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21F20B">
      <w:pPr>
        <w:pStyle w:val="5"/>
        <w:rPr>
          <w:rFonts w:hint="eastAsia" w:ascii="Times New Roman" w:hAnsi="Times New Roman" w:eastAsia="方正小标宋简体" w:cs="Times New Roman"/>
          <w:color w:val="auto"/>
          <w:kern w:val="2"/>
          <w:sz w:val="72"/>
          <w:szCs w:val="72"/>
          <w:highlight w:val="none"/>
          <w:lang w:val="en-US" w:eastAsia="zh-CN" w:bidi="ar-SA"/>
        </w:rPr>
      </w:pPr>
      <w:bookmarkStart w:id="0" w:name="_Toc15396475"/>
      <w:bookmarkStart w:id="1" w:name="_Toc15378441"/>
      <w:bookmarkStart w:id="2" w:name="_Toc15377425"/>
      <w:bookmarkStart w:id="3" w:name="_Toc15306267"/>
      <w:bookmarkStart w:id="4" w:name="_Toc15396597"/>
      <w:bookmarkStart w:id="5" w:name="_Toc15377193"/>
    </w:p>
    <w:p w14:paraId="65EA954B">
      <w:pPr>
        <w:pStyle w:val="5"/>
        <w:rPr>
          <w:rFonts w:hint="default" w:ascii="Times New Roman" w:hAnsi="Times New Roman" w:eastAsia="方正小标宋简体" w:cs="Times New Roman"/>
          <w:color w:val="auto"/>
          <w:kern w:val="2"/>
          <w:sz w:val="72"/>
          <w:szCs w:val="72"/>
          <w:highlight w:val="none"/>
          <w:lang w:val="en-US" w:eastAsia="zh-CN" w:bidi="ar-SA"/>
        </w:rPr>
      </w:pPr>
    </w:p>
    <w:p w14:paraId="07ACAF1A">
      <w:pPr>
        <w:pStyle w:val="5"/>
        <w:rPr>
          <w:rFonts w:hint="eastAsia" w:ascii="Times New Roman" w:hAnsi="Times New Roman" w:eastAsia="方正小标宋简体" w:cs="Times New Roman"/>
          <w:color w:val="auto"/>
          <w:kern w:val="2"/>
          <w:sz w:val="72"/>
          <w:szCs w:val="72"/>
          <w:highlight w:val="none"/>
          <w:lang w:val="en-US" w:eastAsia="zh-CN" w:bidi="ar-SA"/>
        </w:rPr>
      </w:pPr>
    </w:p>
    <w:p w14:paraId="6AE1C19C">
      <w:pPr>
        <w:shd w:val="clear" w:color="auto" w:fill="auto"/>
        <w:adjustRightInd w:val="0"/>
        <w:snapToGrid w:val="0"/>
        <w:spacing w:line="360" w:lineRule="auto"/>
        <w:jc w:val="center"/>
        <w:outlineLvl w:val="0"/>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2024年度</w:t>
      </w:r>
    </w:p>
    <w:p w14:paraId="40DC277D">
      <w:pPr>
        <w:shd w:val="clear" w:color="auto" w:fill="auto"/>
        <w:adjustRightInd w:val="0"/>
        <w:snapToGrid w:val="0"/>
        <w:spacing w:line="360" w:lineRule="auto"/>
        <w:jc w:val="center"/>
        <w:outlineLvl w:val="0"/>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四川省遂宁市安居区会龙镇人民政府</w:t>
      </w:r>
    </w:p>
    <w:p w14:paraId="1B3408FF">
      <w:pPr>
        <w:pStyle w:val="5"/>
        <w:jc w:val="center"/>
        <w:rPr>
          <w:rFonts w:hint="eastAsia" w:ascii="Times New Roman" w:hAnsi="Times New Roman"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部门决算</w:t>
      </w:r>
    </w:p>
    <w:p w14:paraId="03EA7A9C">
      <w:pPr>
        <w:spacing w:line="600" w:lineRule="exact"/>
        <w:jc w:val="center"/>
        <w:outlineLvl w:val="0"/>
        <w:rPr>
          <w:rFonts w:ascii="Times New Roman" w:hAnsi="Times New Roman" w:eastAsia="方正小标宋简体"/>
          <w:color w:val="auto"/>
          <w:sz w:val="72"/>
          <w:szCs w:val="72"/>
          <w:highlight w:val="none"/>
        </w:rPr>
      </w:pPr>
    </w:p>
    <w:p w14:paraId="3F98332F">
      <w:pPr>
        <w:pStyle w:val="20"/>
        <w:rPr>
          <w:rFonts w:ascii="Times New Roman" w:hAnsi="Times New Roman"/>
        </w:rPr>
        <w:sectPr>
          <w:footerReference r:id="rId5" w:type="first"/>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titlePg/>
          <w:docGrid w:type="lines" w:linePitch="312" w:charSpace="0"/>
        </w:sectPr>
      </w:pPr>
    </w:p>
    <w:p w14:paraId="59EFFBBF">
      <w:pPr>
        <w:rPr>
          <w:rFonts w:ascii="Times New Roman" w:hAnsi="Times New Roman"/>
        </w:rPr>
      </w:pPr>
    </w:p>
    <w:bookmarkEnd w:id="0"/>
    <w:bookmarkEnd w:id="1"/>
    <w:bookmarkEnd w:id="2"/>
    <w:bookmarkEnd w:id="3"/>
    <w:bookmarkEnd w:id="4"/>
    <w:bookmarkEnd w:id="5"/>
    <w:p w14:paraId="160F5537">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14:paraId="3B979922">
      <w:pPr>
        <w:widowControl/>
        <w:jc w:val="center"/>
        <w:rPr>
          <w:rFonts w:ascii="Times New Roman" w:hAnsi="Times New Roman" w:eastAsia="黑体" w:cstheme="minorBidi"/>
          <w:color w:val="auto"/>
          <w:sz w:val="28"/>
          <w:szCs w:val="28"/>
          <w:highlight w:val="none"/>
        </w:rPr>
      </w:pPr>
    </w:p>
    <w:p w14:paraId="0128D748">
      <w:pPr>
        <w:pStyle w:val="12"/>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8</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26</w:t>
      </w:r>
      <w:r>
        <w:rPr>
          <w:rFonts w:hint="eastAsia" w:ascii="Times New Roman" w:hAnsi="Times New Roman" w:eastAsia="仿宋_GB2312" w:cs="仿宋_GB2312"/>
          <w:color w:val="auto"/>
          <w:sz w:val="32"/>
          <w:szCs w:val="32"/>
          <w:highlight w:val="none"/>
        </w:rPr>
        <w:t>日</w:t>
      </w:r>
    </w:p>
    <w:p w14:paraId="04F73F5A">
      <w:pPr>
        <w:rPr>
          <w:rFonts w:ascii="Times New Roman" w:hAnsi="Times New Roman"/>
          <w:color w:val="auto"/>
          <w:highlight w:val="none"/>
        </w:rPr>
      </w:pPr>
    </w:p>
    <w:p w14:paraId="4C1B6D88">
      <w:pPr>
        <w:pStyle w:val="12"/>
        <w:adjustRightInd w:val="0"/>
        <w:snapToGrid w:val="0"/>
        <w:spacing w:before="0" w:line="440" w:lineRule="exact"/>
        <w:jc w:val="left"/>
        <w:rPr>
          <w:rFonts w:hint="eastAsia" w:ascii="Times New Roman" w:hAnsi="Times New Roman" w:eastAsia="宋体" w:cs="Times New Roman"/>
          <w:kern w:val="2"/>
          <w:sz w:val="32"/>
          <w:szCs w:val="32"/>
          <w:lang w:val="en-US" w:eastAsia="zh-CN" w:bidi="ar-SA"/>
        </w:rPr>
      </w:pPr>
      <w:r>
        <w:rPr>
          <w:rFonts w:hint="eastAsia" w:ascii="Times New Roman" w:hAnsi="Times New Roman" w:eastAsia="黑体" w:cs="黑体"/>
          <w:color w:val="auto"/>
          <w:sz w:val="32"/>
          <w:szCs w:val="32"/>
          <w:highlight w:val="none"/>
        </w:rPr>
        <w:t>第一部分 部门概况</w:t>
      </w:r>
      <w:r>
        <w:rPr>
          <w:rFonts w:hint="eastAsia" w:cs="Times New Roman"/>
          <w:sz w:val="32"/>
          <w:szCs w:val="32"/>
        </w:rPr>
        <w:tab/>
      </w:r>
      <w:r>
        <w:rPr>
          <w:rFonts w:hint="eastAsia" w:ascii="Times New Roman" w:hAnsi="Times New Roman" w:eastAsia="宋体" w:cs="Times New Roman"/>
          <w:kern w:val="2"/>
          <w:sz w:val="32"/>
          <w:szCs w:val="32"/>
          <w:lang w:val="en-US" w:eastAsia="zh-CN" w:bidi="ar-SA"/>
        </w:rPr>
        <w:t>4</w:t>
      </w:r>
    </w:p>
    <w:p w14:paraId="25868A6B">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w:t>
      </w:r>
      <w:r>
        <w:rPr>
          <w:rFonts w:hint="eastAsia" w:ascii="Times New Roman" w:hAnsi="Times New Roman" w:eastAsia="仿宋_GB2312" w:cs="仿宋_GB2312"/>
          <w:color w:val="auto"/>
          <w:sz w:val="32"/>
          <w:szCs w:val="32"/>
          <w:highlight w:val="none"/>
          <w:lang w:eastAsia="zh-CN"/>
        </w:rPr>
        <w:t>部门职责</w:t>
      </w:r>
      <w:r>
        <w:rPr>
          <w:rFonts w:hint="eastAsia"/>
          <w:sz w:val="32"/>
          <w:szCs w:val="32"/>
        </w:rPr>
        <w:tab/>
      </w:r>
      <w:r>
        <w:rPr>
          <w:rFonts w:hint="eastAsia"/>
          <w:sz w:val="32"/>
          <w:szCs w:val="32"/>
        </w:rPr>
        <w:t>4</w:t>
      </w:r>
    </w:p>
    <w:p w14:paraId="028ADAD5">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rPr>
        <w:t>二、机构设置</w:t>
      </w:r>
      <w:r>
        <w:rPr>
          <w:rFonts w:hint="eastAsia"/>
          <w:sz w:val="32"/>
          <w:szCs w:val="32"/>
        </w:rPr>
        <w:tab/>
      </w:r>
      <w:r>
        <w:rPr>
          <w:rFonts w:hint="eastAsia"/>
          <w:sz w:val="32"/>
          <w:szCs w:val="32"/>
          <w:lang w:val="en-US" w:eastAsia="zh-CN"/>
        </w:rPr>
        <w:t>5</w:t>
      </w:r>
    </w:p>
    <w:p w14:paraId="6CF5CFBE">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宋体" w:cs="Times New Roman"/>
          <w:kern w:val="2"/>
          <w:sz w:val="32"/>
          <w:szCs w:val="32"/>
          <w:lang w:val="en-US" w:eastAsia="zh-CN" w:bidi="ar-SA"/>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w:t>
      </w:r>
      <w:r>
        <w:rPr>
          <w:rFonts w:hint="eastAsia" w:ascii="Times New Roman" w:hAnsi="Times New Roman" w:eastAsia="黑体" w:cs="黑体"/>
          <w:color w:val="auto"/>
          <w:sz w:val="32"/>
          <w:szCs w:val="32"/>
          <w:highlight w:val="none"/>
        </w:rPr>
        <w:t>部门决算情况说明</w:t>
      </w:r>
      <w:r>
        <w:rPr>
          <w:rFonts w:hint="eastAsia"/>
          <w:sz w:val="32"/>
          <w:szCs w:val="32"/>
        </w:rPr>
        <w:tab/>
      </w:r>
      <w:r>
        <w:rPr>
          <w:rFonts w:hint="eastAsia" w:ascii="Times New Roman" w:hAnsi="Times New Roman" w:eastAsia="宋体" w:cs="Times New Roman"/>
          <w:kern w:val="2"/>
          <w:sz w:val="32"/>
          <w:szCs w:val="32"/>
          <w:lang w:val="en-US" w:eastAsia="zh-CN" w:bidi="ar-SA"/>
        </w:rPr>
        <w:t>6</w:t>
      </w:r>
    </w:p>
    <w:p w14:paraId="3F239EB6">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lang w:val="en-US" w:eastAsia="zh-CN"/>
        </w:rPr>
      </w:pPr>
      <w:r>
        <w:rPr>
          <w:rFonts w:hint="eastAsia" w:ascii="Times New Roman" w:hAnsi="Times New Roman" w:eastAsia="仿宋_GB2312" w:cs="仿宋_GB2312"/>
          <w:color w:val="auto"/>
          <w:sz w:val="32"/>
          <w:szCs w:val="32"/>
          <w:highlight w:val="none"/>
        </w:rPr>
        <w:t>一、收入支出决算总体情况说明</w:t>
      </w:r>
      <w:r>
        <w:rPr>
          <w:rFonts w:hint="eastAsia"/>
          <w:sz w:val="32"/>
          <w:szCs w:val="32"/>
        </w:rPr>
        <w:tab/>
      </w:r>
      <w:r>
        <w:rPr>
          <w:rFonts w:hint="eastAsia"/>
          <w:sz w:val="32"/>
          <w:szCs w:val="32"/>
          <w:lang w:val="en-US" w:eastAsia="zh-CN"/>
        </w:rPr>
        <w:t>6</w:t>
      </w:r>
    </w:p>
    <w:p w14:paraId="428A98E4">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二、收入决算情一般公共预算</w:t>
      </w:r>
      <w:bookmarkStart w:id="63" w:name="_GoBack"/>
      <w:bookmarkEnd w:id="63"/>
      <w:r>
        <w:rPr>
          <w:rFonts w:hint="eastAsia" w:eastAsia="仿宋_GB2312" w:cs="仿宋_GB2312"/>
          <w:color w:val="auto"/>
          <w:sz w:val="32"/>
          <w:szCs w:val="32"/>
          <w:highlight w:val="none"/>
          <w:lang w:eastAsia="zh-CN"/>
        </w:rPr>
        <w:t>财政拨款情况说明</w:t>
      </w:r>
      <w:r>
        <w:rPr>
          <w:rFonts w:hint="eastAsia"/>
          <w:sz w:val="32"/>
          <w:szCs w:val="32"/>
        </w:rPr>
        <w:tab/>
      </w:r>
      <w:r>
        <w:rPr>
          <w:rFonts w:hint="eastAsia"/>
          <w:sz w:val="32"/>
          <w:szCs w:val="32"/>
          <w:lang w:val="en-US" w:eastAsia="zh-CN"/>
        </w:rPr>
        <w:t>6</w:t>
      </w:r>
    </w:p>
    <w:p w14:paraId="05A6736A">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三、支出决算情况说明</w:t>
      </w:r>
      <w:r>
        <w:rPr>
          <w:rFonts w:hint="eastAsia"/>
          <w:sz w:val="32"/>
          <w:szCs w:val="32"/>
        </w:rPr>
        <w:tab/>
      </w:r>
      <w:r>
        <w:rPr>
          <w:rFonts w:hint="eastAsia"/>
          <w:sz w:val="32"/>
          <w:szCs w:val="32"/>
          <w:lang w:val="en-US" w:eastAsia="zh-CN"/>
        </w:rPr>
        <w:t>7</w:t>
      </w:r>
    </w:p>
    <w:p w14:paraId="65526BAB">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四、财政拨款收入支出决算总体情况说明</w:t>
      </w:r>
      <w:r>
        <w:rPr>
          <w:rFonts w:hint="eastAsia"/>
          <w:sz w:val="32"/>
          <w:szCs w:val="32"/>
        </w:rPr>
        <w:tab/>
      </w:r>
      <w:r>
        <w:rPr>
          <w:rFonts w:hint="eastAsia"/>
          <w:sz w:val="32"/>
          <w:szCs w:val="32"/>
          <w:lang w:val="en-US" w:eastAsia="zh-CN"/>
        </w:rPr>
        <w:t>8</w:t>
      </w:r>
    </w:p>
    <w:p w14:paraId="50AA4276">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五、一般公共预算财政拨款支出决算情况说明</w:t>
      </w:r>
      <w:r>
        <w:rPr>
          <w:rFonts w:hint="eastAsia"/>
          <w:sz w:val="32"/>
          <w:szCs w:val="32"/>
        </w:rPr>
        <w:tab/>
      </w:r>
      <w:r>
        <w:rPr>
          <w:rFonts w:hint="eastAsia"/>
          <w:sz w:val="32"/>
          <w:szCs w:val="32"/>
          <w:lang w:val="en-US" w:eastAsia="zh-CN"/>
        </w:rPr>
        <w:t>9</w:t>
      </w:r>
    </w:p>
    <w:p w14:paraId="73269CD9">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六、一般公共预算财政拨款基本支出决算情况说明</w:t>
      </w:r>
      <w:r>
        <w:rPr>
          <w:rFonts w:hint="eastAsia"/>
          <w:sz w:val="32"/>
          <w:szCs w:val="32"/>
        </w:rPr>
        <w:tab/>
      </w:r>
      <w:r>
        <w:rPr>
          <w:rFonts w:hint="eastAsia"/>
          <w:sz w:val="32"/>
          <w:szCs w:val="32"/>
          <w:lang w:val="en-US" w:eastAsia="zh-CN"/>
        </w:rPr>
        <w:t>14</w:t>
      </w:r>
    </w:p>
    <w:p w14:paraId="0E0FE00F">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r>
        <w:rPr>
          <w:rFonts w:hint="eastAsia"/>
          <w:sz w:val="32"/>
          <w:szCs w:val="32"/>
        </w:rPr>
        <w:tab/>
      </w:r>
      <w:r>
        <w:rPr>
          <w:rFonts w:hint="eastAsia"/>
          <w:sz w:val="32"/>
          <w:szCs w:val="32"/>
          <w:lang w:val="en-US" w:eastAsia="zh-CN"/>
        </w:rPr>
        <w:t>15</w:t>
      </w:r>
    </w:p>
    <w:p w14:paraId="600ED6CD">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八、政府性基金预算支出决算情况说明</w:t>
      </w:r>
      <w:r>
        <w:rPr>
          <w:rFonts w:hint="eastAsia"/>
          <w:sz w:val="32"/>
          <w:szCs w:val="32"/>
        </w:rPr>
        <w:tab/>
      </w:r>
      <w:r>
        <w:rPr>
          <w:rFonts w:hint="eastAsia"/>
          <w:sz w:val="32"/>
          <w:szCs w:val="32"/>
          <w:lang w:val="en-US" w:eastAsia="zh-CN"/>
        </w:rPr>
        <w:t>16</w:t>
      </w:r>
    </w:p>
    <w:p w14:paraId="695650F6">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r>
        <w:rPr>
          <w:rFonts w:hint="eastAsia"/>
          <w:sz w:val="32"/>
          <w:szCs w:val="32"/>
        </w:rPr>
        <w:tab/>
      </w:r>
      <w:r>
        <w:rPr>
          <w:rFonts w:hint="eastAsia"/>
          <w:sz w:val="32"/>
          <w:szCs w:val="32"/>
          <w:lang w:val="en-US" w:eastAsia="zh-CN"/>
        </w:rPr>
        <w:t>16</w:t>
      </w:r>
    </w:p>
    <w:p w14:paraId="305FA720">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r>
        <w:rPr>
          <w:rFonts w:hint="eastAsia"/>
          <w:sz w:val="32"/>
          <w:szCs w:val="32"/>
        </w:rPr>
        <w:tab/>
      </w:r>
      <w:r>
        <w:rPr>
          <w:rFonts w:hint="eastAsia"/>
          <w:sz w:val="32"/>
          <w:szCs w:val="32"/>
          <w:lang w:val="en-US" w:eastAsia="zh-CN"/>
        </w:rPr>
        <w:t>17</w:t>
      </w:r>
    </w:p>
    <w:p w14:paraId="07EFAEF5">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仿宋"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第三部分 名词解释</w:t>
      </w:r>
      <w:r>
        <w:rPr>
          <w:rFonts w:hint="eastAsia"/>
          <w:sz w:val="32"/>
          <w:szCs w:val="32"/>
        </w:rPr>
        <w:tab/>
      </w:r>
      <w:r>
        <w:rPr>
          <w:rFonts w:hint="eastAsia" w:ascii="Times New Roman" w:hAnsi="Times New Roman" w:eastAsia="宋体" w:cs="Times New Roman"/>
          <w:kern w:val="2"/>
          <w:sz w:val="32"/>
          <w:szCs w:val="32"/>
          <w:lang w:val="en-US" w:eastAsia="zh-CN" w:bidi="ar-SA"/>
        </w:rPr>
        <w:t>23</w:t>
      </w:r>
    </w:p>
    <w:p w14:paraId="633B6805">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宋体" w:cs="Times New Roman"/>
          <w:kern w:val="2"/>
          <w:sz w:val="32"/>
          <w:szCs w:val="32"/>
          <w:lang w:val="en-US" w:eastAsia="zh-CN" w:bidi="ar-SA"/>
        </w:rPr>
      </w:pPr>
      <w:r>
        <w:rPr>
          <w:rFonts w:hint="eastAsia" w:ascii="Times New Roman" w:hAnsi="Times New Roman" w:eastAsia="黑体" w:cs="黑体"/>
          <w:color w:val="auto"/>
          <w:sz w:val="32"/>
          <w:szCs w:val="32"/>
          <w:highlight w:val="none"/>
        </w:rPr>
        <w:t>第四部分 附件</w:t>
      </w:r>
      <w:r>
        <w:rPr>
          <w:rFonts w:hint="eastAsia"/>
          <w:sz w:val="32"/>
          <w:szCs w:val="32"/>
        </w:rPr>
        <w:tab/>
      </w:r>
      <w:r>
        <w:rPr>
          <w:rFonts w:hint="eastAsia" w:ascii="Times New Roman" w:hAnsi="Times New Roman" w:eastAsia="宋体" w:cs="Times New Roman"/>
          <w:kern w:val="2"/>
          <w:sz w:val="32"/>
          <w:szCs w:val="32"/>
          <w:lang w:val="en-US" w:eastAsia="zh-CN" w:bidi="ar-SA"/>
        </w:rPr>
        <w:t>28</w:t>
      </w:r>
    </w:p>
    <w:p w14:paraId="624B9CB7">
      <w:pPr>
        <w:pStyle w:val="12"/>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仿宋"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第五部分 附表</w:t>
      </w:r>
      <w:r>
        <w:rPr>
          <w:rFonts w:hint="eastAsia"/>
          <w:sz w:val="32"/>
          <w:szCs w:val="32"/>
        </w:rPr>
        <w:tab/>
      </w:r>
      <w:bookmarkStart w:id="6" w:name="OLE_LINK2"/>
      <w:r>
        <w:rPr>
          <w:rFonts w:hint="eastAsia" w:ascii="Times New Roman" w:eastAsia="宋体"/>
          <w:sz w:val="32"/>
          <w:szCs w:val="32"/>
          <w:lang w:val="en-US" w:eastAsia="zh-CN"/>
        </w:rPr>
        <w:t>119</w:t>
      </w:r>
      <w:bookmarkEnd w:id="6"/>
    </w:p>
    <w:p w14:paraId="6D9A8166">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宋体"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一、收入支出决算总表</w:t>
      </w:r>
      <w:r>
        <w:rPr>
          <w:rFonts w:hint="eastAsia"/>
          <w:sz w:val="32"/>
          <w:szCs w:val="32"/>
        </w:rPr>
        <w:tab/>
      </w:r>
      <w:r>
        <w:rPr>
          <w:rFonts w:hint="eastAsia" w:ascii="Times New Roman" w:eastAsia="宋体"/>
          <w:sz w:val="32"/>
          <w:szCs w:val="32"/>
          <w:lang w:val="en-US" w:eastAsia="zh-CN"/>
        </w:rPr>
        <w:t>119</w:t>
      </w:r>
    </w:p>
    <w:p w14:paraId="32B46980">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sz w:val="32"/>
          <w:szCs w:val="32"/>
          <w:lang w:val="en-US" w:eastAsia="zh-CN"/>
        </w:rPr>
      </w:pPr>
      <w:r>
        <w:rPr>
          <w:rFonts w:hint="eastAsia" w:ascii="Times New Roman" w:hAnsi="Times New Roman" w:eastAsia="仿宋_GB2312" w:cs="仿宋_GB2312"/>
          <w:color w:val="auto"/>
          <w:sz w:val="32"/>
          <w:szCs w:val="32"/>
          <w:highlight w:val="none"/>
        </w:rPr>
        <w:t>二、收入决算表</w:t>
      </w:r>
      <w:r>
        <w:rPr>
          <w:rFonts w:hint="eastAsia"/>
          <w:sz w:val="32"/>
          <w:szCs w:val="32"/>
        </w:rPr>
        <w:tab/>
      </w:r>
      <w:r>
        <w:rPr>
          <w:rFonts w:hint="eastAsia" w:ascii="Times New Roman" w:eastAsia="宋体"/>
          <w:sz w:val="32"/>
          <w:szCs w:val="32"/>
          <w:lang w:val="en-US" w:eastAsia="zh-CN"/>
        </w:rPr>
        <w:t>119</w:t>
      </w:r>
    </w:p>
    <w:p w14:paraId="3E522CDD">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三、支出决算表</w:t>
      </w:r>
      <w:r>
        <w:rPr>
          <w:rFonts w:hint="eastAsia"/>
          <w:sz w:val="32"/>
          <w:szCs w:val="32"/>
        </w:rPr>
        <w:tab/>
      </w:r>
      <w:r>
        <w:rPr>
          <w:rFonts w:hint="eastAsia" w:ascii="Times New Roman" w:eastAsia="宋体"/>
          <w:sz w:val="32"/>
          <w:szCs w:val="32"/>
          <w:lang w:val="en-US" w:eastAsia="zh-CN"/>
        </w:rPr>
        <w:t>119</w:t>
      </w:r>
    </w:p>
    <w:p w14:paraId="79626F99">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四、财政拨款收入支出决算总表</w:t>
      </w:r>
      <w:r>
        <w:rPr>
          <w:rFonts w:hint="eastAsia"/>
          <w:sz w:val="32"/>
          <w:szCs w:val="32"/>
        </w:rPr>
        <w:tab/>
      </w:r>
      <w:r>
        <w:rPr>
          <w:rFonts w:hint="eastAsia" w:ascii="Times New Roman" w:eastAsia="宋体"/>
          <w:sz w:val="32"/>
          <w:szCs w:val="32"/>
          <w:lang w:val="en-US" w:eastAsia="zh-CN"/>
        </w:rPr>
        <w:t>119</w:t>
      </w:r>
    </w:p>
    <w:p w14:paraId="4B3CD20B">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五、财政拨款支出决算明细表</w:t>
      </w:r>
      <w:r>
        <w:rPr>
          <w:rFonts w:hint="eastAsia"/>
          <w:sz w:val="32"/>
          <w:szCs w:val="32"/>
        </w:rPr>
        <w:tab/>
      </w:r>
      <w:r>
        <w:rPr>
          <w:rFonts w:hint="eastAsia" w:ascii="Times New Roman" w:eastAsia="宋体"/>
          <w:sz w:val="32"/>
          <w:szCs w:val="32"/>
          <w:lang w:val="en-US" w:eastAsia="zh-CN"/>
        </w:rPr>
        <w:t>119</w:t>
      </w:r>
    </w:p>
    <w:p w14:paraId="4DB1F1B1">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六、一般公共预算财政拨款支出决算表</w:t>
      </w:r>
      <w:r>
        <w:rPr>
          <w:rFonts w:hint="eastAsia"/>
          <w:sz w:val="32"/>
          <w:szCs w:val="32"/>
        </w:rPr>
        <w:tab/>
      </w:r>
      <w:r>
        <w:rPr>
          <w:rFonts w:hint="eastAsia" w:ascii="Times New Roman" w:eastAsia="宋体"/>
          <w:sz w:val="32"/>
          <w:szCs w:val="32"/>
          <w:lang w:val="en-US" w:eastAsia="zh-CN"/>
        </w:rPr>
        <w:t>1</w:t>
      </w:r>
      <w:r>
        <w:rPr>
          <w:rFonts w:hint="eastAsia"/>
          <w:sz w:val="32"/>
          <w:szCs w:val="32"/>
          <w:lang w:val="en-US" w:eastAsia="zh-CN"/>
        </w:rPr>
        <w:t>19</w:t>
      </w:r>
    </w:p>
    <w:p w14:paraId="50F2C5C0">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七、一般公共预算财政拨款支出决算明细表</w:t>
      </w:r>
      <w:r>
        <w:rPr>
          <w:rFonts w:hint="eastAsia"/>
          <w:sz w:val="32"/>
          <w:szCs w:val="32"/>
        </w:rPr>
        <w:tab/>
      </w:r>
      <w:r>
        <w:rPr>
          <w:rFonts w:hint="eastAsia" w:ascii="Times New Roman" w:eastAsia="宋体"/>
          <w:sz w:val="32"/>
          <w:szCs w:val="32"/>
          <w:lang w:val="en-US" w:eastAsia="zh-CN"/>
        </w:rPr>
        <w:t>1</w:t>
      </w:r>
      <w:r>
        <w:rPr>
          <w:rFonts w:hint="eastAsia"/>
          <w:sz w:val="32"/>
          <w:szCs w:val="32"/>
          <w:lang w:val="en-US" w:eastAsia="zh-CN"/>
        </w:rPr>
        <w:t>19</w:t>
      </w:r>
    </w:p>
    <w:p w14:paraId="08CDB457">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r>
        <w:rPr>
          <w:rFonts w:hint="eastAsia"/>
          <w:sz w:val="32"/>
          <w:szCs w:val="32"/>
        </w:rPr>
        <w:tab/>
      </w:r>
      <w:r>
        <w:rPr>
          <w:rFonts w:hint="eastAsia" w:ascii="Times New Roman" w:eastAsia="宋体"/>
          <w:sz w:val="32"/>
          <w:szCs w:val="32"/>
          <w:lang w:val="en-US" w:eastAsia="zh-CN"/>
        </w:rPr>
        <w:t>1</w:t>
      </w:r>
      <w:r>
        <w:rPr>
          <w:rFonts w:hint="eastAsia"/>
          <w:sz w:val="32"/>
          <w:szCs w:val="32"/>
          <w:lang w:val="en-US" w:eastAsia="zh-CN"/>
        </w:rPr>
        <w:t>19</w:t>
      </w:r>
    </w:p>
    <w:p w14:paraId="712BDFF9">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九、一般公共预算财政拨款项目支出决算表</w:t>
      </w:r>
      <w:r>
        <w:rPr>
          <w:rFonts w:hint="eastAsia"/>
          <w:sz w:val="32"/>
          <w:szCs w:val="32"/>
        </w:rPr>
        <w:tab/>
      </w:r>
      <w:r>
        <w:rPr>
          <w:rFonts w:hint="eastAsia" w:ascii="Times New Roman" w:eastAsia="宋体"/>
          <w:sz w:val="32"/>
          <w:szCs w:val="32"/>
          <w:lang w:val="en-US" w:eastAsia="zh-CN"/>
        </w:rPr>
        <w:t>1</w:t>
      </w:r>
      <w:r>
        <w:rPr>
          <w:rFonts w:hint="eastAsia"/>
          <w:sz w:val="32"/>
          <w:szCs w:val="32"/>
          <w:lang w:val="en-US" w:eastAsia="zh-CN"/>
        </w:rPr>
        <w:t>19</w:t>
      </w:r>
    </w:p>
    <w:p w14:paraId="79E37468">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十、政府性基金预算财政拨款收入支出决算表</w:t>
      </w:r>
      <w:r>
        <w:rPr>
          <w:rFonts w:hint="eastAsia"/>
          <w:sz w:val="32"/>
          <w:szCs w:val="32"/>
        </w:rPr>
        <w:tab/>
      </w:r>
      <w:r>
        <w:rPr>
          <w:rFonts w:hint="eastAsia" w:ascii="Times New Roman" w:eastAsia="宋体"/>
          <w:sz w:val="32"/>
          <w:szCs w:val="32"/>
          <w:lang w:val="en-US" w:eastAsia="zh-CN"/>
        </w:rPr>
        <w:t>1</w:t>
      </w:r>
      <w:r>
        <w:rPr>
          <w:rFonts w:hint="eastAsia"/>
          <w:sz w:val="32"/>
          <w:szCs w:val="32"/>
          <w:lang w:val="en-US" w:eastAsia="zh-CN"/>
        </w:rPr>
        <w:t>19</w:t>
      </w:r>
    </w:p>
    <w:p w14:paraId="2C680B7A">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十一、国有资本经营预算财政拨款收入支出决算表</w:t>
      </w:r>
      <w:r>
        <w:rPr>
          <w:rFonts w:hint="eastAsia"/>
          <w:sz w:val="32"/>
          <w:szCs w:val="32"/>
        </w:rPr>
        <w:tab/>
      </w:r>
      <w:r>
        <w:rPr>
          <w:rFonts w:hint="eastAsia" w:ascii="Times New Roman" w:eastAsia="宋体"/>
          <w:sz w:val="32"/>
          <w:szCs w:val="32"/>
          <w:lang w:val="en-US" w:eastAsia="zh-CN"/>
        </w:rPr>
        <w:t>1</w:t>
      </w:r>
      <w:r>
        <w:rPr>
          <w:rFonts w:hint="eastAsia"/>
          <w:sz w:val="32"/>
          <w:szCs w:val="32"/>
          <w:lang w:val="en-US" w:eastAsia="zh-CN"/>
        </w:rPr>
        <w:t>19</w:t>
      </w:r>
    </w:p>
    <w:p w14:paraId="262EC164">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r>
        <w:rPr>
          <w:rFonts w:hint="eastAsia"/>
          <w:sz w:val="32"/>
          <w:szCs w:val="32"/>
        </w:rPr>
        <w:tab/>
      </w:r>
      <w:r>
        <w:rPr>
          <w:rFonts w:hint="eastAsia" w:ascii="Times New Roman" w:eastAsia="宋体"/>
          <w:sz w:val="32"/>
          <w:szCs w:val="32"/>
          <w:lang w:val="en-US" w:eastAsia="zh-CN"/>
        </w:rPr>
        <w:t>1</w:t>
      </w:r>
      <w:r>
        <w:rPr>
          <w:rFonts w:hint="eastAsia"/>
          <w:sz w:val="32"/>
          <w:szCs w:val="32"/>
          <w:lang w:val="en-US" w:eastAsia="zh-CN"/>
        </w:rPr>
        <w:t>19</w:t>
      </w:r>
    </w:p>
    <w:p w14:paraId="0874E195">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十三、财政拨款“三公”经费支出决算表</w:t>
      </w:r>
      <w:r>
        <w:rPr>
          <w:rFonts w:hint="eastAsia"/>
          <w:sz w:val="32"/>
          <w:szCs w:val="32"/>
        </w:rPr>
        <w:tab/>
      </w:r>
      <w:r>
        <w:rPr>
          <w:rFonts w:hint="eastAsia" w:ascii="Times New Roman" w:eastAsia="宋体"/>
          <w:sz w:val="32"/>
          <w:szCs w:val="32"/>
          <w:lang w:val="en-US" w:eastAsia="zh-CN"/>
        </w:rPr>
        <w:t>1</w:t>
      </w:r>
      <w:r>
        <w:rPr>
          <w:rFonts w:hint="eastAsia"/>
          <w:sz w:val="32"/>
          <w:szCs w:val="32"/>
          <w:lang w:val="en-US" w:eastAsia="zh-CN"/>
        </w:rPr>
        <w:t>19</w:t>
      </w:r>
    </w:p>
    <w:p w14:paraId="7E72DC75">
      <w:pPr>
        <w:rPr>
          <w:rFonts w:hint="eastAsia" w:ascii="Times New Roman" w:hAnsi="Times New Roman" w:eastAsia="仿宋_GB2312" w:cs="仿宋_GB2312"/>
          <w:color w:val="auto"/>
          <w:sz w:val="32"/>
          <w:szCs w:val="32"/>
          <w:highlight w:val="none"/>
        </w:rPr>
      </w:pPr>
    </w:p>
    <w:p w14:paraId="4E9F9BDB">
      <w:pPr>
        <w:pStyle w:val="19"/>
        <w:rPr>
          <w:rFonts w:hint="eastAsia" w:ascii="Times New Roman" w:hAnsi="Times New Roman" w:eastAsia="仿宋_GB2312" w:cs="仿宋_GB2312"/>
          <w:color w:val="auto"/>
          <w:sz w:val="32"/>
          <w:szCs w:val="32"/>
          <w:highlight w:val="none"/>
        </w:rPr>
      </w:pPr>
    </w:p>
    <w:p w14:paraId="49A58BA5">
      <w:pPr>
        <w:rPr>
          <w:rFonts w:hint="eastAsia" w:ascii="Times New Roman" w:hAnsi="Times New Roman" w:eastAsia="仿宋_GB2312" w:cs="仿宋_GB2312"/>
          <w:color w:val="auto"/>
          <w:sz w:val="32"/>
          <w:szCs w:val="32"/>
          <w:highlight w:val="none"/>
        </w:rPr>
      </w:pPr>
    </w:p>
    <w:p w14:paraId="7C392DFC">
      <w:pPr>
        <w:pStyle w:val="19"/>
        <w:rPr>
          <w:rFonts w:hint="eastAsia" w:ascii="Times New Roman" w:hAnsi="Times New Roman" w:eastAsia="仿宋_GB2312" w:cs="仿宋_GB2312"/>
          <w:color w:val="auto"/>
          <w:sz w:val="32"/>
          <w:szCs w:val="32"/>
          <w:highlight w:val="none"/>
        </w:rPr>
      </w:pPr>
    </w:p>
    <w:p w14:paraId="6CAA51A4">
      <w:pPr>
        <w:rPr>
          <w:rFonts w:hint="eastAsia" w:ascii="Times New Roman" w:hAnsi="Times New Roman" w:eastAsia="仿宋_GB2312" w:cs="仿宋_GB2312"/>
          <w:color w:val="auto"/>
          <w:sz w:val="32"/>
          <w:szCs w:val="32"/>
          <w:highlight w:val="none"/>
        </w:rPr>
      </w:pPr>
    </w:p>
    <w:p w14:paraId="4E77AC7B">
      <w:pPr>
        <w:pStyle w:val="19"/>
        <w:rPr>
          <w:rFonts w:hint="eastAsia" w:ascii="Times New Roman" w:hAnsi="Times New Roman" w:eastAsia="仿宋_GB2312" w:cs="仿宋_GB2312"/>
          <w:color w:val="auto"/>
          <w:sz w:val="32"/>
          <w:szCs w:val="32"/>
          <w:highlight w:val="none"/>
        </w:rPr>
      </w:pPr>
    </w:p>
    <w:p w14:paraId="4408CEC7">
      <w:pPr>
        <w:rPr>
          <w:rFonts w:hint="eastAsia" w:ascii="Times New Roman" w:hAnsi="Times New Roman" w:eastAsia="仿宋_GB2312" w:cs="仿宋_GB2312"/>
          <w:color w:val="auto"/>
          <w:sz w:val="32"/>
          <w:szCs w:val="32"/>
          <w:highlight w:val="none"/>
        </w:rPr>
      </w:pPr>
    </w:p>
    <w:p w14:paraId="698C78E4">
      <w:pPr>
        <w:pStyle w:val="19"/>
        <w:rPr>
          <w:rFonts w:hint="eastAsia" w:ascii="Times New Roman" w:hAnsi="Times New Roman" w:eastAsia="仿宋_GB2312" w:cs="仿宋_GB2312"/>
          <w:color w:val="auto"/>
          <w:sz w:val="32"/>
          <w:szCs w:val="32"/>
          <w:highlight w:val="none"/>
        </w:rPr>
      </w:pPr>
    </w:p>
    <w:p w14:paraId="64AC31CF">
      <w:pPr>
        <w:rPr>
          <w:rFonts w:hint="eastAsia" w:ascii="Times New Roman" w:hAnsi="Times New Roman" w:eastAsia="仿宋_GB2312" w:cs="仿宋_GB2312"/>
          <w:color w:val="auto"/>
          <w:sz w:val="32"/>
          <w:szCs w:val="32"/>
          <w:highlight w:val="none"/>
        </w:rPr>
      </w:pPr>
    </w:p>
    <w:p w14:paraId="20C27649">
      <w:pPr>
        <w:pStyle w:val="19"/>
        <w:rPr>
          <w:rFonts w:hint="eastAsia" w:ascii="Times New Roman" w:hAnsi="Times New Roman" w:eastAsia="仿宋_GB2312" w:cs="仿宋_GB2312"/>
          <w:color w:val="auto"/>
          <w:sz w:val="32"/>
          <w:szCs w:val="32"/>
          <w:highlight w:val="none"/>
        </w:rPr>
      </w:pPr>
    </w:p>
    <w:p w14:paraId="74525BA8">
      <w:pPr>
        <w:rPr>
          <w:rFonts w:hint="eastAsia" w:ascii="Times New Roman" w:hAnsi="Times New Roman" w:eastAsia="仿宋_GB2312" w:cs="仿宋_GB2312"/>
          <w:color w:val="auto"/>
          <w:sz w:val="32"/>
          <w:szCs w:val="32"/>
          <w:highlight w:val="none"/>
        </w:rPr>
      </w:pPr>
    </w:p>
    <w:p w14:paraId="5CBD2713">
      <w:pPr>
        <w:pStyle w:val="19"/>
        <w:rPr>
          <w:rFonts w:hint="eastAsia" w:ascii="Times New Roman" w:hAnsi="Times New Roman" w:eastAsia="仿宋_GB2312" w:cs="仿宋_GB2312"/>
          <w:color w:val="auto"/>
          <w:sz w:val="32"/>
          <w:szCs w:val="32"/>
          <w:highlight w:val="none"/>
        </w:rPr>
      </w:pPr>
    </w:p>
    <w:p w14:paraId="69C5AA9F">
      <w:pPr>
        <w:rPr>
          <w:rFonts w:hint="eastAsia" w:ascii="Times New Roman" w:hAnsi="Times New Roman" w:eastAsia="仿宋_GB2312" w:cs="仿宋_GB2312"/>
          <w:color w:val="auto"/>
          <w:sz w:val="32"/>
          <w:szCs w:val="32"/>
          <w:highlight w:val="none"/>
        </w:rPr>
      </w:pPr>
    </w:p>
    <w:p w14:paraId="56033110">
      <w:pPr>
        <w:pStyle w:val="3"/>
        <w:jc w:val="center"/>
        <w:rPr>
          <w:rStyle w:val="29"/>
          <w:rFonts w:hint="eastAsia" w:ascii="Times New Roman" w:hAnsi="Times New Roman" w:eastAsia="方正小标宋简体" w:cs="方正小标宋简体"/>
          <w:b/>
          <w:bCs w:val="0"/>
          <w:color w:val="auto"/>
          <w:highlight w:val="none"/>
        </w:rPr>
      </w:pPr>
      <w:bookmarkStart w:id="7" w:name="_Toc15396599"/>
      <w:bookmarkStart w:id="8" w:name="_Toc15377196"/>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9"/>
          <w:rFonts w:hint="eastAsia" w:ascii="Times New Roman" w:hAnsi="Times New Roman" w:eastAsia="方正小标宋简体" w:cs="方正小标宋简体"/>
          <w:b w:val="0"/>
          <w:bCs w:val="0"/>
          <w:color w:val="auto"/>
          <w:highlight w:val="none"/>
        </w:rPr>
        <w:t>部门概况</w:t>
      </w:r>
      <w:bookmarkEnd w:id="7"/>
      <w:bookmarkEnd w:id="8"/>
    </w:p>
    <w:p w14:paraId="5CC8623E">
      <w:pPr>
        <w:widowControl/>
        <w:jc w:val="left"/>
        <w:rPr>
          <w:rFonts w:ascii="Times New Roman" w:hAnsi="Times New Roman" w:eastAsia="黑体"/>
          <w:color w:val="auto"/>
          <w:sz w:val="32"/>
          <w:szCs w:val="32"/>
          <w:highlight w:val="none"/>
        </w:rPr>
      </w:pPr>
    </w:p>
    <w:p w14:paraId="033CD84F">
      <w:pPr>
        <w:pStyle w:val="4"/>
        <w:numPr>
          <w:ilvl w:val="0"/>
          <w:numId w:val="1"/>
        </w:numPr>
        <w:rPr>
          <w:rFonts w:hint="eastAsia" w:ascii="Times New Roman" w:hAnsi="Times New Roman" w:eastAsia="黑体"/>
          <w:b w:val="0"/>
          <w:color w:val="auto"/>
          <w:highlight w:val="none"/>
          <w:lang w:eastAsia="zh-CN"/>
        </w:rPr>
      </w:pPr>
      <w:r>
        <w:rPr>
          <w:rFonts w:hint="eastAsia" w:ascii="Times New Roman" w:hAnsi="Times New Roman" w:eastAsia="黑体"/>
          <w:b w:val="0"/>
          <w:color w:val="auto"/>
          <w:highlight w:val="none"/>
          <w:lang w:eastAsia="zh-CN"/>
        </w:rPr>
        <w:t>部门职责</w:t>
      </w:r>
    </w:p>
    <w:p w14:paraId="09A83641">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left"/>
        <w:textAlignment w:val="auto"/>
        <w:outlineLvl w:val="9"/>
        <w:rPr>
          <w:rFonts w:hint="default" w:ascii="Times New Roman" w:hAnsi="Times New Roman" w:eastAsia="仿宋_GB2312" w:cs="Times New Roman"/>
          <w:bCs w:val="0"/>
          <w:sz w:val="32"/>
          <w:szCs w:val="32"/>
        </w:rPr>
      </w:pPr>
      <w:r>
        <w:rPr>
          <w:rFonts w:hint="eastAsia" w:ascii="Times New Roman" w:hAnsi="Times New Roman" w:eastAsia="楷体_GB2312" w:cs="楷体_GB2312"/>
          <w:bCs w:val="0"/>
          <w:sz w:val="32"/>
          <w:szCs w:val="32"/>
        </w:rPr>
        <w:t>（一）加强党的建设。</w:t>
      </w:r>
      <w:r>
        <w:rPr>
          <w:rFonts w:hint="default" w:ascii="Times New Roman" w:hAnsi="Times New Roman" w:eastAsia="仿宋_GB2312" w:cs="Times New Roman"/>
          <w:bCs w:val="0"/>
          <w:sz w:val="32"/>
          <w:szCs w:val="32"/>
          <w:lang w:eastAsia="zh-CN"/>
        </w:rPr>
        <w:t>强化党的</w:t>
      </w:r>
      <w:r>
        <w:rPr>
          <w:rFonts w:hint="default" w:ascii="Times New Roman" w:hAnsi="Times New Roman" w:eastAsia="仿宋_GB2312" w:cs="Times New Roman"/>
          <w:bCs w:val="0"/>
          <w:sz w:val="32"/>
          <w:szCs w:val="32"/>
        </w:rPr>
        <w:t>经济</w:t>
      </w:r>
      <w:r>
        <w:rPr>
          <w:rFonts w:hint="default" w:ascii="Times New Roman" w:hAnsi="Times New Roman" w:eastAsia="仿宋_GB2312" w:cs="Times New Roman"/>
          <w:bCs w:val="0"/>
          <w:sz w:val="32"/>
          <w:szCs w:val="32"/>
          <w:lang w:eastAsia="zh-CN"/>
        </w:rPr>
        <w:t>建设</w:t>
      </w:r>
      <w:r>
        <w:rPr>
          <w:rFonts w:hint="default" w:ascii="Times New Roman" w:hAnsi="Times New Roman" w:eastAsia="仿宋_GB2312" w:cs="Times New Roman"/>
          <w:bCs w:val="0"/>
          <w:sz w:val="32"/>
          <w:szCs w:val="32"/>
        </w:rPr>
        <w:t>、政治</w:t>
      </w:r>
      <w:r>
        <w:rPr>
          <w:rFonts w:hint="default" w:ascii="Times New Roman" w:hAnsi="Times New Roman" w:eastAsia="仿宋_GB2312" w:cs="Times New Roman"/>
          <w:bCs w:val="0"/>
          <w:sz w:val="32"/>
          <w:szCs w:val="32"/>
          <w:lang w:eastAsia="zh-CN"/>
        </w:rPr>
        <w:t>建设</w:t>
      </w:r>
      <w:r>
        <w:rPr>
          <w:rFonts w:hint="default" w:ascii="Times New Roman" w:hAnsi="Times New Roman" w:eastAsia="仿宋_GB2312" w:cs="Times New Roman"/>
          <w:bCs w:val="0"/>
          <w:sz w:val="32"/>
          <w:szCs w:val="32"/>
        </w:rPr>
        <w:t>、文化</w:t>
      </w:r>
      <w:r>
        <w:rPr>
          <w:rFonts w:hint="default" w:ascii="Times New Roman" w:hAnsi="Times New Roman" w:eastAsia="仿宋_GB2312" w:cs="Times New Roman"/>
          <w:bCs w:val="0"/>
          <w:sz w:val="32"/>
          <w:szCs w:val="32"/>
          <w:lang w:eastAsia="zh-CN"/>
        </w:rPr>
        <w:t>建设</w:t>
      </w:r>
      <w:r>
        <w:rPr>
          <w:rFonts w:hint="default" w:ascii="Times New Roman" w:hAnsi="Times New Roman" w:eastAsia="仿宋_GB2312" w:cs="Times New Roman"/>
          <w:bCs w:val="0"/>
          <w:sz w:val="32"/>
          <w:szCs w:val="32"/>
        </w:rPr>
        <w:t>、社会</w:t>
      </w:r>
      <w:r>
        <w:rPr>
          <w:rFonts w:hint="default" w:ascii="Times New Roman" w:hAnsi="Times New Roman" w:eastAsia="仿宋_GB2312" w:cs="Times New Roman"/>
          <w:bCs w:val="0"/>
          <w:sz w:val="32"/>
          <w:szCs w:val="32"/>
          <w:lang w:eastAsia="zh-CN"/>
        </w:rPr>
        <w:t>建设</w:t>
      </w:r>
      <w:r>
        <w:rPr>
          <w:rFonts w:hint="default" w:ascii="Times New Roman" w:hAnsi="Times New Roman" w:eastAsia="仿宋_GB2312" w:cs="Times New Roman"/>
          <w:bCs w:val="0"/>
          <w:sz w:val="32"/>
          <w:szCs w:val="32"/>
        </w:rPr>
        <w:t>、生态文明建设。落实党建工作责任制，加强意识形态工作</w:t>
      </w:r>
      <w:r>
        <w:rPr>
          <w:rFonts w:hint="default" w:ascii="Times New Roman" w:hAnsi="Times New Roman" w:eastAsia="仿宋_GB2312" w:cs="Times New Roman"/>
          <w:bCs w:val="0"/>
          <w:sz w:val="32"/>
          <w:szCs w:val="32"/>
          <w:lang w:eastAsia="zh-CN"/>
        </w:rPr>
        <w:t>，推进全面从严治党。</w:t>
      </w:r>
      <w:r>
        <w:rPr>
          <w:rFonts w:hint="default" w:ascii="Times New Roman" w:hAnsi="Times New Roman" w:eastAsia="仿宋_GB2312" w:cs="Times New Roman"/>
          <w:bCs w:val="0"/>
          <w:sz w:val="32"/>
          <w:szCs w:val="32"/>
        </w:rPr>
        <w:t>推进社区（村）党建、机关党建、行业党建互联互动。加强对人大工作机构、</w:t>
      </w:r>
      <w:r>
        <w:rPr>
          <w:rFonts w:hint="eastAsia" w:ascii="Times New Roman" w:hAnsi="Times New Roman" w:eastAsia="仿宋_GB2312" w:cs="Times New Roman"/>
          <w:bCs w:val="0"/>
          <w:sz w:val="32"/>
          <w:szCs w:val="32"/>
          <w:lang w:eastAsia="zh-CN"/>
        </w:rPr>
        <w:t>政协、</w:t>
      </w:r>
      <w:r>
        <w:rPr>
          <w:rFonts w:hint="default" w:ascii="Times New Roman" w:hAnsi="Times New Roman" w:eastAsia="仿宋_GB2312" w:cs="Times New Roman"/>
          <w:bCs w:val="0"/>
          <w:sz w:val="32"/>
          <w:szCs w:val="32"/>
        </w:rPr>
        <w:t>人武部、群团组织等的领导。</w:t>
      </w:r>
    </w:p>
    <w:p w14:paraId="646ED249">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left"/>
        <w:textAlignment w:val="auto"/>
        <w:outlineLvl w:val="9"/>
        <w:rPr>
          <w:rFonts w:hint="default" w:ascii="Times New Roman" w:hAnsi="Times New Roman" w:eastAsia="仿宋_GB2312" w:cs="Times New Roman"/>
          <w:bCs w:val="0"/>
          <w:sz w:val="32"/>
          <w:szCs w:val="32"/>
          <w:lang w:val="en-US" w:eastAsia="zh-CN"/>
        </w:rPr>
      </w:pPr>
      <w:r>
        <w:rPr>
          <w:rFonts w:hint="eastAsia" w:ascii="Times New Roman" w:hAnsi="Times New Roman" w:eastAsia="楷体_GB2312" w:cs="楷体_GB2312"/>
          <w:bCs w:val="0"/>
          <w:sz w:val="32"/>
          <w:szCs w:val="32"/>
          <w:lang w:eastAsia="zh-CN"/>
        </w:rPr>
        <w:t>（二）促进</w:t>
      </w:r>
      <w:r>
        <w:rPr>
          <w:rFonts w:hint="eastAsia" w:ascii="Times New Roman" w:hAnsi="Times New Roman" w:eastAsia="楷体_GB2312" w:cs="楷体_GB2312"/>
          <w:bCs w:val="0"/>
          <w:sz w:val="32"/>
          <w:szCs w:val="32"/>
          <w:lang w:val="en-US" w:eastAsia="zh-CN"/>
        </w:rPr>
        <w:t>经济发展。</w:t>
      </w:r>
      <w:r>
        <w:rPr>
          <w:rFonts w:hint="default" w:ascii="Times New Roman" w:hAnsi="Times New Roman" w:eastAsia="仿宋_GB2312" w:cs="Times New Roman"/>
          <w:bCs w:val="0"/>
          <w:sz w:val="32"/>
          <w:szCs w:val="32"/>
          <w:lang w:val="en-US" w:eastAsia="zh-CN"/>
        </w:rPr>
        <w:t>编制实施辖区经济社会发展、国土空间等各项规划。加快构建现代乡村产业体系，因地制宜发展特色产业，促进农村</w:t>
      </w:r>
      <w:r>
        <w:rPr>
          <w:rFonts w:hint="eastAsia" w:ascii="Times New Roman" w:hAnsi="Times New Roman" w:eastAsia="仿宋_GB2312" w:cs="Times New Roman"/>
          <w:bCs w:val="0"/>
          <w:sz w:val="32"/>
          <w:szCs w:val="32"/>
          <w:lang w:val="en-US" w:eastAsia="zh-CN"/>
        </w:rPr>
        <w:t>一、二、三产业</w:t>
      </w:r>
      <w:r>
        <w:rPr>
          <w:rFonts w:hint="default" w:ascii="Times New Roman" w:hAnsi="Times New Roman" w:eastAsia="仿宋_GB2312" w:cs="Times New Roman"/>
          <w:bCs w:val="0"/>
          <w:sz w:val="32"/>
          <w:szCs w:val="32"/>
          <w:lang w:val="en-US" w:eastAsia="zh-CN"/>
        </w:rPr>
        <w:t>融合发展，发展壮大农村集体经济，促进农民持续增收致富，推动镇、</w:t>
      </w:r>
      <w:r>
        <w:rPr>
          <w:rFonts w:hint="default" w:ascii="Times New Roman" w:hAnsi="Times New Roman" w:eastAsia="仿宋_GB2312" w:cs="Times New Roman"/>
          <w:bCs w:val="0"/>
          <w:sz w:val="32"/>
          <w:szCs w:val="32"/>
        </w:rPr>
        <w:t>社区（村）</w:t>
      </w:r>
      <w:r>
        <w:rPr>
          <w:rFonts w:hint="default" w:ascii="Times New Roman" w:hAnsi="Times New Roman" w:eastAsia="仿宋_GB2312" w:cs="Times New Roman"/>
          <w:bCs w:val="0"/>
          <w:sz w:val="32"/>
          <w:szCs w:val="32"/>
          <w:lang w:eastAsia="zh-CN"/>
        </w:rPr>
        <w:t>经济</w:t>
      </w:r>
      <w:r>
        <w:rPr>
          <w:rFonts w:hint="default" w:ascii="Times New Roman" w:hAnsi="Times New Roman" w:eastAsia="仿宋_GB2312" w:cs="Times New Roman"/>
          <w:bCs w:val="0"/>
          <w:sz w:val="32"/>
          <w:szCs w:val="32"/>
          <w:lang w:val="en-US" w:eastAsia="zh-CN"/>
        </w:rPr>
        <w:t>高质量发展，有效推进乡村全面振兴。</w:t>
      </w:r>
    </w:p>
    <w:p w14:paraId="766648CA">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left"/>
        <w:textAlignment w:val="auto"/>
        <w:outlineLvl w:val="9"/>
        <w:rPr>
          <w:rFonts w:hint="default" w:ascii="Times New Roman" w:hAnsi="Times New Roman" w:eastAsia="仿宋_GB2312" w:cs="Times New Roman"/>
          <w:bCs w:val="0"/>
          <w:sz w:val="32"/>
          <w:szCs w:val="32"/>
          <w:lang w:val="en-US" w:eastAsia="zh-CN"/>
        </w:rPr>
      </w:pPr>
      <w:r>
        <w:rPr>
          <w:rFonts w:hint="eastAsia" w:ascii="Times New Roman" w:hAnsi="Times New Roman" w:eastAsia="楷体_GB2312" w:cs="楷体_GB2312"/>
          <w:bCs w:val="0"/>
          <w:sz w:val="32"/>
          <w:szCs w:val="32"/>
          <w:lang w:val="en-US" w:eastAsia="zh-CN"/>
        </w:rPr>
        <w:t>（三）强化民生服务。</w:t>
      </w:r>
      <w:r>
        <w:rPr>
          <w:rFonts w:hint="default" w:ascii="Times New Roman" w:hAnsi="Times New Roman" w:eastAsia="仿宋_GB2312" w:cs="Times New Roman"/>
          <w:bCs w:val="0"/>
          <w:sz w:val="32"/>
          <w:szCs w:val="32"/>
          <w:lang w:val="en-US" w:eastAsia="zh-CN"/>
        </w:rPr>
        <w:t>组织实施辖区内各项公共服务，落实</w:t>
      </w:r>
      <w:r>
        <w:rPr>
          <w:rFonts w:hint="default" w:ascii="Times New Roman" w:hAnsi="Times New Roman" w:eastAsia="仿宋_GB2312"/>
          <w:sz w:val="32"/>
          <w:szCs w:val="32"/>
        </w:rPr>
        <w:t>民生保障</w:t>
      </w:r>
      <w:r>
        <w:rPr>
          <w:rFonts w:hint="default" w:ascii="Times New Roman" w:hAnsi="Times New Roman" w:eastAsia="仿宋_GB2312" w:cs="Times New Roman"/>
          <w:bCs w:val="0"/>
          <w:sz w:val="32"/>
          <w:szCs w:val="32"/>
          <w:lang w:val="en-US" w:eastAsia="zh-CN"/>
        </w:rPr>
        <w:t>政策。加强辖区内公共基础设施、农田水利和各项公益事业建设，积极构建公共服务均等化体系。健全完善镇村两级为民服务体系，加强政务服务规范化建设。</w:t>
      </w:r>
    </w:p>
    <w:p w14:paraId="6C283CE7">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left"/>
        <w:textAlignment w:val="auto"/>
        <w:outlineLvl w:val="9"/>
        <w:rPr>
          <w:rFonts w:hint="default" w:ascii="Times New Roman" w:hAnsi="Times New Roman" w:eastAsia="仿宋_GB2312" w:cs="Times New Roman"/>
          <w:bCs w:val="0"/>
          <w:sz w:val="32"/>
          <w:szCs w:val="32"/>
          <w:lang w:val="en-US" w:eastAsia="zh-CN"/>
        </w:rPr>
      </w:pPr>
      <w:r>
        <w:rPr>
          <w:rFonts w:hint="eastAsia" w:ascii="Times New Roman" w:hAnsi="Times New Roman" w:eastAsia="楷体_GB2312" w:cs="楷体_GB2312"/>
          <w:bCs w:val="0"/>
          <w:sz w:val="32"/>
          <w:szCs w:val="32"/>
          <w:lang w:val="en-US" w:eastAsia="zh-CN"/>
        </w:rPr>
        <w:t>（四）维护社会稳定。</w:t>
      </w:r>
      <w:r>
        <w:rPr>
          <w:rFonts w:hint="default" w:ascii="Times New Roman" w:hAnsi="Times New Roman" w:eastAsia="仿宋_GB2312" w:cs="Times New Roman"/>
          <w:bCs w:val="0"/>
          <w:sz w:val="32"/>
          <w:szCs w:val="32"/>
          <w:lang w:val="en-US" w:eastAsia="zh-CN"/>
        </w:rPr>
        <w:t>依法开展公共安全、平安建设、社会治安综合治理、安全生产监管、应急管理等工作，保障辖区内公民和各类经济组织的合法权益。推行网格化管理和服务，加强社会治安群防群治，及时化解各类矛盾纠纷。</w:t>
      </w:r>
    </w:p>
    <w:p w14:paraId="581FEAC6">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left"/>
        <w:textAlignment w:val="auto"/>
        <w:outlineLvl w:val="9"/>
        <w:rPr>
          <w:rFonts w:hint="default" w:ascii="Times New Roman" w:hAnsi="Times New Roman" w:eastAsia="仿宋_GB2312" w:cs="Times New Roman"/>
          <w:bCs w:val="0"/>
          <w:sz w:val="32"/>
          <w:szCs w:val="32"/>
          <w:lang w:val="en-US" w:eastAsia="zh-CN"/>
        </w:rPr>
      </w:pPr>
      <w:r>
        <w:rPr>
          <w:rFonts w:hint="eastAsia" w:ascii="Times New Roman" w:hAnsi="Times New Roman" w:eastAsia="楷体_GB2312" w:cs="楷体_GB2312"/>
          <w:bCs w:val="0"/>
          <w:sz w:val="32"/>
          <w:szCs w:val="32"/>
          <w:lang w:val="en-US" w:eastAsia="zh-CN"/>
        </w:rPr>
        <w:t>（五）指导基层自治。</w:t>
      </w:r>
      <w:r>
        <w:rPr>
          <w:rFonts w:hint="default" w:ascii="Times New Roman" w:hAnsi="Times New Roman" w:eastAsia="仿宋_GB2312" w:cs="Times New Roman"/>
          <w:bCs w:val="0"/>
          <w:sz w:val="32"/>
          <w:szCs w:val="32"/>
          <w:lang w:val="en-US" w:eastAsia="zh-CN"/>
        </w:rPr>
        <w:t>完善党组织领导下的基层社会治理体系，提高基层自治水平，加强和改进对基层党组织的领导，指导和帮助社区（村）依法自治，推进村务公开、财务公开，促进社区居（村）民委员会的组织建设和制度建设。</w:t>
      </w:r>
    </w:p>
    <w:p w14:paraId="7E159755">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left"/>
        <w:textAlignment w:val="auto"/>
        <w:outlineLvl w:val="9"/>
        <w:rPr>
          <w:rFonts w:hint="default" w:ascii="Times New Roman" w:hAnsi="Times New Roman" w:eastAsia="仿宋_GB2312" w:cs="Times New Roman"/>
          <w:bCs w:val="0"/>
          <w:sz w:val="32"/>
          <w:szCs w:val="32"/>
          <w:lang w:val="en-US" w:eastAsia="zh-CN"/>
        </w:rPr>
      </w:pPr>
      <w:r>
        <w:rPr>
          <w:rFonts w:hint="eastAsia" w:ascii="Times New Roman" w:hAnsi="Times New Roman" w:eastAsia="楷体_GB2312" w:cs="楷体_GB2312"/>
          <w:bCs w:val="0"/>
          <w:sz w:val="32"/>
          <w:szCs w:val="32"/>
          <w:lang w:val="en-US" w:eastAsia="zh-CN"/>
        </w:rPr>
        <w:t>（六）实施综合管理。</w:t>
      </w:r>
      <w:r>
        <w:rPr>
          <w:rFonts w:hint="default" w:ascii="Times New Roman" w:hAnsi="Times New Roman" w:eastAsia="仿宋_GB2312" w:cs="Times New Roman"/>
          <w:bCs w:val="0"/>
          <w:sz w:val="32"/>
          <w:szCs w:val="32"/>
          <w:lang w:val="en-US" w:eastAsia="zh-CN"/>
        </w:rPr>
        <w:t>依法履行上级赋予的行政执法权限，统筹协调辖区内派驻机构和派驻人员，依法开展综合执法，做好监督检查等事中事后监管工作。动员辖区内各类社会力量参与社会治理，引导辖区内单位履行社会责任。</w:t>
      </w:r>
    </w:p>
    <w:p w14:paraId="6167B136">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Times New Roman" w:hAnsi="Times New Roman" w:eastAsia="楷体_GB2312" w:cs="楷体_GB2312"/>
          <w:bCs w:val="0"/>
          <w:sz w:val="32"/>
          <w:szCs w:val="32"/>
          <w:lang w:val="en-US" w:eastAsia="zh-CN"/>
        </w:rPr>
      </w:pPr>
      <w:r>
        <w:rPr>
          <w:rFonts w:hint="eastAsia" w:ascii="Times New Roman" w:hAnsi="Times New Roman" w:eastAsia="楷体_GB2312" w:cs="楷体_GB2312"/>
          <w:bCs w:val="0"/>
          <w:sz w:val="32"/>
          <w:szCs w:val="32"/>
          <w:lang w:val="en-US" w:eastAsia="zh-CN"/>
        </w:rPr>
        <w:t>（七）完成区委、区政府交办的其他任务。</w:t>
      </w:r>
    </w:p>
    <w:p w14:paraId="456B7A41">
      <w:pPr>
        <w:pStyle w:val="4"/>
        <w:rPr>
          <w:rStyle w:val="30"/>
          <w:rFonts w:ascii="Times New Roman" w:hAnsi="Times New Roman"/>
          <w:b w:val="0"/>
          <w:bCs w:val="0"/>
          <w:color w:val="auto"/>
          <w:highlight w:val="none"/>
        </w:rPr>
      </w:pPr>
      <w:bookmarkStart w:id="9" w:name="_Toc15377200"/>
      <w:bookmarkStart w:id="10" w:name="_Toc15396601"/>
      <w:r>
        <w:rPr>
          <w:rFonts w:hint="eastAsia" w:ascii="Times New Roman" w:hAnsi="Times New Roman" w:eastAsia="黑体"/>
          <w:b w:val="0"/>
          <w:color w:val="auto"/>
          <w:highlight w:val="none"/>
        </w:rPr>
        <w:t>二、机</w:t>
      </w:r>
      <w:r>
        <w:rPr>
          <w:rStyle w:val="30"/>
          <w:rFonts w:hint="eastAsia" w:ascii="Times New Roman" w:hAnsi="Times New Roman" w:eastAsia="黑体"/>
          <w:b w:val="0"/>
          <w:bCs w:val="0"/>
          <w:color w:val="auto"/>
          <w:highlight w:val="none"/>
        </w:rPr>
        <w:t>构设置</w:t>
      </w:r>
      <w:bookmarkEnd w:id="9"/>
      <w:bookmarkEnd w:id="10"/>
    </w:p>
    <w:p w14:paraId="4E94E582">
      <w:pPr>
        <w:shd w:val="clear" w:color="auto" w:fill="auto"/>
        <w:ind w:firstLine="800" w:firstLineChars="250"/>
        <w:rPr>
          <w:rFonts w:hint="eastAsia" w:ascii="仿宋" w:hAnsi="仿宋" w:eastAsia="仿宋"/>
          <w:sz w:val="32"/>
          <w:szCs w:val="32"/>
        </w:rPr>
      </w:pPr>
      <w:r>
        <w:rPr>
          <w:rFonts w:hint="eastAsia" w:ascii="仿宋" w:hAnsi="仿宋" w:eastAsia="仿宋"/>
          <w:sz w:val="32"/>
          <w:szCs w:val="32"/>
        </w:rPr>
        <w:t>会龙镇人民政府下属二级单位0个，其中行政单位0个，参照公务员法管理的事业单位</w:t>
      </w:r>
      <w:r>
        <w:rPr>
          <w:rFonts w:hint="eastAsia" w:ascii="仿宋" w:hAnsi="仿宋" w:eastAsia="仿宋"/>
          <w:bCs/>
          <w:sz w:val="32"/>
          <w:szCs w:val="32"/>
        </w:rPr>
        <w:t>0</w:t>
      </w:r>
      <w:r>
        <w:rPr>
          <w:rFonts w:hint="eastAsia" w:ascii="仿宋" w:hAnsi="仿宋" w:eastAsia="仿宋"/>
          <w:sz w:val="32"/>
          <w:szCs w:val="32"/>
        </w:rPr>
        <w:t>个，其他事业单位0个。</w:t>
      </w:r>
    </w:p>
    <w:p w14:paraId="40295EFC">
      <w:pPr>
        <w:widowControl/>
        <w:jc w:val="left"/>
        <w:rPr>
          <w:rFonts w:ascii="Times New Roman" w:hAnsi="Times New Roman" w:eastAsia="仿宋"/>
          <w:color w:val="auto"/>
          <w:kern w:val="0"/>
          <w:sz w:val="32"/>
          <w:szCs w:val="32"/>
          <w:highlight w:val="none"/>
        </w:rPr>
      </w:pPr>
      <w:r>
        <w:rPr>
          <w:rFonts w:ascii="仿宋" w:hAnsi="仿宋" w:eastAsia="仿宋"/>
          <w:sz w:val="32"/>
          <w:szCs w:val="32"/>
        </w:rPr>
        <w:t>内设</w:t>
      </w:r>
      <w:r>
        <w:rPr>
          <w:rFonts w:hint="eastAsia" w:ascii="仿宋" w:hAnsi="仿宋" w:eastAsia="仿宋"/>
          <w:sz w:val="32"/>
          <w:szCs w:val="32"/>
          <w:lang w:val="en-US" w:eastAsia="zh-CN"/>
        </w:rPr>
        <w:t>6</w:t>
      </w:r>
      <w:r>
        <w:rPr>
          <w:rFonts w:ascii="仿宋" w:hAnsi="仿宋" w:eastAsia="仿宋"/>
          <w:sz w:val="32"/>
          <w:szCs w:val="32"/>
        </w:rPr>
        <w:t>个党政综合办事机构，包括党政办公室、党建</w:t>
      </w:r>
      <w:r>
        <w:rPr>
          <w:rFonts w:hint="eastAsia" w:ascii="仿宋" w:hAnsi="仿宋" w:eastAsia="仿宋"/>
          <w:sz w:val="32"/>
          <w:szCs w:val="32"/>
          <w:lang w:val="en-US" w:eastAsia="zh-CN"/>
        </w:rPr>
        <w:t>工作</w:t>
      </w:r>
      <w:r>
        <w:rPr>
          <w:rFonts w:ascii="仿宋" w:hAnsi="仿宋" w:eastAsia="仿宋"/>
          <w:sz w:val="32"/>
          <w:szCs w:val="32"/>
        </w:rPr>
        <w:t>办公室、综合执法办公室、</w:t>
      </w:r>
      <w:r>
        <w:rPr>
          <w:rFonts w:hint="eastAsia" w:ascii="仿宋" w:hAnsi="仿宋" w:eastAsia="仿宋"/>
          <w:sz w:val="32"/>
          <w:szCs w:val="32"/>
          <w:lang w:val="en-US" w:eastAsia="zh-CN"/>
        </w:rPr>
        <w:t>社会事务和</w:t>
      </w:r>
      <w:r>
        <w:rPr>
          <w:rFonts w:ascii="仿宋" w:hAnsi="仿宋" w:eastAsia="仿宋"/>
          <w:sz w:val="32"/>
          <w:szCs w:val="32"/>
        </w:rPr>
        <w:t>社会治理</w:t>
      </w:r>
      <w:r>
        <w:rPr>
          <w:rFonts w:hint="eastAsia" w:ascii="仿宋" w:hAnsi="仿宋" w:eastAsia="仿宋"/>
          <w:sz w:val="32"/>
          <w:szCs w:val="32"/>
          <w:lang w:val="en-US" w:eastAsia="zh-CN"/>
        </w:rPr>
        <w:t>办公室、</w:t>
      </w:r>
      <w:r>
        <w:rPr>
          <w:rFonts w:ascii="仿宋" w:hAnsi="仿宋" w:eastAsia="仿宋"/>
          <w:sz w:val="32"/>
          <w:szCs w:val="32"/>
        </w:rPr>
        <w:t>应急管理办公室、经济发展和乡村振兴办公室，</w:t>
      </w:r>
      <w:r>
        <w:rPr>
          <w:rFonts w:hint="eastAsia" w:ascii="仿宋" w:hAnsi="仿宋" w:eastAsia="仿宋"/>
          <w:sz w:val="32"/>
          <w:szCs w:val="32"/>
          <w:lang w:val="en-US" w:eastAsia="zh-CN"/>
        </w:rPr>
        <w:t>3</w:t>
      </w:r>
      <w:r>
        <w:rPr>
          <w:rFonts w:ascii="仿宋" w:hAnsi="仿宋" w:eastAsia="仿宋"/>
          <w:sz w:val="32"/>
          <w:szCs w:val="32"/>
        </w:rPr>
        <w:t>个直属公益一类事业单位：</w:t>
      </w:r>
      <w:r>
        <w:rPr>
          <w:rFonts w:hint="eastAsia" w:ascii="仿宋" w:hAnsi="仿宋" w:eastAsia="仿宋"/>
          <w:sz w:val="32"/>
          <w:szCs w:val="32"/>
          <w:lang w:val="en-US" w:eastAsia="zh-CN"/>
        </w:rPr>
        <w:t>包括</w:t>
      </w:r>
      <w:r>
        <w:rPr>
          <w:rFonts w:ascii="仿宋" w:hAnsi="仿宋" w:eastAsia="仿宋"/>
          <w:sz w:val="32"/>
          <w:szCs w:val="32"/>
        </w:rPr>
        <w:t>便民服务中心、农业综合服务中心、宣传文化服务中心。</w:t>
      </w:r>
    </w:p>
    <w:p w14:paraId="47EF2FB8">
      <w:pPr>
        <w:pStyle w:val="3"/>
        <w:jc w:val="center"/>
        <w:rPr>
          <w:rFonts w:hint="eastAsia" w:ascii="Times New Roman" w:hAnsi="Times New Roman" w:eastAsia="方正小标宋简体" w:cs="方正小标宋简体"/>
          <w:b w:val="0"/>
          <w:color w:val="auto"/>
          <w:highlight w:val="none"/>
        </w:rPr>
      </w:pPr>
      <w:bookmarkStart w:id="11" w:name="_Toc15396602"/>
      <w:bookmarkStart w:id="12" w:name="_Toc15377204"/>
    </w:p>
    <w:p w14:paraId="2B529481">
      <w:pPr>
        <w:rPr>
          <w:rFonts w:hint="eastAsia"/>
        </w:rPr>
      </w:pPr>
    </w:p>
    <w:p w14:paraId="0EA2755B">
      <w:pPr>
        <w:pStyle w:val="3"/>
        <w:jc w:val="center"/>
        <w:rPr>
          <w:rFonts w:hint="eastAsia" w:ascii="Times New Roman" w:hAnsi="Times New Roman" w:eastAsia="方正小标宋简体" w:cs="方正小标宋简体"/>
          <w:b w:val="0"/>
          <w:color w:val="auto"/>
          <w:highlight w:val="none"/>
        </w:rPr>
      </w:pPr>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1"/>
      <w:bookmarkEnd w:id="12"/>
    </w:p>
    <w:p w14:paraId="6E2F0580">
      <w:pPr>
        <w:rPr>
          <w:rFonts w:ascii="Times New Roman" w:hAnsi="Times New Roman"/>
          <w:color w:val="auto"/>
          <w:highlight w:val="none"/>
        </w:rPr>
      </w:pPr>
    </w:p>
    <w:p w14:paraId="23BD9529">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0"/>
          <w:rFonts w:hint="eastAsia" w:ascii="Times New Roman" w:hAnsi="Times New Roman" w:eastAsia="黑体"/>
          <w:b w:val="0"/>
          <w:color w:val="auto"/>
          <w:highlight w:val="none"/>
        </w:rPr>
      </w:pPr>
      <w:bookmarkStart w:id="13" w:name="_Toc15396603"/>
      <w:bookmarkStart w:id="14" w:name="_Toc15377205"/>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0"/>
          <w:rFonts w:hint="eastAsia" w:ascii="Times New Roman" w:hAnsi="Times New Roman" w:eastAsia="黑体"/>
          <w:b w:val="0"/>
          <w:color w:val="auto"/>
          <w:highlight w:val="none"/>
        </w:rPr>
        <w:t>入支出决算总体情况说明</w:t>
      </w:r>
      <w:bookmarkEnd w:id="13"/>
      <w:bookmarkEnd w:id="14"/>
    </w:p>
    <w:p w14:paraId="4D85E2A9">
      <w:pPr>
        <w:snapToGrid w:val="0"/>
        <w:spacing w:line="520" w:lineRule="exact"/>
        <w:ind w:firstLine="640" w:firstLineChars="200"/>
        <w:rPr>
          <w:rFonts w:hint="eastAsia" w:ascii="仿宋_GB2312" w:hAnsi="仿宋" w:eastAsia="仿宋_GB2312"/>
          <w:sz w:val="32"/>
          <w:szCs w:val="32"/>
          <w:lang w:val="en-US"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eastAsia="仿宋_GB2312" w:cs="仿宋_GB2312"/>
          <w:color w:val="auto"/>
          <w:sz w:val="32"/>
          <w:szCs w:val="32"/>
          <w:highlight w:val="none"/>
          <w:lang w:val="en-US" w:eastAsia="zh-CN"/>
        </w:rPr>
        <w:t>2539.49</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总计各减少</w:t>
      </w:r>
      <w:r>
        <w:rPr>
          <w:rFonts w:hint="eastAsia" w:eastAsia="仿宋_GB2312" w:cs="仿宋_GB2312"/>
          <w:color w:val="auto"/>
          <w:sz w:val="32"/>
          <w:szCs w:val="32"/>
          <w:highlight w:val="none"/>
          <w:lang w:val="en-US" w:eastAsia="zh-CN"/>
        </w:rPr>
        <w:t>13.01</w:t>
      </w:r>
      <w:r>
        <w:rPr>
          <w:rFonts w:hint="eastAsia" w:ascii="Times New Roman" w:hAnsi="Times New Roman" w:eastAsia="仿宋_GB2312" w:cs="仿宋_GB2312"/>
          <w:color w:val="auto"/>
          <w:sz w:val="32"/>
          <w:szCs w:val="32"/>
          <w:highlight w:val="none"/>
        </w:rPr>
        <w:t>万元，下降</w:t>
      </w:r>
      <w:r>
        <w:rPr>
          <w:rFonts w:hint="eastAsia" w:eastAsia="仿宋_GB2312" w:cs="仿宋_GB2312"/>
          <w:color w:val="auto"/>
          <w:sz w:val="32"/>
          <w:szCs w:val="32"/>
          <w:highlight w:val="none"/>
          <w:lang w:val="en-US" w:eastAsia="zh-CN"/>
        </w:rPr>
        <w:t>0.5</w:t>
      </w:r>
      <w:r>
        <w:rPr>
          <w:rFonts w:hint="eastAsia" w:ascii="Times New Roman" w:hAnsi="Times New Roman" w:eastAsia="仿宋_GB2312" w:cs="仿宋_GB2312"/>
          <w:color w:val="auto"/>
          <w:sz w:val="32"/>
          <w:szCs w:val="32"/>
          <w:highlight w:val="none"/>
        </w:rPr>
        <w:t>%。主要变动原因是</w:t>
      </w:r>
      <w:r>
        <w:rPr>
          <w:rFonts w:hint="eastAsia" w:ascii="仿宋_GB2312" w:hAnsi="仿宋" w:eastAsia="仿宋_GB2312"/>
          <w:sz w:val="32"/>
          <w:szCs w:val="32"/>
          <w:lang w:val="en-US" w:eastAsia="zh-CN"/>
        </w:rPr>
        <w:t>机场建设等项目资金减少了10余万元。</w:t>
      </w:r>
    </w:p>
    <w:p w14:paraId="409F1547">
      <w:pPr>
        <w:pStyle w:val="13"/>
        <w:rPr>
          <w:rFonts w:hint="eastAsia"/>
          <w:lang w:val="en-US" w:eastAsia="zh-CN"/>
        </w:rPr>
      </w:pPr>
    </w:p>
    <w:p w14:paraId="0A96BE63">
      <w:pPr>
        <w:ind w:firstLine="420" w:firstLineChars="200"/>
        <w:jc w:val="center"/>
      </w:pPr>
      <w:r>
        <w:drawing>
          <wp:inline distT="0" distB="0" distL="114300" distR="114300">
            <wp:extent cx="4267200" cy="3015615"/>
            <wp:effectExtent l="4445" t="4445" r="10795" b="12700"/>
            <wp:docPr id="1" name="图表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8D2D34C">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Times New Roman" w:hAnsi="Times New Roman" w:eastAsia="仿宋_GB2312" w:cs="仿宋_GB2312"/>
          <w:color w:val="auto"/>
          <w:sz w:val="32"/>
          <w:szCs w:val="32"/>
          <w:highlight w:val="none"/>
        </w:rPr>
      </w:pPr>
      <w:bookmarkStart w:id="15" w:name="_Toc15377206"/>
      <w:bookmarkStart w:id="16" w:name="_Toc15396604"/>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w:t>
      </w:r>
    </w:p>
    <w:p w14:paraId="7A2DBB0C">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（柱状图</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lang w:val="en-US" w:eastAsia="zh-CN"/>
        </w:rPr>
        <w:t>单位：万元</w:t>
      </w:r>
      <w:r>
        <w:rPr>
          <w:rFonts w:hint="eastAsia" w:ascii="Times New Roman" w:hAnsi="Times New Roman" w:eastAsia="仿宋_GB2312" w:cs="仿宋_GB2312"/>
          <w:color w:val="auto"/>
          <w:sz w:val="32"/>
          <w:szCs w:val="32"/>
          <w:highlight w:val="none"/>
        </w:rPr>
        <w:t>）</w:t>
      </w:r>
    </w:p>
    <w:p w14:paraId="5EB51B96">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p>
    <w:p w14:paraId="5450103A">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r>
        <w:rPr>
          <w:rFonts w:hint="eastAsia" w:ascii="Times New Roman" w:hAnsi="Times New Roman" w:eastAsia="黑体"/>
          <w:color w:val="auto"/>
          <w:sz w:val="32"/>
          <w:szCs w:val="32"/>
          <w:highlight w:val="none"/>
          <w:lang w:eastAsia="zh-CN"/>
        </w:rPr>
        <w:t>二、收入决算情况说明</w:t>
      </w:r>
      <w:bookmarkEnd w:id="15"/>
      <w:bookmarkEnd w:id="16"/>
    </w:p>
    <w:p w14:paraId="64A2E4F1">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b/>
          <w:bCs/>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2024年度本年收入合计2539.49万元，其中：一般公共预算财政拨款收入1735.35万元，占</w:t>
      </w:r>
      <w:r>
        <w:rPr>
          <w:rFonts w:hint="eastAsia" w:eastAsia="仿宋_GB2312" w:cs="仿宋_GB2312"/>
          <w:color w:val="auto"/>
          <w:sz w:val="32"/>
          <w:szCs w:val="32"/>
          <w:highlight w:val="none"/>
          <w:lang w:val="en-US" w:eastAsia="zh-CN"/>
        </w:rPr>
        <w:t>68.33</w:t>
      </w:r>
      <w:r>
        <w:rPr>
          <w:rFonts w:hint="eastAsia" w:ascii="Times New Roman" w:hAnsi="Times New Roman" w:eastAsia="仿宋_GB2312" w:cs="仿宋_GB2312"/>
          <w:color w:val="auto"/>
          <w:sz w:val="32"/>
          <w:szCs w:val="32"/>
          <w:highlight w:val="none"/>
          <w:lang w:eastAsia="zh-CN"/>
        </w:rPr>
        <w:t>%；政府性基金预算财政拨款收入804.14万元，占</w:t>
      </w:r>
      <w:r>
        <w:rPr>
          <w:rFonts w:hint="eastAsia" w:eastAsia="仿宋_GB2312" w:cs="仿宋_GB2312"/>
          <w:color w:val="auto"/>
          <w:sz w:val="32"/>
          <w:szCs w:val="32"/>
          <w:highlight w:val="none"/>
          <w:lang w:val="en-US" w:eastAsia="zh-CN"/>
        </w:rPr>
        <w:t>31.67</w:t>
      </w:r>
      <w:r>
        <w:rPr>
          <w:rFonts w:hint="eastAsia" w:ascii="Times New Roman" w:hAnsi="Times New Roman" w:eastAsia="仿宋_GB2312" w:cs="仿宋_GB2312"/>
          <w:color w:val="auto"/>
          <w:sz w:val="32"/>
          <w:szCs w:val="32"/>
          <w:highlight w:val="none"/>
          <w:lang w:eastAsia="zh-CN"/>
        </w:rPr>
        <w:t>%。</w:t>
      </w:r>
    </w:p>
    <w:p w14:paraId="4948609D">
      <w:pPr>
        <w:ind w:firstLine="800" w:firstLineChars="250"/>
        <w:rPr>
          <w:rFonts w:hint="eastAsia" w:ascii="Times New Roman" w:hAnsi="Times New Roman" w:eastAsia="仿宋_GB2312" w:cs="仿宋_GB2312"/>
          <w:color w:val="auto"/>
          <w:sz w:val="32"/>
          <w:szCs w:val="32"/>
          <w:highlight w:val="none"/>
          <w:lang w:eastAsia="zh-CN"/>
        </w:rPr>
      </w:pPr>
    </w:p>
    <w:p w14:paraId="5BB5E237">
      <w:pPr>
        <w:pStyle w:val="5"/>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drawing>
          <wp:inline distT="0" distB="0" distL="114300" distR="114300">
            <wp:extent cx="5080000" cy="3810000"/>
            <wp:effectExtent l="4445" t="4445" r="5715" b="1079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C91F8D6">
      <w:pPr>
        <w:ind w:firstLine="800" w:firstLineChars="250"/>
        <w:rPr>
          <w:rFonts w:hint="eastAsia" w:ascii="Times New Roman" w:hAnsi="Times New Roman" w:eastAsia="仿宋_GB2312" w:cs="仿宋_GB2312"/>
          <w:color w:val="auto"/>
          <w:sz w:val="32"/>
          <w:szCs w:val="32"/>
          <w:highlight w:val="none"/>
          <w:lang w:eastAsia="zh-CN"/>
        </w:rPr>
      </w:pPr>
      <w:bookmarkStart w:id="17" w:name="_Toc15377207"/>
      <w:bookmarkStart w:id="18" w:name="_Toc15396605"/>
      <w:r>
        <w:rPr>
          <w:rFonts w:hint="eastAsia" w:ascii="Times New Roman" w:hAnsi="Times New Roman" w:eastAsia="仿宋_GB2312" w:cs="仿宋_GB2312"/>
          <w:color w:val="auto"/>
          <w:sz w:val="32"/>
          <w:szCs w:val="32"/>
          <w:highlight w:val="none"/>
          <w:lang w:eastAsia="zh-CN"/>
        </w:rPr>
        <w:t>（图2：收入决算结构图）（饼状图）</w:t>
      </w:r>
    </w:p>
    <w:p w14:paraId="017F78FB">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p>
    <w:p w14:paraId="36F912BD">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0"/>
          <w:rFonts w:hint="eastAsia" w:ascii="Times New Roman" w:hAnsi="Times New Roman" w:eastAsia="黑体"/>
          <w:b w:val="0"/>
          <w:color w:val="auto"/>
          <w:highlight w:val="none"/>
        </w:rPr>
      </w:pPr>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0"/>
          <w:rFonts w:hint="eastAsia" w:ascii="Times New Roman" w:hAnsi="Times New Roman" w:eastAsia="黑体"/>
          <w:b w:val="0"/>
          <w:color w:val="auto"/>
          <w:highlight w:val="none"/>
        </w:rPr>
        <w:t>出决算情况说明</w:t>
      </w:r>
      <w:bookmarkEnd w:id="17"/>
      <w:bookmarkEnd w:id="18"/>
    </w:p>
    <w:p w14:paraId="167D8AAD">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2024年度本年支出合计</w:t>
      </w:r>
      <w:r>
        <w:rPr>
          <w:rFonts w:hint="eastAsia" w:ascii="仿宋_GB2312" w:hAnsi="仿宋" w:eastAsia="仿宋_GB2312"/>
          <w:sz w:val="32"/>
          <w:szCs w:val="32"/>
          <w:lang w:val="en-US" w:eastAsia="zh-CN"/>
        </w:rPr>
        <w:t>2539.49</w:t>
      </w:r>
      <w:r>
        <w:rPr>
          <w:rFonts w:hint="eastAsia" w:ascii="Times New Roman" w:hAnsi="Times New Roman" w:eastAsia="仿宋_GB2312" w:cs="仿宋_GB2312"/>
          <w:color w:val="auto"/>
          <w:sz w:val="32"/>
          <w:szCs w:val="32"/>
          <w:highlight w:val="none"/>
          <w:lang w:eastAsia="zh-CN"/>
        </w:rPr>
        <w:t>万元，其中：基本支出</w:t>
      </w:r>
      <w:r>
        <w:rPr>
          <w:rFonts w:hint="eastAsia" w:ascii="仿宋_GB2312" w:hAnsi="仿宋" w:eastAsia="仿宋_GB2312"/>
          <w:color w:val="000000"/>
          <w:sz w:val="32"/>
          <w:szCs w:val="32"/>
          <w:lang w:val="en-US" w:eastAsia="zh-CN"/>
        </w:rPr>
        <w:t>1075.19</w:t>
      </w:r>
      <w:r>
        <w:rPr>
          <w:rFonts w:hint="eastAsia" w:ascii="Times New Roman" w:hAnsi="Times New Roman" w:eastAsia="仿宋_GB2312" w:cs="仿宋_GB2312"/>
          <w:color w:val="auto"/>
          <w:sz w:val="32"/>
          <w:szCs w:val="32"/>
          <w:highlight w:val="none"/>
          <w:lang w:eastAsia="zh-CN"/>
        </w:rPr>
        <w:t>万元，</w:t>
      </w:r>
      <w:r>
        <w:rPr>
          <w:rFonts w:hint="eastAsia" w:ascii="仿宋_GB2312" w:hAnsi="仿宋" w:eastAsia="仿宋_GB2312"/>
          <w:color w:val="000000"/>
          <w:sz w:val="32"/>
          <w:szCs w:val="32"/>
        </w:rPr>
        <w:t>占总支出</w:t>
      </w:r>
      <w:r>
        <w:rPr>
          <w:rFonts w:hint="eastAsia" w:ascii="仿宋_GB2312" w:hAnsi="仿宋" w:eastAsia="仿宋_GB2312"/>
          <w:color w:val="000000"/>
          <w:sz w:val="32"/>
          <w:szCs w:val="32"/>
          <w:lang w:val="en-US" w:eastAsia="zh-CN"/>
        </w:rPr>
        <w:t>42.34</w:t>
      </w:r>
      <w:r>
        <w:rPr>
          <w:rFonts w:hint="eastAsia" w:ascii="仿宋_GB2312" w:hAnsi="仿宋" w:eastAsia="仿宋_GB2312"/>
          <w:color w:val="000000"/>
          <w:sz w:val="32"/>
          <w:szCs w:val="32"/>
        </w:rPr>
        <w:t>%，项目支出</w:t>
      </w:r>
      <w:r>
        <w:rPr>
          <w:rFonts w:hint="eastAsia" w:ascii="仿宋_GB2312" w:hAnsi="仿宋" w:eastAsia="仿宋_GB2312"/>
          <w:color w:val="000000"/>
          <w:sz w:val="32"/>
          <w:szCs w:val="32"/>
          <w:lang w:val="en-US" w:eastAsia="zh-CN"/>
        </w:rPr>
        <w:t>1464.30</w:t>
      </w:r>
      <w:r>
        <w:rPr>
          <w:rFonts w:hint="eastAsia" w:ascii="仿宋_GB2312" w:hAnsi="仿宋" w:eastAsia="仿宋_GB2312"/>
          <w:color w:val="000000"/>
          <w:sz w:val="32"/>
          <w:szCs w:val="32"/>
        </w:rPr>
        <w:t>万元，占总支出的</w:t>
      </w:r>
      <w:r>
        <w:rPr>
          <w:rFonts w:hint="eastAsia" w:ascii="仿宋_GB2312" w:hAnsi="仿宋" w:eastAsia="仿宋_GB2312"/>
          <w:color w:val="000000"/>
          <w:sz w:val="32"/>
          <w:szCs w:val="32"/>
          <w:lang w:val="en-US" w:eastAsia="zh-CN"/>
        </w:rPr>
        <w:t>57.66</w:t>
      </w:r>
      <w:r>
        <w:rPr>
          <w:rFonts w:hint="eastAsia" w:ascii="仿宋_GB2312" w:hAnsi="仿宋" w:eastAsia="仿宋_GB2312"/>
          <w:color w:val="000000"/>
          <w:sz w:val="32"/>
          <w:szCs w:val="32"/>
        </w:rPr>
        <w:t>%</w:t>
      </w:r>
      <w:r>
        <w:rPr>
          <w:rFonts w:hint="eastAsia" w:ascii="仿宋_GB2312" w:hAnsi="仿宋" w:eastAsia="仿宋_GB2312"/>
          <w:color w:val="000000"/>
          <w:sz w:val="32"/>
          <w:szCs w:val="32"/>
          <w:lang w:eastAsia="zh-CN"/>
        </w:rPr>
        <w:t>。</w:t>
      </w:r>
    </w:p>
    <w:p w14:paraId="30860291">
      <w:pPr>
        <w:ind w:firstLine="800" w:firstLineChars="250"/>
        <w:rPr>
          <w:rFonts w:hint="eastAsia" w:ascii="Times New Roman" w:hAnsi="Times New Roman" w:eastAsia="仿宋_GB2312" w:cs="仿宋_GB2312"/>
          <w:color w:val="auto"/>
          <w:sz w:val="32"/>
          <w:szCs w:val="32"/>
          <w:highlight w:val="none"/>
          <w:lang w:eastAsia="zh-CN"/>
        </w:rPr>
      </w:pPr>
    </w:p>
    <w:p w14:paraId="2651D719">
      <w:pPr>
        <w:ind w:firstLine="800" w:firstLineChars="250"/>
        <w:rPr>
          <w:rFonts w:hint="eastAsia" w:ascii="Times New Roman" w:hAnsi="Times New Roman" w:eastAsia="仿宋_GB2312" w:cs="仿宋_GB2312"/>
          <w:color w:val="auto"/>
          <w:sz w:val="32"/>
          <w:szCs w:val="32"/>
          <w:highlight w:val="none"/>
          <w:lang w:eastAsia="zh-CN"/>
        </w:rPr>
      </w:pPr>
    </w:p>
    <w:p w14:paraId="65672155">
      <w:pPr>
        <w:ind w:firstLine="800" w:firstLineChars="250"/>
        <w:rPr>
          <w:rFonts w:hint="eastAsia" w:ascii="Times New Roman" w:hAnsi="Times New Roman" w:eastAsia="仿宋_GB2312" w:cs="仿宋_GB2312"/>
          <w:color w:val="auto"/>
          <w:sz w:val="32"/>
          <w:szCs w:val="32"/>
          <w:highlight w:val="none"/>
          <w:lang w:eastAsia="zh-CN"/>
        </w:rPr>
      </w:pPr>
    </w:p>
    <w:p w14:paraId="3A0241FB">
      <w:pPr>
        <w:ind w:firstLine="800" w:firstLineChars="250"/>
        <w:rPr>
          <w:rFonts w:hint="eastAsia" w:ascii="Times New Roman" w:hAnsi="Times New Roman" w:eastAsia="仿宋_GB2312" w:cs="仿宋_GB2312"/>
          <w:color w:val="auto"/>
          <w:sz w:val="32"/>
          <w:szCs w:val="32"/>
          <w:highlight w:val="none"/>
          <w:lang w:eastAsia="zh-CN"/>
        </w:rPr>
      </w:pPr>
    </w:p>
    <w:p w14:paraId="7D899252">
      <w:pPr>
        <w:pStyle w:val="5"/>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drawing>
          <wp:inline distT="0" distB="0" distL="114300" distR="114300">
            <wp:extent cx="5080000" cy="3810000"/>
            <wp:effectExtent l="4445" t="4445" r="5715" b="1079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0E0048B">
      <w:pPr>
        <w:ind w:firstLine="800" w:firstLineChars="250"/>
        <w:rPr>
          <w:rFonts w:hint="eastAsia" w:ascii="Times New Roman" w:hAnsi="Times New Roman" w:eastAsia="仿宋_GB2312" w:cs="仿宋_GB2312"/>
          <w:color w:val="auto"/>
          <w:sz w:val="32"/>
          <w:szCs w:val="32"/>
          <w:highlight w:val="none"/>
          <w:lang w:eastAsia="zh-CN"/>
        </w:rPr>
      </w:pPr>
      <w:bookmarkStart w:id="19" w:name="_Toc15396606"/>
      <w:bookmarkStart w:id="20" w:name="_Toc15377208"/>
      <w:r>
        <w:rPr>
          <w:rFonts w:hint="eastAsia" w:ascii="Times New Roman" w:hAnsi="Times New Roman" w:eastAsia="仿宋_GB2312" w:cs="仿宋_GB2312"/>
          <w:color w:val="auto"/>
          <w:sz w:val="32"/>
          <w:szCs w:val="32"/>
          <w:highlight w:val="none"/>
          <w:lang w:eastAsia="zh-CN"/>
        </w:rPr>
        <w:t>（图3：支出决算结构图）（饼状图）</w:t>
      </w:r>
    </w:p>
    <w:p w14:paraId="5EAC4780">
      <w:pPr>
        <w:spacing w:line="600" w:lineRule="exact"/>
        <w:ind w:firstLine="640" w:firstLineChars="200"/>
        <w:outlineLvl w:val="1"/>
        <w:rPr>
          <w:rFonts w:hint="eastAsia" w:ascii="Times New Roman" w:hAnsi="Times New Roman" w:eastAsia="黑体"/>
          <w:color w:val="auto"/>
          <w:sz w:val="32"/>
          <w:szCs w:val="32"/>
          <w:highlight w:val="none"/>
        </w:rPr>
      </w:pPr>
    </w:p>
    <w:p w14:paraId="15F7464A">
      <w:pPr>
        <w:spacing w:line="600" w:lineRule="exact"/>
        <w:ind w:firstLine="640" w:firstLineChars="200"/>
        <w:outlineLvl w:val="1"/>
        <w:rPr>
          <w:rStyle w:val="30"/>
          <w:rFonts w:ascii="Times New Roman" w:hAnsi="Times New Roman" w:eastAsia="黑体"/>
          <w:b w:val="0"/>
          <w:color w:val="auto"/>
          <w:highlight w:val="none"/>
        </w:rPr>
      </w:pPr>
      <w:r>
        <w:rPr>
          <w:rFonts w:hint="eastAsia" w:ascii="Times New Roman" w:hAnsi="Times New Roman" w:eastAsia="黑体"/>
          <w:color w:val="auto"/>
          <w:sz w:val="32"/>
          <w:szCs w:val="32"/>
          <w:highlight w:val="none"/>
        </w:rPr>
        <w:t>四、财</w:t>
      </w:r>
      <w:r>
        <w:rPr>
          <w:rStyle w:val="30"/>
          <w:rFonts w:hint="eastAsia" w:ascii="Times New Roman" w:hAnsi="Times New Roman" w:eastAsia="黑体"/>
          <w:b w:val="0"/>
          <w:color w:val="auto"/>
          <w:highlight w:val="none"/>
        </w:rPr>
        <w:t>政拨款收入支出决算总体情况说明</w:t>
      </w:r>
      <w:bookmarkEnd w:id="19"/>
      <w:bookmarkEnd w:id="20"/>
    </w:p>
    <w:p w14:paraId="2912BBE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eastAsia="仿宋_GB2312" w:cs="仿宋_GB2312"/>
          <w:color w:val="auto"/>
          <w:sz w:val="32"/>
          <w:szCs w:val="32"/>
          <w:highlight w:val="none"/>
          <w:lang w:val="en-US" w:eastAsia="zh-CN"/>
        </w:rPr>
        <w:t>2539.49</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万元。与2023年度相比，财政拨款收入、支出总计各减少</w:t>
      </w:r>
      <w:r>
        <w:rPr>
          <w:rFonts w:hint="eastAsia" w:eastAsia="仿宋_GB2312" w:cs="仿宋_GB2312"/>
          <w:color w:val="auto"/>
          <w:sz w:val="32"/>
          <w:szCs w:val="32"/>
          <w:highlight w:val="none"/>
          <w:lang w:val="en-US" w:eastAsia="zh-CN"/>
        </w:rPr>
        <w:t>13.01</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sz w:val="32"/>
          <w:szCs w:val="32"/>
          <w:highlight w:val="none"/>
          <w:lang w:val="en-US" w:eastAsia="zh-CN"/>
        </w:rPr>
        <w:t>0.5</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ascii="仿宋_GB2312" w:hAnsi="仿宋" w:eastAsia="仿宋_GB2312"/>
          <w:sz w:val="32"/>
          <w:szCs w:val="32"/>
          <w:lang w:val="en-US" w:eastAsia="zh-CN"/>
        </w:rPr>
        <w:t>机场建设等项目资金减少了10余万元。</w:t>
      </w:r>
    </w:p>
    <w:p w14:paraId="14EAAAE8">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14:paraId="428A1E87">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14:paraId="46CDEA7B">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14:paraId="650D7521">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14:paraId="449AD175">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p>
    <w:p w14:paraId="4D1FE7B0">
      <w:pPr>
        <w:pStyle w:val="5"/>
        <w:rPr>
          <w:rFonts w:hint="eastAsia"/>
          <w:lang w:val="en-US" w:eastAsia="zh-CN"/>
        </w:rPr>
      </w:pPr>
      <w:r>
        <w:rPr>
          <w:rFonts w:hint="eastAsia"/>
          <w:lang w:val="en-US" w:eastAsia="zh-CN"/>
        </w:rPr>
        <w:drawing>
          <wp:inline distT="0" distB="0" distL="114300" distR="114300">
            <wp:extent cx="5080000" cy="3810000"/>
            <wp:effectExtent l="4445" t="4445" r="5715" b="1079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9015EFF">
      <w:pPr>
        <w:spacing w:line="600" w:lineRule="exact"/>
        <w:ind w:firstLine="960" w:firstLineChars="300"/>
        <w:rPr>
          <w:rFonts w:hint="eastAsia" w:ascii="Times New Roman" w:hAnsi="Times New Roman" w:eastAsia="仿宋_GB2312" w:cs="仿宋_GB2312"/>
          <w:color w:val="auto"/>
          <w:kern w:val="2"/>
          <w:sz w:val="32"/>
          <w:szCs w:val="32"/>
          <w:highlight w:val="none"/>
          <w:lang w:val="en-US" w:eastAsia="zh-CN" w:bidi="ar-SA"/>
        </w:rPr>
      </w:pPr>
      <w:bookmarkStart w:id="21" w:name="_Toc15396607"/>
      <w:bookmarkStart w:id="22" w:name="_Toc15377209"/>
      <w:r>
        <w:rPr>
          <w:rFonts w:hint="eastAsia" w:ascii="Times New Roman" w:hAnsi="Times New Roman" w:eastAsia="仿宋_GB2312" w:cs="仿宋_GB2312"/>
          <w:color w:val="auto"/>
          <w:kern w:val="2"/>
          <w:sz w:val="32"/>
          <w:szCs w:val="32"/>
          <w:highlight w:val="none"/>
          <w:lang w:val="en-US" w:eastAsia="zh-CN" w:bidi="ar-SA"/>
        </w:rPr>
        <w:t>（图4：财政拨款收、支决算总计变动情况）</w:t>
      </w:r>
    </w:p>
    <w:p w14:paraId="496AE1D4">
      <w:pPr>
        <w:spacing w:line="600" w:lineRule="exact"/>
        <w:ind w:firstLine="2240" w:firstLineChars="7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（柱状图</w:t>
      </w:r>
      <w:r>
        <w:rPr>
          <w:rFonts w:hint="eastAsia" w:eastAsia="仿宋_GB2312" w:cs="仿宋_GB2312"/>
          <w:color w:val="auto"/>
          <w:kern w:val="2"/>
          <w:sz w:val="32"/>
          <w:szCs w:val="32"/>
          <w:highlight w:val="none"/>
          <w:lang w:val="en-US" w:eastAsia="zh-CN" w:bidi="ar-SA"/>
        </w:rPr>
        <w:t>，单位：万元</w:t>
      </w:r>
      <w:r>
        <w:rPr>
          <w:rFonts w:hint="eastAsia" w:ascii="Times New Roman" w:hAnsi="Times New Roman" w:eastAsia="仿宋_GB2312" w:cs="仿宋_GB2312"/>
          <w:color w:val="auto"/>
          <w:kern w:val="2"/>
          <w:sz w:val="32"/>
          <w:szCs w:val="32"/>
          <w:highlight w:val="none"/>
          <w:lang w:val="en-US" w:eastAsia="zh-CN" w:bidi="ar-SA"/>
        </w:rPr>
        <w:t>）</w:t>
      </w:r>
    </w:p>
    <w:p w14:paraId="24198799">
      <w:pPr>
        <w:spacing w:line="600" w:lineRule="exact"/>
        <w:ind w:firstLine="640" w:firstLineChars="200"/>
        <w:outlineLvl w:val="1"/>
        <w:rPr>
          <w:rFonts w:hint="eastAsia" w:ascii="Times New Roman" w:hAnsi="Times New Roman" w:eastAsia="黑体"/>
          <w:color w:val="auto"/>
          <w:sz w:val="32"/>
          <w:szCs w:val="32"/>
          <w:highlight w:val="none"/>
        </w:rPr>
      </w:pPr>
    </w:p>
    <w:p w14:paraId="1366C903">
      <w:pPr>
        <w:spacing w:line="600" w:lineRule="exact"/>
        <w:ind w:firstLine="640" w:firstLineChars="200"/>
        <w:outlineLvl w:val="1"/>
        <w:rPr>
          <w:rStyle w:val="30"/>
          <w:rFonts w:ascii="Times New Roman" w:hAnsi="Times New Roman" w:eastAsia="黑体"/>
          <w:b w:val="0"/>
          <w:color w:val="auto"/>
          <w:highlight w:val="none"/>
        </w:rPr>
      </w:pPr>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般公共预算财政拨款支出决算情况说明</w:t>
      </w:r>
      <w:bookmarkEnd w:id="21"/>
      <w:bookmarkEnd w:id="22"/>
    </w:p>
    <w:p w14:paraId="69F4C49B">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3"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3"/>
    </w:p>
    <w:p w14:paraId="4040792C">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2024年度一般公共预算财政拨款支出1735.35万元，占本年支出合计的</w:t>
      </w:r>
      <w:r>
        <w:rPr>
          <w:rFonts w:hint="eastAsia" w:ascii="Times New Roman" w:hAnsi="Times New Roman" w:eastAsia="仿宋_GB2312" w:cs="仿宋_GB2312"/>
          <w:color w:val="auto"/>
          <w:sz w:val="32"/>
          <w:szCs w:val="32"/>
          <w:highlight w:val="none"/>
          <w:lang w:eastAsia="zh-CN"/>
        </w:rPr>
        <w:t>占</w:t>
      </w:r>
      <w:r>
        <w:rPr>
          <w:rFonts w:hint="eastAsia" w:eastAsia="仿宋_GB2312" w:cs="仿宋_GB2312"/>
          <w:color w:val="auto"/>
          <w:sz w:val="32"/>
          <w:szCs w:val="32"/>
          <w:highlight w:val="none"/>
          <w:lang w:val="en-US" w:eastAsia="zh-CN"/>
        </w:rPr>
        <w:t>68.33</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kern w:val="2"/>
          <w:sz w:val="32"/>
          <w:szCs w:val="32"/>
          <w:highlight w:val="none"/>
          <w:lang w:val="en-US" w:eastAsia="zh-CN" w:bidi="ar-SA"/>
        </w:rPr>
        <w:t>。与2023年度相比，一般公共预算财政拨款支出</w:t>
      </w:r>
      <w:r>
        <w:rPr>
          <w:rFonts w:hint="eastAsia" w:eastAsia="仿宋_GB2312" w:cs="仿宋_GB2312"/>
          <w:color w:val="auto"/>
          <w:kern w:val="2"/>
          <w:sz w:val="32"/>
          <w:szCs w:val="32"/>
          <w:highlight w:val="none"/>
          <w:lang w:val="en-US" w:eastAsia="zh-CN" w:bidi="ar-SA"/>
        </w:rPr>
        <w:t>减少800.15</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32</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kern w:val="2"/>
          <w:sz w:val="32"/>
          <w:szCs w:val="32"/>
          <w:highlight w:val="none"/>
          <w:lang w:val="en-US" w:eastAsia="zh-CN" w:bidi="ar-SA"/>
        </w:rPr>
        <w:t>机场征地和拆迁补偿款在2024年属于政府性基金预算财政拨款支出。</w:t>
      </w:r>
    </w:p>
    <w:p w14:paraId="2B909304">
      <w:pPr>
        <w:spacing w:line="600" w:lineRule="exact"/>
        <w:ind w:firstLine="640"/>
        <w:rPr>
          <w:rFonts w:hint="eastAsia" w:eastAsia="仿宋_GB2312" w:cs="仿宋_GB2312"/>
          <w:color w:val="auto"/>
          <w:kern w:val="2"/>
          <w:sz w:val="32"/>
          <w:szCs w:val="32"/>
          <w:highlight w:val="none"/>
          <w:lang w:val="en-US" w:eastAsia="zh-CN" w:bidi="ar-SA"/>
        </w:rPr>
      </w:pPr>
    </w:p>
    <w:p w14:paraId="2A45796B">
      <w:pPr>
        <w:spacing w:line="600" w:lineRule="exact"/>
        <w:ind w:firstLine="640"/>
        <w:rPr>
          <w:rFonts w:hint="eastAsia" w:eastAsia="仿宋_GB2312" w:cs="仿宋_GB2312"/>
          <w:color w:val="auto"/>
          <w:kern w:val="2"/>
          <w:sz w:val="32"/>
          <w:szCs w:val="32"/>
          <w:highlight w:val="none"/>
          <w:lang w:val="en-US" w:eastAsia="zh-CN" w:bidi="ar-SA"/>
        </w:rPr>
      </w:pPr>
    </w:p>
    <w:p w14:paraId="6CCD790E">
      <w:pPr>
        <w:pStyle w:val="5"/>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drawing>
          <wp:inline distT="0" distB="0" distL="114300" distR="114300">
            <wp:extent cx="5080000" cy="3810000"/>
            <wp:effectExtent l="4445" t="4445" r="5715" b="1079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CF7565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24" w:name="_Toc15377211"/>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w:t>
      </w:r>
    </w:p>
    <w:p w14:paraId="4BE1B369">
      <w:pPr>
        <w:spacing w:line="600" w:lineRule="exact"/>
        <w:ind w:firstLine="2249" w:firstLineChars="703"/>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（柱状图</w:t>
      </w:r>
      <w:r>
        <w:rPr>
          <w:rFonts w:hint="eastAsia" w:eastAsia="仿宋_GB2312" w:cs="仿宋_GB2312"/>
          <w:color w:val="auto"/>
          <w:kern w:val="2"/>
          <w:sz w:val="32"/>
          <w:szCs w:val="32"/>
          <w:highlight w:val="none"/>
          <w:lang w:val="en-US" w:eastAsia="zh-CN" w:bidi="ar-SA"/>
        </w:rPr>
        <w:t>，单位：万元</w:t>
      </w:r>
      <w:r>
        <w:rPr>
          <w:rFonts w:hint="eastAsia" w:ascii="Times New Roman" w:hAnsi="Times New Roman" w:eastAsia="仿宋_GB2312" w:cs="仿宋_GB2312"/>
          <w:color w:val="auto"/>
          <w:kern w:val="2"/>
          <w:sz w:val="32"/>
          <w:szCs w:val="32"/>
          <w:highlight w:val="none"/>
          <w:lang w:val="en-US" w:eastAsia="zh-CN" w:bidi="ar-SA"/>
        </w:rPr>
        <w:t>）</w:t>
      </w:r>
    </w:p>
    <w:p w14:paraId="6DD22FDE">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p>
    <w:p w14:paraId="5AB53050">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（二）一般公共预算财政拨款支出决算结构情况</w:t>
      </w:r>
      <w:bookmarkEnd w:id="24"/>
    </w:p>
    <w:p w14:paraId="67A51FB7">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eastAsia="仿宋_GB2312" w:cs="仿宋_GB2312"/>
          <w:color w:val="auto"/>
          <w:kern w:val="2"/>
          <w:sz w:val="32"/>
          <w:szCs w:val="32"/>
          <w:highlight w:val="none"/>
          <w:lang w:val="en-US" w:eastAsia="zh-CN" w:bidi="ar-SA"/>
        </w:rPr>
        <w:t>1735.35</w:t>
      </w:r>
      <w:r>
        <w:rPr>
          <w:rFonts w:hint="eastAsia" w:ascii="Times New Roman" w:hAnsi="Times New Roman" w:eastAsia="仿宋_GB2312" w:cs="仿宋_GB2312"/>
          <w:color w:val="auto"/>
          <w:kern w:val="2"/>
          <w:sz w:val="32"/>
          <w:szCs w:val="32"/>
          <w:highlight w:val="none"/>
          <w:lang w:val="en-US" w:eastAsia="zh-CN" w:bidi="ar-SA"/>
        </w:rPr>
        <w:t>万元，主要用于以下方面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w:t>
      </w:r>
      <w:r>
        <w:rPr>
          <w:rFonts w:hint="eastAsia" w:eastAsia="仿宋_GB2312" w:cs="仿宋_GB2312"/>
          <w:color w:val="auto"/>
          <w:kern w:val="2"/>
          <w:sz w:val="32"/>
          <w:szCs w:val="32"/>
          <w:highlight w:val="none"/>
          <w:lang w:val="en-US" w:eastAsia="zh-CN" w:bidi="ar-SA"/>
        </w:rPr>
        <w:t>985.56</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56.79</w:t>
      </w:r>
      <w:r>
        <w:rPr>
          <w:rFonts w:hint="eastAsia" w:ascii="Times New Roman" w:hAnsi="Times New Roman" w:eastAsia="仿宋_GB2312" w:cs="仿宋_GB2312"/>
          <w:color w:val="auto"/>
          <w:kern w:val="2"/>
          <w:sz w:val="32"/>
          <w:szCs w:val="32"/>
          <w:highlight w:val="none"/>
          <w:lang w:val="en-US" w:eastAsia="zh-CN" w:bidi="ar-SA"/>
        </w:rPr>
        <w:t>%；文化旅游体育与传媒支出</w:t>
      </w:r>
      <w:r>
        <w:rPr>
          <w:rFonts w:hint="eastAsia" w:eastAsia="仿宋_GB2312" w:cs="仿宋_GB2312"/>
          <w:color w:val="auto"/>
          <w:kern w:val="2"/>
          <w:sz w:val="32"/>
          <w:szCs w:val="32"/>
          <w:highlight w:val="none"/>
          <w:lang w:val="en-US" w:eastAsia="zh-CN" w:bidi="ar-SA"/>
        </w:rPr>
        <w:t>6万元，占0.35%；</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140.81</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8.11</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42.89</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2.47</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节能环保支出10</w:t>
      </w:r>
      <w:r>
        <w:rPr>
          <w:rFonts w:hint="eastAsia" w:ascii="Times New Roman" w:hAnsi="Times New Roman" w:eastAsia="仿宋_GB2312" w:cs="仿宋_GB2312"/>
          <w:color w:val="auto"/>
          <w:kern w:val="2"/>
          <w:sz w:val="32"/>
          <w:szCs w:val="32"/>
          <w:highlight w:val="none"/>
          <w:lang w:val="en-US" w:eastAsia="zh-CN" w:bidi="ar-SA"/>
        </w:rPr>
        <w:t>万元，占0.58%；城乡社区支出2.9万元，占0.17%；农林水</w:t>
      </w:r>
      <w:r>
        <w:rPr>
          <w:rFonts w:hint="eastAsia" w:eastAsia="仿宋_GB2312" w:cs="仿宋_GB2312"/>
          <w:color w:val="auto"/>
          <w:kern w:val="2"/>
          <w:sz w:val="32"/>
          <w:szCs w:val="32"/>
          <w:highlight w:val="none"/>
          <w:lang w:val="en-US" w:eastAsia="zh-CN" w:bidi="ar-SA"/>
        </w:rPr>
        <w:t>支出482.27</w:t>
      </w:r>
      <w:r>
        <w:rPr>
          <w:rFonts w:hint="eastAsia" w:ascii="Times New Roman" w:hAnsi="Times New Roman" w:eastAsia="仿宋_GB2312" w:cs="仿宋_GB2312"/>
          <w:color w:val="auto"/>
          <w:kern w:val="2"/>
          <w:sz w:val="32"/>
          <w:szCs w:val="32"/>
          <w:highlight w:val="none"/>
          <w:lang w:val="en-US" w:eastAsia="zh-CN" w:bidi="ar-SA"/>
        </w:rPr>
        <w:t>万元，占27.79%；住房保障支出</w:t>
      </w:r>
      <w:r>
        <w:rPr>
          <w:rFonts w:hint="eastAsia" w:eastAsia="仿宋_GB2312" w:cs="仿宋_GB2312"/>
          <w:color w:val="auto"/>
          <w:kern w:val="2"/>
          <w:sz w:val="32"/>
          <w:szCs w:val="32"/>
          <w:highlight w:val="none"/>
          <w:lang w:val="en-US" w:eastAsia="zh-CN" w:bidi="ar-SA"/>
        </w:rPr>
        <w:t>55.92</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3.22</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灾害防治及应急管理支出9万元，占0.52%；</w:t>
      </w:r>
      <w:r>
        <w:rPr>
          <w:rFonts w:hint="eastAsia" w:eastAsia="仿宋_GB2312" w:cs="仿宋_GB2312"/>
          <w:color w:val="auto"/>
          <w:kern w:val="2"/>
          <w:sz w:val="32"/>
          <w:szCs w:val="32"/>
          <w:highlight w:val="none"/>
          <w:lang w:val="en-US" w:eastAsia="zh-CN" w:bidi="ar-SA"/>
        </w:rPr>
        <w:t>。</w:t>
      </w:r>
    </w:p>
    <w:p w14:paraId="6206CE4B">
      <w:pPr>
        <w:pStyle w:val="5"/>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drawing>
          <wp:inline distT="0" distB="0" distL="114300" distR="114300">
            <wp:extent cx="5080000" cy="3810000"/>
            <wp:effectExtent l="4445" t="4445" r="5715" b="1079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496D09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25" w:name="_Toc15377212"/>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（图6：一般公共预算财政拨款支出决算结构）（饼状图）</w:t>
      </w:r>
    </w:p>
    <w:p w14:paraId="000EAE11">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p>
    <w:p w14:paraId="5CD84D3C">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（三）一般公共预算财政拨款支出决算具体情况</w:t>
      </w:r>
      <w:bookmarkEnd w:id="25"/>
    </w:p>
    <w:p w14:paraId="14E9853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26" w:name="_Toc15377444"/>
      <w:bookmarkStart w:id="27" w:name="_Toc15378460"/>
      <w:bookmarkStart w:id="28" w:name="_Toc15377213"/>
      <w:r>
        <w:rPr>
          <w:rFonts w:hint="eastAsia" w:ascii="Times New Roman" w:hAnsi="Times New Roman" w:eastAsia="仿宋_GB2312" w:cs="仿宋_GB2312"/>
          <w:color w:val="auto"/>
          <w:kern w:val="2"/>
          <w:sz w:val="32"/>
          <w:szCs w:val="32"/>
          <w:highlight w:val="none"/>
          <w:lang w:val="en-US" w:eastAsia="zh-CN" w:bidi="ar-SA"/>
        </w:rPr>
        <w:t>2024年度一般公共预算支出决算数为</w:t>
      </w:r>
      <w:r>
        <w:rPr>
          <w:rFonts w:hint="eastAsia" w:eastAsia="仿宋_GB2312" w:cs="仿宋_GB2312"/>
          <w:color w:val="auto"/>
          <w:kern w:val="2"/>
          <w:sz w:val="32"/>
          <w:szCs w:val="32"/>
          <w:highlight w:val="none"/>
          <w:lang w:val="en-US" w:eastAsia="zh-CN" w:bidi="ar-SA"/>
        </w:rPr>
        <w:t>1735.35万元</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26"/>
      <w:bookmarkEnd w:id="27"/>
      <w:bookmarkEnd w:id="28"/>
    </w:p>
    <w:p w14:paraId="61336CC7">
      <w:pPr>
        <w:spacing w:line="600" w:lineRule="exact"/>
        <w:ind w:firstLine="643" w:firstLineChars="200"/>
        <w:rPr>
          <w:rFonts w:hint="default" w:ascii="仿宋" w:hAnsi="仿宋" w:eastAsia="仿宋"/>
          <w:b/>
          <w:color w:val="auto"/>
          <w:sz w:val="32"/>
          <w:szCs w:val="32"/>
          <w:highlight w:val="none"/>
          <w:lang w:val="en-US" w:eastAsia="zh-CN"/>
        </w:rPr>
      </w:pPr>
      <w:r>
        <w:rPr>
          <w:rStyle w:val="17"/>
          <w:rFonts w:ascii="仿宋" w:hAnsi="仿宋" w:eastAsia="仿宋"/>
          <w:bCs/>
          <w:color w:val="auto"/>
          <w:sz w:val="32"/>
          <w:szCs w:val="32"/>
          <w:highlight w:val="none"/>
        </w:rPr>
        <w:t>1.</w:t>
      </w:r>
      <w:r>
        <w:rPr>
          <w:rStyle w:val="17"/>
          <w:rFonts w:hint="eastAsia" w:ascii="仿宋" w:hAnsi="仿宋" w:eastAsia="仿宋"/>
          <w:bCs/>
          <w:color w:val="auto"/>
          <w:sz w:val="32"/>
          <w:szCs w:val="32"/>
          <w:highlight w:val="none"/>
        </w:rPr>
        <w:t>一般公共服务（类）人大事务（款）人大监督（项）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Fonts w:hint="eastAsia" w:ascii="仿宋" w:hAnsi="仿宋" w:eastAsia="仿宋"/>
          <w:color w:val="auto"/>
          <w:sz w:val="32"/>
          <w:szCs w:val="32"/>
          <w:highlight w:val="none"/>
          <w:lang w:val="en-US" w:eastAsia="zh-CN"/>
        </w:rPr>
        <w:t>2</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100%，决算数等于预算数。</w:t>
      </w:r>
    </w:p>
    <w:p w14:paraId="62624639">
      <w:pPr>
        <w:spacing w:line="600" w:lineRule="exact"/>
        <w:ind w:firstLine="643" w:firstLineChars="200"/>
        <w:rPr>
          <w:rStyle w:val="17"/>
          <w:rFonts w:ascii="仿宋" w:hAnsi="仿宋" w:eastAsia="仿宋"/>
          <w:bCs/>
          <w:color w:val="auto"/>
          <w:sz w:val="32"/>
          <w:szCs w:val="32"/>
          <w:highlight w:val="none"/>
        </w:rPr>
      </w:pPr>
      <w:r>
        <w:rPr>
          <w:rStyle w:val="17"/>
          <w:rFonts w:hint="eastAsia" w:ascii="仿宋" w:hAnsi="仿宋" w:eastAsia="仿宋"/>
          <w:bCs/>
          <w:color w:val="auto"/>
          <w:sz w:val="32"/>
          <w:szCs w:val="32"/>
          <w:highlight w:val="none"/>
          <w:lang w:val="en-US" w:eastAsia="zh-CN"/>
        </w:rPr>
        <w:t>2.</w:t>
      </w:r>
      <w:r>
        <w:rPr>
          <w:rStyle w:val="17"/>
          <w:rFonts w:hint="eastAsia" w:ascii="仿宋" w:hAnsi="仿宋" w:eastAsia="仿宋"/>
          <w:bCs/>
          <w:color w:val="auto"/>
          <w:sz w:val="32"/>
          <w:szCs w:val="32"/>
          <w:highlight w:val="none"/>
        </w:rPr>
        <w:t>一般公共服务（类）人大事务（款）代表工作（项）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Fonts w:hint="eastAsia" w:ascii="仿宋" w:hAnsi="仿宋" w:eastAsia="仿宋"/>
          <w:color w:val="auto"/>
          <w:sz w:val="32"/>
          <w:szCs w:val="32"/>
          <w:highlight w:val="none"/>
          <w:lang w:val="en-US" w:eastAsia="zh-CN"/>
        </w:rPr>
        <w:t>3.1</w:t>
      </w:r>
      <w:r>
        <w:rPr>
          <w:rStyle w:val="17"/>
          <w:rFonts w:hint="eastAsia" w:ascii="仿宋" w:hAnsi="仿宋" w:eastAsia="仿宋"/>
          <w:b w:val="0"/>
          <w:bCs/>
          <w:color w:val="auto"/>
          <w:sz w:val="32"/>
          <w:szCs w:val="32"/>
          <w:highlight w:val="none"/>
        </w:rPr>
        <w:t>万元，</w:t>
      </w:r>
      <w:r>
        <w:rPr>
          <w:rFonts w:hint="default" w:ascii="Times New Roman" w:hAnsi="Times New Roman" w:eastAsia="仿宋_GB2312" w:cs="Times New Roman"/>
          <w:sz w:val="32"/>
        </w:rPr>
        <w:t>完成预算100%，决算数等于预算数。</w:t>
      </w:r>
    </w:p>
    <w:p w14:paraId="42EC9767">
      <w:pPr>
        <w:spacing w:line="600" w:lineRule="exact"/>
        <w:ind w:firstLine="643" w:firstLineChars="200"/>
        <w:rPr>
          <w:rStyle w:val="17"/>
          <w:rFonts w:ascii="仿宋" w:hAnsi="仿宋" w:eastAsia="仿宋"/>
          <w:bCs/>
          <w:color w:val="auto"/>
          <w:sz w:val="32"/>
          <w:szCs w:val="32"/>
          <w:highlight w:val="none"/>
        </w:rPr>
      </w:pPr>
      <w:r>
        <w:rPr>
          <w:rStyle w:val="17"/>
          <w:rFonts w:hint="eastAsia" w:ascii="仿宋" w:hAnsi="仿宋" w:eastAsia="仿宋"/>
          <w:bCs/>
          <w:color w:val="auto"/>
          <w:sz w:val="32"/>
          <w:szCs w:val="32"/>
          <w:highlight w:val="none"/>
          <w:lang w:val="en-US" w:eastAsia="zh-CN"/>
        </w:rPr>
        <w:t>3.</w:t>
      </w:r>
      <w:r>
        <w:rPr>
          <w:rStyle w:val="17"/>
          <w:rFonts w:hint="eastAsia" w:ascii="仿宋" w:hAnsi="仿宋" w:eastAsia="仿宋"/>
          <w:bCs/>
          <w:color w:val="auto"/>
          <w:sz w:val="32"/>
          <w:szCs w:val="32"/>
          <w:highlight w:val="none"/>
        </w:rPr>
        <w:t>一般公共服务（类）政府办公厅(室)及相关机构事务（款）行政运行（项）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Fonts w:hint="eastAsia" w:ascii="仿宋" w:hAnsi="仿宋" w:eastAsia="仿宋"/>
          <w:color w:val="auto"/>
          <w:sz w:val="32"/>
          <w:szCs w:val="32"/>
          <w:highlight w:val="none"/>
          <w:lang w:val="en-US" w:eastAsia="zh-CN"/>
        </w:rPr>
        <w:t>418.78</w:t>
      </w:r>
      <w:r>
        <w:rPr>
          <w:rStyle w:val="17"/>
          <w:rFonts w:hint="eastAsia" w:ascii="仿宋" w:hAnsi="仿宋" w:eastAsia="仿宋"/>
          <w:b w:val="0"/>
          <w:bCs/>
          <w:color w:val="auto"/>
          <w:sz w:val="32"/>
          <w:szCs w:val="32"/>
          <w:highlight w:val="none"/>
        </w:rPr>
        <w:t>万元，</w:t>
      </w:r>
      <w:r>
        <w:rPr>
          <w:rFonts w:hint="default" w:ascii="Times New Roman" w:hAnsi="Times New Roman" w:eastAsia="仿宋_GB2312" w:cs="Times New Roman"/>
          <w:sz w:val="32"/>
        </w:rPr>
        <w:t>完成预算100%，决算数等于预算数。</w:t>
      </w:r>
    </w:p>
    <w:p w14:paraId="13895862">
      <w:pPr>
        <w:spacing w:line="600" w:lineRule="exact"/>
        <w:ind w:firstLine="643" w:firstLineChars="200"/>
        <w:rPr>
          <w:rFonts w:hint="default" w:ascii="Times New Roman" w:hAnsi="Times New Roman" w:eastAsia="仿宋_GB2312" w:cs="Times New Roman"/>
          <w:sz w:val="32"/>
        </w:rPr>
      </w:pPr>
      <w:r>
        <w:rPr>
          <w:rStyle w:val="17"/>
          <w:rFonts w:hint="eastAsia" w:ascii="仿宋" w:hAnsi="仿宋" w:eastAsia="仿宋"/>
          <w:bCs/>
          <w:color w:val="auto"/>
          <w:sz w:val="32"/>
          <w:szCs w:val="32"/>
          <w:highlight w:val="none"/>
          <w:lang w:val="en-US" w:eastAsia="zh-CN"/>
        </w:rPr>
        <w:t>4.</w:t>
      </w:r>
      <w:r>
        <w:rPr>
          <w:rStyle w:val="17"/>
          <w:rFonts w:hint="eastAsia" w:ascii="仿宋" w:hAnsi="仿宋" w:eastAsia="仿宋"/>
          <w:bCs/>
          <w:color w:val="auto"/>
          <w:sz w:val="32"/>
          <w:szCs w:val="32"/>
          <w:highlight w:val="none"/>
        </w:rPr>
        <w:t>一般公共服务（类）政府办公厅(室)及相关机构事务（款）事业运行（项）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Fonts w:hint="eastAsia" w:ascii="仿宋" w:hAnsi="仿宋" w:eastAsia="仿宋"/>
          <w:color w:val="auto"/>
          <w:sz w:val="32"/>
          <w:szCs w:val="32"/>
          <w:highlight w:val="none"/>
          <w:lang w:val="en-US" w:eastAsia="zh-CN"/>
        </w:rPr>
        <w:t>75.79</w:t>
      </w:r>
      <w:r>
        <w:rPr>
          <w:rStyle w:val="17"/>
          <w:rFonts w:hint="eastAsia" w:ascii="仿宋" w:hAnsi="仿宋" w:eastAsia="仿宋"/>
          <w:b w:val="0"/>
          <w:bCs/>
          <w:color w:val="auto"/>
          <w:sz w:val="32"/>
          <w:szCs w:val="32"/>
          <w:highlight w:val="none"/>
        </w:rPr>
        <w:t>万元，</w:t>
      </w:r>
      <w:r>
        <w:rPr>
          <w:rFonts w:hint="default" w:ascii="Times New Roman" w:hAnsi="Times New Roman" w:eastAsia="仿宋_GB2312" w:cs="Times New Roman"/>
          <w:sz w:val="32"/>
        </w:rPr>
        <w:t>完成预算100%，决算数等于预算数。</w:t>
      </w:r>
    </w:p>
    <w:p w14:paraId="6EBF1C51">
      <w:pPr>
        <w:spacing w:line="600" w:lineRule="exact"/>
        <w:ind w:firstLine="643" w:firstLineChars="200"/>
        <w:rPr>
          <w:rFonts w:hint="default" w:ascii="Times New Roman" w:hAnsi="Times New Roman" w:eastAsia="仿宋_GB2312" w:cs="Times New Roman"/>
          <w:sz w:val="32"/>
        </w:rPr>
      </w:pPr>
      <w:r>
        <w:rPr>
          <w:rStyle w:val="17"/>
          <w:rFonts w:hint="eastAsia" w:ascii="仿宋" w:hAnsi="仿宋" w:eastAsia="仿宋"/>
          <w:bCs/>
          <w:color w:val="auto"/>
          <w:sz w:val="32"/>
          <w:szCs w:val="32"/>
          <w:highlight w:val="none"/>
          <w:lang w:val="en-US" w:eastAsia="zh-CN"/>
        </w:rPr>
        <w:t>5.</w:t>
      </w:r>
      <w:r>
        <w:rPr>
          <w:rStyle w:val="17"/>
          <w:rFonts w:hint="eastAsia" w:ascii="仿宋" w:hAnsi="仿宋" w:eastAsia="仿宋"/>
          <w:bCs/>
          <w:color w:val="auto"/>
          <w:sz w:val="32"/>
          <w:szCs w:val="32"/>
          <w:highlight w:val="none"/>
        </w:rPr>
        <w:t>一般公共服务（类）政府办公厅(室)及相关机构事务（款）其他政府办公厅(室)及相关机构事务支出（项）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Fonts w:hint="eastAsia" w:ascii="仿宋" w:hAnsi="仿宋" w:eastAsia="仿宋"/>
          <w:color w:val="auto"/>
          <w:sz w:val="32"/>
          <w:szCs w:val="32"/>
          <w:highlight w:val="none"/>
          <w:lang w:val="en-US" w:eastAsia="zh-CN"/>
        </w:rPr>
        <w:t>477.90</w:t>
      </w:r>
      <w:r>
        <w:rPr>
          <w:rStyle w:val="17"/>
          <w:rFonts w:hint="eastAsia" w:ascii="仿宋" w:hAnsi="仿宋" w:eastAsia="仿宋"/>
          <w:b w:val="0"/>
          <w:bCs/>
          <w:color w:val="auto"/>
          <w:sz w:val="32"/>
          <w:szCs w:val="32"/>
          <w:highlight w:val="none"/>
        </w:rPr>
        <w:t>万元，</w:t>
      </w:r>
      <w:r>
        <w:rPr>
          <w:rFonts w:hint="default" w:ascii="Times New Roman" w:hAnsi="Times New Roman" w:eastAsia="仿宋_GB2312" w:cs="Times New Roman"/>
          <w:sz w:val="32"/>
        </w:rPr>
        <w:t>完成预算100%，决算数等于预算数。</w:t>
      </w:r>
    </w:p>
    <w:p w14:paraId="7027956D">
      <w:pPr>
        <w:spacing w:line="600" w:lineRule="exact"/>
        <w:ind w:firstLine="643" w:firstLineChars="200"/>
        <w:rPr>
          <w:rStyle w:val="17"/>
          <w:rFonts w:hint="eastAsia" w:ascii="仿宋" w:hAnsi="仿宋" w:eastAsia="仿宋"/>
          <w:b w:val="0"/>
          <w:bCs/>
          <w:color w:val="auto"/>
          <w:sz w:val="32"/>
          <w:szCs w:val="32"/>
          <w:highlight w:val="none"/>
        </w:rPr>
      </w:pPr>
      <w:r>
        <w:rPr>
          <w:rStyle w:val="17"/>
          <w:rFonts w:hint="eastAsia" w:ascii="仿宋" w:hAnsi="仿宋" w:eastAsia="仿宋"/>
          <w:bCs/>
          <w:color w:val="auto"/>
          <w:sz w:val="32"/>
          <w:szCs w:val="32"/>
          <w:highlight w:val="none"/>
          <w:lang w:val="en-US" w:eastAsia="zh-CN"/>
        </w:rPr>
        <w:t>6.</w:t>
      </w:r>
      <w:r>
        <w:rPr>
          <w:rStyle w:val="17"/>
          <w:rFonts w:hint="eastAsia" w:ascii="仿宋" w:hAnsi="仿宋" w:eastAsia="仿宋"/>
          <w:bCs/>
          <w:color w:val="auto"/>
          <w:sz w:val="32"/>
          <w:szCs w:val="32"/>
          <w:highlight w:val="none"/>
        </w:rPr>
        <w:t>一般公共服务（类）统计信息事务（款）其他统计信息事务支出（项）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Fonts w:hint="eastAsia" w:ascii="仿宋" w:hAnsi="仿宋" w:eastAsia="仿宋"/>
          <w:color w:val="auto"/>
          <w:sz w:val="32"/>
          <w:szCs w:val="32"/>
          <w:highlight w:val="none"/>
          <w:lang w:val="en-US" w:eastAsia="zh-CN"/>
        </w:rPr>
        <w:t>2</w:t>
      </w:r>
      <w:r>
        <w:rPr>
          <w:rStyle w:val="17"/>
          <w:rFonts w:hint="eastAsia" w:ascii="仿宋" w:hAnsi="仿宋" w:eastAsia="仿宋"/>
          <w:b w:val="0"/>
          <w:bCs/>
          <w:color w:val="auto"/>
          <w:sz w:val="32"/>
          <w:szCs w:val="32"/>
          <w:highlight w:val="none"/>
        </w:rPr>
        <w:t>万元，</w:t>
      </w:r>
      <w:r>
        <w:rPr>
          <w:rFonts w:hint="default" w:ascii="Times New Roman" w:hAnsi="Times New Roman" w:eastAsia="仿宋_GB2312" w:cs="Times New Roman"/>
          <w:sz w:val="32"/>
        </w:rPr>
        <w:t>完成预算100%，决算数等于预算数。</w:t>
      </w:r>
    </w:p>
    <w:p w14:paraId="50E91F42">
      <w:pPr>
        <w:spacing w:line="600" w:lineRule="exact"/>
        <w:ind w:firstLine="643" w:firstLineChars="200"/>
        <w:rPr>
          <w:rStyle w:val="17"/>
          <w:rFonts w:hint="eastAsia" w:ascii="仿宋" w:hAnsi="仿宋" w:eastAsia="仿宋"/>
          <w:bCs/>
          <w:color w:val="auto"/>
          <w:sz w:val="32"/>
          <w:szCs w:val="32"/>
          <w:highlight w:val="none"/>
          <w:lang w:val="en-US" w:eastAsia="zh-CN"/>
        </w:rPr>
      </w:pPr>
      <w:r>
        <w:rPr>
          <w:rStyle w:val="17"/>
          <w:rFonts w:hint="eastAsia" w:ascii="仿宋" w:hAnsi="仿宋" w:eastAsia="仿宋"/>
          <w:bCs/>
          <w:color w:val="auto"/>
          <w:sz w:val="32"/>
          <w:szCs w:val="32"/>
          <w:highlight w:val="none"/>
          <w:lang w:val="en-US" w:eastAsia="zh-CN"/>
        </w:rPr>
        <w:t>7.</w:t>
      </w:r>
      <w:r>
        <w:rPr>
          <w:rStyle w:val="17"/>
          <w:rFonts w:hint="eastAsia" w:ascii="仿宋" w:hAnsi="仿宋" w:eastAsia="仿宋"/>
          <w:bCs/>
          <w:color w:val="auto"/>
          <w:sz w:val="32"/>
          <w:szCs w:val="32"/>
          <w:highlight w:val="none"/>
        </w:rPr>
        <w:t>一般公共服务（类）</w:t>
      </w:r>
      <w:r>
        <w:rPr>
          <w:rStyle w:val="17"/>
          <w:rFonts w:hint="eastAsia" w:ascii="仿宋" w:hAnsi="仿宋" w:eastAsia="仿宋"/>
          <w:bCs/>
          <w:color w:val="auto"/>
          <w:sz w:val="32"/>
          <w:szCs w:val="32"/>
          <w:highlight w:val="none"/>
          <w:lang w:val="en-US" w:eastAsia="zh-CN"/>
        </w:rPr>
        <w:t>信访</w:t>
      </w:r>
      <w:r>
        <w:rPr>
          <w:rStyle w:val="17"/>
          <w:rFonts w:hint="eastAsia" w:ascii="仿宋" w:hAnsi="仿宋" w:eastAsia="仿宋"/>
          <w:bCs/>
          <w:color w:val="auto"/>
          <w:sz w:val="32"/>
          <w:szCs w:val="32"/>
          <w:highlight w:val="none"/>
        </w:rPr>
        <w:t>事务（款）其他</w:t>
      </w:r>
      <w:r>
        <w:rPr>
          <w:rStyle w:val="17"/>
          <w:rFonts w:hint="eastAsia" w:ascii="仿宋" w:hAnsi="仿宋" w:eastAsia="仿宋"/>
          <w:bCs/>
          <w:color w:val="auto"/>
          <w:sz w:val="32"/>
          <w:szCs w:val="32"/>
          <w:highlight w:val="none"/>
          <w:lang w:val="en-US" w:eastAsia="zh-CN"/>
        </w:rPr>
        <w:t>信访</w:t>
      </w:r>
      <w:r>
        <w:rPr>
          <w:rStyle w:val="17"/>
          <w:rFonts w:hint="eastAsia" w:ascii="仿宋" w:hAnsi="仿宋" w:eastAsia="仿宋"/>
          <w:bCs/>
          <w:color w:val="auto"/>
          <w:sz w:val="32"/>
          <w:szCs w:val="32"/>
          <w:highlight w:val="none"/>
        </w:rPr>
        <w:t>事务支出（项）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Fonts w:hint="eastAsia" w:ascii="仿宋" w:hAnsi="仿宋" w:eastAsia="仿宋"/>
          <w:color w:val="auto"/>
          <w:sz w:val="32"/>
          <w:szCs w:val="32"/>
          <w:highlight w:val="none"/>
          <w:lang w:val="en-US" w:eastAsia="zh-CN"/>
        </w:rPr>
        <w:t>6</w:t>
      </w:r>
      <w:r>
        <w:rPr>
          <w:rStyle w:val="17"/>
          <w:rFonts w:hint="eastAsia" w:ascii="仿宋" w:hAnsi="仿宋" w:eastAsia="仿宋"/>
          <w:b w:val="0"/>
          <w:bCs/>
          <w:color w:val="auto"/>
          <w:sz w:val="32"/>
          <w:szCs w:val="32"/>
          <w:highlight w:val="none"/>
        </w:rPr>
        <w:t>万元，</w:t>
      </w:r>
      <w:r>
        <w:rPr>
          <w:rFonts w:hint="default" w:ascii="Times New Roman" w:hAnsi="Times New Roman" w:eastAsia="仿宋_GB2312" w:cs="Times New Roman"/>
          <w:sz w:val="32"/>
        </w:rPr>
        <w:t>完成预算100%，决算数等于预算数。</w:t>
      </w:r>
    </w:p>
    <w:p w14:paraId="1344D47D">
      <w:pPr>
        <w:spacing w:line="600" w:lineRule="exact"/>
        <w:ind w:firstLine="643" w:firstLineChars="200"/>
        <w:rPr>
          <w:rFonts w:hint="default" w:ascii="Times New Roman" w:hAnsi="Times New Roman" w:eastAsia="仿宋_GB2312" w:cs="Times New Roman"/>
          <w:sz w:val="32"/>
        </w:rPr>
      </w:pPr>
      <w:r>
        <w:rPr>
          <w:rStyle w:val="17"/>
          <w:rFonts w:hint="eastAsia" w:ascii="仿宋" w:hAnsi="仿宋" w:eastAsia="仿宋"/>
          <w:bCs/>
          <w:color w:val="auto"/>
          <w:sz w:val="32"/>
          <w:szCs w:val="32"/>
          <w:highlight w:val="none"/>
          <w:lang w:val="en-US" w:eastAsia="zh-CN"/>
        </w:rPr>
        <w:t>8.</w:t>
      </w:r>
      <w:r>
        <w:rPr>
          <w:rStyle w:val="17"/>
          <w:rFonts w:hint="eastAsia" w:ascii="仿宋" w:hAnsi="仿宋" w:eastAsia="仿宋"/>
          <w:bCs/>
          <w:color w:val="auto"/>
          <w:sz w:val="32"/>
          <w:szCs w:val="32"/>
          <w:highlight w:val="none"/>
        </w:rPr>
        <w:t>文化旅游体育与传媒（类）文化和旅游（款）其他文化和旅游支出（项）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6</w:t>
      </w:r>
      <w:r>
        <w:rPr>
          <w:rStyle w:val="17"/>
          <w:rFonts w:hint="eastAsia" w:ascii="仿宋" w:hAnsi="仿宋" w:eastAsia="仿宋"/>
          <w:b w:val="0"/>
          <w:bCs/>
          <w:color w:val="auto"/>
          <w:sz w:val="32"/>
          <w:szCs w:val="32"/>
          <w:highlight w:val="none"/>
        </w:rPr>
        <w:t>万元，</w:t>
      </w:r>
      <w:r>
        <w:rPr>
          <w:rFonts w:hint="default" w:ascii="Times New Roman" w:hAnsi="Times New Roman" w:eastAsia="仿宋_GB2312" w:cs="Times New Roman"/>
          <w:sz w:val="32"/>
        </w:rPr>
        <w:t>完成预算100%，决算数等于预算数。</w:t>
      </w:r>
    </w:p>
    <w:p w14:paraId="18A63E0C">
      <w:pPr>
        <w:spacing w:line="600" w:lineRule="exact"/>
        <w:ind w:firstLine="643" w:firstLineChars="200"/>
        <w:rPr>
          <w:rFonts w:hint="default" w:ascii="Times New Roman" w:hAnsi="Times New Roman" w:eastAsia="仿宋_GB2312" w:cs="Times New Roman"/>
          <w:sz w:val="32"/>
        </w:rPr>
      </w:pPr>
      <w:r>
        <w:rPr>
          <w:rStyle w:val="17"/>
          <w:rFonts w:hint="eastAsia" w:ascii="仿宋" w:hAnsi="仿宋" w:eastAsia="仿宋"/>
          <w:bCs/>
          <w:color w:val="auto"/>
          <w:sz w:val="32"/>
          <w:szCs w:val="32"/>
          <w:highlight w:val="none"/>
          <w:lang w:val="en-US" w:eastAsia="zh-CN"/>
        </w:rPr>
        <w:t>9</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社会保障和就业（类）行政事业单位养老支出（款）行政单位离退休（项）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57.99</w:t>
      </w:r>
      <w:r>
        <w:rPr>
          <w:rStyle w:val="17"/>
          <w:rFonts w:hint="eastAsia" w:ascii="仿宋" w:hAnsi="仿宋" w:eastAsia="仿宋"/>
          <w:b w:val="0"/>
          <w:bCs/>
          <w:color w:val="auto"/>
          <w:sz w:val="32"/>
          <w:szCs w:val="32"/>
          <w:highlight w:val="none"/>
        </w:rPr>
        <w:t>万元，</w:t>
      </w:r>
      <w:r>
        <w:rPr>
          <w:rFonts w:hint="default" w:ascii="Times New Roman" w:hAnsi="Times New Roman" w:eastAsia="仿宋_GB2312" w:cs="Times New Roman"/>
          <w:sz w:val="32"/>
        </w:rPr>
        <w:t>完成预算100%，决算数等于预算数。</w:t>
      </w:r>
    </w:p>
    <w:p w14:paraId="771259B2">
      <w:pPr>
        <w:spacing w:line="600" w:lineRule="exact"/>
        <w:ind w:firstLine="643" w:firstLineChars="200"/>
        <w:rPr>
          <w:rFonts w:ascii="仿宋" w:hAnsi="仿宋" w:eastAsia="仿宋"/>
          <w:b/>
          <w:color w:val="auto"/>
          <w:sz w:val="32"/>
          <w:szCs w:val="32"/>
          <w:highlight w:val="none"/>
        </w:rPr>
      </w:pPr>
      <w:r>
        <w:rPr>
          <w:rStyle w:val="17"/>
          <w:rFonts w:hint="eastAsia" w:ascii="仿宋" w:hAnsi="仿宋" w:eastAsia="仿宋"/>
          <w:bCs/>
          <w:color w:val="auto"/>
          <w:sz w:val="32"/>
          <w:szCs w:val="32"/>
          <w:highlight w:val="none"/>
          <w:lang w:val="en-US" w:eastAsia="zh-CN"/>
        </w:rPr>
        <w:t>10.</w:t>
      </w:r>
      <w:r>
        <w:rPr>
          <w:rStyle w:val="17"/>
          <w:rFonts w:hint="eastAsia" w:ascii="仿宋" w:hAnsi="仿宋" w:eastAsia="仿宋"/>
          <w:bCs/>
          <w:color w:val="auto"/>
          <w:sz w:val="32"/>
          <w:szCs w:val="32"/>
          <w:highlight w:val="none"/>
        </w:rPr>
        <w:t>社会保障和就业（类）行政事业单位养老支出（款）机关事业单位基本养老保险缴费支出（项）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75.13</w:t>
      </w:r>
      <w:r>
        <w:rPr>
          <w:rStyle w:val="17"/>
          <w:rFonts w:hint="eastAsia" w:ascii="仿宋" w:hAnsi="仿宋" w:eastAsia="仿宋"/>
          <w:b w:val="0"/>
          <w:bCs/>
          <w:color w:val="auto"/>
          <w:sz w:val="32"/>
          <w:szCs w:val="32"/>
          <w:highlight w:val="none"/>
        </w:rPr>
        <w:t>万元，</w:t>
      </w:r>
      <w:r>
        <w:rPr>
          <w:rFonts w:hint="default" w:ascii="Times New Roman" w:hAnsi="Times New Roman" w:eastAsia="仿宋_GB2312" w:cs="Times New Roman"/>
          <w:sz w:val="32"/>
        </w:rPr>
        <w:t>完成预算100%，决算数等于预算数。</w:t>
      </w:r>
    </w:p>
    <w:p w14:paraId="0D0A0495">
      <w:pPr>
        <w:spacing w:line="600" w:lineRule="exact"/>
        <w:ind w:firstLine="643" w:firstLineChars="200"/>
        <w:rPr>
          <w:rFonts w:ascii="仿宋" w:hAnsi="仿宋" w:eastAsia="仿宋"/>
          <w:b/>
          <w:color w:val="auto"/>
          <w:sz w:val="32"/>
          <w:szCs w:val="32"/>
          <w:highlight w:val="none"/>
        </w:rPr>
      </w:pPr>
      <w:r>
        <w:rPr>
          <w:rStyle w:val="17"/>
          <w:rFonts w:hint="eastAsia" w:ascii="仿宋" w:hAnsi="仿宋" w:eastAsia="仿宋"/>
          <w:bCs/>
          <w:color w:val="auto"/>
          <w:sz w:val="32"/>
          <w:szCs w:val="32"/>
          <w:highlight w:val="none"/>
          <w:lang w:val="en-US" w:eastAsia="zh-CN"/>
        </w:rPr>
        <w:t>11.</w:t>
      </w:r>
      <w:r>
        <w:rPr>
          <w:rStyle w:val="17"/>
          <w:rFonts w:hint="eastAsia" w:ascii="仿宋" w:hAnsi="仿宋" w:eastAsia="仿宋"/>
          <w:bCs/>
          <w:color w:val="auto"/>
          <w:sz w:val="32"/>
          <w:szCs w:val="32"/>
          <w:highlight w:val="none"/>
        </w:rPr>
        <w:t>社会保障和就业（类）行政事业单位养老支出（款）其他行政事业单位养老支出（项）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3.55</w:t>
      </w:r>
      <w:r>
        <w:rPr>
          <w:rStyle w:val="17"/>
          <w:rFonts w:hint="eastAsia" w:ascii="仿宋" w:hAnsi="仿宋" w:eastAsia="仿宋"/>
          <w:b w:val="0"/>
          <w:bCs/>
          <w:color w:val="auto"/>
          <w:sz w:val="32"/>
          <w:szCs w:val="32"/>
          <w:highlight w:val="none"/>
        </w:rPr>
        <w:t>万元，</w:t>
      </w:r>
      <w:r>
        <w:rPr>
          <w:rFonts w:hint="default" w:ascii="Times New Roman" w:hAnsi="Times New Roman" w:eastAsia="仿宋_GB2312" w:cs="Times New Roman"/>
          <w:sz w:val="32"/>
        </w:rPr>
        <w:t>完成预算100%，决算数等于预算数。</w:t>
      </w:r>
    </w:p>
    <w:p w14:paraId="4F774727">
      <w:pPr>
        <w:spacing w:line="600" w:lineRule="exact"/>
        <w:ind w:firstLine="643" w:firstLineChars="200"/>
        <w:rPr>
          <w:rFonts w:hint="default" w:ascii="Times New Roman" w:hAnsi="Times New Roman" w:eastAsia="仿宋_GB2312" w:cs="Times New Roman"/>
          <w:sz w:val="32"/>
        </w:rPr>
      </w:pPr>
      <w:r>
        <w:rPr>
          <w:rStyle w:val="17"/>
          <w:rFonts w:hint="eastAsia" w:ascii="仿宋" w:hAnsi="仿宋" w:eastAsia="仿宋"/>
          <w:bCs/>
          <w:color w:val="auto"/>
          <w:sz w:val="32"/>
          <w:szCs w:val="32"/>
          <w:highlight w:val="none"/>
          <w:lang w:val="en-US" w:eastAsia="zh-CN"/>
        </w:rPr>
        <w:t>12.</w:t>
      </w:r>
      <w:r>
        <w:rPr>
          <w:rStyle w:val="17"/>
          <w:rFonts w:hint="eastAsia" w:ascii="仿宋" w:hAnsi="仿宋" w:eastAsia="仿宋"/>
          <w:bCs/>
          <w:color w:val="auto"/>
          <w:sz w:val="32"/>
          <w:szCs w:val="32"/>
          <w:highlight w:val="none"/>
        </w:rPr>
        <w:t>社会保障和就业（类）其他社会保障和就业支出（款）其他社会保障和就业支出（项）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4.15</w:t>
      </w:r>
      <w:r>
        <w:rPr>
          <w:rStyle w:val="17"/>
          <w:rFonts w:hint="eastAsia" w:ascii="仿宋" w:hAnsi="仿宋" w:eastAsia="仿宋"/>
          <w:b w:val="0"/>
          <w:bCs/>
          <w:color w:val="auto"/>
          <w:sz w:val="32"/>
          <w:szCs w:val="32"/>
          <w:highlight w:val="none"/>
        </w:rPr>
        <w:t>万元，</w:t>
      </w:r>
      <w:r>
        <w:rPr>
          <w:rFonts w:hint="default" w:ascii="Times New Roman" w:hAnsi="Times New Roman" w:eastAsia="仿宋_GB2312" w:cs="Times New Roman"/>
          <w:sz w:val="32"/>
        </w:rPr>
        <w:t>完成预算100%，决算数等于预算数。</w:t>
      </w:r>
    </w:p>
    <w:p w14:paraId="522D329E">
      <w:pPr>
        <w:spacing w:line="600" w:lineRule="exact"/>
        <w:ind w:firstLine="643" w:firstLineChars="200"/>
        <w:rPr>
          <w:rStyle w:val="17"/>
          <w:rFonts w:hint="eastAsia" w:ascii="仿宋" w:hAnsi="仿宋" w:eastAsia="仿宋"/>
          <w:b w:val="0"/>
          <w:bCs/>
          <w:color w:val="auto"/>
          <w:sz w:val="32"/>
          <w:szCs w:val="32"/>
          <w:highlight w:val="none"/>
        </w:rPr>
      </w:pPr>
      <w:r>
        <w:rPr>
          <w:rStyle w:val="17"/>
          <w:rFonts w:hint="eastAsia" w:ascii="仿宋" w:hAnsi="仿宋" w:eastAsia="仿宋"/>
          <w:bCs/>
          <w:color w:val="auto"/>
          <w:sz w:val="32"/>
          <w:szCs w:val="32"/>
          <w:highlight w:val="none"/>
          <w:lang w:val="en-US" w:eastAsia="zh-CN"/>
        </w:rPr>
        <w:t>13</w:t>
      </w:r>
      <w:r>
        <w:rPr>
          <w:rStyle w:val="17"/>
          <w:rFonts w:ascii="仿宋" w:hAnsi="仿宋" w:eastAsia="仿宋"/>
          <w:bCs/>
          <w:color w:val="auto"/>
          <w:sz w:val="32"/>
          <w:szCs w:val="32"/>
          <w:highlight w:val="none"/>
        </w:rPr>
        <w:t>.</w:t>
      </w:r>
      <w:r>
        <w:rPr>
          <w:rFonts w:hint="eastAsia" w:ascii="仿宋" w:hAnsi="仿宋" w:eastAsia="仿宋"/>
          <w:b/>
          <w:bCs/>
          <w:color w:val="auto"/>
          <w:sz w:val="32"/>
          <w:szCs w:val="32"/>
          <w:highlight w:val="none"/>
        </w:rPr>
        <w:t>卫生健康</w:t>
      </w:r>
      <w:r>
        <w:rPr>
          <w:rStyle w:val="17"/>
          <w:rFonts w:hint="eastAsia" w:ascii="仿宋" w:hAnsi="仿宋" w:eastAsia="仿宋"/>
          <w:bCs/>
          <w:color w:val="auto"/>
          <w:sz w:val="32"/>
          <w:szCs w:val="32"/>
          <w:highlight w:val="none"/>
        </w:rPr>
        <w:t>（类）行政事业单位医疗（款）行政单位医疗（项）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22.56</w:t>
      </w:r>
      <w:r>
        <w:rPr>
          <w:rStyle w:val="17"/>
          <w:rFonts w:hint="eastAsia" w:ascii="仿宋" w:hAnsi="仿宋" w:eastAsia="仿宋"/>
          <w:b w:val="0"/>
          <w:bCs/>
          <w:color w:val="auto"/>
          <w:sz w:val="32"/>
          <w:szCs w:val="32"/>
          <w:highlight w:val="none"/>
        </w:rPr>
        <w:t>万元，</w:t>
      </w:r>
      <w:r>
        <w:rPr>
          <w:rFonts w:hint="default" w:ascii="Times New Roman" w:hAnsi="Times New Roman" w:eastAsia="仿宋_GB2312" w:cs="Times New Roman"/>
          <w:sz w:val="32"/>
        </w:rPr>
        <w:t>完成预算100%，决算数等于预算数。</w:t>
      </w:r>
    </w:p>
    <w:p w14:paraId="7B24BBEF">
      <w:pPr>
        <w:spacing w:line="600" w:lineRule="exact"/>
        <w:ind w:firstLine="643" w:firstLineChars="200"/>
        <w:rPr>
          <w:rStyle w:val="17"/>
          <w:rFonts w:hint="eastAsia" w:ascii="仿宋" w:hAnsi="仿宋" w:eastAsia="仿宋" w:cs="Times New Roman"/>
          <w:bCs/>
          <w:color w:val="auto"/>
          <w:sz w:val="32"/>
          <w:szCs w:val="32"/>
          <w:highlight w:val="none"/>
        </w:rPr>
      </w:pPr>
      <w:r>
        <w:rPr>
          <w:rFonts w:hint="eastAsia" w:ascii="仿宋" w:hAnsi="仿宋" w:eastAsia="仿宋"/>
          <w:b/>
          <w:bCs/>
          <w:color w:val="auto"/>
          <w:sz w:val="32"/>
          <w:szCs w:val="32"/>
          <w:highlight w:val="none"/>
          <w:lang w:val="en-US" w:eastAsia="zh-CN"/>
        </w:rPr>
        <w:t>14.</w:t>
      </w:r>
      <w:r>
        <w:rPr>
          <w:rFonts w:hint="eastAsia" w:ascii="仿宋" w:hAnsi="仿宋" w:eastAsia="仿宋"/>
          <w:b/>
          <w:bCs/>
          <w:color w:val="auto"/>
          <w:sz w:val="32"/>
          <w:szCs w:val="32"/>
          <w:highlight w:val="none"/>
        </w:rPr>
        <w:t>卫生健康</w:t>
      </w:r>
      <w:r>
        <w:rPr>
          <w:rStyle w:val="17"/>
          <w:rFonts w:hint="eastAsia" w:ascii="仿宋" w:hAnsi="仿宋" w:eastAsia="仿宋"/>
          <w:bCs/>
          <w:color w:val="auto"/>
          <w:sz w:val="32"/>
          <w:szCs w:val="32"/>
          <w:highlight w:val="none"/>
        </w:rPr>
        <w:t>（类）行政事业单位医疗（款）事业单位医疗（项）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9.81</w:t>
      </w:r>
      <w:r>
        <w:rPr>
          <w:rStyle w:val="17"/>
          <w:rFonts w:hint="eastAsia" w:ascii="仿宋" w:hAnsi="仿宋" w:eastAsia="仿宋"/>
          <w:b w:val="0"/>
          <w:bCs/>
          <w:color w:val="auto"/>
          <w:sz w:val="32"/>
          <w:szCs w:val="32"/>
          <w:highlight w:val="none"/>
        </w:rPr>
        <w:t>万元，</w:t>
      </w:r>
      <w:r>
        <w:rPr>
          <w:rFonts w:hint="default" w:ascii="Times New Roman" w:hAnsi="Times New Roman" w:eastAsia="仿宋_GB2312" w:cs="Times New Roman"/>
          <w:sz w:val="32"/>
        </w:rPr>
        <w:t>完成预算100%，决算数等于预算数。</w:t>
      </w:r>
    </w:p>
    <w:p w14:paraId="7B2B7EFC">
      <w:pPr>
        <w:spacing w:line="600" w:lineRule="exact"/>
        <w:ind w:firstLine="643" w:firstLineChars="200"/>
        <w:rPr>
          <w:rStyle w:val="17"/>
          <w:rFonts w:hint="eastAsia" w:ascii="仿宋" w:hAnsi="仿宋" w:eastAsia="仿宋"/>
          <w:b w:val="0"/>
          <w:bCs/>
          <w:color w:val="auto"/>
          <w:sz w:val="32"/>
          <w:szCs w:val="32"/>
          <w:highlight w:val="none"/>
        </w:rPr>
      </w:pPr>
      <w:r>
        <w:rPr>
          <w:rFonts w:hint="eastAsia" w:ascii="仿宋" w:hAnsi="仿宋" w:eastAsia="仿宋"/>
          <w:b/>
          <w:bCs/>
          <w:color w:val="auto"/>
          <w:sz w:val="32"/>
          <w:szCs w:val="32"/>
          <w:highlight w:val="none"/>
          <w:lang w:val="en-US" w:eastAsia="zh-CN"/>
        </w:rPr>
        <w:t>15.</w:t>
      </w:r>
      <w:r>
        <w:rPr>
          <w:rFonts w:hint="eastAsia" w:ascii="仿宋" w:hAnsi="仿宋" w:eastAsia="仿宋"/>
          <w:b/>
          <w:bCs/>
          <w:color w:val="auto"/>
          <w:sz w:val="32"/>
          <w:szCs w:val="32"/>
          <w:highlight w:val="none"/>
        </w:rPr>
        <w:t>卫生健康</w:t>
      </w:r>
      <w:r>
        <w:rPr>
          <w:rStyle w:val="17"/>
          <w:rFonts w:hint="eastAsia" w:ascii="仿宋" w:hAnsi="仿宋" w:eastAsia="仿宋"/>
          <w:bCs/>
          <w:color w:val="auto"/>
          <w:sz w:val="32"/>
          <w:szCs w:val="32"/>
          <w:highlight w:val="none"/>
        </w:rPr>
        <w:t>（类）行政事业</w:t>
      </w:r>
      <w:r>
        <w:rPr>
          <w:rStyle w:val="17"/>
          <w:rFonts w:hint="eastAsia" w:ascii="仿宋" w:hAnsi="仿宋" w:eastAsia="仿宋" w:cs="Times New Roman"/>
          <w:bCs/>
          <w:color w:val="auto"/>
          <w:sz w:val="32"/>
          <w:szCs w:val="32"/>
          <w:highlight w:val="none"/>
        </w:rPr>
        <w:t>单位</w:t>
      </w:r>
      <w:r>
        <w:rPr>
          <w:rStyle w:val="17"/>
          <w:rFonts w:hint="eastAsia" w:ascii="仿宋" w:hAnsi="仿宋" w:eastAsia="仿宋"/>
          <w:bCs/>
          <w:color w:val="auto"/>
          <w:sz w:val="32"/>
          <w:szCs w:val="32"/>
          <w:highlight w:val="none"/>
        </w:rPr>
        <w:t>医疗（款）公务员医疗补助（项）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10.52</w:t>
      </w:r>
      <w:r>
        <w:rPr>
          <w:rStyle w:val="17"/>
          <w:rFonts w:hint="eastAsia" w:ascii="仿宋" w:hAnsi="仿宋" w:eastAsia="仿宋"/>
          <w:b w:val="0"/>
          <w:bCs/>
          <w:color w:val="auto"/>
          <w:sz w:val="32"/>
          <w:szCs w:val="32"/>
          <w:highlight w:val="none"/>
        </w:rPr>
        <w:t>万元，</w:t>
      </w:r>
      <w:r>
        <w:rPr>
          <w:rFonts w:hint="default" w:ascii="Times New Roman" w:hAnsi="Times New Roman" w:eastAsia="仿宋_GB2312" w:cs="Times New Roman"/>
          <w:sz w:val="32"/>
        </w:rPr>
        <w:t>完成预算100%，决算数等于预算数。</w:t>
      </w:r>
    </w:p>
    <w:p w14:paraId="2C83EA88">
      <w:pPr>
        <w:spacing w:line="600" w:lineRule="exact"/>
        <w:ind w:firstLine="643" w:firstLineChars="200"/>
        <w:rPr>
          <w:rStyle w:val="17"/>
          <w:rFonts w:hint="eastAsia" w:ascii="仿宋" w:hAnsi="仿宋" w:eastAsia="仿宋"/>
          <w:b w:val="0"/>
          <w:bCs/>
          <w:color w:val="auto"/>
          <w:sz w:val="32"/>
          <w:szCs w:val="32"/>
          <w:highlight w:val="none"/>
        </w:rPr>
      </w:pPr>
      <w:r>
        <w:rPr>
          <w:rFonts w:hint="eastAsia" w:ascii="仿宋" w:hAnsi="仿宋" w:eastAsia="仿宋"/>
          <w:b/>
          <w:bCs/>
          <w:color w:val="auto"/>
          <w:sz w:val="32"/>
          <w:szCs w:val="32"/>
          <w:highlight w:val="none"/>
          <w:lang w:val="en-US" w:eastAsia="zh-CN"/>
        </w:rPr>
        <w:t>16.</w:t>
      </w:r>
      <w:r>
        <w:rPr>
          <w:rFonts w:hint="eastAsia" w:ascii="仿宋" w:hAnsi="仿宋" w:eastAsia="仿宋"/>
          <w:b/>
          <w:bCs/>
          <w:color w:val="auto"/>
          <w:sz w:val="32"/>
          <w:szCs w:val="32"/>
          <w:highlight w:val="none"/>
        </w:rPr>
        <w:t>节能环保支出</w:t>
      </w:r>
      <w:r>
        <w:rPr>
          <w:rStyle w:val="17"/>
          <w:rFonts w:hint="eastAsia" w:ascii="仿宋" w:hAnsi="仿宋" w:eastAsia="仿宋"/>
          <w:bCs/>
          <w:color w:val="auto"/>
          <w:sz w:val="32"/>
          <w:szCs w:val="32"/>
          <w:highlight w:val="none"/>
        </w:rPr>
        <w:t>（类）污染防治（款）水体（项）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10</w:t>
      </w:r>
      <w:r>
        <w:rPr>
          <w:rStyle w:val="17"/>
          <w:rFonts w:hint="eastAsia" w:ascii="仿宋" w:hAnsi="仿宋" w:eastAsia="仿宋"/>
          <w:b w:val="0"/>
          <w:bCs/>
          <w:color w:val="auto"/>
          <w:sz w:val="32"/>
          <w:szCs w:val="32"/>
          <w:highlight w:val="none"/>
        </w:rPr>
        <w:t>万元，</w:t>
      </w:r>
      <w:r>
        <w:rPr>
          <w:rFonts w:hint="default" w:ascii="Times New Roman" w:hAnsi="Times New Roman" w:eastAsia="仿宋_GB2312" w:cs="Times New Roman"/>
          <w:sz w:val="32"/>
        </w:rPr>
        <w:t>完成预算100%，决算数等于预算数。</w:t>
      </w:r>
    </w:p>
    <w:p w14:paraId="024F469C">
      <w:pPr>
        <w:spacing w:line="600" w:lineRule="exact"/>
        <w:ind w:firstLine="643" w:firstLineChars="200"/>
        <w:rPr>
          <w:rFonts w:hint="default" w:ascii="Times New Roman" w:hAnsi="Times New Roman" w:eastAsia="仿宋_GB2312" w:cs="Times New Roman"/>
          <w:sz w:val="32"/>
        </w:rPr>
      </w:pPr>
      <w:r>
        <w:rPr>
          <w:rFonts w:hint="eastAsia" w:ascii="仿宋" w:hAnsi="仿宋" w:eastAsia="仿宋"/>
          <w:b/>
          <w:bCs/>
          <w:color w:val="auto"/>
          <w:sz w:val="32"/>
          <w:szCs w:val="32"/>
          <w:highlight w:val="none"/>
          <w:lang w:val="en-US" w:eastAsia="zh-CN"/>
        </w:rPr>
        <w:t>17.</w:t>
      </w:r>
      <w:r>
        <w:rPr>
          <w:rFonts w:hint="eastAsia" w:ascii="仿宋" w:hAnsi="仿宋" w:eastAsia="仿宋"/>
          <w:b/>
          <w:bCs/>
          <w:color w:val="auto"/>
          <w:sz w:val="32"/>
          <w:szCs w:val="32"/>
          <w:highlight w:val="none"/>
        </w:rPr>
        <w:t>城乡社区支出</w:t>
      </w:r>
      <w:r>
        <w:rPr>
          <w:rStyle w:val="17"/>
          <w:rFonts w:hint="eastAsia" w:ascii="仿宋" w:hAnsi="仿宋" w:eastAsia="仿宋"/>
          <w:bCs/>
          <w:color w:val="auto"/>
          <w:sz w:val="32"/>
          <w:szCs w:val="32"/>
          <w:highlight w:val="none"/>
        </w:rPr>
        <w:t>（类）城乡社区公共设施（款）其他城乡社区公共设施支出（项）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2.9</w:t>
      </w:r>
      <w:r>
        <w:rPr>
          <w:rStyle w:val="17"/>
          <w:rFonts w:hint="eastAsia" w:ascii="仿宋" w:hAnsi="仿宋" w:eastAsia="仿宋"/>
          <w:b w:val="0"/>
          <w:bCs/>
          <w:color w:val="auto"/>
          <w:sz w:val="32"/>
          <w:szCs w:val="32"/>
          <w:highlight w:val="none"/>
        </w:rPr>
        <w:t>万元，</w:t>
      </w:r>
      <w:r>
        <w:rPr>
          <w:rFonts w:hint="default" w:ascii="Times New Roman" w:hAnsi="Times New Roman" w:eastAsia="仿宋_GB2312" w:cs="Times New Roman"/>
          <w:sz w:val="32"/>
        </w:rPr>
        <w:t>完成预算100%，决算数等于预算数。</w:t>
      </w:r>
    </w:p>
    <w:p w14:paraId="727EAAE3">
      <w:pPr>
        <w:spacing w:line="600" w:lineRule="exact"/>
        <w:ind w:firstLine="643" w:firstLineChars="200"/>
        <w:rPr>
          <w:rStyle w:val="17"/>
          <w:rFonts w:hint="eastAsia" w:ascii="仿宋" w:hAnsi="仿宋" w:eastAsia="仿宋"/>
          <w:b w:val="0"/>
          <w:bCs/>
          <w:color w:val="auto"/>
          <w:sz w:val="32"/>
          <w:szCs w:val="32"/>
          <w:highlight w:val="none"/>
        </w:rPr>
      </w:pPr>
      <w:r>
        <w:rPr>
          <w:rFonts w:hint="eastAsia" w:ascii="仿宋" w:hAnsi="仿宋" w:eastAsia="仿宋"/>
          <w:b/>
          <w:bCs/>
          <w:color w:val="auto"/>
          <w:sz w:val="32"/>
          <w:szCs w:val="32"/>
          <w:highlight w:val="none"/>
          <w:lang w:val="en-US" w:eastAsia="zh-CN"/>
        </w:rPr>
        <w:t>18.</w:t>
      </w:r>
      <w:r>
        <w:rPr>
          <w:rFonts w:hint="eastAsia" w:ascii="仿宋" w:hAnsi="仿宋" w:eastAsia="仿宋"/>
          <w:b/>
          <w:bCs/>
          <w:color w:val="auto"/>
          <w:sz w:val="32"/>
          <w:szCs w:val="32"/>
          <w:highlight w:val="none"/>
        </w:rPr>
        <w:t>农林水支出</w:t>
      </w:r>
      <w:r>
        <w:rPr>
          <w:rStyle w:val="17"/>
          <w:rFonts w:hint="eastAsia" w:ascii="仿宋" w:hAnsi="仿宋" w:eastAsia="仿宋"/>
          <w:bCs/>
          <w:color w:val="auto"/>
          <w:sz w:val="32"/>
          <w:szCs w:val="32"/>
          <w:highlight w:val="none"/>
        </w:rPr>
        <w:t>（类）农业农村（款）事业运行（项）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86.37</w:t>
      </w:r>
      <w:r>
        <w:rPr>
          <w:rStyle w:val="17"/>
          <w:rFonts w:hint="eastAsia" w:ascii="仿宋" w:hAnsi="仿宋" w:eastAsia="仿宋"/>
          <w:b w:val="0"/>
          <w:bCs/>
          <w:color w:val="auto"/>
          <w:sz w:val="32"/>
          <w:szCs w:val="32"/>
          <w:highlight w:val="none"/>
        </w:rPr>
        <w:t>万元，</w:t>
      </w:r>
      <w:r>
        <w:rPr>
          <w:rFonts w:hint="default" w:ascii="Times New Roman" w:hAnsi="Times New Roman" w:eastAsia="仿宋_GB2312" w:cs="Times New Roman"/>
          <w:sz w:val="32"/>
        </w:rPr>
        <w:t>完成预算100%，决算数等于预算数。</w:t>
      </w:r>
    </w:p>
    <w:p w14:paraId="5644E802">
      <w:pPr>
        <w:spacing w:line="600" w:lineRule="exact"/>
        <w:ind w:firstLine="643" w:firstLineChars="200"/>
        <w:rPr>
          <w:rFonts w:hint="default" w:ascii="Times New Roman" w:hAnsi="Times New Roman" w:eastAsia="仿宋_GB2312" w:cs="Times New Roman"/>
          <w:sz w:val="32"/>
        </w:rPr>
      </w:pPr>
      <w:r>
        <w:rPr>
          <w:rFonts w:hint="eastAsia" w:ascii="仿宋" w:hAnsi="仿宋" w:eastAsia="仿宋"/>
          <w:b/>
          <w:bCs/>
          <w:color w:val="auto"/>
          <w:sz w:val="32"/>
          <w:szCs w:val="32"/>
          <w:highlight w:val="none"/>
          <w:lang w:val="en-US" w:eastAsia="zh-CN"/>
        </w:rPr>
        <w:t>19.</w:t>
      </w:r>
      <w:r>
        <w:rPr>
          <w:rFonts w:hint="eastAsia" w:ascii="仿宋" w:hAnsi="仿宋" w:eastAsia="仿宋"/>
          <w:b/>
          <w:bCs/>
          <w:color w:val="auto"/>
          <w:sz w:val="32"/>
          <w:szCs w:val="32"/>
          <w:highlight w:val="none"/>
        </w:rPr>
        <w:t>农林水支出</w:t>
      </w:r>
      <w:r>
        <w:rPr>
          <w:rStyle w:val="17"/>
          <w:rFonts w:hint="eastAsia" w:ascii="仿宋" w:hAnsi="仿宋" w:eastAsia="仿宋"/>
          <w:bCs/>
          <w:color w:val="auto"/>
          <w:sz w:val="32"/>
          <w:szCs w:val="32"/>
          <w:highlight w:val="none"/>
        </w:rPr>
        <w:t>（类）农村综合改革（款）对村级公益事业建设的补助（项）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20</w:t>
      </w:r>
      <w:r>
        <w:rPr>
          <w:rStyle w:val="17"/>
          <w:rFonts w:hint="eastAsia" w:ascii="仿宋" w:hAnsi="仿宋" w:eastAsia="仿宋"/>
          <w:b w:val="0"/>
          <w:bCs/>
          <w:color w:val="auto"/>
          <w:sz w:val="32"/>
          <w:szCs w:val="32"/>
          <w:highlight w:val="none"/>
        </w:rPr>
        <w:t>万元，</w:t>
      </w:r>
      <w:r>
        <w:rPr>
          <w:rFonts w:hint="default" w:ascii="Times New Roman" w:hAnsi="Times New Roman" w:eastAsia="仿宋_GB2312" w:cs="Times New Roman"/>
          <w:sz w:val="32"/>
        </w:rPr>
        <w:t>完成预算100%，决算数等于预算数。</w:t>
      </w:r>
    </w:p>
    <w:p w14:paraId="0B1CA19A">
      <w:pPr>
        <w:spacing w:line="600" w:lineRule="exact"/>
        <w:ind w:firstLine="643" w:firstLineChars="200"/>
        <w:rPr>
          <w:rFonts w:hint="default" w:ascii="Times New Roman" w:hAnsi="Times New Roman" w:eastAsia="仿宋_GB2312" w:cs="Times New Roman"/>
          <w:sz w:val="32"/>
        </w:rPr>
      </w:pPr>
      <w:r>
        <w:rPr>
          <w:rFonts w:hint="eastAsia" w:ascii="仿宋" w:hAnsi="仿宋" w:eastAsia="仿宋"/>
          <w:b/>
          <w:bCs/>
          <w:color w:val="auto"/>
          <w:sz w:val="32"/>
          <w:szCs w:val="32"/>
          <w:highlight w:val="none"/>
          <w:lang w:val="en-US" w:eastAsia="zh-CN"/>
        </w:rPr>
        <w:t>20.</w:t>
      </w:r>
      <w:r>
        <w:rPr>
          <w:rFonts w:hint="eastAsia" w:ascii="仿宋" w:hAnsi="仿宋" w:eastAsia="仿宋"/>
          <w:b/>
          <w:bCs/>
          <w:color w:val="auto"/>
          <w:sz w:val="32"/>
          <w:szCs w:val="32"/>
          <w:highlight w:val="none"/>
        </w:rPr>
        <w:t>农林水支出</w:t>
      </w:r>
      <w:r>
        <w:rPr>
          <w:rStyle w:val="17"/>
          <w:rFonts w:hint="eastAsia" w:ascii="仿宋" w:hAnsi="仿宋" w:eastAsia="仿宋"/>
          <w:bCs/>
          <w:color w:val="auto"/>
          <w:sz w:val="32"/>
          <w:szCs w:val="32"/>
          <w:highlight w:val="none"/>
        </w:rPr>
        <w:t>（类）农村综合改革（款）对村民委员会和村党支部的补助（项）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375.58</w:t>
      </w:r>
      <w:r>
        <w:rPr>
          <w:rStyle w:val="17"/>
          <w:rFonts w:hint="eastAsia" w:ascii="仿宋" w:hAnsi="仿宋" w:eastAsia="仿宋"/>
          <w:b w:val="0"/>
          <w:bCs/>
          <w:color w:val="auto"/>
          <w:sz w:val="32"/>
          <w:szCs w:val="32"/>
          <w:highlight w:val="none"/>
        </w:rPr>
        <w:t>万元，</w:t>
      </w:r>
      <w:r>
        <w:rPr>
          <w:rFonts w:hint="default" w:ascii="Times New Roman" w:hAnsi="Times New Roman" w:eastAsia="仿宋_GB2312" w:cs="Times New Roman"/>
          <w:sz w:val="32"/>
        </w:rPr>
        <w:t>完成预算100%，决算数等于预算数。</w:t>
      </w:r>
    </w:p>
    <w:p w14:paraId="7BE8CE16">
      <w:pPr>
        <w:spacing w:line="600" w:lineRule="exact"/>
        <w:ind w:firstLine="643" w:firstLineChars="200"/>
        <w:rPr>
          <w:rStyle w:val="17"/>
          <w:rFonts w:hint="eastAsia" w:ascii="仿宋" w:hAnsi="仿宋" w:eastAsia="仿宋"/>
          <w:b w:val="0"/>
          <w:bCs/>
          <w:color w:val="auto"/>
          <w:sz w:val="32"/>
          <w:szCs w:val="32"/>
          <w:highlight w:val="none"/>
        </w:rPr>
      </w:pPr>
      <w:r>
        <w:rPr>
          <w:rFonts w:hint="eastAsia" w:ascii="仿宋" w:hAnsi="仿宋" w:eastAsia="仿宋"/>
          <w:b/>
          <w:bCs/>
          <w:color w:val="auto"/>
          <w:sz w:val="32"/>
          <w:szCs w:val="32"/>
          <w:highlight w:val="none"/>
          <w:lang w:val="en-US" w:eastAsia="zh-CN"/>
        </w:rPr>
        <w:t>21.</w:t>
      </w:r>
      <w:r>
        <w:rPr>
          <w:rFonts w:hint="eastAsia" w:ascii="仿宋" w:hAnsi="仿宋" w:eastAsia="仿宋"/>
          <w:b/>
          <w:bCs/>
          <w:color w:val="auto"/>
          <w:sz w:val="32"/>
          <w:szCs w:val="32"/>
          <w:highlight w:val="none"/>
        </w:rPr>
        <w:t>农林水支出</w:t>
      </w:r>
      <w:r>
        <w:rPr>
          <w:rStyle w:val="17"/>
          <w:rFonts w:hint="eastAsia" w:ascii="仿宋" w:hAnsi="仿宋" w:eastAsia="仿宋"/>
          <w:bCs/>
          <w:color w:val="auto"/>
          <w:sz w:val="32"/>
          <w:szCs w:val="32"/>
          <w:highlight w:val="none"/>
        </w:rPr>
        <w:t>（类）其他农林水支出（款）其他农林水支出</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0.32</w:t>
      </w:r>
      <w:r>
        <w:rPr>
          <w:rStyle w:val="17"/>
          <w:rFonts w:hint="eastAsia" w:ascii="仿宋" w:hAnsi="仿宋" w:eastAsia="仿宋"/>
          <w:b w:val="0"/>
          <w:bCs/>
          <w:color w:val="auto"/>
          <w:sz w:val="32"/>
          <w:szCs w:val="32"/>
          <w:highlight w:val="none"/>
        </w:rPr>
        <w:t>万元，</w:t>
      </w:r>
      <w:r>
        <w:rPr>
          <w:rFonts w:hint="default" w:ascii="Times New Roman" w:hAnsi="Times New Roman" w:eastAsia="仿宋_GB2312" w:cs="Times New Roman"/>
          <w:sz w:val="32"/>
        </w:rPr>
        <w:t>完成预算100%，决算数等于预算数。</w:t>
      </w:r>
    </w:p>
    <w:p w14:paraId="6F5B466B">
      <w:pPr>
        <w:spacing w:line="600" w:lineRule="exact"/>
        <w:ind w:firstLine="643" w:firstLineChars="200"/>
        <w:rPr>
          <w:rStyle w:val="17"/>
          <w:rFonts w:hint="eastAsia" w:ascii="仿宋" w:hAnsi="仿宋" w:eastAsia="仿宋"/>
          <w:b w:val="0"/>
          <w:bCs/>
          <w:color w:val="auto"/>
          <w:sz w:val="32"/>
          <w:szCs w:val="32"/>
          <w:highlight w:val="none"/>
        </w:rPr>
      </w:pPr>
      <w:r>
        <w:rPr>
          <w:rFonts w:hint="eastAsia" w:ascii="仿宋" w:hAnsi="仿宋" w:eastAsia="仿宋"/>
          <w:b/>
          <w:bCs/>
          <w:color w:val="auto"/>
          <w:sz w:val="32"/>
          <w:szCs w:val="32"/>
          <w:highlight w:val="none"/>
          <w:lang w:val="en-US" w:eastAsia="zh-CN"/>
        </w:rPr>
        <w:t>22.</w:t>
      </w:r>
      <w:r>
        <w:rPr>
          <w:rFonts w:hint="eastAsia" w:ascii="仿宋" w:hAnsi="仿宋" w:eastAsia="仿宋"/>
          <w:b/>
          <w:bCs/>
          <w:color w:val="auto"/>
          <w:sz w:val="32"/>
          <w:szCs w:val="32"/>
          <w:highlight w:val="none"/>
        </w:rPr>
        <w:t>住房保障支出</w:t>
      </w:r>
      <w:r>
        <w:rPr>
          <w:rStyle w:val="17"/>
          <w:rFonts w:hint="eastAsia" w:ascii="仿宋" w:hAnsi="仿宋" w:eastAsia="仿宋"/>
          <w:bCs/>
          <w:color w:val="auto"/>
          <w:sz w:val="32"/>
          <w:szCs w:val="32"/>
          <w:highlight w:val="none"/>
        </w:rPr>
        <w:t>（类）住房保障支出（款）住房公积金（项）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55.92</w:t>
      </w:r>
      <w:r>
        <w:rPr>
          <w:rStyle w:val="17"/>
          <w:rFonts w:hint="eastAsia" w:ascii="仿宋" w:hAnsi="仿宋" w:eastAsia="仿宋"/>
          <w:b w:val="0"/>
          <w:bCs/>
          <w:color w:val="auto"/>
          <w:sz w:val="32"/>
          <w:szCs w:val="32"/>
          <w:highlight w:val="none"/>
        </w:rPr>
        <w:t>万元，</w:t>
      </w:r>
      <w:r>
        <w:rPr>
          <w:rFonts w:hint="default" w:ascii="Times New Roman" w:hAnsi="Times New Roman" w:eastAsia="仿宋_GB2312" w:cs="Times New Roman"/>
          <w:sz w:val="32"/>
        </w:rPr>
        <w:t>完成预算100%，决算数等于预算数。</w:t>
      </w:r>
    </w:p>
    <w:p w14:paraId="59CCC4DB">
      <w:pPr>
        <w:spacing w:line="600" w:lineRule="exact"/>
        <w:ind w:firstLine="643" w:firstLineChars="200"/>
        <w:rPr>
          <w:rStyle w:val="17"/>
          <w:rFonts w:hint="eastAsia" w:ascii="仿宋" w:hAnsi="仿宋" w:eastAsia="仿宋"/>
          <w:b w:val="0"/>
          <w:bCs/>
          <w:color w:val="auto"/>
          <w:sz w:val="32"/>
          <w:szCs w:val="32"/>
          <w:highlight w:val="none"/>
        </w:rPr>
      </w:pPr>
      <w:r>
        <w:rPr>
          <w:rFonts w:hint="eastAsia" w:ascii="仿宋" w:hAnsi="仿宋" w:eastAsia="仿宋"/>
          <w:b/>
          <w:bCs/>
          <w:color w:val="auto"/>
          <w:sz w:val="32"/>
          <w:szCs w:val="32"/>
          <w:highlight w:val="none"/>
          <w:lang w:val="en-US" w:eastAsia="zh-CN"/>
        </w:rPr>
        <w:t>23.</w:t>
      </w:r>
      <w:r>
        <w:rPr>
          <w:rFonts w:hint="eastAsia" w:ascii="仿宋" w:hAnsi="仿宋" w:eastAsia="仿宋"/>
          <w:b/>
          <w:bCs/>
          <w:color w:val="auto"/>
          <w:sz w:val="32"/>
          <w:szCs w:val="32"/>
          <w:highlight w:val="none"/>
        </w:rPr>
        <w:t>灾害防治及应急管理支出</w:t>
      </w:r>
      <w:r>
        <w:rPr>
          <w:rStyle w:val="17"/>
          <w:rFonts w:hint="eastAsia" w:ascii="仿宋" w:hAnsi="仿宋" w:eastAsia="仿宋"/>
          <w:bCs/>
          <w:color w:val="auto"/>
          <w:sz w:val="32"/>
          <w:szCs w:val="32"/>
          <w:highlight w:val="none"/>
        </w:rPr>
        <w:t>（类）应急管理事务（款）灾害风险防治（项）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6</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p>
    <w:p w14:paraId="5673A0E9">
      <w:pPr>
        <w:spacing w:line="600" w:lineRule="exact"/>
        <w:ind w:firstLine="643" w:firstLineChars="200"/>
        <w:rPr>
          <w:rStyle w:val="17"/>
          <w:rFonts w:hint="eastAsia" w:ascii="仿宋" w:hAnsi="仿宋" w:eastAsia="仿宋"/>
          <w:b w:val="0"/>
          <w:bCs/>
          <w:color w:val="auto"/>
          <w:sz w:val="32"/>
          <w:szCs w:val="32"/>
          <w:highlight w:val="none"/>
        </w:rPr>
      </w:pPr>
      <w:r>
        <w:rPr>
          <w:rFonts w:hint="eastAsia" w:ascii="仿宋" w:hAnsi="仿宋" w:eastAsia="仿宋"/>
          <w:b/>
          <w:bCs/>
          <w:color w:val="auto"/>
          <w:sz w:val="32"/>
          <w:szCs w:val="32"/>
          <w:highlight w:val="none"/>
          <w:lang w:val="en-US" w:eastAsia="zh-CN"/>
        </w:rPr>
        <w:t>24.</w:t>
      </w:r>
      <w:r>
        <w:rPr>
          <w:rFonts w:hint="eastAsia" w:ascii="仿宋" w:hAnsi="仿宋" w:eastAsia="仿宋"/>
          <w:b/>
          <w:bCs/>
          <w:color w:val="auto"/>
          <w:sz w:val="32"/>
          <w:szCs w:val="32"/>
          <w:highlight w:val="none"/>
        </w:rPr>
        <w:t>灾害防治及应急管理支出</w:t>
      </w:r>
      <w:r>
        <w:rPr>
          <w:rStyle w:val="17"/>
          <w:rFonts w:hint="eastAsia" w:ascii="仿宋" w:hAnsi="仿宋" w:eastAsia="仿宋"/>
          <w:bCs/>
          <w:color w:val="auto"/>
          <w:sz w:val="32"/>
          <w:szCs w:val="32"/>
          <w:highlight w:val="none"/>
        </w:rPr>
        <w:t>（类）应急管理事务（款）</w:t>
      </w:r>
      <w:r>
        <w:rPr>
          <w:rStyle w:val="17"/>
          <w:rFonts w:hint="eastAsia" w:ascii="仿宋" w:hAnsi="仿宋" w:eastAsia="仿宋"/>
          <w:bCs/>
          <w:color w:val="auto"/>
          <w:sz w:val="32"/>
          <w:szCs w:val="32"/>
          <w:highlight w:val="none"/>
          <w:lang w:val="en-US" w:eastAsia="zh-CN"/>
        </w:rPr>
        <w:t>应急救援</w:t>
      </w:r>
      <w:r>
        <w:rPr>
          <w:rStyle w:val="17"/>
          <w:rFonts w:hint="eastAsia" w:ascii="仿宋" w:hAnsi="仿宋" w:eastAsia="仿宋"/>
          <w:bCs/>
          <w:color w:val="auto"/>
          <w:sz w:val="32"/>
          <w:szCs w:val="32"/>
          <w:highlight w:val="none"/>
        </w:rPr>
        <w:t>（项）</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3</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p>
    <w:p w14:paraId="3D29DA43">
      <w:pPr>
        <w:tabs>
          <w:tab w:val="right" w:pos="8306"/>
        </w:tabs>
        <w:spacing w:line="600" w:lineRule="exact"/>
        <w:ind w:firstLine="640"/>
        <w:outlineLvl w:val="1"/>
        <w:rPr>
          <w:rFonts w:hint="eastAsia" w:ascii="Times New Roman" w:hAnsi="Times New Roman" w:eastAsia="黑体"/>
          <w:color w:val="auto"/>
          <w:sz w:val="32"/>
          <w:szCs w:val="32"/>
          <w:highlight w:val="none"/>
        </w:rPr>
      </w:pPr>
      <w:bookmarkStart w:id="29" w:name="_Toc15396608"/>
      <w:bookmarkStart w:id="30" w:name="_Toc15377214"/>
    </w:p>
    <w:p w14:paraId="3F3484CF">
      <w:pPr>
        <w:tabs>
          <w:tab w:val="right" w:pos="8306"/>
        </w:tabs>
        <w:spacing w:line="600" w:lineRule="exact"/>
        <w:ind w:firstLine="640"/>
        <w:outlineLvl w:val="1"/>
        <w:rPr>
          <w:rStyle w:val="30"/>
          <w:rFonts w:ascii="Times New Roman" w:hAnsi="Times New Roman"/>
          <w:color w:val="auto"/>
          <w:highlight w:val="none"/>
        </w:rPr>
      </w:pPr>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般公共预算财政拨款基本支出决算情况说明</w:t>
      </w:r>
      <w:bookmarkEnd w:id="29"/>
      <w:bookmarkEnd w:id="30"/>
      <w:r>
        <w:rPr>
          <w:rStyle w:val="30"/>
          <w:rFonts w:ascii="Times New Roman" w:hAnsi="Times New Roman" w:eastAsia="黑体"/>
          <w:b w:val="0"/>
          <w:color w:val="auto"/>
          <w:highlight w:val="none"/>
        </w:rPr>
        <w:tab/>
      </w:r>
    </w:p>
    <w:p w14:paraId="09A398F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eastAsia="仿宋_GB2312" w:cs="仿宋_GB2312"/>
          <w:color w:val="auto"/>
          <w:kern w:val="2"/>
          <w:sz w:val="32"/>
          <w:szCs w:val="32"/>
          <w:highlight w:val="none"/>
          <w:lang w:val="en-US" w:eastAsia="zh-CN" w:bidi="ar-SA"/>
        </w:rPr>
        <w:t>1075.18</w:t>
      </w:r>
      <w:r>
        <w:rPr>
          <w:rFonts w:hint="eastAsia" w:ascii="Times New Roman" w:hAnsi="Times New Roman" w:eastAsia="仿宋_GB2312" w:cs="仿宋_GB2312"/>
          <w:color w:val="auto"/>
          <w:kern w:val="2"/>
          <w:sz w:val="32"/>
          <w:szCs w:val="32"/>
          <w:highlight w:val="none"/>
          <w:lang w:val="en-US" w:eastAsia="zh-CN" w:bidi="ar-SA"/>
        </w:rPr>
        <w:t>万元，其中：</w:t>
      </w:r>
    </w:p>
    <w:p w14:paraId="3CA23551">
      <w:pPr>
        <w:spacing w:line="600" w:lineRule="exact"/>
        <w:ind w:firstLine="641"/>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eastAsia="仿宋_GB2312" w:cs="仿宋_GB2312"/>
          <w:color w:val="auto"/>
          <w:kern w:val="2"/>
          <w:sz w:val="32"/>
          <w:szCs w:val="32"/>
          <w:highlight w:val="none"/>
          <w:lang w:val="en-US" w:eastAsia="zh-CN" w:bidi="ar-SA"/>
        </w:rPr>
        <w:t>973.72</w:t>
      </w:r>
      <w:r>
        <w:rPr>
          <w:rFonts w:hint="eastAsia" w:ascii="Times New Roman" w:hAnsi="Times New Roman" w:eastAsia="仿宋_GB2312" w:cs="仿宋_GB2312"/>
          <w:color w:val="auto"/>
          <w:kern w:val="2"/>
          <w:sz w:val="32"/>
          <w:szCs w:val="32"/>
          <w:highlight w:val="none"/>
          <w:lang w:val="en-US" w:eastAsia="zh-CN" w:bidi="ar-SA"/>
        </w:rPr>
        <w:t>万元，主要包括：基本工资、津贴补贴、奖金、伙食补助费、绩效工资、机关事业单位基本养老保险缴费、其他社会保障缴费、其他工资福利支出、离休费、生活补助、医疗费补助、奖励金、住房公积金、其他对个人和家庭的补助支出等。</w:t>
      </w:r>
    </w:p>
    <w:p w14:paraId="10B59AB2">
      <w:pPr>
        <w:spacing w:line="600" w:lineRule="exact"/>
        <w:ind w:firstLine="641"/>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公用经费</w:t>
      </w:r>
      <w:r>
        <w:rPr>
          <w:rFonts w:hint="eastAsia" w:eastAsia="仿宋_GB2312" w:cs="仿宋_GB2312"/>
          <w:color w:val="auto"/>
          <w:kern w:val="2"/>
          <w:sz w:val="32"/>
          <w:szCs w:val="32"/>
          <w:highlight w:val="none"/>
          <w:lang w:val="en-US" w:eastAsia="zh-CN" w:bidi="ar-SA"/>
        </w:rPr>
        <w:t>101.46</w:t>
      </w:r>
      <w:r>
        <w:rPr>
          <w:rFonts w:hint="eastAsia" w:ascii="Times New Roman" w:hAnsi="Times New Roman" w:eastAsia="仿宋_GB2312" w:cs="仿宋_GB2312"/>
          <w:color w:val="auto"/>
          <w:kern w:val="2"/>
          <w:sz w:val="32"/>
          <w:szCs w:val="32"/>
          <w:highlight w:val="none"/>
          <w:lang w:val="en-US" w:eastAsia="zh-CN" w:bidi="ar-SA"/>
        </w:rPr>
        <w:t>万元，主要包括：办公费、印刷费、电费、邮电费、差旅费、维修（护）费、公务接待费、劳务费、工会经费、福利费、其他商品和服务支出、办公设备购置、等。</w:t>
      </w:r>
    </w:p>
    <w:p w14:paraId="033FDB15">
      <w:pPr>
        <w:spacing w:line="600" w:lineRule="exact"/>
        <w:ind w:firstLine="640"/>
        <w:outlineLvl w:val="1"/>
        <w:rPr>
          <w:rFonts w:hint="eastAsia" w:ascii="Times New Roman" w:hAnsi="Times New Roman" w:eastAsia="黑体"/>
          <w:color w:val="auto"/>
          <w:sz w:val="32"/>
          <w:szCs w:val="32"/>
          <w:highlight w:val="none"/>
        </w:rPr>
      </w:pPr>
      <w:bookmarkStart w:id="31" w:name="_Toc15377215"/>
      <w:bookmarkStart w:id="32" w:name="_Toc15396609"/>
    </w:p>
    <w:p w14:paraId="4361D0E9">
      <w:pPr>
        <w:spacing w:line="600" w:lineRule="exact"/>
        <w:ind w:firstLine="640"/>
        <w:outlineLvl w:val="1"/>
        <w:rPr>
          <w:rStyle w:val="30"/>
          <w:rFonts w:ascii="Times New Roman" w:hAnsi="Times New Roman" w:eastAsia="黑体"/>
          <w:b w:val="0"/>
          <w:color w:val="auto"/>
          <w:highlight w:val="none"/>
        </w:rPr>
      </w:pPr>
      <w:r>
        <w:rPr>
          <w:rFonts w:hint="eastAsia" w:ascii="Times New Roman" w:hAnsi="Times New Roman" w:eastAsia="黑体"/>
          <w:color w:val="auto"/>
          <w:sz w:val="32"/>
          <w:szCs w:val="32"/>
          <w:highlight w:val="none"/>
        </w:rPr>
        <w:t>七、</w:t>
      </w:r>
      <w:r>
        <w:rPr>
          <w:rStyle w:val="30"/>
          <w:rFonts w:hint="eastAsia" w:ascii="Times New Roman" w:hAnsi="Times New Roman" w:eastAsia="黑体"/>
          <w:b w:val="0"/>
          <w:color w:val="auto"/>
          <w:highlight w:val="none"/>
        </w:rPr>
        <w:t>财政拨款</w:t>
      </w:r>
      <w:r>
        <w:rPr>
          <w:rStyle w:val="30"/>
          <w:rFonts w:hint="eastAsia" w:ascii="Times New Roman" w:hAnsi="Times New Roman" w:eastAsia="黑体"/>
          <w:color w:val="auto"/>
          <w:highlight w:val="none"/>
        </w:rPr>
        <w:t>“</w:t>
      </w:r>
      <w:r>
        <w:rPr>
          <w:rStyle w:val="30"/>
          <w:rFonts w:hint="eastAsia" w:ascii="Times New Roman" w:hAnsi="Times New Roman" w:eastAsia="黑体"/>
          <w:b w:val="0"/>
          <w:color w:val="auto"/>
          <w:highlight w:val="none"/>
        </w:rPr>
        <w:t>三公”经费支出决算情况说明</w:t>
      </w:r>
      <w:bookmarkEnd w:id="31"/>
      <w:bookmarkEnd w:id="32"/>
    </w:p>
    <w:p w14:paraId="39CEEA58">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3"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3"/>
    </w:p>
    <w:p w14:paraId="6F5595F9">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eastAsia="仿宋_GB2312" w:cs="仿宋_GB2312"/>
          <w:color w:val="auto"/>
          <w:kern w:val="2"/>
          <w:sz w:val="32"/>
          <w:szCs w:val="32"/>
          <w:highlight w:val="none"/>
          <w:lang w:val="en-US" w:eastAsia="zh-CN" w:bidi="ar-SA"/>
        </w:rPr>
        <w:t>0.24</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24.49</w:t>
      </w:r>
      <w:r>
        <w:rPr>
          <w:rFonts w:hint="eastAsia" w:ascii="Times New Roman" w:hAnsi="Times New Roman" w:eastAsia="仿宋_GB2312" w:cs="仿宋_GB2312"/>
          <w:color w:val="auto"/>
          <w:kern w:val="2"/>
          <w:sz w:val="32"/>
          <w:szCs w:val="32"/>
          <w:highlight w:val="none"/>
          <w:lang w:val="en-US" w:eastAsia="zh-CN" w:bidi="ar-SA"/>
        </w:rPr>
        <w:t>%，较上年度减少</w:t>
      </w:r>
      <w:r>
        <w:rPr>
          <w:rFonts w:hint="eastAsia" w:eastAsia="仿宋_GB2312" w:cs="仿宋_GB2312"/>
          <w:color w:val="auto"/>
          <w:kern w:val="2"/>
          <w:sz w:val="32"/>
          <w:szCs w:val="32"/>
          <w:highlight w:val="none"/>
          <w:lang w:val="en-US" w:eastAsia="zh-CN" w:bidi="ar-SA"/>
        </w:rPr>
        <w:t>0.02</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7.69</w:t>
      </w:r>
      <w:r>
        <w:rPr>
          <w:rFonts w:hint="eastAsia" w:ascii="Times New Roman" w:hAnsi="Times New Roman" w:eastAsia="仿宋_GB2312" w:cs="仿宋_GB2312"/>
          <w:color w:val="auto"/>
          <w:kern w:val="2"/>
          <w:sz w:val="32"/>
          <w:szCs w:val="32"/>
          <w:highlight w:val="none"/>
          <w:lang w:val="en-US" w:eastAsia="zh-CN" w:bidi="ar-SA"/>
        </w:rPr>
        <w:t>%。决算数小于预算数的主要原因是</w:t>
      </w:r>
      <w:r>
        <w:rPr>
          <w:rFonts w:hint="eastAsia" w:eastAsia="仿宋_GB2312" w:cs="仿宋_GB2312"/>
          <w:color w:val="auto"/>
          <w:kern w:val="2"/>
          <w:sz w:val="32"/>
          <w:szCs w:val="32"/>
          <w:highlight w:val="none"/>
          <w:lang w:val="en-US" w:eastAsia="zh-CN" w:bidi="ar-SA"/>
        </w:rPr>
        <w:t>严格执行公务接待标准，厉行节约。</w:t>
      </w:r>
    </w:p>
    <w:p w14:paraId="584DE02D">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4"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4"/>
    </w:p>
    <w:p w14:paraId="5DBAEDA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2024年度“三公”经费财政拨款支出决算中，因公出国（境）费支出决算</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%；公务接待费支出决算</w:t>
      </w:r>
      <w:r>
        <w:rPr>
          <w:rFonts w:hint="eastAsia" w:eastAsia="仿宋_GB2312" w:cs="仿宋_GB2312"/>
          <w:color w:val="auto"/>
          <w:kern w:val="2"/>
          <w:sz w:val="32"/>
          <w:szCs w:val="32"/>
          <w:highlight w:val="none"/>
          <w:lang w:val="en-US" w:eastAsia="zh-CN" w:bidi="ar-SA"/>
        </w:rPr>
        <w:t>0.24</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%。具体情况如下：</w:t>
      </w:r>
    </w:p>
    <w:p w14:paraId="035059A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全年安排因公出国（境）团组</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人。因公出国（境）支出决算</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2023年</w:t>
      </w:r>
      <w:r>
        <w:rPr>
          <w:rFonts w:hint="eastAsia" w:eastAsia="仿宋_GB2312" w:cs="仿宋_GB2312"/>
          <w:color w:val="auto"/>
          <w:kern w:val="2"/>
          <w:sz w:val="32"/>
          <w:szCs w:val="32"/>
          <w:highlight w:val="none"/>
          <w:lang w:val="en-US" w:eastAsia="zh-CN" w:bidi="ar-SA"/>
        </w:rPr>
        <w:t>持平。</w:t>
      </w:r>
    </w:p>
    <w:p w14:paraId="3943CFD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2023年</w:t>
      </w:r>
      <w:r>
        <w:rPr>
          <w:rFonts w:hint="eastAsia" w:eastAsia="仿宋_GB2312" w:cs="仿宋_GB2312"/>
          <w:color w:val="auto"/>
          <w:kern w:val="2"/>
          <w:sz w:val="32"/>
          <w:szCs w:val="32"/>
          <w:highlight w:val="none"/>
          <w:lang w:val="en-US" w:eastAsia="zh-CN" w:bidi="ar-SA"/>
        </w:rPr>
        <w:t>持平。</w:t>
      </w:r>
    </w:p>
    <w:p w14:paraId="628C282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14:paraId="41638758">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w:t>
      </w:r>
    </w:p>
    <w:p w14:paraId="4BD81AC9">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eastAsia="仿宋_GB2312" w:cs="仿宋_GB2312"/>
          <w:b/>
          <w:bCs/>
          <w:color w:val="auto"/>
          <w:kern w:val="2"/>
          <w:sz w:val="32"/>
          <w:szCs w:val="32"/>
          <w:highlight w:val="none"/>
          <w:lang w:val="en-US" w:eastAsia="zh-CN" w:bidi="ar-SA"/>
        </w:rPr>
        <w:t>0.24</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24.49</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年度减少</w:t>
      </w:r>
      <w:r>
        <w:rPr>
          <w:rFonts w:hint="eastAsia" w:eastAsia="仿宋_GB2312" w:cs="仿宋_GB2312"/>
          <w:color w:val="auto"/>
          <w:kern w:val="2"/>
          <w:sz w:val="32"/>
          <w:szCs w:val="32"/>
          <w:highlight w:val="none"/>
          <w:lang w:val="en-US" w:eastAsia="zh-CN" w:bidi="ar-SA"/>
        </w:rPr>
        <w:t>0.02</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7.69</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严格执行公务接待标准，厉行节约。</w:t>
      </w:r>
    </w:p>
    <w:p w14:paraId="1CD9C5E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其中：国内公务接待支出</w:t>
      </w:r>
      <w:r>
        <w:rPr>
          <w:rFonts w:hint="eastAsia" w:eastAsia="仿宋_GB2312" w:cs="仿宋_GB2312"/>
          <w:color w:val="auto"/>
          <w:kern w:val="2"/>
          <w:sz w:val="32"/>
          <w:szCs w:val="32"/>
          <w:highlight w:val="none"/>
          <w:lang w:val="en-US" w:eastAsia="zh-CN" w:bidi="ar-SA"/>
        </w:rPr>
        <w:t>0.24</w:t>
      </w:r>
      <w:r>
        <w:rPr>
          <w:rFonts w:hint="eastAsia" w:ascii="Times New Roman" w:hAnsi="Times New Roman" w:eastAsia="仿宋_GB2312" w:cs="仿宋_GB2312"/>
          <w:color w:val="auto"/>
          <w:kern w:val="2"/>
          <w:sz w:val="32"/>
          <w:szCs w:val="32"/>
          <w:highlight w:val="none"/>
          <w:lang w:val="en-US" w:eastAsia="zh-CN" w:bidi="ar-SA"/>
        </w:rPr>
        <w:t>万元，主要用于执行公务用餐费。国内公务接待</w:t>
      </w: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批次，</w:t>
      </w:r>
      <w:r>
        <w:rPr>
          <w:rFonts w:hint="eastAsia" w:eastAsia="仿宋_GB2312" w:cs="仿宋_GB2312"/>
          <w:color w:val="auto"/>
          <w:kern w:val="2"/>
          <w:sz w:val="32"/>
          <w:szCs w:val="32"/>
          <w:highlight w:val="none"/>
          <w:lang w:val="en-US" w:eastAsia="zh-CN" w:bidi="ar-SA"/>
        </w:rPr>
        <w:t>28</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default" w:ascii="仿宋_GB2312" w:eastAsia="仿宋_GB2312" w:cs="Times New Roman"/>
          <w:color w:val="auto"/>
          <w:sz w:val="32"/>
          <w:szCs w:val="32"/>
          <w:highlight w:val="none"/>
          <w:lang w:val="en-US" w:eastAsia="zh-CN"/>
        </w:rPr>
        <w:t>共计支出</w:t>
      </w:r>
      <w:r>
        <w:rPr>
          <w:rFonts w:hint="eastAsia" w:ascii="仿宋_GB2312" w:eastAsia="仿宋_GB2312" w:cs="Times New Roman"/>
          <w:color w:val="auto"/>
          <w:sz w:val="32"/>
          <w:szCs w:val="32"/>
          <w:highlight w:val="none"/>
          <w:lang w:val="en-US" w:eastAsia="zh-CN"/>
        </w:rPr>
        <w:t>0.24</w:t>
      </w:r>
      <w:r>
        <w:rPr>
          <w:rFonts w:hint="default" w:ascii="仿宋_GB2312" w:eastAsia="仿宋_GB2312" w:cs="Times New Roman"/>
          <w:color w:val="auto"/>
          <w:sz w:val="32"/>
          <w:szCs w:val="32"/>
          <w:highlight w:val="none"/>
          <w:lang w:val="en-US" w:eastAsia="zh-CN"/>
        </w:rPr>
        <w:t>万元，具体内容包括：</w:t>
      </w:r>
      <w:r>
        <w:rPr>
          <w:rFonts w:hint="eastAsia" w:ascii="仿宋_GB2312" w:eastAsia="仿宋_GB2312" w:cs="Times New Roman"/>
          <w:color w:val="auto"/>
          <w:sz w:val="32"/>
          <w:szCs w:val="32"/>
          <w:highlight w:val="none"/>
          <w:lang w:val="en-US" w:eastAsia="zh-CN"/>
        </w:rPr>
        <w:t>接待上级主管部门工作用餐0.24</w:t>
      </w:r>
      <w:r>
        <w:rPr>
          <w:rFonts w:hint="eastAsia" w:ascii="仿宋_GB2312" w:eastAsia="仿宋_GB2312"/>
          <w:color w:val="auto"/>
          <w:sz w:val="32"/>
          <w:szCs w:val="32"/>
          <w:highlight w:val="none"/>
        </w:rPr>
        <w:t>万元。</w:t>
      </w:r>
    </w:p>
    <w:p w14:paraId="4B8D93A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万元。外事接待</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批次，</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w:t>
      </w:r>
    </w:p>
    <w:p w14:paraId="24BF864D">
      <w:pPr>
        <w:spacing w:line="600" w:lineRule="exact"/>
        <w:ind w:firstLine="640"/>
        <w:outlineLvl w:val="1"/>
        <w:rPr>
          <w:rFonts w:hint="eastAsia" w:ascii="Times New Roman" w:hAnsi="Times New Roman" w:eastAsia="黑体"/>
          <w:color w:val="auto"/>
          <w:sz w:val="32"/>
          <w:szCs w:val="32"/>
          <w:highlight w:val="none"/>
        </w:rPr>
      </w:pPr>
      <w:bookmarkStart w:id="35" w:name="_Toc15396610"/>
      <w:bookmarkStart w:id="36" w:name="_Toc15377218"/>
    </w:p>
    <w:p w14:paraId="28A9367E">
      <w:pPr>
        <w:spacing w:line="600" w:lineRule="exact"/>
        <w:ind w:firstLine="640"/>
        <w:outlineLvl w:val="1"/>
        <w:rPr>
          <w:rStyle w:val="30"/>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30"/>
          <w:rFonts w:hint="eastAsia" w:ascii="Times New Roman" w:hAnsi="Times New Roman" w:eastAsia="黑体"/>
          <w:b w:val="0"/>
          <w:color w:val="auto"/>
          <w:highlight w:val="none"/>
        </w:rPr>
        <w:t>政府性基金预算支出决算情况说明</w:t>
      </w:r>
      <w:bookmarkEnd w:id="35"/>
      <w:bookmarkEnd w:id="36"/>
    </w:p>
    <w:p w14:paraId="2877CB41">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2024年度政府性基金预算财政拨款支出</w:t>
      </w:r>
      <w:r>
        <w:rPr>
          <w:rFonts w:hint="eastAsia" w:eastAsia="仿宋_GB2312" w:cs="仿宋_GB2312"/>
          <w:color w:val="auto"/>
          <w:kern w:val="2"/>
          <w:sz w:val="32"/>
          <w:szCs w:val="32"/>
          <w:highlight w:val="none"/>
          <w:lang w:val="en-US" w:eastAsia="zh-CN" w:bidi="ar-SA"/>
        </w:rPr>
        <w:t>804.14</w:t>
      </w:r>
      <w:r>
        <w:rPr>
          <w:rFonts w:hint="eastAsia" w:ascii="Times New Roman" w:hAnsi="Times New Roman" w:eastAsia="仿宋_GB2312" w:cs="仿宋_GB2312"/>
          <w:color w:val="auto"/>
          <w:kern w:val="2"/>
          <w:sz w:val="32"/>
          <w:szCs w:val="32"/>
          <w:highlight w:val="none"/>
          <w:lang w:val="en-US" w:eastAsia="zh-CN" w:bidi="ar-SA"/>
        </w:rPr>
        <w:t>万元，占本年支出合计的</w:t>
      </w:r>
      <w:r>
        <w:rPr>
          <w:rFonts w:hint="eastAsia" w:eastAsia="仿宋_GB2312" w:cs="仿宋_GB2312"/>
          <w:color w:val="auto"/>
          <w:kern w:val="2"/>
          <w:sz w:val="32"/>
          <w:szCs w:val="32"/>
          <w:highlight w:val="none"/>
          <w:lang w:val="en-US" w:eastAsia="zh-CN" w:bidi="ar-SA"/>
        </w:rPr>
        <w:t>31.67</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%。与2023年度相比，政府性基金预算财政拨款支出增加</w:t>
      </w:r>
      <w:r>
        <w:rPr>
          <w:rFonts w:hint="eastAsia" w:eastAsia="仿宋_GB2312" w:cs="仿宋_GB2312"/>
          <w:color w:val="auto"/>
          <w:kern w:val="2"/>
          <w:sz w:val="32"/>
          <w:szCs w:val="32"/>
          <w:highlight w:val="none"/>
          <w:lang w:val="en-US" w:eastAsia="zh-CN" w:bidi="ar-SA"/>
        </w:rPr>
        <w:t>787.14</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4630</w:t>
      </w:r>
      <w:r>
        <w:rPr>
          <w:rFonts w:hint="eastAsia" w:ascii="Times New Roman" w:hAnsi="Times New Roman" w:eastAsia="仿宋_GB2312" w:cs="仿宋_GB2312"/>
          <w:color w:val="auto"/>
          <w:kern w:val="2"/>
          <w:sz w:val="32"/>
          <w:szCs w:val="32"/>
          <w:highlight w:val="none"/>
          <w:lang w:val="en-US" w:eastAsia="zh-CN" w:bidi="ar-SA"/>
        </w:rPr>
        <w:t>%。主要变动原因是2024年度</w:t>
      </w:r>
      <w:r>
        <w:rPr>
          <w:rFonts w:hint="eastAsia" w:eastAsia="仿宋_GB2312" w:cs="仿宋_GB2312"/>
          <w:color w:val="auto"/>
          <w:kern w:val="2"/>
          <w:sz w:val="32"/>
          <w:szCs w:val="32"/>
          <w:highlight w:val="none"/>
          <w:lang w:val="en-US" w:eastAsia="zh-CN" w:bidi="ar-SA"/>
        </w:rPr>
        <w:t>政府</w:t>
      </w:r>
      <w:r>
        <w:rPr>
          <w:rFonts w:hint="eastAsia" w:ascii="Times New Roman" w:hAnsi="Times New Roman" w:eastAsia="仿宋_GB2312" w:cs="仿宋_GB2312"/>
          <w:color w:val="auto"/>
          <w:kern w:val="2"/>
          <w:sz w:val="32"/>
          <w:szCs w:val="32"/>
          <w:highlight w:val="none"/>
          <w:lang w:val="en-US" w:eastAsia="zh-CN" w:bidi="ar-SA"/>
        </w:rPr>
        <w:t>性基金预算财政拨款支出增加了征地和拆迁补偿支出745.83万元。</w:t>
      </w:r>
    </w:p>
    <w:p w14:paraId="36D594AF">
      <w:pPr>
        <w:numPr>
          <w:ilvl w:val="0"/>
          <w:numId w:val="0"/>
        </w:numPr>
        <w:spacing w:line="600" w:lineRule="exact"/>
        <w:ind w:left="630" w:leftChars="0"/>
        <w:outlineLvl w:val="1"/>
        <w:rPr>
          <w:rStyle w:val="30"/>
          <w:rFonts w:hint="eastAsia" w:ascii="Times New Roman" w:hAnsi="Times New Roman" w:eastAsia="黑体"/>
          <w:b w:val="0"/>
          <w:color w:val="auto"/>
          <w:highlight w:val="none"/>
          <w:lang w:eastAsia="zh-CN"/>
        </w:rPr>
      </w:pPr>
      <w:bookmarkStart w:id="37" w:name="_Toc15396611"/>
      <w:bookmarkStart w:id="38" w:name="_Toc15377219"/>
    </w:p>
    <w:p w14:paraId="333B0C03">
      <w:pPr>
        <w:numPr>
          <w:ilvl w:val="0"/>
          <w:numId w:val="0"/>
        </w:numPr>
        <w:spacing w:line="600" w:lineRule="exact"/>
        <w:ind w:left="630" w:leftChars="0"/>
        <w:outlineLvl w:val="1"/>
        <w:rPr>
          <w:rStyle w:val="30"/>
          <w:rFonts w:ascii="Times New Roman" w:hAnsi="Times New Roman" w:eastAsia="黑体"/>
          <w:b w:val="0"/>
          <w:color w:val="auto"/>
          <w:highlight w:val="none"/>
        </w:rPr>
      </w:pPr>
      <w:r>
        <w:rPr>
          <w:rStyle w:val="30"/>
          <w:rFonts w:hint="eastAsia" w:ascii="Times New Roman" w:hAnsi="Times New Roman" w:eastAsia="黑体"/>
          <w:b w:val="0"/>
          <w:color w:val="auto"/>
          <w:highlight w:val="none"/>
          <w:lang w:eastAsia="zh-CN"/>
        </w:rPr>
        <w:t>九、</w:t>
      </w:r>
      <w:r>
        <w:rPr>
          <w:rStyle w:val="30"/>
          <w:rFonts w:hint="eastAsia" w:ascii="Times New Roman" w:hAnsi="Times New Roman" w:eastAsia="黑体"/>
          <w:b w:val="0"/>
          <w:color w:val="auto"/>
          <w:highlight w:val="none"/>
        </w:rPr>
        <w:t>国有资本经营预算支出决算情况说明</w:t>
      </w:r>
      <w:bookmarkEnd w:id="37"/>
      <w:bookmarkEnd w:id="38"/>
    </w:p>
    <w:p w14:paraId="2400E31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万元，占本年支出合计的</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%。国有资本经营预算财政拨款支出</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2023年度相比</w:t>
      </w:r>
      <w:r>
        <w:rPr>
          <w:rFonts w:hint="eastAsia" w:eastAsia="仿宋_GB2312" w:cs="仿宋_GB2312"/>
          <w:color w:val="auto"/>
          <w:kern w:val="2"/>
          <w:sz w:val="32"/>
          <w:szCs w:val="32"/>
          <w:highlight w:val="none"/>
          <w:lang w:val="en-US" w:eastAsia="zh-CN" w:bidi="ar-SA"/>
        </w:rPr>
        <w:t>持平。</w:t>
      </w:r>
    </w:p>
    <w:p w14:paraId="385BA5D5">
      <w:pPr>
        <w:numPr>
          <w:ilvl w:val="-1"/>
          <w:numId w:val="0"/>
        </w:numPr>
        <w:spacing w:line="600" w:lineRule="exact"/>
        <w:ind w:left="0" w:leftChars="0" w:firstLine="640"/>
        <w:outlineLvl w:val="9"/>
        <w:rPr>
          <w:rStyle w:val="30"/>
          <w:rFonts w:hint="eastAsia" w:ascii="Times New Roman" w:hAnsi="Times New Roman" w:eastAsia="黑体"/>
          <w:b w:val="0"/>
          <w:color w:val="auto"/>
          <w:highlight w:val="none"/>
          <w:lang w:eastAsia="zh-CN"/>
        </w:rPr>
      </w:pPr>
      <w:bookmarkStart w:id="39" w:name="_Toc15377221"/>
      <w:bookmarkStart w:id="40" w:name="_Toc15396612"/>
    </w:p>
    <w:p w14:paraId="72341E2F">
      <w:pPr>
        <w:numPr>
          <w:ilvl w:val="-1"/>
          <w:numId w:val="0"/>
        </w:numPr>
        <w:spacing w:line="600" w:lineRule="exact"/>
        <w:ind w:left="0" w:leftChars="0" w:firstLine="640"/>
        <w:outlineLvl w:val="9"/>
        <w:rPr>
          <w:rStyle w:val="30"/>
          <w:rFonts w:hint="eastAsia" w:ascii="Times New Roman" w:hAnsi="Times New Roman" w:eastAsia="黑体"/>
          <w:b w:val="0"/>
          <w:color w:val="auto"/>
          <w:highlight w:val="none"/>
        </w:rPr>
      </w:pPr>
      <w:r>
        <w:rPr>
          <w:rStyle w:val="30"/>
          <w:rFonts w:hint="eastAsia" w:ascii="Times New Roman" w:hAnsi="Times New Roman" w:eastAsia="黑体"/>
          <w:b w:val="0"/>
          <w:color w:val="auto"/>
          <w:highlight w:val="none"/>
          <w:lang w:eastAsia="zh-CN"/>
        </w:rPr>
        <w:t>十、</w:t>
      </w:r>
      <w:r>
        <w:rPr>
          <w:rStyle w:val="30"/>
          <w:rFonts w:hint="eastAsia" w:ascii="Times New Roman" w:hAnsi="Times New Roman" w:eastAsia="黑体"/>
          <w:b w:val="0"/>
          <w:color w:val="auto"/>
          <w:highlight w:val="none"/>
        </w:rPr>
        <w:t>其他重要事项的情况说明</w:t>
      </w:r>
      <w:bookmarkEnd w:id="39"/>
      <w:bookmarkEnd w:id="40"/>
    </w:p>
    <w:p w14:paraId="24932500">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1" w:name="_Toc15377222"/>
      <w:r>
        <w:rPr>
          <w:rFonts w:hint="eastAsia" w:ascii="Times New Roman" w:hAnsi="Times New Roman" w:eastAsia="楷体_GB2312" w:cs="楷体_GB2312"/>
          <w:b/>
          <w:color w:val="auto"/>
          <w:sz w:val="32"/>
          <w:szCs w:val="32"/>
          <w:highlight w:val="none"/>
        </w:rPr>
        <w:t>（一）机关运行经费支出情况</w:t>
      </w:r>
      <w:bookmarkEnd w:id="41"/>
    </w:p>
    <w:p w14:paraId="298EB688">
      <w:pPr>
        <w:spacing w:line="600" w:lineRule="exact"/>
        <w:ind w:firstLine="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eastAsia="仿宋_GB2312"/>
          <w:sz w:val="32"/>
          <w:szCs w:val="32"/>
        </w:rPr>
        <w:t>会龙镇人民政府</w:t>
      </w:r>
      <w:r>
        <w:rPr>
          <w:rFonts w:hint="eastAsia" w:ascii="Times New Roman" w:hAnsi="Times New Roman" w:eastAsia="仿宋_GB2312" w:cs="仿宋_GB2312"/>
          <w:color w:val="auto"/>
          <w:kern w:val="2"/>
          <w:sz w:val="32"/>
          <w:szCs w:val="32"/>
          <w:highlight w:val="none"/>
          <w:lang w:val="en-US" w:eastAsia="zh-CN" w:bidi="ar-SA"/>
        </w:rPr>
        <w:t>机关运行经费支出</w:t>
      </w:r>
      <w:r>
        <w:rPr>
          <w:rFonts w:hint="eastAsia" w:eastAsia="仿宋_GB2312" w:cs="仿宋_GB2312"/>
          <w:color w:val="auto"/>
          <w:kern w:val="2"/>
          <w:sz w:val="32"/>
          <w:szCs w:val="32"/>
          <w:highlight w:val="none"/>
          <w:lang w:val="en-US" w:eastAsia="zh-CN" w:bidi="ar-SA"/>
        </w:rPr>
        <w:t>101.46</w:t>
      </w:r>
      <w:r>
        <w:rPr>
          <w:rFonts w:hint="eastAsia" w:ascii="Times New Roman" w:hAnsi="Times New Roman" w:eastAsia="仿宋_GB2312" w:cs="仿宋_GB2312"/>
          <w:color w:val="auto"/>
          <w:kern w:val="2"/>
          <w:sz w:val="32"/>
          <w:szCs w:val="32"/>
          <w:highlight w:val="none"/>
          <w:lang w:val="en-US" w:eastAsia="zh-CN" w:bidi="ar-SA"/>
        </w:rPr>
        <w:t>万元，比2023年度增加</w:t>
      </w:r>
      <w:r>
        <w:rPr>
          <w:rFonts w:hint="eastAsia" w:eastAsia="仿宋_GB2312" w:cs="仿宋_GB2312"/>
          <w:color w:val="auto"/>
          <w:kern w:val="2"/>
          <w:sz w:val="32"/>
          <w:szCs w:val="32"/>
          <w:highlight w:val="none"/>
          <w:lang w:val="en-US" w:eastAsia="zh-CN" w:bidi="ar-SA"/>
        </w:rPr>
        <w:t>6.3</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6.62</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增加了印刷费及职工体检费。</w:t>
      </w:r>
    </w:p>
    <w:p w14:paraId="6C296AA2">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2" w:name="_Toc15377223"/>
      <w:r>
        <w:rPr>
          <w:rFonts w:hint="eastAsia" w:ascii="Times New Roman" w:hAnsi="Times New Roman" w:eastAsia="楷体_GB2312" w:cs="楷体_GB2312"/>
          <w:b/>
          <w:color w:val="auto"/>
          <w:sz w:val="32"/>
          <w:szCs w:val="32"/>
          <w:highlight w:val="none"/>
        </w:rPr>
        <w:t>（二）政府采购支出情况</w:t>
      </w:r>
      <w:bookmarkEnd w:id="42"/>
    </w:p>
    <w:p w14:paraId="55F376F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eastAsia="仿宋_GB2312"/>
          <w:sz w:val="32"/>
          <w:szCs w:val="32"/>
        </w:rPr>
        <w:t>会龙镇人民政府</w:t>
      </w:r>
      <w:r>
        <w:rPr>
          <w:rFonts w:hint="eastAsia" w:ascii="Times New Roman" w:hAnsi="Times New Roman" w:eastAsia="仿宋_GB2312" w:cs="仿宋_GB2312"/>
          <w:color w:val="auto"/>
          <w:kern w:val="2"/>
          <w:sz w:val="32"/>
          <w:szCs w:val="32"/>
          <w:highlight w:val="none"/>
          <w:lang w:val="en-US" w:eastAsia="zh-CN" w:bidi="ar-SA"/>
        </w:rPr>
        <w:t>政府采购支出总额</w:t>
      </w:r>
      <w:r>
        <w:rPr>
          <w:rFonts w:hint="eastAsia" w:eastAsia="仿宋_GB2312" w:cs="仿宋_GB2312"/>
          <w:color w:val="auto"/>
          <w:kern w:val="2"/>
          <w:sz w:val="32"/>
          <w:szCs w:val="32"/>
          <w:highlight w:val="none"/>
          <w:lang w:val="en-US" w:eastAsia="zh-CN" w:bidi="ar-SA"/>
        </w:rPr>
        <w:t>4.72</w:t>
      </w:r>
      <w:r>
        <w:rPr>
          <w:rFonts w:hint="eastAsia" w:ascii="Times New Roman" w:hAnsi="Times New Roman" w:eastAsia="仿宋_GB2312" w:cs="仿宋_GB2312"/>
          <w:color w:val="auto"/>
          <w:kern w:val="2"/>
          <w:sz w:val="32"/>
          <w:szCs w:val="32"/>
          <w:highlight w:val="none"/>
          <w:lang w:val="en-US" w:eastAsia="zh-CN" w:bidi="ar-SA"/>
        </w:rPr>
        <w:t>万元，其中：政府采购货物支出</w:t>
      </w:r>
      <w:r>
        <w:rPr>
          <w:rFonts w:hint="eastAsia" w:eastAsia="仿宋_GB2312" w:cs="仿宋_GB2312"/>
          <w:color w:val="auto"/>
          <w:kern w:val="2"/>
          <w:sz w:val="32"/>
          <w:szCs w:val="32"/>
          <w:highlight w:val="none"/>
          <w:lang w:val="en-US" w:eastAsia="zh-CN" w:bidi="ar-SA"/>
        </w:rPr>
        <w:t>4.72</w:t>
      </w:r>
      <w:r>
        <w:rPr>
          <w:rFonts w:hint="eastAsia" w:ascii="Times New Roman" w:hAnsi="Times New Roman" w:eastAsia="仿宋_GB2312" w:cs="仿宋_GB2312"/>
          <w:color w:val="auto"/>
          <w:kern w:val="2"/>
          <w:sz w:val="32"/>
          <w:szCs w:val="32"/>
          <w:highlight w:val="none"/>
          <w:lang w:val="en-US" w:eastAsia="zh-CN" w:bidi="ar-SA"/>
        </w:rPr>
        <w:t>万元。主要用于</w:t>
      </w:r>
      <w:r>
        <w:rPr>
          <w:rFonts w:hint="eastAsia" w:ascii="仿宋_GB2312" w:eastAsia="仿宋_GB2312"/>
          <w:sz w:val="32"/>
          <w:szCs w:val="32"/>
          <w:lang w:val="en-US" w:eastAsia="zh-CN"/>
        </w:rPr>
        <w:t>采购</w:t>
      </w:r>
      <w:r>
        <w:rPr>
          <w:rFonts w:hint="eastAsia" w:eastAsia="仿宋_GB2312" w:cs="仿宋_GB2312"/>
          <w:color w:val="auto"/>
          <w:kern w:val="2"/>
          <w:sz w:val="32"/>
          <w:szCs w:val="32"/>
          <w:highlight w:val="none"/>
          <w:lang w:val="en-US" w:eastAsia="zh-CN" w:bidi="ar-SA"/>
        </w:rPr>
        <w:t>安可电脑日常办公使用</w:t>
      </w:r>
      <w:r>
        <w:rPr>
          <w:rFonts w:hint="eastAsia" w:ascii="Times New Roman" w:hAnsi="Times New Roman" w:eastAsia="仿宋_GB2312" w:cs="仿宋_GB2312"/>
          <w:color w:val="auto"/>
          <w:kern w:val="2"/>
          <w:sz w:val="32"/>
          <w:szCs w:val="32"/>
          <w:highlight w:val="none"/>
          <w:lang w:val="en-US" w:eastAsia="zh-CN" w:bidi="ar-SA"/>
        </w:rPr>
        <w:t>。授予中小企业合同金额</w:t>
      </w:r>
      <w:r>
        <w:rPr>
          <w:rFonts w:hint="eastAsia" w:eastAsia="仿宋_GB2312" w:cs="仿宋_GB2312"/>
          <w:color w:val="auto"/>
          <w:kern w:val="2"/>
          <w:sz w:val="32"/>
          <w:szCs w:val="32"/>
          <w:highlight w:val="none"/>
          <w:lang w:val="en-US" w:eastAsia="zh-CN" w:bidi="ar-SA"/>
        </w:rPr>
        <w:t>4.72</w:t>
      </w:r>
      <w:r>
        <w:rPr>
          <w:rFonts w:hint="eastAsia" w:ascii="Times New Roman" w:hAnsi="Times New Roman" w:eastAsia="仿宋_GB2312" w:cs="仿宋_GB2312"/>
          <w:color w:val="auto"/>
          <w:kern w:val="2"/>
          <w:sz w:val="32"/>
          <w:szCs w:val="32"/>
          <w:highlight w:val="none"/>
          <w:lang w:val="en-US" w:eastAsia="zh-CN" w:bidi="ar-SA"/>
        </w:rPr>
        <w:t>万元，占政府采购支出总额的</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%，其中：授予小微企业合同金额</w:t>
      </w:r>
      <w:r>
        <w:rPr>
          <w:rFonts w:hint="eastAsia" w:eastAsia="仿宋_GB2312" w:cs="仿宋_GB2312"/>
          <w:color w:val="auto"/>
          <w:kern w:val="2"/>
          <w:sz w:val="32"/>
          <w:szCs w:val="32"/>
          <w:highlight w:val="none"/>
          <w:lang w:val="en-US" w:eastAsia="zh-CN" w:bidi="ar-SA"/>
        </w:rPr>
        <w:t>4.72</w:t>
      </w:r>
      <w:r>
        <w:rPr>
          <w:rFonts w:hint="eastAsia" w:ascii="Times New Roman" w:hAnsi="Times New Roman" w:eastAsia="仿宋_GB2312" w:cs="仿宋_GB2312"/>
          <w:color w:val="auto"/>
          <w:kern w:val="2"/>
          <w:sz w:val="32"/>
          <w:szCs w:val="32"/>
          <w:highlight w:val="none"/>
          <w:lang w:val="en-US" w:eastAsia="zh-CN" w:bidi="ar-SA"/>
        </w:rPr>
        <w:t>万元，占政府采购支出总额的</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w:t>
      </w:r>
    </w:p>
    <w:p w14:paraId="646C7787">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3" w:name="_Toc15377224"/>
      <w:r>
        <w:rPr>
          <w:rFonts w:hint="eastAsia" w:ascii="Times New Roman" w:hAnsi="Times New Roman" w:eastAsia="楷体_GB2312" w:cs="楷体_GB2312"/>
          <w:b/>
          <w:color w:val="auto"/>
          <w:sz w:val="32"/>
          <w:szCs w:val="32"/>
          <w:highlight w:val="none"/>
        </w:rPr>
        <w:t>（三）国有资产占有使用情况</w:t>
      </w:r>
      <w:bookmarkEnd w:id="43"/>
    </w:p>
    <w:p w14:paraId="4344EEA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截至202</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年12月31日，</w:t>
      </w:r>
      <w:r>
        <w:rPr>
          <w:rFonts w:hint="eastAsia" w:ascii="仿宋_GB2312" w:eastAsia="仿宋_GB2312"/>
          <w:sz w:val="32"/>
          <w:szCs w:val="32"/>
        </w:rPr>
        <w:t>会龙镇人民政府</w:t>
      </w:r>
      <w:r>
        <w:rPr>
          <w:rFonts w:hint="eastAsia" w:ascii="Times New Roman" w:hAnsi="Times New Roman" w:eastAsia="仿宋_GB2312" w:cs="仿宋_GB2312"/>
          <w:color w:val="auto"/>
          <w:kern w:val="2"/>
          <w:sz w:val="32"/>
          <w:szCs w:val="32"/>
          <w:highlight w:val="none"/>
          <w:lang w:val="en-US" w:eastAsia="zh-CN" w:bidi="ar-SA"/>
        </w:rPr>
        <w:t>政府共有车辆</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辆，其中：主要</w:t>
      </w:r>
      <w:r>
        <w:rPr>
          <w:rFonts w:hint="eastAsia" w:eastAsia="仿宋_GB2312" w:cs="仿宋_GB2312"/>
          <w:color w:val="auto"/>
          <w:kern w:val="2"/>
          <w:sz w:val="32"/>
          <w:szCs w:val="32"/>
          <w:highlight w:val="none"/>
          <w:lang w:val="en-US" w:eastAsia="zh-CN" w:bidi="ar-SA"/>
        </w:rPr>
        <w:t>负责人</w:t>
      </w:r>
      <w:r>
        <w:rPr>
          <w:rFonts w:hint="eastAsia" w:ascii="Times New Roman" w:hAnsi="Times New Roman" w:eastAsia="仿宋_GB2312" w:cs="仿宋_GB2312"/>
          <w:color w:val="auto"/>
          <w:kern w:val="2"/>
          <w:sz w:val="32"/>
          <w:szCs w:val="32"/>
          <w:highlight w:val="none"/>
          <w:lang w:val="en-US" w:eastAsia="zh-CN" w:bidi="ar-SA"/>
        </w:rPr>
        <w:t>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辆、机要通信用车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辆、应急保障用车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辆、其他用车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单价100万元</w:t>
      </w:r>
      <w:r>
        <w:rPr>
          <w:rFonts w:hint="eastAsia" w:eastAsia="仿宋_GB2312" w:cs="仿宋_GB2312"/>
          <w:color w:val="auto"/>
          <w:kern w:val="2"/>
          <w:sz w:val="32"/>
          <w:szCs w:val="32"/>
          <w:highlight w:val="none"/>
          <w:lang w:val="en-US" w:eastAsia="zh-CN" w:bidi="ar-SA"/>
        </w:rPr>
        <w:t>（含）</w:t>
      </w:r>
      <w:r>
        <w:rPr>
          <w:rFonts w:hint="eastAsia" w:ascii="Times New Roman" w:hAnsi="Times New Roman" w:eastAsia="仿宋_GB2312" w:cs="仿宋_GB2312"/>
          <w:color w:val="auto"/>
          <w:kern w:val="2"/>
          <w:sz w:val="32"/>
          <w:szCs w:val="32"/>
          <w:highlight w:val="none"/>
          <w:lang w:val="en-US" w:eastAsia="zh-CN" w:bidi="ar-SA"/>
        </w:rPr>
        <w:t>以上设备（不含车辆）</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台（套）。</w:t>
      </w:r>
    </w:p>
    <w:p w14:paraId="04FA832C">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6B59D0C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ascii="仿宋_GB2312" w:eastAsia="仿宋_GB2312"/>
          <w:sz w:val="32"/>
          <w:szCs w:val="32"/>
        </w:rPr>
        <w:t>会龙镇人民政府</w:t>
      </w:r>
      <w:r>
        <w:rPr>
          <w:rFonts w:hint="eastAsia" w:ascii="Times New Roman" w:hAnsi="Times New Roman" w:eastAsia="仿宋_GB2312" w:cs="仿宋_GB2312"/>
          <w:color w:val="auto"/>
          <w:kern w:val="2"/>
          <w:sz w:val="32"/>
          <w:szCs w:val="32"/>
          <w:highlight w:val="none"/>
          <w:lang w:val="en-US" w:eastAsia="zh-CN" w:bidi="ar-SA"/>
        </w:rPr>
        <w:t>在2024年度预算编制阶段，组织对</w:t>
      </w:r>
      <w:r>
        <w:rPr>
          <w:rFonts w:hint="eastAsia" w:ascii="Times New Roman" w:hAnsi="Times New Roman" w:eastAsia="仿宋_GB2312" w:cs="Times New Roman"/>
          <w:b w:val="0"/>
          <w:bCs w:val="0"/>
          <w:i w:val="0"/>
          <w:iCs w:val="0"/>
          <w:color w:val="auto"/>
          <w:sz w:val="32"/>
          <w:szCs w:val="32"/>
          <w:highlight w:val="none"/>
          <w:lang w:val="en-US" w:eastAsia="zh-CN"/>
        </w:rPr>
        <w:t>2023年环境卫生整治经费项目</w:t>
      </w:r>
      <w:r>
        <w:rPr>
          <w:rFonts w:hint="eastAsia" w:ascii="Times New Roman" w:hAnsi="Times New Roman" w:eastAsia="仿宋_GB2312" w:cs="仿宋_GB2312"/>
          <w:color w:val="auto"/>
          <w:kern w:val="2"/>
          <w:sz w:val="32"/>
          <w:szCs w:val="32"/>
          <w:highlight w:val="none"/>
          <w:lang w:val="en-US" w:eastAsia="zh-CN" w:bidi="ar-SA"/>
        </w:rPr>
        <w:t>等</w:t>
      </w:r>
      <w:r>
        <w:rPr>
          <w:rFonts w:hint="eastAsia" w:eastAsia="仿宋_GB2312" w:cs="仿宋_GB2312"/>
          <w:color w:val="auto"/>
          <w:kern w:val="2"/>
          <w:sz w:val="32"/>
          <w:szCs w:val="32"/>
          <w:highlight w:val="none"/>
          <w:lang w:val="en-US" w:eastAsia="zh-CN" w:bidi="ar-SA"/>
        </w:rPr>
        <w:t>27</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27</w:t>
      </w:r>
      <w:r>
        <w:rPr>
          <w:rFonts w:hint="eastAsia" w:ascii="Times New Roman" w:hAnsi="Times New Roman" w:eastAsia="仿宋_GB2312" w:cs="仿宋_GB2312"/>
          <w:color w:val="auto"/>
          <w:kern w:val="2"/>
          <w:sz w:val="32"/>
          <w:szCs w:val="32"/>
          <w:highlight w:val="none"/>
          <w:lang w:val="en-US" w:eastAsia="zh-CN" w:bidi="ar-SA"/>
        </w:rPr>
        <w:t>个项目编制了绩效目标，预算执行过程中，选取</w:t>
      </w:r>
      <w:r>
        <w:rPr>
          <w:rFonts w:hint="eastAsia" w:eastAsia="仿宋_GB2312" w:cs="仿宋_GB2312"/>
          <w:color w:val="auto"/>
          <w:kern w:val="2"/>
          <w:sz w:val="32"/>
          <w:szCs w:val="32"/>
          <w:highlight w:val="none"/>
          <w:lang w:val="en-US" w:eastAsia="zh-CN" w:bidi="ar-SA"/>
        </w:rPr>
        <w:t>27</w:t>
      </w:r>
      <w:r>
        <w:rPr>
          <w:rFonts w:hint="eastAsia" w:ascii="Times New Roman" w:hAnsi="Times New Roman" w:eastAsia="仿宋_GB2312" w:cs="仿宋_GB2312"/>
          <w:color w:val="auto"/>
          <w:kern w:val="2"/>
          <w:sz w:val="32"/>
          <w:szCs w:val="32"/>
          <w:highlight w:val="none"/>
          <w:lang w:val="en-US" w:eastAsia="zh-CN" w:bidi="ar-SA"/>
        </w:rPr>
        <w:t>个项目开展绩效监控。</w:t>
      </w:r>
    </w:p>
    <w:p w14:paraId="28FCA874">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b w:val="0"/>
          <w:bCs w:val="0"/>
          <w:i w:val="0"/>
          <w:iCs w:val="0"/>
          <w:color w:val="auto"/>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bidi="ar-SA"/>
        </w:rPr>
        <w:t>组织对2024年度一般公共预算、政府性基金预算全面开展绩效自评，形成</w:t>
      </w:r>
      <w:r>
        <w:rPr>
          <w:rFonts w:hint="eastAsia" w:ascii="Times New Roman" w:hAnsi="Times New Roman" w:eastAsia="仿宋_GB2312" w:cs="Times New Roman"/>
          <w:b w:val="0"/>
          <w:bCs w:val="0"/>
          <w:i w:val="0"/>
          <w:iCs w:val="0"/>
          <w:color w:val="auto"/>
          <w:sz w:val="32"/>
          <w:szCs w:val="32"/>
          <w:highlight w:val="none"/>
          <w:lang w:val="en-US" w:eastAsia="zh-CN"/>
        </w:rPr>
        <w:t>会龙镇</w:t>
      </w:r>
      <w:r>
        <w:rPr>
          <w:rFonts w:hint="default" w:ascii="Times New Roman" w:hAnsi="Times New Roman" w:eastAsia="仿宋_GB2312" w:cs="Times New Roman"/>
          <w:b w:val="0"/>
          <w:bCs w:val="0"/>
          <w:i w:val="0"/>
          <w:iCs w:val="0"/>
          <w:color w:val="auto"/>
          <w:sz w:val="32"/>
          <w:szCs w:val="32"/>
          <w:highlight w:val="none"/>
          <w:lang w:val="en-US" w:eastAsia="zh-CN"/>
        </w:rPr>
        <w:t>部门整体（含部门预算项目）绩效自评报告</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Times New Roman" w:hAnsi="Times New Roman" w:eastAsia="仿宋_GB2312" w:cs="Times New Roman"/>
          <w:b w:val="0"/>
          <w:bCs w:val="0"/>
          <w:i w:val="0"/>
          <w:iCs w:val="0"/>
          <w:color w:val="auto"/>
          <w:sz w:val="32"/>
          <w:szCs w:val="32"/>
          <w:highlight w:val="none"/>
          <w:lang w:val="en-US" w:eastAsia="zh-CN"/>
        </w:rPr>
        <w:t>2024年乡镇人大代表监督、视察等经费</w:t>
      </w:r>
      <w:r>
        <w:rPr>
          <w:rFonts w:hint="eastAsia" w:ascii="Times New Roman" w:hAnsi="Times New Roman" w:eastAsia="仿宋_GB2312" w:cs="仿宋_GB2312"/>
          <w:color w:val="auto"/>
          <w:kern w:val="2"/>
          <w:sz w:val="32"/>
          <w:szCs w:val="32"/>
          <w:highlight w:val="none"/>
          <w:lang w:val="en-US" w:eastAsia="zh-CN" w:bidi="ar-SA"/>
        </w:rPr>
        <w:t>等专项预算项目绩效自评报告，其中，</w:t>
      </w:r>
      <w:r>
        <w:rPr>
          <w:rFonts w:hint="eastAsia" w:ascii="Times New Roman" w:hAnsi="Times New Roman" w:eastAsia="仿宋_GB2312" w:cs="Times New Roman"/>
          <w:b w:val="0"/>
          <w:bCs w:val="0"/>
          <w:i w:val="0"/>
          <w:iCs w:val="0"/>
          <w:color w:val="auto"/>
          <w:sz w:val="32"/>
          <w:szCs w:val="32"/>
          <w:highlight w:val="none"/>
          <w:lang w:val="en-US" w:eastAsia="zh-CN"/>
        </w:rPr>
        <w:t>会龙镇</w:t>
      </w:r>
      <w:r>
        <w:rPr>
          <w:rFonts w:hint="default" w:ascii="Times New Roman" w:hAnsi="Times New Roman" w:eastAsia="仿宋_GB2312" w:cs="Times New Roman"/>
          <w:b w:val="0"/>
          <w:bCs w:val="0"/>
          <w:i w:val="0"/>
          <w:iCs w:val="0"/>
          <w:color w:val="auto"/>
          <w:sz w:val="32"/>
          <w:szCs w:val="32"/>
          <w:highlight w:val="none"/>
          <w:lang w:val="en-US" w:eastAsia="zh-CN"/>
        </w:rPr>
        <w:t>部门整体绩效自评得分为</w:t>
      </w:r>
      <w:r>
        <w:rPr>
          <w:rFonts w:hint="eastAsia" w:ascii="Times New Roman" w:hAnsi="Times New Roman" w:eastAsia="仿宋_GB2312" w:cs="Times New Roman"/>
          <w:b w:val="0"/>
          <w:bCs w:val="0"/>
          <w:i w:val="0"/>
          <w:iCs w:val="0"/>
          <w:color w:val="auto"/>
          <w:sz w:val="32"/>
          <w:szCs w:val="32"/>
          <w:highlight w:val="none"/>
          <w:lang w:val="en-US" w:eastAsia="zh-CN"/>
        </w:rPr>
        <w:t>94</w:t>
      </w:r>
      <w:r>
        <w:rPr>
          <w:rFonts w:hint="default" w:ascii="Times New Roman" w:hAnsi="Times New Roman" w:eastAsia="仿宋_GB2312" w:cs="Times New Roman"/>
          <w:b w:val="0"/>
          <w:bCs w:val="0"/>
          <w:i w:val="0"/>
          <w:iCs w:val="0"/>
          <w:color w:val="auto"/>
          <w:sz w:val="32"/>
          <w:szCs w:val="32"/>
          <w:highlight w:val="none"/>
          <w:lang w:val="en-US" w:eastAsia="zh-CN"/>
        </w:rPr>
        <w:t>分，绩效自评综述：</w:t>
      </w:r>
      <w:r>
        <w:rPr>
          <w:rFonts w:hint="eastAsia" w:ascii="Times New Roman" w:hAnsi="Times New Roman" w:eastAsia="仿宋_GB2312" w:cs="Times New Roman"/>
          <w:b w:val="0"/>
          <w:bCs w:val="0"/>
          <w:i w:val="0"/>
          <w:iCs w:val="0"/>
          <w:color w:val="auto"/>
          <w:sz w:val="32"/>
          <w:szCs w:val="32"/>
          <w:highlight w:val="none"/>
          <w:lang w:val="en-US" w:eastAsia="zh-CN"/>
        </w:rPr>
        <w:t>会龙</w:t>
      </w:r>
      <w:r>
        <w:rPr>
          <w:rFonts w:hint="default" w:ascii="Times New Roman" w:hAnsi="Times New Roman" w:eastAsia="仿宋_GB2312" w:cs="Times New Roman"/>
          <w:b w:val="0"/>
          <w:bCs w:val="0"/>
          <w:i w:val="0"/>
          <w:iCs w:val="0"/>
          <w:color w:val="auto"/>
          <w:sz w:val="32"/>
          <w:szCs w:val="32"/>
          <w:highlight w:val="none"/>
          <w:lang w:val="en-US" w:eastAsia="zh-CN"/>
        </w:rPr>
        <w:t>镇全年预算</w:t>
      </w:r>
      <w:r>
        <w:rPr>
          <w:rFonts w:hint="eastAsia" w:ascii="Times New Roman" w:hAnsi="Times New Roman" w:eastAsia="仿宋_GB2312" w:cs="Times New Roman"/>
          <w:b w:val="0"/>
          <w:bCs w:val="0"/>
          <w:i w:val="0"/>
          <w:iCs w:val="0"/>
          <w:color w:val="auto"/>
          <w:sz w:val="32"/>
          <w:szCs w:val="32"/>
          <w:highlight w:val="none"/>
          <w:lang w:val="en-US" w:eastAsia="zh-CN"/>
        </w:rPr>
        <w:t>2539.49</w:t>
      </w:r>
      <w:r>
        <w:rPr>
          <w:rFonts w:hint="default" w:ascii="Times New Roman" w:hAnsi="Times New Roman" w:eastAsia="仿宋_GB2312" w:cs="Times New Roman"/>
          <w:b w:val="0"/>
          <w:bCs w:val="0"/>
          <w:i w:val="0"/>
          <w:iCs w:val="0"/>
          <w:color w:val="auto"/>
          <w:sz w:val="32"/>
          <w:szCs w:val="32"/>
          <w:highlight w:val="none"/>
          <w:lang w:val="en-US" w:eastAsia="zh-CN"/>
        </w:rPr>
        <w:t>万元，执行数为</w:t>
      </w:r>
      <w:r>
        <w:rPr>
          <w:rFonts w:hint="eastAsia" w:ascii="Times New Roman" w:hAnsi="Times New Roman" w:eastAsia="仿宋_GB2312" w:cs="Times New Roman"/>
          <w:b w:val="0"/>
          <w:bCs w:val="0"/>
          <w:i w:val="0"/>
          <w:iCs w:val="0"/>
          <w:color w:val="auto"/>
          <w:sz w:val="32"/>
          <w:szCs w:val="32"/>
          <w:highlight w:val="none"/>
          <w:lang w:val="en-US" w:eastAsia="zh-CN"/>
        </w:rPr>
        <w:t>2539.49</w:t>
      </w:r>
      <w:r>
        <w:rPr>
          <w:rFonts w:hint="default" w:ascii="Times New Roman" w:hAnsi="Times New Roman" w:eastAsia="仿宋_GB2312" w:cs="Times New Roman"/>
          <w:b w:val="0"/>
          <w:bCs w:val="0"/>
          <w:i w:val="0"/>
          <w:iCs w:val="0"/>
          <w:color w:val="auto"/>
          <w:sz w:val="32"/>
          <w:szCs w:val="32"/>
          <w:highlight w:val="none"/>
          <w:lang w:val="en-US" w:eastAsia="zh-CN"/>
        </w:rPr>
        <w:t>万元，完成预算100%，保障了全镇各项工作有序开展</w:t>
      </w:r>
      <w:r>
        <w:rPr>
          <w:rFonts w:hint="eastAsia" w:ascii="Times New Roman" w:hAnsi="Times New Roman" w:eastAsia="仿宋_GB2312" w:cs="Times New Roman"/>
          <w:b w:val="0"/>
          <w:bCs w:val="0"/>
          <w:i w:val="0"/>
          <w:iCs w:val="0"/>
          <w:color w:val="auto"/>
          <w:sz w:val="32"/>
          <w:szCs w:val="32"/>
          <w:highlight w:val="none"/>
          <w:lang w:val="en-US" w:eastAsia="zh-CN"/>
        </w:rPr>
        <w:t>，存在的主要问题：“办公费、印刷费、差旅费、”等科目年初预算数与决算数有所偏差。2024年乡镇人大代表监督、视察等经费项目绩效自评得分为95分，绩效自评综述：项目全年预算数为2万元，执行数为2万元，通过项目的实施保证了镇人大工作良好开展。存在的主要问题：项目资金缺乏；2024年乡镇监察工作经费项目绩效自评得分为100分，绩效自评综述：项目全年预算数为3万元，执行数为3万元，通过项目的实施，保证了乡镇监察工作良好开展。存在的主要问题：项目资金缺乏；2024年环境卫生整治经费项目绩效自评得分为100分，绩效自评综述：项目全年预算数为10万元，执行数为10万元，通过项目的实施，保证了村社区的环境卫生。存在的主要问题：项目资金缺乏；2024年乡镇人大代表经费项目绩效自评得分为100分，绩效自评综述：项目全年预算数为3.1万元，执行数为3.1万元，通过项目的实施，镇人大代表能够认真履职，充分发挥党和国家机关联系人民群众的桥梁和纽带作用。存在的主要问题：项目资金缺乏；2024年关心下一代工作专项经费项目绩效自评得分为94分，绩效自评综述：项目全年预算数为3万元，执行数为3万元，通过项目的实施，加强了青少年思想道德教育，引导了青少年树立和践行社会主义核心价值观。存在的主要问题：项目资金缺乏；2024年乡风文明建设经费项目绩效自评得分为100分，绩效自评综述：项目全年预算数为1万元，执行数为1万元，通过项目的实施丰富了村民的精神世界，提高了村民的整体素质。存在的主要问题:项目资金缺乏；2024年安全生产监管（森林防火、食品安全）等经费项目绩效自评得分为100分，绩效自评综述：项目全年预算数为4万元，执行数为4万元，通过项目的实施，生产隐患减少，安全生产监管工作开展良好。存在的主要问题：项目资金缺乏；2024年防灾应急救助经费项目绩效自评得分为100分，绩效自评综述：项目全年预算数为3万元，执行数为3万元，通过项目的实施，保证了防灾应急工作开展良好。存在的主要问题：项目资金缺乏；2024年乡镇基础设施建设和场镇街道维护经费项目绩效自评得分为96.5分，绩效自评综述：项目全年预算数为2.9万元，执行数为2.9万元，通过项目的实施，基础设施及时得到维护，不影响群众的使用。存在的主要问题：项目资金缺乏；2024年乡镇武装部工作经费（含征兵工作经费）项目绩效自评得分为98分，绩效自评综述：项目全年预算数为2万元，执行数为2万元，通过项目的实施，为军队输送了合格兵员。存在的主要问题：项目资金缺乏；2024年镇（街道）统计经费项目绩效自评得分为95分，绩效自评综述：项目全年预算数为2万元，执行数为2万元，通过项目的实施，保证了统计工作的良好开展，各村（社区）都配合统计工作的进行。存在的主要问题：项目资金缺乏；2024年乡镇便民服务大厅维护费及农村“三资”集体管理经费项目绩效自评得分为100分，绩效自评综述：项目全年预算数为1万元，执行数为1万元，通过项目的实施确保群众知晓办事流程，办事顺畅，确保群众了解本村资金使用情况。存在的主要问题：项目资金缺乏；严重精神障碍患者投保监护人责任保险项目绩效自评得分为100分，绩效自评综述：项目全年预算数为0.92万元，执行数为1.04万元，通过项目的实施，严重精神障碍患者伤人事件减少，社会更加和谐。存在的主要问题：严重精神病人社会认知方面较薄弱，对严重精神病人的引导较难；2024年维稳信访调解经费项目绩效自评得分为100分，绩效自评综述：项目全年预算数为6万元，执行数为6万元，通过项目的实施，保证了社会稳定，信访人员减少，同时减少了群众之间的矛盾。存在的主要问题：项目资金缺乏；社区专职网格员保险费用项目绩效自评得分为100分，绩效自评综述：项目全年预算数为0.32万元，执行数为0.32万元，通过项目的实施，所有网格员均购买保险，保证了网格员工作开展顺利。存在的主要问题：网格员报销保险制度较复杂，许多网格员不清楚报销报销流程；机场小区一期建设工程及相关资金项目绩效自评得分为100分，绩效自评综述：项目全年预算数为27.31万元，执行数为27.31万元，通过项目的实施，项目工作有序开展，对机场小区相关资金得到及时支付。存在的主要问题：项目资金金额较大，支付跨度时间长，支付及时性较低；基础组织活动和公共服务运行经费项目绩效自评得分为100分，绩效自评综述：项目全年预算数为121万元，执行数为121万元，通过项目的实施，保障村社区运维工作顺利开展，各村社区需求得到有效解决。存在的主要问题：项目资金缺乏；会龙镇办公楼维修加固专项资金项目绩效自评得分为95分，绩效自评综述：项目全年预算数为20万元，执行数为20万元，通过项目的实施，项目工作有序开展，对办公楼维修加固相关资金得到及时支付。存在的主要问题：项目资金下达时间较晚，支付及时性较低；南坝机场迁建工程相关资金98分，绩效自评综述：项目全年预算数为441.76万元，执行数为441.76万元，通过项目的实施，项目工作有序开展，对南坝机场迁建工程相关资金得到及时支付。存在的主要问题：项目资金涉及群众占地补偿款的支付，涉及群众人数多，一次支付成功率较其他项目较低；综合文化站（中心）免费开放资金自评得分为100分，绩效自评综述：项目全年预算数为5万元，执行数为5万元，通过项目的实施，项目工作有序开展，对综合文化站（中心）免费开放资金得到及时支付。存在的主要问题：项目开展涉及跨年支付，资金支付时效不能保证；2024年信创替代专项资金自评得分为96分，绩效自评综述：项目全年预算数为4.72万元，执行数为4.72万元，通过项目的实施，项目工作有序开展，对2024年信创替代专项资金得到及时支付。存在的主要问题：因采购商的不确定性项目实际采购金额与预算金额可能存在误差；征地拆迁经费自评得分为95分，绩效自评综述：项目全年预算数为397.22万元，执行数为397.22万元，通过项目的实施，项目工作有序开展，对征地拆迁经费得到及时支付。存在的主要问题：因被征地群众人数较多，资金一次性支付成功率较其他项目稍低；2024年民生实事票决制项目经费自评得分为98分，绩效自评综述：项目全年预算数为17万元，执行数为17万元，通过项目的实施，项目工作有序开展，对民生实事票决制项目资金得到及时支付。存在的主要问题：因项目提前实施，项目完成进度与资金支付进度难以保持一致；驻村工作队工作经费专项资金自评得分为98分，绩效自评综述：项目全年预算数为1.5万元，执行数为1.5万元，通过项目的实施，项目工作有序开展，对驻村工作队工作经费得到及时支付。存在的主要问题：资金下达后项目相关人员未及时完善手续进行报账。</w:t>
      </w:r>
      <w:r>
        <w:rPr>
          <w:rFonts w:hint="default" w:ascii="Times New Roman" w:hAnsi="Times New Roman" w:eastAsia="仿宋_GB2312" w:cs="Times New Roman"/>
          <w:b w:val="0"/>
          <w:bCs w:val="0"/>
          <w:i w:val="0"/>
          <w:iCs w:val="0"/>
          <w:color w:val="auto"/>
          <w:sz w:val="32"/>
          <w:szCs w:val="32"/>
          <w:highlight w:val="none"/>
          <w:lang w:val="en-US" w:eastAsia="zh-CN"/>
        </w:rPr>
        <w:t>绩效自评报告详见附件。</w:t>
      </w:r>
    </w:p>
    <w:p w14:paraId="3563EF6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2B49B7B">
      <w:pPr>
        <w:pStyle w:val="19"/>
        <w:rPr>
          <w:rFonts w:hint="eastAsia" w:ascii="Times New Roman" w:hAnsi="Times New Roman" w:eastAsia="仿宋_GB2312" w:cs="仿宋_GB2312"/>
          <w:color w:val="auto"/>
          <w:kern w:val="2"/>
          <w:sz w:val="32"/>
          <w:szCs w:val="32"/>
          <w:highlight w:val="none"/>
          <w:lang w:val="en-US" w:eastAsia="zh-CN" w:bidi="ar-SA"/>
        </w:rPr>
      </w:pPr>
    </w:p>
    <w:p w14:paraId="559B4E85">
      <w:pPr>
        <w:rPr>
          <w:rFonts w:hint="eastAsia" w:ascii="Times New Roman" w:hAnsi="Times New Roman" w:eastAsia="仿宋_GB2312" w:cs="仿宋_GB2312"/>
          <w:color w:val="auto"/>
          <w:kern w:val="2"/>
          <w:sz w:val="32"/>
          <w:szCs w:val="32"/>
          <w:highlight w:val="none"/>
          <w:lang w:val="en-US" w:eastAsia="zh-CN" w:bidi="ar-SA"/>
        </w:rPr>
      </w:pPr>
    </w:p>
    <w:p w14:paraId="40F83D03">
      <w:pPr>
        <w:pStyle w:val="19"/>
        <w:rPr>
          <w:rFonts w:hint="eastAsia" w:ascii="Times New Roman" w:hAnsi="Times New Roman" w:eastAsia="仿宋_GB2312" w:cs="仿宋_GB2312"/>
          <w:color w:val="auto"/>
          <w:kern w:val="2"/>
          <w:sz w:val="32"/>
          <w:szCs w:val="32"/>
          <w:highlight w:val="none"/>
          <w:lang w:val="en-US" w:eastAsia="zh-CN" w:bidi="ar-SA"/>
        </w:rPr>
      </w:pPr>
    </w:p>
    <w:p w14:paraId="014C2BF3">
      <w:pPr>
        <w:rPr>
          <w:rFonts w:hint="eastAsia"/>
          <w:lang w:val="en-US" w:eastAsia="zh-CN"/>
        </w:rPr>
      </w:pPr>
    </w:p>
    <w:p w14:paraId="7F20AF26">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44" w:name="_Toc15396613"/>
      <w:bookmarkStart w:id="45" w:name="_Toc15377225"/>
    </w:p>
    <w:p w14:paraId="3DDC9849">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1DB09B92">
      <w:pPr>
        <w:numPr>
          <w:ilvl w:val="0"/>
          <w:numId w:val="0"/>
        </w:numPr>
        <w:spacing w:line="600" w:lineRule="exact"/>
        <w:jc w:val="center"/>
        <w:outlineLvl w:val="0"/>
        <w:rPr>
          <w:rFonts w:hint="eastAsia" w:ascii="Times New Roman" w:hAnsi="Times New Roman" w:eastAsia="黑体"/>
          <w:color w:val="auto"/>
          <w:sz w:val="44"/>
          <w:szCs w:val="44"/>
          <w:highlight w:val="none"/>
        </w:rPr>
      </w:pPr>
    </w:p>
    <w:p w14:paraId="6BE4CD08">
      <w:pPr>
        <w:numPr>
          <w:ilvl w:val="0"/>
          <w:numId w:val="0"/>
        </w:numPr>
        <w:spacing w:line="600" w:lineRule="exact"/>
        <w:jc w:val="center"/>
        <w:outlineLvl w:val="0"/>
        <w:rPr>
          <w:rFonts w:hint="eastAsia" w:ascii="Times New Roman" w:hAnsi="Times New Roman" w:eastAsia="黑体"/>
          <w:color w:val="auto"/>
          <w:sz w:val="44"/>
          <w:szCs w:val="44"/>
          <w:highlight w:val="none"/>
        </w:rPr>
      </w:pPr>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4"/>
      <w:bookmarkEnd w:id="45"/>
    </w:p>
    <w:p w14:paraId="646691AF">
      <w:pPr>
        <w:spacing w:line="600" w:lineRule="exact"/>
        <w:jc w:val="left"/>
        <w:rPr>
          <w:rFonts w:ascii="Times New Roman" w:hAnsi="Times New Roman"/>
          <w:b/>
          <w:color w:val="auto"/>
          <w:sz w:val="44"/>
          <w:szCs w:val="44"/>
          <w:highlight w:val="none"/>
        </w:rPr>
      </w:pPr>
    </w:p>
    <w:p w14:paraId="0C03BBED">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14:paraId="3B9FDB6B">
      <w:pPr>
        <w:pStyle w:val="27"/>
        <w:spacing w:line="560" w:lineRule="exact"/>
        <w:ind w:firstLine="640" w:firstLineChars="200"/>
        <w:rPr>
          <w:rFonts w:hint="eastAsia"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14:paraId="00FB4F45">
      <w:pPr>
        <w:pStyle w:val="27"/>
        <w:spacing w:line="560" w:lineRule="exact"/>
        <w:ind w:firstLine="640" w:firstLineChars="200"/>
        <w:rPr>
          <w:rFonts w:hint="eastAsia"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w:t>
      </w:r>
    </w:p>
    <w:p w14:paraId="0C0844F7">
      <w:pPr>
        <w:pStyle w:val="27"/>
        <w:spacing w:line="560" w:lineRule="exact"/>
        <w:ind w:firstLine="640" w:firstLineChars="200"/>
        <w:rPr>
          <w:rFonts w:hint="eastAsia"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w:t>
      </w:r>
    </w:p>
    <w:p w14:paraId="17B18BCE">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eastAsia="仿宋_GB2312"/>
          <w:color w:val="auto"/>
          <w:sz w:val="32"/>
          <w:szCs w:val="32"/>
        </w:rPr>
        <w:t>使用非财政拨款结余</w:t>
      </w:r>
      <w:r>
        <w:rPr>
          <w:rFonts w:hint="eastAsia" w:ascii="仿宋_GB2312" w:eastAsia="仿宋_GB2312"/>
          <w:color w:val="auto"/>
          <w:sz w:val="32"/>
          <w:szCs w:val="32"/>
          <w:lang w:eastAsia="zh-CN"/>
        </w:rPr>
        <w:t>（含专用结余）</w:t>
      </w:r>
      <w:r>
        <w:rPr>
          <w:rFonts w:hint="eastAsia" w:ascii="仿宋_GB2312" w:eastAsia="仿宋_GB2312"/>
          <w:color w:val="auto"/>
          <w:sz w:val="32"/>
          <w:szCs w:val="32"/>
        </w:rPr>
        <w:t>：指事业单位使用以前年度积累的非财政拨款结余弥补当年收支差额的金额。</w:t>
      </w:r>
      <w:r>
        <w:rPr>
          <w:rFonts w:ascii="仿宋_GB2312" w:eastAsia="仿宋_GB2312"/>
          <w:color w:val="auto"/>
          <w:sz w:val="32"/>
          <w:szCs w:val="32"/>
        </w:rPr>
        <w:t xml:space="preserve"> </w:t>
      </w:r>
    </w:p>
    <w:p w14:paraId="49CD8D92">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14:paraId="2EBED94C">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14:paraId="7CAB2C2D">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14:paraId="76E5C337">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9</w:t>
      </w:r>
      <w:r>
        <w:rPr>
          <w:rFonts w:ascii="仿宋_GB2312" w:eastAsia="仿宋_GB2312"/>
          <w:color w:val="auto"/>
          <w:sz w:val="32"/>
          <w:szCs w:val="32"/>
        </w:rPr>
        <w:t>.</w:t>
      </w:r>
      <w:r>
        <w:rPr>
          <w:rFonts w:hint="eastAsia" w:ascii="仿宋_GB2312" w:eastAsia="仿宋_GB2312"/>
          <w:color w:val="auto"/>
          <w:sz w:val="32"/>
          <w:szCs w:val="32"/>
        </w:rPr>
        <w:t>一般公共服务（类）人大事务（款）代表工作（项）</w:t>
      </w:r>
      <w:r>
        <w:rPr>
          <w:rFonts w:ascii="仿宋_GB2312" w:eastAsia="仿宋_GB2312"/>
          <w:color w:val="auto"/>
          <w:sz w:val="32"/>
          <w:szCs w:val="32"/>
        </w:rPr>
        <w:t xml:space="preserve">: </w:t>
      </w:r>
      <w:r>
        <w:rPr>
          <w:rFonts w:hint="eastAsia" w:ascii="仿宋_GB2312" w:eastAsia="仿宋_GB2312"/>
          <w:color w:val="auto"/>
          <w:sz w:val="32"/>
          <w:szCs w:val="32"/>
        </w:rPr>
        <w:t>指</w:t>
      </w:r>
      <w:r>
        <w:rPr>
          <w:rFonts w:hint="eastAsia" w:hAnsi="仿宋"/>
          <w:sz w:val="32"/>
          <w:szCs w:val="32"/>
        </w:rPr>
        <w:t>乡镇人大代表监督、视察等工作</w:t>
      </w:r>
      <w:r>
        <w:rPr>
          <w:rFonts w:hint="eastAsia" w:ascii="仿宋_GB2312" w:eastAsia="仿宋_GB2312"/>
          <w:color w:val="auto"/>
          <w:sz w:val="32"/>
          <w:szCs w:val="32"/>
        </w:rPr>
        <w:t>。</w:t>
      </w:r>
    </w:p>
    <w:p w14:paraId="45C07A33">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10</w:t>
      </w:r>
      <w:r>
        <w:rPr>
          <w:rFonts w:ascii="仿宋_GB2312" w:eastAsia="仿宋_GB2312"/>
          <w:color w:val="auto"/>
          <w:sz w:val="32"/>
          <w:szCs w:val="32"/>
        </w:rPr>
        <w:t>.</w:t>
      </w:r>
      <w:r>
        <w:rPr>
          <w:rFonts w:hint="eastAsia" w:ascii="仿宋_GB2312" w:eastAsia="仿宋_GB2312"/>
          <w:color w:val="auto"/>
          <w:sz w:val="32"/>
          <w:szCs w:val="32"/>
        </w:rPr>
        <w:t>一般公共服务（类）人大事务（款）其他人大事务支出（项）</w:t>
      </w:r>
      <w:r>
        <w:rPr>
          <w:rFonts w:ascii="仿宋_GB2312" w:eastAsia="仿宋_GB2312"/>
          <w:color w:val="auto"/>
          <w:sz w:val="32"/>
          <w:szCs w:val="32"/>
        </w:rPr>
        <w:t>:</w:t>
      </w:r>
      <w:r>
        <w:rPr>
          <w:rFonts w:hint="eastAsia" w:ascii="仿宋_GB2312" w:eastAsia="仿宋_GB2312"/>
          <w:color w:val="auto"/>
          <w:sz w:val="32"/>
          <w:szCs w:val="32"/>
        </w:rPr>
        <w:t>指</w:t>
      </w:r>
      <w:r>
        <w:rPr>
          <w:rFonts w:hint="eastAsia" w:hAnsi="仿宋"/>
          <w:sz w:val="32"/>
          <w:szCs w:val="32"/>
        </w:rPr>
        <w:t>乡镇人大代表工作</w:t>
      </w:r>
      <w:r>
        <w:rPr>
          <w:rFonts w:hint="eastAsia" w:ascii="仿宋_GB2312" w:eastAsia="仿宋_GB2312"/>
          <w:color w:val="auto"/>
          <w:sz w:val="32"/>
          <w:szCs w:val="32"/>
        </w:rPr>
        <w:t>。</w:t>
      </w:r>
    </w:p>
    <w:p w14:paraId="5159481F">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11</w:t>
      </w:r>
      <w:r>
        <w:rPr>
          <w:rFonts w:ascii="仿宋_GB2312" w:eastAsia="仿宋_GB2312"/>
          <w:color w:val="auto"/>
          <w:sz w:val="32"/>
          <w:szCs w:val="32"/>
        </w:rPr>
        <w:t>.</w:t>
      </w:r>
      <w:r>
        <w:rPr>
          <w:rFonts w:hint="eastAsia" w:ascii="仿宋_GB2312" w:eastAsia="仿宋_GB2312"/>
          <w:color w:val="auto"/>
          <w:sz w:val="32"/>
          <w:szCs w:val="32"/>
        </w:rPr>
        <w:t>一般公共服务（类）政府办公厅（室）及相关机构事务（款）行政运行（项）</w:t>
      </w:r>
      <w:r>
        <w:rPr>
          <w:rFonts w:ascii="仿宋_GB2312" w:eastAsia="仿宋_GB2312"/>
          <w:color w:val="auto"/>
          <w:sz w:val="32"/>
          <w:szCs w:val="32"/>
        </w:rPr>
        <w:t xml:space="preserve">: </w:t>
      </w:r>
      <w:r>
        <w:rPr>
          <w:rFonts w:hint="eastAsia" w:ascii="仿宋_GB2312" w:eastAsia="仿宋_GB2312"/>
          <w:color w:val="auto"/>
          <w:sz w:val="32"/>
          <w:szCs w:val="32"/>
        </w:rPr>
        <w:t>指反映行政单位（包括实行公务员管理的事业单位）的基本支出。</w:t>
      </w:r>
    </w:p>
    <w:p w14:paraId="422FF153">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12</w:t>
      </w:r>
      <w:r>
        <w:rPr>
          <w:rFonts w:ascii="仿宋_GB2312" w:eastAsia="仿宋_GB2312"/>
          <w:color w:val="auto"/>
          <w:sz w:val="32"/>
          <w:szCs w:val="32"/>
        </w:rPr>
        <w:t>.</w:t>
      </w:r>
      <w:r>
        <w:rPr>
          <w:rFonts w:hint="eastAsia" w:ascii="仿宋_GB2312" w:eastAsia="仿宋_GB2312"/>
          <w:color w:val="auto"/>
          <w:sz w:val="32"/>
          <w:szCs w:val="32"/>
        </w:rPr>
        <w:t>一般公共服务（类）政府办公厅（室）及相关机构事务（款）信访事务（项）</w:t>
      </w:r>
      <w:r>
        <w:rPr>
          <w:rFonts w:ascii="仿宋_GB2312" w:eastAsia="仿宋_GB2312"/>
          <w:color w:val="auto"/>
          <w:sz w:val="32"/>
          <w:szCs w:val="32"/>
        </w:rPr>
        <w:t xml:space="preserve">: </w:t>
      </w:r>
      <w:r>
        <w:rPr>
          <w:rFonts w:hint="eastAsia" w:ascii="仿宋_GB2312" w:eastAsia="仿宋_GB2312"/>
          <w:color w:val="auto"/>
          <w:sz w:val="32"/>
          <w:szCs w:val="32"/>
        </w:rPr>
        <w:t>指用于接待群众来信来访方面的支出。</w:t>
      </w:r>
    </w:p>
    <w:p w14:paraId="1AEA9280">
      <w:pPr>
        <w:pStyle w:val="27"/>
        <w:spacing w:line="560" w:lineRule="exact"/>
        <w:ind w:firstLine="640" w:firstLineChars="200"/>
        <w:rPr>
          <w:rFonts w:ascii="仿宋_GB2312" w:eastAsia="仿宋_GB2312"/>
          <w:sz w:val="32"/>
          <w:szCs w:val="32"/>
        </w:rPr>
      </w:pPr>
      <w:r>
        <w:rPr>
          <w:rFonts w:hint="eastAsia" w:ascii="仿宋_GB2312" w:eastAsia="仿宋_GB2312"/>
          <w:sz w:val="32"/>
          <w:szCs w:val="32"/>
        </w:rPr>
        <w:t>13</w:t>
      </w:r>
      <w:r>
        <w:rPr>
          <w:rFonts w:ascii="仿宋_GB2312" w:eastAsia="仿宋_GB2312"/>
          <w:sz w:val="32"/>
          <w:szCs w:val="32"/>
        </w:rPr>
        <w:t>.</w:t>
      </w:r>
      <w:r>
        <w:rPr>
          <w:rFonts w:hint="eastAsia" w:ascii="仿宋_GB2312" w:eastAsia="仿宋_GB2312"/>
          <w:sz w:val="32"/>
          <w:szCs w:val="32"/>
        </w:rPr>
        <w:t>一般公共服务（类）政府办公厅（室）及相关机构事务（款）  其他政府办公厅（室）及相关机构事务支出（项）</w:t>
      </w:r>
      <w:r>
        <w:rPr>
          <w:rFonts w:ascii="仿宋_GB2312" w:eastAsia="仿宋_GB2312"/>
          <w:sz w:val="32"/>
          <w:szCs w:val="32"/>
        </w:rPr>
        <w:t xml:space="preserve">: </w:t>
      </w:r>
      <w:r>
        <w:rPr>
          <w:rFonts w:hint="eastAsia" w:ascii="仿宋_GB2312" w:eastAsia="仿宋_GB2312"/>
          <w:sz w:val="32"/>
          <w:szCs w:val="32"/>
        </w:rPr>
        <w:t>指其他政府办公厅（室）及相关机构事务支出。</w:t>
      </w:r>
    </w:p>
    <w:p w14:paraId="279B1A96">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14</w:t>
      </w:r>
      <w:r>
        <w:rPr>
          <w:rFonts w:ascii="仿宋_GB2312" w:eastAsia="仿宋_GB2312"/>
          <w:color w:val="auto"/>
          <w:sz w:val="32"/>
          <w:szCs w:val="32"/>
        </w:rPr>
        <w:t>.</w:t>
      </w:r>
      <w:r>
        <w:rPr>
          <w:rFonts w:hint="eastAsia" w:ascii="仿宋_GB2312" w:eastAsia="仿宋_GB2312"/>
          <w:color w:val="auto"/>
          <w:sz w:val="32"/>
          <w:szCs w:val="32"/>
        </w:rPr>
        <w:t>一般公共服务（类）统计信息事务（款）其他统计信息事务支出（项）</w:t>
      </w:r>
      <w:r>
        <w:rPr>
          <w:rFonts w:ascii="仿宋_GB2312" w:eastAsia="仿宋_GB2312"/>
          <w:color w:val="auto"/>
          <w:sz w:val="32"/>
          <w:szCs w:val="32"/>
        </w:rPr>
        <w:t xml:space="preserve">: </w:t>
      </w:r>
      <w:r>
        <w:rPr>
          <w:rFonts w:hint="eastAsia" w:ascii="仿宋_GB2312" w:eastAsia="仿宋_GB2312"/>
          <w:color w:val="auto"/>
          <w:sz w:val="32"/>
          <w:szCs w:val="32"/>
        </w:rPr>
        <w:t>指镇（街道）统计工作支出。</w:t>
      </w:r>
    </w:p>
    <w:p w14:paraId="38154026">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15</w:t>
      </w:r>
      <w:r>
        <w:rPr>
          <w:rFonts w:ascii="仿宋_GB2312" w:eastAsia="仿宋_GB2312"/>
          <w:color w:val="auto"/>
          <w:sz w:val="32"/>
          <w:szCs w:val="32"/>
        </w:rPr>
        <w:t>.</w:t>
      </w:r>
      <w:r>
        <w:rPr>
          <w:rFonts w:hint="eastAsia" w:ascii="仿宋_GB2312" w:eastAsia="仿宋_GB2312"/>
          <w:color w:val="auto"/>
          <w:sz w:val="32"/>
          <w:szCs w:val="32"/>
        </w:rPr>
        <w:t>一般公共服务（类）纪检监察事务（款）其他纪检监察事务支出（项）</w:t>
      </w:r>
      <w:r>
        <w:rPr>
          <w:rFonts w:ascii="仿宋_GB2312" w:eastAsia="仿宋_GB2312"/>
          <w:color w:val="auto"/>
          <w:sz w:val="32"/>
          <w:szCs w:val="32"/>
        </w:rPr>
        <w:t xml:space="preserve">: </w:t>
      </w:r>
      <w:r>
        <w:rPr>
          <w:rFonts w:hint="eastAsia" w:ascii="仿宋_GB2312" w:eastAsia="仿宋_GB2312"/>
          <w:color w:val="auto"/>
          <w:sz w:val="32"/>
          <w:szCs w:val="32"/>
        </w:rPr>
        <w:t>指乡镇监察工作支出。</w:t>
      </w:r>
    </w:p>
    <w:p w14:paraId="5571D7A2">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16.一般公共服务（类）群众团体事务（款）行政运行（项）</w:t>
      </w:r>
      <w:r>
        <w:rPr>
          <w:rFonts w:ascii="仿宋_GB2312" w:eastAsia="仿宋_GB2312"/>
          <w:color w:val="auto"/>
          <w:sz w:val="32"/>
          <w:szCs w:val="32"/>
        </w:rPr>
        <w:t>:</w:t>
      </w:r>
      <w:r>
        <w:rPr>
          <w:rFonts w:hint="eastAsia" w:ascii="仿宋_GB2312" w:eastAsia="仿宋_GB2312"/>
          <w:color w:val="auto"/>
          <w:sz w:val="32"/>
          <w:szCs w:val="32"/>
        </w:rPr>
        <w:t>指其他群众团体事务支出。</w:t>
      </w:r>
    </w:p>
    <w:p w14:paraId="3BD160A1">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17.一般公共服务（类）群众团体事务（款）其他群众团体事务支出（项）</w:t>
      </w:r>
      <w:r>
        <w:rPr>
          <w:rFonts w:ascii="仿宋_GB2312" w:eastAsia="仿宋_GB2312"/>
          <w:color w:val="auto"/>
          <w:sz w:val="32"/>
          <w:szCs w:val="32"/>
        </w:rPr>
        <w:t xml:space="preserve">: </w:t>
      </w:r>
      <w:r>
        <w:rPr>
          <w:rFonts w:hint="eastAsia" w:ascii="仿宋_GB2312" w:eastAsia="仿宋_GB2312"/>
          <w:color w:val="auto"/>
          <w:sz w:val="32"/>
          <w:szCs w:val="32"/>
        </w:rPr>
        <w:t>指镇（街道）团委工作支出。</w:t>
      </w:r>
    </w:p>
    <w:p w14:paraId="1E81D789">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18.文化旅游体育与传媒（类）文化和旅游（款）  其他文化和旅游支出（项）</w:t>
      </w:r>
      <w:r>
        <w:rPr>
          <w:rFonts w:ascii="仿宋_GB2312" w:eastAsia="仿宋_GB2312"/>
          <w:color w:val="auto"/>
          <w:sz w:val="32"/>
          <w:szCs w:val="32"/>
        </w:rPr>
        <w:t xml:space="preserve">: </w:t>
      </w:r>
      <w:r>
        <w:rPr>
          <w:rFonts w:hint="eastAsia" w:ascii="仿宋_GB2312" w:eastAsia="仿宋_GB2312"/>
          <w:color w:val="auto"/>
          <w:sz w:val="32"/>
          <w:szCs w:val="32"/>
        </w:rPr>
        <w:t>指其他文化和旅游支出。</w:t>
      </w:r>
    </w:p>
    <w:p w14:paraId="1BBF7210">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19.社会保障和就业（类）民政管理事务（款） 其他民政管理事务支出（项）</w:t>
      </w:r>
      <w:r>
        <w:rPr>
          <w:rFonts w:ascii="仿宋_GB2312" w:eastAsia="仿宋_GB2312"/>
          <w:color w:val="auto"/>
          <w:sz w:val="32"/>
          <w:szCs w:val="32"/>
        </w:rPr>
        <w:t xml:space="preserve">: </w:t>
      </w:r>
      <w:r>
        <w:rPr>
          <w:rFonts w:hint="eastAsia" w:ascii="仿宋_GB2312" w:eastAsia="仿宋_GB2312"/>
          <w:color w:val="auto"/>
          <w:sz w:val="32"/>
          <w:szCs w:val="32"/>
        </w:rPr>
        <w:t>指创新社区管理工作支出。</w:t>
      </w:r>
    </w:p>
    <w:p w14:paraId="2F965A80">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20.社会保障和就业（类）行政事业单位养老支出（款</w:t>
      </w:r>
      <w:r>
        <w:rPr>
          <w:rFonts w:ascii="仿宋_GB2312" w:eastAsia="仿宋_GB2312"/>
          <w:color w:val="auto"/>
          <w:sz w:val="32"/>
          <w:szCs w:val="32"/>
        </w:rPr>
        <w:t>）</w:t>
      </w:r>
      <w:r>
        <w:rPr>
          <w:rFonts w:hint="eastAsia" w:ascii="仿宋_GB2312" w:eastAsia="仿宋_GB2312"/>
          <w:color w:val="auto"/>
          <w:sz w:val="32"/>
          <w:szCs w:val="32"/>
        </w:rPr>
        <w:t>机关事业单位基本养老保险缴费支出（项）</w:t>
      </w:r>
      <w:r>
        <w:rPr>
          <w:rFonts w:ascii="仿宋_GB2312" w:eastAsia="仿宋_GB2312"/>
          <w:color w:val="auto"/>
          <w:sz w:val="32"/>
          <w:szCs w:val="32"/>
        </w:rPr>
        <w:t xml:space="preserve">: </w:t>
      </w:r>
      <w:r>
        <w:rPr>
          <w:rFonts w:hint="eastAsia" w:ascii="仿宋_GB2312" w:eastAsia="仿宋_GB2312"/>
          <w:color w:val="auto"/>
          <w:sz w:val="32"/>
          <w:szCs w:val="32"/>
        </w:rPr>
        <w:t>指机关事业单位实施养老保险制度由单位缴纳的基本养老保险费支出。</w:t>
      </w:r>
    </w:p>
    <w:p w14:paraId="5B66D798">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.社会保障和就业（类）其他社会保障和就业支出（款</w:t>
      </w:r>
      <w:r>
        <w:rPr>
          <w:rFonts w:ascii="仿宋_GB2312" w:eastAsia="仿宋_GB2312"/>
          <w:color w:val="auto"/>
          <w:sz w:val="32"/>
          <w:szCs w:val="32"/>
        </w:rPr>
        <w:t>）</w:t>
      </w:r>
      <w:r>
        <w:rPr>
          <w:rFonts w:hint="eastAsia" w:ascii="仿宋_GB2312" w:eastAsia="仿宋_GB2312"/>
          <w:color w:val="auto"/>
          <w:sz w:val="32"/>
          <w:szCs w:val="32"/>
        </w:rPr>
        <w:t>其他社会保障和就业支出(项）</w:t>
      </w:r>
      <w:r>
        <w:rPr>
          <w:rFonts w:ascii="仿宋_GB2312" w:eastAsia="仿宋_GB2312"/>
          <w:color w:val="auto"/>
          <w:sz w:val="32"/>
          <w:szCs w:val="32"/>
        </w:rPr>
        <w:t xml:space="preserve">: </w:t>
      </w:r>
      <w:r>
        <w:rPr>
          <w:rFonts w:hint="eastAsia" w:ascii="仿宋_GB2312" w:eastAsia="仿宋_GB2312"/>
          <w:color w:val="auto"/>
          <w:sz w:val="32"/>
          <w:szCs w:val="32"/>
        </w:rPr>
        <w:t>指其他用于社会保障和就业的支出。</w:t>
      </w:r>
    </w:p>
    <w:p w14:paraId="186C5BA1">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.卫生健康（类）卫生健康管理事务（款</w:t>
      </w:r>
      <w:r>
        <w:rPr>
          <w:rFonts w:ascii="仿宋_GB2312" w:eastAsia="仿宋_GB2312"/>
          <w:color w:val="auto"/>
          <w:sz w:val="32"/>
          <w:szCs w:val="32"/>
        </w:rPr>
        <w:t>）</w:t>
      </w:r>
      <w:r>
        <w:rPr>
          <w:rFonts w:hint="eastAsia" w:ascii="仿宋_GB2312" w:eastAsia="仿宋_GB2312"/>
          <w:color w:val="auto"/>
          <w:sz w:val="32"/>
          <w:szCs w:val="32"/>
        </w:rPr>
        <w:t>行政运行(项）</w:t>
      </w:r>
      <w:r>
        <w:rPr>
          <w:rFonts w:ascii="仿宋_GB2312" w:eastAsia="仿宋_GB2312"/>
          <w:color w:val="auto"/>
          <w:sz w:val="32"/>
          <w:szCs w:val="32"/>
        </w:rPr>
        <w:t xml:space="preserve">: </w:t>
      </w:r>
      <w:r>
        <w:rPr>
          <w:rFonts w:hint="eastAsia" w:ascii="仿宋_GB2312" w:eastAsia="仿宋_GB2312"/>
          <w:color w:val="auto"/>
          <w:sz w:val="32"/>
          <w:szCs w:val="32"/>
        </w:rPr>
        <w:t>指反映事业单位的基本支出。</w:t>
      </w:r>
    </w:p>
    <w:p w14:paraId="6399C81D">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.卫生健康（类）公共卫生（款</w:t>
      </w:r>
      <w:r>
        <w:rPr>
          <w:rFonts w:ascii="仿宋_GB2312" w:eastAsia="仿宋_GB2312"/>
          <w:color w:val="auto"/>
          <w:sz w:val="32"/>
          <w:szCs w:val="32"/>
        </w:rPr>
        <w:t>）</w:t>
      </w:r>
      <w:r>
        <w:rPr>
          <w:rFonts w:hint="eastAsia" w:ascii="仿宋_GB2312" w:eastAsia="仿宋_GB2312"/>
          <w:color w:val="auto"/>
          <w:sz w:val="32"/>
          <w:szCs w:val="32"/>
        </w:rPr>
        <w:t>突发公共卫生事件应急处理(项）</w:t>
      </w:r>
      <w:r>
        <w:rPr>
          <w:rFonts w:ascii="仿宋_GB2312" w:eastAsia="仿宋_GB2312"/>
          <w:color w:val="auto"/>
          <w:sz w:val="32"/>
          <w:szCs w:val="32"/>
        </w:rPr>
        <w:t xml:space="preserve">: </w:t>
      </w:r>
      <w:r>
        <w:rPr>
          <w:rFonts w:hint="eastAsia" w:ascii="仿宋_GB2312" w:eastAsia="仿宋_GB2312"/>
          <w:color w:val="auto"/>
          <w:sz w:val="32"/>
          <w:szCs w:val="32"/>
        </w:rPr>
        <w:t>指用于突发公共卫生事件应急处理的支出。</w:t>
      </w:r>
    </w:p>
    <w:p w14:paraId="4CB00381">
      <w:pPr>
        <w:pStyle w:val="27"/>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2</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.卫生健康（类）行政事业单位医疗（款</w:t>
      </w:r>
      <w:r>
        <w:rPr>
          <w:rFonts w:ascii="仿宋_GB2312" w:eastAsia="仿宋_GB2312"/>
          <w:color w:val="auto"/>
          <w:sz w:val="32"/>
          <w:szCs w:val="32"/>
        </w:rPr>
        <w:t>）</w:t>
      </w:r>
      <w:r>
        <w:rPr>
          <w:rFonts w:hint="eastAsia" w:ascii="仿宋_GB2312" w:eastAsia="仿宋_GB2312"/>
          <w:color w:val="auto"/>
          <w:sz w:val="32"/>
          <w:szCs w:val="32"/>
        </w:rPr>
        <w:t>行政单位医疗(项）</w:t>
      </w:r>
      <w:r>
        <w:rPr>
          <w:rFonts w:ascii="仿宋_GB2312" w:eastAsia="仿宋_GB2312"/>
          <w:color w:val="auto"/>
          <w:sz w:val="32"/>
          <w:szCs w:val="32"/>
        </w:rPr>
        <w:t xml:space="preserve">: </w:t>
      </w:r>
      <w:r>
        <w:rPr>
          <w:rFonts w:hint="eastAsia" w:ascii="仿宋_GB2312" w:eastAsia="仿宋_GB2312"/>
          <w:color w:val="auto"/>
          <w:sz w:val="32"/>
          <w:szCs w:val="32"/>
        </w:rPr>
        <w:t>指财政部门安排的行政单位（包括实行公务员管理的事业单位）基本医疗保险缴费经费，未参加医疗保险的行政单位的公费医疗经费，按国家规定享受离休人员、红军老战士待遇人员的医疗经费。</w:t>
      </w:r>
    </w:p>
    <w:p w14:paraId="41E3D912">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.卫生健康（类）行政事业单位医疗（款</w:t>
      </w:r>
      <w:r>
        <w:rPr>
          <w:rFonts w:ascii="仿宋_GB2312" w:eastAsia="仿宋_GB2312"/>
          <w:color w:val="auto"/>
          <w:sz w:val="32"/>
          <w:szCs w:val="32"/>
        </w:rPr>
        <w:t>）</w:t>
      </w:r>
      <w:r>
        <w:rPr>
          <w:rFonts w:hint="eastAsia" w:ascii="仿宋_GB2312" w:eastAsia="仿宋_GB2312"/>
          <w:color w:val="auto"/>
          <w:sz w:val="32"/>
          <w:szCs w:val="32"/>
        </w:rPr>
        <w:t>事业单位医疗(项）</w:t>
      </w:r>
      <w:r>
        <w:rPr>
          <w:rFonts w:ascii="仿宋_GB2312" w:eastAsia="仿宋_GB2312"/>
          <w:color w:val="auto"/>
          <w:sz w:val="32"/>
          <w:szCs w:val="32"/>
        </w:rPr>
        <w:t xml:space="preserve">: </w:t>
      </w:r>
      <w:r>
        <w:rPr>
          <w:rFonts w:hint="eastAsia" w:ascii="仿宋_GB2312" w:eastAsia="仿宋_GB2312"/>
          <w:color w:val="auto"/>
          <w:sz w:val="32"/>
          <w:szCs w:val="32"/>
        </w:rPr>
        <w:t>指财政部门安排的事业单位医疗补助经费。</w:t>
      </w:r>
    </w:p>
    <w:p w14:paraId="6269EA98">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w:t>
      </w:r>
      <w:r>
        <w:rPr>
          <w:rFonts w:hint="eastAsia" w:ascii="仿宋_GB2312" w:eastAsia="仿宋_GB2312"/>
          <w:color w:val="auto"/>
          <w:sz w:val="32"/>
          <w:szCs w:val="32"/>
          <w:lang w:val="en-US" w:eastAsia="zh-CN"/>
        </w:rPr>
        <w:t>6</w:t>
      </w:r>
      <w:r>
        <w:rPr>
          <w:rFonts w:hint="eastAsia" w:ascii="仿宋_GB2312" w:eastAsia="仿宋_GB2312"/>
          <w:color w:val="auto"/>
          <w:sz w:val="32"/>
          <w:szCs w:val="32"/>
        </w:rPr>
        <w:t>.卫生健康（类）行政事业单位医疗（款</w:t>
      </w:r>
      <w:r>
        <w:rPr>
          <w:rFonts w:ascii="仿宋_GB2312" w:eastAsia="仿宋_GB2312"/>
          <w:color w:val="auto"/>
          <w:sz w:val="32"/>
          <w:szCs w:val="32"/>
        </w:rPr>
        <w:t>）</w:t>
      </w:r>
      <w:r>
        <w:rPr>
          <w:rFonts w:hint="eastAsia" w:ascii="仿宋_GB2312" w:eastAsia="仿宋_GB2312"/>
          <w:color w:val="auto"/>
          <w:sz w:val="32"/>
          <w:szCs w:val="32"/>
        </w:rPr>
        <w:t>公务员医疗补助(项）</w:t>
      </w:r>
      <w:r>
        <w:rPr>
          <w:rFonts w:ascii="仿宋_GB2312" w:eastAsia="仿宋_GB2312"/>
          <w:color w:val="auto"/>
          <w:sz w:val="32"/>
          <w:szCs w:val="32"/>
        </w:rPr>
        <w:t xml:space="preserve">: </w:t>
      </w:r>
      <w:r>
        <w:rPr>
          <w:rFonts w:hint="eastAsia" w:ascii="仿宋_GB2312" w:eastAsia="仿宋_GB2312"/>
          <w:color w:val="auto"/>
          <w:sz w:val="32"/>
          <w:szCs w:val="32"/>
        </w:rPr>
        <w:t>指财政部门安排的公务员医疗补助经费。</w:t>
      </w:r>
    </w:p>
    <w:p w14:paraId="7D2FB352">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w:t>
      </w:r>
      <w:r>
        <w:rPr>
          <w:rFonts w:hint="eastAsia" w:ascii="仿宋_GB2312" w:eastAsia="仿宋_GB2312"/>
          <w:color w:val="auto"/>
          <w:sz w:val="32"/>
          <w:szCs w:val="32"/>
          <w:lang w:val="en-US" w:eastAsia="zh-CN"/>
        </w:rPr>
        <w:t>7</w:t>
      </w:r>
      <w:r>
        <w:rPr>
          <w:rFonts w:hint="eastAsia" w:ascii="仿宋_GB2312" w:eastAsia="仿宋_GB2312"/>
          <w:color w:val="auto"/>
          <w:sz w:val="32"/>
          <w:szCs w:val="32"/>
        </w:rPr>
        <w:t>.卫生健康（类）行政事业单位医疗（款</w:t>
      </w:r>
      <w:r>
        <w:rPr>
          <w:rFonts w:ascii="仿宋_GB2312" w:eastAsia="仿宋_GB2312"/>
          <w:color w:val="auto"/>
          <w:sz w:val="32"/>
          <w:szCs w:val="32"/>
        </w:rPr>
        <w:t>）</w:t>
      </w:r>
      <w:r>
        <w:rPr>
          <w:rFonts w:hint="eastAsia" w:ascii="仿宋_GB2312" w:eastAsia="仿宋_GB2312"/>
          <w:color w:val="auto"/>
          <w:sz w:val="32"/>
          <w:szCs w:val="32"/>
        </w:rPr>
        <w:t>其他行政事业单位医疗支出(项）</w:t>
      </w:r>
      <w:r>
        <w:rPr>
          <w:rFonts w:ascii="仿宋_GB2312" w:eastAsia="仿宋_GB2312"/>
          <w:color w:val="auto"/>
          <w:sz w:val="32"/>
          <w:szCs w:val="32"/>
        </w:rPr>
        <w:t xml:space="preserve">: </w:t>
      </w:r>
      <w:r>
        <w:rPr>
          <w:rFonts w:hint="eastAsia" w:ascii="仿宋_GB2312" w:eastAsia="仿宋_GB2312"/>
          <w:color w:val="auto"/>
          <w:sz w:val="32"/>
          <w:szCs w:val="32"/>
        </w:rPr>
        <w:t>指财政部门安排的其他行政事业</w:t>
      </w:r>
      <w:r>
        <w:rPr>
          <w:rFonts w:hint="eastAsia" w:ascii="仿宋_GB2312" w:eastAsia="仿宋_GB2312"/>
          <w:color w:val="auto"/>
          <w:sz w:val="32"/>
          <w:szCs w:val="32"/>
          <w:lang w:eastAsia="zh-CN"/>
        </w:rPr>
        <w:t>医</w:t>
      </w:r>
      <w:r>
        <w:rPr>
          <w:rFonts w:hint="eastAsia" w:ascii="仿宋_GB2312" w:eastAsia="仿宋_GB2312"/>
          <w:color w:val="auto"/>
          <w:sz w:val="32"/>
          <w:szCs w:val="32"/>
        </w:rPr>
        <w:t>疗保险缴费经费。</w:t>
      </w:r>
    </w:p>
    <w:p w14:paraId="2171C1DF">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w:t>
      </w:r>
      <w:r>
        <w:rPr>
          <w:rFonts w:hint="eastAsia" w:ascii="仿宋_GB2312" w:eastAsia="仿宋_GB2312"/>
          <w:color w:val="auto"/>
          <w:sz w:val="32"/>
          <w:szCs w:val="32"/>
          <w:lang w:val="en-US" w:eastAsia="zh-CN"/>
        </w:rPr>
        <w:t>8</w:t>
      </w:r>
      <w:r>
        <w:rPr>
          <w:rFonts w:hint="eastAsia" w:ascii="仿宋_GB2312" w:eastAsia="仿宋_GB2312"/>
          <w:color w:val="auto"/>
          <w:sz w:val="32"/>
          <w:szCs w:val="32"/>
        </w:rPr>
        <w:t>.节能环保（类）污染防治（款</w:t>
      </w:r>
      <w:r>
        <w:rPr>
          <w:rFonts w:ascii="仿宋_GB2312" w:eastAsia="仿宋_GB2312"/>
          <w:color w:val="auto"/>
          <w:sz w:val="32"/>
          <w:szCs w:val="32"/>
        </w:rPr>
        <w:t>）</w:t>
      </w:r>
      <w:r>
        <w:rPr>
          <w:rFonts w:hint="eastAsia" w:ascii="仿宋_GB2312" w:eastAsia="仿宋_GB2312"/>
          <w:color w:val="auto"/>
          <w:sz w:val="32"/>
          <w:szCs w:val="32"/>
        </w:rPr>
        <w:t>水体(项）</w:t>
      </w:r>
      <w:r>
        <w:rPr>
          <w:rFonts w:ascii="仿宋_GB2312" w:eastAsia="仿宋_GB2312"/>
          <w:color w:val="auto"/>
          <w:sz w:val="32"/>
          <w:szCs w:val="32"/>
        </w:rPr>
        <w:t xml:space="preserve">: </w:t>
      </w:r>
      <w:r>
        <w:rPr>
          <w:rFonts w:hint="eastAsia" w:ascii="仿宋_GB2312" w:eastAsia="仿宋_GB2312"/>
          <w:color w:val="auto"/>
          <w:sz w:val="32"/>
          <w:szCs w:val="32"/>
        </w:rPr>
        <w:t>指高滩坝饮用水源保护专项工作支出。</w:t>
      </w:r>
    </w:p>
    <w:p w14:paraId="21E976A8">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29</w:t>
      </w:r>
      <w:r>
        <w:rPr>
          <w:rFonts w:hint="eastAsia" w:ascii="仿宋_GB2312" w:eastAsia="仿宋_GB2312"/>
          <w:color w:val="auto"/>
          <w:sz w:val="32"/>
          <w:szCs w:val="32"/>
        </w:rPr>
        <w:t>.节能环保（类）自然生态保护（款</w:t>
      </w:r>
      <w:r>
        <w:rPr>
          <w:rFonts w:ascii="仿宋_GB2312" w:eastAsia="仿宋_GB2312"/>
          <w:color w:val="auto"/>
          <w:sz w:val="32"/>
          <w:szCs w:val="32"/>
        </w:rPr>
        <w:t>）</w:t>
      </w:r>
      <w:r>
        <w:rPr>
          <w:rFonts w:hint="eastAsia" w:ascii="仿宋_GB2312" w:eastAsia="仿宋_GB2312"/>
          <w:color w:val="auto"/>
          <w:sz w:val="32"/>
          <w:szCs w:val="32"/>
        </w:rPr>
        <w:t>农村环境保护(项）</w:t>
      </w:r>
      <w:r>
        <w:rPr>
          <w:rFonts w:ascii="仿宋_GB2312" w:eastAsia="仿宋_GB2312"/>
          <w:color w:val="auto"/>
          <w:sz w:val="32"/>
          <w:szCs w:val="32"/>
        </w:rPr>
        <w:t xml:space="preserve">: </w:t>
      </w:r>
      <w:r>
        <w:rPr>
          <w:rFonts w:hint="eastAsia" w:ascii="仿宋_GB2312" w:eastAsia="仿宋_GB2312"/>
          <w:color w:val="auto"/>
          <w:sz w:val="32"/>
          <w:szCs w:val="32"/>
        </w:rPr>
        <w:t>指环境卫生整治支出。</w:t>
      </w:r>
    </w:p>
    <w:p w14:paraId="58F0C0DF">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.城乡社区（类）城乡社区公共设施（款</w:t>
      </w:r>
      <w:r>
        <w:rPr>
          <w:rFonts w:ascii="仿宋_GB2312" w:eastAsia="仿宋_GB2312"/>
          <w:color w:val="auto"/>
          <w:sz w:val="32"/>
          <w:szCs w:val="32"/>
        </w:rPr>
        <w:t>）</w:t>
      </w:r>
      <w:r>
        <w:rPr>
          <w:rFonts w:hint="eastAsia" w:ascii="仿宋_GB2312" w:eastAsia="仿宋_GB2312"/>
          <w:color w:val="auto"/>
          <w:sz w:val="32"/>
          <w:szCs w:val="32"/>
        </w:rPr>
        <w:t>其他城乡社区公共设施支出(项）</w:t>
      </w:r>
      <w:r>
        <w:rPr>
          <w:rFonts w:ascii="仿宋_GB2312" w:eastAsia="仿宋_GB2312"/>
          <w:color w:val="auto"/>
          <w:sz w:val="32"/>
          <w:szCs w:val="32"/>
        </w:rPr>
        <w:t xml:space="preserve">: </w:t>
      </w:r>
      <w:r>
        <w:rPr>
          <w:rFonts w:hint="eastAsia" w:ascii="仿宋_GB2312" w:eastAsia="仿宋_GB2312"/>
          <w:color w:val="auto"/>
          <w:sz w:val="32"/>
          <w:szCs w:val="32"/>
        </w:rPr>
        <w:t>指乡镇基础设施和场镇街道维护支出。</w:t>
      </w:r>
    </w:p>
    <w:p w14:paraId="4612509E">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.农林水（类）农业农村（款</w:t>
      </w:r>
      <w:r>
        <w:rPr>
          <w:rFonts w:ascii="仿宋_GB2312" w:eastAsia="仿宋_GB2312"/>
          <w:color w:val="auto"/>
          <w:sz w:val="32"/>
          <w:szCs w:val="32"/>
        </w:rPr>
        <w:t>）</w:t>
      </w:r>
      <w:r>
        <w:rPr>
          <w:rFonts w:hint="eastAsia" w:ascii="仿宋_GB2312" w:eastAsia="仿宋_GB2312"/>
          <w:color w:val="auto"/>
          <w:sz w:val="32"/>
          <w:szCs w:val="32"/>
        </w:rPr>
        <w:t>事业运行(项）</w:t>
      </w:r>
      <w:r>
        <w:rPr>
          <w:rFonts w:ascii="仿宋_GB2312" w:eastAsia="仿宋_GB2312"/>
          <w:color w:val="auto"/>
          <w:sz w:val="32"/>
          <w:szCs w:val="32"/>
        </w:rPr>
        <w:t>:</w:t>
      </w:r>
      <w:r>
        <w:rPr>
          <w:rFonts w:hint="eastAsia" w:ascii="仿宋_GB2312" w:eastAsia="仿宋_GB2312"/>
          <w:color w:val="auto"/>
          <w:sz w:val="32"/>
          <w:szCs w:val="32"/>
        </w:rPr>
        <w:t>指用于农业事业单位基本支出。</w:t>
      </w:r>
    </w:p>
    <w:p w14:paraId="7EA96DEF">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.农林水（类）农村综合改革（款</w:t>
      </w:r>
      <w:r>
        <w:rPr>
          <w:rFonts w:ascii="仿宋_GB2312" w:eastAsia="仿宋_GB2312"/>
          <w:color w:val="auto"/>
          <w:sz w:val="32"/>
          <w:szCs w:val="32"/>
        </w:rPr>
        <w:t>）</w:t>
      </w:r>
      <w:r>
        <w:rPr>
          <w:rFonts w:hint="eastAsia" w:ascii="仿宋_GB2312" w:eastAsia="仿宋_GB2312"/>
          <w:color w:val="auto"/>
          <w:sz w:val="32"/>
          <w:szCs w:val="32"/>
        </w:rPr>
        <w:t>对村民委员会和村党支部的补助(项）</w:t>
      </w:r>
      <w:r>
        <w:rPr>
          <w:rFonts w:ascii="仿宋_GB2312" w:eastAsia="仿宋_GB2312"/>
          <w:color w:val="auto"/>
          <w:sz w:val="32"/>
          <w:szCs w:val="32"/>
        </w:rPr>
        <w:t xml:space="preserve">: </w:t>
      </w:r>
      <w:r>
        <w:rPr>
          <w:rFonts w:hint="eastAsia" w:ascii="仿宋_GB2312" w:eastAsia="仿宋_GB2312"/>
          <w:color w:val="auto"/>
          <w:sz w:val="32"/>
          <w:szCs w:val="32"/>
        </w:rPr>
        <w:t>指各级财政对村民委员会和村党支部的补助支出，以及支持建立县级基本财力保障机制安排的村级组织运转奖补资金。</w:t>
      </w:r>
    </w:p>
    <w:p w14:paraId="7E371BD2">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.住房保障（类）住房改革支出（款</w:t>
      </w:r>
      <w:r>
        <w:rPr>
          <w:rFonts w:ascii="仿宋_GB2312" w:eastAsia="仿宋_GB2312"/>
          <w:color w:val="auto"/>
          <w:sz w:val="32"/>
          <w:szCs w:val="32"/>
        </w:rPr>
        <w:t>）</w:t>
      </w:r>
      <w:r>
        <w:rPr>
          <w:rFonts w:hint="eastAsia" w:ascii="仿宋_GB2312" w:eastAsia="仿宋_GB2312"/>
          <w:color w:val="auto"/>
          <w:sz w:val="32"/>
          <w:szCs w:val="32"/>
        </w:rPr>
        <w:t>住房公积金(项）</w:t>
      </w:r>
      <w:r>
        <w:rPr>
          <w:rFonts w:ascii="仿宋_GB2312" w:eastAsia="仿宋_GB2312"/>
          <w:color w:val="auto"/>
          <w:sz w:val="32"/>
          <w:szCs w:val="32"/>
        </w:rPr>
        <w:t xml:space="preserve">: </w:t>
      </w:r>
      <w:r>
        <w:rPr>
          <w:rFonts w:hint="eastAsia" w:ascii="仿宋_GB2312" w:eastAsia="仿宋_GB2312"/>
          <w:color w:val="auto"/>
          <w:sz w:val="32"/>
          <w:szCs w:val="32"/>
        </w:rPr>
        <w:t>指</w:t>
      </w:r>
      <w:r>
        <w:rPr>
          <w:rFonts w:hint="eastAsia" w:hAnsi="仿宋"/>
          <w:sz w:val="32"/>
          <w:szCs w:val="32"/>
        </w:rPr>
        <w:t>缴纳住房公积金支出</w:t>
      </w:r>
      <w:r>
        <w:rPr>
          <w:rFonts w:hint="eastAsia" w:ascii="仿宋_GB2312" w:eastAsia="仿宋_GB2312"/>
          <w:color w:val="auto"/>
          <w:sz w:val="32"/>
          <w:szCs w:val="32"/>
        </w:rPr>
        <w:t>。</w:t>
      </w:r>
    </w:p>
    <w:p w14:paraId="3A5750EC">
      <w:pPr>
        <w:ind w:firstLine="640" w:firstLineChars="200"/>
        <w:rPr>
          <w:rFonts w:ascii="仿宋_GB2312" w:eastAsia="仿宋_GB2312"/>
          <w:sz w:val="32"/>
          <w:szCs w:val="32"/>
        </w:rPr>
      </w:pPr>
      <w:r>
        <w:rPr>
          <w:rFonts w:hint="eastAsia" w:ascii="仿宋_GB2312" w:eastAsia="仿宋_GB2312"/>
          <w:sz w:val="32"/>
          <w:szCs w:val="32"/>
        </w:rPr>
        <w:t>3</w:t>
      </w:r>
      <w:r>
        <w:rPr>
          <w:rFonts w:hint="eastAsia" w:ascii="仿宋_GB2312" w:eastAsia="仿宋_GB2312"/>
          <w:sz w:val="32"/>
          <w:szCs w:val="32"/>
          <w:lang w:val="en-US" w:eastAsia="zh-CN"/>
        </w:rPr>
        <w:t>4.</w:t>
      </w:r>
      <w:r>
        <w:rPr>
          <w:rFonts w:hint="eastAsia" w:ascii="仿宋_GB2312" w:eastAsia="仿宋_GB2312"/>
          <w:sz w:val="32"/>
          <w:szCs w:val="32"/>
        </w:rPr>
        <w:t>基本支出：指为保障机构正常运转、完成日常工作任务而发生的人员支出和公用支出。</w:t>
      </w:r>
    </w:p>
    <w:p w14:paraId="06468EAB">
      <w:pPr>
        <w:ind w:firstLine="640" w:firstLineChars="200"/>
        <w:rPr>
          <w:rFonts w:ascii="仿宋_GB2312" w:eastAsia="仿宋_GB2312"/>
          <w:sz w:val="32"/>
          <w:szCs w:val="32"/>
        </w:rPr>
      </w:pPr>
      <w:r>
        <w:rPr>
          <w:rFonts w:hint="eastAsia" w:ascii="仿宋_GB2312" w:eastAsia="仿宋_GB2312"/>
          <w:sz w:val="32"/>
          <w:szCs w:val="32"/>
        </w:rPr>
        <w:t>3</w:t>
      </w:r>
      <w:r>
        <w:rPr>
          <w:rFonts w:hint="eastAsia" w:ascii="仿宋_GB2312" w:eastAsia="仿宋_GB2312"/>
          <w:sz w:val="32"/>
          <w:szCs w:val="32"/>
          <w:lang w:val="en-US" w:eastAsia="zh-CN"/>
        </w:rPr>
        <w:t>5</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14:paraId="5684B8AE">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w:t>
      </w:r>
      <w:r>
        <w:rPr>
          <w:rFonts w:hint="eastAsia" w:ascii="仿宋_GB2312" w:eastAsia="仿宋_GB2312"/>
          <w:color w:val="auto"/>
          <w:sz w:val="32"/>
          <w:szCs w:val="32"/>
          <w:lang w:val="en-US" w:eastAsia="zh-CN"/>
        </w:rPr>
        <w:t>6</w:t>
      </w:r>
      <w:r>
        <w:rPr>
          <w:rFonts w:ascii="仿宋_GB2312" w:eastAsia="仿宋_GB2312"/>
          <w:color w:val="auto"/>
          <w:sz w:val="32"/>
          <w:szCs w:val="32"/>
        </w:rPr>
        <w:t>.</w:t>
      </w:r>
      <w:r>
        <w:rPr>
          <w:rFonts w:hint="eastAsia" w:ascii="仿宋_GB2312" w:eastAsia="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7A02EE0">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lang w:val="en-US" w:eastAsia="zh-CN"/>
        </w:rPr>
        <w:t>7</w:t>
      </w:r>
      <w:r>
        <w:rPr>
          <w:rFonts w:ascii="仿宋_GB2312" w:eastAsia="仿宋_GB2312"/>
          <w:color w:val="auto"/>
          <w:sz w:val="32"/>
          <w:szCs w:val="32"/>
        </w:rPr>
        <w:t>.</w:t>
      </w:r>
      <w:r>
        <w:rPr>
          <w:rFonts w:hint="eastAsia" w:ascii="仿宋_GB2312" w:eastAsia="仿宋_GB2312"/>
          <w:color w:val="auto"/>
          <w:sz w:val="32"/>
          <w:szCs w:val="32"/>
        </w:rPr>
        <w:t>机关运行经费：</w:t>
      </w:r>
      <w:r>
        <w:rPr>
          <w:rFonts w:hint="eastAsia" w:ascii="仿宋_GB2312" w:eastAsia="仿宋_GB2312"/>
          <w:color w:val="auto"/>
          <w:sz w:val="32"/>
          <w:szCs w:val="32"/>
          <w:lang w:val="en-US" w:eastAsia="zh-CN"/>
        </w:rPr>
        <w:t>指</w:t>
      </w:r>
      <w:r>
        <w:rPr>
          <w:rFonts w:hint="eastAsia" w:ascii="仿宋_GB2312" w:eastAsia="仿宋_GB2312"/>
          <w:color w:val="auto"/>
          <w:sz w:val="32"/>
          <w:szCs w:val="32"/>
        </w:rPr>
        <w:t>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43E6177">
      <w:pPr>
        <w:spacing w:line="600" w:lineRule="exact"/>
        <w:jc w:val="center"/>
        <w:rPr>
          <w:rStyle w:val="29"/>
          <w:rFonts w:hint="eastAsia" w:ascii="Times New Roman" w:hAnsi="Times New Roman" w:eastAsia="黑体"/>
          <w:b w:val="0"/>
          <w:color w:val="auto"/>
          <w:highlight w:val="none"/>
          <w:lang w:eastAsia="zh-CN"/>
        </w:rPr>
      </w:pPr>
      <w:bookmarkStart w:id="46"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47"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47"/>
    </w:p>
    <w:p w14:paraId="480BE338">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1920685F">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方正小标宋简体"/>
          <w:color w:val="auto"/>
          <w:sz w:val="44"/>
          <w:szCs w:val="44"/>
          <w:highlight w:val="none"/>
          <w:lang w:val="en-US" w:eastAsia="zh-CN"/>
        </w:rPr>
      </w:pPr>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p>
    <w:p w14:paraId="24F34C4F">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14:paraId="3F3A516E">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r>
        <w:rPr>
          <w:rFonts w:hint="default" w:ascii="Times New Roman" w:hAnsi="Times New Roman" w:eastAsia="方正小标宋简体" w:cs="Times New Roman"/>
          <w:b w:val="0"/>
          <w:bCs/>
          <w:sz w:val="44"/>
          <w:szCs w:val="44"/>
          <w:highlight w:val="none"/>
          <w:shd w:val="clear" w:color="auto" w:fill="FFFFFF"/>
        </w:rPr>
        <w:t>部门</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w:t>
      </w:r>
    </w:p>
    <w:p w14:paraId="5CC9C728">
      <w:pPr>
        <w:keepNext w:val="0"/>
        <w:keepLines w:val="0"/>
        <w:pageBreakBefore w:val="0"/>
        <w:widowControl/>
        <w:kinsoku/>
        <w:wordWrap/>
        <w:overflowPunct/>
        <w:topLinePunct w:val="0"/>
        <w:autoSpaceDE/>
        <w:autoSpaceDN/>
        <w:bidi w:val="0"/>
        <w:adjustRightInd w:val="0"/>
        <w:snapToGrid w:val="0"/>
        <w:spacing w:line="578" w:lineRule="exact"/>
        <w:ind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14:paraId="5C0AE7D0">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eastAsia" w:ascii="Times New Roman" w:hAnsi="Times New Roman" w:eastAsia="黑体" w:cs="Times New Roman"/>
          <w:color w:val="000000"/>
          <w:kern w:val="0"/>
          <w:sz w:val="32"/>
          <w:szCs w:val="32"/>
          <w:highlight w:val="none"/>
          <w:shd w:val="clear" w:color="auto" w:fill="FFFFFF"/>
          <w:lang w:val="zh-CN"/>
        </w:rPr>
        <w:t>一、</w:t>
      </w:r>
      <w:r>
        <w:rPr>
          <w:rFonts w:hint="default" w:ascii="Times New Roman" w:hAnsi="Times New Roman" w:eastAsia="黑体" w:cs="Times New Roman"/>
          <w:color w:val="000000"/>
          <w:kern w:val="0"/>
          <w:sz w:val="32"/>
          <w:szCs w:val="32"/>
          <w:highlight w:val="none"/>
          <w:shd w:val="clear" w:color="auto" w:fill="FFFFFF"/>
          <w:lang w:val="zh-CN"/>
        </w:rPr>
        <w:t>部门（单位）基本情况</w:t>
      </w:r>
    </w:p>
    <w:p w14:paraId="5D78BDE3">
      <w:pPr>
        <w:keepNext w:val="0"/>
        <w:keepLines w:val="0"/>
        <w:pageBreakBefore w:val="0"/>
        <w:kinsoku/>
        <w:wordWrap/>
        <w:overflowPunct/>
        <w:topLinePunct w:val="0"/>
        <w:autoSpaceDE/>
        <w:autoSpaceDN/>
        <w:bidi w:val="0"/>
        <w:spacing w:line="576" w:lineRule="exact"/>
        <w:ind w:firstLine="663" w:firstLineChars="200"/>
        <w:textAlignment w:val="auto"/>
        <w:rPr>
          <w:rFonts w:hint="default" w:ascii="Times New Roman" w:hAnsi="Times New Roman" w:eastAsia="楷体_GB2312" w:cs="Times New Roman"/>
          <w:b/>
          <w:bCs/>
          <w:color w:val="000000"/>
          <w:kern w:val="0"/>
          <w:sz w:val="33"/>
          <w:szCs w:val="33"/>
          <w:highlight w:val="none"/>
          <w:shd w:val="clear" w:color="auto" w:fill="FFFFFF"/>
          <w:lang w:val="zh-CN"/>
        </w:rPr>
      </w:pPr>
      <w:r>
        <w:rPr>
          <w:rFonts w:hint="eastAsia" w:ascii="Times New Roman" w:hAnsi="Times New Roman" w:eastAsia="楷体_GB2312" w:cs="Times New Roman"/>
          <w:b/>
          <w:bCs/>
          <w:color w:val="000000"/>
          <w:kern w:val="0"/>
          <w:sz w:val="33"/>
          <w:szCs w:val="33"/>
          <w:highlight w:val="none"/>
          <w:shd w:val="clear" w:color="auto" w:fill="FFFFFF"/>
          <w:lang w:val="zh-CN"/>
        </w:rPr>
        <w:t>（一）</w:t>
      </w:r>
      <w:r>
        <w:rPr>
          <w:rFonts w:hint="default" w:ascii="Times New Roman" w:hAnsi="Times New Roman" w:eastAsia="楷体_GB2312" w:cs="Times New Roman"/>
          <w:b/>
          <w:bCs/>
          <w:color w:val="000000"/>
          <w:kern w:val="0"/>
          <w:sz w:val="33"/>
          <w:szCs w:val="33"/>
          <w:highlight w:val="none"/>
          <w:shd w:val="clear" w:color="auto" w:fill="FFFFFF"/>
          <w:lang w:val="zh-CN"/>
        </w:rPr>
        <w:t>机构组成。</w:t>
      </w:r>
    </w:p>
    <w:p w14:paraId="1290336B">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sz w:val="32"/>
          <w:lang w:val="en-US" w:eastAsia="zh-CN"/>
        </w:rPr>
        <w:t>会龙镇人民政府为一级预算单位，内设党政办、党建办、社会事务办、综合行政执法办、社会治理和应急管理办、经济发展和乡村振兴办、财政工作办</w:t>
      </w:r>
      <w:r>
        <w:rPr>
          <w:rFonts w:hint="eastAsia" w:ascii="仿宋_GB2312" w:hAnsi="仿宋_GB2312" w:cs="仿宋_GB2312"/>
          <w:sz w:val="32"/>
          <w:lang w:val="en-US" w:eastAsia="zh-CN"/>
        </w:rPr>
        <w:t>等</w:t>
      </w:r>
      <w:r>
        <w:rPr>
          <w:rFonts w:hint="eastAsia" w:ascii="仿宋_GB2312" w:hAnsi="仿宋_GB2312" w:eastAsia="仿宋_GB2312" w:cs="仿宋_GB2312"/>
          <w:sz w:val="32"/>
          <w:lang w:val="en-US" w:eastAsia="zh-CN"/>
        </w:rPr>
        <w:t>7个党政综合办事机构</w:t>
      </w:r>
      <w:r>
        <w:rPr>
          <w:rFonts w:hint="eastAsia" w:ascii="仿宋_GB2312" w:hAnsi="仿宋_GB2312" w:eastAsia="仿宋_GB2312" w:cs="仿宋_GB2312"/>
          <w:lang w:val="en-US" w:eastAsia="zh-CN"/>
        </w:rPr>
        <w:t>；</w:t>
      </w:r>
      <w:r>
        <w:rPr>
          <w:rFonts w:hint="eastAsia" w:ascii="仿宋_GB2312" w:hAnsi="仿宋_GB2312" w:cs="仿宋_GB2312"/>
          <w:lang w:val="en-US" w:eastAsia="zh-CN"/>
        </w:rPr>
        <w:t>设</w:t>
      </w:r>
      <w:r>
        <w:rPr>
          <w:rFonts w:hint="eastAsia" w:ascii="仿宋_GB2312" w:hAnsi="仿宋_GB2312" w:eastAsia="仿宋_GB2312" w:cs="仿宋_GB2312"/>
          <w:sz w:val="32"/>
          <w:lang w:val="en-US" w:eastAsia="zh-CN"/>
        </w:rPr>
        <w:t>便民服务中心、农民工服务中心、农业综合服务中心、宣传文化服务中心</w:t>
      </w:r>
      <w:r>
        <w:rPr>
          <w:rFonts w:hint="eastAsia" w:ascii="仿宋_GB2312" w:hAnsi="仿宋_GB2312" w:cs="仿宋_GB2312"/>
          <w:sz w:val="32"/>
          <w:lang w:val="en-US" w:eastAsia="zh-CN"/>
        </w:rPr>
        <w:t>等</w:t>
      </w:r>
      <w:r>
        <w:rPr>
          <w:rFonts w:hint="eastAsia" w:ascii="仿宋_GB2312" w:hAnsi="仿宋_GB2312" w:eastAsia="仿宋_GB2312" w:cs="仿宋_GB2312"/>
          <w:sz w:val="32"/>
          <w:lang w:val="en-US" w:eastAsia="zh-CN"/>
        </w:rPr>
        <w:t>4个直属事业单位</w:t>
      </w:r>
      <w:r>
        <w:rPr>
          <w:rFonts w:hint="eastAsia" w:ascii="仿宋_GB2312" w:hAnsi="仿宋_GB2312" w:eastAsia="仿宋_GB2312" w:cs="仿宋_GB2312"/>
          <w:lang w:val="en-US" w:eastAsia="zh-CN"/>
        </w:rPr>
        <w:t>。</w:t>
      </w:r>
    </w:p>
    <w:p w14:paraId="2BB37608">
      <w:pPr>
        <w:keepNext w:val="0"/>
        <w:keepLines w:val="0"/>
        <w:pageBreakBefore w:val="0"/>
        <w:numPr>
          <w:ilvl w:val="0"/>
          <w:numId w:val="2"/>
        </w:numPr>
        <w:suppressAutoHyphens/>
        <w:kinsoku/>
        <w:wordWrap/>
        <w:overflowPunct/>
        <w:topLinePunct w:val="0"/>
        <w:autoSpaceDE/>
        <w:autoSpaceDN/>
        <w:bidi w:val="0"/>
        <w:spacing w:line="576" w:lineRule="exact"/>
        <w:ind w:firstLine="663" w:firstLineChars="200"/>
        <w:textAlignment w:val="auto"/>
        <w:rPr>
          <w:rFonts w:hint="eastAsia" w:ascii="Times New Roman" w:hAnsi="Times New Roman" w:eastAsia="楷体_GB2312" w:cs="Times New Roman"/>
          <w:b/>
          <w:bCs/>
          <w:color w:val="000000"/>
          <w:kern w:val="0"/>
          <w:sz w:val="33"/>
          <w:szCs w:val="33"/>
          <w:highlight w:val="none"/>
          <w:shd w:val="clear" w:color="auto" w:fill="FFFFFF"/>
          <w:lang w:val="zh-CN"/>
        </w:rPr>
      </w:pPr>
      <w:r>
        <w:rPr>
          <w:rFonts w:hint="default" w:ascii="Times New Roman" w:hAnsi="Times New Roman" w:eastAsia="楷体_GB2312" w:cs="Times New Roman"/>
          <w:b/>
          <w:bCs/>
          <w:color w:val="000000"/>
          <w:kern w:val="0"/>
          <w:sz w:val="33"/>
          <w:szCs w:val="33"/>
          <w:highlight w:val="none"/>
          <w:shd w:val="clear" w:color="auto" w:fill="FFFFFF"/>
          <w:lang w:val="zh-CN"/>
        </w:rPr>
        <w:t>机构职能</w:t>
      </w:r>
      <w:r>
        <w:rPr>
          <w:rFonts w:hint="eastAsia" w:ascii="Times New Roman" w:hAnsi="Times New Roman" w:eastAsia="楷体_GB2312" w:cs="Times New Roman"/>
          <w:b/>
          <w:bCs/>
          <w:color w:val="000000"/>
          <w:kern w:val="0"/>
          <w:sz w:val="33"/>
          <w:szCs w:val="33"/>
          <w:highlight w:val="none"/>
          <w:shd w:val="clear" w:color="auto" w:fill="FFFFFF"/>
          <w:lang w:val="zh-CN"/>
        </w:rPr>
        <w:t>。</w:t>
      </w:r>
    </w:p>
    <w:p w14:paraId="15BED504">
      <w:pPr>
        <w:keepNext w:val="0"/>
        <w:keepLines w:val="0"/>
        <w:pageBreakBefore w:val="0"/>
        <w:numPr>
          <w:ilvl w:val="0"/>
          <w:numId w:val="0"/>
        </w:numPr>
        <w:suppressAutoHyphens/>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highlight w:val="none"/>
          <w:lang w:eastAsia="zh-CN"/>
        </w:rPr>
      </w:pPr>
      <w:r>
        <w:rPr>
          <w:rFonts w:hint="eastAsia" w:ascii="仿宋_GB2312" w:hAnsi="仿宋_GB2312" w:eastAsia="仿宋_GB2312" w:cs="仿宋_GB2312"/>
          <w:sz w:val="32"/>
          <w:highlight w:val="none"/>
          <w:lang w:eastAsia="zh-CN"/>
        </w:rPr>
        <w:t>1.加强党的建设。强化党的经济建设、政治建设、文化建设、社会建设、生态文明建设。落实党建工作责任制，加强意识形态工作，推进全面从严治党。加强对人大工作机构、政协、人武部、群团组织等的领导。</w:t>
      </w:r>
    </w:p>
    <w:p w14:paraId="37A35B04">
      <w:pPr>
        <w:keepNext w:val="0"/>
        <w:keepLines w:val="0"/>
        <w:pageBreakBefore w:val="0"/>
        <w:suppressAutoHyphens/>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highlight w:val="none"/>
          <w:lang w:eastAsia="zh-CN"/>
        </w:rPr>
      </w:pPr>
      <w:r>
        <w:rPr>
          <w:rFonts w:hint="eastAsia" w:ascii="仿宋_GB2312" w:hAnsi="仿宋_GB2312" w:eastAsia="仿宋_GB2312" w:cs="仿宋_GB2312"/>
          <w:sz w:val="32"/>
          <w:highlight w:val="none"/>
          <w:lang w:eastAsia="zh-CN"/>
        </w:rPr>
        <w:t>2.促进经济发展。编制实施辖区经济社会发展、国土空间等各项规划。加快构建现代乡村产业体系，因地制宜发展特色产业，发展壮大农村集体经济，促进农民持续增收致富，推动镇、村（社区）经济高质量发展，有效推进乡村全面振兴。</w:t>
      </w:r>
    </w:p>
    <w:p w14:paraId="317D85BF">
      <w:pPr>
        <w:keepNext w:val="0"/>
        <w:keepLines w:val="0"/>
        <w:pageBreakBefore w:val="0"/>
        <w:suppressAutoHyphens/>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highlight w:val="none"/>
          <w:lang w:eastAsia="zh-CN"/>
        </w:rPr>
      </w:pPr>
      <w:r>
        <w:rPr>
          <w:rFonts w:hint="eastAsia" w:ascii="仿宋_GB2312" w:hAnsi="仿宋_GB2312" w:eastAsia="仿宋_GB2312" w:cs="仿宋_GB2312"/>
          <w:sz w:val="32"/>
          <w:highlight w:val="none"/>
          <w:lang w:eastAsia="zh-CN"/>
        </w:rPr>
        <w:t>3.强化民生服务。组织实施辖区内各项公共服务，落实民生保障政策。加强辖区内公共基础设施、农田水利和各项公益事业建设，积极构建公共服务均等化体系。健全完善镇村两级为民服务体系，加强政务服务规范化建设。</w:t>
      </w:r>
    </w:p>
    <w:p w14:paraId="3F35362A">
      <w:pPr>
        <w:keepNext w:val="0"/>
        <w:keepLines w:val="0"/>
        <w:pageBreakBefore w:val="0"/>
        <w:suppressAutoHyphens/>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highlight w:val="none"/>
          <w:lang w:eastAsia="zh-CN"/>
        </w:rPr>
      </w:pPr>
      <w:r>
        <w:rPr>
          <w:rFonts w:hint="eastAsia" w:ascii="仿宋_GB2312" w:hAnsi="仿宋_GB2312" w:eastAsia="仿宋_GB2312" w:cs="仿宋_GB2312"/>
          <w:sz w:val="32"/>
          <w:highlight w:val="none"/>
          <w:lang w:eastAsia="zh-CN"/>
        </w:rPr>
        <w:t>4.维护社会稳定。依法开展公共安全、平安建设、社会治安综合治理、安全生产监管、应急管理等工作，保障辖区内公民和各类经济组织的合法权益。推行网格化管理和服务，加强社会治安群防群治，及时化解各类矛盾纠纷。</w:t>
      </w:r>
    </w:p>
    <w:p w14:paraId="44DDF994">
      <w:pPr>
        <w:keepNext w:val="0"/>
        <w:keepLines w:val="0"/>
        <w:pageBreakBefore w:val="0"/>
        <w:suppressAutoHyphens/>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highlight w:val="none"/>
          <w:lang w:eastAsia="zh-CN"/>
        </w:rPr>
      </w:pPr>
      <w:r>
        <w:rPr>
          <w:rFonts w:hint="eastAsia" w:ascii="仿宋_GB2312" w:hAnsi="仿宋_GB2312" w:eastAsia="仿宋_GB2312" w:cs="仿宋_GB2312"/>
          <w:sz w:val="32"/>
          <w:highlight w:val="none"/>
          <w:lang w:eastAsia="zh-CN"/>
        </w:rPr>
        <w:t>5.指导基层自治。完善党组织领导下的基层社会治理体系，提高基层自治水平，加强和改进对基层党组织的领导，指导和帮助村（社区）依法自治，推进村务公开、财务公开，促进村（居）民委员会的组织建设和制度建设。</w:t>
      </w:r>
    </w:p>
    <w:p w14:paraId="44324B5D">
      <w:pPr>
        <w:keepNext w:val="0"/>
        <w:keepLines w:val="0"/>
        <w:pageBreakBefore w:val="0"/>
        <w:suppressAutoHyphens/>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highlight w:val="none"/>
          <w:lang w:eastAsia="zh-CN"/>
        </w:rPr>
      </w:pPr>
      <w:r>
        <w:rPr>
          <w:rFonts w:hint="eastAsia" w:ascii="仿宋_GB2312" w:hAnsi="仿宋_GB2312" w:eastAsia="仿宋_GB2312" w:cs="仿宋_GB2312"/>
          <w:sz w:val="32"/>
          <w:highlight w:val="none"/>
          <w:lang w:eastAsia="zh-CN"/>
        </w:rPr>
        <w:t>6.实施综合管理。依法履行上级赋予的行政执法权限，统筹协调辖区内派驻机构和派驻人员，依法开展综合执法。引导辖区内单位履行社会责任。</w:t>
      </w:r>
    </w:p>
    <w:p w14:paraId="63042021">
      <w:pPr>
        <w:keepNext w:val="0"/>
        <w:keepLines w:val="0"/>
        <w:pageBreakBefore w:val="0"/>
        <w:suppressAutoHyphens/>
        <w:kinsoku/>
        <w:wordWrap/>
        <w:overflowPunct/>
        <w:topLinePunct w:val="0"/>
        <w:autoSpaceDE/>
        <w:autoSpaceDN/>
        <w:bidi w:val="0"/>
        <w:spacing w:line="576" w:lineRule="exact"/>
        <w:ind w:firstLine="640" w:firstLineChars="200"/>
        <w:textAlignment w:val="auto"/>
        <w:rPr>
          <w:rFonts w:hint="default" w:ascii="Times New Roman" w:hAnsi="Times New Roman" w:eastAsia="楷体_GB2312" w:cs="Times New Roman"/>
          <w:b/>
          <w:bCs/>
          <w:color w:val="000000"/>
          <w:kern w:val="0"/>
          <w:sz w:val="33"/>
          <w:szCs w:val="33"/>
          <w:highlight w:val="none"/>
          <w:shd w:val="clear" w:color="auto" w:fill="FFFFFF"/>
          <w:lang w:val="zh-CN"/>
        </w:rPr>
      </w:pPr>
      <w:r>
        <w:rPr>
          <w:rFonts w:hint="eastAsia" w:ascii="仿宋_GB2312" w:hAnsi="仿宋_GB2312" w:eastAsia="仿宋_GB2312" w:cs="仿宋_GB2312"/>
          <w:sz w:val="32"/>
          <w:highlight w:val="none"/>
          <w:lang w:eastAsia="zh-CN"/>
        </w:rPr>
        <w:t>7.完成区委、区政府交办的其他任务。</w:t>
      </w:r>
    </w:p>
    <w:p w14:paraId="169CF732">
      <w:pPr>
        <w:keepNext w:val="0"/>
        <w:keepLines w:val="0"/>
        <w:pageBreakBefore w:val="0"/>
        <w:widowControl w:val="0"/>
        <w:numPr>
          <w:ilvl w:val="0"/>
          <w:numId w:val="2"/>
        </w:numPr>
        <w:kinsoku/>
        <w:wordWrap/>
        <w:overflowPunct/>
        <w:topLinePunct w:val="0"/>
        <w:autoSpaceDE/>
        <w:autoSpaceDN/>
        <w:bidi w:val="0"/>
        <w:adjustRightInd/>
        <w:snapToGrid/>
        <w:spacing w:line="590" w:lineRule="exact"/>
        <w:ind w:left="0" w:leftChars="0" w:right="0" w:rightChars="0" w:firstLine="663" w:firstLineChars="200"/>
        <w:jc w:val="both"/>
        <w:textAlignment w:val="auto"/>
        <w:rPr>
          <w:rFonts w:hint="eastAsia" w:ascii="Times New Roman" w:hAnsi="Times New Roman" w:eastAsia="楷体_GB2312" w:cs="Times New Roman"/>
          <w:b/>
          <w:bCs/>
          <w:color w:val="000000"/>
          <w:kern w:val="0"/>
          <w:sz w:val="33"/>
          <w:szCs w:val="33"/>
          <w:highlight w:val="none"/>
          <w:shd w:val="clear" w:color="auto" w:fill="FFFFFF"/>
          <w:lang w:val="zh-CN"/>
        </w:rPr>
      </w:pPr>
      <w:r>
        <w:rPr>
          <w:rFonts w:hint="default" w:ascii="Times New Roman" w:hAnsi="Times New Roman" w:eastAsia="楷体_GB2312" w:cs="Times New Roman"/>
          <w:b/>
          <w:bCs/>
          <w:color w:val="000000"/>
          <w:kern w:val="0"/>
          <w:sz w:val="33"/>
          <w:szCs w:val="33"/>
          <w:highlight w:val="none"/>
          <w:shd w:val="clear" w:color="auto" w:fill="FFFFFF"/>
          <w:lang w:val="zh-CN"/>
        </w:rPr>
        <w:t>人员概况</w:t>
      </w:r>
      <w:r>
        <w:rPr>
          <w:rFonts w:hint="eastAsia" w:ascii="Times New Roman" w:hAnsi="Times New Roman" w:eastAsia="楷体_GB2312" w:cs="Times New Roman"/>
          <w:b/>
          <w:bCs/>
          <w:color w:val="000000"/>
          <w:kern w:val="0"/>
          <w:sz w:val="33"/>
          <w:szCs w:val="33"/>
          <w:highlight w:val="none"/>
          <w:shd w:val="clear" w:color="auto" w:fill="FFFFFF"/>
          <w:lang w:val="zh-CN"/>
        </w:rPr>
        <w:t>。</w:t>
      </w:r>
    </w:p>
    <w:p w14:paraId="18B2D83D">
      <w:pPr>
        <w:keepNext w:val="0"/>
        <w:keepLines w:val="0"/>
        <w:pageBreakBefore w:val="0"/>
        <w:kinsoku/>
        <w:wordWrap/>
        <w:overflowPunct/>
        <w:topLinePunct w:val="0"/>
        <w:autoSpaceDE/>
        <w:autoSpaceDN/>
        <w:bidi w:val="0"/>
        <w:spacing w:line="576" w:lineRule="exact"/>
        <w:ind w:right="2" w:rightChars="1" w:firstLine="640" w:firstLineChars="200"/>
        <w:textAlignment w:val="auto"/>
        <w:rPr>
          <w:rFonts w:hint="eastAsia" w:ascii="仿宋_GB2312" w:hAnsi="仿宋" w:eastAsia="仿宋_GB2312"/>
          <w:color w:val="auto"/>
          <w:sz w:val="32"/>
          <w:szCs w:val="32"/>
        </w:rPr>
      </w:pP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w:t>
      </w:r>
      <w:r>
        <w:rPr>
          <w:rFonts w:hint="eastAsia" w:ascii="仿宋_GB2312" w:hAnsi="仿宋_GB2312" w:cs="仿宋_GB2312"/>
          <w:color w:val="auto"/>
          <w:sz w:val="32"/>
          <w:szCs w:val="32"/>
          <w:lang w:val="en-US" w:eastAsia="zh-CN"/>
        </w:rPr>
        <w:t>4</w:t>
      </w:r>
      <w:r>
        <w:rPr>
          <w:rFonts w:hint="eastAsia" w:ascii="仿宋_GB2312" w:hAnsi="仿宋_GB2312" w:eastAsia="仿宋_GB2312" w:cs="仿宋_GB2312"/>
          <w:color w:val="auto"/>
          <w:sz w:val="32"/>
          <w:szCs w:val="32"/>
        </w:rPr>
        <w:t>年1</w:t>
      </w:r>
      <w:r>
        <w:rPr>
          <w:rFonts w:hint="eastAsia" w:ascii="仿宋_GB2312" w:hAnsi="仿宋_GB2312" w:cs="仿宋_GB2312"/>
          <w:color w:val="auto"/>
          <w:sz w:val="32"/>
          <w:szCs w:val="32"/>
          <w:lang w:val="en-US" w:eastAsia="zh-CN"/>
        </w:rPr>
        <w:t>2</w:t>
      </w:r>
      <w:r>
        <w:rPr>
          <w:rFonts w:hint="eastAsia" w:ascii="仿宋_GB2312" w:hAnsi="仿宋_GB2312" w:eastAsia="仿宋_GB2312" w:cs="仿宋_GB2312"/>
          <w:color w:val="auto"/>
          <w:sz w:val="32"/>
          <w:szCs w:val="32"/>
        </w:rPr>
        <w:t>月末，</w:t>
      </w:r>
      <w:r>
        <w:rPr>
          <w:rFonts w:hint="eastAsia" w:ascii="仿宋_GB2312" w:hAnsi="仿宋_GB2312" w:eastAsia="仿宋_GB2312" w:cs="仿宋_GB2312"/>
          <w:sz w:val="32"/>
          <w:highlight w:val="none"/>
          <w:lang w:eastAsia="zh-CN"/>
        </w:rPr>
        <w:t>会龙镇人民政府</w:t>
      </w:r>
      <w:r>
        <w:rPr>
          <w:rFonts w:hint="eastAsia" w:ascii="仿宋_GB2312" w:hAnsi="仿宋_GB2312" w:eastAsia="仿宋_GB2312" w:cs="仿宋_GB2312"/>
          <w:color w:val="auto"/>
          <w:sz w:val="32"/>
          <w:szCs w:val="32"/>
        </w:rPr>
        <w:t>实有人数</w:t>
      </w:r>
      <w:r>
        <w:rPr>
          <w:rFonts w:hint="eastAsia" w:ascii="仿宋_GB2312" w:hAnsi="仿宋_GB2312" w:cs="仿宋_GB2312"/>
          <w:color w:val="auto"/>
          <w:sz w:val="32"/>
          <w:szCs w:val="32"/>
          <w:lang w:val="en-US" w:eastAsia="zh-CN"/>
        </w:rPr>
        <w:t>65</w:t>
      </w:r>
      <w:r>
        <w:rPr>
          <w:rFonts w:hint="eastAsia" w:ascii="仿宋_GB2312" w:hAnsi="仿宋_GB2312" w:eastAsia="仿宋_GB2312" w:cs="仿宋_GB2312"/>
          <w:color w:val="auto"/>
          <w:sz w:val="32"/>
          <w:szCs w:val="32"/>
        </w:rPr>
        <w:t>人，其中：在职</w:t>
      </w:r>
      <w:r>
        <w:rPr>
          <w:rFonts w:hint="eastAsia" w:ascii="仿宋_GB2312" w:hAnsi="仿宋_GB2312" w:cs="仿宋_GB2312"/>
          <w:color w:val="auto"/>
          <w:sz w:val="32"/>
          <w:szCs w:val="32"/>
          <w:lang w:val="en-US" w:eastAsia="zh-CN"/>
        </w:rPr>
        <w:t>39</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val="en-US" w:eastAsia="zh-CN"/>
        </w:rPr>
        <w:t>(备注：行政编制</w:t>
      </w:r>
      <w:r>
        <w:rPr>
          <w:rFonts w:hint="eastAsia" w:ascii="仿宋_GB2312" w:hAnsi="仿宋_GB2312" w:cs="仿宋_GB2312"/>
          <w:color w:val="auto"/>
          <w:sz w:val="32"/>
          <w:szCs w:val="32"/>
          <w:lang w:val="en-US" w:eastAsia="zh-CN"/>
        </w:rPr>
        <w:t>28</w:t>
      </w:r>
      <w:r>
        <w:rPr>
          <w:rFonts w:hint="eastAsia" w:ascii="仿宋_GB2312" w:hAnsi="仿宋_GB2312" w:eastAsia="仿宋_GB2312" w:cs="仿宋_GB2312"/>
          <w:color w:val="auto"/>
          <w:sz w:val="32"/>
          <w:szCs w:val="32"/>
          <w:lang w:val="en-US" w:eastAsia="zh-CN"/>
        </w:rPr>
        <w:t>人、事业编制</w:t>
      </w:r>
      <w:r>
        <w:rPr>
          <w:rFonts w:hint="eastAsia" w:ascii="仿宋_GB2312" w:hAnsi="仿宋_GB2312" w:cs="仿宋_GB2312"/>
          <w:color w:val="auto"/>
          <w:sz w:val="32"/>
          <w:szCs w:val="32"/>
          <w:lang w:val="en-US" w:eastAsia="zh-CN"/>
        </w:rPr>
        <w:t>11</w:t>
      </w:r>
      <w:r>
        <w:rPr>
          <w:rFonts w:hint="eastAsia" w:ascii="仿宋_GB2312" w:hAnsi="仿宋_GB2312" w:eastAsia="仿宋_GB2312" w:cs="仿宋_GB2312"/>
          <w:color w:val="auto"/>
          <w:sz w:val="32"/>
          <w:szCs w:val="32"/>
          <w:lang w:val="en-US" w:eastAsia="zh-CN"/>
        </w:rPr>
        <w:t>人），</w:t>
      </w:r>
      <w:r>
        <w:rPr>
          <w:rFonts w:hint="eastAsia" w:ascii="仿宋_GB2312" w:hAnsi="仿宋_GB2312" w:eastAsia="仿宋_GB2312" w:cs="仿宋_GB2312"/>
          <w:color w:val="auto"/>
          <w:sz w:val="32"/>
          <w:szCs w:val="32"/>
        </w:rPr>
        <w:t>退休</w:t>
      </w:r>
      <w:r>
        <w:rPr>
          <w:rFonts w:hint="eastAsia" w:ascii="仿宋_GB2312" w:hAnsi="仿宋_GB2312" w:cs="仿宋_GB2312"/>
          <w:color w:val="auto"/>
          <w:sz w:val="32"/>
          <w:szCs w:val="32"/>
          <w:lang w:val="en-US" w:eastAsia="zh-CN"/>
        </w:rPr>
        <w:t>26</w:t>
      </w:r>
      <w:r>
        <w:rPr>
          <w:rFonts w:hint="eastAsia" w:ascii="仿宋_GB2312" w:hAnsi="仿宋_GB2312" w:eastAsia="仿宋_GB2312" w:cs="仿宋_GB2312"/>
          <w:color w:val="auto"/>
          <w:sz w:val="32"/>
          <w:szCs w:val="32"/>
        </w:rPr>
        <w:t>人</w:t>
      </w:r>
      <w:r>
        <w:rPr>
          <w:rFonts w:eastAsia="仿宋_GB2312"/>
          <w:color w:val="auto"/>
          <w:sz w:val="32"/>
          <w:szCs w:val="32"/>
        </w:rPr>
        <w:t>。</w:t>
      </w:r>
    </w:p>
    <w:p w14:paraId="1335F86F">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default" w:ascii="Times New Roman" w:hAnsi="Times New Roman" w:eastAsia="黑体" w:cs="Times New Roman"/>
          <w:color w:val="000000"/>
          <w:kern w:val="0"/>
          <w:sz w:val="33"/>
          <w:szCs w:val="33"/>
          <w:highlight w:val="none"/>
          <w:shd w:val="clear" w:color="auto" w:fill="FFFFFF"/>
        </w:rPr>
      </w:pPr>
      <w:r>
        <w:rPr>
          <w:rFonts w:hint="default" w:ascii="Times New Roman" w:hAnsi="Times New Roman" w:eastAsia="黑体" w:cs="Times New Roman"/>
          <w:color w:val="000000"/>
          <w:kern w:val="0"/>
          <w:sz w:val="33"/>
          <w:szCs w:val="33"/>
          <w:highlight w:val="none"/>
          <w:shd w:val="clear" w:color="auto" w:fill="FFFFFF"/>
        </w:rPr>
        <w:t>二、</w:t>
      </w:r>
      <w:r>
        <w:rPr>
          <w:rFonts w:hint="default" w:ascii="Times New Roman" w:hAnsi="Times New Roman" w:eastAsia="黑体" w:cs="Times New Roman"/>
          <w:color w:val="000000"/>
          <w:kern w:val="0"/>
          <w:sz w:val="33"/>
          <w:szCs w:val="33"/>
          <w:highlight w:val="none"/>
          <w:shd w:val="clear" w:color="auto" w:fill="FFFFFF"/>
          <w:lang w:eastAsia="zh-CN"/>
        </w:rPr>
        <w:t>部门</w:t>
      </w:r>
      <w:r>
        <w:rPr>
          <w:rFonts w:hint="default" w:ascii="Times New Roman" w:hAnsi="Times New Roman" w:eastAsia="黑体" w:cs="Times New Roman"/>
          <w:color w:val="000000"/>
          <w:kern w:val="0"/>
          <w:sz w:val="33"/>
          <w:szCs w:val="33"/>
          <w:highlight w:val="none"/>
          <w:shd w:val="clear" w:color="auto" w:fill="FFFFFF"/>
        </w:rPr>
        <w:t>资金收支情况</w:t>
      </w:r>
    </w:p>
    <w:p w14:paraId="58EEE3E8">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63" w:firstLineChars="200"/>
        <w:contextualSpacing/>
        <w:jc w:val="both"/>
        <w:textAlignment w:val="auto"/>
        <w:outlineLvl w:val="9"/>
        <w:rPr>
          <w:rFonts w:hint="default" w:ascii="Times New Roman" w:hAnsi="Times New Roman" w:eastAsia="楷体_GB2312" w:cs="Times New Roman"/>
          <w:b/>
          <w:bCs/>
          <w:color w:val="000000"/>
          <w:kern w:val="0"/>
          <w:sz w:val="33"/>
          <w:szCs w:val="33"/>
          <w:highlight w:val="none"/>
          <w:shd w:val="clear" w:color="auto" w:fill="FFFFFF"/>
          <w:lang w:val="zh-CN"/>
        </w:rPr>
      </w:pPr>
      <w:r>
        <w:rPr>
          <w:rFonts w:hint="default" w:ascii="Times New Roman" w:hAnsi="Times New Roman" w:eastAsia="楷体_GB2312" w:cs="Times New Roman"/>
          <w:b/>
          <w:bCs/>
          <w:color w:val="000000"/>
          <w:kern w:val="0"/>
          <w:sz w:val="33"/>
          <w:szCs w:val="33"/>
          <w:highlight w:val="none"/>
          <w:shd w:val="clear" w:color="auto" w:fill="FFFFFF"/>
          <w:lang w:val="zh-CN"/>
        </w:rPr>
        <w:t>（一）</w:t>
      </w:r>
      <w:r>
        <w:rPr>
          <w:rFonts w:hint="eastAsia" w:ascii="Times New Roman" w:hAnsi="Times New Roman" w:eastAsia="楷体_GB2312" w:cs="Times New Roman"/>
          <w:b/>
          <w:bCs/>
          <w:color w:val="000000"/>
          <w:kern w:val="0"/>
          <w:sz w:val="33"/>
          <w:szCs w:val="33"/>
          <w:highlight w:val="none"/>
          <w:shd w:val="clear" w:color="auto" w:fill="FFFFFF"/>
          <w:lang w:val="zh-CN"/>
        </w:rPr>
        <w:t>收入情况</w:t>
      </w:r>
      <w:r>
        <w:rPr>
          <w:rFonts w:hint="default" w:ascii="Times New Roman" w:hAnsi="Times New Roman" w:eastAsia="楷体_GB2312" w:cs="Times New Roman"/>
          <w:b/>
          <w:bCs/>
          <w:color w:val="000000"/>
          <w:kern w:val="0"/>
          <w:sz w:val="33"/>
          <w:szCs w:val="33"/>
          <w:highlight w:val="none"/>
          <w:shd w:val="clear" w:color="auto" w:fill="FFFFFF"/>
          <w:lang w:val="zh-CN"/>
        </w:rPr>
        <w:t>。</w:t>
      </w:r>
    </w:p>
    <w:p w14:paraId="337FF3A0">
      <w:pPr>
        <w:keepNext w:val="0"/>
        <w:keepLines w:val="0"/>
        <w:pageBreakBefore w:val="0"/>
        <w:kinsoku/>
        <w:wordWrap/>
        <w:overflowPunct/>
        <w:topLinePunct w:val="0"/>
        <w:autoSpaceDE/>
        <w:autoSpaceDN/>
        <w:bidi w:val="0"/>
        <w:spacing w:line="576" w:lineRule="exact"/>
        <w:ind w:right="2" w:rightChars="1" w:firstLine="640" w:firstLineChars="200"/>
        <w:textAlignment w:val="auto"/>
        <w:rPr>
          <w:rFonts w:hint="eastAsia" w:ascii="仿宋_GB2312" w:hAnsi="仿宋" w:eastAsia="仿宋_GB2312"/>
          <w:color w:val="000000"/>
          <w:sz w:val="32"/>
          <w:szCs w:val="32"/>
        </w:r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年收入决算总额为</w:t>
      </w:r>
      <w:r>
        <w:rPr>
          <w:rFonts w:hint="eastAsia" w:ascii="仿宋_GB2312" w:hAnsi="仿宋" w:eastAsia="仿宋_GB2312"/>
          <w:sz w:val="32"/>
          <w:szCs w:val="32"/>
          <w:lang w:val="en-US" w:eastAsia="zh-CN"/>
        </w:rPr>
        <w:t>2539.49</w:t>
      </w:r>
      <w:r>
        <w:rPr>
          <w:rFonts w:hint="eastAsia" w:ascii="仿宋_GB2312" w:hAnsi="仿宋" w:eastAsia="仿宋_GB2312"/>
          <w:sz w:val="32"/>
          <w:szCs w:val="32"/>
        </w:rPr>
        <w:t>万元，其中：当年财政拨款收入</w:t>
      </w:r>
      <w:r>
        <w:rPr>
          <w:rFonts w:hint="eastAsia" w:ascii="仿宋_GB2312" w:hAnsi="仿宋" w:eastAsia="仿宋_GB2312"/>
          <w:sz w:val="32"/>
          <w:szCs w:val="32"/>
          <w:lang w:val="en-US" w:eastAsia="zh-CN"/>
        </w:rPr>
        <w:t>2539.49</w:t>
      </w:r>
      <w:r>
        <w:rPr>
          <w:rFonts w:hint="eastAsia" w:ascii="仿宋_GB2312" w:hAnsi="仿宋" w:eastAsia="仿宋_GB2312"/>
          <w:sz w:val="32"/>
          <w:szCs w:val="32"/>
        </w:rPr>
        <w:t>万元，占100%。</w:t>
      </w:r>
      <w:bookmarkStart w:id="48" w:name="OLE_LINK1"/>
    </w:p>
    <w:bookmarkEnd w:id="48"/>
    <w:p w14:paraId="1C4ECB3C">
      <w:pPr>
        <w:keepNext w:val="0"/>
        <w:keepLines w:val="0"/>
        <w:pageBreakBefore w:val="0"/>
        <w:numPr>
          <w:ilvl w:val="0"/>
          <w:numId w:val="3"/>
        </w:numPr>
        <w:kinsoku/>
        <w:wordWrap/>
        <w:overflowPunct/>
        <w:topLinePunct w:val="0"/>
        <w:autoSpaceDE/>
        <w:autoSpaceDN/>
        <w:bidi w:val="0"/>
        <w:spacing w:line="576" w:lineRule="exact"/>
        <w:ind w:firstLine="640"/>
        <w:textAlignment w:val="auto"/>
        <w:rPr>
          <w:rFonts w:hint="default" w:ascii="Times New Roman" w:hAnsi="Times New Roman" w:eastAsia="楷体_GB2312" w:cs="Times New Roman"/>
          <w:b/>
          <w:bCs/>
          <w:color w:val="000000"/>
          <w:kern w:val="0"/>
          <w:sz w:val="33"/>
          <w:szCs w:val="33"/>
          <w:highlight w:val="none"/>
          <w:shd w:val="clear" w:color="auto" w:fill="FFFFFF"/>
          <w:lang w:val="zh-CN"/>
        </w:rPr>
      </w:pPr>
      <w:r>
        <w:rPr>
          <w:rFonts w:hint="eastAsia" w:ascii="Times New Roman" w:hAnsi="Times New Roman" w:eastAsia="楷体_GB2312" w:cs="Times New Roman"/>
          <w:b/>
          <w:bCs/>
          <w:color w:val="000000"/>
          <w:kern w:val="0"/>
          <w:sz w:val="33"/>
          <w:szCs w:val="33"/>
          <w:highlight w:val="none"/>
          <w:shd w:val="clear" w:color="auto" w:fill="FFFFFF"/>
          <w:lang w:val="zh-CN"/>
        </w:rPr>
        <w:t>支出情况</w:t>
      </w:r>
      <w:r>
        <w:rPr>
          <w:rFonts w:hint="default" w:ascii="Times New Roman" w:hAnsi="Times New Roman" w:eastAsia="楷体_GB2312" w:cs="Times New Roman"/>
          <w:b/>
          <w:bCs/>
          <w:color w:val="000000"/>
          <w:kern w:val="0"/>
          <w:sz w:val="33"/>
          <w:szCs w:val="33"/>
          <w:highlight w:val="none"/>
          <w:shd w:val="clear" w:color="auto" w:fill="FFFFFF"/>
          <w:lang w:val="zh-CN"/>
        </w:rPr>
        <w:t>。</w:t>
      </w:r>
    </w:p>
    <w:p w14:paraId="048C68C3">
      <w:pPr>
        <w:keepNext w:val="0"/>
        <w:keepLines w:val="0"/>
        <w:pageBreakBefore w:val="0"/>
        <w:kinsoku/>
        <w:wordWrap/>
        <w:overflowPunct/>
        <w:topLinePunct w:val="0"/>
        <w:autoSpaceDE/>
        <w:autoSpaceDN/>
        <w:bidi w:val="0"/>
        <w:spacing w:line="576" w:lineRule="exact"/>
        <w:ind w:right="2" w:rightChars="1" w:firstLine="640" w:firstLineChars="200"/>
        <w:textAlignment w:val="auto"/>
        <w:rPr>
          <w:rFonts w:hint="eastAsia" w:ascii="仿宋_GB2312" w:hAnsi="仿宋" w:eastAsia="仿宋_GB2312"/>
          <w:color w:val="000000"/>
          <w:sz w:val="32"/>
          <w:szCs w:val="32"/>
        </w:rPr>
      </w:pPr>
      <w:r>
        <w:rPr>
          <w:rFonts w:hint="eastAsia" w:ascii="仿宋_GB2312" w:hAnsi="仿宋" w:eastAsia="仿宋_GB2312"/>
          <w:color w:val="000000"/>
          <w:sz w:val="32"/>
          <w:szCs w:val="32"/>
        </w:rPr>
        <w:t>2</w:t>
      </w:r>
      <w:r>
        <w:rPr>
          <w:rFonts w:hint="eastAsia" w:ascii="仿宋_GB2312" w:hAnsi="仿宋" w:eastAsia="仿宋_GB2312"/>
          <w:color w:val="000000"/>
          <w:sz w:val="32"/>
          <w:szCs w:val="32"/>
          <w:lang w:val="en-US" w:eastAsia="zh-CN"/>
        </w:rPr>
        <w:t>0</w:t>
      </w:r>
      <w:r>
        <w:rPr>
          <w:rFonts w:hint="eastAsia" w:ascii="仿宋_GB2312" w:hAnsi="仿宋" w:eastAsia="仿宋_GB2312"/>
          <w:color w:val="000000"/>
          <w:sz w:val="32"/>
          <w:szCs w:val="32"/>
        </w:rPr>
        <w:t>2</w:t>
      </w:r>
      <w:r>
        <w:rPr>
          <w:rFonts w:hint="eastAsia" w:ascii="仿宋_GB2312" w:hAnsi="仿宋" w:eastAsia="仿宋_GB2312"/>
          <w:color w:val="000000"/>
          <w:sz w:val="32"/>
          <w:szCs w:val="32"/>
          <w:lang w:val="en-US" w:eastAsia="zh-CN"/>
        </w:rPr>
        <w:t>4</w:t>
      </w:r>
      <w:r>
        <w:rPr>
          <w:rFonts w:hint="eastAsia" w:ascii="仿宋_GB2312" w:hAnsi="仿宋" w:eastAsia="仿宋_GB2312"/>
          <w:color w:val="000000"/>
          <w:sz w:val="32"/>
          <w:szCs w:val="32"/>
        </w:rPr>
        <w:t>年</w:t>
      </w:r>
      <w:r>
        <w:rPr>
          <w:rFonts w:hint="eastAsia" w:ascii="仿宋_GB2312" w:hAnsi="仿宋" w:eastAsia="仿宋_GB2312"/>
          <w:color w:val="000000"/>
          <w:sz w:val="32"/>
          <w:szCs w:val="32"/>
          <w:lang w:val="en-US" w:eastAsia="zh-CN"/>
        </w:rPr>
        <w:t>支出合计</w:t>
      </w:r>
      <w:r>
        <w:rPr>
          <w:rFonts w:hint="eastAsia" w:ascii="仿宋_GB2312" w:hAnsi="仿宋" w:eastAsia="仿宋_GB2312"/>
          <w:sz w:val="32"/>
          <w:szCs w:val="32"/>
          <w:lang w:val="en-US" w:eastAsia="zh-CN"/>
        </w:rPr>
        <w:t>2539.49</w:t>
      </w:r>
      <w:r>
        <w:rPr>
          <w:rFonts w:hint="eastAsia" w:ascii="仿宋_GB2312" w:hAnsi="仿宋" w:eastAsia="仿宋_GB2312"/>
          <w:color w:val="000000"/>
          <w:sz w:val="32"/>
          <w:szCs w:val="32"/>
        </w:rPr>
        <w:t>万元，基本支出</w:t>
      </w:r>
      <w:r>
        <w:rPr>
          <w:rFonts w:hint="eastAsia" w:ascii="仿宋_GB2312" w:hAnsi="仿宋" w:eastAsia="仿宋_GB2312"/>
          <w:color w:val="000000"/>
          <w:sz w:val="32"/>
          <w:szCs w:val="32"/>
          <w:lang w:val="en-US" w:eastAsia="zh-CN"/>
        </w:rPr>
        <w:t>1075.19</w:t>
      </w:r>
      <w:r>
        <w:rPr>
          <w:rFonts w:hint="eastAsia" w:ascii="仿宋_GB2312" w:hAnsi="仿宋" w:eastAsia="仿宋_GB2312"/>
          <w:color w:val="000000"/>
          <w:sz w:val="32"/>
          <w:szCs w:val="32"/>
        </w:rPr>
        <w:t>万元，占总支出</w:t>
      </w:r>
      <w:r>
        <w:rPr>
          <w:rFonts w:hint="eastAsia" w:ascii="仿宋_GB2312" w:hAnsi="仿宋" w:eastAsia="仿宋_GB2312"/>
          <w:color w:val="000000"/>
          <w:sz w:val="32"/>
          <w:szCs w:val="32"/>
          <w:lang w:val="en-US" w:eastAsia="zh-CN"/>
        </w:rPr>
        <w:t>42.34</w:t>
      </w:r>
      <w:r>
        <w:rPr>
          <w:rFonts w:hint="eastAsia" w:ascii="仿宋_GB2312" w:hAnsi="仿宋" w:eastAsia="仿宋_GB2312"/>
          <w:color w:val="000000"/>
          <w:sz w:val="32"/>
          <w:szCs w:val="32"/>
        </w:rPr>
        <w:t>%，项目支出</w:t>
      </w:r>
      <w:r>
        <w:rPr>
          <w:rFonts w:hint="eastAsia" w:ascii="仿宋_GB2312" w:hAnsi="仿宋" w:eastAsia="仿宋_GB2312"/>
          <w:color w:val="000000"/>
          <w:sz w:val="32"/>
          <w:szCs w:val="32"/>
          <w:lang w:val="en-US" w:eastAsia="zh-CN"/>
        </w:rPr>
        <w:t>1464.30</w:t>
      </w:r>
      <w:r>
        <w:rPr>
          <w:rFonts w:hint="eastAsia" w:ascii="仿宋_GB2312" w:hAnsi="仿宋" w:eastAsia="仿宋_GB2312"/>
          <w:color w:val="000000"/>
          <w:sz w:val="32"/>
          <w:szCs w:val="32"/>
        </w:rPr>
        <w:t>万元，占总支出的</w:t>
      </w:r>
      <w:r>
        <w:rPr>
          <w:rFonts w:hint="eastAsia" w:ascii="仿宋_GB2312" w:hAnsi="仿宋" w:eastAsia="仿宋_GB2312"/>
          <w:color w:val="000000"/>
          <w:sz w:val="32"/>
          <w:szCs w:val="32"/>
          <w:lang w:val="en-US" w:eastAsia="zh-CN"/>
        </w:rPr>
        <w:t>57.66</w:t>
      </w:r>
      <w:r>
        <w:rPr>
          <w:rFonts w:hint="eastAsia" w:ascii="仿宋_GB2312" w:hAnsi="仿宋" w:eastAsia="仿宋_GB2312"/>
          <w:color w:val="000000"/>
          <w:sz w:val="32"/>
          <w:szCs w:val="32"/>
        </w:rPr>
        <w:t>%。</w:t>
      </w:r>
    </w:p>
    <w:p w14:paraId="7981A04B">
      <w:pPr>
        <w:keepNext w:val="0"/>
        <w:keepLines w:val="0"/>
        <w:pageBreakBefore w:val="0"/>
        <w:widowControl/>
        <w:numPr>
          <w:ilvl w:val="0"/>
          <w:numId w:val="3"/>
        </w:numPr>
        <w:kinsoku/>
        <w:wordWrap/>
        <w:overflowPunct/>
        <w:topLinePunct w:val="0"/>
        <w:autoSpaceDE/>
        <w:autoSpaceDN/>
        <w:bidi w:val="0"/>
        <w:adjustRightInd/>
        <w:snapToGrid/>
        <w:spacing w:line="590" w:lineRule="exact"/>
        <w:ind w:left="0" w:leftChars="0" w:right="0" w:rightChars="0" w:firstLine="640" w:firstLineChars="0"/>
        <w:contextualSpacing/>
        <w:jc w:val="both"/>
        <w:textAlignment w:val="auto"/>
        <w:outlineLvl w:val="9"/>
        <w:rPr>
          <w:rFonts w:hint="eastAsia" w:ascii="Times New Roman" w:hAnsi="Times New Roman" w:eastAsia="楷体_GB2312" w:cs="Times New Roman"/>
          <w:b/>
          <w:sz w:val="33"/>
          <w:szCs w:val="33"/>
          <w:lang w:eastAsia="zh-CN"/>
        </w:rPr>
      </w:pPr>
      <w:r>
        <w:rPr>
          <w:rFonts w:hint="default" w:ascii="Times New Roman" w:hAnsi="Times New Roman" w:eastAsia="楷体_GB2312" w:cs="Times New Roman"/>
          <w:b/>
          <w:sz w:val="33"/>
          <w:szCs w:val="33"/>
        </w:rPr>
        <w:t>结余分配和结转结余情况</w:t>
      </w:r>
      <w:r>
        <w:rPr>
          <w:rFonts w:hint="eastAsia" w:ascii="Times New Roman" w:hAnsi="Times New Roman" w:eastAsia="楷体_GB2312" w:cs="Times New Roman"/>
          <w:b/>
          <w:sz w:val="33"/>
          <w:szCs w:val="33"/>
          <w:lang w:eastAsia="zh-CN"/>
        </w:rPr>
        <w:t>。</w:t>
      </w:r>
    </w:p>
    <w:p w14:paraId="3C62637C">
      <w:pPr>
        <w:keepNext w:val="0"/>
        <w:keepLines w:val="0"/>
        <w:pageBreakBefore w:val="0"/>
        <w:suppressAutoHyphens/>
        <w:kinsoku/>
        <w:wordWrap/>
        <w:overflowPunct/>
        <w:topLinePunct w:val="0"/>
        <w:autoSpaceDE/>
        <w:autoSpaceDN/>
        <w:bidi w:val="0"/>
        <w:spacing w:line="576" w:lineRule="exact"/>
        <w:ind w:firstLine="640" w:firstLineChars="200"/>
        <w:textAlignment w:val="auto"/>
        <w:rPr>
          <w:rFonts w:hint="default" w:ascii="仿宋_GB2312" w:hAnsi="仿宋_GB2312" w:eastAsia="仿宋_GB2312" w:cs="仿宋_GB2312"/>
          <w:sz w:val="32"/>
          <w:highlight w:val="none"/>
          <w:lang w:val="zh-CN" w:eastAsia="zh-CN"/>
        </w:rPr>
      </w:pPr>
      <w:r>
        <w:rPr>
          <w:rFonts w:hint="eastAsia" w:ascii="仿宋_GB2312" w:hAnsi="仿宋_GB2312" w:eastAsia="仿宋_GB2312" w:cs="仿宋_GB2312"/>
          <w:sz w:val="32"/>
          <w:highlight w:val="none"/>
          <w:lang w:val="en-US" w:eastAsia="zh-CN"/>
        </w:rPr>
        <w:t>会龙镇2024年决算报表无</w:t>
      </w:r>
      <w:r>
        <w:rPr>
          <w:rFonts w:hint="default" w:ascii="仿宋_GB2312" w:hAnsi="仿宋_GB2312" w:eastAsia="仿宋_GB2312" w:cs="仿宋_GB2312"/>
          <w:sz w:val="32"/>
          <w:highlight w:val="none"/>
          <w:lang w:val="en-US" w:eastAsia="zh-CN"/>
        </w:rPr>
        <w:t>结转结余。</w:t>
      </w:r>
    </w:p>
    <w:p w14:paraId="15BB59BE">
      <w:pPr>
        <w:keepNext w:val="0"/>
        <w:keepLines w:val="0"/>
        <w:pageBreakBefore w:val="0"/>
        <w:widowControl/>
        <w:numPr>
          <w:ilvl w:val="0"/>
          <w:numId w:val="4"/>
        </w:numPr>
        <w:kinsoku/>
        <w:wordWrap/>
        <w:overflowPunct/>
        <w:topLinePunct w:val="0"/>
        <w:autoSpaceDE/>
        <w:autoSpaceDN/>
        <w:bidi w:val="0"/>
        <w:adjustRightInd/>
        <w:snapToGrid/>
        <w:spacing w:line="590" w:lineRule="exact"/>
        <w:ind w:left="0" w:leftChars="0" w:right="0" w:rightChars="0" w:firstLine="660" w:firstLineChars="200"/>
        <w:contextualSpacing/>
        <w:jc w:val="both"/>
        <w:textAlignment w:val="auto"/>
        <w:outlineLvl w:val="9"/>
        <w:rPr>
          <w:rFonts w:hint="default" w:ascii="Times New Roman" w:hAnsi="Times New Roman" w:eastAsia="黑体" w:cs="Times New Roman"/>
          <w:color w:val="000000"/>
          <w:kern w:val="0"/>
          <w:sz w:val="33"/>
          <w:szCs w:val="33"/>
          <w:highlight w:val="none"/>
          <w:u w:val="none"/>
          <w:shd w:val="clear" w:color="auto" w:fill="FFFFFF"/>
          <w:lang w:eastAsia="zh-CN"/>
        </w:rPr>
      </w:pPr>
      <w:r>
        <w:rPr>
          <w:rFonts w:hint="default" w:ascii="Times New Roman" w:hAnsi="Times New Roman" w:eastAsia="黑体" w:cs="Times New Roman"/>
          <w:color w:val="000000"/>
          <w:kern w:val="0"/>
          <w:sz w:val="33"/>
          <w:szCs w:val="33"/>
          <w:highlight w:val="none"/>
          <w:u w:val="none"/>
          <w:shd w:val="clear" w:color="auto" w:fill="FFFFFF"/>
        </w:rPr>
        <w:t>部门</w:t>
      </w:r>
      <w:r>
        <w:rPr>
          <w:rFonts w:hint="default" w:ascii="Times New Roman" w:hAnsi="Times New Roman" w:eastAsia="黑体" w:cs="Times New Roman"/>
          <w:color w:val="000000"/>
          <w:kern w:val="0"/>
          <w:sz w:val="33"/>
          <w:szCs w:val="33"/>
          <w:highlight w:val="none"/>
          <w:u w:val="none"/>
          <w:shd w:val="clear" w:color="auto" w:fill="FFFFFF"/>
          <w:lang w:eastAsia="zh-CN"/>
        </w:rPr>
        <w:t>预算</w:t>
      </w:r>
      <w:r>
        <w:rPr>
          <w:rFonts w:hint="default" w:ascii="Times New Roman" w:hAnsi="Times New Roman" w:eastAsia="黑体" w:cs="Times New Roman"/>
          <w:color w:val="000000"/>
          <w:kern w:val="0"/>
          <w:sz w:val="33"/>
          <w:szCs w:val="33"/>
          <w:highlight w:val="none"/>
          <w:u w:val="none"/>
          <w:shd w:val="clear" w:color="auto" w:fill="FFFFFF"/>
        </w:rPr>
        <w:t>绩效</w:t>
      </w:r>
      <w:r>
        <w:rPr>
          <w:rFonts w:hint="default" w:ascii="Times New Roman" w:hAnsi="Times New Roman" w:eastAsia="黑体" w:cs="Times New Roman"/>
          <w:color w:val="000000"/>
          <w:kern w:val="0"/>
          <w:sz w:val="33"/>
          <w:szCs w:val="33"/>
          <w:highlight w:val="none"/>
          <w:u w:val="none"/>
          <w:shd w:val="clear" w:color="auto" w:fill="FFFFFF"/>
          <w:lang w:eastAsia="zh-CN"/>
        </w:rPr>
        <w:t>分析</w:t>
      </w:r>
    </w:p>
    <w:p w14:paraId="0BF42F5A">
      <w:pPr>
        <w:keepNext w:val="0"/>
        <w:keepLines w:val="0"/>
        <w:pageBreakBefore w:val="0"/>
        <w:widowControl/>
        <w:numPr>
          <w:ilvl w:val="0"/>
          <w:numId w:val="0"/>
        </w:numPr>
        <w:kinsoku/>
        <w:wordWrap/>
        <w:overflowPunct/>
        <w:topLinePunct w:val="0"/>
        <w:autoSpaceDE/>
        <w:autoSpaceDN/>
        <w:bidi w:val="0"/>
        <w:adjustRightInd/>
        <w:snapToGrid/>
        <w:spacing w:line="590" w:lineRule="exact"/>
        <w:ind w:leftChars="200" w:right="0" w:rightChars="0" w:firstLine="330" w:firstLineChars="100"/>
        <w:contextualSpacing/>
        <w:jc w:val="both"/>
        <w:textAlignment w:val="auto"/>
        <w:outlineLvl w:val="9"/>
        <w:rPr>
          <w:rFonts w:hint="eastAsia" w:ascii="Times New Roman" w:hAnsi="Times New Roman" w:eastAsia="黑体" w:cs="Times New Roman"/>
          <w:color w:val="000000"/>
          <w:kern w:val="0"/>
          <w:sz w:val="33"/>
          <w:szCs w:val="33"/>
          <w:highlight w:val="none"/>
          <w:u w:val="none"/>
          <w:shd w:val="clear" w:color="auto" w:fill="FFFFFF"/>
          <w:lang w:val="en-US" w:eastAsia="zh-CN"/>
        </w:rPr>
      </w:pPr>
      <w:r>
        <w:rPr>
          <w:rFonts w:hint="eastAsia" w:ascii="Times New Roman" w:hAnsi="Times New Roman" w:eastAsia="黑体" w:cs="Times New Roman"/>
          <w:color w:val="000000"/>
          <w:kern w:val="0"/>
          <w:sz w:val="33"/>
          <w:szCs w:val="33"/>
          <w:highlight w:val="none"/>
          <w:u w:val="none"/>
          <w:shd w:val="clear" w:color="auto" w:fill="FFFFFF"/>
          <w:lang w:val="en-US" w:eastAsia="zh-CN"/>
        </w:rPr>
        <w:t>(一）部门预算管理</w:t>
      </w:r>
    </w:p>
    <w:p w14:paraId="776A2C2D">
      <w:pPr>
        <w:keepNext w:val="0"/>
        <w:keepLines w:val="0"/>
        <w:pageBreakBefore w:val="0"/>
        <w:kinsoku/>
        <w:wordWrap/>
        <w:overflowPunct/>
        <w:topLinePunct w:val="0"/>
        <w:autoSpaceDE/>
        <w:autoSpaceDN/>
        <w:bidi w:val="0"/>
        <w:spacing w:line="576" w:lineRule="exact"/>
        <w:ind w:right="2" w:rightChars="1"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rPr>
        <w:t>履职效能</w:t>
      </w:r>
    </w:p>
    <w:p w14:paraId="4D93704C">
      <w:pPr>
        <w:keepNext w:val="0"/>
        <w:keepLines w:val="0"/>
        <w:pageBreakBefore w:val="0"/>
        <w:kinsoku/>
        <w:wordWrap/>
        <w:overflowPunct/>
        <w:topLinePunct w:val="0"/>
        <w:autoSpaceDE/>
        <w:autoSpaceDN/>
        <w:bidi w:val="0"/>
        <w:spacing w:line="576" w:lineRule="exact"/>
        <w:ind w:right="2" w:rightChars="1"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选定乡村振兴推进、基础设施建设、民生保障服务、社会综合治理4个核心职能目标。在乡村振兴方面</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助推产业发展，</w:t>
      </w:r>
      <w:r>
        <w:rPr>
          <w:rFonts w:hint="eastAsia" w:ascii="仿宋_GB2312" w:hAnsi="仿宋_GB2312" w:eastAsia="仿宋_GB2312" w:cs="仿宋_GB2312"/>
          <w:color w:val="auto"/>
          <w:sz w:val="32"/>
          <w:szCs w:val="32"/>
          <w:lang w:val="en-US" w:eastAsia="zh-CN"/>
        </w:rPr>
        <w:t>带动98户农户增收</w:t>
      </w:r>
      <w:r>
        <w:rPr>
          <w:rFonts w:hint="eastAsia" w:ascii="仿宋_GB2312" w:hAnsi="仿宋_GB2312" w:eastAsia="仿宋_GB2312" w:cs="仿宋_GB2312"/>
          <w:color w:val="auto"/>
          <w:sz w:val="32"/>
          <w:szCs w:val="32"/>
          <w:lang w:val="zh-CN" w:eastAsia="zh-CN"/>
        </w:rPr>
        <w:t>；基础设施建设方面：</w:t>
      </w:r>
      <w:r>
        <w:rPr>
          <w:rFonts w:hint="default" w:ascii="仿宋_GB2312" w:hAnsi="仿宋_GB2312" w:eastAsia="仿宋_GB2312" w:cs="仿宋_GB2312"/>
          <w:color w:val="auto"/>
          <w:sz w:val="32"/>
          <w:szCs w:val="32"/>
          <w:lang w:val="en-US" w:eastAsia="zh-CN"/>
        </w:rPr>
        <w:t>新建产业道路</w:t>
      </w:r>
      <w:r>
        <w:rPr>
          <w:rFonts w:hint="eastAsia" w:ascii="仿宋_GB2312" w:hAnsi="仿宋_GB2312" w:eastAsia="仿宋_GB2312" w:cs="仿宋_GB2312"/>
          <w:color w:val="auto"/>
          <w:sz w:val="32"/>
          <w:szCs w:val="32"/>
          <w:lang w:val="en-US" w:eastAsia="zh-CN"/>
        </w:rPr>
        <w:t>3</w:t>
      </w:r>
      <w:r>
        <w:rPr>
          <w:rFonts w:hint="default" w:ascii="仿宋_GB2312" w:hAnsi="仿宋_GB2312" w:eastAsia="仿宋_GB2312" w:cs="仿宋_GB2312"/>
          <w:color w:val="auto"/>
          <w:sz w:val="32"/>
          <w:szCs w:val="32"/>
          <w:lang w:val="en-US" w:eastAsia="zh-CN"/>
        </w:rPr>
        <w:t>公里，改善群众出行条件，提升区域交通便利性</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zh-CN" w:eastAsia="zh-CN"/>
        </w:rPr>
        <w:t>民生保障服务上</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积极落实各项惠民政策，及时发放各类救助资金</w:t>
      </w:r>
      <w:r>
        <w:rPr>
          <w:rFonts w:hint="eastAsia" w:ascii="仿宋_GB2312" w:hAnsi="仿宋_GB2312" w:eastAsia="仿宋_GB2312" w:cs="仿宋_GB2312"/>
          <w:color w:val="auto"/>
          <w:sz w:val="32"/>
          <w:szCs w:val="32"/>
          <w:lang w:val="en-US" w:eastAsia="zh-CN"/>
        </w:rPr>
        <w:t>200万元</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zh-CN" w:eastAsia="zh-CN"/>
        </w:rPr>
        <w:t>社会综合治理方面</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zh-CN" w:eastAsia="zh-CN"/>
        </w:rPr>
        <w:t>矛盾纠纷调解成功率达</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lang w:val="zh-CN" w:eastAsia="zh-CN"/>
        </w:rPr>
        <w:t>%，群众安全感满意度大幅提升，核心职能目标完成效果良好，得</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lang w:val="zh-CN" w:eastAsia="zh-CN"/>
        </w:rPr>
        <w:t>分。</w:t>
      </w:r>
    </w:p>
    <w:p w14:paraId="067C8B62">
      <w:pPr>
        <w:pStyle w:val="19"/>
        <w:keepNext w:val="0"/>
        <w:keepLines w:val="0"/>
        <w:pageBreakBefore w:val="0"/>
        <w:widowControl w:val="0"/>
        <w:numPr>
          <w:ilvl w:val="0"/>
          <w:numId w:val="0"/>
        </w:numPr>
        <w:kinsoku/>
        <w:wordWrap/>
        <w:overflowPunct/>
        <w:topLinePunct w:val="0"/>
        <w:autoSpaceDE/>
        <w:autoSpaceDN/>
        <w:bidi w:val="0"/>
        <w:adjustRightInd/>
        <w:snapToGrid/>
        <w:ind w:leftChars="0" w:firstLine="660" w:firstLineChars="200"/>
        <w:textAlignment w:val="auto"/>
        <w:rPr>
          <w:rFonts w:hint="eastAsia" w:ascii="Times New Roman" w:hAnsi="Times New Roman" w:eastAsia="楷体_GB2312" w:cs="楷体_GB2312"/>
          <w:color w:val="000000"/>
          <w:kern w:val="0"/>
          <w:sz w:val="33"/>
          <w:szCs w:val="33"/>
          <w:highlight w:val="none"/>
          <w:shd w:val="clear" w:color="auto" w:fill="FFFFFF"/>
          <w:lang w:val="zh-CN"/>
        </w:rPr>
      </w:pPr>
      <w:r>
        <w:rPr>
          <w:rFonts w:hint="eastAsia" w:ascii="Times New Roman" w:hAnsi="Times New Roman" w:eastAsia="楷体_GB2312" w:cs="楷体_GB2312"/>
          <w:color w:val="000000"/>
          <w:kern w:val="0"/>
          <w:sz w:val="33"/>
          <w:szCs w:val="33"/>
          <w:highlight w:val="none"/>
          <w:shd w:val="clear" w:color="auto" w:fill="FFFFFF"/>
          <w:lang w:val="en-US" w:eastAsia="zh-CN"/>
        </w:rPr>
        <w:t>2.</w:t>
      </w:r>
      <w:r>
        <w:rPr>
          <w:rFonts w:hint="default" w:ascii="Times New Roman" w:hAnsi="Times New Roman" w:eastAsia="楷体_GB2312" w:cs="楷体_GB2312"/>
          <w:color w:val="000000"/>
          <w:kern w:val="0"/>
          <w:sz w:val="33"/>
          <w:szCs w:val="33"/>
          <w:highlight w:val="none"/>
          <w:shd w:val="clear" w:color="auto" w:fill="FFFFFF"/>
          <w:lang w:val="zh-CN"/>
        </w:rPr>
        <w:t>预算管理</w:t>
      </w:r>
    </w:p>
    <w:p w14:paraId="115183B0">
      <w:pPr>
        <w:pStyle w:val="19"/>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_GB2312" w:hAnsi="仿宋_GB2312" w:eastAsia="仿宋_GB2312" w:cs="仿宋_GB2312"/>
          <w:color w:val="auto"/>
          <w:kern w:val="2"/>
          <w:sz w:val="32"/>
          <w:szCs w:val="24"/>
          <w:highlight w:val="none"/>
          <w:lang w:val="zh-CN" w:eastAsia="zh-CN" w:bidi="ar-SA"/>
        </w:rPr>
      </w:pPr>
      <w:r>
        <w:rPr>
          <w:rFonts w:hint="eastAsia" w:ascii="仿宋_GB2312" w:hAnsi="仿宋_GB2312" w:eastAsia="仿宋_GB2312" w:cs="仿宋_GB2312"/>
          <w:color w:val="auto"/>
          <w:kern w:val="2"/>
          <w:sz w:val="32"/>
          <w:szCs w:val="24"/>
          <w:highlight w:val="none"/>
          <w:lang w:val="zh-CN" w:eastAsia="zh-CN" w:bidi="ar-SA"/>
        </w:rPr>
        <w:t>预算编制结合乡镇实际工作需求，基本做到科学合理，但在部分项目预算细化程度上仍有不足；单位收入统筹能力较强，能充分利用各类资金来源；支出执行进度达到</w:t>
      </w:r>
      <w:r>
        <w:rPr>
          <w:rFonts w:hint="eastAsia" w:ascii="仿宋_GB2312" w:hAnsi="仿宋_GB2312" w:eastAsia="仿宋_GB2312" w:cs="仿宋_GB2312"/>
          <w:color w:val="auto"/>
          <w:kern w:val="2"/>
          <w:sz w:val="32"/>
          <w:szCs w:val="24"/>
          <w:highlight w:val="none"/>
          <w:lang w:val="en-US" w:eastAsia="zh-CN" w:bidi="ar-SA"/>
        </w:rPr>
        <w:t>100</w:t>
      </w:r>
      <w:r>
        <w:rPr>
          <w:rFonts w:hint="eastAsia" w:ascii="仿宋_GB2312" w:hAnsi="仿宋_GB2312" w:eastAsia="仿宋_GB2312" w:cs="仿宋_GB2312"/>
          <w:color w:val="auto"/>
          <w:kern w:val="2"/>
          <w:sz w:val="32"/>
          <w:szCs w:val="24"/>
          <w:highlight w:val="none"/>
          <w:lang w:val="zh-CN" w:eastAsia="zh-CN" w:bidi="ar-SA"/>
        </w:rPr>
        <w:t>%，存在个别项目因客观因素导致进度缓慢；预算年终结余资金</w:t>
      </w:r>
      <w:r>
        <w:rPr>
          <w:rFonts w:hint="eastAsia" w:ascii="仿宋_GB2312" w:hAnsi="仿宋_GB2312" w:eastAsia="仿宋_GB2312" w:cs="仿宋_GB2312"/>
          <w:color w:val="auto"/>
          <w:kern w:val="2"/>
          <w:sz w:val="32"/>
          <w:szCs w:val="24"/>
          <w:highlight w:val="none"/>
          <w:lang w:val="en-US" w:eastAsia="zh-CN" w:bidi="ar-SA"/>
        </w:rPr>
        <w:t>0</w:t>
      </w:r>
      <w:r>
        <w:rPr>
          <w:rFonts w:hint="eastAsia" w:ascii="仿宋_GB2312" w:hAnsi="仿宋_GB2312" w:eastAsia="仿宋_GB2312" w:cs="仿宋_GB2312"/>
          <w:color w:val="auto"/>
          <w:kern w:val="2"/>
          <w:sz w:val="32"/>
          <w:szCs w:val="24"/>
          <w:highlight w:val="none"/>
          <w:lang w:val="zh-CN" w:eastAsia="zh-CN" w:bidi="ar-SA"/>
        </w:rPr>
        <w:t>万元；一般性支出得到有效控制，未超预算标准，得</w:t>
      </w:r>
      <w:r>
        <w:rPr>
          <w:rFonts w:hint="eastAsia" w:ascii="仿宋_GB2312" w:hAnsi="仿宋_GB2312" w:eastAsia="仿宋_GB2312" w:cs="仿宋_GB2312"/>
          <w:color w:val="auto"/>
          <w:kern w:val="2"/>
          <w:sz w:val="32"/>
          <w:szCs w:val="24"/>
          <w:highlight w:val="none"/>
          <w:lang w:val="en-US" w:eastAsia="zh-CN" w:bidi="ar-SA"/>
        </w:rPr>
        <w:t>31</w:t>
      </w:r>
      <w:r>
        <w:rPr>
          <w:rFonts w:hint="eastAsia" w:ascii="仿宋_GB2312" w:hAnsi="仿宋_GB2312" w:eastAsia="仿宋_GB2312" w:cs="仿宋_GB2312"/>
          <w:color w:val="auto"/>
          <w:kern w:val="2"/>
          <w:sz w:val="32"/>
          <w:szCs w:val="24"/>
          <w:highlight w:val="none"/>
          <w:lang w:val="zh-CN" w:eastAsia="zh-CN" w:bidi="ar-SA"/>
        </w:rPr>
        <w:t>分。</w:t>
      </w:r>
    </w:p>
    <w:p w14:paraId="32C8A423">
      <w:pPr>
        <w:pStyle w:val="19"/>
        <w:keepNext w:val="0"/>
        <w:keepLines w:val="0"/>
        <w:pageBreakBefore w:val="0"/>
        <w:widowControl w:val="0"/>
        <w:numPr>
          <w:ilvl w:val="0"/>
          <w:numId w:val="0"/>
        </w:numPr>
        <w:kinsoku/>
        <w:wordWrap/>
        <w:overflowPunct/>
        <w:topLinePunct w:val="0"/>
        <w:autoSpaceDE/>
        <w:autoSpaceDN/>
        <w:bidi w:val="0"/>
        <w:adjustRightInd/>
        <w:snapToGrid/>
        <w:ind w:leftChars="0" w:firstLine="660" w:firstLineChars="200"/>
        <w:textAlignment w:val="auto"/>
        <w:rPr>
          <w:rFonts w:hint="eastAsia" w:ascii="Times New Roman" w:hAnsi="Times New Roman" w:eastAsia="楷体_GB2312" w:cs="楷体_GB2312"/>
          <w:color w:val="000000"/>
          <w:kern w:val="0"/>
          <w:sz w:val="33"/>
          <w:szCs w:val="33"/>
          <w:highlight w:val="none"/>
          <w:shd w:val="clear" w:color="auto" w:fill="FFFFFF"/>
          <w:lang w:val="zh-CN"/>
        </w:rPr>
      </w:pPr>
      <w:r>
        <w:rPr>
          <w:rFonts w:hint="eastAsia" w:eastAsia="楷体_GB2312" w:cs="楷体_GB2312"/>
          <w:color w:val="000000"/>
          <w:kern w:val="0"/>
          <w:sz w:val="33"/>
          <w:szCs w:val="33"/>
          <w:highlight w:val="none"/>
          <w:shd w:val="clear" w:color="auto" w:fill="FFFFFF"/>
          <w:lang w:val="en-US" w:eastAsia="zh-CN"/>
        </w:rPr>
        <w:t>3</w:t>
      </w:r>
      <w:r>
        <w:rPr>
          <w:rFonts w:hint="eastAsia" w:ascii="Times New Roman" w:hAnsi="Times New Roman" w:eastAsia="楷体_GB2312" w:cs="楷体_GB2312"/>
          <w:color w:val="000000"/>
          <w:kern w:val="0"/>
          <w:sz w:val="33"/>
          <w:szCs w:val="33"/>
          <w:highlight w:val="none"/>
          <w:shd w:val="clear" w:color="auto" w:fill="FFFFFF"/>
          <w:lang w:val="en-US" w:eastAsia="zh-CN"/>
        </w:rPr>
        <w:t>.</w:t>
      </w:r>
      <w:r>
        <w:rPr>
          <w:rFonts w:hint="default" w:ascii="Times New Roman" w:hAnsi="Times New Roman" w:eastAsia="楷体_GB2312" w:cs="楷体_GB2312"/>
          <w:color w:val="000000"/>
          <w:kern w:val="0"/>
          <w:sz w:val="33"/>
          <w:szCs w:val="33"/>
          <w:highlight w:val="none"/>
          <w:shd w:val="clear" w:color="auto" w:fill="FFFFFF"/>
          <w:lang w:val="zh-CN"/>
        </w:rPr>
        <w:t>资产管理</w:t>
      </w:r>
    </w:p>
    <w:p w14:paraId="47757F75">
      <w:pPr>
        <w:pStyle w:val="19"/>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_GB2312" w:hAnsi="仿宋_GB2312" w:eastAsia="仿宋_GB2312" w:cs="仿宋_GB2312"/>
          <w:color w:val="auto"/>
          <w:kern w:val="2"/>
          <w:sz w:val="32"/>
          <w:szCs w:val="24"/>
          <w:highlight w:val="none"/>
          <w:lang w:val="zh-CN" w:eastAsia="zh-CN" w:bidi="ar-SA"/>
        </w:rPr>
      </w:pPr>
      <w:r>
        <w:rPr>
          <w:rFonts w:hint="eastAsia" w:ascii="仿宋_GB2312" w:hAnsi="仿宋_GB2312" w:eastAsia="仿宋_GB2312" w:cs="仿宋_GB2312"/>
          <w:color w:val="auto"/>
          <w:kern w:val="2"/>
          <w:sz w:val="32"/>
          <w:szCs w:val="24"/>
          <w:highlight w:val="none"/>
          <w:lang w:val="zh-CN" w:eastAsia="zh-CN" w:bidi="ar-SA"/>
        </w:rPr>
        <w:t>人均资产变化率为</w:t>
      </w:r>
      <w:r>
        <w:rPr>
          <w:rFonts w:hint="eastAsia" w:ascii="仿宋_GB2312" w:hAnsi="仿宋_GB2312" w:eastAsia="仿宋_GB2312" w:cs="仿宋_GB2312"/>
          <w:color w:val="auto"/>
          <w:kern w:val="2"/>
          <w:sz w:val="32"/>
          <w:szCs w:val="24"/>
          <w:highlight w:val="none"/>
          <w:lang w:val="en-US" w:eastAsia="zh-CN" w:bidi="ar-SA"/>
        </w:rPr>
        <w:t>-6.37</w:t>
      </w:r>
      <w:r>
        <w:rPr>
          <w:rFonts w:hint="eastAsia" w:ascii="仿宋_GB2312" w:hAnsi="仿宋_GB2312" w:eastAsia="仿宋_GB2312" w:cs="仿宋_GB2312"/>
          <w:color w:val="auto"/>
          <w:kern w:val="2"/>
          <w:sz w:val="32"/>
          <w:szCs w:val="24"/>
          <w:highlight w:val="none"/>
          <w:lang w:val="zh-CN" w:eastAsia="zh-CN" w:bidi="ar-SA"/>
        </w:rPr>
        <w:t>%，主要因部分办公设备更新购置；资产利用率达到</w:t>
      </w:r>
      <w:r>
        <w:rPr>
          <w:rFonts w:hint="eastAsia" w:ascii="仿宋_GB2312" w:hAnsi="仿宋_GB2312" w:eastAsia="仿宋_GB2312" w:cs="仿宋_GB2312"/>
          <w:color w:val="auto"/>
          <w:kern w:val="2"/>
          <w:sz w:val="32"/>
          <w:szCs w:val="24"/>
          <w:highlight w:val="none"/>
          <w:lang w:val="en-US" w:eastAsia="zh-CN" w:bidi="ar-SA"/>
        </w:rPr>
        <w:t>100</w:t>
      </w:r>
      <w:r>
        <w:rPr>
          <w:rFonts w:hint="eastAsia" w:ascii="仿宋_GB2312" w:hAnsi="仿宋_GB2312" w:eastAsia="仿宋_GB2312" w:cs="仿宋_GB2312"/>
          <w:color w:val="auto"/>
          <w:kern w:val="2"/>
          <w:sz w:val="32"/>
          <w:szCs w:val="24"/>
          <w:highlight w:val="none"/>
          <w:lang w:val="zh-CN" w:eastAsia="zh-CN" w:bidi="ar-SA"/>
        </w:rPr>
        <w:t xml:space="preserve">%，通过定期清查盘点，合理调配资产，提高使用效率；资产盘活率 </w:t>
      </w:r>
      <w:r>
        <w:rPr>
          <w:rFonts w:hint="eastAsia" w:ascii="仿宋_GB2312" w:hAnsi="仿宋_GB2312" w:eastAsia="仿宋_GB2312" w:cs="仿宋_GB2312"/>
          <w:color w:val="auto"/>
          <w:kern w:val="2"/>
          <w:sz w:val="32"/>
          <w:szCs w:val="24"/>
          <w:highlight w:val="none"/>
          <w:lang w:val="en-US" w:eastAsia="zh-CN" w:bidi="ar-SA"/>
        </w:rPr>
        <w:t>100</w:t>
      </w:r>
      <w:r>
        <w:rPr>
          <w:rFonts w:hint="eastAsia" w:ascii="仿宋_GB2312" w:hAnsi="仿宋_GB2312" w:eastAsia="仿宋_GB2312" w:cs="仿宋_GB2312"/>
          <w:color w:val="auto"/>
          <w:kern w:val="2"/>
          <w:sz w:val="32"/>
          <w:szCs w:val="24"/>
          <w:highlight w:val="none"/>
          <w:lang w:val="zh-CN" w:eastAsia="zh-CN" w:bidi="ar-SA"/>
        </w:rPr>
        <w:t>%，对闲置资产进行了清理和处置，得</w:t>
      </w:r>
      <w:r>
        <w:rPr>
          <w:rFonts w:hint="eastAsia" w:ascii="仿宋_GB2312" w:hAnsi="仿宋_GB2312" w:eastAsia="仿宋_GB2312" w:cs="仿宋_GB2312"/>
          <w:color w:val="auto"/>
          <w:kern w:val="2"/>
          <w:sz w:val="32"/>
          <w:szCs w:val="24"/>
          <w:highlight w:val="none"/>
          <w:lang w:val="en-US" w:eastAsia="zh-CN" w:bidi="ar-SA"/>
        </w:rPr>
        <w:t>9</w:t>
      </w:r>
      <w:r>
        <w:rPr>
          <w:rFonts w:hint="eastAsia" w:ascii="仿宋_GB2312" w:hAnsi="仿宋_GB2312" w:eastAsia="仿宋_GB2312" w:cs="仿宋_GB2312"/>
          <w:color w:val="auto"/>
          <w:kern w:val="2"/>
          <w:sz w:val="32"/>
          <w:szCs w:val="24"/>
          <w:highlight w:val="none"/>
          <w:lang w:val="zh-CN" w:eastAsia="zh-CN" w:bidi="ar-SA"/>
        </w:rPr>
        <w:t>分。</w:t>
      </w:r>
    </w:p>
    <w:p w14:paraId="73436951">
      <w:pPr>
        <w:pStyle w:val="19"/>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_GB2312" w:hAnsi="仿宋_GB2312" w:eastAsia="仿宋_GB2312" w:cs="仿宋_GB2312"/>
          <w:color w:val="auto"/>
          <w:kern w:val="2"/>
          <w:sz w:val="32"/>
          <w:szCs w:val="24"/>
          <w:highlight w:val="none"/>
          <w:lang w:val="zh-CN" w:eastAsia="zh-CN" w:bidi="ar-SA"/>
        </w:rPr>
      </w:pPr>
      <w:r>
        <w:rPr>
          <w:rFonts w:hint="eastAsia" w:ascii="仿宋_GB2312" w:hAnsi="仿宋_GB2312" w:eastAsia="仿宋_GB2312" w:cs="仿宋_GB2312"/>
          <w:color w:val="auto"/>
          <w:kern w:val="2"/>
          <w:sz w:val="32"/>
          <w:szCs w:val="24"/>
          <w:highlight w:val="none"/>
          <w:lang w:val="en-US" w:eastAsia="zh-CN" w:bidi="ar-SA"/>
        </w:rPr>
        <w:t>4.</w:t>
      </w:r>
      <w:r>
        <w:rPr>
          <w:rFonts w:hint="default" w:ascii="仿宋_GB2312" w:hAnsi="仿宋_GB2312" w:eastAsia="仿宋_GB2312" w:cs="仿宋_GB2312"/>
          <w:color w:val="auto"/>
          <w:kern w:val="2"/>
          <w:sz w:val="32"/>
          <w:szCs w:val="24"/>
          <w:highlight w:val="none"/>
          <w:lang w:val="zh-CN" w:eastAsia="zh-CN" w:bidi="ar-SA"/>
        </w:rPr>
        <w:t>采购管理</w:t>
      </w:r>
    </w:p>
    <w:p w14:paraId="10D3C77C">
      <w:pPr>
        <w:pStyle w:val="19"/>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_GB2312" w:hAnsi="仿宋_GB2312" w:eastAsia="仿宋_GB2312" w:cs="仿宋_GB2312"/>
          <w:color w:val="auto"/>
          <w:kern w:val="2"/>
          <w:sz w:val="32"/>
          <w:szCs w:val="24"/>
          <w:highlight w:val="none"/>
          <w:lang w:val="zh-CN" w:eastAsia="zh-CN" w:bidi="ar-SA"/>
        </w:rPr>
      </w:pPr>
      <w:r>
        <w:rPr>
          <w:rFonts w:hint="eastAsia" w:ascii="仿宋_GB2312" w:hAnsi="仿宋_GB2312" w:eastAsia="仿宋_GB2312" w:cs="仿宋_GB2312"/>
          <w:color w:val="auto"/>
          <w:kern w:val="2"/>
          <w:sz w:val="32"/>
          <w:szCs w:val="24"/>
          <w:highlight w:val="none"/>
          <w:lang w:val="zh-CN" w:eastAsia="zh-CN" w:bidi="ar-SA"/>
        </w:rPr>
        <w:t>在采购过程中，严格执行政府采购政策，积极支持中小企业发展，中小企业采购比例达到</w:t>
      </w:r>
      <w:r>
        <w:rPr>
          <w:rFonts w:hint="eastAsia" w:ascii="仿宋_GB2312" w:hAnsi="仿宋_GB2312" w:eastAsia="仿宋_GB2312" w:cs="仿宋_GB2312"/>
          <w:color w:val="auto"/>
          <w:kern w:val="2"/>
          <w:sz w:val="32"/>
          <w:szCs w:val="24"/>
          <w:highlight w:val="none"/>
          <w:lang w:val="en-US" w:eastAsia="zh-CN" w:bidi="ar-SA"/>
        </w:rPr>
        <w:t>100</w:t>
      </w:r>
      <w:r>
        <w:rPr>
          <w:rFonts w:hint="eastAsia" w:ascii="仿宋_GB2312" w:hAnsi="仿宋_GB2312" w:eastAsia="仿宋_GB2312" w:cs="仿宋_GB2312"/>
          <w:color w:val="auto"/>
          <w:kern w:val="2"/>
          <w:sz w:val="32"/>
          <w:szCs w:val="24"/>
          <w:highlight w:val="none"/>
          <w:lang w:val="zh-CN" w:eastAsia="zh-CN" w:bidi="ar-SA"/>
        </w:rPr>
        <w:t>%；采购执行率为</w:t>
      </w:r>
      <w:r>
        <w:rPr>
          <w:rFonts w:hint="eastAsia" w:ascii="仿宋_GB2312" w:hAnsi="仿宋_GB2312" w:eastAsia="仿宋_GB2312" w:cs="仿宋_GB2312"/>
          <w:color w:val="auto"/>
          <w:kern w:val="2"/>
          <w:sz w:val="32"/>
          <w:szCs w:val="24"/>
          <w:highlight w:val="none"/>
          <w:lang w:val="en-US" w:eastAsia="zh-CN" w:bidi="ar-SA"/>
        </w:rPr>
        <w:t>100</w:t>
      </w:r>
      <w:r>
        <w:rPr>
          <w:rFonts w:hint="eastAsia" w:ascii="仿宋_GB2312" w:hAnsi="仿宋_GB2312" w:eastAsia="仿宋_GB2312" w:cs="仿宋_GB2312"/>
          <w:color w:val="auto"/>
          <w:kern w:val="2"/>
          <w:sz w:val="32"/>
          <w:szCs w:val="24"/>
          <w:highlight w:val="none"/>
          <w:lang w:val="zh-CN" w:eastAsia="zh-CN" w:bidi="ar-SA"/>
        </w:rPr>
        <w:t>%</w:t>
      </w:r>
      <w:r>
        <w:rPr>
          <w:rFonts w:hint="eastAsia" w:ascii="仿宋_GB2312" w:hAnsi="仿宋_GB2312" w:eastAsia="仿宋_GB2312" w:cs="仿宋_GB2312"/>
          <w:color w:val="auto"/>
          <w:kern w:val="2"/>
          <w:sz w:val="32"/>
          <w:szCs w:val="24"/>
          <w:highlight w:val="none"/>
          <w:lang w:val="en-US" w:eastAsia="zh-CN" w:bidi="ar-SA"/>
        </w:rPr>
        <w:t>,</w:t>
      </w:r>
      <w:r>
        <w:rPr>
          <w:rFonts w:hint="eastAsia" w:ascii="仿宋_GB2312" w:hAnsi="仿宋_GB2312" w:eastAsia="仿宋_GB2312" w:cs="仿宋_GB2312"/>
          <w:color w:val="auto"/>
          <w:kern w:val="2"/>
          <w:sz w:val="32"/>
          <w:szCs w:val="24"/>
          <w:highlight w:val="none"/>
          <w:lang w:val="zh-CN" w:eastAsia="zh-CN" w:bidi="ar-SA"/>
        </w:rPr>
        <w:t>得</w:t>
      </w:r>
      <w:r>
        <w:rPr>
          <w:rFonts w:hint="eastAsia" w:ascii="仿宋_GB2312" w:hAnsi="仿宋_GB2312" w:eastAsia="仿宋_GB2312" w:cs="仿宋_GB2312"/>
          <w:color w:val="auto"/>
          <w:kern w:val="2"/>
          <w:sz w:val="32"/>
          <w:szCs w:val="24"/>
          <w:highlight w:val="none"/>
          <w:lang w:val="en-US" w:eastAsia="zh-CN" w:bidi="ar-SA"/>
        </w:rPr>
        <w:t>3</w:t>
      </w:r>
      <w:r>
        <w:rPr>
          <w:rFonts w:hint="eastAsia" w:ascii="仿宋_GB2312" w:hAnsi="仿宋_GB2312" w:eastAsia="仿宋_GB2312" w:cs="仿宋_GB2312"/>
          <w:color w:val="auto"/>
          <w:kern w:val="2"/>
          <w:sz w:val="32"/>
          <w:szCs w:val="24"/>
          <w:highlight w:val="none"/>
          <w:lang w:val="zh-CN" w:eastAsia="zh-CN" w:bidi="ar-SA"/>
        </w:rPr>
        <w:t>分。</w:t>
      </w:r>
    </w:p>
    <w:p w14:paraId="3CD4C737">
      <w:pPr>
        <w:pStyle w:val="19"/>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default" w:ascii="仿宋_GB2312" w:hAnsi="仿宋_GB2312" w:eastAsia="仿宋_GB2312" w:cs="仿宋_GB2312"/>
          <w:color w:val="000000"/>
          <w:kern w:val="2"/>
          <w:sz w:val="32"/>
          <w:szCs w:val="24"/>
          <w:highlight w:val="none"/>
          <w:shd w:val="clear" w:color="auto" w:fill="auto"/>
          <w:lang w:val="zh-CN"/>
        </w:rPr>
      </w:pPr>
      <w:r>
        <w:rPr>
          <w:rFonts w:hint="default" w:ascii="仿宋_GB2312" w:hAnsi="仿宋_GB2312" w:eastAsia="仿宋_GB2312" w:cs="仿宋_GB2312"/>
          <w:color w:val="000000"/>
          <w:kern w:val="2"/>
          <w:sz w:val="32"/>
          <w:szCs w:val="24"/>
          <w:highlight w:val="none"/>
          <w:shd w:val="clear" w:color="auto" w:fill="auto"/>
          <w:lang w:val="zh-CN" w:eastAsia="zh-CN"/>
        </w:rPr>
        <w:t>5.</w:t>
      </w:r>
      <w:r>
        <w:rPr>
          <w:rFonts w:hint="default" w:ascii="仿宋_GB2312" w:hAnsi="仿宋_GB2312" w:eastAsia="仿宋_GB2312" w:cs="仿宋_GB2312"/>
          <w:color w:val="000000"/>
          <w:kern w:val="2"/>
          <w:sz w:val="32"/>
          <w:szCs w:val="24"/>
          <w:highlight w:val="none"/>
          <w:shd w:val="clear" w:color="auto" w:fill="auto"/>
          <w:lang w:val="zh-CN"/>
        </w:rPr>
        <w:t>财务管理</w:t>
      </w:r>
    </w:p>
    <w:p w14:paraId="220A8A35">
      <w:pPr>
        <w:pStyle w:val="19"/>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eastAsia="楷体_GB2312" w:cs="楷体_GB2312"/>
          <w:color w:val="000000"/>
          <w:kern w:val="0"/>
          <w:sz w:val="33"/>
          <w:szCs w:val="33"/>
          <w:highlight w:val="none"/>
          <w:shd w:val="clear" w:color="auto" w:fill="FFFFFF"/>
          <w:lang w:val="zh-CN"/>
        </w:rPr>
      </w:pPr>
      <w:r>
        <w:rPr>
          <w:rFonts w:hint="eastAsia" w:ascii="仿宋_GB2312" w:hAnsi="仿宋_GB2312" w:eastAsia="仿宋_GB2312" w:cs="仿宋_GB2312"/>
          <w:color w:val="auto"/>
          <w:kern w:val="2"/>
          <w:sz w:val="32"/>
          <w:szCs w:val="24"/>
          <w:highlight w:val="none"/>
          <w:lang w:val="zh-CN" w:eastAsia="zh-CN" w:bidi="ar-SA"/>
        </w:rPr>
        <w:t>建立健全财务管理制度，明确财务岗位设置及职责分工；资金使用严格按照规定流程审批，确保规范安全，但在财务档案管理的规范性上还需进一步加强。</w:t>
      </w:r>
      <w:r>
        <w:rPr>
          <w:rFonts w:hint="eastAsia"/>
          <w:lang w:val="zh-CN"/>
        </w:rPr>
        <w:t>
</w:t>
      </w:r>
    </w:p>
    <w:p w14:paraId="06CF4974">
      <w:pPr>
        <w:keepNext w:val="0"/>
        <w:keepLines w:val="0"/>
        <w:pageBreakBefore w:val="0"/>
        <w:widowControl/>
        <w:numPr>
          <w:ilvl w:val="0"/>
          <w:numId w:val="5"/>
        </w:numPr>
        <w:kinsoku/>
        <w:wordWrap/>
        <w:overflowPunct/>
        <w:topLinePunct w:val="0"/>
        <w:autoSpaceDE/>
        <w:autoSpaceDN/>
        <w:bidi w:val="0"/>
        <w:adjustRightInd/>
        <w:snapToGrid/>
        <w:spacing w:line="590" w:lineRule="exact"/>
        <w:ind w:right="0" w:rightChars="0" w:firstLine="663" w:firstLineChars="200"/>
        <w:contextualSpacing/>
        <w:jc w:val="both"/>
        <w:textAlignment w:val="auto"/>
        <w:outlineLvl w:val="9"/>
        <w:rPr>
          <w:rFonts w:hint="default" w:ascii="Times New Roman" w:hAnsi="Times New Roman" w:eastAsia="楷体_GB2312" w:cs="Times New Roman"/>
          <w:b/>
          <w:bCs/>
          <w:color w:val="000000"/>
          <w:kern w:val="0"/>
          <w:sz w:val="33"/>
          <w:szCs w:val="33"/>
          <w:highlight w:val="none"/>
          <w:shd w:val="clear" w:color="auto" w:fill="FFFFFF"/>
          <w:lang w:val="zh-CN"/>
        </w:rPr>
      </w:pPr>
      <w:r>
        <w:rPr>
          <w:rFonts w:hint="default" w:ascii="Times New Roman" w:hAnsi="Times New Roman" w:eastAsia="楷体_GB2312" w:cs="Times New Roman"/>
          <w:b/>
          <w:bCs/>
          <w:color w:val="000000"/>
          <w:kern w:val="0"/>
          <w:sz w:val="33"/>
          <w:szCs w:val="33"/>
          <w:highlight w:val="none"/>
          <w:shd w:val="clear" w:color="auto" w:fill="FFFFFF"/>
          <w:lang w:val="zh-CN"/>
        </w:rPr>
        <w:t>部门预算项目绩效分析。</w:t>
      </w:r>
    </w:p>
    <w:p w14:paraId="21786582">
      <w:pPr>
        <w:keepNext w:val="0"/>
        <w:keepLines w:val="0"/>
        <w:pageBreakBefore w:val="0"/>
        <w:widowControl w:val="0"/>
        <w:numPr>
          <w:ilvl w:val="-1"/>
          <w:numId w:val="0"/>
        </w:numPr>
        <w:kinsoku/>
        <w:wordWrap/>
        <w:overflowPunct/>
        <w:topLinePunct w:val="0"/>
        <w:autoSpaceDE/>
        <w:autoSpaceDN/>
        <w:bidi w:val="0"/>
        <w:adjustRightInd/>
        <w:snapToGrid/>
        <w:ind w:left="420" w:leftChars="200" w:firstLine="320" w:firstLineChars="100"/>
        <w:textAlignment w:val="auto"/>
        <w:rPr>
          <w:rFonts w:hint="eastAsia" w:ascii="仿宋_GB2312" w:hAnsi="仿宋_GB2312" w:eastAsia="仿宋_GB2312" w:cs="仿宋_GB2312"/>
          <w:color w:val="auto"/>
          <w:kern w:val="2"/>
          <w:sz w:val="32"/>
          <w:szCs w:val="24"/>
          <w:highlight w:val="none"/>
          <w:lang w:val="zh-CN" w:eastAsia="zh-CN" w:bidi="ar-SA"/>
        </w:rPr>
      </w:pPr>
      <w:r>
        <w:rPr>
          <w:rFonts w:hint="eastAsia" w:ascii="仿宋_GB2312" w:hAnsi="仿宋_GB2312" w:eastAsia="仿宋_GB2312" w:cs="仿宋_GB2312"/>
          <w:color w:val="auto"/>
          <w:kern w:val="2"/>
          <w:sz w:val="32"/>
          <w:szCs w:val="24"/>
          <w:highlight w:val="none"/>
          <w:lang w:val="zh-CN" w:eastAsia="zh-CN" w:bidi="ar-SA"/>
        </w:rPr>
        <w:t>常年项目绩效分析</w:t>
      </w:r>
    </w:p>
    <w:p w14:paraId="4C775A7A">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_GB2312" w:hAnsi="仿宋_GB2312" w:eastAsia="仿宋_GB2312" w:cs="仿宋_GB2312"/>
          <w:color w:val="auto"/>
          <w:kern w:val="2"/>
          <w:sz w:val="32"/>
          <w:szCs w:val="24"/>
          <w:highlight w:val="none"/>
          <w:lang w:val="zh-CN" w:eastAsia="zh-CN" w:bidi="ar-SA"/>
        </w:rPr>
      </w:pPr>
      <w:r>
        <w:rPr>
          <w:rFonts w:hint="eastAsia" w:ascii="仿宋_GB2312" w:hAnsi="仿宋_GB2312" w:eastAsia="仿宋_GB2312" w:cs="仿宋_GB2312"/>
          <w:color w:val="auto"/>
          <w:kern w:val="2"/>
          <w:sz w:val="32"/>
          <w:szCs w:val="24"/>
          <w:highlight w:val="none"/>
          <w:lang w:val="zh-CN" w:eastAsia="zh-CN" w:bidi="ar-SA"/>
        </w:rPr>
        <w:t>常年项目总数为</w:t>
      </w:r>
      <w:r>
        <w:rPr>
          <w:rFonts w:hint="eastAsia" w:ascii="仿宋_GB2312" w:hAnsi="仿宋_GB2312" w:eastAsia="仿宋_GB2312" w:cs="仿宋_GB2312"/>
          <w:color w:val="auto"/>
          <w:kern w:val="2"/>
          <w:sz w:val="32"/>
          <w:szCs w:val="24"/>
          <w:highlight w:val="none"/>
          <w:lang w:val="en-US" w:eastAsia="zh-CN" w:bidi="ar-SA"/>
        </w:rPr>
        <w:t>16</w:t>
      </w:r>
      <w:r>
        <w:rPr>
          <w:rFonts w:hint="eastAsia" w:ascii="仿宋_GB2312" w:hAnsi="仿宋_GB2312" w:eastAsia="仿宋_GB2312" w:cs="仿宋_GB2312"/>
          <w:color w:val="auto"/>
          <w:kern w:val="2"/>
          <w:sz w:val="32"/>
          <w:szCs w:val="24"/>
          <w:highlight w:val="none"/>
          <w:lang w:val="zh-CN" w:eastAsia="zh-CN" w:bidi="ar-SA"/>
        </w:rPr>
        <w:t>个，涉及预算总金额</w:t>
      </w:r>
      <w:r>
        <w:rPr>
          <w:rFonts w:hint="eastAsia" w:ascii="仿宋_GB2312" w:hAnsi="仿宋_GB2312" w:eastAsia="仿宋_GB2312" w:cs="仿宋_GB2312"/>
          <w:color w:val="auto"/>
          <w:kern w:val="2"/>
          <w:sz w:val="32"/>
          <w:szCs w:val="24"/>
          <w:highlight w:val="none"/>
          <w:lang w:val="en-US" w:eastAsia="zh-CN" w:bidi="ar-SA"/>
        </w:rPr>
        <w:t>159.82</w:t>
      </w:r>
      <w:r>
        <w:rPr>
          <w:rFonts w:hint="eastAsia" w:ascii="仿宋_GB2312" w:hAnsi="仿宋_GB2312" w:eastAsia="仿宋_GB2312" w:cs="仿宋_GB2312"/>
          <w:color w:val="auto"/>
          <w:kern w:val="2"/>
          <w:sz w:val="32"/>
          <w:szCs w:val="24"/>
          <w:highlight w:val="none"/>
          <w:lang w:val="zh-CN" w:eastAsia="zh-CN" w:bidi="ar-SA"/>
        </w:rPr>
        <w:t>万元，1</w:t>
      </w:r>
      <w:r>
        <w:rPr>
          <w:rFonts w:hint="eastAsia" w:ascii="仿宋_GB2312" w:hAnsi="仿宋_GB2312" w:eastAsia="仿宋_GB2312" w:cs="仿宋_GB2312"/>
          <w:color w:val="auto"/>
          <w:kern w:val="2"/>
          <w:sz w:val="32"/>
          <w:szCs w:val="24"/>
          <w:highlight w:val="none"/>
          <w:lang w:val="en-US" w:eastAsia="zh-CN" w:bidi="ar-SA"/>
        </w:rPr>
        <w:t>-</w:t>
      </w:r>
      <w:r>
        <w:rPr>
          <w:rFonts w:hint="eastAsia" w:ascii="仿宋_GB2312" w:hAnsi="仿宋_GB2312" w:eastAsia="仿宋_GB2312" w:cs="仿宋_GB2312"/>
          <w:color w:val="auto"/>
          <w:kern w:val="2"/>
          <w:sz w:val="32"/>
          <w:szCs w:val="24"/>
          <w:highlight w:val="none"/>
          <w:lang w:val="zh-CN" w:eastAsia="zh-CN" w:bidi="ar-SA"/>
        </w:rPr>
        <w:t>12月预算执行总体进度为</w:t>
      </w:r>
      <w:r>
        <w:rPr>
          <w:rFonts w:hint="eastAsia" w:ascii="仿宋_GB2312" w:hAnsi="仿宋_GB2312" w:eastAsia="仿宋_GB2312" w:cs="仿宋_GB2312"/>
          <w:color w:val="auto"/>
          <w:kern w:val="2"/>
          <w:sz w:val="32"/>
          <w:szCs w:val="24"/>
          <w:highlight w:val="none"/>
          <w:lang w:val="en-US" w:eastAsia="zh-CN" w:bidi="ar-SA"/>
        </w:rPr>
        <w:t>100</w:t>
      </w:r>
      <w:r>
        <w:rPr>
          <w:rFonts w:hint="eastAsia" w:ascii="仿宋_GB2312" w:hAnsi="仿宋_GB2312" w:eastAsia="仿宋_GB2312" w:cs="仿宋_GB2312"/>
          <w:color w:val="auto"/>
          <w:kern w:val="2"/>
          <w:sz w:val="32"/>
          <w:szCs w:val="24"/>
          <w:highlight w:val="none"/>
          <w:lang w:val="zh-CN" w:eastAsia="zh-CN" w:bidi="ar-SA"/>
        </w:rPr>
        <w:t>%。其中，预算结余率大于10%的项目共计</w:t>
      </w:r>
      <w:r>
        <w:rPr>
          <w:rFonts w:hint="eastAsia" w:ascii="仿宋_GB2312" w:hAnsi="仿宋_GB2312" w:eastAsia="仿宋_GB2312" w:cs="仿宋_GB2312"/>
          <w:color w:val="auto"/>
          <w:kern w:val="2"/>
          <w:sz w:val="32"/>
          <w:szCs w:val="24"/>
          <w:highlight w:val="none"/>
          <w:lang w:val="en-US" w:eastAsia="zh-CN" w:bidi="ar-SA"/>
        </w:rPr>
        <w:t>0</w:t>
      </w:r>
      <w:r>
        <w:rPr>
          <w:rFonts w:hint="eastAsia" w:ascii="仿宋_GB2312" w:hAnsi="仿宋_GB2312" w:eastAsia="仿宋_GB2312" w:cs="仿宋_GB2312"/>
          <w:color w:val="auto"/>
          <w:kern w:val="2"/>
          <w:sz w:val="32"/>
          <w:szCs w:val="24"/>
          <w:highlight w:val="none"/>
          <w:lang w:val="zh-CN" w:eastAsia="zh-CN" w:bidi="ar-SA"/>
        </w:rPr>
        <w:t>个。</w:t>
      </w:r>
    </w:p>
    <w:p w14:paraId="2172F586">
      <w:pPr>
        <w:keepNext w:val="0"/>
        <w:keepLines w:val="0"/>
        <w:pageBreakBefore w:val="0"/>
        <w:widowControl w:val="0"/>
        <w:numPr>
          <w:ilvl w:val="-1"/>
          <w:numId w:val="0"/>
        </w:numPr>
        <w:kinsoku/>
        <w:wordWrap/>
        <w:overflowPunct/>
        <w:topLinePunct w:val="0"/>
        <w:autoSpaceDE/>
        <w:autoSpaceDN/>
        <w:bidi w:val="0"/>
        <w:adjustRightInd/>
        <w:snapToGrid/>
        <w:ind w:left="420" w:leftChars="200" w:firstLine="320" w:firstLineChars="100"/>
        <w:textAlignment w:val="auto"/>
        <w:rPr>
          <w:rFonts w:hint="eastAsia" w:ascii="仿宋_GB2312" w:hAnsi="仿宋_GB2312" w:eastAsia="仿宋_GB2312" w:cs="仿宋_GB2312"/>
          <w:color w:val="auto"/>
          <w:kern w:val="2"/>
          <w:sz w:val="32"/>
          <w:szCs w:val="24"/>
          <w:highlight w:val="none"/>
          <w:lang w:val="zh-CN" w:eastAsia="zh-CN" w:bidi="ar-SA"/>
        </w:rPr>
      </w:pPr>
      <w:r>
        <w:rPr>
          <w:rFonts w:hint="eastAsia" w:ascii="仿宋_GB2312" w:hAnsi="仿宋_GB2312" w:eastAsia="仿宋_GB2312" w:cs="仿宋_GB2312"/>
          <w:color w:val="auto"/>
          <w:kern w:val="2"/>
          <w:sz w:val="32"/>
          <w:szCs w:val="24"/>
          <w:highlight w:val="none"/>
          <w:lang w:val="zh-CN" w:eastAsia="zh-CN" w:bidi="ar-SA"/>
        </w:rPr>
        <w:t>阶段（一次性）项目绩效分析</w:t>
      </w:r>
    </w:p>
    <w:p w14:paraId="426B8ADD">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_GB2312" w:hAnsi="仿宋_GB2312" w:eastAsia="仿宋_GB2312" w:cs="仿宋_GB2312"/>
          <w:color w:val="auto"/>
          <w:kern w:val="2"/>
          <w:sz w:val="32"/>
          <w:szCs w:val="24"/>
          <w:highlight w:val="none"/>
          <w:lang w:val="zh-CN" w:eastAsia="zh-CN" w:bidi="ar-SA"/>
        </w:rPr>
      </w:pPr>
      <w:r>
        <w:rPr>
          <w:rFonts w:hint="eastAsia" w:ascii="仿宋_GB2312" w:hAnsi="仿宋_GB2312" w:eastAsia="仿宋_GB2312" w:cs="仿宋_GB2312"/>
          <w:color w:val="auto"/>
          <w:kern w:val="2"/>
          <w:sz w:val="32"/>
          <w:szCs w:val="24"/>
          <w:highlight w:val="none"/>
          <w:lang w:val="zh-CN" w:eastAsia="zh-CN" w:bidi="ar-SA"/>
        </w:rPr>
        <w:t>阶段（一次性）项目总数为</w:t>
      </w:r>
      <w:r>
        <w:rPr>
          <w:rFonts w:hint="eastAsia" w:ascii="仿宋_GB2312" w:hAnsi="仿宋_GB2312" w:eastAsia="仿宋_GB2312" w:cs="仿宋_GB2312"/>
          <w:color w:val="auto"/>
          <w:kern w:val="2"/>
          <w:sz w:val="32"/>
          <w:szCs w:val="24"/>
          <w:highlight w:val="none"/>
          <w:lang w:val="en-US" w:eastAsia="zh-CN" w:bidi="ar-SA"/>
        </w:rPr>
        <w:t>4</w:t>
      </w:r>
      <w:r>
        <w:rPr>
          <w:rFonts w:hint="eastAsia" w:ascii="仿宋_GB2312" w:hAnsi="仿宋_GB2312" w:eastAsia="仿宋_GB2312" w:cs="仿宋_GB2312"/>
          <w:color w:val="auto"/>
          <w:kern w:val="2"/>
          <w:sz w:val="32"/>
          <w:szCs w:val="24"/>
          <w:highlight w:val="none"/>
          <w:lang w:val="zh-CN" w:eastAsia="zh-CN" w:bidi="ar-SA"/>
        </w:rPr>
        <w:t>个，涉及预算总金额</w:t>
      </w:r>
      <w:r>
        <w:rPr>
          <w:rFonts w:hint="eastAsia" w:ascii="仿宋_GB2312" w:hAnsi="仿宋_GB2312" w:eastAsia="仿宋_GB2312" w:cs="仿宋_GB2312"/>
          <w:color w:val="auto"/>
          <w:kern w:val="2"/>
          <w:sz w:val="32"/>
          <w:szCs w:val="24"/>
          <w:highlight w:val="none"/>
          <w:lang w:val="en-US" w:eastAsia="zh-CN" w:bidi="ar-SA"/>
        </w:rPr>
        <w:t>42.42</w:t>
      </w:r>
      <w:r>
        <w:rPr>
          <w:rFonts w:hint="eastAsia" w:ascii="仿宋_GB2312" w:hAnsi="仿宋_GB2312" w:eastAsia="仿宋_GB2312" w:cs="仿宋_GB2312"/>
          <w:color w:val="auto"/>
          <w:kern w:val="2"/>
          <w:sz w:val="32"/>
          <w:szCs w:val="24"/>
          <w:highlight w:val="none"/>
          <w:lang w:val="zh-CN" w:eastAsia="zh-CN" w:bidi="ar-SA"/>
        </w:rPr>
        <w:t>万元，1</w:t>
      </w:r>
      <w:r>
        <w:rPr>
          <w:rFonts w:hint="eastAsia" w:ascii="仿宋_GB2312" w:hAnsi="仿宋_GB2312" w:eastAsia="仿宋_GB2312" w:cs="仿宋_GB2312"/>
          <w:color w:val="auto"/>
          <w:kern w:val="2"/>
          <w:sz w:val="32"/>
          <w:szCs w:val="24"/>
          <w:highlight w:val="none"/>
          <w:lang w:val="en-US" w:eastAsia="zh-CN" w:bidi="ar-SA"/>
        </w:rPr>
        <w:t>-</w:t>
      </w:r>
      <w:r>
        <w:rPr>
          <w:rFonts w:hint="eastAsia" w:ascii="仿宋_GB2312" w:hAnsi="仿宋_GB2312" w:eastAsia="仿宋_GB2312" w:cs="仿宋_GB2312"/>
          <w:color w:val="auto"/>
          <w:kern w:val="2"/>
          <w:sz w:val="32"/>
          <w:szCs w:val="24"/>
          <w:highlight w:val="none"/>
          <w:lang w:val="zh-CN" w:eastAsia="zh-CN" w:bidi="ar-SA"/>
        </w:rPr>
        <w:t>12月预算执行总体进度为</w:t>
      </w:r>
      <w:r>
        <w:rPr>
          <w:rFonts w:hint="eastAsia" w:ascii="仿宋_GB2312" w:hAnsi="仿宋_GB2312" w:eastAsia="仿宋_GB2312" w:cs="仿宋_GB2312"/>
          <w:color w:val="auto"/>
          <w:kern w:val="2"/>
          <w:sz w:val="32"/>
          <w:szCs w:val="24"/>
          <w:highlight w:val="none"/>
          <w:lang w:val="en-US" w:eastAsia="zh-CN" w:bidi="ar-SA"/>
        </w:rPr>
        <w:t>100</w:t>
      </w:r>
      <w:r>
        <w:rPr>
          <w:rFonts w:hint="eastAsia" w:ascii="仿宋_GB2312" w:hAnsi="仿宋_GB2312" w:eastAsia="仿宋_GB2312" w:cs="仿宋_GB2312"/>
          <w:color w:val="auto"/>
          <w:kern w:val="2"/>
          <w:sz w:val="32"/>
          <w:szCs w:val="24"/>
          <w:highlight w:val="none"/>
          <w:lang w:val="zh-CN" w:eastAsia="zh-CN" w:bidi="ar-SA"/>
        </w:rPr>
        <w:t>%。其中，预算结余率大于10%的项目共计</w:t>
      </w:r>
      <w:r>
        <w:rPr>
          <w:rFonts w:hint="eastAsia" w:ascii="仿宋_GB2312" w:hAnsi="仿宋_GB2312" w:eastAsia="仿宋_GB2312" w:cs="仿宋_GB2312"/>
          <w:color w:val="auto"/>
          <w:kern w:val="2"/>
          <w:sz w:val="32"/>
          <w:szCs w:val="24"/>
          <w:highlight w:val="none"/>
          <w:lang w:val="en-US" w:eastAsia="zh-CN" w:bidi="ar-SA"/>
        </w:rPr>
        <w:t>0</w:t>
      </w:r>
      <w:r>
        <w:rPr>
          <w:rFonts w:hint="eastAsia" w:ascii="仿宋_GB2312" w:hAnsi="仿宋_GB2312" w:eastAsia="仿宋_GB2312" w:cs="仿宋_GB2312"/>
          <w:color w:val="auto"/>
          <w:kern w:val="2"/>
          <w:sz w:val="32"/>
          <w:szCs w:val="24"/>
          <w:highlight w:val="none"/>
          <w:lang w:val="zh-CN" w:eastAsia="zh-CN" w:bidi="ar-SA"/>
        </w:rPr>
        <w:t>个。
</w:t>
      </w:r>
    </w:p>
    <w:p w14:paraId="3141D440">
      <w:pPr>
        <w:keepNext w:val="0"/>
        <w:keepLines w:val="0"/>
        <w:pageBreakBefore w:val="0"/>
        <w:widowControl w:val="0"/>
        <w:numPr>
          <w:ilvl w:val="0"/>
          <w:numId w:val="6"/>
        </w:numPr>
        <w:kinsoku/>
        <w:wordWrap/>
        <w:overflowPunct/>
        <w:topLinePunct w:val="0"/>
        <w:autoSpaceDE/>
        <w:autoSpaceDN/>
        <w:bidi w:val="0"/>
        <w:adjustRightInd/>
        <w:snapToGrid/>
        <w:ind w:left="425" w:leftChars="0" w:firstLine="640" w:firstLineChars="200"/>
        <w:textAlignment w:val="auto"/>
        <w:rPr>
          <w:rFonts w:hint="eastAsia" w:ascii="仿宋_GB2312" w:hAnsi="仿宋_GB2312" w:eastAsia="仿宋_GB2312" w:cs="仿宋_GB2312"/>
          <w:color w:val="auto"/>
          <w:kern w:val="2"/>
          <w:sz w:val="32"/>
          <w:szCs w:val="24"/>
          <w:highlight w:val="none"/>
          <w:lang w:val="zh-CN" w:eastAsia="zh-CN" w:bidi="ar-SA"/>
        </w:rPr>
      </w:pPr>
      <w:r>
        <w:rPr>
          <w:rFonts w:hint="eastAsia" w:ascii="仿宋_GB2312" w:hAnsi="仿宋_GB2312" w:eastAsia="仿宋_GB2312" w:cs="仿宋_GB2312"/>
          <w:color w:val="auto"/>
          <w:kern w:val="2"/>
          <w:sz w:val="32"/>
          <w:szCs w:val="24"/>
          <w:highlight w:val="none"/>
          <w:lang w:val="zh-CN" w:eastAsia="zh-CN" w:bidi="ar-SA"/>
        </w:rPr>
        <w:t>项目决策</w:t>
      </w:r>
    </w:p>
    <w:p w14:paraId="6BD47840">
      <w:pPr>
        <w:pStyle w:val="27"/>
        <w:spacing w:line="56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val="zh-CN" w:eastAsia="zh-CN"/>
        </w:rPr>
        <w:t>决策程序：</w:t>
      </w:r>
      <w:r>
        <w:rPr>
          <w:rFonts w:hint="eastAsia" w:ascii="仿宋_GB2312" w:eastAsia="仿宋_GB2312"/>
          <w:color w:val="auto"/>
          <w:sz w:val="32"/>
          <w:szCs w:val="32"/>
          <w:lang w:val="en-US" w:eastAsia="zh-CN"/>
        </w:rPr>
        <w:t>2024年本单位</w:t>
      </w:r>
      <w:r>
        <w:rPr>
          <w:rFonts w:hint="eastAsia" w:ascii="仿宋_GB2312" w:eastAsia="仿宋_GB2312"/>
          <w:color w:val="auto"/>
          <w:sz w:val="32"/>
          <w:szCs w:val="32"/>
          <w:lang w:val="zh-CN" w:eastAsia="zh-CN"/>
        </w:rPr>
        <w:t>部门预算项目设立均按规定履行评估论证、申报程序，自评得分</w:t>
      </w:r>
      <w:r>
        <w:rPr>
          <w:rFonts w:hint="eastAsia" w:ascii="仿宋_GB2312" w:eastAsia="仿宋_GB2312"/>
          <w:color w:val="auto"/>
          <w:sz w:val="32"/>
          <w:szCs w:val="32"/>
          <w:lang w:val="en-US" w:eastAsia="zh-CN"/>
        </w:rPr>
        <w:t>4分。</w:t>
      </w:r>
    </w:p>
    <w:p w14:paraId="3CC01737">
      <w:pPr>
        <w:pStyle w:val="27"/>
        <w:spacing w:line="56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val="zh-CN" w:eastAsia="zh-CN"/>
        </w:rPr>
        <w:t>目标设置：</w:t>
      </w:r>
      <w:r>
        <w:rPr>
          <w:rFonts w:hint="eastAsia" w:ascii="仿宋_GB2312" w:eastAsia="仿宋_GB2312"/>
          <w:color w:val="auto"/>
          <w:sz w:val="32"/>
          <w:szCs w:val="32"/>
          <w:lang w:val="en-US" w:eastAsia="zh-CN"/>
        </w:rPr>
        <w:t>2024年本单位</w:t>
      </w:r>
      <w:r>
        <w:rPr>
          <w:rFonts w:hint="eastAsia" w:ascii="仿宋_GB2312" w:eastAsia="仿宋_GB2312"/>
          <w:color w:val="auto"/>
          <w:sz w:val="32"/>
          <w:szCs w:val="32"/>
          <w:lang w:val="zh-CN" w:eastAsia="zh-CN"/>
        </w:rPr>
        <w:t>部门预算项目绩效目标与计划期内的任务量、预算安排的资金量相匹配，绩效目标设置科学合理、规范完整、量化细化、预算匹配，自评得分</w:t>
      </w:r>
      <w:r>
        <w:rPr>
          <w:rFonts w:hint="eastAsia" w:ascii="仿宋_GB2312" w:eastAsia="仿宋_GB2312"/>
          <w:color w:val="auto"/>
          <w:sz w:val="32"/>
          <w:szCs w:val="32"/>
          <w:lang w:val="en-US" w:eastAsia="zh-CN"/>
        </w:rPr>
        <w:t>4分。</w:t>
      </w:r>
    </w:p>
    <w:p w14:paraId="3353DEE7">
      <w:pPr>
        <w:pStyle w:val="19"/>
        <w:ind w:firstLine="640" w:firstLineChars="200"/>
        <w:rPr>
          <w:rFonts w:hint="eastAsia"/>
          <w:lang w:val="zh-CN" w:eastAsia="zh-CN"/>
        </w:rPr>
      </w:pPr>
      <w:r>
        <w:rPr>
          <w:rFonts w:hint="eastAsia" w:ascii="仿宋_GB2312" w:eastAsia="仿宋_GB2312"/>
          <w:color w:val="auto"/>
          <w:sz w:val="32"/>
          <w:szCs w:val="32"/>
          <w:lang w:val="zh-CN" w:eastAsia="zh-CN"/>
        </w:rPr>
        <w:t>项目入库：</w:t>
      </w:r>
      <w:r>
        <w:rPr>
          <w:rFonts w:hint="eastAsia" w:ascii="仿宋_GB2312" w:eastAsia="仿宋_GB2312"/>
          <w:color w:val="auto"/>
          <w:sz w:val="32"/>
          <w:szCs w:val="32"/>
          <w:lang w:val="en-US" w:eastAsia="zh-CN"/>
        </w:rPr>
        <w:t>2024年本单位</w:t>
      </w:r>
      <w:r>
        <w:rPr>
          <w:rFonts w:hint="eastAsia" w:ascii="仿宋_GB2312" w:eastAsia="仿宋_GB2312"/>
          <w:color w:val="auto"/>
          <w:sz w:val="32"/>
          <w:szCs w:val="32"/>
          <w:lang w:val="zh-CN" w:eastAsia="zh-CN"/>
        </w:rPr>
        <w:t>部门预算项目均在规定时间内完成项目入库，自评得分</w:t>
      </w:r>
      <w:r>
        <w:rPr>
          <w:rFonts w:hint="eastAsia" w:ascii="仿宋_GB2312" w:eastAsia="仿宋_GB2312"/>
          <w:color w:val="auto"/>
          <w:sz w:val="32"/>
          <w:szCs w:val="32"/>
          <w:lang w:val="en-US" w:eastAsia="zh-CN"/>
        </w:rPr>
        <w:t>4分。</w:t>
      </w:r>
    </w:p>
    <w:p w14:paraId="2B095F36">
      <w:pPr>
        <w:keepNext w:val="0"/>
        <w:keepLines w:val="0"/>
        <w:pageBreakBefore w:val="0"/>
        <w:widowControl w:val="0"/>
        <w:numPr>
          <w:ilvl w:val="0"/>
          <w:numId w:val="6"/>
        </w:numPr>
        <w:kinsoku/>
        <w:wordWrap/>
        <w:overflowPunct/>
        <w:topLinePunct w:val="0"/>
        <w:autoSpaceDE/>
        <w:autoSpaceDN/>
        <w:bidi w:val="0"/>
        <w:adjustRightInd/>
        <w:snapToGrid/>
        <w:ind w:left="425" w:leftChars="0" w:firstLine="640" w:firstLineChars="200"/>
        <w:textAlignment w:val="auto"/>
        <w:rPr>
          <w:rFonts w:hint="eastAsia" w:ascii="仿宋_GB2312" w:hAnsi="仿宋_GB2312" w:eastAsia="仿宋_GB2312" w:cs="仿宋_GB2312"/>
          <w:color w:val="auto"/>
          <w:kern w:val="2"/>
          <w:sz w:val="32"/>
          <w:szCs w:val="24"/>
          <w:highlight w:val="none"/>
          <w:lang w:val="zh-CN" w:eastAsia="zh-CN" w:bidi="ar-SA"/>
        </w:rPr>
      </w:pPr>
      <w:r>
        <w:rPr>
          <w:rFonts w:hint="eastAsia" w:ascii="仿宋_GB2312" w:hAnsi="仿宋_GB2312" w:eastAsia="仿宋_GB2312" w:cs="仿宋_GB2312"/>
          <w:color w:val="auto"/>
          <w:kern w:val="2"/>
          <w:sz w:val="32"/>
          <w:szCs w:val="24"/>
          <w:highlight w:val="none"/>
          <w:lang w:val="zh-CN" w:eastAsia="zh-CN" w:bidi="ar-SA"/>
        </w:rPr>
        <w:t>项目执行</w:t>
      </w:r>
    </w:p>
    <w:p w14:paraId="6FA9BC85">
      <w:pPr>
        <w:pStyle w:val="27"/>
        <w:spacing w:line="560" w:lineRule="exact"/>
        <w:ind w:firstLine="640" w:firstLineChars="200"/>
        <w:rPr>
          <w:rFonts w:hint="eastAsia" w:ascii="仿宋_GB2312" w:eastAsia="仿宋_GB2312"/>
          <w:color w:val="auto"/>
          <w:sz w:val="32"/>
          <w:szCs w:val="32"/>
          <w:lang w:val="zh-CN" w:eastAsia="zh-CN"/>
        </w:rPr>
      </w:pPr>
      <w:r>
        <w:rPr>
          <w:rFonts w:hint="eastAsia" w:ascii="仿宋_GB2312" w:eastAsia="仿宋_GB2312"/>
          <w:color w:val="auto"/>
          <w:sz w:val="32"/>
          <w:szCs w:val="32"/>
          <w:lang w:val="zh-CN" w:eastAsia="zh-CN"/>
        </w:rPr>
        <w:t>执行同向：</w:t>
      </w:r>
      <w:r>
        <w:rPr>
          <w:rFonts w:hint="eastAsia" w:ascii="仿宋_GB2312" w:eastAsia="仿宋_GB2312"/>
          <w:color w:val="auto"/>
          <w:sz w:val="32"/>
          <w:szCs w:val="32"/>
          <w:lang w:val="en-US" w:eastAsia="zh-CN"/>
        </w:rPr>
        <w:t>2024年本单位</w:t>
      </w:r>
      <w:r>
        <w:rPr>
          <w:rFonts w:hint="eastAsia" w:ascii="仿宋_GB2312" w:eastAsia="仿宋_GB2312"/>
          <w:color w:val="auto"/>
          <w:sz w:val="32"/>
          <w:szCs w:val="32"/>
          <w:lang w:val="zh-CN" w:eastAsia="zh-CN"/>
        </w:rPr>
        <w:t>部门预算项目实际列支内容均与绩效目标设置方向相符，自评得分</w:t>
      </w:r>
      <w:r>
        <w:rPr>
          <w:rFonts w:hint="eastAsia" w:ascii="仿宋_GB2312" w:eastAsia="仿宋_GB2312"/>
          <w:color w:val="auto"/>
          <w:sz w:val="32"/>
          <w:szCs w:val="32"/>
          <w:lang w:val="en-US" w:eastAsia="zh-CN"/>
        </w:rPr>
        <w:t>5分。</w:t>
      </w:r>
    </w:p>
    <w:p w14:paraId="45FAAE9C">
      <w:pPr>
        <w:pStyle w:val="27"/>
        <w:spacing w:line="560" w:lineRule="exact"/>
        <w:ind w:firstLine="640" w:firstLineChars="200"/>
        <w:rPr>
          <w:rFonts w:hint="eastAsia" w:ascii="仿宋_GB2312" w:eastAsia="仿宋_GB2312"/>
          <w:color w:val="auto"/>
          <w:sz w:val="32"/>
          <w:szCs w:val="32"/>
          <w:lang w:val="zh-CN" w:eastAsia="zh-CN"/>
        </w:rPr>
      </w:pPr>
      <w:r>
        <w:rPr>
          <w:rFonts w:hint="eastAsia" w:ascii="仿宋_GB2312" w:eastAsia="仿宋_GB2312"/>
          <w:color w:val="auto"/>
          <w:sz w:val="32"/>
          <w:szCs w:val="32"/>
          <w:lang w:val="zh-CN" w:eastAsia="zh-CN"/>
        </w:rPr>
        <w:t>项目调整：</w:t>
      </w:r>
      <w:r>
        <w:rPr>
          <w:rFonts w:hint="eastAsia" w:ascii="仿宋_GB2312" w:eastAsia="仿宋_GB2312"/>
          <w:color w:val="auto"/>
          <w:sz w:val="32"/>
          <w:szCs w:val="32"/>
          <w:lang w:val="en-US" w:eastAsia="zh-CN"/>
        </w:rPr>
        <w:t>2024年本单位无收回预算、调整目标等处置措施的部门预算项目，</w:t>
      </w:r>
      <w:r>
        <w:rPr>
          <w:rFonts w:hint="eastAsia" w:ascii="仿宋_GB2312" w:eastAsia="仿宋_GB2312"/>
          <w:color w:val="auto"/>
          <w:sz w:val="32"/>
          <w:szCs w:val="32"/>
          <w:lang w:val="zh-CN" w:eastAsia="zh-CN"/>
        </w:rPr>
        <w:t>自评得分</w:t>
      </w:r>
      <w:r>
        <w:rPr>
          <w:rFonts w:hint="eastAsia" w:ascii="仿宋_GB2312" w:eastAsia="仿宋_GB2312"/>
          <w:color w:val="auto"/>
          <w:sz w:val="32"/>
          <w:szCs w:val="32"/>
          <w:lang w:val="en-US" w:eastAsia="zh-CN"/>
        </w:rPr>
        <w:t>6分。</w:t>
      </w:r>
    </w:p>
    <w:p w14:paraId="257B22C3">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_GB2312" w:hAnsi="仿宋_GB2312" w:eastAsia="仿宋_GB2312" w:cs="仿宋_GB2312"/>
          <w:color w:val="auto"/>
          <w:kern w:val="2"/>
          <w:sz w:val="32"/>
          <w:szCs w:val="24"/>
          <w:highlight w:val="none"/>
          <w:lang w:val="zh-CN" w:eastAsia="zh-CN" w:bidi="ar-SA"/>
        </w:rPr>
      </w:pPr>
      <w:r>
        <w:rPr>
          <w:rFonts w:hint="eastAsia" w:ascii="仿宋_GB2312" w:eastAsia="仿宋_GB2312"/>
          <w:color w:val="auto"/>
          <w:sz w:val="32"/>
          <w:szCs w:val="32"/>
          <w:lang w:val="zh-CN" w:eastAsia="zh-CN"/>
        </w:rPr>
        <w:t>执行结果：</w:t>
      </w:r>
      <w:r>
        <w:rPr>
          <w:rFonts w:hint="eastAsia" w:ascii="仿宋_GB2312" w:eastAsia="仿宋_GB2312"/>
          <w:color w:val="auto"/>
          <w:sz w:val="32"/>
          <w:szCs w:val="32"/>
          <w:lang w:val="en-US" w:eastAsia="zh-CN"/>
        </w:rPr>
        <w:t>2024年本单位</w:t>
      </w:r>
      <w:r>
        <w:rPr>
          <w:rFonts w:hint="eastAsia" w:ascii="仿宋_GB2312" w:eastAsia="仿宋_GB2312"/>
          <w:color w:val="auto"/>
          <w:sz w:val="32"/>
          <w:szCs w:val="32"/>
          <w:lang w:val="zh-CN" w:eastAsia="zh-CN"/>
        </w:rPr>
        <w:t>部门预算项目预算执行率</w:t>
      </w:r>
      <w:r>
        <w:rPr>
          <w:rFonts w:hint="eastAsia" w:ascii="仿宋_GB2312" w:eastAsia="仿宋_GB2312"/>
          <w:color w:val="auto"/>
          <w:sz w:val="32"/>
          <w:szCs w:val="32"/>
          <w:lang w:val="en-US" w:eastAsia="zh-CN"/>
        </w:rPr>
        <w:t>100%</w:t>
      </w:r>
      <w:r>
        <w:rPr>
          <w:rFonts w:hint="eastAsia" w:ascii="仿宋_GB2312" w:eastAsia="仿宋_GB2312"/>
          <w:color w:val="auto"/>
          <w:sz w:val="32"/>
          <w:szCs w:val="32"/>
          <w:lang w:val="zh-CN" w:eastAsia="zh-CN"/>
        </w:rPr>
        <w:t>，无结转结余项目，自评得分</w:t>
      </w:r>
      <w:r>
        <w:rPr>
          <w:rFonts w:hint="eastAsia" w:ascii="仿宋_GB2312" w:eastAsia="仿宋_GB2312"/>
          <w:color w:val="auto"/>
          <w:sz w:val="32"/>
          <w:szCs w:val="32"/>
          <w:lang w:val="en-US" w:eastAsia="zh-CN"/>
        </w:rPr>
        <w:t>4分。</w:t>
      </w:r>
    </w:p>
    <w:p w14:paraId="5387A0C1">
      <w:pPr>
        <w:keepNext w:val="0"/>
        <w:keepLines w:val="0"/>
        <w:pageBreakBefore w:val="0"/>
        <w:widowControl w:val="0"/>
        <w:numPr>
          <w:ilvl w:val="0"/>
          <w:numId w:val="6"/>
        </w:numPr>
        <w:kinsoku/>
        <w:wordWrap/>
        <w:overflowPunct/>
        <w:topLinePunct w:val="0"/>
        <w:autoSpaceDE/>
        <w:autoSpaceDN/>
        <w:bidi w:val="0"/>
        <w:adjustRightInd/>
        <w:snapToGrid/>
        <w:ind w:left="425" w:leftChars="0" w:firstLine="640" w:firstLineChars="200"/>
        <w:textAlignment w:val="auto"/>
        <w:rPr>
          <w:rFonts w:hint="eastAsia" w:ascii="仿宋_GB2312" w:hAnsi="仿宋_GB2312" w:eastAsia="仿宋_GB2312" w:cs="仿宋_GB2312"/>
          <w:color w:val="auto"/>
          <w:kern w:val="2"/>
          <w:sz w:val="32"/>
          <w:szCs w:val="24"/>
          <w:highlight w:val="none"/>
          <w:lang w:val="zh-CN" w:eastAsia="zh-CN" w:bidi="ar-SA"/>
        </w:rPr>
      </w:pPr>
      <w:r>
        <w:rPr>
          <w:rFonts w:hint="eastAsia" w:ascii="仿宋_GB2312" w:hAnsi="仿宋_GB2312" w:eastAsia="仿宋_GB2312" w:cs="仿宋_GB2312"/>
          <w:color w:val="auto"/>
          <w:kern w:val="2"/>
          <w:sz w:val="32"/>
          <w:szCs w:val="24"/>
          <w:highlight w:val="none"/>
          <w:lang w:val="zh-CN" w:eastAsia="zh-CN" w:bidi="ar-SA"/>
        </w:rPr>
        <w:t>目标实现</w:t>
      </w:r>
    </w:p>
    <w:p w14:paraId="44B01B17">
      <w:pPr>
        <w:pStyle w:val="27"/>
        <w:spacing w:line="560" w:lineRule="exact"/>
        <w:ind w:firstLine="600" w:firstLineChars="200"/>
        <w:rPr>
          <w:rFonts w:hint="eastAsia" w:ascii="仿宋_GB2312" w:eastAsia="仿宋_GB2312"/>
          <w:color w:val="auto"/>
          <w:sz w:val="30"/>
          <w:szCs w:val="30"/>
          <w:lang w:val="zh-CN" w:eastAsia="zh-CN"/>
        </w:rPr>
      </w:pPr>
      <w:r>
        <w:rPr>
          <w:rFonts w:hint="eastAsia" w:ascii="仿宋_GB2312" w:eastAsia="仿宋_GB2312"/>
          <w:color w:val="auto"/>
          <w:sz w:val="30"/>
          <w:szCs w:val="30"/>
          <w:lang w:val="zh-CN" w:eastAsia="zh-CN"/>
        </w:rPr>
        <w:t>目标完成：</w:t>
      </w:r>
      <w:r>
        <w:rPr>
          <w:rFonts w:hint="eastAsia" w:ascii="仿宋_GB2312" w:eastAsia="仿宋_GB2312"/>
          <w:color w:val="auto"/>
          <w:sz w:val="30"/>
          <w:szCs w:val="30"/>
          <w:lang w:val="en-US" w:eastAsia="zh-CN"/>
        </w:rPr>
        <w:t>2024年本单位</w:t>
      </w:r>
      <w:r>
        <w:rPr>
          <w:rFonts w:hint="eastAsia" w:ascii="仿宋_GB2312" w:eastAsia="仿宋_GB2312"/>
          <w:color w:val="auto"/>
          <w:sz w:val="30"/>
          <w:szCs w:val="30"/>
          <w:lang w:val="zh-CN" w:eastAsia="zh-CN"/>
        </w:rPr>
        <w:t>部门预算项目绩效目标数量指标均已完成，自评得分</w:t>
      </w:r>
      <w:r>
        <w:rPr>
          <w:rFonts w:hint="eastAsia" w:ascii="仿宋_GB2312" w:eastAsia="仿宋_GB2312"/>
          <w:color w:val="auto"/>
          <w:sz w:val="30"/>
          <w:szCs w:val="30"/>
          <w:lang w:val="en-US" w:eastAsia="zh-CN"/>
        </w:rPr>
        <w:t>6分。</w:t>
      </w:r>
    </w:p>
    <w:p w14:paraId="3B23A1F4">
      <w:pPr>
        <w:pStyle w:val="27"/>
        <w:spacing w:line="560" w:lineRule="exact"/>
        <w:ind w:firstLine="600" w:firstLineChars="200"/>
        <w:rPr>
          <w:rFonts w:hint="eastAsia" w:ascii="仿宋_GB2312" w:eastAsia="仿宋_GB2312"/>
          <w:color w:val="auto"/>
          <w:sz w:val="30"/>
          <w:szCs w:val="30"/>
          <w:lang w:val="zh-CN" w:eastAsia="zh-CN"/>
        </w:rPr>
      </w:pPr>
      <w:r>
        <w:rPr>
          <w:rFonts w:hint="eastAsia" w:ascii="仿宋_GB2312" w:eastAsia="仿宋_GB2312"/>
          <w:color w:val="auto"/>
          <w:sz w:val="30"/>
          <w:szCs w:val="30"/>
          <w:lang w:val="zh-CN" w:eastAsia="zh-CN"/>
        </w:rPr>
        <w:t>目标偏离：</w:t>
      </w:r>
      <w:r>
        <w:rPr>
          <w:rFonts w:hint="eastAsia" w:ascii="仿宋_GB2312" w:eastAsia="仿宋_GB2312"/>
          <w:color w:val="auto"/>
          <w:sz w:val="30"/>
          <w:szCs w:val="30"/>
          <w:lang w:val="en-US" w:eastAsia="zh-CN"/>
        </w:rPr>
        <w:t>2024年本单位</w:t>
      </w:r>
      <w:r>
        <w:rPr>
          <w:rFonts w:hint="eastAsia" w:ascii="仿宋_GB2312" w:eastAsia="仿宋_GB2312"/>
          <w:color w:val="auto"/>
          <w:sz w:val="30"/>
          <w:szCs w:val="30"/>
          <w:lang w:val="zh-CN" w:eastAsia="zh-CN"/>
        </w:rPr>
        <w:t>部门预算项目均较好地完成了预期指标值，自评得分</w:t>
      </w:r>
      <w:r>
        <w:rPr>
          <w:rFonts w:hint="eastAsia" w:ascii="仿宋_GB2312" w:eastAsia="仿宋_GB2312"/>
          <w:color w:val="auto"/>
          <w:sz w:val="30"/>
          <w:szCs w:val="30"/>
          <w:lang w:val="en-US" w:eastAsia="zh-CN"/>
        </w:rPr>
        <w:t>6分。</w:t>
      </w:r>
    </w:p>
    <w:p w14:paraId="356E11AB">
      <w:pPr>
        <w:pStyle w:val="27"/>
        <w:spacing w:line="560" w:lineRule="exact"/>
        <w:ind w:firstLine="600" w:firstLineChars="200"/>
        <w:rPr>
          <w:rFonts w:hint="eastAsia" w:ascii="仿宋_GB2312" w:eastAsia="仿宋_GB2312"/>
          <w:color w:val="auto"/>
          <w:sz w:val="30"/>
          <w:szCs w:val="30"/>
          <w:lang w:val="zh-CN" w:eastAsia="zh-CN"/>
        </w:rPr>
      </w:pPr>
      <w:r>
        <w:rPr>
          <w:rFonts w:hint="eastAsia" w:ascii="仿宋_GB2312" w:eastAsia="仿宋_GB2312"/>
          <w:color w:val="auto"/>
          <w:sz w:val="30"/>
          <w:szCs w:val="30"/>
          <w:lang w:val="zh-CN" w:eastAsia="zh-CN"/>
        </w:rPr>
        <w:t>实现效果：</w:t>
      </w:r>
      <w:r>
        <w:rPr>
          <w:rFonts w:hint="eastAsia" w:ascii="仿宋_GB2312" w:eastAsia="仿宋_GB2312"/>
          <w:color w:val="auto"/>
          <w:sz w:val="30"/>
          <w:szCs w:val="30"/>
          <w:lang w:val="en-US" w:eastAsia="zh-CN"/>
        </w:rPr>
        <w:t>2024年本单位</w:t>
      </w:r>
      <w:r>
        <w:rPr>
          <w:rFonts w:hint="eastAsia" w:ascii="仿宋_GB2312" w:eastAsia="仿宋_GB2312"/>
          <w:color w:val="auto"/>
          <w:sz w:val="30"/>
          <w:szCs w:val="30"/>
          <w:lang w:val="zh-CN" w:eastAsia="zh-CN"/>
        </w:rPr>
        <w:t>部门预算项目均较好地完成了绩效目标效益指标，自评得分</w:t>
      </w:r>
      <w:r>
        <w:rPr>
          <w:rFonts w:hint="eastAsia" w:ascii="仿宋_GB2312" w:eastAsia="仿宋_GB2312"/>
          <w:color w:val="auto"/>
          <w:sz w:val="30"/>
          <w:szCs w:val="30"/>
          <w:lang w:val="en-US" w:eastAsia="zh-CN"/>
        </w:rPr>
        <w:t>5分。</w:t>
      </w:r>
    </w:p>
    <w:p w14:paraId="0D7BB513">
      <w:pPr>
        <w:pStyle w:val="27"/>
        <w:spacing w:line="560" w:lineRule="exact"/>
        <w:ind w:firstLine="600" w:firstLineChars="200"/>
        <w:rPr>
          <w:rFonts w:hint="default" w:ascii="仿宋_GB2312" w:eastAsia="仿宋_GB2312"/>
          <w:color w:val="auto"/>
          <w:sz w:val="30"/>
          <w:szCs w:val="30"/>
          <w:lang w:val="zh-CN" w:eastAsia="zh-CN"/>
        </w:rPr>
      </w:pPr>
      <w:r>
        <w:rPr>
          <w:rFonts w:hint="eastAsia" w:ascii="仿宋_GB2312" w:eastAsia="仿宋_GB2312"/>
          <w:color w:val="auto"/>
          <w:sz w:val="30"/>
          <w:szCs w:val="30"/>
          <w:lang w:val="en-US" w:eastAsia="zh-CN"/>
        </w:rPr>
        <w:t>2024年度</w:t>
      </w:r>
      <w:r>
        <w:rPr>
          <w:rFonts w:hint="eastAsia" w:ascii="仿宋_GB2312" w:eastAsia="仿宋_GB2312"/>
          <w:color w:val="auto"/>
          <w:sz w:val="30"/>
          <w:szCs w:val="30"/>
          <w:lang w:val="zh-CN" w:eastAsia="zh-CN"/>
        </w:rPr>
        <w:t>本单位不</w:t>
      </w:r>
      <w:r>
        <w:rPr>
          <w:rFonts w:hint="default" w:ascii="仿宋_GB2312" w:eastAsia="仿宋_GB2312"/>
          <w:color w:val="auto"/>
          <w:sz w:val="30"/>
          <w:szCs w:val="30"/>
          <w:lang w:val="zh-CN" w:eastAsia="zh-CN"/>
        </w:rPr>
        <w:t>涉及国有资本经营预算、社会保险基金预算。</w:t>
      </w:r>
    </w:p>
    <w:p w14:paraId="45F91461">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color w:val="auto"/>
          <w:kern w:val="2"/>
          <w:sz w:val="32"/>
          <w:szCs w:val="24"/>
          <w:highlight w:val="none"/>
          <w:lang w:val="zh-CN" w:eastAsia="zh-CN" w:bidi="ar-SA"/>
        </w:rPr>
      </w:pPr>
      <w:r>
        <w:rPr>
          <w:rFonts w:hint="eastAsia" w:ascii="仿宋_GB2312" w:hAnsi="仿宋_GB2312" w:eastAsia="仿宋_GB2312" w:cs="仿宋_GB2312"/>
          <w:color w:val="auto"/>
          <w:kern w:val="2"/>
          <w:sz w:val="32"/>
          <w:szCs w:val="24"/>
          <w:highlight w:val="none"/>
          <w:lang w:val="zh-CN" w:eastAsia="zh-CN" w:bidi="ar-SA"/>
        </w:rPr>
        <w:t>（三）重点领域绩效分析</w:t>
      </w:r>
    </w:p>
    <w:p w14:paraId="4772AB8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kern w:val="2"/>
          <w:sz w:val="32"/>
          <w:szCs w:val="24"/>
          <w:highlight w:val="none"/>
          <w:lang w:val="zh-CN" w:eastAsia="zh-CN" w:bidi="ar-SA"/>
        </w:rPr>
      </w:pPr>
      <w:r>
        <w:rPr>
          <w:rFonts w:hint="eastAsia" w:ascii="仿宋_GB2312" w:hAnsi="仿宋_GB2312" w:eastAsia="仿宋_GB2312" w:cs="仿宋_GB2312"/>
          <w:color w:val="auto"/>
          <w:kern w:val="2"/>
          <w:sz w:val="32"/>
          <w:szCs w:val="24"/>
          <w:highlight w:val="none"/>
          <w:lang w:val="zh-CN" w:eastAsia="zh-CN" w:bidi="ar-SA"/>
        </w:rPr>
        <w:t>本乡镇2024年度涉及政府采购项目</w:t>
      </w:r>
      <w:r>
        <w:rPr>
          <w:rFonts w:hint="eastAsia" w:ascii="仿宋_GB2312" w:hAnsi="仿宋_GB2312" w:eastAsia="仿宋_GB2312" w:cs="仿宋_GB2312"/>
          <w:color w:val="auto"/>
          <w:kern w:val="2"/>
          <w:sz w:val="32"/>
          <w:szCs w:val="24"/>
          <w:highlight w:val="none"/>
          <w:lang w:val="en-US" w:eastAsia="zh-CN" w:bidi="ar-SA"/>
        </w:rPr>
        <w:t>1</w:t>
      </w:r>
      <w:r>
        <w:rPr>
          <w:rFonts w:hint="eastAsia" w:ascii="仿宋_GB2312" w:hAnsi="仿宋_GB2312" w:eastAsia="仿宋_GB2312" w:cs="仿宋_GB2312"/>
          <w:color w:val="auto"/>
          <w:kern w:val="2"/>
          <w:sz w:val="32"/>
          <w:szCs w:val="24"/>
          <w:highlight w:val="none"/>
          <w:lang w:val="zh-CN" w:eastAsia="zh-CN" w:bidi="ar-SA"/>
        </w:rPr>
        <w:t>个，采购总金额</w:t>
      </w:r>
      <w:r>
        <w:rPr>
          <w:rFonts w:hint="eastAsia" w:ascii="仿宋_GB2312" w:hAnsi="仿宋_GB2312" w:eastAsia="仿宋_GB2312" w:cs="仿宋_GB2312"/>
          <w:color w:val="auto"/>
          <w:kern w:val="2"/>
          <w:sz w:val="32"/>
          <w:szCs w:val="24"/>
          <w:highlight w:val="none"/>
          <w:lang w:val="en-US" w:eastAsia="zh-CN" w:bidi="ar-SA"/>
        </w:rPr>
        <w:t>4.72</w:t>
      </w:r>
      <w:r>
        <w:rPr>
          <w:rFonts w:hint="eastAsia" w:ascii="仿宋_GB2312" w:hAnsi="仿宋_GB2312" w:eastAsia="仿宋_GB2312" w:cs="仿宋_GB2312"/>
          <w:color w:val="auto"/>
          <w:kern w:val="2"/>
          <w:sz w:val="32"/>
          <w:szCs w:val="24"/>
          <w:highlight w:val="none"/>
          <w:lang w:val="zh-CN" w:eastAsia="zh-CN" w:bidi="ar-SA"/>
        </w:rPr>
        <w:t>万元，严格按照采购流程执行，未出现违规采购行为；</w:t>
      </w:r>
    </w:p>
    <w:p w14:paraId="7C4ECAA8">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color w:val="auto"/>
          <w:kern w:val="2"/>
          <w:sz w:val="32"/>
          <w:szCs w:val="24"/>
          <w:highlight w:val="none"/>
          <w:lang w:val="zh-CN" w:eastAsia="zh-CN" w:bidi="ar-SA"/>
        </w:rPr>
      </w:pPr>
      <w:r>
        <w:rPr>
          <w:rFonts w:hint="eastAsia" w:ascii="仿宋_GB2312" w:hAnsi="仿宋_GB2312" w:eastAsia="仿宋_GB2312" w:cs="仿宋_GB2312"/>
          <w:color w:val="auto"/>
          <w:kern w:val="2"/>
          <w:sz w:val="32"/>
          <w:szCs w:val="24"/>
          <w:highlight w:val="none"/>
          <w:lang w:val="zh-CN" w:eastAsia="zh-CN" w:bidi="ar-SA"/>
        </w:rPr>
        <w:t>（</w:t>
      </w:r>
      <w:r>
        <w:rPr>
          <w:rFonts w:hint="eastAsia" w:ascii="仿宋_GB2312" w:hAnsi="仿宋_GB2312" w:eastAsia="仿宋_GB2312" w:cs="仿宋_GB2312"/>
          <w:color w:val="auto"/>
          <w:kern w:val="2"/>
          <w:sz w:val="32"/>
          <w:szCs w:val="24"/>
          <w:highlight w:val="none"/>
          <w:lang w:val="en-US" w:eastAsia="zh-CN" w:bidi="ar-SA"/>
        </w:rPr>
        <w:t>四</w:t>
      </w:r>
      <w:r>
        <w:rPr>
          <w:rFonts w:hint="eastAsia" w:ascii="仿宋_GB2312" w:hAnsi="仿宋_GB2312" w:eastAsia="仿宋_GB2312" w:cs="仿宋_GB2312"/>
          <w:color w:val="auto"/>
          <w:kern w:val="2"/>
          <w:sz w:val="32"/>
          <w:szCs w:val="24"/>
          <w:highlight w:val="none"/>
          <w:lang w:val="zh-CN" w:eastAsia="zh-CN" w:bidi="ar-SA"/>
        </w:rPr>
        <w:t>）结果应用情况</w:t>
      </w:r>
    </w:p>
    <w:p w14:paraId="3AE39DE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kern w:val="2"/>
          <w:sz w:val="32"/>
          <w:szCs w:val="24"/>
          <w:highlight w:val="none"/>
          <w:lang w:val="zh-CN" w:eastAsia="zh-CN" w:bidi="ar-SA"/>
        </w:rPr>
      </w:pPr>
      <w:r>
        <w:rPr>
          <w:rFonts w:hint="eastAsia" w:ascii="仿宋_GB2312" w:hAnsi="仿宋_GB2312" w:eastAsia="仿宋_GB2312" w:cs="仿宋_GB2312"/>
          <w:color w:val="auto"/>
          <w:kern w:val="2"/>
          <w:sz w:val="32"/>
          <w:szCs w:val="24"/>
          <w:highlight w:val="none"/>
          <w:lang w:val="zh-CN" w:eastAsia="zh-CN" w:bidi="ar-SA"/>
        </w:rPr>
        <w:t>内部应用方面，将绩效评价结果作为下一年度预算安排、项目调整的重要依据；信息公开方面，按规定及时公开部门预算、决算及绩效评价结果，接受社会监督；整改反馈方面，针对绩效评价中发现的问题，及时制定整改措施并落实，不断改进管理水平；</w:t>
      </w:r>
      <w:r>
        <w:rPr>
          <w:rFonts w:hint="default" w:ascii="仿宋_GB2312" w:eastAsia="仿宋_GB2312"/>
          <w:color w:val="auto"/>
          <w:sz w:val="32"/>
          <w:szCs w:val="32"/>
          <w:lang w:val="zh-CN" w:eastAsia="zh-CN"/>
        </w:rPr>
        <w:t>对绩效评价中资金使用效率低的领域，压缩预算；对绩效突出的民生保障项目追加预算。</w:t>
      </w:r>
      <w:r>
        <w:rPr>
          <w:rFonts w:hint="eastAsia" w:ascii="仿宋_GB2312" w:eastAsia="仿宋_GB2312"/>
          <w:color w:val="auto"/>
          <w:sz w:val="32"/>
          <w:szCs w:val="32"/>
          <w:lang w:val="zh-CN" w:eastAsia="zh-CN"/>
        </w:rPr>
        <w:t>对绩效评价中发现的问题进行整理和分析，作为改进预算绩效管理工作的重要依据</w:t>
      </w:r>
      <w:r>
        <w:rPr>
          <w:rFonts w:hint="eastAsia" w:ascii="仿宋_GB2312" w:hAnsi="仿宋_GB2312" w:eastAsia="仿宋_GB2312" w:cs="仿宋_GB2312"/>
          <w:color w:val="auto"/>
          <w:kern w:val="2"/>
          <w:sz w:val="32"/>
          <w:szCs w:val="24"/>
          <w:highlight w:val="none"/>
          <w:lang w:val="zh-CN" w:eastAsia="zh-CN" w:bidi="ar-SA"/>
        </w:rPr>
        <w:t>。</w:t>
      </w:r>
    </w:p>
    <w:p w14:paraId="235B7654">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color w:val="auto"/>
          <w:kern w:val="2"/>
          <w:sz w:val="32"/>
          <w:szCs w:val="24"/>
          <w:highlight w:val="none"/>
          <w:lang w:val="zh-CN" w:eastAsia="zh-CN" w:bidi="ar-SA"/>
        </w:rPr>
      </w:pPr>
      <w:r>
        <w:rPr>
          <w:rFonts w:hint="eastAsia" w:ascii="仿宋_GB2312" w:hAnsi="仿宋_GB2312" w:eastAsia="仿宋_GB2312" w:cs="仿宋_GB2312"/>
          <w:color w:val="auto"/>
          <w:kern w:val="2"/>
          <w:sz w:val="32"/>
          <w:szCs w:val="24"/>
          <w:highlight w:val="none"/>
          <w:lang w:val="zh-CN" w:eastAsia="zh-CN" w:bidi="ar-SA"/>
        </w:rPr>
        <w:t>四、评价结论及建议</w:t>
      </w:r>
    </w:p>
    <w:p w14:paraId="41B779C1">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color w:val="auto"/>
          <w:kern w:val="2"/>
          <w:sz w:val="32"/>
          <w:szCs w:val="24"/>
          <w:highlight w:val="none"/>
          <w:lang w:val="zh-CN" w:eastAsia="zh-CN" w:bidi="ar-SA"/>
        </w:rPr>
      </w:pPr>
      <w:r>
        <w:rPr>
          <w:rFonts w:hint="eastAsia" w:ascii="仿宋_GB2312" w:hAnsi="仿宋_GB2312" w:eastAsia="仿宋_GB2312" w:cs="仿宋_GB2312"/>
          <w:color w:val="auto"/>
          <w:kern w:val="2"/>
          <w:sz w:val="32"/>
          <w:szCs w:val="24"/>
          <w:highlight w:val="none"/>
          <w:lang w:val="zh-CN" w:eastAsia="zh-CN" w:bidi="ar-SA"/>
        </w:rPr>
        <w:t>（一）评价结论</w:t>
      </w:r>
    </w:p>
    <w:p w14:paraId="25D011D0">
      <w:pPr>
        <w:keepNext w:val="0"/>
        <w:keepLines w:val="0"/>
        <w:pageBreakBefore w:val="0"/>
        <w:kinsoku/>
        <w:wordWrap/>
        <w:overflowPunct/>
        <w:topLinePunct w:val="0"/>
        <w:autoSpaceDE/>
        <w:autoSpaceDN/>
        <w:bidi w:val="0"/>
        <w:adjustRightInd w:val="0"/>
        <w:snapToGrid w:val="0"/>
        <w:spacing w:line="576" w:lineRule="exact"/>
        <w:ind w:firstLine="720"/>
        <w:jc w:val="left"/>
        <w:textAlignment w:val="auto"/>
        <w:rPr>
          <w:rFonts w:hint="default"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zh-CN" w:eastAsia="zh-CN" w:bidi="ar-SA"/>
        </w:rPr>
        <w:t>2024年我镇通过加强预算收支管理，不断建立健全内部管理制度，梳理内部管理流程，部门整体支出管理情况得到提升，较好地完成了年度工作目标。根据《</w:t>
      </w:r>
      <w:r>
        <w:rPr>
          <w:rFonts w:hint="eastAsia" w:ascii="仿宋_GB2312" w:hAnsi="仿宋_GB2312" w:eastAsia="仿宋_GB2312" w:cs="仿宋_GB2312"/>
          <w:color w:val="auto"/>
          <w:kern w:val="2"/>
          <w:sz w:val="32"/>
          <w:szCs w:val="24"/>
          <w:highlight w:val="none"/>
          <w:lang w:val="en-US" w:eastAsia="zh-CN" w:bidi="ar-SA"/>
        </w:rPr>
        <w:t>2024年区级部门整体支出绩效评价指标体系</w:t>
      </w:r>
      <w:r>
        <w:rPr>
          <w:rFonts w:hint="eastAsia" w:ascii="仿宋_GB2312" w:hAnsi="仿宋_GB2312" w:eastAsia="仿宋_GB2312" w:cs="仿宋_GB2312"/>
          <w:color w:val="auto"/>
          <w:kern w:val="2"/>
          <w:sz w:val="32"/>
          <w:szCs w:val="24"/>
          <w:highlight w:val="none"/>
          <w:lang w:val="zh-CN" w:eastAsia="zh-CN" w:bidi="ar-SA"/>
        </w:rPr>
        <w:t>》我镇对</w:t>
      </w:r>
      <w:r>
        <w:rPr>
          <w:rFonts w:hint="eastAsia" w:ascii="仿宋_GB2312" w:hAnsi="仿宋_GB2312" w:eastAsia="仿宋_GB2312" w:cs="仿宋_GB2312"/>
          <w:color w:val="auto"/>
          <w:kern w:val="2"/>
          <w:sz w:val="32"/>
          <w:szCs w:val="24"/>
          <w:highlight w:val="none"/>
          <w:lang w:val="en-US" w:eastAsia="zh-CN" w:bidi="ar-SA"/>
        </w:rPr>
        <w:t>2024年整体支出开展绩效自评，自评得分94分（见附件1）；整体来看，部门预算资金使用规范，在履行职能职责、推动乡镇发展方面取得了一定成效，但在预算管理、项目执行等方面仍存在一些不足。</w:t>
      </w:r>
    </w:p>
    <w:p w14:paraId="49416B66">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color w:val="auto"/>
          <w:kern w:val="2"/>
          <w:sz w:val="32"/>
          <w:szCs w:val="24"/>
          <w:highlight w:val="none"/>
          <w:lang w:val="zh-CN" w:eastAsia="zh-CN" w:bidi="ar-SA"/>
        </w:rPr>
      </w:pPr>
      <w:r>
        <w:rPr>
          <w:rFonts w:hint="eastAsia" w:ascii="仿宋_GB2312" w:hAnsi="仿宋_GB2312" w:eastAsia="仿宋_GB2312" w:cs="仿宋_GB2312"/>
          <w:color w:val="auto"/>
          <w:kern w:val="2"/>
          <w:sz w:val="32"/>
          <w:szCs w:val="24"/>
          <w:highlight w:val="none"/>
          <w:lang w:val="zh-CN" w:eastAsia="zh-CN" w:bidi="ar-SA"/>
        </w:rPr>
        <w:t>（二）存在问题</w:t>
      </w:r>
    </w:p>
    <w:p w14:paraId="58ED50B4">
      <w:pPr>
        <w:keepNext w:val="0"/>
        <w:keepLines w:val="0"/>
        <w:pageBreakBefore w:val="0"/>
        <w:widowControl w:val="0"/>
        <w:numPr>
          <w:ilvl w:val="-1"/>
          <w:numId w:val="0"/>
        </w:numPr>
        <w:kinsoku/>
        <w:wordWrap/>
        <w:overflowPunct/>
        <w:topLinePunct w:val="0"/>
        <w:autoSpaceDE/>
        <w:autoSpaceDN/>
        <w:bidi w:val="0"/>
        <w:adjustRightInd w:val="0"/>
        <w:snapToGrid w:val="0"/>
        <w:spacing w:line="576" w:lineRule="exact"/>
        <w:ind w:left="425" w:leftChars="0" w:firstLine="320" w:firstLineChars="100"/>
        <w:jc w:val="left"/>
        <w:textAlignment w:val="auto"/>
        <w:rPr>
          <w:rFonts w:hint="eastAsia" w:ascii="仿宋_GB2312" w:hAnsi="仿宋_GB2312" w:eastAsia="仿宋_GB2312" w:cs="仿宋_GB2312"/>
          <w:color w:val="auto"/>
          <w:kern w:val="2"/>
          <w:sz w:val="32"/>
          <w:szCs w:val="24"/>
          <w:highlight w:val="none"/>
          <w:lang w:val="zh-CN" w:eastAsia="zh-CN" w:bidi="ar-SA"/>
        </w:rPr>
      </w:pPr>
      <w:r>
        <w:rPr>
          <w:rFonts w:hint="eastAsia" w:ascii="仿宋_GB2312" w:hAnsi="仿宋_GB2312" w:eastAsia="仿宋_GB2312" w:cs="仿宋_GB2312"/>
          <w:color w:val="auto"/>
          <w:kern w:val="2"/>
          <w:sz w:val="32"/>
          <w:szCs w:val="24"/>
          <w:highlight w:val="none"/>
          <w:lang w:val="en-US" w:eastAsia="zh-CN" w:bidi="ar-SA"/>
        </w:rPr>
        <w:t>1.</w:t>
      </w:r>
      <w:r>
        <w:rPr>
          <w:rFonts w:hint="eastAsia" w:ascii="仿宋_GB2312" w:hAnsi="仿宋_GB2312" w:eastAsia="仿宋_GB2312" w:cs="仿宋_GB2312"/>
          <w:color w:val="auto"/>
          <w:kern w:val="2"/>
          <w:sz w:val="32"/>
          <w:szCs w:val="24"/>
          <w:highlight w:val="none"/>
          <w:lang w:val="zh-CN" w:eastAsia="zh-CN" w:bidi="ar-SA"/>
        </w:rPr>
        <w:t>预算编制的精准性有待提高，部分项目预算与实际支</w:t>
      </w:r>
    </w:p>
    <w:p w14:paraId="22BC2E0F">
      <w:pPr>
        <w:keepNext w:val="0"/>
        <w:keepLines w:val="0"/>
        <w:pageBreakBefore w:val="0"/>
        <w:widowControl w:val="0"/>
        <w:numPr>
          <w:ilvl w:val="-1"/>
          <w:numId w:val="0"/>
        </w:numPr>
        <w:kinsoku/>
        <w:wordWrap/>
        <w:overflowPunct/>
        <w:topLinePunct w:val="0"/>
        <w:autoSpaceDE/>
        <w:autoSpaceDN/>
        <w:bidi w:val="0"/>
        <w:adjustRightInd w:val="0"/>
        <w:snapToGrid w:val="0"/>
        <w:spacing w:line="576" w:lineRule="exact"/>
        <w:ind w:left="0" w:leftChars="0" w:firstLine="0" w:firstLineChars="0"/>
        <w:jc w:val="left"/>
        <w:textAlignment w:val="auto"/>
        <w:rPr>
          <w:rFonts w:hint="eastAsia" w:ascii="仿宋_GB2312" w:hAnsi="仿宋_GB2312" w:eastAsia="仿宋_GB2312" w:cs="仿宋_GB2312"/>
          <w:color w:val="auto"/>
          <w:kern w:val="2"/>
          <w:sz w:val="32"/>
          <w:szCs w:val="24"/>
          <w:highlight w:val="none"/>
          <w:lang w:val="zh-CN" w:eastAsia="zh-CN" w:bidi="ar-SA"/>
        </w:rPr>
      </w:pPr>
      <w:r>
        <w:rPr>
          <w:rFonts w:hint="eastAsia" w:ascii="仿宋_GB2312" w:hAnsi="仿宋_GB2312" w:eastAsia="仿宋_GB2312" w:cs="仿宋_GB2312"/>
          <w:color w:val="auto"/>
          <w:kern w:val="2"/>
          <w:sz w:val="32"/>
          <w:szCs w:val="24"/>
          <w:highlight w:val="none"/>
          <w:lang w:val="zh-CN" w:eastAsia="zh-CN" w:bidi="ar-SA"/>
        </w:rPr>
        <w:t>出存在偏差。</w:t>
      </w:r>
    </w:p>
    <w:p w14:paraId="7AEB9B58">
      <w:pPr>
        <w:keepNext w:val="0"/>
        <w:keepLines w:val="0"/>
        <w:pageBreakBefore w:val="0"/>
        <w:widowControl w:val="0"/>
        <w:numPr>
          <w:ilvl w:val="-1"/>
          <w:numId w:val="0"/>
        </w:numPr>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_GB2312" w:hAnsi="仿宋_GB2312" w:eastAsia="仿宋_GB2312" w:cs="仿宋_GB2312"/>
          <w:color w:val="auto"/>
          <w:kern w:val="2"/>
          <w:sz w:val="32"/>
          <w:szCs w:val="24"/>
          <w:highlight w:val="none"/>
          <w:lang w:val="zh-CN" w:eastAsia="zh-CN" w:bidi="ar-SA"/>
        </w:rPr>
      </w:pPr>
      <w:r>
        <w:rPr>
          <w:rFonts w:hint="eastAsia" w:ascii="仿宋_GB2312" w:hAnsi="仿宋_GB2312" w:eastAsia="仿宋_GB2312" w:cs="仿宋_GB2312"/>
          <w:color w:val="auto"/>
          <w:kern w:val="2"/>
          <w:sz w:val="32"/>
          <w:szCs w:val="24"/>
          <w:highlight w:val="none"/>
          <w:lang w:val="en-US" w:eastAsia="zh-CN" w:bidi="ar-SA"/>
        </w:rPr>
        <w:t>2.</w:t>
      </w:r>
      <w:r>
        <w:rPr>
          <w:rFonts w:hint="eastAsia" w:ascii="仿宋_GB2312" w:hAnsi="仿宋_GB2312" w:eastAsia="仿宋_GB2312" w:cs="仿宋_GB2312"/>
          <w:color w:val="auto"/>
          <w:kern w:val="2"/>
          <w:sz w:val="32"/>
          <w:szCs w:val="24"/>
          <w:highlight w:val="none"/>
          <w:lang w:val="zh-CN" w:eastAsia="zh-CN" w:bidi="ar-SA"/>
        </w:rPr>
        <w:t>项目推进过程中受外部因素影响较大，导致部分项目进度滞后，资金使用效率不高。</w:t>
      </w:r>
    </w:p>
    <w:p w14:paraId="7124C848">
      <w:pPr>
        <w:keepNext w:val="0"/>
        <w:keepLines w:val="0"/>
        <w:pageBreakBefore w:val="0"/>
        <w:widowControl w:val="0"/>
        <w:numPr>
          <w:ilvl w:val="-1"/>
          <w:numId w:val="0"/>
        </w:numPr>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_GB2312" w:hAnsi="仿宋_GB2312" w:eastAsia="仿宋_GB2312" w:cs="仿宋_GB2312"/>
          <w:color w:val="auto"/>
          <w:kern w:val="2"/>
          <w:sz w:val="32"/>
          <w:szCs w:val="24"/>
          <w:highlight w:val="none"/>
          <w:lang w:val="zh-CN" w:eastAsia="zh-CN" w:bidi="ar-SA"/>
        </w:rPr>
      </w:pPr>
      <w:r>
        <w:rPr>
          <w:rFonts w:hint="eastAsia" w:ascii="仿宋_GB2312" w:hAnsi="仿宋_GB2312" w:eastAsia="仿宋_GB2312" w:cs="仿宋_GB2312"/>
          <w:color w:val="auto"/>
          <w:kern w:val="2"/>
          <w:sz w:val="32"/>
          <w:szCs w:val="24"/>
          <w:highlight w:val="none"/>
          <w:lang w:val="en-US" w:eastAsia="zh-CN" w:bidi="ar-SA"/>
        </w:rPr>
        <w:t>3.</w:t>
      </w:r>
      <w:r>
        <w:rPr>
          <w:rFonts w:hint="eastAsia" w:ascii="仿宋_GB2312" w:hAnsi="仿宋_GB2312" w:eastAsia="仿宋_GB2312" w:cs="仿宋_GB2312"/>
          <w:color w:val="auto"/>
          <w:kern w:val="2"/>
          <w:sz w:val="32"/>
          <w:szCs w:val="24"/>
          <w:highlight w:val="none"/>
          <w:lang w:val="zh-CN" w:eastAsia="zh-CN" w:bidi="ar-SA"/>
        </w:rPr>
        <w:t>财务管理制度执行的细节把控不够严格，财务档案管理等方面存在薄弱环节。</w:t>
      </w:r>
    </w:p>
    <w:p w14:paraId="1CCF239D">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leftChars="200"/>
        <w:contextualSpacing/>
        <w:jc w:val="left"/>
        <w:textAlignment w:val="auto"/>
        <w:rPr>
          <w:rFonts w:hint="default"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zh-CN" w:eastAsia="zh-CN" w:bidi="ar-SA"/>
        </w:rPr>
        <w:t>（三）改进建议</w:t>
      </w:r>
    </w:p>
    <w:p w14:paraId="1FE5775F">
      <w:pPr>
        <w:pStyle w:val="36"/>
        <w:keepNext w:val="0"/>
        <w:keepLines w:val="0"/>
        <w:pageBreakBefore w:val="0"/>
        <w:widowControl/>
        <w:numPr>
          <w:ilvl w:val="-1"/>
          <w:numId w:val="0"/>
        </w:numPr>
        <w:kinsoku/>
        <w:wordWrap/>
        <w:overflowPunct/>
        <w:topLinePunct w:val="0"/>
        <w:autoSpaceDE/>
        <w:autoSpaceDN/>
        <w:bidi w:val="0"/>
        <w:adjustRightInd/>
        <w:snapToGrid/>
        <w:ind w:left="0" w:leftChars="0" w:firstLine="640" w:firstLineChars="200"/>
        <w:textAlignment w:val="auto"/>
        <w:rPr>
          <w:rFonts w:hint="default"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1.</w:t>
      </w:r>
      <w:r>
        <w:rPr>
          <w:rFonts w:hint="default" w:ascii="仿宋_GB2312" w:hAnsi="仿宋_GB2312" w:eastAsia="仿宋_GB2312" w:cs="仿宋_GB2312"/>
          <w:color w:val="auto"/>
          <w:kern w:val="2"/>
          <w:sz w:val="32"/>
          <w:szCs w:val="24"/>
          <w:highlight w:val="none"/>
          <w:lang w:val="en-US" w:eastAsia="zh-CN" w:bidi="ar-SA"/>
        </w:rPr>
        <w:t>优化预算编制：加强对项目的调研论证，提高预算编制的科学性和精准性，细化预算项目，确保预算与实际工作需求紧密结合。</w:t>
      </w:r>
    </w:p>
    <w:p w14:paraId="31D07C97">
      <w:pPr>
        <w:pStyle w:val="36"/>
        <w:keepNext w:val="0"/>
        <w:keepLines w:val="0"/>
        <w:pageBreakBefore w:val="0"/>
        <w:widowControl/>
        <w:numPr>
          <w:ilvl w:val="-1"/>
          <w:numId w:val="0"/>
        </w:numPr>
        <w:kinsoku/>
        <w:wordWrap/>
        <w:overflowPunct/>
        <w:topLinePunct w:val="0"/>
        <w:autoSpaceDE/>
        <w:autoSpaceDN/>
        <w:bidi w:val="0"/>
        <w:adjustRightInd/>
        <w:snapToGrid/>
        <w:ind w:left="0" w:leftChars="0" w:firstLine="640" w:firstLineChars="200"/>
        <w:textAlignment w:val="auto"/>
        <w:rPr>
          <w:rFonts w:hint="default" w:ascii="仿宋_GB2312" w:hAnsi="仿宋_GB2312" w:eastAsia="仿宋_GB2312" w:cs="仿宋_GB2312"/>
          <w:color w:val="auto"/>
          <w:kern w:val="2"/>
          <w:sz w:val="32"/>
          <w:szCs w:val="24"/>
          <w:highlight w:val="none"/>
          <w:lang w:val="en-US" w:eastAsia="zh-CN" w:bidi="ar-SA"/>
        </w:rPr>
      </w:pPr>
      <w:r>
        <w:rPr>
          <w:rFonts w:hint="eastAsia" w:ascii="仿宋_GB2312" w:hAnsi="仿宋_GB2312" w:eastAsia="仿宋_GB2312" w:cs="仿宋_GB2312"/>
          <w:color w:val="auto"/>
          <w:kern w:val="2"/>
          <w:sz w:val="32"/>
          <w:szCs w:val="24"/>
          <w:highlight w:val="none"/>
          <w:lang w:val="en-US" w:eastAsia="zh-CN" w:bidi="ar-SA"/>
        </w:rPr>
        <w:t>2.</w:t>
      </w:r>
      <w:r>
        <w:rPr>
          <w:rFonts w:hint="default" w:ascii="仿宋_GB2312" w:hAnsi="仿宋_GB2312" w:eastAsia="仿宋_GB2312" w:cs="仿宋_GB2312"/>
          <w:color w:val="auto"/>
          <w:kern w:val="2"/>
          <w:sz w:val="32"/>
          <w:szCs w:val="24"/>
          <w:highlight w:val="none"/>
          <w:lang w:val="en-US" w:eastAsia="zh-CN" w:bidi="ar-SA"/>
        </w:rPr>
        <w:t>强化项目管理：建立项目推进协调机制，提前预判和解决项目实施过程中可能出现的问题，加快项目进度；加强对项目资金的动态监控，提高资金使用效率。</w:t>
      </w:r>
    </w:p>
    <w:p w14:paraId="3A09D4DC">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zh-CN" w:eastAsia="zh-CN" w:bidi="ar"/>
        </w:rPr>
        <w:t>附表：</w:t>
      </w:r>
      <w:r>
        <w:rPr>
          <w:rFonts w:hint="eastAsia" w:ascii="Times New Roman" w:hAnsi="Times New Roman" w:eastAsia="仿宋_GB2312" w:cs="Times New Roman"/>
          <w:kern w:val="2"/>
          <w:sz w:val="32"/>
          <w:szCs w:val="32"/>
          <w:u w:val="none"/>
          <w:lang w:val="en-US" w:eastAsia="zh-CN" w:bidi="ar"/>
        </w:rPr>
        <w:t>1.</w:t>
      </w:r>
      <w:r>
        <w:rPr>
          <w:rFonts w:hint="default" w:ascii="Times New Roman" w:hAnsi="Times New Roman" w:eastAsia="仿宋_GB2312" w:cs="Times New Roman"/>
          <w:kern w:val="2"/>
          <w:sz w:val="32"/>
          <w:szCs w:val="32"/>
          <w:u w:val="none"/>
          <w:lang w:val="en-US" w:eastAsia="zh-CN" w:bidi="ar"/>
        </w:rPr>
        <w:t>部门整体支出绩效自评表</w:t>
      </w:r>
    </w:p>
    <w:p w14:paraId="3A65F468">
      <w:pPr>
        <w:pStyle w:val="7"/>
        <w:keepNext w:val="0"/>
        <w:keepLines w:val="0"/>
        <w:pageBreakBefore w:val="0"/>
        <w:numPr>
          <w:ilvl w:val="0"/>
          <w:numId w:val="0"/>
        </w:numPr>
        <w:kinsoku/>
        <w:wordWrap/>
        <w:overflowPunct/>
        <w:topLinePunct w:val="0"/>
        <w:autoSpaceDE/>
        <w:autoSpaceDN/>
        <w:bidi w:val="0"/>
        <w:spacing w:line="560" w:lineRule="exact"/>
        <w:ind w:firstLine="1600" w:firstLineChars="500"/>
        <w:textAlignment w:val="auto"/>
        <w:rPr>
          <w:rFonts w:hint="default" w:ascii="Times New Roman" w:hAnsi="Times New Roman" w:eastAsia="仿宋_GB2312" w:cs="Times New Roman"/>
          <w:sz w:val="32"/>
          <w:szCs w:val="32"/>
          <w:lang w:val="zh-CN" w:eastAsia="zh-CN" w:bidi="ar"/>
        </w:rPr>
      </w:pPr>
      <w:r>
        <w:rPr>
          <w:rFonts w:hint="eastAsia" w:ascii="Times New Roman" w:hAnsi="Times New Roman" w:eastAsia="仿宋_GB2312" w:cs="Times New Roman"/>
          <w:kern w:val="2"/>
          <w:sz w:val="32"/>
          <w:szCs w:val="32"/>
          <w:u w:val="none"/>
          <w:lang w:val="en-US" w:eastAsia="zh-CN" w:bidi="ar"/>
        </w:rPr>
        <w:t>2.部门预算项目支出绩效自评表（2024年度）</w:t>
      </w:r>
    </w:p>
    <w:p w14:paraId="00AAC9D5">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736ED192">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3DE0ACB9">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4837E470">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5F7BC18C">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50CD6368">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5D3F1BE6">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tbl>
      <w:tblPr>
        <w:tblStyle w:val="15"/>
        <w:tblW w:w="88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88"/>
        <w:gridCol w:w="1243"/>
        <w:gridCol w:w="1244"/>
        <w:gridCol w:w="1903"/>
        <w:gridCol w:w="1003"/>
        <w:gridCol w:w="1154"/>
        <w:gridCol w:w="749"/>
        <w:gridCol w:w="584"/>
      </w:tblGrid>
      <w:tr w14:paraId="44403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3" w:hRule="atLeast"/>
        </w:trPr>
        <w:tc>
          <w:tcPr>
            <w:tcW w:w="8868" w:type="dxa"/>
            <w:gridSpan w:val="8"/>
            <w:tcBorders>
              <w:top w:val="nil"/>
              <w:left w:val="nil"/>
              <w:bottom w:val="nil"/>
              <w:right w:val="nil"/>
            </w:tcBorders>
            <w:shd w:val="clear" w:color="auto" w:fill="auto"/>
            <w:tcMar>
              <w:top w:w="12" w:type="dxa"/>
              <w:left w:w="12" w:type="dxa"/>
              <w:right w:w="12" w:type="dxa"/>
            </w:tcMar>
            <w:vAlign w:val="center"/>
          </w:tcPr>
          <w:p w14:paraId="42FFB29C">
            <w:pPr>
              <w:keepNext w:val="0"/>
              <w:keepLines w:val="0"/>
              <w:widowControl/>
              <w:suppressLineNumbers w:val="0"/>
              <w:jc w:val="center"/>
              <w:textAlignment w:val="center"/>
              <w:rPr>
                <w:rFonts w:ascii="黑体" w:hAnsi="宋体" w:eastAsia="黑体" w:cs="黑体"/>
                <w:i w:val="0"/>
                <w:color w:val="000000"/>
                <w:sz w:val="30"/>
                <w:szCs w:val="30"/>
                <w:u w:val="none"/>
              </w:rPr>
            </w:pPr>
            <w:r>
              <w:rPr>
                <w:rFonts w:hint="eastAsia" w:ascii="黑体" w:hAnsi="宋体" w:eastAsia="黑体" w:cs="黑体"/>
                <w:i w:val="0"/>
                <w:color w:val="000000"/>
                <w:kern w:val="0"/>
                <w:sz w:val="30"/>
                <w:szCs w:val="30"/>
                <w:u w:val="none"/>
                <w:lang w:val="en-US" w:eastAsia="zh-CN" w:bidi="ar"/>
              </w:rPr>
              <w:t>部门整体支出绩效目标表</w:t>
            </w:r>
          </w:p>
        </w:tc>
      </w:tr>
      <w:tr w14:paraId="4909A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8868" w:type="dxa"/>
            <w:gridSpan w:val="8"/>
            <w:tcBorders>
              <w:top w:val="nil"/>
              <w:left w:val="nil"/>
              <w:bottom w:val="nil"/>
              <w:right w:val="nil"/>
            </w:tcBorders>
            <w:shd w:val="clear" w:color="auto" w:fill="auto"/>
            <w:tcMar>
              <w:top w:w="12" w:type="dxa"/>
              <w:left w:w="12" w:type="dxa"/>
              <w:right w:w="12" w:type="dxa"/>
            </w:tcMar>
            <w:vAlign w:val="center"/>
          </w:tcPr>
          <w:p w14:paraId="2EA58D2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（2024年度）</w:t>
            </w:r>
          </w:p>
        </w:tc>
      </w:tr>
      <w:tr w14:paraId="08A18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8868" w:type="dxa"/>
            <w:gridSpan w:val="8"/>
            <w:tcBorders>
              <w:top w:val="nil"/>
              <w:left w:val="nil"/>
              <w:bottom w:val="single" w:color="000000" w:sz="4" w:space="0"/>
              <w:right w:val="nil"/>
            </w:tcBorders>
            <w:shd w:val="clear" w:color="auto" w:fill="auto"/>
            <w:tcMar>
              <w:top w:w="12" w:type="dxa"/>
              <w:left w:w="12" w:type="dxa"/>
              <w:right w:w="12" w:type="dxa"/>
            </w:tcMar>
            <w:vAlign w:val="center"/>
          </w:tcPr>
          <w:p w14:paraId="23F7BB93">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金额单位：万元</w:t>
            </w:r>
          </w:p>
        </w:tc>
      </w:tr>
      <w:tr w14:paraId="55EA9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347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8B8DE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部门名称</w:t>
            </w:r>
          </w:p>
        </w:tc>
        <w:tc>
          <w:tcPr>
            <w:tcW w:w="5393" w:type="dxa"/>
            <w:gridSpan w:val="5"/>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7E6C5E1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遂宁市安居区会龙镇人民政府部门</w:t>
            </w:r>
          </w:p>
        </w:tc>
      </w:tr>
      <w:tr w14:paraId="0EAB8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9" w:hRule="atLeast"/>
        </w:trPr>
        <w:tc>
          <w:tcPr>
            <w:tcW w:w="988"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DCAEE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年度部门整体支出预算</w:t>
            </w:r>
          </w:p>
        </w:tc>
        <w:tc>
          <w:tcPr>
            <w:tcW w:w="2487" w:type="dxa"/>
            <w:gridSpan w:val="2"/>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4D1B73E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资金总额</w:t>
            </w:r>
          </w:p>
        </w:tc>
        <w:tc>
          <w:tcPr>
            <w:tcW w:w="2906" w:type="dxa"/>
            <w:gridSpan w:val="2"/>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08B1F1A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财政拨款</w:t>
            </w:r>
          </w:p>
        </w:tc>
        <w:tc>
          <w:tcPr>
            <w:tcW w:w="2487" w:type="dxa"/>
            <w:gridSpan w:val="3"/>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6B54E73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r>
      <w:tr w14:paraId="16540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88"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9CB0F3">
            <w:pPr>
              <w:jc w:val="center"/>
              <w:rPr>
                <w:rFonts w:hint="eastAsia" w:ascii="宋体" w:hAnsi="宋体" w:eastAsia="宋体" w:cs="宋体"/>
                <w:i w:val="0"/>
                <w:color w:val="000000"/>
                <w:sz w:val="18"/>
                <w:szCs w:val="18"/>
                <w:u w:val="none"/>
              </w:rPr>
            </w:pPr>
          </w:p>
        </w:tc>
        <w:tc>
          <w:tcPr>
            <w:tcW w:w="2487" w:type="dxa"/>
            <w:gridSpan w:val="2"/>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285ADB12">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1,090.19</w:t>
            </w:r>
          </w:p>
        </w:tc>
        <w:tc>
          <w:tcPr>
            <w:tcW w:w="2906" w:type="dxa"/>
            <w:gridSpan w:val="2"/>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70C3D617">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1,090.19</w:t>
            </w:r>
          </w:p>
        </w:tc>
        <w:tc>
          <w:tcPr>
            <w:tcW w:w="2487" w:type="dxa"/>
            <w:gridSpan w:val="3"/>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69DAA9EB">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　</w:t>
            </w:r>
          </w:p>
        </w:tc>
      </w:tr>
      <w:tr w14:paraId="53B97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6" w:hRule="atLeast"/>
        </w:trPr>
        <w:tc>
          <w:tcPr>
            <w:tcW w:w="988"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30F10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年度总体目标</w:t>
            </w:r>
          </w:p>
        </w:tc>
        <w:tc>
          <w:tcPr>
            <w:tcW w:w="7880" w:type="dxa"/>
            <w:gridSpan w:val="7"/>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28BFF0C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保证会龙镇政府各办公室工作顺利开展，推动经济建设、党员发展、社会治理等各项工作稳步发展。保障辖区安全稳定，维持社会安定和谐，及时、准确的完成各预算指标的拨付。</w:t>
            </w:r>
          </w:p>
        </w:tc>
      </w:tr>
      <w:tr w14:paraId="1D4A1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88"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F34B4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年度主要任务</w:t>
            </w:r>
          </w:p>
        </w:tc>
        <w:tc>
          <w:tcPr>
            <w:tcW w:w="2487" w:type="dxa"/>
            <w:gridSpan w:val="2"/>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47578D1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任务名称</w:t>
            </w:r>
          </w:p>
        </w:tc>
        <w:tc>
          <w:tcPr>
            <w:tcW w:w="5393" w:type="dxa"/>
            <w:gridSpan w:val="5"/>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1C8CA6F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主要内容</w:t>
            </w:r>
          </w:p>
        </w:tc>
      </w:tr>
      <w:tr w14:paraId="4147A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88"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D7B6BE">
            <w:pPr>
              <w:jc w:val="center"/>
              <w:rPr>
                <w:rFonts w:hint="eastAsia" w:ascii="宋体" w:hAnsi="宋体" w:eastAsia="宋体" w:cs="宋体"/>
                <w:i w:val="0"/>
                <w:color w:val="000000"/>
                <w:sz w:val="18"/>
                <w:szCs w:val="18"/>
                <w:u w:val="none"/>
              </w:rPr>
            </w:pPr>
          </w:p>
        </w:tc>
        <w:tc>
          <w:tcPr>
            <w:tcW w:w="2487" w:type="dxa"/>
            <w:gridSpan w:val="2"/>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4ABF67A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普惠民生增进人民福祉。</w:t>
            </w:r>
          </w:p>
        </w:tc>
        <w:tc>
          <w:tcPr>
            <w:tcW w:w="5393" w:type="dxa"/>
            <w:gridSpan w:val="5"/>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586DECB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一是抓实抓细安全工作，二是构筑生态和美乡村，三是提升政务服务效能，四是做好退役军人双拥工作、未成年人保护工作。</w:t>
            </w:r>
          </w:p>
        </w:tc>
      </w:tr>
      <w:tr w14:paraId="556C7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88"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8BEC4E">
            <w:pPr>
              <w:jc w:val="center"/>
              <w:rPr>
                <w:rFonts w:hint="eastAsia" w:ascii="宋体" w:hAnsi="宋体" w:eastAsia="宋体" w:cs="宋体"/>
                <w:i w:val="0"/>
                <w:color w:val="000000"/>
                <w:sz w:val="18"/>
                <w:szCs w:val="18"/>
                <w:u w:val="none"/>
              </w:rPr>
            </w:pPr>
          </w:p>
        </w:tc>
        <w:tc>
          <w:tcPr>
            <w:tcW w:w="2487" w:type="dxa"/>
            <w:gridSpan w:val="2"/>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59BDCEE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狠抓发展厚植产业优势。</w:t>
            </w:r>
          </w:p>
        </w:tc>
        <w:tc>
          <w:tcPr>
            <w:tcW w:w="5393" w:type="dxa"/>
            <w:gridSpan w:val="5"/>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6B1414E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一是实现农业繁荣发展，二是高质量推动项目建设。</w:t>
            </w:r>
          </w:p>
        </w:tc>
      </w:tr>
      <w:tr w14:paraId="0D779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88"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874FFD">
            <w:pPr>
              <w:jc w:val="center"/>
              <w:rPr>
                <w:rFonts w:hint="eastAsia" w:ascii="宋体" w:hAnsi="宋体" w:eastAsia="宋体" w:cs="宋体"/>
                <w:i w:val="0"/>
                <w:color w:val="000000"/>
                <w:sz w:val="18"/>
                <w:szCs w:val="18"/>
                <w:u w:val="none"/>
              </w:rPr>
            </w:pPr>
          </w:p>
        </w:tc>
        <w:tc>
          <w:tcPr>
            <w:tcW w:w="2487" w:type="dxa"/>
            <w:gridSpan w:val="2"/>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068AAD5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党建工作</w:t>
            </w:r>
          </w:p>
        </w:tc>
        <w:tc>
          <w:tcPr>
            <w:tcW w:w="5393" w:type="dxa"/>
            <w:gridSpan w:val="5"/>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1BA5159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深入贯彻党的二十大精神，严格落实党建工作责任制，保持制度严格落实，积极发展党员，推动党员模范带头作用。</w:t>
            </w:r>
          </w:p>
        </w:tc>
      </w:tr>
      <w:tr w14:paraId="6456E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88"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4D6BA3">
            <w:pPr>
              <w:jc w:val="center"/>
              <w:rPr>
                <w:rFonts w:hint="eastAsia" w:ascii="宋体" w:hAnsi="宋体" w:eastAsia="宋体" w:cs="宋体"/>
                <w:i w:val="0"/>
                <w:color w:val="000000"/>
                <w:sz w:val="18"/>
                <w:szCs w:val="18"/>
                <w:u w:val="none"/>
              </w:rPr>
            </w:pPr>
          </w:p>
        </w:tc>
        <w:tc>
          <w:tcPr>
            <w:tcW w:w="2487" w:type="dxa"/>
            <w:gridSpan w:val="2"/>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0CA6595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人员经费使用</w:t>
            </w:r>
          </w:p>
        </w:tc>
        <w:tc>
          <w:tcPr>
            <w:tcW w:w="5393" w:type="dxa"/>
            <w:gridSpan w:val="5"/>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3D3243E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保障政府在编人员工资、津补贴、保险及公积金的发放及缴纳，保障村干部补助、政府遗属补助、退休人员、离任村干部生活补助等按时发放。</w:t>
            </w:r>
          </w:p>
        </w:tc>
      </w:tr>
      <w:tr w14:paraId="63A03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88"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6036F9">
            <w:pPr>
              <w:jc w:val="center"/>
              <w:rPr>
                <w:rFonts w:hint="eastAsia" w:ascii="宋体" w:hAnsi="宋体" w:eastAsia="宋体" w:cs="宋体"/>
                <w:i w:val="0"/>
                <w:color w:val="000000"/>
                <w:sz w:val="18"/>
                <w:szCs w:val="18"/>
                <w:u w:val="none"/>
              </w:rPr>
            </w:pPr>
          </w:p>
        </w:tc>
        <w:tc>
          <w:tcPr>
            <w:tcW w:w="2487" w:type="dxa"/>
            <w:gridSpan w:val="2"/>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44D3247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乡镇基本财力保障资金使用</w:t>
            </w:r>
          </w:p>
        </w:tc>
        <w:tc>
          <w:tcPr>
            <w:tcW w:w="5393" w:type="dxa"/>
            <w:gridSpan w:val="5"/>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41DE341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会龙镇2024年基本财力保障资金45万元，全部用于政府日常开展工作，保障政府安全维稳、民兵演练、人大工作、防灾减灾、森林防灭火、环境整治等各项工作顺利开展。</w:t>
            </w:r>
          </w:p>
        </w:tc>
      </w:tr>
      <w:tr w14:paraId="05087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88"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693E4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年度绩效指标</w:t>
            </w:r>
          </w:p>
        </w:tc>
        <w:tc>
          <w:tcPr>
            <w:tcW w:w="124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4834CE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24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B61264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90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3B17DA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100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6149EC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绩效指标性质</w:t>
            </w:r>
          </w:p>
        </w:tc>
        <w:tc>
          <w:tcPr>
            <w:tcW w:w="11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D00DF5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绩效指标值</w:t>
            </w:r>
          </w:p>
        </w:tc>
        <w:tc>
          <w:tcPr>
            <w:tcW w:w="749"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AA965A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绩效度量单位</w:t>
            </w:r>
          </w:p>
        </w:tc>
        <w:tc>
          <w:tcPr>
            <w:tcW w:w="58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CEA597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r>
      <w:tr w14:paraId="6B596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88"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4CDAFE">
            <w:pPr>
              <w:jc w:val="center"/>
              <w:rPr>
                <w:rFonts w:hint="eastAsia" w:ascii="宋体" w:hAnsi="宋体" w:eastAsia="宋体" w:cs="宋体"/>
                <w:i w:val="0"/>
                <w:color w:val="000000"/>
                <w:sz w:val="18"/>
                <w:szCs w:val="18"/>
                <w:u w:val="none"/>
              </w:rPr>
            </w:pPr>
          </w:p>
        </w:tc>
        <w:tc>
          <w:tcPr>
            <w:tcW w:w="1243"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098F1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244"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66449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190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A0CD8C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民兵集中训练</w:t>
            </w:r>
          </w:p>
        </w:tc>
        <w:tc>
          <w:tcPr>
            <w:tcW w:w="100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07808F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153D19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749"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47A2FF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次</w:t>
            </w:r>
          </w:p>
        </w:tc>
        <w:tc>
          <w:tcPr>
            <w:tcW w:w="58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41B7C9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r>
      <w:tr w14:paraId="0720A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88"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FAF28E">
            <w:pPr>
              <w:jc w:val="center"/>
              <w:rPr>
                <w:rFonts w:hint="eastAsia" w:ascii="宋体" w:hAnsi="宋体" w:eastAsia="宋体" w:cs="宋体"/>
                <w:i w:val="0"/>
                <w:color w:val="000000"/>
                <w:sz w:val="18"/>
                <w:szCs w:val="18"/>
                <w:u w:val="none"/>
              </w:rPr>
            </w:pPr>
          </w:p>
        </w:tc>
        <w:tc>
          <w:tcPr>
            <w:tcW w:w="1243"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54BD08">
            <w:pPr>
              <w:jc w:val="left"/>
              <w:rPr>
                <w:rFonts w:hint="eastAsia" w:ascii="宋体" w:hAnsi="宋体" w:eastAsia="宋体" w:cs="宋体"/>
                <w:i w:val="0"/>
                <w:color w:val="000000"/>
                <w:sz w:val="18"/>
                <w:szCs w:val="18"/>
                <w:u w:val="none"/>
              </w:rPr>
            </w:pPr>
          </w:p>
        </w:tc>
        <w:tc>
          <w:tcPr>
            <w:tcW w:w="1244"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1C3672">
            <w:pPr>
              <w:jc w:val="left"/>
              <w:rPr>
                <w:rFonts w:hint="eastAsia" w:ascii="宋体" w:hAnsi="宋体" w:eastAsia="宋体" w:cs="宋体"/>
                <w:i w:val="0"/>
                <w:color w:val="000000"/>
                <w:sz w:val="18"/>
                <w:szCs w:val="18"/>
                <w:u w:val="none"/>
              </w:rPr>
            </w:pPr>
          </w:p>
        </w:tc>
        <w:tc>
          <w:tcPr>
            <w:tcW w:w="190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34A15D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人大会议召开次数</w:t>
            </w:r>
          </w:p>
        </w:tc>
        <w:tc>
          <w:tcPr>
            <w:tcW w:w="100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48CF24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810F9C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w:t>
            </w:r>
          </w:p>
        </w:tc>
        <w:tc>
          <w:tcPr>
            <w:tcW w:w="749"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D7673E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次</w:t>
            </w:r>
          </w:p>
        </w:tc>
        <w:tc>
          <w:tcPr>
            <w:tcW w:w="58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6A7EA5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r>
      <w:tr w14:paraId="33F14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88"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B84DA3">
            <w:pPr>
              <w:jc w:val="center"/>
              <w:rPr>
                <w:rFonts w:hint="eastAsia" w:ascii="宋体" w:hAnsi="宋体" w:eastAsia="宋体" w:cs="宋体"/>
                <w:i w:val="0"/>
                <w:color w:val="000000"/>
                <w:sz w:val="18"/>
                <w:szCs w:val="18"/>
                <w:u w:val="none"/>
              </w:rPr>
            </w:pPr>
          </w:p>
        </w:tc>
        <w:tc>
          <w:tcPr>
            <w:tcW w:w="1243"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D04E05">
            <w:pPr>
              <w:jc w:val="left"/>
              <w:rPr>
                <w:rFonts w:hint="eastAsia" w:ascii="宋体" w:hAnsi="宋体" w:eastAsia="宋体" w:cs="宋体"/>
                <w:i w:val="0"/>
                <w:color w:val="000000"/>
                <w:sz w:val="18"/>
                <w:szCs w:val="18"/>
                <w:u w:val="none"/>
              </w:rPr>
            </w:pPr>
          </w:p>
        </w:tc>
        <w:tc>
          <w:tcPr>
            <w:tcW w:w="1244"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E8E35F">
            <w:pPr>
              <w:jc w:val="left"/>
              <w:rPr>
                <w:rFonts w:hint="eastAsia" w:ascii="宋体" w:hAnsi="宋体" w:eastAsia="宋体" w:cs="宋体"/>
                <w:i w:val="0"/>
                <w:color w:val="000000"/>
                <w:sz w:val="18"/>
                <w:szCs w:val="18"/>
                <w:u w:val="none"/>
              </w:rPr>
            </w:pPr>
          </w:p>
        </w:tc>
        <w:tc>
          <w:tcPr>
            <w:tcW w:w="190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2158D6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森林防灭火应急演练</w:t>
            </w:r>
          </w:p>
        </w:tc>
        <w:tc>
          <w:tcPr>
            <w:tcW w:w="100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939F92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5A3339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749"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53FD4B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次</w:t>
            </w:r>
          </w:p>
        </w:tc>
        <w:tc>
          <w:tcPr>
            <w:tcW w:w="58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57967C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r>
      <w:tr w14:paraId="15BCA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88"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3FAEA3">
            <w:pPr>
              <w:jc w:val="center"/>
              <w:rPr>
                <w:rFonts w:hint="eastAsia" w:ascii="宋体" w:hAnsi="宋体" w:eastAsia="宋体" w:cs="宋体"/>
                <w:i w:val="0"/>
                <w:color w:val="000000"/>
                <w:sz w:val="18"/>
                <w:szCs w:val="18"/>
                <w:u w:val="none"/>
              </w:rPr>
            </w:pPr>
          </w:p>
        </w:tc>
        <w:tc>
          <w:tcPr>
            <w:tcW w:w="1243"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7AC2E3">
            <w:pPr>
              <w:jc w:val="left"/>
              <w:rPr>
                <w:rFonts w:hint="eastAsia" w:ascii="宋体" w:hAnsi="宋体" w:eastAsia="宋体" w:cs="宋体"/>
                <w:i w:val="0"/>
                <w:color w:val="000000"/>
                <w:sz w:val="18"/>
                <w:szCs w:val="18"/>
                <w:u w:val="none"/>
              </w:rPr>
            </w:pPr>
          </w:p>
        </w:tc>
        <w:tc>
          <w:tcPr>
            <w:tcW w:w="1244"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D02D9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190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8ED53E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部门预算执行完成进度</w:t>
            </w:r>
          </w:p>
        </w:tc>
        <w:tc>
          <w:tcPr>
            <w:tcW w:w="100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A4CA37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DCD461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749"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BB9F86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8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B2CD6D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r>
      <w:tr w14:paraId="4CC8E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88"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26FFD6">
            <w:pPr>
              <w:jc w:val="center"/>
              <w:rPr>
                <w:rFonts w:hint="eastAsia" w:ascii="宋体" w:hAnsi="宋体" w:eastAsia="宋体" w:cs="宋体"/>
                <w:i w:val="0"/>
                <w:color w:val="000000"/>
                <w:sz w:val="18"/>
                <w:szCs w:val="18"/>
                <w:u w:val="none"/>
              </w:rPr>
            </w:pPr>
          </w:p>
        </w:tc>
        <w:tc>
          <w:tcPr>
            <w:tcW w:w="1243"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EEA641">
            <w:pPr>
              <w:jc w:val="left"/>
              <w:rPr>
                <w:rFonts w:hint="eastAsia" w:ascii="宋体" w:hAnsi="宋体" w:eastAsia="宋体" w:cs="宋体"/>
                <w:i w:val="0"/>
                <w:color w:val="000000"/>
                <w:sz w:val="18"/>
                <w:szCs w:val="18"/>
                <w:u w:val="none"/>
              </w:rPr>
            </w:pPr>
          </w:p>
        </w:tc>
        <w:tc>
          <w:tcPr>
            <w:tcW w:w="1244"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8C0F56">
            <w:pPr>
              <w:jc w:val="left"/>
              <w:rPr>
                <w:rFonts w:hint="eastAsia" w:ascii="宋体" w:hAnsi="宋体" w:eastAsia="宋体" w:cs="宋体"/>
                <w:i w:val="0"/>
                <w:color w:val="000000"/>
                <w:sz w:val="18"/>
                <w:szCs w:val="18"/>
                <w:u w:val="none"/>
              </w:rPr>
            </w:pPr>
          </w:p>
        </w:tc>
        <w:tc>
          <w:tcPr>
            <w:tcW w:w="190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2B214B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人大代表参会率</w:t>
            </w:r>
          </w:p>
        </w:tc>
        <w:tc>
          <w:tcPr>
            <w:tcW w:w="100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AB7536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6EFE1F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749"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E9709E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8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F69578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r>
      <w:tr w14:paraId="7BAA9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88"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680185">
            <w:pPr>
              <w:jc w:val="center"/>
              <w:rPr>
                <w:rFonts w:hint="eastAsia" w:ascii="宋体" w:hAnsi="宋体" w:eastAsia="宋体" w:cs="宋体"/>
                <w:i w:val="0"/>
                <w:color w:val="000000"/>
                <w:sz w:val="18"/>
                <w:szCs w:val="18"/>
                <w:u w:val="none"/>
              </w:rPr>
            </w:pPr>
          </w:p>
        </w:tc>
        <w:tc>
          <w:tcPr>
            <w:tcW w:w="1243"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5956D5">
            <w:pPr>
              <w:jc w:val="left"/>
              <w:rPr>
                <w:rFonts w:hint="eastAsia" w:ascii="宋体" w:hAnsi="宋体" w:eastAsia="宋体" w:cs="宋体"/>
                <w:i w:val="0"/>
                <w:color w:val="000000"/>
                <w:sz w:val="18"/>
                <w:szCs w:val="18"/>
                <w:u w:val="none"/>
              </w:rPr>
            </w:pPr>
          </w:p>
        </w:tc>
        <w:tc>
          <w:tcPr>
            <w:tcW w:w="1244"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9379DE">
            <w:pPr>
              <w:jc w:val="left"/>
              <w:rPr>
                <w:rFonts w:hint="eastAsia" w:ascii="宋体" w:hAnsi="宋体" w:eastAsia="宋体" w:cs="宋体"/>
                <w:i w:val="0"/>
                <w:color w:val="000000"/>
                <w:sz w:val="18"/>
                <w:szCs w:val="18"/>
                <w:u w:val="none"/>
              </w:rPr>
            </w:pPr>
          </w:p>
        </w:tc>
        <w:tc>
          <w:tcPr>
            <w:tcW w:w="190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FF12CC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三公经费控制度</w:t>
            </w:r>
          </w:p>
        </w:tc>
        <w:tc>
          <w:tcPr>
            <w:tcW w:w="100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D113FE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E08651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80</w:t>
            </w:r>
          </w:p>
        </w:tc>
        <w:tc>
          <w:tcPr>
            <w:tcW w:w="749"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04C6E0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8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E4C08D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r>
      <w:tr w14:paraId="0ED5C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88"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5F52B5">
            <w:pPr>
              <w:jc w:val="center"/>
              <w:rPr>
                <w:rFonts w:hint="eastAsia" w:ascii="宋体" w:hAnsi="宋体" w:eastAsia="宋体" w:cs="宋体"/>
                <w:i w:val="0"/>
                <w:color w:val="000000"/>
                <w:sz w:val="18"/>
                <w:szCs w:val="18"/>
                <w:u w:val="none"/>
              </w:rPr>
            </w:pPr>
          </w:p>
        </w:tc>
        <w:tc>
          <w:tcPr>
            <w:tcW w:w="1243"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60178E">
            <w:pPr>
              <w:jc w:val="left"/>
              <w:rPr>
                <w:rFonts w:hint="eastAsia" w:ascii="宋体" w:hAnsi="宋体" w:eastAsia="宋体" w:cs="宋体"/>
                <w:i w:val="0"/>
                <w:color w:val="000000"/>
                <w:sz w:val="18"/>
                <w:szCs w:val="18"/>
                <w:u w:val="none"/>
              </w:rPr>
            </w:pPr>
          </w:p>
        </w:tc>
        <w:tc>
          <w:tcPr>
            <w:tcW w:w="1244"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E8FBD2">
            <w:pPr>
              <w:jc w:val="left"/>
              <w:rPr>
                <w:rFonts w:hint="eastAsia" w:ascii="宋体" w:hAnsi="宋体" w:eastAsia="宋体" w:cs="宋体"/>
                <w:i w:val="0"/>
                <w:color w:val="000000"/>
                <w:sz w:val="18"/>
                <w:szCs w:val="18"/>
                <w:u w:val="none"/>
              </w:rPr>
            </w:pPr>
          </w:p>
        </w:tc>
        <w:tc>
          <w:tcPr>
            <w:tcW w:w="190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E509D3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森林防灭火参演人员到场率</w:t>
            </w:r>
          </w:p>
        </w:tc>
        <w:tc>
          <w:tcPr>
            <w:tcW w:w="100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72B6AD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1E6E75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749"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D0EB8B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8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6DA59D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r>
      <w:tr w14:paraId="5B9C9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88"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176962">
            <w:pPr>
              <w:jc w:val="center"/>
              <w:rPr>
                <w:rFonts w:hint="eastAsia" w:ascii="宋体" w:hAnsi="宋体" w:eastAsia="宋体" w:cs="宋体"/>
                <w:i w:val="0"/>
                <w:color w:val="000000"/>
                <w:sz w:val="18"/>
                <w:szCs w:val="18"/>
                <w:u w:val="none"/>
              </w:rPr>
            </w:pPr>
          </w:p>
        </w:tc>
        <w:tc>
          <w:tcPr>
            <w:tcW w:w="1243"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1B3B14">
            <w:pPr>
              <w:jc w:val="left"/>
              <w:rPr>
                <w:rFonts w:hint="eastAsia" w:ascii="宋体" w:hAnsi="宋体" w:eastAsia="宋体" w:cs="宋体"/>
                <w:i w:val="0"/>
                <w:color w:val="000000"/>
                <w:sz w:val="18"/>
                <w:szCs w:val="18"/>
                <w:u w:val="none"/>
              </w:rPr>
            </w:pPr>
          </w:p>
        </w:tc>
        <w:tc>
          <w:tcPr>
            <w:tcW w:w="1244"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DB0851">
            <w:pPr>
              <w:jc w:val="left"/>
              <w:rPr>
                <w:rFonts w:hint="eastAsia" w:ascii="宋体" w:hAnsi="宋体" w:eastAsia="宋体" w:cs="宋体"/>
                <w:i w:val="0"/>
                <w:color w:val="000000"/>
                <w:sz w:val="18"/>
                <w:szCs w:val="18"/>
                <w:u w:val="none"/>
              </w:rPr>
            </w:pPr>
          </w:p>
        </w:tc>
        <w:tc>
          <w:tcPr>
            <w:tcW w:w="190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AB6B8A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项目验收合格率</w:t>
            </w:r>
          </w:p>
        </w:tc>
        <w:tc>
          <w:tcPr>
            <w:tcW w:w="100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FF6CB9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6FBA2B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749"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CCCCAE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8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661AA4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r>
      <w:tr w14:paraId="75862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88"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27B3A4">
            <w:pPr>
              <w:jc w:val="center"/>
              <w:rPr>
                <w:rFonts w:hint="eastAsia" w:ascii="宋体" w:hAnsi="宋体" w:eastAsia="宋体" w:cs="宋体"/>
                <w:i w:val="0"/>
                <w:color w:val="000000"/>
                <w:sz w:val="18"/>
                <w:szCs w:val="18"/>
                <w:u w:val="none"/>
              </w:rPr>
            </w:pPr>
          </w:p>
        </w:tc>
        <w:tc>
          <w:tcPr>
            <w:tcW w:w="1243"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F796DA">
            <w:pPr>
              <w:jc w:val="left"/>
              <w:rPr>
                <w:rFonts w:hint="eastAsia" w:ascii="宋体" w:hAnsi="宋体" w:eastAsia="宋体" w:cs="宋体"/>
                <w:i w:val="0"/>
                <w:color w:val="000000"/>
                <w:sz w:val="18"/>
                <w:szCs w:val="18"/>
                <w:u w:val="none"/>
              </w:rPr>
            </w:pPr>
          </w:p>
        </w:tc>
        <w:tc>
          <w:tcPr>
            <w:tcW w:w="124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A6E98A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190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E17BC7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基本财力保障资金项目支付完成时间</w:t>
            </w:r>
          </w:p>
        </w:tc>
        <w:tc>
          <w:tcPr>
            <w:tcW w:w="100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9BA13E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1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A25665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1个月内</w:t>
            </w:r>
          </w:p>
        </w:tc>
        <w:tc>
          <w:tcPr>
            <w:tcW w:w="749"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0355D1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w:t>
            </w:r>
          </w:p>
        </w:tc>
        <w:tc>
          <w:tcPr>
            <w:tcW w:w="58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F7DAAE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r>
      <w:tr w14:paraId="32FC8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88"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B0784F">
            <w:pPr>
              <w:jc w:val="center"/>
              <w:rPr>
                <w:rFonts w:hint="eastAsia" w:ascii="宋体" w:hAnsi="宋体" w:eastAsia="宋体" w:cs="宋体"/>
                <w:i w:val="0"/>
                <w:color w:val="000000"/>
                <w:sz w:val="18"/>
                <w:szCs w:val="18"/>
                <w:u w:val="none"/>
              </w:rPr>
            </w:pPr>
          </w:p>
        </w:tc>
        <w:tc>
          <w:tcPr>
            <w:tcW w:w="1243"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822EA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24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7F22FD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经济效益指标</w:t>
            </w:r>
          </w:p>
        </w:tc>
        <w:tc>
          <w:tcPr>
            <w:tcW w:w="190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A58B6F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农村集体经济产值增长率</w:t>
            </w:r>
          </w:p>
        </w:tc>
        <w:tc>
          <w:tcPr>
            <w:tcW w:w="100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D234B7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BF3B70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749"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D5DB2F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8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FF77B7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r>
      <w:tr w14:paraId="1717B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88"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697730">
            <w:pPr>
              <w:jc w:val="center"/>
              <w:rPr>
                <w:rFonts w:hint="eastAsia" w:ascii="宋体" w:hAnsi="宋体" w:eastAsia="宋体" w:cs="宋体"/>
                <w:i w:val="0"/>
                <w:color w:val="000000"/>
                <w:sz w:val="18"/>
                <w:szCs w:val="18"/>
                <w:u w:val="none"/>
              </w:rPr>
            </w:pPr>
          </w:p>
        </w:tc>
        <w:tc>
          <w:tcPr>
            <w:tcW w:w="1243"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5C7A5F">
            <w:pPr>
              <w:jc w:val="left"/>
              <w:rPr>
                <w:rFonts w:hint="eastAsia" w:ascii="宋体" w:hAnsi="宋体" w:eastAsia="宋体" w:cs="宋体"/>
                <w:i w:val="0"/>
                <w:color w:val="000000"/>
                <w:sz w:val="18"/>
                <w:szCs w:val="18"/>
                <w:u w:val="none"/>
              </w:rPr>
            </w:pPr>
          </w:p>
        </w:tc>
        <w:tc>
          <w:tcPr>
            <w:tcW w:w="124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ECBAC7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190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87184C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政府工作的开展，得到群众的认可</w:t>
            </w:r>
          </w:p>
        </w:tc>
        <w:tc>
          <w:tcPr>
            <w:tcW w:w="100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9F5CDB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1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9E7927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良好</w:t>
            </w:r>
          </w:p>
        </w:tc>
        <w:tc>
          <w:tcPr>
            <w:tcW w:w="749"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67D524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w:t>
            </w:r>
          </w:p>
        </w:tc>
        <w:tc>
          <w:tcPr>
            <w:tcW w:w="58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2A27AE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r>
      <w:tr w14:paraId="264E6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88"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0729E7">
            <w:pPr>
              <w:jc w:val="center"/>
              <w:rPr>
                <w:rFonts w:hint="eastAsia" w:ascii="宋体" w:hAnsi="宋体" w:eastAsia="宋体" w:cs="宋体"/>
                <w:i w:val="0"/>
                <w:color w:val="000000"/>
                <w:sz w:val="18"/>
                <w:szCs w:val="18"/>
                <w:u w:val="none"/>
              </w:rPr>
            </w:pPr>
          </w:p>
        </w:tc>
        <w:tc>
          <w:tcPr>
            <w:tcW w:w="124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5ECB74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24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C318DB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190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8F2822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群众满意度</w:t>
            </w:r>
          </w:p>
        </w:tc>
        <w:tc>
          <w:tcPr>
            <w:tcW w:w="100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10837C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3C8652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90</w:t>
            </w:r>
          </w:p>
        </w:tc>
        <w:tc>
          <w:tcPr>
            <w:tcW w:w="749"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0DCC7D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8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C3E4AF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r>
      <w:tr w14:paraId="54A3C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88"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7D3765">
            <w:pPr>
              <w:jc w:val="center"/>
              <w:rPr>
                <w:rFonts w:hint="eastAsia" w:ascii="宋体" w:hAnsi="宋体" w:eastAsia="宋体" w:cs="宋体"/>
                <w:i w:val="0"/>
                <w:color w:val="000000"/>
                <w:sz w:val="18"/>
                <w:szCs w:val="18"/>
                <w:u w:val="none"/>
              </w:rPr>
            </w:pPr>
          </w:p>
        </w:tc>
        <w:tc>
          <w:tcPr>
            <w:tcW w:w="1243"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1CE34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244"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45E5D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190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ED91E9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民兵训练投入成本</w:t>
            </w:r>
          </w:p>
        </w:tc>
        <w:tc>
          <w:tcPr>
            <w:tcW w:w="100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2F58F3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1A3B8A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749"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2BB096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58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B95D4D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r>
      <w:tr w14:paraId="29C96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88"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083D6E">
            <w:pPr>
              <w:jc w:val="center"/>
              <w:rPr>
                <w:rFonts w:hint="eastAsia" w:ascii="宋体" w:hAnsi="宋体" w:eastAsia="宋体" w:cs="宋体"/>
                <w:i w:val="0"/>
                <w:color w:val="000000"/>
                <w:sz w:val="18"/>
                <w:szCs w:val="18"/>
                <w:u w:val="none"/>
              </w:rPr>
            </w:pPr>
          </w:p>
        </w:tc>
        <w:tc>
          <w:tcPr>
            <w:tcW w:w="1243"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E17060">
            <w:pPr>
              <w:jc w:val="left"/>
              <w:rPr>
                <w:rFonts w:hint="eastAsia" w:ascii="宋体" w:hAnsi="宋体" w:eastAsia="宋体" w:cs="宋体"/>
                <w:i w:val="0"/>
                <w:color w:val="000000"/>
                <w:sz w:val="18"/>
                <w:szCs w:val="18"/>
                <w:u w:val="none"/>
              </w:rPr>
            </w:pPr>
          </w:p>
        </w:tc>
        <w:tc>
          <w:tcPr>
            <w:tcW w:w="1244"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ECC32B">
            <w:pPr>
              <w:jc w:val="left"/>
              <w:rPr>
                <w:rFonts w:hint="eastAsia" w:ascii="宋体" w:hAnsi="宋体" w:eastAsia="宋体" w:cs="宋体"/>
                <w:i w:val="0"/>
                <w:color w:val="000000"/>
                <w:sz w:val="18"/>
                <w:szCs w:val="18"/>
                <w:u w:val="none"/>
              </w:rPr>
            </w:pPr>
          </w:p>
        </w:tc>
        <w:tc>
          <w:tcPr>
            <w:tcW w:w="190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894E32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人大会议资料印刷成本</w:t>
            </w:r>
          </w:p>
        </w:tc>
        <w:tc>
          <w:tcPr>
            <w:tcW w:w="100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5DBDE0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A845F8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0.5</w:t>
            </w:r>
          </w:p>
        </w:tc>
        <w:tc>
          <w:tcPr>
            <w:tcW w:w="749"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1803A6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58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DEEAB0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r>
      <w:tr w14:paraId="0EF5E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988"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1E4309">
            <w:pPr>
              <w:jc w:val="center"/>
              <w:rPr>
                <w:rFonts w:hint="eastAsia" w:ascii="宋体" w:hAnsi="宋体" w:eastAsia="宋体" w:cs="宋体"/>
                <w:i w:val="0"/>
                <w:color w:val="000000"/>
                <w:sz w:val="18"/>
                <w:szCs w:val="18"/>
                <w:u w:val="none"/>
              </w:rPr>
            </w:pPr>
          </w:p>
        </w:tc>
        <w:tc>
          <w:tcPr>
            <w:tcW w:w="1243"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A603C5">
            <w:pPr>
              <w:jc w:val="left"/>
              <w:rPr>
                <w:rFonts w:hint="eastAsia" w:ascii="宋体" w:hAnsi="宋体" w:eastAsia="宋体" w:cs="宋体"/>
                <w:i w:val="0"/>
                <w:color w:val="000000"/>
                <w:sz w:val="18"/>
                <w:szCs w:val="18"/>
                <w:u w:val="none"/>
              </w:rPr>
            </w:pPr>
          </w:p>
        </w:tc>
        <w:tc>
          <w:tcPr>
            <w:tcW w:w="1244"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B2638E">
            <w:pPr>
              <w:jc w:val="left"/>
              <w:rPr>
                <w:rFonts w:hint="eastAsia" w:ascii="宋体" w:hAnsi="宋体" w:eastAsia="宋体" w:cs="宋体"/>
                <w:i w:val="0"/>
                <w:color w:val="000000"/>
                <w:sz w:val="18"/>
                <w:szCs w:val="18"/>
                <w:u w:val="none"/>
              </w:rPr>
            </w:pPr>
          </w:p>
        </w:tc>
        <w:tc>
          <w:tcPr>
            <w:tcW w:w="190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22FAE3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森林防灭火成本控制率</w:t>
            </w:r>
          </w:p>
        </w:tc>
        <w:tc>
          <w:tcPr>
            <w:tcW w:w="100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9F7EB2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1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E386C7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749"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C46826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58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2A987A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r>
    </w:tbl>
    <w:p w14:paraId="4BCB96A7">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06AE4A62">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4A12B8F7">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40FC9201">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3629EC14">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12F6D7B2">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29343128">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2102AE03">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7E15CFB2">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28F8D5E0">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2FBC9537">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52F07A6B">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01B1AB02">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tbl>
      <w:tblPr>
        <w:tblStyle w:val="15"/>
        <w:tblW w:w="83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360"/>
        <w:gridCol w:w="1050"/>
        <w:gridCol w:w="937"/>
        <w:gridCol w:w="1659"/>
        <w:gridCol w:w="260"/>
        <w:gridCol w:w="1"/>
        <w:gridCol w:w="837"/>
        <w:gridCol w:w="274"/>
        <w:gridCol w:w="607"/>
        <w:gridCol w:w="273"/>
        <w:gridCol w:w="272"/>
        <w:gridCol w:w="1800"/>
      </w:tblGrid>
      <w:tr w14:paraId="708D7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3" w:hRule="atLeast"/>
        </w:trPr>
        <w:tc>
          <w:tcPr>
            <w:tcW w:w="8330" w:type="dxa"/>
            <w:gridSpan w:val="1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BAE1CE">
            <w:pPr>
              <w:keepNext w:val="0"/>
              <w:keepLines w:val="0"/>
              <w:widowControl/>
              <w:suppressLineNumbers w:val="0"/>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503EC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A6BC6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920" w:type="dxa"/>
            <w:gridSpan w:val="10"/>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58C79FD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51090423T000009272847-严重精神障碍患者投保监护人责任保险</w:t>
            </w:r>
          </w:p>
        </w:tc>
      </w:tr>
      <w:tr w14:paraId="4874D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3" w:hRule="atLeast"/>
        </w:trPr>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8D46F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3968" w:type="dxa"/>
            <w:gridSpan w:val="6"/>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56217D4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遂宁市安居区会龙镇人民政府部门</w:t>
            </w:r>
          </w:p>
        </w:tc>
        <w:tc>
          <w:tcPr>
            <w:tcW w:w="607" w:type="dxa"/>
            <w:tcBorders>
              <w:top w:val="nil"/>
              <w:left w:val="nil"/>
              <w:bottom w:val="nil"/>
              <w:right w:val="nil"/>
            </w:tcBorders>
            <w:shd w:val="clear" w:color="auto" w:fill="auto"/>
            <w:tcMar>
              <w:top w:w="12" w:type="dxa"/>
              <w:left w:w="12" w:type="dxa"/>
              <w:right w:w="12" w:type="dxa"/>
            </w:tcMar>
            <w:vAlign w:val="center"/>
          </w:tcPr>
          <w:p w14:paraId="174AA001">
            <w:pPr>
              <w:keepNext w:val="0"/>
              <w:keepLines w:val="0"/>
              <w:widowControl/>
              <w:suppressLineNumbers w:val="0"/>
              <w:jc w:val="left"/>
              <w:textAlignment w:val="center"/>
              <w:rPr>
                <w:rFonts w:ascii="黑体" w:hAnsi="黑体" w:eastAsia="黑体" w:cs="黑体"/>
                <w:i w:val="0"/>
                <w:color w:val="000000"/>
                <w:sz w:val="18"/>
                <w:szCs w:val="18"/>
                <w:u w:val="none"/>
              </w:rPr>
            </w:pPr>
            <w:r>
              <w:rPr>
                <w:rFonts w:hint="default" w:ascii="宋体" w:hAnsi="宋体" w:eastAsia="宋体" w:cs="宋体"/>
                <w:i w:val="0"/>
                <w:color w:val="000000"/>
                <w:kern w:val="0"/>
                <w:sz w:val="18"/>
                <w:szCs w:val="18"/>
                <w:u w:val="none"/>
                <w:lang w:val="en-US" w:eastAsia="zh-CN" w:bidi="ar"/>
              </w:rPr>
              <w:t>实施单位（盖章）</w:t>
            </w:r>
          </w:p>
        </w:tc>
        <w:tc>
          <w:tcPr>
            <w:tcW w:w="234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03A08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遂宁市安居区会龙镇人民政府</w:t>
            </w:r>
          </w:p>
        </w:tc>
      </w:tr>
      <w:tr w14:paraId="4F91B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360"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FEE2C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050"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1998D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968" w:type="dxa"/>
            <w:gridSpan w:val="6"/>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42D36E7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2952" w:type="dxa"/>
            <w:gridSpan w:val="4"/>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479108E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年度目标完成情况</w:t>
            </w:r>
          </w:p>
        </w:tc>
      </w:tr>
      <w:tr w14:paraId="778A2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8" w:hRule="atLeast"/>
        </w:trPr>
        <w:tc>
          <w:tcPr>
            <w:tcW w:w="360"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362624">
            <w:pPr>
              <w:rPr>
                <w:rFonts w:hint="eastAsia" w:ascii="宋体" w:hAnsi="宋体" w:eastAsia="宋体" w:cs="宋体"/>
                <w:i w:val="0"/>
                <w:color w:val="000000"/>
                <w:sz w:val="18"/>
                <w:szCs w:val="18"/>
                <w:u w:val="none"/>
              </w:rPr>
            </w:pPr>
          </w:p>
        </w:tc>
        <w:tc>
          <w:tcPr>
            <w:tcW w:w="1050"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3C2E3C">
            <w:pPr>
              <w:rPr>
                <w:rFonts w:hint="eastAsia" w:ascii="宋体" w:hAnsi="宋体" w:eastAsia="宋体" w:cs="宋体"/>
                <w:i w:val="0"/>
                <w:color w:val="000000"/>
                <w:sz w:val="18"/>
                <w:szCs w:val="18"/>
                <w:u w:val="none"/>
              </w:rPr>
            </w:pPr>
          </w:p>
        </w:tc>
        <w:tc>
          <w:tcPr>
            <w:tcW w:w="3968" w:type="dxa"/>
            <w:gridSpan w:val="6"/>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1433F81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通过投保监护人责任保险，建立严重精神障碍患者肇事肇祸风险保障机制，降低患者监护人经济负担，提升社会安全防控能力，实现“应保尽保、风险共担、多方受益”。</w:t>
            </w:r>
          </w:p>
        </w:tc>
        <w:tc>
          <w:tcPr>
            <w:tcW w:w="2952" w:type="dxa"/>
            <w:gridSpan w:val="4"/>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3C9949E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2024年我单位在册严重精神障碍患者参保率100%，通过项目实施，降低了患者监护人经济负担，保障了社会稳定。</w:t>
            </w:r>
          </w:p>
        </w:tc>
      </w:tr>
      <w:tr w14:paraId="26F0C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3" w:hRule="atLeast"/>
        </w:trPr>
        <w:tc>
          <w:tcPr>
            <w:tcW w:w="360"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1BA699">
            <w:pPr>
              <w:rPr>
                <w:rFonts w:hint="eastAsia" w:ascii="宋体" w:hAnsi="宋体" w:eastAsia="宋体" w:cs="宋体"/>
                <w:i w:val="0"/>
                <w:color w:val="000000"/>
                <w:sz w:val="18"/>
                <w:szCs w:val="18"/>
                <w:u w:val="none"/>
              </w:rPr>
            </w:pPr>
          </w:p>
        </w:tc>
        <w:tc>
          <w:tcPr>
            <w:tcW w:w="1050"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315E56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920" w:type="dxa"/>
            <w:gridSpan w:val="10"/>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13775F8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为加强严重精神障碍患者日常工作管理，会龙镇成立了部门分管领导、相关业务股室负责人及业务人员为成员的工作小组。加强对严重精神障碍患者的走访及投保宣传工作，通过政策讲解及相关帮扶措施，有效缓解患者家庭经济压力，避免矛盾升级。</w:t>
            </w:r>
          </w:p>
        </w:tc>
      </w:tr>
      <w:tr w14:paraId="339F1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60"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8474F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050"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63413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93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BC21BA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1659"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620F22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372" w:type="dxa"/>
            <w:gridSpan w:val="4"/>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660714A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60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02C6ED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预算执行率</w:t>
            </w:r>
          </w:p>
        </w:tc>
        <w:tc>
          <w:tcPr>
            <w:tcW w:w="27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D08D71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权重</w:t>
            </w:r>
          </w:p>
        </w:tc>
        <w:tc>
          <w:tcPr>
            <w:tcW w:w="27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8A1BA7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c>
          <w:tcPr>
            <w:tcW w:w="1800"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7A3DAA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原因</w:t>
            </w:r>
          </w:p>
        </w:tc>
      </w:tr>
      <w:tr w14:paraId="3B53B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360"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023D6B">
            <w:pPr>
              <w:jc w:val="center"/>
              <w:rPr>
                <w:rFonts w:hint="eastAsia" w:ascii="宋体" w:hAnsi="宋体" w:eastAsia="宋体" w:cs="宋体"/>
                <w:i w:val="0"/>
                <w:color w:val="000000"/>
                <w:sz w:val="18"/>
                <w:szCs w:val="18"/>
                <w:u w:val="none"/>
              </w:rPr>
            </w:pPr>
          </w:p>
        </w:tc>
        <w:tc>
          <w:tcPr>
            <w:tcW w:w="1050"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26BD36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93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E32781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659"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1FDF7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0.92</w:t>
            </w:r>
          </w:p>
        </w:tc>
        <w:tc>
          <w:tcPr>
            <w:tcW w:w="1372" w:type="dxa"/>
            <w:gridSpan w:val="4"/>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3D9C4B1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0.92</w:t>
            </w:r>
          </w:p>
        </w:tc>
        <w:tc>
          <w:tcPr>
            <w:tcW w:w="60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5F63BF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27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58302E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7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A1B4AA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c>
          <w:tcPr>
            <w:tcW w:w="1800"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5D198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3C08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360"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55B440">
            <w:pPr>
              <w:jc w:val="center"/>
              <w:rPr>
                <w:rFonts w:hint="eastAsia" w:ascii="宋体" w:hAnsi="宋体" w:eastAsia="宋体" w:cs="宋体"/>
                <w:i w:val="0"/>
                <w:color w:val="000000"/>
                <w:sz w:val="18"/>
                <w:szCs w:val="18"/>
                <w:u w:val="none"/>
              </w:rPr>
            </w:pPr>
          </w:p>
        </w:tc>
        <w:tc>
          <w:tcPr>
            <w:tcW w:w="1050"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DCA34F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93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313E5F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659"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87142C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0.92</w:t>
            </w:r>
          </w:p>
        </w:tc>
        <w:tc>
          <w:tcPr>
            <w:tcW w:w="1372" w:type="dxa"/>
            <w:gridSpan w:val="4"/>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18CDBBB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0.92</w:t>
            </w:r>
          </w:p>
        </w:tc>
        <w:tc>
          <w:tcPr>
            <w:tcW w:w="60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21BFBD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27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D58570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7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3419C7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800"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A41F39">
            <w:pPr>
              <w:rPr>
                <w:rFonts w:hint="eastAsia" w:ascii="黑体" w:hAnsi="黑体" w:eastAsia="黑体" w:cs="黑体"/>
                <w:i w:val="0"/>
                <w:color w:val="000000"/>
                <w:sz w:val="18"/>
                <w:szCs w:val="18"/>
                <w:u w:val="none"/>
              </w:rPr>
            </w:pPr>
          </w:p>
        </w:tc>
      </w:tr>
      <w:tr w14:paraId="03645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8" w:hRule="atLeast"/>
        </w:trPr>
        <w:tc>
          <w:tcPr>
            <w:tcW w:w="360"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AD87A8">
            <w:pPr>
              <w:jc w:val="center"/>
              <w:rPr>
                <w:rFonts w:hint="eastAsia" w:ascii="宋体" w:hAnsi="宋体" w:eastAsia="宋体" w:cs="宋体"/>
                <w:i w:val="0"/>
                <w:color w:val="000000"/>
                <w:sz w:val="18"/>
                <w:szCs w:val="18"/>
                <w:u w:val="none"/>
              </w:rPr>
            </w:pPr>
          </w:p>
        </w:tc>
        <w:tc>
          <w:tcPr>
            <w:tcW w:w="1050"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AC813D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93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91829D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659"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2FDE31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72" w:type="dxa"/>
            <w:gridSpan w:val="4"/>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27E5A33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60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3AE93C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5BB4AC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7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E5E3D1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800"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2B630B">
            <w:pPr>
              <w:rPr>
                <w:rFonts w:hint="eastAsia" w:ascii="黑体" w:hAnsi="黑体" w:eastAsia="黑体" w:cs="黑体"/>
                <w:i w:val="0"/>
                <w:color w:val="000000"/>
                <w:sz w:val="18"/>
                <w:szCs w:val="18"/>
                <w:u w:val="none"/>
              </w:rPr>
            </w:pPr>
          </w:p>
        </w:tc>
      </w:tr>
      <w:tr w14:paraId="4E4D3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60"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32CDC6">
            <w:pPr>
              <w:jc w:val="center"/>
              <w:rPr>
                <w:rFonts w:hint="eastAsia" w:ascii="宋体" w:hAnsi="宋体" w:eastAsia="宋体" w:cs="宋体"/>
                <w:i w:val="0"/>
                <w:color w:val="000000"/>
                <w:sz w:val="18"/>
                <w:szCs w:val="18"/>
                <w:u w:val="none"/>
              </w:rPr>
            </w:pPr>
          </w:p>
        </w:tc>
        <w:tc>
          <w:tcPr>
            <w:tcW w:w="1050"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5D177D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93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E6689A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659"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C531D5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372" w:type="dxa"/>
            <w:gridSpan w:val="4"/>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0CB4B11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60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A8CBA3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4AD9AA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7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D31585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800"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08241E">
            <w:pPr>
              <w:rPr>
                <w:rFonts w:hint="eastAsia" w:ascii="黑体" w:hAnsi="黑体" w:eastAsia="黑体" w:cs="黑体"/>
                <w:i w:val="0"/>
                <w:color w:val="000000"/>
                <w:sz w:val="18"/>
                <w:szCs w:val="18"/>
                <w:u w:val="none"/>
              </w:rPr>
            </w:pPr>
          </w:p>
        </w:tc>
      </w:tr>
      <w:tr w14:paraId="5C44D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360"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4F4811">
            <w:pPr>
              <w:jc w:val="center"/>
              <w:rPr>
                <w:rFonts w:hint="eastAsia" w:ascii="宋体" w:hAnsi="宋体" w:eastAsia="宋体" w:cs="宋体"/>
                <w:i w:val="0"/>
                <w:color w:val="000000"/>
                <w:sz w:val="18"/>
                <w:szCs w:val="18"/>
                <w:u w:val="none"/>
              </w:rPr>
            </w:pPr>
          </w:p>
        </w:tc>
        <w:tc>
          <w:tcPr>
            <w:tcW w:w="1050"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79D492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93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8F5CABC">
            <w:pPr>
              <w:keepNext w:val="0"/>
              <w:keepLines w:val="0"/>
              <w:widowControl/>
              <w:suppressLineNumbers w:val="0"/>
              <w:jc w:val="center"/>
              <w:textAlignment w:val="center"/>
              <w:rPr>
                <w:rFonts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　</w:t>
            </w:r>
          </w:p>
        </w:tc>
        <w:tc>
          <w:tcPr>
            <w:tcW w:w="1659"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BDB39E6">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　</w:t>
            </w:r>
          </w:p>
        </w:tc>
        <w:tc>
          <w:tcPr>
            <w:tcW w:w="1372" w:type="dxa"/>
            <w:gridSpan w:val="4"/>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05470E9B">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　</w:t>
            </w:r>
          </w:p>
        </w:tc>
        <w:tc>
          <w:tcPr>
            <w:tcW w:w="60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816897F">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　</w:t>
            </w:r>
          </w:p>
        </w:tc>
        <w:tc>
          <w:tcPr>
            <w:tcW w:w="27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A913E2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7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B90FC1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800"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856B37">
            <w:pPr>
              <w:rPr>
                <w:rFonts w:hint="eastAsia" w:ascii="黑体" w:hAnsi="黑体" w:eastAsia="黑体" w:cs="黑体"/>
                <w:i w:val="0"/>
                <w:color w:val="000000"/>
                <w:sz w:val="18"/>
                <w:szCs w:val="18"/>
                <w:u w:val="none"/>
              </w:rPr>
            </w:pPr>
          </w:p>
        </w:tc>
      </w:tr>
      <w:tr w14:paraId="4CF4A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3" w:hRule="atLeast"/>
        </w:trPr>
        <w:tc>
          <w:tcPr>
            <w:tcW w:w="360"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8D8EF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050"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136F81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93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F70790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1659"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233E57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61" w:type="dxa"/>
            <w:gridSpan w:val="2"/>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22356B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83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BBA669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27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4C0F58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60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E93E1E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27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616C82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7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074E98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800"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784927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7523C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3" w:hRule="atLeast"/>
        </w:trPr>
        <w:tc>
          <w:tcPr>
            <w:tcW w:w="360"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17C142">
            <w:pPr>
              <w:jc w:val="center"/>
              <w:rPr>
                <w:rFonts w:hint="eastAsia" w:ascii="宋体" w:hAnsi="宋体" w:eastAsia="宋体" w:cs="宋体"/>
                <w:i w:val="0"/>
                <w:color w:val="000000"/>
                <w:sz w:val="18"/>
                <w:szCs w:val="18"/>
                <w:u w:val="none"/>
              </w:rPr>
            </w:pPr>
          </w:p>
        </w:tc>
        <w:tc>
          <w:tcPr>
            <w:tcW w:w="105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0C9184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937"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14:paraId="5AA2FDF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1659"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14:paraId="5552F57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严重精神障碍患者监护人</w:t>
            </w:r>
          </w:p>
        </w:tc>
        <w:tc>
          <w:tcPr>
            <w:tcW w:w="261" w:type="dxa"/>
            <w:gridSpan w:val="2"/>
            <w:tcBorders>
              <w:top w:val="single" w:color="000000" w:sz="8" w:space="0"/>
              <w:left w:val="nil"/>
              <w:bottom w:val="single" w:color="000000" w:sz="8" w:space="0"/>
              <w:right w:val="single" w:color="000000" w:sz="8" w:space="0"/>
            </w:tcBorders>
            <w:shd w:val="clear" w:color="auto" w:fill="auto"/>
            <w:noWrap/>
            <w:tcMar>
              <w:top w:w="12" w:type="dxa"/>
              <w:left w:w="12" w:type="dxa"/>
              <w:right w:w="12" w:type="dxa"/>
            </w:tcMar>
            <w:vAlign w:val="center"/>
          </w:tcPr>
          <w:p w14:paraId="7FB2DB1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37"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14:paraId="0C1E6A6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274"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14:paraId="2F301D8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w:t>
            </w:r>
          </w:p>
        </w:tc>
        <w:tc>
          <w:tcPr>
            <w:tcW w:w="607"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14:paraId="0D55E05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273"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14:paraId="28B6AC8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72"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14:paraId="62D9304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800"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A43CD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　</w:t>
            </w:r>
          </w:p>
        </w:tc>
      </w:tr>
      <w:tr w14:paraId="79B1E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3" w:hRule="atLeast"/>
        </w:trPr>
        <w:tc>
          <w:tcPr>
            <w:tcW w:w="360"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23CF62">
            <w:pPr>
              <w:jc w:val="center"/>
              <w:rPr>
                <w:rFonts w:hint="eastAsia" w:ascii="宋体" w:hAnsi="宋体" w:eastAsia="宋体" w:cs="宋体"/>
                <w:i w:val="0"/>
                <w:color w:val="000000"/>
                <w:sz w:val="18"/>
                <w:szCs w:val="18"/>
                <w:u w:val="none"/>
              </w:rPr>
            </w:pPr>
          </w:p>
        </w:tc>
        <w:tc>
          <w:tcPr>
            <w:tcW w:w="1050" w:type="dxa"/>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464BE0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937"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061A0F5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1659"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4F60466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保障年限</w:t>
            </w:r>
          </w:p>
        </w:tc>
        <w:tc>
          <w:tcPr>
            <w:tcW w:w="261" w:type="dxa"/>
            <w:gridSpan w:val="2"/>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77F6C61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37"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09AEC91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274"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09CA6EE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w:t>
            </w:r>
          </w:p>
        </w:tc>
        <w:tc>
          <w:tcPr>
            <w:tcW w:w="607"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698C8D5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273"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22157FB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72"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61D42E2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800"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67A22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　</w:t>
            </w:r>
          </w:p>
        </w:tc>
      </w:tr>
      <w:tr w14:paraId="793F4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3" w:hRule="atLeast"/>
        </w:trPr>
        <w:tc>
          <w:tcPr>
            <w:tcW w:w="360"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A15D1A">
            <w:pPr>
              <w:jc w:val="center"/>
              <w:rPr>
                <w:rFonts w:hint="eastAsia" w:ascii="宋体" w:hAnsi="宋体" w:eastAsia="宋体" w:cs="宋体"/>
                <w:i w:val="0"/>
                <w:color w:val="000000"/>
                <w:sz w:val="18"/>
                <w:szCs w:val="18"/>
                <w:u w:val="none"/>
              </w:rPr>
            </w:pPr>
          </w:p>
        </w:tc>
        <w:tc>
          <w:tcPr>
            <w:tcW w:w="1050" w:type="dxa"/>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F79125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937"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2D45856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1659"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5BDFB1A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保障严重精神障碍患者投保监护人</w:t>
            </w:r>
          </w:p>
        </w:tc>
        <w:tc>
          <w:tcPr>
            <w:tcW w:w="261" w:type="dxa"/>
            <w:gridSpan w:val="2"/>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61856F0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37"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604E356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w:t>
            </w:r>
          </w:p>
        </w:tc>
        <w:tc>
          <w:tcPr>
            <w:tcW w:w="274"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62AA834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07"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7851B30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w:t>
            </w:r>
          </w:p>
        </w:tc>
        <w:tc>
          <w:tcPr>
            <w:tcW w:w="273"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32E8C24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272"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168AF8A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800"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5558B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　</w:t>
            </w:r>
          </w:p>
        </w:tc>
      </w:tr>
      <w:tr w14:paraId="43040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3" w:hRule="atLeast"/>
        </w:trPr>
        <w:tc>
          <w:tcPr>
            <w:tcW w:w="360"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6C804D">
            <w:pPr>
              <w:jc w:val="center"/>
              <w:rPr>
                <w:rFonts w:hint="eastAsia" w:ascii="宋体" w:hAnsi="宋体" w:eastAsia="宋体" w:cs="宋体"/>
                <w:i w:val="0"/>
                <w:color w:val="000000"/>
                <w:sz w:val="18"/>
                <w:szCs w:val="18"/>
                <w:u w:val="none"/>
              </w:rPr>
            </w:pPr>
          </w:p>
        </w:tc>
        <w:tc>
          <w:tcPr>
            <w:tcW w:w="1050" w:type="dxa"/>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AAF63C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937"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1E1A904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1659"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6B732FB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监护精神障碍患者</w:t>
            </w:r>
          </w:p>
        </w:tc>
        <w:tc>
          <w:tcPr>
            <w:tcW w:w="261" w:type="dxa"/>
            <w:gridSpan w:val="2"/>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2D1E371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37"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0B83227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97</w:t>
            </w:r>
          </w:p>
        </w:tc>
        <w:tc>
          <w:tcPr>
            <w:tcW w:w="274"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34F14E1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07"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73D872C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97</w:t>
            </w:r>
          </w:p>
        </w:tc>
        <w:tc>
          <w:tcPr>
            <w:tcW w:w="273"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3E24CDA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272"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441A682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800"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7522C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　</w:t>
            </w:r>
          </w:p>
        </w:tc>
      </w:tr>
      <w:tr w14:paraId="71547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3" w:hRule="atLeast"/>
        </w:trPr>
        <w:tc>
          <w:tcPr>
            <w:tcW w:w="360"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BFB765">
            <w:pPr>
              <w:jc w:val="center"/>
              <w:rPr>
                <w:rFonts w:hint="eastAsia" w:ascii="宋体" w:hAnsi="宋体" w:eastAsia="宋体" w:cs="宋体"/>
                <w:i w:val="0"/>
                <w:color w:val="000000"/>
                <w:sz w:val="18"/>
                <w:szCs w:val="18"/>
                <w:u w:val="none"/>
              </w:rPr>
            </w:pPr>
          </w:p>
        </w:tc>
        <w:tc>
          <w:tcPr>
            <w:tcW w:w="1050" w:type="dxa"/>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7EE44A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937"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6A23CB8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1659"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254722E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群众满意度</w:t>
            </w:r>
          </w:p>
        </w:tc>
        <w:tc>
          <w:tcPr>
            <w:tcW w:w="261" w:type="dxa"/>
            <w:gridSpan w:val="2"/>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600BD1C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37"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55E356A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274"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5C21078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07"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177AA31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273"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479B1FD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72"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6751B9D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800"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BCE3B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　</w:t>
            </w:r>
          </w:p>
        </w:tc>
      </w:tr>
      <w:tr w14:paraId="61710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360"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20E93C">
            <w:pPr>
              <w:jc w:val="center"/>
              <w:rPr>
                <w:rFonts w:hint="eastAsia" w:ascii="宋体" w:hAnsi="宋体" w:eastAsia="宋体" w:cs="宋体"/>
                <w:i w:val="0"/>
                <w:color w:val="000000"/>
                <w:sz w:val="18"/>
                <w:szCs w:val="18"/>
                <w:u w:val="none"/>
              </w:rPr>
            </w:pPr>
          </w:p>
        </w:tc>
        <w:tc>
          <w:tcPr>
            <w:tcW w:w="1050" w:type="dxa"/>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EC1946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937"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664A5E2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经济成本指标</w:t>
            </w:r>
          </w:p>
        </w:tc>
        <w:tc>
          <w:tcPr>
            <w:tcW w:w="1659"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23DB79A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保险费用</w:t>
            </w:r>
          </w:p>
        </w:tc>
        <w:tc>
          <w:tcPr>
            <w:tcW w:w="261" w:type="dxa"/>
            <w:gridSpan w:val="2"/>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518FA18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37"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15A9B24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1.12</w:t>
            </w:r>
          </w:p>
        </w:tc>
        <w:tc>
          <w:tcPr>
            <w:tcW w:w="274"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23B5C1A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w:t>
            </w:r>
          </w:p>
        </w:tc>
        <w:tc>
          <w:tcPr>
            <w:tcW w:w="607"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015C104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1.12</w:t>
            </w:r>
          </w:p>
        </w:tc>
        <w:tc>
          <w:tcPr>
            <w:tcW w:w="273"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527B91F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272"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3811B81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800"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8C1D43">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　</w:t>
            </w:r>
          </w:p>
        </w:tc>
      </w:tr>
      <w:tr w14:paraId="0711D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5985" w:type="dxa"/>
            <w:gridSpan w:val="9"/>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369A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273"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0BEF368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72"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289CA03E">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800"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FA7081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　</w:t>
            </w:r>
          </w:p>
        </w:tc>
      </w:tr>
      <w:tr w14:paraId="7DC17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3" w:hRule="atLeast"/>
        </w:trPr>
        <w:tc>
          <w:tcPr>
            <w:tcW w:w="360"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1C8E8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7970" w:type="dxa"/>
            <w:gridSpan w:val="11"/>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3B56E41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严重精神障碍患者投保监护人责任保险项目资金使用规范，实施过程有序，确保所有符合条件的严重精神障碍患者及其家庭都得到了保障，为严重精神障碍患者及其家庭提供了必要的经济保障，降低了潜在的社会风险，群众和严重精神障碍患者监护人满意度高，自评得分100分。</w:t>
            </w:r>
          </w:p>
        </w:tc>
      </w:tr>
      <w:tr w14:paraId="5AA48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3" w:hRule="atLeast"/>
        </w:trPr>
        <w:tc>
          <w:tcPr>
            <w:tcW w:w="360"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302F5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7970" w:type="dxa"/>
            <w:gridSpan w:val="11"/>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668AAFD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现有监护人责任险多为通用型，未针对精神障碍患者的特殊需求设计。</w:t>
            </w:r>
          </w:p>
        </w:tc>
      </w:tr>
      <w:tr w14:paraId="21E54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3" w:hRule="atLeast"/>
        </w:trPr>
        <w:tc>
          <w:tcPr>
            <w:tcW w:w="360"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1D243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7970" w:type="dxa"/>
            <w:gridSpan w:val="11"/>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273D2E3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兼顾风险控制与社会责任，通过产品创新、政策支持和社会协同，逐步构建可持续的保障体系。</w:t>
            </w:r>
          </w:p>
        </w:tc>
      </w:tr>
      <w:tr w14:paraId="79BEC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266"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50DE9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项目负责人：舒家恩</w:t>
            </w:r>
          </w:p>
        </w:tc>
        <w:tc>
          <w:tcPr>
            <w:tcW w:w="4064" w:type="dxa"/>
            <w:gridSpan w:val="7"/>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401EE0F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财务负责人：吴丹</w:t>
            </w:r>
          </w:p>
        </w:tc>
      </w:tr>
    </w:tbl>
    <w:p w14:paraId="4E4B67F9">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72CA0EFF">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280B37C5">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59852535">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6CCB5096">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0BD8A269">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2222EA12">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5EC4ACBB">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6F0AF539">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0FF6D612">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2B4F6EE3">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2F942345">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6C75BF06">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776B2088">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tbl>
      <w:tblPr>
        <w:tblStyle w:val="15"/>
        <w:tblW w:w="83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06"/>
        <w:gridCol w:w="1204"/>
        <w:gridCol w:w="1048"/>
        <w:gridCol w:w="1336"/>
        <w:gridCol w:w="303"/>
        <w:gridCol w:w="997"/>
        <w:gridCol w:w="302"/>
        <w:gridCol w:w="654"/>
        <w:gridCol w:w="302"/>
        <w:gridCol w:w="263"/>
        <w:gridCol w:w="1515"/>
      </w:tblGrid>
      <w:tr w14:paraId="60650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3" w:hRule="atLeast"/>
        </w:trPr>
        <w:tc>
          <w:tcPr>
            <w:tcW w:w="8330"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622210">
            <w:pPr>
              <w:keepNext w:val="0"/>
              <w:keepLines w:val="0"/>
              <w:widowControl/>
              <w:suppressLineNumbers w:val="0"/>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584E5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14906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6720" w:type="dxa"/>
            <w:gridSpan w:val="9"/>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1F2B220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51090424T000011119020-安全生产监管（森林防火、食品安全）等经费(长期)</w:t>
            </w:r>
          </w:p>
        </w:tc>
      </w:tr>
      <w:tr w14:paraId="3685F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3" w:hRule="atLeast"/>
        </w:trPr>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C35E0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主管部门</w:t>
            </w:r>
          </w:p>
        </w:tc>
        <w:tc>
          <w:tcPr>
            <w:tcW w:w="3986" w:type="dxa"/>
            <w:gridSpan w:val="5"/>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246561E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遂宁市安居区会龙镇人民政府部门</w:t>
            </w:r>
          </w:p>
        </w:tc>
        <w:tc>
          <w:tcPr>
            <w:tcW w:w="654" w:type="dxa"/>
            <w:tcBorders>
              <w:top w:val="nil"/>
              <w:left w:val="nil"/>
              <w:bottom w:val="nil"/>
              <w:right w:val="nil"/>
            </w:tcBorders>
            <w:shd w:val="clear" w:color="auto" w:fill="auto"/>
            <w:tcMar>
              <w:top w:w="12" w:type="dxa"/>
              <w:left w:w="12" w:type="dxa"/>
              <w:right w:w="12" w:type="dxa"/>
            </w:tcMar>
            <w:vAlign w:val="center"/>
          </w:tcPr>
          <w:p w14:paraId="2604C47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实施单位（盖章）</w:t>
            </w: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81848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遂宁市安居区会龙镇人民政府</w:t>
            </w:r>
          </w:p>
        </w:tc>
      </w:tr>
      <w:tr w14:paraId="6523C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06"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F6B8E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项目基本情况</w:t>
            </w:r>
          </w:p>
        </w:tc>
        <w:tc>
          <w:tcPr>
            <w:tcW w:w="1204"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BB1515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1.项目年度目标完成情况</w:t>
            </w:r>
          </w:p>
        </w:tc>
        <w:tc>
          <w:tcPr>
            <w:tcW w:w="3986" w:type="dxa"/>
            <w:gridSpan w:val="5"/>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2011318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项目年度目标</w:t>
            </w:r>
          </w:p>
        </w:tc>
        <w:tc>
          <w:tcPr>
            <w:tcW w:w="2734" w:type="dxa"/>
            <w:gridSpan w:val="4"/>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0C0E031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年度目标完成情况</w:t>
            </w:r>
          </w:p>
        </w:tc>
      </w:tr>
      <w:tr w14:paraId="2BAC7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3"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A19ADD">
            <w:pPr>
              <w:rPr>
                <w:rFonts w:hint="eastAsia" w:ascii="宋体" w:hAnsi="宋体" w:eastAsia="宋体" w:cs="宋体"/>
                <w:i w:val="0"/>
                <w:color w:val="000000"/>
                <w:sz w:val="18"/>
                <w:szCs w:val="18"/>
                <w:u w:val="none"/>
              </w:rPr>
            </w:pPr>
          </w:p>
        </w:tc>
        <w:tc>
          <w:tcPr>
            <w:tcW w:w="1204"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ACA961">
            <w:pPr>
              <w:rPr>
                <w:rFonts w:hint="eastAsia" w:ascii="宋体" w:hAnsi="宋体" w:eastAsia="宋体" w:cs="宋体"/>
                <w:i w:val="0"/>
                <w:color w:val="000000"/>
                <w:sz w:val="18"/>
                <w:szCs w:val="18"/>
                <w:u w:val="none"/>
              </w:rPr>
            </w:pPr>
          </w:p>
        </w:tc>
        <w:tc>
          <w:tcPr>
            <w:tcW w:w="3986" w:type="dxa"/>
            <w:gridSpan w:val="5"/>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1E60855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全面加强安全生产与农产品安全质量的监管工作，强化森林防灭火、提升森林防灭火火情的处置能力，预防食品与农产品安全事故，保证辖区安全工作稳定开展。 </w:t>
            </w:r>
          </w:p>
        </w:tc>
        <w:tc>
          <w:tcPr>
            <w:tcW w:w="2734" w:type="dxa"/>
            <w:gridSpan w:val="4"/>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07D9737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通过构建完善的森林防火体系，有效监测火情，及时响应并处置森林火灾，提高乡镇森林防火的整体水平。通过监督商户严格遵循食品安全法规，有效识别和控制食品安全风险，保障了乡镇居民的饮食安全。</w:t>
            </w:r>
          </w:p>
        </w:tc>
      </w:tr>
      <w:tr w14:paraId="2EB55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3"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923A43">
            <w:pPr>
              <w:rPr>
                <w:rFonts w:hint="eastAsia" w:ascii="宋体" w:hAnsi="宋体" w:eastAsia="宋体" w:cs="宋体"/>
                <w:i w:val="0"/>
                <w:color w:val="000000"/>
                <w:sz w:val="18"/>
                <w:szCs w:val="18"/>
                <w:u w:val="none"/>
              </w:rPr>
            </w:pPr>
          </w:p>
        </w:tc>
        <w:tc>
          <w:tcPr>
            <w:tcW w:w="120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9A1E46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2.项目实施内容及过程概述</w:t>
            </w:r>
          </w:p>
        </w:tc>
        <w:tc>
          <w:tcPr>
            <w:tcW w:w="6720" w:type="dxa"/>
            <w:gridSpan w:val="9"/>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67E9971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通过构建完善的森林防火体系，有效监测火情，及时响应并处置森林火灾，提高乡镇森林防火的整体水平。通过监督商户严格遵循食品安全法规，有效识别和控制食品安全风险，保障了乡镇居民的饮食安全。</w:t>
            </w:r>
          </w:p>
        </w:tc>
      </w:tr>
      <w:tr w14:paraId="47AA4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06"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DF09A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预算执行情况（10分）</w:t>
            </w:r>
          </w:p>
        </w:tc>
        <w:tc>
          <w:tcPr>
            <w:tcW w:w="120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444226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年度预算数（万元）</w:t>
            </w: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18D0AC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年初预算</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DFC369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调整后预算数</w:t>
            </w:r>
          </w:p>
        </w:tc>
        <w:tc>
          <w:tcPr>
            <w:tcW w:w="1602" w:type="dxa"/>
            <w:gridSpan w:val="3"/>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11D590F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预算执行数</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8C7181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预算执行率</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FAEC8D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权重</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85A9A6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c>
          <w:tcPr>
            <w:tcW w:w="151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8CA2D2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原因</w:t>
            </w:r>
          </w:p>
        </w:tc>
      </w:tr>
      <w:tr w14:paraId="2908A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CB1309">
            <w:pPr>
              <w:jc w:val="center"/>
              <w:rPr>
                <w:rFonts w:hint="eastAsia" w:ascii="宋体" w:hAnsi="宋体" w:eastAsia="宋体" w:cs="宋体"/>
                <w:i w:val="0"/>
                <w:color w:val="000000"/>
                <w:sz w:val="18"/>
                <w:szCs w:val="18"/>
                <w:u w:val="none"/>
              </w:rPr>
            </w:pPr>
          </w:p>
        </w:tc>
        <w:tc>
          <w:tcPr>
            <w:tcW w:w="120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01C437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总额</w:t>
            </w: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2ED42D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6.00</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F3E5BB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6.00</w:t>
            </w:r>
          </w:p>
        </w:tc>
        <w:tc>
          <w:tcPr>
            <w:tcW w:w="1602" w:type="dxa"/>
            <w:gridSpan w:val="3"/>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47FB6CD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6.00</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BB362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0C782D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C3440C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c>
          <w:tcPr>
            <w:tcW w:w="1515"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2ACC6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3D03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D1D100">
            <w:pPr>
              <w:jc w:val="center"/>
              <w:rPr>
                <w:rFonts w:hint="eastAsia" w:ascii="宋体" w:hAnsi="宋体" w:eastAsia="宋体" w:cs="宋体"/>
                <w:i w:val="0"/>
                <w:color w:val="000000"/>
                <w:sz w:val="18"/>
                <w:szCs w:val="18"/>
                <w:u w:val="none"/>
              </w:rPr>
            </w:pPr>
          </w:p>
        </w:tc>
        <w:tc>
          <w:tcPr>
            <w:tcW w:w="120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D87385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其中：财政资金</w:t>
            </w: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7C92C5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6.00</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38EF17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6.00</w:t>
            </w:r>
          </w:p>
        </w:tc>
        <w:tc>
          <w:tcPr>
            <w:tcW w:w="1602" w:type="dxa"/>
            <w:gridSpan w:val="3"/>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374D3E3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6.00</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BE5A69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DF18C7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F050AA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15"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4F1AE4">
            <w:pPr>
              <w:rPr>
                <w:rFonts w:hint="eastAsia" w:ascii="宋体" w:hAnsi="宋体" w:eastAsia="宋体" w:cs="宋体"/>
                <w:i w:val="0"/>
                <w:color w:val="000000"/>
                <w:sz w:val="18"/>
                <w:szCs w:val="18"/>
                <w:u w:val="none"/>
              </w:rPr>
            </w:pPr>
          </w:p>
        </w:tc>
      </w:tr>
      <w:tr w14:paraId="40DE3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8"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595364">
            <w:pPr>
              <w:jc w:val="center"/>
              <w:rPr>
                <w:rFonts w:hint="eastAsia" w:ascii="宋体" w:hAnsi="宋体" w:eastAsia="宋体" w:cs="宋体"/>
                <w:i w:val="0"/>
                <w:color w:val="000000"/>
                <w:sz w:val="18"/>
                <w:szCs w:val="18"/>
                <w:u w:val="none"/>
              </w:rPr>
            </w:pPr>
          </w:p>
        </w:tc>
        <w:tc>
          <w:tcPr>
            <w:tcW w:w="120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207A9F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财政专户管理资金</w:t>
            </w: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E806D9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8FD899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602" w:type="dxa"/>
            <w:gridSpan w:val="3"/>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6B61005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99EA69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BEA17F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A92CE7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15"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A7AD10">
            <w:pPr>
              <w:rPr>
                <w:rFonts w:hint="eastAsia" w:ascii="宋体" w:hAnsi="宋体" w:eastAsia="宋体" w:cs="宋体"/>
                <w:i w:val="0"/>
                <w:color w:val="000000"/>
                <w:sz w:val="18"/>
                <w:szCs w:val="18"/>
                <w:u w:val="none"/>
              </w:rPr>
            </w:pPr>
          </w:p>
        </w:tc>
      </w:tr>
      <w:tr w14:paraId="5A801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02A8CA">
            <w:pPr>
              <w:jc w:val="center"/>
              <w:rPr>
                <w:rFonts w:hint="eastAsia" w:ascii="宋体" w:hAnsi="宋体" w:eastAsia="宋体" w:cs="宋体"/>
                <w:i w:val="0"/>
                <w:color w:val="000000"/>
                <w:sz w:val="18"/>
                <w:szCs w:val="18"/>
                <w:u w:val="none"/>
              </w:rPr>
            </w:pPr>
          </w:p>
        </w:tc>
        <w:tc>
          <w:tcPr>
            <w:tcW w:w="120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16F14E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单位资金</w:t>
            </w: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6CF711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B9A357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602" w:type="dxa"/>
            <w:gridSpan w:val="3"/>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42CFFC2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AC1078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8CB594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74F0DE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15"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3FA72E">
            <w:pPr>
              <w:rPr>
                <w:rFonts w:hint="eastAsia" w:ascii="宋体" w:hAnsi="宋体" w:eastAsia="宋体" w:cs="宋体"/>
                <w:i w:val="0"/>
                <w:color w:val="000000"/>
                <w:sz w:val="18"/>
                <w:szCs w:val="18"/>
                <w:u w:val="none"/>
              </w:rPr>
            </w:pPr>
          </w:p>
        </w:tc>
      </w:tr>
      <w:tr w14:paraId="3CF36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AE7B08">
            <w:pPr>
              <w:jc w:val="center"/>
              <w:rPr>
                <w:rFonts w:hint="eastAsia" w:ascii="宋体" w:hAnsi="宋体" w:eastAsia="宋体" w:cs="宋体"/>
                <w:i w:val="0"/>
                <w:color w:val="000000"/>
                <w:sz w:val="18"/>
                <w:szCs w:val="18"/>
                <w:u w:val="none"/>
              </w:rPr>
            </w:pPr>
          </w:p>
        </w:tc>
        <w:tc>
          <w:tcPr>
            <w:tcW w:w="120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60B20F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其他资金</w:t>
            </w: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C68BCA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F16E6C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c>
          <w:tcPr>
            <w:tcW w:w="1602" w:type="dxa"/>
            <w:gridSpan w:val="3"/>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6A35826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498AAE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5A6F85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5CDA35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15"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0C9957">
            <w:pPr>
              <w:rPr>
                <w:rFonts w:hint="eastAsia" w:ascii="宋体" w:hAnsi="宋体" w:eastAsia="宋体" w:cs="宋体"/>
                <w:i w:val="0"/>
                <w:color w:val="000000"/>
                <w:sz w:val="18"/>
                <w:szCs w:val="18"/>
                <w:u w:val="none"/>
              </w:rPr>
            </w:pPr>
          </w:p>
        </w:tc>
      </w:tr>
      <w:tr w14:paraId="5FE6D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3" w:hRule="atLeast"/>
        </w:trPr>
        <w:tc>
          <w:tcPr>
            <w:tcW w:w="406"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5AE55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绩效指标（90分）</w:t>
            </w:r>
          </w:p>
        </w:tc>
        <w:tc>
          <w:tcPr>
            <w:tcW w:w="120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BA9FEE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一级指标</w:t>
            </w: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22DA2A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二级指标</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9A2D5B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三级指标</w:t>
            </w:r>
          </w:p>
        </w:tc>
        <w:tc>
          <w:tcPr>
            <w:tcW w:w="30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E6BDCD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指标性质</w:t>
            </w:r>
          </w:p>
        </w:tc>
        <w:tc>
          <w:tcPr>
            <w:tcW w:w="99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C1D361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指标值</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354598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度量单位</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1CA829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完成值</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CEAB2C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权重</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951508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c>
          <w:tcPr>
            <w:tcW w:w="151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D3B21F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未完成原因分析</w:t>
            </w:r>
          </w:p>
        </w:tc>
      </w:tr>
      <w:tr w14:paraId="5CD53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63413E">
            <w:pPr>
              <w:jc w:val="center"/>
              <w:rPr>
                <w:rFonts w:hint="eastAsia" w:ascii="宋体" w:hAnsi="宋体" w:eastAsia="宋体" w:cs="宋体"/>
                <w:i w:val="0"/>
                <w:color w:val="000000"/>
                <w:sz w:val="18"/>
                <w:szCs w:val="18"/>
                <w:u w:val="none"/>
              </w:rPr>
            </w:pPr>
          </w:p>
        </w:tc>
        <w:tc>
          <w:tcPr>
            <w:tcW w:w="1204"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643C9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07712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6A169B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开展森林防火演练次数</w:t>
            </w:r>
          </w:p>
        </w:tc>
        <w:tc>
          <w:tcPr>
            <w:tcW w:w="30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A0CF41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9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91999E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B8996C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5CA2AE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853E5C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69D77D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51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FE1D9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r>
      <w:tr w14:paraId="3DFEA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3"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BAFE65">
            <w:pPr>
              <w:jc w:val="center"/>
              <w:rPr>
                <w:rFonts w:hint="eastAsia" w:ascii="宋体" w:hAnsi="宋体" w:eastAsia="宋体" w:cs="宋体"/>
                <w:i w:val="0"/>
                <w:color w:val="000000"/>
                <w:sz w:val="18"/>
                <w:szCs w:val="18"/>
                <w:u w:val="none"/>
              </w:rPr>
            </w:pPr>
          </w:p>
        </w:tc>
        <w:tc>
          <w:tcPr>
            <w:tcW w:w="1204"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8B07CB">
            <w:pPr>
              <w:jc w:val="center"/>
              <w:rPr>
                <w:rFonts w:hint="eastAsia" w:ascii="宋体" w:hAnsi="宋体" w:eastAsia="宋体" w:cs="宋体"/>
                <w:i w:val="0"/>
                <w:color w:val="000000"/>
                <w:sz w:val="18"/>
                <w:szCs w:val="18"/>
                <w:u w:val="none"/>
              </w:rPr>
            </w:pPr>
          </w:p>
        </w:tc>
        <w:tc>
          <w:tcPr>
            <w:tcW w:w="1048"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7A8E2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EB0A68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保障辖区内无重大安全事故</w:t>
            </w:r>
          </w:p>
        </w:tc>
        <w:tc>
          <w:tcPr>
            <w:tcW w:w="30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9D3BC4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99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0DFE5E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保障辖区内无重大安全事故</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D53CAC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EE4323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保障辖区内无重大安全事故</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D46CC5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A6A36A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51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BDD3F5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r>
      <w:tr w14:paraId="0B1E3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3"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DAF933">
            <w:pPr>
              <w:jc w:val="center"/>
              <w:rPr>
                <w:rFonts w:hint="eastAsia" w:ascii="宋体" w:hAnsi="宋体" w:eastAsia="宋体" w:cs="宋体"/>
                <w:i w:val="0"/>
                <w:color w:val="000000"/>
                <w:sz w:val="18"/>
                <w:szCs w:val="18"/>
                <w:u w:val="none"/>
              </w:rPr>
            </w:pPr>
          </w:p>
        </w:tc>
        <w:tc>
          <w:tcPr>
            <w:tcW w:w="1204"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0F5B4A">
            <w:pPr>
              <w:jc w:val="center"/>
              <w:rPr>
                <w:rFonts w:hint="eastAsia" w:ascii="宋体" w:hAnsi="宋体" w:eastAsia="宋体" w:cs="宋体"/>
                <w:i w:val="0"/>
                <w:color w:val="000000"/>
                <w:sz w:val="18"/>
                <w:szCs w:val="18"/>
                <w:u w:val="none"/>
              </w:rPr>
            </w:pPr>
          </w:p>
        </w:tc>
        <w:tc>
          <w:tcPr>
            <w:tcW w:w="1048"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ADAF77">
            <w:pPr>
              <w:jc w:val="center"/>
              <w:rPr>
                <w:rFonts w:hint="eastAsia" w:ascii="宋体" w:hAnsi="宋体" w:eastAsia="宋体" w:cs="宋体"/>
                <w:i w:val="0"/>
                <w:color w:val="000000"/>
                <w:sz w:val="18"/>
                <w:szCs w:val="18"/>
                <w:u w:val="none"/>
              </w:rPr>
            </w:pP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F0ECA7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群众对安全知识了解的普及率</w:t>
            </w:r>
          </w:p>
        </w:tc>
        <w:tc>
          <w:tcPr>
            <w:tcW w:w="30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572D4F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9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3500F6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DF184C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FA864B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2D7E61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8A756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51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737F0C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r>
      <w:tr w14:paraId="750B4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677DA2">
            <w:pPr>
              <w:jc w:val="center"/>
              <w:rPr>
                <w:rFonts w:hint="eastAsia" w:ascii="宋体" w:hAnsi="宋体" w:eastAsia="宋体" w:cs="宋体"/>
                <w:i w:val="0"/>
                <w:color w:val="000000"/>
                <w:sz w:val="18"/>
                <w:szCs w:val="18"/>
                <w:u w:val="none"/>
              </w:rPr>
            </w:pPr>
          </w:p>
        </w:tc>
        <w:tc>
          <w:tcPr>
            <w:tcW w:w="1204"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94C20A">
            <w:pPr>
              <w:jc w:val="center"/>
              <w:rPr>
                <w:rFonts w:hint="eastAsia" w:ascii="宋体" w:hAnsi="宋体" w:eastAsia="宋体" w:cs="宋体"/>
                <w:i w:val="0"/>
                <w:color w:val="000000"/>
                <w:sz w:val="18"/>
                <w:szCs w:val="18"/>
                <w:u w:val="none"/>
              </w:rPr>
            </w:pP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8437DD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6A5BA0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完成时间</w:t>
            </w:r>
          </w:p>
        </w:tc>
        <w:tc>
          <w:tcPr>
            <w:tcW w:w="30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E0721D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9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173E31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2024</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493EF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D44513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2024</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BF3B6A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5FEAEC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51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DD8426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r>
      <w:tr w14:paraId="3559D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3"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9FB936">
            <w:pPr>
              <w:jc w:val="center"/>
              <w:rPr>
                <w:rFonts w:hint="eastAsia" w:ascii="宋体" w:hAnsi="宋体" w:eastAsia="宋体" w:cs="宋体"/>
                <w:i w:val="0"/>
                <w:color w:val="000000"/>
                <w:sz w:val="18"/>
                <w:szCs w:val="18"/>
                <w:u w:val="none"/>
              </w:rPr>
            </w:pPr>
          </w:p>
        </w:tc>
        <w:tc>
          <w:tcPr>
            <w:tcW w:w="120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520683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F38E9E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经济效益指标</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78DAB6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项目的实施，提升群众防灾安全意识和法律认知，减少事故的发生几率。事故发生率下降</w:t>
            </w:r>
          </w:p>
        </w:tc>
        <w:tc>
          <w:tcPr>
            <w:tcW w:w="30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6E85F8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9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4A4466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9BF773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16D23F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E5EEFE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C87BAE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151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9A235F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r>
      <w:tr w14:paraId="1BB89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C354A3">
            <w:pPr>
              <w:jc w:val="center"/>
              <w:rPr>
                <w:rFonts w:hint="eastAsia" w:ascii="宋体" w:hAnsi="宋体" w:eastAsia="宋体" w:cs="宋体"/>
                <w:i w:val="0"/>
                <w:color w:val="000000"/>
                <w:sz w:val="18"/>
                <w:szCs w:val="18"/>
                <w:u w:val="none"/>
              </w:rPr>
            </w:pPr>
          </w:p>
        </w:tc>
        <w:tc>
          <w:tcPr>
            <w:tcW w:w="120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EC8501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DA89A5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1708C6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对辖区安全工作满意率</w:t>
            </w:r>
          </w:p>
        </w:tc>
        <w:tc>
          <w:tcPr>
            <w:tcW w:w="30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781A3B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9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5FA188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6CF518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A3F90C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2E33D3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FE35E7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51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49788C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r>
      <w:tr w14:paraId="58329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1F1655">
            <w:pPr>
              <w:jc w:val="center"/>
              <w:rPr>
                <w:rFonts w:hint="eastAsia" w:ascii="宋体" w:hAnsi="宋体" w:eastAsia="宋体" w:cs="宋体"/>
                <w:i w:val="0"/>
                <w:color w:val="000000"/>
                <w:sz w:val="18"/>
                <w:szCs w:val="18"/>
                <w:u w:val="none"/>
              </w:rPr>
            </w:pPr>
          </w:p>
        </w:tc>
        <w:tc>
          <w:tcPr>
            <w:tcW w:w="120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3E8A7E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163DA9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经济成本指标</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C496E3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经费总成本</w:t>
            </w:r>
          </w:p>
        </w:tc>
        <w:tc>
          <w:tcPr>
            <w:tcW w:w="30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8C860D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9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FB970A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60000</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F2BC88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元</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696DE6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60000</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984EBC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2C9909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51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0C550E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r>
      <w:tr w14:paraId="63367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6250"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7CAD3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EA75DB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E94A46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96</w:t>
            </w:r>
          </w:p>
        </w:tc>
        <w:tc>
          <w:tcPr>
            <w:tcW w:w="151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045755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r>
      <w:tr w14:paraId="7EAF5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3" w:hRule="atLeast"/>
        </w:trPr>
        <w:tc>
          <w:tcPr>
            <w:tcW w:w="406"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669D5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评价结论</w:t>
            </w:r>
          </w:p>
        </w:tc>
        <w:tc>
          <w:tcPr>
            <w:tcW w:w="7924" w:type="dxa"/>
            <w:gridSpan w:val="10"/>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32FAD8E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评价组运用设计的评价指标体系及评分标准，通过数据采集、访谈，对2023年安全生产监管（森林防火、食品安全）等经费项目进行客观评价得到最终评分结果为96分</w:t>
            </w:r>
          </w:p>
        </w:tc>
      </w:tr>
      <w:tr w14:paraId="472CB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3" w:hRule="atLeast"/>
        </w:trPr>
        <w:tc>
          <w:tcPr>
            <w:tcW w:w="406"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73F58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存在问题</w:t>
            </w:r>
          </w:p>
        </w:tc>
        <w:tc>
          <w:tcPr>
            <w:tcW w:w="7924" w:type="dxa"/>
            <w:gridSpan w:val="10"/>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44CC01D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项目资金缺乏，不能满足2024年安全生产监管（森林防火、食品安全）等经费项目工作需要</w:t>
            </w:r>
          </w:p>
        </w:tc>
      </w:tr>
      <w:tr w14:paraId="10DB8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3" w:hRule="atLeast"/>
        </w:trPr>
        <w:tc>
          <w:tcPr>
            <w:tcW w:w="406"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9D154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改进措施</w:t>
            </w:r>
          </w:p>
        </w:tc>
        <w:tc>
          <w:tcPr>
            <w:tcW w:w="7924" w:type="dxa"/>
            <w:gridSpan w:val="10"/>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6CCD96F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一是加强资金统筹管理，完善多部门联动机制；二是建议增加安全生产监管（森林防火、食品安全）等经费项目项目工作资金投入，保障工作开展</w:t>
            </w:r>
          </w:p>
        </w:tc>
      </w:tr>
      <w:tr w14:paraId="65FAC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297"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EBA08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项目负责人：何旭</w:t>
            </w:r>
          </w:p>
        </w:tc>
        <w:tc>
          <w:tcPr>
            <w:tcW w:w="4033" w:type="dxa"/>
            <w:gridSpan w:val="6"/>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4A2EBC4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财务负责人：吴丹</w:t>
            </w:r>
          </w:p>
        </w:tc>
      </w:tr>
    </w:tbl>
    <w:p w14:paraId="46A0E259">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28C5324A">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1C04C614">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23566FED">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09804E48">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552DA8ED">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7F3C9360">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250BDA79">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27A61AF0">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2DFC8B47">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1A21AFA2">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3ABE5AE3">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tbl>
      <w:tblPr>
        <w:tblStyle w:val="15"/>
        <w:tblW w:w="83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06"/>
        <w:gridCol w:w="1204"/>
        <w:gridCol w:w="1048"/>
        <w:gridCol w:w="1336"/>
        <w:gridCol w:w="303"/>
        <w:gridCol w:w="997"/>
        <w:gridCol w:w="302"/>
        <w:gridCol w:w="654"/>
        <w:gridCol w:w="302"/>
        <w:gridCol w:w="263"/>
        <w:gridCol w:w="1515"/>
      </w:tblGrid>
      <w:tr w14:paraId="2FA38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54404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720" w:type="dxa"/>
            <w:gridSpan w:val="9"/>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38C1B75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51090424T000011119050-防灾应急救助经费（长期）</w:t>
            </w:r>
          </w:p>
        </w:tc>
      </w:tr>
      <w:tr w14:paraId="2D293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3" w:hRule="atLeast"/>
        </w:trPr>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A4170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主管部门</w:t>
            </w:r>
          </w:p>
        </w:tc>
        <w:tc>
          <w:tcPr>
            <w:tcW w:w="3986" w:type="dxa"/>
            <w:gridSpan w:val="5"/>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495D525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遂宁市安居区会龙镇人民政府部门</w:t>
            </w:r>
          </w:p>
        </w:tc>
        <w:tc>
          <w:tcPr>
            <w:tcW w:w="654" w:type="dxa"/>
            <w:tcBorders>
              <w:top w:val="nil"/>
              <w:left w:val="nil"/>
              <w:bottom w:val="nil"/>
              <w:right w:val="nil"/>
            </w:tcBorders>
            <w:shd w:val="clear" w:color="auto" w:fill="auto"/>
            <w:tcMar>
              <w:top w:w="12" w:type="dxa"/>
              <w:left w:w="12" w:type="dxa"/>
              <w:right w:w="12" w:type="dxa"/>
            </w:tcMar>
            <w:vAlign w:val="center"/>
          </w:tcPr>
          <w:p w14:paraId="4A75D71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实施单位（盖章）</w:t>
            </w: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00CC8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遂宁市安居区会龙镇人民政府</w:t>
            </w:r>
          </w:p>
        </w:tc>
      </w:tr>
      <w:tr w14:paraId="0C72A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06"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3DCCC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项目基本情况</w:t>
            </w:r>
          </w:p>
        </w:tc>
        <w:tc>
          <w:tcPr>
            <w:tcW w:w="1204"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7676D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1.项目年度目标完成情况</w:t>
            </w:r>
          </w:p>
        </w:tc>
        <w:tc>
          <w:tcPr>
            <w:tcW w:w="3986" w:type="dxa"/>
            <w:gridSpan w:val="5"/>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7F56448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项目年度目标</w:t>
            </w:r>
          </w:p>
        </w:tc>
        <w:tc>
          <w:tcPr>
            <w:tcW w:w="2734" w:type="dxa"/>
            <w:gridSpan w:val="4"/>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0D5CE74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年度目标完成情况</w:t>
            </w:r>
          </w:p>
        </w:tc>
      </w:tr>
      <w:tr w14:paraId="02E93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8"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7FD0F7">
            <w:pPr>
              <w:rPr>
                <w:rFonts w:hint="eastAsia" w:ascii="宋体" w:hAnsi="宋体" w:eastAsia="宋体" w:cs="宋体"/>
                <w:i w:val="0"/>
                <w:color w:val="000000"/>
                <w:sz w:val="18"/>
                <w:szCs w:val="18"/>
                <w:u w:val="none"/>
              </w:rPr>
            </w:pPr>
          </w:p>
        </w:tc>
        <w:tc>
          <w:tcPr>
            <w:tcW w:w="1204"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7E21BF">
            <w:pPr>
              <w:rPr>
                <w:rFonts w:hint="eastAsia" w:ascii="宋体" w:hAnsi="宋体" w:eastAsia="宋体" w:cs="宋体"/>
                <w:i w:val="0"/>
                <w:color w:val="000000"/>
                <w:sz w:val="18"/>
                <w:szCs w:val="18"/>
                <w:u w:val="none"/>
              </w:rPr>
            </w:pPr>
          </w:p>
        </w:tc>
        <w:tc>
          <w:tcPr>
            <w:tcW w:w="3986" w:type="dxa"/>
            <w:gridSpan w:val="5"/>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5AD9E70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通过开展工作减少辖区内灾害发生，对暴雨、洪灾等灾害做好提前准备，对容易滑坡的山体进行排危等工作，保证辖区安全工作稳定开展。 </w:t>
            </w:r>
          </w:p>
        </w:tc>
        <w:tc>
          <w:tcPr>
            <w:tcW w:w="2734" w:type="dxa"/>
            <w:gridSpan w:val="4"/>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32FFC5A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防灾应急救助项目围绕提升区域防灾减灾能力、保障群众生命财产安全的核心目标。</w:t>
            </w:r>
          </w:p>
        </w:tc>
      </w:tr>
      <w:tr w14:paraId="2A650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3"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4E7C85">
            <w:pPr>
              <w:rPr>
                <w:rFonts w:hint="eastAsia" w:ascii="宋体" w:hAnsi="宋体" w:eastAsia="宋体" w:cs="宋体"/>
                <w:i w:val="0"/>
                <w:color w:val="000000"/>
                <w:sz w:val="18"/>
                <w:szCs w:val="18"/>
                <w:u w:val="none"/>
              </w:rPr>
            </w:pPr>
          </w:p>
        </w:tc>
        <w:tc>
          <w:tcPr>
            <w:tcW w:w="120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88FC01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2.项目实施内容及过程概述</w:t>
            </w:r>
          </w:p>
        </w:tc>
        <w:tc>
          <w:tcPr>
            <w:tcW w:w="6720" w:type="dxa"/>
            <w:gridSpan w:val="9"/>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42E5BC6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进一步建立健全应对突发重大自然灾害紧急救助体系和运行机制，保障救灾物资充足、提升救灾队伍建设，保障人民群众生命财产安全。</w:t>
            </w:r>
          </w:p>
        </w:tc>
      </w:tr>
      <w:tr w14:paraId="6DA01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06"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17B4A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预算执行情况（10分）</w:t>
            </w:r>
          </w:p>
        </w:tc>
        <w:tc>
          <w:tcPr>
            <w:tcW w:w="120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6043E1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年度预算数（万元）</w:t>
            </w: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851EE6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年初预算</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0651C6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调整后预算数</w:t>
            </w:r>
          </w:p>
        </w:tc>
        <w:tc>
          <w:tcPr>
            <w:tcW w:w="1602" w:type="dxa"/>
            <w:gridSpan w:val="3"/>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23844D1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预算执行数</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CABBFB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预算执行率</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C8467E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E0878E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1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759941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7E4A4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E30F12">
            <w:pPr>
              <w:jc w:val="center"/>
              <w:rPr>
                <w:rFonts w:hint="eastAsia" w:ascii="宋体" w:hAnsi="宋体" w:eastAsia="宋体" w:cs="宋体"/>
                <w:i w:val="0"/>
                <w:color w:val="000000"/>
                <w:sz w:val="18"/>
                <w:szCs w:val="18"/>
                <w:u w:val="none"/>
              </w:rPr>
            </w:pPr>
          </w:p>
        </w:tc>
        <w:tc>
          <w:tcPr>
            <w:tcW w:w="120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CA3D10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总额</w:t>
            </w: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041D12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DCE30E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w:t>
            </w:r>
          </w:p>
        </w:tc>
        <w:tc>
          <w:tcPr>
            <w:tcW w:w="1602" w:type="dxa"/>
            <w:gridSpan w:val="3"/>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37609D8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2D262F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A5E22D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B7AC9A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　</w:t>
            </w:r>
          </w:p>
        </w:tc>
        <w:tc>
          <w:tcPr>
            <w:tcW w:w="1515"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83EF66">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31AB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6F68BA">
            <w:pPr>
              <w:jc w:val="center"/>
              <w:rPr>
                <w:rFonts w:hint="eastAsia" w:ascii="宋体" w:hAnsi="宋体" w:eastAsia="宋体" w:cs="宋体"/>
                <w:i w:val="0"/>
                <w:color w:val="000000"/>
                <w:sz w:val="18"/>
                <w:szCs w:val="18"/>
                <w:u w:val="none"/>
              </w:rPr>
            </w:pPr>
          </w:p>
        </w:tc>
        <w:tc>
          <w:tcPr>
            <w:tcW w:w="120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8015EF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其中：财政资金</w:t>
            </w: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D7D6C7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1E6FAF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w:t>
            </w:r>
          </w:p>
        </w:tc>
        <w:tc>
          <w:tcPr>
            <w:tcW w:w="1602" w:type="dxa"/>
            <w:gridSpan w:val="3"/>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6124B3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BE55BF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33A685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2A8AE0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5"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24A317">
            <w:pPr>
              <w:rPr>
                <w:rFonts w:hint="eastAsia" w:ascii="黑体" w:hAnsi="黑体" w:eastAsia="黑体" w:cs="黑体"/>
                <w:i w:val="0"/>
                <w:color w:val="000000"/>
                <w:sz w:val="18"/>
                <w:szCs w:val="18"/>
                <w:u w:val="none"/>
              </w:rPr>
            </w:pPr>
          </w:p>
        </w:tc>
      </w:tr>
      <w:tr w14:paraId="1C2B6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8"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2FC157">
            <w:pPr>
              <w:jc w:val="center"/>
              <w:rPr>
                <w:rFonts w:hint="eastAsia" w:ascii="宋体" w:hAnsi="宋体" w:eastAsia="宋体" w:cs="宋体"/>
                <w:i w:val="0"/>
                <w:color w:val="000000"/>
                <w:sz w:val="18"/>
                <w:szCs w:val="18"/>
                <w:u w:val="none"/>
              </w:rPr>
            </w:pPr>
          </w:p>
        </w:tc>
        <w:tc>
          <w:tcPr>
            <w:tcW w:w="120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09F0B6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财政专户管理资金</w:t>
            </w: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F9E219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973C1D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602" w:type="dxa"/>
            <w:gridSpan w:val="3"/>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3D02BA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2106A9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ABD360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5B7DE7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5"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43E68C">
            <w:pPr>
              <w:rPr>
                <w:rFonts w:hint="eastAsia" w:ascii="黑体" w:hAnsi="黑体" w:eastAsia="黑体" w:cs="黑体"/>
                <w:i w:val="0"/>
                <w:color w:val="000000"/>
                <w:sz w:val="18"/>
                <w:szCs w:val="18"/>
                <w:u w:val="none"/>
              </w:rPr>
            </w:pPr>
          </w:p>
        </w:tc>
      </w:tr>
      <w:tr w14:paraId="37871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9A51E8">
            <w:pPr>
              <w:jc w:val="center"/>
              <w:rPr>
                <w:rFonts w:hint="eastAsia" w:ascii="宋体" w:hAnsi="宋体" w:eastAsia="宋体" w:cs="宋体"/>
                <w:i w:val="0"/>
                <w:color w:val="000000"/>
                <w:sz w:val="18"/>
                <w:szCs w:val="18"/>
                <w:u w:val="none"/>
              </w:rPr>
            </w:pPr>
          </w:p>
        </w:tc>
        <w:tc>
          <w:tcPr>
            <w:tcW w:w="120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E98D17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单位资金</w:t>
            </w: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7D0282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49530B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602" w:type="dxa"/>
            <w:gridSpan w:val="3"/>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48EFEF4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BFC02D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4864A5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7FDF98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5"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E95F8F">
            <w:pPr>
              <w:rPr>
                <w:rFonts w:hint="eastAsia" w:ascii="黑体" w:hAnsi="黑体" w:eastAsia="黑体" w:cs="黑体"/>
                <w:i w:val="0"/>
                <w:color w:val="000000"/>
                <w:sz w:val="18"/>
                <w:szCs w:val="18"/>
                <w:u w:val="none"/>
              </w:rPr>
            </w:pPr>
          </w:p>
        </w:tc>
      </w:tr>
      <w:tr w14:paraId="7D7F6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EE2B77">
            <w:pPr>
              <w:jc w:val="center"/>
              <w:rPr>
                <w:rFonts w:hint="eastAsia" w:ascii="宋体" w:hAnsi="宋体" w:eastAsia="宋体" w:cs="宋体"/>
                <w:i w:val="0"/>
                <w:color w:val="000000"/>
                <w:sz w:val="18"/>
                <w:szCs w:val="18"/>
                <w:u w:val="none"/>
              </w:rPr>
            </w:pPr>
          </w:p>
        </w:tc>
        <w:tc>
          <w:tcPr>
            <w:tcW w:w="120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E5DD44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其他资金</w:t>
            </w: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247550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CBA97C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c>
          <w:tcPr>
            <w:tcW w:w="1602" w:type="dxa"/>
            <w:gridSpan w:val="3"/>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022DB11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36D526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C2E97F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94DF8D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5"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C4DDB1">
            <w:pPr>
              <w:rPr>
                <w:rFonts w:hint="eastAsia" w:ascii="黑体" w:hAnsi="黑体" w:eastAsia="黑体" w:cs="黑体"/>
                <w:i w:val="0"/>
                <w:color w:val="000000"/>
                <w:sz w:val="18"/>
                <w:szCs w:val="18"/>
                <w:u w:val="none"/>
              </w:rPr>
            </w:pPr>
          </w:p>
        </w:tc>
      </w:tr>
      <w:tr w14:paraId="4EA53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3" w:hRule="atLeast"/>
        </w:trPr>
        <w:tc>
          <w:tcPr>
            <w:tcW w:w="406"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2EFF6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绩效指标（90分）</w:t>
            </w:r>
          </w:p>
        </w:tc>
        <w:tc>
          <w:tcPr>
            <w:tcW w:w="120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F18F7A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一级指标</w:t>
            </w: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A150A1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二级指标</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FA68C7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三级指标</w:t>
            </w:r>
          </w:p>
        </w:tc>
        <w:tc>
          <w:tcPr>
            <w:tcW w:w="30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C8A8FE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指标性质</w:t>
            </w:r>
          </w:p>
        </w:tc>
        <w:tc>
          <w:tcPr>
            <w:tcW w:w="99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CC02B4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指标值</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9731D6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度量单位</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F4B829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完成值</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8D2044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697277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1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7AD261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1AF3E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58F81A">
            <w:pPr>
              <w:jc w:val="center"/>
              <w:rPr>
                <w:rFonts w:hint="eastAsia" w:ascii="宋体" w:hAnsi="宋体" w:eastAsia="宋体" w:cs="宋体"/>
                <w:i w:val="0"/>
                <w:color w:val="000000"/>
                <w:sz w:val="18"/>
                <w:szCs w:val="18"/>
                <w:u w:val="none"/>
              </w:rPr>
            </w:pPr>
          </w:p>
        </w:tc>
        <w:tc>
          <w:tcPr>
            <w:tcW w:w="1204"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FFDAF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66909B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70091E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完成方灾应急演习次数</w:t>
            </w:r>
          </w:p>
        </w:tc>
        <w:tc>
          <w:tcPr>
            <w:tcW w:w="30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E99330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9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0D9BB9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3363A1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83082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C13F5C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5BD625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1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D026015">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　</w:t>
            </w:r>
          </w:p>
        </w:tc>
      </w:tr>
      <w:tr w14:paraId="39559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0B0DBC">
            <w:pPr>
              <w:jc w:val="center"/>
              <w:rPr>
                <w:rFonts w:hint="eastAsia" w:ascii="宋体" w:hAnsi="宋体" w:eastAsia="宋体" w:cs="宋体"/>
                <w:i w:val="0"/>
                <w:color w:val="000000"/>
                <w:sz w:val="18"/>
                <w:szCs w:val="18"/>
                <w:u w:val="none"/>
              </w:rPr>
            </w:pPr>
          </w:p>
        </w:tc>
        <w:tc>
          <w:tcPr>
            <w:tcW w:w="1204"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84345F">
            <w:pPr>
              <w:jc w:val="center"/>
              <w:rPr>
                <w:rFonts w:hint="eastAsia" w:ascii="宋体" w:hAnsi="宋体" w:eastAsia="宋体" w:cs="宋体"/>
                <w:i w:val="0"/>
                <w:color w:val="000000"/>
                <w:sz w:val="18"/>
                <w:szCs w:val="18"/>
                <w:u w:val="none"/>
              </w:rPr>
            </w:pP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1D0CFE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47E55D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灾害及时处置率</w:t>
            </w:r>
          </w:p>
        </w:tc>
        <w:tc>
          <w:tcPr>
            <w:tcW w:w="30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FA4257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9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AEE6D1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30AC74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F8C420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2997B4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3D6F6E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151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F38F0C2">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　</w:t>
            </w:r>
          </w:p>
        </w:tc>
      </w:tr>
      <w:tr w14:paraId="09FBE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10DF5C">
            <w:pPr>
              <w:jc w:val="center"/>
              <w:rPr>
                <w:rFonts w:hint="eastAsia" w:ascii="宋体" w:hAnsi="宋体" w:eastAsia="宋体" w:cs="宋体"/>
                <w:i w:val="0"/>
                <w:color w:val="000000"/>
                <w:sz w:val="18"/>
                <w:szCs w:val="18"/>
                <w:u w:val="none"/>
              </w:rPr>
            </w:pPr>
          </w:p>
        </w:tc>
        <w:tc>
          <w:tcPr>
            <w:tcW w:w="1204"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76B649">
            <w:pPr>
              <w:jc w:val="center"/>
              <w:rPr>
                <w:rFonts w:hint="eastAsia" w:ascii="宋体" w:hAnsi="宋体" w:eastAsia="宋体" w:cs="宋体"/>
                <w:i w:val="0"/>
                <w:color w:val="000000"/>
                <w:sz w:val="18"/>
                <w:szCs w:val="18"/>
                <w:u w:val="none"/>
              </w:rPr>
            </w:pP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FD4606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460A01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2024年</w:t>
            </w:r>
          </w:p>
        </w:tc>
        <w:tc>
          <w:tcPr>
            <w:tcW w:w="30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F52873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9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3B54A8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4CC906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D814F8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238567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C60451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1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8F9C62D">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　</w:t>
            </w:r>
          </w:p>
        </w:tc>
      </w:tr>
      <w:tr w14:paraId="43B51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D0135F">
            <w:pPr>
              <w:jc w:val="center"/>
              <w:rPr>
                <w:rFonts w:hint="eastAsia" w:ascii="宋体" w:hAnsi="宋体" w:eastAsia="宋体" w:cs="宋体"/>
                <w:i w:val="0"/>
                <w:color w:val="000000"/>
                <w:sz w:val="18"/>
                <w:szCs w:val="18"/>
                <w:u w:val="none"/>
              </w:rPr>
            </w:pPr>
          </w:p>
        </w:tc>
        <w:tc>
          <w:tcPr>
            <w:tcW w:w="120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83DC91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180032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CC4DC5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防灾工作使群众受益</w:t>
            </w:r>
          </w:p>
        </w:tc>
        <w:tc>
          <w:tcPr>
            <w:tcW w:w="30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DF6D2A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99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137CCE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减少灾害损失</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DA8BF2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CF1AC3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减少灾害损失</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81DBDF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B3B83A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1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3683818">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　</w:t>
            </w:r>
          </w:p>
        </w:tc>
      </w:tr>
      <w:tr w14:paraId="6C565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7CFE3C">
            <w:pPr>
              <w:jc w:val="center"/>
              <w:rPr>
                <w:rFonts w:hint="eastAsia" w:ascii="宋体" w:hAnsi="宋体" w:eastAsia="宋体" w:cs="宋体"/>
                <w:i w:val="0"/>
                <w:color w:val="000000"/>
                <w:sz w:val="18"/>
                <w:szCs w:val="18"/>
                <w:u w:val="none"/>
              </w:rPr>
            </w:pPr>
          </w:p>
        </w:tc>
        <w:tc>
          <w:tcPr>
            <w:tcW w:w="120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0DDB9B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D24BE2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F87EB9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受益群众满意度</w:t>
            </w:r>
          </w:p>
        </w:tc>
        <w:tc>
          <w:tcPr>
            <w:tcW w:w="30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254B80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9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9DD5D8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09142C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578B7E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B21FAB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2EFD96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1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6BF04D0">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　</w:t>
            </w:r>
          </w:p>
        </w:tc>
      </w:tr>
      <w:tr w14:paraId="558EC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E0EECE">
            <w:pPr>
              <w:jc w:val="center"/>
              <w:rPr>
                <w:rFonts w:hint="eastAsia" w:ascii="宋体" w:hAnsi="宋体" w:eastAsia="宋体" w:cs="宋体"/>
                <w:i w:val="0"/>
                <w:color w:val="000000"/>
                <w:sz w:val="18"/>
                <w:szCs w:val="18"/>
                <w:u w:val="none"/>
              </w:rPr>
            </w:pPr>
          </w:p>
        </w:tc>
        <w:tc>
          <w:tcPr>
            <w:tcW w:w="120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E315B5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001A96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经济成本指标</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F710E3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工作经费</w:t>
            </w:r>
          </w:p>
        </w:tc>
        <w:tc>
          <w:tcPr>
            <w:tcW w:w="30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4532FC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9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6CB777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30000</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6230CF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元</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11185C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30000</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6F0F47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82F371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1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A83287C">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　</w:t>
            </w:r>
          </w:p>
        </w:tc>
      </w:tr>
      <w:tr w14:paraId="148CD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6250"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333F9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153784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606B002">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151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81A0DD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　</w:t>
            </w:r>
          </w:p>
        </w:tc>
      </w:tr>
      <w:tr w14:paraId="227FC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3" w:hRule="atLeast"/>
        </w:trPr>
        <w:tc>
          <w:tcPr>
            <w:tcW w:w="406"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0EEE2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评价结论</w:t>
            </w:r>
          </w:p>
        </w:tc>
        <w:tc>
          <w:tcPr>
            <w:tcW w:w="7924" w:type="dxa"/>
            <w:gridSpan w:val="10"/>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6FBE732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防灾应急救助项目资金使用规范，实施过程有序，达成了提升区域防灾减灾能力的目标，社会效益较为显著。保障了人民群众生命财产安全，提高了紧急救助能力，迅速、有序、高效地实施紧急救助，维护社会稳定。但在精准化服务和长效机制建设方面仍需改进，自评得分96分。</w:t>
            </w:r>
          </w:p>
        </w:tc>
      </w:tr>
      <w:tr w14:paraId="54069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3" w:hRule="atLeast"/>
        </w:trPr>
        <w:tc>
          <w:tcPr>
            <w:tcW w:w="406"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4463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存在问题</w:t>
            </w:r>
          </w:p>
        </w:tc>
        <w:tc>
          <w:tcPr>
            <w:tcW w:w="7924" w:type="dxa"/>
            <w:gridSpan w:val="10"/>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15C3972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长效机制不健全，社会力量参与防灾减灾的激励机制不完善。</w:t>
            </w:r>
          </w:p>
        </w:tc>
      </w:tr>
      <w:tr w14:paraId="03037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3" w:hRule="atLeast"/>
        </w:trPr>
        <w:tc>
          <w:tcPr>
            <w:tcW w:w="406"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6005B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改进措施</w:t>
            </w:r>
          </w:p>
        </w:tc>
        <w:tc>
          <w:tcPr>
            <w:tcW w:w="7924" w:type="dxa"/>
            <w:gridSpan w:val="10"/>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6DDA816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完善长效机制，鼓励社会组织、企业参与防灾减灾。</w:t>
            </w:r>
          </w:p>
        </w:tc>
      </w:tr>
      <w:tr w14:paraId="17B26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297"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1D6D6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项目负责人：舒家恩</w:t>
            </w:r>
          </w:p>
        </w:tc>
        <w:tc>
          <w:tcPr>
            <w:tcW w:w="4033" w:type="dxa"/>
            <w:gridSpan w:val="6"/>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4600CA1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财务负责人：吴丹</w:t>
            </w:r>
          </w:p>
        </w:tc>
      </w:tr>
    </w:tbl>
    <w:p w14:paraId="18424515">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17EE86DF">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3E41FA46">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408983B8">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473CCFF2">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5D10C6AF">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67218957">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682BB3B9">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094768D9">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08C085F0">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28042214">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4191339E">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779A860D">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248D456C">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243FE5FE">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30608F85">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78771DA6">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55A35830">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tbl>
      <w:tblPr>
        <w:tblStyle w:val="15"/>
        <w:tblW w:w="83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06"/>
        <w:gridCol w:w="1205"/>
        <w:gridCol w:w="1048"/>
        <w:gridCol w:w="1336"/>
        <w:gridCol w:w="303"/>
        <w:gridCol w:w="996"/>
        <w:gridCol w:w="302"/>
        <w:gridCol w:w="654"/>
        <w:gridCol w:w="302"/>
        <w:gridCol w:w="263"/>
        <w:gridCol w:w="1515"/>
      </w:tblGrid>
      <w:tr w14:paraId="35ED1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3" w:hRule="atLeast"/>
        </w:trPr>
        <w:tc>
          <w:tcPr>
            <w:tcW w:w="8330"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3C005B">
            <w:pPr>
              <w:keepNext w:val="0"/>
              <w:keepLines w:val="0"/>
              <w:widowControl/>
              <w:suppressLineNumbers w:val="0"/>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32841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61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FC650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719" w:type="dxa"/>
            <w:gridSpan w:val="9"/>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621161B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51090424T000011119098-关心下一代工作专项经费（长期）</w:t>
            </w:r>
          </w:p>
        </w:tc>
      </w:tr>
      <w:tr w14:paraId="70056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3" w:hRule="atLeast"/>
        </w:trPr>
        <w:tc>
          <w:tcPr>
            <w:tcW w:w="161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C06C5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主管部门</w:t>
            </w:r>
          </w:p>
        </w:tc>
        <w:tc>
          <w:tcPr>
            <w:tcW w:w="3985" w:type="dxa"/>
            <w:gridSpan w:val="5"/>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3F1C566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遂宁市安居区会龙镇人民政府部门</w:t>
            </w:r>
          </w:p>
        </w:tc>
        <w:tc>
          <w:tcPr>
            <w:tcW w:w="654" w:type="dxa"/>
            <w:tcBorders>
              <w:top w:val="nil"/>
              <w:left w:val="nil"/>
              <w:bottom w:val="nil"/>
              <w:right w:val="nil"/>
            </w:tcBorders>
            <w:shd w:val="clear" w:color="auto" w:fill="auto"/>
            <w:tcMar>
              <w:top w:w="12" w:type="dxa"/>
              <w:left w:w="12" w:type="dxa"/>
              <w:right w:w="12" w:type="dxa"/>
            </w:tcMar>
            <w:vAlign w:val="center"/>
          </w:tcPr>
          <w:p w14:paraId="277F783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实施单位（盖章）</w:t>
            </w: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72FFB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遂宁市安居区会龙镇人民政府</w:t>
            </w:r>
          </w:p>
        </w:tc>
      </w:tr>
      <w:tr w14:paraId="7343D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06"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2DBB0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项目基本情况</w:t>
            </w:r>
          </w:p>
        </w:tc>
        <w:tc>
          <w:tcPr>
            <w:tcW w:w="1205"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FD473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1.项目年度目标完成情况</w:t>
            </w:r>
          </w:p>
        </w:tc>
        <w:tc>
          <w:tcPr>
            <w:tcW w:w="3985" w:type="dxa"/>
            <w:gridSpan w:val="5"/>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11D1DED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项目年度目标</w:t>
            </w:r>
          </w:p>
        </w:tc>
        <w:tc>
          <w:tcPr>
            <w:tcW w:w="2734" w:type="dxa"/>
            <w:gridSpan w:val="4"/>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7A9DA4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年度目标完成情况</w:t>
            </w:r>
          </w:p>
        </w:tc>
      </w:tr>
      <w:tr w14:paraId="7176A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8"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2593B6">
            <w:pPr>
              <w:rPr>
                <w:rFonts w:hint="eastAsia" w:ascii="宋体" w:hAnsi="宋体" w:eastAsia="宋体" w:cs="宋体"/>
                <w:i w:val="0"/>
                <w:color w:val="000000"/>
                <w:sz w:val="18"/>
                <w:szCs w:val="18"/>
                <w:u w:val="none"/>
              </w:rPr>
            </w:pPr>
          </w:p>
        </w:tc>
        <w:tc>
          <w:tcPr>
            <w:tcW w:w="1205"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41C6FE">
            <w:pPr>
              <w:rPr>
                <w:rFonts w:hint="eastAsia" w:ascii="宋体" w:hAnsi="宋体" w:eastAsia="宋体" w:cs="宋体"/>
                <w:i w:val="0"/>
                <w:color w:val="000000"/>
                <w:sz w:val="18"/>
                <w:szCs w:val="18"/>
                <w:u w:val="none"/>
              </w:rPr>
            </w:pPr>
          </w:p>
        </w:tc>
        <w:tc>
          <w:tcPr>
            <w:tcW w:w="3985" w:type="dxa"/>
            <w:gridSpan w:val="5"/>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1493162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关爱辖区青少年、儿童成长，对留守儿童进行慰问。</w:t>
            </w:r>
          </w:p>
        </w:tc>
        <w:tc>
          <w:tcPr>
            <w:tcW w:w="2734" w:type="dxa"/>
            <w:gridSpan w:val="4"/>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65A46CD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已完成对辖区青少年、儿童成长，对留守儿童的慰问。</w:t>
            </w:r>
          </w:p>
        </w:tc>
      </w:tr>
      <w:tr w14:paraId="76AAD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3"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4A2B1B">
            <w:pPr>
              <w:rPr>
                <w:rFonts w:hint="eastAsia" w:ascii="宋体" w:hAnsi="宋体" w:eastAsia="宋体" w:cs="宋体"/>
                <w:i w:val="0"/>
                <w:color w:val="000000"/>
                <w:sz w:val="18"/>
                <w:szCs w:val="18"/>
                <w:u w:val="none"/>
              </w:rPr>
            </w:pPr>
          </w:p>
        </w:tc>
        <w:tc>
          <w:tcPr>
            <w:tcW w:w="120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A833BB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2.项目实施内容及过程概述</w:t>
            </w:r>
          </w:p>
        </w:tc>
        <w:tc>
          <w:tcPr>
            <w:tcW w:w="6719" w:type="dxa"/>
            <w:gridSpan w:val="9"/>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64224EC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开展主题教育活动等，全面提高未成年人的思想道德素质，引导青少年树立和践行社会主义核心价值观，支持和帮助青少年成长成才。</w:t>
            </w:r>
          </w:p>
        </w:tc>
      </w:tr>
      <w:tr w14:paraId="31E14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06"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DA70D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预算执行情况（10分）</w:t>
            </w:r>
          </w:p>
        </w:tc>
        <w:tc>
          <w:tcPr>
            <w:tcW w:w="120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3A38D0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年度预算数（万元）</w:t>
            </w: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4DBFDE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年初预算</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2E1AE7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调整后预算数</w:t>
            </w:r>
          </w:p>
        </w:tc>
        <w:tc>
          <w:tcPr>
            <w:tcW w:w="1601" w:type="dxa"/>
            <w:gridSpan w:val="3"/>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36EF3DD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预算执行数</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466DC1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预算执行率</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20B952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7D8A84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1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565959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293FC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725561">
            <w:pPr>
              <w:jc w:val="center"/>
              <w:rPr>
                <w:rFonts w:hint="eastAsia" w:ascii="宋体" w:hAnsi="宋体" w:eastAsia="宋体" w:cs="宋体"/>
                <w:i w:val="0"/>
                <w:color w:val="000000"/>
                <w:sz w:val="18"/>
                <w:szCs w:val="18"/>
                <w:u w:val="none"/>
              </w:rPr>
            </w:pPr>
          </w:p>
        </w:tc>
        <w:tc>
          <w:tcPr>
            <w:tcW w:w="120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C3B251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总额</w:t>
            </w: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DA7281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497554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w:t>
            </w:r>
          </w:p>
        </w:tc>
        <w:tc>
          <w:tcPr>
            <w:tcW w:w="1601" w:type="dxa"/>
            <w:gridSpan w:val="3"/>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73EEB50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1D0F33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95091E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6BDB9B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　</w:t>
            </w:r>
          </w:p>
        </w:tc>
        <w:tc>
          <w:tcPr>
            <w:tcW w:w="1515"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169DAD">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4B62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BCE2C8">
            <w:pPr>
              <w:jc w:val="center"/>
              <w:rPr>
                <w:rFonts w:hint="eastAsia" w:ascii="宋体" w:hAnsi="宋体" w:eastAsia="宋体" w:cs="宋体"/>
                <w:i w:val="0"/>
                <w:color w:val="000000"/>
                <w:sz w:val="18"/>
                <w:szCs w:val="18"/>
                <w:u w:val="none"/>
              </w:rPr>
            </w:pPr>
          </w:p>
        </w:tc>
        <w:tc>
          <w:tcPr>
            <w:tcW w:w="120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1974A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其中：财政资金</w:t>
            </w: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C37E8A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100A46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w:t>
            </w:r>
          </w:p>
        </w:tc>
        <w:tc>
          <w:tcPr>
            <w:tcW w:w="1601" w:type="dxa"/>
            <w:gridSpan w:val="3"/>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4EB3037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FBD204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0BDC5B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83FAFE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5"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C59965">
            <w:pPr>
              <w:rPr>
                <w:rFonts w:hint="eastAsia" w:ascii="黑体" w:hAnsi="黑体" w:eastAsia="黑体" w:cs="黑体"/>
                <w:i w:val="0"/>
                <w:color w:val="000000"/>
                <w:sz w:val="18"/>
                <w:szCs w:val="18"/>
                <w:u w:val="none"/>
              </w:rPr>
            </w:pPr>
          </w:p>
        </w:tc>
      </w:tr>
      <w:tr w14:paraId="10A7D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8"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50E79E">
            <w:pPr>
              <w:jc w:val="center"/>
              <w:rPr>
                <w:rFonts w:hint="eastAsia" w:ascii="宋体" w:hAnsi="宋体" w:eastAsia="宋体" w:cs="宋体"/>
                <w:i w:val="0"/>
                <w:color w:val="000000"/>
                <w:sz w:val="18"/>
                <w:szCs w:val="18"/>
                <w:u w:val="none"/>
              </w:rPr>
            </w:pPr>
          </w:p>
        </w:tc>
        <w:tc>
          <w:tcPr>
            <w:tcW w:w="120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853078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财政专户管理资金</w:t>
            </w: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448138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494E70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601" w:type="dxa"/>
            <w:gridSpan w:val="3"/>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0D7BFA4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B93A34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9C3801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331660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5"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ADF820">
            <w:pPr>
              <w:rPr>
                <w:rFonts w:hint="eastAsia" w:ascii="黑体" w:hAnsi="黑体" w:eastAsia="黑体" w:cs="黑体"/>
                <w:i w:val="0"/>
                <w:color w:val="000000"/>
                <w:sz w:val="18"/>
                <w:szCs w:val="18"/>
                <w:u w:val="none"/>
              </w:rPr>
            </w:pPr>
          </w:p>
        </w:tc>
      </w:tr>
      <w:tr w14:paraId="261C5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0B883C">
            <w:pPr>
              <w:jc w:val="center"/>
              <w:rPr>
                <w:rFonts w:hint="eastAsia" w:ascii="宋体" w:hAnsi="宋体" w:eastAsia="宋体" w:cs="宋体"/>
                <w:i w:val="0"/>
                <w:color w:val="000000"/>
                <w:sz w:val="18"/>
                <w:szCs w:val="18"/>
                <w:u w:val="none"/>
              </w:rPr>
            </w:pPr>
          </w:p>
        </w:tc>
        <w:tc>
          <w:tcPr>
            <w:tcW w:w="120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9D6CC3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单位资金</w:t>
            </w: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16FA23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3970F2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601" w:type="dxa"/>
            <w:gridSpan w:val="3"/>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4B741C4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45656D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F98163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301DDF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5"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916958">
            <w:pPr>
              <w:rPr>
                <w:rFonts w:hint="eastAsia" w:ascii="黑体" w:hAnsi="黑体" w:eastAsia="黑体" w:cs="黑体"/>
                <w:i w:val="0"/>
                <w:color w:val="000000"/>
                <w:sz w:val="18"/>
                <w:szCs w:val="18"/>
                <w:u w:val="none"/>
              </w:rPr>
            </w:pPr>
          </w:p>
        </w:tc>
      </w:tr>
      <w:tr w14:paraId="2E386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5642EA">
            <w:pPr>
              <w:jc w:val="center"/>
              <w:rPr>
                <w:rFonts w:hint="eastAsia" w:ascii="宋体" w:hAnsi="宋体" w:eastAsia="宋体" w:cs="宋体"/>
                <w:i w:val="0"/>
                <w:color w:val="000000"/>
                <w:sz w:val="18"/>
                <w:szCs w:val="18"/>
                <w:u w:val="none"/>
              </w:rPr>
            </w:pPr>
          </w:p>
        </w:tc>
        <w:tc>
          <w:tcPr>
            <w:tcW w:w="120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306613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其他资金</w:t>
            </w: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CB0F7F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6C08C5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c>
          <w:tcPr>
            <w:tcW w:w="1601" w:type="dxa"/>
            <w:gridSpan w:val="3"/>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5AAE4AA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A86932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FE96E2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0639BE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5"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5E0CD5">
            <w:pPr>
              <w:rPr>
                <w:rFonts w:hint="eastAsia" w:ascii="黑体" w:hAnsi="黑体" w:eastAsia="黑体" w:cs="黑体"/>
                <w:i w:val="0"/>
                <w:color w:val="000000"/>
                <w:sz w:val="18"/>
                <w:szCs w:val="18"/>
                <w:u w:val="none"/>
              </w:rPr>
            </w:pPr>
          </w:p>
        </w:tc>
      </w:tr>
      <w:tr w14:paraId="20CDF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3" w:hRule="atLeast"/>
        </w:trPr>
        <w:tc>
          <w:tcPr>
            <w:tcW w:w="406"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B8BA3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绩效指标（90分）</w:t>
            </w:r>
          </w:p>
        </w:tc>
        <w:tc>
          <w:tcPr>
            <w:tcW w:w="120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ACF011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一级指标</w:t>
            </w: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C95BA4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二级指标</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A6BDD8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三级指标</w:t>
            </w:r>
          </w:p>
        </w:tc>
        <w:tc>
          <w:tcPr>
            <w:tcW w:w="30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19609F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指标性质</w:t>
            </w:r>
          </w:p>
        </w:tc>
        <w:tc>
          <w:tcPr>
            <w:tcW w:w="99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0CACCD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指标值</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FF502F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度量单位</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22CB50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完成值</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3DDFF7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698A2D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1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7C4AEA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77AA4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3"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2D8975">
            <w:pPr>
              <w:jc w:val="center"/>
              <w:rPr>
                <w:rFonts w:hint="eastAsia" w:ascii="宋体" w:hAnsi="宋体" w:eastAsia="宋体" w:cs="宋体"/>
                <w:i w:val="0"/>
                <w:color w:val="000000"/>
                <w:sz w:val="18"/>
                <w:szCs w:val="18"/>
                <w:u w:val="none"/>
              </w:rPr>
            </w:pPr>
          </w:p>
        </w:tc>
        <w:tc>
          <w:tcPr>
            <w:tcW w:w="1205"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37784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EFDDCA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E17D47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本年对困难儿童及留守儿童进行慰问</w:t>
            </w:r>
          </w:p>
        </w:tc>
        <w:tc>
          <w:tcPr>
            <w:tcW w:w="30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3D511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9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959D8B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F6A46B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2417B1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596FC0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91FA34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1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01BB016">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　</w:t>
            </w:r>
          </w:p>
        </w:tc>
      </w:tr>
      <w:tr w14:paraId="613FF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F031AC">
            <w:pPr>
              <w:jc w:val="center"/>
              <w:rPr>
                <w:rFonts w:hint="eastAsia" w:ascii="宋体" w:hAnsi="宋体" w:eastAsia="宋体" w:cs="宋体"/>
                <w:i w:val="0"/>
                <w:color w:val="000000"/>
                <w:sz w:val="18"/>
                <w:szCs w:val="18"/>
                <w:u w:val="none"/>
              </w:rPr>
            </w:pPr>
          </w:p>
        </w:tc>
        <w:tc>
          <w:tcPr>
            <w:tcW w:w="1205"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AF9D31">
            <w:pPr>
              <w:jc w:val="center"/>
              <w:rPr>
                <w:rFonts w:hint="eastAsia" w:ascii="宋体" w:hAnsi="宋体" w:eastAsia="宋体" w:cs="宋体"/>
                <w:i w:val="0"/>
                <w:color w:val="000000"/>
                <w:sz w:val="18"/>
                <w:szCs w:val="18"/>
                <w:u w:val="none"/>
              </w:rPr>
            </w:pP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9FB075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3B77DE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资金支付准确率</w:t>
            </w:r>
          </w:p>
        </w:tc>
        <w:tc>
          <w:tcPr>
            <w:tcW w:w="30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8D3B67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9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021498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6CE6D3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665F5D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E6981E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C05A58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1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9D8B70A">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　</w:t>
            </w:r>
          </w:p>
        </w:tc>
      </w:tr>
      <w:tr w14:paraId="25C47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E08670">
            <w:pPr>
              <w:jc w:val="center"/>
              <w:rPr>
                <w:rFonts w:hint="eastAsia" w:ascii="宋体" w:hAnsi="宋体" w:eastAsia="宋体" w:cs="宋体"/>
                <w:i w:val="0"/>
                <w:color w:val="000000"/>
                <w:sz w:val="18"/>
                <w:szCs w:val="18"/>
                <w:u w:val="none"/>
              </w:rPr>
            </w:pPr>
          </w:p>
        </w:tc>
        <w:tc>
          <w:tcPr>
            <w:tcW w:w="1205"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8CD607">
            <w:pPr>
              <w:jc w:val="center"/>
              <w:rPr>
                <w:rFonts w:hint="eastAsia" w:ascii="宋体" w:hAnsi="宋体" w:eastAsia="宋体" w:cs="宋体"/>
                <w:i w:val="0"/>
                <w:color w:val="000000"/>
                <w:sz w:val="18"/>
                <w:szCs w:val="18"/>
                <w:u w:val="none"/>
              </w:rPr>
            </w:pP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1031E1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391620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2024年</w:t>
            </w:r>
          </w:p>
        </w:tc>
        <w:tc>
          <w:tcPr>
            <w:tcW w:w="30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CC5B15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9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F274BA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77978B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09E7E9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EB9DD1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134D13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1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9498250">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　</w:t>
            </w:r>
          </w:p>
        </w:tc>
      </w:tr>
      <w:tr w14:paraId="4BB69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3"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1FA630">
            <w:pPr>
              <w:jc w:val="center"/>
              <w:rPr>
                <w:rFonts w:hint="eastAsia" w:ascii="宋体" w:hAnsi="宋体" w:eastAsia="宋体" w:cs="宋体"/>
                <w:i w:val="0"/>
                <w:color w:val="000000"/>
                <w:sz w:val="18"/>
                <w:szCs w:val="18"/>
                <w:u w:val="none"/>
              </w:rPr>
            </w:pPr>
          </w:p>
        </w:tc>
        <w:tc>
          <w:tcPr>
            <w:tcW w:w="120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B2E4BE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6FE8F7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E66A33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辖区青少年及儿童接受慰问，使接受对象感到温暖</w:t>
            </w:r>
          </w:p>
        </w:tc>
        <w:tc>
          <w:tcPr>
            <w:tcW w:w="30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CC420F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99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B1AEFF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达到良好</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E32E30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5E256B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达到良好</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58A402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10A707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1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A0434EA">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　</w:t>
            </w:r>
          </w:p>
        </w:tc>
      </w:tr>
      <w:tr w14:paraId="4ABCA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3"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396C11">
            <w:pPr>
              <w:jc w:val="center"/>
              <w:rPr>
                <w:rFonts w:hint="eastAsia" w:ascii="宋体" w:hAnsi="宋体" w:eastAsia="宋体" w:cs="宋体"/>
                <w:i w:val="0"/>
                <w:color w:val="000000"/>
                <w:sz w:val="18"/>
                <w:szCs w:val="18"/>
                <w:u w:val="none"/>
              </w:rPr>
            </w:pPr>
          </w:p>
        </w:tc>
        <w:tc>
          <w:tcPr>
            <w:tcW w:w="120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2CC961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446524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帮扶对象满意度指标</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CEBC19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受益人员满意度</w:t>
            </w:r>
          </w:p>
        </w:tc>
        <w:tc>
          <w:tcPr>
            <w:tcW w:w="30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35D41A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9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CF476F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3780A1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104720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B7345D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CD6E17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1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B170A41">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　</w:t>
            </w:r>
          </w:p>
        </w:tc>
      </w:tr>
      <w:tr w14:paraId="6708B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26C045">
            <w:pPr>
              <w:jc w:val="center"/>
              <w:rPr>
                <w:rFonts w:hint="eastAsia" w:ascii="宋体" w:hAnsi="宋体" w:eastAsia="宋体" w:cs="宋体"/>
                <w:i w:val="0"/>
                <w:color w:val="000000"/>
                <w:sz w:val="18"/>
                <w:szCs w:val="18"/>
                <w:u w:val="none"/>
              </w:rPr>
            </w:pPr>
          </w:p>
        </w:tc>
        <w:tc>
          <w:tcPr>
            <w:tcW w:w="120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77E05D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1F369A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社会成本指标</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69F9FA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慰问青少年物资成本</w:t>
            </w:r>
          </w:p>
        </w:tc>
        <w:tc>
          <w:tcPr>
            <w:tcW w:w="30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CC16C7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9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2C5032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E4D318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63AC5D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3F2DD2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D5F9F0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18</w:t>
            </w:r>
          </w:p>
        </w:tc>
        <w:tc>
          <w:tcPr>
            <w:tcW w:w="151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FF2202B">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　</w:t>
            </w:r>
          </w:p>
        </w:tc>
      </w:tr>
      <w:tr w14:paraId="6E2A8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6250"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DE662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7B07B8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EC5DF26">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151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522132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　</w:t>
            </w:r>
          </w:p>
        </w:tc>
      </w:tr>
      <w:tr w14:paraId="61F52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3" w:hRule="atLeast"/>
        </w:trPr>
        <w:tc>
          <w:tcPr>
            <w:tcW w:w="406"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12236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评价结论</w:t>
            </w:r>
          </w:p>
        </w:tc>
        <w:tc>
          <w:tcPr>
            <w:tcW w:w="7924" w:type="dxa"/>
            <w:gridSpan w:val="10"/>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69AC55C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关心下一代工作项目资金使用规范，活动覆盖面广、针对性强，通过加强未成年心理健康教育，培养学生良好的心理品质，为青少年营造了健康成长环境，在促进青少年全面发展方面成效显著，社会认可度较高，自评得分98分。</w:t>
            </w:r>
          </w:p>
        </w:tc>
      </w:tr>
      <w:tr w14:paraId="6CE2C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3" w:hRule="atLeast"/>
        </w:trPr>
        <w:tc>
          <w:tcPr>
            <w:tcW w:w="406"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EB185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存在问题</w:t>
            </w:r>
          </w:p>
        </w:tc>
        <w:tc>
          <w:tcPr>
            <w:tcW w:w="7924" w:type="dxa"/>
            <w:gridSpan w:val="10"/>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7C97F23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结合资源整合不足，部门间协作机制不够完善，教育、民政、社区等资源未形成高效联动；社会力量参与度较低，资金与人力支持有限。</w:t>
            </w:r>
          </w:p>
        </w:tc>
      </w:tr>
      <w:tr w14:paraId="1C383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3" w:hRule="atLeast"/>
        </w:trPr>
        <w:tc>
          <w:tcPr>
            <w:tcW w:w="406"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3D58D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改进措施</w:t>
            </w:r>
          </w:p>
        </w:tc>
        <w:tc>
          <w:tcPr>
            <w:tcW w:w="7924" w:type="dxa"/>
            <w:gridSpan w:val="10"/>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5F88EA5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强化资源协同，建立教育、民政、团委等部门联席会议制度，整合政策、资金与服务资源；引导企业、公益组织参与项目。</w:t>
            </w:r>
          </w:p>
        </w:tc>
      </w:tr>
      <w:tr w14:paraId="73100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298"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AAD11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项目负责人：晏卿</w:t>
            </w:r>
          </w:p>
        </w:tc>
        <w:tc>
          <w:tcPr>
            <w:tcW w:w="4032" w:type="dxa"/>
            <w:gridSpan w:val="6"/>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1AB2E18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财务负责人：吴丹</w:t>
            </w:r>
          </w:p>
        </w:tc>
      </w:tr>
    </w:tbl>
    <w:p w14:paraId="27AA90AA">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39BE3AD2">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3202D63A">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19021BAB">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5B0FB009">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48C7AB08">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54957419">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0BCC4826">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04F314F9">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6246D890">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458CBD3C">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34F582F8">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6AE1B093">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558D3E45">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2F7B18FA">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19B8D5A7">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tbl>
      <w:tblPr>
        <w:tblStyle w:val="15"/>
        <w:tblW w:w="83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06"/>
        <w:gridCol w:w="1204"/>
        <w:gridCol w:w="1048"/>
        <w:gridCol w:w="1336"/>
        <w:gridCol w:w="303"/>
        <w:gridCol w:w="997"/>
        <w:gridCol w:w="302"/>
        <w:gridCol w:w="654"/>
        <w:gridCol w:w="302"/>
        <w:gridCol w:w="263"/>
        <w:gridCol w:w="1515"/>
      </w:tblGrid>
      <w:tr w14:paraId="18EFB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3" w:hRule="atLeast"/>
        </w:trPr>
        <w:tc>
          <w:tcPr>
            <w:tcW w:w="8330"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5DC549">
            <w:pPr>
              <w:keepNext w:val="0"/>
              <w:keepLines w:val="0"/>
              <w:widowControl/>
              <w:suppressLineNumbers w:val="0"/>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35C9C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F18B4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720" w:type="dxa"/>
            <w:gridSpan w:val="9"/>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7E6EDC3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51090424T000011119107-环境卫生整治经费（长期）</w:t>
            </w:r>
          </w:p>
        </w:tc>
      </w:tr>
      <w:tr w14:paraId="70C64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3" w:hRule="atLeast"/>
        </w:trPr>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5901B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3986" w:type="dxa"/>
            <w:gridSpan w:val="5"/>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29FB0BD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遂宁市安居区会龙镇人民政府部门</w:t>
            </w:r>
          </w:p>
        </w:tc>
        <w:tc>
          <w:tcPr>
            <w:tcW w:w="654" w:type="dxa"/>
            <w:tcBorders>
              <w:top w:val="nil"/>
              <w:left w:val="nil"/>
              <w:bottom w:val="nil"/>
              <w:right w:val="nil"/>
            </w:tcBorders>
            <w:shd w:val="clear" w:color="auto" w:fill="auto"/>
            <w:tcMar>
              <w:top w:w="12" w:type="dxa"/>
              <w:left w:w="12" w:type="dxa"/>
              <w:right w:w="12" w:type="dxa"/>
            </w:tcMar>
            <w:vAlign w:val="center"/>
          </w:tcPr>
          <w:p w14:paraId="7202E1B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实施单位（盖章）</w:t>
            </w: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A4A9D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遂宁市安居区会龙镇人民政府</w:t>
            </w:r>
          </w:p>
        </w:tc>
      </w:tr>
      <w:tr w14:paraId="0F363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06"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D2DF8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204"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D4142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986" w:type="dxa"/>
            <w:gridSpan w:val="5"/>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4D1D1EA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项目年度目标</w:t>
            </w:r>
          </w:p>
        </w:tc>
        <w:tc>
          <w:tcPr>
            <w:tcW w:w="2734" w:type="dxa"/>
            <w:gridSpan w:val="4"/>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236FC0E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年度目标完成情况</w:t>
            </w:r>
          </w:p>
        </w:tc>
      </w:tr>
      <w:tr w14:paraId="0613D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8"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42440B">
            <w:pPr>
              <w:rPr>
                <w:rFonts w:hint="eastAsia" w:ascii="宋体" w:hAnsi="宋体" w:eastAsia="宋体" w:cs="宋体"/>
                <w:i w:val="0"/>
                <w:color w:val="000000"/>
                <w:sz w:val="18"/>
                <w:szCs w:val="18"/>
                <w:u w:val="none"/>
              </w:rPr>
            </w:pPr>
          </w:p>
        </w:tc>
        <w:tc>
          <w:tcPr>
            <w:tcW w:w="1204"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1156C9">
            <w:pPr>
              <w:rPr>
                <w:rFonts w:hint="eastAsia" w:ascii="宋体" w:hAnsi="宋体" w:eastAsia="宋体" w:cs="宋体"/>
                <w:i w:val="0"/>
                <w:color w:val="000000"/>
                <w:sz w:val="18"/>
                <w:szCs w:val="18"/>
                <w:u w:val="none"/>
              </w:rPr>
            </w:pPr>
          </w:p>
        </w:tc>
        <w:tc>
          <w:tcPr>
            <w:tcW w:w="3986" w:type="dxa"/>
            <w:gridSpan w:val="5"/>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2FECB78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深入开展农村人居环境卫生整治行动，加强公共环境卫生设施、垃圾收集运输处理等建设，加大对市场占道经营、随意堆放货物的整治力度，保障保山场镇污水处理厂的日常运转，保障全镇环境卫生整洁卫生。 </w:t>
            </w:r>
          </w:p>
        </w:tc>
        <w:tc>
          <w:tcPr>
            <w:tcW w:w="2734" w:type="dxa"/>
            <w:gridSpan w:val="4"/>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51E7E30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项目围绕“改善乡镇人居环境、提升居民生活品质”核心目标。通过垃圾清理、设施建设、长效管理等措施，有效提升了乡镇环境卫生水平。</w:t>
            </w:r>
          </w:p>
        </w:tc>
      </w:tr>
      <w:tr w14:paraId="6D19D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3"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D45D75">
            <w:pPr>
              <w:rPr>
                <w:rFonts w:hint="eastAsia" w:ascii="宋体" w:hAnsi="宋体" w:eastAsia="宋体" w:cs="宋体"/>
                <w:i w:val="0"/>
                <w:color w:val="000000"/>
                <w:sz w:val="18"/>
                <w:szCs w:val="18"/>
                <w:u w:val="none"/>
              </w:rPr>
            </w:pPr>
          </w:p>
        </w:tc>
        <w:tc>
          <w:tcPr>
            <w:tcW w:w="120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1A3E38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720" w:type="dxa"/>
            <w:gridSpan w:val="9"/>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6152FB1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通过开展“村庄清洁行动”，集中清理河道、道路沿线、房前屋后积存垃圾，切实改善农村人居环境，从根本上解决11个村，1个社区的农村环境卫生脏、乱、差的问题。</w:t>
            </w:r>
          </w:p>
        </w:tc>
      </w:tr>
      <w:tr w14:paraId="37213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06"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535D7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20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8F1D76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5977D9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年初预算</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51D549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调整后预算数</w:t>
            </w:r>
          </w:p>
        </w:tc>
        <w:tc>
          <w:tcPr>
            <w:tcW w:w="1602" w:type="dxa"/>
            <w:gridSpan w:val="3"/>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02590D9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预算执行数</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64889E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预算执行率</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3FC0D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权重</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F44DD7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c>
          <w:tcPr>
            <w:tcW w:w="151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6F1D6D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原因</w:t>
            </w:r>
          </w:p>
        </w:tc>
      </w:tr>
      <w:tr w14:paraId="29553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DC5CC6">
            <w:pPr>
              <w:jc w:val="center"/>
              <w:rPr>
                <w:rFonts w:hint="eastAsia" w:ascii="宋体" w:hAnsi="宋体" w:eastAsia="宋体" w:cs="宋体"/>
                <w:i w:val="0"/>
                <w:color w:val="000000"/>
                <w:sz w:val="18"/>
                <w:szCs w:val="18"/>
                <w:u w:val="none"/>
              </w:rPr>
            </w:pPr>
          </w:p>
        </w:tc>
        <w:tc>
          <w:tcPr>
            <w:tcW w:w="120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4EF024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D5C589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5EE9A5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602" w:type="dxa"/>
            <w:gridSpan w:val="3"/>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51DA56A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8B8F58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D542DA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DA11B8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c>
          <w:tcPr>
            <w:tcW w:w="1515"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D207C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1D1D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AB8401">
            <w:pPr>
              <w:jc w:val="center"/>
              <w:rPr>
                <w:rFonts w:hint="eastAsia" w:ascii="宋体" w:hAnsi="宋体" w:eastAsia="宋体" w:cs="宋体"/>
                <w:i w:val="0"/>
                <w:color w:val="000000"/>
                <w:sz w:val="18"/>
                <w:szCs w:val="18"/>
                <w:u w:val="none"/>
              </w:rPr>
            </w:pPr>
          </w:p>
        </w:tc>
        <w:tc>
          <w:tcPr>
            <w:tcW w:w="120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E541E2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FB3F57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AD4E9C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602" w:type="dxa"/>
            <w:gridSpan w:val="3"/>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6FBDEE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50897B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7CB6A3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2FCD1F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15"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72671F">
            <w:pPr>
              <w:rPr>
                <w:rFonts w:hint="eastAsia" w:ascii="宋体" w:hAnsi="宋体" w:eastAsia="宋体" w:cs="宋体"/>
                <w:i w:val="0"/>
                <w:color w:val="000000"/>
                <w:sz w:val="18"/>
                <w:szCs w:val="18"/>
                <w:u w:val="none"/>
              </w:rPr>
            </w:pPr>
          </w:p>
        </w:tc>
      </w:tr>
      <w:tr w14:paraId="4EB75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8"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95CEE9">
            <w:pPr>
              <w:jc w:val="center"/>
              <w:rPr>
                <w:rFonts w:hint="eastAsia" w:ascii="宋体" w:hAnsi="宋体" w:eastAsia="宋体" w:cs="宋体"/>
                <w:i w:val="0"/>
                <w:color w:val="000000"/>
                <w:sz w:val="18"/>
                <w:szCs w:val="18"/>
                <w:u w:val="none"/>
              </w:rPr>
            </w:pPr>
          </w:p>
        </w:tc>
        <w:tc>
          <w:tcPr>
            <w:tcW w:w="120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13C4EB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52564A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B5ABF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602" w:type="dxa"/>
            <w:gridSpan w:val="3"/>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272EE2F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70482B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8FF032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4B9E71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15"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83B8E9">
            <w:pPr>
              <w:rPr>
                <w:rFonts w:hint="eastAsia" w:ascii="宋体" w:hAnsi="宋体" w:eastAsia="宋体" w:cs="宋体"/>
                <w:i w:val="0"/>
                <w:color w:val="000000"/>
                <w:sz w:val="18"/>
                <w:szCs w:val="18"/>
                <w:u w:val="none"/>
              </w:rPr>
            </w:pPr>
          </w:p>
        </w:tc>
      </w:tr>
      <w:tr w14:paraId="023D4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AA5668">
            <w:pPr>
              <w:jc w:val="center"/>
              <w:rPr>
                <w:rFonts w:hint="eastAsia" w:ascii="宋体" w:hAnsi="宋体" w:eastAsia="宋体" w:cs="宋体"/>
                <w:i w:val="0"/>
                <w:color w:val="000000"/>
                <w:sz w:val="18"/>
                <w:szCs w:val="18"/>
                <w:u w:val="none"/>
              </w:rPr>
            </w:pPr>
          </w:p>
        </w:tc>
        <w:tc>
          <w:tcPr>
            <w:tcW w:w="120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E0BBEC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B937BA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03BFAD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602" w:type="dxa"/>
            <w:gridSpan w:val="3"/>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31F7A6E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5606FE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EA11E0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9F7929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15"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4A5F2C">
            <w:pPr>
              <w:rPr>
                <w:rFonts w:hint="eastAsia" w:ascii="宋体" w:hAnsi="宋体" w:eastAsia="宋体" w:cs="宋体"/>
                <w:i w:val="0"/>
                <w:color w:val="000000"/>
                <w:sz w:val="18"/>
                <w:szCs w:val="18"/>
                <w:u w:val="none"/>
              </w:rPr>
            </w:pPr>
          </w:p>
        </w:tc>
      </w:tr>
      <w:tr w14:paraId="78584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A69A91">
            <w:pPr>
              <w:jc w:val="center"/>
              <w:rPr>
                <w:rFonts w:hint="eastAsia" w:ascii="宋体" w:hAnsi="宋体" w:eastAsia="宋体" w:cs="宋体"/>
                <w:i w:val="0"/>
                <w:color w:val="000000"/>
                <w:sz w:val="18"/>
                <w:szCs w:val="18"/>
                <w:u w:val="none"/>
              </w:rPr>
            </w:pPr>
          </w:p>
        </w:tc>
        <w:tc>
          <w:tcPr>
            <w:tcW w:w="120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94BD1F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F36228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2C22CE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c>
          <w:tcPr>
            <w:tcW w:w="1602" w:type="dxa"/>
            <w:gridSpan w:val="3"/>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42613E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8043C8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6441E6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59520E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15"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6398C5">
            <w:pPr>
              <w:rPr>
                <w:rFonts w:hint="eastAsia" w:ascii="宋体" w:hAnsi="宋体" w:eastAsia="宋体" w:cs="宋体"/>
                <w:i w:val="0"/>
                <w:color w:val="000000"/>
                <w:sz w:val="18"/>
                <w:szCs w:val="18"/>
                <w:u w:val="none"/>
              </w:rPr>
            </w:pPr>
          </w:p>
        </w:tc>
      </w:tr>
      <w:tr w14:paraId="2B655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3" w:hRule="atLeast"/>
        </w:trPr>
        <w:tc>
          <w:tcPr>
            <w:tcW w:w="406"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1DE0D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20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CD4A17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CD06F7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二级指标</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443EDB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三级指标</w:t>
            </w:r>
          </w:p>
        </w:tc>
        <w:tc>
          <w:tcPr>
            <w:tcW w:w="30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B2386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指标性质</w:t>
            </w:r>
          </w:p>
        </w:tc>
        <w:tc>
          <w:tcPr>
            <w:tcW w:w="99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A5D62A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指标值</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B1B08E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度量单位</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523CDF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完成值</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4400C0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权重</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AC55C2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c>
          <w:tcPr>
            <w:tcW w:w="151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EB63B2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未完成原因分析</w:t>
            </w:r>
          </w:p>
        </w:tc>
      </w:tr>
      <w:tr w14:paraId="5B925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C19124">
            <w:pPr>
              <w:jc w:val="center"/>
              <w:rPr>
                <w:rFonts w:hint="eastAsia" w:ascii="宋体" w:hAnsi="宋体" w:eastAsia="宋体" w:cs="宋体"/>
                <w:i w:val="0"/>
                <w:color w:val="000000"/>
                <w:sz w:val="18"/>
                <w:szCs w:val="18"/>
                <w:u w:val="none"/>
              </w:rPr>
            </w:pPr>
          </w:p>
        </w:tc>
        <w:tc>
          <w:tcPr>
            <w:tcW w:w="1204"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FCB7D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287048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D4A1A1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保障污水处理厂运转数量</w:t>
            </w:r>
          </w:p>
        </w:tc>
        <w:tc>
          <w:tcPr>
            <w:tcW w:w="30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323389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9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D24E55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86B987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座</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009AB1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424CC6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CCA6E2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51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6A09E8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r>
      <w:tr w14:paraId="0C04E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67244F">
            <w:pPr>
              <w:jc w:val="center"/>
              <w:rPr>
                <w:rFonts w:hint="eastAsia" w:ascii="宋体" w:hAnsi="宋体" w:eastAsia="宋体" w:cs="宋体"/>
                <w:i w:val="0"/>
                <w:color w:val="000000"/>
                <w:sz w:val="18"/>
                <w:szCs w:val="18"/>
                <w:u w:val="none"/>
              </w:rPr>
            </w:pPr>
          </w:p>
        </w:tc>
        <w:tc>
          <w:tcPr>
            <w:tcW w:w="1204"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0CFF80">
            <w:pPr>
              <w:jc w:val="center"/>
              <w:rPr>
                <w:rFonts w:hint="eastAsia" w:ascii="宋体" w:hAnsi="宋体" w:eastAsia="宋体" w:cs="宋体"/>
                <w:i w:val="0"/>
                <w:color w:val="000000"/>
                <w:sz w:val="18"/>
                <w:szCs w:val="18"/>
                <w:u w:val="none"/>
              </w:rPr>
            </w:pP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03810C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795AA8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污水处理达标率</w:t>
            </w:r>
          </w:p>
        </w:tc>
        <w:tc>
          <w:tcPr>
            <w:tcW w:w="30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721F0A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9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C907F2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DC47FE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9EEA19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3F2025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76CD88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51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1B1328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r>
      <w:tr w14:paraId="6467C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71DDDE">
            <w:pPr>
              <w:jc w:val="center"/>
              <w:rPr>
                <w:rFonts w:hint="eastAsia" w:ascii="宋体" w:hAnsi="宋体" w:eastAsia="宋体" w:cs="宋体"/>
                <w:i w:val="0"/>
                <w:color w:val="000000"/>
                <w:sz w:val="18"/>
                <w:szCs w:val="18"/>
                <w:u w:val="none"/>
              </w:rPr>
            </w:pPr>
          </w:p>
        </w:tc>
        <w:tc>
          <w:tcPr>
            <w:tcW w:w="1204"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8029F7">
            <w:pPr>
              <w:jc w:val="center"/>
              <w:rPr>
                <w:rFonts w:hint="eastAsia" w:ascii="宋体" w:hAnsi="宋体" w:eastAsia="宋体" w:cs="宋体"/>
                <w:i w:val="0"/>
                <w:color w:val="000000"/>
                <w:sz w:val="18"/>
                <w:szCs w:val="18"/>
                <w:u w:val="none"/>
              </w:rPr>
            </w:pP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5F4351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E646F8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完成时间</w:t>
            </w:r>
          </w:p>
        </w:tc>
        <w:tc>
          <w:tcPr>
            <w:tcW w:w="30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47ED71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9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0FCC33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2024</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83236B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270B05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2024</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6E083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165554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51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564E44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r>
      <w:tr w14:paraId="0F22C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3"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AB0FFC">
            <w:pPr>
              <w:jc w:val="center"/>
              <w:rPr>
                <w:rFonts w:hint="eastAsia" w:ascii="宋体" w:hAnsi="宋体" w:eastAsia="宋体" w:cs="宋体"/>
                <w:i w:val="0"/>
                <w:color w:val="000000"/>
                <w:sz w:val="18"/>
                <w:szCs w:val="18"/>
                <w:u w:val="none"/>
              </w:rPr>
            </w:pPr>
          </w:p>
        </w:tc>
        <w:tc>
          <w:tcPr>
            <w:tcW w:w="1204"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1B215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D05FDF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生态效益指标</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79CCDA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通过项目实施，改善场镇环境</w:t>
            </w:r>
          </w:p>
        </w:tc>
        <w:tc>
          <w:tcPr>
            <w:tcW w:w="30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905163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99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143A97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居住环境舒适度逐渐提升</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75F816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635D50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居住环境舒适度逐渐提升</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B62878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74F5D1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51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36F192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r>
      <w:tr w14:paraId="3BF53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3"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06BF3A">
            <w:pPr>
              <w:jc w:val="center"/>
              <w:rPr>
                <w:rFonts w:hint="eastAsia" w:ascii="宋体" w:hAnsi="宋体" w:eastAsia="宋体" w:cs="宋体"/>
                <w:i w:val="0"/>
                <w:color w:val="000000"/>
                <w:sz w:val="18"/>
                <w:szCs w:val="18"/>
                <w:u w:val="none"/>
              </w:rPr>
            </w:pPr>
          </w:p>
        </w:tc>
        <w:tc>
          <w:tcPr>
            <w:tcW w:w="1204"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BAE4E1">
            <w:pPr>
              <w:jc w:val="center"/>
              <w:rPr>
                <w:rFonts w:hint="eastAsia" w:ascii="宋体" w:hAnsi="宋体" w:eastAsia="宋体" w:cs="宋体"/>
                <w:i w:val="0"/>
                <w:color w:val="000000"/>
                <w:sz w:val="18"/>
                <w:szCs w:val="18"/>
                <w:u w:val="none"/>
              </w:rPr>
            </w:pP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CF2D2B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可持续发展指标</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DF2907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通过项目实施持续改善环境质量</w:t>
            </w:r>
          </w:p>
        </w:tc>
        <w:tc>
          <w:tcPr>
            <w:tcW w:w="30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2B9C3F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99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5AAE2F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长期改善</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23A665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952FA4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长期改善</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577508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E971EA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51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2EF6C5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r>
      <w:tr w14:paraId="1E8C5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014A59">
            <w:pPr>
              <w:jc w:val="center"/>
              <w:rPr>
                <w:rFonts w:hint="eastAsia" w:ascii="宋体" w:hAnsi="宋体" w:eastAsia="宋体" w:cs="宋体"/>
                <w:i w:val="0"/>
                <w:color w:val="000000"/>
                <w:sz w:val="18"/>
                <w:szCs w:val="18"/>
                <w:u w:val="none"/>
              </w:rPr>
            </w:pPr>
          </w:p>
        </w:tc>
        <w:tc>
          <w:tcPr>
            <w:tcW w:w="120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D874BF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F4B7D4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DDEAFE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受益群众满意率</w:t>
            </w:r>
          </w:p>
        </w:tc>
        <w:tc>
          <w:tcPr>
            <w:tcW w:w="30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02B0F8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9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3CB38B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F3BB1D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F79ED3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434DCF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E8257D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51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5F22AD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r>
      <w:tr w14:paraId="5F90A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D26FCD">
            <w:pPr>
              <w:jc w:val="center"/>
              <w:rPr>
                <w:rFonts w:hint="eastAsia" w:ascii="宋体" w:hAnsi="宋体" w:eastAsia="宋体" w:cs="宋体"/>
                <w:i w:val="0"/>
                <w:color w:val="000000"/>
                <w:sz w:val="18"/>
                <w:szCs w:val="18"/>
                <w:u w:val="none"/>
              </w:rPr>
            </w:pPr>
          </w:p>
        </w:tc>
        <w:tc>
          <w:tcPr>
            <w:tcW w:w="120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3B5C61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ADBEB8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经济成本指标</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1CD779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经费总金额</w:t>
            </w:r>
          </w:p>
        </w:tc>
        <w:tc>
          <w:tcPr>
            <w:tcW w:w="30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9A9CF9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9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1A9273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100000</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36DF88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元</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DD933F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100000</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06FB55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1DE053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151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CF79DD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r>
      <w:tr w14:paraId="47848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6250"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2FEAA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14B614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70E259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151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E1152C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r>
      <w:tr w14:paraId="20796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3" w:hRule="atLeast"/>
        </w:trPr>
        <w:tc>
          <w:tcPr>
            <w:tcW w:w="406"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FBD8C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7924" w:type="dxa"/>
            <w:gridSpan w:val="10"/>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4485967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环境卫生整治项目资金使用合规，实施过程有序，通过环境卫生专项整治及环保宣传，我镇各村的垃圾清运率和处理得到提升，有效改善了目标区域的环境卫生状况、减少卫生死角和污染源，群众获得感增强。但在设施维护持续性、村民参与度等方面仍存在不足，自评得分93分。</w:t>
            </w:r>
          </w:p>
        </w:tc>
      </w:tr>
      <w:tr w14:paraId="5053B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3" w:hRule="atLeast"/>
        </w:trPr>
        <w:tc>
          <w:tcPr>
            <w:tcW w:w="406"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34ECC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7924" w:type="dxa"/>
            <w:gridSpan w:val="10"/>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725F95D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资金统筹压力大，项目建设资金需求大，后续运维设施维护资金缺口明显，影响长效管理。</w:t>
            </w:r>
          </w:p>
        </w:tc>
      </w:tr>
      <w:tr w14:paraId="71521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3" w:hRule="atLeast"/>
        </w:trPr>
        <w:tc>
          <w:tcPr>
            <w:tcW w:w="406"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761EB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7924" w:type="dxa"/>
            <w:gridSpan w:val="10"/>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6954E45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提升群众参与意识，调动村民积极性，开展“环境卫生宣传月”活动，普及环保知识.</w:t>
            </w:r>
          </w:p>
        </w:tc>
      </w:tr>
      <w:tr w14:paraId="15A6E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297"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E256A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项目负责人：杜尚蓬</w:t>
            </w:r>
          </w:p>
        </w:tc>
        <w:tc>
          <w:tcPr>
            <w:tcW w:w="4033" w:type="dxa"/>
            <w:gridSpan w:val="6"/>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4DE0CAA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财务负责人：吴丹</w:t>
            </w:r>
          </w:p>
        </w:tc>
      </w:tr>
    </w:tbl>
    <w:p w14:paraId="4872C145">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7F270D0F">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3A13ABB2">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29AA6AB1">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56930858">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0414B537">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6D7D5D90">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34C8D80F">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2DBDDED3">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1BDF3877">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5BA8FE9F">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3B68DFF5">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4DC3DE53">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40056974">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tbl>
      <w:tblPr>
        <w:tblStyle w:val="15"/>
        <w:tblW w:w="83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63"/>
        <w:gridCol w:w="600"/>
        <w:gridCol w:w="741"/>
        <w:gridCol w:w="968"/>
        <w:gridCol w:w="413"/>
        <w:gridCol w:w="877"/>
        <w:gridCol w:w="413"/>
        <w:gridCol w:w="762"/>
        <w:gridCol w:w="305"/>
        <w:gridCol w:w="226"/>
        <w:gridCol w:w="2462"/>
      </w:tblGrid>
      <w:tr w14:paraId="288C1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3" w:hRule="atLeast"/>
        </w:trPr>
        <w:tc>
          <w:tcPr>
            <w:tcW w:w="8330"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42F6D8">
            <w:pPr>
              <w:keepNext w:val="0"/>
              <w:keepLines w:val="0"/>
              <w:widowControl/>
              <w:suppressLineNumbers w:val="0"/>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18330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16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EF248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7167" w:type="dxa"/>
            <w:gridSpan w:val="9"/>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0870A7B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51090424T000011119146-维稳信访调解经费（长期）</w:t>
            </w:r>
          </w:p>
        </w:tc>
      </w:tr>
      <w:tr w14:paraId="7B4D4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3" w:hRule="atLeast"/>
        </w:trPr>
        <w:tc>
          <w:tcPr>
            <w:tcW w:w="1163"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20796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主管部门</w:t>
            </w:r>
          </w:p>
        </w:tc>
        <w:tc>
          <w:tcPr>
            <w:tcW w:w="3412" w:type="dxa"/>
            <w:gridSpan w:val="5"/>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0347293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遂宁市安居区会龙镇人民政府部门</w:t>
            </w:r>
          </w:p>
        </w:tc>
        <w:tc>
          <w:tcPr>
            <w:tcW w:w="762" w:type="dxa"/>
            <w:tcBorders>
              <w:top w:val="nil"/>
              <w:left w:val="nil"/>
              <w:bottom w:val="nil"/>
              <w:right w:val="nil"/>
            </w:tcBorders>
            <w:shd w:val="clear" w:color="auto" w:fill="auto"/>
            <w:tcMar>
              <w:top w:w="12" w:type="dxa"/>
              <w:left w:w="12" w:type="dxa"/>
              <w:right w:w="12" w:type="dxa"/>
            </w:tcMar>
            <w:vAlign w:val="center"/>
          </w:tcPr>
          <w:p w14:paraId="1765868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实施单位（盖章）</w:t>
            </w:r>
          </w:p>
        </w:tc>
        <w:tc>
          <w:tcPr>
            <w:tcW w:w="2993"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DFBB0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遂宁市安居区会龙镇人民政府</w:t>
            </w:r>
          </w:p>
        </w:tc>
      </w:tr>
      <w:tr w14:paraId="0C81A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563"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A4991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项目基本情况</w:t>
            </w:r>
          </w:p>
        </w:tc>
        <w:tc>
          <w:tcPr>
            <w:tcW w:w="600"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E857C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1.项目年度目标完成情况</w:t>
            </w:r>
          </w:p>
        </w:tc>
        <w:tc>
          <w:tcPr>
            <w:tcW w:w="3412" w:type="dxa"/>
            <w:gridSpan w:val="5"/>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24D938D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项目年度目标</w:t>
            </w:r>
          </w:p>
        </w:tc>
        <w:tc>
          <w:tcPr>
            <w:tcW w:w="3755" w:type="dxa"/>
            <w:gridSpan w:val="4"/>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799204D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年度目标完成情况</w:t>
            </w:r>
          </w:p>
        </w:tc>
      </w:tr>
      <w:tr w14:paraId="13A31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8" w:hRule="atLeast"/>
        </w:trPr>
        <w:tc>
          <w:tcPr>
            <w:tcW w:w="563"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DA13B5">
            <w:pPr>
              <w:rPr>
                <w:rFonts w:hint="eastAsia" w:ascii="宋体" w:hAnsi="宋体" w:eastAsia="宋体" w:cs="宋体"/>
                <w:i w:val="0"/>
                <w:color w:val="000000"/>
                <w:sz w:val="18"/>
                <w:szCs w:val="18"/>
                <w:u w:val="none"/>
              </w:rPr>
            </w:pPr>
          </w:p>
        </w:tc>
        <w:tc>
          <w:tcPr>
            <w:tcW w:w="600"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DE7284">
            <w:pPr>
              <w:rPr>
                <w:rFonts w:hint="eastAsia" w:ascii="宋体" w:hAnsi="宋体" w:eastAsia="宋体" w:cs="宋体"/>
                <w:i w:val="0"/>
                <w:color w:val="000000"/>
                <w:sz w:val="18"/>
                <w:szCs w:val="18"/>
                <w:u w:val="none"/>
              </w:rPr>
            </w:pPr>
          </w:p>
        </w:tc>
        <w:tc>
          <w:tcPr>
            <w:tcW w:w="3412" w:type="dxa"/>
            <w:gridSpan w:val="5"/>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0FD5446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积极开展矛盾化解工作。全力做好摸底排查工作，动员镇、村干部开展走访、约谈、下访工作，认真做好矛盾纠纷化解，坚决打击集访、闹访、越级上访等行为。扩大法律援助,有力保障社会大局和谐稳定。 </w:t>
            </w:r>
          </w:p>
        </w:tc>
        <w:tc>
          <w:tcPr>
            <w:tcW w:w="3755" w:type="dxa"/>
            <w:gridSpan w:val="4"/>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1FFA725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通过构建多元调解机制、强化信访积案攻坚、提升基层治理能力，有效降低社会矛盾风险，达成预期成效。</w:t>
            </w:r>
          </w:p>
        </w:tc>
      </w:tr>
      <w:tr w14:paraId="35419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3" w:hRule="atLeast"/>
        </w:trPr>
        <w:tc>
          <w:tcPr>
            <w:tcW w:w="563"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98E0E0">
            <w:pPr>
              <w:rPr>
                <w:rFonts w:hint="eastAsia" w:ascii="宋体" w:hAnsi="宋体" w:eastAsia="宋体" w:cs="宋体"/>
                <w:i w:val="0"/>
                <w:color w:val="000000"/>
                <w:sz w:val="18"/>
                <w:szCs w:val="18"/>
                <w:u w:val="none"/>
              </w:rPr>
            </w:pPr>
          </w:p>
        </w:tc>
        <w:tc>
          <w:tcPr>
            <w:tcW w:w="600"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555B2D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2.项目实施内容及过程概述</w:t>
            </w:r>
          </w:p>
        </w:tc>
        <w:tc>
          <w:tcPr>
            <w:tcW w:w="7167" w:type="dxa"/>
            <w:gridSpan w:val="9"/>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37344AA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为加强维稳信访调解工作管理，会龙镇成立了部门分管领导、相关业务股室负责人及业务人员为成员的工作小组。认真贯彻落实上级有关信访工作会议精神，切实抓好信访工作，开展常态化矛盾隐患排查。</w:t>
            </w:r>
          </w:p>
        </w:tc>
      </w:tr>
      <w:tr w14:paraId="5381F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63"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1D2ED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预算执行情况（10分）</w:t>
            </w:r>
          </w:p>
        </w:tc>
        <w:tc>
          <w:tcPr>
            <w:tcW w:w="600"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CF6912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年度预算数（万元）</w:t>
            </w:r>
          </w:p>
        </w:tc>
        <w:tc>
          <w:tcPr>
            <w:tcW w:w="741"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DA9844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年初预算</w:t>
            </w:r>
          </w:p>
        </w:tc>
        <w:tc>
          <w:tcPr>
            <w:tcW w:w="96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ED1409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调整后预算数</w:t>
            </w:r>
          </w:p>
        </w:tc>
        <w:tc>
          <w:tcPr>
            <w:tcW w:w="1703" w:type="dxa"/>
            <w:gridSpan w:val="3"/>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343C3F1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预算执行数</w:t>
            </w:r>
          </w:p>
        </w:tc>
        <w:tc>
          <w:tcPr>
            <w:tcW w:w="76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389BFE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预算执行率</w:t>
            </w:r>
          </w:p>
        </w:tc>
        <w:tc>
          <w:tcPr>
            <w:tcW w:w="30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B84A16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权重</w:t>
            </w:r>
          </w:p>
        </w:tc>
        <w:tc>
          <w:tcPr>
            <w:tcW w:w="22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9308E5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c>
          <w:tcPr>
            <w:tcW w:w="246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3DE330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原因</w:t>
            </w:r>
          </w:p>
        </w:tc>
      </w:tr>
      <w:tr w14:paraId="73EBA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563"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3AA767">
            <w:pPr>
              <w:jc w:val="center"/>
              <w:rPr>
                <w:rFonts w:hint="eastAsia" w:ascii="宋体" w:hAnsi="宋体" w:eastAsia="宋体" w:cs="宋体"/>
                <w:i w:val="0"/>
                <w:color w:val="000000"/>
                <w:sz w:val="18"/>
                <w:szCs w:val="18"/>
                <w:u w:val="none"/>
              </w:rPr>
            </w:pPr>
          </w:p>
        </w:tc>
        <w:tc>
          <w:tcPr>
            <w:tcW w:w="600"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B1AC08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总额</w:t>
            </w:r>
          </w:p>
        </w:tc>
        <w:tc>
          <w:tcPr>
            <w:tcW w:w="741"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712960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6.00</w:t>
            </w:r>
          </w:p>
        </w:tc>
        <w:tc>
          <w:tcPr>
            <w:tcW w:w="96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88B1EF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6.00</w:t>
            </w:r>
          </w:p>
        </w:tc>
        <w:tc>
          <w:tcPr>
            <w:tcW w:w="1703" w:type="dxa"/>
            <w:gridSpan w:val="3"/>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26ABAA6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6.00</w:t>
            </w:r>
          </w:p>
        </w:tc>
        <w:tc>
          <w:tcPr>
            <w:tcW w:w="76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0BE7FC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30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0F946F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2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3012AC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c>
          <w:tcPr>
            <w:tcW w:w="2462"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6DF76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462C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563"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27CC5D">
            <w:pPr>
              <w:jc w:val="center"/>
              <w:rPr>
                <w:rFonts w:hint="eastAsia" w:ascii="宋体" w:hAnsi="宋体" w:eastAsia="宋体" w:cs="宋体"/>
                <w:i w:val="0"/>
                <w:color w:val="000000"/>
                <w:sz w:val="18"/>
                <w:szCs w:val="18"/>
                <w:u w:val="none"/>
              </w:rPr>
            </w:pPr>
          </w:p>
        </w:tc>
        <w:tc>
          <w:tcPr>
            <w:tcW w:w="600"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AE7676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其中：财政资金</w:t>
            </w:r>
          </w:p>
        </w:tc>
        <w:tc>
          <w:tcPr>
            <w:tcW w:w="741"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6A054C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6.00</w:t>
            </w:r>
          </w:p>
        </w:tc>
        <w:tc>
          <w:tcPr>
            <w:tcW w:w="96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ADA657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6.00</w:t>
            </w:r>
          </w:p>
        </w:tc>
        <w:tc>
          <w:tcPr>
            <w:tcW w:w="1703" w:type="dxa"/>
            <w:gridSpan w:val="3"/>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5E3F591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6.00</w:t>
            </w:r>
          </w:p>
        </w:tc>
        <w:tc>
          <w:tcPr>
            <w:tcW w:w="76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32E643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30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AA849A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CC4C96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462"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88B4B7">
            <w:pPr>
              <w:rPr>
                <w:rFonts w:hint="eastAsia" w:ascii="宋体" w:hAnsi="宋体" w:eastAsia="宋体" w:cs="宋体"/>
                <w:i w:val="0"/>
                <w:color w:val="000000"/>
                <w:sz w:val="18"/>
                <w:szCs w:val="18"/>
                <w:u w:val="none"/>
              </w:rPr>
            </w:pPr>
          </w:p>
        </w:tc>
      </w:tr>
      <w:tr w14:paraId="77AF2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8" w:hRule="atLeast"/>
        </w:trPr>
        <w:tc>
          <w:tcPr>
            <w:tcW w:w="563"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E08527">
            <w:pPr>
              <w:jc w:val="center"/>
              <w:rPr>
                <w:rFonts w:hint="eastAsia" w:ascii="宋体" w:hAnsi="宋体" w:eastAsia="宋体" w:cs="宋体"/>
                <w:i w:val="0"/>
                <w:color w:val="000000"/>
                <w:sz w:val="18"/>
                <w:szCs w:val="18"/>
                <w:u w:val="none"/>
              </w:rPr>
            </w:pPr>
          </w:p>
        </w:tc>
        <w:tc>
          <w:tcPr>
            <w:tcW w:w="600"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298618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财政专户管理资金</w:t>
            </w:r>
          </w:p>
        </w:tc>
        <w:tc>
          <w:tcPr>
            <w:tcW w:w="741"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9A6CF7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6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008A82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703" w:type="dxa"/>
            <w:gridSpan w:val="3"/>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612557A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76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D8CE79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0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318F94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36B12C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462"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A7321A">
            <w:pPr>
              <w:rPr>
                <w:rFonts w:hint="eastAsia" w:ascii="宋体" w:hAnsi="宋体" w:eastAsia="宋体" w:cs="宋体"/>
                <w:i w:val="0"/>
                <w:color w:val="000000"/>
                <w:sz w:val="18"/>
                <w:szCs w:val="18"/>
                <w:u w:val="none"/>
              </w:rPr>
            </w:pPr>
          </w:p>
        </w:tc>
      </w:tr>
      <w:tr w14:paraId="3EA53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563"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7227AD">
            <w:pPr>
              <w:jc w:val="center"/>
              <w:rPr>
                <w:rFonts w:hint="eastAsia" w:ascii="宋体" w:hAnsi="宋体" w:eastAsia="宋体" w:cs="宋体"/>
                <w:i w:val="0"/>
                <w:color w:val="000000"/>
                <w:sz w:val="18"/>
                <w:szCs w:val="18"/>
                <w:u w:val="none"/>
              </w:rPr>
            </w:pPr>
          </w:p>
        </w:tc>
        <w:tc>
          <w:tcPr>
            <w:tcW w:w="600"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EF6A01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单位资金</w:t>
            </w:r>
          </w:p>
        </w:tc>
        <w:tc>
          <w:tcPr>
            <w:tcW w:w="741"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223A98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96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9B4F11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703" w:type="dxa"/>
            <w:gridSpan w:val="3"/>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18ABBA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76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6FBD95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0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DF4E53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194899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462"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88837D">
            <w:pPr>
              <w:rPr>
                <w:rFonts w:hint="eastAsia" w:ascii="宋体" w:hAnsi="宋体" w:eastAsia="宋体" w:cs="宋体"/>
                <w:i w:val="0"/>
                <w:color w:val="000000"/>
                <w:sz w:val="18"/>
                <w:szCs w:val="18"/>
                <w:u w:val="none"/>
              </w:rPr>
            </w:pPr>
          </w:p>
        </w:tc>
      </w:tr>
      <w:tr w14:paraId="116AF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563"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B0C719">
            <w:pPr>
              <w:jc w:val="center"/>
              <w:rPr>
                <w:rFonts w:hint="eastAsia" w:ascii="宋体" w:hAnsi="宋体" w:eastAsia="宋体" w:cs="宋体"/>
                <w:i w:val="0"/>
                <w:color w:val="000000"/>
                <w:sz w:val="18"/>
                <w:szCs w:val="18"/>
                <w:u w:val="none"/>
              </w:rPr>
            </w:pPr>
          </w:p>
        </w:tc>
        <w:tc>
          <w:tcPr>
            <w:tcW w:w="600"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B19612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其他资金</w:t>
            </w:r>
          </w:p>
        </w:tc>
        <w:tc>
          <w:tcPr>
            <w:tcW w:w="741"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21B605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c>
          <w:tcPr>
            <w:tcW w:w="96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8D688B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c>
          <w:tcPr>
            <w:tcW w:w="1703" w:type="dxa"/>
            <w:gridSpan w:val="3"/>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5956841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c>
          <w:tcPr>
            <w:tcW w:w="76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0D0BBF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c>
          <w:tcPr>
            <w:tcW w:w="30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3137A0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2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7AFFF4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462"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E68A62">
            <w:pPr>
              <w:rPr>
                <w:rFonts w:hint="eastAsia" w:ascii="宋体" w:hAnsi="宋体" w:eastAsia="宋体" w:cs="宋体"/>
                <w:i w:val="0"/>
                <w:color w:val="000000"/>
                <w:sz w:val="18"/>
                <w:szCs w:val="18"/>
                <w:u w:val="none"/>
              </w:rPr>
            </w:pPr>
          </w:p>
        </w:tc>
      </w:tr>
      <w:tr w14:paraId="67826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3" w:hRule="atLeast"/>
        </w:trPr>
        <w:tc>
          <w:tcPr>
            <w:tcW w:w="563"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B8D7C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绩效指标（90分）</w:t>
            </w:r>
          </w:p>
        </w:tc>
        <w:tc>
          <w:tcPr>
            <w:tcW w:w="600"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92A53B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一级指标</w:t>
            </w:r>
          </w:p>
        </w:tc>
        <w:tc>
          <w:tcPr>
            <w:tcW w:w="741"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729665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二级指标</w:t>
            </w:r>
          </w:p>
        </w:tc>
        <w:tc>
          <w:tcPr>
            <w:tcW w:w="96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F006ED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三级指标</w:t>
            </w:r>
          </w:p>
        </w:tc>
        <w:tc>
          <w:tcPr>
            <w:tcW w:w="41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86BD32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指标性质</w:t>
            </w:r>
          </w:p>
        </w:tc>
        <w:tc>
          <w:tcPr>
            <w:tcW w:w="87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366E92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指标值</w:t>
            </w:r>
          </w:p>
        </w:tc>
        <w:tc>
          <w:tcPr>
            <w:tcW w:w="41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D4942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度量单位</w:t>
            </w:r>
          </w:p>
        </w:tc>
        <w:tc>
          <w:tcPr>
            <w:tcW w:w="76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2F6CE2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完成值</w:t>
            </w:r>
          </w:p>
        </w:tc>
        <w:tc>
          <w:tcPr>
            <w:tcW w:w="30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342055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权重</w:t>
            </w:r>
          </w:p>
        </w:tc>
        <w:tc>
          <w:tcPr>
            <w:tcW w:w="22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A8AD4B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c>
          <w:tcPr>
            <w:tcW w:w="246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26B75F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未完成原因分析</w:t>
            </w:r>
          </w:p>
        </w:tc>
      </w:tr>
      <w:tr w14:paraId="02DDA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563"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C65D51">
            <w:pPr>
              <w:jc w:val="center"/>
              <w:rPr>
                <w:rFonts w:hint="eastAsia" w:ascii="宋体" w:hAnsi="宋体" w:eastAsia="宋体" w:cs="宋体"/>
                <w:i w:val="0"/>
                <w:color w:val="000000"/>
                <w:sz w:val="18"/>
                <w:szCs w:val="18"/>
                <w:u w:val="none"/>
              </w:rPr>
            </w:pPr>
          </w:p>
        </w:tc>
        <w:tc>
          <w:tcPr>
            <w:tcW w:w="600"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31739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741"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F88D93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96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B92D17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信访津贴领取人员数量</w:t>
            </w:r>
          </w:p>
        </w:tc>
        <w:tc>
          <w:tcPr>
            <w:tcW w:w="41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1B59AF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7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ABA723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41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7E6CC2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w:t>
            </w:r>
          </w:p>
        </w:tc>
        <w:tc>
          <w:tcPr>
            <w:tcW w:w="76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B141D5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30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2DCF12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2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5E1D56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46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0F250A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r>
      <w:tr w14:paraId="6E23F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563"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1FFA6B">
            <w:pPr>
              <w:jc w:val="center"/>
              <w:rPr>
                <w:rFonts w:hint="eastAsia" w:ascii="宋体" w:hAnsi="宋体" w:eastAsia="宋体" w:cs="宋体"/>
                <w:i w:val="0"/>
                <w:color w:val="000000"/>
                <w:sz w:val="18"/>
                <w:szCs w:val="18"/>
                <w:u w:val="none"/>
              </w:rPr>
            </w:pPr>
          </w:p>
        </w:tc>
        <w:tc>
          <w:tcPr>
            <w:tcW w:w="600"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96E29F">
            <w:pPr>
              <w:jc w:val="center"/>
              <w:rPr>
                <w:rFonts w:hint="eastAsia" w:ascii="宋体" w:hAnsi="宋体" w:eastAsia="宋体" w:cs="宋体"/>
                <w:i w:val="0"/>
                <w:color w:val="000000"/>
                <w:sz w:val="18"/>
                <w:szCs w:val="18"/>
                <w:u w:val="none"/>
              </w:rPr>
            </w:pPr>
          </w:p>
        </w:tc>
        <w:tc>
          <w:tcPr>
            <w:tcW w:w="741"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221C24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96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468557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重大活动突发事件发生率</w:t>
            </w:r>
          </w:p>
        </w:tc>
        <w:tc>
          <w:tcPr>
            <w:tcW w:w="41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FC30D2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7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491676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41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E92C47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6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669075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30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F4B245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22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235A67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246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7A479B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r>
      <w:tr w14:paraId="7A348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563"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E3D6B1">
            <w:pPr>
              <w:jc w:val="center"/>
              <w:rPr>
                <w:rFonts w:hint="eastAsia" w:ascii="宋体" w:hAnsi="宋体" w:eastAsia="宋体" w:cs="宋体"/>
                <w:i w:val="0"/>
                <w:color w:val="000000"/>
                <w:sz w:val="18"/>
                <w:szCs w:val="18"/>
                <w:u w:val="none"/>
              </w:rPr>
            </w:pPr>
          </w:p>
        </w:tc>
        <w:tc>
          <w:tcPr>
            <w:tcW w:w="600"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D066DF">
            <w:pPr>
              <w:jc w:val="center"/>
              <w:rPr>
                <w:rFonts w:hint="eastAsia" w:ascii="宋体" w:hAnsi="宋体" w:eastAsia="宋体" w:cs="宋体"/>
                <w:i w:val="0"/>
                <w:color w:val="000000"/>
                <w:sz w:val="18"/>
                <w:szCs w:val="18"/>
                <w:u w:val="none"/>
              </w:rPr>
            </w:pPr>
          </w:p>
        </w:tc>
        <w:tc>
          <w:tcPr>
            <w:tcW w:w="741"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A70679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96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1727B8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完成时限</w:t>
            </w:r>
          </w:p>
        </w:tc>
        <w:tc>
          <w:tcPr>
            <w:tcW w:w="41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C2871F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7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10E922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2024</w:t>
            </w:r>
          </w:p>
        </w:tc>
        <w:tc>
          <w:tcPr>
            <w:tcW w:w="41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6149ED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w:t>
            </w:r>
          </w:p>
        </w:tc>
        <w:tc>
          <w:tcPr>
            <w:tcW w:w="76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C17718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2024</w:t>
            </w:r>
          </w:p>
        </w:tc>
        <w:tc>
          <w:tcPr>
            <w:tcW w:w="30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B16FB4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2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CAA671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46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28E730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r>
      <w:tr w14:paraId="440E3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563"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6A38FF">
            <w:pPr>
              <w:jc w:val="center"/>
              <w:rPr>
                <w:rFonts w:hint="eastAsia" w:ascii="宋体" w:hAnsi="宋体" w:eastAsia="宋体" w:cs="宋体"/>
                <w:i w:val="0"/>
                <w:color w:val="000000"/>
                <w:sz w:val="18"/>
                <w:szCs w:val="18"/>
                <w:u w:val="none"/>
              </w:rPr>
            </w:pPr>
          </w:p>
        </w:tc>
        <w:tc>
          <w:tcPr>
            <w:tcW w:w="600"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03F27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741"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E18323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96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D876D9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化解社会矛盾</w:t>
            </w:r>
          </w:p>
        </w:tc>
        <w:tc>
          <w:tcPr>
            <w:tcW w:w="41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4AA4DB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7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DDC672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41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E6D77E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6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0F5B88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30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88285A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2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F21E58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246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004EC7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r>
      <w:tr w14:paraId="7ED6A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563"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452A84">
            <w:pPr>
              <w:jc w:val="center"/>
              <w:rPr>
                <w:rFonts w:hint="eastAsia" w:ascii="宋体" w:hAnsi="宋体" w:eastAsia="宋体" w:cs="宋体"/>
                <w:i w:val="0"/>
                <w:color w:val="000000"/>
                <w:sz w:val="18"/>
                <w:szCs w:val="18"/>
                <w:u w:val="none"/>
              </w:rPr>
            </w:pPr>
          </w:p>
        </w:tc>
        <w:tc>
          <w:tcPr>
            <w:tcW w:w="600"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B7DFF9">
            <w:pPr>
              <w:jc w:val="center"/>
              <w:rPr>
                <w:rFonts w:hint="eastAsia" w:ascii="宋体" w:hAnsi="宋体" w:eastAsia="宋体" w:cs="宋体"/>
                <w:i w:val="0"/>
                <w:color w:val="000000"/>
                <w:sz w:val="18"/>
                <w:szCs w:val="18"/>
                <w:u w:val="none"/>
              </w:rPr>
            </w:pPr>
          </w:p>
        </w:tc>
        <w:tc>
          <w:tcPr>
            <w:tcW w:w="741"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0399E0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可持续影响指标</w:t>
            </w:r>
          </w:p>
        </w:tc>
        <w:tc>
          <w:tcPr>
            <w:tcW w:w="96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67588E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促进全镇稳定发展</w:t>
            </w:r>
          </w:p>
        </w:tc>
        <w:tc>
          <w:tcPr>
            <w:tcW w:w="41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D6C82B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87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D93C12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促进全镇稳定发展</w:t>
            </w:r>
          </w:p>
        </w:tc>
        <w:tc>
          <w:tcPr>
            <w:tcW w:w="41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FA0281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w:t>
            </w:r>
          </w:p>
        </w:tc>
        <w:tc>
          <w:tcPr>
            <w:tcW w:w="76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2B2E5F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促进全镇稳定发展</w:t>
            </w:r>
          </w:p>
        </w:tc>
        <w:tc>
          <w:tcPr>
            <w:tcW w:w="30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0E9B00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22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05BD3D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246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7D3571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r>
      <w:tr w14:paraId="6865C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563"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1A800E">
            <w:pPr>
              <w:jc w:val="center"/>
              <w:rPr>
                <w:rFonts w:hint="eastAsia" w:ascii="宋体" w:hAnsi="宋体" w:eastAsia="宋体" w:cs="宋体"/>
                <w:i w:val="0"/>
                <w:color w:val="000000"/>
                <w:sz w:val="18"/>
                <w:szCs w:val="18"/>
                <w:u w:val="none"/>
              </w:rPr>
            </w:pPr>
          </w:p>
        </w:tc>
        <w:tc>
          <w:tcPr>
            <w:tcW w:w="600"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103E6C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741"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78534A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96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56C1C3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群众满意度</w:t>
            </w:r>
          </w:p>
        </w:tc>
        <w:tc>
          <w:tcPr>
            <w:tcW w:w="41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DE8D95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7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5A32CC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41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B82C51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6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583E50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30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11E0B0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2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E89535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246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A4810C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r>
      <w:tr w14:paraId="63D28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563"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2EFEEE">
            <w:pPr>
              <w:jc w:val="center"/>
              <w:rPr>
                <w:rFonts w:hint="eastAsia" w:ascii="宋体" w:hAnsi="宋体" w:eastAsia="宋体" w:cs="宋体"/>
                <w:i w:val="0"/>
                <w:color w:val="000000"/>
                <w:sz w:val="18"/>
                <w:szCs w:val="18"/>
                <w:u w:val="none"/>
              </w:rPr>
            </w:pPr>
          </w:p>
        </w:tc>
        <w:tc>
          <w:tcPr>
            <w:tcW w:w="600"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E86592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741"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CA0625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经济成本指标</w:t>
            </w:r>
          </w:p>
        </w:tc>
        <w:tc>
          <w:tcPr>
            <w:tcW w:w="96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C73917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经费总金额</w:t>
            </w:r>
          </w:p>
        </w:tc>
        <w:tc>
          <w:tcPr>
            <w:tcW w:w="41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9664FB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7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15D045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60000</w:t>
            </w:r>
          </w:p>
        </w:tc>
        <w:tc>
          <w:tcPr>
            <w:tcW w:w="41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7C9A26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元</w:t>
            </w:r>
          </w:p>
        </w:tc>
        <w:tc>
          <w:tcPr>
            <w:tcW w:w="76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B1D378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60000</w:t>
            </w:r>
          </w:p>
        </w:tc>
        <w:tc>
          <w:tcPr>
            <w:tcW w:w="30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5901B3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2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47391E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46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C3E7E3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r>
      <w:tr w14:paraId="12740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5337"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3C843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30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CF9EF9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22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A11D13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96</w:t>
            </w:r>
          </w:p>
        </w:tc>
        <w:tc>
          <w:tcPr>
            <w:tcW w:w="246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CF5B7B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r>
      <w:tr w14:paraId="3DF8E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3" w:hRule="atLeast"/>
        </w:trPr>
        <w:tc>
          <w:tcPr>
            <w:tcW w:w="563"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9C346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评价结论</w:t>
            </w:r>
          </w:p>
        </w:tc>
        <w:tc>
          <w:tcPr>
            <w:tcW w:w="7767" w:type="dxa"/>
            <w:gridSpan w:val="10"/>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648D148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维稳信访调解项目资金使用规范，实施过程有序，通过定期排查全镇存在的矛盾和不安定因素，把问题消灭在萌芽状态、处于掌控之中，确保人民群众生命、财产安全，在维护社会稳定、促进和谐发展方面成效较好，有效提升了群众的安全感和满意度。自评得分96分。</w:t>
            </w:r>
          </w:p>
        </w:tc>
      </w:tr>
      <w:tr w14:paraId="4D1D8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3" w:hRule="atLeast"/>
        </w:trPr>
        <w:tc>
          <w:tcPr>
            <w:tcW w:w="563"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89E30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存在问题</w:t>
            </w:r>
          </w:p>
        </w:tc>
        <w:tc>
          <w:tcPr>
            <w:tcW w:w="7767" w:type="dxa"/>
            <w:gridSpan w:val="10"/>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6B5EDBB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对潜在风险预警和预防措施不够，未能从根源上减少矛盾发生； 专业力量薄弱，基层调解员法律知识和调解技巧有待提升，心理疏导、社会工作等专业人才缺乏。</w:t>
            </w:r>
          </w:p>
        </w:tc>
      </w:tr>
      <w:tr w14:paraId="63F76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3" w:hRule="atLeast"/>
        </w:trPr>
        <w:tc>
          <w:tcPr>
            <w:tcW w:w="563"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6392C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改进措施</w:t>
            </w:r>
          </w:p>
        </w:tc>
        <w:tc>
          <w:tcPr>
            <w:tcW w:w="7767" w:type="dxa"/>
            <w:gridSpan w:val="10"/>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667AE8E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深化源头治理，建立矛盾风险评估机制，对重大项目、政策实施前开展社会稳定风险评估，</w:t>
            </w:r>
          </w:p>
        </w:tc>
      </w:tr>
      <w:tr w14:paraId="41BDC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3285"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530C3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项目负责人：舒家恩</w:t>
            </w:r>
          </w:p>
        </w:tc>
        <w:tc>
          <w:tcPr>
            <w:tcW w:w="5045" w:type="dxa"/>
            <w:gridSpan w:val="6"/>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4ABFE66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财务负责人：吴丹</w:t>
            </w:r>
          </w:p>
        </w:tc>
      </w:tr>
    </w:tbl>
    <w:p w14:paraId="17518609">
      <w:pPr>
        <w:pStyle w:val="7"/>
        <w:keepNext w:val="0"/>
        <w:keepLines w:val="0"/>
        <w:pageBreakBefore w:val="0"/>
        <w:numPr>
          <w:ilvl w:val="0"/>
          <w:numId w:val="0"/>
        </w:numPr>
        <w:kinsoku/>
        <w:wordWrap/>
        <w:overflowPunct/>
        <w:topLinePunct w:val="0"/>
        <w:autoSpaceDE/>
        <w:autoSpaceDN/>
        <w:bidi w:val="0"/>
        <w:spacing w:line="560" w:lineRule="exact"/>
        <w:ind w:firstLine="360" w:firstLineChars="200"/>
        <w:textAlignment w:val="auto"/>
        <w:rPr>
          <w:rFonts w:hint="eastAsia" w:ascii="宋体" w:hAnsi="宋体" w:eastAsia="宋体" w:cs="宋体"/>
          <w:kern w:val="2"/>
          <w:sz w:val="18"/>
          <w:szCs w:val="18"/>
          <w:u w:val="none"/>
          <w:lang w:val="zh-CN" w:eastAsia="zh-CN" w:bidi="ar"/>
        </w:rPr>
      </w:pPr>
    </w:p>
    <w:p w14:paraId="42C0F4C5">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1BCAF3E0">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68978B5F">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41EF7005">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7FA71CBA">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642A2B8E">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67D8308B">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7D7002CD">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6AB0266A">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1A84E736">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118FA3DD">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tbl>
      <w:tblPr>
        <w:tblStyle w:val="15"/>
        <w:tblW w:w="83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06"/>
        <w:gridCol w:w="1204"/>
        <w:gridCol w:w="1048"/>
        <w:gridCol w:w="1336"/>
        <w:gridCol w:w="303"/>
        <w:gridCol w:w="997"/>
        <w:gridCol w:w="302"/>
        <w:gridCol w:w="654"/>
        <w:gridCol w:w="302"/>
        <w:gridCol w:w="263"/>
        <w:gridCol w:w="1515"/>
      </w:tblGrid>
      <w:tr w14:paraId="1A249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3" w:hRule="atLeast"/>
        </w:trPr>
        <w:tc>
          <w:tcPr>
            <w:tcW w:w="8330"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A3D5FA">
            <w:pPr>
              <w:keepNext w:val="0"/>
              <w:keepLines w:val="0"/>
              <w:widowControl/>
              <w:suppressLineNumbers w:val="0"/>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0218C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76A41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720" w:type="dxa"/>
            <w:gridSpan w:val="9"/>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15CD940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51090424T000011119160-乡风文明建设经费（长期）</w:t>
            </w:r>
          </w:p>
        </w:tc>
      </w:tr>
      <w:tr w14:paraId="4FB88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3" w:hRule="atLeast"/>
        </w:trPr>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B32DD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主管部门</w:t>
            </w:r>
          </w:p>
        </w:tc>
        <w:tc>
          <w:tcPr>
            <w:tcW w:w="3986" w:type="dxa"/>
            <w:gridSpan w:val="5"/>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1BC7943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遂宁市安居区会龙镇人民政府部门</w:t>
            </w:r>
          </w:p>
        </w:tc>
        <w:tc>
          <w:tcPr>
            <w:tcW w:w="654" w:type="dxa"/>
            <w:tcBorders>
              <w:top w:val="nil"/>
              <w:left w:val="nil"/>
              <w:bottom w:val="nil"/>
              <w:right w:val="nil"/>
            </w:tcBorders>
            <w:shd w:val="clear" w:color="auto" w:fill="auto"/>
            <w:tcMar>
              <w:top w:w="12" w:type="dxa"/>
              <w:left w:w="12" w:type="dxa"/>
              <w:right w:w="12" w:type="dxa"/>
            </w:tcMar>
            <w:vAlign w:val="center"/>
          </w:tcPr>
          <w:p w14:paraId="63D47A1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实施单位（盖章）</w:t>
            </w: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966E2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遂宁市安居区会龙镇人民政府</w:t>
            </w:r>
          </w:p>
        </w:tc>
      </w:tr>
      <w:tr w14:paraId="76328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06"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6BE98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项目基本情况</w:t>
            </w:r>
          </w:p>
        </w:tc>
        <w:tc>
          <w:tcPr>
            <w:tcW w:w="1204"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69458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1.项目年度目标完成情况</w:t>
            </w:r>
          </w:p>
        </w:tc>
        <w:tc>
          <w:tcPr>
            <w:tcW w:w="3986" w:type="dxa"/>
            <w:gridSpan w:val="5"/>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394E346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项目年度目标</w:t>
            </w:r>
          </w:p>
        </w:tc>
        <w:tc>
          <w:tcPr>
            <w:tcW w:w="2734" w:type="dxa"/>
            <w:gridSpan w:val="4"/>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52F9D9A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年度目标完成情况</w:t>
            </w:r>
          </w:p>
        </w:tc>
      </w:tr>
      <w:tr w14:paraId="77D37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8"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9922F2">
            <w:pPr>
              <w:rPr>
                <w:rFonts w:hint="eastAsia" w:ascii="宋体" w:hAnsi="宋体" w:eastAsia="宋体" w:cs="宋体"/>
                <w:i w:val="0"/>
                <w:color w:val="000000"/>
                <w:sz w:val="18"/>
                <w:szCs w:val="18"/>
                <w:u w:val="none"/>
              </w:rPr>
            </w:pPr>
          </w:p>
        </w:tc>
        <w:tc>
          <w:tcPr>
            <w:tcW w:w="1204"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BE6CFC">
            <w:pPr>
              <w:rPr>
                <w:rFonts w:hint="eastAsia" w:ascii="宋体" w:hAnsi="宋体" w:eastAsia="宋体" w:cs="宋体"/>
                <w:i w:val="0"/>
                <w:color w:val="000000"/>
                <w:sz w:val="18"/>
                <w:szCs w:val="18"/>
                <w:u w:val="none"/>
              </w:rPr>
            </w:pPr>
          </w:p>
        </w:tc>
        <w:tc>
          <w:tcPr>
            <w:tcW w:w="3986" w:type="dxa"/>
            <w:gridSpan w:val="5"/>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63EBD2E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对辖区范围内的不文明行为进行制止，对文明城市建设进行宣传，保证乡风文明建设工作顺利开展。 </w:t>
            </w:r>
          </w:p>
        </w:tc>
        <w:tc>
          <w:tcPr>
            <w:tcW w:w="2734" w:type="dxa"/>
            <w:gridSpan w:val="4"/>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42C82B7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已完成对辖区范围内的不文明行为进行制止，对文明城市建设进行宣传，保证乡风文明建设工作顺利开展。</w:t>
            </w:r>
          </w:p>
        </w:tc>
      </w:tr>
      <w:tr w14:paraId="5E634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3"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279ACE">
            <w:pPr>
              <w:rPr>
                <w:rFonts w:hint="eastAsia" w:ascii="宋体" w:hAnsi="宋体" w:eastAsia="宋体" w:cs="宋体"/>
                <w:i w:val="0"/>
                <w:color w:val="000000"/>
                <w:sz w:val="18"/>
                <w:szCs w:val="18"/>
                <w:u w:val="none"/>
              </w:rPr>
            </w:pPr>
          </w:p>
        </w:tc>
        <w:tc>
          <w:tcPr>
            <w:tcW w:w="120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EF15F7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2.项目实施内容及过程概述</w:t>
            </w:r>
          </w:p>
        </w:tc>
        <w:tc>
          <w:tcPr>
            <w:tcW w:w="6720" w:type="dxa"/>
            <w:gridSpan w:val="9"/>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254302F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为加强乡风文明建设工作管理，会龙镇成立了部门分管领导、相关业务股室负责人及业务人员为成员的工作小组。为切实加强这项工作，我镇大力宣传乡风文明，通过文化站免费开放、文艺演出活动等，提升群众的认知水平，在保护传承基础上，革除农村陋习，树立文明新风。</w:t>
            </w:r>
          </w:p>
        </w:tc>
      </w:tr>
      <w:tr w14:paraId="02DAC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06"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2D8AF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预算执行情况（10分）</w:t>
            </w:r>
          </w:p>
        </w:tc>
        <w:tc>
          <w:tcPr>
            <w:tcW w:w="120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D9FE81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年度预算数（万元）</w:t>
            </w: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7A0981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年初预算</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5DB7D5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调整后预算数</w:t>
            </w:r>
          </w:p>
        </w:tc>
        <w:tc>
          <w:tcPr>
            <w:tcW w:w="1602" w:type="dxa"/>
            <w:gridSpan w:val="3"/>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061B7E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预算执行数</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9F0DE0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预算执行率</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AAFE3E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630CA9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1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BD7AAB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6E218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F0F0F5">
            <w:pPr>
              <w:jc w:val="center"/>
              <w:rPr>
                <w:rFonts w:hint="eastAsia" w:ascii="宋体" w:hAnsi="宋体" w:eastAsia="宋体" w:cs="宋体"/>
                <w:i w:val="0"/>
                <w:color w:val="000000"/>
                <w:sz w:val="18"/>
                <w:szCs w:val="18"/>
                <w:u w:val="none"/>
              </w:rPr>
            </w:pPr>
          </w:p>
        </w:tc>
        <w:tc>
          <w:tcPr>
            <w:tcW w:w="120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C3ED6D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总额</w:t>
            </w: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89EC45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FBE5A6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602" w:type="dxa"/>
            <w:gridSpan w:val="3"/>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54534A0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6B786E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1A08A35">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bidi="ar"/>
              </w:rPr>
            </w:pPr>
            <w:r>
              <w:rPr>
                <w:rFonts w:ascii="宋体" w:hAnsi="宋体" w:eastAsia="宋体" w:cs="宋体"/>
                <w:i w:val="0"/>
                <w:color w:val="000000"/>
                <w:kern w:val="0"/>
                <w:sz w:val="18"/>
                <w:szCs w:val="18"/>
                <w:u w:val="none"/>
                <w:lang w:val="en-US" w:eastAsia="zh-CN" w:bidi="ar"/>
              </w:rPr>
              <w:t>10</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E227680">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bidi="ar"/>
              </w:rPr>
            </w:pPr>
            <w:r>
              <w:rPr>
                <w:rFonts w:ascii="宋体" w:hAnsi="宋体" w:eastAsia="宋体" w:cs="宋体"/>
                <w:i w:val="0"/>
                <w:color w:val="000000"/>
                <w:kern w:val="0"/>
                <w:sz w:val="18"/>
                <w:szCs w:val="18"/>
                <w:u w:val="none"/>
                <w:lang w:val="en-US" w:eastAsia="zh-CN" w:bidi="ar"/>
              </w:rPr>
              <w:t>　</w:t>
            </w:r>
          </w:p>
        </w:tc>
        <w:tc>
          <w:tcPr>
            <w:tcW w:w="1515"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4D0673">
            <w:pPr>
              <w:keepNext w:val="0"/>
              <w:keepLines w:val="0"/>
              <w:widowControl/>
              <w:suppressLineNumbers w:val="0"/>
              <w:jc w:val="left"/>
              <w:textAlignment w:val="center"/>
              <w:rPr>
                <w:rFonts w:hint="eastAsia" w:ascii="宋体" w:hAnsi="宋体" w:eastAsia="宋体" w:cs="宋体"/>
                <w:i w:val="0"/>
                <w:color w:val="000000"/>
                <w:kern w:val="0"/>
                <w:sz w:val="18"/>
                <w:szCs w:val="18"/>
                <w:u w:val="none"/>
                <w:lang w:bidi="ar"/>
              </w:rPr>
            </w:pPr>
            <w:r>
              <w:rPr>
                <w:rFonts w:hint="eastAsia" w:ascii="宋体" w:hAnsi="宋体" w:eastAsia="宋体" w:cs="宋体"/>
                <w:i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F439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779711">
            <w:pPr>
              <w:jc w:val="center"/>
              <w:rPr>
                <w:rFonts w:hint="eastAsia" w:ascii="宋体" w:hAnsi="宋体" w:eastAsia="宋体" w:cs="宋体"/>
                <w:i w:val="0"/>
                <w:color w:val="000000"/>
                <w:sz w:val="18"/>
                <w:szCs w:val="18"/>
                <w:u w:val="none"/>
              </w:rPr>
            </w:pPr>
          </w:p>
        </w:tc>
        <w:tc>
          <w:tcPr>
            <w:tcW w:w="120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1C115E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其中：财政资金</w:t>
            </w: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C3B08E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3B10A7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602" w:type="dxa"/>
            <w:gridSpan w:val="3"/>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4E30D16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A8F5AB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6B9CEF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887182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5"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D8C453E">
            <w:pPr>
              <w:rPr>
                <w:rFonts w:hint="eastAsia" w:ascii="黑体" w:hAnsi="黑体" w:eastAsia="黑体" w:cs="黑体"/>
                <w:i w:val="0"/>
                <w:color w:val="000000"/>
                <w:sz w:val="18"/>
                <w:szCs w:val="18"/>
                <w:u w:val="none"/>
              </w:rPr>
            </w:pPr>
          </w:p>
        </w:tc>
      </w:tr>
      <w:tr w14:paraId="008D3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8"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31A9FD">
            <w:pPr>
              <w:jc w:val="center"/>
              <w:rPr>
                <w:rFonts w:hint="eastAsia" w:ascii="宋体" w:hAnsi="宋体" w:eastAsia="宋体" w:cs="宋体"/>
                <w:i w:val="0"/>
                <w:color w:val="000000"/>
                <w:sz w:val="18"/>
                <w:szCs w:val="18"/>
                <w:u w:val="none"/>
              </w:rPr>
            </w:pPr>
          </w:p>
        </w:tc>
        <w:tc>
          <w:tcPr>
            <w:tcW w:w="120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BE8770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财政专户管理资金</w:t>
            </w: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C278E0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16206A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602" w:type="dxa"/>
            <w:gridSpan w:val="3"/>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3BD2DEB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C7381E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193EE6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FFB3AD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5"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A75D0D">
            <w:pPr>
              <w:rPr>
                <w:rFonts w:hint="eastAsia" w:ascii="黑体" w:hAnsi="黑体" w:eastAsia="黑体" w:cs="黑体"/>
                <w:i w:val="0"/>
                <w:color w:val="000000"/>
                <w:sz w:val="18"/>
                <w:szCs w:val="18"/>
                <w:u w:val="none"/>
              </w:rPr>
            </w:pPr>
          </w:p>
        </w:tc>
      </w:tr>
      <w:tr w14:paraId="6FC05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058092">
            <w:pPr>
              <w:jc w:val="center"/>
              <w:rPr>
                <w:rFonts w:hint="eastAsia" w:ascii="宋体" w:hAnsi="宋体" w:eastAsia="宋体" w:cs="宋体"/>
                <w:i w:val="0"/>
                <w:color w:val="000000"/>
                <w:sz w:val="18"/>
                <w:szCs w:val="18"/>
                <w:u w:val="none"/>
              </w:rPr>
            </w:pPr>
          </w:p>
        </w:tc>
        <w:tc>
          <w:tcPr>
            <w:tcW w:w="120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8B22D3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单位资金</w:t>
            </w: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BF2685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C9438F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602" w:type="dxa"/>
            <w:gridSpan w:val="3"/>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58E347E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6729DA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44DF2B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31F60F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5"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ED58AB">
            <w:pPr>
              <w:rPr>
                <w:rFonts w:hint="eastAsia" w:ascii="黑体" w:hAnsi="黑体" w:eastAsia="黑体" w:cs="黑体"/>
                <w:i w:val="0"/>
                <w:color w:val="000000"/>
                <w:sz w:val="18"/>
                <w:szCs w:val="18"/>
                <w:u w:val="none"/>
              </w:rPr>
            </w:pPr>
          </w:p>
        </w:tc>
      </w:tr>
      <w:tr w14:paraId="118CF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79C572">
            <w:pPr>
              <w:jc w:val="center"/>
              <w:rPr>
                <w:rFonts w:hint="eastAsia" w:ascii="宋体" w:hAnsi="宋体" w:eastAsia="宋体" w:cs="宋体"/>
                <w:i w:val="0"/>
                <w:color w:val="000000"/>
                <w:sz w:val="18"/>
                <w:szCs w:val="18"/>
                <w:u w:val="none"/>
              </w:rPr>
            </w:pPr>
          </w:p>
        </w:tc>
        <w:tc>
          <w:tcPr>
            <w:tcW w:w="120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747FA2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其他资金</w:t>
            </w: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159881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224A7F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c>
          <w:tcPr>
            <w:tcW w:w="1602" w:type="dxa"/>
            <w:gridSpan w:val="3"/>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7F93B7B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202F0B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A5DFF2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241D70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515"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E8880D">
            <w:pPr>
              <w:rPr>
                <w:rFonts w:hint="eastAsia" w:ascii="黑体" w:hAnsi="黑体" w:eastAsia="黑体" w:cs="黑体"/>
                <w:i w:val="0"/>
                <w:color w:val="000000"/>
                <w:sz w:val="18"/>
                <w:szCs w:val="18"/>
                <w:u w:val="none"/>
              </w:rPr>
            </w:pPr>
          </w:p>
        </w:tc>
      </w:tr>
      <w:tr w14:paraId="3A171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3" w:hRule="atLeast"/>
        </w:trPr>
        <w:tc>
          <w:tcPr>
            <w:tcW w:w="406"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7C235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绩效指标（90分）</w:t>
            </w:r>
          </w:p>
        </w:tc>
        <w:tc>
          <w:tcPr>
            <w:tcW w:w="120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6E9218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一级指标</w:t>
            </w: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0C3D1D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二级指标</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FAEDAD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三级指标</w:t>
            </w:r>
          </w:p>
        </w:tc>
        <w:tc>
          <w:tcPr>
            <w:tcW w:w="30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D55CB1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指标性质</w:t>
            </w:r>
          </w:p>
        </w:tc>
        <w:tc>
          <w:tcPr>
            <w:tcW w:w="99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B9C61B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指标值</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DDE2BD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度量单位</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116497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完成值</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AF688F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69547E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51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38D577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45AF0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48BEAA">
            <w:pPr>
              <w:jc w:val="center"/>
              <w:rPr>
                <w:rFonts w:hint="eastAsia" w:ascii="宋体" w:hAnsi="宋体" w:eastAsia="宋体" w:cs="宋体"/>
                <w:i w:val="0"/>
                <w:color w:val="000000"/>
                <w:sz w:val="18"/>
                <w:szCs w:val="18"/>
                <w:u w:val="none"/>
              </w:rPr>
            </w:pPr>
          </w:p>
        </w:tc>
        <w:tc>
          <w:tcPr>
            <w:tcW w:w="1204"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0C22A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491EEE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72376D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文明建设广告宣传次数</w:t>
            </w:r>
          </w:p>
        </w:tc>
        <w:tc>
          <w:tcPr>
            <w:tcW w:w="30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BD43B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9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1D0818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94B0D1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873EB1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DACBC3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4E0FF4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1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895D0D9">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　</w:t>
            </w:r>
          </w:p>
        </w:tc>
      </w:tr>
      <w:tr w14:paraId="14B27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523D91">
            <w:pPr>
              <w:jc w:val="center"/>
              <w:rPr>
                <w:rFonts w:hint="eastAsia" w:ascii="宋体" w:hAnsi="宋体" w:eastAsia="宋体" w:cs="宋体"/>
                <w:i w:val="0"/>
                <w:color w:val="000000"/>
                <w:sz w:val="18"/>
                <w:szCs w:val="18"/>
                <w:u w:val="none"/>
              </w:rPr>
            </w:pPr>
          </w:p>
        </w:tc>
        <w:tc>
          <w:tcPr>
            <w:tcW w:w="1204"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A44E1F">
            <w:pPr>
              <w:jc w:val="center"/>
              <w:rPr>
                <w:rFonts w:hint="eastAsia" w:ascii="宋体" w:hAnsi="宋体" w:eastAsia="宋体" w:cs="宋体"/>
                <w:i w:val="0"/>
                <w:color w:val="000000"/>
                <w:sz w:val="18"/>
                <w:szCs w:val="18"/>
                <w:u w:val="none"/>
              </w:rPr>
            </w:pP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EC12F6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43E99E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宣传知晓率</w:t>
            </w:r>
          </w:p>
        </w:tc>
        <w:tc>
          <w:tcPr>
            <w:tcW w:w="30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D1CB5A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9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5DB896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4AACC8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797AF7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A29EE1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CC3605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1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063AB8A">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　</w:t>
            </w:r>
          </w:p>
        </w:tc>
      </w:tr>
      <w:tr w14:paraId="17DAB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3A8CAB">
            <w:pPr>
              <w:jc w:val="center"/>
              <w:rPr>
                <w:rFonts w:hint="eastAsia" w:ascii="宋体" w:hAnsi="宋体" w:eastAsia="宋体" w:cs="宋体"/>
                <w:i w:val="0"/>
                <w:color w:val="000000"/>
                <w:sz w:val="18"/>
                <w:szCs w:val="18"/>
                <w:u w:val="none"/>
              </w:rPr>
            </w:pPr>
          </w:p>
        </w:tc>
        <w:tc>
          <w:tcPr>
            <w:tcW w:w="1204"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D586D1">
            <w:pPr>
              <w:jc w:val="center"/>
              <w:rPr>
                <w:rFonts w:hint="eastAsia" w:ascii="宋体" w:hAnsi="宋体" w:eastAsia="宋体" w:cs="宋体"/>
                <w:i w:val="0"/>
                <w:color w:val="000000"/>
                <w:sz w:val="18"/>
                <w:szCs w:val="18"/>
                <w:u w:val="none"/>
              </w:rPr>
            </w:pP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1856FE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CAC730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完成时间</w:t>
            </w:r>
          </w:p>
        </w:tc>
        <w:tc>
          <w:tcPr>
            <w:tcW w:w="30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2AD697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9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954609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2024</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736152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C856D8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2024</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EA2F47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724278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1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81E9D83">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　</w:t>
            </w:r>
          </w:p>
        </w:tc>
      </w:tr>
      <w:tr w14:paraId="487BC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3"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BAD568">
            <w:pPr>
              <w:jc w:val="center"/>
              <w:rPr>
                <w:rFonts w:hint="eastAsia" w:ascii="宋体" w:hAnsi="宋体" w:eastAsia="宋体" w:cs="宋体"/>
                <w:i w:val="0"/>
                <w:color w:val="000000"/>
                <w:sz w:val="18"/>
                <w:szCs w:val="18"/>
                <w:u w:val="none"/>
              </w:rPr>
            </w:pPr>
          </w:p>
        </w:tc>
        <w:tc>
          <w:tcPr>
            <w:tcW w:w="120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FDEB09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85D23A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1FBF4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带动群众讲文明行为增长率</w:t>
            </w:r>
          </w:p>
        </w:tc>
        <w:tc>
          <w:tcPr>
            <w:tcW w:w="30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3AC7AF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9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C0750C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58911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999852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B927BC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2981C8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16</w:t>
            </w:r>
          </w:p>
        </w:tc>
        <w:tc>
          <w:tcPr>
            <w:tcW w:w="151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CCB274F">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　</w:t>
            </w:r>
          </w:p>
        </w:tc>
      </w:tr>
      <w:tr w14:paraId="5FBBB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8D21C3">
            <w:pPr>
              <w:jc w:val="center"/>
              <w:rPr>
                <w:rFonts w:hint="eastAsia" w:ascii="宋体" w:hAnsi="宋体" w:eastAsia="宋体" w:cs="宋体"/>
                <w:i w:val="0"/>
                <w:color w:val="000000"/>
                <w:sz w:val="18"/>
                <w:szCs w:val="18"/>
                <w:u w:val="none"/>
              </w:rPr>
            </w:pPr>
          </w:p>
        </w:tc>
        <w:tc>
          <w:tcPr>
            <w:tcW w:w="120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75ECBB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E08B44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0FFE67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群众满意度</w:t>
            </w:r>
          </w:p>
        </w:tc>
        <w:tc>
          <w:tcPr>
            <w:tcW w:w="30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A389FF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9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72F344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FAC576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17149D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22CB3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E219A4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51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497EC1E">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　</w:t>
            </w:r>
          </w:p>
        </w:tc>
      </w:tr>
      <w:tr w14:paraId="2E4BD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0017B9">
            <w:pPr>
              <w:jc w:val="center"/>
              <w:rPr>
                <w:rFonts w:hint="eastAsia" w:ascii="宋体" w:hAnsi="宋体" w:eastAsia="宋体" w:cs="宋体"/>
                <w:i w:val="0"/>
                <w:color w:val="000000"/>
                <w:sz w:val="18"/>
                <w:szCs w:val="18"/>
                <w:u w:val="none"/>
              </w:rPr>
            </w:pPr>
          </w:p>
        </w:tc>
        <w:tc>
          <w:tcPr>
            <w:tcW w:w="120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9D731E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CCF864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经济成本指标</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669032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经费总金额</w:t>
            </w:r>
          </w:p>
        </w:tc>
        <w:tc>
          <w:tcPr>
            <w:tcW w:w="30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3E8BE4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9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0F2687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B7FD7E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元</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F5AFF1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F178AF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CE9398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51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5A49DEF">
            <w:pPr>
              <w:keepNext w:val="0"/>
              <w:keepLines w:val="0"/>
              <w:widowControl/>
              <w:suppressLineNumbers w:val="0"/>
              <w:jc w:val="center"/>
              <w:textAlignment w:val="center"/>
              <w:rPr>
                <w:rFonts w:hint="eastAsia" w:ascii="微软雅黑" w:hAnsi="微软雅黑" w:eastAsia="微软雅黑" w:cs="微软雅黑"/>
                <w:i w:val="0"/>
                <w:color w:val="000000"/>
                <w:sz w:val="16"/>
                <w:szCs w:val="16"/>
                <w:u w:val="none"/>
              </w:rPr>
            </w:pPr>
            <w:r>
              <w:rPr>
                <w:rFonts w:hint="eastAsia" w:ascii="微软雅黑" w:hAnsi="微软雅黑" w:eastAsia="微软雅黑" w:cs="微软雅黑"/>
                <w:i w:val="0"/>
                <w:color w:val="000000"/>
                <w:kern w:val="0"/>
                <w:sz w:val="16"/>
                <w:szCs w:val="16"/>
                <w:u w:val="none"/>
                <w:lang w:val="en-US" w:eastAsia="zh-CN" w:bidi="ar"/>
              </w:rPr>
              <w:t>　</w:t>
            </w:r>
          </w:p>
        </w:tc>
      </w:tr>
      <w:tr w14:paraId="409A6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6250"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6C81D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4F8482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DFF8AFF">
            <w:pPr>
              <w:keepNext w:val="0"/>
              <w:keepLines w:val="0"/>
              <w:widowControl/>
              <w:suppressLineNumbers w:val="0"/>
              <w:jc w:val="righ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96</w:t>
            </w:r>
          </w:p>
        </w:tc>
        <w:tc>
          <w:tcPr>
            <w:tcW w:w="151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C23FAE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　</w:t>
            </w:r>
          </w:p>
        </w:tc>
      </w:tr>
      <w:tr w14:paraId="19147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3" w:hRule="atLeast"/>
        </w:trPr>
        <w:tc>
          <w:tcPr>
            <w:tcW w:w="406"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5FF54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评价结论</w:t>
            </w:r>
          </w:p>
        </w:tc>
        <w:tc>
          <w:tcPr>
            <w:tcW w:w="7924" w:type="dxa"/>
            <w:gridSpan w:val="10"/>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4E4A3A2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通过积极组织开展各项文艺活动、开放图书阅览室，丰富群众生活。我镇村民的责任意识增强，群众文明素质得到提升，群众满意度升高，推动了乡风文明建设工作良好发展。自评得分96分.</w:t>
            </w:r>
          </w:p>
        </w:tc>
      </w:tr>
      <w:tr w14:paraId="75BB4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3" w:hRule="atLeast"/>
        </w:trPr>
        <w:tc>
          <w:tcPr>
            <w:tcW w:w="406"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1D780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存在问题</w:t>
            </w:r>
          </w:p>
        </w:tc>
        <w:tc>
          <w:tcPr>
            <w:tcW w:w="7924" w:type="dxa"/>
            <w:gridSpan w:val="10"/>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24DD188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长效机制不足，部分文化设施后期维护资金短缺，存在设备老化等问题。</w:t>
            </w:r>
          </w:p>
        </w:tc>
      </w:tr>
      <w:tr w14:paraId="33DD4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3" w:hRule="atLeast"/>
        </w:trPr>
        <w:tc>
          <w:tcPr>
            <w:tcW w:w="406"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F95A2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改进措施</w:t>
            </w:r>
          </w:p>
        </w:tc>
        <w:tc>
          <w:tcPr>
            <w:tcW w:w="7924" w:type="dxa"/>
            <w:gridSpan w:val="10"/>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311272A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引入社会资本参与文化设施建设；争取文旅融合专项补贴，组建乡村文艺演出队丰富群众生活。</w:t>
            </w:r>
          </w:p>
        </w:tc>
      </w:tr>
      <w:tr w14:paraId="59DFA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297"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A54D6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项目负责人：何旭</w:t>
            </w:r>
          </w:p>
        </w:tc>
        <w:tc>
          <w:tcPr>
            <w:tcW w:w="4033" w:type="dxa"/>
            <w:gridSpan w:val="6"/>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0CA942B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财务负责人：吴丹</w:t>
            </w:r>
          </w:p>
        </w:tc>
      </w:tr>
    </w:tbl>
    <w:p w14:paraId="5514CD92">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1DBCD435">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58DAA5A1">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61671F6F">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729FB62E">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6F8388DF">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7F320124">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53AB193B">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73B66F37">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636E9FAB">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58491149">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4FDFB666">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635DD6F4">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1E321312">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59091F7B">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7486375F">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tbl>
      <w:tblPr>
        <w:tblStyle w:val="15"/>
        <w:tblW w:w="83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06"/>
        <w:gridCol w:w="1204"/>
        <w:gridCol w:w="1048"/>
        <w:gridCol w:w="1336"/>
        <w:gridCol w:w="303"/>
        <w:gridCol w:w="997"/>
        <w:gridCol w:w="302"/>
        <w:gridCol w:w="654"/>
        <w:gridCol w:w="302"/>
        <w:gridCol w:w="263"/>
        <w:gridCol w:w="1515"/>
      </w:tblGrid>
      <w:tr w14:paraId="414A8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3" w:hRule="atLeast"/>
        </w:trPr>
        <w:tc>
          <w:tcPr>
            <w:tcW w:w="8330"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AA4AAE">
            <w:pPr>
              <w:keepNext w:val="0"/>
              <w:keepLines w:val="0"/>
              <w:widowControl/>
              <w:suppressLineNumbers w:val="0"/>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72305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D8F2C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720" w:type="dxa"/>
            <w:gridSpan w:val="9"/>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535E12A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51090424T000011119189-乡镇便民服务大厅维护及农村“三资”集体管理经费（长期）</w:t>
            </w:r>
          </w:p>
        </w:tc>
      </w:tr>
      <w:tr w14:paraId="11D78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3" w:hRule="atLeast"/>
        </w:trPr>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47304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主管部门</w:t>
            </w:r>
          </w:p>
        </w:tc>
        <w:tc>
          <w:tcPr>
            <w:tcW w:w="3986" w:type="dxa"/>
            <w:gridSpan w:val="5"/>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0452B02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遂宁市安居区会龙镇人民政府部门</w:t>
            </w:r>
          </w:p>
        </w:tc>
        <w:tc>
          <w:tcPr>
            <w:tcW w:w="654" w:type="dxa"/>
            <w:tcBorders>
              <w:top w:val="nil"/>
              <w:left w:val="nil"/>
              <w:bottom w:val="nil"/>
              <w:right w:val="nil"/>
            </w:tcBorders>
            <w:shd w:val="clear" w:color="auto" w:fill="auto"/>
            <w:tcMar>
              <w:top w:w="12" w:type="dxa"/>
              <w:left w:w="12" w:type="dxa"/>
              <w:right w:w="12" w:type="dxa"/>
            </w:tcMar>
            <w:vAlign w:val="center"/>
          </w:tcPr>
          <w:p w14:paraId="4DF4DBE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实施单位（盖章）</w:t>
            </w: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7C1CE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遂宁市安居区会龙镇人民政府</w:t>
            </w:r>
          </w:p>
        </w:tc>
      </w:tr>
      <w:tr w14:paraId="18609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06"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7A687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项目基本情况</w:t>
            </w:r>
          </w:p>
        </w:tc>
        <w:tc>
          <w:tcPr>
            <w:tcW w:w="1204"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3640E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1.项目年度目标完成情况</w:t>
            </w:r>
          </w:p>
        </w:tc>
        <w:tc>
          <w:tcPr>
            <w:tcW w:w="3986" w:type="dxa"/>
            <w:gridSpan w:val="5"/>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22EA629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项目年度目标</w:t>
            </w:r>
          </w:p>
        </w:tc>
        <w:tc>
          <w:tcPr>
            <w:tcW w:w="2734" w:type="dxa"/>
            <w:gridSpan w:val="4"/>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1267645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年度目标完成情况</w:t>
            </w:r>
          </w:p>
        </w:tc>
      </w:tr>
      <w:tr w14:paraId="56478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8"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9D5BB8">
            <w:pPr>
              <w:rPr>
                <w:rFonts w:hint="eastAsia" w:ascii="宋体" w:hAnsi="宋体" w:eastAsia="宋体" w:cs="宋体"/>
                <w:i w:val="0"/>
                <w:color w:val="000000"/>
                <w:sz w:val="18"/>
                <w:szCs w:val="18"/>
                <w:u w:val="none"/>
              </w:rPr>
            </w:pPr>
          </w:p>
        </w:tc>
        <w:tc>
          <w:tcPr>
            <w:tcW w:w="1204"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FADD2B">
            <w:pPr>
              <w:rPr>
                <w:rFonts w:hint="eastAsia" w:ascii="宋体" w:hAnsi="宋体" w:eastAsia="宋体" w:cs="宋体"/>
                <w:i w:val="0"/>
                <w:color w:val="000000"/>
                <w:sz w:val="18"/>
                <w:szCs w:val="18"/>
                <w:u w:val="none"/>
              </w:rPr>
            </w:pPr>
          </w:p>
        </w:tc>
        <w:tc>
          <w:tcPr>
            <w:tcW w:w="3986" w:type="dxa"/>
            <w:gridSpan w:val="5"/>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4BFCBA2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通过项目实施，加强对便民服务大厅及三资中心的监管，公开办事流程、简化办事程序，保障乡镇便民服务大厅正常开展工作。 </w:t>
            </w:r>
          </w:p>
        </w:tc>
        <w:tc>
          <w:tcPr>
            <w:tcW w:w="2734" w:type="dxa"/>
            <w:gridSpan w:val="4"/>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11E8791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已完成公开办事流程、简化办事程序，乡镇便民服务大厅正常开展工作。 </w:t>
            </w:r>
          </w:p>
        </w:tc>
      </w:tr>
      <w:tr w14:paraId="60CCD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3"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B6753E">
            <w:pPr>
              <w:rPr>
                <w:rFonts w:hint="eastAsia" w:ascii="宋体" w:hAnsi="宋体" w:eastAsia="宋体" w:cs="宋体"/>
                <w:i w:val="0"/>
                <w:color w:val="000000"/>
                <w:sz w:val="18"/>
                <w:szCs w:val="18"/>
                <w:u w:val="none"/>
              </w:rPr>
            </w:pPr>
          </w:p>
        </w:tc>
        <w:tc>
          <w:tcPr>
            <w:tcW w:w="120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47A3C5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2.项目实施内容及过程概述</w:t>
            </w:r>
          </w:p>
        </w:tc>
        <w:tc>
          <w:tcPr>
            <w:tcW w:w="6720" w:type="dxa"/>
            <w:gridSpan w:val="9"/>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790BBF4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为方便群众办事，镇政府设立了便民服务办事窗口，设立了必要的便民设施，牢固树立“以民为本”的意识，坚持维护广大人民群众根本利益。</w:t>
            </w:r>
          </w:p>
        </w:tc>
      </w:tr>
      <w:tr w14:paraId="2C313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06"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2F7BF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预算执行情况（10分）</w:t>
            </w:r>
          </w:p>
        </w:tc>
        <w:tc>
          <w:tcPr>
            <w:tcW w:w="120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5E1A78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年度预算数（万元）</w:t>
            </w: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264066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年初预算</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ACBD79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调整后预算数</w:t>
            </w:r>
          </w:p>
        </w:tc>
        <w:tc>
          <w:tcPr>
            <w:tcW w:w="1602" w:type="dxa"/>
            <w:gridSpan w:val="3"/>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3B3591E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预算执行数</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CD2226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预算执行率</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DC599C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权重</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C665B6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c>
          <w:tcPr>
            <w:tcW w:w="151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A61922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原因</w:t>
            </w:r>
          </w:p>
        </w:tc>
      </w:tr>
      <w:tr w14:paraId="10379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A6A058">
            <w:pPr>
              <w:jc w:val="center"/>
              <w:rPr>
                <w:rFonts w:hint="eastAsia" w:ascii="宋体" w:hAnsi="宋体" w:eastAsia="宋体" w:cs="宋体"/>
                <w:i w:val="0"/>
                <w:color w:val="000000"/>
                <w:sz w:val="18"/>
                <w:szCs w:val="18"/>
                <w:u w:val="none"/>
              </w:rPr>
            </w:pPr>
          </w:p>
        </w:tc>
        <w:tc>
          <w:tcPr>
            <w:tcW w:w="120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60A0CC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总额</w:t>
            </w: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DD1812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DC3CFE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602" w:type="dxa"/>
            <w:gridSpan w:val="3"/>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6719F58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D99095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9FADF2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AED026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c>
          <w:tcPr>
            <w:tcW w:w="1515"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296C8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65FC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380137">
            <w:pPr>
              <w:jc w:val="center"/>
              <w:rPr>
                <w:rFonts w:hint="eastAsia" w:ascii="宋体" w:hAnsi="宋体" w:eastAsia="宋体" w:cs="宋体"/>
                <w:i w:val="0"/>
                <w:color w:val="000000"/>
                <w:sz w:val="18"/>
                <w:szCs w:val="18"/>
                <w:u w:val="none"/>
              </w:rPr>
            </w:pPr>
          </w:p>
        </w:tc>
        <w:tc>
          <w:tcPr>
            <w:tcW w:w="120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1B26F7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其中：财政资金</w:t>
            </w: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982A56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0E1913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602" w:type="dxa"/>
            <w:gridSpan w:val="3"/>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1D404C2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6FEAC8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93FCF9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8CC6D5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15"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3D2E1F">
            <w:pPr>
              <w:rPr>
                <w:rFonts w:hint="eastAsia" w:ascii="宋体" w:hAnsi="宋体" w:eastAsia="宋体" w:cs="宋体"/>
                <w:i w:val="0"/>
                <w:color w:val="000000"/>
                <w:sz w:val="18"/>
                <w:szCs w:val="18"/>
                <w:u w:val="none"/>
              </w:rPr>
            </w:pPr>
          </w:p>
        </w:tc>
      </w:tr>
      <w:tr w14:paraId="0946F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8"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E8FE44">
            <w:pPr>
              <w:jc w:val="center"/>
              <w:rPr>
                <w:rFonts w:hint="eastAsia" w:ascii="宋体" w:hAnsi="宋体" w:eastAsia="宋体" w:cs="宋体"/>
                <w:i w:val="0"/>
                <w:color w:val="000000"/>
                <w:sz w:val="18"/>
                <w:szCs w:val="18"/>
                <w:u w:val="none"/>
              </w:rPr>
            </w:pPr>
          </w:p>
        </w:tc>
        <w:tc>
          <w:tcPr>
            <w:tcW w:w="120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45F8FD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财政专户管理资金</w:t>
            </w: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0AD57E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D626B9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602" w:type="dxa"/>
            <w:gridSpan w:val="3"/>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2AA4A33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0BDD13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828526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92C25D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15"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1D76F0">
            <w:pPr>
              <w:rPr>
                <w:rFonts w:hint="eastAsia" w:ascii="宋体" w:hAnsi="宋体" w:eastAsia="宋体" w:cs="宋体"/>
                <w:i w:val="0"/>
                <w:color w:val="000000"/>
                <w:sz w:val="18"/>
                <w:szCs w:val="18"/>
                <w:u w:val="none"/>
              </w:rPr>
            </w:pPr>
          </w:p>
        </w:tc>
      </w:tr>
      <w:tr w14:paraId="6E3D5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EBB289">
            <w:pPr>
              <w:jc w:val="center"/>
              <w:rPr>
                <w:rFonts w:hint="eastAsia" w:ascii="宋体" w:hAnsi="宋体" w:eastAsia="宋体" w:cs="宋体"/>
                <w:i w:val="0"/>
                <w:color w:val="000000"/>
                <w:sz w:val="18"/>
                <w:szCs w:val="18"/>
                <w:u w:val="none"/>
              </w:rPr>
            </w:pPr>
          </w:p>
        </w:tc>
        <w:tc>
          <w:tcPr>
            <w:tcW w:w="120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57916D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单位资金</w:t>
            </w: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B8CE49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8F2E77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602" w:type="dxa"/>
            <w:gridSpan w:val="3"/>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5B9400A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A6716E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37D9F8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D2D8BE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15"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7C9DA3">
            <w:pPr>
              <w:rPr>
                <w:rFonts w:hint="eastAsia" w:ascii="宋体" w:hAnsi="宋体" w:eastAsia="宋体" w:cs="宋体"/>
                <w:i w:val="0"/>
                <w:color w:val="000000"/>
                <w:sz w:val="18"/>
                <w:szCs w:val="18"/>
                <w:u w:val="none"/>
              </w:rPr>
            </w:pPr>
          </w:p>
        </w:tc>
      </w:tr>
      <w:tr w14:paraId="15977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E2E297">
            <w:pPr>
              <w:jc w:val="center"/>
              <w:rPr>
                <w:rFonts w:hint="eastAsia" w:ascii="宋体" w:hAnsi="宋体" w:eastAsia="宋体" w:cs="宋体"/>
                <w:i w:val="0"/>
                <w:color w:val="000000"/>
                <w:sz w:val="18"/>
                <w:szCs w:val="18"/>
                <w:u w:val="none"/>
              </w:rPr>
            </w:pPr>
          </w:p>
        </w:tc>
        <w:tc>
          <w:tcPr>
            <w:tcW w:w="120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6F1D57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其他资金</w:t>
            </w: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96870C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7833D2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c>
          <w:tcPr>
            <w:tcW w:w="1602" w:type="dxa"/>
            <w:gridSpan w:val="3"/>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771167D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1CFC18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818C8E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321B69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15"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9DC4C4">
            <w:pPr>
              <w:rPr>
                <w:rFonts w:hint="eastAsia" w:ascii="宋体" w:hAnsi="宋体" w:eastAsia="宋体" w:cs="宋体"/>
                <w:i w:val="0"/>
                <w:color w:val="000000"/>
                <w:sz w:val="18"/>
                <w:szCs w:val="18"/>
                <w:u w:val="none"/>
              </w:rPr>
            </w:pPr>
          </w:p>
        </w:tc>
      </w:tr>
      <w:tr w14:paraId="221C9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3" w:hRule="atLeast"/>
        </w:trPr>
        <w:tc>
          <w:tcPr>
            <w:tcW w:w="406"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452FC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绩效指标（90分）</w:t>
            </w:r>
          </w:p>
        </w:tc>
        <w:tc>
          <w:tcPr>
            <w:tcW w:w="120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FE5577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一级指标</w:t>
            </w: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6F43B4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二级指标</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7FDFC3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三级指标</w:t>
            </w:r>
          </w:p>
        </w:tc>
        <w:tc>
          <w:tcPr>
            <w:tcW w:w="30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D8B61E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指标性质</w:t>
            </w:r>
          </w:p>
        </w:tc>
        <w:tc>
          <w:tcPr>
            <w:tcW w:w="99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3C7B67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指标值</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C7C55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度量单位</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270453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完成值</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7AF4F5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权重</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E56D13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c>
          <w:tcPr>
            <w:tcW w:w="151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C72AD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未完成原因分析</w:t>
            </w:r>
          </w:p>
        </w:tc>
      </w:tr>
      <w:tr w14:paraId="3A24D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FFDD5C">
            <w:pPr>
              <w:jc w:val="center"/>
              <w:rPr>
                <w:rFonts w:hint="eastAsia" w:ascii="宋体" w:hAnsi="宋体" w:eastAsia="宋体" w:cs="宋体"/>
                <w:i w:val="0"/>
                <w:color w:val="000000"/>
                <w:sz w:val="18"/>
                <w:szCs w:val="18"/>
                <w:u w:val="none"/>
              </w:rPr>
            </w:pPr>
          </w:p>
        </w:tc>
        <w:tc>
          <w:tcPr>
            <w:tcW w:w="1204"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66633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B6C19E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6419A3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三资管理人员</w:t>
            </w:r>
          </w:p>
        </w:tc>
        <w:tc>
          <w:tcPr>
            <w:tcW w:w="30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A891C2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9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3B44E9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2D744A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099576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44C962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439ECA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51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95CB06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r>
      <w:tr w14:paraId="2CA81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7C7F40">
            <w:pPr>
              <w:jc w:val="center"/>
              <w:rPr>
                <w:rFonts w:hint="eastAsia" w:ascii="宋体" w:hAnsi="宋体" w:eastAsia="宋体" w:cs="宋体"/>
                <w:i w:val="0"/>
                <w:color w:val="000000"/>
                <w:sz w:val="18"/>
                <w:szCs w:val="18"/>
                <w:u w:val="none"/>
              </w:rPr>
            </w:pPr>
          </w:p>
        </w:tc>
        <w:tc>
          <w:tcPr>
            <w:tcW w:w="1204"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8E0E1E">
            <w:pPr>
              <w:jc w:val="center"/>
              <w:rPr>
                <w:rFonts w:hint="eastAsia" w:ascii="宋体" w:hAnsi="宋体" w:eastAsia="宋体" w:cs="宋体"/>
                <w:i w:val="0"/>
                <w:color w:val="000000"/>
                <w:sz w:val="18"/>
                <w:szCs w:val="18"/>
                <w:u w:val="none"/>
              </w:rPr>
            </w:pPr>
          </w:p>
        </w:tc>
        <w:tc>
          <w:tcPr>
            <w:tcW w:w="1048"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9B421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2105E8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办事群众投诉率</w:t>
            </w:r>
          </w:p>
        </w:tc>
        <w:tc>
          <w:tcPr>
            <w:tcW w:w="30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FA6E4D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9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526AC8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BB56B3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805A78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29C1AD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9D7EEA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151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D9A187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r>
      <w:tr w14:paraId="48CAD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3"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9D61B2">
            <w:pPr>
              <w:jc w:val="center"/>
              <w:rPr>
                <w:rFonts w:hint="eastAsia" w:ascii="宋体" w:hAnsi="宋体" w:eastAsia="宋体" w:cs="宋体"/>
                <w:i w:val="0"/>
                <w:color w:val="000000"/>
                <w:sz w:val="18"/>
                <w:szCs w:val="18"/>
                <w:u w:val="none"/>
              </w:rPr>
            </w:pPr>
          </w:p>
        </w:tc>
        <w:tc>
          <w:tcPr>
            <w:tcW w:w="1204"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A87DE1">
            <w:pPr>
              <w:jc w:val="center"/>
              <w:rPr>
                <w:rFonts w:hint="eastAsia" w:ascii="宋体" w:hAnsi="宋体" w:eastAsia="宋体" w:cs="宋体"/>
                <w:i w:val="0"/>
                <w:color w:val="000000"/>
                <w:sz w:val="18"/>
                <w:szCs w:val="18"/>
                <w:u w:val="none"/>
              </w:rPr>
            </w:pPr>
          </w:p>
        </w:tc>
        <w:tc>
          <w:tcPr>
            <w:tcW w:w="1048"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18B011">
            <w:pPr>
              <w:jc w:val="center"/>
              <w:rPr>
                <w:rFonts w:hint="eastAsia" w:ascii="宋体" w:hAnsi="宋体" w:eastAsia="宋体" w:cs="宋体"/>
                <w:i w:val="0"/>
                <w:color w:val="000000"/>
                <w:sz w:val="18"/>
                <w:szCs w:val="18"/>
                <w:u w:val="none"/>
              </w:rPr>
            </w:pP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79B947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群众对大厅工作认可度正面评价率</w:t>
            </w:r>
          </w:p>
        </w:tc>
        <w:tc>
          <w:tcPr>
            <w:tcW w:w="30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6ABF5C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9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00A65E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161CC5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678EA8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457581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7C5B72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51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3959A9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r>
      <w:tr w14:paraId="786CA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374976">
            <w:pPr>
              <w:jc w:val="center"/>
              <w:rPr>
                <w:rFonts w:hint="eastAsia" w:ascii="宋体" w:hAnsi="宋体" w:eastAsia="宋体" w:cs="宋体"/>
                <w:i w:val="0"/>
                <w:color w:val="000000"/>
                <w:sz w:val="18"/>
                <w:szCs w:val="18"/>
                <w:u w:val="none"/>
              </w:rPr>
            </w:pPr>
          </w:p>
        </w:tc>
        <w:tc>
          <w:tcPr>
            <w:tcW w:w="1204"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420795">
            <w:pPr>
              <w:jc w:val="center"/>
              <w:rPr>
                <w:rFonts w:hint="eastAsia" w:ascii="宋体" w:hAnsi="宋体" w:eastAsia="宋体" w:cs="宋体"/>
                <w:i w:val="0"/>
                <w:color w:val="000000"/>
                <w:sz w:val="18"/>
                <w:szCs w:val="18"/>
                <w:u w:val="none"/>
              </w:rPr>
            </w:pP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007563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5B9F37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完成时间</w:t>
            </w:r>
          </w:p>
        </w:tc>
        <w:tc>
          <w:tcPr>
            <w:tcW w:w="30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39BC88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9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4E37C8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2024</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0CB03B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1BB7AE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2024</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50D83A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28EDF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51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D7E32E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r>
      <w:tr w14:paraId="0DD66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3"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28215C">
            <w:pPr>
              <w:jc w:val="center"/>
              <w:rPr>
                <w:rFonts w:hint="eastAsia" w:ascii="宋体" w:hAnsi="宋体" w:eastAsia="宋体" w:cs="宋体"/>
                <w:i w:val="0"/>
                <w:color w:val="000000"/>
                <w:sz w:val="18"/>
                <w:szCs w:val="18"/>
                <w:u w:val="none"/>
              </w:rPr>
            </w:pPr>
          </w:p>
        </w:tc>
        <w:tc>
          <w:tcPr>
            <w:tcW w:w="120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2BE4A6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BE126D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42EE45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群众办事服务效率质量提高</w:t>
            </w:r>
          </w:p>
        </w:tc>
        <w:tc>
          <w:tcPr>
            <w:tcW w:w="30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862C83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99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BEF0CA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有提高</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EDF86A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C25A77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有提高</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98069E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355A38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51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8849B2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r>
      <w:tr w14:paraId="4294E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473831">
            <w:pPr>
              <w:jc w:val="center"/>
              <w:rPr>
                <w:rFonts w:hint="eastAsia" w:ascii="宋体" w:hAnsi="宋体" w:eastAsia="宋体" w:cs="宋体"/>
                <w:i w:val="0"/>
                <w:color w:val="000000"/>
                <w:sz w:val="18"/>
                <w:szCs w:val="18"/>
                <w:u w:val="none"/>
              </w:rPr>
            </w:pPr>
          </w:p>
        </w:tc>
        <w:tc>
          <w:tcPr>
            <w:tcW w:w="120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F35FA9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9E802F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C7429C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群众满意度</w:t>
            </w:r>
          </w:p>
        </w:tc>
        <w:tc>
          <w:tcPr>
            <w:tcW w:w="30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5FB896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9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AA0203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F16EE1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527676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4B626D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7A8C1D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51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85C773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r>
      <w:tr w14:paraId="2C625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94980D">
            <w:pPr>
              <w:jc w:val="center"/>
              <w:rPr>
                <w:rFonts w:hint="eastAsia" w:ascii="宋体" w:hAnsi="宋体" w:eastAsia="宋体" w:cs="宋体"/>
                <w:i w:val="0"/>
                <w:color w:val="000000"/>
                <w:sz w:val="18"/>
                <w:szCs w:val="18"/>
                <w:u w:val="none"/>
              </w:rPr>
            </w:pPr>
          </w:p>
        </w:tc>
        <w:tc>
          <w:tcPr>
            <w:tcW w:w="120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F26C26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70720B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经济成本指标</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8C05B3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经费总金额</w:t>
            </w:r>
          </w:p>
        </w:tc>
        <w:tc>
          <w:tcPr>
            <w:tcW w:w="30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6D96E6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9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D29015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3F71A1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元</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01A3EC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49662E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E4685E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51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E47A2F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r>
      <w:tr w14:paraId="5EA86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6250"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34B21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D1968C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3378C5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w:t>
            </w:r>
          </w:p>
        </w:tc>
        <w:tc>
          <w:tcPr>
            <w:tcW w:w="151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D15875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r>
      <w:tr w14:paraId="72E04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3" w:hRule="atLeast"/>
        </w:trPr>
        <w:tc>
          <w:tcPr>
            <w:tcW w:w="406"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F044F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评价结论</w:t>
            </w:r>
          </w:p>
        </w:tc>
        <w:tc>
          <w:tcPr>
            <w:tcW w:w="7924" w:type="dxa"/>
            <w:gridSpan w:val="10"/>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67AE2B1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过设置便民服务窗口优化办事程序，便民服务大厅硬件设施改善与服务效率提升，有效解决了群众“办事难”问题；农村“三资”的管理也更加透明、规范，降低了村级财务风险，保障了集体资产安全。自评得分98分。</w:t>
            </w:r>
          </w:p>
        </w:tc>
      </w:tr>
      <w:tr w14:paraId="04053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3" w:hRule="atLeast"/>
        </w:trPr>
        <w:tc>
          <w:tcPr>
            <w:tcW w:w="406"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9FDC6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存在问题</w:t>
            </w:r>
          </w:p>
        </w:tc>
        <w:tc>
          <w:tcPr>
            <w:tcW w:w="7924" w:type="dxa"/>
            <w:gridSpan w:val="10"/>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1916455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因人员调动部分窗口工作人员业务熟练度不足，跨部门事项办理效率较低。</w:t>
            </w:r>
          </w:p>
        </w:tc>
      </w:tr>
      <w:tr w14:paraId="0A4B8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3" w:hRule="atLeast"/>
        </w:trPr>
        <w:tc>
          <w:tcPr>
            <w:tcW w:w="406"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22778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改进措施</w:t>
            </w:r>
          </w:p>
        </w:tc>
        <w:tc>
          <w:tcPr>
            <w:tcW w:w="7924" w:type="dxa"/>
            <w:gridSpan w:val="10"/>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22762A4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改进措施 加强人员培训，每季度开展政务服务标准化培训，组织“业务能手”经验分享会。</w:t>
            </w:r>
          </w:p>
        </w:tc>
      </w:tr>
      <w:tr w14:paraId="69600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297"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30EBF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项目负责人：杜尚蓬</w:t>
            </w:r>
          </w:p>
        </w:tc>
        <w:tc>
          <w:tcPr>
            <w:tcW w:w="4033" w:type="dxa"/>
            <w:gridSpan w:val="6"/>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7FE484A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财务负责人：吴丹</w:t>
            </w:r>
          </w:p>
        </w:tc>
      </w:tr>
    </w:tbl>
    <w:p w14:paraId="6827F422">
      <w:pPr>
        <w:pStyle w:val="7"/>
        <w:keepNext w:val="0"/>
        <w:keepLines w:val="0"/>
        <w:pageBreakBefore w:val="0"/>
        <w:numPr>
          <w:ilvl w:val="0"/>
          <w:numId w:val="0"/>
        </w:numPr>
        <w:kinsoku/>
        <w:wordWrap/>
        <w:overflowPunct/>
        <w:topLinePunct w:val="0"/>
        <w:autoSpaceDE/>
        <w:autoSpaceDN/>
        <w:bidi w:val="0"/>
        <w:spacing w:line="560" w:lineRule="exact"/>
        <w:ind w:firstLine="360" w:firstLineChars="200"/>
        <w:textAlignment w:val="auto"/>
        <w:rPr>
          <w:rFonts w:hint="eastAsia" w:ascii="宋体" w:hAnsi="宋体" w:eastAsia="宋体" w:cs="宋体"/>
          <w:kern w:val="2"/>
          <w:sz w:val="18"/>
          <w:szCs w:val="18"/>
          <w:u w:val="none"/>
          <w:lang w:val="zh-CN" w:eastAsia="zh-CN" w:bidi="ar"/>
        </w:rPr>
      </w:pPr>
    </w:p>
    <w:p w14:paraId="74A5DD9F">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27D7C8BC">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6DE6BDE4">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031BB395">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048CE099">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3109624F">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3C0BFF7D">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2A495B91">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5B4C4B7D">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46C20C43">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5924E624">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6C1CB3DE">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4F8D39FA">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4855385C">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135FA1BB">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tbl>
      <w:tblPr>
        <w:tblStyle w:val="15"/>
        <w:tblW w:w="83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06"/>
        <w:gridCol w:w="1204"/>
        <w:gridCol w:w="1048"/>
        <w:gridCol w:w="1336"/>
        <w:gridCol w:w="303"/>
        <w:gridCol w:w="997"/>
        <w:gridCol w:w="302"/>
        <w:gridCol w:w="654"/>
        <w:gridCol w:w="302"/>
        <w:gridCol w:w="263"/>
        <w:gridCol w:w="1515"/>
      </w:tblGrid>
      <w:tr w14:paraId="0E43C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3" w:hRule="atLeast"/>
        </w:trPr>
        <w:tc>
          <w:tcPr>
            <w:tcW w:w="8330"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C16702">
            <w:pPr>
              <w:keepNext w:val="0"/>
              <w:keepLines w:val="0"/>
              <w:widowControl/>
              <w:suppressLineNumbers w:val="0"/>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3F325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66109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720" w:type="dxa"/>
            <w:gridSpan w:val="9"/>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795A4FF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51090424T000011119195-乡镇基础设施和场镇街道维护经费（长期）</w:t>
            </w:r>
          </w:p>
        </w:tc>
      </w:tr>
      <w:tr w14:paraId="26B46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3" w:hRule="atLeast"/>
        </w:trPr>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3DC13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主管部门</w:t>
            </w:r>
          </w:p>
        </w:tc>
        <w:tc>
          <w:tcPr>
            <w:tcW w:w="3986" w:type="dxa"/>
            <w:gridSpan w:val="5"/>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2EDD3A8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遂宁市安居区会龙镇人民政府部门</w:t>
            </w:r>
          </w:p>
        </w:tc>
        <w:tc>
          <w:tcPr>
            <w:tcW w:w="654" w:type="dxa"/>
            <w:tcBorders>
              <w:top w:val="nil"/>
              <w:left w:val="nil"/>
              <w:bottom w:val="nil"/>
              <w:right w:val="nil"/>
            </w:tcBorders>
            <w:shd w:val="clear" w:color="auto" w:fill="auto"/>
            <w:tcMar>
              <w:top w:w="12" w:type="dxa"/>
              <w:left w:w="12" w:type="dxa"/>
              <w:right w:w="12" w:type="dxa"/>
            </w:tcMar>
            <w:vAlign w:val="center"/>
          </w:tcPr>
          <w:p w14:paraId="3B7A7FF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实施单位（盖章）</w:t>
            </w: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44900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遂宁市安居区会龙镇人民政府</w:t>
            </w:r>
          </w:p>
        </w:tc>
      </w:tr>
      <w:tr w14:paraId="7BD6F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06"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E6EE3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项目基本情况</w:t>
            </w:r>
          </w:p>
        </w:tc>
        <w:tc>
          <w:tcPr>
            <w:tcW w:w="1204"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6099F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1.项目年度目标完成情况</w:t>
            </w:r>
          </w:p>
        </w:tc>
        <w:tc>
          <w:tcPr>
            <w:tcW w:w="3986" w:type="dxa"/>
            <w:gridSpan w:val="5"/>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6F7A788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项目年度目标</w:t>
            </w:r>
          </w:p>
        </w:tc>
        <w:tc>
          <w:tcPr>
            <w:tcW w:w="2734" w:type="dxa"/>
            <w:gridSpan w:val="4"/>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0856064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年度目标完成情况</w:t>
            </w:r>
          </w:p>
        </w:tc>
      </w:tr>
      <w:tr w14:paraId="710ED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8"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BEA12F">
            <w:pPr>
              <w:rPr>
                <w:rFonts w:hint="eastAsia" w:ascii="宋体" w:hAnsi="宋体" w:eastAsia="宋体" w:cs="宋体"/>
                <w:i w:val="0"/>
                <w:color w:val="000000"/>
                <w:sz w:val="18"/>
                <w:szCs w:val="18"/>
                <w:u w:val="none"/>
              </w:rPr>
            </w:pPr>
          </w:p>
        </w:tc>
        <w:tc>
          <w:tcPr>
            <w:tcW w:w="1204"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CB7535">
            <w:pPr>
              <w:rPr>
                <w:rFonts w:hint="eastAsia" w:ascii="宋体" w:hAnsi="宋体" w:eastAsia="宋体" w:cs="宋体"/>
                <w:i w:val="0"/>
                <w:color w:val="000000"/>
                <w:sz w:val="18"/>
                <w:szCs w:val="18"/>
                <w:u w:val="none"/>
              </w:rPr>
            </w:pPr>
          </w:p>
        </w:tc>
        <w:tc>
          <w:tcPr>
            <w:tcW w:w="3986" w:type="dxa"/>
            <w:gridSpan w:val="5"/>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6BB9EBA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继续改善农村交通、广播、通讯等基础设施条件，积极推动农村基础设施提档升级，完善各村基础设施建设，秉承全心全意为人民服务的宗旨，始终高度重视基础设施建设，着力打造一批利民、便民、为民的重点工程。</w:t>
            </w:r>
          </w:p>
        </w:tc>
        <w:tc>
          <w:tcPr>
            <w:tcW w:w="2734" w:type="dxa"/>
            <w:gridSpan w:val="4"/>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0F68A46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本项目以提升乡镇基础设施服务水平、改善场镇街道环境为核心。通过道路修缮、管网改造、绿化亮化等工程实施，有效改善了乡镇人居环境和居民生活质量。</w:t>
            </w:r>
          </w:p>
        </w:tc>
      </w:tr>
      <w:tr w14:paraId="3E308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3"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D6E225">
            <w:pPr>
              <w:rPr>
                <w:rFonts w:hint="eastAsia" w:ascii="宋体" w:hAnsi="宋体" w:eastAsia="宋体" w:cs="宋体"/>
                <w:i w:val="0"/>
                <w:color w:val="000000"/>
                <w:sz w:val="18"/>
                <w:szCs w:val="18"/>
                <w:u w:val="none"/>
              </w:rPr>
            </w:pPr>
          </w:p>
        </w:tc>
        <w:tc>
          <w:tcPr>
            <w:tcW w:w="120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BA08EB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2.项目实施内容及过程概述</w:t>
            </w:r>
          </w:p>
        </w:tc>
        <w:tc>
          <w:tcPr>
            <w:tcW w:w="6720" w:type="dxa"/>
            <w:gridSpan w:val="9"/>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5379DE0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通过定期巡查、排查，对损坏基础设施进行维护整治，不断完善农村基础设施建设和服务能力，整体提升群众的人居环境和生产环境。</w:t>
            </w:r>
          </w:p>
        </w:tc>
      </w:tr>
      <w:tr w14:paraId="5F799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06"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E1D32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预算执行情况（10分）</w:t>
            </w:r>
          </w:p>
        </w:tc>
        <w:tc>
          <w:tcPr>
            <w:tcW w:w="120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B2B09C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年度预算数（万元）</w:t>
            </w: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DDA6D2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年初预算</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0D3981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调整后预算数</w:t>
            </w:r>
          </w:p>
        </w:tc>
        <w:tc>
          <w:tcPr>
            <w:tcW w:w="1602" w:type="dxa"/>
            <w:gridSpan w:val="3"/>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33F4A4F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预算执行数</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C0DBF3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预算执行率</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DB8AF3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权重</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172AE2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c>
          <w:tcPr>
            <w:tcW w:w="151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9780B4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原因</w:t>
            </w:r>
          </w:p>
        </w:tc>
      </w:tr>
      <w:tr w14:paraId="26E5D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726518">
            <w:pPr>
              <w:jc w:val="center"/>
              <w:rPr>
                <w:rFonts w:hint="eastAsia" w:ascii="宋体" w:hAnsi="宋体" w:eastAsia="宋体" w:cs="宋体"/>
                <w:i w:val="0"/>
                <w:color w:val="000000"/>
                <w:sz w:val="18"/>
                <w:szCs w:val="18"/>
                <w:u w:val="none"/>
              </w:rPr>
            </w:pPr>
          </w:p>
        </w:tc>
        <w:tc>
          <w:tcPr>
            <w:tcW w:w="120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CB2620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总额</w:t>
            </w: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100768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2.90</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C15CCE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2.90</w:t>
            </w:r>
          </w:p>
        </w:tc>
        <w:tc>
          <w:tcPr>
            <w:tcW w:w="1602" w:type="dxa"/>
            <w:gridSpan w:val="3"/>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67B2555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2.90</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3DA524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A90B5A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81ECB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c>
          <w:tcPr>
            <w:tcW w:w="1515"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14A4C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2377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00114A">
            <w:pPr>
              <w:jc w:val="center"/>
              <w:rPr>
                <w:rFonts w:hint="eastAsia" w:ascii="宋体" w:hAnsi="宋体" w:eastAsia="宋体" w:cs="宋体"/>
                <w:i w:val="0"/>
                <w:color w:val="000000"/>
                <w:sz w:val="18"/>
                <w:szCs w:val="18"/>
                <w:u w:val="none"/>
              </w:rPr>
            </w:pPr>
          </w:p>
        </w:tc>
        <w:tc>
          <w:tcPr>
            <w:tcW w:w="120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2F6003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其中：财政资金</w:t>
            </w: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66F6E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2.90</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D5DB5B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2.90</w:t>
            </w:r>
          </w:p>
        </w:tc>
        <w:tc>
          <w:tcPr>
            <w:tcW w:w="1602" w:type="dxa"/>
            <w:gridSpan w:val="3"/>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53C944E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2.90</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F94C2E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7D724F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DF5719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15"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9CA31C">
            <w:pPr>
              <w:rPr>
                <w:rFonts w:hint="eastAsia" w:ascii="宋体" w:hAnsi="宋体" w:eastAsia="宋体" w:cs="宋体"/>
                <w:i w:val="0"/>
                <w:color w:val="000000"/>
                <w:sz w:val="18"/>
                <w:szCs w:val="18"/>
                <w:u w:val="none"/>
              </w:rPr>
            </w:pPr>
          </w:p>
        </w:tc>
      </w:tr>
      <w:tr w14:paraId="33EE3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8"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38A43F">
            <w:pPr>
              <w:jc w:val="center"/>
              <w:rPr>
                <w:rFonts w:hint="eastAsia" w:ascii="宋体" w:hAnsi="宋体" w:eastAsia="宋体" w:cs="宋体"/>
                <w:i w:val="0"/>
                <w:color w:val="000000"/>
                <w:sz w:val="18"/>
                <w:szCs w:val="18"/>
                <w:u w:val="none"/>
              </w:rPr>
            </w:pPr>
          </w:p>
        </w:tc>
        <w:tc>
          <w:tcPr>
            <w:tcW w:w="120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8CDF10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财政专户管理资金</w:t>
            </w: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DB577E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B25F35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602" w:type="dxa"/>
            <w:gridSpan w:val="3"/>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603D771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19F8C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44271F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AF2D6E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15"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D6BDAE">
            <w:pPr>
              <w:rPr>
                <w:rFonts w:hint="eastAsia" w:ascii="宋体" w:hAnsi="宋体" w:eastAsia="宋体" w:cs="宋体"/>
                <w:i w:val="0"/>
                <w:color w:val="000000"/>
                <w:sz w:val="18"/>
                <w:szCs w:val="18"/>
                <w:u w:val="none"/>
              </w:rPr>
            </w:pPr>
          </w:p>
        </w:tc>
      </w:tr>
      <w:tr w14:paraId="61304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FF1BB6">
            <w:pPr>
              <w:jc w:val="center"/>
              <w:rPr>
                <w:rFonts w:hint="eastAsia" w:ascii="宋体" w:hAnsi="宋体" w:eastAsia="宋体" w:cs="宋体"/>
                <w:i w:val="0"/>
                <w:color w:val="000000"/>
                <w:sz w:val="18"/>
                <w:szCs w:val="18"/>
                <w:u w:val="none"/>
              </w:rPr>
            </w:pPr>
          </w:p>
        </w:tc>
        <w:tc>
          <w:tcPr>
            <w:tcW w:w="120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59DACC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单位资金</w:t>
            </w: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F0103F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9727F5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602" w:type="dxa"/>
            <w:gridSpan w:val="3"/>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63066E0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F50360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E4B35A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E99129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15"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0B5AF4">
            <w:pPr>
              <w:rPr>
                <w:rFonts w:hint="eastAsia" w:ascii="宋体" w:hAnsi="宋体" w:eastAsia="宋体" w:cs="宋体"/>
                <w:i w:val="0"/>
                <w:color w:val="000000"/>
                <w:sz w:val="18"/>
                <w:szCs w:val="18"/>
                <w:u w:val="none"/>
              </w:rPr>
            </w:pPr>
          </w:p>
        </w:tc>
      </w:tr>
      <w:tr w14:paraId="3C0CE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A0E340">
            <w:pPr>
              <w:jc w:val="center"/>
              <w:rPr>
                <w:rFonts w:hint="eastAsia" w:ascii="宋体" w:hAnsi="宋体" w:eastAsia="宋体" w:cs="宋体"/>
                <w:i w:val="0"/>
                <w:color w:val="000000"/>
                <w:sz w:val="18"/>
                <w:szCs w:val="18"/>
                <w:u w:val="none"/>
              </w:rPr>
            </w:pPr>
          </w:p>
        </w:tc>
        <w:tc>
          <w:tcPr>
            <w:tcW w:w="120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8868D2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其他资金</w:t>
            </w: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ACE379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F28C2B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c>
          <w:tcPr>
            <w:tcW w:w="1602" w:type="dxa"/>
            <w:gridSpan w:val="3"/>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60DBFDA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7A1AA7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86255B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C5BBE0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15"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A2C946">
            <w:pPr>
              <w:rPr>
                <w:rFonts w:hint="eastAsia" w:ascii="宋体" w:hAnsi="宋体" w:eastAsia="宋体" w:cs="宋体"/>
                <w:i w:val="0"/>
                <w:color w:val="000000"/>
                <w:sz w:val="18"/>
                <w:szCs w:val="18"/>
                <w:u w:val="none"/>
              </w:rPr>
            </w:pPr>
          </w:p>
        </w:tc>
      </w:tr>
      <w:tr w14:paraId="1E221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3" w:hRule="atLeast"/>
        </w:trPr>
        <w:tc>
          <w:tcPr>
            <w:tcW w:w="406"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98E65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绩效指标（90分）</w:t>
            </w:r>
          </w:p>
        </w:tc>
        <w:tc>
          <w:tcPr>
            <w:tcW w:w="120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8B674D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一级指标</w:t>
            </w: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242547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二级指标</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85083D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三级指标</w:t>
            </w:r>
          </w:p>
        </w:tc>
        <w:tc>
          <w:tcPr>
            <w:tcW w:w="30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90FC89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指标性质</w:t>
            </w:r>
          </w:p>
        </w:tc>
        <w:tc>
          <w:tcPr>
            <w:tcW w:w="99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F6E20F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指标值</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D24E22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度量单位</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9DAE4B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完成值</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3EFD37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权重</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EF89A2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c>
          <w:tcPr>
            <w:tcW w:w="151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DBF4E8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未完成原因分析</w:t>
            </w:r>
          </w:p>
        </w:tc>
      </w:tr>
      <w:tr w14:paraId="78A64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95731D">
            <w:pPr>
              <w:jc w:val="center"/>
              <w:rPr>
                <w:rFonts w:hint="eastAsia" w:ascii="宋体" w:hAnsi="宋体" w:eastAsia="宋体" w:cs="宋体"/>
                <w:i w:val="0"/>
                <w:color w:val="000000"/>
                <w:sz w:val="18"/>
                <w:szCs w:val="18"/>
                <w:u w:val="none"/>
              </w:rPr>
            </w:pPr>
          </w:p>
        </w:tc>
        <w:tc>
          <w:tcPr>
            <w:tcW w:w="1204"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E3316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3C40E4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9411AF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场镇设施检查次数</w:t>
            </w:r>
          </w:p>
        </w:tc>
        <w:tc>
          <w:tcPr>
            <w:tcW w:w="30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99FF01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9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368872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ECF8C2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698D81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BED191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FCC1F2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51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32B5CA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r>
      <w:tr w14:paraId="325E8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5E0DAC">
            <w:pPr>
              <w:jc w:val="center"/>
              <w:rPr>
                <w:rFonts w:hint="eastAsia" w:ascii="宋体" w:hAnsi="宋体" w:eastAsia="宋体" w:cs="宋体"/>
                <w:i w:val="0"/>
                <w:color w:val="000000"/>
                <w:sz w:val="18"/>
                <w:szCs w:val="18"/>
                <w:u w:val="none"/>
              </w:rPr>
            </w:pPr>
          </w:p>
        </w:tc>
        <w:tc>
          <w:tcPr>
            <w:tcW w:w="1204"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C85AC0">
            <w:pPr>
              <w:jc w:val="center"/>
              <w:rPr>
                <w:rFonts w:hint="eastAsia" w:ascii="宋体" w:hAnsi="宋体" w:eastAsia="宋体" w:cs="宋体"/>
                <w:i w:val="0"/>
                <w:color w:val="000000"/>
                <w:sz w:val="18"/>
                <w:szCs w:val="18"/>
                <w:u w:val="none"/>
              </w:rPr>
            </w:pP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1CC9B7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38597B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维修质量合格率</w:t>
            </w:r>
          </w:p>
        </w:tc>
        <w:tc>
          <w:tcPr>
            <w:tcW w:w="30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641AFB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9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6474D2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D0ADB6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9B0F5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5A020A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8E78B4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51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8DFC90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r>
      <w:tr w14:paraId="68763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DA9297">
            <w:pPr>
              <w:jc w:val="center"/>
              <w:rPr>
                <w:rFonts w:hint="eastAsia" w:ascii="宋体" w:hAnsi="宋体" w:eastAsia="宋体" w:cs="宋体"/>
                <w:i w:val="0"/>
                <w:color w:val="000000"/>
                <w:sz w:val="18"/>
                <w:szCs w:val="18"/>
                <w:u w:val="none"/>
              </w:rPr>
            </w:pPr>
          </w:p>
        </w:tc>
        <w:tc>
          <w:tcPr>
            <w:tcW w:w="1204"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FCC4D8">
            <w:pPr>
              <w:jc w:val="center"/>
              <w:rPr>
                <w:rFonts w:hint="eastAsia" w:ascii="宋体" w:hAnsi="宋体" w:eastAsia="宋体" w:cs="宋体"/>
                <w:i w:val="0"/>
                <w:color w:val="000000"/>
                <w:sz w:val="18"/>
                <w:szCs w:val="18"/>
                <w:u w:val="none"/>
              </w:rPr>
            </w:pP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DB98D4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551C9F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完成时间</w:t>
            </w:r>
          </w:p>
        </w:tc>
        <w:tc>
          <w:tcPr>
            <w:tcW w:w="30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9DCBCA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9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2F5D18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2024</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65D154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4672A0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2024</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3DD876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50E47A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151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451B00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r>
      <w:tr w14:paraId="1A19F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8"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AE24A3">
            <w:pPr>
              <w:jc w:val="center"/>
              <w:rPr>
                <w:rFonts w:hint="eastAsia" w:ascii="宋体" w:hAnsi="宋体" w:eastAsia="宋体" w:cs="宋体"/>
                <w:i w:val="0"/>
                <w:color w:val="000000"/>
                <w:sz w:val="18"/>
                <w:szCs w:val="18"/>
                <w:u w:val="none"/>
              </w:rPr>
            </w:pPr>
          </w:p>
        </w:tc>
        <w:tc>
          <w:tcPr>
            <w:tcW w:w="1204"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38B547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EC3E8B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经济效益指标</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9C79B1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农村基础设施改善能提高农民收入，带来看得见的经济效益</w:t>
            </w:r>
          </w:p>
        </w:tc>
        <w:tc>
          <w:tcPr>
            <w:tcW w:w="30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2C5B44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9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486D73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5B5C44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F2D1EB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00382C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B2E6EC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51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FFFD28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r>
      <w:tr w14:paraId="5E86F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E06F30">
            <w:pPr>
              <w:jc w:val="center"/>
              <w:rPr>
                <w:rFonts w:hint="eastAsia" w:ascii="宋体" w:hAnsi="宋体" w:eastAsia="宋体" w:cs="宋体"/>
                <w:i w:val="0"/>
                <w:color w:val="000000"/>
                <w:sz w:val="18"/>
                <w:szCs w:val="18"/>
                <w:u w:val="none"/>
              </w:rPr>
            </w:pPr>
          </w:p>
        </w:tc>
        <w:tc>
          <w:tcPr>
            <w:tcW w:w="1204"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EE1F48">
            <w:pPr>
              <w:jc w:val="center"/>
              <w:rPr>
                <w:rFonts w:hint="eastAsia" w:ascii="宋体" w:hAnsi="宋体" w:eastAsia="宋体" w:cs="宋体"/>
                <w:i w:val="0"/>
                <w:color w:val="000000"/>
                <w:sz w:val="18"/>
                <w:szCs w:val="18"/>
                <w:u w:val="none"/>
              </w:rPr>
            </w:pP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39B3DB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生态效益指标</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FF855B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美化农村环境</w:t>
            </w:r>
          </w:p>
        </w:tc>
        <w:tc>
          <w:tcPr>
            <w:tcW w:w="30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9201EC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99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5916D3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环境优良</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EF68A2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2F6ED1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环境优良</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2C307F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C69EA9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51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016317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r>
      <w:tr w14:paraId="0857D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C4AF47">
            <w:pPr>
              <w:jc w:val="center"/>
              <w:rPr>
                <w:rFonts w:hint="eastAsia" w:ascii="宋体" w:hAnsi="宋体" w:eastAsia="宋体" w:cs="宋体"/>
                <w:i w:val="0"/>
                <w:color w:val="000000"/>
                <w:sz w:val="18"/>
                <w:szCs w:val="18"/>
                <w:u w:val="none"/>
              </w:rPr>
            </w:pPr>
          </w:p>
        </w:tc>
        <w:tc>
          <w:tcPr>
            <w:tcW w:w="120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E01FF4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F29E48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2AF11D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群众满意度</w:t>
            </w:r>
          </w:p>
        </w:tc>
        <w:tc>
          <w:tcPr>
            <w:tcW w:w="30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6E8857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9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6CF479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FDC757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179BD2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A86F79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45F9B9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51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CA7878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r>
      <w:tr w14:paraId="452F6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93DDFE">
            <w:pPr>
              <w:jc w:val="center"/>
              <w:rPr>
                <w:rFonts w:hint="eastAsia" w:ascii="宋体" w:hAnsi="宋体" w:eastAsia="宋体" w:cs="宋体"/>
                <w:i w:val="0"/>
                <w:color w:val="000000"/>
                <w:sz w:val="18"/>
                <w:szCs w:val="18"/>
                <w:u w:val="none"/>
              </w:rPr>
            </w:pPr>
          </w:p>
        </w:tc>
        <w:tc>
          <w:tcPr>
            <w:tcW w:w="120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92F9A3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497C6F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经济成本指标</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9D7F22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经费总金额</w:t>
            </w:r>
          </w:p>
        </w:tc>
        <w:tc>
          <w:tcPr>
            <w:tcW w:w="30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A5A120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9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340F26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29000</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7DB12A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元</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4539CD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29000</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BD9BCB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CA3E73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51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F7ACD4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r>
      <w:tr w14:paraId="617B3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6250"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6F757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7E3047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F9F780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w:t>
            </w:r>
          </w:p>
        </w:tc>
        <w:tc>
          <w:tcPr>
            <w:tcW w:w="151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A1EF69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r>
      <w:tr w14:paraId="60514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3" w:hRule="atLeast"/>
        </w:trPr>
        <w:tc>
          <w:tcPr>
            <w:tcW w:w="406"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D56AC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评价结论</w:t>
            </w:r>
          </w:p>
        </w:tc>
        <w:tc>
          <w:tcPr>
            <w:tcW w:w="7924" w:type="dxa"/>
            <w:gridSpan w:val="10"/>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42267DB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过道路修缮和管网改造解决了群众出行难、排水不畅等问题，污水管网改造减少了水体污染，促进可持续发展。乡镇的公共服务设施得到了进一步完善，为居民提供了更加便捷、高效的服务，增强了居民幸福感和归属感。自评得分98分。</w:t>
            </w:r>
          </w:p>
        </w:tc>
      </w:tr>
      <w:tr w14:paraId="09E2C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3" w:hRule="atLeast"/>
        </w:trPr>
        <w:tc>
          <w:tcPr>
            <w:tcW w:w="406"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18311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存在问题</w:t>
            </w:r>
          </w:p>
        </w:tc>
        <w:tc>
          <w:tcPr>
            <w:tcW w:w="7924" w:type="dxa"/>
            <w:gridSpan w:val="10"/>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02C51B5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维护资金短缺，基础设施日常维护费用不足。</w:t>
            </w:r>
          </w:p>
        </w:tc>
      </w:tr>
      <w:tr w14:paraId="0265F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3" w:hRule="atLeast"/>
        </w:trPr>
        <w:tc>
          <w:tcPr>
            <w:tcW w:w="406"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3EE9D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改进措施</w:t>
            </w:r>
          </w:p>
        </w:tc>
        <w:tc>
          <w:tcPr>
            <w:tcW w:w="7924" w:type="dxa"/>
            <w:gridSpan w:val="10"/>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17C9AFD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拓宽资金渠道，积极争取上级专项补贴，提升管理水平，为乡镇的可持续发展注入新的动力</w:t>
            </w:r>
          </w:p>
        </w:tc>
      </w:tr>
      <w:tr w14:paraId="651C7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297"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41A01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项目负责人：何旭</w:t>
            </w:r>
          </w:p>
        </w:tc>
        <w:tc>
          <w:tcPr>
            <w:tcW w:w="4033" w:type="dxa"/>
            <w:gridSpan w:val="6"/>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6A4D8EE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财务负责人：吴丹</w:t>
            </w:r>
          </w:p>
        </w:tc>
      </w:tr>
    </w:tbl>
    <w:p w14:paraId="26648A19">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38131A03">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0269145C">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41609FE9">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054EFCE2">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770BF183">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7D341FBD">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4B2005B7">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7D5EB439">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76E8778A">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52A82F77">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160A717A">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77B70CDF">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49DE6979">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tbl>
      <w:tblPr>
        <w:tblStyle w:val="15"/>
        <w:tblW w:w="83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06"/>
        <w:gridCol w:w="1204"/>
        <w:gridCol w:w="1048"/>
        <w:gridCol w:w="1336"/>
        <w:gridCol w:w="303"/>
        <w:gridCol w:w="997"/>
        <w:gridCol w:w="302"/>
        <w:gridCol w:w="654"/>
        <w:gridCol w:w="302"/>
        <w:gridCol w:w="263"/>
        <w:gridCol w:w="1515"/>
      </w:tblGrid>
      <w:tr w14:paraId="2BBD5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3" w:hRule="atLeast"/>
        </w:trPr>
        <w:tc>
          <w:tcPr>
            <w:tcW w:w="8330"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0E34C0">
            <w:pPr>
              <w:keepNext w:val="0"/>
              <w:keepLines w:val="0"/>
              <w:widowControl/>
              <w:suppressLineNumbers w:val="0"/>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3D23B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4B6C1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720" w:type="dxa"/>
            <w:gridSpan w:val="9"/>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01526A8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51090424T000011119210-乡镇监察工作经费（长期）</w:t>
            </w:r>
          </w:p>
        </w:tc>
      </w:tr>
      <w:tr w14:paraId="49EB0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3" w:hRule="atLeast"/>
        </w:trPr>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1FD33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主管部门</w:t>
            </w:r>
          </w:p>
        </w:tc>
        <w:tc>
          <w:tcPr>
            <w:tcW w:w="3986" w:type="dxa"/>
            <w:gridSpan w:val="5"/>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1BA48BE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遂宁市安居区会龙镇人民政府部门</w:t>
            </w:r>
          </w:p>
        </w:tc>
        <w:tc>
          <w:tcPr>
            <w:tcW w:w="654" w:type="dxa"/>
            <w:tcBorders>
              <w:top w:val="nil"/>
              <w:left w:val="nil"/>
              <w:bottom w:val="nil"/>
              <w:right w:val="nil"/>
            </w:tcBorders>
            <w:shd w:val="clear" w:color="auto" w:fill="auto"/>
            <w:tcMar>
              <w:top w:w="12" w:type="dxa"/>
              <w:left w:w="12" w:type="dxa"/>
              <w:right w:w="12" w:type="dxa"/>
            </w:tcMar>
            <w:vAlign w:val="center"/>
          </w:tcPr>
          <w:p w14:paraId="565221C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实施单位（盖章）</w:t>
            </w: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6F270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遂宁市安居区会龙镇人民政府</w:t>
            </w:r>
          </w:p>
        </w:tc>
      </w:tr>
      <w:tr w14:paraId="070EE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06"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6C0E9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项目基本情况</w:t>
            </w:r>
          </w:p>
        </w:tc>
        <w:tc>
          <w:tcPr>
            <w:tcW w:w="1204"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C0D1C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1.项目年度目标完成情况</w:t>
            </w:r>
          </w:p>
        </w:tc>
        <w:tc>
          <w:tcPr>
            <w:tcW w:w="3986" w:type="dxa"/>
            <w:gridSpan w:val="5"/>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212E876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项目年度目标</w:t>
            </w:r>
          </w:p>
        </w:tc>
        <w:tc>
          <w:tcPr>
            <w:tcW w:w="2734" w:type="dxa"/>
            <w:gridSpan w:val="4"/>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3ED5C9C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年度目标完成情况</w:t>
            </w:r>
          </w:p>
        </w:tc>
      </w:tr>
      <w:tr w14:paraId="774B7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8"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116AE8">
            <w:pPr>
              <w:rPr>
                <w:rFonts w:hint="eastAsia" w:ascii="宋体" w:hAnsi="宋体" w:eastAsia="宋体" w:cs="宋体"/>
                <w:i w:val="0"/>
                <w:color w:val="000000"/>
                <w:sz w:val="18"/>
                <w:szCs w:val="18"/>
                <w:u w:val="none"/>
              </w:rPr>
            </w:pPr>
          </w:p>
        </w:tc>
        <w:tc>
          <w:tcPr>
            <w:tcW w:w="1204"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CBCA00">
            <w:pPr>
              <w:rPr>
                <w:rFonts w:hint="eastAsia" w:ascii="宋体" w:hAnsi="宋体" w:eastAsia="宋体" w:cs="宋体"/>
                <w:i w:val="0"/>
                <w:color w:val="000000"/>
                <w:sz w:val="18"/>
                <w:szCs w:val="18"/>
                <w:u w:val="none"/>
              </w:rPr>
            </w:pPr>
          </w:p>
        </w:tc>
        <w:tc>
          <w:tcPr>
            <w:tcW w:w="3986" w:type="dxa"/>
            <w:gridSpan w:val="5"/>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470D8F5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加强农村党风建设和组织协调反腐败工作，有效解决群众身边腐败和作风问题，接待群众反应的问题，做好走访调查工作，从而全面从严治党。 </w:t>
            </w:r>
          </w:p>
        </w:tc>
        <w:tc>
          <w:tcPr>
            <w:tcW w:w="2734" w:type="dxa"/>
            <w:gridSpan w:val="4"/>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38508B8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通过监督检查、线索处置、廉政教育等举措，有效提升了乡镇干部纪律意识，规范了权力运行。</w:t>
            </w:r>
          </w:p>
        </w:tc>
      </w:tr>
      <w:tr w14:paraId="112A9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3"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BFF9C1">
            <w:pPr>
              <w:rPr>
                <w:rFonts w:hint="eastAsia" w:ascii="宋体" w:hAnsi="宋体" w:eastAsia="宋体" w:cs="宋体"/>
                <w:i w:val="0"/>
                <w:color w:val="000000"/>
                <w:sz w:val="18"/>
                <w:szCs w:val="18"/>
                <w:u w:val="none"/>
              </w:rPr>
            </w:pPr>
          </w:p>
        </w:tc>
        <w:tc>
          <w:tcPr>
            <w:tcW w:w="120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C7B993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2.项目实施内容及过程概述</w:t>
            </w:r>
          </w:p>
        </w:tc>
        <w:tc>
          <w:tcPr>
            <w:tcW w:w="6720" w:type="dxa"/>
            <w:gridSpan w:val="9"/>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3943282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组织乡镇干部廉政警示教育活动，规范村级事务决策流程，加强农村党风建设和组织协调反腐败工作，有效解决群众身边腐败和作风问题。</w:t>
            </w:r>
          </w:p>
        </w:tc>
      </w:tr>
      <w:tr w14:paraId="6426A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06"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ED67F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预算执行情况（10分）</w:t>
            </w:r>
          </w:p>
        </w:tc>
        <w:tc>
          <w:tcPr>
            <w:tcW w:w="120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C26A68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年度预算数（万元）</w:t>
            </w: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363AE1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年初预算</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408D91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调整后预算数</w:t>
            </w:r>
          </w:p>
        </w:tc>
        <w:tc>
          <w:tcPr>
            <w:tcW w:w="1602" w:type="dxa"/>
            <w:gridSpan w:val="3"/>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36679D6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预算执行数</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22687E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预算执行率</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A0736A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权重</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8D4BAD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c>
          <w:tcPr>
            <w:tcW w:w="151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F28387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原因</w:t>
            </w:r>
          </w:p>
        </w:tc>
      </w:tr>
      <w:tr w14:paraId="56219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3B362F">
            <w:pPr>
              <w:jc w:val="center"/>
              <w:rPr>
                <w:rFonts w:hint="eastAsia" w:ascii="宋体" w:hAnsi="宋体" w:eastAsia="宋体" w:cs="宋体"/>
                <w:i w:val="0"/>
                <w:color w:val="000000"/>
                <w:sz w:val="18"/>
                <w:szCs w:val="18"/>
                <w:u w:val="none"/>
              </w:rPr>
            </w:pPr>
          </w:p>
        </w:tc>
        <w:tc>
          <w:tcPr>
            <w:tcW w:w="120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AD3318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总额</w:t>
            </w: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E32F2F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4F2CAA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w:t>
            </w:r>
          </w:p>
        </w:tc>
        <w:tc>
          <w:tcPr>
            <w:tcW w:w="1602" w:type="dxa"/>
            <w:gridSpan w:val="3"/>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2242B27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F6FB94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71102B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B3C1F4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c>
          <w:tcPr>
            <w:tcW w:w="1515"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6BA3B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87B8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1DE8B5">
            <w:pPr>
              <w:jc w:val="center"/>
              <w:rPr>
                <w:rFonts w:hint="eastAsia" w:ascii="宋体" w:hAnsi="宋体" w:eastAsia="宋体" w:cs="宋体"/>
                <w:i w:val="0"/>
                <w:color w:val="000000"/>
                <w:sz w:val="18"/>
                <w:szCs w:val="18"/>
                <w:u w:val="none"/>
              </w:rPr>
            </w:pPr>
          </w:p>
        </w:tc>
        <w:tc>
          <w:tcPr>
            <w:tcW w:w="120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7AADF9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其中：财政资金</w:t>
            </w: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01B922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46785E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w:t>
            </w:r>
          </w:p>
        </w:tc>
        <w:tc>
          <w:tcPr>
            <w:tcW w:w="1602" w:type="dxa"/>
            <w:gridSpan w:val="3"/>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49E6E6D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3.00</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CFC7A2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5640C7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E9822F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15"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23FD53">
            <w:pPr>
              <w:rPr>
                <w:rFonts w:hint="eastAsia" w:ascii="宋体" w:hAnsi="宋体" w:eastAsia="宋体" w:cs="宋体"/>
                <w:i w:val="0"/>
                <w:color w:val="000000"/>
                <w:sz w:val="18"/>
                <w:szCs w:val="18"/>
                <w:u w:val="none"/>
              </w:rPr>
            </w:pPr>
          </w:p>
        </w:tc>
      </w:tr>
      <w:tr w14:paraId="1D87C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8"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95F542">
            <w:pPr>
              <w:jc w:val="center"/>
              <w:rPr>
                <w:rFonts w:hint="eastAsia" w:ascii="宋体" w:hAnsi="宋体" w:eastAsia="宋体" w:cs="宋体"/>
                <w:i w:val="0"/>
                <w:color w:val="000000"/>
                <w:sz w:val="18"/>
                <w:szCs w:val="18"/>
                <w:u w:val="none"/>
              </w:rPr>
            </w:pPr>
          </w:p>
        </w:tc>
        <w:tc>
          <w:tcPr>
            <w:tcW w:w="120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50D731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财政专户管理资金</w:t>
            </w: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4BDAEC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274900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602" w:type="dxa"/>
            <w:gridSpan w:val="3"/>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1F35336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DEF8E9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04177E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A7536D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15"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BD0A31">
            <w:pPr>
              <w:rPr>
                <w:rFonts w:hint="eastAsia" w:ascii="宋体" w:hAnsi="宋体" w:eastAsia="宋体" w:cs="宋体"/>
                <w:i w:val="0"/>
                <w:color w:val="000000"/>
                <w:sz w:val="18"/>
                <w:szCs w:val="18"/>
                <w:u w:val="none"/>
              </w:rPr>
            </w:pPr>
          </w:p>
        </w:tc>
      </w:tr>
      <w:tr w14:paraId="1E0FB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9F05C3">
            <w:pPr>
              <w:jc w:val="center"/>
              <w:rPr>
                <w:rFonts w:hint="eastAsia" w:ascii="宋体" w:hAnsi="宋体" w:eastAsia="宋体" w:cs="宋体"/>
                <w:i w:val="0"/>
                <w:color w:val="000000"/>
                <w:sz w:val="18"/>
                <w:szCs w:val="18"/>
                <w:u w:val="none"/>
              </w:rPr>
            </w:pPr>
          </w:p>
        </w:tc>
        <w:tc>
          <w:tcPr>
            <w:tcW w:w="120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101E83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单位资金</w:t>
            </w: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7A7109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7B7440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602" w:type="dxa"/>
            <w:gridSpan w:val="3"/>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4DF35E6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F82AF2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EB2E78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1FF2E3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15"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0D9297">
            <w:pPr>
              <w:rPr>
                <w:rFonts w:hint="eastAsia" w:ascii="宋体" w:hAnsi="宋体" w:eastAsia="宋体" w:cs="宋体"/>
                <w:i w:val="0"/>
                <w:color w:val="000000"/>
                <w:sz w:val="18"/>
                <w:szCs w:val="18"/>
                <w:u w:val="none"/>
              </w:rPr>
            </w:pPr>
          </w:p>
        </w:tc>
      </w:tr>
      <w:tr w14:paraId="02E35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F3E7BF">
            <w:pPr>
              <w:jc w:val="center"/>
              <w:rPr>
                <w:rFonts w:hint="eastAsia" w:ascii="宋体" w:hAnsi="宋体" w:eastAsia="宋体" w:cs="宋体"/>
                <w:i w:val="0"/>
                <w:color w:val="000000"/>
                <w:sz w:val="18"/>
                <w:szCs w:val="18"/>
                <w:u w:val="none"/>
              </w:rPr>
            </w:pPr>
          </w:p>
        </w:tc>
        <w:tc>
          <w:tcPr>
            <w:tcW w:w="120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C5AE64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其他资金</w:t>
            </w: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D87570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1691BC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c>
          <w:tcPr>
            <w:tcW w:w="1602" w:type="dxa"/>
            <w:gridSpan w:val="3"/>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18CF480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C7FDFC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8043FF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DEF3C5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15"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0B321D">
            <w:pPr>
              <w:rPr>
                <w:rFonts w:hint="eastAsia" w:ascii="宋体" w:hAnsi="宋体" w:eastAsia="宋体" w:cs="宋体"/>
                <w:i w:val="0"/>
                <w:color w:val="000000"/>
                <w:sz w:val="18"/>
                <w:szCs w:val="18"/>
                <w:u w:val="none"/>
              </w:rPr>
            </w:pPr>
          </w:p>
        </w:tc>
      </w:tr>
      <w:tr w14:paraId="311E3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3" w:hRule="atLeast"/>
        </w:trPr>
        <w:tc>
          <w:tcPr>
            <w:tcW w:w="406"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6F394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绩效指标（90分）</w:t>
            </w:r>
          </w:p>
        </w:tc>
        <w:tc>
          <w:tcPr>
            <w:tcW w:w="120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28AE60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一级指标</w:t>
            </w: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654754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二级指标</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6641E4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三级指标</w:t>
            </w:r>
          </w:p>
        </w:tc>
        <w:tc>
          <w:tcPr>
            <w:tcW w:w="30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42C3C9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指标性质</w:t>
            </w:r>
          </w:p>
        </w:tc>
        <w:tc>
          <w:tcPr>
            <w:tcW w:w="99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CB4630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指标值</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BD9E2F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度量单位</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7F6B77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完成值</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782714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权重</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238B30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c>
          <w:tcPr>
            <w:tcW w:w="151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33CFFB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未完成原因分析</w:t>
            </w:r>
          </w:p>
        </w:tc>
      </w:tr>
      <w:tr w14:paraId="61F1A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4D67CF4">
            <w:pPr>
              <w:jc w:val="center"/>
              <w:rPr>
                <w:rFonts w:hint="eastAsia" w:ascii="宋体" w:hAnsi="宋体" w:eastAsia="宋体" w:cs="宋体"/>
                <w:i w:val="0"/>
                <w:color w:val="000000"/>
                <w:sz w:val="18"/>
                <w:szCs w:val="18"/>
                <w:u w:val="none"/>
              </w:rPr>
            </w:pPr>
          </w:p>
        </w:tc>
        <w:tc>
          <w:tcPr>
            <w:tcW w:w="1204"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E8263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463AC2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CF0738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纪检宣传资料印刷</w:t>
            </w:r>
          </w:p>
        </w:tc>
        <w:tc>
          <w:tcPr>
            <w:tcW w:w="30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6240F2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9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AB7DC3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0AD482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份</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DBB0A2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C6785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32278C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51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F18F00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r>
      <w:tr w14:paraId="665CE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106A62">
            <w:pPr>
              <w:jc w:val="center"/>
              <w:rPr>
                <w:rFonts w:hint="eastAsia" w:ascii="宋体" w:hAnsi="宋体" w:eastAsia="宋体" w:cs="宋体"/>
                <w:i w:val="0"/>
                <w:color w:val="000000"/>
                <w:sz w:val="18"/>
                <w:szCs w:val="18"/>
                <w:u w:val="none"/>
              </w:rPr>
            </w:pPr>
          </w:p>
        </w:tc>
        <w:tc>
          <w:tcPr>
            <w:tcW w:w="1204"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1F3E62">
            <w:pPr>
              <w:jc w:val="center"/>
              <w:rPr>
                <w:rFonts w:hint="eastAsia" w:ascii="宋体" w:hAnsi="宋体" w:eastAsia="宋体" w:cs="宋体"/>
                <w:i w:val="0"/>
                <w:color w:val="000000"/>
                <w:sz w:val="18"/>
                <w:szCs w:val="18"/>
                <w:u w:val="none"/>
              </w:rPr>
            </w:pP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C750CE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E48C27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发现线索处置完成率</w:t>
            </w:r>
          </w:p>
        </w:tc>
        <w:tc>
          <w:tcPr>
            <w:tcW w:w="30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5BA897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9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60A480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E3952A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D94108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8DECFC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579A80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51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3B0E6E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r>
      <w:tr w14:paraId="365DD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745887">
            <w:pPr>
              <w:jc w:val="center"/>
              <w:rPr>
                <w:rFonts w:hint="eastAsia" w:ascii="宋体" w:hAnsi="宋体" w:eastAsia="宋体" w:cs="宋体"/>
                <w:i w:val="0"/>
                <w:color w:val="000000"/>
                <w:sz w:val="18"/>
                <w:szCs w:val="18"/>
                <w:u w:val="none"/>
              </w:rPr>
            </w:pPr>
          </w:p>
        </w:tc>
        <w:tc>
          <w:tcPr>
            <w:tcW w:w="1204"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7330F5">
            <w:pPr>
              <w:jc w:val="center"/>
              <w:rPr>
                <w:rFonts w:hint="eastAsia" w:ascii="宋体" w:hAnsi="宋体" w:eastAsia="宋体" w:cs="宋体"/>
                <w:i w:val="0"/>
                <w:color w:val="000000"/>
                <w:sz w:val="18"/>
                <w:szCs w:val="18"/>
                <w:u w:val="none"/>
              </w:rPr>
            </w:pP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4DFF6B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6A6E0A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完成时间</w:t>
            </w:r>
          </w:p>
        </w:tc>
        <w:tc>
          <w:tcPr>
            <w:tcW w:w="30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929683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9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7B58A2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2024</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45FC05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339236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2024</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8E8E45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77DEF1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51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0FFD64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r>
      <w:tr w14:paraId="19D6B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31"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0EDDE1">
            <w:pPr>
              <w:jc w:val="center"/>
              <w:rPr>
                <w:rFonts w:hint="eastAsia" w:ascii="宋体" w:hAnsi="宋体" w:eastAsia="宋体" w:cs="宋体"/>
                <w:i w:val="0"/>
                <w:color w:val="000000"/>
                <w:sz w:val="18"/>
                <w:szCs w:val="18"/>
                <w:u w:val="none"/>
              </w:rPr>
            </w:pPr>
          </w:p>
        </w:tc>
        <w:tc>
          <w:tcPr>
            <w:tcW w:w="120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E5E43C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30928E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94626E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强化监督执纪问责，开展党风廉政建设和反腐败工作，强化全面从严治党，营造</w:t>
            </w:r>
            <w:r>
              <w:rPr>
                <w:rFonts w:hint="eastAsia" w:ascii="宋体" w:hAnsi="宋体" w:cs="宋体"/>
                <w:i w:val="0"/>
                <w:color w:val="000000"/>
                <w:kern w:val="0"/>
                <w:sz w:val="18"/>
                <w:szCs w:val="18"/>
                <w:u w:val="none"/>
                <w:lang w:val="en-US" w:eastAsia="zh-CN" w:bidi="ar"/>
              </w:rPr>
              <w:t>风清气正</w:t>
            </w:r>
            <w:r>
              <w:rPr>
                <w:rFonts w:hint="eastAsia" w:ascii="宋体" w:hAnsi="宋体" w:eastAsia="宋体" w:cs="宋体"/>
                <w:i w:val="0"/>
                <w:color w:val="000000"/>
                <w:kern w:val="0"/>
                <w:sz w:val="18"/>
                <w:szCs w:val="18"/>
                <w:u w:val="none"/>
                <w:lang w:val="en-US" w:eastAsia="zh-CN" w:bidi="ar"/>
              </w:rPr>
              <w:t>政治生态环境</w:t>
            </w:r>
          </w:p>
        </w:tc>
        <w:tc>
          <w:tcPr>
            <w:tcW w:w="30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F8A6AE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99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BDA964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杜绝群众身边腐败和作风问题</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5B72E7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1FD856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杜绝群众身边腐败和作风问题</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9EEC1B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0E893B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51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A548A7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r>
      <w:tr w14:paraId="7AC12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370689">
            <w:pPr>
              <w:jc w:val="center"/>
              <w:rPr>
                <w:rFonts w:hint="eastAsia" w:ascii="宋体" w:hAnsi="宋体" w:eastAsia="宋体" w:cs="宋体"/>
                <w:i w:val="0"/>
                <w:color w:val="000000"/>
                <w:sz w:val="18"/>
                <w:szCs w:val="18"/>
                <w:u w:val="none"/>
              </w:rPr>
            </w:pPr>
          </w:p>
        </w:tc>
        <w:tc>
          <w:tcPr>
            <w:tcW w:w="120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0A083A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7FF51B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0D79C9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群众满意度</w:t>
            </w:r>
          </w:p>
        </w:tc>
        <w:tc>
          <w:tcPr>
            <w:tcW w:w="30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2DE62E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9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A5186D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D90AE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DF9D90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CAF4BC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6E183A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51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941885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r>
      <w:tr w14:paraId="02E0A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827A3C">
            <w:pPr>
              <w:jc w:val="center"/>
              <w:rPr>
                <w:rFonts w:hint="eastAsia" w:ascii="宋体" w:hAnsi="宋体" w:eastAsia="宋体" w:cs="宋体"/>
                <w:i w:val="0"/>
                <w:color w:val="000000"/>
                <w:sz w:val="18"/>
                <w:szCs w:val="18"/>
                <w:u w:val="none"/>
              </w:rPr>
            </w:pPr>
          </w:p>
        </w:tc>
        <w:tc>
          <w:tcPr>
            <w:tcW w:w="1204"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ADDC7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1048"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282F3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经济成本指标</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E7361C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差旅费</w:t>
            </w:r>
          </w:p>
        </w:tc>
        <w:tc>
          <w:tcPr>
            <w:tcW w:w="30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AA05BD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9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68FE29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15000</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128412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元</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FF86C8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15000</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9DF6C0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C98DB3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151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D12CD6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r>
      <w:tr w14:paraId="21065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D256C6">
            <w:pPr>
              <w:jc w:val="center"/>
              <w:rPr>
                <w:rFonts w:hint="eastAsia" w:ascii="宋体" w:hAnsi="宋体" w:eastAsia="宋体" w:cs="宋体"/>
                <w:i w:val="0"/>
                <w:color w:val="000000"/>
                <w:sz w:val="18"/>
                <w:szCs w:val="18"/>
                <w:u w:val="none"/>
              </w:rPr>
            </w:pPr>
          </w:p>
        </w:tc>
        <w:tc>
          <w:tcPr>
            <w:tcW w:w="1204"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24C1F9">
            <w:pPr>
              <w:jc w:val="center"/>
              <w:rPr>
                <w:rFonts w:hint="eastAsia" w:ascii="宋体" w:hAnsi="宋体" w:eastAsia="宋体" w:cs="宋体"/>
                <w:i w:val="0"/>
                <w:color w:val="000000"/>
                <w:sz w:val="18"/>
                <w:szCs w:val="18"/>
                <w:u w:val="none"/>
              </w:rPr>
            </w:pPr>
          </w:p>
        </w:tc>
        <w:tc>
          <w:tcPr>
            <w:tcW w:w="1048"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C20909">
            <w:pPr>
              <w:jc w:val="center"/>
              <w:rPr>
                <w:rFonts w:hint="eastAsia" w:ascii="宋体" w:hAnsi="宋体" w:eastAsia="宋体" w:cs="宋体"/>
                <w:i w:val="0"/>
                <w:color w:val="000000"/>
                <w:sz w:val="18"/>
                <w:szCs w:val="18"/>
                <w:u w:val="none"/>
              </w:rPr>
            </w:pP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966F56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办公费</w:t>
            </w:r>
          </w:p>
        </w:tc>
        <w:tc>
          <w:tcPr>
            <w:tcW w:w="30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298A6A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9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A2907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15000</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643883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元</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87FFF8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15000</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18A410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A620B4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51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3A90F1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r>
      <w:tr w14:paraId="4989F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6250"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7814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DE9119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C56F5A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96</w:t>
            </w:r>
          </w:p>
        </w:tc>
        <w:tc>
          <w:tcPr>
            <w:tcW w:w="151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6E9532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r>
      <w:tr w14:paraId="55ACC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3" w:hRule="atLeast"/>
        </w:trPr>
        <w:tc>
          <w:tcPr>
            <w:tcW w:w="406"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74CB5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评价结论</w:t>
            </w:r>
          </w:p>
        </w:tc>
        <w:tc>
          <w:tcPr>
            <w:tcW w:w="7924" w:type="dxa"/>
            <w:gridSpan w:val="10"/>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25225D9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通过监督执纪，推动全面从严治党向基层延伸，廉政教育覆盖面扩大，乡镇干部纪律意识明显增强，政治效益显著，营造了风清气正的基层环境，群众对基层政治生态满意度和信任度提升。自评得分</w:t>
            </w:r>
          </w:p>
        </w:tc>
      </w:tr>
      <w:tr w14:paraId="75D4D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3" w:hRule="atLeast"/>
        </w:trPr>
        <w:tc>
          <w:tcPr>
            <w:tcW w:w="406"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8F733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存在问题</w:t>
            </w:r>
          </w:p>
        </w:tc>
        <w:tc>
          <w:tcPr>
            <w:tcW w:w="7924" w:type="dxa"/>
            <w:gridSpan w:val="10"/>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685E970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监督力量不足，部分村监察机构的能力建设仍有待加强，影响监督工作深度和专业性。</w:t>
            </w:r>
          </w:p>
        </w:tc>
      </w:tr>
      <w:tr w14:paraId="4C1FE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3" w:hRule="atLeast"/>
        </w:trPr>
        <w:tc>
          <w:tcPr>
            <w:tcW w:w="406"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A9773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改进措施</w:t>
            </w:r>
          </w:p>
        </w:tc>
        <w:tc>
          <w:tcPr>
            <w:tcW w:w="7924" w:type="dxa"/>
            <w:gridSpan w:val="10"/>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25B9A1F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充实监督力量，加强对村级监察机构的培训和指导，提高其工作能力和水平。</w:t>
            </w:r>
          </w:p>
        </w:tc>
      </w:tr>
      <w:tr w14:paraId="4316F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297"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234D9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项目负责人：田鑫</w:t>
            </w:r>
          </w:p>
        </w:tc>
        <w:tc>
          <w:tcPr>
            <w:tcW w:w="4033" w:type="dxa"/>
            <w:gridSpan w:val="6"/>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61259EA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财务负责人：吴丹</w:t>
            </w:r>
          </w:p>
        </w:tc>
      </w:tr>
    </w:tbl>
    <w:p w14:paraId="543F4128">
      <w:pPr>
        <w:pStyle w:val="7"/>
        <w:keepNext w:val="0"/>
        <w:keepLines w:val="0"/>
        <w:pageBreakBefore w:val="0"/>
        <w:numPr>
          <w:ilvl w:val="0"/>
          <w:numId w:val="0"/>
        </w:numPr>
        <w:kinsoku/>
        <w:wordWrap/>
        <w:overflowPunct/>
        <w:topLinePunct w:val="0"/>
        <w:autoSpaceDE/>
        <w:autoSpaceDN/>
        <w:bidi w:val="0"/>
        <w:spacing w:line="560" w:lineRule="exact"/>
        <w:ind w:firstLine="360" w:firstLineChars="200"/>
        <w:textAlignment w:val="auto"/>
        <w:rPr>
          <w:rFonts w:hint="eastAsia" w:ascii="宋体" w:hAnsi="宋体" w:eastAsia="宋体" w:cs="宋体"/>
          <w:kern w:val="2"/>
          <w:sz w:val="18"/>
          <w:szCs w:val="18"/>
          <w:u w:val="none"/>
          <w:lang w:val="zh-CN" w:eastAsia="zh-CN" w:bidi="ar"/>
        </w:rPr>
      </w:pPr>
    </w:p>
    <w:p w14:paraId="35F648CD">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7A17C591">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6662415B">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6840E7A5">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4123B84B">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4E6D4DF6">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2E540EE8">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5BF0ED93">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21192564">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1EA83976">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4E5D2AF3">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0E30594C">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30B7FFFB">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5909A27F">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tbl>
      <w:tblPr>
        <w:tblStyle w:val="15"/>
        <w:tblW w:w="83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06"/>
        <w:gridCol w:w="1204"/>
        <w:gridCol w:w="1048"/>
        <w:gridCol w:w="1336"/>
        <w:gridCol w:w="303"/>
        <w:gridCol w:w="997"/>
        <w:gridCol w:w="302"/>
        <w:gridCol w:w="654"/>
        <w:gridCol w:w="302"/>
        <w:gridCol w:w="263"/>
        <w:gridCol w:w="1515"/>
      </w:tblGrid>
      <w:tr w14:paraId="723DA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3" w:hRule="atLeast"/>
        </w:trPr>
        <w:tc>
          <w:tcPr>
            <w:tcW w:w="8330"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D76D2D">
            <w:pPr>
              <w:keepNext w:val="0"/>
              <w:keepLines w:val="0"/>
              <w:widowControl/>
              <w:suppressLineNumbers w:val="0"/>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353A1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8A02E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720" w:type="dxa"/>
            <w:gridSpan w:val="9"/>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0801B90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51090424T000011119221-乡镇人大代表监督、视察等经费（长期）</w:t>
            </w:r>
          </w:p>
        </w:tc>
      </w:tr>
      <w:tr w14:paraId="4AD88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3" w:hRule="atLeast"/>
        </w:trPr>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057C3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主管部门</w:t>
            </w:r>
          </w:p>
        </w:tc>
        <w:tc>
          <w:tcPr>
            <w:tcW w:w="3986" w:type="dxa"/>
            <w:gridSpan w:val="5"/>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5DE7962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遂宁市安居区会龙镇人民政府部门</w:t>
            </w:r>
          </w:p>
        </w:tc>
        <w:tc>
          <w:tcPr>
            <w:tcW w:w="654" w:type="dxa"/>
            <w:tcBorders>
              <w:top w:val="nil"/>
              <w:left w:val="nil"/>
              <w:bottom w:val="nil"/>
              <w:right w:val="nil"/>
            </w:tcBorders>
            <w:shd w:val="clear" w:color="auto" w:fill="auto"/>
            <w:tcMar>
              <w:top w:w="12" w:type="dxa"/>
              <w:left w:w="12" w:type="dxa"/>
              <w:right w:w="12" w:type="dxa"/>
            </w:tcMar>
            <w:vAlign w:val="center"/>
          </w:tcPr>
          <w:p w14:paraId="5E75433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实施单位（盖章）</w:t>
            </w: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DEFBE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遂宁市安居区会龙镇人民政府</w:t>
            </w:r>
          </w:p>
        </w:tc>
      </w:tr>
      <w:tr w14:paraId="07D2C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06"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0BA38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项目基本情况</w:t>
            </w:r>
          </w:p>
        </w:tc>
        <w:tc>
          <w:tcPr>
            <w:tcW w:w="1204"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192E4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1.项目年度目标完成情况</w:t>
            </w:r>
          </w:p>
        </w:tc>
        <w:tc>
          <w:tcPr>
            <w:tcW w:w="3986" w:type="dxa"/>
            <w:gridSpan w:val="5"/>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15E38A1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项目年度目标</w:t>
            </w:r>
          </w:p>
        </w:tc>
        <w:tc>
          <w:tcPr>
            <w:tcW w:w="2734" w:type="dxa"/>
            <w:gridSpan w:val="4"/>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632DD58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年度目标完成情况</w:t>
            </w:r>
          </w:p>
        </w:tc>
      </w:tr>
      <w:tr w14:paraId="37FB1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8"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72D9F1">
            <w:pPr>
              <w:rPr>
                <w:rFonts w:hint="eastAsia" w:ascii="宋体" w:hAnsi="宋体" w:eastAsia="宋体" w:cs="宋体"/>
                <w:i w:val="0"/>
                <w:color w:val="000000"/>
                <w:sz w:val="18"/>
                <w:szCs w:val="18"/>
                <w:u w:val="none"/>
              </w:rPr>
            </w:pPr>
          </w:p>
        </w:tc>
        <w:tc>
          <w:tcPr>
            <w:tcW w:w="1204"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4B82C17">
            <w:pPr>
              <w:rPr>
                <w:rFonts w:hint="eastAsia" w:ascii="宋体" w:hAnsi="宋体" w:eastAsia="宋体" w:cs="宋体"/>
                <w:i w:val="0"/>
                <w:color w:val="000000"/>
                <w:sz w:val="18"/>
                <w:szCs w:val="18"/>
                <w:u w:val="none"/>
              </w:rPr>
            </w:pPr>
          </w:p>
        </w:tc>
        <w:tc>
          <w:tcPr>
            <w:tcW w:w="3986" w:type="dxa"/>
            <w:gridSpan w:val="5"/>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22838D5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保证人大代表开展活动的经费支持，通过人大代表监督、视察工作保障辖区各项工作得到落实，围绕群众切身利益，听取群众心声推动各项工作顺利开展。 </w:t>
            </w:r>
          </w:p>
        </w:tc>
        <w:tc>
          <w:tcPr>
            <w:tcW w:w="2734" w:type="dxa"/>
            <w:gridSpan w:val="4"/>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28081F4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通过组织代表视察、专项监督、建议办理等工作，有效提升了人大代表履职能力，促进了乡镇经济社会发展。</w:t>
            </w:r>
          </w:p>
        </w:tc>
      </w:tr>
      <w:tr w14:paraId="729A6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3"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1C2B92">
            <w:pPr>
              <w:rPr>
                <w:rFonts w:hint="eastAsia" w:ascii="宋体" w:hAnsi="宋体" w:eastAsia="宋体" w:cs="宋体"/>
                <w:i w:val="0"/>
                <w:color w:val="000000"/>
                <w:sz w:val="18"/>
                <w:szCs w:val="18"/>
                <w:u w:val="none"/>
              </w:rPr>
            </w:pPr>
          </w:p>
        </w:tc>
        <w:tc>
          <w:tcPr>
            <w:tcW w:w="120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DE16B5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2.项目实施内容及过程概述</w:t>
            </w:r>
          </w:p>
        </w:tc>
        <w:tc>
          <w:tcPr>
            <w:tcW w:w="6720" w:type="dxa"/>
            <w:gridSpan w:val="9"/>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3A7941A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通过走访调研、听取汇报等方式，代表们收集群众的意见和建议，为政府决策提供参考，与政府部门沟通协商，推动问题得到及时有效的处理，切实维护群众的合法权益。</w:t>
            </w:r>
          </w:p>
        </w:tc>
      </w:tr>
      <w:tr w14:paraId="66374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06"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61E8E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预算执行情况（10分）</w:t>
            </w:r>
          </w:p>
        </w:tc>
        <w:tc>
          <w:tcPr>
            <w:tcW w:w="120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7A6F21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年度预算数（万元）</w:t>
            </w: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A79DB5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年初预算</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5CDB71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调整后预算数</w:t>
            </w:r>
          </w:p>
        </w:tc>
        <w:tc>
          <w:tcPr>
            <w:tcW w:w="1602" w:type="dxa"/>
            <w:gridSpan w:val="3"/>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58E5469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预算执行数</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3BA189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预算执行率</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9163CC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权重</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093413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c>
          <w:tcPr>
            <w:tcW w:w="151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B60B81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原因</w:t>
            </w:r>
          </w:p>
        </w:tc>
      </w:tr>
      <w:tr w14:paraId="5E146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6BE3B4">
            <w:pPr>
              <w:jc w:val="center"/>
              <w:rPr>
                <w:rFonts w:hint="eastAsia" w:ascii="宋体" w:hAnsi="宋体" w:eastAsia="宋体" w:cs="宋体"/>
                <w:i w:val="0"/>
                <w:color w:val="000000"/>
                <w:sz w:val="18"/>
                <w:szCs w:val="18"/>
                <w:u w:val="none"/>
              </w:rPr>
            </w:pPr>
          </w:p>
        </w:tc>
        <w:tc>
          <w:tcPr>
            <w:tcW w:w="120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3EEC1D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总额</w:t>
            </w: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F806DA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D72B94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1602" w:type="dxa"/>
            <w:gridSpan w:val="3"/>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6528A2D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83F9B5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E688CD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95B6AB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c>
          <w:tcPr>
            <w:tcW w:w="1515"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4A974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0B35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AD7322">
            <w:pPr>
              <w:jc w:val="center"/>
              <w:rPr>
                <w:rFonts w:hint="eastAsia" w:ascii="宋体" w:hAnsi="宋体" w:eastAsia="宋体" w:cs="宋体"/>
                <w:i w:val="0"/>
                <w:color w:val="000000"/>
                <w:sz w:val="18"/>
                <w:szCs w:val="18"/>
                <w:u w:val="none"/>
              </w:rPr>
            </w:pPr>
          </w:p>
        </w:tc>
        <w:tc>
          <w:tcPr>
            <w:tcW w:w="120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7AD3B1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其中：财政资金</w:t>
            </w: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3231DD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D9376E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1602" w:type="dxa"/>
            <w:gridSpan w:val="3"/>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0A9B05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88489B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C489C8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AE55D1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15"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05E64D">
            <w:pPr>
              <w:rPr>
                <w:rFonts w:hint="eastAsia" w:ascii="宋体" w:hAnsi="宋体" w:eastAsia="宋体" w:cs="宋体"/>
                <w:i w:val="0"/>
                <w:color w:val="000000"/>
                <w:sz w:val="18"/>
                <w:szCs w:val="18"/>
                <w:u w:val="none"/>
              </w:rPr>
            </w:pPr>
          </w:p>
        </w:tc>
      </w:tr>
      <w:tr w14:paraId="745B5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8"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C3C7B9">
            <w:pPr>
              <w:jc w:val="center"/>
              <w:rPr>
                <w:rFonts w:hint="eastAsia" w:ascii="宋体" w:hAnsi="宋体" w:eastAsia="宋体" w:cs="宋体"/>
                <w:i w:val="0"/>
                <w:color w:val="000000"/>
                <w:sz w:val="18"/>
                <w:szCs w:val="18"/>
                <w:u w:val="none"/>
              </w:rPr>
            </w:pPr>
          </w:p>
        </w:tc>
        <w:tc>
          <w:tcPr>
            <w:tcW w:w="120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9DF858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财政专户管理资金</w:t>
            </w: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7DD560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46A53A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602" w:type="dxa"/>
            <w:gridSpan w:val="3"/>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65E393C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3AAF86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F622FE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2997FD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15"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5A9516">
            <w:pPr>
              <w:rPr>
                <w:rFonts w:hint="eastAsia" w:ascii="宋体" w:hAnsi="宋体" w:eastAsia="宋体" w:cs="宋体"/>
                <w:i w:val="0"/>
                <w:color w:val="000000"/>
                <w:sz w:val="18"/>
                <w:szCs w:val="18"/>
                <w:u w:val="none"/>
              </w:rPr>
            </w:pPr>
          </w:p>
        </w:tc>
      </w:tr>
      <w:tr w14:paraId="00E9B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CD3960">
            <w:pPr>
              <w:jc w:val="center"/>
              <w:rPr>
                <w:rFonts w:hint="eastAsia" w:ascii="宋体" w:hAnsi="宋体" w:eastAsia="宋体" w:cs="宋体"/>
                <w:i w:val="0"/>
                <w:color w:val="000000"/>
                <w:sz w:val="18"/>
                <w:szCs w:val="18"/>
                <w:u w:val="none"/>
              </w:rPr>
            </w:pPr>
          </w:p>
        </w:tc>
        <w:tc>
          <w:tcPr>
            <w:tcW w:w="120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2017EF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单位资金</w:t>
            </w: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0F8654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6CBF03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602" w:type="dxa"/>
            <w:gridSpan w:val="3"/>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52428FA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5E9973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ED873C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E7245A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15"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BA34A3">
            <w:pPr>
              <w:rPr>
                <w:rFonts w:hint="eastAsia" w:ascii="宋体" w:hAnsi="宋体" w:eastAsia="宋体" w:cs="宋体"/>
                <w:i w:val="0"/>
                <w:color w:val="000000"/>
                <w:sz w:val="18"/>
                <w:szCs w:val="18"/>
                <w:u w:val="none"/>
              </w:rPr>
            </w:pPr>
          </w:p>
        </w:tc>
      </w:tr>
      <w:tr w14:paraId="67B93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D4EA32">
            <w:pPr>
              <w:jc w:val="center"/>
              <w:rPr>
                <w:rFonts w:hint="eastAsia" w:ascii="宋体" w:hAnsi="宋体" w:eastAsia="宋体" w:cs="宋体"/>
                <w:i w:val="0"/>
                <w:color w:val="000000"/>
                <w:sz w:val="18"/>
                <w:szCs w:val="18"/>
                <w:u w:val="none"/>
              </w:rPr>
            </w:pPr>
          </w:p>
        </w:tc>
        <w:tc>
          <w:tcPr>
            <w:tcW w:w="120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D42C1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其他资金</w:t>
            </w: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498DC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7DAF09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c>
          <w:tcPr>
            <w:tcW w:w="1602" w:type="dxa"/>
            <w:gridSpan w:val="3"/>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47C6624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643D3C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31D502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08BE2A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15"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6462C3">
            <w:pPr>
              <w:rPr>
                <w:rFonts w:hint="eastAsia" w:ascii="宋体" w:hAnsi="宋体" w:eastAsia="宋体" w:cs="宋体"/>
                <w:i w:val="0"/>
                <w:color w:val="000000"/>
                <w:sz w:val="18"/>
                <w:szCs w:val="18"/>
                <w:u w:val="none"/>
              </w:rPr>
            </w:pPr>
          </w:p>
        </w:tc>
      </w:tr>
      <w:tr w14:paraId="011F1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3" w:hRule="atLeast"/>
        </w:trPr>
        <w:tc>
          <w:tcPr>
            <w:tcW w:w="406"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00E42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绩效指标（90分）</w:t>
            </w:r>
          </w:p>
        </w:tc>
        <w:tc>
          <w:tcPr>
            <w:tcW w:w="120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6D6AE5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一级指标</w:t>
            </w: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4AE395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二级指标</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FCB34E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三级指标</w:t>
            </w:r>
          </w:p>
        </w:tc>
        <w:tc>
          <w:tcPr>
            <w:tcW w:w="30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C5F41E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指标性质</w:t>
            </w:r>
          </w:p>
        </w:tc>
        <w:tc>
          <w:tcPr>
            <w:tcW w:w="99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73A478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指标值</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1BFF4E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度量单位</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3DF983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完成值</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708079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权重</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23A07D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c>
          <w:tcPr>
            <w:tcW w:w="151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307E7C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未完成原因分析</w:t>
            </w:r>
          </w:p>
        </w:tc>
      </w:tr>
      <w:tr w14:paraId="3D88E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3"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968504">
            <w:pPr>
              <w:jc w:val="center"/>
              <w:rPr>
                <w:rFonts w:hint="eastAsia" w:ascii="宋体" w:hAnsi="宋体" w:eastAsia="宋体" w:cs="宋体"/>
                <w:i w:val="0"/>
                <w:color w:val="000000"/>
                <w:sz w:val="18"/>
                <w:szCs w:val="18"/>
                <w:u w:val="none"/>
              </w:rPr>
            </w:pPr>
          </w:p>
        </w:tc>
        <w:tc>
          <w:tcPr>
            <w:tcW w:w="1204"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6337F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992C3E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5418C2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开展人大代表民生实事调研、视察次数</w:t>
            </w:r>
          </w:p>
        </w:tc>
        <w:tc>
          <w:tcPr>
            <w:tcW w:w="30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02A584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9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C7D29D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98A8CD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95AD4E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908602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106FBA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51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8ECE87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r>
      <w:tr w14:paraId="38029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B2C1B8">
            <w:pPr>
              <w:jc w:val="center"/>
              <w:rPr>
                <w:rFonts w:hint="eastAsia" w:ascii="宋体" w:hAnsi="宋体" w:eastAsia="宋体" w:cs="宋体"/>
                <w:i w:val="0"/>
                <w:color w:val="000000"/>
                <w:sz w:val="18"/>
                <w:szCs w:val="18"/>
                <w:u w:val="none"/>
              </w:rPr>
            </w:pPr>
          </w:p>
        </w:tc>
        <w:tc>
          <w:tcPr>
            <w:tcW w:w="1204"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FA1F9F">
            <w:pPr>
              <w:jc w:val="center"/>
              <w:rPr>
                <w:rFonts w:hint="eastAsia" w:ascii="宋体" w:hAnsi="宋体" w:eastAsia="宋体" w:cs="宋体"/>
                <w:i w:val="0"/>
                <w:color w:val="000000"/>
                <w:sz w:val="18"/>
                <w:szCs w:val="18"/>
                <w:u w:val="none"/>
              </w:rPr>
            </w:pP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DBD941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BE7471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监督检查工作完成率</w:t>
            </w:r>
          </w:p>
        </w:tc>
        <w:tc>
          <w:tcPr>
            <w:tcW w:w="30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3E1415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9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414742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B2A2AD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DF54F1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06BA5F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19FEF1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51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7F0FE7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r>
      <w:tr w14:paraId="617F4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1DB967">
            <w:pPr>
              <w:jc w:val="center"/>
              <w:rPr>
                <w:rFonts w:hint="eastAsia" w:ascii="宋体" w:hAnsi="宋体" w:eastAsia="宋体" w:cs="宋体"/>
                <w:i w:val="0"/>
                <w:color w:val="000000"/>
                <w:sz w:val="18"/>
                <w:szCs w:val="18"/>
                <w:u w:val="none"/>
              </w:rPr>
            </w:pPr>
          </w:p>
        </w:tc>
        <w:tc>
          <w:tcPr>
            <w:tcW w:w="1204"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A8FC61">
            <w:pPr>
              <w:jc w:val="center"/>
              <w:rPr>
                <w:rFonts w:hint="eastAsia" w:ascii="宋体" w:hAnsi="宋体" w:eastAsia="宋体" w:cs="宋体"/>
                <w:i w:val="0"/>
                <w:color w:val="000000"/>
                <w:sz w:val="18"/>
                <w:szCs w:val="18"/>
                <w:u w:val="none"/>
              </w:rPr>
            </w:pP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C3799C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6D57E7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项目完成时间</w:t>
            </w:r>
          </w:p>
        </w:tc>
        <w:tc>
          <w:tcPr>
            <w:tcW w:w="30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C86D0B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9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4CB465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2024</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5EAD9B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CA0768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2024</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C206DD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92B3C6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51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BF863F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r>
      <w:tr w14:paraId="42C42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DFBB1F">
            <w:pPr>
              <w:jc w:val="center"/>
              <w:rPr>
                <w:rFonts w:hint="eastAsia" w:ascii="宋体" w:hAnsi="宋体" w:eastAsia="宋体" w:cs="宋体"/>
                <w:i w:val="0"/>
                <w:color w:val="000000"/>
                <w:sz w:val="18"/>
                <w:szCs w:val="18"/>
                <w:u w:val="none"/>
              </w:rPr>
            </w:pPr>
          </w:p>
        </w:tc>
        <w:tc>
          <w:tcPr>
            <w:tcW w:w="120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BB8364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91D22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经济效益指标</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4CE509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经济发展得到有效提升</w:t>
            </w:r>
          </w:p>
        </w:tc>
        <w:tc>
          <w:tcPr>
            <w:tcW w:w="30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BFA04C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9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56B94A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862320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4A482F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4C9509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2A242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51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82624F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r>
      <w:tr w14:paraId="5F518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3"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096FFA">
            <w:pPr>
              <w:jc w:val="center"/>
              <w:rPr>
                <w:rFonts w:hint="eastAsia" w:ascii="宋体" w:hAnsi="宋体" w:eastAsia="宋体" w:cs="宋体"/>
                <w:i w:val="0"/>
                <w:color w:val="000000"/>
                <w:sz w:val="18"/>
                <w:szCs w:val="18"/>
                <w:u w:val="none"/>
              </w:rPr>
            </w:pPr>
          </w:p>
        </w:tc>
        <w:tc>
          <w:tcPr>
            <w:tcW w:w="120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04CC1F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2BF3D8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服务对象满意度指标</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02900E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服务对象满意度指标</w:t>
            </w:r>
          </w:p>
        </w:tc>
        <w:tc>
          <w:tcPr>
            <w:tcW w:w="30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F18671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9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22DFFC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427945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329AB7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B1EF06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0C5730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151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10176B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r>
      <w:tr w14:paraId="4BBAC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B72BAD">
            <w:pPr>
              <w:jc w:val="center"/>
              <w:rPr>
                <w:rFonts w:hint="eastAsia" w:ascii="宋体" w:hAnsi="宋体" w:eastAsia="宋体" w:cs="宋体"/>
                <w:i w:val="0"/>
                <w:color w:val="000000"/>
                <w:sz w:val="18"/>
                <w:szCs w:val="18"/>
                <w:u w:val="none"/>
              </w:rPr>
            </w:pPr>
          </w:p>
        </w:tc>
        <w:tc>
          <w:tcPr>
            <w:tcW w:w="1204"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ECD2C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1048"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55E90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经济成本指标</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595798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差旅费</w:t>
            </w:r>
          </w:p>
        </w:tc>
        <w:tc>
          <w:tcPr>
            <w:tcW w:w="30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44475A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9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84ADFA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4E1CB4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元</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F03732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F670D5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DAB3FA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51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215988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r>
      <w:tr w14:paraId="55B25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89808F">
            <w:pPr>
              <w:jc w:val="center"/>
              <w:rPr>
                <w:rFonts w:hint="eastAsia" w:ascii="宋体" w:hAnsi="宋体" w:eastAsia="宋体" w:cs="宋体"/>
                <w:i w:val="0"/>
                <w:color w:val="000000"/>
                <w:sz w:val="18"/>
                <w:szCs w:val="18"/>
                <w:u w:val="none"/>
              </w:rPr>
            </w:pPr>
          </w:p>
        </w:tc>
        <w:tc>
          <w:tcPr>
            <w:tcW w:w="1204"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DB8FBA">
            <w:pPr>
              <w:jc w:val="center"/>
              <w:rPr>
                <w:rFonts w:hint="eastAsia" w:ascii="宋体" w:hAnsi="宋体" w:eastAsia="宋体" w:cs="宋体"/>
                <w:i w:val="0"/>
                <w:color w:val="000000"/>
                <w:sz w:val="18"/>
                <w:szCs w:val="18"/>
                <w:u w:val="none"/>
              </w:rPr>
            </w:pPr>
          </w:p>
        </w:tc>
        <w:tc>
          <w:tcPr>
            <w:tcW w:w="1048"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E9B59C">
            <w:pPr>
              <w:jc w:val="center"/>
              <w:rPr>
                <w:rFonts w:hint="eastAsia" w:ascii="宋体" w:hAnsi="宋体" w:eastAsia="宋体" w:cs="宋体"/>
                <w:i w:val="0"/>
                <w:color w:val="000000"/>
                <w:sz w:val="18"/>
                <w:szCs w:val="18"/>
                <w:u w:val="none"/>
              </w:rPr>
            </w:pP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D7687D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办公费</w:t>
            </w:r>
          </w:p>
        </w:tc>
        <w:tc>
          <w:tcPr>
            <w:tcW w:w="30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820471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9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B798B6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B48D62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元</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6DC76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69924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187E6D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51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CEB66D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r>
      <w:tr w14:paraId="027B9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6250"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1E0DE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FDA9E0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57BA7E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w:t>
            </w:r>
          </w:p>
        </w:tc>
        <w:tc>
          <w:tcPr>
            <w:tcW w:w="151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32E7EA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r>
      <w:tr w14:paraId="67C61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3" w:hRule="atLeast"/>
        </w:trPr>
        <w:tc>
          <w:tcPr>
            <w:tcW w:w="406"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FFCD9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评价结论</w:t>
            </w:r>
          </w:p>
        </w:tc>
        <w:tc>
          <w:tcPr>
            <w:tcW w:w="7924" w:type="dxa"/>
            <w:gridSpan w:val="10"/>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3CDE1C5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过人大代表对民生实事的监督和视察，强化了乡镇人大监督职能，推动基层民主法治建设，人大代表与群众联系更加紧密，解决了一批群众“急难愁盼”问题，增强了政府与民众之间的沟通与互动，群众对人大工作满意度提升。自评得分98分。</w:t>
            </w:r>
          </w:p>
        </w:tc>
      </w:tr>
      <w:tr w14:paraId="613EC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3" w:hRule="atLeast"/>
        </w:trPr>
        <w:tc>
          <w:tcPr>
            <w:tcW w:w="406"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045A4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存在问题</w:t>
            </w:r>
          </w:p>
        </w:tc>
        <w:tc>
          <w:tcPr>
            <w:tcW w:w="7924" w:type="dxa"/>
            <w:gridSpan w:val="10"/>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39F0795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监督深度不足。部分视察活动停留于表面调研，对深层次问题挖掘不够，监督整改的跟踪问效机制有待加强。</w:t>
            </w:r>
          </w:p>
        </w:tc>
      </w:tr>
      <w:tr w14:paraId="17D76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3" w:hRule="atLeast"/>
        </w:trPr>
        <w:tc>
          <w:tcPr>
            <w:tcW w:w="406"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8DAF3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改进措施</w:t>
            </w:r>
          </w:p>
        </w:tc>
        <w:tc>
          <w:tcPr>
            <w:tcW w:w="7924" w:type="dxa"/>
            <w:gridSpan w:val="10"/>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75A5108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深化监督实效，建立重点建议“清单化”督办机制，联合第三方机构开展专项评估，强化监督结果运用。</w:t>
            </w:r>
          </w:p>
        </w:tc>
      </w:tr>
      <w:tr w14:paraId="0E3B4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297"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BF867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项目负责人：晏卿</w:t>
            </w:r>
          </w:p>
        </w:tc>
        <w:tc>
          <w:tcPr>
            <w:tcW w:w="4033" w:type="dxa"/>
            <w:gridSpan w:val="6"/>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73F5C86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财务负责人：吴丹</w:t>
            </w:r>
          </w:p>
        </w:tc>
      </w:tr>
    </w:tbl>
    <w:p w14:paraId="06DBBABF">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065304F1">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5DA54275">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3428F3D5">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10C1A0B1">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1584C5A7">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41AF198A">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0A74E573">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256B8E46">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511D5580">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2E3748A0">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6C73D3E5">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133F7F39">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068A35BD">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5BE68046">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tbl>
      <w:tblPr>
        <w:tblStyle w:val="15"/>
        <w:tblW w:w="83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06"/>
        <w:gridCol w:w="1204"/>
        <w:gridCol w:w="1048"/>
        <w:gridCol w:w="1336"/>
        <w:gridCol w:w="303"/>
        <w:gridCol w:w="997"/>
        <w:gridCol w:w="302"/>
        <w:gridCol w:w="654"/>
        <w:gridCol w:w="302"/>
        <w:gridCol w:w="263"/>
        <w:gridCol w:w="1515"/>
      </w:tblGrid>
      <w:tr w14:paraId="23F27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3" w:hRule="atLeast"/>
        </w:trPr>
        <w:tc>
          <w:tcPr>
            <w:tcW w:w="8330"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003A303">
            <w:pPr>
              <w:keepNext w:val="0"/>
              <w:keepLines w:val="0"/>
              <w:widowControl/>
              <w:suppressLineNumbers w:val="0"/>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6CEE2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FD006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6720" w:type="dxa"/>
            <w:gridSpan w:val="9"/>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5C09288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51090424T000011119232-乡镇人大代表经费（长期）</w:t>
            </w:r>
          </w:p>
        </w:tc>
      </w:tr>
      <w:tr w14:paraId="2C0A1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3" w:hRule="atLeast"/>
        </w:trPr>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329F8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主管部门</w:t>
            </w:r>
          </w:p>
        </w:tc>
        <w:tc>
          <w:tcPr>
            <w:tcW w:w="3986" w:type="dxa"/>
            <w:gridSpan w:val="5"/>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2367266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遂宁市安居区会龙镇人民政府部门</w:t>
            </w:r>
          </w:p>
        </w:tc>
        <w:tc>
          <w:tcPr>
            <w:tcW w:w="654" w:type="dxa"/>
            <w:tcBorders>
              <w:top w:val="nil"/>
              <w:left w:val="nil"/>
              <w:bottom w:val="nil"/>
              <w:right w:val="nil"/>
            </w:tcBorders>
            <w:shd w:val="clear" w:color="auto" w:fill="auto"/>
            <w:tcMar>
              <w:top w:w="12" w:type="dxa"/>
              <w:left w:w="12" w:type="dxa"/>
              <w:right w:w="12" w:type="dxa"/>
            </w:tcMar>
            <w:vAlign w:val="center"/>
          </w:tcPr>
          <w:p w14:paraId="089DD80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实施单位（盖章）</w:t>
            </w: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092EA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遂宁市安居区会龙镇人民政府</w:t>
            </w:r>
          </w:p>
        </w:tc>
      </w:tr>
      <w:tr w14:paraId="341D2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06"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D8A7E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项目基本情况</w:t>
            </w:r>
          </w:p>
        </w:tc>
        <w:tc>
          <w:tcPr>
            <w:tcW w:w="1204"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F081A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1.项目年度目标完成情况</w:t>
            </w:r>
          </w:p>
        </w:tc>
        <w:tc>
          <w:tcPr>
            <w:tcW w:w="3986" w:type="dxa"/>
            <w:gridSpan w:val="5"/>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19FEDB9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项目年度目标</w:t>
            </w:r>
          </w:p>
        </w:tc>
        <w:tc>
          <w:tcPr>
            <w:tcW w:w="2734" w:type="dxa"/>
            <w:gridSpan w:val="4"/>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5B3DF07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年度目标完成情况</w:t>
            </w:r>
          </w:p>
        </w:tc>
      </w:tr>
      <w:tr w14:paraId="59214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8"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210B62">
            <w:pPr>
              <w:rPr>
                <w:rFonts w:hint="eastAsia" w:ascii="宋体" w:hAnsi="宋体" w:eastAsia="宋体" w:cs="宋体"/>
                <w:i w:val="0"/>
                <w:color w:val="000000"/>
                <w:sz w:val="18"/>
                <w:szCs w:val="18"/>
                <w:u w:val="none"/>
              </w:rPr>
            </w:pPr>
          </w:p>
        </w:tc>
        <w:tc>
          <w:tcPr>
            <w:tcW w:w="1204"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8528F1">
            <w:pPr>
              <w:rPr>
                <w:rFonts w:hint="eastAsia" w:ascii="宋体" w:hAnsi="宋体" w:eastAsia="宋体" w:cs="宋体"/>
                <w:i w:val="0"/>
                <w:color w:val="000000"/>
                <w:sz w:val="18"/>
                <w:szCs w:val="18"/>
                <w:u w:val="none"/>
              </w:rPr>
            </w:pPr>
          </w:p>
        </w:tc>
        <w:tc>
          <w:tcPr>
            <w:tcW w:w="3986" w:type="dxa"/>
            <w:gridSpan w:val="5"/>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58F559D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围绕群众切身利益，听取群众心声，坚持对民生实事工作开展调研工作，协助党委政府推动工作顺利开展。 </w:t>
            </w:r>
          </w:p>
        </w:tc>
        <w:tc>
          <w:tcPr>
            <w:tcW w:w="2734" w:type="dxa"/>
            <w:gridSpan w:val="4"/>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0919A18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通过代表培训、视察调研、建议办理等工作开展，有效推动了基层民主政治建设和乡镇重点工作落实。</w:t>
            </w:r>
          </w:p>
        </w:tc>
      </w:tr>
      <w:tr w14:paraId="1C754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3"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B918F3">
            <w:pPr>
              <w:rPr>
                <w:rFonts w:hint="eastAsia" w:ascii="宋体" w:hAnsi="宋体" w:eastAsia="宋体" w:cs="宋体"/>
                <w:i w:val="0"/>
                <w:color w:val="000000"/>
                <w:sz w:val="18"/>
                <w:szCs w:val="18"/>
                <w:u w:val="none"/>
              </w:rPr>
            </w:pPr>
          </w:p>
        </w:tc>
        <w:tc>
          <w:tcPr>
            <w:tcW w:w="120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37CCC6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2.项目实施内容及过程概述</w:t>
            </w:r>
          </w:p>
        </w:tc>
        <w:tc>
          <w:tcPr>
            <w:tcW w:w="6720" w:type="dxa"/>
            <w:gridSpan w:val="9"/>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62661D8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通过定期组织代表培训，提高代表政策理论水平和履职能力；建立代表联系群众制度，增强代表对群众诉求的回应性和针对性；开展代表调研视察活动，促进代表对乡镇工作的深入了解和参与。</w:t>
            </w:r>
          </w:p>
        </w:tc>
      </w:tr>
      <w:tr w14:paraId="43595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06"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FD82A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预算执行情况（10分）</w:t>
            </w:r>
          </w:p>
        </w:tc>
        <w:tc>
          <w:tcPr>
            <w:tcW w:w="120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9E487C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年度预算数（万元）</w:t>
            </w: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081379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年初预算</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E76273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调整后预算数</w:t>
            </w:r>
          </w:p>
        </w:tc>
        <w:tc>
          <w:tcPr>
            <w:tcW w:w="1602" w:type="dxa"/>
            <w:gridSpan w:val="3"/>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03A5FFF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预算执行数</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23BB59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预算执行率</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4581AB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权重</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A49473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c>
          <w:tcPr>
            <w:tcW w:w="151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99AE8A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原因</w:t>
            </w:r>
          </w:p>
        </w:tc>
      </w:tr>
      <w:tr w14:paraId="3587D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7EDA9D">
            <w:pPr>
              <w:jc w:val="center"/>
              <w:rPr>
                <w:rFonts w:hint="eastAsia" w:ascii="宋体" w:hAnsi="宋体" w:eastAsia="宋体" w:cs="宋体"/>
                <w:i w:val="0"/>
                <w:color w:val="000000"/>
                <w:sz w:val="18"/>
                <w:szCs w:val="18"/>
                <w:u w:val="none"/>
              </w:rPr>
            </w:pPr>
          </w:p>
        </w:tc>
        <w:tc>
          <w:tcPr>
            <w:tcW w:w="120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7E213E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总额</w:t>
            </w: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8C8FFB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898A68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w:t>
            </w:r>
          </w:p>
        </w:tc>
        <w:tc>
          <w:tcPr>
            <w:tcW w:w="1602" w:type="dxa"/>
            <w:gridSpan w:val="3"/>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6DBC908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BD32E7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E9E388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07E961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c>
          <w:tcPr>
            <w:tcW w:w="1515"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47D0C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6648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625048">
            <w:pPr>
              <w:jc w:val="center"/>
              <w:rPr>
                <w:rFonts w:hint="eastAsia" w:ascii="宋体" w:hAnsi="宋体" w:eastAsia="宋体" w:cs="宋体"/>
                <w:i w:val="0"/>
                <w:color w:val="000000"/>
                <w:sz w:val="18"/>
                <w:szCs w:val="18"/>
                <w:u w:val="none"/>
              </w:rPr>
            </w:pPr>
          </w:p>
        </w:tc>
        <w:tc>
          <w:tcPr>
            <w:tcW w:w="120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A66BDD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其中：财政资金</w:t>
            </w: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AEA453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5C3A5C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w:t>
            </w:r>
          </w:p>
        </w:tc>
        <w:tc>
          <w:tcPr>
            <w:tcW w:w="1602" w:type="dxa"/>
            <w:gridSpan w:val="3"/>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34A2D63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D8C8FC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B9EAD5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9459B0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15"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6A6474">
            <w:pPr>
              <w:rPr>
                <w:rFonts w:hint="eastAsia" w:ascii="宋体" w:hAnsi="宋体" w:eastAsia="宋体" w:cs="宋体"/>
                <w:i w:val="0"/>
                <w:color w:val="000000"/>
                <w:sz w:val="18"/>
                <w:szCs w:val="18"/>
                <w:u w:val="none"/>
              </w:rPr>
            </w:pPr>
          </w:p>
        </w:tc>
      </w:tr>
      <w:tr w14:paraId="167A3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8"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BC14A9">
            <w:pPr>
              <w:jc w:val="center"/>
              <w:rPr>
                <w:rFonts w:hint="eastAsia" w:ascii="宋体" w:hAnsi="宋体" w:eastAsia="宋体" w:cs="宋体"/>
                <w:i w:val="0"/>
                <w:color w:val="000000"/>
                <w:sz w:val="18"/>
                <w:szCs w:val="18"/>
                <w:u w:val="none"/>
              </w:rPr>
            </w:pPr>
          </w:p>
        </w:tc>
        <w:tc>
          <w:tcPr>
            <w:tcW w:w="120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7628FE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财政专户管理资金</w:t>
            </w: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048C9D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23FA3E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602" w:type="dxa"/>
            <w:gridSpan w:val="3"/>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4B8E1F3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2E63D0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CD7BDC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173D05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15"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5FCAC8">
            <w:pPr>
              <w:rPr>
                <w:rFonts w:hint="eastAsia" w:ascii="宋体" w:hAnsi="宋体" w:eastAsia="宋体" w:cs="宋体"/>
                <w:i w:val="0"/>
                <w:color w:val="000000"/>
                <w:sz w:val="18"/>
                <w:szCs w:val="18"/>
                <w:u w:val="none"/>
              </w:rPr>
            </w:pPr>
          </w:p>
        </w:tc>
      </w:tr>
      <w:tr w14:paraId="344A9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327719">
            <w:pPr>
              <w:jc w:val="center"/>
              <w:rPr>
                <w:rFonts w:hint="eastAsia" w:ascii="宋体" w:hAnsi="宋体" w:eastAsia="宋体" w:cs="宋体"/>
                <w:i w:val="0"/>
                <w:color w:val="000000"/>
                <w:sz w:val="18"/>
                <w:szCs w:val="18"/>
                <w:u w:val="none"/>
              </w:rPr>
            </w:pPr>
          </w:p>
        </w:tc>
        <w:tc>
          <w:tcPr>
            <w:tcW w:w="120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167FB9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单位资金</w:t>
            </w: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899C44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9E6AEF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602" w:type="dxa"/>
            <w:gridSpan w:val="3"/>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1B2450F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0BB789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55FF13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3A22CC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15"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7A4685">
            <w:pPr>
              <w:rPr>
                <w:rFonts w:hint="eastAsia" w:ascii="宋体" w:hAnsi="宋体" w:eastAsia="宋体" w:cs="宋体"/>
                <w:i w:val="0"/>
                <w:color w:val="000000"/>
                <w:sz w:val="18"/>
                <w:szCs w:val="18"/>
                <w:u w:val="none"/>
              </w:rPr>
            </w:pPr>
          </w:p>
        </w:tc>
      </w:tr>
      <w:tr w14:paraId="71855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A4367C">
            <w:pPr>
              <w:jc w:val="center"/>
              <w:rPr>
                <w:rFonts w:hint="eastAsia" w:ascii="宋体" w:hAnsi="宋体" w:eastAsia="宋体" w:cs="宋体"/>
                <w:i w:val="0"/>
                <w:color w:val="000000"/>
                <w:sz w:val="18"/>
                <w:szCs w:val="18"/>
                <w:u w:val="none"/>
              </w:rPr>
            </w:pPr>
          </w:p>
        </w:tc>
        <w:tc>
          <w:tcPr>
            <w:tcW w:w="120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5CCD6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其他资金</w:t>
            </w: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A974F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DFF4C8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c>
          <w:tcPr>
            <w:tcW w:w="1602" w:type="dxa"/>
            <w:gridSpan w:val="3"/>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0F8937F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1FCE3E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3B17D2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ACC999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15"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7F43CF">
            <w:pPr>
              <w:rPr>
                <w:rFonts w:hint="eastAsia" w:ascii="宋体" w:hAnsi="宋体" w:eastAsia="宋体" w:cs="宋体"/>
                <w:i w:val="0"/>
                <w:color w:val="000000"/>
                <w:sz w:val="18"/>
                <w:szCs w:val="18"/>
                <w:u w:val="none"/>
              </w:rPr>
            </w:pPr>
          </w:p>
        </w:tc>
      </w:tr>
      <w:tr w14:paraId="30025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3" w:hRule="atLeast"/>
        </w:trPr>
        <w:tc>
          <w:tcPr>
            <w:tcW w:w="406"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81B85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绩效指标（90分）</w:t>
            </w:r>
          </w:p>
        </w:tc>
        <w:tc>
          <w:tcPr>
            <w:tcW w:w="120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2FE751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一级指标</w:t>
            </w: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262BEF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二级指标</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6C40E4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三级指标</w:t>
            </w:r>
          </w:p>
        </w:tc>
        <w:tc>
          <w:tcPr>
            <w:tcW w:w="30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F11A5D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指标性质</w:t>
            </w:r>
          </w:p>
        </w:tc>
        <w:tc>
          <w:tcPr>
            <w:tcW w:w="99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063A06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指标值</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9896C8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度量单位</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979E7D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完成值</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C85441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权重</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7691BA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c>
          <w:tcPr>
            <w:tcW w:w="151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AA9835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未完成原因分析</w:t>
            </w:r>
          </w:p>
        </w:tc>
      </w:tr>
      <w:tr w14:paraId="056BB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E87C5D">
            <w:pPr>
              <w:jc w:val="center"/>
              <w:rPr>
                <w:rFonts w:hint="eastAsia" w:ascii="宋体" w:hAnsi="宋体" w:eastAsia="宋体" w:cs="宋体"/>
                <w:i w:val="0"/>
                <w:color w:val="000000"/>
                <w:sz w:val="18"/>
                <w:szCs w:val="18"/>
                <w:u w:val="none"/>
              </w:rPr>
            </w:pPr>
          </w:p>
        </w:tc>
        <w:tc>
          <w:tcPr>
            <w:tcW w:w="1204"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F424D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810519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903727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开展人大会次数</w:t>
            </w:r>
          </w:p>
        </w:tc>
        <w:tc>
          <w:tcPr>
            <w:tcW w:w="30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AD02BA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9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90C815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0704BC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283A74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DEC1BB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2DA586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51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06A16C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r>
      <w:tr w14:paraId="30314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A0A795">
            <w:pPr>
              <w:jc w:val="center"/>
              <w:rPr>
                <w:rFonts w:hint="eastAsia" w:ascii="宋体" w:hAnsi="宋体" w:eastAsia="宋体" w:cs="宋体"/>
                <w:i w:val="0"/>
                <w:color w:val="000000"/>
                <w:sz w:val="18"/>
                <w:szCs w:val="18"/>
                <w:u w:val="none"/>
              </w:rPr>
            </w:pPr>
          </w:p>
        </w:tc>
        <w:tc>
          <w:tcPr>
            <w:tcW w:w="1204"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84834C">
            <w:pPr>
              <w:jc w:val="center"/>
              <w:rPr>
                <w:rFonts w:hint="eastAsia" w:ascii="宋体" w:hAnsi="宋体" w:eastAsia="宋体" w:cs="宋体"/>
                <w:i w:val="0"/>
                <w:color w:val="000000"/>
                <w:sz w:val="18"/>
                <w:szCs w:val="18"/>
                <w:u w:val="none"/>
              </w:rPr>
            </w:pP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4ED806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2E6106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各项工作完成预期目标</w:t>
            </w:r>
          </w:p>
        </w:tc>
        <w:tc>
          <w:tcPr>
            <w:tcW w:w="30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CACB13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9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D0AED2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84B0D0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9B46FD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6C7779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2D6E2F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151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D8A114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r>
      <w:tr w14:paraId="636AA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099D2A">
            <w:pPr>
              <w:jc w:val="center"/>
              <w:rPr>
                <w:rFonts w:hint="eastAsia" w:ascii="宋体" w:hAnsi="宋体" w:eastAsia="宋体" w:cs="宋体"/>
                <w:i w:val="0"/>
                <w:color w:val="000000"/>
                <w:sz w:val="18"/>
                <w:szCs w:val="18"/>
                <w:u w:val="none"/>
              </w:rPr>
            </w:pPr>
          </w:p>
        </w:tc>
        <w:tc>
          <w:tcPr>
            <w:tcW w:w="1204"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6C800F">
            <w:pPr>
              <w:jc w:val="center"/>
              <w:rPr>
                <w:rFonts w:hint="eastAsia" w:ascii="宋体" w:hAnsi="宋体" w:eastAsia="宋体" w:cs="宋体"/>
                <w:i w:val="0"/>
                <w:color w:val="000000"/>
                <w:sz w:val="18"/>
                <w:szCs w:val="18"/>
                <w:u w:val="none"/>
              </w:rPr>
            </w:pP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504054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8287B3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完成时限</w:t>
            </w:r>
          </w:p>
        </w:tc>
        <w:tc>
          <w:tcPr>
            <w:tcW w:w="30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0B381D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9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D3B79F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2024</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CC27E7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79A253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2024</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8C73A3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82329F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51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C323E2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r>
      <w:tr w14:paraId="294F1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3"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33E22E">
            <w:pPr>
              <w:jc w:val="center"/>
              <w:rPr>
                <w:rFonts w:hint="eastAsia" w:ascii="宋体" w:hAnsi="宋体" w:eastAsia="宋体" w:cs="宋体"/>
                <w:i w:val="0"/>
                <w:color w:val="000000"/>
                <w:sz w:val="18"/>
                <w:szCs w:val="18"/>
                <w:u w:val="none"/>
              </w:rPr>
            </w:pPr>
          </w:p>
        </w:tc>
        <w:tc>
          <w:tcPr>
            <w:tcW w:w="1204"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BBE67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42329B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34E029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及时反应社会民情。促进社会安定</w:t>
            </w:r>
          </w:p>
        </w:tc>
        <w:tc>
          <w:tcPr>
            <w:tcW w:w="30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DE80F4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99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D7327D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促进社会稳定</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F39500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1B43BE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促进社会稳定</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359A41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624687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51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0C326D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r>
      <w:tr w14:paraId="319C3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E747F6">
            <w:pPr>
              <w:jc w:val="center"/>
              <w:rPr>
                <w:rFonts w:hint="eastAsia" w:ascii="宋体" w:hAnsi="宋体" w:eastAsia="宋体" w:cs="宋体"/>
                <w:i w:val="0"/>
                <w:color w:val="000000"/>
                <w:sz w:val="18"/>
                <w:szCs w:val="18"/>
                <w:u w:val="none"/>
              </w:rPr>
            </w:pPr>
          </w:p>
        </w:tc>
        <w:tc>
          <w:tcPr>
            <w:tcW w:w="1204"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B83B14">
            <w:pPr>
              <w:jc w:val="center"/>
              <w:rPr>
                <w:rFonts w:hint="eastAsia" w:ascii="宋体" w:hAnsi="宋体" w:eastAsia="宋体" w:cs="宋体"/>
                <w:i w:val="0"/>
                <w:color w:val="000000"/>
                <w:sz w:val="18"/>
                <w:szCs w:val="18"/>
                <w:u w:val="none"/>
              </w:rPr>
            </w:pP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322E38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可持续影响指标</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2BD92C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人大工作可持续性</w:t>
            </w:r>
          </w:p>
        </w:tc>
        <w:tc>
          <w:tcPr>
            <w:tcW w:w="30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C89A3B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9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C99EA9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9156CF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E2B181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21101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836FB1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51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4EAE89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r>
      <w:tr w14:paraId="71ECF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F040B9">
            <w:pPr>
              <w:jc w:val="center"/>
              <w:rPr>
                <w:rFonts w:hint="eastAsia" w:ascii="宋体" w:hAnsi="宋体" w:eastAsia="宋体" w:cs="宋体"/>
                <w:i w:val="0"/>
                <w:color w:val="000000"/>
                <w:sz w:val="18"/>
                <w:szCs w:val="18"/>
                <w:u w:val="none"/>
              </w:rPr>
            </w:pPr>
          </w:p>
        </w:tc>
        <w:tc>
          <w:tcPr>
            <w:tcW w:w="120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0DCC19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9D7D9A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5CF4CD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受益代表满意度</w:t>
            </w:r>
          </w:p>
        </w:tc>
        <w:tc>
          <w:tcPr>
            <w:tcW w:w="30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C14B27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9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F0E3B8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6A9704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908191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D4E4EC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663D2F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51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85CB57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r>
      <w:tr w14:paraId="55158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CD5458">
            <w:pPr>
              <w:jc w:val="center"/>
              <w:rPr>
                <w:rFonts w:hint="eastAsia" w:ascii="宋体" w:hAnsi="宋体" w:eastAsia="宋体" w:cs="宋体"/>
                <w:i w:val="0"/>
                <w:color w:val="000000"/>
                <w:sz w:val="18"/>
                <w:szCs w:val="18"/>
                <w:u w:val="none"/>
              </w:rPr>
            </w:pPr>
          </w:p>
        </w:tc>
        <w:tc>
          <w:tcPr>
            <w:tcW w:w="120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314F96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421879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经济成本指标</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06AE6A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经费总金额</w:t>
            </w:r>
          </w:p>
        </w:tc>
        <w:tc>
          <w:tcPr>
            <w:tcW w:w="30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A0252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9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DFD436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31000</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8115D2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元</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64DC52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31000</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C7BBE2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B222C9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51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D809B8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r>
      <w:tr w14:paraId="2F288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6250"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C6E66B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C47ED5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087E63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96</w:t>
            </w:r>
          </w:p>
        </w:tc>
        <w:tc>
          <w:tcPr>
            <w:tcW w:w="151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07EC7F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r>
      <w:tr w14:paraId="44B07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3" w:hRule="atLeast"/>
        </w:trPr>
        <w:tc>
          <w:tcPr>
            <w:tcW w:w="406"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BA33F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评价结论</w:t>
            </w:r>
          </w:p>
        </w:tc>
        <w:tc>
          <w:tcPr>
            <w:tcW w:w="7924" w:type="dxa"/>
            <w:gridSpan w:val="10"/>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1F4844C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通过项目实施，强化了人大代表监督职能，推动乡镇政府依法行政，基层民主政治建设进一步深化。代表履职积极性显著提高，形成了高质量调研报告和建议，为乡镇科学决策提供参考。自评得分96分。</w:t>
            </w:r>
          </w:p>
        </w:tc>
      </w:tr>
      <w:tr w14:paraId="5E9AE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3" w:hRule="atLeast"/>
        </w:trPr>
        <w:tc>
          <w:tcPr>
            <w:tcW w:w="406"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D8599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存在问题</w:t>
            </w:r>
          </w:p>
        </w:tc>
        <w:tc>
          <w:tcPr>
            <w:tcW w:w="7924" w:type="dxa"/>
            <w:gridSpan w:val="10"/>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2C790F6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监督成果转化不足，部分视察调研发现的问题整改后缺乏长效跟踪，存在问题反弹风险。</w:t>
            </w:r>
          </w:p>
        </w:tc>
      </w:tr>
      <w:tr w14:paraId="29F8F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3" w:hRule="atLeast"/>
        </w:trPr>
        <w:tc>
          <w:tcPr>
            <w:tcW w:w="406"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5280C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改进措施</w:t>
            </w:r>
          </w:p>
        </w:tc>
        <w:tc>
          <w:tcPr>
            <w:tcW w:w="7924" w:type="dxa"/>
            <w:gridSpan w:val="10"/>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3C10375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强化监督成果运用，建立“问题整改回头看”机制，联合纪检部门对重点问题开展专项督查，确保建议落实到位。</w:t>
            </w:r>
          </w:p>
        </w:tc>
      </w:tr>
      <w:tr w14:paraId="0067D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297"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EF605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项目负责人：晏卿</w:t>
            </w:r>
          </w:p>
        </w:tc>
        <w:tc>
          <w:tcPr>
            <w:tcW w:w="4033" w:type="dxa"/>
            <w:gridSpan w:val="6"/>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060D830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财务负责人：吴丹</w:t>
            </w:r>
          </w:p>
        </w:tc>
      </w:tr>
    </w:tbl>
    <w:p w14:paraId="331845F4">
      <w:pPr>
        <w:pStyle w:val="7"/>
        <w:keepNext w:val="0"/>
        <w:keepLines w:val="0"/>
        <w:pageBreakBefore w:val="0"/>
        <w:numPr>
          <w:ilvl w:val="0"/>
          <w:numId w:val="0"/>
        </w:numPr>
        <w:kinsoku/>
        <w:wordWrap/>
        <w:overflowPunct/>
        <w:topLinePunct w:val="0"/>
        <w:autoSpaceDE/>
        <w:autoSpaceDN/>
        <w:bidi w:val="0"/>
        <w:spacing w:line="560" w:lineRule="exact"/>
        <w:ind w:firstLine="360" w:firstLineChars="200"/>
        <w:textAlignment w:val="auto"/>
        <w:rPr>
          <w:rFonts w:hint="eastAsia" w:ascii="宋体" w:hAnsi="宋体" w:eastAsia="宋体" w:cs="宋体"/>
          <w:kern w:val="2"/>
          <w:sz w:val="18"/>
          <w:szCs w:val="18"/>
          <w:u w:val="none"/>
          <w:lang w:val="zh-CN" w:eastAsia="zh-CN" w:bidi="ar"/>
        </w:rPr>
      </w:pPr>
    </w:p>
    <w:p w14:paraId="5E575AB9">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47481E77">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2CE7587E">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385989FC">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070855AB">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4A7C22AE">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27CB85FD">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0D708CDF">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14B54379">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6A4A2050">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68B455EC">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1CF6E4D0">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57958807">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02C594AB">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01C416E5">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tbl>
      <w:tblPr>
        <w:tblStyle w:val="15"/>
        <w:tblW w:w="83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06"/>
        <w:gridCol w:w="1204"/>
        <w:gridCol w:w="1048"/>
        <w:gridCol w:w="1336"/>
        <w:gridCol w:w="303"/>
        <w:gridCol w:w="997"/>
        <w:gridCol w:w="302"/>
        <w:gridCol w:w="654"/>
        <w:gridCol w:w="302"/>
        <w:gridCol w:w="263"/>
        <w:gridCol w:w="1515"/>
      </w:tblGrid>
      <w:tr w14:paraId="02C4B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3" w:hRule="atLeast"/>
        </w:trPr>
        <w:tc>
          <w:tcPr>
            <w:tcW w:w="8330"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687E1C">
            <w:pPr>
              <w:keepNext w:val="0"/>
              <w:keepLines w:val="0"/>
              <w:widowControl/>
              <w:suppressLineNumbers w:val="0"/>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7D422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32260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720" w:type="dxa"/>
            <w:gridSpan w:val="9"/>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13AD8FF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51090424T000011119249-乡镇武装部工作经费（含征兵工作经费）（长期）</w:t>
            </w:r>
          </w:p>
        </w:tc>
      </w:tr>
      <w:tr w14:paraId="50C7C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3" w:hRule="atLeast"/>
        </w:trPr>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E0A46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3986" w:type="dxa"/>
            <w:gridSpan w:val="5"/>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01C82E5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遂宁市安居区会龙镇人民政府部门</w:t>
            </w:r>
          </w:p>
        </w:tc>
        <w:tc>
          <w:tcPr>
            <w:tcW w:w="654" w:type="dxa"/>
            <w:tcBorders>
              <w:top w:val="nil"/>
              <w:left w:val="nil"/>
              <w:bottom w:val="nil"/>
              <w:right w:val="nil"/>
            </w:tcBorders>
            <w:shd w:val="clear" w:color="auto" w:fill="auto"/>
            <w:tcMar>
              <w:top w:w="12" w:type="dxa"/>
              <w:left w:w="12" w:type="dxa"/>
              <w:right w:w="12" w:type="dxa"/>
            </w:tcMar>
            <w:vAlign w:val="center"/>
          </w:tcPr>
          <w:p w14:paraId="246758C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实施单位（盖章）</w:t>
            </w: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FC9AC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遂宁市安居区会龙镇人民政府</w:t>
            </w:r>
          </w:p>
        </w:tc>
      </w:tr>
      <w:tr w14:paraId="3988A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06"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703E29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204"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75999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986" w:type="dxa"/>
            <w:gridSpan w:val="5"/>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589AFB1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项目年度目标</w:t>
            </w:r>
          </w:p>
        </w:tc>
        <w:tc>
          <w:tcPr>
            <w:tcW w:w="2734" w:type="dxa"/>
            <w:gridSpan w:val="4"/>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4D80A87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年度目标完成情况</w:t>
            </w:r>
          </w:p>
        </w:tc>
      </w:tr>
      <w:tr w14:paraId="1FCD3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8"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045420">
            <w:pPr>
              <w:rPr>
                <w:rFonts w:hint="eastAsia" w:ascii="宋体" w:hAnsi="宋体" w:eastAsia="宋体" w:cs="宋体"/>
                <w:i w:val="0"/>
                <w:color w:val="000000"/>
                <w:sz w:val="18"/>
                <w:szCs w:val="18"/>
                <w:u w:val="none"/>
              </w:rPr>
            </w:pPr>
          </w:p>
        </w:tc>
        <w:tc>
          <w:tcPr>
            <w:tcW w:w="1204"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34AEF6">
            <w:pPr>
              <w:rPr>
                <w:rFonts w:hint="eastAsia" w:ascii="宋体" w:hAnsi="宋体" w:eastAsia="宋体" w:cs="宋体"/>
                <w:i w:val="0"/>
                <w:color w:val="000000"/>
                <w:sz w:val="18"/>
                <w:szCs w:val="18"/>
                <w:u w:val="none"/>
              </w:rPr>
            </w:pPr>
          </w:p>
        </w:tc>
        <w:tc>
          <w:tcPr>
            <w:tcW w:w="3986" w:type="dxa"/>
            <w:gridSpan w:val="5"/>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67FCD58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加强基层武装部规范化建设、开展民兵训练工作和征兵工作，以及完成上级下达的其他工作。 </w:t>
            </w:r>
          </w:p>
        </w:tc>
        <w:tc>
          <w:tcPr>
            <w:tcW w:w="2734" w:type="dxa"/>
            <w:gridSpan w:val="4"/>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153D925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通过民兵整组训练、兵役征集、国防教育等工作推进，有效提升了基层武装工作水平。</w:t>
            </w:r>
          </w:p>
        </w:tc>
      </w:tr>
      <w:tr w14:paraId="5F516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3"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638B40">
            <w:pPr>
              <w:rPr>
                <w:rFonts w:hint="eastAsia" w:ascii="宋体" w:hAnsi="宋体" w:eastAsia="宋体" w:cs="宋体"/>
                <w:i w:val="0"/>
                <w:color w:val="000000"/>
                <w:sz w:val="18"/>
                <w:szCs w:val="18"/>
                <w:u w:val="none"/>
              </w:rPr>
            </w:pPr>
          </w:p>
        </w:tc>
        <w:tc>
          <w:tcPr>
            <w:tcW w:w="120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E222CB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720" w:type="dxa"/>
            <w:gridSpan w:val="9"/>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40F943D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组织民兵进行扑火演练和防汛集中演练，通过理论学习、防火知识、防汛技能学习训练及防火演练，进一步提高了扑火成员和防汛应急处突的素质和应急能力。</w:t>
            </w:r>
          </w:p>
        </w:tc>
      </w:tr>
      <w:tr w14:paraId="0F309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06"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0D726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20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32DA9F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CA4C87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年初预算</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953C05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调整后预算数</w:t>
            </w:r>
          </w:p>
        </w:tc>
        <w:tc>
          <w:tcPr>
            <w:tcW w:w="1602" w:type="dxa"/>
            <w:gridSpan w:val="3"/>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3552582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预算执行数</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936A24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预算执行率</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B7ACC3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权重</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FA6037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c>
          <w:tcPr>
            <w:tcW w:w="151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D056AB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原因</w:t>
            </w:r>
          </w:p>
        </w:tc>
      </w:tr>
      <w:tr w14:paraId="0268D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BCCDF8">
            <w:pPr>
              <w:jc w:val="center"/>
              <w:rPr>
                <w:rFonts w:hint="eastAsia" w:ascii="宋体" w:hAnsi="宋体" w:eastAsia="宋体" w:cs="宋体"/>
                <w:i w:val="0"/>
                <w:color w:val="000000"/>
                <w:sz w:val="18"/>
                <w:szCs w:val="18"/>
                <w:u w:val="none"/>
              </w:rPr>
            </w:pPr>
          </w:p>
        </w:tc>
        <w:tc>
          <w:tcPr>
            <w:tcW w:w="120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FBF346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8DD871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827EA9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1602" w:type="dxa"/>
            <w:gridSpan w:val="3"/>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5D10521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0A1B9B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29D066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E075E3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c>
          <w:tcPr>
            <w:tcW w:w="1515"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60187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9664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11C37D4">
            <w:pPr>
              <w:jc w:val="center"/>
              <w:rPr>
                <w:rFonts w:hint="eastAsia" w:ascii="宋体" w:hAnsi="宋体" w:eastAsia="宋体" w:cs="宋体"/>
                <w:i w:val="0"/>
                <w:color w:val="000000"/>
                <w:sz w:val="18"/>
                <w:szCs w:val="18"/>
                <w:u w:val="none"/>
              </w:rPr>
            </w:pPr>
          </w:p>
        </w:tc>
        <w:tc>
          <w:tcPr>
            <w:tcW w:w="120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197956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174518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785E80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1602" w:type="dxa"/>
            <w:gridSpan w:val="3"/>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114AB01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BFB6AB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E5D654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403660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15"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8FEA4C">
            <w:pPr>
              <w:rPr>
                <w:rFonts w:hint="eastAsia" w:ascii="宋体" w:hAnsi="宋体" w:eastAsia="宋体" w:cs="宋体"/>
                <w:i w:val="0"/>
                <w:color w:val="000000"/>
                <w:sz w:val="18"/>
                <w:szCs w:val="18"/>
                <w:u w:val="none"/>
              </w:rPr>
            </w:pPr>
          </w:p>
        </w:tc>
      </w:tr>
      <w:tr w14:paraId="5EDF0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8"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F19093">
            <w:pPr>
              <w:jc w:val="center"/>
              <w:rPr>
                <w:rFonts w:hint="eastAsia" w:ascii="宋体" w:hAnsi="宋体" w:eastAsia="宋体" w:cs="宋体"/>
                <w:i w:val="0"/>
                <w:color w:val="000000"/>
                <w:sz w:val="18"/>
                <w:szCs w:val="18"/>
                <w:u w:val="none"/>
              </w:rPr>
            </w:pPr>
          </w:p>
        </w:tc>
        <w:tc>
          <w:tcPr>
            <w:tcW w:w="120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513A3B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84041D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D425C5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602" w:type="dxa"/>
            <w:gridSpan w:val="3"/>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588F040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FD428B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00D55C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09A7C7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15"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E6307F">
            <w:pPr>
              <w:rPr>
                <w:rFonts w:hint="eastAsia" w:ascii="宋体" w:hAnsi="宋体" w:eastAsia="宋体" w:cs="宋体"/>
                <w:i w:val="0"/>
                <w:color w:val="000000"/>
                <w:sz w:val="18"/>
                <w:szCs w:val="18"/>
                <w:u w:val="none"/>
              </w:rPr>
            </w:pPr>
          </w:p>
        </w:tc>
      </w:tr>
      <w:tr w14:paraId="12CC2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7C7862">
            <w:pPr>
              <w:jc w:val="center"/>
              <w:rPr>
                <w:rFonts w:hint="eastAsia" w:ascii="宋体" w:hAnsi="宋体" w:eastAsia="宋体" w:cs="宋体"/>
                <w:i w:val="0"/>
                <w:color w:val="000000"/>
                <w:sz w:val="18"/>
                <w:szCs w:val="18"/>
                <w:u w:val="none"/>
              </w:rPr>
            </w:pPr>
          </w:p>
        </w:tc>
        <w:tc>
          <w:tcPr>
            <w:tcW w:w="120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357906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668D92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28E7A2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602" w:type="dxa"/>
            <w:gridSpan w:val="3"/>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033B643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DC5A76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22002A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B216A8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15"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6D4C65">
            <w:pPr>
              <w:rPr>
                <w:rFonts w:hint="eastAsia" w:ascii="宋体" w:hAnsi="宋体" w:eastAsia="宋体" w:cs="宋体"/>
                <w:i w:val="0"/>
                <w:color w:val="000000"/>
                <w:sz w:val="18"/>
                <w:szCs w:val="18"/>
                <w:u w:val="none"/>
              </w:rPr>
            </w:pPr>
          </w:p>
        </w:tc>
      </w:tr>
      <w:tr w14:paraId="23807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B12C6C">
            <w:pPr>
              <w:jc w:val="center"/>
              <w:rPr>
                <w:rFonts w:hint="eastAsia" w:ascii="宋体" w:hAnsi="宋体" w:eastAsia="宋体" w:cs="宋体"/>
                <w:i w:val="0"/>
                <w:color w:val="000000"/>
                <w:sz w:val="18"/>
                <w:szCs w:val="18"/>
                <w:u w:val="none"/>
              </w:rPr>
            </w:pPr>
          </w:p>
        </w:tc>
        <w:tc>
          <w:tcPr>
            <w:tcW w:w="120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FA048B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5D4301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4ECFDD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c>
          <w:tcPr>
            <w:tcW w:w="1602" w:type="dxa"/>
            <w:gridSpan w:val="3"/>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0F13358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E4825E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6E00A1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E6AEE2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15"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5547C25">
            <w:pPr>
              <w:rPr>
                <w:rFonts w:hint="eastAsia" w:ascii="宋体" w:hAnsi="宋体" w:eastAsia="宋体" w:cs="宋体"/>
                <w:i w:val="0"/>
                <w:color w:val="000000"/>
                <w:sz w:val="18"/>
                <w:szCs w:val="18"/>
                <w:u w:val="none"/>
              </w:rPr>
            </w:pPr>
          </w:p>
        </w:tc>
      </w:tr>
      <w:tr w14:paraId="077FF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3" w:hRule="atLeast"/>
        </w:trPr>
        <w:tc>
          <w:tcPr>
            <w:tcW w:w="406"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19976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20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699D90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50973C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二级指标</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4D7E14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三级指标</w:t>
            </w:r>
          </w:p>
        </w:tc>
        <w:tc>
          <w:tcPr>
            <w:tcW w:w="30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7F7F98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指标性质</w:t>
            </w:r>
          </w:p>
        </w:tc>
        <w:tc>
          <w:tcPr>
            <w:tcW w:w="99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5EFAA4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指标值</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B7CF77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度量单位</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7C36C7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完成值</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AD031B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权重</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2A0D79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c>
          <w:tcPr>
            <w:tcW w:w="151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3E3853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未完成原因分析</w:t>
            </w:r>
          </w:p>
        </w:tc>
      </w:tr>
      <w:tr w14:paraId="609D2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E80668">
            <w:pPr>
              <w:jc w:val="center"/>
              <w:rPr>
                <w:rFonts w:hint="eastAsia" w:ascii="宋体" w:hAnsi="宋体" w:eastAsia="宋体" w:cs="宋体"/>
                <w:i w:val="0"/>
                <w:color w:val="000000"/>
                <w:sz w:val="18"/>
                <w:szCs w:val="18"/>
                <w:u w:val="none"/>
              </w:rPr>
            </w:pPr>
          </w:p>
        </w:tc>
        <w:tc>
          <w:tcPr>
            <w:tcW w:w="1204"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B19BA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0CBB4B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F98648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开展民兵集训演练次数</w:t>
            </w:r>
          </w:p>
        </w:tc>
        <w:tc>
          <w:tcPr>
            <w:tcW w:w="30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C66CB7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9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589A32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551113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BD5808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D645DD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0A33ED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51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43F800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r>
      <w:tr w14:paraId="5C556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E824F7">
            <w:pPr>
              <w:jc w:val="center"/>
              <w:rPr>
                <w:rFonts w:hint="eastAsia" w:ascii="宋体" w:hAnsi="宋体" w:eastAsia="宋体" w:cs="宋体"/>
                <w:i w:val="0"/>
                <w:color w:val="000000"/>
                <w:sz w:val="18"/>
                <w:szCs w:val="18"/>
                <w:u w:val="none"/>
              </w:rPr>
            </w:pPr>
          </w:p>
        </w:tc>
        <w:tc>
          <w:tcPr>
            <w:tcW w:w="1204"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D7565F">
            <w:pPr>
              <w:jc w:val="center"/>
              <w:rPr>
                <w:rFonts w:hint="eastAsia" w:ascii="宋体" w:hAnsi="宋体" w:eastAsia="宋体" w:cs="宋体"/>
                <w:i w:val="0"/>
                <w:color w:val="000000"/>
                <w:sz w:val="18"/>
                <w:szCs w:val="18"/>
                <w:u w:val="none"/>
              </w:rPr>
            </w:pP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B6A82C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50EF0F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为部队输送合格兵员</w:t>
            </w:r>
          </w:p>
        </w:tc>
        <w:tc>
          <w:tcPr>
            <w:tcW w:w="30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F95ABF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9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D68C9F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F0F5BE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C5CF23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D1650B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06E513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51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067B44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r>
      <w:tr w14:paraId="288C5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0CE589">
            <w:pPr>
              <w:jc w:val="center"/>
              <w:rPr>
                <w:rFonts w:hint="eastAsia" w:ascii="宋体" w:hAnsi="宋体" w:eastAsia="宋体" w:cs="宋体"/>
                <w:i w:val="0"/>
                <w:color w:val="000000"/>
                <w:sz w:val="18"/>
                <w:szCs w:val="18"/>
                <w:u w:val="none"/>
              </w:rPr>
            </w:pPr>
          </w:p>
        </w:tc>
        <w:tc>
          <w:tcPr>
            <w:tcW w:w="1204"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913EFA">
            <w:pPr>
              <w:jc w:val="center"/>
              <w:rPr>
                <w:rFonts w:hint="eastAsia" w:ascii="宋体" w:hAnsi="宋体" w:eastAsia="宋体" w:cs="宋体"/>
                <w:i w:val="0"/>
                <w:color w:val="000000"/>
                <w:sz w:val="18"/>
                <w:szCs w:val="18"/>
                <w:u w:val="none"/>
              </w:rPr>
            </w:pP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FFB3F7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F0CB56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完成时间</w:t>
            </w:r>
          </w:p>
        </w:tc>
        <w:tc>
          <w:tcPr>
            <w:tcW w:w="30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2A4A5A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9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C8112A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2024</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62F190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86C99B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2024</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B4D6BB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3FF966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51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46ADE3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r>
      <w:tr w14:paraId="14107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3"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A5EA19">
            <w:pPr>
              <w:jc w:val="center"/>
              <w:rPr>
                <w:rFonts w:hint="eastAsia" w:ascii="宋体" w:hAnsi="宋体" w:eastAsia="宋体" w:cs="宋体"/>
                <w:i w:val="0"/>
                <w:color w:val="000000"/>
                <w:sz w:val="18"/>
                <w:szCs w:val="18"/>
                <w:u w:val="none"/>
              </w:rPr>
            </w:pPr>
          </w:p>
        </w:tc>
        <w:tc>
          <w:tcPr>
            <w:tcW w:w="1204"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B3C1A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7C6B1B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经济效益指标</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672F5E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统筹推进经济社会全面发展</w:t>
            </w:r>
          </w:p>
        </w:tc>
        <w:tc>
          <w:tcPr>
            <w:tcW w:w="30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BBAB69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99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A90525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统筹推进经济社会全面发展</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ECF2C8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A41D8E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统筹推进经济社会全面发展</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44E81E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49B967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151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5C6B43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r>
      <w:tr w14:paraId="53A7F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3"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671AAB">
            <w:pPr>
              <w:jc w:val="center"/>
              <w:rPr>
                <w:rFonts w:hint="eastAsia" w:ascii="宋体" w:hAnsi="宋体" w:eastAsia="宋体" w:cs="宋体"/>
                <w:i w:val="0"/>
                <w:color w:val="000000"/>
                <w:sz w:val="18"/>
                <w:szCs w:val="18"/>
                <w:u w:val="none"/>
              </w:rPr>
            </w:pPr>
          </w:p>
        </w:tc>
        <w:tc>
          <w:tcPr>
            <w:tcW w:w="1204"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68EC71">
            <w:pPr>
              <w:jc w:val="center"/>
              <w:rPr>
                <w:rFonts w:hint="eastAsia" w:ascii="宋体" w:hAnsi="宋体" w:eastAsia="宋体" w:cs="宋体"/>
                <w:i w:val="0"/>
                <w:color w:val="000000"/>
                <w:sz w:val="18"/>
                <w:szCs w:val="18"/>
                <w:u w:val="none"/>
              </w:rPr>
            </w:pP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875FCF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D8D948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通过宣传征兵提高适龄青年参军报国热情</w:t>
            </w:r>
          </w:p>
        </w:tc>
        <w:tc>
          <w:tcPr>
            <w:tcW w:w="30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D4E824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99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4B4B6D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明细提高</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E91352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B9B0D7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明细提高</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091451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4F0931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51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D54007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r>
      <w:tr w14:paraId="60A76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4777CB">
            <w:pPr>
              <w:jc w:val="center"/>
              <w:rPr>
                <w:rFonts w:hint="eastAsia" w:ascii="宋体" w:hAnsi="宋体" w:eastAsia="宋体" w:cs="宋体"/>
                <w:i w:val="0"/>
                <w:color w:val="000000"/>
                <w:sz w:val="18"/>
                <w:szCs w:val="18"/>
                <w:u w:val="none"/>
              </w:rPr>
            </w:pPr>
          </w:p>
        </w:tc>
        <w:tc>
          <w:tcPr>
            <w:tcW w:w="120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F5E529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AB42B9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3D3F68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群众满意度</w:t>
            </w:r>
          </w:p>
        </w:tc>
        <w:tc>
          <w:tcPr>
            <w:tcW w:w="30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CD44F0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9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ED2584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CEC6DE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15E9F7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872003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F99DAA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51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C62109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r>
      <w:tr w14:paraId="601A4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E72088">
            <w:pPr>
              <w:jc w:val="center"/>
              <w:rPr>
                <w:rFonts w:hint="eastAsia" w:ascii="宋体" w:hAnsi="宋体" w:eastAsia="宋体" w:cs="宋体"/>
                <w:i w:val="0"/>
                <w:color w:val="000000"/>
                <w:sz w:val="18"/>
                <w:szCs w:val="18"/>
                <w:u w:val="none"/>
              </w:rPr>
            </w:pPr>
          </w:p>
        </w:tc>
        <w:tc>
          <w:tcPr>
            <w:tcW w:w="120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49A3E9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AA9785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经济成本指标</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209227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经费总金额</w:t>
            </w:r>
          </w:p>
        </w:tc>
        <w:tc>
          <w:tcPr>
            <w:tcW w:w="30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86BA61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9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8E8F3B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20000</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54CABD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元</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35C6F4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20000</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C45164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090E16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51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505FD0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r>
      <w:tr w14:paraId="5BDB4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6250"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1E248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6DAD7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D2933E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96</w:t>
            </w:r>
          </w:p>
        </w:tc>
        <w:tc>
          <w:tcPr>
            <w:tcW w:w="151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534B8D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r>
      <w:tr w14:paraId="06D21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3" w:hRule="atLeast"/>
        </w:trPr>
        <w:tc>
          <w:tcPr>
            <w:tcW w:w="406"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C1D6C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7924" w:type="dxa"/>
            <w:gridSpan w:val="10"/>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2295323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通过项目实施民兵队伍实战能力增强，在应急救援、社会治理中发挥重要作用，为国防后备力量建设提供有力支撑，群众满意度提升。基层武装部硬件设施和制度体系全面完善，规范化水平提升。自评得分96分。</w:t>
            </w:r>
          </w:p>
        </w:tc>
      </w:tr>
      <w:tr w14:paraId="08B2A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3" w:hRule="atLeast"/>
        </w:trPr>
        <w:tc>
          <w:tcPr>
            <w:tcW w:w="406"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460FC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7924" w:type="dxa"/>
            <w:gridSpan w:val="10"/>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2D3A5E6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专业力量不足，民兵队伍中技术型人才占比不足，应急处突专业化水平有待提升。</w:t>
            </w:r>
          </w:p>
        </w:tc>
      </w:tr>
      <w:tr w14:paraId="33319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3" w:hRule="atLeast"/>
        </w:trPr>
        <w:tc>
          <w:tcPr>
            <w:tcW w:w="406"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E5BB8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7924" w:type="dxa"/>
            <w:gridSpan w:val="10"/>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05D84DD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加强队伍建设，，定期组织军事技能和业务知识培训，吸纳退伍军人、技术能手充实民兵队伍，提升专业化水平。</w:t>
            </w:r>
          </w:p>
        </w:tc>
      </w:tr>
      <w:tr w14:paraId="2B070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297"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06554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项目负责人：邹畅</w:t>
            </w:r>
          </w:p>
        </w:tc>
        <w:tc>
          <w:tcPr>
            <w:tcW w:w="4033" w:type="dxa"/>
            <w:gridSpan w:val="6"/>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0568975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财务负责人：吴丹</w:t>
            </w:r>
          </w:p>
        </w:tc>
      </w:tr>
    </w:tbl>
    <w:p w14:paraId="0E477FA0">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2BA30E80">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3163C413">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2CFDB239">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201C5FAF">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675C94EB">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56910E87">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4D39DB8E">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319916DA">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4206FBD8">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06260734">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543EBEDE">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06800BB8">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6AE64DF1">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23F1D2E8">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tbl>
      <w:tblPr>
        <w:tblStyle w:val="15"/>
        <w:tblW w:w="83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06"/>
        <w:gridCol w:w="1205"/>
        <w:gridCol w:w="1048"/>
        <w:gridCol w:w="1336"/>
        <w:gridCol w:w="303"/>
        <w:gridCol w:w="996"/>
        <w:gridCol w:w="302"/>
        <w:gridCol w:w="654"/>
        <w:gridCol w:w="302"/>
        <w:gridCol w:w="263"/>
        <w:gridCol w:w="1515"/>
      </w:tblGrid>
      <w:tr w14:paraId="04E48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3" w:hRule="atLeast"/>
        </w:trPr>
        <w:tc>
          <w:tcPr>
            <w:tcW w:w="8330"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923550">
            <w:pPr>
              <w:keepNext w:val="0"/>
              <w:keepLines w:val="0"/>
              <w:widowControl/>
              <w:suppressLineNumbers w:val="0"/>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38905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61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0B041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719" w:type="dxa"/>
            <w:gridSpan w:val="9"/>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18F7062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51090424T000011119281-驻村工作队工作经费（长期）</w:t>
            </w:r>
          </w:p>
        </w:tc>
      </w:tr>
      <w:tr w14:paraId="43893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3" w:hRule="atLeast"/>
        </w:trPr>
        <w:tc>
          <w:tcPr>
            <w:tcW w:w="161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C9AEA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3985" w:type="dxa"/>
            <w:gridSpan w:val="5"/>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5783C7F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遂宁市安居区会龙镇人民政府部门</w:t>
            </w:r>
          </w:p>
        </w:tc>
        <w:tc>
          <w:tcPr>
            <w:tcW w:w="654" w:type="dxa"/>
            <w:tcBorders>
              <w:top w:val="nil"/>
              <w:left w:val="nil"/>
              <w:bottom w:val="nil"/>
              <w:right w:val="nil"/>
            </w:tcBorders>
            <w:shd w:val="clear" w:color="auto" w:fill="auto"/>
            <w:tcMar>
              <w:top w:w="12" w:type="dxa"/>
              <w:left w:w="12" w:type="dxa"/>
              <w:right w:w="12" w:type="dxa"/>
            </w:tcMar>
            <w:vAlign w:val="center"/>
          </w:tcPr>
          <w:p w14:paraId="3ADDC5D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实施单位（盖章）</w:t>
            </w: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FCF73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遂宁市安居区会龙镇人民政府</w:t>
            </w:r>
          </w:p>
        </w:tc>
      </w:tr>
      <w:tr w14:paraId="1ADA5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06"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C83A2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205"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63D28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985" w:type="dxa"/>
            <w:gridSpan w:val="5"/>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0A9B3DB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项目年度目标</w:t>
            </w:r>
          </w:p>
        </w:tc>
        <w:tc>
          <w:tcPr>
            <w:tcW w:w="2734" w:type="dxa"/>
            <w:gridSpan w:val="4"/>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53F4F26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年度目标完成情况</w:t>
            </w:r>
          </w:p>
        </w:tc>
      </w:tr>
      <w:tr w14:paraId="53F8C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8"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4D74389">
            <w:pPr>
              <w:rPr>
                <w:rFonts w:hint="eastAsia" w:ascii="宋体" w:hAnsi="宋体" w:eastAsia="宋体" w:cs="宋体"/>
                <w:i w:val="0"/>
                <w:color w:val="000000"/>
                <w:sz w:val="18"/>
                <w:szCs w:val="18"/>
                <w:u w:val="none"/>
              </w:rPr>
            </w:pPr>
          </w:p>
        </w:tc>
        <w:tc>
          <w:tcPr>
            <w:tcW w:w="1205"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635EB2">
            <w:pPr>
              <w:rPr>
                <w:rFonts w:hint="eastAsia" w:ascii="宋体" w:hAnsi="宋体" w:eastAsia="宋体" w:cs="宋体"/>
                <w:i w:val="0"/>
                <w:color w:val="000000"/>
                <w:sz w:val="18"/>
                <w:szCs w:val="18"/>
                <w:u w:val="none"/>
              </w:rPr>
            </w:pPr>
          </w:p>
        </w:tc>
        <w:tc>
          <w:tcPr>
            <w:tcW w:w="3985" w:type="dxa"/>
            <w:gridSpan w:val="5"/>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4C54E4C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持续巩固脱贫攻坚成果，严格落实脱贫户、监测户各项帮扶措施，同时通过免费培训指导、推荐就业岗位、提供公益性岗位等方式，帮助脱贫户实现自主就业，确保脱贫群众持续稳定脱贫不返贫。落实好返乡创业各项支持政策，带动人民增收致富。</w:t>
            </w:r>
          </w:p>
        </w:tc>
        <w:tc>
          <w:tcPr>
            <w:tcW w:w="2734" w:type="dxa"/>
            <w:gridSpan w:val="4"/>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30B2F12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本项目以巩固拓展脱贫攻坚成果、全面推进乡村振兴为核心，通过产业帮扶、民生改善、基层治理等工作开展，有效提升了帮扶村发展内生动力，改善了群众生产生活条件。</w:t>
            </w:r>
          </w:p>
        </w:tc>
      </w:tr>
      <w:tr w14:paraId="3C46F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3"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B6BA1C9">
            <w:pPr>
              <w:rPr>
                <w:rFonts w:hint="eastAsia" w:ascii="宋体" w:hAnsi="宋体" w:eastAsia="宋体" w:cs="宋体"/>
                <w:i w:val="0"/>
                <w:color w:val="000000"/>
                <w:sz w:val="18"/>
                <w:szCs w:val="18"/>
                <w:u w:val="none"/>
              </w:rPr>
            </w:pPr>
          </w:p>
        </w:tc>
        <w:tc>
          <w:tcPr>
            <w:tcW w:w="120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507512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719" w:type="dxa"/>
            <w:gridSpan w:val="9"/>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79C3C44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负责项目的具体执行和管理，主要负责加强基础设施建设，改善村民生产生活条件；发展特色农业产业，提高村民收入水平；加强文化教育投入，提升村民整体素质。</w:t>
            </w:r>
          </w:p>
        </w:tc>
      </w:tr>
      <w:tr w14:paraId="485F6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06"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85813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20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2BDAD4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260234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年初预算</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C9125F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调整后预算数</w:t>
            </w:r>
          </w:p>
        </w:tc>
        <w:tc>
          <w:tcPr>
            <w:tcW w:w="1601" w:type="dxa"/>
            <w:gridSpan w:val="3"/>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3469A27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预算执行数</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7480BB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预算执行率</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7EEA26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权重</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F214BF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c>
          <w:tcPr>
            <w:tcW w:w="151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D209B4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原因</w:t>
            </w:r>
          </w:p>
        </w:tc>
      </w:tr>
      <w:tr w14:paraId="4B6D2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32BE7B">
            <w:pPr>
              <w:jc w:val="center"/>
              <w:rPr>
                <w:rFonts w:hint="eastAsia" w:ascii="宋体" w:hAnsi="宋体" w:eastAsia="宋体" w:cs="宋体"/>
                <w:i w:val="0"/>
                <w:color w:val="000000"/>
                <w:sz w:val="18"/>
                <w:szCs w:val="18"/>
                <w:u w:val="none"/>
              </w:rPr>
            </w:pPr>
          </w:p>
        </w:tc>
        <w:tc>
          <w:tcPr>
            <w:tcW w:w="120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E8705C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B24480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C88459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w:t>
            </w:r>
          </w:p>
        </w:tc>
        <w:tc>
          <w:tcPr>
            <w:tcW w:w="1601" w:type="dxa"/>
            <w:gridSpan w:val="3"/>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0374D69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5FE134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B25393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DD9901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c>
          <w:tcPr>
            <w:tcW w:w="1515"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01BB9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42DE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023E31">
            <w:pPr>
              <w:jc w:val="center"/>
              <w:rPr>
                <w:rFonts w:hint="eastAsia" w:ascii="宋体" w:hAnsi="宋体" w:eastAsia="宋体" w:cs="宋体"/>
                <w:i w:val="0"/>
                <w:color w:val="000000"/>
                <w:sz w:val="18"/>
                <w:szCs w:val="18"/>
                <w:u w:val="none"/>
              </w:rPr>
            </w:pPr>
          </w:p>
        </w:tc>
        <w:tc>
          <w:tcPr>
            <w:tcW w:w="120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497F28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5A2501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522273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w:t>
            </w:r>
          </w:p>
        </w:tc>
        <w:tc>
          <w:tcPr>
            <w:tcW w:w="1601" w:type="dxa"/>
            <w:gridSpan w:val="3"/>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286E264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2DAC55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6C661B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017F69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15"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D4D107">
            <w:pPr>
              <w:rPr>
                <w:rFonts w:hint="eastAsia" w:ascii="宋体" w:hAnsi="宋体" w:eastAsia="宋体" w:cs="宋体"/>
                <w:i w:val="0"/>
                <w:color w:val="000000"/>
                <w:sz w:val="18"/>
                <w:szCs w:val="18"/>
                <w:u w:val="none"/>
              </w:rPr>
            </w:pPr>
          </w:p>
        </w:tc>
      </w:tr>
      <w:tr w14:paraId="498AD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8"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995E63">
            <w:pPr>
              <w:jc w:val="center"/>
              <w:rPr>
                <w:rFonts w:hint="eastAsia" w:ascii="宋体" w:hAnsi="宋体" w:eastAsia="宋体" w:cs="宋体"/>
                <w:i w:val="0"/>
                <w:color w:val="000000"/>
                <w:sz w:val="18"/>
                <w:szCs w:val="18"/>
                <w:u w:val="none"/>
              </w:rPr>
            </w:pPr>
          </w:p>
        </w:tc>
        <w:tc>
          <w:tcPr>
            <w:tcW w:w="120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592B15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90A261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C66A28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601" w:type="dxa"/>
            <w:gridSpan w:val="3"/>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5512B08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74DE1B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B3BD6E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CD957D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15"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FAC0B6">
            <w:pPr>
              <w:rPr>
                <w:rFonts w:hint="eastAsia" w:ascii="宋体" w:hAnsi="宋体" w:eastAsia="宋体" w:cs="宋体"/>
                <w:i w:val="0"/>
                <w:color w:val="000000"/>
                <w:sz w:val="18"/>
                <w:szCs w:val="18"/>
                <w:u w:val="none"/>
              </w:rPr>
            </w:pPr>
          </w:p>
        </w:tc>
      </w:tr>
      <w:tr w14:paraId="6EAFC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0EA5DD">
            <w:pPr>
              <w:jc w:val="center"/>
              <w:rPr>
                <w:rFonts w:hint="eastAsia" w:ascii="宋体" w:hAnsi="宋体" w:eastAsia="宋体" w:cs="宋体"/>
                <w:i w:val="0"/>
                <w:color w:val="000000"/>
                <w:sz w:val="18"/>
                <w:szCs w:val="18"/>
                <w:u w:val="none"/>
              </w:rPr>
            </w:pPr>
          </w:p>
        </w:tc>
        <w:tc>
          <w:tcPr>
            <w:tcW w:w="120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5B0F18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EBC802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C11777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601" w:type="dxa"/>
            <w:gridSpan w:val="3"/>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07F64EF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E62E23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45344B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DA3B39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15"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7A255DB">
            <w:pPr>
              <w:rPr>
                <w:rFonts w:hint="eastAsia" w:ascii="宋体" w:hAnsi="宋体" w:eastAsia="宋体" w:cs="宋体"/>
                <w:i w:val="0"/>
                <w:color w:val="000000"/>
                <w:sz w:val="18"/>
                <w:szCs w:val="18"/>
                <w:u w:val="none"/>
              </w:rPr>
            </w:pPr>
          </w:p>
        </w:tc>
      </w:tr>
      <w:tr w14:paraId="2A769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0ADF7C">
            <w:pPr>
              <w:jc w:val="center"/>
              <w:rPr>
                <w:rFonts w:hint="eastAsia" w:ascii="宋体" w:hAnsi="宋体" w:eastAsia="宋体" w:cs="宋体"/>
                <w:i w:val="0"/>
                <w:color w:val="000000"/>
                <w:sz w:val="18"/>
                <w:szCs w:val="18"/>
                <w:u w:val="none"/>
              </w:rPr>
            </w:pPr>
          </w:p>
        </w:tc>
        <w:tc>
          <w:tcPr>
            <w:tcW w:w="120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E77058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F618E6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5B0771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c>
          <w:tcPr>
            <w:tcW w:w="1601" w:type="dxa"/>
            <w:gridSpan w:val="3"/>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2CF6FFC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748CBF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4E5EA4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684F2A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15"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9E38147">
            <w:pPr>
              <w:rPr>
                <w:rFonts w:hint="eastAsia" w:ascii="宋体" w:hAnsi="宋体" w:eastAsia="宋体" w:cs="宋体"/>
                <w:i w:val="0"/>
                <w:color w:val="000000"/>
                <w:sz w:val="18"/>
                <w:szCs w:val="18"/>
                <w:u w:val="none"/>
              </w:rPr>
            </w:pPr>
          </w:p>
        </w:tc>
      </w:tr>
      <w:tr w14:paraId="34EAB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3" w:hRule="atLeast"/>
        </w:trPr>
        <w:tc>
          <w:tcPr>
            <w:tcW w:w="406"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600D2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20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C217E4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F5F199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二级指标</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FF4317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三级指标</w:t>
            </w:r>
          </w:p>
        </w:tc>
        <w:tc>
          <w:tcPr>
            <w:tcW w:w="30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D677B7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指标性质</w:t>
            </w:r>
          </w:p>
        </w:tc>
        <w:tc>
          <w:tcPr>
            <w:tcW w:w="99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95AE3C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指标值</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C6CF63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度量单位</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9FFDE6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完成值</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823374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权重</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1AB44A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c>
          <w:tcPr>
            <w:tcW w:w="151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1D68C2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未完成原因分析</w:t>
            </w:r>
          </w:p>
        </w:tc>
      </w:tr>
      <w:tr w14:paraId="0E806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3"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25CE04">
            <w:pPr>
              <w:jc w:val="center"/>
              <w:rPr>
                <w:rFonts w:hint="eastAsia" w:ascii="宋体" w:hAnsi="宋体" w:eastAsia="宋体" w:cs="宋体"/>
                <w:i w:val="0"/>
                <w:color w:val="000000"/>
                <w:sz w:val="18"/>
                <w:szCs w:val="18"/>
                <w:u w:val="none"/>
              </w:rPr>
            </w:pPr>
          </w:p>
        </w:tc>
        <w:tc>
          <w:tcPr>
            <w:tcW w:w="1205" w:type="dxa"/>
            <w:vMerge w:val="restart"/>
            <w:tcBorders>
              <w:top w:val="single" w:color="000000" w:sz="8" w:space="0"/>
              <w:left w:val="single" w:color="000000" w:sz="8" w:space="0"/>
              <w:bottom w:val="nil"/>
              <w:right w:val="single" w:color="000000" w:sz="8" w:space="0"/>
            </w:tcBorders>
            <w:shd w:val="clear" w:color="auto" w:fill="auto"/>
            <w:tcMar>
              <w:top w:w="12" w:type="dxa"/>
              <w:left w:w="12" w:type="dxa"/>
              <w:right w:w="12" w:type="dxa"/>
            </w:tcMar>
            <w:vAlign w:val="center"/>
          </w:tcPr>
          <w:p w14:paraId="3B64E01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048"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25A9FA1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1336"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14:paraId="37BE857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入户走访次数</w:t>
            </w:r>
          </w:p>
        </w:tc>
        <w:tc>
          <w:tcPr>
            <w:tcW w:w="303"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14:paraId="1736DE7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96"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14:paraId="06ABB76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302"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14:paraId="6B04911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654"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14:paraId="30B676F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302"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14:paraId="025C2DC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63"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14:paraId="1B68210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515"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14:paraId="6CA72284">
            <w:pPr>
              <w:keepNext w:val="0"/>
              <w:keepLines w:val="0"/>
              <w:widowControl/>
              <w:suppressLineNumbers w:val="0"/>
              <w:jc w:val="center"/>
              <w:textAlignment w:val="center"/>
              <w:rPr>
                <w:rFonts w:hint="eastAsia" w:ascii="宋体" w:hAnsi="宋体" w:eastAsia="宋体" w:cs="宋体"/>
                <w:i/>
                <w:color w:val="000000"/>
                <w:sz w:val="18"/>
                <w:szCs w:val="18"/>
                <w:u w:val="none"/>
              </w:rPr>
            </w:pPr>
            <w:r>
              <w:rPr>
                <w:rFonts w:hint="eastAsia" w:ascii="宋体" w:hAnsi="宋体" w:eastAsia="宋体" w:cs="宋体"/>
                <w:i/>
                <w:color w:val="000000"/>
                <w:kern w:val="0"/>
                <w:sz w:val="18"/>
                <w:szCs w:val="18"/>
                <w:u w:val="none"/>
                <w:lang w:val="en-US" w:eastAsia="zh-CN" w:bidi="ar"/>
              </w:rPr>
              <w:t>　</w:t>
            </w:r>
          </w:p>
        </w:tc>
      </w:tr>
      <w:tr w14:paraId="421FB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3"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FE3858">
            <w:pPr>
              <w:jc w:val="center"/>
              <w:rPr>
                <w:rFonts w:hint="eastAsia" w:ascii="宋体" w:hAnsi="宋体" w:eastAsia="宋体" w:cs="宋体"/>
                <w:i w:val="0"/>
                <w:color w:val="000000"/>
                <w:sz w:val="18"/>
                <w:szCs w:val="18"/>
                <w:u w:val="none"/>
              </w:rPr>
            </w:pPr>
          </w:p>
        </w:tc>
        <w:tc>
          <w:tcPr>
            <w:tcW w:w="1205" w:type="dxa"/>
            <w:vMerge w:val="continue"/>
            <w:tcBorders>
              <w:top w:val="single" w:color="000000" w:sz="8" w:space="0"/>
              <w:left w:val="single" w:color="000000" w:sz="8" w:space="0"/>
              <w:bottom w:val="nil"/>
              <w:right w:val="single" w:color="000000" w:sz="8" w:space="0"/>
            </w:tcBorders>
            <w:shd w:val="clear" w:color="auto" w:fill="auto"/>
            <w:tcMar>
              <w:top w:w="12" w:type="dxa"/>
              <w:left w:w="12" w:type="dxa"/>
              <w:right w:w="12" w:type="dxa"/>
            </w:tcMar>
            <w:vAlign w:val="center"/>
          </w:tcPr>
          <w:p w14:paraId="48D5ECFB">
            <w:pPr>
              <w:jc w:val="center"/>
              <w:rPr>
                <w:rFonts w:hint="eastAsia" w:ascii="宋体" w:hAnsi="宋体" w:eastAsia="宋体" w:cs="宋体"/>
                <w:i w:val="0"/>
                <w:color w:val="000000"/>
                <w:sz w:val="18"/>
                <w:szCs w:val="18"/>
                <w:u w:val="none"/>
              </w:rPr>
            </w:pPr>
          </w:p>
        </w:tc>
        <w:tc>
          <w:tcPr>
            <w:tcW w:w="1048"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27EAF09C">
            <w:pPr>
              <w:jc w:val="center"/>
              <w:rPr>
                <w:rFonts w:hint="eastAsia" w:ascii="宋体" w:hAnsi="宋体" w:eastAsia="宋体" w:cs="宋体"/>
                <w:i w:val="0"/>
                <w:color w:val="000000"/>
                <w:sz w:val="18"/>
                <w:szCs w:val="18"/>
                <w:u w:val="none"/>
              </w:rPr>
            </w:pPr>
          </w:p>
        </w:tc>
        <w:tc>
          <w:tcPr>
            <w:tcW w:w="1336"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078D25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驻村工作队</w:t>
            </w:r>
          </w:p>
        </w:tc>
        <w:tc>
          <w:tcPr>
            <w:tcW w:w="303"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6EAF837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96"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16A4DC8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30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568860B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654"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1BB9B13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30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34C8CEB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63"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3A5838F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515"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6C89A3B3">
            <w:pPr>
              <w:keepNext w:val="0"/>
              <w:keepLines w:val="0"/>
              <w:widowControl/>
              <w:suppressLineNumbers w:val="0"/>
              <w:jc w:val="center"/>
              <w:textAlignment w:val="center"/>
              <w:rPr>
                <w:rFonts w:hint="eastAsia" w:ascii="宋体" w:hAnsi="宋体" w:eastAsia="宋体" w:cs="宋体"/>
                <w:i/>
                <w:color w:val="000000"/>
                <w:sz w:val="18"/>
                <w:szCs w:val="18"/>
                <w:u w:val="none"/>
              </w:rPr>
            </w:pPr>
            <w:r>
              <w:rPr>
                <w:rFonts w:hint="eastAsia" w:ascii="宋体" w:hAnsi="宋体" w:eastAsia="宋体" w:cs="宋体"/>
                <w:i/>
                <w:color w:val="000000"/>
                <w:kern w:val="0"/>
                <w:sz w:val="18"/>
                <w:szCs w:val="18"/>
                <w:u w:val="none"/>
                <w:lang w:val="en-US" w:eastAsia="zh-CN" w:bidi="ar"/>
              </w:rPr>
              <w:t>　</w:t>
            </w:r>
          </w:p>
        </w:tc>
      </w:tr>
      <w:tr w14:paraId="2EA28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3"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BF0D24">
            <w:pPr>
              <w:jc w:val="center"/>
              <w:rPr>
                <w:rFonts w:hint="eastAsia" w:ascii="宋体" w:hAnsi="宋体" w:eastAsia="宋体" w:cs="宋体"/>
                <w:i w:val="0"/>
                <w:color w:val="000000"/>
                <w:sz w:val="18"/>
                <w:szCs w:val="18"/>
                <w:u w:val="none"/>
              </w:rPr>
            </w:pPr>
          </w:p>
        </w:tc>
        <w:tc>
          <w:tcPr>
            <w:tcW w:w="1205" w:type="dxa"/>
            <w:vMerge w:val="continue"/>
            <w:tcBorders>
              <w:top w:val="single" w:color="000000" w:sz="8" w:space="0"/>
              <w:left w:val="single" w:color="000000" w:sz="8" w:space="0"/>
              <w:bottom w:val="nil"/>
              <w:right w:val="single" w:color="000000" w:sz="8" w:space="0"/>
            </w:tcBorders>
            <w:shd w:val="clear" w:color="auto" w:fill="auto"/>
            <w:tcMar>
              <w:top w:w="12" w:type="dxa"/>
              <w:left w:w="12" w:type="dxa"/>
              <w:right w:w="12" w:type="dxa"/>
            </w:tcMar>
            <w:vAlign w:val="center"/>
          </w:tcPr>
          <w:p w14:paraId="222BB42B">
            <w:pPr>
              <w:jc w:val="center"/>
              <w:rPr>
                <w:rFonts w:hint="eastAsia" w:ascii="宋体" w:hAnsi="宋体" w:eastAsia="宋体" w:cs="宋体"/>
                <w:i w:val="0"/>
                <w:color w:val="000000"/>
                <w:sz w:val="18"/>
                <w:szCs w:val="18"/>
                <w:u w:val="none"/>
              </w:rPr>
            </w:pPr>
          </w:p>
        </w:tc>
        <w:tc>
          <w:tcPr>
            <w:tcW w:w="1048"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7CA21AB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1336"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17E6AFD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驻村工作顺利开展率</w:t>
            </w:r>
          </w:p>
        </w:tc>
        <w:tc>
          <w:tcPr>
            <w:tcW w:w="303"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3FFF2F3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96"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18D6EC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w:t>
            </w:r>
          </w:p>
        </w:tc>
        <w:tc>
          <w:tcPr>
            <w:tcW w:w="30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0A2735C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54"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7C7137B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99</w:t>
            </w:r>
          </w:p>
        </w:tc>
        <w:tc>
          <w:tcPr>
            <w:tcW w:w="30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7F41C4F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63"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7F3499C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515"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4E069773">
            <w:pPr>
              <w:keepNext w:val="0"/>
              <w:keepLines w:val="0"/>
              <w:widowControl/>
              <w:suppressLineNumbers w:val="0"/>
              <w:jc w:val="center"/>
              <w:textAlignment w:val="center"/>
              <w:rPr>
                <w:rFonts w:hint="eastAsia" w:ascii="宋体" w:hAnsi="宋体" w:eastAsia="宋体" w:cs="宋体"/>
                <w:i/>
                <w:color w:val="000000"/>
                <w:sz w:val="18"/>
                <w:szCs w:val="18"/>
                <w:u w:val="none"/>
              </w:rPr>
            </w:pPr>
            <w:r>
              <w:rPr>
                <w:rFonts w:hint="eastAsia" w:ascii="宋体" w:hAnsi="宋体" w:eastAsia="宋体" w:cs="宋体"/>
                <w:i/>
                <w:color w:val="000000"/>
                <w:kern w:val="0"/>
                <w:sz w:val="18"/>
                <w:szCs w:val="18"/>
                <w:u w:val="none"/>
                <w:lang w:val="en-US" w:eastAsia="zh-CN" w:bidi="ar"/>
              </w:rPr>
              <w:t>　</w:t>
            </w:r>
          </w:p>
        </w:tc>
      </w:tr>
      <w:tr w14:paraId="7E369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3"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D52D7F">
            <w:pPr>
              <w:jc w:val="center"/>
              <w:rPr>
                <w:rFonts w:hint="eastAsia" w:ascii="宋体" w:hAnsi="宋体" w:eastAsia="宋体" w:cs="宋体"/>
                <w:i w:val="0"/>
                <w:color w:val="000000"/>
                <w:sz w:val="18"/>
                <w:szCs w:val="18"/>
                <w:u w:val="none"/>
              </w:rPr>
            </w:pPr>
          </w:p>
        </w:tc>
        <w:tc>
          <w:tcPr>
            <w:tcW w:w="1205"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2504BBE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1048"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4C4676B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1336"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7ACC457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惠民政策传递及时率</w:t>
            </w:r>
          </w:p>
        </w:tc>
        <w:tc>
          <w:tcPr>
            <w:tcW w:w="303"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397CA20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96"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2C32C2C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99</w:t>
            </w:r>
          </w:p>
        </w:tc>
        <w:tc>
          <w:tcPr>
            <w:tcW w:w="30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5CF5F0F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54"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1284351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99</w:t>
            </w:r>
          </w:p>
        </w:tc>
        <w:tc>
          <w:tcPr>
            <w:tcW w:w="30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18FDC45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263"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410CA8B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515"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7666B23F">
            <w:pPr>
              <w:keepNext w:val="0"/>
              <w:keepLines w:val="0"/>
              <w:widowControl/>
              <w:suppressLineNumbers w:val="0"/>
              <w:jc w:val="center"/>
              <w:textAlignment w:val="center"/>
              <w:rPr>
                <w:rFonts w:hint="eastAsia" w:ascii="宋体" w:hAnsi="宋体" w:eastAsia="宋体" w:cs="宋体"/>
                <w:i/>
                <w:color w:val="000000"/>
                <w:sz w:val="18"/>
                <w:szCs w:val="18"/>
                <w:u w:val="none"/>
              </w:rPr>
            </w:pPr>
            <w:r>
              <w:rPr>
                <w:rFonts w:hint="eastAsia" w:ascii="宋体" w:hAnsi="宋体" w:eastAsia="宋体" w:cs="宋体"/>
                <w:i/>
                <w:color w:val="000000"/>
                <w:kern w:val="0"/>
                <w:sz w:val="18"/>
                <w:szCs w:val="18"/>
                <w:u w:val="none"/>
                <w:lang w:val="en-US" w:eastAsia="zh-CN" w:bidi="ar"/>
              </w:rPr>
              <w:t>　</w:t>
            </w:r>
          </w:p>
        </w:tc>
      </w:tr>
      <w:tr w14:paraId="672C2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3"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55C1DC">
            <w:pPr>
              <w:jc w:val="center"/>
              <w:rPr>
                <w:rFonts w:hint="eastAsia" w:ascii="宋体" w:hAnsi="宋体" w:eastAsia="宋体" w:cs="宋体"/>
                <w:i w:val="0"/>
                <w:color w:val="000000"/>
                <w:sz w:val="18"/>
                <w:szCs w:val="18"/>
                <w:u w:val="none"/>
              </w:rPr>
            </w:pPr>
          </w:p>
        </w:tc>
        <w:tc>
          <w:tcPr>
            <w:tcW w:w="1205"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61DD6FE0">
            <w:pPr>
              <w:jc w:val="center"/>
              <w:rPr>
                <w:rFonts w:hint="eastAsia" w:ascii="宋体" w:hAnsi="宋体" w:eastAsia="宋体" w:cs="宋体"/>
                <w:i w:val="0"/>
                <w:color w:val="000000"/>
                <w:sz w:val="18"/>
                <w:szCs w:val="18"/>
                <w:u w:val="none"/>
              </w:rPr>
            </w:pPr>
          </w:p>
        </w:tc>
        <w:tc>
          <w:tcPr>
            <w:tcW w:w="1048"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4196F3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经济效益指标</w:t>
            </w:r>
          </w:p>
        </w:tc>
        <w:tc>
          <w:tcPr>
            <w:tcW w:w="1336"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61CFAB3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协助规划，助农增收</w:t>
            </w:r>
          </w:p>
        </w:tc>
        <w:tc>
          <w:tcPr>
            <w:tcW w:w="303"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21A00CD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996"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11690A9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30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6C29191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w:t>
            </w:r>
          </w:p>
        </w:tc>
        <w:tc>
          <w:tcPr>
            <w:tcW w:w="654"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1E72085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30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1BB5415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263"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3C6D0A7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515"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3C39BEDA">
            <w:pPr>
              <w:keepNext w:val="0"/>
              <w:keepLines w:val="0"/>
              <w:widowControl/>
              <w:suppressLineNumbers w:val="0"/>
              <w:jc w:val="center"/>
              <w:textAlignment w:val="center"/>
              <w:rPr>
                <w:rFonts w:hint="eastAsia" w:ascii="宋体" w:hAnsi="宋体" w:eastAsia="宋体" w:cs="宋体"/>
                <w:i/>
                <w:color w:val="000000"/>
                <w:sz w:val="18"/>
                <w:szCs w:val="18"/>
                <w:u w:val="none"/>
              </w:rPr>
            </w:pPr>
            <w:r>
              <w:rPr>
                <w:rFonts w:hint="eastAsia" w:ascii="宋体" w:hAnsi="宋体" w:eastAsia="宋体" w:cs="宋体"/>
                <w:i/>
                <w:color w:val="000000"/>
                <w:kern w:val="0"/>
                <w:sz w:val="18"/>
                <w:szCs w:val="18"/>
                <w:u w:val="none"/>
                <w:lang w:val="en-US" w:eastAsia="zh-CN" w:bidi="ar"/>
              </w:rPr>
              <w:t>　</w:t>
            </w:r>
          </w:p>
        </w:tc>
      </w:tr>
      <w:tr w14:paraId="64F81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3"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CD9463">
            <w:pPr>
              <w:jc w:val="center"/>
              <w:rPr>
                <w:rFonts w:hint="eastAsia" w:ascii="宋体" w:hAnsi="宋体" w:eastAsia="宋体" w:cs="宋体"/>
                <w:i w:val="0"/>
                <w:color w:val="000000"/>
                <w:sz w:val="18"/>
                <w:szCs w:val="18"/>
                <w:u w:val="none"/>
              </w:rPr>
            </w:pPr>
          </w:p>
        </w:tc>
        <w:tc>
          <w:tcPr>
            <w:tcW w:w="1205"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54EBD6AB">
            <w:pPr>
              <w:jc w:val="center"/>
              <w:rPr>
                <w:rFonts w:hint="eastAsia" w:ascii="宋体" w:hAnsi="宋体" w:eastAsia="宋体" w:cs="宋体"/>
                <w:i w:val="0"/>
                <w:color w:val="000000"/>
                <w:sz w:val="18"/>
                <w:szCs w:val="18"/>
                <w:u w:val="none"/>
              </w:rPr>
            </w:pPr>
          </w:p>
        </w:tc>
        <w:tc>
          <w:tcPr>
            <w:tcW w:w="1048"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598162D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可持续影响指标</w:t>
            </w:r>
          </w:p>
        </w:tc>
        <w:tc>
          <w:tcPr>
            <w:tcW w:w="1336"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65168D8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送技术下乡，不断提高村民综合素质</w:t>
            </w:r>
          </w:p>
        </w:tc>
        <w:tc>
          <w:tcPr>
            <w:tcW w:w="303"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776F47B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996"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2334AE9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30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3AAA13D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w:t>
            </w:r>
          </w:p>
        </w:tc>
        <w:tc>
          <w:tcPr>
            <w:tcW w:w="654"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6DEEA79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30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0173CB2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263"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63EB215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1515"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2772EBC6">
            <w:pPr>
              <w:keepNext w:val="0"/>
              <w:keepLines w:val="0"/>
              <w:widowControl/>
              <w:suppressLineNumbers w:val="0"/>
              <w:jc w:val="center"/>
              <w:textAlignment w:val="center"/>
              <w:rPr>
                <w:rFonts w:hint="eastAsia" w:ascii="宋体" w:hAnsi="宋体" w:eastAsia="宋体" w:cs="宋体"/>
                <w:i/>
                <w:color w:val="000000"/>
                <w:sz w:val="18"/>
                <w:szCs w:val="18"/>
                <w:u w:val="none"/>
              </w:rPr>
            </w:pPr>
            <w:r>
              <w:rPr>
                <w:rFonts w:hint="eastAsia" w:ascii="宋体" w:hAnsi="宋体" w:eastAsia="宋体" w:cs="宋体"/>
                <w:i/>
                <w:color w:val="000000"/>
                <w:kern w:val="0"/>
                <w:sz w:val="18"/>
                <w:szCs w:val="18"/>
                <w:u w:val="none"/>
                <w:lang w:val="en-US" w:eastAsia="zh-CN" w:bidi="ar"/>
              </w:rPr>
              <w:t>　</w:t>
            </w:r>
          </w:p>
        </w:tc>
      </w:tr>
      <w:tr w14:paraId="57E0A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3"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B3B079">
            <w:pPr>
              <w:jc w:val="center"/>
              <w:rPr>
                <w:rFonts w:hint="eastAsia" w:ascii="宋体" w:hAnsi="宋体" w:eastAsia="宋体" w:cs="宋体"/>
                <w:i w:val="0"/>
                <w:color w:val="000000"/>
                <w:sz w:val="18"/>
                <w:szCs w:val="18"/>
                <w:u w:val="none"/>
              </w:rPr>
            </w:pPr>
          </w:p>
        </w:tc>
        <w:tc>
          <w:tcPr>
            <w:tcW w:w="1205"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151AB4D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1048"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32E265D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1336"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5446975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群众满意度</w:t>
            </w:r>
          </w:p>
        </w:tc>
        <w:tc>
          <w:tcPr>
            <w:tcW w:w="303"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6E35EEE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96"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26D65F5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97</w:t>
            </w:r>
          </w:p>
        </w:tc>
        <w:tc>
          <w:tcPr>
            <w:tcW w:w="30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4E345D2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54"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5A60FE6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97</w:t>
            </w:r>
          </w:p>
        </w:tc>
        <w:tc>
          <w:tcPr>
            <w:tcW w:w="30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14186A2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63"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118B148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515"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758A4010">
            <w:pPr>
              <w:keepNext w:val="0"/>
              <w:keepLines w:val="0"/>
              <w:widowControl/>
              <w:suppressLineNumbers w:val="0"/>
              <w:jc w:val="center"/>
              <w:textAlignment w:val="center"/>
              <w:rPr>
                <w:rFonts w:hint="eastAsia" w:ascii="宋体" w:hAnsi="宋体" w:eastAsia="宋体" w:cs="宋体"/>
                <w:i/>
                <w:color w:val="000000"/>
                <w:sz w:val="18"/>
                <w:szCs w:val="18"/>
                <w:u w:val="none"/>
              </w:rPr>
            </w:pPr>
            <w:r>
              <w:rPr>
                <w:rFonts w:hint="eastAsia" w:ascii="宋体" w:hAnsi="宋体" w:eastAsia="宋体" w:cs="宋体"/>
                <w:i/>
                <w:color w:val="000000"/>
                <w:kern w:val="0"/>
                <w:sz w:val="18"/>
                <w:szCs w:val="18"/>
                <w:u w:val="none"/>
                <w:lang w:val="en-US" w:eastAsia="zh-CN" w:bidi="ar"/>
              </w:rPr>
              <w:t>　</w:t>
            </w:r>
          </w:p>
        </w:tc>
      </w:tr>
      <w:tr w14:paraId="5D73F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BAEFB27">
            <w:pPr>
              <w:jc w:val="center"/>
              <w:rPr>
                <w:rFonts w:hint="eastAsia" w:ascii="宋体" w:hAnsi="宋体" w:eastAsia="宋体" w:cs="宋体"/>
                <w:i w:val="0"/>
                <w:color w:val="000000"/>
                <w:sz w:val="18"/>
                <w:szCs w:val="18"/>
                <w:u w:val="none"/>
              </w:rPr>
            </w:pPr>
          </w:p>
        </w:tc>
        <w:tc>
          <w:tcPr>
            <w:tcW w:w="1205"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3C5F096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1048"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014E535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经济成本指标</w:t>
            </w:r>
          </w:p>
        </w:tc>
        <w:tc>
          <w:tcPr>
            <w:tcW w:w="1336"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5832281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驻村工作队人均费用</w:t>
            </w:r>
          </w:p>
        </w:tc>
        <w:tc>
          <w:tcPr>
            <w:tcW w:w="303"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19D0534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96"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1AC7AAF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w:t>
            </w:r>
          </w:p>
        </w:tc>
        <w:tc>
          <w:tcPr>
            <w:tcW w:w="30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446E464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元</w:t>
            </w:r>
          </w:p>
        </w:tc>
        <w:tc>
          <w:tcPr>
            <w:tcW w:w="654"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42CBE55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w:t>
            </w:r>
          </w:p>
        </w:tc>
        <w:tc>
          <w:tcPr>
            <w:tcW w:w="30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7D45FD2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263"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30F2404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515"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2DDFCB73">
            <w:pPr>
              <w:keepNext w:val="0"/>
              <w:keepLines w:val="0"/>
              <w:widowControl/>
              <w:suppressLineNumbers w:val="0"/>
              <w:jc w:val="left"/>
              <w:textAlignment w:val="center"/>
              <w:rPr>
                <w:rFonts w:hint="eastAsia" w:ascii="宋体" w:hAnsi="宋体" w:eastAsia="宋体" w:cs="宋体"/>
                <w:i/>
                <w:color w:val="000000"/>
                <w:sz w:val="18"/>
                <w:szCs w:val="18"/>
                <w:u w:val="none"/>
              </w:rPr>
            </w:pPr>
            <w:r>
              <w:rPr>
                <w:rFonts w:hint="eastAsia" w:ascii="宋体" w:hAnsi="宋体" w:eastAsia="宋体" w:cs="宋体"/>
                <w:i/>
                <w:color w:val="000000"/>
                <w:kern w:val="0"/>
                <w:sz w:val="18"/>
                <w:szCs w:val="18"/>
                <w:u w:val="none"/>
                <w:lang w:val="en-US" w:eastAsia="zh-CN" w:bidi="ar"/>
              </w:rPr>
              <w:t>　</w:t>
            </w:r>
          </w:p>
        </w:tc>
      </w:tr>
      <w:tr w14:paraId="16A9B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6250"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3540B7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302"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3A275C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263"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44F9A4B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1515"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3EF4841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r>
      <w:tr w14:paraId="597A8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3" w:hRule="atLeast"/>
        </w:trPr>
        <w:tc>
          <w:tcPr>
            <w:tcW w:w="406"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113EF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7924" w:type="dxa"/>
            <w:gridSpan w:val="10"/>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78C9609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驻村工作队通过实施一系列经济发展项目，帮扶村集体经济收入增长，产业项目带动效应明显。通过技能培训和产业培育，群众自我发展能力提升，防返贫机制更加健全，可持续发展增强。自评得分95分。</w:t>
            </w:r>
          </w:p>
        </w:tc>
      </w:tr>
      <w:tr w14:paraId="2FE09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3" w:hRule="atLeast"/>
        </w:trPr>
        <w:tc>
          <w:tcPr>
            <w:tcW w:w="406"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96A81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7924" w:type="dxa"/>
            <w:gridSpan w:val="10"/>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03B971E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帮扶力量不均衡，部分驻村工作队员专业能力不足，在产业规划、技术指导等方面存在短板。</w:t>
            </w:r>
          </w:p>
        </w:tc>
      </w:tr>
      <w:tr w14:paraId="19343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3" w:hRule="atLeast"/>
        </w:trPr>
        <w:tc>
          <w:tcPr>
            <w:tcW w:w="406"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30D638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7924" w:type="dxa"/>
            <w:gridSpan w:val="10"/>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54280A7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提升帮扶水平，定期组织驻村工作队员开展产业发展、基层治理等专题培训；邀请农业专家、企业技术人员驻村指导。</w:t>
            </w:r>
          </w:p>
        </w:tc>
      </w:tr>
      <w:tr w14:paraId="79850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298"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268B6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项目负责人：刘伟</w:t>
            </w:r>
          </w:p>
        </w:tc>
        <w:tc>
          <w:tcPr>
            <w:tcW w:w="4032" w:type="dxa"/>
            <w:gridSpan w:val="6"/>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5129388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财务负责人：吴丹</w:t>
            </w:r>
          </w:p>
        </w:tc>
      </w:tr>
    </w:tbl>
    <w:p w14:paraId="40877438">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147D0C3E">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50C080E7">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220D3D5E">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6A15BDF6">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5E7F1EE1">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6FD8C814">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6A52A90E">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10A7F3E7">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6140BCC4">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2C538866">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5B08ABCD">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7CF48DFE">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tbl>
      <w:tblPr>
        <w:tblStyle w:val="15"/>
        <w:tblW w:w="83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00"/>
        <w:gridCol w:w="1175"/>
        <w:gridCol w:w="1080"/>
        <w:gridCol w:w="1334"/>
        <w:gridCol w:w="300"/>
        <w:gridCol w:w="965"/>
        <w:gridCol w:w="430"/>
        <w:gridCol w:w="654"/>
        <w:gridCol w:w="297"/>
        <w:gridCol w:w="257"/>
        <w:gridCol w:w="1438"/>
      </w:tblGrid>
      <w:tr w14:paraId="1A7BA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3" w:hRule="atLeast"/>
        </w:trPr>
        <w:tc>
          <w:tcPr>
            <w:tcW w:w="8330"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91847B1">
            <w:pPr>
              <w:keepNext w:val="0"/>
              <w:keepLines w:val="0"/>
              <w:widowControl/>
              <w:suppressLineNumbers w:val="0"/>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759B5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D698C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755" w:type="dxa"/>
            <w:gridSpan w:val="9"/>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6C9280F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51090424T000011119302-统计工作经费（长期）</w:t>
            </w:r>
          </w:p>
        </w:tc>
      </w:tr>
      <w:tr w14:paraId="2F969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3" w:hRule="atLeast"/>
        </w:trPr>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D6220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主管部门</w:t>
            </w:r>
          </w:p>
        </w:tc>
        <w:tc>
          <w:tcPr>
            <w:tcW w:w="4109" w:type="dxa"/>
            <w:gridSpan w:val="5"/>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3FC2074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遂宁市安居区会龙镇人民政府部门</w:t>
            </w:r>
          </w:p>
        </w:tc>
        <w:tc>
          <w:tcPr>
            <w:tcW w:w="654" w:type="dxa"/>
            <w:tcBorders>
              <w:top w:val="nil"/>
              <w:left w:val="nil"/>
              <w:bottom w:val="nil"/>
              <w:right w:val="nil"/>
            </w:tcBorders>
            <w:shd w:val="clear" w:color="auto" w:fill="auto"/>
            <w:tcMar>
              <w:top w:w="12" w:type="dxa"/>
              <w:left w:w="12" w:type="dxa"/>
              <w:right w:w="12" w:type="dxa"/>
            </w:tcMar>
            <w:vAlign w:val="center"/>
          </w:tcPr>
          <w:p w14:paraId="53E33B0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实施单位（盖章）</w:t>
            </w:r>
          </w:p>
        </w:tc>
        <w:tc>
          <w:tcPr>
            <w:tcW w:w="1992"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DEC41A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遂宁市安居区会龙镇人民政府</w:t>
            </w:r>
          </w:p>
        </w:tc>
      </w:tr>
      <w:tr w14:paraId="38666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00"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2E435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项目基本情况</w:t>
            </w:r>
          </w:p>
        </w:tc>
        <w:tc>
          <w:tcPr>
            <w:tcW w:w="1175"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5B2F7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1.项目年度目标完成情况</w:t>
            </w:r>
          </w:p>
        </w:tc>
        <w:tc>
          <w:tcPr>
            <w:tcW w:w="4109" w:type="dxa"/>
            <w:gridSpan w:val="5"/>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6CD7FC5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项目年度目标</w:t>
            </w:r>
          </w:p>
        </w:tc>
        <w:tc>
          <w:tcPr>
            <w:tcW w:w="2646" w:type="dxa"/>
            <w:gridSpan w:val="4"/>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6E38021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年度目标完成情况</w:t>
            </w:r>
          </w:p>
        </w:tc>
      </w:tr>
      <w:tr w14:paraId="6B2C0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8" w:hRule="atLeast"/>
        </w:trPr>
        <w:tc>
          <w:tcPr>
            <w:tcW w:w="400"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D9BDD07">
            <w:pPr>
              <w:rPr>
                <w:rFonts w:hint="eastAsia" w:ascii="宋体" w:hAnsi="宋体" w:eastAsia="宋体" w:cs="宋体"/>
                <w:i w:val="0"/>
                <w:color w:val="000000"/>
                <w:sz w:val="18"/>
                <w:szCs w:val="18"/>
                <w:u w:val="none"/>
              </w:rPr>
            </w:pPr>
          </w:p>
        </w:tc>
        <w:tc>
          <w:tcPr>
            <w:tcW w:w="1175"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8820D88">
            <w:pPr>
              <w:rPr>
                <w:rFonts w:hint="eastAsia" w:ascii="宋体" w:hAnsi="宋体" w:eastAsia="宋体" w:cs="宋体"/>
                <w:i w:val="0"/>
                <w:color w:val="000000"/>
                <w:sz w:val="18"/>
                <w:szCs w:val="18"/>
                <w:u w:val="none"/>
              </w:rPr>
            </w:pPr>
          </w:p>
        </w:tc>
        <w:tc>
          <w:tcPr>
            <w:tcW w:w="4109" w:type="dxa"/>
            <w:gridSpan w:val="5"/>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7923B06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按照上级部门要求，严把统计质量关，在提高工作效率的同时，确保提供真实、准确的统计数据。提高基层统计业务人员业务素质，保证基层统计工作队伍的相对稳定，保证基层统计工作的连续性和严密性。 </w:t>
            </w:r>
          </w:p>
        </w:tc>
        <w:tc>
          <w:tcPr>
            <w:tcW w:w="2646" w:type="dxa"/>
            <w:gridSpan w:val="4"/>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013319F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本项目以保障乡镇统计数据质量、提升统计服务效能、夯实基层统计基础为核心目标，通过统计调查、数据监测、队伍建设等工作开展，有效发挥了统计服务经济社会发展的职能作用。</w:t>
            </w:r>
          </w:p>
        </w:tc>
      </w:tr>
      <w:tr w14:paraId="33771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3" w:hRule="atLeast"/>
        </w:trPr>
        <w:tc>
          <w:tcPr>
            <w:tcW w:w="400"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119000">
            <w:pPr>
              <w:rPr>
                <w:rFonts w:hint="eastAsia" w:ascii="宋体" w:hAnsi="宋体" w:eastAsia="宋体" w:cs="宋体"/>
                <w:i w:val="0"/>
                <w:color w:val="000000"/>
                <w:sz w:val="18"/>
                <w:szCs w:val="18"/>
                <w:u w:val="none"/>
              </w:rPr>
            </w:pPr>
          </w:p>
        </w:tc>
        <w:tc>
          <w:tcPr>
            <w:tcW w:w="117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A3DD65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2.项目实施内容及过程概述</w:t>
            </w:r>
          </w:p>
        </w:tc>
        <w:tc>
          <w:tcPr>
            <w:tcW w:w="6755" w:type="dxa"/>
            <w:gridSpan w:val="9"/>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4C4ED5A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通过科学系统的统计方法和流程，收集、处理、分析镇（街道）范围内的各项数据，为政府决策和社区发展提供数据支撑。</w:t>
            </w:r>
          </w:p>
        </w:tc>
      </w:tr>
      <w:tr w14:paraId="12FC8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00"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D17B6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预算执行情况（10分）</w:t>
            </w:r>
          </w:p>
        </w:tc>
        <w:tc>
          <w:tcPr>
            <w:tcW w:w="117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1CB76D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年度预算数（万元）</w:t>
            </w:r>
          </w:p>
        </w:tc>
        <w:tc>
          <w:tcPr>
            <w:tcW w:w="1080"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AE30E4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年初预算</w:t>
            </w:r>
          </w:p>
        </w:tc>
        <w:tc>
          <w:tcPr>
            <w:tcW w:w="133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A247B1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调整后预算数</w:t>
            </w:r>
          </w:p>
        </w:tc>
        <w:tc>
          <w:tcPr>
            <w:tcW w:w="1695" w:type="dxa"/>
            <w:gridSpan w:val="3"/>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5B7C997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预算执行数</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01A836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预算执行率</w:t>
            </w:r>
          </w:p>
        </w:tc>
        <w:tc>
          <w:tcPr>
            <w:tcW w:w="29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3AD6B4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权重</w:t>
            </w:r>
          </w:p>
        </w:tc>
        <w:tc>
          <w:tcPr>
            <w:tcW w:w="25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4F1D39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c>
          <w:tcPr>
            <w:tcW w:w="143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11E752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原因</w:t>
            </w:r>
          </w:p>
        </w:tc>
      </w:tr>
      <w:tr w14:paraId="7D2EF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400"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B1D02F">
            <w:pPr>
              <w:jc w:val="center"/>
              <w:rPr>
                <w:rFonts w:hint="eastAsia" w:ascii="宋体" w:hAnsi="宋体" w:eastAsia="宋体" w:cs="宋体"/>
                <w:i w:val="0"/>
                <w:color w:val="000000"/>
                <w:sz w:val="18"/>
                <w:szCs w:val="18"/>
                <w:u w:val="none"/>
              </w:rPr>
            </w:pPr>
          </w:p>
        </w:tc>
        <w:tc>
          <w:tcPr>
            <w:tcW w:w="117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4E4E9C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总额</w:t>
            </w:r>
          </w:p>
        </w:tc>
        <w:tc>
          <w:tcPr>
            <w:tcW w:w="1080"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7BC1DA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133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B64A46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1695" w:type="dxa"/>
            <w:gridSpan w:val="3"/>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1C744E8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E6727F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29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2E171C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5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6D8D99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c>
          <w:tcPr>
            <w:tcW w:w="1438"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46EA9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F838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400"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789F7A0">
            <w:pPr>
              <w:jc w:val="center"/>
              <w:rPr>
                <w:rFonts w:hint="eastAsia" w:ascii="宋体" w:hAnsi="宋体" w:eastAsia="宋体" w:cs="宋体"/>
                <w:i w:val="0"/>
                <w:color w:val="000000"/>
                <w:sz w:val="18"/>
                <w:szCs w:val="18"/>
                <w:u w:val="none"/>
              </w:rPr>
            </w:pPr>
          </w:p>
        </w:tc>
        <w:tc>
          <w:tcPr>
            <w:tcW w:w="117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EF1A5E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其中：财政资金</w:t>
            </w:r>
          </w:p>
        </w:tc>
        <w:tc>
          <w:tcPr>
            <w:tcW w:w="1080"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96266E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133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04D328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1695" w:type="dxa"/>
            <w:gridSpan w:val="3"/>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131B9C2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7E131A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29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28860F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5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41E367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38"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9578F0">
            <w:pPr>
              <w:rPr>
                <w:rFonts w:hint="eastAsia" w:ascii="宋体" w:hAnsi="宋体" w:eastAsia="宋体" w:cs="宋体"/>
                <w:i w:val="0"/>
                <w:color w:val="000000"/>
                <w:sz w:val="18"/>
                <w:szCs w:val="18"/>
                <w:u w:val="none"/>
              </w:rPr>
            </w:pPr>
          </w:p>
        </w:tc>
      </w:tr>
      <w:tr w14:paraId="1BCCA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8" w:hRule="atLeast"/>
        </w:trPr>
        <w:tc>
          <w:tcPr>
            <w:tcW w:w="400"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C95234">
            <w:pPr>
              <w:jc w:val="center"/>
              <w:rPr>
                <w:rFonts w:hint="eastAsia" w:ascii="宋体" w:hAnsi="宋体" w:eastAsia="宋体" w:cs="宋体"/>
                <w:i w:val="0"/>
                <w:color w:val="000000"/>
                <w:sz w:val="18"/>
                <w:szCs w:val="18"/>
                <w:u w:val="none"/>
              </w:rPr>
            </w:pPr>
          </w:p>
        </w:tc>
        <w:tc>
          <w:tcPr>
            <w:tcW w:w="117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C557BB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财政专户管理资金</w:t>
            </w:r>
          </w:p>
        </w:tc>
        <w:tc>
          <w:tcPr>
            <w:tcW w:w="1080"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964969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3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857011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695" w:type="dxa"/>
            <w:gridSpan w:val="3"/>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51DE0DA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57246F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9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9590BA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5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4ECA13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38"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E56FB6">
            <w:pPr>
              <w:rPr>
                <w:rFonts w:hint="eastAsia" w:ascii="宋体" w:hAnsi="宋体" w:eastAsia="宋体" w:cs="宋体"/>
                <w:i w:val="0"/>
                <w:color w:val="000000"/>
                <w:sz w:val="18"/>
                <w:szCs w:val="18"/>
                <w:u w:val="none"/>
              </w:rPr>
            </w:pPr>
          </w:p>
        </w:tc>
      </w:tr>
      <w:tr w14:paraId="75DDE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00"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7A2951">
            <w:pPr>
              <w:jc w:val="center"/>
              <w:rPr>
                <w:rFonts w:hint="eastAsia" w:ascii="宋体" w:hAnsi="宋体" w:eastAsia="宋体" w:cs="宋体"/>
                <w:i w:val="0"/>
                <w:color w:val="000000"/>
                <w:sz w:val="18"/>
                <w:szCs w:val="18"/>
                <w:u w:val="none"/>
              </w:rPr>
            </w:pPr>
          </w:p>
        </w:tc>
        <w:tc>
          <w:tcPr>
            <w:tcW w:w="117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A44749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单位资金</w:t>
            </w:r>
          </w:p>
        </w:tc>
        <w:tc>
          <w:tcPr>
            <w:tcW w:w="1080"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4EF963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3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68D24E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695" w:type="dxa"/>
            <w:gridSpan w:val="3"/>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3EB2F1A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F025AF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9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217C53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5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917BBC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38"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971EA1">
            <w:pPr>
              <w:rPr>
                <w:rFonts w:hint="eastAsia" w:ascii="宋体" w:hAnsi="宋体" w:eastAsia="宋体" w:cs="宋体"/>
                <w:i w:val="0"/>
                <w:color w:val="000000"/>
                <w:sz w:val="18"/>
                <w:szCs w:val="18"/>
                <w:u w:val="none"/>
              </w:rPr>
            </w:pPr>
          </w:p>
        </w:tc>
      </w:tr>
      <w:tr w14:paraId="674A4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400"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99AD53">
            <w:pPr>
              <w:jc w:val="center"/>
              <w:rPr>
                <w:rFonts w:hint="eastAsia" w:ascii="宋体" w:hAnsi="宋体" w:eastAsia="宋体" w:cs="宋体"/>
                <w:i w:val="0"/>
                <w:color w:val="000000"/>
                <w:sz w:val="18"/>
                <w:szCs w:val="18"/>
                <w:u w:val="none"/>
              </w:rPr>
            </w:pPr>
          </w:p>
        </w:tc>
        <w:tc>
          <w:tcPr>
            <w:tcW w:w="117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0FF19F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其他资金</w:t>
            </w:r>
          </w:p>
        </w:tc>
        <w:tc>
          <w:tcPr>
            <w:tcW w:w="1080"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4AB348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c>
          <w:tcPr>
            <w:tcW w:w="133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D70DEA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c>
          <w:tcPr>
            <w:tcW w:w="1695" w:type="dxa"/>
            <w:gridSpan w:val="3"/>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6FC1062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E35BCF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c>
          <w:tcPr>
            <w:tcW w:w="29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471D54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5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E3C4DC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38"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DFF8BB">
            <w:pPr>
              <w:rPr>
                <w:rFonts w:hint="eastAsia" w:ascii="宋体" w:hAnsi="宋体" w:eastAsia="宋体" w:cs="宋体"/>
                <w:i w:val="0"/>
                <w:color w:val="000000"/>
                <w:sz w:val="18"/>
                <w:szCs w:val="18"/>
                <w:u w:val="none"/>
              </w:rPr>
            </w:pPr>
          </w:p>
        </w:tc>
      </w:tr>
      <w:tr w14:paraId="54913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3" w:hRule="atLeast"/>
        </w:trPr>
        <w:tc>
          <w:tcPr>
            <w:tcW w:w="400"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55D3A8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绩效指标（90分）</w:t>
            </w:r>
          </w:p>
        </w:tc>
        <w:tc>
          <w:tcPr>
            <w:tcW w:w="117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E0BC33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一级指标</w:t>
            </w:r>
          </w:p>
        </w:tc>
        <w:tc>
          <w:tcPr>
            <w:tcW w:w="1080"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75F3DF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二级指标</w:t>
            </w:r>
          </w:p>
        </w:tc>
        <w:tc>
          <w:tcPr>
            <w:tcW w:w="133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C0CABC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三级指标</w:t>
            </w:r>
          </w:p>
        </w:tc>
        <w:tc>
          <w:tcPr>
            <w:tcW w:w="300"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94EB38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指标性质</w:t>
            </w:r>
          </w:p>
        </w:tc>
        <w:tc>
          <w:tcPr>
            <w:tcW w:w="96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4D5E2C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指标值</w:t>
            </w:r>
          </w:p>
        </w:tc>
        <w:tc>
          <w:tcPr>
            <w:tcW w:w="430"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8B4823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度量单位</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CAA31E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完成值</w:t>
            </w:r>
          </w:p>
        </w:tc>
        <w:tc>
          <w:tcPr>
            <w:tcW w:w="29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420A4D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权重</w:t>
            </w:r>
          </w:p>
        </w:tc>
        <w:tc>
          <w:tcPr>
            <w:tcW w:w="25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DB591E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c>
          <w:tcPr>
            <w:tcW w:w="143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E273F0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未完成原因分析</w:t>
            </w:r>
          </w:p>
        </w:tc>
      </w:tr>
      <w:tr w14:paraId="3FA6B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3" w:hRule="atLeast"/>
        </w:trPr>
        <w:tc>
          <w:tcPr>
            <w:tcW w:w="400"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CC21D4">
            <w:pPr>
              <w:jc w:val="center"/>
              <w:rPr>
                <w:rFonts w:hint="eastAsia" w:ascii="宋体" w:hAnsi="宋体" w:eastAsia="宋体" w:cs="宋体"/>
                <w:i w:val="0"/>
                <w:color w:val="000000"/>
                <w:sz w:val="18"/>
                <w:szCs w:val="18"/>
                <w:u w:val="none"/>
              </w:rPr>
            </w:pPr>
          </w:p>
        </w:tc>
        <w:tc>
          <w:tcPr>
            <w:tcW w:w="1175"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B6B984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080"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5FC363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133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73D8B8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统计工作会议全年召开次数</w:t>
            </w:r>
          </w:p>
        </w:tc>
        <w:tc>
          <w:tcPr>
            <w:tcW w:w="300"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70EF24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6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AC4ED0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430"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B8BD9D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2D3C8C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29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31B9C1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5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E2A3A8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43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207D98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r>
      <w:tr w14:paraId="01D01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400"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865FAC">
            <w:pPr>
              <w:jc w:val="center"/>
              <w:rPr>
                <w:rFonts w:hint="eastAsia" w:ascii="宋体" w:hAnsi="宋体" w:eastAsia="宋体" w:cs="宋体"/>
                <w:i w:val="0"/>
                <w:color w:val="000000"/>
                <w:sz w:val="18"/>
                <w:szCs w:val="18"/>
                <w:u w:val="none"/>
              </w:rPr>
            </w:pPr>
          </w:p>
        </w:tc>
        <w:tc>
          <w:tcPr>
            <w:tcW w:w="1175"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A04793">
            <w:pPr>
              <w:jc w:val="center"/>
              <w:rPr>
                <w:rFonts w:hint="eastAsia" w:ascii="宋体" w:hAnsi="宋体" w:eastAsia="宋体" w:cs="宋体"/>
                <w:i w:val="0"/>
                <w:color w:val="000000"/>
                <w:sz w:val="18"/>
                <w:szCs w:val="18"/>
                <w:u w:val="none"/>
              </w:rPr>
            </w:pPr>
          </w:p>
        </w:tc>
        <w:tc>
          <w:tcPr>
            <w:tcW w:w="1080"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BDF515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133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28771A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统计工作数据准确率</w:t>
            </w:r>
          </w:p>
        </w:tc>
        <w:tc>
          <w:tcPr>
            <w:tcW w:w="300"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007CE2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6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33B981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w:t>
            </w:r>
          </w:p>
        </w:tc>
        <w:tc>
          <w:tcPr>
            <w:tcW w:w="430"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AD555F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EFA0A0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w:t>
            </w:r>
          </w:p>
        </w:tc>
        <w:tc>
          <w:tcPr>
            <w:tcW w:w="29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D18AE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25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35575F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43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EE1238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r>
      <w:tr w14:paraId="139F6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400"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5273F0">
            <w:pPr>
              <w:jc w:val="center"/>
              <w:rPr>
                <w:rFonts w:hint="eastAsia" w:ascii="宋体" w:hAnsi="宋体" w:eastAsia="宋体" w:cs="宋体"/>
                <w:i w:val="0"/>
                <w:color w:val="000000"/>
                <w:sz w:val="18"/>
                <w:szCs w:val="18"/>
                <w:u w:val="none"/>
              </w:rPr>
            </w:pPr>
          </w:p>
        </w:tc>
        <w:tc>
          <w:tcPr>
            <w:tcW w:w="1175"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5E218A">
            <w:pPr>
              <w:jc w:val="center"/>
              <w:rPr>
                <w:rFonts w:hint="eastAsia" w:ascii="宋体" w:hAnsi="宋体" w:eastAsia="宋体" w:cs="宋体"/>
                <w:i w:val="0"/>
                <w:color w:val="000000"/>
                <w:sz w:val="18"/>
                <w:szCs w:val="18"/>
                <w:u w:val="none"/>
              </w:rPr>
            </w:pPr>
          </w:p>
        </w:tc>
        <w:tc>
          <w:tcPr>
            <w:tcW w:w="1080"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8BB2B2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133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2004EA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完成时间</w:t>
            </w:r>
          </w:p>
        </w:tc>
        <w:tc>
          <w:tcPr>
            <w:tcW w:w="300"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0EBA91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6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8EE525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2024</w:t>
            </w:r>
          </w:p>
        </w:tc>
        <w:tc>
          <w:tcPr>
            <w:tcW w:w="430"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52CE91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BD8B76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2024</w:t>
            </w:r>
          </w:p>
        </w:tc>
        <w:tc>
          <w:tcPr>
            <w:tcW w:w="29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BC67F0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25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D6C2F6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143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C1C57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r>
      <w:tr w14:paraId="7BACE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3" w:hRule="atLeast"/>
        </w:trPr>
        <w:tc>
          <w:tcPr>
            <w:tcW w:w="400"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F1EB5C">
            <w:pPr>
              <w:jc w:val="center"/>
              <w:rPr>
                <w:rFonts w:hint="eastAsia" w:ascii="宋体" w:hAnsi="宋体" w:eastAsia="宋体" w:cs="宋体"/>
                <w:i w:val="0"/>
                <w:color w:val="000000"/>
                <w:sz w:val="18"/>
                <w:szCs w:val="18"/>
                <w:u w:val="none"/>
              </w:rPr>
            </w:pPr>
          </w:p>
        </w:tc>
        <w:tc>
          <w:tcPr>
            <w:tcW w:w="1175"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FF9C7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1080"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CD02E0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133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4452A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为经济社会可持续发展提供数据支持</w:t>
            </w:r>
          </w:p>
        </w:tc>
        <w:tc>
          <w:tcPr>
            <w:tcW w:w="300"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E80D63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96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E1D4A2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良好影响</w:t>
            </w:r>
          </w:p>
        </w:tc>
        <w:tc>
          <w:tcPr>
            <w:tcW w:w="430"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C99CBF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301B99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良好影响</w:t>
            </w:r>
          </w:p>
        </w:tc>
        <w:tc>
          <w:tcPr>
            <w:tcW w:w="29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52E365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5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6D6144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43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23A36A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r>
      <w:tr w14:paraId="1BB19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3" w:hRule="atLeast"/>
        </w:trPr>
        <w:tc>
          <w:tcPr>
            <w:tcW w:w="400"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465100">
            <w:pPr>
              <w:jc w:val="center"/>
              <w:rPr>
                <w:rFonts w:hint="eastAsia" w:ascii="宋体" w:hAnsi="宋体" w:eastAsia="宋体" w:cs="宋体"/>
                <w:i w:val="0"/>
                <w:color w:val="000000"/>
                <w:sz w:val="18"/>
                <w:szCs w:val="18"/>
                <w:u w:val="none"/>
              </w:rPr>
            </w:pPr>
          </w:p>
        </w:tc>
        <w:tc>
          <w:tcPr>
            <w:tcW w:w="1175"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0223B6">
            <w:pPr>
              <w:jc w:val="center"/>
              <w:rPr>
                <w:rFonts w:hint="eastAsia" w:ascii="宋体" w:hAnsi="宋体" w:eastAsia="宋体" w:cs="宋体"/>
                <w:i w:val="0"/>
                <w:color w:val="000000"/>
                <w:sz w:val="18"/>
                <w:szCs w:val="18"/>
                <w:u w:val="none"/>
              </w:rPr>
            </w:pPr>
          </w:p>
        </w:tc>
        <w:tc>
          <w:tcPr>
            <w:tcW w:w="1080"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90D780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可持续影响指标</w:t>
            </w:r>
          </w:p>
        </w:tc>
        <w:tc>
          <w:tcPr>
            <w:tcW w:w="133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E13E51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确保统计数据持续稳定增长。</w:t>
            </w:r>
          </w:p>
        </w:tc>
        <w:tc>
          <w:tcPr>
            <w:tcW w:w="300"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11BC55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6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72412D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430"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1F0B30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353399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29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32367E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5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DD5B07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43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B9EF4D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r>
      <w:tr w14:paraId="3764A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400"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E06BD3">
            <w:pPr>
              <w:jc w:val="center"/>
              <w:rPr>
                <w:rFonts w:hint="eastAsia" w:ascii="宋体" w:hAnsi="宋体" w:eastAsia="宋体" w:cs="宋体"/>
                <w:i w:val="0"/>
                <w:color w:val="000000"/>
                <w:sz w:val="18"/>
                <w:szCs w:val="18"/>
                <w:u w:val="none"/>
              </w:rPr>
            </w:pPr>
          </w:p>
        </w:tc>
        <w:tc>
          <w:tcPr>
            <w:tcW w:w="117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C6AA0E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1080"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E1BE69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133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C227A3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群众满意度</w:t>
            </w:r>
          </w:p>
        </w:tc>
        <w:tc>
          <w:tcPr>
            <w:tcW w:w="300"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FECBB0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6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035CDD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430"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4480EB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4EFE64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29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29C666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5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16FA02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43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4DAD9F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r>
      <w:tr w14:paraId="5891D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400"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43C4CA4">
            <w:pPr>
              <w:jc w:val="center"/>
              <w:rPr>
                <w:rFonts w:hint="eastAsia" w:ascii="宋体" w:hAnsi="宋体" w:eastAsia="宋体" w:cs="宋体"/>
                <w:i w:val="0"/>
                <w:color w:val="000000"/>
                <w:sz w:val="18"/>
                <w:szCs w:val="18"/>
                <w:u w:val="none"/>
              </w:rPr>
            </w:pPr>
          </w:p>
        </w:tc>
        <w:tc>
          <w:tcPr>
            <w:tcW w:w="117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D22F3E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1080"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E05148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经济成本指标</w:t>
            </w:r>
          </w:p>
        </w:tc>
        <w:tc>
          <w:tcPr>
            <w:tcW w:w="133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9CEC81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经费总金额</w:t>
            </w:r>
          </w:p>
        </w:tc>
        <w:tc>
          <w:tcPr>
            <w:tcW w:w="300"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2E9EB6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6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EF7744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20000</w:t>
            </w:r>
          </w:p>
        </w:tc>
        <w:tc>
          <w:tcPr>
            <w:tcW w:w="430"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50E6E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元</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3F8141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20000</w:t>
            </w:r>
          </w:p>
        </w:tc>
        <w:tc>
          <w:tcPr>
            <w:tcW w:w="29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CBDCE1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5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2E04D8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43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822440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r>
      <w:tr w14:paraId="0721C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6338"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0BB6F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29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265FAE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25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53A57C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c>
          <w:tcPr>
            <w:tcW w:w="143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4A4DD0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r>
      <w:tr w14:paraId="525F3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3" w:hRule="atLeast"/>
        </w:trPr>
        <w:tc>
          <w:tcPr>
            <w:tcW w:w="400"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6A224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评价结论</w:t>
            </w:r>
          </w:p>
        </w:tc>
        <w:tc>
          <w:tcPr>
            <w:tcW w:w="7930" w:type="dxa"/>
            <w:gridSpan w:val="10"/>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444347E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评价结论 通过项目实施统计数据的及时性、准确性显著增强，数据质量提升，为乡镇制定产业规划、民生政策提供可靠依据。自评得分95分。</w:t>
            </w:r>
          </w:p>
        </w:tc>
      </w:tr>
      <w:tr w14:paraId="0BEFE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3" w:hRule="atLeast"/>
        </w:trPr>
        <w:tc>
          <w:tcPr>
            <w:tcW w:w="400"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A87308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存在问题</w:t>
            </w:r>
          </w:p>
        </w:tc>
        <w:tc>
          <w:tcPr>
            <w:tcW w:w="7930" w:type="dxa"/>
            <w:gridSpan w:val="10"/>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2A5A07E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基层统计人员业务水平较低，且缺乏统计专业背景，应对复杂调查任务能力较弱。</w:t>
            </w:r>
          </w:p>
        </w:tc>
      </w:tr>
      <w:tr w14:paraId="0C4DC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3" w:hRule="atLeast"/>
        </w:trPr>
        <w:tc>
          <w:tcPr>
            <w:tcW w:w="400"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8E604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改进措施</w:t>
            </w:r>
          </w:p>
        </w:tc>
        <w:tc>
          <w:tcPr>
            <w:tcW w:w="7930" w:type="dxa"/>
            <w:gridSpan w:val="10"/>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2101D47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加强队伍建设，开展专题培训；鼓励统计人员参加相关的学习和交流活动，提升业务能力。</w:t>
            </w:r>
          </w:p>
        </w:tc>
      </w:tr>
      <w:tr w14:paraId="21EB8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289"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0A98A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项目负责人：何旭</w:t>
            </w:r>
          </w:p>
        </w:tc>
        <w:tc>
          <w:tcPr>
            <w:tcW w:w="4041" w:type="dxa"/>
            <w:gridSpan w:val="6"/>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1F6CBD9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财务负责人：吴丹</w:t>
            </w:r>
          </w:p>
        </w:tc>
      </w:tr>
    </w:tbl>
    <w:p w14:paraId="1C4A8791">
      <w:pPr>
        <w:pStyle w:val="7"/>
        <w:keepNext w:val="0"/>
        <w:keepLines w:val="0"/>
        <w:pageBreakBefore w:val="0"/>
        <w:numPr>
          <w:ilvl w:val="0"/>
          <w:numId w:val="0"/>
        </w:numPr>
        <w:kinsoku/>
        <w:wordWrap/>
        <w:overflowPunct/>
        <w:topLinePunct w:val="0"/>
        <w:autoSpaceDE/>
        <w:autoSpaceDN/>
        <w:bidi w:val="0"/>
        <w:spacing w:line="560" w:lineRule="exact"/>
        <w:ind w:firstLine="360" w:firstLineChars="200"/>
        <w:textAlignment w:val="auto"/>
        <w:rPr>
          <w:rFonts w:hint="eastAsia" w:ascii="宋体" w:hAnsi="宋体" w:eastAsia="宋体" w:cs="宋体"/>
          <w:kern w:val="2"/>
          <w:sz w:val="18"/>
          <w:szCs w:val="18"/>
          <w:u w:val="none"/>
          <w:lang w:val="zh-CN" w:eastAsia="zh-CN" w:bidi="ar"/>
        </w:rPr>
      </w:pPr>
    </w:p>
    <w:p w14:paraId="02A2982F">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4355B33C">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08D76F5B">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297AE45C">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1741921D">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2547CF17">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1DFB3FAF">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7D2ADDAB">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63B9CBE0">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19101F11">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3559EAC2">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4AAA8275">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5AAB45BD">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tbl>
      <w:tblPr>
        <w:tblStyle w:val="15"/>
        <w:tblW w:w="83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00"/>
        <w:gridCol w:w="1177"/>
        <w:gridCol w:w="1080"/>
        <w:gridCol w:w="1334"/>
        <w:gridCol w:w="300"/>
        <w:gridCol w:w="961"/>
        <w:gridCol w:w="429"/>
        <w:gridCol w:w="654"/>
        <w:gridCol w:w="297"/>
        <w:gridCol w:w="257"/>
        <w:gridCol w:w="1441"/>
      </w:tblGrid>
      <w:tr w14:paraId="17295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3" w:hRule="atLeast"/>
        </w:trPr>
        <w:tc>
          <w:tcPr>
            <w:tcW w:w="8330"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F8CEB3">
            <w:pPr>
              <w:keepNext w:val="0"/>
              <w:keepLines w:val="0"/>
              <w:widowControl/>
              <w:suppressLineNumbers w:val="0"/>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73F2A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7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2F8E2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753" w:type="dxa"/>
            <w:gridSpan w:val="9"/>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0FFDA55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51090424T000011156508-2024年网格人员保险费用</w:t>
            </w:r>
          </w:p>
        </w:tc>
      </w:tr>
      <w:tr w14:paraId="4969D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3" w:hRule="atLeast"/>
        </w:trPr>
        <w:tc>
          <w:tcPr>
            <w:tcW w:w="157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291EA3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主管部门</w:t>
            </w:r>
          </w:p>
        </w:tc>
        <w:tc>
          <w:tcPr>
            <w:tcW w:w="4104" w:type="dxa"/>
            <w:gridSpan w:val="5"/>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561972F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遂宁市安居区会龙镇人民政府部门</w:t>
            </w:r>
          </w:p>
        </w:tc>
        <w:tc>
          <w:tcPr>
            <w:tcW w:w="654" w:type="dxa"/>
            <w:tcBorders>
              <w:top w:val="nil"/>
              <w:left w:val="nil"/>
              <w:bottom w:val="nil"/>
              <w:right w:val="nil"/>
            </w:tcBorders>
            <w:shd w:val="clear" w:color="auto" w:fill="auto"/>
            <w:tcMar>
              <w:top w:w="12" w:type="dxa"/>
              <w:left w:w="12" w:type="dxa"/>
              <w:right w:w="12" w:type="dxa"/>
            </w:tcMar>
            <w:vAlign w:val="center"/>
          </w:tcPr>
          <w:p w14:paraId="061720E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实施单位（盖章）</w:t>
            </w:r>
          </w:p>
        </w:tc>
        <w:tc>
          <w:tcPr>
            <w:tcW w:w="199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11623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遂宁市安居区会龙镇人民政府</w:t>
            </w:r>
          </w:p>
        </w:tc>
      </w:tr>
      <w:tr w14:paraId="286DF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00"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42524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项目基本情况</w:t>
            </w:r>
          </w:p>
        </w:tc>
        <w:tc>
          <w:tcPr>
            <w:tcW w:w="1177"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60344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1.项目年度目标完成情况</w:t>
            </w:r>
          </w:p>
        </w:tc>
        <w:tc>
          <w:tcPr>
            <w:tcW w:w="4104" w:type="dxa"/>
            <w:gridSpan w:val="5"/>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6D50A54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项目年度目标</w:t>
            </w:r>
          </w:p>
        </w:tc>
        <w:tc>
          <w:tcPr>
            <w:tcW w:w="2649" w:type="dxa"/>
            <w:gridSpan w:val="4"/>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3D13626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年度目标完成情况</w:t>
            </w:r>
          </w:p>
        </w:tc>
      </w:tr>
      <w:tr w14:paraId="665F5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8" w:hRule="atLeast"/>
        </w:trPr>
        <w:tc>
          <w:tcPr>
            <w:tcW w:w="400"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4BB1F2">
            <w:pPr>
              <w:rPr>
                <w:rFonts w:hint="eastAsia" w:ascii="宋体" w:hAnsi="宋体" w:eastAsia="宋体" w:cs="宋体"/>
                <w:i w:val="0"/>
                <w:color w:val="000000"/>
                <w:sz w:val="18"/>
                <w:szCs w:val="18"/>
                <w:u w:val="none"/>
              </w:rPr>
            </w:pPr>
          </w:p>
        </w:tc>
        <w:tc>
          <w:tcPr>
            <w:tcW w:w="1177"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9066AD1">
            <w:pPr>
              <w:rPr>
                <w:rFonts w:hint="eastAsia" w:ascii="宋体" w:hAnsi="宋体" w:eastAsia="宋体" w:cs="宋体"/>
                <w:i w:val="0"/>
                <w:color w:val="000000"/>
                <w:sz w:val="18"/>
                <w:szCs w:val="18"/>
                <w:u w:val="none"/>
              </w:rPr>
            </w:pPr>
          </w:p>
        </w:tc>
        <w:tc>
          <w:tcPr>
            <w:tcW w:w="4104" w:type="dxa"/>
            <w:gridSpan w:val="5"/>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7D53753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为村、社区专职网格员缴纳保险费用。</w:t>
            </w:r>
          </w:p>
        </w:tc>
        <w:tc>
          <w:tcPr>
            <w:tcW w:w="2649" w:type="dxa"/>
            <w:gridSpan w:val="4"/>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6B483A4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已完成为村、社区专职网格员缴纳保险费用</w:t>
            </w:r>
          </w:p>
        </w:tc>
      </w:tr>
      <w:tr w14:paraId="3B17C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3" w:hRule="atLeast"/>
        </w:trPr>
        <w:tc>
          <w:tcPr>
            <w:tcW w:w="400"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4C3A4D">
            <w:pPr>
              <w:rPr>
                <w:rFonts w:hint="eastAsia" w:ascii="宋体" w:hAnsi="宋体" w:eastAsia="宋体" w:cs="宋体"/>
                <w:i w:val="0"/>
                <w:color w:val="000000"/>
                <w:sz w:val="18"/>
                <w:szCs w:val="18"/>
                <w:u w:val="none"/>
              </w:rPr>
            </w:pPr>
          </w:p>
        </w:tc>
        <w:tc>
          <w:tcPr>
            <w:tcW w:w="117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54A906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2.项目实施内容及过程概述</w:t>
            </w:r>
          </w:p>
        </w:tc>
        <w:tc>
          <w:tcPr>
            <w:tcW w:w="6753" w:type="dxa"/>
            <w:gridSpan w:val="9"/>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2B31F47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业务股室完成网格人员信息精准摸排，选定信誉良好的保险公司，签订保险协议明确保障范围、赔付标准，按约定时间完成保费全额支付，并建立保险台账动态管理。</w:t>
            </w:r>
          </w:p>
        </w:tc>
      </w:tr>
      <w:tr w14:paraId="10026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00"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26E6C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预算执行情况（10分）</w:t>
            </w:r>
          </w:p>
        </w:tc>
        <w:tc>
          <w:tcPr>
            <w:tcW w:w="117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99FFCF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年度预算数（万元）</w:t>
            </w:r>
          </w:p>
        </w:tc>
        <w:tc>
          <w:tcPr>
            <w:tcW w:w="1080"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14BF00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年初预算</w:t>
            </w:r>
          </w:p>
        </w:tc>
        <w:tc>
          <w:tcPr>
            <w:tcW w:w="133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CA2D9B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调整后预算数</w:t>
            </w:r>
          </w:p>
        </w:tc>
        <w:tc>
          <w:tcPr>
            <w:tcW w:w="1690" w:type="dxa"/>
            <w:gridSpan w:val="3"/>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4ADC2BE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预算执行数</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DA2896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预算执行率</w:t>
            </w:r>
          </w:p>
        </w:tc>
        <w:tc>
          <w:tcPr>
            <w:tcW w:w="29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43AD59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权重</w:t>
            </w:r>
          </w:p>
        </w:tc>
        <w:tc>
          <w:tcPr>
            <w:tcW w:w="25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0112AF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c>
          <w:tcPr>
            <w:tcW w:w="1441"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D35734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原因</w:t>
            </w:r>
          </w:p>
        </w:tc>
      </w:tr>
      <w:tr w14:paraId="06BC7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400"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69B3DC">
            <w:pPr>
              <w:jc w:val="center"/>
              <w:rPr>
                <w:rFonts w:hint="eastAsia" w:ascii="宋体" w:hAnsi="宋体" w:eastAsia="宋体" w:cs="宋体"/>
                <w:i w:val="0"/>
                <w:color w:val="000000"/>
                <w:sz w:val="18"/>
                <w:szCs w:val="18"/>
                <w:u w:val="none"/>
              </w:rPr>
            </w:pPr>
          </w:p>
        </w:tc>
        <w:tc>
          <w:tcPr>
            <w:tcW w:w="117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F09141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总额</w:t>
            </w:r>
          </w:p>
        </w:tc>
        <w:tc>
          <w:tcPr>
            <w:tcW w:w="1080"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B5EAEB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3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4ECC7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0.32</w:t>
            </w:r>
          </w:p>
        </w:tc>
        <w:tc>
          <w:tcPr>
            <w:tcW w:w="1690" w:type="dxa"/>
            <w:gridSpan w:val="3"/>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0D77F0D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0.32</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A270E6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29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6CB8B3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5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C52540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c>
          <w:tcPr>
            <w:tcW w:w="1441"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D5999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4DBD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400"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6F4199">
            <w:pPr>
              <w:jc w:val="center"/>
              <w:rPr>
                <w:rFonts w:hint="eastAsia" w:ascii="宋体" w:hAnsi="宋体" w:eastAsia="宋体" w:cs="宋体"/>
                <w:i w:val="0"/>
                <w:color w:val="000000"/>
                <w:sz w:val="18"/>
                <w:szCs w:val="18"/>
                <w:u w:val="none"/>
              </w:rPr>
            </w:pPr>
          </w:p>
        </w:tc>
        <w:tc>
          <w:tcPr>
            <w:tcW w:w="117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34C5E7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其中：财政资金</w:t>
            </w:r>
          </w:p>
        </w:tc>
        <w:tc>
          <w:tcPr>
            <w:tcW w:w="1080"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7D5224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3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9C5296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0.32</w:t>
            </w:r>
          </w:p>
        </w:tc>
        <w:tc>
          <w:tcPr>
            <w:tcW w:w="1690" w:type="dxa"/>
            <w:gridSpan w:val="3"/>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15CB670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0.32</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D801E8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29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947675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5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A64DB4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41"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ECFB09">
            <w:pPr>
              <w:rPr>
                <w:rFonts w:hint="eastAsia" w:ascii="宋体" w:hAnsi="宋体" w:eastAsia="宋体" w:cs="宋体"/>
                <w:i w:val="0"/>
                <w:color w:val="000000"/>
                <w:sz w:val="18"/>
                <w:szCs w:val="18"/>
                <w:u w:val="none"/>
              </w:rPr>
            </w:pPr>
          </w:p>
        </w:tc>
      </w:tr>
      <w:tr w14:paraId="265F4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8" w:hRule="atLeast"/>
        </w:trPr>
        <w:tc>
          <w:tcPr>
            <w:tcW w:w="400"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43B23D">
            <w:pPr>
              <w:jc w:val="center"/>
              <w:rPr>
                <w:rFonts w:hint="eastAsia" w:ascii="宋体" w:hAnsi="宋体" w:eastAsia="宋体" w:cs="宋体"/>
                <w:i w:val="0"/>
                <w:color w:val="000000"/>
                <w:sz w:val="18"/>
                <w:szCs w:val="18"/>
                <w:u w:val="none"/>
              </w:rPr>
            </w:pPr>
          </w:p>
        </w:tc>
        <w:tc>
          <w:tcPr>
            <w:tcW w:w="117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14BAB9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财政专户管理资金</w:t>
            </w:r>
          </w:p>
        </w:tc>
        <w:tc>
          <w:tcPr>
            <w:tcW w:w="1080"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B0B488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3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E14E21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690" w:type="dxa"/>
            <w:gridSpan w:val="3"/>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5BBD90A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3F856F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9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DE6FB0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5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EFF0E0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41"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DB34B89">
            <w:pPr>
              <w:rPr>
                <w:rFonts w:hint="eastAsia" w:ascii="宋体" w:hAnsi="宋体" w:eastAsia="宋体" w:cs="宋体"/>
                <w:i w:val="0"/>
                <w:color w:val="000000"/>
                <w:sz w:val="18"/>
                <w:szCs w:val="18"/>
                <w:u w:val="none"/>
              </w:rPr>
            </w:pPr>
          </w:p>
        </w:tc>
      </w:tr>
      <w:tr w14:paraId="05D44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00"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3DBF29A">
            <w:pPr>
              <w:jc w:val="center"/>
              <w:rPr>
                <w:rFonts w:hint="eastAsia" w:ascii="宋体" w:hAnsi="宋体" w:eastAsia="宋体" w:cs="宋体"/>
                <w:i w:val="0"/>
                <w:color w:val="000000"/>
                <w:sz w:val="18"/>
                <w:szCs w:val="18"/>
                <w:u w:val="none"/>
              </w:rPr>
            </w:pPr>
          </w:p>
        </w:tc>
        <w:tc>
          <w:tcPr>
            <w:tcW w:w="117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B8494C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单位资金</w:t>
            </w:r>
          </w:p>
        </w:tc>
        <w:tc>
          <w:tcPr>
            <w:tcW w:w="1080"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BDBA3D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3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58D442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690" w:type="dxa"/>
            <w:gridSpan w:val="3"/>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031FD42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976176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9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4CA900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5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7F1B4A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41"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09B5B7">
            <w:pPr>
              <w:rPr>
                <w:rFonts w:hint="eastAsia" w:ascii="宋体" w:hAnsi="宋体" w:eastAsia="宋体" w:cs="宋体"/>
                <w:i w:val="0"/>
                <w:color w:val="000000"/>
                <w:sz w:val="18"/>
                <w:szCs w:val="18"/>
                <w:u w:val="none"/>
              </w:rPr>
            </w:pPr>
          </w:p>
        </w:tc>
      </w:tr>
      <w:tr w14:paraId="6620A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400"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DB229A">
            <w:pPr>
              <w:jc w:val="center"/>
              <w:rPr>
                <w:rFonts w:hint="eastAsia" w:ascii="宋体" w:hAnsi="宋体" w:eastAsia="宋体" w:cs="宋体"/>
                <w:i w:val="0"/>
                <w:color w:val="000000"/>
                <w:sz w:val="18"/>
                <w:szCs w:val="18"/>
                <w:u w:val="none"/>
              </w:rPr>
            </w:pPr>
          </w:p>
        </w:tc>
        <w:tc>
          <w:tcPr>
            <w:tcW w:w="117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C7D15C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其他资金</w:t>
            </w:r>
          </w:p>
        </w:tc>
        <w:tc>
          <w:tcPr>
            <w:tcW w:w="1080"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31D44B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c>
          <w:tcPr>
            <w:tcW w:w="133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4CD403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c>
          <w:tcPr>
            <w:tcW w:w="1690" w:type="dxa"/>
            <w:gridSpan w:val="3"/>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501E053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B2CCCC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c>
          <w:tcPr>
            <w:tcW w:w="29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141C46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5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4B96B5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41"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D4DA4D">
            <w:pPr>
              <w:rPr>
                <w:rFonts w:hint="eastAsia" w:ascii="宋体" w:hAnsi="宋体" w:eastAsia="宋体" w:cs="宋体"/>
                <w:i w:val="0"/>
                <w:color w:val="000000"/>
                <w:sz w:val="18"/>
                <w:szCs w:val="18"/>
                <w:u w:val="none"/>
              </w:rPr>
            </w:pPr>
          </w:p>
        </w:tc>
      </w:tr>
      <w:tr w14:paraId="457F8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3" w:hRule="atLeast"/>
        </w:trPr>
        <w:tc>
          <w:tcPr>
            <w:tcW w:w="400"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81D42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绩效指标（90分）</w:t>
            </w:r>
          </w:p>
        </w:tc>
        <w:tc>
          <w:tcPr>
            <w:tcW w:w="117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558069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一级指标</w:t>
            </w:r>
          </w:p>
        </w:tc>
        <w:tc>
          <w:tcPr>
            <w:tcW w:w="1080"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B8D69E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二级指标</w:t>
            </w:r>
          </w:p>
        </w:tc>
        <w:tc>
          <w:tcPr>
            <w:tcW w:w="133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D84BB8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三级指标</w:t>
            </w:r>
          </w:p>
        </w:tc>
        <w:tc>
          <w:tcPr>
            <w:tcW w:w="300"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1C232C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指标性质</w:t>
            </w:r>
          </w:p>
        </w:tc>
        <w:tc>
          <w:tcPr>
            <w:tcW w:w="961"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62B304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指标值</w:t>
            </w:r>
          </w:p>
        </w:tc>
        <w:tc>
          <w:tcPr>
            <w:tcW w:w="429"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B5178D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度量单位</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572C68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完成值</w:t>
            </w:r>
          </w:p>
        </w:tc>
        <w:tc>
          <w:tcPr>
            <w:tcW w:w="29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7B43AB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权重</w:t>
            </w:r>
          </w:p>
        </w:tc>
        <w:tc>
          <w:tcPr>
            <w:tcW w:w="25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9945D5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c>
          <w:tcPr>
            <w:tcW w:w="1441"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17535D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未完成原因分析</w:t>
            </w:r>
          </w:p>
        </w:tc>
      </w:tr>
      <w:tr w14:paraId="55B6B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3" w:hRule="atLeast"/>
        </w:trPr>
        <w:tc>
          <w:tcPr>
            <w:tcW w:w="400"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8D2233">
            <w:pPr>
              <w:jc w:val="center"/>
              <w:rPr>
                <w:rFonts w:hint="eastAsia" w:ascii="宋体" w:hAnsi="宋体" w:eastAsia="宋体" w:cs="宋体"/>
                <w:i w:val="0"/>
                <w:color w:val="000000"/>
                <w:sz w:val="18"/>
                <w:szCs w:val="18"/>
                <w:u w:val="none"/>
              </w:rPr>
            </w:pPr>
          </w:p>
        </w:tc>
        <w:tc>
          <w:tcPr>
            <w:tcW w:w="1177"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36C562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080" w:type="dxa"/>
            <w:tcBorders>
              <w:top w:val="single" w:color="000000" w:sz="8" w:space="0"/>
              <w:left w:val="nil"/>
              <w:bottom w:val="single" w:color="000000" w:sz="8" w:space="0"/>
              <w:right w:val="single" w:color="000000" w:sz="8" w:space="0"/>
            </w:tcBorders>
            <w:shd w:val="clear" w:color="auto" w:fill="auto"/>
            <w:noWrap/>
            <w:tcMar>
              <w:top w:w="12" w:type="dxa"/>
              <w:left w:w="12" w:type="dxa"/>
              <w:right w:w="12" w:type="dxa"/>
            </w:tcMar>
            <w:vAlign w:val="center"/>
          </w:tcPr>
          <w:p w14:paraId="7E9D07B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1334" w:type="dxa"/>
            <w:tcBorders>
              <w:top w:val="single" w:color="000000" w:sz="8" w:space="0"/>
              <w:left w:val="nil"/>
              <w:bottom w:val="single" w:color="000000" w:sz="8" w:space="0"/>
              <w:right w:val="single" w:color="000000" w:sz="8" w:space="0"/>
            </w:tcBorders>
            <w:shd w:val="clear" w:color="auto" w:fill="auto"/>
            <w:noWrap/>
            <w:tcMar>
              <w:top w:w="12" w:type="dxa"/>
              <w:left w:w="12" w:type="dxa"/>
              <w:right w:w="12" w:type="dxa"/>
            </w:tcMar>
            <w:vAlign w:val="center"/>
          </w:tcPr>
          <w:p w14:paraId="1B24C99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网格员人数</w:t>
            </w:r>
          </w:p>
        </w:tc>
        <w:tc>
          <w:tcPr>
            <w:tcW w:w="300" w:type="dxa"/>
            <w:tcBorders>
              <w:top w:val="single" w:color="000000" w:sz="8" w:space="0"/>
              <w:left w:val="nil"/>
              <w:bottom w:val="single" w:color="000000" w:sz="8" w:space="0"/>
              <w:right w:val="single" w:color="000000" w:sz="8" w:space="0"/>
            </w:tcBorders>
            <w:shd w:val="clear" w:color="auto" w:fill="auto"/>
            <w:noWrap/>
            <w:tcMar>
              <w:top w:w="12" w:type="dxa"/>
              <w:left w:w="12" w:type="dxa"/>
              <w:right w:w="12" w:type="dxa"/>
            </w:tcMar>
            <w:vAlign w:val="center"/>
          </w:tcPr>
          <w:p w14:paraId="789342A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61" w:type="dxa"/>
            <w:tcBorders>
              <w:top w:val="single" w:color="000000" w:sz="8" w:space="0"/>
              <w:left w:val="nil"/>
              <w:bottom w:val="single" w:color="000000" w:sz="8" w:space="0"/>
              <w:right w:val="single" w:color="000000" w:sz="8" w:space="0"/>
            </w:tcBorders>
            <w:shd w:val="clear" w:color="auto" w:fill="auto"/>
            <w:noWrap/>
            <w:tcMar>
              <w:top w:w="12" w:type="dxa"/>
              <w:left w:w="12" w:type="dxa"/>
              <w:right w:w="12" w:type="dxa"/>
            </w:tcMar>
            <w:vAlign w:val="center"/>
          </w:tcPr>
          <w:p w14:paraId="0EC1CAF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w:t>
            </w:r>
          </w:p>
        </w:tc>
        <w:tc>
          <w:tcPr>
            <w:tcW w:w="429" w:type="dxa"/>
            <w:tcBorders>
              <w:top w:val="single" w:color="000000" w:sz="8" w:space="0"/>
              <w:left w:val="nil"/>
              <w:bottom w:val="single" w:color="000000" w:sz="8" w:space="0"/>
              <w:right w:val="single" w:color="000000" w:sz="8" w:space="0"/>
            </w:tcBorders>
            <w:shd w:val="clear" w:color="auto" w:fill="auto"/>
            <w:noWrap/>
            <w:tcMar>
              <w:top w:w="12" w:type="dxa"/>
              <w:left w:w="12" w:type="dxa"/>
              <w:right w:w="12" w:type="dxa"/>
            </w:tcMar>
            <w:vAlign w:val="center"/>
          </w:tcPr>
          <w:p w14:paraId="59FAA18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w:t>
            </w:r>
          </w:p>
        </w:tc>
        <w:tc>
          <w:tcPr>
            <w:tcW w:w="654" w:type="dxa"/>
            <w:tcBorders>
              <w:top w:val="single" w:color="000000" w:sz="8" w:space="0"/>
              <w:left w:val="nil"/>
              <w:bottom w:val="single" w:color="000000" w:sz="8" w:space="0"/>
              <w:right w:val="single" w:color="000000" w:sz="8" w:space="0"/>
            </w:tcBorders>
            <w:shd w:val="clear" w:color="auto" w:fill="auto"/>
            <w:noWrap/>
            <w:tcMar>
              <w:top w:w="12" w:type="dxa"/>
              <w:left w:w="12" w:type="dxa"/>
              <w:right w:w="12" w:type="dxa"/>
            </w:tcMar>
            <w:vAlign w:val="center"/>
          </w:tcPr>
          <w:p w14:paraId="0F4845E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w:t>
            </w:r>
          </w:p>
        </w:tc>
        <w:tc>
          <w:tcPr>
            <w:tcW w:w="297" w:type="dxa"/>
            <w:tcBorders>
              <w:top w:val="single" w:color="000000" w:sz="8" w:space="0"/>
              <w:left w:val="nil"/>
              <w:bottom w:val="single" w:color="000000" w:sz="8" w:space="0"/>
              <w:right w:val="single" w:color="000000" w:sz="8" w:space="0"/>
            </w:tcBorders>
            <w:shd w:val="clear" w:color="auto" w:fill="auto"/>
            <w:noWrap/>
            <w:tcMar>
              <w:top w:w="12" w:type="dxa"/>
              <w:left w:w="12" w:type="dxa"/>
              <w:right w:w="12" w:type="dxa"/>
            </w:tcMar>
            <w:vAlign w:val="center"/>
          </w:tcPr>
          <w:p w14:paraId="733A5AA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257" w:type="dxa"/>
            <w:tcBorders>
              <w:top w:val="single" w:color="000000" w:sz="8" w:space="0"/>
              <w:left w:val="nil"/>
              <w:bottom w:val="single" w:color="000000" w:sz="8" w:space="0"/>
              <w:right w:val="single" w:color="000000" w:sz="8" w:space="0"/>
            </w:tcBorders>
            <w:shd w:val="clear" w:color="auto" w:fill="auto"/>
            <w:noWrap/>
            <w:tcMar>
              <w:top w:w="12" w:type="dxa"/>
              <w:left w:w="12" w:type="dxa"/>
              <w:right w:w="12" w:type="dxa"/>
            </w:tcMar>
            <w:vAlign w:val="center"/>
          </w:tcPr>
          <w:p w14:paraId="3F862E4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1441"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14:paraId="5FBB969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r>
      <w:tr w14:paraId="721CC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3" w:hRule="atLeast"/>
        </w:trPr>
        <w:tc>
          <w:tcPr>
            <w:tcW w:w="400"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DA74D8">
            <w:pPr>
              <w:jc w:val="center"/>
              <w:rPr>
                <w:rFonts w:hint="eastAsia" w:ascii="宋体" w:hAnsi="宋体" w:eastAsia="宋体" w:cs="宋体"/>
                <w:i w:val="0"/>
                <w:color w:val="000000"/>
                <w:sz w:val="18"/>
                <w:szCs w:val="18"/>
                <w:u w:val="none"/>
              </w:rPr>
            </w:pPr>
          </w:p>
        </w:tc>
        <w:tc>
          <w:tcPr>
            <w:tcW w:w="1177" w:type="dxa"/>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6AF3C4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080"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7F3A211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1334"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49D3B74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保障网格员权益</w:t>
            </w:r>
          </w:p>
        </w:tc>
        <w:tc>
          <w:tcPr>
            <w:tcW w:w="300"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3138461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961"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01B40EE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429"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4A6FFE1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54"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6E3BDF3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297"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7ED173A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257"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4A61C29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1441"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4C8FCC9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r>
      <w:tr w14:paraId="4C852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3" w:hRule="atLeast"/>
        </w:trPr>
        <w:tc>
          <w:tcPr>
            <w:tcW w:w="400"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EE6A25">
            <w:pPr>
              <w:jc w:val="center"/>
              <w:rPr>
                <w:rFonts w:hint="eastAsia" w:ascii="宋体" w:hAnsi="宋体" w:eastAsia="宋体" w:cs="宋体"/>
                <w:i w:val="0"/>
                <w:color w:val="000000"/>
                <w:sz w:val="18"/>
                <w:szCs w:val="18"/>
                <w:u w:val="none"/>
              </w:rPr>
            </w:pPr>
          </w:p>
        </w:tc>
        <w:tc>
          <w:tcPr>
            <w:tcW w:w="1177" w:type="dxa"/>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B1F8AD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080"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1BBB897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1334"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3A3DBA2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保障时间</w:t>
            </w:r>
          </w:p>
        </w:tc>
        <w:tc>
          <w:tcPr>
            <w:tcW w:w="300"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218991B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61"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110537D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429"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62B6756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w:t>
            </w:r>
          </w:p>
        </w:tc>
        <w:tc>
          <w:tcPr>
            <w:tcW w:w="654"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4CE7E6F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297"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2FBED9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57"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2871376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441"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1D9AD4A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r>
      <w:tr w14:paraId="717B9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3" w:hRule="atLeast"/>
        </w:trPr>
        <w:tc>
          <w:tcPr>
            <w:tcW w:w="400"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932AFC">
            <w:pPr>
              <w:jc w:val="center"/>
              <w:rPr>
                <w:rFonts w:hint="eastAsia" w:ascii="宋体" w:hAnsi="宋体" w:eastAsia="宋体" w:cs="宋体"/>
                <w:i w:val="0"/>
                <w:color w:val="000000"/>
                <w:sz w:val="18"/>
                <w:szCs w:val="18"/>
                <w:u w:val="none"/>
              </w:rPr>
            </w:pPr>
          </w:p>
        </w:tc>
        <w:tc>
          <w:tcPr>
            <w:tcW w:w="1177" w:type="dxa"/>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34EF42E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1080"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038E082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可持续影响指标</w:t>
            </w:r>
          </w:p>
        </w:tc>
        <w:tc>
          <w:tcPr>
            <w:tcW w:w="1334"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2E578F4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提升网格员工作积极性</w:t>
            </w:r>
          </w:p>
        </w:tc>
        <w:tc>
          <w:tcPr>
            <w:tcW w:w="300"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6AFC75F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961"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130BFF2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429"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23F8723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54"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2C30327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297"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64DC4C1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257"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30246DF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441"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08C662B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r>
      <w:tr w14:paraId="7CA92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3" w:hRule="atLeast"/>
        </w:trPr>
        <w:tc>
          <w:tcPr>
            <w:tcW w:w="400"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4943E8">
            <w:pPr>
              <w:jc w:val="center"/>
              <w:rPr>
                <w:rFonts w:hint="eastAsia" w:ascii="宋体" w:hAnsi="宋体" w:eastAsia="宋体" w:cs="宋体"/>
                <w:i w:val="0"/>
                <w:color w:val="000000"/>
                <w:sz w:val="18"/>
                <w:szCs w:val="18"/>
                <w:u w:val="none"/>
              </w:rPr>
            </w:pPr>
          </w:p>
        </w:tc>
        <w:tc>
          <w:tcPr>
            <w:tcW w:w="1177" w:type="dxa"/>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2E55DFE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1080"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075C1F1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服务对象满意度指标</w:t>
            </w:r>
          </w:p>
        </w:tc>
        <w:tc>
          <w:tcPr>
            <w:tcW w:w="1334"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00E1E9E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网格员满意度</w:t>
            </w:r>
          </w:p>
        </w:tc>
        <w:tc>
          <w:tcPr>
            <w:tcW w:w="300"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03799CB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61"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2E64095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w:t>
            </w:r>
          </w:p>
        </w:tc>
        <w:tc>
          <w:tcPr>
            <w:tcW w:w="429"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2E9F550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54"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1F47208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297"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461E1CC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57"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34C343D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441"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6BCE7AF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r>
      <w:tr w14:paraId="690F1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400"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68619C">
            <w:pPr>
              <w:jc w:val="center"/>
              <w:rPr>
                <w:rFonts w:hint="eastAsia" w:ascii="宋体" w:hAnsi="宋体" w:eastAsia="宋体" w:cs="宋体"/>
                <w:i w:val="0"/>
                <w:color w:val="000000"/>
                <w:sz w:val="18"/>
                <w:szCs w:val="18"/>
                <w:u w:val="none"/>
              </w:rPr>
            </w:pPr>
          </w:p>
        </w:tc>
        <w:tc>
          <w:tcPr>
            <w:tcW w:w="1177" w:type="dxa"/>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AAD360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1080"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0497EA9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经济成本指标</w:t>
            </w:r>
          </w:p>
        </w:tc>
        <w:tc>
          <w:tcPr>
            <w:tcW w:w="1334"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60C8C81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保费标准</w:t>
            </w:r>
          </w:p>
        </w:tc>
        <w:tc>
          <w:tcPr>
            <w:tcW w:w="300"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3369682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61"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50C9B64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w:t>
            </w:r>
          </w:p>
        </w:tc>
        <w:tc>
          <w:tcPr>
            <w:tcW w:w="429"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48E209A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元/人年</w:t>
            </w:r>
          </w:p>
        </w:tc>
        <w:tc>
          <w:tcPr>
            <w:tcW w:w="654"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2AEE1C4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w:t>
            </w:r>
          </w:p>
        </w:tc>
        <w:tc>
          <w:tcPr>
            <w:tcW w:w="297"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42459C4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257"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7BF95EE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441"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44924901">
            <w:pPr>
              <w:keepNext w:val="0"/>
              <w:keepLines w:val="0"/>
              <w:widowControl/>
              <w:suppressLineNumbers w:val="0"/>
              <w:jc w:val="left"/>
              <w:textAlignment w:val="center"/>
              <w:rPr>
                <w:rFonts w:hint="eastAsia" w:ascii="宋体" w:hAnsi="宋体" w:eastAsia="宋体" w:cs="宋体"/>
                <w:i/>
                <w:color w:val="000000"/>
                <w:sz w:val="18"/>
                <w:szCs w:val="18"/>
                <w:u w:val="none"/>
              </w:rPr>
            </w:pPr>
            <w:r>
              <w:rPr>
                <w:rFonts w:hint="eastAsia" w:ascii="宋体" w:hAnsi="宋体" w:eastAsia="宋体" w:cs="宋体"/>
                <w:i/>
                <w:color w:val="000000"/>
                <w:kern w:val="0"/>
                <w:sz w:val="18"/>
                <w:szCs w:val="18"/>
                <w:u w:val="none"/>
                <w:lang w:val="en-US" w:eastAsia="zh-CN" w:bidi="ar"/>
              </w:rPr>
              <w:t>　</w:t>
            </w:r>
          </w:p>
        </w:tc>
      </w:tr>
      <w:tr w14:paraId="5DC2A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6335"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78E66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297"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78C6288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257"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4A86B27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c>
          <w:tcPr>
            <w:tcW w:w="1441"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0BA52D3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r>
      <w:tr w14:paraId="4D322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3" w:hRule="atLeast"/>
        </w:trPr>
        <w:tc>
          <w:tcPr>
            <w:tcW w:w="400"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B26941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评价结论</w:t>
            </w:r>
          </w:p>
        </w:tc>
        <w:tc>
          <w:tcPr>
            <w:tcW w:w="7930" w:type="dxa"/>
            <w:gridSpan w:val="10"/>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12273ED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2024年网格人员保险费用项目资金使用规范，保险覆盖等核心指标均高质量完成，通过项目实施，网格人员因工作风险导致的经济负担显著减轻，增强了网格员工作安全感，提高了他们的工作积极性和效率，队伍稳定性提升。同时，保险政策增强了基层治理队伍的职业认同感，有效保障网格化管理工作的持续推进。自评得分100分。</w:t>
            </w:r>
          </w:p>
        </w:tc>
      </w:tr>
      <w:tr w14:paraId="4235E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3" w:hRule="atLeast"/>
        </w:trPr>
        <w:tc>
          <w:tcPr>
            <w:tcW w:w="400"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D3CEC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存在问题</w:t>
            </w:r>
          </w:p>
        </w:tc>
        <w:tc>
          <w:tcPr>
            <w:tcW w:w="7930" w:type="dxa"/>
            <w:gridSpan w:val="10"/>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11EB440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保险条款适应性不足，当前保险项目在覆盖网格员面临的各种风险时，仍存在一些盲区，如慢性病突发、心理压力疏导等。</w:t>
            </w:r>
          </w:p>
        </w:tc>
      </w:tr>
      <w:tr w14:paraId="737CD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3" w:hRule="atLeast"/>
        </w:trPr>
        <w:tc>
          <w:tcPr>
            <w:tcW w:w="400"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0559D4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改进措施</w:t>
            </w:r>
          </w:p>
        </w:tc>
        <w:tc>
          <w:tcPr>
            <w:tcW w:w="7930" w:type="dxa"/>
            <w:gridSpan w:val="10"/>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2FF238C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优化保险保障内容，对保险项目进行全面的梳理和评估，将更多可能的风险纳入保险覆盖范围，确保网格员在工作中能够得到全面的保障。</w:t>
            </w:r>
          </w:p>
        </w:tc>
      </w:tr>
      <w:tr w14:paraId="5BF0C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29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D6E9E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项目负责人：舒家恩</w:t>
            </w:r>
          </w:p>
        </w:tc>
        <w:tc>
          <w:tcPr>
            <w:tcW w:w="4039" w:type="dxa"/>
            <w:gridSpan w:val="6"/>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4D03324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财务负责人：吴丹</w:t>
            </w:r>
          </w:p>
        </w:tc>
      </w:tr>
    </w:tbl>
    <w:p w14:paraId="6EFC3040">
      <w:pPr>
        <w:pStyle w:val="7"/>
        <w:keepNext w:val="0"/>
        <w:keepLines w:val="0"/>
        <w:pageBreakBefore w:val="0"/>
        <w:numPr>
          <w:ilvl w:val="0"/>
          <w:numId w:val="0"/>
        </w:numPr>
        <w:kinsoku/>
        <w:wordWrap/>
        <w:overflowPunct/>
        <w:topLinePunct w:val="0"/>
        <w:autoSpaceDE/>
        <w:autoSpaceDN/>
        <w:bidi w:val="0"/>
        <w:spacing w:line="560" w:lineRule="exact"/>
        <w:ind w:firstLine="360" w:firstLineChars="200"/>
        <w:textAlignment w:val="auto"/>
        <w:rPr>
          <w:rFonts w:hint="eastAsia" w:ascii="宋体" w:hAnsi="宋体" w:eastAsia="宋体" w:cs="宋体"/>
          <w:kern w:val="2"/>
          <w:sz w:val="18"/>
          <w:szCs w:val="18"/>
          <w:u w:val="none"/>
          <w:lang w:val="zh-CN" w:eastAsia="zh-CN" w:bidi="ar"/>
        </w:rPr>
      </w:pPr>
    </w:p>
    <w:p w14:paraId="7D3CA490">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0D271188">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212F5180">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0AA08D39">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17FB1DBA">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5E22379F">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62193FBD">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5E640D3F">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100E9B6C">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7F77D363">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7EAE1C32">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690D2C60">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02F33A3F">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71A5E625">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31DE4C26">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tbl>
      <w:tblPr>
        <w:tblStyle w:val="15"/>
        <w:tblW w:w="83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399"/>
        <w:gridCol w:w="1180"/>
        <w:gridCol w:w="1080"/>
        <w:gridCol w:w="1334"/>
        <w:gridCol w:w="300"/>
        <w:gridCol w:w="957"/>
        <w:gridCol w:w="429"/>
        <w:gridCol w:w="654"/>
        <w:gridCol w:w="297"/>
        <w:gridCol w:w="294"/>
        <w:gridCol w:w="1406"/>
      </w:tblGrid>
      <w:tr w14:paraId="49B83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3" w:hRule="atLeast"/>
        </w:trPr>
        <w:tc>
          <w:tcPr>
            <w:tcW w:w="8330"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A5940CB">
            <w:pPr>
              <w:keepNext w:val="0"/>
              <w:keepLines w:val="0"/>
              <w:widowControl/>
              <w:suppressLineNumbers w:val="0"/>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4BE9E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57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468969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751" w:type="dxa"/>
            <w:gridSpan w:val="9"/>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3FCA141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51090424T000011646123-2024年村级公共服务经费</w:t>
            </w:r>
          </w:p>
        </w:tc>
      </w:tr>
      <w:tr w14:paraId="13DE5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3" w:hRule="atLeast"/>
        </w:trPr>
        <w:tc>
          <w:tcPr>
            <w:tcW w:w="157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6DF14C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主管部门</w:t>
            </w:r>
          </w:p>
        </w:tc>
        <w:tc>
          <w:tcPr>
            <w:tcW w:w="4100" w:type="dxa"/>
            <w:gridSpan w:val="5"/>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0BC4910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遂宁市安居区会龙镇人民政府部门</w:t>
            </w:r>
          </w:p>
        </w:tc>
        <w:tc>
          <w:tcPr>
            <w:tcW w:w="654" w:type="dxa"/>
            <w:tcBorders>
              <w:top w:val="nil"/>
              <w:left w:val="nil"/>
              <w:bottom w:val="nil"/>
              <w:right w:val="nil"/>
            </w:tcBorders>
            <w:shd w:val="clear" w:color="auto" w:fill="auto"/>
            <w:tcMar>
              <w:top w:w="12" w:type="dxa"/>
              <w:left w:w="12" w:type="dxa"/>
              <w:right w:w="12" w:type="dxa"/>
            </w:tcMar>
            <w:vAlign w:val="center"/>
          </w:tcPr>
          <w:p w14:paraId="5EB4081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实施单位（盖章）</w:t>
            </w:r>
          </w:p>
        </w:tc>
        <w:tc>
          <w:tcPr>
            <w:tcW w:w="1997"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5E436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遂宁市安居区会龙镇人民政府</w:t>
            </w:r>
          </w:p>
        </w:tc>
      </w:tr>
      <w:tr w14:paraId="6FABF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399"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8AE09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项目基本情况</w:t>
            </w:r>
          </w:p>
        </w:tc>
        <w:tc>
          <w:tcPr>
            <w:tcW w:w="1180"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56853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1.项目年度目标完成情况</w:t>
            </w:r>
          </w:p>
        </w:tc>
        <w:tc>
          <w:tcPr>
            <w:tcW w:w="4100" w:type="dxa"/>
            <w:gridSpan w:val="5"/>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668EA94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项目年度目标</w:t>
            </w:r>
          </w:p>
        </w:tc>
        <w:tc>
          <w:tcPr>
            <w:tcW w:w="2651" w:type="dxa"/>
            <w:gridSpan w:val="4"/>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3B6D95E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年度目标完成情况</w:t>
            </w:r>
          </w:p>
        </w:tc>
      </w:tr>
      <w:tr w14:paraId="48A9C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8" w:hRule="atLeast"/>
        </w:trPr>
        <w:tc>
          <w:tcPr>
            <w:tcW w:w="399"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BFA139">
            <w:pPr>
              <w:rPr>
                <w:rFonts w:hint="eastAsia" w:ascii="宋体" w:hAnsi="宋体" w:eastAsia="宋体" w:cs="宋体"/>
                <w:i w:val="0"/>
                <w:color w:val="000000"/>
                <w:sz w:val="18"/>
                <w:szCs w:val="18"/>
                <w:u w:val="none"/>
              </w:rPr>
            </w:pPr>
          </w:p>
        </w:tc>
        <w:tc>
          <w:tcPr>
            <w:tcW w:w="1180"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C475CF">
            <w:pPr>
              <w:rPr>
                <w:rFonts w:hint="eastAsia" w:ascii="宋体" w:hAnsi="宋体" w:eastAsia="宋体" w:cs="宋体"/>
                <w:i w:val="0"/>
                <w:color w:val="000000"/>
                <w:sz w:val="18"/>
                <w:szCs w:val="18"/>
                <w:u w:val="none"/>
              </w:rPr>
            </w:pPr>
          </w:p>
        </w:tc>
        <w:tc>
          <w:tcPr>
            <w:tcW w:w="4100" w:type="dxa"/>
            <w:gridSpan w:val="5"/>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05E5B02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通过合理配置、有效管理和多部门协作，为乡村提高提供高质量的公共服务，让村级公共服务经费真正成为服务于广大村民、推动乡村全面发展的锐利武器。</w:t>
            </w:r>
          </w:p>
        </w:tc>
        <w:tc>
          <w:tcPr>
            <w:tcW w:w="2651" w:type="dxa"/>
            <w:gridSpan w:val="4"/>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4DD2627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项目以提升村级公共服务水平、改善农村生产生活条件为目标，通过资金投入完善基础设施、优化公共服务、保障村级事务运转。截至年末，项目总体目标完成较好，在满足村民基本需求、增强村级自治能力等方面取得阶段性成效。</w:t>
            </w:r>
          </w:p>
        </w:tc>
      </w:tr>
      <w:tr w14:paraId="44F06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3" w:hRule="atLeast"/>
        </w:trPr>
        <w:tc>
          <w:tcPr>
            <w:tcW w:w="399"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E329096">
            <w:pPr>
              <w:rPr>
                <w:rFonts w:hint="eastAsia" w:ascii="宋体" w:hAnsi="宋体" w:eastAsia="宋体" w:cs="宋体"/>
                <w:i w:val="0"/>
                <w:color w:val="000000"/>
                <w:sz w:val="18"/>
                <w:szCs w:val="18"/>
                <w:u w:val="none"/>
              </w:rPr>
            </w:pPr>
          </w:p>
        </w:tc>
        <w:tc>
          <w:tcPr>
            <w:tcW w:w="1180"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A007A3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2.项目实施内容及过程概述</w:t>
            </w:r>
          </w:p>
        </w:tc>
        <w:tc>
          <w:tcPr>
            <w:tcW w:w="6751" w:type="dxa"/>
            <w:gridSpan w:val="9"/>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5637A04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通过村民代表大会、入户走访等方式收集需求，制定村级公共服务项目清；采用“村民议事+村级实施”模式，优先解决群众反映强烈的急难愁盼问题，同步推进项目建设与服务开展。</w:t>
            </w:r>
          </w:p>
        </w:tc>
      </w:tr>
      <w:tr w14:paraId="30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99"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F52F7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预算执行情况（10分）</w:t>
            </w:r>
          </w:p>
        </w:tc>
        <w:tc>
          <w:tcPr>
            <w:tcW w:w="1180"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E46463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年度预算数（万元）</w:t>
            </w:r>
          </w:p>
        </w:tc>
        <w:tc>
          <w:tcPr>
            <w:tcW w:w="1080"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63C85D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年初预算</w:t>
            </w:r>
          </w:p>
        </w:tc>
        <w:tc>
          <w:tcPr>
            <w:tcW w:w="133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CA7A62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调整后预算数</w:t>
            </w:r>
          </w:p>
        </w:tc>
        <w:tc>
          <w:tcPr>
            <w:tcW w:w="1686" w:type="dxa"/>
            <w:gridSpan w:val="3"/>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2869E5A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预算执行数</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17837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预算执行率</w:t>
            </w:r>
          </w:p>
        </w:tc>
        <w:tc>
          <w:tcPr>
            <w:tcW w:w="29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9FB162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权重</w:t>
            </w:r>
          </w:p>
        </w:tc>
        <w:tc>
          <w:tcPr>
            <w:tcW w:w="29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E203E1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c>
          <w:tcPr>
            <w:tcW w:w="140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2FF994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原因</w:t>
            </w:r>
          </w:p>
        </w:tc>
      </w:tr>
      <w:tr w14:paraId="1E1FF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399"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7B664C">
            <w:pPr>
              <w:jc w:val="center"/>
              <w:rPr>
                <w:rFonts w:hint="eastAsia" w:ascii="宋体" w:hAnsi="宋体" w:eastAsia="宋体" w:cs="宋体"/>
                <w:i w:val="0"/>
                <w:color w:val="000000"/>
                <w:sz w:val="18"/>
                <w:szCs w:val="18"/>
                <w:u w:val="none"/>
              </w:rPr>
            </w:pPr>
          </w:p>
        </w:tc>
        <w:tc>
          <w:tcPr>
            <w:tcW w:w="1180"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5DD3AF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总额</w:t>
            </w:r>
          </w:p>
        </w:tc>
        <w:tc>
          <w:tcPr>
            <w:tcW w:w="1080"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C21D92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3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B556AE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120.96</w:t>
            </w:r>
          </w:p>
        </w:tc>
        <w:tc>
          <w:tcPr>
            <w:tcW w:w="1686" w:type="dxa"/>
            <w:gridSpan w:val="3"/>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6F82169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120.96</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0AB3B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29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E2C7B8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9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7B99D3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c>
          <w:tcPr>
            <w:tcW w:w="1406"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E9E57B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EB3A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399"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5F0DAD">
            <w:pPr>
              <w:jc w:val="center"/>
              <w:rPr>
                <w:rFonts w:hint="eastAsia" w:ascii="宋体" w:hAnsi="宋体" w:eastAsia="宋体" w:cs="宋体"/>
                <w:i w:val="0"/>
                <w:color w:val="000000"/>
                <w:sz w:val="18"/>
                <w:szCs w:val="18"/>
                <w:u w:val="none"/>
              </w:rPr>
            </w:pPr>
          </w:p>
        </w:tc>
        <w:tc>
          <w:tcPr>
            <w:tcW w:w="1180"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E34F77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其中：财政资金</w:t>
            </w:r>
          </w:p>
        </w:tc>
        <w:tc>
          <w:tcPr>
            <w:tcW w:w="1080"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1C8D3E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3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252AFA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120.96</w:t>
            </w:r>
          </w:p>
        </w:tc>
        <w:tc>
          <w:tcPr>
            <w:tcW w:w="1686" w:type="dxa"/>
            <w:gridSpan w:val="3"/>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084FE06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120.96</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1A011E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29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38A65D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9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3ABA1D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2639401">
            <w:pPr>
              <w:rPr>
                <w:rFonts w:hint="eastAsia" w:ascii="宋体" w:hAnsi="宋体" w:eastAsia="宋体" w:cs="宋体"/>
                <w:i w:val="0"/>
                <w:color w:val="000000"/>
                <w:sz w:val="18"/>
                <w:szCs w:val="18"/>
                <w:u w:val="none"/>
              </w:rPr>
            </w:pPr>
          </w:p>
        </w:tc>
      </w:tr>
      <w:tr w14:paraId="68DE2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8" w:hRule="atLeast"/>
        </w:trPr>
        <w:tc>
          <w:tcPr>
            <w:tcW w:w="399"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8B1C56">
            <w:pPr>
              <w:jc w:val="center"/>
              <w:rPr>
                <w:rFonts w:hint="eastAsia" w:ascii="宋体" w:hAnsi="宋体" w:eastAsia="宋体" w:cs="宋体"/>
                <w:i w:val="0"/>
                <w:color w:val="000000"/>
                <w:sz w:val="18"/>
                <w:szCs w:val="18"/>
                <w:u w:val="none"/>
              </w:rPr>
            </w:pPr>
          </w:p>
        </w:tc>
        <w:tc>
          <w:tcPr>
            <w:tcW w:w="1180"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279761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财政专户管理资金</w:t>
            </w:r>
          </w:p>
        </w:tc>
        <w:tc>
          <w:tcPr>
            <w:tcW w:w="1080"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1EA3A0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3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FB4A63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686" w:type="dxa"/>
            <w:gridSpan w:val="3"/>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1E4A169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600C22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9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800468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9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A52F1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89E560">
            <w:pPr>
              <w:rPr>
                <w:rFonts w:hint="eastAsia" w:ascii="宋体" w:hAnsi="宋体" w:eastAsia="宋体" w:cs="宋体"/>
                <w:i w:val="0"/>
                <w:color w:val="000000"/>
                <w:sz w:val="18"/>
                <w:szCs w:val="18"/>
                <w:u w:val="none"/>
              </w:rPr>
            </w:pPr>
          </w:p>
        </w:tc>
      </w:tr>
      <w:tr w14:paraId="768D1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399"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2231F6">
            <w:pPr>
              <w:jc w:val="center"/>
              <w:rPr>
                <w:rFonts w:hint="eastAsia" w:ascii="宋体" w:hAnsi="宋体" w:eastAsia="宋体" w:cs="宋体"/>
                <w:i w:val="0"/>
                <w:color w:val="000000"/>
                <w:sz w:val="18"/>
                <w:szCs w:val="18"/>
                <w:u w:val="none"/>
              </w:rPr>
            </w:pPr>
          </w:p>
        </w:tc>
        <w:tc>
          <w:tcPr>
            <w:tcW w:w="1180"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8A8572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单位资金</w:t>
            </w:r>
          </w:p>
        </w:tc>
        <w:tc>
          <w:tcPr>
            <w:tcW w:w="1080"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55678B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3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197204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686" w:type="dxa"/>
            <w:gridSpan w:val="3"/>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6E8B596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9310FD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29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FCA5C0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9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8E8913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584B48C">
            <w:pPr>
              <w:rPr>
                <w:rFonts w:hint="eastAsia" w:ascii="宋体" w:hAnsi="宋体" w:eastAsia="宋体" w:cs="宋体"/>
                <w:i w:val="0"/>
                <w:color w:val="000000"/>
                <w:sz w:val="18"/>
                <w:szCs w:val="18"/>
                <w:u w:val="none"/>
              </w:rPr>
            </w:pPr>
          </w:p>
        </w:tc>
      </w:tr>
      <w:tr w14:paraId="474B3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399"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D37D749">
            <w:pPr>
              <w:jc w:val="center"/>
              <w:rPr>
                <w:rFonts w:hint="eastAsia" w:ascii="宋体" w:hAnsi="宋体" w:eastAsia="宋体" w:cs="宋体"/>
                <w:i w:val="0"/>
                <w:color w:val="000000"/>
                <w:sz w:val="18"/>
                <w:szCs w:val="18"/>
                <w:u w:val="none"/>
              </w:rPr>
            </w:pPr>
          </w:p>
        </w:tc>
        <w:tc>
          <w:tcPr>
            <w:tcW w:w="1180"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248241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其他资金</w:t>
            </w:r>
          </w:p>
        </w:tc>
        <w:tc>
          <w:tcPr>
            <w:tcW w:w="1080"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FE5EBC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c>
          <w:tcPr>
            <w:tcW w:w="133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62EEAF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c>
          <w:tcPr>
            <w:tcW w:w="1686" w:type="dxa"/>
            <w:gridSpan w:val="3"/>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56DA91D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2142B3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c>
          <w:tcPr>
            <w:tcW w:w="29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20138D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9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6364B3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C8A102F">
            <w:pPr>
              <w:rPr>
                <w:rFonts w:hint="eastAsia" w:ascii="宋体" w:hAnsi="宋体" w:eastAsia="宋体" w:cs="宋体"/>
                <w:i w:val="0"/>
                <w:color w:val="000000"/>
                <w:sz w:val="18"/>
                <w:szCs w:val="18"/>
                <w:u w:val="none"/>
              </w:rPr>
            </w:pPr>
          </w:p>
        </w:tc>
      </w:tr>
      <w:tr w14:paraId="4724A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3" w:hRule="atLeast"/>
        </w:trPr>
        <w:tc>
          <w:tcPr>
            <w:tcW w:w="399"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D5E94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绩效指标（90分）</w:t>
            </w:r>
          </w:p>
        </w:tc>
        <w:tc>
          <w:tcPr>
            <w:tcW w:w="1180"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ED5841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一级指标</w:t>
            </w:r>
          </w:p>
        </w:tc>
        <w:tc>
          <w:tcPr>
            <w:tcW w:w="1080"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52A15E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二级指标</w:t>
            </w:r>
          </w:p>
        </w:tc>
        <w:tc>
          <w:tcPr>
            <w:tcW w:w="133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19B90E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三级指标</w:t>
            </w:r>
          </w:p>
        </w:tc>
        <w:tc>
          <w:tcPr>
            <w:tcW w:w="300"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FE4095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指标性质</w:t>
            </w:r>
          </w:p>
        </w:tc>
        <w:tc>
          <w:tcPr>
            <w:tcW w:w="95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85F0B6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指标值</w:t>
            </w:r>
          </w:p>
        </w:tc>
        <w:tc>
          <w:tcPr>
            <w:tcW w:w="429"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568825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度量单位</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70DC15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完成值</w:t>
            </w:r>
          </w:p>
        </w:tc>
        <w:tc>
          <w:tcPr>
            <w:tcW w:w="297"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2657E7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权重</w:t>
            </w:r>
          </w:p>
        </w:tc>
        <w:tc>
          <w:tcPr>
            <w:tcW w:w="29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39E49B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c>
          <w:tcPr>
            <w:tcW w:w="140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CDA18E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未完成原因分析</w:t>
            </w:r>
          </w:p>
        </w:tc>
      </w:tr>
      <w:tr w14:paraId="64DA7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3" w:hRule="atLeast"/>
        </w:trPr>
        <w:tc>
          <w:tcPr>
            <w:tcW w:w="399"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D5A77B">
            <w:pPr>
              <w:jc w:val="center"/>
              <w:rPr>
                <w:rFonts w:hint="eastAsia" w:ascii="宋体" w:hAnsi="宋体" w:eastAsia="宋体" w:cs="宋体"/>
                <w:i w:val="0"/>
                <w:color w:val="000000"/>
                <w:sz w:val="18"/>
                <w:szCs w:val="18"/>
                <w:u w:val="none"/>
              </w:rPr>
            </w:pPr>
          </w:p>
        </w:tc>
        <w:tc>
          <w:tcPr>
            <w:tcW w:w="1180"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961BFC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080" w:type="dxa"/>
            <w:tcBorders>
              <w:top w:val="single" w:color="000000" w:sz="8" w:space="0"/>
              <w:left w:val="nil"/>
              <w:bottom w:val="single" w:color="000000" w:sz="8" w:space="0"/>
              <w:right w:val="single" w:color="000000" w:sz="8" w:space="0"/>
            </w:tcBorders>
            <w:shd w:val="clear" w:color="auto" w:fill="auto"/>
            <w:noWrap/>
            <w:tcMar>
              <w:top w:w="12" w:type="dxa"/>
              <w:left w:w="12" w:type="dxa"/>
              <w:right w:w="12" w:type="dxa"/>
            </w:tcMar>
            <w:vAlign w:val="center"/>
          </w:tcPr>
          <w:p w14:paraId="4BB08B2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1334" w:type="dxa"/>
            <w:tcBorders>
              <w:top w:val="single" w:color="000000" w:sz="8" w:space="0"/>
              <w:left w:val="nil"/>
              <w:bottom w:val="single" w:color="000000" w:sz="8" w:space="0"/>
              <w:right w:val="single" w:color="000000" w:sz="8" w:space="0"/>
            </w:tcBorders>
            <w:shd w:val="clear" w:color="auto" w:fill="auto"/>
            <w:noWrap/>
            <w:tcMar>
              <w:top w:w="12" w:type="dxa"/>
              <w:left w:w="12" w:type="dxa"/>
              <w:right w:w="12" w:type="dxa"/>
            </w:tcMar>
            <w:vAlign w:val="center"/>
          </w:tcPr>
          <w:p w14:paraId="1E0A5CF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村（社区）</w:t>
            </w:r>
          </w:p>
        </w:tc>
        <w:tc>
          <w:tcPr>
            <w:tcW w:w="300" w:type="dxa"/>
            <w:tcBorders>
              <w:top w:val="single" w:color="000000" w:sz="8" w:space="0"/>
              <w:left w:val="nil"/>
              <w:bottom w:val="single" w:color="000000" w:sz="8" w:space="0"/>
              <w:right w:val="single" w:color="000000" w:sz="8" w:space="0"/>
            </w:tcBorders>
            <w:shd w:val="clear" w:color="auto" w:fill="auto"/>
            <w:noWrap/>
            <w:tcMar>
              <w:top w:w="12" w:type="dxa"/>
              <w:left w:w="12" w:type="dxa"/>
              <w:right w:w="12" w:type="dxa"/>
            </w:tcMar>
            <w:vAlign w:val="center"/>
          </w:tcPr>
          <w:p w14:paraId="6B75F4B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57" w:type="dxa"/>
            <w:tcBorders>
              <w:top w:val="single" w:color="000000" w:sz="8" w:space="0"/>
              <w:left w:val="nil"/>
              <w:bottom w:val="single" w:color="000000" w:sz="8" w:space="0"/>
              <w:right w:val="single" w:color="000000" w:sz="8" w:space="0"/>
            </w:tcBorders>
            <w:shd w:val="clear" w:color="auto" w:fill="auto"/>
            <w:noWrap/>
            <w:tcMar>
              <w:top w:w="12" w:type="dxa"/>
              <w:left w:w="12" w:type="dxa"/>
              <w:right w:w="12" w:type="dxa"/>
            </w:tcMar>
            <w:vAlign w:val="center"/>
          </w:tcPr>
          <w:p w14:paraId="3D0E64A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429" w:type="dxa"/>
            <w:tcBorders>
              <w:top w:val="single" w:color="000000" w:sz="8" w:space="0"/>
              <w:left w:val="nil"/>
              <w:bottom w:val="single" w:color="000000" w:sz="8" w:space="0"/>
              <w:right w:val="single" w:color="000000" w:sz="8" w:space="0"/>
            </w:tcBorders>
            <w:shd w:val="clear" w:color="auto" w:fill="auto"/>
            <w:noWrap/>
            <w:tcMar>
              <w:top w:w="12" w:type="dxa"/>
              <w:left w:w="12" w:type="dxa"/>
              <w:right w:w="12" w:type="dxa"/>
            </w:tcMar>
            <w:vAlign w:val="center"/>
          </w:tcPr>
          <w:p w14:paraId="0430D18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654" w:type="dxa"/>
            <w:tcBorders>
              <w:top w:val="single" w:color="000000" w:sz="8" w:space="0"/>
              <w:left w:val="nil"/>
              <w:bottom w:val="single" w:color="000000" w:sz="8" w:space="0"/>
              <w:right w:val="single" w:color="000000" w:sz="8" w:space="0"/>
            </w:tcBorders>
            <w:shd w:val="clear" w:color="auto" w:fill="auto"/>
            <w:noWrap/>
            <w:tcMar>
              <w:top w:w="12" w:type="dxa"/>
              <w:left w:w="12" w:type="dxa"/>
              <w:right w:w="12" w:type="dxa"/>
            </w:tcMar>
            <w:vAlign w:val="center"/>
          </w:tcPr>
          <w:p w14:paraId="2A7ED20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297" w:type="dxa"/>
            <w:tcBorders>
              <w:top w:val="single" w:color="000000" w:sz="8" w:space="0"/>
              <w:left w:val="nil"/>
              <w:bottom w:val="single" w:color="000000" w:sz="8" w:space="0"/>
              <w:right w:val="single" w:color="000000" w:sz="8" w:space="0"/>
            </w:tcBorders>
            <w:shd w:val="clear" w:color="auto" w:fill="auto"/>
            <w:noWrap/>
            <w:tcMar>
              <w:top w:w="12" w:type="dxa"/>
              <w:left w:w="12" w:type="dxa"/>
              <w:right w:w="12" w:type="dxa"/>
            </w:tcMar>
            <w:vAlign w:val="center"/>
          </w:tcPr>
          <w:p w14:paraId="1101F54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94" w:type="dxa"/>
            <w:tcBorders>
              <w:top w:val="single" w:color="000000" w:sz="8" w:space="0"/>
              <w:left w:val="nil"/>
              <w:bottom w:val="single" w:color="000000" w:sz="8" w:space="0"/>
              <w:right w:val="single" w:color="000000" w:sz="8" w:space="0"/>
            </w:tcBorders>
            <w:shd w:val="clear" w:color="auto" w:fill="auto"/>
            <w:noWrap/>
            <w:tcMar>
              <w:top w:w="12" w:type="dxa"/>
              <w:left w:w="12" w:type="dxa"/>
              <w:right w:w="12" w:type="dxa"/>
            </w:tcMar>
            <w:vAlign w:val="center"/>
          </w:tcPr>
          <w:p w14:paraId="3F9B294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406"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B5F8F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r>
      <w:tr w14:paraId="3B957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3" w:hRule="atLeast"/>
        </w:trPr>
        <w:tc>
          <w:tcPr>
            <w:tcW w:w="399"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7C5742">
            <w:pPr>
              <w:jc w:val="center"/>
              <w:rPr>
                <w:rFonts w:hint="eastAsia" w:ascii="宋体" w:hAnsi="宋体" w:eastAsia="宋体" w:cs="宋体"/>
                <w:i w:val="0"/>
                <w:color w:val="000000"/>
                <w:sz w:val="18"/>
                <w:szCs w:val="18"/>
                <w:u w:val="none"/>
              </w:rPr>
            </w:pPr>
          </w:p>
        </w:tc>
        <w:tc>
          <w:tcPr>
            <w:tcW w:w="1180" w:type="dxa"/>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FEA60B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080"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4D8E5E5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1334"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4913730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公共服务完善率</w:t>
            </w:r>
          </w:p>
        </w:tc>
        <w:tc>
          <w:tcPr>
            <w:tcW w:w="300"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03602CA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57"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1BDB47E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97</w:t>
            </w:r>
          </w:p>
        </w:tc>
        <w:tc>
          <w:tcPr>
            <w:tcW w:w="429"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44A25BC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54"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34733E7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97</w:t>
            </w:r>
          </w:p>
        </w:tc>
        <w:tc>
          <w:tcPr>
            <w:tcW w:w="297"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7EA1EE6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94"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4F78137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406"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780D9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r>
      <w:tr w14:paraId="799F9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3" w:hRule="atLeast"/>
        </w:trPr>
        <w:tc>
          <w:tcPr>
            <w:tcW w:w="399"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13817D">
            <w:pPr>
              <w:jc w:val="center"/>
              <w:rPr>
                <w:rFonts w:hint="eastAsia" w:ascii="宋体" w:hAnsi="宋体" w:eastAsia="宋体" w:cs="宋体"/>
                <w:i w:val="0"/>
                <w:color w:val="000000"/>
                <w:sz w:val="18"/>
                <w:szCs w:val="18"/>
                <w:u w:val="none"/>
              </w:rPr>
            </w:pPr>
          </w:p>
        </w:tc>
        <w:tc>
          <w:tcPr>
            <w:tcW w:w="1180" w:type="dxa"/>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7028F9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080"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71B9D52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1334"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76BC5DD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公共服务时间</w:t>
            </w:r>
          </w:p>
        </w:tc>
        <w:tc>
          <w:tcPr>
            <w:tcW w:w="300"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1973C72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57"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02A7535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29"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0B50F97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小时/天</w:t>
            </w:r>
          </w:p>
        </w:tc>
        <w:tc>
          <w:tcPr>
            <w:tcW w:w="654"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4D64209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97"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1C9C839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294"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5851874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406"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D7352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r>
      <w:tr w14:paraId="36D6D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3" w:hRule="atLeast"/>
        </w:trPr>
        <w:tc>
          <w:tcPr>
            <w:tcW w:w="399"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AE716A">
            <w:pPr>
              <w:jc w:val="center"/>
              <w:rPr>
                <w:rFonts w:hint="eastAsia" w:ascii="宋体" w:hAnsi="宋体" w:eastAsia="宋体" w:cs="宋体"/>
                <w:i w:val="0"/>
                <w:color w:val="000000"/>
                <w:sz w:val="18"/>
                <w:szCs w:val="18"/>
                <w:u w:val="none"/>
              </w:rPr>
            </w:pPr>
          </w:p>
        </w:tc>
        <w:tc>
          <w:tcPr>
            <w:tcW w:w="1180" w:type="dxa"/>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53DC4B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1080"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5237548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经济效益指标</w:t>
            </w:r>
          </w:p>
        </w:tc>
        <w:tc>
          <w:tcPr>
            <w:tcW w:w="1334"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0D543E7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推动乡村振兴发展</w:t>
            </w:r>
          </w:p>
        </w:tc>
        <w:tc>
          <w:tcPr>
            <w:tcW w:w="300"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0A4D426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957"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25C559C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429"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7B454A5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w:t>
            </w:r>
          </w:p>
        </w:tc>
        <w:tc>
          <w:tcPr>
            <w:tcW w:w="654"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210032C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297"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1D5203E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294"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60E7EAE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406"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E5753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r>
      <w:tr w14:paraId="381D3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3" w:hRule="atLeast"/>
        </w:trPr>
        <w:tc>
          <w:tcPr>
            <w:tcW w:w="399"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277563">
            <w:pPr>
              <w:jc w:val="center"/>
              <w:rPr>
                <w:rFonts w:hint="eastAsia" w:ascii="宋体" w:hAnsi="宋体" w:eastAsia="宋体" w:cs="宋体"/>
                <w:i w:val="0"/>
                <w:color w:val="000000"/>
                <w:sz w:val="18"/>
                <w:szCs w:val="18"/>
                <w:u w:val="none"/>
              </w:rPr>
            </w:pPr>
          </w:p>
        </w:tc>
        <w:tc>
          <w:tcPr>
            <w:tcW w:w="1180" w:type="dxa"/>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600939E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1080"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5841E85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服务对象满意度指标</w:t>
            </w:r>
          </w:p>
        </w:tc>
        <w:tc>
          <w:tcPr>
            <w:tcW w:w="1334"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7598B77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乡村群众满意度</w:t>
            </w:r>
          </w:p>
        </w:tc>
        <w:tc>
          <w:tcPr>
            <w:tcW w:w="300"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4A5D7A4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57"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69730A8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w:t>
            </w:r>
          </w:p>
        </w:tc>
        <w:tc>
          <w:tcPr>
            <w:tcW w:w="429"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4791401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54"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4A22C36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w:t>
            </w:r>
          </w:p>
        </w:tc>
        <w:tc>
          <w:tcPr>
            <w:tcW w:w="297"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44C2419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94"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7EEB9A4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406"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D3773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r>
      <w:tr w14:paraId="7AC03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399"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431956">
            <w:pPr>
              <w:jc w:val="center"/>
              <w:rPr>
                <w:rFonts w:hint="eastAsia" w:ascii="宋体" w:hAnsi="宋体" w:eastAsia="宋体" w:cs="宋体"/>
                <w:i w:val="0"/>
                <w:color w:val="000000"/>
                <w:sz w:val="18"/>
                <w:szCs w:val="18"/>
                <w:u w:val="none"/>
              </w:rPr>
            </w:pPr>
          </w:p>
        </w:tc>
        <w:tc>
          <w:tcPr>
            <w:tcW w:w="1180" w:type="dxa"/>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7E233AD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1080"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7D8DDAB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经济成本指标</w:t>
            </w:r>
          </w:p>
        </w:tc>
        <w:tc>
          <w:tcPr>
            <w:tcW w:w="1334"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4EC0B0A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居民医疗等费用降低率</w:t>
            </w:r>
          </w:p>
        </w:tc>
        <w:tc>
          <w:tcPr>
            <w:tcW w:w="300"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06047F7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957"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2AD2D6A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429"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73690FB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w:t>
            </w:r>
          </w:p>
        </w:tc>
        <w:tc>
          <w:tcPr>
            <w:tcW w:w="654"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7B0E933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297"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35D7E15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294"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3FE5613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406"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4E1A6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r>
      <w:tr w14:paraId="7838D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6333"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C6817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297"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3786550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294"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37F0343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40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6712E7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r>
      <w:tr w14:paraId="3DE43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3" w:hRule="atLeast"/>
        </w:trPr>
        <w:tc>
          <w:tcPr>
            <w:tcW w:w="399"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F55D8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评价结论</w:t>
            </w:r>
          </w:p>
        </w:tc>
        <w:tc>
          <w:tcPr>
            <w:tcW w:w="7931" w:type="dxa"/>
            <w:gridSpan w:val="10"/>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5E2B367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2024年村级公共服务经费严格按照预算执行，资金拨付规范、发放及时。基础设施建设与公共服务供给切实解决了村民实际需求，民生得到改善，村民获得感显著增强。治理增效，村级事务规范化运行，民主监督机制逐步完善，激发了村民参与村级治理的积极性，基层自治活力有效提升。自评得分100分。</w:t>
            </w:r>
          </w:p>
        </w:tc>
      </w:tr>
      <w:tr w14:paraId="2DE94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3" w:hRule="atLeast"/>
        </w:trPr>
        <w:tc>
          <w:tcPr>
            <w:tcW w:w="399"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73300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存在问题</w:t>
            </w:r>
          </w:p>
        </w:tc>
        <w:tc>
          <w:tcPr>
            <w:tcW w:w="7931" w:type="dxa"/>
            <w:gridSpan w:val="10"/>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2D8C773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群众参与度有限，部分村民对项目决策、监督的参与深度不足。</w:t>
            </w:r>
          </w:p>
        </w:tc>
      </w:tr>
      <w:tr w14:paraId="5CBF9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3" w:hRule="atLeast"/>
        </w:trPr>
        <w:tc>
          <w:tcPr>
            <w:tcW w:w="399"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287F2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改进措施</w:t>
            </w:r>
          </w:p>
        </w:tc>
        <w:tc>
          <w:tcPr>
            <w:tcW w:w="7931" w:type="dxa"/>
            <w:gridSpan w:val="10"/>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2903EEB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深化群众参与，完善村民议事协商机制，通过志愿活动等形式调动参与积极性。</w:t>
            </w:r>
          </w:p>
        </w:tc>
      </w:tr>
      <w:tr w14:paraId="3DED9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293"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C0AC2B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项目负责人：刘伟</w:t>
            </w:r>
          </w:p>
        </w:tc>
        <w:tc>
          <w:tcPr>
            <w:tcW w:w="4037" w:type="dxa"/>
            <w:gridSpan w:val="6"/>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34B3C9C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财务负责人：吴丹</w:t>
            </w:r>
          </w:p>
        </w:tc>
      </w:tr>
    </w:tbl>
    <w:p w14:paraId="1A9463C4">
      <w:pPr>
        <w:pStyle w:val="7"/>
        <w:keepNext w:val="0"/>
        <w:keepLines w:val="0"/>
        <w:pageBreakBefore w:val="0"/>
        <w:numPr>
          <w:ilvl w:val="0"/>
          <w:numId w:val="0"/>
        </w:numPr>
        <w:kinsoku/>
        <w:wordWrap/>
        <w:overflowPunct/>
        <w:topLinePunct w:val="0"/>
        <w:autoSpaceDE/>
        <w:autoSpaceDN/>
        <w:bidi w:val="0"/>
        <w:spacing w:line="560" w:lineRule="exact"/>
        <w:ind w:firstLine="360" w:firstLineChars="200"/>
        <w:textAlignment w:val="auto"/>
        <w:rPr>
          <w:rFonts w:hint="eastAsia" w:ascii="宋体" w:hAnsi="宋体" w:eastAsia="宋体" w:cs="宋体"/>
          <w:kern w:val="2"/>
          <w:sz w:val="18"/>
          <w:szCs w:val="18"/>
          <w:u w:val="none"/>
          <w:lang w:val="zh-CN" w:eastAsia="zh-CN" w:bidi="ar"/>
        </w:rPr>
      </w:pPr>
    </w:p>
    <w:p w14:paraId="638E9C0D">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5EC7B781">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572B4F8D">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2E9AC136">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7F46A501">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4DBCD85D">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07F03F17">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672D30CA">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016C6E18">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740D377B">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7EB3A20B">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58821DBE">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tbl>
      <w:tblPr>
        <w:tblStyle w:val="15"/>
        <w:tblW w:w="83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06"/>
        <w:gridCol w:w="1204"/>
        <w:gridCol w:w="1080"/>
        <w:gridCol w:w="1336"/>
        <w:gridCol w:w="302"/>
        <w:gridCol w:w="992"/>
        <w:gridCol w:w="301"/>
        <w:gridCol w:w="654"/>
        <w:gridCol w:w="302"/>
        <w:gridCol w:w="262"/>
        <w:gridCol w:w="1491"/>
      </w:tblGrid>
      <w:tr w14:paraId="2EFB5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3" w:hRule="atLeast"/>
        </w:trPr>
        <w:tc>
          <w:tcPr>
            <w:tcW w:w="8330"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01727F5">
            <w:pPr>
              <w:keepNext w:val="0"/>
              <w:keepLines w:val="0"/>
              <w:widowControl/>
              <w:suppressLineNumbers w:val="0"/>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31B40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A93B44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720" w:type="dxa"/>
            <w:gridSpan w:val="9"/>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6BB5416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51090424T000011812494-2024年信创替代专项资金</w:t>
            </w:r>
          </w:p>
        </w:tc>
      </w:tr>
      <w:tr w14:paraId="5DCCE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3" w:hRule="atLeast"/>
        </w:trPr>
        <w:tc>
          <w:tcPr>
            <w:tcW w:w="161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EEE1F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主管部门</w:t>
            </w:r>
          </w:p>
        </w:tc>
        <w:tc>
          <w:tcPr>
            <w:tcW w:w="4011" w:type="dxa"/>
            <w:gridSpan w:val="5"/>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3A7C836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遂宁市安居区会龙镇人民政府部门</w:t>
            </w:r>
          </w:p>
        </w:tc>
        <w:tc>
          <w:tcPr>
            <w:tcW w:w="654" w:type="dxa"/>
            <w:tcBorders>
              <w:top w:val="nil"/>
              <w:left w:val="nil"/>
              <w:bottom w:val="nil"/>
              <w:right w:val="nil"/>
            </w:tcBorders>
            <w:shd w:val="clear" w:color="auto" w:fill="auto"/>
            <w:tcMar>
              <w:top w:w="12" w:type="dxa"/>
              <w:left w:w="12" w:type="dxa"/>
              <w:right w:w="12" w:type="dxa"/>
            </w:tcMar>
            <w:vAlign w:val="center"/>
          </w:tcPr>
          <w:p w14:paraId="252E589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实施单位（盖章）</w:t>
            </w:r>
          </w:p>
        </w:tc>
        <w:tc>
          <w:tcPr>
            <w:tcW w:w="2055"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F089F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遂宁市安居区会龙镇人民政府</w:t>
            </w:r>
          </w:p>
        </w:tc>
      </w:tr>
      <w:tr w14:paraId="6954C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06"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F1A14C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项目基本情况</w:t>
            </w:r>
          </w:p>
        </w:tc>
        <w:tc>
          <w:tcPr>
            <w:tcW w:w="1204"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26037E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1.项目年度目标完成情况</w:t>
            </w:r>
          </w:p>
        </w:tc>
        <w:tc>
          <w:tcPr>
            <w:tcW w:w="4011" w:type="dxa"/>
            <w:gridSpan w:val="5"/>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172B67E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项目年度目标</w:t>
            </w:r>
          </w:p>
        </w:tc>
        <w:tc>
          <w:tcPr>
            <w:tcW w:w="2709" w:type="dxa"/>
            <w:gridSpan w:val="4"/>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54AB418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年度目标完成情况</w:t>
            </w:r>
          </w:p>
        </w:tc>
      </w:tr>
      <w:tr w14:paraId="4ECED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8"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435450">
            <w:pPr>
              <w:rPr>
                <w:rFonts w:hint="eastAsia" w:ascii="宋体" w:hAnsi="宋体" w:eastAsia="宋体" w:cs="宋体"/>
                <w:i w:val="0"/>
                <w:color w:val="000000"/>
                <w:sz w:val="18"/>
                <w:szCs w:val="18"/>
                <w:u w:val="none"/>
              </w:rPr>
            </w:pPr>
          </w:p>
        </w:tc>
        <w:tc>
          <w:tcPr>
            <w:tcW w:w="1204"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448470">
            <w:pPr>
              <w:rPr>
                <w:rFonts w:hint="eastAsia" w:ascii="宋体" w:hAnsi="宋体" w:eastAsia="宋体" w:cs="宋体"/>
                <w:i w:val="0"/>
                <w:color w:val="000000"/>
                <w:sz w:val="18"/>
                <w:szCs w:val="18"/>
                <w:u w:val="none"/>
              </w:rPr>
            </w:pPr>
          </w:p>
        </w:tc>
        <w:tc>
          <w:tcPr>
            <w:tcW w:w="4011" w:type="dxa"/>
            <w:gridSpan w:val="5"/>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15B06F4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进一步做好安可应用替代工作，提高工作效率和质量。</w:t>
            </w:r>
          </w:p>
        </w:tc>
        <w:tc>
          <w:tcPr>
            <w:tcW w:w="2709" w:type="dxa"/>
            <w:gridSpan w:val="4"/>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0A6B357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完成乡镇机关7台办公电脑及业务系统的信创替代工作，实现了核心办公设备及系统国产化率进一步提升。</w:t>
            </w:r>
          </w:p>
        </w:tc>
      </w:tr>
      <w:tr w14:paraId="65B8F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3"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F985B3">
            <w:pPr>
              <w:rPr>
                <w:rFonts w:hint="eastAsia" w:ascii="宋体" w:hAnsi="宋体" w:eastAsia="宋体" w:cs="宋体"/>
                <w:i w:val="0"/>
                <w:color w:val="000000"/>
                <w:sz w:val="18"/>
                <w:szCs w:val="18"/>
                <w:u w:val="none"/>
              </w:rPr>
            </w:pPr>
          </w:p>
        </w:tc>
        <w:tc>
          <w:tcPr>
            <w:tcW w:w="120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4B9B09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2.项目实施内容及过程概述</w:t>
            </w:r>
          </w:p>
        </w:tc>
        <w:tc>
          <w:tcPr>
            <w:tcW w:w="6720" w:type="dxa"/>
            <w:gridSpan w:val="9"/>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29E5179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为加强国产电脑替换工作管理实施，会龙镇成立了部门分管领导、相关业务股室负责人及业务人员为成员的工作小组，严格遵循“需求调研-分批实施-验收运维”规范流程，工作小组负责摸排各业务股室设备及系统使用需求，通过政府采购流程，分批次完成硬件升级和软件部署。</w:t>
            </w:r>
          </w:p>
        </w:tc>
      </w:tr>
      <w:tr w14:paraId="762B0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06"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527EA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预算执行情况（10分）</w:t>
            </w:r>
          </w:p>
        </w:tc>
        <w:tc>
          <w:tcPr>
            <w:tcW w:w="120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878EB0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年度预算数（万元）</w:t>
            </w:r>
          </w:p>
        </w:tc>
        <w:tc>
          <w:tcPr>
            <w:tcW w:w="1080"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67765D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年初预算</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AA0311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调整后预算数</w:t>
            </w:r>
          </w:p>
        </w:tc>
        <w:tc>
          <w:tcPr>
            <w:tcW w:w="1595" w:type="dxa"/>
            <w:gridSpan w:val="3"/>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2430E5B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预算执行数</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C3512A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预算执行率</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BE95E4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权重</w:t>
            </w:r>
          </w:p>
        </w:tc>
        <w:tc>
          <w:tcPr>
            <w:tcW w:w="26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BA43A9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c>
          <w:tcPr>
            <w:tcW w:w="1491"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3A8572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原因</w:t>
            </w:r>
          </w:p>
        </w:tc>
      </w:tr>
      <w:tr w14:paraId="3B5AE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E7F83E">
            <w:pPr>
              <w:jc w:val="center"/>
              <w:rPr>
                <w:rFonts w:hint="eastAsia" w:ascii="宋体" w:hAnsi="宋体" w:eastAsia="宋体" w:cs="宋体"/>
                <w:i w:val="0"/>
                <w:color w:val="000000"/>
                <w:sz w:val="18"/>
                <w:szCs w:val="18"/>
                <w:u w:val="none"/>
              </w:rPr>
            </w:pPr>
          </w:p>
        </w:tc>
        <w:tc>
          <w:tcPr>
            <w:tcW w:w="120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252E3C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总额</w:t>
            </w:r>
          </w:p>
        </w:tc>
        <w:tc>
          <w:tcPr>
            <w:tcW w:w="1080"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0F2EC6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5764F7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4.72</w:t>
            </w:r>
          </w:p>
        </w:tc>
        <w:tc>
          <w:tcPr>
            <w:tcW w:w="1595" w:type="dxa"/>
            <w:gridSpan w:val="3"/>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1566ACD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4.72</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90AE6C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F0C922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6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712246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c>
          <w:tcPr>
            <w:tcW w:w="1491"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1BAB77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BD27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84525B">
            <w:pPr>
              <w:jc w:val="center"/>
              <w:rPr>
                <w:rFonts w:hint="eastAsia" w:ascii="宋体" w:hAnsi="宋体" w:eastAsia="宋体" w:cs="宋体"/>
                <w:i w:val="0"/>
                <w:color w:val="000000"/>
                <w:sz w:val="18"/>
                <w:szCs w:val="18"/>
                <w:u w:val="none"/>
              </w:rPr>
            </w:pPr>
          </w:p>
        </w:tc>
        <w:tc>
          <w:tcPr>
            <w:tcW w:w="120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CCA142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其中：财政资金</w:t>
            </w:r>
          </w:p>
        </w:tc>
        <w:tc>
          <w:tcPr>
            <w:tcW w:w="1080"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F856DD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FD0C84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4.72</w:t>
            </w:r>
          </w:p>
        </w:tc>
        <w:tc>
          <w:tcPr>
            <w:tcW w:w="1595" w:type="dxa"/>
            <w:gridSpan w:val="3"/>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717C470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4.72</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2EE1B0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B743BC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6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C822FA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91"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4232BFB">
            <w:pPr>
              <w:rPr>
                <w:rFonts w:hint="eastAsia" w:ascii="宋体" w:hAnsi="宋体" w:eastAsia="宋体" w:cs="宋体"/>
                <w:i w:val="0"/>
                <w:color w:val="000000"/>
                <w:sz w:val="18"/>
                <w:szCs w:val="18"/>
                <w:u w:val="none"/>
              </w:rPr>
            </w:pPr>
          </w:p>
        </w:tc>
      </w:tr>
      <w:tr w14:paraId="0A1E9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8"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AF01957">
            <w:pPr>
              <w:jc w:val="center"/>
              <w:rPr>
                <w:rFonts w:hint="eastAsia" w:ascii="宋体" w:hAnsi="宋体" w:eastAsia="宋体" w:cs="宋体"/>
                <w:i w:val="0"/>
                <w:color w:val="000000"/>
                <w:sz w:val="18"/>
                <w:szCs w:val="18"/>
                <w:u w:val="none"/>
              </w:rPr>
            </w:pPr>
          </w:p>
        </w:tc>
        <w:tc>
          <w:tcPr>
            <w:tcW w:w="120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E89364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财政专户管理资金</w:t>
            </w:r>
          </w:p>
        </w:tc>
        <w:tc>
          <w:tcPr>
            <w:tcW w:w="1080"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760F41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EEFF8F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95" w:type="dxa"/>
            <w:gridSpan w:val="3"/>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2DB0C95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03FC5C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D66A37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6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A0FBCD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91"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D360450">
            <w:pPr>
              <w:rPr>
                <w:rFonts w:hint="eastAsia" w:ascii="宋体" w:hAnsi="宋体" w:eastAsia="宋体" w:cs="宋体"/>
                <w:i w:val="0"/>
                <w:color w:val="000000"/>
                <w:sz w:val="18"/>
                <w:szCs w:val="18"/>
                <w:u w:val="none"/>
              </w:rPr>
            </w:pPr>
          </w:p>
        </w:tc>
      </w:tr>
      <w:tr w14:paraId="66BA7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79EAF2C">
            <w:pPr>
              <w:jc w:val="center"/>
              <w:rPr>
                <w:rFonts w:hint="eastAsia" w:ascii="宋体" w:hAnsi="宋体" w:eastAsia="宋体" w:cs="宋体"/>
                <w:i w:val="0"/>
                <w:color w:val="000000"/>
                <w:sz w:val="18"/>
                <w:szCs w:val="18"/>
                <w:u w:val="none"/>
              </w:rPr>
            </w:pPr>
          </w:p>
        </w:tc>
        <w:tc>
          <w:tcPr>
            <w:tcW w:w="120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0F343E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单位资金</w:t>
            </w:r>
          </w:p>
        </w:tc>
        <w:tc>
          <w:tcPr>
            <w:tcW w:w="1080"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7B5E31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F05789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595" w:type="dxa"/>
            <w:gridSpan w:val="3"/>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71546C4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E44155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D385C0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6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6129DD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91"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B32A8E">
            <w:pPr>
              <w:rPr>
                <w:rFonts w:hint="eastAsia" w:ascii="宋体" w:hAnsi="宋体" w:eastAsia="宋体" w:cs="宋体"/>
                <w:i w:val="0"/>
                <w:color w:val="000000"/>
                <w:sz w:val="18"/>
                <w:szCs w:val="18"/>
                <w:u w:val="none"/>
              </w:rPr>
            </w:pPr>
          </w:p>
        </w:tc>
      </w:tr>
      <w:tr w14:paraId="1B561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8EB5DA">
            <w:pPr>
              <w:jc w:val="center"/>
              <w:rPr>
                <w:rFonts w:hint="eastAsia" w:ascii="宋体" w:hAnsi="宋体" w:eastAsia="宋体" w:cs="宋体"/>
                <w:i w:val="0"/>
                <w:color w:val="000000"/>
                <w:sz w:val="18"/>
                <w:szCs w:val="18"/>
                <w:u w:val="none"/>
              </w:rPr>
            </w:pPr>
          </w:p>
        </w:tc>
        <w:tc>
          <w:tcPr>
            <w:tcW w:w="120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62201D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其他资金</w:t>
            </w:r>
          </w:p>
        </w:tc>
        <w:tc>
          <w:tcPr>
            <w:tcW w:w="1080"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76DF42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1BD51D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c>
          <w:tcPr>
            <w:tcW w:w="1595" w:type="dxa"/>
            <w:gridSpan w:val="3"/>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1F2BAE6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827749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18C775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6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2F2DB3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491"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FC18308">
            <w:pPr>
              <w:rPr>
                <w:rFonts w:hint="eastAsia" w:ascii="宋体" w:hAnsi="宋体" w:eastAsia="宋体" w:cs="宋体"/>
                <w:i w:val="0"/>
                <w:color w:val="000000"/>
                <w:sz w:val="18"/>
                <w:szCs w:val="18"/>
                <w:u w:val="none"/>
              </w:rPr>
            </w:pPr>
          </w:p>
        </w:tc>
      </w:tr>
      <w:tr w14:paraId="76A1C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3" w:hRule="atLeast"/>
        </w:trPr>
        <w:tc>
          <w:tcPr>
            <w:tcW w:w="406"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12728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绩效指标（90分）</w:t>
            </w:r>
          </w:p>
        </w:tc>
        <w:tc>
          <w:tcPr>
            <w:tcW w:w="120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2925AA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一级指标</w:t>
            </w:r>
          </w:p>
        </w:tc>
        <w:tc>
          <w:tcPr>
            <w:tcW w:w="1080"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CDC50A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二级指标</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5DFC1A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三级指标</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6644E3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指标性质</w:t>
            </w:r>
          </w:p>
        </w:tc>
        <w:tc>
          <w:tcPr>
            <w:tcW w:w="99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49094D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指标值</w:t>
            </w:r>
          </w:p>
        </w:tc>
        <w:tc>
          <w:tcPr>
            <w:tcW w:w="301"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7988D3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度量单位</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13F099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完成值</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C57637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权重</w:t>
            </w:r>
          </w:p>
        </w:tc>
        <w:tc>
          <w:tcPr>
            <w:tcW w:w="26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73557B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c>
          <w:tcPr>
            <w:tcW w:w="1491"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2EA9235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未完成原因分析</w:t>
            </w:r>
          </w:p>
        </w:tc>
      </w:tr>
      <w:tr w14:paraId="7FDF6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3"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2F7012">
            <w:pPr>
              <w:jc w:val="center"/>
              <w:rPr>
                <w:rFonts w:hint="eastAsia" w:ascii="宋体" w:hAnsi="宋体" w:eastAsia="宋体" w:cs="宋体"/>
                <w:i w:val="0"/>
                <w:color w:val="000000"/>
                <w:sz w:val="18"/>
                <w:szCs w:val="18"/>
                <w:u w:val="none"/>
              </w:rPr>
            </w:pPr>
          </w:p>
        </w:tc>
        <w:tc>
          <w:tcPr>
            <w:tcW w:w="1204" w:type="dxa"/>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BD237D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080" w:type="dxa"/>
            <w:tcBorders>
              <w:top w:val="single" w:color="000000" w:sz="8" w:space="0"/>
              <w:left w:val="nil"/>
              <w:bottom w:val="single" w:color="000000" w:sz="8" w:space="0"/>
              <w:right w:val="single" w:color="000000" w:sz="8" w:space="0"/>
            </w:tcBorders>
            <w:shd w:val="clear" w:color="auto" w:fill="auto"/>
            <w:noWrap/>
            <w:tcMar>
              <w:top w:w="12" w:type="dxa"/>
              <w:left w:w="12" w:type="dxa"/>
              <w:right w:w="12" w:type="dxa"/>
            </w:tcMar>
            <w:vAlign w:val="center"/>
          </w:tcPr>
          <w:p w14:paraId="4C6A94A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1336" w:type="dxa"/>
            <w:tcBorders>
              <w:top w:val="single" w:color="000000" w:sz="8" w:space="0"/>
              <w:left w:val="nil"/>
              <w:bottom w:val="single" w:color="000000" w:sz="8" w:space="0"/>
              <w:right w:val="single" w:color="000000" w:sz="8" w:space="0"/>
            </w:tcBorders>
            <w:shd w:val="clear" w:color="auto" w:fill="auto"/>
            <w:noWrap/>
            <w:tcMar>
              <w:top w:w="12" w:type="dxa"/>
              <w:left w:w="12" w:type="dxa"/>
              <w:right w:w="12" w:type="dxa"/>
            </w:tcMar>
            <w:vAlign w:val="center"/>
          </w:tcPr>
          <w:p w14:paraId="5E3D4F9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国产电脑数量</w:t>
            </w:r>
          </w:p>
        </w:tc>
        <w:tc>
          <w:tcPr>
            <w:tcW w:w="302" w:type="dxa"/>
            <w:tcBorders>
              <w:top w:val="single" w:color="000000" w:sz="8" w:space="0"/>
              <w:left w:val="nil"/>
              <w:bottom w:val="single" w:color="000000" w:sz="8" w:space="0"/>
              <w:right w:val="single" w:color="000000" w:sz="8" w:space="0"/>
            </w:tcBorders>
            <w:shd w:val="clear" w:color="auto" w:fill="auto"/>
            <w:noWrap/>
            <w:tcMar>
              <w:top w:w="12" w:type="dxa"/>
              <w:left w:w="12" w:type="dxa"/>
              <w:right w:w="12" w:type="dxa"/>
            </w:tcMar>
            <w:vAlign w:val="center"/>
          </w:tcPr>
          <w:p w14:paraId="26C9F8E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92" w:type="dxa"/>
            <w:tcBorders>
              <w:top w:val="single" w:color="000000" w:sz="8" w:space="0"/>
              <w:left w:val="nil"/>
              <w:bottom w:val="single" w:color="000000" w:sz="8" w:space="0"/>
              <w:right w:val="single" w:color="000000" w:sz="8" w:space="0"/>
            </w:tcBorders>
            <w:shd w:val="clear" w:color="auto" w:fill="auto"/>
            <w:noWrap/>
            <w:tcMar>
              <w:top w:w="12" w:type="dxa"/>
              <w:left w:w="12" w:type="dxa"/>
              <w:right w:w="12" w:type="dxa"/>
            </w:tcMar>
            <w:vAlign w:val="center"/>
          </w:tcPr>
          <w:p w14:paraId="31680AA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301" w:type="dxa"/>
            <w:tcBorders>
              <w:top w:val="single" w:color="000000" w:sz="8" w:space="0"/>
              <w:left w:val="nil"/>
              <w:bottom w:val="single" w:color="000000" w:sz="8" w:space="0"/>
              <w:right w:val="single" w:color="000000" w:sz="8" w:space="0"/>
            </w:tcBorders>
            <w:shd w:val="clear" w:color="auto" w:fill="auto"/>
            <w:noWrap/>
            <w:tcMar>
              <w:top w:w="12" w:type="dxa"/>
              <w:left w:w="12" w:type="dxa"/>
              <w:right w:w="12" w:type="dxa"/>
            </w:tcMar>
            <w:vAlign w:val="center"/>
          </w:tcPr>
          <w:p w14:paraId="24BAC4F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w:t>
            </w:r>
          </w:p>
        </w:tc>
        <w:tc>
          <w:tcPr>
            <w:tcW w:w="654" w:type="dxa"/>
            <w:tcBorders>
              <w:top w:val="single" w:color="000000" w:sz="8" w:space="0"/>
              <w:left w:val="nil"/>
              <w:bottom w:val="single" w:color="000000" w:sz="8" w:space="0"/>
              <w:right w:val="single" w:color="000000" w:sz="8" w:space="0"/>
            </w:tcBorders>
            <w:shd w:val="clear" w:color="auto" w:fill="auto"/>
            <w:noWrap/>
            <w:tcMar>
              <w:top w:w="12" w:type="dxa"/>
              <w:left w:w="12" w:type="dxa"/>
              <w:right w:w="12" w:type="dxa"/>
            </w:tcMar>
            <w:vAlign w:val="center"/>
          </w:tcPr>
          <w:p w14:paraId="2056214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302" w:type="dxa"/>
            <w:tcBorders>
              <w:top w:val="single" w:color="000000" w:sz="8" w:space="0"/>
              <w:left w:val="nil"/>
              <w:bottom w:val="single" w:color="000000" w:sz="8" w:space="0"/>
              <w:right w:val="single" w:color="000000" w:sz="8" w:space="0"/>
            </w:tcBorders>
            <w:shd w:val="clear" w:color="auto" w:fill="auto"/>
            <w:noWrap/>
            <w:tcMar>
              <w:top w:w="12" w:type="dxa"/>
              <w:left w:w="12" w:type="dxa"/>
              <w:right w:w="12" w:type="dxa"/>
            </w:tcMar>
            <w:vAlign w:val="center"/>
          </w:tcPr>
          <w:p w14:paraId="47A1A6F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262" w:type="dxa"/>
            <w:tcBorders>
              <w:top w:val="single" w:color="000000" w:sz="8" w:space="0"/>
              <w:left w:val="nil"/>
              <w:bottom w:val="single" w:color="000000" w:sz="8" w:space="0"/>
              <w:right w:val="single" w:color="000000" w:sz="8" w:space="0"/>
            </w:tcBorders>
            <w:shd w:val="clear" w:color="auto" w:fill="auto"/>
            <w:noWrap/>
            <w:tcMar>
              <w:top w:w="12" w:type="dxa"/>
              <w:left w:w="12" w:type="dxa"/>
              <w:right w:w="12" w:type="dxa"/>
            </w:tcMar>
            <w:vAlign w:val="center"/>
          </w:tcPr>
          <w:p w14:paraId="7DDB10B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1491"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5657ED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r>
      <w:tr w14:paraId="6E90A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3"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03E292">
            <w:pPr>
              <w:jc w:val="center"/>
              <w:rPr>
                <w:rFonts w:hint="eastAsia" w:ascii="宋体" w:hAnsi="宋体" w:eastAsia="宋体" w:cs="宋体"/>
                <w:i w:val="0"/>
                <w:color w:val="000000"/>
                <w:sz w:val="18"/>
                <w:szCs w:val="18"/>
                <w:u w:val="none"/>
              </w:rPr>
            </w:pPr>
          </w:p>
        </w:tc>
        <w:tc>
          <w:tcPr>
            <w:tcW w:w="1204" w:type="dxa"/>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B068B2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080"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36A7F99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1336"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7E0FC84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安可电脑替代率</w:t>
            </w:r>
          </w:p>
        </w:tc>
        <w:tc>
          <w:tcPr>
            <w:tcW w:w="302"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36182B2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92"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1DB7CC8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301"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0F0016E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54"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353952B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302"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6EC09F9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62"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1A449E0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491"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8F07F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r>
      <w:tr w14:paraId="51628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3"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705540">
            <w:pPr>
              <w:jc w:val="center"/>
              <w:rPr>
                <w:rFonts w:hint="eastAsia" w:ascii="宋体" w:hAnsi="宋体" w:eastAsia="宋体" w:cs="宋体"/>
                <w:i w:val="0"/>
                <w:color w:val="000000"/>
                <w:sz w:val="18"/>
                <w:szCs w:val="18"/>
                <w:u w:val="none"/>
              </w:rPr>
            </w:pPr>
          </w:p>
        </w:tc>
        <w:tc>
          <w:tcPr>
            <w:tcW w:w="1204" w:type="dxa"/>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533B817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080"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73278CC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1336"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4BF5E38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替换完成时间</w:t>
            </w:r>
          </w:p>
        </w:tc>
        <w:tc>
          <w:tcPr>
            <w:tcW w:w="302"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14A3342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92"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5B74260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301"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366ACFB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月</w:t>
            </w:r>
          </w:p>
        </w:tc>
        <w:tc>
          <w:tcPr>
            <w:tcW w:w="654"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6665E9D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302"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6AC7308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62"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5217FC7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491"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F6B161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r>
      <w:tr w14:paraId="0A824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3"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6E45C9">
            <w:pPr>
              <w:jc w:val="center"/>
              <w:rPr>
                <w:rFonts w:hint="eastAsia" w:ascii="宋体" w:hAnsi="宋体" w:eastAsia="宋体" w:cs="宋体"/>
                <w:i w:val="0"/>
                <w:color w:val="000000"/>
                <w:sz w:val="18"/>
                <w:szCs w:val="18"/>
                <w:u w:val="none"/>
              </w:rPr>
            </w:pPr>
          </w:p>
        </w:tc>
        <w:tc>
          <w:tcPr>
            <w:tcW w:w="1204" w:type="dxa"/>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4DFA0D6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1080"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2208F8E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1336"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4026DEE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提高工作安全性</w:t>
            </w:r>
          </w:p>
        </w:tc>
        <w:tc>
          <w:tcPr>
            <w:tcW w:w="302"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7A9E54A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992"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5CD7840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301"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5EC0396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w:t>
            </w:r>
          </w:p>
        </w:tc>
        <w:tc>
          <w:tcPr>
            <w:tcW w:w="654"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38F4C7D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302"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1D85848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262"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42547F7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491"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7D556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r>
      <w:tr w14:paraId="570CF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3"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AB3844">
            <w:pPr>
              <w:jc w:val="center"/>
              <w:rPr>
                <w:rFonts w:hint="eastAsia" w:ascii="宋体" w:hAnsi="宋体" w:eastAsia="宋体" w:cs="宋体"/>
                <w:i w:val="0"/>
                <w:color w:val="000000"/>
                <w:sz w:val="18"/>
                <w:szCs w:val="18"/>
                <w:u w:val="none"/>
              </w:rPr>
            </w:pPr>
          </w:p>
        </w:tc>
        <w:tc>
          <w:tcPr>
            <w:tcW w:w="1204" w:type="dxa"/>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0708D74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1080"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0B48242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服务对象满意度指标</w:t>
            </w:r>
          </w:p>
        </w:tc>
        <w:tc>
          <w:tcPr>
            <w:tcW w:w="1336"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5DCB352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职工满意度</w:t>
            </w:r>
          </w:p>
        </w:tc>
        <w:tc>
          <w:tcPr>
            <w:tcW w:w="302"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7390CAA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92"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562A7E1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301"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3573F8C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54"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26D5052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302"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61069C0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62"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456BE38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491"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50A96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r>
      <w:tr w14:paraId="449CB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AFDEC0">
            <w:pPr>
              <w:jc w:val="center"/>
              <w:rPr>
                <w:rFonts w:hint="eastAsia" w:ascii="宋体" w:hAnsi="宋体" w:eastAsia="宋体" w:cs="宋体"/>
                <w:i w:val="0"/>
                <w:color w:val="000000"/>
                <w:sz w:val="18"/>
                <w:szCs w:val="18"/>
                <w:u w:val="none"/>
              </w:rPr>
            </w:pPr>
          </w:p>
        </w:tc>
        <w:tc>
          <w:tcPr>
            <w:tcW w:w="1204" w:type="dxa"/>
            <w:tcBorders>
              <w:top w:val="nil"/>
              <w:left w:val="single" w:color="000000" w:sz="8" w:space="0"/>
              <w:bottom w:val="single" w:color="000000" w:sz="8" w:space="0"/>
              <w:right w:val="single" w:color="000000" w:sz="8" w:space="0"/>
            </w:tcBorders>
            <w:shd w:val="clear" w:color="auto" w:fill="auto"/>
            <w:noWrap/>
            <w:tcMar>
              <w:top w:w="12" w:type="dxa"/>
              <w:left w:w="12" w:type="dxa"/>
              <w:right w:w="12" w:type="dxa"/>
            </w:tcMar>
            <w:vAlign w:val="center"/>
          </w:tcPr>
          <w:p w14:paraId="1E330EF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1080"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3C5606E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经济成本指标</w:t>
            </w:r>
          </w:p>
        </w:tc>
        <w:tc>
          <w:tcPr>
            <w:tcW w:w="1336"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4202795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维修成本降低</w:t>
            </w:r>
          </w:p>
        </w:tc>
        <w:tc>
          <w:tcPr>
            <w:tcW w:w="302"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2AC05CA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992"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04699F4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301"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37D057F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w:t>
            </w:r>
          </w:p>
        </w:tc>
        <w:tc>
          <w:tcPr>
            <w:tcW w:w="654"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43BBAF9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302"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5116CF4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62" w:type="dxa"/>
            <w:tcBorders>
              <w:top w:val="nil"/>
              <w:left w:val="nil"/>
              <w:bottom w:val="single" w:color="000000" w:sz="8" w:space="0"/>
              <w:right w:val="single" w:color="000000" w:sz="8" w:space="0"/>
            </w:tcBorders>
            <w:shd w:val="clear" w:color="auto" w:fill="auto"/>
            <w:noWrap/>
            <w:tcMar>
              <w:top w:w="12" w:type="dxa"/>
              <w:left w:w="12" w:type="dxa"/>
              <w:right w:w="12" w:type="dxa"/>
            </w:tcMar>
            <w:vAlign w:val="center"/>
          </w:tcPr>
          <w:p w14:paraId="51FE119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1491"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6764C0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r>
      <w:tr w14:paraId="74B9B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6275"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940E33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302"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7DCA282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262"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71726F3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w:t>
            </w:r>
          </w:p>
        </w:tc>
        <w:tc>
          <w:tcPr>
            <w:tcW w:w="1491"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593442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r>
      <w:tr w14:paraId="5DF5A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3" w:hRule="atLeast"/>
        </w:trPr>
        <w:tc>
          <w:tcPr>
            <w:tcW w:w="406"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E6F404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评价结论</w:t>
            </w:r>
          </w:p>
        </w:tc>
        <w:tc>
          <w:tcPr>
            <w:tcW w:w="7924" w:type="dxa"/>
            <w:gridSpan w:val="10"/>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3833BA6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2024年信创替代专项资金资金使用规范，信创替代目标按质按量完成，项目实施后，单位网络安全防护能力及核心办公数据国产化存储率有效提升；同时，通过国产软硬件应用降低了对国外技术的依赖，为基层数字化转型奠定安全基础，系统稳定性较好干部满意度较高，但在运维长效机制等方面仍需改进。自评得分98分</w:t>
            </w:r>
          </w:p>
        </w:tc>
      </w:tr>
      <w:tr w14:paraId="3D06E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3" w:hRule="atLeast"/>
        </w:trPr>
        <w:tc>
          <w:tcPr>
            <w:tcW w:w="406"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1C2DC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存在问题</w:t>
            </w:r>
          </w:p>
        </w:tc>
        <w:tc>
          <w:tcPr>
            <w:tcW w:w="7924" w:type="dxa"/>
            <w:gridSpan w:val="10"/>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1B6CE61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运维保障压力大，信创设备及系统运维技术要求高，现有乡镇技术人员专业能力不足；干部适应周期长，部分年龄较大干部对新系统操作不熟练，影响办公效率。</w:t>
            </w:r>
          </w:p>
        </w:tc>
      </w:tr>
      <w:tr w14:paraId="61371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3" w:hRule="atLeast"/>
        </w:trPr>
        <w:tc>
          <w:tcPr>
            <w:tcW w:w="406"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CDEB3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改进措施</w:t>
            </w:r>
          </w:p>
        </w:tc>
        <w:tc>
          <w:tcPr>
            <w:tcW w:w="7924" w:type="dxa"/>
            <w:gridSpan w:val="10"/>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650F4D2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强化运维能力建设，选派技术骨干参加信创技术培训；加强培训与帮扶，制作信创系统操作简易教程，组织年轻干部协助老职工熟悉新系统。</w:t>
            </w:r>
          </w:p>
        </w:tc>
      </w:tr>
      <w:tr w14:paraId="0EB65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328"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363B0A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项目负责人：刘伟</w:t>
            </w:r>
          </w:p>
        </w:tc>
        <w:tc>
          <w:tcPr>
            <w:tcW w:w="4002" w:type="dxa"/>
            <w:gridSpan w:val="6"/>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0FD5532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财务负责人：吴丹</w:t>
            </w:r>
          </w:p>
        </w:tc>
      </w:tr>
    </w:tbl>
    <w:p w14:paraId="4655F4B9">
      <w:pPr>
        <w:pStyle w:val="7"/>
        <w:keepNext w:val="0"/>
        <w:keepLines w:val="0"/>
        <w:pageBreakBefore w:val="0"/>
        <w:numPr>
          <w:ilvl w:val="0"/>
          <w:numId w:val="0"/>
        </w:numPr>
        <w:kinsoku/>
        <w:wordWrap/>
        <w:overflowPunct/>
        <w:topLinePunct w:val="0"/>
        <w:autoSpaceDE/>
        <w:autoSpaceDN/>
        <w:bidi w:val="0"/>
        <w:spacing w:line="560" w:lineRule="exact"/>
        <w:ind w:firstLine="360" w:firstLineChars="200"/>
        <w:textAlignment w:val="auto"/>
        <w:rPr>
          <w:rFonts w:hint="eastAsia" w:ascii="宋体" w:hAnsi="宋体" w:eastAsia="宋体" w:cs="宋体"/>
          <w:kern w:val="2"/>
          <w:sz w:val="18"/>
          <w:szCs w:val="18"/>
          <w:u w:val="none"/>
          <w:lang w:val="zh-CN" w:eastAsia="zh-CN" w:bidi="ar"/>
        </w:rPr>
      </w:pPr>
    </w:p>
    <w:p w14:paraId="1D0C214D">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41C6D0BD">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7FA1DADA">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44F20CAA">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44724C35">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543DEF50">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01056A88">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2622CFCD">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6C199439">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7423002D">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303FC0DB">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1EB8B821">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650CE8DA">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0CF49235">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tbl>
      <w:tblPr>
        <w:tblStyle w:val="15"/>
        <w:tblW w:w="83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06"/>
        <w:gridCol w:w="1205"/>
        <w:gridCol w:w="1048"/>
        <w:gridCol w:w="1336"/>
        <w:gridCol w:w="303"/>
        <w:gridCol w:w="996"/>
        <w:gridCol w:w="302"/>
        <w:gridCol w:w="654"/>
        <w:gridCol w:w="302"/>
        <w:gridCol w:w="263"/>
        <w:gridCol w:w="1515"/>
      </w:tblGrid>
      <w:tr w14:paraId="04287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3" w:hRule="atLeast"/>
        </w:trPr>
        <w:tc>
          <w:tcPr>
            <w:tcW w:w="8330"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CFFEAA">
            <w:pPr>
              <w:keepNext w:val="0"/>
              <w:keepLines w:val="0"/>
              <w:widowControl/>
              <w:suppressLineNumbers w:val="0"/>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部门预算项目支出绩效自评表（2024年度）</w:t>
            </w:r>
          </w:p>
        </w:tc>
      </w:tr>
      <w:tr w14:paraId="01504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161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11C9E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6719" w:type="dxa"/>
            <w:gridSpan w:val="9"/>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5F3B5F2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51090424T000011917500-综合文化站（中心）免费开放资金</w:t>
            </w:r>
          </w:p>
        </w:tc>
      </w:tr>
      <w:tr w14:paraId="52DFC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3" w:hRule="atLeast"/>
        </w:trPr>
        <w:tc>
          <w:tcPr>
            <w:tcW w:w="161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10C67E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3985" w:type="dxa"/>
            <w:gridSpan w:val="5"/>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5759BA7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遂宁市安居区会龙镇人民政府部门</w:t>
            </w:r>
          </w:p>
        </w:tc>
        <w:tc>
          <w:tcPr>
            <w:tcW w:w="654" w:type="dxa"/>
            <w:tcBorders>
              <w:top w:val="nil"/>
              <w:left w:val="nil"/>
              <w:bottom w:val="nil"/>
              <w:right w:val="nil"/>
            </w:tcBorders>
            <w:shd w:val="clear" w:color="auto" w:fill="auto"/>
            <w:tcMar>
              <w:top w:w="12" w:type="dxa"/>
              <w:left w:w="12" w:type="dxa"/>
              <w:right w:w="12" w:type="dxa"/>
            </w:tcMar>
            <w:vAlign w:val="center"/>
          </w:tcPr>
          <w:p w14:paraId="0830862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实施单位（盖章）</w:t>
            </w:r>
          </w:p>
        </w:tc>
        <w:tc>
          <w:tcPr>
            <w:tcW w:w="2080"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553ACC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遂宁市安居区会龙镇人民政府</w:t>
            </w:r>
          </w:p>
        </w:tc>
      </w:tr>
      <w:tr w14:paraId="27153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06"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07D2CA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1205"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A0CC5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3985" w:type="dxa"/>
            <w:gridSpan w:val="5"/>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6D37000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项目年度目标</w:t>
            </w:r>
          </w:p>
        </w:tc>
        <w:tc>
          <w:tcPr>
            <w:tcW w:w="2734" w:type="dxa"/>
            <w:gridSpan w:val="4"/>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73A5411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年度目标完成情况</w:t>
            </w:r>
          </w:p>
        </w:tc>
      </w:tr>
      <w:tr w14:paraId="0B386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8"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343571E">
            <w:pPr>
              <w:rPr>
                <w:rFonts w:hint="eastAsia" w:ascii="宋体" w:hAnsi="宋体" w:eastAsia="宋体" w:cs="宋体"/>
                <w:i w:val="0"/>
                <w:color w:val="000000"/>
                <w:sz w:val="18"/>
                <w:szCs w:val="18"/>
                <w:u w:val="none"/>
              </w:rPr>
            </w:pPr>
          </w:p>
        </w:tc>
        <w:tc>
          <w:tcPr>
            <w:tcW w:w="1205"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AFE206B">
            <w:pPr>
              <w:rPr>
                <w:rFonts w:hint="eastAsia" w:ascii="宋体" w:hAnsi="宋体" w:eastAsia="宋体" w:cs="宋体"/>
                <w:i w:val="0"/>
                <w:color w:val="000000"/>
                <w:sz w:val="18"/>
                <w:szCs w:val="18"/>
                <w:u w:val="none"/>
              </w:rPr>
            </w:pPr>
          </w:p>
        </w:tc>
        <w:tc>
          <w:tcPr>
            <w:tcW w:w="3985" w:type="dxa"/>
            <w:gridSpan w:val="5"/>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79253AC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泛开展群众性精神文明创建活动，继续倡导移风易俗，推动优秀传统文化进校园、进课堂、进村居，提升乡村社会文明建设水平，促进治安稳定和谐和社会发展，弘扬优秀传统文化，构建以社会文明、自然文明、乡村文明为主体的社会文明系统。</w:t>
            </w:r>
          </w:p>
        </w:tc>
        <w:tc>
          <w:tcPr>
            <w:tcW w:w="2734" w:type="dxa"/>
            <w:gridSpan w:val="4"/>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511497E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本项目围绕培育文明乡风、良好家风、淳朴民风的核心目标。通过文化设施建设、文明实践活动开展、文化活动室开放等举措，有效提升了乡村文化氛围与村民文明素养。</w:t>
            </w:r>
          </w:p>
        </w:tc>
      </w:tr>
      <w:tr w14:paraId="63E70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93"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F04E7F">
            <w:pPr>
              <w:rPr>
                <w:rFonts w:hint="eastAsia" w:ascii="宋体" w:hAnsi="宋体" w:eastAsia="宋体" w:cs="宋体"/>
                <w:i w:val="0"/>
                <w:color w:val="000000"/>
                <w:sz w:val="18"/>
                <w:szCs w:val="18"/>
                <w:u w:val="none"/>
              </w:rPr>
            </w:pPr>
          </w:p>
        </w:tc>
        <w:tc>
          <w:tcPr>
            <w:tcW w:w="120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FE7DEE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6719" w:type="dxa"/>
            <w:gridSpan w:val="9"/>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2544C2D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为加强乡风文明建设工作管理，会龙镇成立了部门分管领导、相关业务股室负责人及业务人员为成员的工作小组。为切实加强这项工作，我镇大力宣传乡风文明，通过文化站免费开放、文艺演出活动等，提升群众的认知水平，在保护传承基础上，革除农村陋习，树立文明新风。</w:t>
            </w:r>
          </w:p>
        </w:tc>
      </w:tr>
      <w:tr w14:paraId="63CCE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06"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0BF262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120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E6FF6D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26DF3D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年初预算</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E90035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调整后预算数</w:t>
            </w:r>
          </w:p>
        </w:tc>
        <w:tc>
          <w:tcPr>
            <w:tcW w:w="1601" w:type="dxa"/>
            <w:gridSpan w:val="3"/>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219E6A2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预算执行数</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C0A275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预算执行率</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E83148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权重</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3B4BE1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c>
          <w:tcPr>
            <w:tcW w:w="151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656707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原因</w:t>
            </w:r>
          </w:p>
        </w:tc>
      </w:tr>
      <w:tr w14:paraId="59B7A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5"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B0235F">
            <w:pPr>
              <w:jc w:val="center"/>
              <w:rPr>
                <w:rFonts w:hint="eastAsia" w:ascii="宋体" w:hAnsi="宋体" w:eastAsia="宋体" w:cs="宋体"/>
                <w:i w:val="0"/>
                <w:color w:val="000000"/>
                <w:sz w:val="18"/>
                <w:szCs w:val="18"/>
                <w:u w:val="none"/>
              </w:rPr>
            </w:pPr>
          </w:p>
        </w:tc>
        <w:tc>
          <w:tcPr>
            <w:tcW w:w="120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81034A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4C27DA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BBBE1A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w:t>
            </w:r>
          </w:p>
        </w:tc>
        <w:tc>
          <w:tcPr>
            <w:tcW w:w="1601" w:type="dxa"/>
            <w:gridSpan w:val="3"/>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5C7FDB0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C8D664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5181E2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96E198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c>
          <w:tcPr>
            <w:tcW w:w="1515"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117250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539D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90"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6E2439A">
            <w:pPr>
              <w:jc w:val="center"/>
              <w:rPr>
                <w:rFonts w:hint="eastAsia" w:ascii="宋体" w:hAnsi="宋体" w:eastAsia="宋体" w:cs="宋体"/>
                <w:i w:val="0"/>
                <w:color w:val="000000"/>
                <w:sz w:val="18"/>
                <w:szCs w:val="18"/>
                <w:u w:val="none"/>
              </w:rPr>
            </w:pPr>
          </w:p>
        </w:tc>
        <w:tc>
          <w:tcPr>
            <w:tcW w:w="120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B7F7C4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199533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462388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w:t>
            </w:r>
          </w:p>
        </w:tc>
        <w:tc>
          <w:tcPr>
            <w:tcW w:w="1601" w:type="dxa"/>
            <w:gridSpan w:val="3"/>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17DD79B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89535E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DAE601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8E23E3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15"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D56E89C">
            <w:pPr>
              <w:rPr>
                <w:rFonts w:hint="eastAsia" w:ascii="宋体" w:hAnsi="宋体" w:eastAsia="宋体" w:cs="宋体"/>
                <w:i w:val="0"/>
                <w:color w:val="000000"/>
                <w:sz w:val="18"/>
                <w:szCs w:val="18"/>
                <w:u w:val="none"/>
              </w:rPr>
            </w:pPr>
          </w:p>
        </w:tc>
      </w:tr>
      <w:tr w14:paraId="4B0D0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8"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2869F3">
            <w:pPr>
              <w:jc w:val="center"/>
              <w:rPr>
                <w:rFonts w:hint="eastAsia" w:ascii="宋体" w:hAnsi="宋体" w:eastAsia="宋体" w:cs="宋体"/>
                <w:i w:val="0"/>
                <w:color w:val="000000"/>
                <w:sz w:val="18"/>
                <w:szCs w:val="18"/>
                <w:u w:val="none"/>
              </w:rPr>
            </w:pPr>
          </w:p>
        </w:tc>
        <w:tc>
          <w:tcPr>
            <w:tcW w:w="120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0A4904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156B96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2B9B36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601" w:type="dxa"/>
            <w:gridSpan w:val="3"/>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1D6C9D3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584EC3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0DE839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AD406C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15"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FF653CD">
            <w:pPr>
              <w:rPr>
                <w:rFonts w:hint="eastAsia" w:ascii="宋体" w:hAnsi="宋体" w:eastAsia="宋体" w:cs="宋体"/>
                <w:i w:val="0"/>
                <w:color w:val="000000"/>
                <w:sz w:val="18"/>
                <w:szCs w:val="18"/>
                <w:u w:val="none"/>
              </w:rPr>
            </w:pPr>
          </w:p>
        </w:tc>
      </w:tr>
      <w:tr w14:paraId="24373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8327A1">
            <w:pPr>
              <w:jc w:val="center"/>
              <w:rPr>
                <w:rFonts w:hint="eastAsia" w:ascii="宋体" w:hAnsi="宋体" w:eastAsia="宋体" w:cs="宋体"/>
                <w:i w:val="0"/>
                <w:color w:val="000000"/>
                <w:sz w:val="18"/>
                <w:szCs w:val="18"/>
                <w:u w:val="none"/>
              </w:rPr>
            </w:pPr>
          </w:p>
        </w:tc>
        <w:tc>
          <w:tcPr>
            <w:tcW w:w="120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005885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65BCE6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CA2C90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1601" w:type="dxa"/>
            <w:gridSpan w:val="3"/>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71760D8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5297D1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0.00%</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D72116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03E25E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15"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74A07F4">
            <w:pPr>
              <w:rPr>
                <w:rFonts w:hint="eastAsia" w:ascii="宋体" w:hAnsi="宋体" w:eastAsia="宋体" w:cs="宋体"/>
                <w:i w:val="0"/>
                <w:color w:val="000000"/>
                <w:sz w:val="18"/>
                <w:szCs w:val="18"/>
                <w:u w:val="none"/>
              </w:rPr>
            </w:pPr>
          </w:p>
        </w:tc>
      </w:tr>
      <w:tr w14:paraId="011E6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B1A041A">
            <w:pPr>
              <w:jc w:val="center"/>
              <w:rPr>
                <w:rFonts w:hint="eastAsia" w:ascii="宋体" w:hAnsi="宋体" w:eastAsia="宋体" w:cs="宋体"/>
                <w:i w:val="0"/>
                <w:color w:val="000000"/>
                <w:sz w:val="18"/>
                <w:szCs w:val="18"/>
                <w:u w:val="none"/>
              </w:rPr>
            </w:pPr>
          </w:p>
        </w:tc>
        <w:tc>
          <w:tcPr>
            <w:tcW w:w="120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7CA6AC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D3CF1F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FE2017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c>
          <w:tcPr>
            <w:tcW w:w="1601" w:type="dxa"/>
            <w:gridSpan w:val="3"/>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5F764CD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D3FEF4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5C052ED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4D221FC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1515"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66B5D5E">
            <w:pPr>
              <w:rPr>
                <w:rFonts w:hint="eastAsia" w:ascii="宋体" w:hAnsi="宋体" w:eastAsia="宋体" w:cs="宋体"/>
                <w:i w:val="0"/>
                <w:color w:val="000000"/>
                <w:sz w:val="18"/>
                <w:szCs w:val="18"/>
                <w:u w:val="none"/>
              </w:rPr>
            </w:pPr>
          </w:p>
        </w:tc>
      </w:tr>
      <w:tr w14:paraId="72D8B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3" w:hRule="atLeast"/>
        </w:trPr>
        <w:tc>
          <w:tcPr>
            <w:tcW w:w="406"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84F3BC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120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D52723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04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BAE559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二级指标</w:t>
            </w:r>
          </w:p>
        </w:tc>
        <w:tc>
          <w:tcPr>
            <w:tcW w:w="133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6A8FD2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三级指标</w:t>
            </w:r>
          </w:p>
        </w:tc>
        <w:tc>
          <w:tcPr>
            <w:tcW w:w="30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7B2DA4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指标性质</w:t>
            </w:r>
          </w:p>
        </w:tc>
        <w:tc>
          <w:tcPr>
            <w:tcW w:w="99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1C67CE9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指标值</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6FE3FFA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度量单位</w:t>
            </w:r>
          </w:p>
        </w:tc>
        <w:tc>
          <w:tcPr>
            <w:tcW w:w="654"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0EE7D5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完成值</w:t>
            </w:r>
          </w:p>
        </w:tc>
        <w:tc>
          <w:tcPr>
            <w:tcW w:w="30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0331665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权重</w:t>
            </w:r>
          </w:p>
        </w:tc>
        <w:tc>
          <w:tcPr>
            <w:tcW w:w="26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88FD4D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得分</w:t>
            </w:r>
          </w:p>
        </w:tc>
        <w:tc>
          <w:tcPr>
            <w:tcW w:w="151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74EC5B2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未完成原因分析</w:t>
            </w:r>
          </w:p>
        </w:tc>
      </w:tr>
      <w:tr w14:paraId="44D58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3"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45FDD5">
            <w:pPr>
              <w:jc w:val="center"/>
              <w:rPr>
                <w:rFonts w:hint="eastAsia" w:ascii="宋体" w:hAnsi="宋体" w:eastAsia="宋体" w:cs="宋体"/>
                <w:i w:val="0"/>
                <w:color w:val="000000"/>
                <w:sz w:val="18"/>
                <w:szCs w:val="18"/>
                <w:u w:val="none"/>
              </w:rPr>
            </w:pPr>
          </w:p>
        </w:tc>
        <w:tc>
          <w:tcPr>
            <w:tcW w:w="1205"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75908B6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1048" w:type="dxa"/>
            <w:vMerge w:val="restart"/>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20FC9CE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1336"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14:paraId="7946794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文化活动室聘请工作人员</w:t>
            </w:r>
          </w:p>
        </w:tc>
        <w:tc>
          <w:tcPr>
            <w:tcW w:w="303"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14:paraId="1BD5834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96"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14:paraId="0BD6803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302"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14:paraId="339384C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w:t>
            </w:r>
          </w:p>
        </w:tc>
        <w:tc>
          <w:tcPr>
            <w:tcW w:w="654"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14:paraId="3605738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302"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14:paraId="4BA9773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263" w:type="dxa"/>
            <w:tcBorders>
              <w:top w:val="single" w:color="000000" w:sz="8" w:space="0"/>
              <w:left w:val="nil"/>
              <w:bottom w:val="single" w:color="000000" w:sz="8" w:space="0"/>
              <w:right w:val="single" w:color="000000" w:sz="8" w:space="0"/>
            </w:tcBorders>
            <w:shd w:val="clear" w:color="auto" w:fill="auto"/>
            <w:tcMar>
              <w:top w:w="12" w:type="dxa"/>
              <w:left w:w="12" w:type="dxa"/>
              <w:right w:w="12" w:type="dxa"/>
            </w:tcMar>
            <w:vAlign w:val="center"/>
          </w:tcPr>
          <w:p w14:paraId="5F517E4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515"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AE471E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r>
      <w:tr w14:paraId="68DC9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3"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7D65FC">
            <w:pPr>
              <w:jc w:val="center"/>
              <w:rPr>
                <w:rFonts w:hint="eastAsia" w:ascii="宋体" w:hAnsi="宋体" w:eastAsia="宋体" w:cs="宋体"/>
                <w:i w:val="0"/>
                <w:color w:val="000000"/>
                <w:sz w:val="18"/>
                <w:szCs w:val="18"/>
                <w:u w:val="none"/>
              </w:rPr>
            </w:pPr>
          </w:p>
        </w:tc>
        <w:tc>
          <w:tcPr>
            <w:tcW w:w="1205"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680E19DB">
            <w:pPr>
              <w:jc w:val="center"/>
              <w:rPr>
                <w:rFonts w:hint="eastAsia" w:ascii="宋体" w:hAnsi="宋体" w:eastAsia="宋体" w:cs="宋体"/>
                <w:i w:val="0"/>
                <w:color w:val="000000"/>
                <w:sz w:val="18"/>
                <w:szCs w:val="18"/>
                <w:u w:val="none"/>
              </w:rPr>
            </w:pPr>
          </w:p>
        </w:tc>
        <w:tc>
          <w:tcPr>
            <w:tcW w:w="1048"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3E79FBE9">
            <w:pPr>
              <w:jc w:val="center"/>
              <w:rPr>
                <w:rFonts w:hint="eastAsia" w:ascii="宋体" w:hAnsi="宋体" w:eastAsia="宋体" w:cs="宋体"/>
                <w:i w:val="0"/>
                <w:color w:val="000000"/>
                <w:sz w:val="18"/>
                <w:szCs w:val="18"/>
                <w:u w:val="none"/>
              </w:rPr>
            </w:pPr>
          </w:p>
        </w:tc>
        <w:tc>
          <w:tcPr>
            <w:tcW w:w="1336"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43C6562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文艺演出活动</w:t>
            </w:r>
          </w:p>
        </w:tc>
        <w:tc>
          <w:tcPr>
            <w:tcW w:w="303"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10EE9E8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96"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42C0F70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30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17C34D4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场</w:t>
            </w:r>
          </w:p>
        </w:tc>
        <w:tc>
          <w:tcPr>
            <w:tcW w:w="654"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2AFCFE7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30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56BFC6C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63"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47F766A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515"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1839DC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r>
      <w:tr w14:paraId="766BB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3"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3D42BB">
            <w:pPr>
              <w:jc w:val="center"/>
              <w:rPr>
                <w:rFonts w:hint="eastAsia" w:ascii="宋体" w:hAnsi="宋体" w:eastAsia="宋体" w:cs="宋体"/>
                <w:i w:val="0"/>
                <w:color w:val="000000"/>
                <w:sz w:val="18"/>
                <w:szCs w:val="18"/>
                <w:u w:val="none"/>
              </w:rPr>
            </w:pPr>
          </w:p>
        </w:tc>
        <w:tc>
          <w:tcPr>
            <w:tcW w:w="1205"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3A9D0D5A">
            <w:pPr>
              <w:jc w:val="center"/>
              <w:rPr>
                <w:rFonts w:hint="eastAsia" w:ascii="宋体" w:hAnsi="宋体" w:eastAsia="宋体" w:cs="宋体"/>
                <w:i w:val="0"/>
                <w:color w:val="000000"/>
                <w:sz w:val="18"/>
                <w:szCs w:val="18"/>
                <w:u w:val="none"/>
              </w:rPr>
            </w:pPr>
          </w:p>
        </w:tc>
        <w:tc>
          <w:tcPr>
            <w:tcW w:w="1048" w:type="dxa"/>
            <w:vMerge w:val="restar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01563A3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1336"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0BF7EA9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不文明现象发生率</w:t>
            </w:r>
          </w:p>
        </w:tc>
        <w:tc>
          <w:tcPr>
            <w:tcW w:w="303"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3D16A50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96"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0AC247F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30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4A8098B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54"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77FE4AB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30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405CE91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63"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7322995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515"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96FCA7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r>
      <w:tr w14:paraId="741C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3"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BBAFBC">
            <w:pPr>
              <w:jc w:val="center"/>
              <w:rPr>
                <w:rFonts w:hint="eastAsia" w:ascii="宋体" w:hAnsi="宋体" w:eastAsia="宋体" w:cs="宋体"/>
                <w:i w:val="0"/>
                <w:color w:val="000000"/>
                <w:sz w:val="18"/>
                <w:szCs w:val="18"/>
                <w:u w:val="none"/>
              </w:rPr>
            </w:pPr>
          </w:p>
        </w:tc>
        <w:tc>
          <w:tcPr>
            <w:tcW w:w="1205" w:type="dxa"/>
            <w:vMerge w:val="continue"/>
            <w:tcBorders>
              <w:top w:val="single" w:color="000000" w:sz="8" w:space="0"/>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6A94CBF7">
            <w:pPr>
              <w:jc w:val="center"/>
              <w:rPr>
                <w:rFonts w:hint="eastAsia" w:ascii="宋体" w:hAnsi="宋体" w:eastAsia="宋体" w:cs="宋体"/>
                <w:i w:val="0"/>
                <w:color w:val="000000"/>
                <w:sz w:val="18"/>
                <w:szCs w:val="18"/>
                <w:u w:val="none"/>
              </w:rPr>
            </w:pPr>
          </w:p>
        </w:tc>
        <w:tc>
          <w:tcPr>
            <w:tcW w:w="1048" w:type="dxa"/>
            <w:vMerge w:val="continue"/>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5F6C14A9">
            <w:pPr>
              <w:jc w:val="center"/>
              <w:rPr>
                <w:rFonts w:hint="eastAsia" w:ascii="宋体" w:hAnsi="宋体" w:eastAsia="宋体" w:cs="宋体"/>
                <w:i w:val="0"/>
                <w:color w:val="000000"/>
                <w:sz w:val="18"/>
                <w:szCs w:val="18"/>
                <w:u w:val="none"/>
              </w:rPr>
            </w:pPr>
          </w:p>
        </w:tc>
        <w:tc>
          <w:tcPr>
            <w:tcW w:w="1336"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11F31AF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文艺演出上座率</w:t>
            </w:r>
          </w:p>
        </w:tc>
        <w:tc>
          <w:tcPr>
            <w:tcW w:w="303"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0169C42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96"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67631FD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30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1ACE7BB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54"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1494A84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w:t>
            </w:r>
          </w:p>
        </w:tc>
        <w:tc>
          <w:tcPr>
            <w:tcW w:w="30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46E3E34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263"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447EBF2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515"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3A77A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r>
      <w:tr w14:paraId="2A3A9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3"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260527D">
            <w:pPr>
              <w:jc w:val="center"/>
              <w:rPr>
                <w:rFonts w:hint="eastAsia" w:ascii="宋体" w:hAnsi="宋体" w:eastAsia="宋体" w:cs="宋体"/>
                <w:i w:val="0"/>
                <w:color w:val="000000"/>
                <w:sz w:val="18"/>
                <w:szCs w:val="18"/>
                <w:u w:val="none"/>
              </w:rPr>
            </w:pPr>
          </w:p>
        </w:tc>
        <w:tc>
          <w:tcPr>
            <w:tcW w:w="1205" w:type="dxa"/>
            <w:vMerge w:val="restart"/>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007F0B27">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1048"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319710B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1336"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2C9D6A5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文化场所免费开放时间</w:t>
            </w:r>
          </w:p>
        </w:tc>
        <w:tc>
          <w:tcPr>
            <w:tcW w:w="303"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5429A2E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96"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0A04950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30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3E88C0E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小时/天</w:t>
            </w:r>
          </w:p>
        </w:tc>
        <w:tc>
          <w:tcPr>
            <w:tcW w:w="654"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7BF1897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30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221D6EF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63"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6B44E38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515"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1CDD42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r>
      <w:tr w14:paraId="1A8D3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3"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E5685F5">
            <w:pPr>
              <w:jc w:val="center"/>
              <w:rPr>
                <w:rFonts w:hint="eastAsia" w:ascii="宋体" w:hAnsi="宋体" w:eastAsia="宋体" w:cs="宋体"/>
                <w:i w:val="0"/>
                <w:color w:val="000000"/>
                <w:sz w:val="18"/>
                <w:szCs w:val="18"/>
                <w:u w:val="none"/>
              </w:rPr>
            </w:pPr>
          </w:p>
        </w:tc>
        <w:tc>
          <w:tcPr>
            <w:tcW w:w="1205" w:type="dxa"/>
            <w:vMerge w:val="continue"/>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02EDFDC6">
            <w:pPr>
              <w:jc w:val="center"/>
              <w:rPr>
                <w:rFonts w:hint="eastAsia" w:ascii="宋体" w:hAnsi="宋体" w:eastAsia="宋体" w:cs="宋体"/>
                <w:i w:val="0"/>
                <w:color w:val="000000"/>
                <w:sz w:val="18"/>
                <w:szCs w:val="18"/>
                <w:u w:val="none"/>
              </w:rPr>
            </w:pPr>
          </w:p>
        </w:tc>
        <w:tc>
          <w:tcPr>
            <w:tcW w:w="1048"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162D61D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1336"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47342E1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乡村社会文明理念</w:t>
            </w:r>
          </w:p>
        </w:tc>
        <w:tc>
          <w:tcPr>
            <w:tcW w:w="303"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2EB11EA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996"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3A0089E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30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08B7324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w:t>
            </w:r>
          </w:p>
        </w:tc>
        <w:tc>
          <w:tcPr>
            <w:tcW w:w="654"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683C597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良</w:t>
            </w:r>
          </w:p>
        </w:tc>
        <w:tc>
          <w:tcPr>
            <w:tcW w:w="30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5387785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63"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04D72C3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1515"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87C6CC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r>
      <w:tr w14:paraId="20757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3"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66FD3D">
            <w:pPr>
              <w:jc w:val="center"/>
              <w:rPr>
                <w:rFonts w:hint="eastAsia" w:ascii="宋体" w:hAnsi="宋体" w:eastAsia="宋体" w:cs="宋体"/>
                <w:i w:val="0"/>
                <w:color w:val="000000"/>
                <w:sz w:val="18"/>
                <w:szCs w:val="18"/>
                <w:u w:val="none"/>
              </w:rPr>
            </w:pPr>
          </w:p>
        </w:tc>
        <w:tc>
          <w:tcPr>
            <w:tcW w:w="1205" w:type="dxa"/>
            <w:vMerge w:val="continue"/>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42712CCD">
            <w:pPr>
              <w:jc w:val="center"/>
              <w:rPr>
                <w:rFonts w:hint="eastAsia" w:ascii="宋体" w:hAnsi="宋体" w:eastAsia="宋体" w:cs="宋体"/>
                <w:i w:val="0"/>
                <w:color w:val="000000"/>
                <w:sz w:val="18"/>
                <w:szCs w:val="18"/>
                <w:u w:val="none"/>
              </w:rPr>
            </w:pPr>
          </w:p>
        </w:tc>
        <w:tc>
          <w:tcPr>
            <w:tcW w:w="1048"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2B4E9671">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可持续影响指标</w:t>
            </w:r>
          </w:p>
        </w:tc>
        <w:tc>
          <w:tcPr>
            <w:tcW w:w="1336"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3F24B5E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保护传承传统文化率</w:t>
            </w:r>
          </w:p>
        </w:tc>
        <w:tc>
          <w:tcPr>
            <w:tcW w:w="303"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480AE306">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96"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7586110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30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1C14E31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54"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5005C12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30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48BBC1BA">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63"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6F74B14F">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515"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F1C0C3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r>
      <w:tr w14:paraId="2B516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3"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5C54A31">
            <w:pPr>
              <w:jc w:val="center"/>
              <w:rPr>
                <w:rFonts w:hint="eastAsia" w:ascii="宋体" w:hAnsi="宋体" w:eastAsia="宋体" w:cs="宋体"/>
                <w:i w:val="0"/>
                <w:color w:val="000000"/>
                <w:sz w:val="18"/>
                <w:szCs w:val="18"/>
                <w:u w:val="none"/>
              </w:rPr>
            </w:pPr>
          </w:p>
        </w:tc>
        <w:tc>
          <w:tcPr>
            <w:tcW w:w="1205"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73974FC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1048"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4AB1DD3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1336"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04333FE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群众满意度</w:t>
            </w:r>
          </w:p>
        </w:tc>
        <w:tc>
          <w:tcPr>
            <w:tcW w:w="303"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539EF5C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96"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5D8DE21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w:t>
            </w:r>
          </w:p>
        </w:tc>
        <w:tc>
          <w:tcPr>
            <w:tcW w:w="30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3368E86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654"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65FDEEF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w:t>
            </w:r>
          </w:p>
        </w:tc>
        <w:tc>
          <w:tcPr>
            <w:tcW w:w="30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7BE79504">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63"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53230AF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515"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7D495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r>
      <w:tr w14:paraId="6020E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9" w:hRule="atLeast"/>
        </w:trPr>
        <w:tc>
          <w:tcPr>
            <w:tcW w:w="406"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C5F6A83">
            <w:pPr>
              <w:jc w:val="center"/>
              <w:rPr>
                <w:rFonts w:hint="eastAsia" w:ascii="宋体" w:hAnsi="宋体" w:eastAsia="宋体" w:cs="宋体"/>
                <w:i w:val="0"/>
                <w:color w:val="000000"/>
                <w:sz w:val="18"/>
                <w:szCs w:val="18"/>
                <w:u w:val="none"/>
              </w:rPr>
            </w:pPr>
          </w:p>
        </w:tc>
        <w:tc>
          <w:tcPr>
            <w:tcW w:w="1205" w:type="dxa"/>
            <w:tcBorders>
              <w:top w:val="nil"/>
              <w:left w:val="single" w:color="000000" w:sz="8" w:space="0"/>
              <w:bottom w:val="single" w:color="000000" w:sz="8" w:space="0"/>
              <w:right w:val="single" w:color="000000" w:sz="8" w:space="0"/>
            </w:tcBorders>
            <w:shd w:val="clear" w:color="auto" w:fill="auto"/>
            <w:tcMar>
              <w:top w:w="12" w:type="dxa"/>
              <w:left w:w="12" w:type="dxa"/>
              <w:right w:w="12" w:type="dxa"/>
            </w:tcMar>
            <w:vAlign w:val="center"/>
          </w:tcPr>
          <w:p w14:paraId="1E92997C">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1048"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4D8E09FB">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经济成本指标</w:t>
            </w:r>
          </w:p>
        </w:tc>
        <w:tc>
          <w:tcPr>
            <w:tcW w:w="1336"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5D7AF2B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乡风文明宣传费用</w:t>
            </w:r>
          </w:p>
        </w:tc>
        <w:tc>
          <w:tcPr>
            <w:tcW w:w="303"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3DBCF48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96"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38CF2B8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30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38549B2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w:t>
            </w:r>
          </w:p>
        </w:tc>
        <w:tc>
          <w:tcPr>
            <w:tcW w:w="654"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770A0E59">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302"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4B4D3DF2">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263" w:type="dxa"/>
            <w:tcBorders>
              <w:top w:val="nil"/>
              <w:left w:val="nil"/>
              <w:bottom w:val="single" w:color="000000" w:sz="8" w:space="0"/>
              <w:right w:val="single" w:color="000000" w:sz="8" w:space="0"/>
            </w:tcBorders>
            <w:shd w:val="clear" w:color="auto" w:fill="auto"/>
            <w:tcMar>
              <w:top w:w="12" w:type="dxa"/>
              <w:left w:w="12" w:type="dxa"/>
              <w:right w:w="12" w:type="dxa"/>
            </w:tcMar>
            <w:vAlign w:val="center"/>
          </w:tcPr>
          <w:p w14:paraId="32244885">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515"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2D1E8B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r>
      <w:tr w14:paraId="1EB8F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6250"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EE10D18">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合计</w:t>
            </w:r>
          </w:p>
        </w:tc>
        <w:tc>
          <w:tcPr>
            <w:tcW w:w="302"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18F19350">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263" w:type="dxa"/>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6E644A4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96</w:t>
            </w:r>
          </w:p>
        </w:tc>
        <w:tc>
          <w:tcPr>
            <w:tcW w:w="1515"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14:paraId="3E443FA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w:t>
            </w:r>
          </w:p>
        </w:tc>
      </w:tr>
      <w:tr w14:paraId="78EB4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3" w:hRule="atLeast"/>
        </w:trPr>
        <w:tc>
          <w:tcPr>
            <w:tcW w:w="406"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23C763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7924" w:type="dxa"/>
            <w:gridSpan w:val="10"/>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6BEE16E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通过积极组织开展各项文艺活动、开放图书阅览室，丰富群众生活。我镇村民的责任意识增强，群众文明素质得到提升，群众满意度升高，推动了乡风文明建设工作良好发展。自评得分96分</w:t>
            </w:r>
          </w:p>
        </w:tc>
      </w:tr>
      <w:tr w14:paraId="45BCA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3" w:hRule="atLeast"/>
        </w:trPr>
        <w:tc>
          <w:tcPr>
            <w:tcW w:w="406"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6DB97D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7924" w:type="dxa"/>
            <w:gridSpan w:val="10"/>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248640D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长效机制不足，部分文化设施后期维护资金短缺，存在设备老化等问题。</w:t>
            </w:r>
          </w:p>
        </w:tc>
      </w:tr>
      <w:tr w14:paraId="67B0B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3" w:hRule="atLeast"/>
        </w:trPr>
        <w:tc>
          <w:tcPr>
            <w:tcW w:w="406" w:type="dxa"/>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D1B9C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7924" w:type="dxa"/>
            <w:gridSpan w:val="10"/>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3F1D931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拓宽资金渠道，探索多方合作模式，引入社会资本参与文化设施建设；争取文旅融合专项补贴，开发乡村文化旅游项目实现自我造血。</w:t>
            </w:r>
          </w:p>
        </w:tc>
      </w:tr>
      <w:tr w14:paraId="5E99D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trPr>
        <w:tc>
          <w:tcPr>
            <w:tcW w:w="4298"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748131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项目负责人：何旭</w:t>
            </w:r>
          </w:p>
        </w:tc>
        <w:tc>
          <w:tcPr>
            <w:tcW w:w="4032" w:type="dxa"/>
            <w:gridSpan w:val="6"/>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14:paraId="749D9ED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财务负责人：吴丹</w:t>
            </w:r>
          </w:p>
        </w:tc>
      </w:tr>
    </w:tbl>
    <w:p w14:paraId="45551879">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1E0DA60A">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7F8BD5C8">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461B7EFB">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1C701E71">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12452153">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395E58F3">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7BB48726">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2FF56721">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2FF91089">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22C038E5">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61943D02">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05FA75AF">
      <w:pPr>
        <w:widowControl w:val="0"/>
        <w:spacing w:beforeLines="30"/>
        <w:jc w:val="both"/>
        <w:rPr>
          <w:rFonts w:hint="eastAsia" w:ascii="方正小标宋简体" w:hAnsi="方正小标宋简体" w:eastAsia="方正小标宋简体" w:cs="方正小标宋简体"/>
          <w:color w:val="auto"/>
          <w:kern w:val="2"/>
          <w:sz w:val="44"/>
          <w:szCs w:val="44"/>
          <w:highlight w:val="none"/>
          <w:lang w:val="en-US" w:eastAsia="zh-CN" w:bidi="ar-SA"/>
        </w:rPr>
      </w:pPr>
      <w:r>
        <w:rPr>
          <w:rFonts w:hint="eastAsia" w:ascii="Times New Roman" w:hAnsi="Times New Roman" w:eastAsia="黑体" w:cs="黑体"/>
          <w:color w:val="auto"/>
          <w:kern w:val="0"/>
          <w:sz w:val="32"/>
          <w:szCs w:val="32"/>
          <w:highlight w:val="none"/>
          <w:shd w:val="clear" w:color="auto" w:fill="FFFFFF"/>
          <w:lang w:val="zh-CN" w:eastAsia="zh-CN" w:bidi="ar-SA"/>
        </w:rPr>
        <w:t>附件</w:t>
      </w:r>
      <w:r>
        <w:rPr>
          <w:rFonts w:hint="eastAsia" w:ascii="Times New Roman" w:hAnsi="Times New Roman" w:eastAsia="黑体" w:cs="黑体"/>
          <w:color w:val="auto"/>
          <w:kern w:val="0"/>
          <w:sz w:val="32"/>
          <w:szCs w:val="32"/>
          <w:highlight w:val="none"/>
          <w:shd w:val="clear" w:color="auto" w:fill="FFFFFF"/>
          <w:lang w:val="en-US" w:eastAsia="zh-CN" w:bidi="ar-SA"/>
        </w:rPr>
        <w:t>2</w:t>
      </w:r>
    </w:p>
    <w:p w14:paraId="51889E01">
      <w:pPr>
        <w:pStyle w:val="35"/>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r>
        <w:rPr>
          <w:rFonts w:hint="eastAsia" w:ascii="Times New Roman" w:hAnsi="Times New Roman" w:eastAsia="方正小标宋简体" w:cs="方正小标宋简体"/>
          <w:color w:val="auto"/>
          <w:kern w:val="2"/>
          <w:sz w:val="44"/>
          <w:szCs w:val="44"/>
          <w:highlight w:val="none"/>
          <w:lang w:val="en-US" w:eastAsia="zh-CN"/>
        </w:rPr>
        <w:t>民生实事票决制项目</w:t>
      </w:r>
    </w:p>
    <w:p w14:paraId="3A1F0BDC">
      <w:pPr>
        <w:pStyle w:val="35"/>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r>
        <w:rPr>
          <w:rFonts w:hint="eastAsia" w:ascii="Times New Roman" w:hAnsi="Times New Roman" w:eastAsia="方正小标宋简体" w:cs="方正小标宋简体"/>
          <w:color w:val="auto"/>
          <w:kern w:val="2"/>
          <w:sz w:val="44"/>
          <w:szCs w:val="44"/>
          <w:highlight w:val="none"/>
          <w:lang w:val="en-US" w:eastAsia="zh-CN"/>
        </w:rPr>
        <w:t>专项资金绩效自评报告</w:t>
      </w:r>
    </w:p>
    <w:p w14:paraId="396C2DBF">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jc w:val="center"/>
        <w:textAlignment w:val="auto"/>
        <w:rPr>
          <w:rFonts w:ascii="宋体" w:hAnsi="宋体" w:eastAsia="宋体" w:cs="Times New Roman"/>
          <w:color w:val="auto"/>
          <w:kern w:val="2"/>
          <w:sz w:val="32"/>
          <w:szCs w:val="32"/>
          <w:highlight w:val="none"/>
          <w:lang w:val="zh-CN" w:eastAsia="zh-CN" w:bidi="ar-SA"/>
        </w:rPr>
      </w:pPr>
    </w:p>
    <w:p w14:paraId="2844C53E">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rPr>
          <w:rFonts w:ascii="黑体" w:hAnsi="宋体" w:eastAsia="黑体"/>
          <w:sz w:val="32"/>
          <w:szCs w:val="32"/>
          <w:highlight w:val="none"/>
          <w:lang w:val="zh-CN"/>
        </w:rPr>
      </w:pPr>
      <w:r>
        <w:rPr>
          <w:rFonts w:hint="eastAsia" w:ascii="黑体" w:hAnsi="宋体" w:eastAsia="黑体"/>
          <w:sz w:val="32"/>
          <w:szCs w:val="32"/>
          <w:highlight w:val="none"/>
        </w:rPr>
        <w:t>一、</w:t>
      </w:r>
      <w:r>
        <w:rPr>
          <w:rFonts w:hint="eastAsia" w:ascii="黑体" w:hAnsi="宋体" w:eastAsia="黑体"/>
          <w:sz w:val="32"/>
          <w:szCs w:val="32"/>
          <w:highlight w:val="none"/>
          <w:lang w:val="zh-CN"/>
        </w:rPr>
        <w:t>项目概况</w:t>
      </w:r>
    </w:p>
    <w:p w14:paraId="5A6FA2D3">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3" w:firstLineChars="200"/>
        <w:contextualSpacing/>
        <w:jc w:val="left"/>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（一）设立背景及基本情况。</w:t>
      </w:r>
    </w:p>
    <w:p w14:paraId="30D90C4A">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为切实解决群众急难愁盼问题，提升民生实事项目决策的科学性和民主性，根据上级关于民生实事项目票决制的相关要求，结合本乡镇实际，设立民生实事票决制项目专项资金。通过票决制让群众全程参与项目的提出、决策、监督和评价，确保项目更贴合民生需求。专项资金主要用于乡镇年度人大票决通过的民生实事项目，涵盖农村道路硬化、安全饮水工程、环境卫生整治等。</w:t>
      </w:r>
    </w:p>
    <w:p w14:paraId="2FAC0E70">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3" w:firstLineChars="200"/>
        <w:contextualSpacing/>
        <w:jc w:val="left"/>
        <w:textAlignment w:val="auto"/>
        <w:rPr>
          <w:rFonts w:hint="eastAsia" w:ascii="楷体_GB2312" w:hAnsi="宋体" w:eastAsia="楷体_GB2312" w:cs="Times New Roman"/>
          <w:b/>
          <w:color w:val="auto"/>
          <w:sz w:val="32"/>
          <w:szCs w:val="32"/>
          <w:highlight w:val="none"/>
          <w:u w:val="none"/>
          <w:lang w:val="en-US" w:eastAsia="zh-CN"/>
        </w:rPr>
      </w:pPr>
      <w:r>
        <w:rPr>
          <w:rFonts w:hint="eastAsia" w:ascii="楷体_GB2312" w:hAnsi="宋体" w:eastAsia="楷体_GB2312" w:cs="Times New Roman"/>
          <w:b/>
          <w:color w:val="auto"/>
          <w:sz w:val="32"/>
          <w:szCs w:val="32"/>
          <w:highlight w:val="none"/>
          <w:u w:val="none"/>
          <w:lang w:val="en-US" w:eastAsia="zh-CN"/>
        </w:rPr>
        <w:t>（二）</w:t>
      </w:r>
      <w:r>
        <w:rPr>
          <w:rFonts w:hint="default" w:ascii="楷体_GB2312" w:hAnsi="宋体" w:eastAsia="楷体_GB2312" w:cs="Times New Roman"/>
          <w:b/>
          <w:color w:val="auto"/>
          <w:sz w:val="32"/>
          <w:szCs w:val="32"/>
          <w:highlight w:val="none"/>
          <w:u w:val="none"/>
          <w:lang w:val="en-US" w:eastAsia="zh-CN"/>
        </w:rPr>
        <w:t>实施目的及支持方向</w:t>
      </w:r>
      <w:r>
        <w:rPr>
          <w:rFonts w:hint="eastAsia" w:ascii="楷体_GB2312" w:hAnsi="宋体" w:eastAsia="楷体_GB2312" w:cs="Times New Roman"/>
          <w:b/>
          <w:color w:val="auto"/>
          <w:sz w:val="32"/>
          <w:szCs w:val="32"/>
          <w:highlight w:val="none"/>
          <w:u w:val="none"/>
          <w:lang w:val="en-US" w:eastAsia="zh-CN"/>
        </w:rPr>
        <w:t>。</w:t>
      </w:r>
    </w:p>
    <w:p w14:paraId="449767BF">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项目实施目的是通过专项资金支持，保障民生实事项目顺利实施，改善农村生产生活条件，提升公共服务水平，增强群众的获得感、幸福感和安全感。镇政府为项目主管部门，负责项目立项、组织实施、并制定资金管理办法，明确资金使用范围、审批流程、拨付方式及监督检查要求，规范资金管理及绩效评估等工作，确保项目按计划推进。资金主要用于重点支持与群众生产生活密切相关的基础设施建设、公共服务提升、社会保障等领域的民生实事项目，优先解决群众反映强烈的突出问题。</w:t>
      </w:r>
    </w:p>
    <w:p w14:paraId="49512D46">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3"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楷体_GB2312" w:hAnsi="宋体" w:eastAsia="楷体_GB2312" w:cs="Times New Roman"/>
          <w:b/>
          <w:color w:val="auto"/>
          <w:sz w:val="32"/>
          <w:szCs w:val="32"/>
          <w:highlight w:val="none"/>
          <w:u w:val="none"/>
          <w:lang w:val="en-US" w:eastAsia="zh-CN"/>
        </w:rPr>
        <w:t>（三）</w:t>
      </w:r>
      <w:r>
        <w:rPr>
          <w:rFonts w:hint="default" w:ascii="楷体_GB2312" w:hAnsi="宋体" w:eastAsia="楷体_GB2312" w:cs="Times New Roman"/>
          <w:b/>
          <w:color w:val="auto"/>
          <w:sz w:val="32"/>
          <w:szCs w:val="32"/>
          <w:highlight w:val="none"/>
          <w:u w:val="none"/>
          <w:lang w:val="en-US" w:eastAsia="zh-CN"/>
        </w:rPr>
        <w:t>预算安排及分配管理</w:t>
      </w:r>
      <w:r>
        <w:rPr>
          <w:rFonts w:hint="eastAsia" w:ascii="楷体_GB2312" w:hAnsi="宋体" w:eastAsia="楷体_GB2312" w:cs="Times New Roman"/>
          <w:b/>
          <w:color w:val="auto"/>
          <w:sz w:val="32"/>
          <w:szCs w:val="32"/>
          <w:highlight w:val="none"/>
          <w:u w:val="none"/>
          <w:lang w:val="zh-CN" w:eastAsia="zh-CN"/>
        </w:rPr>
        <w:t>。</w:t>
      </w:r>
    </w:p>
    <w:p w14:paraId="465A87C6">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本年度项目预算总额</w:t>
      </w:r>
      <w:r>
        <w:rPr>
          <w:rFonts w:hint="eastAsia" w:ascii="Times New Roman" w:hAnsi="Times New Roman" w:eastAsia="仿宋_GB2312" w:cs="仿宋_GB2312"/>
          <w:b w:val="0"/>
          <w:bCs w:val="0"/>
          <w:kern w:val="0"/>
          <w:position w:val="0"/>
          <w:sz w:val="32"/>
          <w:szCs w:val="32"/>
          <w:highlight w:val="none"/>
          <w:lang w:val="en-US" w:eastAsia="zh-CN" w:bidi="ar-SA"/>
        </w:rPr>
        <w:t>17</w:t>
      </w:r>
      <w:r>
        <w:rPr>
          <w:rFonts w:hint="eastAsia" w:ascii="Times New Roman" w:hAnsi="Times New Roman" w:eastAsia="仿宋_GB2312" w:cs="仿宋_GB2312"/>
          <w:b w:val="0"/>
          <w:bCs w:val="0"/>
          <w:kern w:val="0"/>
          <w:position w:val="0"/>
          <w:sz w:val="32"/>
          <w:szCs w:val="32"/>
          <w:highlight w:val="none"/>
          <w:lang w:val="zh-CN" w:eastAsia="zh-CN" w:bidi="ar-SA"/>
        </w:rPr>
        <w:t>万元，资金来源为民生实事票决制项目专项资金，已全额纳入镇财政预算管理。资金分配遵循“公开、公平、公正”原则，综合考虑项目的民生迫切性、受益范围、建设规模、投资估算等因素，优先保障惠及面广、群众需求强烈的项目。</w:t>
      </w:r>
    </w:p>
    <w:p w14:paraId="54B03342">
      <w:pPr>
        <w:keepNext w:val="0"/>
        <w:keepLines w:val="0"/>
        <w:pageBreakBefore w:val="0"/>
        <w:numPr>
          <w:ilvl w:val="0"/>
          <w:numId w:val="0"/>
        </w:numPr>
        <w:kinsoku/>
        <w:wordWrap/>
        <w:overflowPunct/>
        <w:topLinePunct w:val="0"/>
        <w:autoSpaceDE/>
        <w:autoSpaceDN/>
        <w:bidi w:val="0"/>
        <w:adjustRightInd/>
        <w:snapToGrid/>
        <w:spacing w:line="590" w:lineRule="exact"/>
        <w:ind w:leftChars="200" w:right="0" w:rightChars="0"/>
        <w:textAlignment w:val="auto"/>
        <w:rPr>
          <w:rFonts w:hint="eastAsia" w:ascii="仿宋_GB2312" w:hAnsi="仿宋_GB2312" w:eastAsia="仿宋_GB2312" w:cs="仿宋_GB2312"/>
          <w:color w:val="auto"/>
          <w:kern w:val="0"/>
          <w:sz w:val="32"/>
          <w:szCs w:val="32"/>
          <w:highlight w:val="none"/>
          <w:u w:val="none"/>
          <w:shd w:val="clear" w:color="auto" w:fill="FFFFFF"/>
          <w:lang w:val="zh-CN" w:eastAsia="zh-CN"/>
        </w:rPr>
      </w:pPr>
      <w:r>
        <w:rPr>
          <w:rFonts w:hint="eastAsia" w:ascii="楷体_GB2312" w:hAnsi="宋体" w:eastAsia="楷体_GB2312" w:cs="Times New Roman"/>
          <w:b/>
          <w:color w:val="auto"/>
          <w:sz w:val="32"/>
          <w:szCs w:val="32"/>
          <w:highlight w:val="none"/>
          <w:u w:val="none"/>
          <w:lang w:val="zh-CN" w:eastAsia="zh-CN"/>
        </w:rPr>
        <w:t>（四）项目绩效目标设置。</w:t>
      </w:r>
    </w:p>
    <w:p w14:paraId="0410C41F">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项目绩效目标为针对乡镇不同区域的实际情况，在基础设施薄弱区域重点提升道路、饮水等设施水平，在人口集中区域加强公共服务设施建设，实现区域民生保障均衡发展。我单位按照要求开展自评工作，成立自评工作小组，对照绩效目标，通过查阅资料、实地检查、问卷调查等方式开展自评，形成自评报告并上报上级部门。</w:t>
      </w:r>
    </w:p>
    <w:p w14:paraId="5FBD8797">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outlineLvl w:val="9"/>
        <w:rPr>
          <w:rFonts w:hint="eastAsia" w:ascii="黑体" w:hAnsi="宋体" w:eastAsia="黑体"/>
          <w:sz w:val="32"/>
          <w:szCs w:val="32"/>
          <w:highlight w:val="none"/>
          <w:lang w:eastAsia="zh-CN"/>
        </w:rPr>
      </w:pPr>
      <w:r>
        <w:rPr>
          <w:rFonts w:hint="eastAsia" w:ascii="黑体" w:hAnsi="宋体" w:eastAsia="黑体"/>
          <w:sz w:val="32"/>
          <w:szCs w:val="32"/>
          <w:highlight w:val="none"/>
        </w:rPr>
        <w:t>二、</w:t>
      </w:r>
      <w:r>
        <w:rPr>
          <w:rFonts w:hint="eastAsia" w:ascii="黑体" w:hAnsi="宋体" w:eastAsia="黑体"/>
          <w:sz w:val="32"/>
          <w:szCs w:val="32"/>
          <w:highlight w:val="none"/>
          <w:lang w:eastAsia="zh-CN"/>
        </w:rPr>
        <w:t>评价实施</w:t>
      </w:r>
    </w:p>
    <w:p w14:paraId="54F09312">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eastAsia="仿宋_GB2312" w:cs="Times New Roman"/>
          <w:sz w:val="32"/>
          <w:szCs w:val="32"/>
          <w:lang w:eastAsia="zh-CN"/>
        </w:rPr>
      </w:pPr>
      <w:r>
        <w:rPr>
          <w:rFonts w:hint="eastAsia" w:ascii="楷体_GB2312" w:hAnsi="宋体" w:eastAsia="楷体_GB2312"/>
          <w:b/>
          <w:color w:val="auto"/>
          <w:sz w:val="32"/>
          <w:szCs w:val="32"/>
          <w:highlight w:val="none"/>
          <w:u w:val="none"/>
          <w:lang w:val="zh-CN"/>
        </w:rPr>
        <w:t>（一）评价目的。</w:t>
      </w:r>
    </w:p>
    <w:p w14:paraId="01D852F4">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通过绩效自评，全面了解专项资金的使用情况和项目实施效果，总结项目管理经验，发现存在的问题和不足，为今后优化资金配置、改进项目管理、提高民生实事项目实施质量提供依据，促进专项资金更好地发挥效益，切实保障民生。</w:t>
      </w:r>
    </w:p>
    <w:p w14:paraId="59D9F252">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3" w:firstLineChars="200"/>
        <w:textAlignment w:val="auto"/>
        <w:outlineLvl w:val="9"/>
        <w:rPr>
          <w:rFonts w:hint="eastAsia" w:eastAsia="仿宋_GB2312" w:cs="Times New Roman"/>
          <w:sz w:val="32"/>
          <w:szCs w:val="32"/>
          <w:lang w:eastAsia="zh-CN"/>
        </w:rPr>
      </w:pPr>
      <w:r>
        <w:rPr>
          <w:rFonts w:hint="eastAsia" w:ascii="楷体_GB2312" w:hAnsi="宋体" w:eastAsia="楷体_GB2312"/>
          <w:b/>
          <w:color w:val="auto"/>
          <w:sz w:val="32"/>
          <w:szCs w:val="32"/>
          <w:highlight w:val="none"/>
          <w:u w:val="none"/>
          <w:lang w:val="zh-CN"/>
        </w:rPr>
        <w:t>（二）预设问题及评价重点。</w:t>
      </w:r>
    </w:p>
    <w:p w14:paraId="03DCD8FE">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通过对项目决策是否科学合理、符合群众需求；资金分配是否公平公正、规范透明；资金使用是否合规高效，有无挤占、挪用等情况；项目实施是否按计划推进，质量是否达标；项目实施后是否达到预期效果，群众是否满意等预设问题，围绕绩效评价指标体系，重点评价项目决策的科学性、资金管理的规范性、项目实施的进度与质量、项目结果的有效性及群众满意度等方面，对资金支出使用全过程及其实施效果进行综合评价和判断。</w:t>
      </w:r>
    </w:p>
    <w:p w14:paraId="79B12D86">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320" w:leftChars="0" w:right="0" w:rightChars="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en-US" w:eastAsia="zh-CN"/>
        </w:rPr>
        <w:t xml:space="preserve">  （三）</w:t>
      </w:r>
      <w:r>
        <w:rPr>
          <w:rFonts w:hint="eastAsia" w:ascii="楷体_GB2312" w:hAnsi="宋体" w:eastAsia="楷体_GB2312"/>
          <w:b/>
          <w:color w:val="auto"/>
          <w:sz w:val="32"/>
          <w:szCs w:val="32"/>
          <w:highlight w:val="none"/>
          <w:u w:val="none"/>
          <w:lang w:val="zh-CN"/>
        </w:rPr>
        <w:t>评价选点。</w:t>
      </w:r>
    </w:p>
    <w:p w14:paraId="062622C9">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本次绩效自评采用抽样方式选取评价点位，共抽取</w:t>
      </w:r>
      <w:r>
        <w:rPr>
          <w:rFonts w:hint="eastAsia" w:ascii="Times New Roman" w:hAnsi="Times New Roman" w:eastAsia="仿宋_GB2312" w:cs="仿宋_GB2312"/>
          <w:b w:val="0"/>
          <w:bCs w:val="0"/>
          <w:kern w:val="0"/>
          <w:position w:val="0"/>
          <w:sz w:val="32"/>
          <w:szCs w:val="32"/>
          <w:highlight w:val="none"/>
          <w:lang w:val="en-US" w:eastAsia="zh-CN" w:bidi="ar-SA"/>
        </w:rPr>
        <w:t>2</w:t>
      </w:r>
      <w:r>
        <w:rPr>
          <w:rFonts w:hint="eastAsia" w:ascii="Times New Roman" w:hAnsi="Times New Roman" w:eastAsia="仿宋_GB2312" w:cs="仿宋_GB2312"/>
          <w:b w:val="0"/>
          <w:bCs w:val="0"/>
          <w:kern w:val="0"/>
          <w:position w:val="0"/>
          <w:sz w:val="32"/>
          <w:szCs w:val="32"/>
          <w:highlight w:val="none"/>
          <w:lang w:val="zh-CN" w:eastAsia="zh-CN" w:bidi="ar-SA"/>
        </w:rPr>
        <w:t>个民生实事项目作为样本，涵盖基础设施、公共服务等不同类型项目，确保抽样具有代表性，能够反映项目整体实施情况。</w:t>
      </w:r>
    </w:p>
    <w:p w14:paraId="6AB60F38">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3" w:firstLineChars="200"/>
        <w:textAlignment w:val="auto"/>
        <w:outlineLvl w:val="9"/>
        <w:rPr>
          <w:rFonts w:hint="eastAsia" w:eastAsia="仿宋_GB2312" w:cs="Times New Roman"/>
          <w:sz w:val="32"/>
          <w:szCs w:val="32"/>
          <w:lang w:eastAsia="zh-CN"/>
        </w:rPr>
      </w:pPr>
      <w:r>
        <w:rPr>
          <w:rFonts w:hint="eastAsia" w:ascii="楷体_GB2312" w:hAnsi="宋体" w:eastAsia="楷体_GB2312"/>
          <w:b/>
          <w:color w:val="auto"/>
          <w:sz w:val="32"/>
          <w:szCs w:val="32"/>
          <w:highlight w:val="none"/>
          <w:u w:val="none"/>
          <w:lang w:val="zh-CN"/>
        </w:rPr>
        <w:t>（四）评价方法。</w:t>
      </w:r>
    </w:p>
    <w:p w14:paraId="01D84772">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根据项目情况和评价重点，采用案卷研究法，查阅项目资金拨付凭证、工程验收报告等资料，核实项目合规性；采用实地勘察法，现场检查项目建设情况、运行状态及实际效果。</w:t>
      </w:r>
    </w:p>
    <w:p w14:paraId="62C55938">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3" w:firstLineChars="200"/>
        <w:textAlignment w:val="auto"/>
        <w:outlineLvl w:val="9"/>
        <w:rPr>
          <w:rFonts w:hint="eastAsia" w:eastAsia="仿宋_GB2312" w:cs="Times New Roman"/>
          <w:sz w:val="32"/>
          <w:szCs w:val="32"/>
          <w:lang w:eastAsia="zh-CN"/>
        </w:rPr>
      </w:pPr>
      <w:r>
        <w:rPr>
          <w:rFonts w:hint="eastAsia" w:ascii="楷体_GB2312" w:hAnsi="宋体" w:eastAsia="楷体_GB2312"/>
          <w:b/>
          <w:color w:val="auto"/>
          <w:sz w:val="32"/>
          <w:szCs w:val="32"/>
          <w:highlight w:val="none"/>
          <w:u w:val="none"/>
          <w:lang w:val="zh-CN"/>
        </w:rPr>
        <w:t>（五）评价组织。</w:t>
      </w:r>
    </w:p>
    <w:p w14:paraId="3A5BE56A">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评价组由镇政府分管领导任组长，项目管理部门、党政办、纪检监察室工作人员为成员，分工如下：组长负责统筹协调；项目管理部门人员负责检查项目实施进度、质量等；党政办人员负责审核资金使用情况；纪检监察室人员负责监督评价过程合规性。</w:t>
      </w:r>
    </w:p>
    <w:p w14:paraId="77FB9A30">
      <w:pPr>
        <w:keepNext w:val="0"/>
        <w:keepLines w:val="0"/>
        <w:pageBreakBefore w:val="0"/>
        <w:kinsoku/>
        <w:wordWrap/>
        <w:overflowPunct/>
        <w:topLinePunct w:val="0"/>
        <w:autoSpaceDE/>
        <w:autoSpaceDN/>
        <w:bidi w:val="0"/>
        <w:adjustRightInd/>
        <w:snapToGrid/>
        <w:spacing w:line="590" w:lineRule="exact"/>
        <w:ind w:right="0" w:rightChars="0" w:firstLine="640" w:firstLineChars="200"/>
        <w:textAlignment w:val="auto"/>
        <w:rPr>
          <w:rFonts w:ascii="仿宋_GB2312" w:hAnsi="宋体" w:eastAsia="仿宋_GB2312"/>
          <w:color w:val="auto"/>
          <w:sz w:val="32"/>
          <w:szCs w:val="32"/>
          <w:highlight w:val="none"/>
          <w:u w:val="none"/>
          <w:lang w:val="zh-CN"/>
        </w:rPr>
      </w:pPr>
      <w:r>
        <w:rPr>
          <w:rFonts w:hint="eastAsia" w:ascii="黑体" w:hAnsi="宋体" w:eastAsia="黑体"/>
          <w:color w:val="auto"/>
          <w:sz w:val="32"/>
          <w:szCs w:val="32"/>
          <w:highlight w:val="none"/>
          <w:u w:val="none"/>
        </w:rPr>
        <w:t>三、</w:t>
      </w:r>
      <w:r>
        <w:rPr>
          <w:rFonts w:hint="eastAsia" w:ascii="黑体" w:hAnsi="宋体" w:eastAsia="黑体"/>
          <w:color w:val="auto"/>
          <w:sz w:val="32"/>
          <w:szCs w:val="32"/>
          <w:highlight w:val="none"/>
          <w:u w:val="none"/>
          <w:lang w:eastAsia="zh-CN"/>
        </w:rPr>
        <w:t>绩效分析</w:t>
      </w:r>
      <w:r>
        <w:rPr>
          <w:rFonts w:hint="eastAsia" w:ascii="仿宋_GB2312" w:hAnsi="宋体" w:eastAsia="仿宋_GB2312"/>
          <w:color w:val="auto"/>
          <w:sz w:val="32"/>
          <w:szCs w:val="32"/>
          <w:highlight w:val="none"/>
          <w:u w:val="none"/>
          <w:lang w:val="zh-CN"/>
        </w:rPr>
        <w:tab/>
      </w:r>
    </w:p>
    <w:p w14:paraId="2492D381">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ascii="楷体_GB2312" w:hAnsi="宋体" w:eastAsia="楷体_GB2312" w:cs="Times New Roman"/>
          <w:b/>
          <w:color w:val="auto"/>
          <w:sz w:val="32"/>
          <w:szCs w:val="32"/>
          <w:highlight w:val="none"/>
          <w:u w:val="none"/>
          <w:lang w:val="en-US" w:eastAsia="zh-CN"/>
        </w:rPr>
      </w:pPr>
      <w:r>
        <w:rPr>
          <w:rFonts w:hint="eastAsia" w:ascii="楷体_GB2312" w:hAnsi="宋体" w:eastAsia="楷体_GB2312" w:cs="Times New Roman"/>
          <w:b/>
          <w:color w:val="auto"/>
          <w:sz w:val="32"/>
          <w:szCs w:val="32"/>
          <w:highlight w:val="none"/>
          <w:u w:val="none"/>
          <w:lang w:val="zh-CN"/>
        </w:rPr>
        <w:t>（一）</w:t>
      </w:r>
      <w:r>
        <w:rPr>
          <w:rFonts w:hint="eastAsia" w:ascii="楷体_GB2312" w:hAnsi="宋体" w:eastAsia="楷体_GB2312" w:cs="Times New Roman"/>
          <w:b/>
          <w:color w:val="auto"/>
          <w:sz w:val="32"/>
          <w:szCs w:val="32"/>
          <w:highlight w:val="none"/>
          <w:u w:val="none"/>
          <w:lang w:val="en-US" w:eastAsia="zh-CN"/>
        </w:rPr>
        <w:t>通用指标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2EF959E3">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val="en-US" w:eastAsia="zh-CN"/>
        </w:rPr>
        <w:t>1.</w:t>
      </w:r>
      <w:r>
        <w:rPr>
          <w:rFonts w:hint="eastAsia" w:ascii="楷体_GB2312" w:hAnsi="楷体_GB2312" w:eastAsia="楷体_GB2312" w:cs="楷体_GB2312"/>
          <w:color w:val="auto"/>
          <w:sz w:val="32"/>
          <w:szCs w:val="32"/>
          <w:lang w:eastAsia="zh-CN"/>
        </w:rPr>
        <w:t>项目决策。</w:t>
      </w:r>
    </w:p>
    <w:p w14:paraId="1FF768F0">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决策程序规范，立项依据充分；项目规划论证符合</w:t>
      </w:r>
      <w:r>
        <w:rPr>
          <w:rFonts w:hint="eastAsia" w:eastAsia="仿宋_GB2312" w:cs="仿宋_GB2312"/>
          <w:b w:val="0"/>
          <w:bCs w:val="0"/>
          <w:kern w:val="0"/>
          <w:position w:val="0"/>
          <w:sz w:val="32"/>
          <w:szCs w:val="32"/>
          <w:highlight w:val="none"/>
          <w:lang w:val="zh-CN" w:eastAsia="zh-CN" w:bidi="ar-SA"/>
        </w:rPr>
        <w:t>中央、省委</w:t>
      </w:r>
      <w:r>
        <w:rPr>
          <w:rFonts w:hint="eastAsia" w:ascii="Times New Roman" w:hAnsi="Times New Roman" w:eastAsia="仿宋_GB2312" w:cs="仿宋_GB2312"/>
          <w:b w:val="0"/>
          <w:bCs w:val="0"/>
          <w:kern w:val="0"/>
          <w:position w:val="0"/>
          <w:sz w:val="32"/>
          <w:szCs w:val="32"/>
          <w:highlight w:val="none"/>
          <w:lang w:val="zh-CN" w:eastAsia="zh-CN" w:bidi="ar-SA"/>
        </w:rPr>
        <w:t>要求，项目绩效目标设置科学合理；项目资金与项目总体规划、相关行业事业发展相匹配，聚焦重大任务、重点领域、重点环节和重点项目，得分</w:t>
      </w:r>
      <w:r>
        <w:rPr>
          <w:rFonts w:hint="eastAsia" w:ascii="Times New Roman" w:hAnsi="Times New Roman" w:eastAsia="仿宋_GB2312" w:cs="仿宋_GB2312"/>
          <w:b w:val="0"/>
          <w:bCs w:val="0"/>
          <w:kern w:val="0"/>
          <w:position w:val="0"/>
          <w:sz w:val="32"/>
          <w:szCs w:val="32"/>
          <w:highlight w:val="none"/>
          <w:lang w:val="en-US" w:eastAsia="zh-CN" w:bidi="ar-SA"/>
        </w:rPr>
        <w:t>18分。</w:t>
      </w:r>
    </w:p>
    <w:p w14:paraId="459097F6">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0" w:firstLineChars="200"/>
        <w:textAlignment w:val="auto"/>
        <w:outlineLvl w:val="9"/>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val="en-US" w:eastAsia="zh-CN"/>
        </w:rPr>
        <w:t>2.</w:t>
      </w:r>
      <w:r>
        <w:rPr>
          <w:rFonts w:hint="eastAsia" w:ascii="楷体_GB2312" w:hAnsi="楷体_GB2312" w:eastAsia="楷体_GB2312" w:cs="楷体_GB2312"/>
          <w:color w:val="auto"/>
          <w:sz w:val="32"/>
          <w:szCs w:val="32"/>
          <w:lang w:eastAsia="zh-CN"/>
        </w:rPr>
        <w:t>项目管理。</w:t>
      </w:r>
    </w:p>
    <w:p w14:paraId="3AB85761">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eastAsia="仿宋_GB2312" w:cs="Times New Roman"/>
          <w:sz w:val="32"/>
          <w:szCs w:val="32"/>
          <w:lang w:val="zh-CN" w:eastAsia="zh-CN"/>
        </w:rPr>
      </w:pPr>
      <w:r>
        <w:rPr>
          <w:rFonts w:hint="eastAsia" w:ascii="Times New Roman" w:hAnsi="Times New Roman" w:eastAsia="仿宋_GB2312" w:cs="仿宋_GB2312"/>
          <w:b w:val="0"/>
          <w:bCs w:val="0"/>
          <w:kern w:val="0"/>
          <w:position w:val="0"/>
          <w:sz w:val="32"/>
          <w:szCs w:val="32"/>
          <w:highlight w:val="none"/>
          <w:lang w:val="zh-CN" w:eastAsia="zh-CN" w:bidi="ar-SA"/>
        </w:rPr>
        <w:t>项目制度办法健全，资金分配合理，按要求开展绩效目标、绩效评价、以前年度问题整改等预算绩效管理工作，得分</w:t>
      </w:r>
      <w:r>
        <w:rPr>
          <w:rFonts w:hint="eastAsia" w:ascii="Times New Roman" w:hAnsi="Times New Roman" w:eastAsia="仿宋_GB2312" w:cs="仿宋_GB2312"/>
          <w:b w:val="0"/>
          <w:bCs w:val="0"/>
          <w:kern w:val="0"/>
          <w:position w:val="0"/>
          <w:sz w:val="32"/>
          <w:szCs w:val="32"/>
          <w:highlight w:val="none"/>
          <w:lang w:val="en-US" w:eastAsia="zh-CN" w:bidi="ar-SA"/>
        </w:rPr>
        <w:t>18分。</w:t>
      </w:r>
    </w:p>
    <w:p w14:paraId="50F99A8A">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640" w:leftChars="0" w:right="0" w:rightChars="0"/>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3.项目实施。</w:t>
      </w:r>
    </w:p>
    <w:p w14:paraId="4E240B28">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项目资金财政拨付率</w:t>
      </w:r>
      <w:r>
        <w:rPr>
          <w:rFonts w:hint="eastAsia" w:ascii="Times New Roman" w:hAnsi="Times New Roman" w:eastAsia="仿宋_GB2312" w:cs="仿宋_GB2312"/>
          <w:b w:val="0"/>
          <w:bCs w:val="0"/>
          <w:kern w:val="0"/>
          <w:position w:val="0"/>
          <w:sz w:val="32"/>
          <w:szCs w:val="32"/>
          <w:highlight w:val="none"/>
          <w:lang w:val="en-US" w:eastAsia="zh-CN" w:bidi="ar-SA"/>
        </w:rPr>
        <w:t>100%</w:t>
      </w:r>
      <w:r>
        <w:rPr>
          <w:rFonts w:hint="eastAsia" w:ascii="Times New Roman" w:hAnsi="Times New Roman" w:eastAsia="仿宋_GB2312" w:cs="仿宋_GB2312"/>
          <w:b w:val="0"/>
          <w:bCs w:val="0"/>
          <w:kern w:val="0"/>
          <w:position w:val="0"/>
          <w:sz w:val="32"/>
          <w:szCs w:val="32"/>
          <w:highlight w:val="none"/>
          <w:lang w:val="zh-CN" w:eastAsia="zh-CN" w:bidi="ar-SA"/>
        </w:rPr>
        <w:t>、单位执行和地方配套到位，项目资金使用、拨付符合国家财经法规、财务管理制度及有关专项资金管理制度办法规定和审批程序，得分</w:t>
      </w:r>
      <w:r>
        <w:rPr>
          <w:rFonts w:hint="eastAsia" w:ascii="Times New Roman" w:hAnsi="Times New Roman" w:eastAsia="仿宋_GB2312" w:cs="仿宋_GB2312"/>
          <w:b w:val="0"/>
          <w:bCs w:val="0"/>
          <w:kern w:val="0"/>
          <w:position w:val="0"/>
          <w:sz w:val="32"/>
          <w:szCs w:val="32"/>
          <w:highlight w:val="none"/>
          <w:lang w:val="en-US" w:eastAsia="zh-CN" w:bidi="ar-SA"/>
        </w:rPr>
        <w:t>9分。</w:t>
      </w:r>
    </w:p>
    <w:p w14:paraId="4B462FAF">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640" w:leftChars="0" w:right="0" w:rightChars="0"/>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4.项目结果。</w:t>
      </w:r>
    </w:p>
    <w:p w14:paraId="5B646D6F">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项目按计划完工，完成预期目标，实施结果与绩效目标相匹配，项目实际完成时间与计划完成时间一致，得分</w:t>
      </w:r>
      <w:r>
        <w:rPr>
          <w:rFonts w:hint="eastAsia" w:ascii="Times New Roman" w:hAnsi="Times New Roman" w:eastAsia="仿宋_GB2312" w:cs="仿宋_GB2312"/>
          <w:b w:val="0"/>
          <w:bCs w:val="0"/>
          <w:kern w:val="0"/>
          <w:position w:val="0"/>
          <w:sz w:val="32"/>
          <w:szCs w:val="32"/>
          <w:highlight w:val="none"/>
          <w:lang w:val="en-US" w:eastAsia="zh-CN" w:bidi="ar-SA"/>
        </w:rPr>
        <w:t>9分。</w:t>
      </w:r>
    </w:p>
    <w:p w14:paraId="2CD98FD2">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outlineLvl w:val="9"/>
        <w:rPr>
          <w:rFonts w:hint="eastAsia" w:ascii="楷体_GB2312" w:hAnsi="楷体_GB2312" w:eastAsia="楷体_GB2312" w:cs="楷体_GB2312"/>
          <w:color w:val="auto"/>
          <w:sz w:val="32"/>
          <w:szCs w:val="32"/>
          <w:lang w:val="zh-CN" w:eastAsia="zh-CN"/>
        </w:rPr>
      </w:pPr>
      <w:r>
        <w:rPr>
          <w:rFonts w:hint="eastAsia" w:ascii="楷体_GB2312" w:hAnsi="宋体" w:eastAsia="楷体_GB2312" w:cs="Times New Roman"/>
          <w:b/>
          <w:color w:val="auto"/>
          <w:sz w:val="32"/>
          <w:szCs w:val="32"/>
          <w:highlight w:val="none"/>
          <w:u w:val="none"/>
          <w:lang w:val="zh-CN"/>
        </w:rPr>
        <w:t>（二）</w:t>
      </w:r>
      <w:r>
        <w:rPr>
          <w:rFonts w:hint="eastAsia" w:ascii="楷体_GB2312" w:hAnsi="宋体" w:eastAsia="楷体_GB2312" w:cs="Times New Roman"/>
          <w:b/>
          <w:color w:val="auto"/>
          <w:sz w:val="32"/>
          <w:szCs w:val="32"/>
          <w:highlight w:val="none"/>
          <w:u w:val="none"/>
          <w:lang w:val="en-US" w:eastAsia="zh-CN"/>
        </w:rPr>
        <w:t>专用指标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2AA429E4">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本项目属于基础设施类，围绕相关指标分析：</w:t>
      </w:r>
    </w:p>
    <w:p w14:paraId="08BE7898">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在建项目：无（均已完工）。</w:t>
      </w:r>
    </w:p>
    <w:p w14:paraId="0716BC91">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建成项目：项目工程进度按计划推进；资金拨付与工程进度相匹配；建成项目均通过验收，功能实现良好，已建立后续管护机制，得分30分。</w:t>
      </w:r>
    </w:p>
    <w:p w14:paraId="52A5922B">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320" w:leftChars="0" w:right="0" w:rightChars="0" w:firstLine="321" w:firstLineChars="100"/>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eastAsia" w:ascii="楷体_GB2312" w:hAnsi="宋体" w:eastAsia="楷体_GB2312" w:cs="Times New Roman"/>
          <w:b/>
          <w:color w:val="auto"/>
          <w:sz w:val="32"/>
          <w:szCs w:val="32"/>
          <w:highlight w:val="none"/>
          <w:u w:val="none"/>
          <w:lang w:val="en-US" w:eastAsia="zh-CN"/>
        </w:rPr>
        <w:t>（三）个性指标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585E4F13">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eastAsia="仿宋_GB2312" w:cs="Times New Roman"/>
          <w:sz w:val="32"/>
          <w:szCs w:val="32"/>
          <w:lang w:val="en-US" w:eastAsia="zh-CN"/>
        </w:rPr>
      </w:pPr>
      <w:r>
        <w:rPr>
          <w:rFonts w:hint="eastAsia" w:ascii="Times New Roman" w:hAnsi="Times New Roman" w:eastAsia="仿宋_GB2312" w:cs="仿宋_GB2312"/>
          <w:b w:val="0"/>
          <w:bCs w:val="0"/>
          <w:kern w:val="0"/>
          <w:position w:val="0"/>
          <w:sz w:val="32"/>
          <w:szCs w:val="32"/>
          <w:highlight w:val="none"/>
          <w:lang w:val="en-US" w:eastAsia="zh-CN" w:bidi="ar-SA"/>
        </w:rPr>
        <w:t>项目长效管护机制建立情况：已对建成项目制定了管护制度，明确了管护责任和措施，确保项目能够长期稳定运行，得分16分。</w:t>
      </w:r>
    </w:p>
    <w:p w14:paraId="604AACBA">
      <w:pPr>
        <w:keepNext w:val="0"/>
        <w:keepLines w:val="0"/>
        <w:pageBreakBefore w:val="0"/>
        <w:widowControl/>
        <w:numPr>
          <w:ilvl w:val="0"/>
          <w:numId w:val="0"/>
        </w:numPr>
        <w:tabs>
          <w:tab w:val="left" w:pos="2160"/>
        </w:tabs>
        <w:kinsoku/>
        <w:wordWrap/>
        <w:overflowPunct/>
        <w:topLinePunct w:val="0"/>
        <w:autoSpaceDE/>
        <w:autoSpaceDN/>
        <w:bidi w:val="0"/>
        <w:adjustRightInd/>
        <w:snapToGrid/>
        <w:spacing w:line="590" w:lineRule="exact"/>
        <w:ind w:right="0" w:rightChars="0" w:firstLine="640" w:firstLineChars="200"/>
        <w:jc w:val="left"/>
        <w:textAlignment w:val="auto"/>
        <w:rPr>
          <w:rFonts w:hint="eastAsia" w:ascii="黑体" w:hAnsi="宋体" w:eastAsia="黑体" w:cs="Times New Roman"/>
          <w:color w:val="auto"/>
          <w:kern w:val="0"/>
          <w:position w:val="3"/>
          <w:sz w:val="32"/>
          <w:szCs w:val="32"/>
          <w:highlight w:val="none"/>
          <w:u w:val="none"/>
          <w:lang w:val="en-US" w:eastAsia="en-US" w:bidi="ar-SA"/>
        </w:rPr>
      </w:pPr>
      <w:r>
        <w:rPr>
          <w:rFonts w:hint="eastAsia" w:ascii="黑体" w:hAnsi="宋体" w:eastAsia="黑体" w:cs="Times New Roman"/>
          <w:color w:val="auto"/>
          <w:kern w:val="0"/>
          <w:position w:val="3"/>
          <w:sz w:val="32"/>
          <w:szCs w:val="32"/>
          <w:highlight w:val="none"/>
          <w:u w:val="none"/>
          <w:lang w:val="en-US" w:eastAsia="zh-CN" w:bidi="ar-SA"/>
        </w:rPr>
        <w:t>四</w:t>
      </w:r>
      <w:r>
        <w:rPr>
          <w:rFonts w:hint="eastAsia" w:ascii="黑体" w:hAnsi="宋体" w:eastAsia="黑体" w:cs="Times New Roman"/>
          <w:color w:val="auto"/>
          <w:kern w:val="0"/>
          <w:position w:val="3"/>
          <w:sz w:val="32"/>
          <w:szCs w:val="32"/>
          <w:highlight w:val="none"/>
          <w:u w:val="none"/>
          <w:lang w:val="en-US" w:eastAsia="en-US" w:bidi="ar-SA"/>
        </w:rPr>
        <w:t>、评价结论</w:t>
      </w:r>
    </w:p>
    <w:p w14:paraId="1423F1F7">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本次绩效自评总得分为100分。总体来看，专项资金管理规范，项目实施顺利，大部分项目已按计划完成并投入使用，有效改善了群众生产生活条件，提升了公共服务水平，群众满意度较高，专项资金取得了良好的社会效益和经济效益。</w:t>
      </w:r>
    </w:p>
    <w:p w14:paraId="49609255">
      <w:pPr>
        <w:keepNext w:val="0"/>
        <w:keepLines w:val="0"/>
        <w:pageBreakBefore w:val="0"/>
        <w:widowControl/>
        <w:numPr>
          <w:ilvl w:val="0"/>
          <w:numId w:val="0"/>
        </w:numPr>
        <w:tabs>
          <w:tab w:val="left" w:pos="2160"/>
        </w:tabs>
        <w:kinsoku/>
        <w:wordWrap/>
        <w:overflowPunct/>
        <w:topLinePunct w:val="0"/>
        <w:autoSpaceDE/>
        <w:autoSpaceDN/>
        <w:bidi w:val="0"/>
        <w:adjustRightInd/>
        <w:snapToGrid/>
        <w:spacing w:line="590" w:lineRule="exact"/>
        <w:ind w:right="0" w:rightChars="0" w:firstLine="640" w:firstLineChars="200"/>
        <w:jc w:val="left"/>
        <w:textAlignment w:val="auto"/>
        <w:rPr>
          <w:rFonts w:hint="eastAsia" w:ascii="黑体" w:hAnsi="宋体" w:eastAsia="黑体" w:cs="Times New Roman"/>
          <w:color w:val="auto"/>
          <w:kern w:val="0"/>
          <w:position w:val="3"/>
          <w:sz w:val="32"/>
          <w:szCs w:val="32"/>
          <w:highlight w:val="none"/>
          <w:u w:val="none"/>
          <w:lang w:val="en-US" w:eastAsia="zh-CN" w:bidi="ar-SA"/>
        </w:rPr>
      </w:pPr>
      <w:r>
        <w:rPr>
          <w:rFonts w:hint="eastAsia" w:ascii="黑体" w:hAnsi="宋体" w:eastAsia="黑体" w:cs="Times New Roman"/>
          <w:color w:val="auto"/>
          <w:kern w:val="0"/>
          <w:position w:val="3"/>
          <w:sz w:val="32"/>
          <w:szCs w:val="32"/>
          <w:highlight w:val="none"/>
          <w:u w:val="none"/>
          <w:lang w:val="en-US" w:eastAsia="zh-CN" w:bidi="ar-SA"/>
        </w:rPr>
        <w:t>五、存在主要问题</w:t>
      </w:r>
    </w:p>
    <w:p w14:paraId="2BE2C6B3">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项目后续管护存在薄弱环节，个别项目建成后，管护责任落实不够到位，影响项目长期发挥效益。</w:t>
      </w:r>
    </w:p>
    <w:p w14:paraId="41350E0F">
      <w:pPr>
        <w:keepNext w:val="0"/>
        <w:keepLines w:val="0"/>
        <w:pageBreakBefore w:val="0"/>
        <w:widowControl/>
        <w:numPr>
          <w:ilvl w:val="0"/>
          <w:numId w:val="0"/>
        </w:numPr>
        <w:tabs>
          <w:tab w:val="left" w:pos="2160"/>
        </w:tabs>
        <w:kinsoku/>
        <w:wordWrap/>
        <w:overflowPunct/>
        <w:topLinePunct w:val="0"/>
        <w:autoSpaceDE/>
        <w:autoSpaceDN/>
        <w:bidi w:val="0"/>
        <w:adjustRightInd/>
        <w:snapToGrid/>
        <w:spacing w:line="590" w:lineRule="exact"/>
        <w:ind w:left="420" w:leftChars="200" w:right="0" w:rightChars="0" w:firstLine="320" w:firstLineChars="100"/>
        <w:jc w:val="left"/>
        <w:textAlignment w:val="auto"/>
        <w:rPr>
          <w:rFonts w:hint="eastAsia" w:ascii="黑体" w:hAnsi="宋体" w:eastAsia="黑体" w:cs="Times New Roman"/>
          <w:color w:val="auto"/>
          <w:kern w:val="0"/>
          <w:position w:val="3"/>
          <w:sz w:val="32"/>
          <w:szCs w:val="32"/>
          <w:highlight w:val="none"/>
          <w:u w:val="none"/>
          <w:lang w:val="zh-CN" w:eastAsia="zh-CN" w:bidi="ar-SA"/>
        </w:rPr>
      </w:pPr>
      <w:r>
        <w:rPr>
          <w:rFonts w:hint="eastAsia" w:ascii="黑体" w:hAnsi="宋体" w:eastAsia="黑体" w:cs="Times New Roman"/>
          <w:color w:val="auto"/>
          <w:kern w:val="0"/>
          <w:position w:val="3"/>
          <w:sz w:val="32"/>
          <w:szCs w:val="32"/>
          <w:highlight w:val="none"/>
          <w:u w:val="none"/>
          <w:lang w:val="zh-CN" w:eastAsia="zh-CN" w:bidi="ar-SA"/>
        </w:rPr>
        <w:t>六、改进建议</w:t>
      </w:r>
    </w:p>
    <w:p w14:paraId="20480484">
      <w:pPr>
        <w:keepNext w:val="0"/>
        <w:keepLines w:val="0"/>
        <w:pageBreakBefore w:val="0"/>
        <w:tabs>
          <w:tab w:val="left" w:pos="1911"/>
        </w:tabs>
        <w:kinsoku/>
        <w:wordWrap/>
        <w:overflowPunct/>
        <w:topLinePunct w:val="0"/>
        <w:autoSpaceDE/>
        <w:autoSpaceDN/>
        <w:bidi w:val="0"/>
        <w:adjustRightInd/>
        <w:snapToGrid/>
        <w:spacing w:line="590" w:lineRule="exact"/>
        <w:ind w:right="0" w:rightChars="0" w:firstLine="640"/>
        <w:jc w:val="left"/>
        <w:textAlignment w:val="auto"/>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进一步完善项目长效管护机制，明确管护主体、责任和经费来源；加强对管护人员的培训和监督，提高管护水平，确保项目持续发挥效益。</w:t>
      </w:r>
    </w:p>
    <w:p w14:paraId="7D7F543C">
      <w:pPr>
        <w:keepNext w:val="0"/>
        <w:keepLines w:val="0"/>
        <w:pageBreakBefore w:val="0"/>
        <w:tabs>
          <w:tab w:val="left" w:pos="1911"/>
        </w:tabs>
        <w:kinsoku/>
        <w:wordWrap/>
        <w:overflowPunct/>
        <w:topLinePunct w:val="0"/>
        <w:autoSpaceDE/>
        <w:autoSpaceDN/>
        <w:bidi w:val="0"/>
        <w:adjustRightInd/>
        <w:snapToGrid/>
        <w:spacing w:line="590" w:lineRule="exact"/>
        <w:ind w:right="0" w:rightChars="0" w:firstLine="640"/>
        <w:jc w:val="left"/>
        <w:textAlignment w:val="auto"/>
        <w:rPr>
          <w:rFonts w:hint="eastAsia" w:ascii="Times New Roman" w:hAnsi="Times New Roman" w:eastAsia="仿宋_GB2312" w:cs="仿宋_GB2312"/>
          <w:b w:val="0"/>
          <w:bCs w:val="0"/>
          <w:kern w:val="0"/>
          <w:position w:val="0"/>
          <w:sz w:val="32"/>
          <w:szCs w:val="32"/>
          <w:highlight w:val="none"/>
          <w:lang w:val="en-US" w:eastAsia="zh-CN" w:bidi="ar-SA"/>
        </w:rPr>
      </w:pPr>
    </w:p>
    <w:p w14:paraId="2A4092A1">
      <w:pPr>
        <w:keepNext w:val="0"/>
        <w:keepLines w:val="0"/>
        <w:pageBreakBefore w:val="0"/>
        <w:tabs>
          <w:tab w:val="left" w:pos="1911"/>
        </w:tabs>
        <w:kinsoku/>
        <w:wordWrap/>
        <w:overflowPunct/>
        <w:topLinePunct w:val="0"/>
        <w:autoSpaceDE/>
        <w:autoSpaceDN/>
        <w:bidi w:val="0"/>
        <w:adjustRightInd/>
        <w:snapToGrid/>
        <w:spacing w:line="590" w:lineRule="exact"/>
        <w:ind w:right="0" w:rightChars="0" w:firstLine="640"/>
        <w:jc w:val="left"/>
        <w:textAlignment w:val="auto"/>
        <w:rPr>
          <w:rFonts w:hint="eastAsia" w:ascii="Times New Roman" w:hAnsi="Times New Roman" w:eastAsia="仿宋_GB2312" w:cs="仿宋_GB2312"/>
          <w:b w:val="0"/>
          <w:bCs w:val="0"/>
          <w:kern w:val="0"/>
          <w:position w:val="0"/>
          <w:sz w:val="32"/>
          <w:szCs w:val="32"/>
          <w:highlight w:val="none"/>
          <w:lang w:val="en-US" w:eastAsia="zh-CN" w:bidi="ar-SA"/>
        </w:rPr>
      </w:pPr>
    </w:p>
    <w:p w14:paraId="27C276F0">
      <w:pPr>
        <w:keepNext w:val="0"/>
        <w:keepLines w:val="0"/>
        <w:pageBreakBefore w:val="0"/>
        <w:tabs>
          <w:tab w:val="left" w:pos="1911"/>
        </w:tabs>
        <w:kinsoku/>
        <w:wordWrap/>
        <w:overflowPunct/>
        <w:topLinePunct w:val="0"/>
        <w:autoSpaceDE/>
        <w:autoSpaceDN/>
        <w:bidi w:val="0"/>
        <w:adjustRightInd/>
        <w:snapToGrid/>
        <w:spacing w:line="590" w:lineRule="exact"/>
        <w:ind w:right="0" w:rightChars="0" w:firstLine="640"/>
        <w:jc w:val="left"/>
        <w:textAlignment w:val="auto"/>
        <w:rPr>
          <w:rFonts w:hint="eastAsia" w:ascii="Times New Roman" w:hAnsi="Times New Roman" w:eastAsia="仿宋_GB2312" w:cs="仿宋_GB2312"/>
          <w:b w:val="0"/>
          <w:bCs w:val="0"/>
          <w:kern w:val="0"/>
          <w:position w:val="0"/>
          <w:sz w:val="32"/>
          <w:szCs w:val="32"/>
          <w:highlight w:val="none"/>
          <w:lang w:val="en-US" w:eastAsia="zh-CN" w:bidi="ar-SA"/>
        </w:rPr>
      </w:pPr>
    </w:p>
    <w:p w14:paraId="0F5BF2FA">
      <w:pPr>
        <w:keepNext w:val="0"/>
        <w:keepLines w:val="0"/>
        <w:pageBreakBefore w:val="0"/>
        <w:tabs>
          <w:tab w:val="left" w:pos="1911"/>
        </w:tabs>
        <w:kinsoku/>
        <w:wordWrap/>
        <w:overflowPunct/>
        <w:topLinePunct w:val="0"/>
        <w:autoSpaceDE/>
        <w:autoSpaceDN/>
        <w:bidi w:val="0"/>
        <w:adjustRightInd/>
        <w:snapToGrid/>
        <w:spacing w:line="590" w:lineRule="exact"/>
        <w:ind w:right="0" w:rightChars="0" w:firstLine="640"/>
        <w:jc w:val="left"/>
        <w:textAlignment w:val="auto"/>
        <w:rPr>
          <w:rFonts w:hint="eastAsia" w:ascii="Times New Roman" w:hAnsi="Times New Roman" w:eastAsia="仿宋_GB2312" w:cs="仿宋_GB2312"/>
          <w:b w:val="0"/>
          <w:bCs w:val="0"/>
          <w:kern w:val="0"/>
          <w:position w:val="0"/>
          <w:sz w:val="32"/>
          <w:szCs w:val="32"/>
          <w:highlight w:val="none"/>
          <w:lang w:val="en-US" w:eastAsia="zh-CN" w:bidi="ar-SA"/>
        </w:rPr>
      </w:pPr>
    </w:p>
    <w:p w14:paraId="138BE844">
      <w:pPr>
        <w:keepNext w:val="0"/>
        <w:keepLines w:val="0"/>
        <w:pageBreakBefore w:val="0"/>
        <w:tabs>
          <w:tab w:val="left" w:pos="1911"/>
        </w:tabs>
        <w:kinsoku/>
        <w:wordWrap/>
        <w:overflowPunct/>
        <w:topLinePunct w:val="0"/>
        <w:autoSpaceDE/>
        <w:autoSpaceDN/>
        <w:bidi w:val="0"/>
        <w:adjustRightInd/>
        <w:snapToGrid/>
        <w:spacing w:line="590" w:lineRule="exact"/>
        <w:ind w:right="0" w:rightChars="0" w:firstLine="640"/>
        <w:jc w:val="left"/>
        <w:textAlignment w:val="auto"/>
        <w:rPr>
          <w:rFonts w:hint="eastAsia" w:ascii="Times New Roman" w:hAnsi="Times New Roman" w:eastAsia="仿宋_GB2312" w:cs="仿宋_GB2312"/>
          <w:b w:val="0"/>
          <w:bCs w:val="0"/>
          <w:kern w:val="0"/>
          <w:position w:val="0"/>
          <w:sz w:val="32"/>
          <w:szCs w:val="32"/>
          <w:highlight w:val="none"/>
          <w:lang w:val="en-US" w:eastAsia="zh-CN" w:bidi="ar-SA"/>
        </w:rPr>
      </w:pPr>
    </w:p>
    <w:p w14:paraId="534B1AAB">
      <w:pPr>
        <w:keepNext w:val="0"/>
        <w:keepLines w:val="0"/>
        <w:pageBreakBefore w:val="0"/>
        <w:tabs>
          <w:tab w:val="left" w:pos="1911"/>
        </w:tabs>
        <w:kinsoku/>
        <w:wordWrap/>
        <w:overflowPunct/>
        <w:topLinePunct w:val="0"/>
        <w:autoSpaceDE/>
        <w:autoSpaceDN/>
        <w:bidi w:val="0"/>
        <w:adjustRightInd/>
        <w:snapToGrid/>
        <w:spacing w:line="590" w:lineRule="exact"/>
        <w:ind w:right="0" w:rightChars="0" w:firstLine="640"/>
        <w:jc w:val="left"/>
        <w:textAlignment w:val="auto"/>
        <w:rPr>
          <w:rFonts w:hint="eastAsia" w:ascii="Times New Roman" w:hAnsi="Times New Roman" w:eastAsia="仿宋_GB2312" w:cs="仿宋_GB2312"/>
          <w:b w:val="0"/>
          <w:bCs w:val="0"/>
          <w:kern w:val="0"/>
          <w:position w:val="0"/>
          <w:sz w:val="32"/>
          <w:szCs w:val="32"/>
          <w:highlight w:val="none"/>
          <w:lang w:val="en-US" w:eastAsia="zh-CN" w:bidi="ar-SA"/>
        </w:rPr>
      </w:pPr>
    </w:p>
    <w:p w14:paraId="3F7678B7">
      <w:pPr>
        <w:keepNext w:val="0"/>
        <w:keepLines w:val="0"/>
        <w:pageBreakBefore w:val="0"/>
        <w:tabs>
          <w:tab w:val="left" w:pos="1911"/>
        </w:tabs>
        <w:kinsoku/>
        <w:wordWrap/>
        <w:overflowPunct/>
        <w:topLinePunct w:val="0"/>
        <w:autoSpaceDE/>
        <w:autoSpaceDN/>
        <w:bidi w:val="0"/>
        <w:adjustRightInd/>
        <w:snapToGrid/>
        <w:spacing w:line="590" w:lineRule="exact"/>
        <w:ind w:right="0" w:rightChars="0" w:firstLine="640"/>
        <w:jc w:val="left"/>
        <w:textAlignment w:val="auto"/>
        <w:rPr>
          <w:rFonts w:hint="eastAsia" w:ascii="Times New Roman" w:hAnsi="Times New Roman" w:eastAsia="仿宋_GB2312" w:cs="仿宋_GB2312"/>
          <w:b w:val="0"/>
          <w:bCs w:val="0"/>
          <w:kern w:val="0"/>
          <w:position w:val="0"/>
          <w:sz w:val="32"/>
          <w:szCs w:val="32"/>
          <w:highlight w:val="none"/>
          <w:lang w:val="en-US" w:eastAsia="zh-CN" w:bidi="ar-SA"/>
        </w:rPr>
      </w:pPr>
    </w:p>
    <w:p w14:paraId="0982B27B">
      <w:pPr>
        <w:keepNext w:val="0"/>
        <w:keepLines w:val="0"/>
        <w:pageBreakBefore w:val="0"/>
        <w:tabs>
          <w:tab w:val="left" w:pos="1911"/>
        </w:tabs>
        <w:kinsoku/>
        <w:wordWrap/>
        <w:overflowPunct/>
        <w:topLinePunct w:val="0"/>
        <w:autoSpaceDE/>
        <w:autoSpaceDN/>
        <w:bidi w:val="0"/>
        <w:adjustRightInd/>
        <w:snapToGrid/>
        <w:spacing w:line="590" w:lineRule="exact"/>
        <w:ind w:right="0" w:rightChars="0" w:firstLine="640"/>
        <w:jc w:val="left"/>
        <w:textAlignment w:val="auto"/>
        <w:rPr>
          <w:rFonts w:hint="eastAsia" w:ascii="Times New Roman" w:hAnsi="Times New Roman" w:eastAsia="仿宋_GB2312" w:cs="仿宋_GB2312"/>
          <w:b w:val="0"/>
          <w:bCs w:val="0"/>
          <w:kern w:val="0"/>
          <w:position w:val="0"/>
          <w:sz w:val="32"/>
          <w:szCs w:val="32"/>
          <w:highlight w:val="none"/>
          <w:lang w:val="en-US" w:eastAsia="zh-CN" w:bidi="ar-SA"/>
        </w:rPr>
      </w:pPr>
    </w:p>
    <w:p w14:paraId="2B196B60">
      <w:pPr>
        <w:keepNext w:val="0"/>
        <w:keepLines w:val="0"/>
        <w:pageBreakBefore w:val="0"/>
        <w:tabs>
          <w:tab w:val="left" w:pos="1911"/>
        </w:tabs>
        <w:kinsoku/>
        <w:wordWrap/>
        <w:overflowPunct/>
        <w:topLinePunct w:val="0"/>
        <w:autoSpaceDE/>
        <w:autoSpaceDN/>
        <w:bidi w:val="0"/>
        <w:adjustRightInd/>
        <w:snapToGrid/>
        <w:spacing w:line="590" w:lineRule="exact"/>
        <w:ind w:right="0" w:rightChars="0" w:firstLine="640"/>
        <w:jc w:val="left"/>
        <w:textAlignment w:val="auto"/>
        <w:rPr>
          <w:rFonts w:hint="eastAsia" w:ascii="Times New Roman" w:hAnsi="Times New Roman" w:eastAsia="仿宋_GB2312" w:cs="仿宋_GB2312"/>
          <w:b w:val="0"/>
          <w:bCs w:val="0"/>
          <w:kern w:val="0"/>
          <w:position w:val="0"/>
          <w:sz w:val="32"/>
          <w:szCs w:val="32"/>
          <w:highlight w:val="none"/>
          <w:lang w:val="en-US" w:eastAsia="zh-CN" w:bidi="ar-SA"/>
        </w:rPr>
      </w:pPr>
    </w:p>
    <w:p w14:paraId="0DA4F8E9">
      <w:pPr>
        <w:keepNext w:val="0"/>
        <w:keepLines w:val="0"/>
        <w:pageBreakBefore w:val="0"/>
        <w:tabs>
          <w:tab w:val="left" w:pos="1911"/>
        </w:tabs>
        <w:kinsoku/>
        <w:wordWrap/>
        <w:overflowPunct/>
        <w:topLinePunct w:val="0"/>
        <w:autoSpaceDE/>
        <w:autoSpaceDN/>
        <w:bidi w:val="0"/>
        <w:adjustRightInd/>
        <w:snapToGrid/>
        <w:spacing w:line="590" w:lineRule="exact"/>
        <w:ind w:right="0" w:rightChars="0" w:firstLine="640"/>
        <w:jc w:val="left"/>
        <w:textAlignment w:val="auto"/>
        <w:rPr>
          <w:rFonts w:hint="eastAsia" w:ascii="Times New Roman" w:hAnsi="Times New Roman" w:eastAsia="仿宋_GB2312" w:cs="仿宋_GB2312"/>
          <w:b w:val="0"/>
          <w:bCs w:val="0"/>
          <w:kern w:val="0"/>
          <w:position w:val="0"/>
          <w:sz w:val="32"/>
          <w:szCs w:val="32"/>
          <w:highlight w:val="none"/>
          <w:lang w:val="en-US" w:eastAsia="zh-CN" w:bidi="ar-SA"/>
        </w:rPr>
      </w:pPr>
    </w:p>
    <w:p w14:paraId="0B66AD36">
      <w:pPr>
        <w:keepNext w:val="0"/>
        <w:keepLines w:val="0"/>
        <w:pageBreakBefore w:val="0"/>
        <w:widowControl w:val="0"/>
        <w:kinsoku/>
        <w:wordWrap/>
        <w:overflowPunct/>
        <w:topLinePunct w:val="0"/>
        <w:autoSpaceDE/>
        <w:autoSpaceDN/>
        <w:bidi w:val="0"/>
        <w:spacing w:after="0" w:line="578" w:lineRule="exact"/>
        <w:ind w:left="0" w:leftChars="0" w:firstLine="0" w:firstLineChars="0"/>
        <w:jc w:val="both"/>
        <w:rPr>
          <w:rFonts w:hint="default" w:ascii="黑体" w:hAnsi="黑体" w:eastAsia="黑体" w:cs="黑体"/>
          <w:kern w:val="2"/>
          <w:sz w:val="24"/>
          <w:szCs w:val="24"/>
          <w:highlight w:val="none"/>
          <w:lang w:val="en-US" w:eastAsia="zh-CN" w:bidi="ar-SA"/>
        </w:rPr>
      </w:pPr>
    </w:p>
    <w:tbl>
      <w:tblPr>
        <w:tblStyle w:val="15"/>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9"/>
        <w:gridCol w:w="699"/>
        <w:gridCol w:w="457"/>
        <w:gridCol w:w="541"/>
        <w:gridCol w:w="456"/>
        <w:gridCol w:w="1457"/>
        <w:gridCol w:w="2917"/>
        <w:gridCol w:w="655"/>
        <w:gridCol w:w="641"/>
      </w:tblGrid>
      <w:tr w14:paraId="6F858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8522" w:type="dxa"/>
            <w:gridSpan w:val="9"/>
            <w:tcBorders>
              <w:top w:val="nil"/>
              <w:left w:val="nil"/>
              <w:bottom w:val="nil"/>
              <w:right w:val="nil"/>
            </w:tcBorders>
            <w:shd w:val="clear" w:color="auto" w:fill="auto"/>
            <w:vAlign w:val="center"/>
          </w:tcPr>
          <w:p w14:paraId="463236AF">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8"/>
                <w:szCs w:val="48"/>
                <w:u w:val="none"/>
              </w:rPr>
            </w:pPr>
            <w:r>
              <w:rPr>
                <w:rFonts w:hint="default" w:ascii="方正小标宋简体" w:hAnsi="方正小标宋简体" w:eastAsia="方正小标宋简体" w:cs="方正小标宋简体"/>
                <w:i w:val="0"/>
                <w:iCs w:val="0"/>
                <w:color w:val="000000"/>
                <w:kern w:val="0"/>
                <w:sz w:val="30"/>
                <w:szCs w:val="30"/>
                <w:u w:val="none"/>
                <w:lang w:val="en-US" w:eastAsia="zh-CN" w:bidi="ar"/>
              </w:rPr>
              <w:t>民生实事票决制项目专项资金绩效自评表</w:t>
            </w:r>
          </w:p>
        </w:tc>
      </w:tr>
      <w:tr w14:paraId="444A2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52" w:type="dxa"/>
            <w:gridSpan w:val="5"/>
            <w:tcBorders>
              <w:top w:val="single" w:color="000000" w:sz="4" w:space="0"/>
              <w:left w:val="single" w:color="000000" w:sz="4" w:space="0"/>
              <w:bottom w:val="nil"/>
              <w:right w:val="nil"/>
            </w:tcBorders>
            <w:shd w:val="clear" w:color="auto" w:fill="auto"/>
            <w:vAlign w:val="center"/>
          </w:tcPr>
          <w:p w14:paraId="63628AED">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绩效评价指标</w:t>
            </w:r>
          </w:p>
        </w:tc>
        <w:tc>
          <w:tcPr>
            <w:tcW w:w="14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9BA5BB">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指标解释</w:t>
            </w:r>
          </w:p>
        </w:tc>
        <w:tc>
          <w:tcPr>
            <w:tcW w:w="2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F1735B">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评分说明</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A372E8">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自评得分</w:t>
            </w:r>
          </w:p>
        </w:tc>
        <w:tc>
          <w:tcPr>
            <w:tcW w:w="6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94E079">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备注</w:t>
            </w:r>
          </w:p>
        </w:tc>
      </w:tr>
      <w:tr w14:paraId="6DE61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54CB9">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一级指标</w:t>
            </w:r>
          </w:p>
        </w:tc>
        <w:tc>
          <w:tcPr>
            <w:tcW w:w="11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C82EA4">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二级指标</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F9969">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三级指标</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0D45C">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指标</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分值</w:t>
            </w: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6C9C8">
            <w:pPr>
              <w:jc w:val="center"/>
              <w:rPr>
                <w:rFonts w:hint="eastAsia" w:ascii="黑体" w:hAnsi="宋体" w:eastAsia="黑体" w:cs="黑体"/>
                <w:i w:val="0"/>
                <w:iCs w:val="0"/>
                <w:color w:val="000000"/>
                <w:sz w:val="24"/>
                <w:szCs w:val="24"/>
                <w:u w:val="none"/>
              </w:rPr>
            </w:pPr>
          </w:p>
        </w:tc>
        <w:tc>
          <w:tcPr>
            <w:tcW w:w="2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379B1">
            <w:pPr>
              <w:jc w:val="center"/>
              <w:rPr>
                <w:rFonts w:hint="eastAsia" w:ascii="黑体" w:hAnsi="宋体" w:eastAsia="黑体" w:cs="黑体"/>
                <w:i w:val="0"/>
                <w:iCs w:val="0"/>
                <w:color w:val="000000"/>
                <w:sz w:val="24"/>
                <w:szCs w:val="24"/>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326E9">
            <w:pPr>
              <w:jc w:val="center"/>
              <w:rPr>
                <w:rFonts w:hint="eastAsia" w:ascii="黑体" w:hAnsi="宋体" w:eastAsia="黑体" w:cs="黑体"/>
                <w:i w:val="0"/>
                <w:iCs w:val="0"/>
                <w:color w:val="000000"/>
                <w:sz w:val="24"/>
                <w:szCs w:val="24"/>
                <w:u w:val="none"/>
              </w:rPr>
            </w:pPr>
          </w:p>
        </w:tc>
        <w:tc>
          <w:tcPr>
            <w:tcW w:w="6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A8A51">
            <w:pPr>
              <w:jc w:val="center"/>
              <w:rPr>
                <w:rFonts w:hint="eastAsia" w:ascii="黑体" w:hAnsi="宋体" w:eastAsia="黑体" w:cs="黑体"/>
                <w:i w:val="0"/>
                <w:iCs w:val="0"/>
                <w:color w:val="000000"/>
                <w:sz w:val="24"/>
                <w:szCs w:val="24"/>
                <w:u w:val="none"/>
              </w:rPr>
            </w:pPr>
          </w:p>
        </w:tc>
      </w:tr>
      <w:tr w14:paraId="314FC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2D621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通用指标</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（54分）</w:t>
            </w:r>
          </w:p>
        </w:tc>
        <w:tc>
          <w:tcPr>
            <w:tcW w:w="115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33490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项目决策</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（18分）</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0C4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决策程序</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B9CD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B695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项目决策程序是否严密</w:t>
            </w:r>
          </w:p>
        </w:tc>
        <w:tc>
          <w:tcPr>
            <w:tcW w:w="2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3397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项目设立、调整延续等方面是否符合资金管理基本规范和决策程序要求，发现一处不符合的扣3分，扣完为止。</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024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5818A">
            <w:pPr>
              <w:jc w:val="center"/>
              <w:rPr>
                <w:rFonts w:hint="eastAsia" w:ascii="宋体" w:hAnsi="宋体" w:eastAsia="宋体" w:cs="宋体"/>
                <w:i w:val="0"/>
                <w:iCs w:val="0"/>
                <w:color w:val="000000"/>
                <w:sz w:val="24"/>
                <w:szCs w:val="24"/>
                <w:u w:val="none"/>
              </w:rPr>
            </w:pPr>
          </w:p>
        </w:tc>
      </w:tr>
      <w:tr w14:paraId="015FF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0"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CF9C1">
            <w:pPr>
              <w:jc w:val="center"/>
              <w:rPr>
                <w:rFonts w:hint="eastAsia" w:ascii="宋体" w:hAnsi="宋体" w:eastAsia="宋体" w:cs="宋体"/>
                <w:b/>
                <w:bCs/>
                <w:i w:val="0"/>
                <w:iCs w:val="0"/>
                <w:color w:val="000000"/>
                <w:sz w:val="24"/>
                <w:szCs w:val="24"/>
                <w:u w:val="none"/>
              </w:rPr>
            </w:pPr>
          </w:p>
        </w:tc>
        <w:tc>
          <w:tcPr>
            <w:tcW w:w="11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ABA3D">
            <w:pPr>
              <w:jc w:val="center"/>
              <w:rPr>
                <w:rFonts w:hint="eastAsia" w:ascii="宋体" w:hAnsi="宋体" w:eastAsia="宋体" w:cs="宋体"/>
                <w:b/>
                <w:bCs/>
                <w:i w:val="0"/>
                <w:iCs w:val="0"/>
                <w:color w:val="000000"/>
                <w:sz w:val="24"/>
                <w:szCs w:val="24"/>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3EA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规划论证</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90A7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34FA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项目规划论证是否符合</w:t>
            </w:r>
            <w:r>
              <w:rPr>
                <w:rFonts w:hint="eastAsia" w:ascii="宋体" w:hAnsi="宋体" w:cs="宋体"/>
                <w:i w:val="0"/>
                <w:iCs w:val="0"/>
                <w:color w:val="000000"/>
                <w:kern w:val="0"/>
                <w:sz w:val="24"/>
                <w:szCs w:val="24"/>
                <w:u w:val="none"/>
                <w:lang w:val="en-US" w:eastAsia="zh-CN" w:bidi="ar"/>
              </w:rPr>
              <w:t>中央、省委</w:t>
            </w:r>
            <w:r>
              <w:rPr>
                <w:rFonts w:hint="eastAsia" w:ascii="宋体" w:hAnsi="宋体" w:eastAsia="宋体" w:cs="宋体"/>
                <w:i w:val="0"/>
                <w:iCs w:val="0"/>
                <w:color w:val="000000"/>
                <w:kern w:val="0"/>
                <w:sz w:val="24"/>
                <w:szCs w:val="24"/>
                <w:u w:val="none"/>
                <w:lang w:val="en-US" w:eastAsia="zh-CN" w:bidi="ar"/>
              </w:rPr>
              <w:t>要求，项目绩效目标设置是否科学合理</w:t>
            </w:r>
          </w:p>
        </w:tc>
        <w:tc>
          <w:tcPr>
            <w:tcW w:w="2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0E39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1.项目规划符合</w:t>
            </w:r>
            <w:r>
              <w:rPr>
                <w:rFonts w:hint="eastAsia" w:ascii="宋体" w:hAnsi="宋体" w:cs="宋体"/>
                <w:i w:val="0"/>
                <w:iCs w:val="0"/>
                <w:color w:val="000000"/>
                <w:kern w:val="0"/>
                <w:sz w:val="24"/>
                <w:szCs w:val="24"/>
                <w:u w:val="none"/>
                <w:lang w:val="en-US" w:eastAsia="zh-CN" w:bidi="ar"/>
              </w:rPr>
              <w:t>中央、省委</w:t>
            </w:r>
            <w:r>
              <w:rPr>
                <w:rFonts w:hint="eastAsia" w:ascii="宋体" w:hAnsi="宋体" w:eastAsia="宋体" w:cs="宋体"/>
                <w:i w:val="0"/>
                <w:iCs w:val="0"/>
                <w:color w:val="000000"/>
                <w:kern w:val="0"/>
                <w:sz w:val="24"/>
                <w:szCs w:val="24"/>
                <w:u w:val="none"/>
                <w:lang w:val="en-US" w:eastAsia="zh-CN" w:bidi="ar"/>
              </w:rPr>
              <w:t>、市有关决策部署安排，得1分；充分评估论证项目立项必要性、前瞻性、合理性和可行性，得3分。否则该项不得分。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项目总体绩效目标设置合理性的偏离度≤15%，得2分；30%≥偏离度＞15%，得1分；偏离度＞30%，不得分。绩效目标是否科学合理、规范完整、量化细化、预算匹配。总体绩效目标设置合理性为绩效目标设置合理的数量与绩效目标总数的比例。</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EA5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EBE1C">
            <w:pPr>
              <w:jc w:val="center"/>
              <w:rPr>
                <w:rFonts w:hint="eastAsia" w:ascii="宋体" w:hAnsi="宋体" w:eastAsia="宋体" w:cs="宋体"/>
                <w:i w:val="0"/>
                <w:iCs w:val="0"/>
                <w:color w:val="000000"/>
                <w:sz w:val="24"/>
                <w:szCs w:val="24"/>
                <w:u w:val="none"/>
              </w:rPr>
            </w:pPr>
          </w:p>
        </w:tc>
      </w:tr>
      <w:tr w14:paraId="49DFA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0"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77287">
            <w:pPr>
              <w:jc w:val="center"/>
              <w:rPr>
                <w:rFonts w:hint="eastAsia" w:ascii="宋体" w:hAnsi="宋体" w:eastAsia="宋体" w:cs="宋体"/>
                <w:b/>
                <w:bCs/>
                <w:i w:val="0"/>
                <w:iCs w:val="0"/>
                <w:color w:val="000000"/>
                <w:sz w:val="24"/>
                <w:szCs w:val="24"/>
                <w:u w:val="none"/>
              </w:rPr>
            </w:pPr>
          </w:p>
        </w:tc>
        <w:tc>
          <w:tcPr>
            <w:tcW w:w="11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544AF">
            <w:pPr>
              <w:jc w:val="center"/>
              <w:rPr>
                <w:rFonts w:hint="eastAsia" w:ascii="宋体" w:hAnsi="宋体" w:eastAsia="宋体" w:cs="宋体"/>
                <w:b/>
                <w:bCs/>
                <w:i w:val="0"/>
                <w:iCs w:val="0"/>
                <w:color w:val="000000"/>
                <w:sz w:val="24"/>
                <w:szCs w:val="24"/>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2FC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资金投向</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D6C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5634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项目资金是否与项目总体规划、相关行业事业发展相匹配，是否聚焦重大任务、重点领域、重点环节和重点项目</w:t>
            </w:r>
          </w:p>
        </w:tc>
        <w:tc>
          <w:tcPr>
            <w:tcW w:w="2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2DAF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属于政府支持范围，且符合财政事权支出责任划分规定，得1分；资金投向与项目总体规划、相关行业事业发展相匹配，得1分；聚焦重大任务、重点领域、重点环节和重点项目，体现“集中财力办大事”原则，避免“撒胡椒面”，得3分；未与其他同类项目或部门内部相关项目交叉重复，得1分。否则该项不得分。</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3CE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07160">
            <w:pPr>
              <w:jc w:val="center"/>
              <w:rPr>
                <w:rFonts w:hint="eastAsia" w:ascii="宋体" w:hAnsi="宋体" w:eastAsia="宋体" w:cs="宋体"/>
                <w:i w:val="0"/>
                <w:iCs w:val="0"/>
                <w:color w:val="000000"/>
                <w:sz w:val="24"/>
                <w:szCs w:val="24"/>
                <w:u w:val="none"/>
              </w:rPr>
            </w:pPr>
          </w:p>
        </w:tc>
      </w:tr>
      <w:tr w14:paraId="1627E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C9925">
            <w:pPr>
              <w:jc w:val="center"/>
              <w:rPr>
                <w:rFonts w:hint="eastAsia" w:ascii="宋体" w:hAnsi="宋体" w:eastAsia="宋体" w:cs="宋体"/>
                <w:b/>
                <w:bCs/>
                <w:i w:val="0"/>
                <w:iCs w:val="0"/>
                <w:color w:val="000000"/>
                <w:sz w:val="24"/>
                <w:szCs w:val="24"/>
                <w:u w:val="none"/>
              </w:rPr>
            </w:pPr>
          </w:p>
        </w:tc>
        <w:tc>
          <w:tcPr>
            <w:tcW w:w="115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6DBBC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项目管理</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（18分）</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83F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制度办法</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399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4969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项目制度办法是否体系健全、要素完备</w:t>
            </w:r>
          </w:p>
        </w:tc>
        <w:tc>
          <w:tcPr>
            <w:tcW w:w="2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9499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资金管理办法等管理制度体系健全完善，不存在管理制度缺失、管理办法过期情况，得2分。否则该项不得分。</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4FE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3B5FA">
            <w:pPr>
              <w:jc w:val="center"/>
              <w:rPr>
                <w:rFonts w:hint="eastAsia" w:ascii="宋体" w:hAnsi="宋体" w:eastAsia="宋体" w:cs="宋体"/>
                <w:i w:val="0"/>
                <w:iCs w:val="0"/>
                <w:color w:val="000000"/>
                <w:sz w:val="24"/>
                <w:szCs w:val="24"/>
                <w:u w:val="none"/>
              </w:rPr>
            </w:pPr>
          </w:p>
        </w:tc>
      </w:tr>
      <w:tr w14:paraId="60DBA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0"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492CC">
            <w:pPr>
              <w:jc w:val="center"/>
              <w:rPr>
                <w:rFonts w:hint="eastAsia" w:ascii="宋体" w:hAnsi="宋体" w:eastAsia="宋体" w:cs="宋体"/>
                <w:b/>
                <w:bCs/>
                <w:i w:val="0"/>
                <w:iCs w:val="0"/>
                <w:color w:val="000000"/>
                <w:sz w:val="24"/>
                <w:szCs w:val="24"/>
                <w:u w:val="none"/>
              </w:rPr>
            </w:pPr>
          </w:p>
        </w:tc>
        <w:tc>
          <w:tcPr>
            <w:tcW w:w="11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0A1B7">
            <w:pPr>
              <w:jc w:val="center"/>
              <w:rPr>
                <w:rFonts w:hint="eastAsia" w:ascii="宋体" w:hAnsi="宋体" w:eastAsia="宋体" w:cs="宋体"/>
                <w:b/>
                <w:bCs/>
                <w:i w:val="0"/>
                <w:iCs w:val="0"/>
                <w:color w:val="000000"/>
                <w:sz w:val="24"/>
                <w:szCs w:val="24"/>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A78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分配管理</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F14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B03B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项目资金分配因素选取、权重设置、区域分布，项目管理、审批是否符合管理要求</w:t>
            </w:r>
          </w:p>
        </w:tc>
        <w:tc>
          <w:tcPr>
            <w:tcW w:w="2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7390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因素分配法：资金分配因素选取充分考虑相关行业事业发展实际和发展需求，得2分；资金分配因素的权重设置有效突出项目实施重点，得2分；资金区域分布结果公平合理，得2分。项目分配法：建设项目储备库，得2分；实行入库项目动态管理、推动资金竞争性分配，得2分；明确项目申报审核程序，按规定程序履行项目审批，得2分。其他分配法：资金分配依据充分合理，得6分。否则该项不得分。如涉及多种分配法，按相应资金量的权重进行测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2.资金分配是否严格按管理办法执行，决策程序是否符合管理要求，及时高效，得4分。</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78F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481BE">
            <w:pPr>
              <w:jc w:val="center"/>
              <w:rPr>
                <w:rFonts w:hint="eastAsia" w:ascii="宋体" w:hAnsi="宋体" w:eastAsia="宋体" w:cs="宋体"/>
                <w:i w:val="0"/>
                <w:iCs w:val="0"/>
                <w:color w:val="000000"/>
                <w:sz w:val="24"/>
                <w:szCs w:val="24"/>
                <w:u w:val="none"/>
              </w:rPr>
            </w:pPr>
          </w:p>
        </w:tc>
      </w:tr>
      <w:tr w14:paraId="587C3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D7E66">
            <w:pPr>
              <w:jc w:val="center"/>
              <w:rPr>
                <w:rFonts w:hint="eastAsia" w:ascii="宋体" w:hAnsi="宋体" w:eastAsia="宋体" w:cs="宋体"/>
                <w:b/>
                <w:bCs/>
                <w:i w:val="0"/>
                <w:iCs w:val="0"/>
                <w:color w:val="000000"/>
                <w:sz w:val="24"/>
                <w:szCs w:val="24"/>
                <w:u w:val="none"/>
              </w:rPr>
            </w:pPr>
          </w:p>
        </w:tc>
        <w:tc>
          <w:tcPr>
            <w:tcW w:w="11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F8897">
            <w:pPr>
              <w:jc w:val="center"/>
              <w:rPr>
                <w:rFonts w:hint="eastAsia" w:ascii="宋体" w:hAnsi="宋体" w:eastAsia="宋体" w:cs="宋体"/>
                <w:b/>
                <w:bCs/>
                <w:i w:val="0"/>
                <w:iCs w:val="0"/>
                <w:color w:val="000000"/>
                <w:sz w:val="24"/>
                <w:szCs w:val="24"/>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B31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绩效监管</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D9E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F8F9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管资金、项目、政策是否管绩效，项目绩效监管是否按要求开展，对下指导是否有力有效</w:t>
            </w:r>
          </w:p>
        </w:tc>
        <w:tc>
          <w:tcPr>
            <w:tcW w:w="2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5859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项目是否按</w:t>
            </w:r>
            <w:r>
              <w:rPr>
                <w:rFonts w:hint="eastAsia" w:ascii="宋体" w:hAnsi="宋体" w:cs="宋体"/>
                <w:i w:val="0"/>
                <w:iCs w:val="0"/>
                <w:color w:val="000000"/>
                <w:kern w:val="0"/>
                <w:sz w:val="24"/>
                <w:szCs w:val="24"/>
                <w:u w:val="none"/>
                <w:lang w:val="en-US" w:eastAsia="zh-CN" w:bidi="ar"/>
              </w:rPr>
              <w:t>中央、省委</w:t>
            </w:r>
            <w:r>
              <w:rPr>
                <w:rFonts w:hint="eastAsia" w:ascii="宋体" w:hAnsi="宋体" w:eastAsia="宋体" w:cs="宋体"/>
                <w:i w:val="0"/>
                <w:iCs w:val="0"/>
                <w:color w:val="000000"/>
                <w:kern w:val="0"/>
                <w:sz w:val="24"/>
                <w:szCs w:val="24"/>
                <w:u w:val="none"/>
                <w:lang w:val="en-US" w:eastAsia="zh-CN" w:bidi="ar"/>
              </w:rPr>
              <w:t>、市要求全面完成绩效目标（含事前评估）、绩效评价、以前年度问题整改等预算绩效管理工作，得4分；市级部门对县级主管部门预算绩效管理要求是否到位，是否存在对县级资金分配和项目管理指导力度不够的情况，是否对县级开展评价、监督、指导等工作，得2分。否则该项不得分。</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4AB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F3218">
            <w:pPr>
              <w:jc w:val="center"/>
              <w:rPr>
                <w:rFonts w:hint="eastAsia" w:ascii="宋体" w:hAnsi="宋体" w:eastAsia="宋体" w:cs="宋体"/>
                <w:i w:val="0"/>
                <w:iCs w:val="0"/>
                <w:color w:val="000000"/>
                <w:sz w:val="24"/>
                <w:szCs w:val="24"/>
                <w:u w:val="none"/>
              </w:rPr>
            </w:pPr>
          </w:p>
        </w:tc>
      </w:tr>
      <w:tr w14:paraId="6D691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E9D79">
            <w:pPr>
              <w:jc w:val="center"/>
              <w:rPr>
                <w:rFonts w:hint="eastAsia" w:ascii="宋体" w:hAnsi="宋体" w:eastAsia="宋体" w:cs="宋体"/>
                <w:b/>
                <w:bCs/>
                <w:i w:val="0"/>
                <w:iCs w:val="0"/>
                <w:color w:val="000000"/>
                <w:sz w:val="24"/>
                <w:szCs w:val="24"/>
                <w:u w:val="none"/>
              </w:rPr>
            </w:pPr>
          </w:p>
        </w:tc>
        <w:tc>
          <w:tcPr>
            <w:tcW w:w="115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15137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项目实施</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（9分）</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A19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预算执行</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436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EC38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项目资金财政拨付、单位执行和地方配套到位情况</w:t>
            </w:r>
          </w:p>
        </w:tc>
        <w:tc>
          <w:tcPr>
            <w:tcW w:w="2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8F8D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该项指标得分=财政资金拨付率×100%×2+单位资金使用率×100%×2+地方资金到位率×100%×2。如部分计算内容不涉及，可同比例分配至本指标其他计算内容。</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95E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DFF90">
            <w:pPr>
              <w:jc w:val="center"/>
              <w:rPr>
                <w:rFonts w:hint="eastAsia" w:ascii="宋体" w:hAnsi="宋体" w:eastAsia="宋体" w:cs="宋体"/>
                <w:i w:val="0"/>
                <w:iCs w:val="0"/>
                <w:color w:val="000000"/>
                <w:sz w:val="24"/>
                <w:szCs w:val="24"/>
                <w:u w:val="none"/>
              </w:rPr>
            </w:pPr>
          </w:p>
        </w:tc>
      </w:tr>
      <w:tr w14:paraId="2471E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361A8">
            <w:pPr>
              <w:jc w:val="center"/>
              <w:rPr>
                <w:rFonts w:hint="eastAsia" w:ascii="宋体" w:hAnsi="宋体" w:eastAsia="宋体" w:cs="宋体"/>
                <w:b/>
                <w:bCs/>
                <w:i w:val="0"/>
                <w:iCs w:val="0"/>
                <w:color w:val="000000"/>
                <w:sz w:val="24"/>
                <w:szCs w:val="24"/>
                <w:u w:val="none"/>
              </w:rPr>
            </w:pPr>
          </w:p>
        </w:tc>
        <w:tc>
          <w:tcPr>
            <w:tcW w:w="11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9B203">
            <w:pPr>
              <w:jc w:val="center"/>
              <w:rPr>
                <w:rFonts w:hint="eastAsia" w:ascii="宋体" w:hAnsi="宋体" w:eastAsia="宋体" w:cs="宋体"/>
                <w:b/>
                <w:bCs/>
                <w:i w:val="0"/>
                <w:iCs w:val="0"/>
                <w:color w:val="000000"/>
                <w:sz w:val="24"/>
                <w:szCs w:val="24"/>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726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资金使用</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C78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26CA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资金使用拨付、项目实施是否符合规定</w:t>
            </w:r>
          </w:p>
        </w:tc>
        <w:tc>
          <w:tcPr>
            <w:tcW w:w="2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AB0D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使用、拨付是否符合国家财经法规、财务管理制度及有关专项资金管理制度办法规定和审批程序，是否存在超范围、超标准、超进度使用专项资金，是否存在资金损失浪费、长期沉淀、截留、挤占、挪用、虚列支出等情况，项目实施是否遵守相关法律法规，发现一处不合规的扣1分，扣完为止。</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C0A5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B6743">
            <w:pPr>
              <w:jc w:val="center"/>
              <w:rPr>
                <w:rFonts w:hint="eastAsia" w:ascii="宋体" w:hAnsi="宋体" w:eastAsia="宋体" w:cs="宋体"/>
                <w:i w:val="0"/>
                <w:iCs w:val="0"/>
                <w:color w:val="000000"/>
                <w:sz w:val="24"/>
                <w:szCs w:val="24"/>
                <w:u w:val="none"/>
              </w:rPr>
            </w:pPr>
          </w:p>
        </w:tc>
      </w:tr>
      <w:tr w14:paraId="4E12F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78C63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通用指标</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（54分）</w:t>
            </w:r>
          </w:p>
        </w:tc>
        <w:tc>
          <w:tcPr>
            <w:tcW w:w="115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320B0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项目结果</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（9分）</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46F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目标完成</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074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7022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项目是否完成预期目标，实施结果是否与绩效目标相匹配，反映目标实现程度</w:t>
            </w:r>
          </w:p>
        </w:tc>
        <w:tc>
          <w:tcPr>
            <w:tcW w:w="2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4870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该项指标得分=实际完成目标任务量÷首次批复立项设定绩效目标任务总量×100%×6。</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A57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5284D">
            <w:pPr>
              <w:jc w:val="center"/>
              <w:rPr>
                <w:rFonts w:hint="eastAsia" w:ascii="宋体" w:hAnsi="宋体" w:eastAsia="宋体" w:cs="宋体"/>
                <w:i w:val="0"/>
                <w:iCs w:val="0"/>
                <w:color w:val="000000"/>
                <w:sz w:val="24"/>
                <w:szCs w:val="24"/>
                <w:u w:val="none"/>
              </w:rPr>
            </w:pPr>
          </w:p>
        </w:tc>
      </w:tr>
      <w:tr w14:paraId="0D015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369C3">
            <w:pPr>
              <w:jc w:val="center"/>
              <w:rPr>
                <w:rFonts w:hint="eastAsia" w:ascii="宋体" w:hAnsi="宋体" w:eastAsia="宋体" w:cs="宋体"/>
                <w:b/>
                <w:bCs/>
                <w:i w:val="0"/>
                <w:iCs w:val="0"/>
                <w:color w:val="000000"/>
                <w:sz w:val="24"/>
                <w:szCs w:val="24"/>
                <w:u w:val="none"/>
              </w:rPr>
            </w:pPr>
          </w:p>
        </w:tc>
        <w:tc>
          <w:tcPr>
            <w:tcW w:w="11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41172">
            <w:pPr>
              <w:jc w:val="center"/>
              <w:rPr>
                <w:rFonts w:hint="eastAsia" w:ascii="宋体" w:hAnsi="宋体" w:eastAsia="宋体" w:cs="宋体"/>
                <w:b/>
                <w:bCs/>
                <w:i w:val="0"/>
                <w:iCs w:val="0"/>
                <w:color w:val="000000"/>
                <w:sz w:val="24"/>
                <w:szCs w:val="24"/>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587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完成时效</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5FE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CC41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项目实际完成时间与计划完成时间的比较</w:t>
            </w:r>
          </w:p>
        </w:tc>
        <w:tc>
          <w:tcPr>
            <w:tcW w:w="2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4C15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该项指标得分=（1-(实际完成时间-计划完成时间)÷计划完成时间）×100%×3。一般以天数、月数或年数为单位。当实际完成时间-计划完成时间小于等于0时得满分；实际完成时间超过计划完成时间1倍及以上得0分。</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8F8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41E30">
            <w:pPr>
              <w:jc w:val="center"/>
              <w:rPr>
                <w:rFonts w:hint="eastAsia" w:ascii="宋体" w:hAnsi="宋体" w:eastAsia="宋体" w:cs="宋体"/>
                <w:i w:val="0"/>
                <w:iCs w:val="0"/>
                <w:color w:val="000000"/>
                <w:sz w:val="24"/>
                <w:szCs w:val="24"/>
                <w:u w:val="none"/>
              </w:rPr>
            </w:pPr>
          </w:p>
        </w:tc>
      </w:tr>
      <w:tr w14:paraId="1F75D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5" w:hRule="atLeast"/>
        </w:trPr>
        <w:tc>
          <w:tcPr>
            <w:tcW w:w="699" w:type="dxa"/>
            <w:vMerge w:val="restart"/>
            <w:tcBorders>
              <w:top w:val="single" w:color="000000" w:sz="4" w:space="0"/>
              <w:left w:val="single" w:color="000000" w:sz="4" w:space="0"/>
              <w:right w:val="single" w:color="000000" w:sz="4" w:space="0"/>
            </w:tcBorders>
            <w:shd w:val="clear" w:color="auto" w:fill="auto"/>
            <w:vAlign w:val="center"/>
          </w:tcPr>
          <w:p w14:paraId="24B0C1EE">
            <w:pPr>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z w:val="24"/>
                <w:szCs w:val="24"/>
                <w:u w:val="none"/>
              </w:rPr>
              <w:t>专用指标</w:t>
            </w:r>
          </w:p>
          <w:p w14:paraId="1A5CD23D">
            <w:pPr>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z w:val="24"/>
                <w:szCs w:val="24"/>
                <w:u w:val="none"/>
              </w:rPr>
              <w:t>（30分）</w:t>
            </w:r>
          </w:p>
        </w:tc>
        <w:tc>
          <w:tcPr>
            <w:tcW w:w="699" w:type="dxa"/>
            <w:vMerge w:val="restart"/>
            <w:tcBorders>
              <w:top w:val="single" w:color="000000" w:sz="4" w:space="0"/>
              <w:left w:val="single" w:color="000000" w:sz="4" w:space="0"/>
              <w:right w:val="single" w:color="000000" w:sz="4" w:space="0"/>
            </w:tcBorders>
            <w:shd w:val="clear" w:color="auto" w:fill="auto"/>
            <w:vAlign w:val="center"/>
          </w:tcPr>
          <w:p w14:paraId="4F495D99">
            <w:pPr>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z w:val="24"/>
                <w:szCs w:val="24"/>
                <w:u w:val="none"/>
              </w:rPr>
              <w:t>基础</w:t>
            </w:r>
          </w:p>
          <w:p w14:paraId="76ED783B">
            <w:pPr>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z w:val="24"/>
                <w:szCs w:val="24"/>
                <w:u w:val="none"/>
              </w:rPr>
              <w:t>设施</w:t>
            </w:r>
          </w:p>
          <w:p w14:paraId="41376BBC">
            <w:pPr>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z w:val="24"/>
                <w:szCs w:val="24"/>
                <w:u w:val="none"/>
              </w:rPr>
              <w:t>（30分）</w:t>
            </w:r>
          </w:p>
        </w:tc>
        <w:tc>
          <w:tcPr>
            <w:tcW w:w="4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3501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建成</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项目</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9B6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项目验收</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D78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4B24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项目验收是否及时合格</w:t>
            </w:r>
          </w:p>
        </w:tc>
        <w:tc>
          <w:tcPr>
            <w:tcW w:w="2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1B44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该项指标得分=（建成项目总量-验收不及时、验收不合格的建成项目数量）÷建成项目总量×100%×10。</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0B5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0A8D9">
            <w:pPr>
              <w:jc w:val="center"/>
              <w:rPr>
                <w:rFonts w:hint="eastAsia" w:ascii="宋体" w:hAnsi="宋体" w:eastAsia="宋体" w:cs="宋体"/>
                <w:i w:val="0"/>
                <w:iCs w:val="0"/>
                <w:color w:val="000000"/>
                <w:sz w:val="24"/>
                <w:szCs w:val="24"/>
                <w:u w:val="none"/>
              </w:rPr>
            </w:pPr>
          </w:p>
        </w:tc>
      </w:tr>
      <w:tr w14:paraId="15FCB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699" w:type="dxa"/>
            <w:vMerge w:val="continue"/>
            <w:tcBorders>
              <w:left w:val="single" w:color="000000" w:sz="4" w:space="0"/>
              <w:right w:val="single" w:color="000000" w:sz="4" w:space="0"/>
            </w:tcBorders>
            <w:shd w:val="clear" w:color="auto" w:fill="auto"/>
            <w:vAlign w:val="center"/>
          </w:tcPr>
          <w:p w14:paraId="54FF11E9">
            <w:pPr>
              <w:jc w:val="center"/>
              <w:rPr>
                <w:rFonts w:hint="eastAsia" w:ascii="宋体" w:hAnsi="宋体" w:eastAsia="宋体" w:cs="宋体"/>
                <w:b/>
                <w:bCs/>
                <w:i w:val="0"/>
                <w:iCs w:val="0"/>
                <w:color w:val="000000"/>
                <w:sz w:val="24"/>
                <w:szCs w:val="24"/>
                <w:u w:val="none"/>
              </w:rPr>
            </w:pPr>
          </w:p>
        </w:tc>
        <w:tc>
          <w:tcPr>
            <w:tcW w:w="699" w:type="dxa"/>
            <w:vMerge w:val="continue"/>
            <w:tcBorders>
              <w:left w:val="single" w:color="000000" w:sz="4" w:space="0"/>
              <w:right w:val="single" w:color="000000" w:sz="4" w:space="0"/>
            </w:tcBorders>
            <w:shd w:val="clear" w:color="auto" w:fill="auto"/>
            <w:vAlign w:val="center"/>
          </w:tcPr>
          <w:p w14:paraId="0A81FCAF">
            <w:pPr>
              <w:jc w:val="center"/>
              <w:rPr>
                <w:rFonts w:hint="eastAsia" w:ascii="宋体" w:hAnsi="宋体" w:eastAsia="宋体" w:cs="宋体"/>
                <w:b/>
                <w:bCs/>
                <w:i w:val="0"/>
                <w:iCs w:val="0"/>
                <w:color w:val="000000"/>
                <w:sz w:val="24"/>
                <w:szCs w:val="24"/>
                <w:u w:val="none"/>
              </w:rPr>
            </w:pPr>
          </w:p>
        </w:tc>
        <w:tc>
          <w:tcPr>
            <w:tcW w:w="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4DA82">
            <w:pPr>
              <w:jc w:val="center"/>
              <w:rPr>
                <w:rFonts w:hint="eastAsia" w:ascii="宋体" w:hAnsi="宋体" w:eastAsia="宋体" w:cs="宋体"/>
                <w:b/>
                <w:bCs/>
                <w:i w:val="0"/>
                <w:iCs w:val="0"/>
                <w:color w:val="000000"/>
                <w:sz w:val="24"/>
                <w:szCs w:val="24"/>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536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功能实现</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63A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5C78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项目经济社会功能是否实现</w:t>
            </w:r>
          </w:p>
        </w:tc>
        <w:tc>
          <w:tcPr>
            <w:tcW w:w="2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25FB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建成项目总量-经济或社会功能未实现的建成项目数量）÷建成项目总量×100%×10。主要查看建成项目是否实现预期功能，是否功能配套整合协调、能够持续良好地运作，特别是公共设施类项目，是否能有效满足群众现实需要。</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3D6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85F64">
            <w:pPr>
              <w:jc w:val="center"/>
              <w:rPr>
                <w:rFonts w:hint="eastAsia" w:ascii="宋体" w:hAnsi="宋体" w:eastAsia="宋体" w:cs="宋体"/>
                <w:i w:val="0"/>
                <w:iCs w:val="0"/>
                <w:color w:val="000000"/>
                <w:sz w:val="24"/>
                <w:szCs w:val="24"/>
                <w:u w:val="none"/>
              </w:rPr>
            </w:pPr>
          </w:p>
        </w:tc>
      </w:tr>
      <w:tr w14:paraId="7F7FE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99" w:type="dxa"/>
            <w:vMerge w:val="continue"/>
            <w:tcBorders>
              <w:left w:val="single" w:color="000000" w:sz="4" w:space="0"/>
              <w:bottom w:val="single" w:color="000000" w:sz="4" w:space="0"/>
              <w:right w:val="single" w:color="000000" w:sz="4" w:space="0"/>
            </w:tcBorders>
            <w:shd w:val="clear" w:color="auto" w:fill="auto"/>
            <w:vAlign w:val="center"/>
          </w:tcPr>
          <w:p w14:paraId="7643146F">
            <w:pPr>
              <w:jc w:val="center"/>
              <w:rPr>
                <w:rFonts w:hint="eastAsia" w:ascii="宋体" w:hAnsi="宋体" w:eastAsia="宋体" w:cs="宋体"/>
                <w:b/>
                <w:bCs/>
                <w:i w:val="0"/>
                <w:iCs w:val="0"/>
                <w:color w:val="000000"/>
                <w:sz w:val="24"/>
                <w:szCs w:val="24"/>
                <w:u w:val="none"/>
              </w:rPr>
            </w:pPr>
          </w:p>
        </w:tc>
        <w:tc>
          <w:tcPr>
            <w:tcW w:w="699" w:type="dxa"/>
            <w:vMerge w:val="continue"/>
            <w:tcBorders>
              <w:left w:val="single" w:color="000000" w:sz="4" w:space="0"/>
              <w:bottom w:val="single" w:color="000000" w:sz="4" w:space="0"/>
              <w:right w:val="single" w:color="000000" w:sz="4" w:space="0"/>
            </w:tcBorders>
            <w:shd w:val="clear" w:color="auto" w:fill="auto"/>
            <w:vAlign w:val="center"/>
          </w:tcPr>
          <w:p w14:paraId="025FB7F4">
            <w:pPr>
              <w:jc w:val="center"/>
              <w:rPr>
                <w:rFonts w:hint="eastAsia" w:ascii="宋体" w:hAnsi="宋体" w:eastAsia="宋体" w:cs="宋体"/>
                <w:b/>
                <w:bCs/>
                <w:i w:val="0"/>
                <w:iCs w:val="0"/>
                <w:color w:val="000000"/>
                <w:sz w:val="24"/>
                <w:szCs w:val="24"/>
                <w:u w:val="none"/>
              </w:rPr>
            </w:pPr>
          </w:p>
        </w:tc>
        <w:tc>
          <w:tcPr>
            <w:tcW w:w="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EDF6A">
            <w:pPr>
              <w:jc w:val="center"/>
              <w:rPr>
                <w:rFonts w:hint="eastAsia" w:ascii="宋体" w:hAnsi="宋体" w:eastAsia="宋体" w:cs="宋体"/>
                <w:b/>
                <w:bCs/>
                <w:i w:val="0"/>
                <w:iCs w:val="0"/>
                <w:color w:val="000000"/>
                <w:sz w:val="24"/>
                <w:szCs w:val="24"/>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B80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后续管护</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624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19AC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项目后续维护是否实现</w:t>
            </w:r>
          </w:p>
        </w:tc>
        <w:tc>
          <w:tcPr>
            <w:tcW w:w="2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7956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该项指标得分=（建成项目总量-后续维护未实现的建成项目数量）÷建成项目总量×100%×10。主要查看建成项目是否建立后续管理维护制度机制，是否实现有效维护。</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824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54A54">
            <w:pPr>
              <w:jc w:val="center"/>
              <w:rPr>
                <w:rFonts w:hint="eastAsia" w:ascii="宋体" w:hAnsi="宋体" w:eastAsia="宋体" w:cs="宋体"/>
                <w:i w:val="0"/>
                <w:iCs w:val="0"/>
                <w:color w:val="000000"/>
                <w:sz w:val="24"/>
                <w:szCs w:val="24"/>
                <w:u w:val="none"/>
              </w:rPr>
            </w:pPr>
          </w:p>
        </w:tc>
      </w:tr>
      <w:tr w14:paraId="38767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855" w:type="dxa"/>
            <w:gridSpan w:val="3"/>
            <w:tcBorders>
              <w:top w:val="single" w:color="000000" w:sz="4" w:space="0"/>
              <w:left w:val="single" w:color="000000" w:sz="4" w:space="0"/>
              <w:bottom w:val="nil"/>
              <w:right w:val="single" w:color="000000" w:sz="4" w:space="0"/>
            </w:tcBorders>
            <w:shd w:val="clear" w:color="auto" w:fill="auto"/>
            <w:vAlign w:val="center"/>
          </w:tcPr>
          <w:p w14:paraId="012E3FE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个性指标</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（16分）</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A25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项目长效管护机制建立情况</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832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6</w:t>
            </w:r>
          </w:p>
        </w:tc>
        <w:tc>
          <w:tcPr>
            <w:tcW w:w="1457" w:type="dxa"/>
            <w:tcBorders>
              <w:top w:val="single" w:color="000000" w:sz="4" w:space="0"/>
              <w:left w:val="single" w:color="000000" w:sz="4" w:space="0"/>
              <w:bottom w:val="nil"/>
              <w:right w:val="single" w:color="000000" w:sz="4" w:space="0"/>
            </w:tcBorders>
            <w:shd w:val="clear" w:color="auto" w:fill="auto"/>
            <w:vAlign w:val="center"/>
          </w:tcPr>
          <w:p w14:paraId="4A4BA40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根据项目个性自行设定部分指标，反映该项指标执行完成情况。</w:t>
            </w:r>
          </w:p>
        </w:tc>
        <w:tc>
          <w:tcPr>
            <w:tcW w:w="2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EE28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项目长效管护机制建立程度完善16分；良好8分；未建立0分。</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219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FE839">
            <w:pPr>
              <w:jc w:val="center"/>
              <w:rPr>
                <w:rFonts w:hint="eastAsia" w:ascii="宋体" w:hAnsi="宋体" w:eastAsia="宋体" w:cs="宋体"/>
                <w:i w:val="0"/>
                <w:iCs w:val="0"/>
                <w:color w:val="000000"/>
                <w:sz w:val="24"/>
                <w:szCs w:val="24"/>
                <w:u w:val="none"/>
              </w:rPr>
            </w:pPr>
          </w:p>
        </w:tc>
      </w:tr>
      <w:tr w14:paraId="30A66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85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5E6F4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扣分项</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（10分）</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B66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存在问题</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5BD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7589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预算绩效管理工作存在问题</w:t>
            </w:r>
          </w:p>
        </w:tc>
        <w:tc>
          <w:tcPr>
            <w:tcW w:w="2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D2DE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依据评价年度人大监督、巡视巡察、审计监督、财会监督等结果以及评价指标体系涉及各方面出现的问题，每有一个问题点扣1分，扣完为止。</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A2E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28796">
            <w:pPr>
              <w:jc w:val="center"/>
              <w:rPr>
                <w:rFonts w:hint="eastAsia" w:ascii="宋体" w:hAnsi="宋体" w:eastAsia="宋体" w:cs="宋体"/>
                <w:i w:val="0"/>
                <w:iCs w:val="0"/>
                <w:color w:val="000000"/>
                <w:sz w:val="24"/>
                <w:szCs w:val="24"/>
                <w:u w:val="none"/>
              </w:rPr>
            </w:pPr>
          </w:p>
        </w:tc>
      </w:tr>
      <w:tr w14:paraId="3B735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8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C76E5">
            <w:pPr>
              <w:jc w:val="center"/>
              <w:rPr>
                <w:rFonts w:hint="eastAsia" w:ascii="宋体" w:hAnsi="宋体" w:eastAsia="宋体" w:cs="宋体"/>
                <w:b/>
                <w:bCs/>
                <w:i w:val="0"/>
                <w:iCs w:val="0"/>
                <w:color w:val="000000"/>
                <w:sz w:val="24"/>
                <w:szCs w:val="24"/>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566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被评价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部门配合度</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961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5AA8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被评价对象工作配合情况</w:t>
            </w:r>
          </w:p>
        </w:tc>
        <w:tc>
          <w:tcPr>
            <w:tcW w:w="2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448C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评价工作开展过程中，被评价对象拖延推诿、提交资料不及时等拒不配合评价工作的，发现一处扣1分，扣完为止。</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0AD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8DDBF">
            <w:pPr>
              <w:jc w:val="center"/>
              <w:rPr>
                <w:rFonts w:hint="eastAsia" w:ascii="宋体" w:hAnsi="宋体" w:eastAsia="宋体" w:cs="宋体"/>
                <w:i w:val="0"/>
                <w:iCs w:val="0"/>
                <w:color w:val="000000"/>
                <w:sz w:val="24"/>
                <w:szCs w:val="24"/>
                <w:u w:val="none"/>
              </w:rPr>
            </w:pPr>
          </w:p>
        </w:tc>
      </w:tr>
    </w:tbl>
    <w:p w14:paraId="4C5E8C8B">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62896DE3">
      <w:pPr>
        <w:pStyle w:val="7"/>
        <w:keepNext w:val="0"/>
        <w:keepLines w:val="0"/>
        <w:pageBreakBefore w:val="0"/>
        <w:numPr>
          <w:ilvl w:val="0"/>
          <w:numId w:val="0"/>
        </w:numPr>
        <w:kinsoku/>
        <w:wordWrap/>
        <w:overflowPunct/>
        <w:topLinePunct w:val="0"/>
        <w:autoSpaceDE/>
        <w:autoSpaceDN/>
        <w:bidi w:val="0"/>
        <w:spacing w:line="560" w:lineRule="exact"/>
        <w:ind w:leftChars="0" w:firstLine="0" w:firstLineChars="0"/>
        <w:textAlignment w:val="auto"/>
        <w:rPr>
          <w:rFonts w:hint="eastAsia" w:ascii="Times New Roman" w:hAnsi="Times New Roman" w:eastAsia="仿宋_GB2312" w:cs="Times New Roman"/>
          <w:kern w:val="2"/>
          <w:sz w:val="32"/>
          <w:szCs w:val="32"/>
          <w:u w:val="none"/>
          <w:lang w:val="zh-CN" w:eastAsia="zh-CN" w:bidi="ar"/>
        </w:rPr>
      </w:pPr>
    </w:p>
    <w:p w14:paraId="686B7E63">
      <w:pPr>
        <w:pStyle w:val="35"/>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r>
        <w:rPr>
          <w:rFonts w:hint="eastAsia" w:ascii="Times New Roman" w:hAnsi="Times New Roman" w:eastAsia="方正小标宋简体" w:cs="方正小标宋简体"/>
          <w:color w:val="auto"/>
          <w:kern w:val="2"/>
          <w:sz w:val="44"/>
          <w:szCs w:val="44"/>
          <w:highlight w:val="none"/>
          <w:lang w:val="en-US" w:eastAsia="zh-CN"/>
        </w:rPr>
        <w:t>城乡基层治理能力建设专项资金</w:t>
      </w:r>
    </w:p>
    <w:p w14:paraId="75252413">
      <w:pPr>
        <w:pStyle w:val="35"/>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r>
        <w:rPr>
          <w:rFonts w:hint="eastAsia" w:ascii="Times New Roman" w:hAnsi="Times New Roman" w:eastAsia="方正小标宋简体" w:cs="方正小标宋简体"/>
          <w:color w:val="auto"/>
          <w:kern w:val="2"/>
          <w:sz w:val="44"/>
          <w:szCs w:val="44"/>
          <w:highlight w:val="none"/>
          <w:lang w:val="en-US" w:eastAsia="zh-CN"/>
        </w:rPr>
        <w:t>绩效自评报告</w:t>
      </w:r>
    </w:p>
    <w:p w14:paraId="34B28997">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jc w:val="center"/>
        <w:textAlignment w:val="auto"/>
        <w:rPr>
          <w:rFonts w:ascii="宋体" w:hAnsi="宋体" w:eastAsia="宋体" w:cs="Times New Roman"/>
          <w:color w:val="auto"/>
          <w:kern w:val="2"/>
          <w:sz w:val="32"/>
          <w:szCs w:val="32"/>
          <w:highlight w:val="none"/>
          <w:lang w:val="zh-CN" w:eastAsia="zh-CN" w:bidi="ar-SA"/>
        </w:rPr>
      </w:pPr>
    </w:p>
    <w:p w14:paraId="10BBE9DA">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rPr>
          <w:rFonts w:ascii="黑体" w:hAnsi="宋体" w:eastAsia="黑体"/>
          <w:sz w:val="32"/>
          <w:szCs w:val="32"/>
          <w:highlight w:val="none"/>
          <w:lang w:val="zh-CN"/>
        </w:rPr>
      </w:pPr>
      <w:r>
        <w:rPr>
          <w:rFonts w:hint="eastAsia" w:ascii="黑体" w:hAnsi="宋体" w:eastAsia="黑体"/>
          <w:sz w:val="32"/>
          <w:szCs w:val="32"/>
          <w:highlight w:val="none"/>
        </w:rPr>
        <w:t>一、</w:t>
      </w:r>
      <w:r>
        <w:rPr>
          <w:rFonts w:hint="eastAsia" w:ascii="黑体" w:hAnsi="宋体" w:eastAsia="黑体"/>
          <w:sz w:val="32"/>
          <w:szCs w:val="32"/>
          <w:highlight w:val="none"/>
          <w:lang w:val="zh-CN"/>
        </w:rPr>
        <w:t>项目概况</w:t>
      </w:r>
    </w:p>
    <w:p w14:paraId="184C6D5B">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3" w:firstLineChars="200"/>
        <w:contextualSpacing/>
        <w:jc w:val="left"/>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（一）设立背景及基本情况。</w:t>
      </w:r>
    </w:p>
    <w:p w14:paraId="627658F0">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随着城乡融合发展加快，我镇社区活动阵地存在设施陈旧、功能单一、面积不足等问题，难以满足居民日益增长的公共服务需求和基层治理工作需要。为提升城乡基层治理能力，夯实社区服务基础，设立本专项资金，用于支持社区活动阵地新建、改扩建及功能提升。</w:t>
      </w:r>
    </w:p>
    <w:p w14:paraId="179DDE29">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3" w:firstLineChars="200"/>
        <w:contextualSpacing/>
        <w:jc w:val="left"/>
        <w:textAlignment w:val="auto"/>
        <w:rPr>
          <w:rFonts w:hint="eastAsia" w:ascii="楷体_GB2312" w:hAnsi="宋体" w:eastAsia="楷体_GB2312" w:cs="Times New Roman"/>
          <w:b/>
          <w:color w:val="auto"/>
          <w:sz w:val="32"/>
          <w:szCs w:val="32"/>
          <w:highlight w:val="none"/>
          <w:u w:val="none"/>
          <w:lang w:val="en-US" w:eastAsia="zh-CN"/>
        </w:rPr>
      </w:pPr>
      <w:r>
        <w:rPr>
          <w:rFonts w:hint="eastAsia" w:ascii="楷体_GB2312" w:hAnsi="宋体" w:eastAsia="楷体_GB2312" w:cs="Times New Roman"/>
          <w:b/>
          <w:color w:val="auto"/>
          <w:sz w:val="32"/>
          <w:szCs w:val="32"/>
          <w:highlight w:val="none"/>
          <w:u w:val="none"/>
          <w:lang w:val="en-US" w:eastAsia="zh-CN"/>
        </w:rPr>
        <w:t>（二）</w:t>
      </w:r>
      <w:r>
        <w:rPr>
          <w:rFonts w:hint="default" w:ascii="楷体_GB2312" w:hAnsi="宋体" w:eastAsia="楷体_GB2312" w:cs="Times New Roman"/>
          <w:b/>
          <w:color w:val="auto"/>
          <w:sz w:val="32"/>
          <w:szCs w:val="32"/>
          <w:highlight w:val="none"/>
          <w:u w:val="none"/>
          <w:lang w:val="en-US" w:eastAsia="zh-CN"/>
        </w:rPr>
        <w:t>实施目的及支持方向</w:t>
      </w:r>
      <w:r>
        <w:rPr>
          <w:rFonts w:hint="eastAsia" w:ascii="楷体_GB2312" w:hAnsi="宋体" w:eastAsia="楷体_GB2312" w:cs="Times New Roman"/>
          <w:b/>
          <w:color w:val="auto"/>
          <w:sz w:val="32"/>
          <w:szCs w:val="32"/>
          <w:highlight w:val="none"/>
          <w:u w:val="none"/>
          <w:lang w:val="en-US" w:eastAsia="zh-CN"/>
        </w:rPr>
        <w:t>。</w:t>
      </w:r>
    </w:p>
    <w:p w14:paraId="256EB1E5">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项目实施目的是通过完善社区活动阵地硬件设施，增强社区组织服务能力，提升居民生活满意度，助力基层治理体系和治理能力现代化。主要任务包括完成1个社区阵地建设项目，确保阵地功能达标、投入使用并发挥效益。镇政府为项目主管部门，负责项目立项、组织实施、并制定资金管理办法，明确资金使用范围、审批流程、拨付方式及监督检查要求，规范资金管理及绩效评估等工作，确保项目按计划推进。资金重点支持社区活动阵地的设施购置、功能区域划分等，优先保障居民高频使用的服务场景。</w:t>
      </w:r>
    </w:p>
    <w:p w14:paraId="5C377A2A">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3"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楷体_GB2312" w:hAnsi="宋体" w:eastAsia="楷体_GB2312" w:cs="Times New Roman"/>
          <w:b/>
          <w:color w:val="auto"/>
          <w:sz w:val="32"/>
          <w:szCs w:val="32"/>
          <w:highlight w:val="none"/>
          <w:u w:val="none"/>
          <w:lang w:val="en-US" w:eastAsia="zh-CN"/>
        </w:rPr>
        <w:t>（三）</w:t>
      </w:r>
      <w:r>
        <w:rPr>
          <w:rFonts w:hint="default" w:ascii="楷体_GB2312" w:hAnsi="宋体" w:eastAsia="楷体_GB2312" w:cs="Times New Roman"/>
          <w:b/>
          <w:color w:val="auto"/>
          <w:sz w:val="32"/>
          <w:szCs w:val="32"/>
          <w:highlight w:val="none"/>
          <w:u w:val="none"/>
          <w:lang w:val="en-US" w:eastAsia="zh-CN"/>
        </w:rPr>
        <w:t>预算安排及分配管理</w:t>
      </w:r>
      <w:r>
        <w:rPr>
          <w:rFonts w:hint="eastAsia" w:ascii="楷体_GB2312" w:hAnsi="宋体" w:eastAsia="楷体_GB2312" w:cs="Times New Roman"/>
          <w:b/>
          <w:color w:val="auto"/>
          <w:sz w:val="32"/>
          <w:szCs w:val="32"/>
          <w:highlight w:val="none"/>
          <w:u w:val="none"/>
          <w:lang w:val="zh-CN" w:eastAsia="zh-CN"/>
        </w:rPr>
        <w:t>。</w:t>
      </w:r>
    </w:p>
    <w:p w14:paraId="745CAA37">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本年度项目预算总额</w:t>
      </w:r>
      <w:r>
        <w:rPr>
          <w:rFonts w:hint="eastAsia" w:ascii="Times New Roman" w:hAnsi="Times New Roman" w:eastAsia="仿宋_GB2312" w:cs="仿宋_GB2312"/>
          <w:b w:val="0"/>
          <w:bCs w:val="0"/>
          <w:kern w:val="0"/>
          <w:position w:val="0"/>
          <w:sz w:val="32"/>
          <w:szCs w:val="32"/>
          <w:highlight w:val="none"/>
          <w:lang w:val="en-US" w:eastAsia="zh-CN" w:bidi="ar-SA"/>
        </w:rPr>
        <w:t>14</w:t>
      </w:r>
      <w:r>
        <w:rPr>
          <w:rFonts w:hint="eastAsia" w:ascii="Times New Roman" w:hAnsi="Times New Roman" w:eastAsia="仿宋_GB2312" w:cs="仿宋_GB2312"/>
          <w:b w:val="0"/>
          <w:bCs w:val="0"/>
          <w:kern w:val="0"/>
          <w:position w:val="0"/>
          <w:sz w:val="32"/>
          <w:szCs w:val="32"/>
          <w:highlight w:val="none"/>
          <w:lang w:val="zh-CN" w:eastAsia="zh-CN" w:bidi="ar-SA"/>
        </w:rPr>
        <w:t>万元，资金来源为城乡基层治理能力建设专项资金，已全额纳入镇财政预算管理。资金分配遵循“需求导向、突出重点、兼顾公平”原则，主要考虑社区人口规模、现有阵地基础、居民需求迫切程度等因素。资金已按项目进度拨付至施工单位及供应商。</w:t>
      </w:r>
    </w:p>
    <w:p w14:paraId="607355D1">
      <w:pPr>
        <w:keepNext w:val="0"/>
        <w:keepLines w:val="0"/>
        <w:pageBreakBefore w:val="0"/>
        <w:numPr>
          <w:ilvl w:val="0"/>
          <w:numId w:val="0"/>
        </w:numPr>
        <w:kinsoku/>
        <w:wordWrap/>
        <w:overflowPunct/>
        <w:topLinePunct w:val="0"/>
        <w:autoSpaceDE/>
        <w:autoSpaceDN/>
        <w:bidi w:val="0"/>
        <w:adjustRightInd/>
        <w:snapToGrid/>
        <w:spacing w:line="590" w:lineRule="exact"/>
        <w:ind w:leftChars="200" w:right="0" w:rightChars="0" w:firstLine="321" w:firstLineChars="100"/>
        <w:textAlignment w:val="auto"/>
        <w:rPr>
          <w:rFonts w:hint="eastAsia" w:ascii="仿宋_GB2312" w:hAnsi="仿宋_GB2312" w:eastAsia="仿宋_GB2312" w:cs="仿宋_GB2312"/>
          <w:color w:val="auto"/>
          <w:kern w:val="0"/>
          <w:sz w:val="32"/>
          <w:szCs w:val="32"/>
          <w:highlight w:val="none"/>
          <w:u w:val="none"/>
          <w:shd w:val="clear" w:color="auto" w:fill="FFFFFF"/>
          <w:lang w:val="zh-CN" w:eastAsia="zh-CN"/>
        </w:rPr>
      </w:pPr>
      <w:r>
        <w:rPr>
          <w:rFonts w:hint="eastAsia" w:ascii="楷体_GB2312" w:hAnsi="宋体" w:eastAsia="楷体_GB2312" w:cs="Times New Roman"/>
          <w:b/>
          <w:color w:val="auto"/>
          <w:sz w:val="32"/>
          <w:szCs w:val="32"/>
          <w:highlight w:val="none"/>
          <w:u w:val="none"/>
          <w:lang w:val="zh-CN" w:eastAsia="zh-CN"/>
        </w:rPr>
        <w:t>（四）项目绩效目标设置。</w:t>
      </w:r>
    </w:p>
    <w:p w14:paraId="764E5C77">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项目绩效目标为推行“社区综合体+社区服务站”方式，按照“办公最小化、服务最大化”的原则，合理布局，打造规范化党群服务中心，实现办公有场所、活动有阵地、学习有去处，为辖区居民打造一个多元化的社区活动阵地。我单位按照要求开展自评工作，成立自评工作小组，对照绩效目标，通过查阅资料、实地检查、问卷调查等方式开展自评，形成自评报告并上报上级部门。</w:t>
      </w:r>
    </w:p>
    <w:p w14:paraId="3791F700">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outlineLvl w:val="9"/>
        <w:rPr>
          <w:rFonts w:hint="eastAsia" w:ascii="黑体" w:hAnsi="宋体" w:eastAsia="黑体"/>
          <w:sz w:val="32"/>
          <w:szCs w:val="32"/>
          <w:highlight w:val="none"/>
          <w:lang w:eastAsia="zh-CN"/>
        </w:rPr>
      </w:pPr>
      <w:r>
        <w:rPr>
          <w:rFonts w:hint="eastAsia" w:ascii="黑体" w:hAnsi="宋体" w:eastAsia="黑体"/>
          <w:sz w:val="32"/>
          <w:szCs w:val="32"/>
          <w:highlight w:val="none"/>
        </w:rPr>
        <w:t>二、</w:t>
      </w:r>
      <w:r>
        <w:rPr>
          <w:rFonts w:hint="eastAsia" w:ascii="黑体" w:hAnsi="宋体" w:eastAsia="黑体"/>
          <w:sz w:val="32"/>
          <w:szCs w:val="32"/>
          <w:highlight w:val="none"/>
          <w:lang w:eastAsia="zh-CN"/>
        </w:rPr>
        <w:t>评价实施</w:t>
      </w:r>
    </w:p>
    <w:p w14:paraId="6FB64A20">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eastAsia="仿宋_GB2312" w:cs="Times New Roman"/>
          <w:sz w:val="32"/>
          <w:szCs w:val="32"/>
          <w:lang w:eastAsia="zh-CN"/>
        </w:rPr>
      </w:pPr>
      <w:r>
        <w:rPr>
          <w:rFonts w:hint="eastAsia" w:ascii="楷体_GB2312" w:hAnsi="宋体" w:eastAsia="楷体_GB2312"/>
          <w:b/>
          <w:color w:val="auto"/>
          <w:sz w:val="32"/>
          <w:szCs w:val="32"/>
          <w:highlight w:val="none"/>
          <w:u w:val="none"/>
          <w:lang w:val="zh-CN"/>
        </w:rPr>
        <w:t>（一）评价目的。</w:t>
      </w:r>
    </w:p>
    <w:p w14:paraId="045AC477">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通过绩效自评，全面掌握项目资金使用情况、实施进度及成效，识别项目管理中的薄弱环节，总结经验教训，为后续资金预算调整、项目优化管理提供依据，提高专项资金使用效益。</w:t>
      </w:r>
    </w:p>
    <w:p w14:paraId="617AB3B1">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3" w:firstLineChars="200"/>
        <w:textAlignment w:val="auto"/>
        <w:outlineLvl w:val="9"/>
        <w:rPr>
          <w:rFonts w:hint="eastAsia" w:eastAsia="仿宋_GB2312" w:cs="Times New Roman"/>
          <w:sz w:val="32"/>
          <w:szCs w:val="32"/>
          <w:lang w:eastAsia="zh-CN"/>
        </w:rPr>
      </w:pPr>
      <w:r>
        <w:rPr>
          <w:rFonts w:hint="eastAsia" w:ascii="楷体_GB2312" w:hAnsi="宋体" w:eastAsia="楷体_GB2312"/>
          <w:b/>
          <w:color w:val="auto"/>
          <w:sz w:val="32"/>
          <w:szCs w:val="32"/>
          <w:highlight w:val="none"/>
          <w:u w:val="none"/>
          <w:lang w:val="zh-CN"/>
        </w:rPr>
        <w:t>（二）预设问题及评价重点。</w:t>
      </w:r>
    </w:p>
    <w:p w14:paraId="11E29229">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通过对资金是否专款专用、是否存在挤占挪用；项目是否按计划完工、工程质量是否达标；阵地功能是否满足居民需求、使用效率如何；绩效目标是否合理、完成情况是否达标等预设问题，围绕决策科学性（立项依据、目标合理性）、管理规范性（制度执行、资金拨付）、实施有效性（进度、质量）、结果导向性（居民满意度、功能发挥）等方面开展评价。</w:t>
      </w:r>
    </w:p>
    <w:p w14:paraId="48543946">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320" w:leftChars="0" w:right="0" w:rightChars="0" w:firstLine="321" w:firstLineChars="1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en-US" w:eastAsia="zh-CN"/>
        </w:rPr>
        <w:t>（三）</w:t>
      </w:r>
      <w:r>
        <w:rPr>
          <w:rFonts w:hint="eastAsia" w:ascii="楷体_GB2312" w:hAnsi="宋体" w:eastAsia="楷体_GB2312"/>
          <w:b/>
          <w:color w:val="auto"/>
          <w:sz w:val="32"/>
          <w:szCs w:val="32"/>
          <w:highlight w:val="none"/>
          <w:u w:val="none"/>
          <w:lang w:val="zh-CN"/>
        </w:rPr>
        <w:t>评价选点。</w:t>
      </w:r>
    </w:p>
    <w:p w14:paraId="214BE90F">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采取全样本评价与重点抽查结合的方式，对社区活动阵地建设项目进行全面评价，详细核查项目资金使用及功能实现情况。</w:t>
      </w:r>
    </w:p>
    <w:p w14:paraId="691DBDBB">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3" w:firstLineChars="200"/>
        <w:contextualSpacing/>
        <w:jc w:val="left"/>
        <w:textAlignment w:val="auto"/>
        <w:rPr>
          <w:rFonts w:hint="eastAsia" w:eastAsia="仿宋_GB2312" w:cs="Times New Roman"/>
          <w:sz w:val="32"/>
          <w:szCs w:val="32"/>
          <w:lang w:eastAsia="zh-CN"/>
        </w:rPr>
      </w:pPr>
      <w:r>
        <w:rPr>
          <w:rFonts w:hint="eastAsia" w:ascii="仿宋_GB2312" w:hAnsi="仿宋_GB2312" w:eastAsia="仿宋_GB2312" w:cs="仿宋_GB2312"/>
          <w:b/>
          <w:bCs/>
          <w:color w:val="auto"/>
          <w:kern w:val="0"/>
          <w:sz w:val="32"/>
          <w:szCs w:val="32"/>
          <w:highlight w:val="none"/>
          <w:u w:val="none"/>
          <w:shd w:val="clear" w:color="auto" w:fill="FFFFFF"/>
          <w:lang w:val="zh-CN" w:eastAsia="zh-CN" w:bidi="ar-SA"/>
        </w:rPr>
        <w:t>（</w:t>
      </w:r>
      <w:r>
        <w:rPr>
          <w:rFonts w:hint="eastAsia" w:ascii="楷体_GB2312" w:hAnsi="宋体" w:eastAsia="楷体_GB2312"/>
          <w:b/>
          <w:color w:val="auto"/>
          <w:sz w:val="32"/>
          <w:szCs w:val="32"/>
          <w:highlight w:val="none"/>
          <w:u w:val="none"/>
          <w:lang w:val="zh-CN" w:eastAsia="zh-CN"/>
        </w:rPr>
        <w:t>四）评价方法。</w:t>
      </w:r>
    </w:p>
    <w:p w14:paraId="39C48BAD">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根据项目情况和评价重点，采用案卷研究法，查阅项目资金拨付凭证、工程验收报告等资料，核实项目合规性；采用实地勘察法，现场检查阵地建设质量、设施配备及使用情况。</w:t>
      </w:r>
    </w:p>
    <w:p w14:paraId="131CC207">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3" w:firstLineChars="200"/>
        <w:textAlignment w:val="auto"/>
        <w:outlineLvl w:val="9"/>
        <w:rPr>
          <w:rFonts w:hint="eastAsia" w:eastAsia="仿宋_GB2312" w:cs="Times New Roman"/>
          <w:sz w:val="32"/>
          <w:szCs w:val="32"/>
          <w:lang w:eastAsia="zh-CN"/>
        </w:rPr>
      </w:pPr>
      <w:r>
        <w:rPr>
          <w:rFonts w:hint="eastAsia" w:ascii="楷体_GB2312" w:hAnsi="宋体" w:eastAsia="楷体_GB2312"/>
          <w:b/>
          <w:color w:val="auto"/>
          <w:sz w:val="32"/>
          <w:szCs w:val="32"/>
          <w:highlight w:val="none"/>
          <w:u w:val="none"/>
          <w:lang w:val="zh-CN"/>
        </w:rPr>
        <w:t>（五）评价组织。</w:t>
      </w:r>
    </w:p>
    <w:p w14:paraId="29186043">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评价组由镇政府分管领导任组长，社会治理办、党政办、纪检监察室工作人员为成员，分工如下：组长负责统筹协调；社会治理办人员负责收集项目资料、核查实施进度；党政办人员负责审核资金使用情况；纪检监察室人员负责监督评价过程合规性。</w:t>
      </w:r>
    </w:p>
    <w:p w14:paraId="3634899B">
      <w:pPr>
        <w:keepNext w:val="0"/>
        <w:keepLines w:val="0"/>
        <w:pageBreakBefore w:val="0"/>
        <w:kinsoku/>
        <w:wordWrap/>
        <w:overflowPunct/>
        <w:topLinePunct w:val="0"/>
        <w:autoSpaceDE/>
        <w:autoSpaceDN/>
        <w:bidi w:val="0"/>
        <w:adjustRightInd/>
        <w:snapToGrid/>
        <w:spacing w:line="590" w:lineRule="exact"/>
        <w:ind w:right="0" w:rightChars="0" w:firstLine="640" w:firstLineChars="200"/>
        <w:textAlignment w:val="auto"/>
        <w:rPr>
          <w:rFonts w:ascii="仿宋_GB2312" w:hAnsi="宋体" w:eastAsia="仿宋_GB2312"/>
          <w:color w:val="auto"/>
          <w:sz w:val="32"/>
          <w:szCs w:val="32"/>
          <w:highlight w:val="none"/>
          <w:u w:val="none"/>
          <w:lang w:val="zh-CN"/>
        </w:rPr>
      </w:pPr>
      <w:r>
        <w:rPr>
          <w:rFonts w:hint="eastAsia" w:ascii="黑体" w:hAnsi="宋体" w:eastAsia="黑体"/>
          <w:color w:val="auto"/>
          <w:sz w:val="32"/>
          <w:szCs w:val="32"/>
          <w:highlight w:val="none"/>
          <w:u w:val="none"/>
        </w:rPr>
        <w:t>三、</w:t>
      </w:r>
      <w:r>
        <w:rPr>
          <w:rFonts w:hint="eastAsia" w:ascii="黑体" w:hAnsi="宋体" w:eastAsia="黑体"/>
          <w:color w:val="auto"/>
          <w:sz w:val="32"/>
          <w:szCs w:val="32"/>
          <w:highlight w:val="none"/>
          <w:u w:val="none"/>
          <w:lang w:eastAsia="zh-CN"/>
        </w:rPr>
        <w:t>绩效分析</w:t>
      </w:r>
      <w:r>
        <w:rPr>
          <w:rFonts w:hint="eastAsia" w:ascii="仿宋_GB2312" w:hAnsi="宋体" w:eastAsia="仿宋_GB2312"/>
          <w:color w:val="auto"/>
          <w:sz w:val="32"/>
          <w:szCs w:val="32"/>
          <w:highlight w:val="none"/>
          <w:u w:val="none"/>
          <w:lang w:val="zh-CN"/>
        </w:rPr>
        <w:tab/>
      </w:r>
    </w:p>
    <w:p w14:paraId="51323CDF">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ascii="楷体_GB2312" w:hAnsi="宋体" w:eastAsia="楷体_GB2312" w:cs="Times New Roman"/>
          <w:b/>
          <w:color w:val="auto"/>
          <w:sz w:val="32"/>
          <w:szCs w:val="32"/>
          <w:highlight w:val="none"/>
          <w:u w:val="none"/>
          <w:lang w:val="en-US" w:eastAsia="zh-CN"/>
        </w:rPr>
      </w:pPr>
      <w:r>
        <w:rPr>
          <w:rFonts w:hint="eastAsia" w:ascii="楷体_GB2312" w:hAnsi="宋体" w:eastAsia="楷体_GB2312" w:cs="Times New Roman"/>
          <w:b/>
          <w:color w:val="auto"/>
          <w:sz w:val="32"/>
          <w:szCs w:val="32"/>
          <w:highlight w:val="none"/>
          <w:u w:val="none"/>
          <w:lang w:val="zh-CN"/>
        </w:rPr>
        <w:t>（一）</w:t>
      </w:r>
      <w:r>
        <w:rPr>
          <w:rFonts w:hint="eastAsia" w:ascii="楷体_GB2312" w:hAnsi="宋体" w:eastAsia="楷体_GB2312" w:cs="Times New Roman"/>
          <w:b/>
          <w:color w:val="auto"/>
          <w:sz w:val="32"/>
          <w:szCs w:val="32"/>
          <w:highlight w:val="none"/>
          <w:u w:val="none"/>
          <w:lang w:val="en-US" w:eastAsia="zh-CN"/>
        </w:rPr>
        <w:t>通用指标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100B4E43">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val="en-US" w:eastAsia="zh-CN"/>
        </w:rPr>
        <w:t>1.</w:t>
      </w:r>
      <w:r>
        <w:rPr>
          <w:rFonts w:hint="eastAsia" w:ascii="楷体_GB2312" w:hAnsi="楷体_GB2312" w:eastAsia="楷体_GB2312" w:cs="楷体_GB2312"/>
          <w:color w:val="auto"/>
          <w:sz w:val="32"/>
          <w:szCs w:val="32"/>
          <w:lang w:eastAsia="zh-CN"/>
        </w:rPr>
        <w:t>项目决策。</w:t>
      </w:r>
    </w:p>
    <w:p w14:paraId="1EE4922E">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决策程序规范，立项依据充分；项目规划论证符合</w:t>
      </w:r>
      <w:r>
        <w:rPr>
          <w:rFonts w:hint="eastAsia" w:eastAsia="仿宋_GB2312" w:cs="仿宋_GB2312"/>
          <w:b w:val="0"/>
          <w:bCs w:val="0"/>
          <w:kern w:val="0"/>
          <w:position w:val="0"/>
          <w:sz w:val="32"/>
          <w:szCs w:val="32"/>
          <w:highlight w:val="none"/>
          <w:lang w:val="zh-CN" w:eastAsia="zh-CN" w:bidi="ar-SA"/>
        </w:rPr>
        <w:t>中央、省委</w:t>
      </w:r>
      <w:r>
        <w:rPr>
          <w:rFonts w:hint="eastAsia" w:ascii="Times New Roman" w:hAnsi="Times New Roman" w:eastAsia="仿宋_GB2312" w:cs="仿宋_GB2312"/>
          <w:b w:val="0"/>
          <w:bCs w:val="0"/>
          <w:kern w:val="0"/>
          <w:position w:val="0"/>
          <w:sz w:val="32"/>
          <w:szCs w:val="32"/>
          <w:highlight w:val="none"/>
          <w:lang w:val="zh-CN" w:eastAsia="zh-CN" w:bidi="ar-SA"/>
        </w:rPr>
        <w:t>要求，项目绩效目标设置科学合理；项目资金与项目总体规划、相关行业事业发展相匹配，聚焦重大任务、重点领域、重点环节和重点项目，得分</w:t>
      </w:r>
      <w:r>
        <w:rPr>
          <w:rFonts w:hint="eastAsia" w:ascii="Times New Roman" w:hAnsi="Times New Roman" w:eastAsia="仿宋_GB2312" w:cs="仿宋_GB2312"/>
          <w:b w:val="0"/>
          <w:bCs w:val="0"/>
          <w:kern w:val="0"/>
          <w:position w:val="0"/>
          <w:sz w:val="32"/>
          <w:szCs w:val="32"/>
          <w:highlight w:val="none"/>
          <w:lang w:val="en-US" w:eastAsia="zh-CN" w:bidi="ar-SA"/>
        </w:rPr>
        <w:t>18分。</w:t>
      </w:r>
    </w:p>
    <w:p w14:paraId="2F29C2B3">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0" w:firstLineChars="200"/>
        <w:textAlignment w:val="auto"/>
        <w:outlineLvl w:val="9"/>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val="en-US" w:eastAsia="zh-CN"/>
        </w:rPr>
        <w:t>2.</w:t>
      </w:r>
      <w:r>
        <w:rPr>
          <w:rFonts w:hint="eastAsia" w:ascii="楷体_GB2312" w:hAnsi="楷体_GB2312" w:eastAsia="楷体_GB2312" w:cs="楷体_GB2312"/>
          <w:color w:val="auto"/>
          <w:sz w:val="32"/>
          <w:szCs w:val="32"/>
          <w:lang w:eastAsia="zh-CN"/>
        </w:rPr>
        <w:t>项目管理。</w:t>
      </w:r>
    </w:p>
    <w:p w14:paraId="77CD971A">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项目制度办法健全，资金分配合理，按要求开展绩效目标、绩效评价、以前年度问题整改等预算绩效管理工作，得分</w:t>
      </w:r>
      <w:r>
        <w:rPr>
          <w:rFonts w:hint="eastAsia" w:ascii="Times New Roman" w:hAnsi="Times New Roman" w:eastAsia="仿宋_GB2312" w:cs="仿宋_GB2312"/>
          <w:b w:val="0"/>
          <w:bCs w:val="0"/>
          <w:kern w:val="0"/>
          <w:position w:val="0"/>
          <w:sz w:val="32"/>
          <w:szCs w:val="32"/>
          <w:highlight w:val="none"/>
          <w:lang w:val="en-US" w:eastAsia="zh-CN" w:bidi="ar-SA"/>
        </w:rPr>
        <w:t>18分。</w:t>
      </w:r>
    </w:p>
    <w:p w14:paraId="0312E1B5">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640" w:leftChars="0" w:right="0" w:rightChars="0"/>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3.项目实施。</w:t>
      </w:r>
    </w:p>
    <w:p w14:paraId="213ED30A">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项目资金财政拨付率</w:t>
      </w:r>
      <w:r>
        <w:rPr>
          <w:rFonts w:hint="eastAsia" w:ascii="Times New Roman" w:hAnsi="Times New Roman" w:eastAsia="仿宋_GB2312" w:cs="仿宋_GB2312"/>
          <w:b w:val="0"/>
          <w:bCs w:val="0"/>
          <w:kern w:val="0"/>
          <w:position w:val="0"/>
          <w:sz w:val="32"/>
          <w:szCs w:val="32"/>
          <w:highlight w:val="none"/>
          <w:lang w:val="en-US" w:eastAsia="zh-CN" w:bidi="ar-SA"/>
        </w:rPr>
        <w:t>100%</w:t>
      </w:r>
      <w:r>
        <w:rPr>
          <w:rFonts w:hint="eastAsia" w:ascii="Times New Roman" w:hAnsi="Times New Roman" w:eastAsia="仿宋_GB2312" w:cs="仿宋_GB2312"/>
          <w:b w:val="0"/>
          <w:bCs w:val="0"/>
          <w:kern w:val="0"/>
          <w:position w:val="0"/>
          <w:sz w:val="32"/>
          <w:szCs w:val="32"/>
          <w:highlight w:val="none"/>
          <w:lang w:val="zh-CN" w:eastAsia="zh-CN" w:bidi="ar-SA"/>
        </w:rPr>
        <w:t>、单位执行和地方配套到位，项目资金使用、拨付符合国家财经法规、财务管理制度及有关专项资金管理制度办法规定和审批程序，得分</w:t>
      </w:r>
      <w:r>
        <w:rPr>
          <w:rFonts w:hint="eastAsia" w:ascii="Times New Roman" w:hAnsi="Times New Roman" w:eastAsia="仿宋_GB2312" w:cs="仿宋_GB2312"/>
          <w:b w:val="0"/>
          <w:bCs w:val="0"/>
          <w:kern w:val="0"/>
          <w:position w:val="0"/>
          <w:sz w:val="32"/>
          <w:szCs w:val="32"/>
          <w:highlight w:val="none"/>
          <w:lang w:val="en-US" w:eastAsia="zh-CN" w:bidi="ar-SA"/>
        </w:rPr>
        <w:t>9分。</w:t>
      </w:r>
    </w:p>
    <w:p w14:paraId="6C78E893">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640" w:leftChars="0" w:right="0" w:rightChars="0"/>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4.项目结果。</w:t>
      </w:r>
    </w:p>
    <w:p w14:paraId="4A28F51D">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项目按计划完工，完成预期目标，实施结果与绩效目标相匹配，项目实际完成时间与计划完成时间一致，得分</w:t>
      </w:r>
      <w:r>
        <w:rPr>
          <w:rFonts w:hint="eastAsia" w:ascii="Times New Roman" w:hAnsi="Times New Roman" w:eastAsia="仿宋_GB2312" w:cs="仿宋_GB2312"/>
          <w:b w:val="0"/>
          <w:bCs w:val="0"/>
          <w:kern w:val="0"/>
          <w:position w:val="0"/>
          <w:sz w:val="32"/>
          <w:szCs w:val="32"/>
          <w:highlight w:val="none"/>
          <w:lang w:val="en-US" w:eastAsia="zh-CN" w:bidi="ar-SA"/>
        </w:rPr>
        <w:t>9分。</w:t>
      </w:r>
    </w:p>
    <w:p w14:paraId="57110906">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outlineLvl w:val="9"/>
        <w:rPr>
          <w:rFonts w:hint="eastAsia" w:ascii="楷体_GB2312" w:hAnsi="楷体_GB2312" w:eastAsia="楷体_GB2312" w:cs="楷体_GB2312"/>
          <w:color w:val="auto"/>
          <w:sz w:val="32"/>
          <w:szCs w:val="32"/>
          <w:lang w:val="zh-CN" w:eastAsia="zh-CN"/>
        </w:rPr>
      </w:pPr>
      <w:r>
        <w:rPr>
          <w:rFonts w:hint="eastAsia" w:ascii="楷体_GB2312" w:hAnsi="宋体" w:eastAsia="楷体_GB2312" w:cs="Times New Roman"/>
          <w:b/>
          <w:color w:val="auto"/>
          <w:sz w:val="32"/>
          <w:szCs w:val="32"/>
          <w:highlight w:val="none"/>
          <w:u w:val="none"/>
          <w:lang w:val="zh-CN"/>
        </w:rPr>
        <w:t>（二）</w:t>
      </w:r>
      <w:r>
        <w:rPr>
          <w:rFonts w:hint="eastAsia" w:ascii="楷体_GB2312" w:hAnsi="宋体" w:eastAsia="楷体_GB2312" w:cs="Times New Roman"/>
          <w:b/>
          <w:color w:val="auto"/>
          <w:sz w:val="32"/>
          <w:szCs w:val="32"/>
          <w:highlight w:val="none"/>
          <w:u w:val="none"/>
          <w:lang w:val="en-US" w:eastAsia="zh-CN"/>
        </w:rPr>
        <w:t>专用指标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0674DF2C">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本项目属于基础设施类，围绕相关指标分析：</w:t>
      </w:r>
    </w:p>
    <w:p w14:paraId="18D4A087">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在建项目：无（均已完工）。</w:t>
      </w:r>
    </w:p>
    <w:p w14:paraId="39806B5C">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建成项目：项目验收合格；功能实现方面达标；后续管护均已制定制度，落实专人负责，得分30分。</w:t>
      </w:r>
    </w:p>
    <w:p w14:paraId="42CA6CB0">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3" w:firstLineChars="200"/>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eastAsia" w:ascii="楷体_GB2312" w:hAnsi="宋体" w:eastAsia="楷体_GB2312" w:cs="Times New Roman"/>
          <w:b/>
          <w:color w:val="auto"/>
          <w:sz w:val="32"/>
          <w:szCs w:val="32"/>
          <w:highlight w:val="none"/>
          <w:u w:val="none"/>
          <w:lang w:val="en-US" w:eastAsia="zh-CN"/>
        </w:rPr>
        <w:t>（三）个性指标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0AAD4FCD">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社区活动阵地对基层治理工作的支撑作用，调解成功率提升，得分8分。</w:t>
      </w:r>
    </w:p>
    <w:p w14:paraId="4EC80E72">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阵地运营成本控制，目标值不超预算10%，实际未超支，得分8分。</w:t>
      </w:r>
    </w:p>
    <w:p w14:paraId="63AF07F5">
      <w:pPr>
        <w:keepNext w:val="0"/>
        <w:keepLines w:val="0"/>
        <w:pageBreakBefore w:val="0"/>
        <w:widowControl/>
        <w:numPr>
          <w:ilvl w:val="0"/>
          <w:numId w:val="0"/>
        </w:numPr>
        <w:tabs>
          <w:tab w:val="left" w:pos="2160"/>
        </w:tabs>
        <w:kinsoku/>
        <w:wordWrap/>
        <w:overflowPunct/>
        <w:topLinePunct w:val="0"/>
        <w:autoSpaceDE/>
        <w:autoSpaceDN/>
        <w:bidi w:val="0"/>
        <w:adjustRightInd/>
        <w:snapToGrid/>
        <w:spacing w:line="590" w:lineRule="exact"/>
        <w:ind w:right="0" w:rightChars="0" w:firstLine="640" w:firstLineChars="200"/>
        <w:jc w:val="left"/>
        <w:textAlignment w:val="auto"/>
        <w:rPr>
          <w:rFonts w:hint="eastAsia" w:ascii="黑体" w:hAnsi="宋体" w:eastAsia="黑体" w:cs="Times New Roman"/>
          <w:color w:val="auto"/>
          <w:kern w:val="0"/>
          <w:position w:val="3"/>
          <w:sz w:val="32"/>
          <w:szCs w:val="32"/>
          <w:highlight w:val="none"/>
          <w:u w:val="none"/>
          <w:lang w:val="en-US" w:eastAsia="en-US" w:bidi="ar-SA"/>
        </w:rPr>
      </w:pPr>
      <w:r>
        <w:rPr>
          <w:rFonts w:hint="eastAsia" w:ascii="黑体" w:hAnsi="宋体" w:eastAsia="黑体" w:cs="Times New Roman"/>
          <w:color w:val="auto"/>
          <w:kern w:val="0"/>
          <w:position w:val="3"/>
          <w:sz w:val="32"/>
          <w:szCs w:val="32"/>
          <w:highlight w:val="none"/>
          <w:u w:val="none"/>
          <w:lang w:val="en-US" w:eastAsia="zh-CN" w:bidi="ar-SA"/>
        </w:rPr>
        <w:t>四</w:t>
      </w:r>
      <w:r>
        <w:rPr>
          <w:rFonts w:hint="eastAsia" w:ascii="黑体" w:hAnsi="宋体" w:eastAsia="黑体" w:cs="Times New Roman"/>
          <w:color w:val="auto"/>
          <w:kern w:val="0"/>
          <w:position w:val="3"/>
          <w:sz w:val="32"/>
          <w:szCs w:val="32"/>
          <w:highlight w:val="none"/>
          <w:u w:val="none"/>
          <w:lang w:val="en-US" w:eastAsia="en-US" w:bidi="ar-SA"/>
        </w:rPr>
        <w:t>、评价结论</w:t>
      </w:r>
    </w:p>
    <w:p w14:paraId="23492AE4">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本次绩效自评总得分为100分。项目整体实施情况较好，社区活动阵地已建成并投入使用，资金使用总体合规，较好实现预设绩效目标，有效改善了社区服务硬件条件，提升了居民满意度。</w:t>
      </w:r>
    </w:p>
    <w:p w14:paraId="3BF95CBA">
      <w:pPr>
        <w:keepNext w:val="0"/>
        <w:keepLines w:val="0"/>
        <w:pageBreakBefore w:val="0"/>
        <w:widowControl/>
        <w:numPr>
          <w:ilvl w:val="0"/>
          <w:numId w:val="0"/>
        </w:numPr>
        <w:tabs>
          <w:tab w:val="left" w:pos="2160"/>
        </w:tabs>
        <w:kinsoku/>
        <w:wordWrap/>
        <w:overflowPunct/>
        <w:topLinePunct w:val="0"/>
        <w:autoSpaceDE/>
        <w:autoSpaceDN/>
        <w:bidi w:val="0"/>
        <w:adjustRightInd/>
        <w:snapToGrid/>
        <w:spacing w:line="590" w:lineRule="exact"/>
        <w:ind w:right="0" w:rightChars="0" w:firstLine="640" w:firstLineChars="200"/>
        <w:jc w:val="left"/>
        <w:textAlignment w:val="auto"/>
        <w:rPr>
          <w:rFonts w:hint="eastAsia" w:ascii="黑体" w:hAnsi="宋体" w:eastAsia="黑体" w:cs="Times New Roman"/>
          <w:color w:val="auto"/>
          <w:kern w:val="0"/>
          <w:position w:val="3"/>
          <w:sz w:val="32"/>
          <w:szCs w:val="32"/>
          <w:highlight w:val="none"/>
          <w:u w:val="none"/>
          <w:lang w:val="en-US" w:eastAsia="zh-CN" w:bidi="ar-SA"/>
        </w:rPr>
      </w:pPr>
      <w:r>
        <w:rPr>
          <w:rFonts w:hint="eastAsia" w:ascii="黑体" w:hAnsi="宋体" w:eastAsia="黑体" w:cs="Times New Roman"/>
          <w:color w:val="auto"/>
          <w:kern w:val="0"/>
          <w:position w:val="3"/>
          <w:sz w:val="32"/>
          <w:szCs w:val="32"/>
          <w:highlight w:val="none"/>
          <w:u w:val="none"/>
          <w:lang w:val="en-US" w:eastAsia="zh-CN" w:bidi="ar-SA"/>
        </w:rPr>
        <w:t>五、存在主要问题</w:t>
      </w:r>
    </w:p>
    <w:p w14:paraId="24A670A7">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后续运营机制不健全，阵地投入使用后，缺乏常态化活动策划和宣传。</w:t>
      </w:r>
    </w:p>
    <w:p w14:paraId="5983FEDD">
      <w:pPr>
        <w:keepNext w:val="0"/>
        <w:keepLines w:val="0"/>
        <w:pageBreakBefore w:val="0"/>
        <w:widowControl/>
        <w:numPr>
          <w:ilvl w:val="0"/>
          <w:numId w:val="7"/>
        </w:numPr>
        <w:tabs>
          <w:tab w:val="left" w:pos="2160"/>
        </w:tabs>
        <w:kinsoku/>
        <w:wordWrap/>
        <w:overflowPunct/>
        <w:topLinePunct w:val="0"/>
        <w:autoSpaceDE/>
        <w:autoSpaceDN/>
        <w:bidi w:val="0"/>
        <w:adjustRightInd/>
        <w:snapToGrid/>
        <w:spacing w:line="590" w:lineRule="exact"/>
        <w:ind w:right="0" w:rightChars="0" w:firstLine="640" w:firstLineChars="200"/>
        <w:jc w:val="left"/>
        <w:textAlignment w:val="auto"/>
        <w:rPr>
          <w:rFonts w:hint="eastAsia" w:ascii="黑体" w:hAnsi="宋体" w:eastAsia="黑体" w:cs="Times New Roman"/>
          <w:color w:val="auto"/>
          <w:kern w:val="0"/>
          <w:position w:val="3"/>
          <w:sz w:val="32"/>
          <w:szCs w:val="32"/>
          <w:highlight w:val="none"/>
          <w:u w:val="none"/>
          <w:lang w:val="zh-CN" w:eastAsia="zh-CN" w:bidi="ar-SA"/>
        </w:rPr>
      </w:pPr>
      <w:r>
        <w:rPr>
          <w:rFonts w:hint="eastAsia" w:ascii="黑体" w:hAnsi="宋体" w:eastAsia="黑体" w:cs="Times New Roman"/>
          <w:color w:val="auto"/>
          <w:kern w:val="0"/>
          <w:position w:val="3"/>
          <w:sz w:val="32"/>
          <w:szCs w:val="32"/>
          <w:highlight w:val="none"/>
          <w:u w:val="none"/>
          <w:lang w:val="zh-CN" w:eastAsia="zh-CN" w:bidi="ar-SA"/>
        </w:rPr>
        <w:t>改进建议</w:t>
      </w:r>
    </w:p>
    <w:p w14:paraId="15775F25">
      <w:pPr>
        <w:keepNext w:val="0"/>
        <w:keepLines w:val="0"/>
        <w:pageBreakBefore w:val="0"/>
        <w:widowControl/>
        <w:numPr>
          <w:ilvl w:val="-1"/>
          <w:numId w:val="0"/>
        </w:numPr>
        <w:tabs>
          <w:tab w:val="left" w:pos="2160"/>
        </w:tabs>
        <w:kinsoku/>
        <w:wordWrap/>
        <w:overflowPunct/>
        <w:topLinePunct w:val="0"/>
        <w:autoSpaceDE/>
        <w:autoSpaceDN/>
        <w:bidi w:val="0"/>
        <w:adjustRightInd/>
        <w:snapToGrid/>
        <w:spacing w:line="590" w:lineRule="exact"/>
        <w:ind w:right="0" w:rightChars="0" w:firstLine="640" w:firstLineChars="200"/>
        <w:jc w:val="left"/>
        <w:textAlignment w:val="auto"/>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配备专职阵地管理员，负责活动策划与宣传，制定活动计划表并公示，镇政府考核活动开展情况。</w:t>
      </w:r>
    </w:p>
    <w:p w14:paraId="2BDB3E2D">
      <w:pPr>
        <w:pStyle w:val="5"/>
        <w:rPr>
          <w:rFonts w:hint="eastAsia" w:ascii="Times New Roman" w:hAnsi="Times New Roman" w:eastAsia="黑体" w:cs="黑体"/>
          <w:color w:val="auto"/>
          <w:kern w:val="0"/>
          <w:sz w:val="32"/>
          <w:szCs w:val="32"/>
          <w:highlight w:val="none"/>
          <w:shd w:val="clear" w:color="auto" w:fill="FFFFFF"/>
          <w:lang w:val="en-US" w:eastAsia="zh-CN"/>
        </w:rPr>
      </w:pPr>
    </w:p>
    <w:tbl>
      <w:tblPr>
        <w:tblStyle w:val="15"/>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9"/>
        <w:gridCol w:w="699"/>
        <w:gridCol w:w="457"/>
        <w:gridCol w:w="542"/>
        <w:gridCol w:w="456"/>
        <w:gridCol w:w="1456"/>
        <w:gridCol w:w="2918"/>
        <w:gridCol w:w="656"/>
        <w:gridCol w:w="639"/>
      </w:tblGrid>
      <w:tr w14:paraId="7F0B7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8522" w:type="dxa"/>
            <w:gridSpan w:val="9"/>
            <w:tcBorders>
              <w:top w:val="nil"/>
              <w:left w:val="nil"/>
              <w:bottom w:val="nil"/>
              <w:right w:val="nil"/>
            </w:tcBorders>
            <w:shd w:val="clear" w:color="auto" w:fill="auto"/>
            <w:vAlign w:val="center"/>
          </w:tcPr>
          <w:p w14:paraId="04432074">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8"/>
                <w:szCs w:val="48"/>
                <w:u w:val="none"/>
              </w:rPr>
            </w:pPr>
            <w:r>
              <w:rPr>
                <w:rFonts w:hint="default" w:ascii="方正小标宋简体" w:hAnsi="方正小标宋简体" w:eastAsia="方正小标宋简体" w:cs="方正小标宋简体"/>
                <w:i w:val="0"/>
                <w:iCs w:val="0"/>
                <w:color w:val="000000"/>
                <w:kern w:val="0"/>
                <w:sz w:val="30"/>
                <w:szCs w:val="30"/>
                <w:u w:val="none"/>
                <w:lang w:val="en-US" w:eastAsia="zh-CN" w:bidi="ar"/>
              </w:rPr>
              <w:t>城乡基层治理能力建设专项资金绩效自评打分表</w:t>
            </w:r>
          </w:p>
        </w:tc>
      </w:tr>
      <w:tr w14:paraId="770AC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53" w:type="dxa"/>
            <w:gridSpan w:val="5"/>
            <w:tcBorders>
              <w:top w:val="single" w:color="000000" w:sz="4" w:space="0"/>
              <w:left w:val="single" w:color="000000" w:sz="4" w:space="0"/>
              <w:bottom w:val="nil"/>
              <w:right w:val="nil"/>
            </w:tcBorders>
            <w:shd w:val="clear" w:color="auto" w:fill="auto"/>
            <w:vAlign w:val="center"/>
          </w:tcPr>
          <w:p w14:paraId="0889C326">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绩效评价指标</w:t>
            </w:r>
          </w:p>
        </w:tc>
        <w:tc>
          <w:tcPr>
            <w:tcW w:w="1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1DF216">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指标解释</w:t>
            </w:r>
          </w:p>
        </w:tc>
        <w:tc>
          <w:tcPr>
            <w:tcW w:w="2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779D9E">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评分说明</w:t>
            </w:r>
          </w:p>
        </w:tc>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64CE56">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自评得分</w:t>
            </w:r>
          </w:p>
        </w:tc>
        <w:tc>
          <w:tcPr>
            <w:tcW w:w="6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A0E4DB">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备注</w:t>
            </w:r>
          </w:p>
        </w:tc>
      </w:tr>
      <w:tr w14:paraId="01400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B7AE5">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一级指标</w:t>
            </w:r>
          </w:p>
        </w:tc>
        <w:tc>
          <w:tcPr>
            <w:tcW w:w="11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57F775">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二级指标</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20567">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三级指标</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C3D31">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指标</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分值</w:t>
            </w:r>
          </w:p>
        </w:tc>
        <w:tc>
          <w:tcPr>
            <w:tcW w:w="1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F425F">
            <w:pPr>
              <w:jc w:val="center"/>
              <w:rPr>
                <w:rFonts w:hint="eastAsia" w:ascii="黑体" w:hAnsi="宋体" w:eastAsia="黑体" w:cs="黑体"/>
                <w:i w:val="0"/>
                <w:iCs w:val="0"/>
                <w:color w:val="000000"/>
                <w:sz w:val="24"/>
                <w:szCs w:val="24"/>
                <w:u w:val="none"/>
              </w:rPr>
            </w:pPr>
          </w:p>
        </w:tc>
        <w:tc>
          <w:tcPr>
            <w:tcW w:w="2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D13A1">
            <w:pPr>
              <w:jc w:val="center"/>
              <w:rPr>
                <w:rFonts w:hint="eastAsia" w:ascii="黑体" w:hAnsi="宋体" w:eastAsia="黑体" w:cs="黑体"/>
                <w:i w:val="0"/>
                <w:iCs w:val="0"/>
                <w:color w:val="000000"/>
                <w:sz w:val="24"/>
                <w:szCs w:val="24"/>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B3217">
            <w:pPr>
              <w:jc w:val="center"/>
              <w:rPr>
                <w:rFonts w:hint="eastAsia" w:ascii="黑体" w:hAnsi="宋体" w:eastAsia="黑体" w:cs="黑体"/>
                <w:i w:val="0"/>
                <w:iCs w:val="0"/>
                <w:color w:val="000000"/>
                <w:sz w:val="24"/>
                <w:szCs w:val="24"/>
                <w:u w:val="none"/>
              </w:rPr>
            </w:pPr>
          </w:p>
        </w:tc>
        <w:tc>
          <w:tcPr>
            <w:tcW w:w="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333B1">
            <w:pPr>
              <w:jc w:val="center"/>
              <w:rPr>
                <w:rFonts w:hint="eastAsia" w:ascii="黑体" w:hAnsi="宋体" w:eastAsia="黑体" w:cs="黑体"/>
                <w:i w:val="0"/>
                <w:iCs w:val="0"/>
                <w:color w:val="000000"/>
                <w:sz w:val="24"/>
                <w:szCs w:val="24"/>
                <w:u w:val="none"/>
              </w:rPr>
            </w:pPr>
          </w:p>
        </w:tc>
      </w:tr>
      <w:tr w14:paraId="41C84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55A1C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通用指标</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（54分）</w:t>
            </w:r>
          </w:p>
        </w:tc>
        <w:tc>
          <w:tcPr>
            <w:tcW w:w="115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C0EEB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项目决策</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（18分）</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C48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决策程序</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457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AF4B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项目决策程序是否严密</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ECBD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项目设立、调整延续等方面是否符合资金管理基本规范和决策程序要求，发现一处不符合的扣3分，扣完为止。</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EF2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37FB8">
            <w:pPr>
              <w:jc w:val="center"/>
              <w:rPr>
                <w:rFonts w:hint="eastAsia" w:ascii="宋体" w:hAnsi="宋体" w:eastAsia="宋体" w:cs="宋体"/>
                <w:i w:val="0"/>
                <w:iCs w:val="0"/>
                <w:color w:val="000000"/>
                <w:sz w:val="24"/>
                <w:szCs w:val="24"/>
                <w:u w:val="none"/>
              </w:rPr>
            </w:pPr>
          </w:p>
        </w:tc>
      </w:tr>
      <w:tr w14:paraId="7D5E0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0"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3BB29">
            <w:pPr>
              <w:jc w:val="center"/>
              <w:rPr>
                <w:rFonts w:hint="eastAsia" w:ascii="宋体" w:hAnsi="宋体" w:eastAsia="宋体" w:cs="宋体"/>
                <w:b/>
                <w:bCs/>
                <w:i w:val="0"/>
                <w:iCs w:val="0"/>
                <w:color w:val="000000"/>
                <w:sz w:val="24"/>
                <w:szCs w:val="24"/>
                <w:u w:val="none"/>
              </w:rPr>
            </w:pPr>
          </w:p>
        </w:tc>
        <w:tc>
          <w:tcPr>
            <w:tcW w:w="11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8AA76">
            <w:pPr>
              <w:jc w:val="center"/>
              <w:rPr>
                <w:rFonts w:hint="eastAsia" w:ascii="宋体" w:hAnsi="宋体" w:eastAsia="宋体" w:cs="宋体"/>
                <w:b/>
                <w:bCs/>
                <w:i w:val="0"/>
                <w:iCs w:val="0"/>
                <w:color w:val="000000"/>
                <w:sz w:val="24"/>
                <w:szCs w:val="24"/>
                <w:u w:val="none"/>
              </w:rPr>
            </w:pP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95C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规划论证</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CB6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E227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项目规划论证是否符合</w:t>
            </w:r>
            <w:r>
              <w:rPr>
                <w:rFonts w:hint="eastAsia" w:ascii="宋体" w:hAnsi="宋体" w:cs="宋体"/>
                <w:i w:val="0"/>
                <w:iCs w:val="0"/>
                <w:color w:val="000000"/>
                <w:kern w:val="0"/>
                <w:sz w:val="24"/>
                <w:szCs w:val="24"/>
                <w:u w:val="none"/>
                <w:lang w:val="en-US" w:eastAsia="zh-CN" w:bidi="ar"/>
              </w:rPr>
              <w:t>中央、省委</w:t>
            </w:r>
            <w:r>
              <w:rPr>
                <w:rFonts w:hint="eastAsia" w:ascii="宋体" w:hAnsi="宋体" w:eastAsia="宋体" w:cs="宋体"/>
                <w:i w:val="0"/>
                <w:iCs w:val="0"/>
                <w:color w:val="000000"/>
                <w:kern w:val="0"/>
                <w:sz w:val="24"/>
                <w:szCs w:val="24"/>
                <w:u w:val="none"/>
                <w:lang w:val="en-US" w:eastAsia="zh-CN" w:bidi="ar"/>
              </w:rPr>
              <w:t>要求，项目绩效目标设置是否科学合理</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DFB9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1.项目规划符合</w:t>
            </w:r>
            <w:r>
              <w:rPr>
                <w:rFonts w:hint="eastAsia" w:ascii="宋体" w:hAnsi="宋体" w:cs="宋体"/>
                <w:i w:val="0"/>
                <w:iCs w:val="0"/>
                <w:color w:val="000000"/>
                <w:kern w:val="0"/>
                <w:sz w:val="24"/>
                <w:szCs w:val="24"/>
                <w:u w:val="none"/>
                <w:lang w:val="en-US" w:eastAsia="zh-CN" w:bidi="ar"/>
              </w:rPr>
              <w:t>中央、省委</w:t>
            </w:r>
            <w:r>
              <w:rPr>
                <w:rFonts w:hint="eastAsia" w:ascii="宋体" w:hAnsi="宋体" w:eastAsia="宋体" w:cs="宋体"/>
                <w:i w:val="0"/>
                <w:iCs w:val="0"/>
                <w:color w:val="000000"/>
                <w:kern w:val="0"/>
                <w:sz w:val="24"/>
                <w:szCs w:val="24"/>
                <w:u w:val="none"/>
                <w:lang w:val="en-US" w:eastAsia="zh-CN" w:bidi="ar"/>
              </w:rPr>
              <w:t>、市有关决策部署安排，得1分；充分评估论证项目立项必要性、前瞻性、合理性和可行性，得3分。否则该项不得分。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项目总体绩效目标设置合理性的偏离度≤15%，得2分；30%≥偏离度＞15%，得1分；偏离度＞30%，不得分。绩效目标是否科学合理、规范完整、量化细化、预算匹配。总体绩效目标设置合理性为绩效目标设置合理的数量与绩效目标总数的比例。</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690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9B03A">
            <w:pPr>
              <w:jc w:val="center"/>
              <w:rPr>
                <w:rFonts w:hint="eastAsia" w:ascii="宋体" w:hAnsi="宋体" w:eastAsia="宋体" w:cs="宋体"/>
                <w:i w:val="0"/>
                <w:iCs w:val="0"/>
                <w:color w:val="000000"/>
                <w:sz w:val="24"/>
                <w:szCs w:val="24"/>
                <w:u w:val="none"/>
              </w:rPr>
            </w:pPr>
          </w:p>
        </w:tc>
      </w:tr>
      <w:tr w14:paraId="64CB8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0"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780B6">
            <w:pPr>
              <w:jc w:val="center"/>
              <w:rPr>
                <w:rFonts w:hint="eastAsia" w:ascii="宋体" w:hAnsi="宋体" w:eastAsia="宋体" w:cs="宋体"/>
                <w:b/>
                <w:bCs/>
                <w:i w:val="0"/>
                <w:iCs w:val="0"/>
                <w:color w:val="000000"/>
                <w:sz w:val="24"/>
                <w:szCs w:val="24"/>
                <w:u w:val="none"/>
              </w:rPr>
            </w:pPr>
          </w:p>
        </w:tc>
        <w:tc>
          <w:tcPr>
            <w:tcW w:w="11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F777C">
            <w:pPr>
              <w:jc w:val="center"/>
              <w:rPr>
                <w:rFonts w:hint="eastAsia" w:ascii="宋体" w:hAnsi="宋体" w:eastAsia="宋体" w:cs="宋体"/>
                <w:b/>
                <w:bCs/>
                <w:i w:val="0"/>
                <w:iCs w:val="0"/>
                <w:color w:val="000000"/>
                <w:sz w:val="24"/>
                <w:szCs w:val="24"/>
                <w:u w:val="none"/>
              </w:rPr>
            </w:pP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E0F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资金投向</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2AB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E073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项目资金是否与项目总体规划、相关行业事业发展相匹配，是否聚焦重大任务、重点领域、重点环节和重点项目</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BC29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属于政府支持范围，且符合财政事权支出责任划分规定，得1分；资金投向与项目总体规划、相关行业事业发展相匹配，得1分；聚焦重大任务、重点领域、重点环节和重点项目，体现“集中财力办大事”原则，避免“撒胡椒面”，得3分；未与其他同类项目或部门内部相关项目交叉重复，得1分。否则该项不得分。</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091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62E82">
            <w:pPr>
              <w:jc w:val="center"/>
              <w:rPr>
                <w:rFonts w:hint="eastAsia" w:ascii="宋体" w:hAnsi="宋体" w:eastAsia="宋体" w:cs="宋体"/>
                <w:i w:val="0"/>
                <w:iCs w:val="0"/>
                <w:color w:val="000000"/>
                <w:sz w:val="24"/>
                <w:szCs w:val="24"/>
                <w:u w:val="none"/>
              </w:rPr>
            </w:pPr>
          </w:p>
        </w:tc>
      </w:tr>
      <w:tr w14:paraId="69B31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178EE">
            <w:pPr>
              <w:jc w:val="center"/>
              <w:rPr>
                <w:rFonts w:hint="eastAsia" w:ascii="宋体" w:hAnsi="宋体" w:eastAsia="宋体" w:cs="宋体"/>
                <w:b/>
                <w:bCs/>
                <w:i w:val="0"/>
                <w:iCs w:val="0"/>
                <w:color w:val="000000"/>
                <w:sz w:val="24"/>
                <w:szCs w:val="24"/>
                <w:u w:val="none"/>
              </w:rPr>
            </w:pPr>
          </w:p>
        </w:tc>
        <w:tc>
          <w:tcPr>
            <w:tcW w:w="115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B8480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项目管理</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（18分）</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313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制度办法</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771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8685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项目制度办法是否体系健全、要素完备</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792E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资金管理办法等管理制度体系健全完善，不存在管理制度缺失、管理办法过期情况，得2分。否则该项不得分。</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9C6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B71D5">
            <w:pPr>
              <w:jc w:val="center"/>
              <w:rPr>
                <w:rFonts w:hint="eastAsia" w:ascii="宋体" w:hAnsi="宋体" w:eastAsia="宋体" w:cs="宋体"/>
                <w:i w:val="0"/>
                <w:iCs w:val="0"/>
                <w:color w:val="000000"/>
                <w:sz w:val="24"/>
                <w:szCs w:val="24"/>
                <w:u w:val="none"/>
              </w:rPr>
            </w:pPr>
          </w:p>
        </w:tc>
      </w:tr>
      <w:tr w14:paraId="31AC7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0"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0AD96">
            <w:pPr>
              <w:jc w:val="center"/>
              <w:rPr>
                <w:rFonts w:hint="eastAsia" w:ascii="宋体" w:hAnsi="宋体" w:eastAsia="宋体" w:cs="宋体"/>
                <w:b/>
                <w:bCs/>
                <w:i w:val="0"/>
                <w:iCs w:val="0"/>
                <w:color w:val="000000"/>
                <w:sz w:val="24"/>
                <w:szCs w:val="24"/>
                <w:u w:val="none"/>
              </w:rPr>
            </w:pPr>
          </w:p>
        </w:tc>
        <w:tc>
          <w:tcPr>
            <w:tcW w:w="11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C8384">
            <w:pPr>
              <w:jc w:val="center"/>
              <w:rPr>
                <w:rFonts w:hint="eastAsia" w:ascii="宋体" w:hAnsi="宋体" w:eastAsia="宋体" w:cs="宋体"/>
                <w:b/>
                <w:bCs/>
                <w:i w:val="0"/>
                <w:iCs w:val="0"/>
                <w:color w:val="000000"/>
                <w:sz w:val="24"/>
                <w:szCs w:val="24"/>
                <w:u w:val="none"/>
              </w:rPr>
            </w:pP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1358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分配管理</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9AB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EC51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项目资金分配因素选取、权重设置、区域分布，项目管理、审批是否符合管理要求</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1C8E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因素分配法：资金分配因素选取充分考虑相关行业事业发展实际和发展需求，得2分；资金分配因素的权重设置有效突出项目实施重点，得2分；资金区域分布结果公平合理，得2分。项目分配法：建设项目储备库，得2分；实行入库项目动态管理、推动资金竞争性分配，得2分；明确项目申报审核程序，按规定程序履行项目审批，得2分。其他分配法：资金分配依据充分合理，得6分。否则该项不得分。如涉及多种分配法，按相应资金量的权重进行测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2.资金分配是否严格按管理办法执行，决策程序是否符合管理要求，及时高效，得4分。</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D10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0B752">
            <w:pPr>
              <w:jc w:val="center"/>
              <w:rPr>
                <w:rFonts w:hint="eastAsia" w:ascii="宋体" w:hAnsi="宋体" w:eastAsia="宋体" w:cs="宋体"/>
                <w:i w:val="0"/>
                <w:iCs w:val="0"/>
                <w:color w:val="000000"/>
                <w:sz w:val="24"/>
                <w:szCs w:val="24"/>
                <w:u w:val="none"/>
              </w:rPr>
            </w:pPr>
          </w:p>
        </w:tc>
      </w:tr>
      <w:tr w14:paraId="6C68E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7391C">
            <w:pPr>
              <w:jc w:val="center"/>
              <w:rPr>
                <w:rFonts w:hint="eastAsia" w:ascii="宋体" w:hAnsi="宋体" w:eastAsia="宋体" w:cs="宋体"/>
                <w:b/>
                <w:bCs/>
                <w:i w:val="0"/>
                <w:iCs w:val="0"/>
                <w:color w:val="000000"/>
                <w:sz w:val="24"/>
                <w:szCs w:val="24"/>
                <w:u w:val="none"/>
              </w:rPr>
            </w:pPr>
          </w:p>
        </w:tc>
        <w:tc>
          <w:tcPr>
            <w:tcW w:w="11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A2553">
            <w:pPr>
              <w:jc w:val="center"/>
              <w:rPr>
                <w:rFonts w:hint="eastAsia" w:ascii="宋体" w:hAnsi="宋体" w:eastAsia="宋体" w:cs="宋体"/>
                <w:b/>
                <w:bCs/>
                <w:i w:val="0"/>
                <w:iCs w:val="0"/>
                <w:color w:val="000000"/>
                <w:sz w:val="24"/>
                <w:szCs w:val="24"/>
                <w:u w:val="none"/>
              </w:rPr>
            </w:pP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0B3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绩效监管</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9C8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FF13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管资金、项目、政策是否管绩效，项目绩效监管是否按要求开展，对下指导是否有力有效</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464A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项目是否按</w:t>
            </w:r>
            <w:r>
              <w:rPr>
                <w:rFonts w:hint="eastAsia" w:ascii="宋体" w:hAnsi="宋体" w:cs="宋体"/>
                <w:i w:val="0"/>
                <w:iCs w:val="0"/>
                <w:color w:val="000000"/>
                <w:kern w:val="0"/>
                <w:sz w:val="24"/>
                <w:szCs w:val="24"/>
                <w:u w:val="none"/>
                <w:lang w:val="en-US" w:eastAsia="zh-CN" w:bidi="ar"/>
              </w:rPr>
              <w:t>中央、省委</w:t>
            </w:r>
            <w:r>
              <w:rPr>
                <w:rFonts w:hint="eastAsia" w:ascii="宋体" w:hAnsi="宋体" w:eastAsia="宋体" w:cs="宋体"/>
                <w:i w:val="0"/>
                <w:iCs w:val="0"/>
                <w:color w:val="000000"/>
                <w:kern w:val="0"/>
                <w:sz w:val="24"/>
                <w:szCs w:val="24"/>
                <w:u w:val="none"/>
                <w:lang w:val="en-US" w:eastAsia="zh-CN" w:bidi="ar"/>
              </w:rPr>
              <w:t>、市要求全面完成绩效目标（含事前评估）、绩效评价、以前年度问题整改等预算绩效管理工作，得4分；市级部门对县级主管部门预算绩效管理要求是否到位，是否存在对县级资金分配和项目管理指导力度不够的情况，是否对县级开展评价、监督、指导等工作，得2分。否则该项不得分。</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69D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EEB73">
            <w:pPr>
              <w:jc w:val="center"/>
              <w:rPr>
                <w:rFonts w:hint="eastAsia" w:ascii="宋体" w:hAnsi="宋体" w:eastAsia="宋体" w:cs="宋体"/>
                <w:i w:val="0"/>
                <w:iCs w:val="0"/>
                <w:color w:val="000000"/>
                <w:sz w:val="24"/>
                <w:szCs w:val="24"/>
                <w:u w:val="none"/>
              </w:rPr>
            </w:pPr>
          </w:p>
        </w:tc>
      </w:tr>
      <w:tr w14:paraId="389A4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C90BF">
            <w:pPr>
              <w:jc w:val="center"/>
              <w:rPr>
                <w:rFonts w:hint="eastAsia" w:ascii="宋体" w:hAnsi="宋体" w:eastAsia="宋体" w:cs="宋体"/>
                <w:b/>
                <w:bCs/>
                <w:i w:val="0"/>
                <w:iCs w:val="0"/>
                <w:color w:val="000000"/>
                <w:sz w:val="24"/>
                <w:szCs w:val="24"/>
                <w:u w:val="none"/>
              </w:rPr>
            </w:pPr>
          </w:p>
        </w:tc>
        <w:tc>
          <w:tcPr>
            <w:tcW w:w="115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649A0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项目实施</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（9分）</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EC4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预算执行</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A5E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8B6E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项目资金财政拨付、单位执行和地方配套到位情况</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B21D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该项指标得分=财政资金拨付率×100%×2+单位资金使用率×100%×2+地方资金到位率×100%×2。如部分计算内容不涉及，可同比例分配至本指标其他计算内容。</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7CB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7E67E">
            <w:pPr>
              <w:jc w:val="center"/>
              <w:rPr>
                <w:rFonts w:hint="eastAsia" w:ascii="宋体" w:hAnsi="宋体" w:eastAsia="宋体" w:cs="宋体"/>
                <w:i w:val="0"/>
                <w:iCs w:val="0"/>
                <w:color w:val="000000"/>
                <w:sz w:val="24"/>
                <w:szCs w:val="24"/>
                <w:u w:val="none"/>
              </w:rPr>
            </w:pPr>
          </w:p>
        </w:tc>
      </w:tr>
      <w:tr w14:paraId="0DFE8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D9A3C">
            <w:pPr>
              <w:jc w:val="center"/>
              <w:rPr>
                <w:rFonts w:hint="eastAsia" w:ascii="宋体" w:hAnsi="宋体" w:eastAsia="宋体" w:cs="宋体"/>
                <w:b/>
                <w:bCs/>
                <w:i w:val="0"/>
                <w:iCs w:val="0"/>
                <w:color w:val="000000"/>
                <w:sz w:val="24"/>
                <w:szCs w:val="24"/>
                <w:u w:val="none"/>
              </w:rPr>
            </w:pPr>
          </w:p>
        </w:tc>
        <w:tc>
          <w:tcPr>
            <w:tcW w:w="11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D7B66">
            <w:pPr>
              <w:jc w:val="center"/>
              <w:rPr>
                <w:rFonts w:hint="eastAsia" w:ascii="宋体" w:hAnsi="宋体" w:eastAsia="宋体" w:cs="宋体"/>
                <w:b/>
                <w:bCs/>
                <w:i w:val="0"/>
                <w:iCs w:val="0"/>
                <w:color w:val="000000"/>
                <w:sz w:val="24"/>
                <w:szCs w:val="24"/>
                <w:u w:val="none"/>
              </w:rPr>
            </w:pP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F06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资金使用</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AE9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097A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资金使用拨付、项目实施是否符合规定</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C3B7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使用、拨付是否符合国家财经法规、财务管理制度及有关专项资金管理制度办法规定和审批程序，是否存在超范围、超标准、超进度使用专项资金，是否存在资金损失浪费、长期沉淀、截留、挤占、挪用、虚列支出等情况，项目实施是否遵守相关法律法规，发现一处不合规的扣1分，扣完为止。</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023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62979">
            <w:pPr>
              <w:jc w:val="center"/>
              <w:rPr>
                <w:rFonts w:hint="eastAsia" w:ascii="宋体" w:hAnsi="宋体" w:eastAsia="宋体" w:cs="宋体"/>
                <w:i w:val="0"/>
                <w:iCs w:val="0"/>
                <w:color w:val="000000"/>
                <w:sz w:val="24"/>
                <w:szCs w:val="24"/>
                <w:u w:val="none"/>
              </w:rPr>
            </w:pPr>
          </w:p>
        </w:tc>
      </w:tr>
      <w:tr w14:paraId="40877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0FCEB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通用指标</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（54分）</w:t>
            </w:r>
          </w:p>
        </w:tc>
        <w:tc>
          <w:tcPr>
            <w:tcW w:w="115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92C45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项目结果</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（9分）</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2AF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目标完成</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E10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9763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项目是否完成预期目标，实施结果是否与绩效目标相匹配，反映目标实现程度</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B7AD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该项指标得分=实际完成目标任务量÷首次批复立项设定绩效目标任务总量×100%×6。</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9EA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B33D3">
            <w:pPr>
              <w:jc w:val="center"/>
              <w:rPr>
                <w:rFonts w:hint="eastAsia" w:ascii="宋体" w:hAnsi="宋体" w:eastAsia="宋体" w:cs="宋体"/>
                <w:i w:val="0"/>
                <w:iCs w:val="0"/>
                <w:color w:val="000000"/>
                <w:sz w:val="24"/>
                <w:szCs w:val="24"/>
                <w:u w:val="none"/>
              </w:rPr>
            </w:pPr>
          </w:p>
        </w:tc>
      </w:tr>
      <w:tr w14:paraId="3A487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D30F1">
            <w:pPr>
              <w:jc w:val="center"/>
              <w:rPr>
                <w:rFonts w:hint="eastAsia" w:ascii="宋体" w:hAnsi="宋体" w:eastAsia="宋体" w:cs="宋体"/>
                <w:b/>
                <w:bCs/>
                <w:i w:val="0"/>
                <w:iCs w:val="0"/>
                <w:color w:val="000000"/>
                <w:sz w:val="24"/>
                <w:szCs w:val="24"/>
                <w:u w:val="none"/>
              </w:rPr>
            </w:pPr>
          </w:p>
        </w:tc>
        <w:tc>
          <w:tcPr>
            <w:tcW w:w="11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BB03A">
            <w:pPr>
              <w:jc w:val="center"/>
              <w:rPr>
                <w:rFonts w:hint="eastAsia" w:ascii="宋体" w:hAnsi="宋体" w:eastAsia="宋体" w:cs="宋体"/>
                <w:b/>
                <w:bCs/>
                <w:i w:val="0"/>
                <w:iCs w:val="0"/>
                <w:color w:val="000000"/>
                <w:sz w:val="24"/>
                <w:szCs w:val="24"/>
                <w:u w:val="none"/>
              </w:rPr>
            </w:pP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71A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完成时效</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FDC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6CAD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项目实际完成时间与计划完成时间的比较</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B079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该项指标得分=（1-(实际完成时间-计划完成时间)÷计划完成时间）×100%×3。一般以天数、月数或年数为单位。当实际完成时间-计划完成时间小于等于0时得满分；实际完成时间超过计划完成时间1倍及以上得0分。</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58D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728C9">
            <w:pPr>
              <w:jc w:val="center"/>
              <w:rPr>
                <w:rFonts w:hint="eastAsia" w:ascii="宋体" w:hAnsi="宋体" w:eastAsia="宋体" w:cs="宋体"/>
                <w:i w:val="0"/>
                <w:iCs w:val="0"/>
                <w:color w:val="000000"/>
                <w:sz w:val="24"/>
                <w:szCs w:val="24"/>
                <w:u w:val="none"/>
              </w:rPr>
            </w:pPr>
          </w:p>
        </w:tc>
      </w:tr>
      <w:tr w14:paraId="32174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99" w:type="dxa"/>
            <w:vMerge w:val="restart"/>
            <w:tcBorders>
              <w:top w:val="single" w:color="000000" w:sz="4" w:space="0"/>
              <w:left w:val="single" w:color="000000" w:sz="4" w:space="0"/>
              <w:right w:val="single" w:color="000000" w:sz="4" w:space="0"/>
            </w:tcBorders>
            <w:shd w:val="clear" w:color="auto" w:fill="auto"/>
            <w:vAlign w:val="center"/>
          </w:tcPr>
          <w:p w14:paraId="7102676D">
            <w:pPr>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z w:val="24"/>
                <w:szCs w:val="24"/>
                <w:u w:val="none"/>
              </w:rPr>
              <w:t>专用指标</w:t>
            </w:r>
          </w:p>
          <w:p w14:paraId="50C703BE">
            <w:pPr>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z w:val="24"/>
                <w:szCs w:val="24"/>
                <w:u w:val="none"/>
              </w:rPr>
              <w:t>（30分）</w:t>
            </w:r>
          </w:p>
        </w:tc>
        <w:tc>
          <w:tcPr>
            <w:tcW w:w="699" w:type="dxa"/>
            <w:vMerge w:val="restart"/>
            <w:tcBorders>
              <w:top w:val="single" w:color="000000" w:sz="4" w:space="0"/>
              <w:left w:val="single" w:color="000000" w:sz="4" w:space="0"/>
              <w:right w:val="single" w:color="000000" w:sz="4" w:space="0"/>
            </w:tcBorders>
            <w:shd w:val="clear" w:color="auto" w:fill="auto"/>
            <w:vAlign w:val="center"/>
          </w:tcPr>
          <w:p w14:paraId="5A000F43">
            <w:pPr>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z w:val="24"/>
                <w:szCs w:val="24"/>
                <w:u w:val="none"/>
              </w:rPr>
              <w:t>基础</w:t>
            </w:r>
          </w:p>
          <w:p w14:paraId="62072F4A">
            <w:pPr>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z w:val="24"/>
                <w:szCs w:val="24"/>
                <w:u w:val="none"/>
              </w:rPr>
              <w:t>设施</w:t>
            </w:r>
          </w:p>
          <w:p w14:paraId="53AC9CA8">
            <w:pPr>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z w:val="24"/>
                <w:szCs w:val="24"/>
                <w:u w:val="none"/>
              </w:rPr>
              <w:t>（30分）</w:t>
            </w:r>
          </w:p>
        </w:tc>
        <w:tc>
          <w:tcPr>
            <w:tcW w:w="4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0777C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建成</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项目</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21C4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项目验收</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EEA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5966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项目验收是否及时合格</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7A7A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该项指标得分=（建成项目总量-验收不及时、验收不合格的建成项目数量）÷建成项目总量×100%×10。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F1F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39967">
            <w:pPr>
              <w:jc w:val="center"/>
              <w:rPr>
                <w:rFonts w:hint="eastAsia" w:ascii="宋体" w:hAnsi="宋体" w:eastAsia="宋体" w:cs="宋体"/>
                <w:i w:val="0"/>
                <w:iCs w:val="0"/>
                <w:color w:val="000000"/>
                <w:sz w:val="24"/>
                <w:szCs w:val="24"/>
                <w:u w:val="none"/>
              </w:rPr>
            </w:pPr>
          </w:p>
        </w:tc>
      </w:tr>
      <w:tr w14:paraId="4208E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699" w:type="dxa"/>
            <w:vMerge w:val="continue"/>
            <w:tcBorders>
              <w:left w:val="single" w:color="000000" w:sz="4" w:space="0"/>
              <w:right w:val="single" w:color="000000" w:sz="4" w:space="0"/>
            </w:tcBorders>
            <w:shd w:val="clear" w:color="auto" w:fill="auto"/>
            <w:vAlign w:val="center"/>
          </w:tcPr>
          <w:p w14:paraId="264CB977">
            <w:pPr>
              <w:jc w:val="center"/>
              <w:rPr>
                <w:rFonts w:hint="eastAsia" w:ascii="宋体" w:hAnsi="宋体" w:eastAsia="宋体" w:cs="宋体"/>
                <w:b/>
                <w:bCs/>
                <w:i w:val="0"/>
                <w:iCs w:val="0"/>
                <w:color w:val="000000"/>
                <w:sz w:val="24"/>
                <w:szCs w:val="24"/>
                <w:u w:val="none"/>
              </w:rPr>
            </w:pPr>
          </w:p>
        </w:tc>
        <w:tc>
          <w:tcPr>
            <w:tcW w:w="699" w:type="dxa"/>
            <w:vMerge w:val="continue"/>
            <w:tcBorders>
              <w:left w:val="single" w:color="000000" w:sz="4" w:space="0"/>
              <w:right w:val="single" w:color="000000" w:sz="4" w:space="0"/>
            </w:tcBorders>
            <w:shd w:val="clear" w:color="auto" w:fill="auto"/>
            <w:vAlign w:val="center"/>
          </w:tcPr>
          <w:p w14:paraId="7394ED65">
            <w:pPr>
              <w:jc w:val="center"/>
              <w:rPr>
                <w:rFonts w:hint="eastAsia" w:ascii="宋体" w:hAnsi="宋体" w:eastAsia="宋体" w:cs="宋体"/>
                <w:b/>
                <w:bCs/>
                <w:i w:val="0"/>
                <w:iCs w:val="0"/>
                <w:color w:val="000000"/>
                <w:sz w:val="24"/>
                <w:szCs w:val="24"/>
                <w:u w:val="none"/>
              </w:rPr>
            </w:pPr>
          </w:p>
        </w:tc>
        <w:tc>
          <w:tcPr>
            <w:tcW w:w="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9AFA0">
            <w:pPr>
              <w:jc w:val="center"/>
              <w:rPr>
                <w:rFonts w:hint="eastAsia" w:ascii="宋体" w:hAnsi="宋体" w:eastAsia="宋体" w:cs="宋体"/>
                <w:b/>
                <w:bCs/>
                <w:i w:val="0"/>
                <w:iCs w:val="0"/>
                <w:color w:val="000000"/>
                <w:sz w:val="24"/>
                <w:szCs w:val="24"/>
                <w:u w:val="none"/>
              </w:rPr>
            </w:pP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A01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功能实现</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E2D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5919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项目经济社会功能是否实现</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A6E5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建成项目总量-经济或社会功能未实现的建成项目数量）÷建成项目总量×100%×10。主要查看建成项目是否实现预期功能，是否功能配套整合协调、能够持续良好地运作，特别是公共设施类项目，是否能有效满足群众现实需要。</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DA9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3EC31">
            <w:pPr>
              <w:jc w:val="center"/>
              <w:rPr>
                <w:rFonts w:hint="eastAsia" w:ascii="宋体" w:hAnsi="宋体" w:eastAsia="宋体" w:cs="宋体"/>
                <w:i w:val="0"/>
                <w:iCs w:val="0"/>
                <w:color w:val="000000"/>
                <w:sz w:val="24"/>
                <w:szCs w:val="24"/>
                <w:u w:val="none"/>
              </w:rPr>
            </w:pPr>
          </w:p>
        </w:tc>
      </w:tr>
      <w:tr w14:paraId="6D575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99" w:type="dxa"/>
            <w:vMerge w:val="continue"/>
            <w:tcBorders>
              <w:left w:val="single" w:color="000000" w:sz="4" w:space="0"/>
              <w:bottom w:val="single" w:color="000000" w:sz="4" w:space="0"/>
              <w:right w:val="single" w:color="000000" w:sz="4" w:space="0"/>
            </w:tcBorders>
            <w:shd w:val="clear" w:color="auto" w:fill="auto"/>
            <w:vAlign w:val="center"/>
          </w:tcPr>
          <w:p w14:paraId="19EFF8F3">
            <w:pPr>
              <w:jc w:val="center"/>
              <w:rPr>
                <w:rFonts w:hint="eastAsia" w:ascii="宋体" w:hAnsi="宋体" w:eastAsia="宋体" w:cs="宋体"/>
                <w:b/>
                <w:bCs/>
                <w:i w:val="0"/>
                <w:iCs w:val="0"/>
                <w:color w:val="000000"/>
                <w:sz w:val="24"/>
                <w:szCs w:val="24"/>
                <w:u w:val="none"/>
              </w:rPr>
            </w:pPr>
          </w:p>
        </w:tc>
        <w:tc>
          <w:tcPr>
            <w:tcW w:w="699" w:type="dxa"/>
            <w:vMerge w:val="continue"/>
            <w:tcBorders>
              <w:left w:val="single" w:color="000000" w:sz="4" w:space="0"/>
              <w:bottom w:val="single" w:color="000000" w:sz="4" w:space="0"/>
              <w:right w:val="single" w:color="000000" w:sz="4" w:space="0"/>
            </w:tcBorders>
            <w:shd w:val="clear" w:color="auto" w:fill="auto"/>
            <w:vAlign w:val="center"/>
          </w:tcPr>
          <w:p w14:paraId="51516664">
            <w:pPr>
              <w:jc w:val="center"/>
              <w:rPr>
                <w:rFonts w:hint="eastAsia" w:ascii="宋体" w:hAnsi="宋体" w:eastAsia="宋体" w:cs="宋体"/>
                <w:b/>
                <w:bCs/>
                <w:i w:val="0"/>
                <w:iCs w:val="0"/>
                <w:color w:val="000000"/>
                <w:sz w:val="24"/>
                <w:szCs w:val="24"/>
                <w:u w:val="none"/>
              </w:rPr>
            </w:pPr>
          </w:p>
        </w:tc>
        <w:tc>
          <w:tcPr>
            <w:tcW w:w="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0F032">
            <w:pPr>
              <w:jc w:val="center"/>
              <w:rPr>
                <w:rFonts w:hint="eastAsia" w:ascii="宋体" w:hAnsi="宋体" w:eastAsia="宋体" w:cs="宋体"/>
                <w:b/>
                <w:bCs/>
                <w:i w:val="0"/>
                <w:iCs w:val="0"/>
                <w:color w:val="000000"/>
                <w:sz w:val="24"/>
                <w:szCs w:val="24"/>
                <w:u w:val="none"/>
              </w:rPr>
            </w:pP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AF0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后续管护</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172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CC37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项目后续维护是否实现</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FC70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该项指标得分=（建成项目总量-后续维护未实现的建成项目数量）÷建成项目总量×100%×10。主要查看建成项目是否建立后续管理维护制度机制，是否实现有效维护。</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D79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68D15">
            <w:pPr>
              <w:jc w:val="center"/>
              <w:rPr>
                <w:rFonts w:hint="eastAsia" w:ascii="宋体" w:hAnsi="宋体" w:eastAsia="宋体" w:cs="宋体"/>
                <w:i w:val="0"/>
                <w:iCs w:val="0"/>
                <w:color w:val="000000"/>
                <w:sz w:val="24"/>
                <w:szCs w:val="24"/>
                <w:u w:val="none"/>
              </w:rPr>
            </w:pPr>
          </w:p>
        </w:tc>
      </w:tr>
      <w:tr w14:paraId="6BD8E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855" w:type="dxa"/>
            <w:gridSpan w:val="3"/>
            <w:vMerge w:val="restart"/>
            <w:tcBorders>
              <w:top w:val="single" w:color="000000" w:sz="4" w:space="0"/>
              <w:left w:val="single" w:color="000000" w:sz="4" w:space="0"/>
              <w:bottom w:val="nil"/>
              <w:right w:val="single" w:color="000000" w:sz="4" w:space="0"/>
            </w:tcBorders>
            <w:shd w:val="clear" w:color="auto" w:fill="auto"/>
            <w:vAlign w:val="center"/>
          </w:tcPr>
          <w:p w14:paraId="383F35F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个性指标</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（16分）</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423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社区活动阵地对基层治理工作的支撑作用</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056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20B79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根据项目个性自行设定部分指标，反映该项指标执行完成情况。</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CE72E">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调解成功率提升</w:t>
            </w:r>
            <w:r>
              <w:rPr>
                <w:rFonts w:hint="eastAsia" w:ascii="宋体" w:hAnsi="宋体" w:cs="宋体"/>
                <w:i w:val="0"/>
                <w:iCs w:val="0"/>
                <w:color w:val="000000"/>
                <w:kern w:val="0"/>
                <w:sz w:val="24"/>
                <w:szCs w:val="24"/>
                <w:u w:val="none"/>
                <w:lang w:val="en-US" w:eastAsia="zh-CN" w:bidi="ar"/>
              </w:rPr>
              <w:t>,8分；</w:t>
            </w:r>
            <w:r>
              <w:rPr>
                <w:rFonts w:hint="eastAsia" w:ascii="宋体" w:hAnsi="宋体" w:eastAsia="宋体" w:cs="宋体"/>
                <w:i w:val="0"/>
                <w:iCs w:val="0"/>
                <w:color w:val="000000"/>
                <w:kern w:val="0"/>
                <w:sz w:val="24"/>
                <w:szCs w:val="24"/>
                <w:u w:val="none"/>
                <w:lang w:val="en-US" w:eastAsia="zh-CN" w:bidi="ar"/>
              </w:rPr>
              <w:t>调解成功率</w:t>
            </w:r>
            <w:r>
              <w:rPr>
                <w:rFonts w:hint="eastAsia" w:ascii="宋体" w:hAnsi="宋体" w:cs="宋体"/>
                <w:i w:val="0"/>
                <w:iCs w:val="0"/>
                <w:color w:val="000000"/>
                <w:kern w:val="0"/>
                <w:sz w:val="24"/>
                <w:szCs w:val="24"/>
                <w:u w:val="none"/>
                <w:lang w:val="en-US" w:eastAsia="zh-CN" w:bidi="ar"/>
              </w:rPr>
              <w:t>下降,0分</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851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526CC">
            <w:pPr>
              <w:jc w:val="center"/>
              <w:rPr>
                <w:rFonts w:hint="eastAsia" w:ascii="宋体" w:hAnsi="宋体" w:eastAsia="宋体" w:cs="宋体"/>
                <w:i w:val="0"/>
                <w:iCs w:val="0"/>
                <w:color w:val="000000"/>
                <w:sz w:val="24"/>
                <w:szCs w:val="24"/>
                <w:u w:val="none"/>
              </w:rPr>
            </w:pPr>
          </w:p>
        </w:tc>
      </w:tr>
      <w:tr w14:paraId="214D1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855" w:type="dxa"/>
            <w:gridSpan w:val="3"/>
            <w:vMerge w:val="continue"/>
            <w:tcBorders>
              <w:top w:val="single" w:color="000000" w:sz="4" w:space="0"/>
              <w:left w:val="single" w:color="000000" w:sz="4" w:space="0"/>
              <w:bottom w:val="nil"/>
              <w:right w:val="single" w:color="000000" w:sz="4" w:space="0"/>
            </w:tcBorders>
            <w:shd w:val="clear" w:color="auto" w:fill="auto"/>
            <w:vAlign w:val="center"/>
          </w:tcPr>
          <w:p w14:paraId="69DF86EE">
            <w:pPr>
              <w:jc w:val="center"/>
              <w:rPr>
                <w:rFonts w:hint="eastAsia" w:ascii="宋体" w:hAnsi="宋体" w:eastAsia="宋体" w:cs="宋体"/>
                <w:b/>
                <w:bCs/>
                <w:i w:val="0"/>
                <w:iCs w:val="0"/>
                <w:color w:val="000000"/>
                <w:sz w:val="24"/>
                <w:szCs w:val="24"/>
                <w:u w:val="none"/>
              </w:rPr>
            </w:pP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CA41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阵地运营成本控制</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15D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2BBCC">
            <w:pPr>
              <w:jc w:val="left"/>
              <w:rPr>
                <w:rFonts w:hint="eastAsia" w:ascii="宋体" w:hAnsi="宋体" w:eastAsia="宋体" w:cs="宋体"/>
                <w:i w:val="0"/>
                <w:iCs w:val="0"/>
                <w:color w:val="000000"/>
                <w:sz w:val="24"/>
                <w:szCs w:val="24"/>
                <w:u w:val="none"/>
              </w:rPr>
            </w:pP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ABB3E">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不超预算10%</w:t>
            </w:r>
            <w:r>
              <w:rPr>
                <w:rFonts w:hint="eastAsia" w:ascii="宋体" w:hAnsi="宋体" w:cs="宋体"/>
                <w:i w:val="0"/>
                <w:iCs w:val="0"/>
                <w:color w:val="000000"/>
                <w:kern w:val="0"/>
                <w:sz w:val="24"/>
                <w:szCs w:val="24"/>
                <w:u w:val="none"/>
                <w:lang w:val="en-US" w:eastAsia="zh-CN" w:bidi="ar"/>
              </w:rPr>
              <w:t>，8分；超预算10%-20%，4分；超预算20%以上，0分。</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62F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F1FB6">
            <w:pPr>
              <w:jc w:val="center"/>
              <w:rPr>
                <w:rFonts w:hint="eastAsia" w:ascii="宋体" w:hAnsi="宋体" w:eastAsia="宋体" w:cs="宋体"/>
                <w:i w:val="0"/>
                <w:iCs w:val="0"/>
                <w:color w:val="000000"/>
                <w:sz w:val="24"/>
                <w:szCs w:val="24"/>
                <w:u w:val="none"/>
              </w:rPr>
            </w:pPr>
          </w:p>
        </w:tc>
      </w:tr>
      <w:tr w14:paraId="625AA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85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A1F2F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扣分项</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（10分）</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1F8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存在问题</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6EA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2571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预算绩效管理工作存在问题</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EA12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依据评价年度人大监督、巡视巡察、审计监督、财会监督等结果以及评价指标体系涉及各方面出现的问题，每有一个问题点扣1分，扣完为止。</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53F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04532">
            <w:pPr>
              <w:jc w:val="center"/>
              <w:rPr>
                <w:rFonts w:hint="eastAsia" w:ascii="宋体" w:hAnsi="宋体" w:eastAsia="宋体" w:cs="宋体"/>
                <w:i w:val="0"/>
                <w:iCs w:val="0"/>
                <w:color w:val="000000"/>
                <w:sz w:val="24"/>
                <w:szCs w:val="24"/>
                <w:u w:val="none"/>
              </w:rPr>
            </w:pPr>
          </w:p>
        </w:tc>
      </w:tr>
      <w:tr w14:paraId="1D05D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8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4B11E">
            <w:pPr>
              <w:jc w:val="center"/>
              <w:rPr>
                <w:rFonts w:hint="eastAsia" w:ascii="宋体" w:hAnsi="宋体" w:eastAsia="宋体" w:cs="宋体"/>
                <w:b/>
                <w:bCs/>
                <w:i w:val="0"/>
                <w:iCs w:val="0"/>
                <w:color w:val="000000"/>
                <w:sz w:val="24"/>
                <w:szCs w:val="24"/>
                <w:u w:val="none"/>
              </w:rPr>
            </w:pP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411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被评价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部门配合度</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1D1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8824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被评价对象工作配合情况</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82AA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评价工作开展过程中，被评价对象拖延推诿、提交资料不及时等拒不配合评价工作的，发现一处扣1分，扣完为止。</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A6D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ECAE2">
            <w:pPr>
              <w:jc w:val="center"/>
              <w:rPr>
                <w:rFonts w:hint="eastAsia" w:ascii="宋体" w:hAnsi="宋体" w:eastAsia="宋体" w:cs="宋体"/>
                <w:i w:val="0"/>
                <w:iCs w:val="0"/>
                <w:color w:val="000000"/>
                <w:sz w:val="24"/>
                <w:szCs w:val="24"/>
                <w:u w:val="none"/>
              </w:rPr>
            </w:pPr>
          </w:p>
        </w:tc>
      </w:tr>
    </w:tbl>
    <w:p w14:paraId="201FE68C">
      <w:pPr>
        <w:pStyle w:val="7"/>
        <w:keepNext w:val="0"/>
        <w:keepLines w:val="0"/>
        <w:pageBreakBefore w:val="0"/>
        <w:numPr>
          <w:ilvl w:val="0"/>
          <w:numId w:val="0"/>
        </w:numPr>
        <w:kinsoku/>
        <w:wordWrap/>
        <w:overflowPunct/>
        <w:topLinePunct w:val="0"/>
        <w:autoSpaceDE/>
        <w:autoSpaceDN/>
        <w:bidi w:val="0"/>
        <w:spacing w:line="560" w:lineRule="exact"/>
        <w:ind w:leftChars="0" w:firstLine="0" w:firstLineChars="0"/>
        <w:textAlignment w:val="auto"/>
        <w:rPr>
          <w:rFonts w:hint="eastAsia" w:ascii="Times New Roman" w:hAnsi="Times New Roman" w:eastAsia="仿宋_GB2312" w:cs="Times New Roman"/>
          <w:kern w:val="2"/>
          <w:sz w:val="32"/>
          <w:szCs w:val="32"/>
          <w:u w:val="none"/>
          <w:lang w:val="zh-CN" w:eastAsia="zh-CN" w:bidi="ar"/>
        </w:rPr>
      </w:pPr>
    </w:p>
    <w:p w14:paraId="4B847F83">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106FCE60">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0EC37538">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656D2B54">
      <w:pPr>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r>
        <w:rPr>
          <w:rFonts w:hint="eastAsia" w:ascii="方正小标宋简体" w:hAnsi="方正小标宋简体" w:eastAsia="方正小标宋简体" w:cs="方正小标宋简体"/>
          <w:color w:val="auto"/>
          <w:kern w:val="2"/>
          <w:sz w:val="44"/>
          <w:szCs w:val="44"/>
          <w:highlight w:val="none"/>
          <w:lang w:val="en-US" w:eastAsia="zh-CN" w:bidi="ar-SA"/>
        </w:rPr>
        <w:t>临时用地土地复垦费项目</w:t>
      </w:r>
    </w:p>
    <w:p w14:paraId="2B13CFA2">
      <w:pPr>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r>
        <w:rPr>
          <w:rFonts w:hint="eastAsia" w:ascii="方正小标宋简体" w:hAnsi="方正小标宋简体" w:eastAsia="方正小标宋简体" w:cs="方正小标宋简体"/>
          <w:color w:val="auto"/>
          <w:kern w:val="2"/>
          <w:sz w:val="44"/>
          <w:szCs w:val="44"/>
          <w:highlight w:val="none"/>
          <w:lang w:val="en-US" w:eastAsia="zh-CN" w:bidi="ar-SA"/>
        </w:rPr>
        <w:t>专项资金绩效自评报告</w:t>
      </w:r>
    </w:p>
    <w:p w14:paraId="0863749E">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jc w:val="center"/>
        <w:textAlignment w:val="auto"/>
        <w:rPr>
          <w:rFonts w:ascii="宋体" w:hAnsi="宋体" w:eastAsia="宋体" w:cs="Times New Roman"/>
          <w:color w:val="auto"/>
          <w:kern w:val="2"/>
          <w:sz w:val="32"/>
          <w:szCs w:val="32"/>
          <w:highlight w:val="none"/>
          <w:lang w:val="zh-CN" w:eastAsia="zh-CN" w:bidi="ar-SA"/>
        </w:rPr>
      </w:pPr>
    </w:p>
    <w:p w14:paraId="020E7D0E">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rPr>
          <w:rFonts w:ascii="黑体" w:hAnsi="宋体" w:eastAsia="黑体"/>
          <w:sz w:val="32"/>
          <w:szCs w:val="32"/>
          <w:highlight w:val="none"/>
          <w:lang w:val="zh-CN"/>
        </w:rPr>
      </w:pPr>
      <w:r>
        <w:rPr>
          <w:rFonts w:hint="eastAsia" w:ascii="黑体" w:hAnsi="宋体" w:eastAsia="黑体"/>
          <w:sz w:val="32"/>
          <w:szCs w:val="32"/>
          <w:highlight w:val="none"/>
        </w:rPr>
        <w:t>一、</w:t>
      </w:r>
      <w:r>
        <w:rPr>
          <w:rFonts w:hint="eastAsia" w:ascii="黑体" w:hAnsi="宋体" w:eastAsia="黑体"/>
          <w:sz w:val="32"/>
          <w:szCs w:val="32"/>
          <w:highlight w:val="none"/>
          <w:lang w:val="zh-CN"/>
        </w:rPr>
        <w:t>项目概况</w:t>
      </w:r>
    </w:p>
    <w:p w14:paraId="1B40C45E">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3" w:firstLineChars="200"/>
        <w:contextualSpacing/>
        <w:jc w:val="left"/>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（一）设立背景及基本情况。</w:t>
      </w:r>
    </w:p>
    <w:p w14:paraId="55E3F569">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为</w:t>
      </w:r>
      <w:r>
        <w:rPr>
          <w:rFonts w:hint="eastAsia" w:ascii="Times New Roman" w:hAnsi="Times New Roman" w:eastAsia="仿宋_GB2312" w:cs="仿宋_GB2312"/>
          <w:b w:val="0"/>
          <w:bCs w:val="0"/>
          <w:kern w:val="0"/>
          <w:position w:val="0"/>
          <w:sz w:val="32"/>
          <w:szCs w:val="32"/>
          <w:highlight w:val="none"/>
          <w:lang w:val="en-US" w:eastAsia="zh-CN" w:bidi="ar-SA"/>
        </w:rPr>
        <w:t>解决机场建设临时用地项目的土地复垦，推动撂荒地等相关项目的发展建设为村级集体经济发展的项目提供服务。</w:t>
      </w:r>
    </w:p>
    <w:p w14:paraId="448F2922">
      <w:pPr>
        <w:keepNext w:val="0"/>
        <w:keepLines w:val="0"/>
        <w:pageBreakBefore w:val="0"/>
        <w:widowControl/>
        <w:numPr>
          <w:ilvl w:val="0"/>
          <w:numId w:val="0"/>
        </w:numPr>
        <w:kinsoku/>
        <w:wordWrap/>
        <w:overflowPunct/>
        <w:topLinePunct w:val="0"/>
        <w:autoSpaceDE/>
        <w:autoSpaceDN/>
        <w:bidi w:val="0"/>
        <w:adjustRightInd/>
        <w:snapToGrid/>
        <w:spacing w:line="590" w:lineRule="exact"/>
        <w:ind w:left="320" w:leftChars="0" w:right="0" w:rightChars="0" w:firstLine="321" w:firstLineChars="100"/>
        <w:contextualSpacing/>
        <w:jc w:val="left"/>
        <w:textAlignment w:val="auto"/>
        <w:rPr>
          <w:rFonts w:hint="eastAsia" w:ascii="楷体_GB2312" w:hAnsi="宋体" w:eastAsia="楷体_GB2312" w:cs="Times New Roman"/>
          <w:b/>
          <w:color w:val="auto"/>
          <w:sz w:val="32"/>
          <w:szCs w:val="32"/>
          <w:highlight w:val="none"/>
          <w:u w:val="none"/>
          <w:lang w:val="en-US" w:eastAsia="zh-CN"/>
        </w:rPr>
      </w:pPr>
      <w:r>
        <w:rPr>
          <w:rFonts w:hint="eastAsia" w:ascii="楷体_GB2312" w:hAnsi="宋体" w:eastAsia="楷体_GB2312" w:cs="Times New Roman"/>
          <w:b/>
          <w:color w:val="auto"/>
          <w:sz w:val="32"/>
          <w:szCs w:val="32"/>
          <w:highlight w:val="none"/>
          <w:u w:val="none"/>
          <w:lang w:val="en-US" w:eastAsia="zh-CN"/>
        </w:rPr>
        <w:t>（二）</w:t>
      </w:r>
      <w:r>
        <w:rPr>
          <w:rFonts w:hint="default" w:ascii="楷体_GB2312" w:hAnsi="宋体" w:eastAsia="楷体_GB2312" w:cs="Times New Roman"/>
          <w:b/>
          <w:color w:val="auto"/>
          <w:sz w:val="32"/>
          <w:szCs w:val="32"/>
          <w:highlight w:val="none"/>
          <w:u w:val="none"/>
          <w:lang w:val="en-US" w:eastAsia="zh-CN"/>
        </w:rPr>
        <w:t>实施目的及支持方向</w:t>
      </w:r>
      <w:r>
        <w:rPr>
          <w:rFonts w:hint="eastAsia" w:ascii="楷体_GB2312" w:hAnsi="宋体" w:eastAsia="楷体_GB2312" w:cs="Times New Roman"/>
          <w:b/>
          <w:color w:val="auto"/>
          <w:sz w:val="32"/>
          <w:szCs w:val="32"/>
          <w:highlight w:val="none"/>
          <w:u w:val="none"/>
          <w:lang w:val="en-US" w:eastAsia="zh-CN"/>
        </w:rPr>
        <w:t>。</w:t>
      </w:r>
    </w:p>
    <w:p w14:paraId="66E0A7A6">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项目实施目的是通过对机场项目建设过程中产生的土堆等进行清理，清理后保障各村能进行土地的耕种，达到复垦的使用条件。镇政府为项目主管部门，负责项目立项、组织实施、并制定资金管理办法，明确资金使用范围、审批流程、拨付方式及监督检查要求，规范资金管理及绩效评估等工作，确保项目按计划推进。资金主要用于土地复垦工作。</w:t>
      </w:r>
    </w:p>
    <w:p w14:paraId="5B065DE9">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3"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楷体_GB2312" w:hAnsi="宋体" w:eastAsia="楷体_GB2312" w:cs="Times New Roman"/>
          <w:b/>
          <w:color w:val="auto"/>
          <w:sz w:val="32"/>
          <w:szCs w:val="32"/>
          <w:highlight w:val="none"/>
          <w:u w:val="none"/>
          <w:lang w:val="en-US" w:eastAsia="zh-CN"/>
        </w:rPr>
        <w:t>（三）</w:t>
      </w:r>
      <w:r>
        <w:rPr>
          <w:rFonts w:hint="default" w:ascii="楷体_GB2312" w:hAnsi="宋体" w:eastAsia="楷体_GB2312" w:cs="Times New Roman"/>
          <w:b/>
          <w:color w:val="auto"/>
          <w:sz w:val="32"/>
          <w:szCs w:val="32"/>
          <w:highlight w:val="none"/>
          <w:u w:val="none"/>
          <w:lang w:val="en-US" w:eastAsia="zh-CN"/>
        </w:rPr>
        <w:t>预算安排及分配管理</w:t>
      </w:r>
      <w:r>
        <w:rPr>
          <w:rFonts w:hint="eastAsia" w:ascii="楷体_GB2312" w:hAnsi="宋体" w:eastAsia="楷体_GB2312" w:cs="Times New Roman"/>
          <w:b/>
          <w:color w:val="auto"/>
          <w:sz w:val="32"/>
          <w:szCs w:val="32"/>
          <w:highlight w:val="none"/>
          <w:u w:val="none"/>
          <w:lang w:val="zh-CN" w:eastAsia="zh-CN"/>
        </w:rPr>
        <w:t>。</w:t>
      </w:r>
    </w:p>
    <w:p w14:paraId="4360CE18">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本年度项目预算总额</w:t>
      </w:r>
      <w:r>
        <w:rPr>
          <w:rFonts w:hint="eastAsia" w:ascii="Times New Roman" w:hAnsi="Times New Roman" w:eastAsia="仿宋_GB2312" w:cs="仿宋_GB2312"/>
          <w:b w:val="0"/>
          <w:bCs w:val="0"/>
          <w:kern w:val="0"/>
          <w:position w:val="0"/>
          <w:sz w:val="32"/>
          <w:szCs w:val="32"/>
          <w:highlight w:val="none"/>
          <w:lang w:val="en-US" w:eastAsia="zh-CN" w:bidi="ar-SA"/>
        </w:rPr>
        <w:t>348.61</w:t>
      </w:r>
      <w:r>
        <w:rPr>
          <w:rFonts w:hint="eastAsia" w:ascii="Times New Roman" w:hAnsi="Times New Roman" w:eastAsia="仿宋_GB2312" w:cs="仿宋_GB2312"/>
          <w:b w:val="0"/>
          <w:bCs w:val="0"/>
          <w:kern w:val="0"/>
          <w:position w:val="0"/>
          <w:sz w:val="32"/>
          <w:szCs w:val="32"/>
          <w:highlight w:val="none"/>
          <w:lang w:val="zh-CN" w:eastAsia="zh-CN" w:bidi="ar-SA"/>
        </w:rPr>
        <w:t>万元，资金来源为临时用地土地复垦费专项资金，已全额纳入镇财政预算管理。资金分配根据志愿者之家建设规模、服务覆盖范围及实际需求分配资金，优先保障基础功能完善，兼顾特色服务拓展。</w:t>
      </w:r>
    </w:p>
    <w:p w14:paraId="70B6AD3F">
      <w:pPr>
        <w:keepNext w:val="0"/>
        <w:keepLines w:val="0"/>
        <w:pageBreakBefore w:val="0"/>
        <w:numPr>
          <w:ilvl w:val="0"/>
          <w:numId w:val="0"/>
        </w:numPr>
        <w:kinsoku/>
        <w:wordWrap/>
        <w:overflowPunct/>
        <w:topLinePunct w:val="0"/>
        <w:autoSpaceDE/>
        <w:autoSpaceDN/>
        <w:bidi w:val="0"/>
        <w:adjustRightInd/>
        <w:snapToGrid/>
        <w:spacing w:line="590" w:lineRule="exact"/>
        <w:ind w:right="0" w:rightChars="0" w:firstLine="643" w:firstLineChars="200"/>
        <w:textAlignment w:val="auto"/>
        <w:rPr>
          <w:rFonts w:hint="eastAsia" w:ascii="仿宋_GB2312" w:hAnsi="仿宋_GB2312" w:eastAsia="仿宋_GB2312" w:cs="仿宋_GB2312"/>
          <w:color w:val="auto"/>
          <w:kern w:val="0"/>
          <w:sz w:val="32"/>
          <w:szCs w:val="32"/>
          <w:highlight w:val="none"/>
          <w:u w:val="none"/>
          <w:shd w:val="clear" w:color="auto" w:fill="FFFFFF"/>
          <w:lang w:val="zh-CN" w:eastAsia="zh-CN"/>
        </w:rPr>
      </w:pPr>
      <w:r>
        <w:rPr>
          <w:rFonts w:hint="eastAsia" w:ascii="楷体_GB2312" w:hAnsi="宋体" w:eastAsia="楷体_GB2312" w:cs="Times New Roman"/>
          <w:b/>
          <w:color w:val="auto"/>
          <w:sz w:val="32"/>
          <w:szCs w:val="32"/>
          <w:highlight w:val="none"/>
          <w:u w:val="none"/>
          <w:lang w:val="zh-CN" w:eastAsia="zh-CN"/>
        </w:rPr>
        <w:t>（四）项目绩效目标设置。</w:t>
      </w:r>
    </w:p>
    <w:p w14:paraId="6ACFAD25">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项目绩效目标为</w:t>
      </w:r>
      <w:r>
        <w:rPr>
          <w:rFonts w:hint="eastAsia" w:ascii="Times New Roman" w:hAnsi="Times New Roman" w:eastAsia="仿宋_GB2312" w:cs="仿宋_GB2312"/>
          <w:b w:val="0"/>
          <w:bCs w:val="0"/>
          <w:kern w:val="0"/>
          <w:position w:val="0"/>
          <w:sz w:val="32"/>
          <w:szCs w:val="32"/>
          <w:highlight w:val="none"/>
          <w:lang w:val="en-US" w:eastAsia="zh-CN" w:bidi="ar-SA"/>
        </w:rPr>
        <w:t>将机场项目占用的土地进行清理后达到可复垦状态。</w:t>
      </w:r>
      <w:r>
        <w:rPr>
          <w:rFonts w:hint="eastAsia" w:ascii="Times New Roman" w:hAnsi="Times New Roman" w:eastAsia="仿宋_GB2312" w:cs="仿宋_GB2312"/>
          <w:b w:val="0"/>
          <w:bCs w:val="0"/>
          <w:kern w:val="0"/>
          <w:position w:val="0"/>
          <w:sz w:val="32"/>
          <w:szCs w:val="32"/>
          <w:highlight w:val="none"/>
          <w:lang w:val="zh-CN" w:eastAsia="zh-CN" w:bidi="ar-SA"/>
        </w:rPr>
        <w:t>我单位按照要求开展自评工作，成立自评工作小组，对照绩效目标，通过查阅资料、实地检查、问卷调查等方式开展自评，形成自评报告并上报上级部门。</w:t>
      </w:r>
    </w:p>
    <w:p w14:paraId="3B5C3731">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outlineLvl w:val="9"/>
        <w:rPr>
          <w:rFonts w:hint="eastAsia" w:ascii="黑体" w:hAnsi="宋体" w:eastAsia="黑体"/>
          <w:sz w:val="32"/>
          <w:szCs w:val="32"/>
          <w:highlight w:val="none"/>
          <w:lang w:eastAsia="zh-CN"/>
        </w:rPr>
      </w:pPr>
      <w:r>
        <w:rPr>
          <w:rFonts w:hint="eastAsia" w:ascii="黑体" w:hAnsi="宋体" w:eastAsia="黑体"/>
          <w:sz w:val="32"/>
          <w:szCs w:val="32"/>
          <w:highlight w:val="none"/>
        </w:rPr>
        <w:t>二、</w:t>
      </w:r>
      <w:r>
        <w:rPr>
          <w:rFonts w:hint="eastAsia" w:ascii="黑体" w:hAnsi="宋体" w:eastAsia="黑体"/>
          <w:sz w:val="32"/>
          <w:szCs w:val="32"/>
          <w:highlight w:val="none"/>
          <w:lang w:eastAsia="zh-CN"/>
        </w:rPr>
        <w:t>评价实施</w:t>
      </w:r>
    </w:p>
    <w:p w14:paraId="2A55CC30">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eastAsia="仿宋_GB2312" w:cs="Times New Roman"/>
          <w:sz w:val="32"/>
          <w:szCs w:val="32"/>
          <w:lang w:eastAsia="zh-CN"/>
        </w:rPr>
      </w:pPr>
      <w:r>
        <w:rPr>
          <w:rFonts w:hint="eastAsia" w:ascii="楷体_GB2312" w:hAnsi="宋体" w:eastAsia="楷体_GB2312"/>
          <w:b/>
          <w:color w:val="auto"/>
          <w:sz w:val="32"/>
          <w:szCs w:val="32"/>
          <w:highlight w:val="none"/>
          <w:u w:val="none"/>
          <w:lang w:val="zh-CN"/>
        </w:rPr>
        <w:t>（一）评价目的。</w:t>
      </w:r>
    </w:p>
    <w:p w14:paraId="252DAF59">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通过绩效自评，全面掌握项目资金使用情况、实施进度及成效，识别项目管理中的薄弱环节，总结经验教训，为后续资金预算调整、项目优化管理提供依据，提高专项资金使用效益。</w:t>
      </w:r>
    </w:p>
    <w:p w14:paraId="6B3B2A10">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3" w:firstLineChars="200"/>
        <w:contextualSpacing/>
        <w:jc w:val="left"/>
        <w:textAlignment w:val="auto"/>
        <w:rPr>
          <w:rFonts w:hint="eastAsia" w:eastAsia="仿宋_GB2312" w:cs="Times New Roman"/>
          <w:sz w:val="32"/>
          <w:szCs w:val="32"/>
          <w:lang w:eastAsia="zh-CN"/>
        </w:rPr>
      </w:pPr>
      <w:r>
        <w:rPr>
          <w:rFonts w:hint="eastAsia" w:ascii="楷体_GB2312" w:hAnsi="宋体" w:eastAsia="楷体_GB2312"/>
          <w:b/>
          <w:color w:val="auto"/>
          <w:sz w:val="32"/>
          <w:szCs w:val="32"/>
          <w:highlight w:val="none"/>
          <w:u w:val="none"/>
          <w:lang w:val="zh-CN"/>
        </w:rPr>
        <w:t>（二）预设问题及评价重点。</w:t>
      </w:r>
    </w:p>
    <w:p w14:paraId="1E2862FD">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通过对资金是否专款专用、项目是否按计划推进、服务效果是否达标、群众及志愿者满意度如何等预设问题，聚焦资金使用合规性、目标完成度、服务实效性及可持续性，对照绩效指标体系进行综合评分。</w:t>
      </w:r>
    </w:p>
    <w:p w14:paraId="6BC1FEEC">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3" w:firstLineChars="20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en-US" w:eastAsia="zh-CN"/>
        </w:rPr>
        <w:t>（三）</w:t>
      </w:r>
      <w:r>
        <w:rPr>
          <w:rFonts w:hint="eastAsia" w:ascii="楷体_GB2312" w:hAnsi="宋体" w:eastAsia="楷体_GB2312"/>
          <w:b/>
          <w:color w:val="auto"/>
          <w:sz w:val="32"/>
          <w:szCs w:val="32"/>
          <w:highlight w:val="none"/>
          <w:u w:val="none"/>
          <w:lang w:val="zh-CN"/>
        </w:rPr>
        <w:t>评价选点。</w:t>
      </w:r>
    </w:p>
    <w:p w14:paraId="48136CB3">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选取</w:t>
      </w:r>
      <w:r>
        <w:rPr>
          <w:rFonts w:hint="eastAsia" w:ascii="Times New Roman" w:hAnsi="Times New Roman" w:eastAsia="仿宋_GB2312" w:cs="仿宋_GB2312"/>
          <w:b w:val="0"/>
          <w:bCs w:val="0"/>
          <w:kern w:val="0"/>
          <w:position w:val="0"/>
          <w:sz w:val="32"/>
          <w:szCs w:val="32"/>
          <w:highlight w:val="none"/>
          <w:lang w:val="en-US" w:eastAsia="zh-CN" w:bidi="ar-SA"/>
        </w:rPr>
        <w:t>涉及机场复垦项目的</w:t>
      </w:r>
      <w:r>
        <w:rPr>
          <w:rFonts w:hint="eastAsia" w:ascii="Times New Roman" w:hAnsi="Times New Roman" w:eastAsia="仿宋_GB2312" w:cs="仿宋_GB2312"/>
          <w:b w:val="0"/>
          <w:bCs w:val="0"/>
          <w:kern w:val="0"/>
          <w:position w:val="0"/>
          <w:sz w:val="32"/>
          <w:szCs w:val="32"/>
          <w:highlight w:val="none"/>
          <w:lang w:val="zh-CN" w:eastAsia="zh-CN" w:bidi="ar-SA"/>
        </w:rPr>
        <w:t>3个村作为抽样点，</w:t>
      </w:r>
      <w:r>
        <w:rPr>
          <w:rFonts w:hint="eastAsia" w:ascii="Times New Roman" w:hAnsi="Times New Roman" w:eastAsia="仿宋_GB2312" w:cs="仿宋_GB2312"/>
          <w:b w:val="0"/>
          <w:bCs w:val="0"/>
          <w:kern w:val="0"/>
          <w:position w:val="0"/>
          <w:sz w:val="32"/>
          <w:szCs w:val="32"/>
          <w:highlight w:val="none"/>
          <w:lang w:val="en-US" w:eastAsia="zh-CN" w:bidi="ar-SA"/>
        </w:rPr>
        <w:t>针对民生服务进行重点评价</w:t>
      </w:r>
      <w:r>
        <w:rPr>
          <w:rFonts w:hint="eastAsia" w:ascii="Times New Roman" w:hAnsi="Times New Roman" w:eastAsia="仿宋_GB2312" w:cs="仿宋_GB2312"/>
          <w:b w:val="0"/>
          <w:bCs w:val="0"/>
          <w:kern w:val="0"/>
          <w:position w:val="0"/>
          <w:sz w:val="32"/>
          <w:szCs w:val="32"/>
          <w:highlight w:val="none"/>
          <w:lang w:val="zh-CN" w:eastAsia="zh-CN" w:bidi="ar-SA"/>
        </w:rPr>
        <w:t>，确保评价代表性，详细核查项目资金使用及功能实现情况。</w:t>
      </w:r>
    </w:p>
    <w:p w14:paraId="7E94D597">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3" w:firstLineChars="200"/>
        <w:textAlignment w:val="auto"/>
        <w:outlineLvl w:val="9"/>
        <w:rPr>
          <w:rFonts w:hint="eastAsia" w:eastAsia="仿宋_GB2312" w:cs="Times New Roman"/>
          <w:sz w:val="32"/>
          <w:szCs w:val="32"/>
          <w:lang w:eastAsia="zh-CN"/>
        </w:rPr>
      </w:pPr>
      <w:r>
        <w:rPr>
          <w:rFonts w:hint="eastAsia" w:ascii="楷体_GB2312" w:hAnsi="宋体" w:eastAsia="楷体_GB2312"/>
          <w:b/>
          <w:color w:val="auto"/>
          <w:sz w:val="32"/>
          <w:szCs w:val="32"/>
          <w:highlight w:val="none"/>
          <w:u w:val="none"/>
          <w:lang w:val="zh-CN"/>
        </w:rPr>
        <w:t>（四）评价方法。</w:t>
      </w:r>
    </w:p>
    <w:p w14:paraId="45297966">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根据项目情况和评价重点，采用案卷研究法，查阅项目资金拨付凭证、工程验收报告等资料，核实项目合规性；采用实地勘察法，现场检查场地建设质量及使用情况。</w:t>
      </w:r>
    </w:p>
    <w:p w14:paraId="315CD950">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3" w:firstLineChars="200"/>
        <w:textAlignment w:val="auto"/>
        <w:outlineLvl w:val="9"/>
        <w:rPr>
          <w:rFonts w:hint="eastAsia" w:eastAsia="仿宋_GB2312" w:cs="Times New Roman"/>
          <w:sz w:val="32"/>
          <w:szCs w:val="32"/>
          <w:lang w:eastAsia="zh-CN"/>
        </w:rPr>
      </w:pPr>
      <w:r>
        <w:rPr>
          <w:rFonts w:hint="eastAsia" w:ascii="楷体_GB2312" w:hAnsi="宋体" w:eastAsia="楷体_GB2312"/>
          <w:b/>
          <w:color w:val="auto"/>
          <w:sz w:val="32"/>
          <w:szCs w:val="32"/>
          <w:highlight w:val="none"/>
          <w:u w:val="none"/>
          <w:lang w:val="zh-CN"/>
        </w:rPr>
        <w:t>（五）评价组织。</w:t>
      </w:r>
    </w:p>
    <w:p w14:paraId="45845624">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评价组由镇政府分管领导任组长，</w:t>
      </w:r>
      <w:r>
        <w:rPr>
          <w:rFonts w:hint="eastAsia" w:ascii="Times New Roman" w:hAnsi="Times New Roman" w:eastAsia="仿宋_GB2312" w:cs="仿宋_GB2312"/>
          <w:b w:val="0"/>
          <w:bCs w:val="0"/>
          <w:kern w:val="0"/>
          <w:position w:val="0"/>
          <w:sz w:val="32"/>
          <w:szCs w:val="32"/>
          <w:highlight w:val="none"/>
          <w:lang w:val="en-US" w:eastAsia="zh-CN" w:bidi="ar-SA"/>
        </w:rPr>
        <w:t>拆迁办</w:t>
      </w:r>
      <w:r>
        <w:rPr>
          <w:rFonts w:hint="eastAsia" w:ascii="Times New Roman" w:hAnsi="Times New Roman" w:eastAsia="仿宋_GB2312" w:cs="仿宋_GB2312"/>
          <w:b w:val="0"/>
          <w:bCs w:val="0"/>
          <w:kern w:val="0"/>
          <w:position w:val="0"/>
          <w:sz w:val="32"/>
          <w:szCs w:val="32"/>
          <w:highlight w:val="none"/>
          <w:lang w:val="zh-CN" w:eastAsia="zh-CN" w:bidi="ar-SA"/>
        </w:rPr>
        <w:t>、党政办、纪检监察室工作人员为成员，分工如下：组长负责统筹协调；</w:t>
      </w:r>
      <w:r>
        <w:rPr>
          <w:rFonts w:hint="eastAsia" w:ascii="Times New Roman" w:hAnsi="Times New Roman" w:eastAsia="仿宋_GB2312" w:cs="仿宋_GB2312"/>
          <w:b w:val="0"/>
          <w:bCs w:val="0"/>
          <w:kern w:val="0"/>
          <w:position w:val="0"/>
          <w:sz w:val="32"/>
          <w:szCs w:val="32"/>
          <w:highlight w:val="none"/>
          <w:lang w:val="en-US" w:eastAsia="zh-CN" w:bidi="ar-SA"/>
        </w:rPr>
        <w:t>拆迁办</w:t>
      </w:r>
      <w:r>
        <w:rPr>
          <w:rFonts w:hint="eastAsia" w:ascii="Times New Roman" w:hAnsi="Times New Roman" w:eastAsia="仿宋_GB2312" w:cs="仿宋_GB2312"/>
          <w:b w:val="0"/>
          <w:bCs w:val="0"/>
          <w:kern w:val="0"/>
          <w:position w:val="0"/>
          <w:sz w:val="32"/>
          <w:szCs w:val="32"/>
          <w:highlight w:val="none"/>
          <w:lang w:val="zh-CN" w:eastAsia="zh-CN" w:bidi="ar-SA"/>
        </w:rPr>
        <w:t>办人员负责收集项目资料、核查实施进度；党政办人员负责审核资金使用情况；纪检监察室人员负责监督评价过程合规性。</w:t>
      </w:r>
    </w:p>
    <w:p w14:paraId="2F519B26">
      <w:pPr>
        <w:keepNext w:val="0"/>
        <w:keepLines w:val="0"/>
        <w:pageBreakBefore w:val="0"/>
        <w:kinsoku/>
        <w:wordWrap/>
        <w:overflowPunct/>
        <w:topLinePunct w:val="0"/>
        <w:autoSpaceDE/>
        <w:autoSpaceDN/>
        <w:bidi w:val="0"/>
        <w:adjustRightInd/>
        <w:snapToGrid/>
        <w:spacing w:line="590" w:lineRule="exact"/>
        <w:ind w:right="0" w:rightChars="0" w:firstLine="640" w:firstLineChars="200"/>
        <w:textAlignment w:val="auto"/>
        <w:rPr>
          <w:rFonts w:ascii="仿宋_GB2312" w:hAnsi="宋体" w:eastAsia="仿宋_GB2312"/>
          <w:color w:val="auto"/>
          <w:sz w:val="32"/>
          <w:szCs w:val="32"/>
          <w:highlight w:val="none"/>
          <w:u w:val="none"/>
          <w:lang w:val="zh-CN"/>
        </w:rPr>
      </w:pPr>
      <w:r>
        <w:rPr>
          <w:rFonts w:hint="eastAsia" w:ascii="黑体" w:hAnsi="宋体" w:eastAsia="黑体"/>
          <w:color w:val="auto"/>
          <w:sz w:val="32"/>
          <w:szCs w:val="32"/>
          <w:highlight w:val="none"/>
          <w:u w:val="none"/>
        </w:rPr>
        <w:t>三、</w:t>
      </w:r>
      <w:r>
        <w:rPr>
          <w:rFonts w:hint="eastAsia" w:ascii="黑体" w:hAnsi="宋体" w:eastAsia="黑体"/>
          <w:color w:val="auto"/>
          <w:sz w:val="32"/>
          <w:szCs w:val="32"/>
          <w:highlight w:val="none"/>
          <w:u w:val="none"/>
          <w:lang w:eastAsia="zh-CN"/>
        </w:rPr>
        <w:t>绩效分析</w:t>
      </w:r>
      <w:r>
        <w:rPr>
          <w:rFonts w:hint="eastAsia" w:ascii="仿宋_GB2312" w:hAnsi="宋体" w:eastAsia="仿宋_GB2312"/>
          <w:color w:val="auto"/>
          <w:sz w:val="32"/>
          <w:szCs w:val="32"/>
          <w:highlight w:val="none"/>
          <w:u w:val="none"/>
          <w:lang w:val="zh-CN"/>
        </w:rPr>
        <w:tab/>
      </w:r>
    </w:p>
    <w:p w14:paraId="0CD85BD3">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ascii="楷体_GB2312" w:hAnsi="宋体" w:eastAsia="楷体_GB2312" w:cs="Times New Roman"/>
          <w:b/>
          <w:color w:val="auto"/>
          <w:sz w:val="32"/>
          <w:szCs w:val="32"/>
          <w:highlight w:val="none"/>
          <w:u w:val="none"/>
          <w:lang w:val="en-US" w:eastAsia="zh-CN"/>
        </w:rPr>
      </w:pPr>
      <w:r>
        <w:rPr>
          <w:rFonts w:hint="eastAsia" w:ascii="楷体_GB2312" w:hAnsi="宋体" w:eastAsia="楷体_GB2312" w:cs="Times New Roman"/>
          <w:b/>
          <w:color w:val="auto"/>
          <w:sz w:val="32"/>
          <w:szCs w:val="32"/>
          <w:highlight w:val="none"/>
          <w:u w:val="none"/>
          <w:lang w:val="zh-CN"/>
        </w:rPr>
        <w:t>（一）</w:t>
      </w:r>
      <w:r>
        <w:rPr>
          <w:rFonts w:hint="eastAsia" w:ascii="楷体_GB2312" w:hAnsi="宋体" w:eastAsia="楷体_GB2312" w:cs="Times New Roman"/>
          <w:b/>
          <w:color w:val="auto"/>
          <w:sz w:val="32"/>
          <w:szCs w:val="32"/>
          <w:highlight w:val="none"/>
          <w:u w:val="none"/>
          <w:lang w:val="en-US" w:eastAsia="zh-CN"/>
        </w:rPr>
        <w:t>通用指标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36868913">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val="en-US" w:eastAsia="zh-CN"/>
        </w:rPr>
        <w:t>1.</w:t>
      </w:r>
      <w:r>
        <w:rPr>
          <w:rFonts w:hint="eastAsia" w:ascii="楷体_GB2312" w:hAnsi="楷体_GB2312" w:eastAsia="楷体_GB2312" w:cs="楷体_GB2312"/>
          <w:color w:val="auto"/>
          <w:sz w:val="32"/>
          <w:szCs w:val="32"/>
          <w:lang w:eastAsia="zh-CN"/>
        </w:rPr>
        <w:t>项目决策。</w:t>
      </w:r>
    </w:p>
    <w:p w14:paraId="7A9B7BEF">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决策程序规范，立项依据充分；项目规划论证符合</w:t>
      </w:r>
      <w:r>
        <w:rPr>
          <w:rFonts w:hint="eastAsia" w:eastAsia="仿宋_GB2312" w:cs="仿宋_GB2312"/>
          <w:b w:val="0"/>
          <w:bCs w:val="0"/>
          <w:kern w:val="0"/>
          <w:position w:val="0"/>
          <w:sz w:val="32"/>
          <w:szCs w:val="32"/>
          <w:highlight w:val="none"/>
          <w:lang w:val="zh-CN" w:eastAsia="zh-CN" w:bidi="ar-SA"/>
        </w:rPr>
        <w:t>中央、省委</w:t>
      </w:r>
      <w:r>
        <w:rPr>
          <w:rFonts w:hint="eastAsia" w:ascii="Times New Roman" w:hAnsi="Times New Roman" w:eastAsia="仿宋_GB2312" w:cs="仿宋_GB2312"/>
          <w:b w:val="0"/>
          <w:bCs w:val="0"/>
          <w:kern w:val="0"/>
          <w:position w:val="0"/>
          <w:sz w:val="32"/>
          <w:szCs w:val="32"/>
          <w:highlight w:val="none"/>
          <w:lang w:val="zh-CN" w:eastAsia="zh-CN" w:bidi="ar-SA"/>
        </w:rPr>
        <w:t>要求，项目绩效目标设置科学合理；项目资金与项目总体规划、相关行业事业发展相匹配，聚焦重大任务、重点领域、重点环节和重点项目，得分</w:t>
      </w:r>
      <w:r>
        <w:rPr>
          <w:rFonts w:hint="eastAsia" w:ascii="Times New Roman" w:hAnsi="Times New Roman" w:eastAsia="仿宋_GB2312" w:cs="仿宋_GB2312"/>
          <w:b w:val="0"/>
          <w:bCs w:val="0"/>
          <w:kern w:val="0"/>
          <w:position w:val="0"/>
          <w:sz w:val="32"/>
          <w:szCs w:val="32"/>
          <w:highlight w:val="none"/>
          <w:lang w:val="en-US" w:eastAsia="zh-CN" w:bidi="ar-SA"/>
        </w:rPr>
        <w:t>18分。</w:t>
      </w:r>
    </w:p>
    <w:p w14:paraId="5590A94D">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0" w:firstLineChars="200"/>
        <w:textAlignment w:val="auto"/>
        <w:outlineLvl w:val="9"/>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val="en-US" w:eastAsia="zh-CN"/>
        </w:rPr>
        <w:t>2.</w:t>
      </w:r>
      <w:r>
        <w:rPr>
          <w:rFonts w:hint="eastAsia" w:ascii="楷体_GB2312" w:hAnsi="楷体_GB2312" w:eastAsia="楷体_GB2312" w:cs="楷体_GB2312"/>
          <w:color w:val="auto"/>
          <w:sz w:val="32"/>
          <w:szCs w:val="32"/>
          <w:lang w:eastAsia="zh-CN"/>
        </w:rPr>
        <w:t>项目管理。</w:t>
      </w:r>
    </w:p>
    <w:p w14:paraId="4459CADE">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项目制度办法健全，资金分配合理，按要求开展绩效目标、绩效评价、以前年度问题整改等预算绩效管理工作，得分</w:t>
      </w:r>
      <w:r>
        <w:rPr>
          <w:rFonts w:hint="eastAsia" w:ascii="Times New Roman" w:hAnsi="Times New Roman" w:eastAsia="仿宋_GB2312" w:cs="仿宋_GB2312"/>
          <w:b w:val="0"/>
          <w:bCs w:val="0"/>
          <w:kern w:val="0"/>
          <w:position w:val="0"/>
          <w:sz w:val="32"/>
          <w:szCs w:val="32"/>
          <w:highlight w:val="none"/>
          <w:lang w:val="en-US" w:eastAsia="zh-CN" w:bidi="ar-SA"/>
        </w:rPr>
        <w:t>18分。</w:t>
      </w:r>
    </w:p>
    <w:p w14:paraId="67033F30">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0" w:firstLineChars="200"/>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3.项目实施。</w:t>
      </w:r>
    </w:p>
    <w:p w14:paraId="0A3C76E0">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项目资金财政拨付率</w:t>
      </w:r>
      <w:r>
        <w:rPr>
          <w:rFonts w:hint="eastAsia" w:ascii="Times New Roman" w:hAnsi="Times New Roman" w:eastAsia="仿宋_GB2312" w:cs="仿宋_GB2312"/>
          <w:b w:val="0"/>
          <w:bCs w:val="0"/>
          <w:kern w:val="0"/>
          <w:position w:val="0"/>
          <w:sz w:val="32"/>
          <w:szCs w:val="32"/>
          <w:highlight w:val="none"/>
          <w:lang w:val="en-US" w:eastAsia="zh-CN" w:bidi="ar-SA"/>
        </w:rPr>
        <w:t>100%</w:t>
      </w:r>
      <w:r>
        <w:rPr>
          <w:rFonts w:hint="eastAsia" w:ascii="Times New Roman" w:hAnsi="Times New Roman" w:eastAsia="仿宋_GB2312" w:cs="仿宋_GB2312"/>
          <w:b w:val="0"/>
          <w:bCs w:val="0"/>
          <w:kern w:val="0"/>
          <w:position w:val="0"/>
          <w:sz w:val="32"/>
          <w:szCs w:val="32"/>
          <w:highlight w:val="none"/>
          <w:lang w:val="zh-CN" w:eastAsia="zh-CN" w:bidi="ar-SA"/>
        </w:rPr>
        <w:t>、单位执行和地方配套到位，项目资金使用、拨付符合国家财经法规、财务管理制度及有关专项资金管理制度办法规定和审批程序，得分</w:t>
      </w:r>
      <w:r>
        <w:rPr>
          <w:rFonts w:hint="eastAsia" w:ascii="Times New Roman" w:hAnsi="Times New Roman" w:eastAsia="仿宋_GB2312" w:cs="仿宋_GB2312"/>
          <w:b w:val="0"/>
          <w:bCs w:val="0"/>
          <w:kern w:val="0"/>
          <w:position w:val="0"/>
          <w:sz w:val="32"/>
          <w:szCs w:val="32"/>
          <w:highlight w:val="none"/>
          <w:lang w:val="en-US" w:eastAsia="zh-CN" w:bidi="ar-SA"/>
        </w:rPr>
        <w:t>9分。</w:t>
      </w:r>
    </w:p>
    <w:p w14:paraId="78785B06">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0" w:firstLineChars="200"/>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4.项目结果。</w:t>
      </w:r>
    </w:p>
    <w:p w14:paraId="5616BE66">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项目按计划完工，完成预期目标，实施结果与绩效目标相匹配，项目实际完成时间与计划完成时间一致，得分</w:t>
      </w:r>
      <w:r>
        <w:rPr>
          <w:rFonts w:hint="eastAsia" w:ascii="Times New Roman" w:hAnsi="Times New Roman" w:eastAsia="仿宋_GB2312" w:cs="仿宋_GB2312"/>
          <w:b w:val="0"/>
          <w:bCs w:val="0"/>
          <w:kern w:val="0"/>
          <w:position w:val="0"/>
          <w:sz w:val="32"/>
          <w:szCs w:val="32"/>
          <w:highlight w:val="none"/>
          <w:lang w:val="en-US" w:eastAsia="zh-CN" w:bidi="ar-SA"/>
        </w:rPr>
        <w:t>9分。</w:t>
      </w:r>
    </w:p>
    <w:p w14:paraId="004683CA">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outlineLvl w:val="9"/>
        <w:rPr>
          <w:rFonts w:hint="eastAsia" w:ascii="楷体_GB2312" w:hAnsi="楷体_GB2312" w:eastAsia="楷体_GB2312" w:cs="楷体_GB2312"/>
          <w:color w:val="auto"/>
          <w:sz w:val="32"/>
          <w:szCs w:val="32"/>
          <w:lang w:val="zh-CN" w:eastAsia="zh-CN"/>
        </w:rPr>
      </w:pPr>
      <w:r>
        <w:rPr>
          <w:rFonts w:hint="eastAsia" w:ascii="楷体_GB2312" w:hAnsi="宋体" w:eastAsia="楷体_GB2312" w:cs="Times New Roman"/>
          <w:b/>
          <w:color w:val="auto"/>
          <w:sz w:val="32"/>
          <w:szCs w:val="32"/>
          <w:highlight w:val="none"/>
          <w:u w:val="none"/>
          <w:lang w:val="zh-CN"/>
        </w:rPr>
        <w:t>（二）</w:t>
      </w:r>
      <w:r>
        <w:rPr>
          <w:rFonts w:hint="eastAsia" w:ascii="楷体_GB2312" w:hAnsi="宋体" w:eastAsia="楷体_GB2312" w:cs="Times New Roman"/>
          <w:b/>
          <w:color w:val="auto"/>
          <w:sz w:val="32"/>
          <w:szCs w:val="32"/>
          <w:highlight w:val="none"/>
          <w:u w:val="none"/>
          <w:lang w:val="en-US" w:eastAsia="zh-CN"/>
        </w:rPr>
        <w:t>专用指标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4F840872">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本项目属于基础设施类，围绕相关指标分析：</w:t>
      </w:r>
    </w:p>
    <w:p w14:paraId="775EC64F">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在建项目：无（均已完工）。</w:t>
      </w:r>
    </w:p>
    <w:p w14:paraId="332AF7E6">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建成项目：项目验收合格；功能实现方面达标；后续管护均已制定制度，落实专人负责，得分30分。</w:t>
      </w:r>
    </w:p>
    <w:p w14:paraId="65FB46D4">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3" w:firstLineChars="200"/>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eastAsia" w:ascii="楷体_GB2312" w:hAnsi="宋体" w:eastAsia="楷体_GB2312" w:cs="Times New Roman"/>
          <w:b/>
          <w:color w:val="auto"/>
          <w:sz w:val="32"/>
          <w:szCs w:val="32"/>
          <w:highlight w:val="none"/>
          <w:u w:val="none"/>
          <w:lang w:val="en-US" w:eastAsia="zh-CN"/>
        </w:rPr>
        <w:t>（三）个性指标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0A92C10F">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项目复垦成功率：复垦率达到100（目标100%），得分16分。</w:t>
      </w:r>
    </w:p>
    <w:p w14:paraId="0AC7259B">
      <w:pPr>
        <w:keepNext w:val="0"/>
        <w:keepLines w:val="0"/>
        <w:pageBreakBefore w:val="0"/>
        <w:widowControl/>
        <w:numPr>
          <w:ilvl w:val="0"/>
          <w:numId w:val="0"/>
        </w:numPr>
        <w:tabs>
          <w:tab w:val="left" w:pos="2160"/>
        </w:tabs>
        <w:kinsoku/>
        <w:wordWrap/>
        <w:overflowPunct/>
        <w:topLinePunct w:val="0"/>
        <w:autoSpaceDE/>
        <w:autoSpaceDN/>
        <w:bidi w:val="0"/>
        <w:adjustRightInd/>
        <w:snapToGrid/>
        <w:spacing w:line="590" w:lineRule="exact"/>
        <w:ind w:right="0" w:rightChars="0" w:firstLine="640" w:firstLineChars="200"/>
        <w:jc w:val="left"/>
        <w:textAlignment w:val="auto"/>
        <w:rPr>
          <w:rFonts w:hint="eastAsia" w:ascii="黑体" w:hAnsi="宋体" w:eastAsia="黑体" w:cs="Times New Roman"/>
          <w:color w:val="auto"/>
          <w:kern w:val="0"/>
          <w:position w:val="3"/>
          <w:sz w:val="32"/>
          <w:szCs w:val="32"/>
          <w:highlight w:val="none"/>
          <w:u w:val="none"/>
          <w:lang w:val="en-US" w:eastAsia="en-US" w:bidi="ar-SA"/>
        </w:rPr>
      </w:pPr>
      <w:r>
        <w:rPr>
          <w:rFonts w:hint="eastAsia" w:ascii="黑体" w:hAnsi="宋体" w:eastAsia="黑体" w:cs="Times New Roman"/>
          <w:color w:val="auto"/>
          <w:kern w:val="0"/>
          <w:position w:val="3"/>
          <w:sz w:val="32"/>
          <w:szCs w:val="32"/>
          <w:highlight w:val="none"/>
          <w:u w:val="none"/>
          <w:lang w:val="en-US" w:eastAsia="zh-CN" w:bidi="ar-SA"/>
        </w:rPr>
        <w:t>四</w:t>
      </w:r>
      <w:r>
        <w:rPr>
          <w:rFonts w:hint="eastAsia" w:ascii="黑体" w:hAnsi="宋体" w:eastAsia="黑体" w:cs="Times New Roman"/>
          <w:color w:val="auto"/>
          <w:kern w:val="0"/>
          <w:position w:val="3"/>
          <w:sz w:val="32"/>
          <w:szCs w:val="32"/>
          <w:highlight w:val="none"/>
          <w:u w:val="none"/>
          <w:lang w:val="en-US" w:eastAsia="en-US" w:bidi="ar-SA"/>
        </w:rPr>
        <w:t>、评价结论</w:t>
      </w:r>
    </w:p>
    <w:p w14:paraId="149C60F8">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本次绩效自评总得分为100分。项目总体按计划实施，青年志愿者之家建成并投入使用，资金使用基本合规，有效带动了青年志愿者参与乡村振兴，群众认可度较高。</w:t>
      </w:r>
    </w:p>
    <w:p w14:paraId="46F2413C">
      <w:pPr>
        <w:keepNext w:val="0"/>
        <w:keepLines w:val="0"/>
        <w:pageBreakBefore w:val="0"/>
        <w:widowControl/>
        <w:numPr>
          <w:ilvl w:val="0"/>
          <w:numId w:val="0"/>
        </w:numPr>
        <w:tabs>
          <w:tab w:val="left" w:pos="2160"/>
        </w:tabs>
        <w:kinsoku/>
        <w:wordWrap/>
        <w:overflowPunct/>
        <w:topLinePunct w:val="0"/>
        <w:autoSpaceDE/>
        <w:autoSpaceDN/>
        <w:bidi w:val="0"/>
        <w:adjustRightInd/>
        <w:snapToGrid/>
        <w:spacing w:line="590" w:lineRule="exact"/>
        <w:ind w:right="0" w:rightChars="0" w:firstLine="640" w:firstLineChars="200"/>
        <w:jc w:val="left"/>
        <w:textAlignment w:val="auto"/>
        <w:rPr>
          <w:rFonts w:hint="eastAsia" w:ascii="黑体" w:hAnsi="宋体" w:eastAsia="黑体" w:cs="Times New Roman"/>
          <w:color w:val="auto"/>
          <w:kern w:val="0"/>
          <w:position w:val="3"/>
          <w:sz w:val="32"/>
          <w:szCs w:val="32"/>
          <w:highlight w:val="none"/>
          <w:u w:val="none"/>
          <w:lang w:val="en-US" w:eastAsia="zh-CN" w:bidi="ar-SA"/>
        </w:rPr>
      </w:pPr>
      <w:r>
        <w:rPr>
          <w:rFonts w:hint="eastAsia" w:ascii="黑体" w:hAnsi="宋体" w:eastAsia="黑体" w:cs="Times New Roman"/>
          <w:color w:val="auto"/>
          <w:kern w:val="0"/>
          <w:position w:val="3"/>
          <w:sz w:val="32"/>
          <w:szCs w:val="32"/>
          <w:highlight w:val="none"/>
          <w:u w:val="none"/>
          <w:lang w:val="en-US" w:eastAsia="zh-CN" w:bidi="ar-SA"/>
        </w:rPr>
        <w:t>五、存在主要问题</w:t>
      </w:r>
    </w:p>
    <w:p w14:paraId="6043F1D9">
      <w:pPr>
        <w:keepNext w:val="0"/>
        <w:keepLines w:val="0"/>
        <w:pageBreakBefore w:val="0"/>
        <w:widowControl/>
        <w:numPr>
          <w:ilvl w:val="0"/>
          <w:numId w:val="0"/>
        </w:numPr>
        <w:tabs>
          <w:tab w:val="left" w:pos="2160"/>
        </w:tabs>
        <w:kinsoku/>
        <w:wordWrap/>
        <w:overflowPunct/>
        <w:topLinePunct w:val="0"/>
        <w:autoSpaceDE/>
        <w:autoSpaceDN/>
        <w:bidi w:val="0"/>
        <w:adjustRightInd/>
        <w:snapToGrid/>
        <w:spacing w:line="590" w:lineRule="exact"/>
        <w:ind w:left="638" w:leftChars="304" w:right="0" w:rightChars="0" w:firstLine="0" w:firstLineChars="0"/>
        <w:jc w:val="left"/>
        <w:textAlignment w:val="auto"/>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各村复垦进度不一致，对项目验收工程增加难度。</w:t>
      </w:r>
    </w:p>
    <w:p w14:paraId="5D7BB165">
      <w:pPr>
        <w:keepNext w:val="0"/>
        <w:keepLines w:val="0"/>
        <w:pageBreakBefore w:val="0"/>
        <w:widowControl/>
        <w:numPr>
          <w:ilvl w:val="0"/>
          <w:numId w:val="0"/>
        </w:numPr>
        <w:tabs>
          <w:tab w:val="left" w:pos="2160"/>
        </w:tabs>
        <w:kinsoku/>
        <w:wordWrap/>
        <w:overflowPunct/>
        <w:topLinePunct w:val="0"/>
        <w:autoSpaceDE/>
        <w:autoSpaceDN/>
        <w:bidi w:val="0"/>
        <w:adjustRightInd/>
        <w:snapToGrid/>
        <w:spacing w:line="590" w:lineRule="exact"/>
        <w:ind w:left="638" w:leftChars="304" w:right="0" w:rightChars="0" w:firstLine="0" w:firstLineChars="0"/>
        <w:jc w:val="left"/>
        <w:textAlignment w:val="auto"/>
        <w:rPr>
          <w:rFonts w:hint="eastAsia" w:ascii="黑体" w:hAnsi="宋体" w:eastAsia="黑体" w:cs="Times New Roman"/>
          <w:color w:val="auto"/>
          <w:kern w:val="0"/>
          <w:position w:val="3"/>
          <w:sz w:val="32"/>
          <w:szCs w:val="32"/>
          <w:highlight w:val="none"/>
          <w:u w:val="none"/>
          <w:lang w:val="zh-CN" w:eastAsia="zh-CN" w:bidi="ar-SA"/>
        </w:rPr>
      </w:pPr>
      <w:r>
        <w:rPr>
          <w:rFonts w:hint="eastAsia" w:ascii="黑体" w:hAnsi="宋体" w:eastAsia="黑体" w:cs="Times New Roman"/>
          <w:color w:val="auto"/>
          <w:kern w:val="0"/>
          <w:position w:val="3"/>
          <w:sz w:val="32"/>
          <w:szCs w:val="32"/>
          <w:highlight w:val="none"/>
          <w:u w:val="none"/>
          <w:lang w:val="zh-CN" w:eastAsia="zh-CN" w:bidi="ar-SA"/>
        </w:rPr>
        <w:t>六、改进建议</w:t>
      </w:r>
    </w:p>
    <w:p w14:paraId="2239FDB2">
      <w:pPr>
        <w:keepNext w:val="0"/>
        <w:keepLines w:val="0"/>
        <w:pageBreakBefore w:val="0"/>
        <w:widowControl/>
        <w:numPr>
          <w:ilvl w:val="0"/>
          <w:numId w:val="0"/>
        </w:numPr>
        <w:tabs>
          <w:tab w:val="left" w:pos="2160"/>
        </w:tabs>
        <w:kinsoku/>
        <w:wordWrap/>
        <w:overflowPunct/>
        <w:topLinePunct w:val="0"/>
        <w:autoSpaceDE/>
        <w:autoSpaceDN/>
        <w:bidi w:val="0"/>
        <w:adjustRightInd/>
        <w:snapToGrid/>
        <w:spacing w:line="590" w:lineRule="exact"/>
        <w:ind w:right="0" w:rightChars="0" w:firstLine="640" w:firstLineChars="200"/>
        <w:jc w:val="left"/>
        <w:textAlignment w:val="auto"/>
        <w:rPr>
          <w:rFonts w:hint="eastAsia" w:ascii="仿宋_GB2312" w:hAnsi="仿宋_GB2312"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由分管领导加强指导工作，协调分配资源，使各村同步开展工作，对工作中存在的难题统一进行处理。</w:t>
      </w:r>
    </w:p>
    <w:p w14:paraId="5F00CFFC">
      <w:pPr>
        <w:keepNext w:val="0"/>
        <w:keepLines w:val="0"/>
        <w:pageBreakBefore w:val="0"/>
        <w:widowControl w:val="0"/>
        <w:kinsoku/>
        <w:wordWrap/>
        <w:overflowPunct/>
        <w:topLinePunct w:val="0"/>
        <w:autoSpaceDE/>
        <w:autoSpaceDN/>
        <w:bidi w:val="0"/>
        <w:spacing w:after="0" w:line="578" w:lineRule="exact"/>
        <w:ind w:left="0" w:leftChars="0" w:firstLine="0" w:firstLineChars="0"/>
        <w:jc w:val="both"/>
        <w:rPr>
          <w:rFonts w:hint="default" w:ascii="黑体" w:hAnsi="黑体" w:eastAsia="黑体" w:cs="黑体"/>
          <w:kern w:val="2"/>
          <w:sz w:val="24"/>
          <w:szCs w:val="24"/>
          <w:highlight w:val="none"/>
          <w:lang w:val="en-US" w:eastAsia="zh-CN" w:bidi="ar-SA"/>
        </w:rPr>
      </w:pPr>
    </w:p>
    <w:p w14:paraId="6EAEF3AF">
      <w:pPr>
        <w:pStyle w:val="13"/>
        <w:rPr>
          <w:rFonts w:hint="default"/>
          <w:lang w:val="en-US" w:eastAsia="zh-CN"/>
        </w:rPr>
      </w:pPr>
    </w:p>
    <w:p w14:paraId="3099F4C2">
      <w:pPr>
        <w:keepNext w:val="0"/>
        <w:keepLines w:val="0"/>
        <w:pageBreakBefore w:val="0"/>
        <w:widowControl w:val="0"/>
        <w:kinsoku/>
        <w:wordWrap/>
        <w:overflowPunct/>
        <w:topLinePunct w:val="0"/>
        <w:autoSpaceDE/>
        <w:autoSpaceDN/>
        <w:bidi w:val="0"/>
        <w:spacing w:after="0" w:line="578" w:lineRule="exact"/>
        <w:ind w:left="0" w:leftChars="0" w:firstLine="0" w:firstLineChars="0"/>
        <w:jc w:val="both"/>
        <w:rPr>
          <w:rFonts w:hint="default" w:ascii="黑体" w:hAnsi="黑体" w:eastAsia="黑体" w:cs="黑体"/>
          <w:kern w:val="2"/>
          <w:sz w:val="24"/>
          <w:szCs w:val="24"/>
          <w:highlight w:val="none"/>
          <w:lang w:val="en-US" w:eastAsia="zh-CN" w:bidi="ar-SA"/>
        </w:rPr>
      </w:pPr>
    </w:p>
    <w:p w14:paraId="3CA09DCA">
      <w:pPr>
        <w:pStyle w:val="13"/>
        <w:rPr>
          <w:rFonts w:hint="default" w:ascii="黑体" w:hAnsi="黑体" w:eastAsia="黑体" w:cs="黑体"/>
          <w:kern w:val="2"/>
          <w:sz w:val="24"/>
          <w:szCs w:val="24"/>
          <w:highlight w:val="none"/>
          <w:lang w:val="en-US" w:eastAsia="zh-CN" w:bidi="ar-SA"/>
        </w:rPr>
      </w:pPr>
    </w:p>
    <w:p w14:paraId="45536EEB">
      <w:pPr>
        <w:pStyle w:val="7"/>
        <w:rPr>
          <w:rFonts w:hint="default" w:ascii="黑体" w:hAnsi="黑体" w:eastAsia="黑体" w:cs="黑体"/>
          <w:kern w:val="2"/>
          <w:sz w:val="24"/>
          <w:szCs w:val="24"/>
          <w:highlight w:val="none"/>
          <w:lang w:val="en-US" w:eastAsia="zh-CN" w:bidi="ar-SA"/>
        </w:rPr>
      </w:pPr>
    </w:p>
    <w:p w14:paraId="47F52AC9">
      <w:pPr>
        <w:pStyle w:val="7"/>
        <w:rPr>
          <w:rFonts w:hint="default" w:ascii="黑体" w:hAnsi="黑体" w:eastAsia="黑体" w:cs="黑体"/>
          <w:kern w:val="2"/>
          <w:sz w:val="24"/>
          <w:szCs w:val="24"/>
          <w:highlight w:val="none"/>
          <w:lang w:val="en-US" w:eastAsia="zh-CN" w:bidi="ar-SA"/>
        </w:rPr>
      </w:pPr>
    </w:p>
    <w:p w14:paraId="5F79ACFD">
      <w:pPr>
        <w:pStyle w:val="7"/>
        <w:rPr>
          <w:rFonts w:hint="default" w:ascii="黑体" w:hAnsi="黑体" w:eastAsia="黑体" w:cs="黑体"/>
          <w:kern w:val="2"/>
          <w:sz w:val="24"/>
          <w:szCs w:val="24"/>
          <w:highlight w:val="none"/>
          <w:lang w:val="en-US" w:eastAsia="zh-CN" w:bidi="ar-SA"/>
        </w:rPr>
      </w:pPr>
    </w:p>
    <w:p w14:paraId="213C6960">
      <w:pPr>
        <w:pStyle w:val="7"/>
        <w:rPr>
          <w:rFonts w:hint="default" w:ascii="黑体" w:hAnsi="黑体" w:eastAsia="黑体" w:cs="黑体"/>
          <w:kern w:val="2"/>
          <w:sz w:val="24"/>
          <w:szCs w:val="24"/>
          <w:highlight w:val="none"/>
          <w:lang w:val="en-US" w:eastAsia="zh-CN" w:bidi="ar-SA"/>
        </w:rPr>
      </w:pPr>
    </w:p>
    <w:p w14:paraId="7F4F988D">
      <w:pPr>
        <w:pStyle w:val="7"/>
        <w:rPr>
          <w:rFonts w:hint="default" w:ascii="黑体" w:hAnsi="黑体" w:eastAsia="黑体" w:cs="黑体"/>
          <w:kern w:val="2"/>
          <w:sz w:val="24"/>
          <w:szCs w:val="24"/>
          <w:highlight w:val="none"/>
          <w:lang w:val="en-US" w:eastAsia="zh-CN" w:bidi="ar-SA"/>
        </w:rPr>
      </w:pPr>
    </w:p>
    <w:p w14:paraId="2C3A77EB">
      <w:pPr>
        <w:pStyle w:val="7"/>
        <w:rPr>
          <w:rFonts w:hint="default" w:ascii="黑体" w:hAnsi="黑体" w:eastAsia="黑体" w:cs="黑体"/>
          <w:kern w:val="2"/>
          <w:sz w:val="24"/>
          <w:szCs w:val="24"/>
          <w:highlight w:val="none"/>
          <w:lang w:val="en-US" w:eastAsia="zh-CN" w:bidi="ar-SA"/>
        </w:rPr>
      </w:pPr>
    </w:p>
    <w:p w14:paraId="4C9570AD">
      <w:pPr>
        <w:pStyle w:val="7"/>
        <w:rPr>
          <w:rFonts w:hint="default" w:ascii="黑体" w:hAnsi="黑体" w:eastAsia="黑体" w:cs="黑体"/>
          <w:kern w:val="2"/>
          <w:sz w:val="24"/>
          <w:szCs w:val="24"/>
          <w:highlight w:val="none"/>
          <w:lang w:val="en-US" w:eastAsia="zh-CN" w:bidi="ar-SA"/>
        </w:rPr>
      </w:pPr>
    </w:p>
    <w:p w14:paraId="53C5E0F8">
      <w:pPr>
        <w:pStyle w:val="7"/>
        <w:rPr>
          <w:rFonts w:hint="default" w:ascii="黑体" w:hAnsi="黑体" w:eastAsia="黑体" w:cs="黑体"/>
          <w:kern w:val="2"/>
          <w:sz w:val="24"/>
          <w:szCs w:val="24"/>
          <w:highlight w:val="none"/>
          <w:lang w:val="en-US" w:eastAsia="zh-CN" w:bidi="ar-SA"/>
        </w:rPr>
      </w:pPr>
    </w:p>
    <w:p w14:paraId="240A61CB">
      <w:pPr>
        <w:keepNext w:val="0"/>
        <w:keepLines w:val="0"/>
        <w:pageBreakBefore w:val="0"/>
        <w:widowControl w:val="0"/>
        <w:kinsoku/>
        <w:wordWrap/>
        <w:overflowPunct/>
        <w:topLinePunct w:val="0"/>
        <w:autoSpaceDE/>
        <w:autoSpaceDN/>
        <w:bidi w:val="0"/>
        <w:spacing w:after="0" w:line="578" w:lineRule="exact"/>
        <w:ind w:left="0" w:leftChars="0" w:firstLine="0" w:firstLineChars="0"/>
        <w:jc w:val="both"/>
        <w:rPr>
          <w:rFonts w:hint="default" w:ascii="黑体" w:hAnsi="黑体" w:eastAsia="黑体" w:cs="黑体"/>
          <w:kern w:val="2"/>
          <w:sz w:val="24"/>
          <w:szCs w:val="24"/>
          <w:highlight w:val="none"/>
          <w:lang w:val="en-US" w:eastAsia="zh-CN" w:bidi="ar-SA"/>
        </w:rPr>
      </w:pPr>
    </w:p>
    <w:tbl>
      <w:tblPr>
        <w:tblStyle w:val="15"/>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9"/>
        <w:gridCol w:w="699"/>
        <w:gridCol w:w="457"/>
        <w:gridCol w:w="542"/>
        <w:gridCol w:w="456"/>
        <w:gridCol w:w="1456"/>
        <w:gridCol w:w="2918"/>
        <w:gridCol w:w="656"/>
        <w:gridCol w:w="639"/>
      </w:tblGrid>
      <w:tr w14:paraId="23D83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8522" w:type="dxa"/>
            <w:gridSpan w:val="9"/>
            <w:tcBorders>
              <w:top w:val="nil"/>
              <w:left w:val="nil"/>
              <w:bottom w:val="nil"/>
              <w:right w:val="nil"/>
            </w:tcBorders>
            <w:shd w:val="clear" w:color="auto" w:fill="auto"/>
            <w:vAlign w:val="center"/>
          </w:tcPr>
          <w:p w14:paraId="62FC72BF">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8"/>
                <w:szCs w:val="48"/>
                <w:u w:val="none"/>
              </w:rPr>
            </w:pPr>
            <w:r>
              <w:rPr>
                <w:rFonts w:hint="default" w:ascii="方正小标宋简体" w:hAnsi="方正小标宋简体" w:eastAsia="方正小标宋简体" w:cs="方正小标宋简体"/>
                <w:i w:val="0"/>
                <w:iCs w:val="0"/>
                <w:color w:val="000000"/>
                <w:kern w:val="0"/>
                <w:sz w:val="30"/>
                <w:szCs w:val="30"/>
                <w:u w:val="none"/>
                <w:lang w:val="en-US" w:eastAsia="zh-CN" w:bidi="ar"/>
              </w:rPr>
              <w:t>临时用地土地复垦费项目专项资金绩效自评表</w:t>
            </w:r>
          </w:p>
        </w:tc>
      </w:tr>
      <w:tr w14:paraId="11B86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53" w:type="dxa"/>
            <w:gridSpan w:val="5"/>
            <w:tcBorders>
              <w:top w:val="single" w:color="000000" w:sz="4" w:space="0"/>
              <w:left w:val="single" w:color="000000" w:sz="4" w:space="0"/>
              <w:bottom w:val="nil"/>
              <w:right w:val="nil"/>
            </w:tcBorders>
            <w:shd w:val="clear" w:color="auto" w:fill="auto"/>
            <w:vAlign w:val="center"/>
          </w:tcPr>
          <w:p w14:paraId="120DACBF">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绩效评价指标</w:t>
            </w:r>
          </w:p>
        </w:tc>
        <w:tc>
          <w:tcPr>
            <w:tcW w:w="1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804C54">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指标解释</w:t>
            </w:r>
          </w:p>
        </w:tc>
        <w:tc>
          <w:tcPr>
            <w:tcW w:w="2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993C76">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评分说明</w:t>
            </w:r>
          </w:p>
        </w:tc>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AE24E5">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自评得分</w:t>
            </w:r>
          </w:p>
        </w:tc>
        <w:tc>
          <w:tcPr>
            <w:tcW w:w="6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B9132C">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备注</w:t>
            </w:r>
          </w:p>
        </w:tc>
      </w:tr>
      <w:tr w14:paraId="4D46A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0252B">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一级指标</w:t>
            </w:r>
          </w:p>
        </w:tc>
        <w:tc>
          <w:tcPr>
            <w:tcW w:w="11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8A44E5">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二级指标</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628F8">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三级指标</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DD351">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指标</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分值</w:t>
            </w:r>
          </w:p>
        </w:tc>
        <w:tc>
          <w:tcPr>
            <w:tcW w:w="1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B3117">
            <w:pPr>
              <w:jc w:val="center"/>
              <w:rPr>
                <w:rFonts w:hint="eastAsia" w:ascii="黑体" w:hAnsi="宋体" w:eastAsia="黑体" w:cs="黑体"/>
                <w:i w:val="0"/>
                <w:iCs w:val="0"/>
                <w:color w:val="000000"/>
                <w:sz w:val="24"/>
                <w:szCs w:val="24"/>
                <w:u w:val="none"/>
              </w:rPr>
            </w:pPr>
          </w:p>
        </w:tc>
        <w:tc>
          <w:tcPr>
            <w:tcW w:w="2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F1585">
            <w:pPr>
              <w:jc w:val="center"/>
              <w:rPr>
                <w:rFonts w:hint="eastAsia" w:ascii="黑体" w:hAnsi="宋体" w:eastAsia="黑体" w:cs="黑体"/>
                <w:i w:val="0"/>
                <w:iCs w:val="0"/>
                <w:color w:val="000000"/>
                <w:sz w:val="24"/>
                <w:szCs w:val="24"/>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F90E8">
            <w:pPr>
              <w:jc w:val="center"/>
              <w:rPr>
                <w:rFonts w:hint="eastAsia" w:ascii="黑体" w:hAnsi="宋体" w:eastAsia="黑体" w:cs="黑体"/>
                <w:i w:val="0"/>
                <w:iCs w:val="0"/>
                <w:color w:val="000000"/>
                <w:sz w:val="24"/>
                <w:szCs w:val="24"/>
                <w:u w:val="none"/>
              </w:rPr>
            </w:pPr>
          </w:p>
        </w:tc>
        <w:tc>
          <w:tcPr>
            <w:tcW w:w="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D33BB">
            <w:pPr>
              <w:jc w:val="center"/>
              <w:rPr>
                <w:rFonts w:hint="eastAsia" w:ascii="黑体" w:hAnsi="宋体" w:eastAsia="黑体" w:cs="黑体"/>
                <w:i w:val="0"/>
                <w:iCs w:val="0"/>
                <w:color w:val="000000"/>
                <w:sz w:val="24"/>
                <w:szCs w:val="24"/>
                <w:u w:val="none"/>
              </w:rPr>
            </w:pPr>
          </w:p>
        </w:tc>
      </w:tr>
      <w:tr w14:paraId="60BED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4FEA7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通用指标</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（54分）</w:t>
            </w:r>
          </w:p>
        </w:tc>
        <w:tc>
          <w:tcPr>
            <w:tcW w:w="115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BA877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项目决策</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（18分）</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80D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决策程序</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3CF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C0CD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项目决策程序是否严密</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CC20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项目设立、调整延续等方面是否符合资金管理基本规范和决策程序要求，发现一处不符合的扣3分，扣完为止。</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8CD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3DF1D">
            <w:pPr>
              <w:jc w:val="center"/>
              <w:rPr>
                <w:rFonts w:hint="eastAsia" w:ascii="宋体" w:hAnsi="宋体" w:eastAsia="宋体" w:cs="宋体"/>
                <w:i w:val="0"/>
                <w:iCs w:val="0"/>
                <w:color w:val="000000"/>
                <w:sz w:val="24"/>
                <w:szCs w:val="24"/>
                <w:u w:val="none"/>
              </w:rPr>
            </w:pPr>
          </w:p>
        </w:tc>
      </w:tr>
      <w:tr w14:paraId="55A0E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0"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0B4B9">
            <w:pPr>
              <w:jc w:val="center"/>
              <w:rPr>
                <w:rFonts w:hint="eastAsia" w:ascii="宋体" w:hAnsi="宋体" w:eastAsia="宋体" w:cs="宋体"/>
                <w:b/>
                <w:bCs/>
                <w:i w:val="0"/>
                <w:iCs w:val="0"/>
                <w:color w:val="000000"/>
                <w:sz w:val="24"/>
                <w:szCs w:val="24"/>
                <w:u w:val="none"/>
              </w:rPr>
            </w:pPr>
          </w:p>
        </w:tc>
        <w:tc>
          <w:tcPr>
            <w:tcW w:w="11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2B263">
            <w:pPr>
              <w:jc w:val="center"/>
              <w:rPr>
                <w:rFonts w:hint="eastAsia" w:ascii="宋体" w:hAnsi="宋体" w:eastAsia="宋体" w:cs="宋体"/>
                <w:b/>
                <w:bCs/>
                <w:i w:val="0"/>
                <w:iCs w:val="0"/>
                <w:color w:val="000000"/>
                <w:sz w:val="24"/>
                <w:szCs w:val="24"/>
                <w:u w:val="none"/>
              </w:rPr>
            </w:pP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04B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规划论证</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BF6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BD36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项目规划论证是否符合</w:t>
            </w:r>
            <w:r>
              <w:rPr>
                <w:rFonts w:hint="eastAsia" w:ascii="宋体" w:hAnsi="宋体" w:cs="宋体"/>
                <w:i w:val="0"/>
                <w:iCs w:val="0"/>
                <w:color w:val="000000"/>
                <w:kern w:val="0"/>
                <w:sz w:val="24"/>
                <w:szCs w:val="24"/>
                <w:u w:val="none"/>
                <w:lang w:val="en-US" w:eastAsia="zh-CN" w:bidi="ar"/>
              </w:rPr>
              <w:t>中央、省委</w:t>
            </w:r>
            <w:r>
              <w:rPr>
                <w:rFonts w:hint="eastAsia" w:ascii="宋体" w:hAnsi="宋体" w:eastAsia="宋体" w:cs="宋体"/>
                <w:i w:val="0"/>
                <w:iCs w:val="0"/>
                <w:color w:val="000000"/>
                <w:kern w:val="0"/>
                <w:sz w:val="24"/>
                <w:szCs w:val="24"/>
                <w:u w:val="none"/>
                <w:lang w:val="en-US" w:eastAsia="zh-CN" w:bidi="ar"/>
              </w:rPr>
              <w:t>要求，项目绩效目标设置是否科学合理</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5EEE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1.项目规划符合</w:t>
            </w:r>
            <w:r>
              <w:rPr>
                <w:rFonts w:hint="eastAsia" w:ascii="宋体" w:hAnsi="宋体" w:cs="宋体"/>
                <w:i w:val="0"/>
                <w:iCs w:val="0"/>
                <w:color w:val="000000"/>
                <w:kern w:val="0"/>
                <w:sz w:val="24"/>
                <w:szCs w:val="24"/>
                <w:u w:val="none"/>
                <w:lang w:val="en-US" w:eastAsia="zh-CN" w:bidi="ar"/>
              </w:rPr>
              <w:t>中央、省委</w:t>
            </w:r>
            <w:r>
              <w:rPr>
                <w:rFonts w:hint="eastAsia" w:ascii="宋体" w:hAnsi="宋体" w:eastAsia="宋体" w:cs="宋体"/>
                <w:i w:val="0"/>
                <w:iCs w:val="0"/>
                <w:color w:val="000000"/>
                <w:kern w:val="0"/>
                <w:sz w:val="24"/>
                <w:szCs w:val="24"/>
                <w:u w:val="none"/>
                <w:lang w:val="en-US" w:eastAsia="zh-CN" w:bidi="ar"/>
              </w:rPr>
              <w:t>、市有关决策部署安排，得1分；充分评估论证项目立项必要性、前瞻性、合理性和可行性，得3分。否则该项不得分。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项目总体绩效目标设置合理性的偏离度≤15%，得2分；30%≥偏离度＞15%，得1分；偏离度＞30%，不得分。绩效目标是否科学合理、规范完整、量化细化、预算匹配。总体绩效目标设置合理性为绩效目标设置合理的数量与绩效目标总数的比例。</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330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F2EDD">
            <w:pPr>
              <w:jc w:val="center"/>
              <w:rPr>
                <w:rFonts w:hint="eastAsia" w:ascii="宋体" w:hAnsi="宋体" w:eastAsia="宋体" w:cs="宋体"/>
                <w:i w:val="0"/>
                <w:iCs w:val="0"/>
                <w:color w:val="000000"/>
                <w:sz w:val="24"/>
                <w:szCs w:val="24"/>
                <w:u w:val="none"/>
              </w:rPr>
            </w:pPr>
          </w:p>
        </w:tc>
      </w:tr>
      <w:tr w14:paraId="35870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0"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6E378">
            <w:pPr>
              <w:jc w:val="center"/>
              <w:rPr>
                <w:rFonts w:hint="eastAsia" w:ascii="宋体" w:hAnsi="宋体" w:eastAsia="宋体" w:cs="宋体"/>
                <w:b/>
                <w:bCs/>
                <w:i w:val="0"/>
                <w:iCs w:val="0"/>
                <w:color w:val="000000"/>
                <w:sz w:val="24"/>
                <w:szCs w:val="24"/>
                <w:u w:val="none"/>
              </w:rPr>
            </w:pPr>
          </w:p>
        </w:tc>
        <w:tc>
          <w:tcPr>
            <w:tcW w:w="11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C06C6">
            <w:pPr>
              <w:jc w:val="center"/>
              <w:rPr>
                <w:rFonts w:hint="eastAsia" w:ascii="宋体" w:hAnsi="宋体" w:eastAsia="宋体" w:cs="宋体"/>
                <w:b/>
                <w:bCs/>
                <w:i w:val="0"/>
                <w:iCs w:val="0"/>
                <w:color w:val="000000"/>
                <w:sz w:val="24"/>
                <w:szCs w:val="24"/>
                <w:u w:val="none"/>
              </w:rPr>
            </w:pP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A20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资金投向</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BCC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1682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项目资金是否与项目总体规划、相关行业事业发展相匹配，是否聚焦重大任务、重点领域、重点环节和重点项目</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0084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属于政府支持范围，且符合财政事权支出责任划分规定，得1分；资金投向与项目总体规划、相关行业事业发展相匹配，得1分；聚焦重大任务、重点领域、重点环节和重点项目，体现“集中财力办大事”原则，避免“撒胡椒面”，得3分；未与其他同类项目或部门内部相关项目交叉重复，得1分。否则该项不得分。</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28E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D0497">
            <w:pPr>
              <w:jc w:val="center"/>
              <w:rPr>
                <w:rFonts w:hint="eastAsia" w:ascii="宋体" w:hAnsi="宋体" w:eastAsia="宋体" w:cs="宋体"/>
                <w:i w:val="0"/>
                <w:iCs w:val="0"/>
                <w:color w:val="000000"/>
                <w:sz w:val="24"/>
                <w:szCs w:val="24"/>
                <w:u w:val="none"/>
              </w:rPr>
            </w:pPr>
          </w:p>
        </w:tc>
      </w:tr>
      <w:tr w14:paraId="51C07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F8102">
            <w:pPr>
              <w:jc w:val="center"/>
              <w:rPr>
                <w:rFonts w:hint="eastAsia" w:ascii="宋体" w:hAnsi="宋体" w:eastAsia="宋体" w:cs="宋体"/>
                <w:b/>
                <w:bCs/>
                <w:i w:val="0"/>
                <w:iCs w:val="0"/>
                <w:color w:val="000000"/>
                <w:sz w:val="24"/>
                <w:szCs w:val="24"/>
                <w:u w:val="none"/>
              </w:rPr>
            </w:pPr>
          </w:p>
        </w:tc>
        <w:tc>
          <w:tcPr>
            <w:tcW w:w="115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CFB14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项目管理</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（18分）</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979F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制度办法</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92E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7F1F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项目制度办法是否体系健全、要素完备</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4AB4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资金管理办法等管理制度体系健全完善，不存在管理制度缺失、管理办法过期情况，得2分。否则该项不得分。</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DB3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03C16">
            <w:pPr>
              <w:jc w:val="center"/>
              <w:rPr>
                <w:rFonts w:hint="eastAsia" w:ascii="宋体" w:hAnsi="宋体" w:eastAsia="宋体" w:cs="宋体"/>
                <w:i w:val="0"/>
                <w:iCs w:val="0"/>
                <w:color w:val="000000"/>
                <w:sz w:val="24"/>
                <w:szCs w:val="24"/>
                <w:u w:val="none"/>
              </w:rPr>
            </w:pPr>
          </w:p>
        </w:tc>
      </w:tr>
      <w:tr w14:paraId="77B79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0"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ECF64">
            <w:pPr>
              <w:jc w:val="center"/>
              <w:rPr>
                <w:rFonts w:hint="eastAsia" w:ascii="宋体" w:hAnsi="宋体" w:eastAsia="宋体" w:cs="宋体"/>
                <w:b/>
                <w:bCs/>
                <w:i w:val="0"/>
                <w:iCs w:val="0"/>
                <w:color w:val="000000"/>
                <w:sz w:val="24"/>
                <w:szCs w:val="24"/>
                <w:u w:val="none"/>
              </w:rPr>
            </w:pPr>
          </w:p>
        </w:tc>
        <w:tc>
          <w:tcPr>
            <w:tcW w:w="11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99F0C">
            <w:pPr>
              <w:jc w:val="center"/>
              <w:rPr>
                <w:rFonts w:hint="eastAsia" w:ascii="宋体" w:hAnsi="宋体" w:eastAsia="宋体" w:cs="宋体"/>
                <w:b/>
                <w:bCs/>
                <w:i w:val="0"/>
                <w:iCs w:val="0"/>
                <w:color w:val="000000"/>
                <w:sz w:val="24"/>
                <w:szCs w:val="24"/>
                <w:u w:val="none"/>
              </w:rPr>
            </w:pP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394C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分配管理</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9C2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9DBC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项目资金分配因素选取、权重设置、区域分布，项目管理、审批是否符合管理要求</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E175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因素分配法：资金分配因素选取充分考虑相关行业事业发展实际和发展需求，得2分；资金分配因素的权重设置有效突出项目实施重点，得2分；资金区域分布结果公平合理，得2分。项目分配法：建设项目储备库，得2分；实行入库项目动态管理、推动资金竞争性分配，得2分；明确项目申报审核程序，按规定程序履行项目审批，得2分。其他分配法：资金分配依据充分合理，得6分。否则该项不得分。如涉及多种分配法，按相应资金量的权重进行测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2.资金分配是否严格按管理办法执行，决策程序是否符合管理要求，及时高效，得4分。</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9D4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17059">
            <w:pPr>
              <w:jc w:val="center"/>
              <w:rPr>
                <w:rFonts w:hint="eastAsia" w:ascii="宋体" w:hAnsi="宋体" w:eastAsia="宋体" w:cs="宋体"/>
                <w:i w:val="0"/>
                <w:iCs w:val="0"/>
                <w:color w:val="000000"/>
                <w:sz w:val="24"/>
                <w:szCs w:val="24"/>
                <w:u w:val="none"/>
              </w:rPr>
            </w:pPr>
          </w:p>
        </w:tc>
      </w:tr>
      <w:tr w14:paraId="3ECEA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CE6D9">
            <w:pPr>
              <w:jc w:val="center"/>
              <w:rPr>
                <w:rFonts w:hint="eastAsia" w:ascii="宋体" w:hAnsi="宋体" w:eastAsia="宋体" w:cs="宋体"/>
                <w:b/>
                <w:bCs/>
                <w:i w:val="0"/>
                <w:iCs w:val="0"/>
                <w:color w:val="000000"/>
                <w:sz w:val="24"/>
                <w:szCs w:val="24"/>
                <w:u w:val="none"/>
              </w:rPr>
            </w:pPr>
          </w:p>
        </w:tc>
        <w:tc>
          <w:tcPr>
            <w:tcW w:w="11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DDB4F">
            <w:pPr>
              <w:jc w:val="center"/>
              <w:rPr>
                <w:rFonts w:hint="eastAsia" w:ascii="宋体" w:hAnsi="宋体" w:eastAsia="宋体" w:cs="宋体"/>
                <w:b/>
                <w:bCs/>
                <w:i w:val="0"/>
                <w:iCs w:val="0"/>
                <w:color w:val="000000"/>
                <w:sz w:val="24"/>
                <w:szCs w:val="24"/>
                <w:u w:val="none"/>
              </w:rPr>
            </w:pP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00C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绩效监管</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3CE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7CE5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管资金、项目、政策是否管绩效，项目绩效监管是否按要求开展，对下指导是否有力有效</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9872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项目是否按</w:t>
            </w:r>
            <w:r>
              <w:rPr>
                <w:rFonts w:hint="eastAsia" w:ascii="宋体" w:hAnsi="宋体" w:cs="宋体"/>
                <w:i w:val="0"/>
                <w:iCs w:val="0"/>
                <w:color w:val="000000"/>
                <w:kern w:val="0"/>
                <w:sz w:val="24"/>
                <w:szCs w:val="24"/>
                <w:u w:val="none"/>
                <w:lang w:val="en-US" w:eastAsia="zh-CN" w:bidi="ar"/>
              </w:rPr>
              <w:t>中央、省委</w:t>
            </w:r>
            <w:r>
              <w:rPr>
                <w:rFonts w:hint="eastAsia" w:ascii="宋体" w:hAnsi="宋体" w:eastAsia="宋体" w:cs="宋体"/>
                <w:i w:val="0"/>
                <w:iCs w:val="0"/>
                <w:color w:val="000000"/>
                <w:kern w:val="0"/>
                <w:sz w:val="24"/>
                <w:szCs w:val="24"/>
                <w:u w:val="none"/>
                <w:lang w:val="en-US" w:eastAsia="zh-CN" w:bidi="ar"/>
              </w:rPr>
              <w:t>、市要求全面完成绩效目标（含事前评估）、绩效评价、以前年度问题整改等预算绩效管理工作，得4分；市级部门对县级主管部门预算绩效管理要求是否到位，是否存在对县级资金分配和项目管理指导力度不够的情况，是否对县级开展评价、监督、指导等工作，得2分。否则该项不得分。</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AB2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776F1">
            <w:pPr>
              <w:jc w:val="center"/>
              <w:rPr>
                <w:rFonts w:hint="eastAsia" w:ascii="宋体" w:hAnsi="宋体" w:eastAsia="宋体" w:cs="宋体"/>
                <w:i w:val="0"/>
                <w:iCs w:val="0"/>
                <w:color w:val="000000"/>
                <w:sz w:val="24"/>
                <w:szCs w:val="24"/>
                <w:u w:val="none"/>
              </w:rPr>
            </w:pPr>
          </w:p>
        </w:tc>
      </w:tr>
      <w:tr w14:paraId="4E010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D163D">
            <w:pPr>
              <w:jc w:val="center"/>
              <w:rPr>
                <w:rFonts w:hint="eastAsia" w:ascii="宋体" w:hAnsi="宋体" w:eastAsia="宋体" w:cs="宋体"/>
                <w:b/>
                <w:bCs/>
                <w:i w:val="0"/>
                <w:iCs w:val="0"/>
                <w:color w:val="000000"/>
                <w:sz w:val="24"/>
                <w:szCs w:val="24"/>
                <w:u w:val="none"/>
              </w:rPr>
            </w:pPr>
          </w:p>
        </w:tc>
        <w:tc>
          <w:tcPr>
            <w:tcW w:w="115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BE080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项目实施</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（9分）</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E85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预算执行</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E84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C7ED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项目资金财政拨付、单位执行和地方配套到位情况</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2062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该项指标得分=财政资金拨付率×100%×2+单位资金使用率×100%×2+地方资金到位率×100%×2。如部分计算内容不涉及，可同比例分配至本指标其他计算内容。</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C8E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8A4BD">
            <w:pPr>
              <w:jc w:val="center"/>
              <w:rPr>
                <w:rFonts w:hint="eastAsia" w:ascii="宋体" w:hAnsi="宋体" w:eastAsia="宋体" w:cs="宋体"/>
                <w:i w:val="0"/>
                <w:iCs w:val="0"/>
                <w:color w:val="000000"/>
                <w:sz w:val="24"/>
                <w:szCs w:val="24"/>
                <w:u w:val="none"/>
              </w:rPr>
            </w:pPr>
          </w:p>
        </w:tc>
      </w:tr>
      <w:tr w14:paraId="3AD76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32E6F">
            <w:pPr>
              <w:jc w:val="center"/>
              <w:rPr>
                <w:rFonts w:hint="eastAsia" w:ascii="宋体" w:hAnsi="宋体" w:eastAsia="宋体" w:cs="宋体"/>
                <w:b/>
                <w:bCs/>
                <w:i w:val="0"/>
                <w:iCs w:val="0"/>
                <w:color w:val="000000"/>
                <w:sz w:val="24"/>
                <w:szCs w:val="24"/>
                <w:u w:val="none"/>
              </w:rPr>
            </w:pPr>
          </w:p>
        </w:tc>
        <w:tc>
          <w:tcPr>
            <w:tcW w:w="11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5ECDC">
            <w:pPr>
              <w:jc w:val="center"/>
              <w:rPr>
                <w:rFonts w:hint="eastAsia" w:ascii="宋体" w:hAnsi="宋体" w:eastAsia="宋体" w:cs="宋体"/>
                <w:b/>
                <w:bCs/>
                <w:i w:val="0"/>
                <w:iCs w:val="0"/>
                <w:color w:val="000000"/>
                <w:sz w:val="24"/>
                <w:szCs w:val="24"/>
                <w:u w:val="none"/>
              </w:rPr>
            </w:pP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FC4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资金使用</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678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7EC5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资金使用拨付、项目实施是否符合规定</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27B6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使用、拨付是否符合国家财经法规、财务管理制度及有关专项资金管理制度办法规定和审批程序，是否存在超范围、超标准、超进度使用专项资金，是否存在资金损失浪费、长期沉淀、截留、挤占、挪用、虚列支出等情况，项目实施是否遵守相关法律法规，发现一处不合规的扣1分，扣完为止。</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F38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56C6F">
            <w:pPr>
              <w:jc w:val="center"/>
              <w:rPr>
                <w:rFonts w:hint="eastAsia" w:ascii="宋体" w:hAnsi="宋体" w:eastAsia="宋体" w:cs="宋体"/>
                <w:i w:val="0"/>
                <w:iCs w:val="0"/>
                <w:color w:val="000000"/>
                <w:sz w:val="24"/>
                <w:szCs w:val="24"/>
                <w:u w:val="none"/>
              </w:rPr>
            </w:pPr>
          </w:p>
        </w:tc>
      </w:tr>
      <w:tr w14:paraId="54575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D96F3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通用指标</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（54分）</w:t>
            </w:r>
          </w:p>
        </w:tc>
        <w:tc>
          <w:tcPr>
            <w:tcW w:w="115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53A21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项目结果</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（9分）</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6EA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目标完成</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22F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3887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项目是否完成预期目标，实施结果是否与绩效目标相匹配，反映目标实现程度</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271F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该项指标得分=实际完成目标任务量÷首次批复立项设定绩效目标任务总量×100%×6。</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503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F8AE0">
            <w:pPr>
              <w:jc w:val="center"/>
              <w:rPr>
                <w:rFonts w:hint="eastAsia" w:ascii="宋体" w:hAnsi="宋体" w:eastAsia="宋体" w:cs="宋体"/>
                <w:i w:val="0"/>
                <w:iCs w:val="0"/>
                <w:color w:val="000000"/>
                <w:sz w:val="24"/>
                <w:szCs w:val="24"/>
                <w:u w:val="none"/>
              </w:rPr>
            </w:pPr>
          </w:p>
        </w:tc>
      </w:tr>
      <w:tr w14:paraId="0AC08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E3E46">
            <w:pPr>
              <w:jc w:val="center"/>
              <w:rPr>
                <w:rFonts w:hint="eastAsia" w:ascii="宋体" w:hAnsi="宋体" w:eastAsia="宋体" w:cs="宋体"/>
                <w:b/>
                <w:bCs/>
                <w:i w:val="0"/>
                <w:iCs w:val="0"/>
                <w:color w:val="000000"/>
                <w:sz w:val="24"/>
                <w:szCs w:val="24"/>
                <w:u w:val="none"/>
              </w:rPr>
            </w:pPr>
          </w:p>
        </w:tc>
        <w:tc>
          <w:tcPr>
            <w:tcW w:w="11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FEEA0">
            <w:pPr>
              <w:jc w:val="center"/>
              <w:rPr>
                <w:rFonts w:hint="eastAsia" w:ascii="宋体" w:hAnsi="宋体" w:eastAsia="宋体" w:cs="宋体"/>
                <w:b/>
                <w:bCs/>
                <w:i w:val="0"/>
                <w:iCs w:val="0"/>
                <w:color w:val="000000"/>
                <w:sz w:val="24"/>
                <w:szCs w:val="24"/>
                <w:u w:val="none"/>
              </w:rPr>
            </w:pP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2B1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完成时效</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E1F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4F1F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项目实际完成时间与计划完成时间的比较</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CE63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该项指标得分=（1-(实际完成时间-计划完成时间)÷计划完成时间）×100%×3。一般以天数、月数或年数为单位。当实际完成时间-计划完成时间小于等于0时得满分；实际完成时间超过计划完成时间1倍及以上得0分。</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ED4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28396">
            <w:pPr>
              <w:jc w:val="center"/>
              <w:rPr>
                <w:rFonts w:hint="eastAsia" w:ascii="宋体" w:hAnsi="宋体" w:eastAsia="宋体" w:cs="宋体"/>
                <w:i w:val="0"/>
                <w:iCs w:val="0"/>
                <w:color w:val="000000"/>
                <w:sz w:val="24"/>
                <w:szCs w:val="24"/>
                <w:u w:val="none"/>
              </w:rPr>
            </w:pPr>
          </w:p>
        </w:tc>
      </w:tr>
      <w:tr w14:paraId="7ACDE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99" w:type="dxa"/>
            <w:vMerge w:val="restart"/>
            <w:tcBorders>
              <w:top w:val="single" w:color="000000" w:sz="4" w:space="0"/>
              <w:left w:val="single" w:color="000000" w:sz="4" w:space="0"/>
              <w:right w:val="single" w:color="000000" w:sz="4" w:space="0"/>
            </w:tcBorders>
            <w:shd w:val="clear" w:color="auto" w:fill="auto"/>
            <w:vAlign w:val="center"/>
          </w:tcPr>
          <w:p w14:paraId="6B640B59">
            <w:pPr>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z w:val="24"/>
                <w:szCs w:val="24"/>
                <w:u w:val="none"/>
              </w:rPr>
              <w:t>专用指标</w:t>
            </w:r>
          </w:p>
          <w:p w14:paraId="02797A38">
            <w:pPr>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z w:val="24"/>
                <w:szCs w:val="24"/>
                <w:u w:val="none"/>
              </w:rPr>
              <w:t>（30分）</w:t>
            </w:r>
          </w:p>
        </w:tc>
        <w:tc>
          <w:tcPr>
            <w:tcW w:w="699" w:type="dxa"/>
            <w:vMerge w:val="restart"/>
            <w:tcBorders>
              <w:top w:val="single" w:color="000000" w:sz="4" w:space="0"/>
              <w:left w:val="single" w:color="000000" w:sz="4" w:space="0"/>
              <w:right w:val="single" w:color="000000" w:sz="4" w:space="0"/>
            </w:tcBorders>
            <w:shd w:val="clear" w:color="auto" w:fill="auto"/>
            <w:vAlign w:val="center"/>
          </w:tcPr>
          <w:p w14:paraId="39C7DB24">
            <w:pPr>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z w:val="24"/>
                <w:szCs w:val="24"/>
                <w:u w:val="none"/>
              </w:rPr>
              <w:t>基础</w:t>
            </w:r>
          </w:p>
          <w:p w14:paraId="0E1DF125">
            <w:pPr>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z w:val="24"/>
                <w:szCs w:val="24"/>
                <w:u w:val="none"/>
              </w:rPr>
              <w:t>设施</w:t>
            </w:r>
          </w:p>
          <w:p w14:paraId="0FA237FE">
            <w:pPr>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z w:val="24"/>
                <w:szCs w:val="24"/>
                <w:u w:val="none"/>
              </w:rPr>
              <w:t>（30分）</w:t>
            </w:r>
          </w:p>
        </w:tc>
        <w:tc>
          <w:tcPr>
            <w:tcW w:w="4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F2A61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建成</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项目</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6BA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项目验收</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FA7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BB9E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项目验收是否及时合格</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3D0F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该项指标得分=（建成项目总量-验收不及时、验收不合格的建成项目数量）÷建成项目总量×100%×10。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535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1D5F7">
            <w:pPr>
              <w:jc w:val="center"/>
              <w:rPr>
                <w:rFonts w:hint="eastAsia" w:ascii="宋体" w:hAnsi="宋体" w:eastAsia="宋体" w:cs="宋体"/>
                <w:i w:val="0"/>
                <w:iCs w:val="0"/>
                <w:color w:val="000000"/>
                <w:sz w:val="24"/>
                <w:szCs w:val="24"/>
                <w:u w:val="none"/>
              </w:rPr>
            </w:pPr>
          </w:p>
        </w:tc>
      </w:tr>
      <w:tr w14:paraId="1A3A4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699" w:type="dxa"/>
            <w:vMerge w:val="continue"/>
            <w:tcBorders>
              <w:left w:val="single" w:color="000000" w:sz="4" w:space="0"/>
              <w:right w:val="single" w:color="000000" w:sz="4" w:space="0"/>
            </w:tcBorders>
            <w:shd w:val="clear" w:color="auto" w:fill="auto"/>
            <w:vAlign w:val="center"/>
          </w:tcPr>
          <w:p w14:paraId="3DD7FF25">
            <w:pPr>
              <w:jc w:val="center"/>
              <w:rPr>
                <w:rFonts w:hint="eastAsia" w:ascii="宋体" w:hAnsi="宋体" w:eastAsia="宋体" w:cs="宋体"/>
                <w:b/>
                <w:bCs/>
                <w:i w:val="0"/>
                <w:iCs w:val="0"/>
                <w:color w:val="000000"/>
                <w:sz w:val="24"/>
                <w:szCs w:val="24"/>
                <w:u w:val="none"/>
              </w:rPr>
            </w:pPr>
          </w:p>
        </w:tc>
        <w:tc>
          <w:tcPr>
            <w:tcW w:w="699" w:type="dxa"/>
            <w:vMerge w:val="continue"/>
            <w:tcBorders>
              <w:left w:val="single" w:color="000000" w:sz="4" w:space="0"/>
              <w:right w:val="single" w:color="000000" w:sz="4" w:space="0"/>
            </w:tcBorders>
            <w:shd w:val="clear" w:color="auto" w:fill="auto"/>
            <w:vAlign w:val="center"/>
          </w:tcPr>
          <w:p w14:paraId="6DD5F530">
            <w:pPr>
              <w:jc w:val="center"/>
              <w:rPr>
                <w:rFonts w:hint="eastAsia" w:ascii="宋体" w:hAnsi="宋体" w:eastAsia="宋体" w:cs="宋体"/>
                <w:b/>
                <w:bCs/>
                <w:i w:val="0"/>
                <w:iCs w:val="0"/>
                <w:color w:val="000000"/>
                <w:sz w:val="24"/>
                <w:szCs w:val="24"/>
                <w:u w:val="none"/>
              </w:rPr>
            </w:pPr>
          </w:p>
        </w:tc>
        <w:tc>
          <w:tcPr>
            <w:tcW w:w="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76E3D">
            <w:pPr>
              <w:jc w:val="center"/>
              <w:rPr>
                <w:rFonts w:hint="eastAsia" w:ascii="宋体" w:hAnsi="宋体" w:eastAsia="宋体" w:cs="宋体"/>
                <w:b/>
                <w:bCs/>
                <w:i w:val="0"/>
                <w:iCs w:val="0"/>
                <w:color w:val="000000"/>
                <w:sz w:val="24"/>
                <w:szCs w:val="24"/>
                <w:u w:val="none"/>
              </w:rPr>
            </w:pP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A1B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功能实现</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8BD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FF8B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项目经济社会功能是否实现</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40ED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建成项目总量-经济或社会功能未实现的建成项目数量）÷建成项目总量×100%×10。主要查看建成项目是否实现预期功能，是否功能配套整合协调、能够持续良好地运作，特别是公共设施类项目，是否能有效满足群众现实需要。</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F3E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3C815">
            <w:pPr>
              <w:jc w:val="center"/>
              <w:rPr>
                <w:rFonts w:hint="eastAsia" w:ascii="宋体" w:hAnsi="宋体" w:eastAsia="宋体" w:cs="宋体"/>
                <w:i w:val="0"/>
                <w:iCs w:val="0"/>
                <w:color w:val="000000"/>
                <w:sz w:val="24"/>
                <w:szCs w:val="24"/>
                <w:u w:val="none"/>
              </w:rPr>
            </w:pPr>
          </w:p>
        </w:tc>
      </w:tr>
      <w:tr w14:paraId="11A09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99" w:type="dxa"/>
            <w:vMerge w:val="continue"/>
            <w:tcBorders>
              <w:left w:val="single" w:color="000000" w:sz="4" w:space="0"/>
              <w:bottom w:val="single" w:color="000000" w:sz="4" w:space="0"/>
              <w:right w:val="single" w:color="000000" w:sz="4" w:space="0"/>
            </w:tcBorders>
            <w:shd w:val="clear" w:color="auto" w:fill="auto"/>
            <w:vAlign w:val="center"/>
          </w:tcPr>
          <w:p w14:paraId="31C71893">
            <w:pPr>
              <w:jc w:val="center"/>
              <w:rPr>
                <w:rFonts w:hint="eastAsia" w:ascii="宋体" w:hAnsi="宋体" w:eastAsia="宋体" w:cs="宋体"/>
                <w:b/>
                <w:bCs/>
                <w:i w:val="0"/>
                <w:iCs w:val="0"/>
                <w:color w:val="000000"/>
                <w:sz w:val="24"/>
                <w:szCs w:val="24"/>
                <w:u w:val="none"/>
              </w:rPr>
            </w:pPr>
          </w:p>
        </w:tc>
        <w:tc>
          <w:tcPr>
            <w:tcW w:w="699" w:type="dxa"/>
            <w:vMerge w:val="continue"/>
            <w:tcBorders>
              <w:left w:val="single" w:color="000000" w:sz="4" w:space="0"/>
              <w:bottom w:val="single" w:color="000000" w:sz="4" w:space="0"/>
              <w:right w:val="single" w:color="000000" w:sz="4" w:space="0"/>
            </w:tcBorders>
            <w:shd w:val="clear" w:color="auto" w:fill="auto"/>
            <w:vAlign w:val="center"/>
          </w:tcPr>
          <w:p w14:paraId="08EA4B02">
            <w:pPr>
              <w:jc w:val="center"/>
              <w:rPr>
                <w:rFonts w:hint="eastAsia" w:ascii="宋体" w:hAnsi="宋体" w:eastAsia="宋体" w:cs="宋体"/>
                <w:b/>
                <w:bCs/>
                <w:i w:val="0"/>
                <w:iCs w:val="0"/>
                <w:color w:val="000000"/>
                <w:sz w:val="24"/>
                <w:szCs w:val="24"/>
                <w:u w:val="none"/>
              </w:rPr>
            </w:pPr>
          </w:p>
        </w:tc>
        <w:tc>
          <w:tcPr>
            <w:tcW w:w="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AFCB1">
            <w:pPr>
              <w:jc w:val="center"/>
              <w:rPr>
                <w:rFonts w:hint="eastAsia" w:ascii="宋体" w:hAnsi="宋体" w:eastAsia="宋体" w:cs="宋体"/>
                <w:b/>
                <w:bCs/>
                <w:i w:val="0"/>
                <w:iCs w:val="0"/>
                <w:color w:val="000000"/>
                <w:sz w:val="24"/>
                <w:szCs w:val="24"/>
                <w:u w:val="none"/>
              </w:rPr>
            </w:pP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995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后续管护</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78A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86B4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项目后续维护是否实现</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7023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该项指标得分=（建成项目总量-后续维护未实现的建成项目数量）÷建成项目总量×100%×10。主要查看建成项目是否建立后续管理维护制度机制，是否实现有效维护。</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C68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C2B16">
            <w:pPr>
              <w:jc w:val="center"/>
              <w:rPr>
                <w:rFonts w:hint="eastAsia" w:ascii="宋体" w:hAnsi="宋体" w:eastAsia="宋体" w:cs="宋体"/>
                <w:i w:val="0"/>
                <w:iCs w:val="0"/>
                <w:color w:val="000000"/>
                <w:sz w:val="24"/>
                <w:szCs w:val="24"/>
                <w:u w:val="none"/>
              </w:rPr>
            </w:pPr>
          </w:p>
        </w:tc>
      </w:tr>
      <w:tr w14:paraId="25857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855" w:type="dxa"/>
            <w:gridSpan w:val="3"/>
            <w:tcBorders>
              <w:top w:val="single" w:color="000000" w:sz="4" w:space="0"/>
              <w:left w:val="single" w:color="000000" w:sz="4" w:space="0"/>
              <w:bottom w:val="nil"/>
              <w:right w:val="single" w:color="000000" w:sz="4" w:space="0"/>
            </w:tcBorders>
            <w:shd w:val="clear" w:color="auto" w:fill="auto"/>
            <w:vAlign w:val="center"/>
          </w:tcPr>
          <w:p w14:paraId="32B9F7F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个性指标</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（16分）</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6AAD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志愿者留存率</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368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6</w:t>
            </w:r>
          </w:p>
        </w:tc>
        <w:tc>
          <w:tcPr>
            <w:tcW w:w="1456" w:type="dxa"/>
            <w:tcBorders>
              <w:top w:val="single" w:color="000000" w:sz="4" w:space="0"/>
              <w:left w:val="single" w:color="000000" w:sz="4" w:space="0"/>
              <w:bottom w:val="nil"/>
              <w:right w:val="single" w:color="000000" w:sz="4" w:space="0"/>
            </w:tcBorders>
            <w:shd w:val="clear" w:color="auto" w:fill="auto"/>
            <w:vAlign w:val="center"/>
          </w:tcPr>
          <w:p w14:paraId="1241522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根据项目个性自行设定部分指标，反映该项指标执行完成情况。</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ED58E">
            <w:pPr>
              <w:keepNext w:val="0"/>
              <w:keepLines w:val="0"/>
              <w:widowControl/>
              <w:suppressLineNumbers w:val="0"/>
              <w:jc w:val="lef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年度志愿者留存率60%</w:t>
            </w:r>
            <w:r>
              <w:rPr>
                <w:rFonts w:hint="eastAsia" w:ascii="宋体" w:hAnsi="宋体" w:cs="宋体"/>
                <w:i w:val="0"/>
                <w:iCs w:val="0"/>
                <w:color w:val="000000"/>
                <w:kern w:val="0"/>
                <w:sz w:val="24"/>
                <w:szCs w:val="24"/>
                <w:u w:val="none"/>
                <w:lang w:val="en-US" w:eastAsia="zh-CN" w:bidi="ar"/>
              </w:rPr>
              <w:t>以上，16分；40%-60%，8分；40%以下0分。</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C31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4FFFD">
            <w:pPr>
              <w:jc w:val="center"/>
              <w:rPr>
                <w:rFonts w:hint="eastAsia" w:ascii="宋体" w:hAnsi="宋体" w:eastAsia="宋体" w:cs="宋体"/>
                <w:i w:val="0"/>
                <w:iCs w:val="0"/>
                <w:color w:val="000000"/>
                <w:sz w:val="24"/>
                <w:szCs w:val="24"/>
                <w:u w:val="none"/>
              </w:rPr>
            </w:pPr>
          </w:p>
        </w:tc>
      </w:tr>
      <w:tr w14:paraId="303A1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85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53705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扣分项</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（10分）</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A0D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存在问题</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617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4040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预算绩效管理工作存在问题</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0462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依据评价年度人大监督、巡视巡察、审计监督、财会监督等结果以及评价指标体系涉及各方面出现的问题，每有一个问题点扣1分，扣完为止。</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CBE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755FC">
            <w:pPr>
              <w:jc w:val="center"/>
              <w:rPr>
                <w:rFonts w:hint="eastAsia" w:ascii="宋体" w:hAnsi="宋体" w:eastAsia="宋体" w:cs="宋体"/>
                <w:i w:val="0"/>
                <w:iCs w:val="0"/>
                <w:color w:val="000000"/>
                <w:sz w:val="24"/>
                <w:szCs w:val="24"/>
                <w:u w:val="none"/>
              </w:rPr>
            </w:pPr>
          </w:p>
        </w:tc>
      </w:tr>
      <w:tr w14:paraId="084A8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8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D8C59">
            <w:pPr>
              <w:jc w:val="center"/>
              <w:rPr>
                <w:rFonts w:hint="eastAsia" w:ascii="宋体" w:hAnsi="宋体" w:eastAsia="宋体" w:cs="宋体"/>
                <w:b/>
                <w:bCs/>
                <w:i w:val="0"/>
                <w:iCs w:val="0"/>
                <w:color w:val="000000"/>
                <w:sz w:val="24"/>
                <w:szCs w:val="24"/>
                <w:u w:val="none"/>
              </w:rPr>
            </w:pP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358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被评价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部门配合度</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2FD7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B38F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被评价对象工作配合情况</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334B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评价工作开展过程中，被评价对象拖延推诿、提交资料不及时等拒不配合评价工作的，发现一处扣1分，扣完为止。</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1FB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B878B">
            <w:pPr>
              <w:jc w:val="center"/>
              <w:rPr>
                <w:rFonts w:hint="eastAsia" w:ascii="宋体" w:hAnsi="宋体" w:eastAsia="宋体" w:cs="宋体"/>
                <w:i w:val="0"/>
                <w:iCs w:val="0"/>
                <w:color w:val="000000"/>
                <w:sz w:val="24"/>
                <w:szCs w:val="24"/>
                <w:u w:val="none"/>
              </w:rPr>
            </w:pPr>
          </w:p>
        </w:tc>
      </w:tr>
    </w:tbl>
    <w:p w14:paraId="0CF07D6F">
      <w:pPr>
        <w:pStyle w:val="5"/>
        <w:rPr>
          <w:rFonts w:hint="eastAsia" w:ascii="Times New Roman" w:hAnsi="Times New Roman" w:eastAsia="黑体" w:cs="黑体"/>
          <w:color w:val="auto"/>
          <w:kern w:val="0"/>
          <w:sz w:val="32"/>
          <w:szCs w:val="32"/>
          <w:highlight w:val="none"/>
          <w:shd w:val="clear" w:color="auto" w:fill="FFFFFF"/>
          <w:lang w:val="en-US" w:eastAsia="zh-CN"/>
        </w:rPr>
      </w:pPr>
    </w:p>
    <w:p w14:paraId="7DBAF572">
      <w:pPr>
        <w:pStyle w:val="5"/>
        <w:rPr>
          <w:rFonts w:hint="eastAsia" w:ascii="Times New Roman" w:hAnsi="Times New Roman" w:eastAsia="黑体" w:cs="黑体"/>
          <w:color w:val="auto"/>
          <w:kern w:val="0"/>
          <w:sz w:val="32"/>
          <w:szCs w:val="32"/>
          <w:highlight w:val="none"/>
          <w:shd w:val="clear" w:color="auto" w:fill="FFFFFF"/>
          <w:lang w:val="en-US" w:eastAsia="zh-CN"/>
        </w:rPr>
      </w:pPr>
    </w:p>
    <w:p w14:paraId="68FDEA6F">
      <w:pPr>
        <w:pStyle w:val="5"/>
        <w:rPr>
          <w:rFonts w:hint="eastAsia" w:ascii="Times New Roman" w:hAnsi="Times New Roman" w:eastAsia="黑体" w:cs="黑体"/>
          <w:color w:val="auto"/>
          <w:kern w:val="0"/>
          <w:sz w:val="32"/>
          <w:szCs w:val="32"/>
          <w:highlight w:val="none"/>
          <w:shd w:val="clear" w:color="auto" w:fill="FFFFFF"/>
          <w:lang w:val="en-US" w:eastAsia="zh-CN"/>
        </w:rPr>
      </w:pPr>
    </w:p>
    <w:p w14:paraId="11F82C11">
      <w:pPr>
        <w:pStyle w:val="5"/>
        <w:rPr>
          <w:rFonts w:hint="eastAsia" w:ascii="Times New Roman" w:hAnsi="Times New Roman" w:eastAsia="黑体" w:cs="黑体"/>
          <w:color w:val="auto"/>
          <w:kern w:val="0"/>
          <w:sz w:val="32"/>
          <w:szCs w:val="32"/>
          <w:highlight w:val="none"/>
          <w:shd w:val="clear" w:color="auto" w:fill="FFFFFF"/>
          <w:lang w:val="en-US" w:eastAsia="zh-CN"/>
        </w:rPr>
      </w:pPr>
    </w:p>
    <w:p w14:paraId="1C2A4AB3">
      <w:pPr>
        <w:pStyle w:val="35"/>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r>
        <w:rPr>
          <w:rFonts w:hint="eastAsia" w:ascii="Times New Roman" w:hAnsi="Times New Roman" w:eastAsia="方正小标宋简体" w:cs="方正小标宋简体"/>
          <w:color w:val="auto"/>
          <w:kern w:val="2"/>
          <w:sz w:val="44"/>
          <w:szCs w:val="44"/>
          <w:highlight w:val="none"/>
          <w:lang w:val="en-US" w:eastAsia="zh-CN"/>
        </w:rPr>
        <w:t>南坝机场迁建工程相关资金项目</w:t>
      </w:r>
    </w:p>
    <w:p w14:paraId="7447B7DA">
      <w:pPr>
        <w:pStyle w:val="35"/>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r>
        <w:rPr>
          <w:rFonts w:hint="eastAsia" w:ascii="Times New Roman" w:hAnsi="Times New Roman" w:eastAsia="方正小标宋简体" w:cs="方正小标宋简体"/>
          <w:color w:val="auto"/>
          <w:kern w:val="2"/>
          <w:sz w:val="44"/>
          <w:szCs w:val="44"/>
          <w:highlight w:val="none"/>
          <w:lang w:val="en-US" w:eastAsia="zh-CN"/>
        </w:rPr>
        <w:t>专项资金绩效自评报告</w:t>
      </w:r>
    </w:p>
    <w:p w14:paraId="2875DA8C">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jc w:val="center"/>
        <w:textAlignment w:val="auto"/>
        <w:rPr>
          <w:rFonts w:ascii="宋体" w:hAnsi="宋体" w:eastAsia="宋体" w:cs="Times New Roman"/>
          <w:color w:val="auto"/>
          <w:kern w:val="2"/>
          <w:sz w:val="32"/>
          <w:szCs w:val="32"/>
          <w:highlight w:val="none"/>
          <w:lang w:val="zh-CN" w:eastAsia="zh-CN" w:bidi="ar-SA"/>
        </w:rPr>
      </w:pPr>
    </w:p>
    <w:p w14:paraId="2D104F58">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rPr>
          <w:rFonts w:ascii="黑体" w:hAnsi="宋体" w:eastAsia="黑体"/>
          <w:sz w:val="32"/>
          <w:szCs w:val="32"/>
          <w:highlight w:val="none"/>
          <w:lang w:val="zh-CN"/>
        </w:rPr>
      </w:pPr>
      <w:r>
        <w:rPr>
          <w:rFonts w:hint="eastAsia" w:ascii="黑体" w:hAnsi="宋体" w:eastAsia="黑体"/>
          <w:sz w:val="32"/>
          <w:szCs w:val="32"/>
          <w:highlight w:val="none"/>
        </w:rPr>
        <w:t>一、</w:t>
      </w:r>
      <w:r>
        <w:rPr>
          <w:rFonts w:hint="eastAsia" w:ascii="黑体" w:hAnsi="宋体" w:eastAsia="黑体"/>
          <w:sz w:val="32"/>
          <w:szCs w:val="32"/>
          <w:highlight w:val="none"/>
          <w:lang w:val="zh-CN"/>
        </w:rPr>
        <w:t>项目概况</w:t>
      </w:r>
    </w:p>
    <w:p w14:paraId="3F0082F3">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3" w:firstLineChars="200"/>
        <w:contextualSpacing/>
        <w:jc w:val="left"/>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（一）设立背景及基本情况。</w:t>
      </w:r>
    </w:p>
    <w:p w14:paraId="37C79EE6">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为切实解决</w:t>
      </w:r>
      <w:r>
        <w:rPr>
          <w:rFonts w:hint="eastAsia" w:ascii="Times New Roman" w:hAnsi="Times New Roman" w:eastAsia="仿宋_GB2312" w:cs="仿宋_GB2312"/>
          <w:b w:val="0"/>
          <w:bCs w:val="0"/>
          <w:kern w:val="0"/>
          <w:position w:val="0"/>
          <w:sz w:val="32"/>
          <w:szCs w:val="32"/>
          <w:highlight w:val="none"/>
          <w:lang w:val="en-US" w:eastAsia="zh-CN" w:bidi="ar-SA"/>
        </w:rPr>
        <w:t>机场征地群众的拆迁补偿款</w:t>
      </w:r>
      <w:r>
        <w:rPr>
          <w:rFonts w:hint="eastAsia" w:ascii="Times New Roman" w:hAnsi="Times New Roman" w:eastAsia="仿宋_GB2312" w:cs="仿宋_GB2312"/>
          <w:b w:val="0"/>
          <w:bCs w:val="0"/>
          <w:kern w:val="0"/>
          <w:position w:val="0"/>
          <w:sz w:val="32"/>
          <w:szCs w:val="32"/>
          <w:highlight w:val="none"/>
          <w:lang w:val="zh-CN" w:eastAsia="zh-CN" w:bidi="ar-SA"/>
        </w:rPr>
        <w:t>，提升项目决策的科学性和民主性，根据</w:t>
      </w:r>
      <w:r>
        <w:rPr>
          <w:rFonts w:hint="eastAsia" w:ascii="Times New Roman" w:hAnsi="Times New Roman" w:eastAsia="仿宋_GB2312" w:cs="仿宋_GB2312"/>
          <w:b w:val="0"/>
          <w:bCs w:val="0"/>
          <w:kern w:val="0"/>
          <w:position w:val="0"/>
          <w:sz w:val="32"/>
          <w:szCs w:val="32"/>
          <w:highlight w:val="none"/>
          <w:lang w:val="en-US" w:eastAsia="zh-CN" w:bidi="ar-SA"/>
        </w:rPr>
        <w:t>拆迁工作</w:t>
      </w:r>
      <w:r>
        <w:rPr>
          <w:rFonts w:hint="eastAsia" w:ascii="Times New Roman" w:hAnsi="Times New Roman" w:eastAsia="仿宋_GB2312" w:cs="仿宋_GB2312"/>
          <w:b w:val="0"/>
          <w:bCs w:val="0"/>
          <w:kern w:val="0"/>
          <w:position w:val="0"/>
          <w:sz w:val="32"/>
          <w:szCs w:val="32"/>
          <w:highlight w:val="none"/>
          <w:lang w:val="zh-CN" w:eastAsia="zh-CN" w:bidi="ar-SA"/>
        </w:rPr>
        <w:t>的相关要求，结合本乡镇实际，设立</w:t>
      </w:r>
      <w:r>
        <w:rPr>
          <w:rFonts w:hint="eastAsia" w:ascii="Times New Roman" w:hAnsi="Times New Roman" w:eastAsia="仿宋_GB2312" w:cs="仿宋_GB2312"/>
          <w:b w:val="0"/>
          <w:bCs w:val="0"/>
          <w:kern w:val="0"/>
          <w:position w:val="0"/>
          <w:sz w:val="32"/>
          <w:szCs w:val="32"/>
          <w:highlight w:val="none"/>
          <w:lang w:val="en-US" w:eastAsia="zh-CN" w:bidi="ar-SA"/>
        </w:rPr>
        <w:t>南坝机场迁建工程相关资金</w:t>
      </w:r>
      <w:r>
        <w:rPr>
          <w:rFonts w:hint="eastAsia" w:ascii="Times New Roman" w:hAnsi="Times New Roman" w:eastAsia="仿宋_GB2312" w:cs="仿宋_GB2312"/>
          <w:b w:val="0"/>
          <w:bCs w:val="0"/>
          <w:kern w:val="0"/>
          <w:position w:val="0"/>
          <w:sz w:val="32"/>
          <w:szCs w:val="32"/>
          <w:highlight w:val="none"/>
          <w:lang w:val="zh-CN" w:eastAsia="zh-CN" w:bidi="ar-SA"/>
        </w:rPr>
        <w:t>项目专项资金。通过让群众全程参与项目的提出、决策、监督和评价，确保项目更贴合民生需求。专项资金主要用于</w:t>
      </w:r>
      <w:r>
        <w:rPr>
          <w:rFonts w:hint="eastAsia" w:ascii="Times New Roman" w:hAnsi="Times New Roman" w:eastAsia="仿宋_GB2312" w:cs="仿宋_GB2312"/>
          <w:b w:val="0"/>
          <w:bCs w:val="0"/>
          <w:kern w:val="0"/>
          <w:position w:val="0"/>
          <w:sz w:val="32"/>
          <w:szCs w:val="32"/>
          <w:highlight w:val="none"/>
          <w:lang w:val="en-US" w:eastAsia="zh-CN" w:bidi="ar-SA"/>
        </w:rPr>
        <w:t>被机场项目征地群众的征地拆迁利息的发放</w:t>
      </w:r>
      <w:r>
        <w:rPr>
          <w:rFonts w:hint="eastAsia" w:ascii="Times New Roman" w:hAnsi="Times New Roman" w:eastAsia="仿宋_GB2312" w:cs="仿宋_GB2312"/>
          <w:b w:val="0"/>
          <w:bCs w:val="0"/>
          <w:kern w:val="0"/>
          <w:position w:val="0"/>
          <w:sz w:val="32"/>
          <w:szCs w:val="32"/>
          <w:highlight w:val="none"/>
          <w:lang w:val="zh-CN" w:eastAsia="zh-CN" w:bidi="ar-SA"/>
        </w:rPr>
        <w:t>。</w:t>
      </w:r>
    </w:p>
    <w:p w14:paraId="0135C3B7">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3" w:firstLineChars="200"/>
        <w:contextualSpacing/>
        <w:jc w:val="left"/>
        <w:textAlignment w:val="auto"/>
        <w:rPr>
          <w:rFonts w:hint="eastAsia" w:ascii="楷体_GB2312" w:hAnsi="宋体" w:eastAsia="楷体_GB2312" w:cs="Times New Roman"/>
          <w:b/>
          <w:color w:val="auto"/>
          <w:sz w:val="32"/>
          <w:szCs w:val="32"/>
          <w:highlight w:val="none"/>
          <w:u w:val="none"/>
          <w:lang w:val="en-US" w:eastAsia="zh-CN"/>
        </w:rPr>
      </w:pPr>
      <w:r>
        <w:rPr>
          <w:rFonts w:hint="eastAsia" w:ascii="楷体_GB2312" w:hAnsi="宋体" w:eastAsia="楷体_GB2312" w:cs="Times New Roman"/>
          <w:b/>
          <w:color w:val="auto"/>
          <w:sz w:val="32"/>
          <w:szCs w:val="32"/>
          <w:highlight w:val="none"/>
          <w:u w:val="none"/>
          <w:lang w:val="en-US" w:eastAsia="zh-CN"/>
        </w:rPr>
        <w:t>（二）</w:t>
      </w:r>
      <w:r>
        <w:rPr>
          <w:rFonts w:hint="default" w:ascii="楷体_GB2312" w:hAnsi="宋体" w:eastAsia="楷体_GB2312" w:cs="Times New Roman"/>
          <w:b/>
          <w:color w:val="auto"/>
          <w:sz w:val="32"/>
          <w:szCs w:val="32"/>
          <w:highlight w:val="none"/>
          <w:u w:val="none"/>
          <w:lang w:val="en-US" w:eastAsia="zh-CN"/>
        </w:rPr>
        <w:t>实施目的及支持方向</w:t>
      </w:r>
      <w:r>
        <w:rPr>
          <w:rFonts w:hint="eastAsia" w:ascii="楷体_GB2312" w:hAnsi="宋体" w:eastAsia="楷体_GB2312" w:cs="Times New Roman"/>
          <w:b/>
          <w:color w:val="auto"/>
          <w:sz w:val="32"/>
          <w:szCs w:val="32"/>
          <w:highlight w:val="none"/>
          <w:u w:val="none"/>
          <w:lang w:val="en-US" w:eastAsia="zh-CN"/>
        </w:rPr>
        <w:t>。</w:t>
      </w:r>
    </w:p>
    <w:p w14:paraId="7A155DE4">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项目实施目的是通过专项资金支持，保障征地拆迁补偿款顺利发放，增强群众的获得感、幸福感和安全感。镇政府为项目主管部门，负责项目立项、组织实施、并制定资金管理办法，明确资金使用范围、审批流程、拨付方式及监督检查要求，规范资金管理及绩效评估等工作，确保项目按计划推进。资金主要用于征地拆迁补偿款的及时、准确发放，解决群众反映强烈的突出问题。</w:t>
      </w:r>
    </w:p>
    <w:p w14:paraId="494395E4">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3"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楷体_GB2312" w:hAnsi="宋体" w:eastAsia="楷体_GB2312" w:cs="Times New Roman"/>
          <w:b/>
          <w:color w:val="auto"/>
          <w:sz w:val="32"/>
          <w:szCs w:val="32"/>
          <w:highlight w:val="none"/>
          <w:u w:val="none"/>
          <w:lang w:val="en-US" w:eastAsia="zh-CN"/>
        </w:rPr>
        <w:t>（三）</w:t>
      </w:r>
      <w:r>
        <w:rPr>
          <w:rFonts w:hint="default" w:ascii="楷体_GB2312" w:hAnsi="宋体" w:eastAsia="楷体_GB2312" w:cs="Times New Roman"/>
          <w:b/>
          <w:color w:val="auto"/>
          <w:sz w:val="32"/>
          <w:szCs w:val="32"/>
          <w:highlight w:val="none"/>
          <w:u w:val="none"/>
          <w:lang w:val="en-US" w:eastAsia="zh-CN"/>
        </w:rPr>
        <w:t>预算安排及分配管理</w:t>
      </w:r>
      <w:r>
        <w:rPr>
          <w:rFonts w:hint="eastAsia" w:ascii="楷体_GB2312" w:hAnsi="宋体" w:eastAsia="楷体_GB2312" w:cs="Times New Roman"/>
          <w:b/>
          <w:color w:val="auto"/>
          <w:sz w:val="32"/>
          <w:szCs w:val="32"/>
          <w:highlight w:val="none"/>
          <w:u w:val="none"/>
          <w:lang w:val="zh-CN" w:eastAsia="zh-CN"/>
        </w:rPr>
        <w:t>。</w:t>
      </w:r>
    </w:p>
    <w:p w14:paraId="059BA745">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本年度项目预算总额</w:t>
      </w:r>
      <w:r>
        <w:rPr>
          <w:rFonts w:hint="eastAsia" w:ascii="Times New Roman" w:hAnsi="Times New Roman" w:eastAsia="仿宋_GB2312" w:cs="仿宋_GB2312"/>
          <w:b w:val="0"/>
          <w:bCs w:val="0"/>
          <w:kern w:val="0"/>
          <w:position w:val="0"/>
          <w:sz w:val="32"/>
          <w:szCs w:val="32"/>
          <w:highlight w:val="none"/>
          <w:lang w:val="en-US" w:eastAsia="zh-CN" w:bidi="ar-SA"/>
        </w:rPr>
        <w:t>441.76</w:t>
      </w:r>
      <w:r>
        <w:rPr>
          <w:rFonts w:hint="eastAsia" w:ascii="Times New Roman" w:hAnsi="Times New Roman" w:eastAsia="仿宋_GB2312" w:cs="仿宋_GB2312"/>
          <w:b w:val="0"/>
          <w:bCs w:val="0"/>
          <w:kern w:val="0"/>
          <w:position w:val="0"/>
          <w:sz w:val="32"/>
          <w:szCs w:val="32"/>
          <w:highlight w:val="none"/>
          <w:lang w:val="zh-CN" w:eastAsia="zh-CN" w:bidi="ar-SA"/>
        </w:rPr>
        <w:t>万元，资金来源为</w:t>
      </w:r>
      <w:r>
        <w:rPr>
          <w:rFonts w:hint="eastAsia" w:ascii="Times New Roman" w:hAnsi="Times New Roman" w:eastAsia="仿宋_GB2312" w:cs="仿宋_GB2312"/>
          <w:b w:val="0"/>
          <w:bCs w:val="0"/>
          <w:kern w:val="0"/>
          <w:position w:val="0"/>
          <w:sz w:val="32"/>
          <w:szCs w:val="32"/>
          <w:highlight w:val="none"/>
          <w:lang w:val="en-US" w:eastAsia="zh-CN" w:bidi="ar-SA"/>
        </w:rPr>
        <w:t>征地拆迁补偿款</w:t>
      </w:r>
      <w:r>
        <w:rPr>
          <w:rFonts w:hint="eastAsia" w:ascii="Times New Roman" w:hAnsi="Times New Roman" w:eastAsia="仿宋_GB2312" w:cs="仿宋_GB2312"/>
          <w:b w:val="0"/>
          <w:bCs w:val="0"/>
          <w:kern w:val="0"/>
          <w:position w:val="0"/>
          <w:sz w:val="32"/>
          <w:szCs w:val="32"/>
          <w:highlight w:val="none"/>
          <w:lang w:val="zh-CN" w:eastAsia="zh-CN" w:bidi="ar-SA"/>
        </w:rPr>
        <w:t>项目专项资金，已全额纳入镇财政预算管理。资金分配遵循“公开、公平、公正”原则，</w:t>
      </w:r>
      <w:r>
        <w:rPr>
          <w:rFonts w:hint="eastAsia" w:ascii="Times New Roman" w:hAnsi="Times New Roman" w:eastAsia="仿宋_GB2312" w:cs="仿宋_GB2312"/>
          <w:b w:val="0"/>
          <w:bCs w:val="0"/>
          <w:kern w:val="0"/>
          <w:position w:val="0"/>
          <w:sz w:val="32"/>
          <w:szCs w:val="32"/>
          <w:highlight w:val="none"/>
          <w:lang w:val="en-US" w:eastAsia="zh-CN" w:bidi="ar-SA"/>
        </w:rPr>
        <w:t>及时、准确的发放征地拆迁补偿款</w:t>
      </w:r>
      <w:r>
        <w:rPr>
          <w:rFonts w:hint="eastAsia" w:ascii="Times New Roman" w:hAnsi="Times New Roman" w:eastAsia="仿宋_GB2312" w:cs="仿宋_GB2312"/>
          <w:b w:val="0"/>
          <w:bCs w:val="0"/>
          <w:kern w:val="0"/>
          <w:position w:val="0"/>
          <w:sz w:val="32"/>
          <w:szCs w:val="32"/>
          <w:highlight w:val="none"/>
          <w:lang w:val="zh-CN" w:eastAsia="zh-CN" w:bidi="ar-SA"/>
        </w:rPr>
        <w:t>。</w:t>
      </w:r>
    </w:p>
    <w:p w14:paraId="725E62BE">
      <w:pPr>
        <w:keepNext w:val="0"/>
        <w:keepLines w:val="0"/>
        <w:pageBreakBefore w:val="0"/>
        <w:numPr>
          <w:ilvl w:val="0"/>
          <w:numId w:val="0"/>
        </w:numPr>
        <w:kinsoku/>
        <w:wordWrap/>
        <w:overflowPunct/>
        <w:topLinePunct w:val="0"/>
        <w:autoSpaceDE/>
        <w:autoSpaceDN/>
        <w:bidi w:val="0"/>
        <w:adjustRightInd/>
        <w:snapToGrid/>
        <w:spacing w:line="590" w:lineRule="exact"/>
        <w:ind w:leftChars="200" w:right="0" w:rightChars="0"/>
        <w:textAlignment w:val="auto"/>
        <w:rPr>
          <w:rFonts w:hint="eastAsia" w:ascii="仿宋_GB2312" w:hAnsi="仿宋_GB2312" w:eastAsia="仿宋_GB2312" w:cs="仿宋_GB2312"/>
          <w:color w:val="auto"/>
          <w:kern w:val="0"/>
          <w:sz w:val="32"/>
          <w:szCs w:val="32"/>
          <w:highlight w:val="none"/>
          <w:u w:val="none"/>
          <w:shd w:val="clear" w:color="auto" w:fill="FFFFFF"/>
          <w:lang w:val="zh-CN" w:eastAsia="zh-CN"/>
        </w:rPr>
      </w:pPr>
      <w:r>
        <w:rPr>
          <w:rFonts w:hint="eastAsia" w:ascii="楷体_GB2312" w:hAnsi="宋体" w:eastAsia="楷体_GB2312" w:cs="Times New Roman"/>
          <w:b/>
          <w:color w:val="auto"/>
          <w:sz w:val="32"/>
          <w:szCs w:val="32"/>
          <w:highlight w:val="none"/>
          <w:u w:val="none"/>
          <w:lang w:val="zh-CN" w:eastAsia="zh-CN"/>
        </w:rPr>
        <w:t>（四）项目绩效目标设置。</w:t>
      </w:r>
    </w:p>
    <w:p w14:paraId="1D379621">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项目绩效目标为</w:t>
      </w:r>
      <w:r>
        <w:rPr>
          <w:rFonts w:hint="eastAsia" w:ascii="Times New Roman" w:hAnsi="Times New Roman" w:eastAsia="仿宋_GB2312" w:cs="仿宋_GB2312"/>
          <w:b w:val="0"/>
          <w:bCs w:val="0"/>
          <w:kern w:val="0"/>
          <w:position w:val="0"/>
          <w:sz w:val="32"/>
          <w:szCs w:val="32"/>
          <w:highlight w:val="none"/>
          <w:lang w:val="en-US" w:eastAsia="zh-CN" w:bidi="ar-SA"/>
        </w:rPr>
        <w:t>及时、准确发放征地拆迁补偿款</w:t>
      </w:r>
      <w:r>
        <w:rPr>
          <w:rFonts w:hint="eastAsia" w:ascii="Times New Roman" w:hAnsi="Times New Roman" w:eastAsia="仿宋_GB2312" w:cs="仿宋_GB2312"/>
          <w:b w:val="0"/>
          <w:bCs w:val="0"/>
          <w:kern w:val="0"/>
          <w:position w:val="0"/>
          <w:sz w:val="32"/>
          <w:szCs w:val="32"/>
          <w:highlight w:val="none"/>
          <w:lang w:val="zh-CN" w:eastAsia="zh-CN" w:bidi="ar-SA"/>
        </w:rPr>
        <w:t>，</w:t>
      </w:r>
      <w:r>
        <w:rPr>
          <w:rFonts w:hint="eastAsia" w:ascii="Times New Roman" w:hAnsi="Times New Roman" w:eastAsia="仿宋_GB2312" w:cs="仿宋_GB2312"/>
          <w:b w:val="0"/>
          <w:bCs w:val="0"/>
          <w:kern w:val="0"/>
          <w:position w:val="0"/>
          <w:sz w:val="32"/>
          <w:szCs w:val="32"/>
          <w:highlight w:val="none"/>
          <w:lang w:val="en-US" w:eastAsia="zh-CN" w:bidi="ar-SA"/>
        </w:rPr>
        <w:t>资金发放成功率达到100%，</w:t>
      </w:r>
      <w:r>
        <w:rPr>
          <w:rFonts w:hint="eastAsia" w:ascii="Times New Roman" w:hAnsi="Times New Roman" w:eastAsia="仿宋_GB2312" w:cs="仿宋_GB2312"/>
          <w:b w:val="0"/>
          <w:bCs w:val="0"/>
          <w:kern w:val="0"/>
          <w:position w:val="0"/>
          <w:sz w:val="32"/>
          <w:szCs w:val="32"/>
          <w:highlight w:val="none"/>
          <w:lang w:val="zh-CN" w:eastAsia="zh-CN" w:bidi="ar-SA"/>
        </w:rPr>
        <w:t>我单位按照要求开展自评工作，成立自评工作小组，对照绩效目标，通过查阅资料、实地检查、问卷调查等方式开展自评，形成自评报告并上报上级部门。</w:t>
      </w:r>
    </w:p>
    <w:p w14:paraId="09F58E82">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outlineLvl w:val="9"/>
        <w:rPr>
          <w:rFonts w:hint="eastAsia" w:ascii="黑体" w:hAnsi="宋体" w:eastAsia="黑体"/>
          <w:sz w:val="32"/>
          <w:szCs w:val="32"/>
          <w:highlight w:val="none"/>
          <w:lang w:eastAsia="zh-CN"/>
        </w:rPr>
      </w:pPr>
      <w:r>
        <w:rPr>
          <w:rFonts w:hint="eastAsia" w:ascii="黑体" w:hAnsi="宋体" w:eastAsia="黑体"/>
          <w:sz w:val="32"/>
          <w:szCs w:val="32"/>
          <w:highlight w:val="none"/>
        </w:rPr>
        <w:t>二、</w:t>
      </w:r>
      <w:r>
        <w:rPr>
          <w:rFonts w:hint="eastAsia" w:ascii="黑体" w:hAnsi="宋体" w:eastAsia="黑体"/>
          <w:sz w:val="32"/>
          <w:szCs w:val="32"/>
          <w:highlight w:val="none"/>
          <w:lang w:eastAsia="zh-CN"/>
        </w:rPr>
        <w:t>评价实施</w:t>
      </w:r>
    </w:p>
    <w:p w14:paraId="74F41DBA">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eastAsia="仿宋_GB2312" w:cs="Times New Roman"/>
          <w:sz w:val="32"/>
          <w:szCs w:val="32"/>
          <w:lang w:eastAsia="zh-CN"/>
        </w:rPr>
      </w:pPr>
      <w:r>
        <w:rPr>
          <w:rFonts w:hint="eastAsia" w:ascii="楷体_GB2312" w:hAnsi="宋体" w:eastAsia="楷体_GB2312"/>
          <w:b/>
          <w:color w:val="auto"/>
          <w:sz w:val="32"/>
          <w:szCs w:val="32"/>
          <w:highlight w:val="none"/>
          <w:u w:val="none"/>
          <w:lang w:val="zh-CN"/>
        </w:rPr>
        <w:t>（一）评价目的。</w:t>
      </w:r>
    </w:p>
    <w:p w14:paraId="29EA2855">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通过绩效自评，全面了解专项资金的使用情况和项目实施效果，总结项目管理经验，发现存在的问题和不足，为今后优化资金配置、改进项目管理、提高民生实事项目实施质量提供依据，促进专项资金更好地发挥效益，切实保障民生。</w:t>
      </w:r>
    </w:p>
    <w:p w14:paraId="704E35A3">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3" w:firstLineChars="200"/>
        <w:textAlignment w:val="auto"/>
        <w:outlineLvl w:val="9"/>
        <w:rPr>
          <w:rFonts w:hint="eastAsia" w:eastAsia="仿宋_GB2312" w:cs="Times New Roman"/>
          <w:sz w:val="32"/>
          <w:szCs w:val="32"/>
          <w:lang w:eastAsia="zh-CN"/>
        </w:rPr>
      </w:pPr>
      <w:r>
        <w:rPr>
          <w:rFonts w:hint="eastAsia" w:ascii="楷体_GB2312" w:hAnsi="宋体" w:eastAsia="楷体_GB2312"/>
          <w:b/>
          <w:color w:val="auto"/>
          <w:sz w:val="32"/>
          <w:szCs w:val="32"/>
          <w:highlight w:val="none"/>
          <w:u w:val="none"/>
          <w:lang w:val="zh-CN"/>
        </w:rPr>
        <w:t>（二）预设问题及评价重点。</w:t>
      </w:r>
    </w:p>
    <w:p w14:paraId="4393BA43">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通过对项目决策是否科学合理、符合群众需求；资金分配是否公平公正、规范透明；资金使用是否合规高效，有无挤占、挪用等情况；项目实施是否按计划推进，质量是否达标；项目实施后是否达到预期效果，群众是否满意等预设问题，围绕绩效评价指标体系，重点评价项目决策的科学性、资金管理的规范性、项目实施的进度与质量、项目结果的有效性及群众满意度等方面，对资金支出使用全过程及其实施效果进行综合评价和判断。</w:t>
      </w:r>
    </w:p>
    <w:p w14:paraId="3B279595">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320" w:leftChars="0" w:right="0" w:rightChars="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en-US" w:eastAsia="zh-CN"/>
        </w:rPr>
        <w:t xml:space="preserve">  （三）</w:t>
      </w:r>
      <w:r>
        <w:rPr>
          <w:rFonts w:hint="eastAsia" w:ascii="楷体_GB2312" w:hAnsi="宋体" w:eastAsia="楷体_GB2312"/>
          <w:b/>
          <w:color w:val="auto"/>
          <w:sz w:val="32"/>
          <w:szCs w:val="32"/>
          <w:highlight w:val="none"/>
          <w:u w:val="none"/>
          <w:lang w:val="zh-CN"/>
        </w:rPr>
        <w:t>评价选点。</w:t>
      </w:r>
    </w:p>
    <w:p w14:paraId="67B77AE1">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本次绩效自评采用抽样方式选取评价点位，</w:t>
      </w:r>
      <w:r>
        <w:rPr>
          <w:rFonts w:hint="eastAsia" w:ascii="Times New Roman" w:hAnsi="Times New Roman" w:eastAsia="仿宋_GB2312" w:cs="仿宋_GB2312"/>
          <w:b w:val="0"/>
          <w:bCs w:val="0"/>
          <w:kern w:val="0"/>
          <w:position w:val="0"/>
          <w:sz w:val="32"/>
          <w:szCs w:val="32"/>
          <w:highlight w:val="none"/>
          <w:lang w:val="en-US" w:eastAsia="zh-CN" w:bidi="ar-SA"/>
        </w:rPr>
        <w:t>对发放群众人数的30%</w:t>
      </w:r>
      <w:r>
        <w:rPr>
          <w:rFonts w:hint="eastAsia" w:ascii="Times New Roman" w:hAnsi="Times New Roman" w:eastAsia="仿宋_GB2312" w:cs="仿宋_GB2312"/>
          <w:b w:val="0"/>
          <w:bCs w:val="0"/>
          <w:kern w:val="0"/>
          <w:position w:val="0"/>
          <w:sz w:val="32"/>
          <w:szCs w:val="32"/>
          <w:highlight w:val="none"/>
          <w:lang w:val="zh-CN" w:eastAsia="zh-CN" w:bidi="ar-SA"/>
        </w:rPr>
        <w:t>作为样本，确保抽样具有代表性，能够反映项目整体实施情况。</w:t>
      </w:r>
    </w:p>
    <w:p w14:paraId="2588A283">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3" w:firstLineChars="200"/>
        <w:textAlignment w:val="auto"/>
        <w:outlineLvl w:val="9"/>
        <w:rPr>
          <w:rFonts w:hint="eastAsia" w:eastAsia="仿宋_GB2312" w:cs="Times New Roman"/>
          <w:sz w:val="32"/>
          <w:szCs w:val="32"/>
          <w:lang w:eastAsia="zh-CN"/>
        </w:rPr>
      </w:pPr>
      <w:r>
        <w:rPr>
          <w:rFonts w:hint="eastAsia" w:ascii="楷体_GB2312" w:hAnsi="宋体" w:eastAsia="楷体_GB2312"/>
          <w:b/>
          <w:color w:val="auto"/>
          <w:sz w:val="32"/>
          <w:szCs w:val="32"/>
          <w:highlight w:val="none"/>
          <w:u w:val="none"/>
          <w:lang w:val="zh-CN"/>
        </w:rPr>
        <w:t>（四）评价方法。</w:t>
      </w:r>
    </w:p>
    <w:p w14:paraId="142CB069">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根据项目情况和评价重点，采用案卷研究法，查阅项目资金拨付凭证、工程验收报告等资料，核实项目合规性；采用实地勘察法，现场检查项目建设情况、运行状态及实际效果。</w:t>
      </w:r>
    </w:p>
    <w:p w14:paraId="7C0DF7A9">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3" w:firstLineChars="200"/>
        <w:textAlignment w:val="auto"/>
        <w:outlineLvl w:val="9"/>
        <w:rPr>
          <w:rFonts w:hint="eastAsia" w:eastAsia="仿宋_GB2312" w:cs="Times New Roman"/>
          <w:sz w:val="32"/>
          <w:szCs w:val="32"/>
          <w:lang w:eastAsia="zh-CN"/>
        </w:rPr>
      </w:pPr>
      <w:r>
        <w:rPr>
          <w:rFonts w:hint="eastAsia" w:ascii="楷体_GB2312" w:hAnsi="宋体" w:eastAsia="楷体_GB2312"/>
          <w:b/>
          <w:color w:val="auto"/>
          <w:sz w:val="32"/>
          <w:szCs w:val="32"/>
          <w:highlight w:val="none"/>
          <w:u w:val="none"/>
          <w:lang w:val="zh-CN"/>
        </w:rPr>
        <w:t>（五）评价组织。</w:t>
      </w:r>
    </w:p>
    <w:p w14:paraId="0EC35F31">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评价组由镇政府分管领导任组长，</w:t>
      </w:r>
      <w:r>
        <w:rPr>
          <w:rFonts w:hint="eastAsia" w:ascii="Times New Roman" w:hAnsi="Times New Roman" w:eastAsia="仿宋_GB2312" w:cs="仿宋_GB2312"/>
          <w:b w:val="0"/>
          <w:bCs w:val="0"/>
          <w:kern w:val="0"/>
          <w:position w:val="0"/>
          <w:sz w:val="32"/>
          <w:szCs w:val="32"/>
          <w:highlight w:val="none"/>
          <w:lang w:val="en-US" w:eastAsia="zh-CN" w:bidi="ar-SA"/>
        </w:rPr>
        <w:t>机场拆迁</w:t>
      </w:r>
      <w:r>
        <w:rPr>
          <w:rFonts w:hint="eastAsia" w:ascii="Times New Roman" w:hAnsi="Times New Roman" w:eastAsia="仿宋_GB2312" w:cs="仿宋_GB2312"/>
          <w:b w:val="0"/>
          <w:bCs w:val="0"/>
          <w:kern w:val="0"/>
          <w:position w:val="0"/>
          <w:sz w:val="32"/>
          <w:szCs w:val="32"/>
          <w:highlight w:val="none"/>
          <w:lang w:val="zh-CN" w:eastAsia="zh-CN" w:bidi="ar-SA"/>
        </w:rPr>
        <w:t>部门、党政办、纪检监察室工作人员为成员，分工如下：组长负责统筹协调；项目管理部门人员负责检查项目实施进度、质量等；党政办人员负责审核资金使用情况；纪检监察室人员负责监督评价过程合规性。</w:t>
      </w:r>
    </w:p>
    <w:p w14:paraId="7A16A052">
      <w:pPr>
        <w:keepNext w:val="0"/>
        <w:keepLines w:val="0"/>
        <w:pageBreakBefore w:val="0"/>
        <w:kinsoku/>
        <w:wordWrap/>
        <w:overflowPunct/>
        <w:topLinePunct w:val="0"/>
        <w:autoSpaceDE/>
        <w:autoSpaceDN/>
        <w:bidi w:val="0"/>
        <w:adjustRightInd/>
        <w:snapToGrid/>
        <w:spacing w:line="590" w:lineRule="exact"/>
        <w:ind w:right="0" w:rightChars="0" w:firstLine="640" w:firstLineChars="200"/>
        <w:textAlignment w:val="auto"/>
        <w:rPr>
          <w:rFonts w:ascii="仿宋_GB2312" w:hAnsi="宋体" w:eastAsia="仿宋_GB2312"/>
          <w:color w:val="auto"/>
          <w:sz w:val="32"/>
          <w:szCs w:val="32"/>
          <w:highlight w:val="none"/>
          <w:u w:val="none"/>
          <w:lang w:val="zh-CN"/>
        </w:rPr>
      </w:pPr>
      <w:r>
        <w:rPr>
          <w:rFonts w:hint="eastAsia" w:ascii="黑体" w:hAnsi="宋体" w:eastAsia="黑体"/>
          <w:color w:val="auto"/>
          <w:sz w:val="32"/>
          <w:szCs w:val="32"/>
          <w:highlight w:val="none"/>
          <w:u w:val="none"/>
        </w:rPr>
        <w:t>三、</w:t>
      </w:r>
      <w:r>
        <w:rPr>
          <w:rFonts w:hint="eastAsia" w:ascii="黑体" w:hAnsi="宋体" w:eastAsia="黑体"/>
          <w:color w:val="auto"/>
          <w:sz w:val="32"/>
          <w:szCs w:val="32"/>
          <w:highlight w:val="none"/>
          <w:u w:val="none"/>
          <w:lang w:eastAsia="zh-CN"/>
        </w:rPr>
        <w:t>绩效分析</w:t>
      </w:r>
      <w:r>
        <w:rPr>
          <w:rFonts w:hint="eastAsia" w:ascii="仿宋_GB2312" w:hAnsi="宋体" w:eastAsia="仿宋_GB2312"/>
          <w:color w:val="auto"/>
          <w:sz w:val="32"/>
          <w:szCs w:val="32"/>
          <w:highlight w:val="none"/>
          <w:u w:val="none"/>
          <w:lang w:val="zh-CN"/>
        </w:rPr>
        <w:tab/>
      </w:r>
    </w:p>
    <w:p w14:paraId="623078B5">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ascii="楷体_GB2312" w:hAnsi="宋体" w:eastAsia="楷体_GB2312" w:cs="Times New Roman"/>
          <w:b/>
          <w:color w:val="auto"/>
          <w:sz w:val="32"/>
          <w:szCs w:val="32"/>
          <w:highlight w:val="none"/>
          <w:u w:val="none"/>
          <w:lang w:val="en-US" w:eastAsia="zh-CN"/>
        </w:rPr>
      </w:pPr>
      <w:r>
        <w:rPr>
          <w:rFonts w:hint="eastAsia" w:ascii="楷体_GB2312" w:hAnsi="宋体" w:eastAsia="楷体_GB2312" w:cs="Times New Roman"/>
          <w:b/>
          <w:color w:val="auto"/>
          <w:sz w:val="32"/>
          <w:szCs w:val="32"/>
          <w:highlight w:val="none"/>
          <w:u w:val="none"/>
          <w:lang w:val="zh-CN"/>
        </w:rPr>
        <w:t>（一）</w:t>
      </w:r>
      <w:r>
        <w:rPr>
          <w:rFonts w:hint="eastAsia" w:ascii="楷体_GB2312" w:hAnsi="宋体" w:eastAsia="楷体_GB2312" w:cs="Times New Roman"/>
          <w:b/>
          <w:color w:val="auto"/>
          <w:sz w:val="32"/>
          <w:szCs w:val="32"/>
          <w:highlight w:val="none"/>
          <w:u w:val="none"/>
          <w:lang w:val="en-US" w:eastAsia="zh-CN"/>
        </w:rPr>
        <w:t>通用指标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5BAB0E06">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val="en-US" w:eastAsia="zh-CN"/>
        </w:rPr>
        <w:t>1.</w:t>
      </w:r>
      <w:r>
        <w:rPr>
          <w:rFonts w:hint="eastAsia" w:ascii="楷体_GB2312" w:hAnsi="楷体_GB2312" w:eastAsia="楷体_GB2312" w:cs="楷体_GB2312"/>
          <w:color w:val="auto"/>
          <w:sz w:val="32"/>
          <w:szCs w:val="32"/>
          <w:lang w:eastAsia="zh-CN"/>
        </w:rPr>
        <w:t>项目决策。</w:t>
      </w:r>
    </w:p>
    <w:p w14:paraId="76DF0615">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决策程序规范，立项依据充分；项目规划论证符合</w:t>
      </w:r>
      <w:r>
        <w:rPr>
          <w:rFonts w:hint="eastAsia" w:eastAsia="仿宋_GB2312" w:cs="仿宋_GB2312"/>
          <w:b w:val="0"/>
          <w:bCs w:val="0"/>
          <w:kern w:val="0"/>
          <w:position w:val="0"/>
          <w:sz w:val="32"/>
          <w:szCs w:val="32"/>
          <w:highlight w:val="none"/>
          <w:lang w:val="zh-CN" w:eastAsia="zh-CN" w:bidi="ar-SA"/>
        </w:rPr>
        <w:t>中央、省委</w:t>
      </w:r>
      <w:r>
        <w:rPr>
          <w:rFonts w:hint="eastAsia" w:ascii="Times New Roman" w:hAnsi="Times New Roman" w:eastAsia="仿宋_GB2312" w:cs="仿宋_GB2312"/>
          <w:b w:val="0"/>
          <w:bCs w:val="0"/>
          <w:kern w:val="0"/>
          <w:position w:val="0"/>
          <w:sz w:val="32"/>
          <w:szCs w:val="32"/>
          <w:highlight w:val="none"/>
          <w:lang w:val="zh-CN" w:eastAsia="zh-CN" w:bidi="ar-SA"/>
        </w:rPr>
        <w:t>要求，项目绩效目标设置科学合理；项目资金与项目总体规划、相关行业事业发展相匹配，聚焦重大任务、重点领域、重点环节和重点项目，得分</w:t>
      </w:r>
      <w:r>
        <w:rPr>
          <w:rFonts w:hint="eastAsia" w:ascii="Times New Roman" w:hAnsi="Times New Roman" w:eastAsia="仿宋_GB2312" w:cs="仿宋_GB2312"/>
          <w:b w:val="0"/>
          <w:bCs w:val="0"/>
          <w:kern w:val="0"/>
          <w:position w:val="0"/>
          <w:sz w:val="32"/>
          <w:szCs w:val="32"/>
          <w:highlight w:val="none"/>
          <w:lang w:val="en-US" w:eastAsia="zh-CN" w:bidi="ar-SA"/>
        </w:rPr>
        <w:t>18分。</w:t>
      </w:r>
    </w:p>
    <w:p w14:paraId="6B506F03">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0" w:firstLineChars="200"/>
        <w:textAlignment w:val="auto"/>
        <w:outlineLvl w:val="9"/>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val="en-US" w:eastAsia="zh-CN"/>
        </w:rPr>
        <w:t>2.</w:t>
      </w:r>
      <w:r>
        <w:rPr>
          <w:rFonts w:hint="eastAsia" w:ascii="楷体_GB2312" w:hAnsi="楷体_GB2312" w:eastAsia="楷体_GB2312" w:cs="楷体_GB2312"/>
          <w:color w:val="auto"/>
          <w:sz w:val="32"/>
          <w:szCs w:val="32"/>
          <w:lang w:eastAsia="zh-CN"/>
        </w:rPr>
        <w:t>项目管理。</w:t>
      </w:r>
    </w:p>
    <w:p w14:paraId="51750C0F">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eastAsia="仿宋_GB2312" w:cs="Times New Roman"/>
          <w:sz w:val="32"/>
          <w:szCs w:val="32"/>
          <w:lang w:val="zh-CN" w:eastAsia="zh-CN"/>
        </w:rPr>
      </w:pPr>
      <w:r>
        <w:rPr>
          <w:rFonts w:hint="eastAsia" w:ascii="Times New Roman" w:hAnsi="Times New Roman" w:eastAsia="仿宋_GB2312" w:cs="仿宋_GB2312"/>
          <w:b w:val="0"/>
          <w:bCs w:val="0"/>
          <w:kern w:val="0"/>
          <w:position w:val="0"/>
          <w:sz w:val="32"/>
          <w:szCs w:val="32"/>
          <w:highlight w:val="none"/>
          <w:lang w:val="zh-CN" w:eastAsia="zh-CN" w:bidi="ar-SA"/>
        </w:rPr>
        <w:t>项目制度办法健全，资金分配合理，按要求开展绩效目标、绩效评价、以前年度问题整改等预算绩效管理工作，得分</w:t>
      </w:r>
      <w:r>
        <w:rPr>
          <w:rFonts w:hint="eastAsia" w:ascii="Times New Roman" w:hAnsi="Times New Roman" w:eastAsia="仿宋_GB2312" w:cs="仿宋_GB2312"/>
          <w:b w:val="0"/>
          <w:bCs w:val="0"/>
          <w:kern w:val="0"/>
          <w:position w:val="0"/>
          <w:sz w:val="32"/>
          <w:szCs w:val="32"/>
          <w:highlight w:val="none"/>
          <w:lang w:val="en-US" w:eastAsia="zh-CN" w:bidi="ar-SA"/>
        </w:rPr>
        <w:t>18分。</w:t>
      </w:r>
    </w:p>
    <w:p w14:paraId="2466B813">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640" w:leftChars="0" w:right="0" w:rightChars="0"/>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3.项目实施。</w:t>
      </w:r>
    </w:p>
    <w:p w14:paraId="29F36157">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项目资金财政拨付率</w:t>
      </w:r>
      <w:r>
        <w:rPr>
          <w:rFonts w:hint="eastAsia" w:ascii="Times New Roman" w:hAnsi="Times New Roman" w:eastAsia="仿宋_GB2312" w:cs="仿宋_GB2312"/>
          <w:b w:val="0"/>
          <w:bCs w:val="0"/>
          <w:kern w:val="0"/>
          <w:position w:val="0"/>
          <w:sz w:val="32"/>
          <w:szCs w:val="32"/>
          <w:highlight w:val="none"/>
          <w:lang w:val="en-US" w:eastAsia="zh-CN" w:bidi="ar-SA"/>
        </w:rPr>
        <w:t>100%</w:t>
      </w:r>
      <w:r>
        <w:rPr>
          <w:rFonts w:hint="eastAsia" w:ascii="Times New Roman" w:hAnsi="Times New Roman" w:eastAsia="仿宋_GB2312" w:cs="仿宋_GB2312"/>
          <w:b w:val="0"/>
          <w:bCs w:val="0"/>
          <w:kern w:val="0"/>
          <w:position w:val="0"/>
          <w:sz w:val="32"/>
          <w:szCs w:val="32"/>
          <w:highlight w:val="none"/>
          <w:lang w:val="zh-CN" w:eastAsia="zh-CN" w:bidi="ar-SA"/>
        </w:rPr>
        <w:t>、单位执行和地方配套到位，项目资金使用、拨付符合国家财经法规、财务管理制度及有关专项资金管理制度办法规定和审批程序，得分</w:t>
      </w:r>
      <w:r>
        <w:rPr>
          <w:rFonts w:hint="eastAsia" w:ascii="Times New Roman" w:hAnsi="Times New Roman" w:eastAsia="仿宋_GB2312" w:cs="仿宋_GB2312"/>
          <w:b w:val="0"/>
          <w:bCs w:val="0"/>
          <w:kern w:val="0"/>
          <w:position w:val="0"/>
          <w:sz w:val="32"/>
          <w:szCs w:val="32"/>
          <w:highlight w:val="none"/>
          <w:lang w:val="en-US" w:eastAsia="zh-CN" w:bidi="ar-SA"/>
        </w:rPr>
        <w:t>9分。</w:t>
      </w:r>
    </w:p>
    <w:p w14:paraId="59CA173C">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640" w:leftChars="0" w:right="0" w:rightChars="0"/>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4.项目结果。</w:t>
      </w:r>
    </w:p>
    <w:p w14:paraId="5DADCDAE">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项目按计划完工，完成预期目标，实施结果与绩效目标相匹配，项目实际完成时间与计划完成时间一致，得分</w:t>
      </w:r>
      <w:r>
        <w:rPr>
          <w:rFonts w:hint="eastAsia" w:ascii="Times New Roman" w:hAnsi="Times New Roman" w:eastAsia="仿宋_GB2312" w:cs="仿宋_GB2312"/>
          <w:b w:val="0"/>
          <w:bCs w:val="0"/>
          <w:kern w:val="0"/>
          <w:position w:val="0"/>
          <w:sz w:val="32"/>
          <w:szCs w:val="32"/>
          <w:highlight w:val="none"/>
          <w:lang w:val="en-US" w:eastAsia="zh-CN" w:bidi="ar-SA"/>
        </w:rPr>
        <w:t>9分。</w:t>
      </w:r>
    </w:p>
    <w:p w14:paraId="07598E2D">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outlineLvl w:val="9"/>
        <w:rPr>
          <w:rFonts w:hint="eastAsia" w:ascii="楷体_GB2312" w:hAnsi="楷体_GB2312" w:eastAsia="楷体_GB2312" w:cs="楷体_GB2312"/>
          <w:color w:val="auto"/>
          <w:sz w:val="32"/>
          <w:szCs w:val="32"/>
          <w:lang w:val="zh-CN" w:eastAsia="zh-CN"/>
        </w:rPr>
      </w:pPr>
      <w:r>
        <w:rPr>
          <w:rFonts w:hint="eastAsia" w:ascii="楷体_GB2312" w:hAnsi="宋体" w:eastAsia="楷体_GB2312" w:cs="Times New Roman"/>
          <w:b/>
          <w:color w:val="auto"/>
          <w:sz w:val="32"/>
          <w:szCs w:val="32"/>
          <w:highlight w:val="none"/>
          <w:u w:val="none"/>
          <w:lang w:val="zh-CN"/>
        </w:rPr>
        <w:t>（二）</w:t>
      </w:r>
      <w:r>
        <w:rPr>
          <w:rFonts w:hint="eastAsia" w:ascii="楷体_GB2312" w:hAnsi="宋体" w:eastAsia="楷体_GB2312" w:cs="Times New Roman"/>
          <w:b/>
          <w:color w:val="auto"/>
          <w:sz w:val="32"/>
          <w:szCs w:val="32"/>
          <w:highlight w:val="none"/>
          <w:u w:val="none"/>
          <w:lang w:val="en-US" w:eastAsia="zh-CN"/>
        </w:rPr>
        <w:t>专用指标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55068570">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本项目属于民生保障类，围绕相关指标分析：</w:t>
      </w:r>
    </w:p>
    <w:p w14:paraId="6988EC77">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在建项目：无（均已完工）。</w:t>
      </w:r>
    </w:p>
    <w:p w14:paraId="54983F17">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建成项目：项目工程进度按计划推进；资金拨付与工程进度相匹配；建成项目均通过验收，功能实现良好，已建立后续管护机制，得分30分。</w:t>
      </w:r>
    </w:p>
    <w:p w14:paraId="6F3CA954">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320" w:leftChars="0" w:right="0" w:rightChars="0" w:firstLine="321" w:firstLineChars="100"/>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eastAsia" w:ascii="楷体_GB2312" w:hAnsi="宋体" w:eastAsia="楷体_GB2312" w:cs="Times New Roman"/>
          <w:b/>
          <w:color w:val="auto"/>
          <w:sz w:val="32"/>
          <w:szCs w:val="32"/>
          <w:highlight w:val="none"/>
          <w:u w:val="none"/>
          <w:lang w:val="en-US" w:eastAsia="zh-CN"/>
        </w:rPr>
        <w:t>（三）个性指标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50355529">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eastAsia="仿宋_GB2312" w:cs="Times New Roman"/>
          <w:sz w:val="32"/>
          <w:szCs w:val="32"/>
          <w:lang w:val="en-US" w:eastAsia="zh-CN"/>
        </w:rPr>
      </w:pPr>
      <w:r>
        <w:rPr>
          <w:rFonts w:hint="eastAsia" w:ascii="Times New Roman" w:hAnsi="Times New Roman" w:eastAsia="仿宋_GB2312" w:cs="仿宋_GB2312"/>
          <w:b w:val="0"/>
          <w:bCs w:val="0"/>
          <w:kern w:val="0"/>
          <w:position w:val="0"/>
          <w:sz w:val="32"/>
          <w:szCs w:val="32"/>
          <w:highlight w:val="none"/>
          <w:lang w:val="en-US" w:eastAsia="zh-CN" w:bidi="ar-SA"/>
        </w:rPr>
        <w:t>项目长效管护机制建立情况：已对建成项目制定了管护制度，明确了管护责任和措施，确保项目能够长期稳定运行，得分16分。</w:t>
      </w:r>
    </w:p>
    <w:p w14:paraId="237B9305">
      <w:pPr>
        <w:keepNext w:val="0"/>
        <w:keepLines w:val="0"/>
        <w:pageBreakBefore w:val="0"/>
        <w:widowControl/>
        <w:numPr>
          <w:ilvl w:val="0"/>
          <w:numId w:val="0"/>
        </w:numPr>
        <w:tabs>
          <w:tab w:val="left" w:pos="2160"/>
        </w:tabs>
        <w:kinsoku/>
        <w:wordWrap/>
        <w:overflowPunct/>
        <w:topLinePunct w:val="0"/>
        <w:autoSpaceDE/>
        <w:autoSpaceDN/>
        <w:bidi w:val="0"/>
        <w:adjustRightInd/>
        <w:snapToGrid/>
        <w:spacing w:line="590" w:lineRule="exact"/>
        <w:ind w:right="0" w:rightChars="0" w:firstLine="640" w:firstLineChars="200"/>
        <w:jc w:val="left"/>
        <w:textAlignment w:val="auto"/>
        <w:rPr>
          <w:rFonts w:hint="eastAsia" w:ascii="黑体" w:hAnsi="宋体" w:eastAsia="黑体" w:cs="Times New Roman"/>
          <w:color w:val="auto"/>
          <w:kern w:val="0"/>
          <w:position w:val="3"/>
          <w:sz w:val="32"/>
          <w:szCs w:val="32"/>
          <w:highlight w:val="none"/>
          <w:u w:val="none"/>
          <w:lang w:val="en-US" w:eastAsia="en-US" w:bidi="ar-SA"/>
        </w:rPr>
      </w:pPr>
      <w:r>
        <w:rPr>
          <w:rFonts w:hint="eastAsia" w:ascii="黑体" w:hAnsi="宋体" w:eastAsia="黑体" w:cs="Times New Roman"/>
          <w:color w:val="auto"/>
          <w:kern w:val="0"/>
          <w:position w:val="3"/>
          <w:sz w:val="32"/>
          <w:szCs w:val="32"/>
          <w:highlight w:val="none"/>
          <w:u w:val="none"/>
          <w:lang w:val="en-US" w:eastAsia="zh-CN" w:bidi="ar-SA"/>
        </w:rPr>
        <w:t>四</w:t>
      </w:r>
      <w:r>
        <w:rPr>
          <w:rFonts w:hint="eastAsia" w:ascii="黑体" w:hAnsi="宋体" w:eastAsia="黑体" w:cs="Times New Roman"/>
          <w:color w:val="auto"/>
          <w:kern w:val="0"/>
          <w:position w:val="3"/>
          <w:sz w:val="32"/>
          <w:szCs w:val="32"/>
          <w:highlight w:val="none"/>
          <w:u w:val="none"/>
          <w:lang w:val="en-US" w:eastAsia="en-US" w:bidi="ar-SA"/>
        </w:rPr>
        <w:t>、评价结论</w:t>
      </w:r>
    </w:p>
    <w:p w14:paraId="2A93BF13">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本次绩效自评总得分为100分。总体来看，专项资金管理规范，项目实施顺利，大部分项目已按计划完成并投入使用，有效改善了群众生产生活条件，提升了公共服务水平，群众满意度较高，专项资金取得了良好的社会效益和经济效益。</w:t>
      </w:r>
    </w:p>
    <w:p w14:paraId="039904A0">
      <w:pPr>
        <w:keepNext w:val="0"/>
        <w:keepLines w:val="0"/>
        <w:pageBreakBefore w:val="0"/>
        <w:widowControl/>
        <w:numPr>
          <w:ilvl w:val="0"/>
          <w:numId w:val="0"/>
        </w:numPr>
        <w:tabs>
          <w:tab w:val="left" w:pos="2160"/>
        </w:tabs>
        <w:kinsoku/>
        <w:wordWrap/>
        <w:overflowPunct/>
        <w:topLinePunct w:val="0"/>
        <w:autoSpaceDE/>
        <w:autoSpaceDN/>
        <w:bidi w:val="0"/>
        <w:adjustRightInd/>
        <w:snapToGrid/>
        <w:spacing w:line="590" w:lineRule="exact"/>
        <w:ind w:right="0" w:rightChars="0" w:firstLine="640" w:firstLineChars="200"/>
        <w:jc w:val="left"/>
        <w:textAlignment w:val="auto"/>
        <w:rPr>
          <w:rFonts w:hint="eastAsia" w:ascii="黑体" w:hAnsi="宋体" w:eastAsia="黑体" w:cs="Times New Roman"/>
          <w:color w:val="auto"/>
          <w:kern w:val="0"/>
          <w:position w:val="3"/>
          <w:sz w:val="32"/>
          <w:szCs w:val="32"/>
          <w:highlight w:val="none"/>
          <w:u w:val="none"/>
          <w:lang w:val="en-US" w:eastAsia="zh-CN" w:bidi="ar-SA"/>
        </w:rPr>
      </w:pPr>
      <w:r>
        <w:rPr>
          <w:rFonts w:hint="eastAsia" w:ascii="黑体" w:hAnsi="宋体" w:eastAsia="黑体" w:cs="Times New Roman"/>
          <w:color w:val="auto"/>
          <w:kern w:val="0"/>
          <w:position w:val="3"/>
          <w:sz w:val="32"/>
          <w:szCs w:val="32"/>
          <w:highlight w:val="none"/>
          <w:u w:val="none"/>
          <w:lang w:val="en-US" w:eastAsia="zh-CN" w:bidi="ar-SA"/>
        </w:rPr>
        <w:t>五、存在主要问题</w:t>
      </w:r>
    </w:p>
    <w:p w14:paraId="0B2F35E9">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项目发放人数众多，各村收集银行卡号信息难度高，一次成功率较低，需进行多次打款。</w:t>
      </w:r>
    </w:p>
    <w:p w14:paraId="4D2536B6">
      <w:pPr>
        <w:keepNext w:val="0"/>
        <w:keepLines w:val="0"/>
        <w:pageBreakBefore w:val="0"/>
        <w:widowControl/>
        <w:numPr>
          <w:ilvl w:val="0"/>
          <w:numId w:val="0"/>
        </w:numPr>
        <w:tabs>
          <w:tab w:val="left" w:pos="2160"/>
        </w:tabs>
        <w:kinsoku/>
        <w:wordWrap/>
        <w:overflowPunct/>
        <w:topLinePunct w:val="0"/>
        <w:autoSpaceDE/>
        <w:autoSpaceDN/>
        <w:bidi w:val="0"/>
        <w:adjustRightInd/>
        <w:snapToGrid/>
        <w:spacing w:line="590" w:lineRule="exact"/>
        <w:ind w:left="420" w:leftChars="200" w:right="0" w:rightChars="0" w:firstLine="320" w:firstLineChars="100"/>
        <w:jc w:val="left"/>
        <w:textAlignment w:val="auto"/>
        <w:rPr>
          <w:rFonts w:hint="eastAsia" w:ascii="黑体" w:hAnsi="宋体" w:eastAsia="黑体" w:cs="Times New Roman"/>
          <w:color w:val="auto"/>
          <w:kern w:val="0"/>
          <w:position w:val="3"/>
          <w:sz w:val="32"/>
          <w:szCs w:val="32"/>
          <w:highlight w:val="none"/>
          <w:u w:val="none"/>
          <w:lang w:val="zh-CN" w:eastAsia="zh-CN" w:bidi="ar-SA"/>
        </w:rPr>
      </w:pPr>
      <w:r>
        <w:rPr>
          <w:rFonts w:hint="eastAsia" w:ascii="黑体" w:hAnsi="宋体" w:eastAsia="黑体" w:cs="Times New Roman"/>
          <w:color w:val="auto"/>
          <w:kern w:val="0"/>
          <w:position w:val="3"/>
          <w:sz w:val="32"/>
          <w:szCs w:val="32"/>
          <w:highlight w:val="none"/>
          <w:u w:val="none"/>
          <w:lang w:val="zh-CN" w:eastAsia="zh-CN" w:bidi="ar-SA"/>
        </w:rPr>
        <w:t>六、改进建议</w:t>
      </w:r>
    </w:p>
    <w:p w14:paraId="6DD371C7">
      <w:pPr>
        <w:keepNext w:val="0"/>
        <w:keepLines w:val="0"/>
        <w:pageBreakBefore w:val="0"/>
        <w:tabs>
          <w:tab w:val="left" w:pos="1911"/>
        </w:tabs>
        <w:kinsoku/>
        <w:wordWrap/>
        <w:overflowPunct/>
        <w:topLinePunct w:val="0"/>
        <w:autoSpaceDE/>
        <w:autoSpaceDN/>
        <w:bidi w:val="0"/>
        <w:adjustRightInd/>
        <w:snapToGrid/>
        <w:spacing w:line="590" w:lineRule="exact"/>
        <w:ind w:right="0" w:rightChars="0" w:firstLine="640"/>
        <w:jc w:val="left"/>
        <w:textAlignment w:val="auto"/>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进一步完善项目长效管护机制，明确管护主体、责任和经费来源；加强对经办人员的培训和监督，提高资金拨付的成功率和准确率。</w:t>
      </w:r>
    </w:p>
    <w:p w14:paraId="42CF6471">
      <w:pPr>
        <w:keepNext w:val="0"/>
        <w:keepLines w:val="0"/>
        <w:pageBreakBefore w:val="0"/>
        <w:tabs>
          <w:tab w:val="left" w:pos="1911"/>
        </w:tabs>
        <w:kinsoku/>
        <w:wordWrap/>
        <w:overflowPunct/>
        <w:topLinePunct w:val="0"/>
        <w:autoSpaceDE/>
        <w:autoSpaceDN/>
        <w:bidi w:val="0"/>
        <w:adjustRightInd/>
        <w:snapToGrid/>
        <w:spacing w:line="590" w:lineRule="exact"/>
        <w:ind w:right="0" w:rightChars="0" w:firstLine="640"/>
        <w:jc w:val="left"/>
        <w:textAlignment w:val="auto"/>
        <w:rPr>
          <w:rFonts w:hint="eastAsia" w:ascii="Times New Roman" w:hAnsi="Times New Roman" w:eastAsia="仿宋_GB2312" w:cs="仿宋_GB2312"/>
          <w:b w:val="0"/>
          <w:bCs w:val="0"/>
          <w:kern w:val="0"/>
          <w:position w:val="0"/>
          <w:sz w:val="32"/>
          <w:szCs w:val="32"/>
          <w:highlight w:val="none"/>
          <w:lang w:val="en-US" w:eastAsia="zh-CN" w:bidi="ar-SA"/>
        </w:rPr>
      </w:pPr>
    </w:p>
    <w:p w14:paraId="685C2348">
      <w:pPr>
        <w:keepNext w:val="0"/>
        <w:keepLines w:val="0"/>
        <w:pageBreakBefore w:val="0"/>
        <w:tabs>
          <w:tab w:val="left" w:pos="1911"/>
        </w:tabs>
        <w:kinsoku/>
        <w:wordWrap/>
        <w:overflowPunct/>
        <w:topLinePunct w:val="0"/>
        <w:autoSpaceDE/>
        <w:autoSpaceDN/>
        <w:bidi w:val="0"/>
        <w:adjustRightInd/>
        <w:snapToGrid/>
        <w:spacing w:line="590" w:lineRule="exact"/>
        <w:ind w:right="0" w:rightChars="0" w:firstLine="640"/>
        <w:jc w:val="left"/>
        <w:textAlignment w:val="auto"/>
        <w:rPr>
          <w:rFonts w:hint="eastAsia" w:ascii="Times New Roman" w:hAnsi="Times New Roman" w:eastAsia="仿宋_GB2312" w:cs="仿宋_GB2312"/>
          <w:b w:val="0"/>
          <w:bCs w:val="0"/>
          <w:kern w:val="0"/>
          <w:position w:val="0"/>
          <w:sz w:val="32"/>
          <w:szCs w:val="32"/>
          <w:highlight w:val="none"/>
          <w:lang w:val="en-US" w:eastAsia="zh-CN" w:bidi="ar-SA"/>
        </w:rPr>
      </w:pPr>
    </w:p>
    <w:p w14:paraId="137E0B13">
      <w:pPr>
        <w:keepNext w:val="0"/>
        <w:keepLines w:val="0"/>
        <w:pageBreakBefore w:val="0"/>
        <w:tabs>
          <w:tab w:val="left" w:pos="1911"/>
        </w:tabs>
        <w:kinsoku/>
        <w:wordWrap/>
        <w:overflowPunct/>
        <w:topLinePunct w:val="0"/>
        <w:autoSpaceDE/>
        <w:autoSpaceDN/>
        <w:bidi w:val="0"/>
        <w:adjustRightInd/>
        <w:snapToGrid/>
        <w:spacing w:line="590" w:lineRule="exact"/>
        <w:ind w:right="0" w:rightChars="0" w:firstLine="640"/>
        <w:jc w:val="left"/>
        <w:textAlignment w:val="auto"/>
        <w:rPr>
          <w:rFonts w:hint="eastAsia" w:ascii="Times New Roman" w:hAnsi="Times New Roman" w:eastAsia="仿宋_GB2312" w:cs="仿宋_GB2312"/>
          <w:b w:val="0"/>
          <w:bCs w:val="0"/>
          <w:kern w:val="0"/>
          <w:position w:val="0"/>
          <w:sz w:val="32"/>
          <w:szCs w:val="32"/>
          <w:highlight w:val="none"/>
          <w:lang w:val="en-US" w:eastAsia="zh-CN" w:bidi="ar-SA"/>
        </w:rPr>
      </w:pPr>
    </w:p>
    <w:p w14:paraId="4E8C6601">
      <w:pPr>
        <w:keepNext w:val="0"/>
        <w:keepLines w:val="0"/>
        <w:pageBreakBefore w:val="0"/>
        <w:tabs>
          <w:tab w:val="left" w:pos="1911"/>
        </w:tabs>
        <w:kinsoku/>
        <w:wordWrap/>
        <w:overflowPunct/>
        <w:topLinePunct w:val="0"/>
        <w:autoSpaceDE/>
        <w:autoSpaceDN/>
        <w:bidi w:val="0"/>
        <w:adjustRightInd/>
        <w:snapToGrid/>
        <w:spacing w:line="590" w:lineRule="exact"/>
        <w:ind w:right="0" w:rightChars="0" w:firstLine="640"/>
        <w:jc w:val="left"/>
        <w:textAlignment w:val="auto"/>
        <w:rPr>
          <w:rFonts w:hint="eastAsia" w:ascii="Times New Roman" w:hAnsi="Times New Roman" w:eastAsia="仿宋_GB2312" w:cs="仿宋_GB2312"/>
          <w:b w:val="0"/>
          <w:bCs w:val="0"/>
          <w:kern w:val="0"/>
          <w:position w:val="0"/>
          <w:sz w:val="32"/>
          <w:szCs w:val="32"/>
          <w:highlight w:val="none"/>
          <w:lang w:val="en-US" w:eastAsia="zh-CN" w:bidi="ar-SA"/>
        </w:rPr>
      </w:pPr>
    </w:p>
    <w:p w14:paraId="4111137F">
      <w:pPr>
        <w:keepNext w:val="0"/>
        <w:keepLines w:val="0"/>
        <w:pageBreakBefore w:val="0"/>
        <w:tabs>
          <w:tab w:val="left" w:pos="1911"/>
        </w:tabs>
        <w:kinsoku/>
        <w:wordWrap/>
        <w:overflowPunct/>
        <w:topLinePunct w:val="0"/>
        <w:autoSpaceDE/>
        <w:autoSpaceDN/>
        <w:bidi w:val="0"/>
        <w:adjustRightInd/>
        <w:snapToGrid/>
        <w:spacing w:line="590" w:lineRule="exact"/>
        <w:ind w:right="0" w:rightChars="0" w:firstLine="640"/>
        <w:jc w:val="left"/>
        <w:textAlignment w:val="auto"/>
        <w:rPr>
          <w:rFonts w:hint="eastAsia" w:ascii="Times New Roman" w:hAnsi="Times New Roman" w:eastAsia="仿宋_GB2312" w:cs="仿宋_GB2312"/>
          <w:b w:val="0"/>
          <w:bCs w:val="0"/>
          <w:kern w:val="0"/>
          <w:position w:val="0"/>
          <w:sz w:val="32"/>
          <w:szCs w:val="32"/>
          <w:highlight w:val="none"/>
          <w:lang w:val="en-US" w:eastAsia="zh-CN" w:bidi="ar-SA"/>
        </w:rPr>
      </w:pPr>
    </w:p>
    <w:p w14:paraId="3D2D74F6">
      <w:pPr>
        <w:keepNext w:val="0"/>
        <w:keepLines w:val="0"/>
        <w:pageBreakBefore w:val="0"/>
        <w:tabs>
          <w:tab w:val="left" w:pos="1911"/>
        </w:tabs>
        <w:kinsoku/>
        <w:wordWrap/>
        <w:overflowPunct/>
        <w:topLinePunct w:val="0"/>
        <w:autoSpaceDE/>
        <w:autoSpaceDN/>
        <w:bidi w:val="0"/>
        <w:adjustRightInd/>
        <w:snapToGrid/>
        <w:spacing w:line="590" w:lineRule="exact"/>
        <w:ind w:right="0" w:rightChars="0" w:firstLine="640"/>
        <w:jc w:val="left"/>
        <w:textAlignment w:val="auto"/>
        <w:rPr>
          <w:rFonts w:hint="eastAsia" w:ascii="Times New Roman" w:hAnsi="Times New Roman" w:eastAsia="仿宋_GB2312" w:cs="仿宋_GB2312"/>
          <w:b w:val="0"/>
          <w:bCs w:val="0"/>
          <w:kern w:val="0"/>
          <w:position w:val="0"/>
          <w:sz w:val="32"/>
          <w:szCs w:val="32"/>
          <w:highlight w:val="none"/>
          <w:lang w:val="en-US" w:eastAsia="zh-CN" w:bidi="ar-SA"/>
        </w:rPr>
      </w:pPr>
    </w:p>
    <w:p w14:paraId="2E5F0449">
      <w:pPr>
        <w:keepNext w:val="0"/>
        <w:keepLines w:val="0"/>
        <w:pageBreakBefore w:val="0"/>
        <w:tabs>
          <w:tab w:val="left" w:pos="1911"/>
        </w:tabs>
        <w:kinsoku/>
        <w:wordWrap/>
        <w:overflowPunct/>
        <w:topLinePunct w:val="0"/>
        <w:autoSpaceDE/>
        <w:autoSpaceDN/>
        <w:bidi w:val="0"/>
        <w:adjustRightInd/>
        <w:snapToGrid/>
        <w:spacing w:line="590" w:lineRule="exact"/>
        <w:ind w:right="0" w:rightChars="0" w:firstLine="640"/>
        <w:jc w:val="left"/>
        <w:textAlignment w:val="auto"/>
        <w:rPr>
          <w:rFonts w:hint="eastAsia" w:ascii="Times New Roman" w:hAnsi="Times New Roman" w:eastAsia="仿宋_GB2312" w:cs="仿宋_GB2312"/>
          <w:b w:val="0"/>
          <w:bCs w:val="0"/>
          <w:kern w:val="0"/>
          <w:position w:val="0"/>
          <w:sz w:val="32"/>
          <w:szCs w:val="32"/>
          <w:highlight w:val="none"/>
          <w:lang w:val="en-US" w:eastAsia="zh-CN" w:bidi="ar-SA"/>
        </w:rPr>
      </w:pPr>
    </w:p>
    <w:p w14:paraId="103AB106">
      <w:pPr>
        <w:keepNext w:val="0"/>
        <w:keepLines w:val="0"/>
        <w:pageBreakBefore w:val="0"/>
        <w:tabs>
          <w:tab w:val="left" w:pos="1911"/>
        </w:tabs>
        <w:kinsoku/>
        <w:wordWrap/>
        <w:overflowPunct/>
        <w:topLinePunct w:val="0"/>
        <w:autoSpaceDE/>
        <w:autoSpaceDN/>
        <w:bidi w:val="0"/>
        <w:adjustRightInd/>
        <w:snapToGrid/>
        <w:spacing w:line="590" w:lineRule="exact"/>
        <w:ind w:right="0" w:rightChars="0" w:firstLine="640"/>
        <w:jc w:val="left"/>
        <w:textAlignment w:val="auto"/>
        <w:rPr>
          <w:rFonts w:hint="eastAsia" w:ascii="Times New Roman" w:hAnsi="Times New Roman" w:eastAsia="仿宋_GB2312" w:cs="仿宋_GB2312"/>
          <w:b w:val="0"/>
          <w:bCs w:val="0"/>
          <w:kern w:val="0"/>
          <w:position w:val="0"/>
          <w:sz w:val="32"/>
          <w:szCs w:val="32"/>
          <w:highlight w:val="none"/>
          <w:lang w:val="en-US" w:eastAsia="zh-CN" w:bidi="ar-SA"/>
        </w:rPr>
      </w:pPr>
    </w:p>
    <w:p w14:paraId="6507EFB6">
      <w:pPr>
        <w:keepNext w:val="0"/>
        <w:keepLines w:val="0"/>
        <w:pageBreakBefore w:val="0"/>
        <w:tabs>
          <w:tab w:val="left" w:pos="1911"/>
        </w:tabs>
        <w:kinsoku/>
        <w:wordWrap/>
        <w:overflowPunct/>
        <w:topLinePunct w:val="0"/>
        <w:autoSpaceDE/>
        <w:autoSpaceDN/>
        <w:bidi w:val="0"/>
        <w:adjustRightInd/>
        <w:snapToGrid/>
        <w:spacing w:line="590" w:lineRule="exact"/>
        <w:ind w:right="0" w:rightChars="0" w:firstLine="640"/>
        <w:jc w:val="left"/>
        <w:textAlignment w:val="auto"/>
        <w:rPr>
          <w:rFonts w:hint="eastAsia" w:ascii="Times New Roman" w:hAnsi="Times New Roman" w:eastAsia="仿宋_GB2312" w:cs="仿宋_GB2312"/>
          <w:b w:val="0"/>
          <w:bCs w:val="0"/>
          <w:kern w:val="0"/>
          <w:position w:val="0"/>
          <w:sz w:val="32"/>
          <w:szCs w:val="32"/>
          <w:highlight w:val="none"/>
          <w:lang w:val="en-US" w:eastAsia="zh-CN" w:bidi="ar-SA"/>
        </w:rPr>
      </w:pPr>
    </w:p>
    <w:p w14:paraId="105722E8">
      <w:pPr>
        <w:keepNext w:val="0"/>
        <w:keepLines w:val="0"/>
        <w:pageBreakBefore w:val="0"/>
        <w:tabs>
          <w:tab w:val="left" w:pos="1911"/>
        </w:tabs>
        <w:kinsoku/>
        <w:wordWrap/>
        <w:overflowPunct/>
        <w:topLinePunct w:val="0"/>
        <w:autoSpaceDE/>
        <w:autoSpaceDN/>
        <w:bidi w:val="0"/>
        <w:adjustRightInd/>
        <w:snapToGrid/>
        <w:spacing w:line="590" w:lineRule="exact"/>
        <w:ind w:right="0" w:rightChars="0" w:firstLine="640"/>
        <w:jc w:val="left"/>
        <w:textAlignment w:val="auto"/>
        <w:rPr>
          <w:rFonts w:hint="eastAsia" w:ascii="Times New Roman" w:hAnsi="Times New Roman" w:eastAsia="仿宋_GB2312" w:cs="仿宋_GB2312"/>
          <w:b w:val="0"/>
          <w:bCs w:val="0"/>
          <w:kern w:val="0"/>
          <w:position w:val="0"/>
          <w:sz w:val="32"/>
          <w:szCs w:val="32"/>
          <w:highlight w:val="none"/>
          <w:lang w:val="en-US" w:eastAsia="zh-CN" w:bidi="ar-SA"/>
        </w:rPr>
      </w:pPr>
    </w:p>
    <w:p w14:paraId="117E17E5">
      <w:pPr>
        <w:keepNext w:val="0"/>
        <w:keepLines w:val="0"/>
        <w:pageBreakBefore w:val="0"/>
        <w:widowControl w:val="0"/>
        <w:kinsoku/>
        <w:wordWrap/>
        <w:overflowPunct/>
        <w:topLinePunct w:val="0"/>
        <w:autoSpaceDE/>
        <w:autoSpaceDN/>
        <w:bidi w:val="0"/>
        <w:spacing w:after="0" w:line="578" w:lineRule="exact"/>
        <w:ind w:left="0" w:leftChars="0" w:firstLine="0" w:firstLineChars="0"/>
        <w:jc w:val="both"/>
        <w:rPr>
          <w:rFonts w:hint="default" w:ascii="黑体" w:hAnsi="黑体" w:eastAsia="黑体" w:cs="黑体"/>
          <w:kern w:val="2"/>
          <w:sz w:val="24"/>
          <w:szCs w:val="24"/>
          <w:highlight w:val="none"/>
          <w:lang w:val="en-US" w:eastAsia="zh-CN" w:bidi="ar-SA"/>
        </w:rPr>
      </w:pPr>
    </w:p>
    <w:p w14:paraId="0AC85034">
      <w:pPr>
        <w:pStyle w:val="13"/>
        <w:rPr>
          <w:rFonts w:hint="default" w:ascii="黑体" w:hAnsi="黑体" w:eastAsia="黑体" w:cs="黑体"/>
          <w:kern w:val="2"/>
          <w:sz w:val="24"/>
          <w:szCs w:val="24"/>
          <w:highlight w:val="none"/>
          <w:lang w:val="en-US" w:eastAsia="zh-CN" w:bidi="ar-SA"/>
        </w:rPr>
      </w:pPr>
    </w:p>
    <w:p w14:paraId="381342CF">
      <w:pPr>
        <w:pStyle w:val="7"/>
        <w:rPr>
          <w:rFonts w:hint="default" w:ascii="黑体" w:hAnsi="黑体" w:eastAsia="黑体" w:cs="黑体"/>
          <w:kern w:val="2"/>
          <w:sz w:val="24"/>
          <w:szCs w:val="24"/>
          <w:highlight w:val="none"/>
          <w:lang w:val="en-US" w:eastAsia="zh-CN" w:bidi="ar-SA"/>
        </w:rPr>
      </w:pPr>
    </w:p>
    <w:p w14:paraId="5988A917">
      <w:pPr>
        <w:pStyle w:val="7"/>
        <w:rPr>
          <w:rFonts w:hint="default" w:ascii="黑体" w:hAnsi="黑体" w:eastAsia="黑体" w:cs="黑体"/>
          <w:kern w:val="2"/>
          <w:sz w:val="24"/>
          <w:szCs w:val="24"/>
          <w:highlight w:val="none"/>
          <w:lang w:val="en-US" w:eastAsia="zh-CN" w:bidi="ar-SA"/>
        </w:rPr>
      </w:pPr>
    </w:p>
    <w:p w14:paraId="3ABEAEC2">
      <w:pPr>
        <w:pStyle w:val="7"/>
        <w:rPr>
          <w:rFonts w:hint="default" w:ascii="黑体" w:hAnsi="黑体" w:eastAsia="黑体" w:cs="黑体"/>
          <w:kern w:val="2"/>
          <w:sz w:val="24"/>
          <w:szCs w:val="24"/>
          <w:highlight w:val="none"/>
          <w:lang w:val="en-US" w:eastAsia="zh-CN" w:bidi="ar-SA"/>
        </w:rPr>
      </w:pPr>
    </w:p>
    <w:p w14:paraId="3FDA9F97">
      <w:pPr>
        <w:pStyle w:val="7"/>
        <w:rPr>
          <w:rFonts w:hint="default" w:ascii="黑体" w:hAnsi="黑体" w:eastAsia="黑体" w:cs="黑体"/>
          <w:kern w:val="2"/>
          <w:sz w:val="24"/>
          <w:szCs w:val="24"/>
          <w:highlight w:val="none"/>
          <w:lang w:val="en-US" w:eastAsia="zh-CN" w:bidi="ar-SA"/>
        </w:rPr>
      </w:pPr>
    </w:p>
    <w:p w14:paraId="3A609CEE">
      <w:pPr>
        <w:pStyle w:val="7"/>
        <w:rPr>
          <w:rFonts w:hint="default" w:ascii="黑体" w:hAnsi="黑体" w:eastAsia="黑体" w:cs="黑体"/>
          <w:kern w:val="2"/>
          <w:sz w:val="24"/>
          <w:szCs w:val="24"/>
          <w:highlight w:val="none"/>
          <w:lang w:val="en-US" w:eastAsia="zh-CN" w:bidi="ar-SA"/>
        </w:rPr>
      </w:pPr>
    </w:p>
    <w:p w14:paraId="1A51F881">
      <w:pPr>
        <w:pStyle w:val="7"/>
        <w:rPr>
          <w:rFonts w:hint="default" w:ascii="黑体" w:hAnsi="黑体" w:eastAsia="黑体" w:cs="黑体"/>
          <w:kern w:val="2"/>
          <w:sz w:val="24"/>
          <w:szCs w:val="24"/>
          <w:highlight w:val="none"/>
          <w:lang w:val="en-US" w:eastAsia="zh-CN" w:bidi="ar-SA"/>
        </w:rPr>
      </w:pPr>
    </w:p>
    <w:p w14:paraId="33540970">
      <w:pPr>
        <w:pStyle w:val="7"/>
        <w:rPr>
          <w:rFonts w:hint="default" w:ascii="黑体" w:hAnsi="黑体" w:eastAsia="黑体" w:cs="黑体"/>
          <w:kern w:val="2"/>
          <w:sz w:val="24"/>
          <w:szCs w:val="24"/>
          <w:highlight w:val="none"/>
          <w:lang w:val="en-US" w:eastAsia="zh-CN" w:bidi="ar-SA"/>
        </w:rPr>
      </w:pPr>
    </w:p>
    <w:p w14:paraId="3C08604E">
      <w:pPr>
        <w:pStyle w:val="7"/>
        <w:rPr>
          <w:rFonts w:hint="default" w:ascii="黑体" w:hAnsi="黑体" w:eastAsia="黑体" w:cs="黑体"/>
          <w:kern w:val="2"/>
          <w:sz w:val="24"/>
          <w:szCs w:val="24"/>
          <w:highlight w:val="none"/>
          <w:lang w:val="en-US" w:eastAsia="zh-CN" w:bidi="ar-SA"/>
        </w:rPr>
      </w:pPr>
    </w:p>
    <w:tbl>
      <w:tblPr>
        <w:tblStyle w:val="15"/>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9"/>
        <w:gridCol w:w="699"/>
        <w:gridCol w:w="457"/>
        <w:gridCol w:w="541"/>
        <w:gridCol w:w="456"/>
        <w:gridCol w:w="1457"/>
        <w:gridCol w:w="2917"/>
        <w:gridCol w:w="655"/>
        <w:gridCol w:w="641"/>
      </w:tblGrid>
      <w:tr w14:paraId="0792B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8522" w:type="dxa"/>
            <w:gridSpan w:val="9"/>
            <w:tcBorders>
              <w:top w:val="nil"/>
              <w:left w:val="nil"/>
              <w:bottom w:val="nil"/>
              <w:right w:val="nil"/>
            </w:tcBorders>
            <w:shd w:val="clear" w:color="auto" w:fill="auto"/>
            <w:vAlign w:val="center"/>
          </w:tcPr>
          <w:p w14:paraId="7685593C">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8"/>
                <w:szCs w:val="48"/>
                <w:u w:val="none"/>
              </w:rPr>
            </w:pPr>
            <w:r>
              <w:rPr>
                <w:rFonts w:hint="default" w:ascii="方正小标宋简体" w:hAnsi="方正小标宋简体" w:eastAsia="方正小标宋简体" w:cs="方正小标宋简体"/>
                <w:i w:val="0"/>
                <w:iCs w:val="0"/>
                <w:color w:val="000000"/>
                <w:kern w:val="0"/>
                <w:sz w:val="30"/>
                <w:szCs w:val="30"/>
                <w:u w:val="none"/>
                <w:lang w:val="en-US" w:eastAsia="zh-CN" w:bidi="ar"/>
              </w:rPr>
              <w:t>南坝机场迁建工程相关资金项目专项资金绩效自评表</w:t>
            </w:r>
          </w:p>
        </w:tc>
      </w:tr>
      <w:tr w14:paraId="51514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52" w:type="dxa"/>
            <w:gridSpan w:val="5"/>
            <w:tcBorders>
              <w:top w:val="single" w:color="000000" w:sz="4" w:space="0"/>
              <w:left w:val="single" w:color="000000" w:sz="4" w:space="0"/>
              <w:bottom w:val="nil"/>
              <w:right w:val="nil"/>
            </w:tcBorders>
            <w:shd w:val="clear" w:color="auto" w:fill="auto"/>
            <w:vAlign w:val="center"/>
          </w:tcPr>
          <w:p w14:paraId="0812A4A0">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绩效评价指标</w:t>
            </w:r>
          </w:p>
        </w:tc>
        <w:tc>
          <w:tcPr>
            <w:tcW w:w="14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63A68C">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指标解释</w:t>
            </w:r>
          </w:p>
        </w:tc>
        <w:tc>
          <w:tcPr>
            <w:tcW w:w="2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4CB68C">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评分说明</w:t>
            </w:r>
          </w:p>
        </w:tc>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701FD1">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自评得分</w:t>
            </w:r>
          </w:p>
        </w:tc>
        <w:tc>
          <w:tcPr>
            <w:tcW w:w="6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450887">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备注</w:t>
            </w:r>
          </w:p>
        </w:tc>
      </w:tr>
      <w:tr w14:paraId="2CC28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DD0B3">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一级指标</w:t>
            </w:r>
          </w:p>
        </w:tc>
        <w:tc>
          <w:tcPr>
            <w:tcW w:w="11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D393A8">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二级指标</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C6E79">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三级指标</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72624">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指标</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分值</w:t>
            </w: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FFE3F">
            <w:pPr>
              <w:jc w:val="center"/>
              <w:rPr>
                <w:rFonts w:hint="eastAsia" w:ascii="黑体" w:hAnsi="宋体" w:eastAsia="黑体" w:cs="黑体"/>
                <w:i w:val="0"/>
                <w:iCs w:val="0"/>
                <w:color w:val="000000"/>
                <w:sz w:val="24"/>
                <w:szCs w:val="24"/>
                <w:u w:val="none"/>
              </w:rPr>
            </w:pPr>
          </w:p>
        </w:tc>
        <w:tc>
          <w:tcPr>
            <w:tcW w:w="2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B06A8">
            <w:pPr>
              <w:jc w:val="center"/>
              <w:rPr>
                <w:rFonts w:hint="eastAsia" w:ascii="黑体" w:hAnsi="宋体" w:eastAsia="黑体" w:cs="黑体"/>
                <w:i w:val="0"/>
                <w:iCs w:val="0"/>
                <w:color w:val="000000"/>
                <w:sz w:val="24"/>
                <w:szCs w:val="24"/>
                <w:u w:val="none"/>
              </w:rPr>
            </w:pPr>
          </w:p>
        </w:tc>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6225A">
            <w:pPr>
              <w:jc w:val="center"/>
              <w:rPr>
                <w:rFonts w:hint="eastAsia" w:ascii="黑体" w:hAnsi="宋体" w:eastAsia="黑体" w:cs="黑体"/>
                <w:i w:val="0"/>
                <w:iCs w:val="0"/>
                <w:color w:val="000000"/>
                <w:sz w:val="24"/>
                <w:szCs w:val="24"/>
                <w:u w:val="none"/>
              </w:rPr>
            </w:pPr>
          </w:p>
        </w:tc>
        <w:tc>
          <w:tcPr>
            <w:tcW w:w="6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CAFAE">
            <w:pPr>
              <w:jc w:val="center"/>
              <w:rPr>
                <w:rFonts w:hint="eastAsia" w:ascii="黑体" w:hAnsi="宋体" w:eastAsia="黑体" w:cs="黑体"/>
                <w:i w:val="0"/>
                <w:iCs w:val="0"/>
                <w:color w:val="000000"/>
                <w:sz w:val="24"/>
                <w:szCs w:val="24"/>
                <w:u w:val="none"/>
              </w:rPr>
            </w:pPr>
          </w:p>
        </w:tc>
      </w:tr>
      <w:tr w14:paraId="12073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9CEB8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通用指标</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（54分）</w:t>
            </w:r>
          </w:p>
        </w:tc>
        <w:tc>
          <w:tcPr>
            <w:tcW w:w="115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72D4E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项目决策</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（18分）</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526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决策程序</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97E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120E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项目决策程序是否严密</w:t>
            </w:r>
          </w:p>
        </w:tc>
        <w:tc>
          <w:tcPr>
            <w:tcW w:w="2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7BC4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项目设立、调整延续等方面是否符合资金管理基本规范和决策程序要求，发现一处不符合的扣3分，扣完为止。</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F79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AAD87">
            <w:pPr>
              <w:jc w:val="center"/>
              <w:rPr>
                <w:rFonts w:hint="eastAsia" w:ascii="宋体" w:hAnsi="宋体" w:eastAsia="宋体" w:cs="宋体"/>
                <w:i w:val="0"/>
                <w:iCs w:val="0"/>
                <w:color w:val="000000"/>
                <w:sz w:val="24"/>
                <w:szCs w:val="24"/>
                <w:u w:val="none"/>
              </w:rPr>
            </w:pPr>
          </w:p>
        </w:tc>
      </w:tr>
      <w:tr w14:paraId="396CD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0"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EB242">
            <w:pPr>
              <w:jc w:val="center"/>
              <w:rPr>
                <w:rFonts w:hint="eastAsia" w:ascii="宋体" w:hAnsi="宋体" w:eastAsia="宋体" w:cs="宋体"/>
                <w:b/>
                <w:bCs/>
                <w:i w:val="0"/>
                <w:iCs w:val="0"/>
                <w:color w:val="000000"/>
                <w:sz w:val="24"/>
                <w:szCs w:val="24"/>
                <w:u w:val="none"/>
              </w:rPr>
            </w:pPr>
          </w:p>
        </w:tc>
        <w:tc>
          <w:tcPr>
            <w:tcW w:w="11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5634A">
            <w:pPr>
              <w:jc w:val="center"/>
              <w:rPr>
                <w:rFonts w:hint="eastAsia" w:ascii="宋体" w:hAnsi="宋体" w:eastAsia="宋体" w:cs="宋体"/>
                <w:b/>
                <w:bCs/>
                <w:i w:val="0"/>
                <w:iCs w:val="0"/>
                <w:color w:val="000000"/>
                <w:sz w:val="24"/>
                <w:szCs w:val="24"/>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8D8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规划论证</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6EED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9293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项目规划论证是否符合</w:t>
            </w:r>
            <w:r>
              <w:rPr>
                <w:rFonts w:hint="eastAsia" w:ascii="宋体" w:hAnsi="宋体" w:cs="宋体"/>
                <w:i w:val="0"/>
                <w:iCs w:val="0"/>
                <w:color w:val="000000"/>
                <w:kern w:val="0"/>
                <w:sz w:val="24"/>
                <w:szCs w:val="24"/>
                <w:u w:val="none"/>
                <w:lang w:val="en-US" w:eastAsia="zh-CN" w:bidi="ar"/>
              </w:rPr>
              <w:t>中央、省委</w:t>
            </w:r>
            <w:r>
              <w:rPr>
                <w:rFonts w:hint="eastAsia" w:ascii="宋体" w:hAnsi="宋体" w:eastAsia="宋体" w:cs="宋体"/>
                <w:i w:val="0"/>
                <w:iCs w:val="0"/>
                <w:color w:val="000000"/>
                <w:kern w:val="0"/>
                <w:sz w:val="24"/>
                <w:szCs w:val="24"/>
                <w:u w:val="none"/>
                <w:lang w:val="en-US" w:eastAsia="zh-CN" w:bidi="ar"/>
              </w:rPr>
              <w:t>要求，项目绩效目标设置是否科学合理</w:t>
            </w:r>
          </w:p>
        </w:tc>
        <w:tc>
          <w:tcPr>
            <w:tcW w:w="2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683B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1.项目规划符合</w:t>
            </w:r>
            <w:r>
              <w:rPr>
                <w:rFonts w:hint="eastAsia" w:ascii="宋体" w:hAnsi="宋体" w:cs="宋体"/>
                <w:i w:val="0"/>
                <w:iCs w:val="0"/>
                <w:color w:val="000000"/>
                <w:kern w:val="0"/>
                <w:sz w:val="24"/>
                <w:szCs w:val="24"/>
                <w:u w:val="none"/>
                <w:lang w:val="en-US" w:eastAsia="zh-CN" w:bidi="ar"/>
              </w:rPr>
              <w:t>中央、省委</w:t>
            </w:r>
            <w:r>
              <w:rPr>
                <w:rFonts w:hint="eastAsia" w:ascii="宋体" w:hAnsi="宋体" w:eastAsia="宋体" w:cs="宋体"/>
                <w:i w:val="0"/>
                <w:iCs w:val="0"/>
                <w:color w:val="000000"/>
                <w:kern w:val="0"/>
                <w:sz w:val="24"/>
                <w:szCs w:val="24"/>
                <w:u w:val="none"/>
                <w:lang w:val="en-US" w:eastAsia="zh-CN" w:bidi="ar"/>
              </w:rPr>
              <w:t>、市有关决策部署安排，得1分；充分评估论证项目立项必要性、前瞻性、合理性和可行性，得3分。否则该项不得分。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项目总体绩效目标设置合理性的偏离度≤15%，得2分；30%≥偏离度＞15%，得1分；偏离度＞30%，不得分。绩效目标是否科学合理、规范完整、量化细化、预算匹配。总体绩效目标设置合理性为绩效目标设置合理的数量与绩效目标总数的比例。</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C7A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4893D">
            <w:pPr>
              <w:jc w:val="center"/>
              <w:rPr>
                <w:rFonts w:hint="eastAsia" w:ascii="宋体" w:hAnsi="宋体" w:eastAsia="宋体" w:cs="宋体"/>
                <w:i w:val="0"/>
                <w:iCs w:val="0"/>
                <w:color w:val="000000"/>
                <w:sz w:val="24"/>
                <w:szCs w:val="24"/>
                <w:u w:val="none"/>
              </w:rPr>
            </w:pPr>
          </w:p>
        </w:tc>
      </w:tr>
      <w:tr w14:paraId="6442C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0"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31875">
            <w:pPr>
              <w:jc w:val="center"/>
              <w:rPr>
                <w:rFonts w:hint="eastAsia" w:ascii="宋体" w:hAnsi="宋体" w:eastAsia="宋体" w:cs="宋体"/>
                <w:b/>
                <w:bCs/>
                <w:i w:val="0"/>
                <w:iCs w:val="0"/>
                <w:color w:val="000000"/>
                <w:sz w:val="24"/>
                <w:szCs w:val="24"/>
                <w:u w:val="none"/>
              </w:rPr>
            </w:pPr>
          </w:p>
        </w:tc>
        <w:tc>
          <w:tcPr>
            <w:tcW w:w="11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C3069">
            <w:pPr>
              <w:jc w:val="center"/>
              <w:rPr>
                <w:rFonts w:hint="eastAsia" w:ascii="宋体" w:hAnsi="宋体" w:eastAsia="宋体" w:cs="宋体"/>
                <w:b/>
                <w:bCs/>
                <w:i w:val="0"/>
                <w:iCs w:val="0"/>
                <w:color w:val="000000"/>
                <w:sz w:val="24"/>
                <w:szCs w:val="24"/>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515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资金投向</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463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4B58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项目资金是否与项目总体规划、相关行业事业发展相匹配，是否聚焦重大任务、重点领域、重点环节和重点项目</w:t>
            </w:r>
          </w:p>
        </w:tc>
        <w:tc>
          <w:tcPr>
            <w:tcW w:w="2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C3CA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属于政府支持范围，且符合财政事权支出责任划分规定，得1分；资金投向与项目总体规划、相关行业事业发展相匹配，得1分；聚焦重大任务、重点领域、重点环节和重点项目，体现“集中财力办大事”原则，避免“撒胡椒面”，得3分；未与其他同类项目或部门内部相关项目交叉重复，得1分。否则该项不得分。</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E89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9E75C">
            <w:pPr>
              <w:jc w:val="center"/>
              <w:rPr>
                <w:rFonts w:hint="eastAsia" w:ascii="宋体" w:hAnsi="宋体" w:eastAsia="宋体" w:cs="宋体"/>
                <w:i w:val="0"/>
                <w:iCs w:val="0"/>
                <w:color w:val="000000"/>
                <w:sz w:val="24"/>
                <w:szCs w:val="24"/>
                <w:u w:val="none"/>
              </w:rPr>
            </w:pPr>
          </w:p>
        </w:tc>
      </w:tr>
      <w:tr w14:paraId="4D2DA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C53C3">
            <w:pPr>
              <w:jc w:val="center"/>
              <w:rPr>
                <w:rFonts w:hint="eastAsia" w:ascii="宋体" w:hAnsi="宋体" w:eastAsia="宋体" w:cs="宋体"/>
                <w:b/>
                <w:bCs/>
                <w:i w:val="0"/>
                <w:iCs w:val="0"/>
                <w:color w:val="000000"/>
                <w:sz w:val="24"/>
                <w:szCs w:val="24"/>
                <w:u w:val="none"/>
              </w:rPr>
            </w:pPr>
          </w:p>
        </w:tc>
        <w:tc>
          <w:tcPr>
            <w:tcW w:w="115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D740B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项目管理</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（18分）</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252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制度办法</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309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0AD6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项目制度办法是否体系健全、要素完备</w:t>
            </w:r>
          </w:p>
        </w:tc>
        <w:tc>
          <w:tcPr>
            <w:tcW w:w="2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B7DB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资金管理办法等管理制度体系健全完善，不存在管理制度缺失、管理办法过期情况，得2分。否则该项不得分。</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26BA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26A12">
            <w:pPr>
              <w:jc w:val="center"/>
              <w:rPr>
                <w:rFonts w:hint="eastAsia" w:ascii="宋体" w:hAnsi="宋体" w:eastAsia="宋体" w:cs="宋体"/>
                <w:i w:val="0"/>
                <w:iCs w:val="0"/>
                <w:color w:val="000000"/>
                <w:sz w:val="24"/>
                <w:szCs w:val="24"/>
                <w:u w:val="none"/>
              </w:rPr>
            </w:pPr>
          </w:p>
        </w:tc>
      </w:tr>
      <w:tr w14:paraId="4BCD9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0"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6914D">
            <w:pPr>
              <w:jc w:val="center"/>
              <w:rPr>
                <w:rFonts w:hint="eastAsia" w:ascii="宋体" w:hAnsi="宋体" w:eastAsia="宋体" w:cs="宋体"/>
                <w:b/>
                <w:bCs/>
                <w:i w:val="0"/>
                <w:iCs w:val="0"/>
                <w:color w:val="000000"/>
                <w:sz w:val="24"/>
                <w:szCs w:val="24"/>
                <w:u w:val="none"/>
              </w:rPr>
            </w:pPr>
          </w:p>
        </w:tc>
        <w:tc>
          <w:tcPr>
            <w:tcW w:w="11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323C0">
            <w:pPr>
              <w:jc w:val="center"/>
              <w:rPr>
                <w:rFonts w:hint="eastAsia" w:ascii="宋体" w:hAnsi="宋体" w:eastAsia="宋体" w:cs="宋体"/>
                <w:b/>
                <w:bCs/>
                <w:i w:val="0"/>
                <w:iCs w:val="0"/>
                <w:color w:val="000000"/>
                <w:sz w:val="24"/>
                <w:szCs w:val="24"/>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148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分配管理</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8752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E863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项目资金分配因素选取、权重设置、区域分布，项目管理、审批是否符合管理要求</w:t>
            </w:r>
          </w:p>
        </w:tc>
        <w:tc>
          <w:tcPr>
            <w:tcW w:w="2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8CB0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因素分配法：资金分配因素选取充分考虑相关行业事业发展实际和发展需求，得2分；资金分配因素的权重设置有效突出项目实施重点，得2分；资金区域分布结果公平合理，得2分。项目分配法：建设项目储备库，得2分；实行入库项目动态管理、推动资金竞争性分配，得2分；明确项目申报审核程序，按规定程序履行项目审批，得2分。其他分配法：资金分配依据充分合理，得6分。否则该项不得分。如涉及多种分配法，按相应资金量的权重进行测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2.资金分配是否严格按管理办法执行，决策程序是否符合管理要求，及时高效，得4分。</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9849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2A4F1">
            <w:pPr>
              <w:jc w:val="center"/>
              <w:rPr>
                <w:rFonts w:hint="eastAsia" w:ascii="宋体" w:hAnsi="宋体" w:eastAsia="宋体" w:cs="宋体"/>
                <w:i w:val="0"/>
                <w:iCs w:val="0"/>
                <w:color w:val="000000"/>
                <w:sz w:val="24"/>
                <w:szCs w:val="24"/>
                <w:u w:val="none"/>
              </w:rPr>
            </w:pPr>
          </w:p>
        </w:tc>
      </w:tr>
      <w:tr w14:paraId="04A15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F229B">
            <w:pPr>
              <w:jc w:val="center"/>
              <w:rPr>
                <w:rFonts w:hint="eastAsia" w:ascii="宋体" w:hAnsi="宋体" w:eastAsia="宋体" w:cs="宋体"/>
                <w:b/>
                <w:bCs/>
                <w:i w:val="0"/>
                <w:iCs w:val="0"/>
                <w:color w:val="000000"/>
                <w:sz w:val="24"/>
                <w:szCs w:val="24"/>
                <w:u w:val="none"/>
              </w:rPr>
            </w:pPr>
          </w:p>
        </w:tc>
        <w:tc>
          <w:tcPr>
            <w:tcW w:w="11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E2EB0">
            <w:pPr>
              <w:jc w:val="center"/>
              <w:rPr>
                <w:rFonts w:hint="eastAsia" w:ascii="宋体" w:hAnsi="宋体" w:eastAsia="宋体" w:cs="宋体"/>
                <w:b/>
                <w:bCs/>
                <w:i w:val="0"/>
                <w:iCs w:val="0"/>
                <w:color w:val="000000"/>
                <w:sz w:val="24"/>
                <w:szCs w:val="24"/>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E07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绩效监管</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890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1386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管资金、项目、政策是否管绩效，项目绩效监管是否按要求开展，对下指导是否有力有效</w:t>
            </w:r>
          </w:p>
        </w:tc>
        <w:tc>
          <w:tcPr>
            <w:tcW w:w="2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40B0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项目是否按</w:t>
            </w:r>
            <w:r>
              <w:rPr>
                <w:rFonts w:hint="eastAsia" w:ascii="宋体" w:hAnsi="宋体" w:cs="宋体"/>
                <w:i w:val="0"/>
                <w:iCs w:val="0"/>
                <w:color w:val="000000"/>
                <w:kern w:val="0"/>
                <w:sz w:val="24"/>
                <w:szCs w:val="24"/>
                <w:u w:val="none"/>
                <w:lang w:val="en-US" w:eastAsia="zh-CN" w:bidi="ar"/>
              </w:rPr>
              <w:t>中央、省委</w:t>
            </w:r>
            <w:r>
              <w:rPr>
                <w:rFonts w:hint="eastAsia" w:ascii="宋体" w:hAnsi="宋体" w:eastAsia="宋体" w:cs="宋体"/>
                <w:i w:val="0"/>
                <w:iCs w:val="0"/>
                <w:color w:val="000000"/>
                <w:kern w:val="0"/>
                <w:sz w:val="24"/>
                <w:szCs w:val="24"/>
                <w:u w:val="none"/>
                <w:lang w:val="en-US" w:eastAsia="zh-CN" w:bidi="ar"/>
              </w:rPr>
              <w:t>、市要求全面完成绩效目标（含事前评估）、绩效评价、以前年度问题整改等预算绩效管理工作，得4分；市级部门对县级主管部门预算绩效管理要求是否到位，是否存在对县级资金分配和项目管理指导力度不够的情况，是否对县级开展评价、监督、指导等工作，得2分。否则该项不得分。</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DE6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FAB87">
            <w:pPr>
              <w:jc w:val="center"/>
              <w:rPr>
                <w:rFonts w:hint="eastAsia" w:ascii="宋体" w:hAnsi="宋体" w:eastAsia="宋体" w:cs="宋体"/>
                <w:i w:val="0"/>
                <w:iCs w:val="0"/>
                <w:color w:val="000000"/>
                <w:sz w:val="24"/>
                <w:szCs w:val="24"/>
                <w:u w:val="none"/>
              </w:rPr>
            </w:pPr>
          </w:p>
        </w:tc>
      </w:tr>
      <w:tr w14:paraId="0E908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E097E">
            <w:pPr>
              <w:jc w:val="center"/>
              <w:rPr>
                <w:rFonts w:hint="eastAsia" w:ascii="宋体" w:hAnsi="宋体" w:eastAsia="宋体" w:cs="宋体"/>
                <w:b/>
                <w:bCs/>
                <w:i w:val="0"/>
                <w:iCs w:val="0"/>
                <w:color w:val="000000"/>
                <w:sz w:val="24"/>
                <w:szCs w:val="24"/>
                <w:u w:val="none"/>
              </w:rPr>
            </w:pPr>
          </w:p>
        </w:tc>
        <w:tc>
          <w:tcPr>
            <w:tcW w:w="115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10C3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项目实施</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（9分）</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5C0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预算执行</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8B6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8F0C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项目资金财政拨付、单位执行和地方配套到位情况</w:t>
            </w:r>
          </w:p>
        </w:tc>
        <w:tc>
          <w:tcPr>
            <w:tcW w:w="2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2186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该项指标得分=财政资金拨付率×100%×2+单位资金使用率×100%×2+地方资金到位率×100%×2。如部分计算内容不涉及，可同比例分配至本指标其他计算内容。</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F5F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5E3CB">
            <w:pPr>
              <w:jc w:val="center"/>
              <w:rPr>
                <w:rFonts w:hint="eastAsia" w:ascii="宋体" w:hAnsi="宋体" w:eastAsia="宋体" w:cs="宋体"/>
                <w:i w:val="0"/>
                <w:iCs w:val="0"/>
                <w:color w:val="000000"/>
                <w:sz w:val="24"/>
                <w:szCs w:val="24"/>
                <w:u w:val="none"/>
              </w:rPr>
            </w:pPr>
          </w:p>
        </w:tc>
      </w:tr>
      <w:tr w14:paraId="39D0C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395CF">
            <w:pPr>
              <w:jc w:val="center"/>
              <w:rPr>
                <w:rFonts w:hint="eastAsia" w:ascii="宋体" w:hAnsi="宋体" w:eastAsia="宋体" w:cs="宋体"/>
                <w:b/>
                <w:bCs/>
                <w:i w:val="0"/>
                <w:iCs w:val="0"/>
                <w:color w:val="000000"/>
                <w:sz w:val="24"/>
                <w:szCs w:val="24"/>
                <w:u w:val="none"/>
              </w:rPr>
            </w:pPr>
          </w:p>
        </w:tc>
        <w:tc>
          <w:tcPr>
            <w:tcW w:w="11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D4FC9">
            <w:pPr>
              <w:jc w:val="center"/>
              <w:rPr>
                <w:rFonts w:hint="eastAsia" w:ascii="宋体" w:hAnsi="宋体" w:eastAsia="宋体" w:cs="宋体"/>
                <w:b/>
                <w:bCs/>
                <w:i w:val="0"/>
                <w:iCs w:val="0"/>
                <w:color w:val="000000"/>
                <w:sz w:val="24"/>
                <w:szCs w:val="24"/>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9BD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资金使用</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985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B1AE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资金使用拨付、项目实施是否符合规定</w:t>
            </w:r>
          </w:p>
        </w:tc>
        <w:tc>
          <w:tcPr>
            <w:tcW w:w="2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61A0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使用、拨付是否符合国家财经法规、财务管理制度及有关专项资金管理制度办法规定和审批程序，是否存在超范围、超标准、超进度使用专项资金，是否存在资金损失浪费、长期沉淀、截留、挤占、挪用、虚列支出等情况，项目实施是否遵守相关法律法规，发现一处不合规的扣1分，扣完为止。</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7FF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268CB">
            <w:pPr>
              <w:jc w:val="center"/>
              <w:rPr>
                <w:rFonts w:hint="eastAsia" w:ascii="宋体" w:hAnsi="宋体" w:eastAsia="宋体" w:cs="宋体"/>
                <w:i w:val="0"/>
                <w:iCs w:val="0"/>
                <w:color w:val="000000"/>
                <w:sz w:val="24"/>
                <w:szCs w:val="24"/>
                <w:u w:val="none"/>
              </w:rPr>
            </w:pPr>
          </w:p>
        </w:tc>
      </w:tr>
      <w:tr w14:paraId="7E8D0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759B5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通用指标</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（54分）</w:t>
            </w:r>
          </w:p>
        </w:tc>
        <w:tc>
          <w:tcPr>
            <w:tcW w:w="115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06440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项目结果</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（9分）</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982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目标完成</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618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CE72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项目是否完成预期目标，实施结果是否与绩效目标相匹配，反映目标实现程度</w:t>
            </w:r>
          </w:p>
        </w:tc>
        <w:tc>
          <w:tcPr>
            <w:tcW w:w="2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029B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该项指标得分=实际完成目标任务量÷首次批复立项设定绩效目标任务总量×100%×6。</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8B9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C47A5">
            <w:pPr>
              <w:jc w:val="center"/>
              <w:rPr>
                <w:rFonts w:hint="eastAsia" w:ascii="宋体" w:hAnsi="宋体" w:eastAsia="宋体" w:cs="宋体"/>
                <w:i w:val="0"/>
                <w:iCs w:val="0"/>
                <w:color w:val="000000"/>
                <w:sz w:val="24"/>
                <w:szCs w:val="24"/>
                <w:u w:val="none"/>
              </w:rPr>
            </w:pPr>
          </w:p>
        </w:tc>
      </w:tr>
      <w:tr w14:paraId="5C042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A4B02">
            <w:pPr>
              <w:jc w:val="center"/>
              <w:rPr>
                <w:rFonts w:hint="eastAsia" w:ascii="宋体" w:hAnsi="宋体" w:eastAsia="宋体" w:cs="宋体"/>
                <w:b/>
                <w:bCs/>
                <w:i w:val="0"/>
                <w:iCs w:val="0"/>
                <w:color w:val="000000"/>
                <w:sz w:val="24"/>
                <w:szCs w:val="24"/>
                <w:u w:val="none"/>
              </w:rPr>
            </w:pPr>
          </w:p>
        </w:tc>
        <w:tc>
          <w:tcPr>
            <w:tcW w:w="11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EECEF">
            <w:pPr>
              <w:jc w:val="center"/>
              <w:rPr>
                <w:rFonts w:hint="eastAsia" w:ascii="宋体" w:hAnsi="宋体" w:eastAsia="宋体" w:cs="宋体"/>
                <w:b/>
                <w:bCs/>
                <w:i w:val="0"/>
                <w:iCs w:val="0"/>
                <w:color w:val="000000"/>
                <w:sz w:val="24"/>
                <w:szCs w:val="24"/>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E85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完成时效</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D4C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E914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项目实际完成时间与计划完成时间的比较</w:t>
            </w:r>
          </w:p>
        </w:tc>
        <w:tc>
          <w:tcPr>
            <w:tcW w:w="2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9D04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该项指标得分=（1-(实际完成时间-计划完成时间)÷计划完成时间）×100%×3。一般以天数、月数或年数为单位。当实际完成时间-计划完成时间小于等于0时得满分；实际完成时间超过计划完成时间1倍及以上得0分。</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176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180E5">
            <w:pPr>
              <w:jc w:val="center"/>
              <w:rPr>
                <w:rFonts w:hint="eastAsia" w:ascii="宋体" w:hAnsi="宋体" w:eastAsia="宋体" w:cs="宋体"/>
                <w:i w:val="0"/>
                <w:iCs w:val="0"/>
                <w:color w:val="000000"/>
                <w:sz w:val="24"/>
                <w:szCs w:val="24"/>
                <w:u w:val="none"/>
              </w:rPr>
            </w:pPr>
          </w:p>
        </w:tc>
      </w:tr>
      <w:tr w14:paraId="27CAE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5" w:hRule="atLeast"/>
        </w:trPr>
        <w:tc>
          <w:tcPr>
            <w:tcW w:w="699" w:type="dxa"/>
            <w:vMerge w:val="restart"/>
            <w:tcBorders>
              <w:top w:val="single" w:color="000000" w:sz="4" w:space="0"/>
              <w:left w:val="single" w:color="000000" w:sz="4" w:space="0"/>
              <w:right w:val="single" w:color="000000" w:sz="4" w:space="0"/>
            </w:tcBorders>
            <w:shd w:val="clear" w:color="auto" w:fill="auto"/>
            <w:vAlign w:val="center"/>
          </w:tcPr>
          <w:p w14:paraId="7DCD9266">
            <w:pPr>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z w:val="24"/>
                <w:szCs w:val="24"/>
                <w:u w:val="none"/>
              </w:rPr>
              <w:t>专用指标</w:t>
            </w:r>
          </w:p>
          <w:p w14:paraId="476A36AF">
            <w:pPr>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z w:val="24"/>
                <w:szCs w:val="24"/>
                <w:u w:val="none"/>
              </w:rPr>
              <w:t>（30分）</w:t>
            </w:r>
          </w:p>
        </w:tc>
        <w:tc>
          <w:tcPr>
            <w:tcW w:w="699" w:type="dxa"/>
            <w:vMerge w:val="restart"/>
            <w:tcBorders>
              <w:top w:val="single" w:color="000000" w:sz="4" w:space="0"/>
              <w:left w:val="single" w:color="000000" w:sz="4" w:space="0"/>
              <w:right w:val="single" w:color="000000" w:sz="4" w:space="0"/>
            </w:tcBorders>
            <w:shd w:val="clear" w:color="auto" w:fill="auto"/>
            <w:vAlign w:val="center"/>
          </w:tcPr>
          <w:p w14:paraId="2AB07B48">
            <w:pPr>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z w:val="24"/>
                <w:szCs w:val="24"/>
                <w:u w:val="none"/>
              </w:rPr>
              <w:t>基础</w:t>
            </w:r>
          </w:p>
          <w:p w14:paraId="72113C09">
            <w:pPr>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z w:val="24"/>
                <w:szCs w:val="24"/>
                <w:u w:val="none"/>
              </w:rPr>
              <w:t>设施</w:t>
            </w:r>
          </w:p>
          <w:p w14:paraId="4FFFC76D">
            <w:pPr>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z w:val="24"/>
                <w:szCs w:val="24"/>
                <w:u w:val="none"/>
              </w:rPr>
              <w:t>（30分）</w:t>
            </w:r>
          </w:p>
        </w:tc>
        <w:tc>
          <w:tcPr>
            <w:tcW w:w="4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A0D17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建成</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项目</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0BA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项目验收</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8FA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754A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项目验收是否及时合格</w:t>
            </w:r>
          </w:p>
        </w:tc>
        <w:tc>
          <w:tcPr>
            <w:tcW w:w="2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1521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该项指标得分=（建成项目总量-验收不及时、验收不合格的建成项目数量）÷建成项目总量×100%×10。</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F5F8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13398">
            <w:pPr>
              <w:jc w:val="center"/>
              <w:rPr>
                <w:rFonts w:hint="eastAsia" w:ascii="宋体" w:hAnsi="宋体" w:eastAsia="宋体" w:cs="宋体"/>
                <w:i w:val="0"/>
                <w:iCs w:val="0"/>
                <w:color w:val="000000"/>
                <w:sz w:val="24"/>
                <w:szCs w:val="24"/>
                <w:u w:val="none"/>
              </w:rPr>
            </w:pPr>
          </w:p>
        </w:tc>
      </w:tr>
      <w:tr w14:paraId="5567A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699" w:type="dxa"/>
            <w:vMerge w:val="continue"/>
            <w:tcBorders>
              <w:left w:val="single" w:color="000000" w:sz="4" w:space="0"/>
              <w:right w:val="single" w:color="000000" w:sz="4" w:space="0"/>
            </w:tcBorders>
            <w:shd w:val="clear" w:color="auto" w:fill="auto"/>
            <w:vAlign w:val="center"/>
          </w:tcPr>
          <w:p w14:paraId="3928D4D0">
            <w:pPr>
              <w:jc w:val="center"/>
              <w:rPr>
                <w:rFonts w:hint="eastAsia" w:ascii="宋体" w:hAnsi="宋体" w:eastAsia="宋体" w:cs="宋体"/>
                <w:b/>
                <w:bCs/>
                <w:i w:val="0"/>
                <w:iCs w:val="0"/>
                <w:color w:val="000000"/>
                <w:sz w:val="24"/>
                <w:szCs w:val="24"/>
                <w:u w:val="none"/>
              </w:rPr>
            </w:pPr>
          </w:p>
        </w:tc>
        <w:tc>
          <w:tcPr>
            <w:tcW w:w="699" w:type="dxa"/>
            <w:vMerge w:val="continue"/>
            <w:tcBorders>
              <w:left w:val="single" w:color="000000" w:sz="4" w:space="0"/>
              <w:right w:val="single" w:color="000000" w:sz="4" w:space="0"/>
            </w:tcBorders>
            <w:shd w:val="clear" w:color="auto" w:fill="auto"/>
            <w:vAlign w:val="center"/>
          </w:tcPr>
          <w:p w14:paraId="1A1FB1AD">
            <w:pPr>
              <w:jc w:val="center"/>
              <w:rPr>
                <w:rFonts w:hint="eastAsia" w:ascii="宋体" w:hAnsi="宋体" w:eastAsia="宋体" w:cs="宋体"/>
                <w:b/>
                <w:bCs/>
                <w:i w:val="0"/>
                <w:iCs w:val="0"/>
                <w:color w:val="000000"/>
                <w:sz w:val="24"/>
                <w:szCs w:val="24"/>
                <w:u w:val="none"/>
              </w:rPr>
            </w:pPr>
          </w:p>
        </w:tc>
        <w:tc>
          <w:tcPr>
            <w:tcW w:w="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55B31">
            <w:pPr>
              <w:jc w:val="center"/>
              <w:rPr>
                <w:rFonts w:hint="eastAsia" w:ascii="宋体" w:hAnsi="宋体" w:eastAsia="宋体" w:cs="宋体"/>
                <w:b/>
                <w:bCs/>
                <w:i w:val="0"/>
                <w:iCs w:val="0"/>
                <w:color w:val="000000"/>
                <w:sz w:val="24"/>
                <w:szCs w:val="24"/>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45B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功能实现</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2DD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496A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项目经济社会功能是否实现</w:t>
            </w:r>
          </w:p>
        </w:tc>
        <w:tc>
          <w:tcPr>
            <w:tcW w:w="2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58CE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建成项目总量-经济或社会功能未实现的建成项目数量）÷建成项目总量×100%×10。主要查看建成项目是否实现预期功能，是否功能配套整合协调、能够持续良好地运作，特别是公共设施类项目，是否能有效满足群众现实需要。</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604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E6105">
            <w:pPr>
              <w:jc w:val="center"/>
              <w:rPr>
                <w:rFonts w:hint="eastAsia" w:ascii="宋体" w:hAnsi="宋体" w:eastAsia="宋体" w:cs="宋体"/>
                <w:i w:val="0"/>
                <w:iCs w:val="0"/>
                <w:color w:val="000000"/>
                <w:sz w:val="24"/>
                <w:szCs w:val="24"/>
                <w:u w:val="none"/>
              </w:rPr>
            </w:pPr>
          </w:p>
        </w:tc>
      </w:tr>
      <w:tr w14:paraId="20454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99" w:type="dxa"/>
            <w:vMerge w:val="continue"/>
            <w:tcBorders>
              <w:left w:val="single" w:color="000000" w:sz="4" w:space="0"/>
              <w:bottom w:val="single" w:color="000000" w:sz="4" w:space="0"/>
              <w:right w:val="single" w:color="000000" w:sz="4" w:space="0"/>
            </w:tcBorders>
            <w:shd w:val="clear" w:color="auto" w:fill="auto"/>
            <w:vAlign w:val="center"/>
          </w:tcPr>
          <w:p w14:paraId="53FA31F8">
            <w:pPr>
              <w:jc w:val="center"/>
              <w:rPr>
                <w:rFonts w:hint="eastAsia" w:ascii="宋体" w:hAnsi="宋体" w:eastAsia="宋体" w:cs="宋体"/>
                <w:b/>
                <w:bCs/>
                <w:i w:val="0"/>
                <w:iCs w:val="0"/>
                <w:color w:val="000000"/>
                <w:sz w:val="24"/>
                <w:szCs w:val="24"/>
                <w:u w:val="none"/>
              </w:rPr>
            </w:pPr>
          </w:p>
        </w:tc>
        <w:tc>
          <w:tcPr>
            <w:tcW w:w="699" w:type="dxa"/>
            <w:vMerge w:val="continue"/>
            <w:tcBorders>
              <w:left w:val="single" w:color="000000" w:sz="4" w:space="0"/>
              <w:bottom w:val="single" w:color="000000" w:sz="4" w:space="0"/>
              <w:right w:val="single" w:color="000000" w:sz="4" w:space="0"/>
            </w:tcBorders>
            <w:shd w:val="clear" w:color="auto" w:fill="auto"/>
            <w:vAlign w:val="center"/>
          </w:tcPr>
          <w:p w14:paraId="433F5D53">
            <w:pPr>
              <w:jc w:val="center"/>
              <w:rPr>
                <w:rFonts w:hint="eastAsia" w:ascii="宋体" w:hAnsi="宋体" w:eastAsia="宋体" w:cs="宋体"/>
                <w:b/>
                <w:bCs/>
                <w:i w:val="0"/>
                <w:iCs w:val="0"/>
                <w:color w:val="000000"/>
                <w:sz w:val="24"/>
                <w:szCs w:val="24"/>
                <w:u w:val="none"/>
              </w:rPr>
            </w:pPr>
          </w:p>
        </w:tc>
        <w:tc>
          <w:tcPr>
            <w:tcW w:w="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47FF6">
            <w:pPr>
              <w:jc w:val="center"/>
              <w:rPr>
                <w:rFonts w:hint="eastAsia" w:ascii="宋体" w:hAnsi="宋体" w:eastAsia="宋体" w:cs="宋体"/>
                <w:b/>
                <w:bCs/>
                <w:i w:val="0"/>
                <w:iCs w:val="0"/>
                <w:color w:val="000000"/>
                <w:sz w:val="24"/>
                <w:szCs w:val="24"/>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9BD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后续管护</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564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D73C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项目后续维护是否实现</w:t>
            </w:r>
          </w:p>
        </w:tc>
        <w:tc>
          <w:tcPr>
            <w:tcW w:w="2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3F5A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该项指标得分=（建成项目总量-后续维护未实现的建成项目数量）÷建成项目总量×100%×10。主要查看建成项目是否建立后续管理维护制度机制，是否实现有效维护。</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D73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2508E">
            <w:pPr>
              <w:jc w:val="center"/>
              <w:rPr>
                <w:rFonts w:hint="eastAsia" w:ascii="宋体" w:hAnsi="宋体" w:eastAsia="宋体" w:cs="宋体"/>
                <w:i w:val="0"/>
                <w:iCs w:val="0"/>
                <w:color w:val="000000"/>
                <w:sz w:val="24"/>
                <w:szCs w:val="24"/>
                <w:u w:val="none"/>
              </w:rPr>
            </w:pPr>
          </w:p>
        </w:tc>
      </w:tr>
      <w:tr w14:paraId="25E59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855" w:type="dxa"/>
            <w:gridSpan w:val="3"/>
            <w:tcBorders>
              <w:top w:val="single" w:color="000000" w:sz="4" w:space="0"/>
              <w:left w:val="single" w:color="000000" w:sz="4" w:space="0"/>
              <w:bottom w:val="nil"/>
              <w:right w:val="single" w:color="000000" w:sz="4" w:space="0"/>
            </w:tcBorders>
            <w:shd w:val="clear" w:color="auto" w:fill="auto"/>
            <w:vAlign w:val="center"/>
          </w:tcPr>
          <w:p w14:paraId="566A09C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个性指标</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（16分）</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15E6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项目长效管护机制建立情况</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8A9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6</w:t>
            </w:r>
          </w:p>
        </w:tc>
        <w:tc>
          <w:tcPr>
            <w:tcW w:w="1457" w:type="dxa"/>
            <w:tcBorders>
              <w:top w:val="single" w:color="000000" w:sz="4" w:space="0"/>
              <w:left w:val="single" w:color="000000" w:sz="4" w:space="0"/>
              <w:bottom w:val="nil"/>
              <w:right w:val="single" w:color="000000" w:sz="4" w:space="0"/>
            </w:tcBorders>
            <w:shd w:val="clear" w:color="auto" w:fill="auto"/>
            <w:vAlign w:val="center"/>
          </w:tcPr>
          <w:p w14:paraId="5B68009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根据项目个性自行设定部分指标，反映该项指标执行完成情况。</w:t>
            </w:r>
          </w:p>
        </w:tc>
        <w:tc>
          <w:tcPr>
            <w:tcW w:w="2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79F9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项目长效管护机制建立程度完善16分；良好8分；未建立0分。</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C2E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0C0F5">
            <w:pPr>
              <w:jc w:val="center"/>
              <w:rPr>
                <w:rFonts w:hint="eastAsia" w:ascii="宋体" w:hAnsi="宋体" w:eastAsia="宋体" w:cs="宋体"/>
                <w:i w:val="0"/>
                <w:iCs w:val="0"/>
                <w:color w:val="000000"/>
                <w:sz w:val="24"/>
                <w:szCs w:val="24"/>
                <w:u w:val="none"/>
              </w:rPr>
            </w:pPr>
          </w:p>
        </w:tc>
      </w:tr>
      <w:tr w14:paraId="6DC0A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85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CB08A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扣分项</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（10分）</w:t>
            </w: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CC99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存在问题</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A19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3222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预算绩效管理工作存在问题</w:t>
            </w:r>
          </w:p>
        </w:tc>
        <w:tc>
          <w:tcPr>
            <w:tcW w:w="2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7480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依据评价年度人大监督、巡视巡察、审计监督、财会监督等结果以及评价指标体系涉及各方面出现的问题，每有一个问题点扣1分，扣完为止。</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211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44C02">
            <w:pPr>
              <w:jc w:val="center"/>
              <w:rPr>
                <w:rFonts w:hint="eastAsia" w:ascii="宋体" w:hAnsi="宋体" w:eastAsia="宋体" w:cs="宋体"/>
                <w:i w:val="0"/>
                <w:iCs w:val="0"/>
                <w:color w:val="000000"/>
                <w:sz w:val="24"/>
                <w:szCs w:val="24"/>
                <w:u w:val="none"/>
              </w:rPr>
            </w:pPr>
          </w:p>
        </w:tc>
      </w:tr>
      <w:tr w14:paraId="4EC4E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8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A06DB">
            <w:pPr>
              <w:jc w:val="center"/>
              <w:rPr>
                <w:rFonts w:hint="eastAsia" w:ascii="宋体" w:hAnsi="宋体" w:eastAsia="宋体" w:cs="宋体"/>
                <w:b/>
                <w:bCs/>
                <w:i w:val="0"/>
                <w:iCs w:val="0"/>
                <w:color w:val="000000"/>
                <w:sz w:val="24"/>
                <w:szCs w:val="24"/>
                <w:u w:val="none"/>
              </w:rPr>
            </w:pPr>
          </w:p>
        </w:tc>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ACE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被评价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部门配合度</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A93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536F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被评价对象工作配合情况</w:t>
            </w:r>
          </w:p>
        </w:tc>
        <w:tc>
          <w:tcPr>
            <w:tcW w:w="2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56B5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评价工作开展过程中，被评价对象拖延推诿、提交资料不及时等拒不配合评价工作的，发现一处扣1分，扣完为止。</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A78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AE5EA">
            <w:pPr>
              <w:jc w:val="center"/>
              <w:rPr>
                <w:rFonts w:hint="eastAsia" w:ascii="宋体" w:hAnsi="宋体" w:eastAsia="宋体" w:cs="宋体"/>
                <w:i w:val="0"/>
                <w:iCs w:val="0"/>
                <w:color w:val="000000"/>
                <w:sz w:val="24"/>
                <w:szCs w:val="24"/>
                <w:u w:val="none"/>
              </w:rPr>
            </w:pPr>
          </w:p>
        </w:tc>
      </w:tr>
    </w:tbl>
    <w:p w14:paraId="0DA2CED7">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3EAA1837">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205F0AD3">
      <w:pPr>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r>
        <w:rPr>
          <w:rFonts w:hint="eastAsia" w:ascii="方正小标宋简体" w:hAnsi="方正小标宋简体" w:eastAsia="方正小标宋简体" w:cs="方正小标宋简体"/>
          <w:color w:val="auto"/>
          <w:kern w:val="2"/>
          <w:sz w:val="44"/>
          <w:szCs w:val="44"/>
          <w:highlight w:val="none"/>
          <w:lang w:val="en-US" w:eastAsia="zh-CN" w:bidi="ar-SA"/>
        </w:rPr>
        <w:t>机场小区一期建设工程及相关资金</w:t>
      </w:r>
    </w:p>
    <w:p w14:paraId="4A892DA4">
      <w:pPr>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方正小标宋简体" w:hAnsi="方正小标宋简体" w:eastAsia="方正小标宋简体" w:cs="方正小标宋简体"/>
          <w:color w:val="auto"/>
          <w:kern w:val="2"/>
          <w:sz w:val="44"/>
          <w:szCs w:val="44"/>
          <w:highlight w:val="none"/>
          <w:lang w:val="en-US" w:eastAsia="zh-CN" w:bidi="ar-SA"/>
        </w:rPr>
      </w:pPr>
      <w:r>
        <w:rPr>
          <w:rFonts w:hint="eastAsia" w:ascii="方正小标宋简体" w:hAnsi="方正小标宋简体" w:eastAsia="方正小标宋简体" w:cs="方正小标宋简体"/>
          <w:color w:val="auto"/>
          <w:kern w:val="2"/>
          <w:sz w:val="44"/>
          <w:szCs w:val="44"/>
          <w:highlight w:val="none"/>
          <w:lang w:val="en-US" w:eastAsia="zh-CN" w:bidi="ar-SA"/>
        </w:rPr>
        <w:t>专项资金绩效自评报告</w:t>
      </w:r>
    </w:p>
    <w:p w14:paraId="151E2D8F">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40"/>
        <w:jc w:val="center"/>
        <w:textAlignment w:val="auto"/>
        <w:rPr>
          <w:rFonts w:ascii="宋体" w:hAnsi="宋体" w:eastAsia="宋体" w:cs="Times New Roman"/>
          <w:color w:val="auto"/>
          <w:kern w:val="2"/>
          <w:sz w:val="32"/>
          <w:szCs w:val="32"/>
          <w:highlight w:val="none"/>
          <w:lang w:val="zh-CN" w:eastAsia="zh-CN" w:bidi="ar-SA"/>
        </w:rPr>
      </w:pPr>
    </w:p>
    <w:p w14:paraId="722388B2">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rPr>
          <w:rFonts w:ascii="黑体" w:hAnsi="宋体" w:eastAsia="黑体"/>
          <w:sz w:val="32"/>
          <w:szCs w:val="32"/>
          <w:highlight w:val="none"/>
          <w:lang w:val="zh-CN"/>
        </w:rPr>
      </w:pPr>
      <w:r>
        <w:rPr>
          <w:rFonts w:hint="eastAsia" w:ascii="黑体" w:hAnsi="宋体" w:eastAsia="黑体"/>
          <w:sz w:val="32"/>
          <w:szCs w:val="32"/>
          <w:highlight w:val="none"/>
        </w:rPr>
        <w:t>一、</w:t>
      </w:r>
      <w:r>
        <w:rPr>
          <w:rFonts w:hint="eastAsia" w:ascii="黑体" w:hAnsi="宋体" w:eastAsia="黑体"/>
          <w:sz w:val="32"/>
          <w:szCs w:val="32"/>
          <w:highlight w:val="none"/>
          <w:lang w:val="zh-CN"/>
        </w:rPr>
        <w:t>项目概况</w:t>
      </w:r>
    </w:p>
    <w:p w14:paraId="7F67E569">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3" w:firstLineChars="200"/>
        <w:contextualSpacing/>
        <w:jc w:val="left"/>
        <w:textAlignment w:val="auto"/>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zh-CN"/>
        </w:rPr>
        <w:t>（一）设立背景及基本情况。</w:t>
      </w:r>
    </w:p>
    <w:p w14:paraId="482EE8F4">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为</w:t>
      </w:r>
      <w:r>
        <w:rPr>
          <w:rFonts w:hint="eastAsia" w:ascii="Times New Roman" w:hAnsi="Times New Roman" w:eastAsia="仿宋_GB2312" w:cs="仿宋_GB2312"/>
          <w:b w:val="0"/>
          <w:bCs w:val="0"/>
          <w:kern w:val="0"/>
          <w:position w:val="0"/>
          <w:sz w:val="32"/>
          <w:szCs w:val="32"/>
          <w:highlight w:val="none"/>
          <w:lang w:val="en-US" w:eastAsia="zh-CN" w:bidi="ar-SA"/>
        </w:rPr>
        <w:t>保障安居区机场小区后续项目的顺利开展</w:t>
      </w:r>
      <w:r>
        <w:rPr>
          <w:rFonts w:hint="eastAsia" w:ascii="Times New Roman" w:hAnsi="Times New Roman" w:eastAsia="仿宋_GB2312" w:cs="仿宋_GB2312"/>
          <w:b w:val="0"/>
          <w:bCs w:val="0"/>
          <w:kern w:val="0"/>
          <w:position w:val="0"/>
          <w:sz w:val="32"/>
          <w:szCs w:val="32"/>
          <w:highlight w:val="none"/>
          <w:lang w:val="zh-CN" w:eastAsia="zh-CN" w:bidi="ar-SA"/>
        </w:rPr>
        <w:t>，保障</w:t>
      </w:r>
      <w:r>
        <w:rPr>
          <w:rFonts w:hint="eastAsia" w:ascii="Times New Roman" w:hAnsi="Times New Roman" w:eastAsia="仿宋_GB2312" w:cs="仿宋_GB2312"/>
          <w:b w:val="0"/>
          <w:bCs w:val="0"/>
          <w:kern w:val="0"/>
          <w:position w:val="0"/>
          <w:sz w:val="32"/>
          <w:szCs w:val="32"/>
          <w:highlight w:val="none"/>
          <w:lang w:val="en-US" w:eastAsia="zh-CN" w:bidi="ar-SA"/>
        </w:rPr>
        <w:t>机场小区</w:t>
      </w:r>
      <w:r>
        <w:rPr>
          <w:rFonts w:hint="eastAsia" w:ascii="Times New Roman" w:hAnsi="Times New Roman" w:eastAsia="仿宋_GB2312" w:cs="仿宋_GB2312"/>
          <w:b w:val="0"/>
          <w:bCs w:val="0"/>
          <w:kern w:val="0"/>
          <w:position w:val="0"/>
          <w:sz w:val="32"/>
          <w:szCs w:val="32"/>
          <w:highlight w:val="none"/>
          <w:lang w:val="zh-CN" w:eastAsia="zh-CN" w:bidi="ar-SA"/>
        </w:rPr>
        <w:t>项目规范有序推进，解决项目</w:t>
      </w:r>
      <w:r>
        <w:rPr>
          <w:rFonts w:hint="eastAsia" w:ascii="Times New Roman" w:hAnsi="Times New Roman" w:eastAsia="仿宋_GB2312" w:cs="仿宋_GB2312"/>
          <w:b w:val="0"/>
          <w:bCs w:val="0"/>
          <w:kern w:val="0"/>
          <w:position w:val="0"/>
          <w:sz w:val="32"/>
          <w:szCs w:val="32"/>
          <w:highlight w:val="none"/>
          <w:lang w:val="en-US" w:eastAsia="zh-CN" w:bidi="ar-SA"/>
        </w:rPr>
        <w:t>后期</w:t>
      </w:r>
      <w:r>
        <w:rPr>
          <w:rFonts w:hint="eastAsia" w:ascii="Times New Roman" w:hAnsi="Times New Roman" w:eastAsia="仿宋_GB2312" w:cs="仿宋_GB2312"/>
          <w:b w:val="0"/>
          <w:bCs w:val="0"/>
          <w:kern w:val="0"/>
          <w:position w:val="0"/>
          <w:sz w:val="32"/>
          <w:szCs w:val="32"/>
          <w:highlight w:val="none"/>
          <w:lang w:val="zh-CN" w:eastAsia="zh-CN" w:bidi="ar-SA"/>
        </w:rPr>
        <w:t>工作</w:t>
      </w:r>
      <w:r>
        <w:rPr>
          <w:rFonts w:hint="eastAsia" w:ascii="Times New Roman" w:hAnsi="Times New Roman" w:eastAsia="仿宋_GB2312" w:cs="仿宋_GB2312"/>
          <w:b w:val="0"/>
          <w:bCs w:val="0"/>
          <w:kern w:val="0"/>
          <w:position w:val="0"/>
          <w:sz w:val="32"/>
          <w:szCs w:val="32"/>
          <w:highlight w:val="none"/>
          <w:lang w:val="en-US" w:eastAsia="zh-CN" w:bidi="ar-SA"/>
        </w:rPr>
        <w:t>存在的</w:t>
      </w:r>
      <w:r>
        <w:rPr>
          <w:rFonts w:hint="eastAsia" w:ascii="Times New Roman" w:hAnsi="Times New Roman" w:eastAsia="仿宋_GB2312" w:cs="仿宋_GB2312"/>
          <w:b w:val="0"/>
          <w:bCs w:val="0"/>
          <w:kern w:val="0"/>
          <w:position w:val="0"/>
          <w:sz w:val="32"/>
          <w:szCs w:val="32"/>
          <w:highlight w:val="none"/>
          <w:lang w:val="zh-CN" w:eastAsia="zh-CN" w:bidi="ar-SA"/>
        </w:rPr>
        <w:t>问题，确保项目立项科学、实施合规，特设</w:t>
      </w:r>
      <w:r>
        <w:rPr>
          <w:rFonts w:hint="eastAsia" w:ascii="Times New Roman" w:hAnsi="Times New Roman" w:eastAsia="仿宋_GB2312" w:cs="仿宋_GB2312"/>
          <w:b w:val="0"/>
          <w:bCs w:val="0"/>
          <w:kern w:val="0"/>
          <w:position w:val="0"/>
          <w:sz w:val="32"/>
          <w:szCs w:val="32"/>
          <w:highlight w:val="none"/>
          <w:lang w:val="en-US" w:eastAsia="zh-CN" w:bidi="ar-SA"/>
        </w:rPr>
        <w:t>机场小区一期建设工程及相关资金</w:t>
      </w:r>
      <w:r>
        <w:rPr>
          <w:rFonts w:hint="eastAsia" w:ascii="Times New Roman" w:hAnsi="Times New Roman" w:eastAsia="仿宋_GB2312" w:cs="仿宋_GB2312"/>
          <w:b w:val="0"/>
          <w:bCs w:val="0"/>
          <w:kern w:val="0"/>
          <w:position w:val="0"/>
          <w:sz w:val="32"/>
          <w:szCs w:val="32"/>
          <w:highlight w:val="none"/>
          <w:lang w:val="zh-CN" w:eastAsia="zh-CN" w:bidi="ar-SA"/>
        </w:rPr>
        <w:t>专项资金。专项资金用于</w:t>
      </w:r>
      <w:r>
        <w:rPr>
          <w:rFonts w:hint="eastAsia" w:ascii="Times New Roman" w:hAnsi="Times New Roman" w:eastAsia="仿宋_GB2312" w:cs="仿宋_GB2312"/>
          <w:b w:val="0"/>
          <w:bCs w:val="0"/>
          <w:kern w:val="0"/>
          <w:position w:val="0"/>
          <w:sz w:val="32"/>
          <w:szCs w:val="32"/>
          <w:highlight w:val="none"/>
          <w:lang w:val="en-US" w:eastAsia="zh-CN" w:bidi="ar-SA"/>
        </w:rPr>
        <w:t>机场小区周边环境改善，小区门牌号制作及按照等</w:t>
      </w:r>
      <w:r>
        <w:rPr>
          <w:rFonts w:hint="eastAsia" w:ascii="Times New Roman" w:hAnsi="Times New Roman" w:eastAsia="仿宋_GB2312" w:cs="仿宋_GB2312"/>
          <w:b w:val="0"/>
          <w:bCs w:val="0"/>
          <w:kern w:val="0"/>
          <w:position w:val="0"/>
          <w:sz w:val="32"/>
          <w:szCs w:val="32"/>
          <w:highlight w:val="none"/>
          <w:lang w:val="zh-CN" w:eastAsia="zh-CN" w:bidi="ar-SA"/>
        </w:rPr>
        <w:t>。</w:t>
      </w:r>
    </w:p>
    <w:p w14:paraId="18B7972B">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3" w:firstLineChars="200"/>
        <w:contextualSpacing/>
        <w:jc w:val="left"/>
        <w:textAlignment w:val="auto"/>
        <w:rPr>
          <w:rFonts w:hint="eastAsia" w:ascii="楷体_GB2312" w:hAnsi="宋体" w:eastAsia="楷体_GB2312" w:cs="Times New Roman"/>
          <w:b/>
          <w:color w:val="auto"/>
          <w:sz w:val="32"/>
          <w:szCs w:val="32"/>
          <w:highlight w:val="none"/>
          <w:u w:val="none"/>
          <w:lang w:val="en-US" w:eastAsia="zh-CN"/>
        </w:rPr>
      </w:pPr>
      <w:r>
        <w:rPr>
          <w:rFonts w:hint="eastAsia" w:ascii="楷体_GB2312" w:hAnsi="宋体" w:eastAsia="楷体_GB2312" w:cs="Times New Roman"/>
          <w:b/>
          <w:color w:val="auto"/>
          <w:sz w:val="32"/>
          <w:szCs w:val="32"/>
          <w:highlight w:val="none"/>
          <w:u w:val="none"/>
          <w:lang w:val="en-US" w:eastAsia="zh-CN"/>
        </w:rPr>
        <w:t>（二）</w:t>
      </w:r>
      <w:r>
        <w:rPr>
          <w:rFonts w:hint="default" w:ascii="楷体_GB2312" w:hAnsi="宋体" w:eastAsia="楷体_GB2312" w:cs="Times New Roman"/>
          <w:b/>
          <w:color w:val="auto"/>
          <w:sz w:val="32"/>
          <w:szCs w:val="32"/>
          <w:highlight w:val="none"/>
          <w:u w:val="none"/>
          <w:lang w:val="en-US" w:eastAsia="zh-CN"/>
        </w:rPr>
        <w:t>实施目的及支持方向</w:t>
      </w:r>
      <w:r>
        <w:rPr>
          <w:rFonts w:hint="eastAsia" w:ascii="楷体_GB2312" w:hAnsi="宋体" w:eastAsia="楷体_GB2312" w:cs="Times New Roman"/>
          <w:b/>
          <w:color w:val="auto"/>
          <w:sz w:val="32"/>
          <w:szCs w:val="32"/>
          <w:highlight w:val="none"/>
          <w:u w:val="none"/>
          <w:lang w:val="en-US" w:eastAsia="zh-CN"/>
        </w:rPr>
        <w:t>。</w:t>
      </w:r>
    </w:p>
    <w:p w14:paraId="2B669C38">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项目实施目的是通过保障前期工作经费，提高机场小区一期建设工程及相关资金项目立项的科学性和可行性，为项目后续顺利实施奠定基础。镇政府为项目主管部门，负责项目立项、组织实施、并制定资金管理办法，明确资金使用范围、审批流程、拨付方式及监督检查要求，规范资金管理及绩效评估等工作，确保项目按计划推进。资金主要用于机场小区门牌的制作及安装，小区周边环境的整治。</w:t>
      </w:r>
    </w:p>
    <w:p w14:paraId="6097157E">
      <w:pPr>
        <w:keepNext w:val="0"/>
        <w:keepLines w:val="0"/>
        <w:pageBreakBefore w:val="0"/>
        <w:widowControl/>
        <w:numPr>
          <w:ilvl w:val="0"/>
          <w:numId w:val="0"/>
        </w:numPr>
        <w:kinsoku/>
        <w:wordWrap/>
        <w:overflowPunct/>
        <w:topLinePunct w:val="0"/>
        <w:autoSpaceDE/>
        <w:autoSpaceDN/>
        <w:bidi w:val="0"/>
        <w:adjustRightInd/>
        <w:snapToGrid/>
        <w:spacing w:line="590" w:lineRule="exact"/>
        <w:ind w:right="0" w:rightChars="0" w:firstLine="643" w:firstLineChars="200"/>
        <w:contextualSpacing/>
        <w:jc w:val="left"/>
        <w:textAlignment w:val="auto"/>
        <w:rPr>
          <w:rFonts w:hint="eastAsia" w:ascii="仿宋_GB2312" w:hAnsi="仿宋_GB2312" w:eastAsia="仿宋_GB2312" w:cs="仿宋_GB2312"/>
          <w:color w:val="auto"/>
          <w:kern w:val="0"/>
          <w:sz w:val="32"/>
          <w:szCs w:val="32"/>
          <w:highlight w:val="none"/>
          <w:u w:val="none"/>
          <w:shd w:val="clear" w:color="auto" w:fill="FFFFFF"/>
          <w:lang w:val="zh-CN"/>
        </w:rPr>
      </w:pPr>
      <w:r>
        <w:rPr>
          <w:rFonts w:hint="eastAsia" w:ascii="楷体_GB2312" w:hAnsi="宋体" w:eastAsia="楷体_GB2312" w:cs="Times New Roman"/>
          <w:b/>
          <w:color w:val="auto"/>
          <w:sz w:val="32"/>
          <w:szCs w:val="32"/>
          <w:highlight w:val="none"/>
          <w:u w:val="none"/>
          <w:lang w:val="en-US" w:eastAsia="zh-CN"/>
        </w:rPr>
        <w:t>（三）</w:t>
      </w:r>
      <w:r>
        <w:rPr>
          <w:rFonts w:hint="default" w:ascii="楷体_GB2312" w:hAnsi="宋体" w:eastAsia="楷体_GB2312" w:cs="Times New Roman"/>
          <w:b/>
          <w:color w:val="auto"/>
          <w:sz w:val="32"/>
          <w:szCs w:val="32"/>
          <w:highlight w:val="none"/>
          <w:u w:val="none"/>
          <w:lang w:val="en-US" w:eastAsia="zh-CN"/>
        </w:rPr>
        <w:t>预算安排及分配管理</w:t>
      </w:r>
      <w:r>
        <w:rPr>
          <w:rFonts w:hint="eastAsia" w:ascii="楷体_GB2312" w:hAnsi="宋体" w:eastAsia="楷体_GB2312" w:cs="Times New Roman"/>
          <w:b/>
          <w:color w:val="auto"/>
          <w:sz w:val="32"/>
          <w:szCs w:val="32"/>
          <w:highlight w:val="none"/>
          <w:u w:val="none"/>
          <w:lang w:val="zh-CN" w:eastAsia="zh-CN"/>
        </w:rPr>
        <w:t>。</w:t>
      </w:r>
    </w:p>
    <w:p w14:paraId="07751B1A">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本年度项目预算总额</w:t>
      </w:r>
      <w:r>
        <w:rPr>
          <w:rFonts w:hint="eastAsia" w:ascii="Times New Roman" w:hAnsi="Times New Roman" w:eastAsia="仿宋_GB2312" w:cs="仿宋_GB2312"/>
          <w:b w:val="0"/>
          <w:bCs w:val="0"/>
          <w:kern w:val="0"/>
          <w:position w:val="0"/>
          <w:sz w:val="32"/>
          <w:szCs w:val="32"/>
          <w:highlight w:val="none"/>
          <w:lang w:val="en-US" w:eastAsia="zh-CN" w:bidi="ar-SA"/>
        </w:rPr>
        <w:t>32</w:t>
      </w:r>
      <w:r>
        <w:rPr>
          <w:rFonts w:hint="eastAsia" w:ascii="Times New Roman" w:hAnsi="Times New Roman" w:eastAsia="仿宋_GB2312" w:cs="仿宋_GB2312"/>
          <w:b w:val="0"/>
          <w:bCs w:val="0"/>
          <w:kern w:val="0"/>
          <w:position w:val="0"/>
          <w:sz w:val="32"/>
          <w:szCs w:val="32"/>
          <w:highlight w:val="none"/>
          <w:lang w:val="zh-CN" w:eastAsia="zh-CN" w:bidi="ar-SA"/>
        </w:rPr>
        <w:t>万元，资金来源为</w:t>
      </w:r>
      <w:r>
        <w:rPr>
          <w:rFonts w:hint="eastAsia" w:ascii="Times New Roman" w:hAnsi="Times New Roman" w:eastAsia="仿宋_GB2312" w:cs="仿宋_GB2312"/>
          <w:b w:val="0"/>
          <w:bCs w:val="0"/>
          <w:kern w:val="0"/>
          <w:position w:val="0"/>
          <w:sz w:val="32"/>
          <w:szCs w:val="32"/>
          <w:highlight w:val="none"/>
          <w:lang w:val="en-US" w:eastAsia="zh-CN" w:bidi="ar-SA"/>
        </w:rPr>
        <w:t>机场小区一期建设工程及相关资金</w:t>
      </w:r>
      <w:r>
        <w:rPr>
          <w:rFonts w:hint="eastAsia" w:ascii="Times New Roman" w:hAnsi="Times New Roman" w:eastAsia="仿宋_GB2312" w:cs="仿宋_GB2312"/>
          <w:b w:val="0"/>
          <w:bCs w:val="0"/>
          <w:kern w:val="0"/>
          <w:position w:val="0"/>
          <w:sz w:val="32"/>
          <w:szCs w:val="32"/>
          <w:highlight w:val="none"/>
          <w:lang w:val="zh-CN" w:eastAsia="zh-CN" w:bidi="ar-SA"/>
        </w:rPr>
        <w:t>专项资金，已全额纳入镇财政预算管理。资金分配遵循“突出重点、按需分配、效率优先”原则，结合项目规模、前期工作复杂度等因素分配资金，优先保障急需开工项目。</w:t>
      </w:r>
    </w:p>
    <w:p w14:paraId="7D951F3A">
      <w:pPr>
        <w:keepNext w:val="0"/>
        <w:keepLines w:val="0"/>
        <w:pageBreakBefore w:val="0"/>
        <w:numPr>
          <w:ilvl w:val="0"/>
          <w:numId w:val="0"/>
        </w:numPr>
        <w:kinsoku/>
        <w:wordWrap/>
        <w:overflowPunct/>
        <w:topLinePunct w:val="0"/>
        <w:autoSpaceDE/>
        <w:autoSpaceDN/>
        <w:bidi w:val="0"/>
        <w:adjustRightInd/>
        <w:snapToGrid/>
        <w:spacing w:line="590" w:lineRule="exact"/>
        <w:ind w:leftChars="200" w:right="0" w:rightChars="0" w:firstLine="321" w:firstLineChars="100"/>
        <w:textAlignment w:val="auto"/>
        <w:rPr>
          <w:rFonts w:hint="eastAsia" w:ascii="仿宋_GB2312" w:hAnsi="仿宋_GB2312" w:eastAsia="仿宋_GB2312" w:cs="仿宋_GB2312"/>
          <w:color w:val="auto"/>
          <w:kern w:val="0"/>
          <w:sz w:val="32"/>
          <w:szCs w:val="32"/>
          <w:highlight w:val="none"/>
          <w:u w:val="none"/>
          <w:shd w:val="clear" w:color="auto" w:fill="FFFFFF"/>
          <w:lang w:val="zh-CN" w:eastAsia="zh-CN"/>
        </w:rPr>
      </w:pPr>
      <w:r>
        <w:rPr>
          <w:rFonts w:hint="eastAsia" w:ascii="楷体_GB2312" w:hAnsi="宋体" w:eastAsia="楷体_GB2312" w:cs="Times New Roman"/>
          <w:b/>
          <w:color w:val="auto"/>
          <w:sz w:val="32"/>
          <w:szCs w:val="32"/>
          <w:highlight w:val="none"/>
          <w:u w:val="none"/>
          <w:lang w:val="zh-CN" w:eastAsia="zh-CN"/>
        </w:rPr>
        <w:t>（四）项目绩效目标设置。</w:t>
      </w:r>
    </w:p>
    <w:p w14:paraId="5B8D67E8">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项目绩效目标为确保年度计划内</w:t>
      </w:r>
      <w:r>
        <w:rPr>
          <w:rFonts w:hint="eastAsia" w:ascii="Times New Roman" w:hAnsi="Times New Roman" w:eastAsia="仿宋_GB2312" w:cs="仿宋_GB2312"/>
          <w:b w:val="0"/>
          <w:bCs w:val="0"/>
          <w:kern w:val="0"/>
          <w:position w:val="0"/>
          <w:sz w:val="32"/>
          <w:szCs w:val="32"/>
          <w:highlight w:val="none"/>
          <w:lang w:val="en-US" w:eastAsia="zh-CN" w:bidi="ar-SA"/>
        </w:rPr>
        <w:t>机场小区一期建设工程及相关资金</w:t>
      </w:r>
      <w:r>
        <w:rPr>
          <w:rFonts w:hint="eastAsia" w:ascii="Times New Roman" w:hAnsi="Times New Roman" w:eastAsia="仿宋_GB2312" w:cs="仿宋_GB2312"/>
          <w:b w:val="0"/>
          <w:bCs w:val="0"/>
          <w:kern w:val="0"/>
          <w:position w:val="0"/>
          <w:sz w:val="32"/>
          <w:szCs w:val="32"/>
          <w:highlight w:val="none"/>
          <w:lang w:val="zh-CN" w:eastAsia="zh-CN" w:bidi="ar-SA"/>
        </w:rPr>
        <w:t>项目前期工作完成率100%，成果通过率达100%；经费使用合规率100%，为项目实施提供有效支撑。在劳动力密集区域优先保障前期工作质量，提升项目就业带动潜力。我单位按照要求开展自评工作，成立自评工作小组，对照绩效目标，通过查阅资料、实地检查、问卷调查等方式开展自评，形成自评报告并上报上级部门。</w:t>
      </w:r>
    </w:p>
    <w:p w14:paraId="23920B77">
      <w:pPr>
        <w:keepNext w:val="0"/>
        <w:keepLines w:val="0"/>
        <w:pageBreakBefore w:val="0"/>
        <w:widowControl w:val="0"/>
        <w:kinsoku/>
        <w:wordWrap/>
        <w:overflowPunct/>
        <w:topLinePunct w:val="0"/>
        <w:autoSpaceDE/>
        <w:autoSpaceDN/>
        <w:bidi w:val="0"/>
        <w:adjustRightInd/>
        <w:snapToGrid/>
        <w:spacing w:line="590" w:lineRule="exact"/>
        <w:ind w:right="0" w:rightChars="0" w:firstLine="640" w:firstLineChars="200"/>
        <w:textAlignment w:val="auto"/>
        <w:outlineLvl w:val="9"/>
        <w:rPr>
          <w:rFonts w:hint="eastAsia" w:ascii="黑体" w:hAnsi="宋体" w:eastAsia="黑体"/>
          <w:sz w:val="32"/>
          <w:szCs w:val="32"/>
          <w:highlight w:val="none"/>
          <w:lang w:eastAsia="zh-CN"/>
        </w:rPr>
      </w:pPr>
      <w:r>
        <w:rPr>
          <w:rFonts w:hint="eastAsia" w:ascii="黑体" w:hAnsi="宋体" w:eastAsia="黑体"/>
          <w:sz w:val="32"/>
          <w:szCs w:val="32"/>
          <w:highlight w:val="none"/>
        </w:rPr>
        <w:t>二、</w:t>
      </w:r>
      <w:r>
        <w:rPr>
          <w:rFonts w:hint="eastAsia" w:ascii="黑体" w:hAnsi="宋体" w:eastAsia="黑体"/>
          <w:sz w:val="32"/>
          <w:szCs w:val="32"/>
          <w:highlight w:val="none"/>
          <w:lang w:eastAsia="zh-CN"/>
        </w:rPr>
        <w:t>评价实施</w:t>
      </w:r>
    </w:p>
    <w:p w14:paraId="61A17B3D">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eastAsia="仿宋_GB2312" w:cs="Times New Roman"/>
          <w:sz w:val="32"/>
          <w:szCs w:val="32"/>
          <w:lang w:eastAsia="zh-CN"/>
        </w:rPr>
      </w:pPr>
      <w:r>
        <w:rPr>
          <w:rFonts w:hint="eastAsia" w:ascii="楷体_GB2312" w:hAnsi="宋体" w:eastAsia="楷体_GB2312"/>
          <w:b/>
          <w:color w:val="auto"/>
          <w:sz w:val="32"/>
          <w:szCs w:val="32"/>
          <w:highlight w:val="none"/>
          <w:u w:val="none"/>
          <w:lang w:val="zh-CN"/>
        </w:rPr>
        <w:t>（一）评价目的。</w:t>
      </w:r>
    </w:p>
    <w:p w14:paraId="1B462810">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通过绩效自评，全面掌握前期工作经费的使用效益和管理情况，检验前期工作对以工代赈项目实施的支撑作用，发现经费管理中的短板，为优化经费配置、提升前期工作质量提供依据。</w:t>
      </w:r>
    </w:p>
    <w:p w14:paraId="77A4139D">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3" w:firstLineChars="200"/>
        <w:textAlignment w:val="auto"/>
        <w:outlineLvl w:val="9"/>
        <w:rPr>
          <w:rFonts w:hint="eastAsia" w:eastAsia="仿宋_GB2312" w:cs="Times New Roman"/>
          <w:sz w:val="32"/>
          <w:szCs w:val="32"/>
          <w:lang w:eastAsia="zh-CN"/>
        </w:rPr>
      </w:pPr>
      <w:r>
        <w:rPr>
          <w:rFonts w:hint="eastAsia" w:ascii="楷体_GB2312" w:hAnsi="宋体" w:eastAsia="楷体_GB2312"/>
          <w:b/>
          <w:color w:val="auto"/>
          <w:sz w:val="32"/>
          <w:szCs w:val="32"/>
          <w:highlight w:val="none"/>
          <w:u w:val="none"/>
          <w:lang w:val="zh-CN"/>
        </w:rPr>
        <w:t>（二）预设问题及评价重点。</w:t>
      </w:r>
    </w:p>
    <w:p w14:paraId="48DD3877">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通过对经费分配是否符合政策导向；前期工作成果是否满足项目立项要求；经费使用是否存在浪费或挪用；前期工作进度是否影响项目开工计划等预设问题，围绕绩效评价指标体系，聚焦经费分配的合理性、前期工作质量的达标性、资金使用的规范性及项目开工支撑效果，综合评价经费支出的全过程效益。</w:t>
      </w:r>
    </w:p>
    <w:p w14:paraId="70746C3E">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320" w:leftChars="0" w:right="0" w:rightChars="0"/>
        <w:textAlignment w:val="auto"/>
        <w:outlineLvl w:val="9"/>
        <w:rPr>
          <w:rFonts w:hint="eastAsia" w:ascii="楷体_GB2312" w:hAnsi="宋体" w:eastAsia="楷体_GB2312"/>
          <w:b/>
          <w:color w:val="auto"/>
          <w:sz w:val="32"/>
          <w:szCs w:val="32"/>
          <w:highlight w:val="none"/>
          <w:u w:val="none"/>
          <w:lang w:val="zh-CN"/>
        </w:rPr>
      </w:pPr>
      <w:r>
        <w:rPr>
          <w:rFonts w:hint="eastAsia" w:ascii="楷体_GB2312" w:hAnsi="宋体" w:eastAsia="楷体_GB2312"/>
          <w:b/>
          <w:color w:val="auto"/>
          <w:sz w:val="32"/>
          <w:szCs w:val="32"/>
          <w:highlight w:val="none"/>
          <w:u w:val="none"/>
          <w:lang w:val="en-US" w:eastAsia="zh-CN"/>
        </w:rPr>
        <w:t xml:space="preserve">  （三）</w:t>
      </w:r>
      <w:r>
        <w:rPr>
          <w:rFonts w:hint="eastAsia" w:ascii="楷体_GB2312" w:hAnsi="宋体" w:eastAsia="楷体_GB2312"/>
          <w:b/>
          <w:color w:val="auto"/>
          <w:sz w:val="32"/>
          <w:szCs w:val="32"/>
          <w:highlight w:val="none"/>
          <w:u w:val="none"/>
          <w:lang w:val="zh-CN"/>
        </w:rPr>
        <w:t>评价选点。</w:t>
      </w:r>
    </w:p>
    <w:p w14:paraId="0410ED79">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选取</w:t>
      </w:r>
      <w:r>
        <w:rPr>
          <w:rFonts w:hint="eastAsia" w:ascii="Times New Roman" w:hAnsi="Times New Roman" w:eastAsia="仿宋_GB2312" w:cs="仿宋_GB2312"/>
          <w:b w:val="0"/>
          <w:bCs w:val="0"/>
          <w:kern w:val="0"/>
          <w:position w:val="0"/>
          <w:sz w:val="32"/>
          <w:szCs w:val="32"/>
          <w:highlight w:val="none"/>
          <w:lang w:val="en-US" w:eastAsia="zh-CN" w:bidi="ar-SA"/>
        </w:rPr>
        <w:t>机场小区周边环境整治工作</w:t>
      </w:r>
      <w:r>
        <w:rPr>
          <w:rFonts w:hint="eastAsia" w:ascii="Times New Roman" w:hAnsi="Times New Roman" w:eastAsia="仿宋_GB2312" w:cs="仿宋_GB2312"/>
          <w:b w:val="0"/>
          <w:bCs w:val="0"/>
          <w:kern w:val="0"/>
          <w:position w:val="0"/>
          <w:sz w:val="32"/>
          <w:szCs w:val="32"/>
          <w:highlight w:val="none"/>
          <w:lang w:val="zh-CN" w:eastAsia="zh-CN" w:bidi="ar-SA"/>
        </w:rPr>
        <w:t>作为评价样本，确保评价代表性。</w:t>
      </w:r>
    </w:p>
    <w:p w14:paraId="51F3F253">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200" w:right="0" w:rightChars="0" w:firstLine="321" w:firstLineChars="100"/>
        <w:textAlignment w:val="auto"/>
        <w:outlineLvl w:val="9"/>
        <w:rPr>
          <w:rFonts w:hint="eastAsia" w:eastAsia="仿宋_GB2312" w:cs="Times New Roman"/>
          <w:sz w:val="32"/>
          <w:szCs w:val="32"/>
          <w:lang w:eastAsia="zh-CN"/>
        </w:rPr>
      </w:pPr>
      <w:r>
        <w:rPr>
          <w:rFonts w:hint="eastAsia" w:ascii="楷体_GB2312" w:hAnsi="宋体" w:eastAsia="楷体_GB2312"/>
          <w:b/>
          <w:color w:val="auto"/>
          <w:sz w:val="32"/>
          <w:szCs w:val="32"/>
          <w:highlight w:val="none"/>
          <w:u w:val="none"/>
          <w:lang w:val="zh-CN"/>
        </w:rPr>
        <w:t>（四）评价方法。</w:t>
      </w:r>
    </w:p>
    <w:p w14:paraId="597A4F6A">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根据项目情况和评价重点，采用案卷研究法，查阅前期工作合同、经费拨付凭证、项目批复文件等资料，核查工作流程及资金使用情况；采用实地勘察法，核查前期工作成果（如勘察报告、设计图纸）与项目实际需求的匹配度。</w:t>
      </w:r>
    </w:p>
    <w:p w14:paraId="2CD2FCAB">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3" w:firstLineChars="200"/>
        <w:textAlignment w:val="auto"/>
        <w:outlineLvl w:val="9"/>
        <w:rPr>
          <w:rFonts w:hint="eastAsia" w:eastAsia="仿宋_GB2312" w:cs="Times New Roman"/>
          <w:sz w:val="32"/>
          <w:szCs w:val="32"/>
          <w:lang w:eastAsia="zh-CN"/>
        </w:rPr>
      </w:pPr>
      <w:r>
        <w:rPr>
          <w:rFonts w:hint="eastAsia" w:ascii="楷体_GB2312" w:hAnsi="宋体" w:eastAsia="楷体_GB2312"/>
          <w:b/>
          <w:color w:val="auto"/>
          <w:sz w:val="32"/>
          <w:szCs w:val="32"/>
          <w:highlight w:val="none"/>
          <w:u w:val="none"/>
          <w:lang w:val="zh-CN"/>
        </w:rPr>
        <w:t>（五）评价组织。</w:t>
      </w:r>
    </w:p>
    <w:p w14:paraId="6056F289">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评价组由镇政府分管领导任组长，经济发展办、党政办、纪检监察室工作人员为成员，分工如下：组长负责统筹协调；经济发展办人员负责检查项目实施进度、质量等；党政办人员负责审核资金使用情况；纪检监察室人员负责监督评价过程合规性。</w:t>
      </w:r>
    </w:p>
    <w:p w14:paraId="42961F18">
      <w:pPr>
        <w:keepNext w:val="0"/>
        <w:keepLines w:val="0"/>
        <w:pageBreakBefore w:val="0"/>
        <w:kinsoku/>
        <w:wordWrap/>
        <w:overflowPunct/>
        <w:topLinePunct w:val="0"/>
        <w:autoSpaceDE/>
        <w:autoSpaceDN/>
        <w:bidi w:val="0"/>
        <w:adjustRightInd/>
        <w:snapToGrid/>
        <w:spacing w:line="590" w:lineRule="exact"/>
        <w:ind w:right="0" w:rightChars="0" w:firstLine="640" w:firstLineChars="200"/>
        <w:textAlignment w:val="auto"/>
        <w:rPr>
          <w:rFonts w:ascii="仿宋_GB2312" w:hAnsi="宋体" w:eastAsia="仿宋_GB2312"/>
          <w:color w:val="auto"/>
          <w:sz w:val="32"/>
          <w:szCs w:val="32"/>
          <w:highlight w:val="none"/>
          <w:u w:val="none"/>
          <w:lang w:val="zh-CN"/>
        </w:rPr>
      </w:pPr>
      <w:r>
        <w:rPr>
          <w:rFonts w:hint="eastAsia" w:ascii="黑体" w:hAnsi="宋体" w:eastAsia="黑体"/>
          <w:color w:val="auto"/>
          <w:sz w:val="32"/>
          <w:szCs w:val="32"/>
          <w:highlight w:val="none"/>
          <w:u w:val="none"/>
        </w:rPr>
        <w:t>三、</w:t>
      </w:r>
      <w:r>
        <w:rPr>
          <w:rFonts w:hint="eastAsia" w:ascii="黑体" w:hAnsi="宋体" w:eastAsia="黑体"/>
          <w:color w:val="auto"/>
          <w:sz w:val="32"/>
          <w:szCs w:val="32"/>
          <w:highlight w:val="none"/>
          <w:u w:val="none"/>
          <w:lang w:eastAsia="zh-CN"/>
        </w:rPr>
        <w:t>绩效分析</w:t>
      </w:r>
      <w:r>
        <w:rPr>
          <w:rFonts w:hint="eastAsia" w:ascii="仿宋_GB2312" w:hAnsi="宋体" w:eastAsia="仿宋_GB2312"/>
          <w:color w:val="auto"/>
          <w:sz w:val="32"/>
          <w:szCs w:val="32"/>
          <w:highlight w:val="none"/>
          <w:u w:val="none"/>
          <w:lang w:val="zh-CN"/>
        </w:rPr>
        <w:tab/>
      </w:r>
    </w:p>
    <w:p w14:paraId="59F6D700">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ascii="楷体_GB2312" w:hAnsi="宋体" w:eastAsia="楷体_GB2312" w:cs="Times New Roman"/>
          <w:b/>
          <w:color w:val="auto"/>
          <w:sz w:val="32"/>
          <w:szCs w:val="32"/>
          <w:highlight w:val="none"/>
          <w:u w:val="none"/>
          <w:lang w:val="en-US" w:eastAsia="zh-CN"/>
        </w:rPr>
      </w:pPr>
      <w:r>
        <w:rPr>
          <w:rFonts w:hint="eastAsia" w:ascii="楷体_GB2312" w:hAnsi="宋体" w:eastAsia="楷体_GB2312" w:cs="Times New Roman"/>
          <w:b/>
          <w:color w:val="auto"/>
          <w:sz w:val="32"/>
          <w:szCs w:val="32"/>
          <w:highlight w:val="none"/>
          <w:u w:val="none"/>
          <w:lang w:val="zh-CN"/>
        </w:rPr>
        <w:t>（一）</w:t>
      </w:r>
      <w:r>
        <w:rPr>
          <w:rFonts w:hint="eastAsia" w:ascii="楷体_GB2312" w:hAnsi="宋体" w:eastAsia="楷体_GB2312" w:cs="Times New Roman"/>
          <w:b/>
          <w:color w:val="auto"/>
          <w:sz w:val="32"/>
          <w:szCs w:val="32"/>
          <w:highlight w:val="none"/>
          <w:u w:val="none"/>
          <w:lang w:val="en-US" w:eastAsia="zh-CN"/>
        </w:rPr>
        <w:t>通用指标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2EC44E24">
      <w:pPr>
        <w:keepNext w:val="0"/>
        <w:keepLines w:val="0"/>
        <w:pageBreakBefore w:val="0"/>
        <w:widowControl w:val="0"/>
        <w:kinsoku/>
        <w:wordWrap/>
        <w:overflowPunct/>
        <w:topLinePunct w:val="0"/>
        <w:autoSpaceDE/>
        <w:autoSpaceDN/>
        <w:bidi w:val="0"/>
        <w:adjustRightInd/>
        <w:snapToGrid/>
        <w:spacing w:line="590" w:lineRule="exact"/>
        <w:ind w:right="0" w:rightChars="0" w:firstLine="640"/>
        <w:textAlignment w:val="auto"/>
        <w:outlineLvl w:val="9"/>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val="en-US" w:eastAsia="zh-CN"/>
        </w:rPr>
        <w:t>1.</w:t>
      </w:r>
      <w:r>
        <w:rPr>
          <w:rFonts w:hint="eastAsia" w:ascii="楷体_GB2312" w:hAnsi="楷体_GB2312" w:eastAsia="楷体_GB2312" w:cs="楷体_GB2312"/>
          <w:color w:val="auto"/>
          <w:sz w:val="32"/>
          <w:szCs w:val="32"/>
          <w:lang w:eastAsia="zh-CN"/>
        </w:rPr>
        <w:t>项目决策。</w:t>
      </w:r>
    </w:p>
    <w:p w14:paraId="451F9ACA">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决策程序规范，立项依据充分；项目规划论证符合</w:t>
      </w:r>
      <w:r>
        <w:rPr>
          <w:rFonts w:hint="eastAsia" w:eastAsia="仿宋_GB2312" w:cs="仿宋_GB2312"/>
          <w:b w:val="0"/>
          <w:bCs w:val="0"/>
          <w:kern w:val="0"/>
          <w:position w:val="0"/>
          <w:sz w:val="32"/>
          <w:szCs w:val="32"/>
          <w:highlight w:val="none"/>
          <w:lang w:val="zh-CN" w:eastAsia="zh-CN" w:bidi="ar-SA"/>
        </w:rPr>
        <w:t>中央、省委</w:t>
      </w:r>
      <w:r>
        <w:rPr>
          <w:rFonts w:hint="eastAsia" w:ascii="Times New Roman" w:hAnsi="Times New Roman" w:eastAsia="仿宋_GB2312" w:cs="仿宋_GB2312"/>
          <w:b w:val="0"/>
          <w:bCs w:val="0"/>
          <w:kern w:val="0"/>
          <w:position w:val="0"/>
          <w:sz w:val="32"/>
          <w:szCs w:val="32"/>
          <w:highlight w:val="none"/>
          <w:lang w:val="zh-CN" w:eastAsia="zh-CN" w:bidi="ar-SA"/>
        </w:rPr>
        <w:t>要求，项目绩效目标设置科学合理；项目资金与项目总体规划、相关行业事业发展相匹配，聚焦重大任务、重点领域、重点环节和重点项目，得分</w:t>
      </w:r>
      <w:r>
        <w:rPr>
          <w:rFonts w:hint="eastAsia" w:ascii="Times New Roman" w:hAnsi="Times New Roman" w:eastAsia="仿宋_GB2312" w:cs="仿宋_GB2312"/>
          <w:b w:val="0"/>
          <w:bCs w:val="0"/>
          <w:kern w:val="0"/>
          <w:position w:val="0"/>
          <w:sz w:val="32"/>
          <w:szCs w:val="32"/>
          <w:highlight w:val="none"/>
          <w:lang w:val="en-US" w:eastAsia="zh-CN" w:bidi="ar-SA"/>
        </w:rPr>
        <w:t>18分。</w:t>
      </w:r>
    </w:p>
    <w:p w14:paraId="3C725F24">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right="0" w:rightChars="0" w:firstLine="640" w:firstLineChars="200"/>
        <w:textAlignment w:val="auto"/>
        <w:outlineLvl w:val="9"/>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val="en-US" w:eastAsia="zh-CN"/>
        </w:rPr>
        <w:t>2.</w:t>
      </w:r>
      <w:r>
        <w:rPr>
          <w:rFonts w:hint="eastAsia" w:ascii="楷体_GB2312" w:hAnsi="楷体_GB2312" w:eastAsia="楷体_GB2312" w:cs="楷体_GB2312"/>
          <w:color w:val="auto"/>
          <w:sz w:val="32"/>
          <w:szCs w:val="32"/>
          <w:lang w:eastAsia="zh-CN"/>
        </w:rPr>
        <w:t>项目管理。</w:t>
      </w:r>
    </w:p>
    <w:p w14:paraId="564287F6">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项目制度办法健全，资金分配合理，按要求开展绩效目标、绩效评价、以前年度问题整改等预算绩效管理工作，得分</w:t>
      </w:r>
      <w:r>
        <w:rPr>
          <w:rFonts w:hint="eastAsia" w:ascii="Times New Roman" w:hAnsi="Times New Roman" w:eastAsia="仿宋_GB2312" w:cs="仿宋_GB2312"/>
          <w:b w:val="0"/>
          <w:bCs w:val="0"/>
          <w:kern w:val="0"/>
          <w:position w:val="0"/>
          <w:sz w:val="32"/>
          <w:szCs w:val="32"/>
          <w:highlight w:val="none"/>
          <w:lang w:val="en-US" w:eastAsia="zh-CN" w:bidi="ar-SA"/>
        </w:rPr>
        <w:t>18分。</w:t>
      </w:r>
    </w:p>
    <w:p w14:paraId="6542AE32">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640" w:leftChars="0" w:right="0" w:rightChars="0"/>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3.项目实施。</w:t>
      </w:r>
    </w:p>
    <w:p w14:paraId="7FDFC73A">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项目资金财政拨付率</w:t>
      </w:r>
      <w:r>
        <w:rPr>
          <w:rFonts w:hint="eastAsia" w:ascii="Times New Roman" w:hAnsi="Times New Roman" w:eastAsia="仿宋_GB2312" w:cs="仿宋_GB2312"/>
          <w:b w:val="0"/>
          <w:bCs w:val="0"/>
          <w:kern w:val="0"/>
          <w:position w:val="0"/>
          <w:sz w:val="32"/>
          <w:szCs w:val="32"/>
          <w:highlight w:val="none"/>
          <w:lang w:val="en-US" w:eastAsia="zh-CN" w:bidi="ar-SA"/>
        </w:rPr>
        <w:t>100%</w:t>
      </w:r>
      <w:r>
        <w:rPr>
          <w:rFonts w:hint="eastAsia" w:ascii="Times New Roman" w:hAnsi="Times New Roman" w:eastAsia="仿宋_GB2312" w:cs="仿宋_GB2312"/>
          <w:b w:val="0"/>
          <w:bCs w:val="0"/>
          <w:kern w:val="0"/>
          <w:position w:val="0"/>
          <w:sz w:val="32"/>
          <w:szCs w:val="32"/>
          <w:highlight w:val="none"/>
          <w:lang w:val="zh-CN" w:eastAsia="zh-CN" w:bidi="ar-SA"/>
        </w:rPr>
        <w:t>、单位执行和地方配套到位，项目资金使用、拨付符合国家财经法规、财务管理制度及有关专项资金管理制度办法规定和审批程序，得分</w:t>
      </w:r>
      <w:r>
        <w:rPr>
          <w:rFonts w:hint="eastAsia" w:ascii="Times New Roman" w:hAnsi="Times New Roman" w:eastAsia="仿宋_GB2312" w:cs="仿宋_GB2312"/>
          <w:b w:val="0"/>
          <w:bCs w:val="0"/>
          <w:kern w:val="0"/>
          <w:position w:val="0"/>
          <w:sz w:val="32"/>
          <w:szCs w:val="32"/>
          <w:highlight w:val="none"/>
          <w:lang w:val="en-US" w:eastAsia="zh-CN" w:bidi="ar-SA"/>
        </w:rPr>
        <w:t>9分。</w:t>
      </w:r>
    </w:p>
    <w:p w14:paraId="3D6089A1">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640" w:leftChars="0" w:right="0" w:rightChars="0"/>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sz w:val="32"/>
          <w:szCs w:val="32"/>
          <w:lang w:val="en-US" w:eastAsia="zh-CN"/>
        </w:rPr>
        <w:t>4.项目结果。</w:t>
      </w:r>
    </w:p>
    <w:p w14:paraId="1B655F56">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default"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项目按计划完工，完成预期目标，实施结果与绩效目标相匹配，项目实际完成时间与计划完成时间一致，得分</w:t>
      </w:r>
      <w:r>
        <w:rPr>
          <w:rFonts w:hint="eastAsia" w:ascii="Times New Roman" w:hAnsi="Times New Roman" w:eastAsia="仿宋_GB2312" w:cs="仿宋_GB2312"/>
          <w:b w:val="0"/>
          <w:bCs w:val="0"/>
          <w:kern w:val="0"/>
          <w:position w:val="0"/>
          <w:sz w:val="32"/>
          <w:szCs w:val="32"/>
          <w:highlight w:val="none"/>
          <w:lang w:val="en-US" w:eastAsia="zh-CN" w:bidi="ar-SA"/>
        </w:rPr>
        <w:t>9分。</w:t>
      </w:r>
    </w:p>
    <w:p w14:paraId="733CB238">
      <w:pPr>
        <w:keepNext w:val="0"/>
        <w:keepLines w:val="0"/>
        <w:pageBreakBefore w:val="0"/>
        <w:widowControl w:val="0"/>
        <w:kinsoku/>
        <w:wordWrap/>
        <w:overflowPunct/>
        <w:topLinePunct w:val="0"/>
        <w:autoSpaceDE/>
        <w:autoSpaceDN/>
        <w:bidi w:val="0"/>
        <w:adjustRightInd/>
        <w:snapToGrid/>
        <w:spacing w:line="590" w:lineRule="exact"/>
        <w:ind w:right="0" w:rightChars="0" w:firstLine="643" w:firstLineChars="200"/>
        <w:textAlignment w:val="auto"/>
        <w:outlineLvl w:val="9"/>
        <w:rPr>
          <w:rFonts w:hint="eastAsia" w:ascii="楷体_GB2312" w:hAnsi="楷体_GB2312" w:eastAsia="楷体_GB2312" w:cs="楷体_GB2312"/>
          <w:color w:val="auto"/>
          <w:sz w:val="32"/>
          <w:szCs w:val="32"/>
          <w:lang w:val="zh-CN" w:eastAsia="zh-CN"/>
        </w:rPr>
      </w:pPr>
      <w:r>
        <w:rPr>
          <w:rFonts w:hint="eastAsia" w:ascii="楷体_GB2312" w:hAnsi="宋体" w:eastAsia="楷体_GB2312" w:cs="Times New Roman"/>
          <w:b/>
          <w:color w:val="auto"/>
          <w:sz w:val="32"/>
          <w:szCs w:val="32"/>
          <w:highlight w:val="none"/>
          <w:u w:val="none"/>
          <w:lang w:val="zh-CN"/>
        </w:rPr>
        <w:t>（二）</w:t>
      </w:r>
      <w:r>
        <w:rPr>
          <w:rFonts w:hint="eastAsia" w:ascii="楷体_GB2312" w:hAnsi="宋体" w:eastAsia="楷体_GB2312" w:cs="Times New Roman"/>
          <w:b/>
          <w:color w:val="auto"/>
          <w:sz w:val="32"/>
          <w:szCs w:val="32"/>
          <w:highlight w:val="none"/>
          <w:u w:val="none"/>
          <w:lang w:val="en-US" w:eastAsia="zh-CN"/>
        </w:rPr>
        <w:t>专用指标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12946F46">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本项目属于基础设施类，围绕相关指标分析：</w:t>
      </w:r>
    </w:p>
    <w:p w14:paraId="471D3D24">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在建项目：无（均已完工）。</w:t>
      </w:r>
    </w:p>
    <w:p w14:paraId="3D650DC6">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建成项目：前期工作成果与项目实际需求匹配度高，为工程招标、施工组织提供有效依据；经费拨付与工作进度同步，保障了前期工作连续性，得分30分。</w:t>
      </w:r>
    </w:p>
    <w:p w14:paraId="53AA646E">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320" w:leftChars="0" w:right="0" w:rightChars="0" w:firstLine="321" w:firstLineChars="100"/>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eastAsia" w:ascii="楷体_GB2312" w:hAnsi="宋体" w:eastAsia="楷体_GB2312" w:cs="Times New Roman"/>
          <w:b/>
          <w:color w:val="auto"/>
          <w:sz w:val="32"/>
          <w:szCs w:val="32"/>
          <w:highlight w:val="none"/>
          <w:u w:val="none"/>
          <w:lang w:val="en-US" w:eastAsia="zh-CN"/>
        </w:rPr>
        <w:t>（三）个性指标</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63C5C537">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前期工作成果复用率（衡量同类项目前期资料共享程度）：本次评价中该指标达60%，有效降低了重复投入，节约了经费成本，得分16分。</w:t>
      </w:r>
    </w:p>
    <w:p w14:paraId="27E99059">
      <w:pPr>
        <w:keepNext w:val="0"/>
        <w:keepLines w:val="0"/>
        <w:pageBreakBefore w:val="0"/>
        <w:widowControl/>
        <w:numPr>
          <w:ilvl w:val="0"/>
          <w:numId w:val="0"/>
        </w:numPr>
        <w:tabs>
          <w:tab w:val="left" w:pos="2160"/>
        </w:tabs>
        <w:kinsoku/>
        <w:wordWrap/>
        <w:overflowPunct/>
        <w:topLinePunct w:val="0"/>
        <w:autoSpaceDE/>
        <w:autoSpaceDN/>
        <w:bidi w:val="0"/>
        <w:adjustRightInd/>
        <w:snapToGrid/>
        <w:spacing w:line="590" w:lineRule="exact"/>
        <w:ind w:right="0" w:rightChars="0" w:firstLine="640" w:firstLineChars="200"/>
        <w:jc w:val="left"/>
        <w:textAlignment w:val="auto"/>
        <w:rPr>
          <w:rFonts w:hint="eastAsia" w:ascii="黑体" w:hAnsi="宋体" w:eastAsia="黑体" w:cs="Times New Roman"/>
          <w:color w:val="auto"/>
          <w:kern w:val="0"/>
          <w:position w:val="3"/>
          <w:sz w:val="32"/>
          <w:szCs w:val="32"/>
          <w:highlight w:val="none"/>
          <w:u w:val="none"/>
          <w:lang w:val="en-US" w:eastAsia="en-US" w:bidi="ar-SA"/>
        </w:rPr>
      </w:pPr>
      <w:r>
        <w:rPr>
          <w:rFonts w:hint="eastAsia" w:ascii="黑体" w:hAnsi="宋体" w:eastAsia="黑体" w:cs="Times New Roman"/>
          <w:color w:val="auto"/>
          <w:kern w:val="0"/>
          <w:position w:val="3"/>
          <w:sz w:val="32"/>
          <w:szCs w:val="32"/>
          <w:highlight w:val="none"/>
          <w:u w:val="none"/>
          <w:lang w:val="en-US" w:eastAsia="zh-CN" w:bidi="ar-SA"/>
        </w:rPr>
        <w:t>四</w:t>
      </w:r>
      <w:r>
        <w:rPr>
          <w:rFonts w:hint="eastAsia" w:ascii="黑体" w:hAnsi="宋体" w:eastAsia="黑体" w:cs="Times New Roman"/>
          <w:color w:val="auto"/>
          <w:kern w:val="0"/>
          <w:position w:val="3"/>
          <w:sz w:val="32"/>
          <w:szCs w:val="32"/>
          <w:highlight w:val="none"/>
          <w:u w:val="none"/>
          <w:lang w:val="en-US" w:eastAsia="en-US" w:bidi="ar-SA"/>
        </w:rPr>
        <w:t>、评价结论</w:t>
      </w:r>
    </w:p>
    <w:p w14:paraId="097C29CE">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本次绩效自评总得分为100分。总体来看，专项资金管理规范，前期工作支撑效果显著，项目通过高质量的前期工作顺利进入实施阶段，经费使用合规性较高。</w:t>
      </w:r>
    </w:p>
    <w:p w14:paraId="1C8F67D4">
      <w:pPr>
        <w:keepNext w:val="0"/>
        <w:keepLines w:val="0"/>
        <w:pageBreakBefore w:val="0"/>
        <w:widowControl/>
        <w:numPr>
          <w:ilvl w:val="0"/>
          <w:numId w:val="0"/>
        </w:numPr>
        <w:tabs>
          <w:tab w:val="left" w:pos="2160"/>
        </w:tabs>
        <w:kinsoku/>
        <w:wordWrap/>
        <w:overflowPunct/>
        <w:topLinePunct w:val="0"/>
        <w:autoSpaceDE/>
        <w:autoSpaceDN/>
        <w:bidi w:val="0"/>
        <w:adjustRightInd/>
        <w:snapToGrid/>
        <w:spacing w:line="590" w:lineRule="exact"/>
        <w:ind w:right="0" w:rightChars="0" w:firstLine="640" w:firstLineChars="200"/>
        <w:jc w:val="left"/>
        <w:textAlignment w:val="auto"/>
        <w:rPr>
          <w:rFonts w:hint="eastAsia" w:ascii="黑体" w:hAnsi="宋体" w:eastAsia="黑体" w:cs="Times New Roman"/>
          <w:color w:val="auto"/>
          <w:kern w:val="0"/>
          <w:position w:val="3"/>
          <w:sz w:val="32"/>
          <w:szCs w:val="32"/>
          <w:highlight w:val="none"/>
          <w:u w:val="none"/>
          <w:lang w:val="en-US" w:eastAsia="zh-CN" w:bidi="ar-SA"/>
        </w:rPr>
      </w:pPr>
      <w:r>
        <w:rPr>
          <w:rFonts w:hint="eastAsia" w:ascii="黑体" w:hAnsi="宋体" w:eastAsia="黑体" w:cs="Times New Roman"/>
          <w:color w:val="auto"/>
          <w:kern w:val="0"/>
          <w:position w:val="3"/>
          <w:sz w:val="32"/>
          <w:szCs w:val="32"/>
          <w:highlight w:val="none"/>
          <w:u w:val="none"/>
          <w:lang w:val="en-US" w:eastAsia="zh-CN" w:bidi="ar-SA"/>
        </w:rPr>
        <w:t>五、存在主要问题</w:t>
      </w:r>
    </w:p>
    <w:p w14:paraId="2EC6C4CD">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群众宣传覆盖面不足，存在信息传递不及时问题。</w:t>
      </w:r>
    </w:p>
    <w:p w14:paraId="5545F2C4">
      <w:pPr>
        <w:keepNext w:val="0"/>
        <w:keepLines w:val="0"/>
        <w:pageBreakBefore w:val="0"/>
        <w:widowControl/>
        <w:numPr>
          <w:ilvl w:val="0"/>
          <w:numId w:val="0"/>
        </w:numPr>
        <w:tabs>
          <w:tab w:val="left" w:pos="2160"/>
        </w:tabs>
        <w:kinsoku/>
        <w:wordWrap/>
        <w:overflowPunct/>
        <w:topLinePunct w:val="0"/>
        <w:autoSpaceDE/>
        <w:autoSpaceDN/>
        <w:bidi w:val="0"/>
        <w:adjustRightInd/>
        <w:snapToGrid/>
        <w:spacing w:line="590" w:lineRule="exact"/>
        <w:ind w:right="0" w:rightChars="0" w:firstLine="640" w:firstLineChars="200"/>
        <w:jc w:val="left"/>
        <w:textAlignment w:val="auto"/>
        <w:rPr>
          <w:rFonts w:hint="eastAsia" w:ascii="黑体" w:hAnsi="宋体" w:eastAsia="黑体" w:cs="Times New Roman"/>
          <w:color w:val="auto"/>
          <w:kern w:val="0"/>
          <w:position w:val="3"/>
          <w:sz w:val="32"/>
          <w:szCs w:val="32"/>
          <w:highlight w:val="none"/>
          <w:u w:val="none"/>
          <w:lang w:val="zh-CN" w:eastAsia="zh-CN" w:bidi="ar-SA"/>
        </w:rPr>
      </w:pPr>
      <w:r>
        <w:rPr>
          <w:rFonts w:hint="eastAsia" w:ascii="黑体" w:hAnsi="宋体" w:eastAsia="黑体" w:cs="Times New Roman"/>
          <w:color w:val="auto"/>
          <w:kern w:val="0"/>
          <w:position w:val="3"/>
          <w:sz w:val="32"/>
          <w:szCs w:val="32"/>
          <w:highlight w:val="none"/>
          <w:u w:val="none"/>
          <w:lang w:val="zh-CN" w:eastAsia="zh-CN" w:bidi="ar-SA"/>
        </w:rPr>
        <w:t>六、改进建议</w:t>
      </w:r>
    </w:p>
    <w:p w14:paraId="6B526886">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left="0" w:leftChars="0" w:firstLine="640" w:firstLineChars="200"/>
        <w:contextualSpacing/>
        <w:jc w:val="left"/>
        <w:textAlignment w:val="auto"/>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拓宽政策宣传渠道，利用流动宣传车等形式，针对偏远村组开政策宣讲，确保宣传覆盖率达100%。</w:t>
      </w:r>
    </w:p>
    <w:p w14:paraId="6B8F7336">
      <w:pPr>
        <w:keepNext w:val="0"/>
        <w:keepLines w:val="0"/>
        <w:pageBreakBefore w:val="0"/>
        <w:widowControl w:val="0"/>
        <w:kinsoku/>
        <w:wordWrap/>
        <w:overflowPunct/>
        <w:topLinePunct w:val="0"/>
        <w:autoSpaceDE/>
        <w:autoSpaceDN/>
        <w:bidi w:val="0"/>
        <w:spacing w:after="0" w:line="578" w:lineRule="exact"/>
        <w:ind w:left="0" w:leftChars="0" w:firstLine="0" w:firstLineChars="0"/>
        <w:jc w:val="both"/>
        <w:rPr>
          <w:rFonts w:hint="default" w:ascii="黑体" w:hAnsi="黑体" w:eastAsia="黑体" w:cs="黑体"/>
          <w:kern w:val="2"/>
          <w:sz w:val="24"/>
          <w:szCs w:val="24"/>
          <w:highlight w:val="none"/>
          <w:lang w:val="en-US" w:eastAsia="zh-CN" w:bidi="ar-SA"/>
        </w:rPr>
      </w:pPr>
    </w:p>
    <w:p w14:paraId="66B5C749">
      <w:pPr>
        <w:keepNext w:val="0"/>
        <w:keepLines w:val="0"/>
        <w:pageBreakBefore w:val="0"/>
        <w:widowControl w:val="0"/>
        <w:kinsoku/>
        <w:wordWrap/>
        <w:overflowPunct/>
        <w:topLinePunct w:val="0"/>
        <w:autoSpaceDE/>
        <w:autoSpaceDN/>
        <w:bidi w:val="0"/>
        <w:spacing w:after="0" w:line="578" w:lineRule="exact"/>
        <w:ind w:left="0" w:leftChars="0" w:firstLine="0" w:firstLineChars="0"/>
        <w:jc w:val="both"/>
        <w:rPr>
          <w:rFonts w:hint="default" w:ascii="黑体" w:hAnsi="黑体" w:eastAsia="黑体" w:cs="黑体"/>
          <w:kern w:val="2"/>
          <w:sz w:val="24"/>
          <w:szCs w:val="24"/>
          <w:highlight w:val="none"/>
          <w:lang w:val="en-US" w:eastAsia="zh-CN" w:bidi="ar-SA"/>
        </w:rPr>
      </w:pPr>
    </w:p>
    <w:p w14:paraId="0B0E94C8">
      <w:pPr>
        <w:keepNext w:val="0"/>
        <w:keepLines w:val="0"/>
        <w:pageBreakBefore w:val="0"/>
        <w:widowControl w:val="0"/>
        <w:kinsoku/>
        <w:wordWrap/>
        <w:overflowPunct/>
        <w:topLinePunct w:val="0"/>
        <w:autoSpaceDE/>
        <w:autoSpaceDN/>
        <w:bidi w:val="0"/>
        <w:spacing w:after="0" w:line="578" w:lineRule="exact"/>
        <w:ind w:left="0" w:leftChars="0" w:firstLine="0" w:firstLineChars="0"/>
        <w:jc w:val="both"/>
        <w:rPr>
          <w:rFonts w:hint="default" w:ascii="黑体" w:hAnsi="黑体" w:eastAsia="黑体" w:cs="黑体"/>
          <w:kern w:val="2"/>
          <w:sz w:val="24"/>
          <w:szCs w:val="24"/>
          <w:highlight w:val="none"/>
          <w:lang w:val="en-US" w:eastAsia="zh-CN" w:bidi="ar-SA"/>
        </w:rPr>
      </w:pPr>
    </w:p>
    <w:p w14:paraId="1460F9F4">
      <w:pPr>
        <w:keepNext w:val="0"/>
        <w:keepLines w:val="0"/>
        <w:pageBreakBefore w:val="0"/>
        <w:widowControl w:val="0"/>
        <w:kinsoku/>
        <w:wordWrap/>
        <w:overflowPunct/>
        <w:topLinePunct w:val="0"/>
        <w:autoSpaceDE/>
        <w:autoSpaceDN/>
        <w:bidi w:val="0"/>
        <w:spacing w:after="0" w:line="578" w:lineRule="exact"/>
        <w:ind w:left="0" w:leftChars="0" w:firstLine="0" w:firstLineChars="0"/>
        <w:jc w:val="both"/>
        <w:rPr>
          <w:rFonts w:hint="default" w:ascii="黑体" w:hAnsi="黑体" w:eastAsia="黑体" w:cs="黑体"/>
          <w:kern w:val="2"/>
          <w:sz w:val="24"/>
          <w:szCs w:val="24"/>
          <w:highlight w:val="none"/>
          <w:lang w:val="en-US" w:eastAsia="zh-CN" w:bidi="ar-SA"/>
        </w:rPr>
      </w:pPr>
    </w:p>
    <w:p w14:paraId="086D7C06">
      <w:pPr>
        <w:keepNext w:val="0"/>
        <w:keepLines w:val="0"/>
        <w:pageBreakBefore w:val="0"/>
        <w:widowControl w:val="0"/>
        <w:kinsoku/>
        <w:wordWrap/>
        <w:overflowPunct/>
        <w:topLinePunct w:val="0"/>
        <w:autoSpaceDE/>
        <w:autoSpaceDN/>
        <w:bidi w:val="0"/>
        <w:spacing w:after="0" w:line="578" w:lineRule="exact"/>
        <w:ind w:left="0" w:leftChars="0" w:firstLine="0" w:firstLineChars="0"/>
        <w:jc w:val="both"/>
        <w:rPr>
          <w:rFonts w:hint="default" w:ascii="黑体" w:hAnsi="黑体" w:eastAsia="黑体" w:cs="黑体"/>
          <w:kern w:val="2"/>
          <w:sz w:val="24"/>
          <w:szCs w:val="24"/>
          <w:highlight w:val="none"/>
          <w:lang w:val="en-US" w:eastAsia="zh-CN" w:bidi="ar-SA"/>
        </w:rPr>
      </w:pPr>
    </w:p>
    <w:p w14:paraId="43567080">
      <w:pPr>
        <w:keepNext w:val="0"/>
        <w:keepLines w:val="0"/>
        <w:pageBreakBefore w:val="0"/>
        <w:widowControl w:val="0"/>
        <w:kinsoku/>
        <w:wordWrap/>
        <w:overflowPunct/>
        <w:topLinePunct w:val="0"/>
        <w:autoSpaceDE/>
        <w:autoSpaceDN/>
        <w:bidi w:val="0"/>
        <w:spacing w:after="0" w:line="578" w:lineRule="exact"/>
        <w:ind w:left="0" w:leftChars="0" w:firstLine="0" w:firstLineChars="0"/>
        <w:jc w:val="both"/>
        <w:rPr>
          <w:rFonts w:hint="default" w:ascii="黑体" w:hAnsi="黑体" w:eastAsia="黑体" w:cs="黑体"/>
          <w:kern w:val="2"/>
          <w:sz w:val="24"/>
          <w:szCs w:val="24"/>
          <w:highlight w:val="none"/>
          <w:lang w:val="en-US" w:eastAsia="zh-CN" w:bidi="ar-SA"/>
        </w:rPr>
      </w:pPr>
    </w:p>
    <w:p w14:paraId="4B30FECD">
      <w:pPr>
        <w:keepNext w:val="0"/>
        <w:keepLines w:val="0"/>
        <w:pageBreakBefore w:val="0"/>
        <w:widowControl w:val="0"/>
        <w:kinsoku/>
        <w:wordWrap/>
        <w:overflowPunct/>
        <w:topLinePunct w:val="0"/>
        <w:autoSpaceDE/>
        <w:autoSpaceDN/>
        <w:bidi w:val="0"/>
        <w:spacing w:after="0" w:line="578" w:lineRule="exact"/>
        <w:ind w:left="0" w:leftChars="0" w:firstLine="0" w:firstLineChars="0"/>
        <w:jc w:val="both"/>
        <w:rPr>
          <w:rFonts w:hint="default" w:ascii="黑体" w:hAnsi="黑体" w:eastAsia="黑体" w:cs="黑体"/>
          <w:kern w:val="2"/>
          <w:sz w:val="24"/>
          <w:szCs w:val="24"/>
          <w:highlight w:val="none"/>
          <w:lang w:val="en-US" w:eastAsia="zh-CN" w:bidi="ar-SA"/>
        </w:rPr>
      </w:pPr>
    </w:p>
    <w:p w14:paraId="3E3E53FD">
      <w:pPr>
        <w:keepNext w:val="0"/>
        <w:keepLines w:val="0"/>
        <w:pageBreakBefore w:val="0"/>
        <w:widowControl w:val="0"/>
        <w:kinsoku/>
        <w:wordWrap/>
        <w:overflowPunct/>
        <w:topLinePunct w:val="0"/>
        <w:autoSpaceDE/>
        <w:autoSpaceDN/>
        <w:bidi w:val="0"/>
        <w:spacing w:after="0" w:line="578" w:lineRule="exact"/>
        <w:ind w:left="0" w:leftChars="0" w:firstLine="0" w:firstLineChars="0"/>
        <w:jc w:val="both"/>
        <w:rPr>
          <w:rFonts w:hint="default" w:ascii="黑体" w:hAnsi="黑体" w:eastAsia="黑体" w:cs="黑体"/>
          <w:kern w:val="2"/>
          <w:sz w:val="24"/>
          <w:szCs w:val="24"/>
          <w:highlight w:val="none"/>
          <w:lang w:val="en-US" w:eastAsia="zh-CN" w:bidi="ar-SA"/>
        </w:rPr>
      </w:pPr>
    </w:p>
    <w:p w14:paraId="4C00F80E">
      <w:pPr>
        <w:keepNext w:val="0"/>
        <w:keepLines w:val="0"/>
        <w:pageBreakBefore w:val="0"/>
        <w:widowControl w:val="0"/>
        <w:kinsoku/>
        <w:wordWrap/>
        <w:overflowPunct/>
        <w:topLinePunct w:val="0"/>
        <w:autoSpaceDE/>
        <w:autoSpaceDN/>
        <w:bidi w:val="0"/>
        <w:spacing w:after="0" w:line="578" w:lineRule="exact"/>
        <w:ind w:left="0" w:leftChars="0" w:firstLine="0" w:firstLineChars="0"/>
        <w:jc w:val="both"/>
        <w:rPr>
          <w:rFonts w:hint="default" w:ascii="黑体" w:hAnsi="黑体" w:eastAsia="黑体" w:cs="黑体"/>
          <w:kern w:val="2"/>
          <w:sz w:val="24"/>
          <w:szCs w:val="24"/>
          <w:highlight w:val="none"/>
          <w:lang w:val="en-US" w:eastAsia="zh-CN" w:bidi="ar-SA"/>
        </w:rPr>
      </w:pPr>
    </w:p>
    <w:p w14:paraId="4CC48A39">
      <w:pPr>
        <w:keepNext w:val="0"/>
        <w:keepLines w:val="0"/>
        <w:pageBreakBefore w:val="0"/>
        <w:widowControl w:val="0"/>
        <w:kinsoku/>
        <w:wordWrap/>
        <w:overflowPunct/>
        <w:topLinePunct w:val="0"/>
        <w:autoSpaceDE/>
        <w:autoSpaceDN/>
        <w:bidi w:val="0"/>
        <w:spacing w:after="0" w:line="578" w:lineRule="exact"/>
        <w:ind w:left="0" w:leftChars="0" w:firstLine="0" w:firstLineChars="0"/>
        <w:jc w:val="both"/>
        <w:rPr>
          <w:rFonts w:hint="default" w:ascii="黑体" w:hAnsi="黑体" w:eastAsia="黑体" w:cs="黑体"/>
          <w:kern w:val="2"/>
          <w:sz w:val="24"/>
          <w:szCs w:val="24"/>
          <w:highlight w:val="none"/>
          <w:lang w:val="en-US" w:eastAsia="zh-CN" w:bidi="ar-SA"/>
        </w:rPr>
      </w:pPr>
    </w:p>
    <w:p w14:paraId="6E4A5E1C">
      <w:pPr>
        <w:keepNext w:val="0"/>
        <w:keepLines w:val="0"/>
        <w:pageBreakBefore w:val="0"/>
        <w:widowControl w:val="0"/>
        <w:kinsoku/>
        <w:wordWrap/>
        <w:overflowPunct/>
        <w:topLinePunct w:val="0"/>
        <w:autoSpaceDE/>
        <w:autoSpaceDN/>
        <w:bidi w:val="0"/>
        <w:spacing w:after="0" w:line="578" w:lineRule="exact"/>
        <w:ind w:left="0" w:leftChars="0" w:firstLine="0" w:firstLineChars="0"/>
        <w:jc w:val="both"/>
        <w:rPr>
          <w:rFonts w:hint="default" w:ascii="黑体" w:hAnsi="黑体" w:eastAsia="黑体" w:cs="黑体"/>
          <w:kern w:val="2"/>
          <w:sz w:val="24"/>
          <w:szCs w:val="24"/>
          <w:highlight w:val="none"/>
          <w:lang w:val="en-US" w:eastAsia="zh-CN" w:bidi="ar-SA"/>
        </w:rPr>
      </w:pPr>
    </w:p>
    <w:p w14:paraId="56FB2D3C">
      <w:pPr>
        <w:keepNext w:val="0"/>
        <w:keepLines w:val="0"/>
        <w:pageBreakBefore w:val="0"/>
        <w:widowControl w:val="0"/>
        <w:kinsoku/>
        <w:wordWrap/>
        <w:overflowPunct/>
        <w:topLinePunct w:val="0"/>
        <w:autoSpaceDE/>
        <w:autoSpaceDN/>
        <w:bidi w:val="0"/>
        <w:spacing w:after="0" w:line="578" w:lineRule="exact"/>
        <w:ind w:left="0" w:leftChars="0" w:firstLine="0" w:firstLineChars="0"/>
        <w:jc w:val="both"/>
        <w:rPr>
          <w:rFonts w:hint="default" w:ascii="黑体" w:hAnsi="黑体" w:eastAsia="黑体" w:cs="黑体"/>
          <w:kern w:val="2"/>
          <w:sz w:val="24"/>
          <w:szCs w:val="24"/>
          <w:highlight w:val="none"/>
          <w:lang w:val="en-US" w:eastAsia="zh-CN" w:bidi="ar-SA"/>
        </w:rPr>
      </w:pPr>
    </w:p>
    <w:p w14:paraId="39448DE7">
      <w:pPr>
        <w:keepNext w:val="0"/>
        <w:keepLines w:val="0"/>
        <w:pageBreakBefore w:val="0"/>
        <w:widowControl w:val="0"/>
        <w:kinsoku/>
        <w:wordWrap/>
        <w:overflowPunct/>
        <w:topLinePunct w:val="0"/>
        <w:autoSpaceDE/>
        <w:autoSpaceDN/>
        <w:bidi w:val="0"/>
        <w:spacing w:after="0" w:line="578" w:lineRule="exact"/>
        <w:ind w:left="0" w:leftChars="0" w:firstLine="0" w:firstLineChars="0"/>
        <w:jc w:val="both"/>
        <w:rPr>
          <w:rFonts w:hint="default" w:ascii="黑体" w:hAnsi="黑体" w:eastAsia="黑体" w:cs="黑体"/>
          <w:kern w:val="2"/>
          <w:sz w:val="24"/>
          <w:szCs w:val="24"/>
          <w:highlight w:val="none"/>
          <w:lang w:val="en-US" w:eastAsia="zh-CN" w:bidi="ar-SA"/>
        </w:rPr>
      </w:pPr>
    </w:p>
    <w:p w14:paraId="65F9EF19">
      <w:pPr>
        <w:keepNext w:val="0"/>
        <w:keepLines w:val="0"/>
        <w:pageBreakBefore w:val="0"/>
        <w:widowControl w:val="0"/>
        <w:kinsoku/>
        <w:wordWrap/>
        <w:overflowPunct/>
        <w:topLinePunct w:val="0"/>
        <w:autoSpaceDE/>
        <w:autoSpaceDN/>
        <w:bidi w:val="0"/>
        <w:spacing w:after="0" w:line="578" w:lineRule="exact"/>
        <w:ind w:left="0" w:leftChars="0" w:firstLine="0" w:firstLineChars="0"/>
        <w:jc w:val="both"/>
        <w:rPr>
          <w:rFonts w:hint="default" w:ascii="黑体" w:hAnsi="黑体" w:eastAsia="黑体" w:cs="黑体"/>
          <w:kern w:val="2"/>
          <w:sz w:val="24"/>
          <w:szCs w:val="24"/>
          <w:highlight w:val="none"/>
          <w:lang w:val="en-US" w:eastAsia="zh-CN" w:bidi="ar-SA"/>
        </w:rPr>
      </w:pPr>
    </w:p>
    <w:p w14:paraId="1E8C7C20">
      <w:pPr>
        <w:keepNext w:val="0"/>
        <w:keepLines w:val="0"/>
        <w:pageBreakBefore w:val="0"/>
        <w:widowControl w:val="0"/>
        <w:kinsoku/>
        <w:wordWrap/>
        <w:overflowPunct/>
        <w:topLinePunct w:val="0"/>
        <w:autoSpaceDE/>
        <w:autoSpaceDN/>
        <w:bidi w:val="0"/>
        <w:spacing w:after="0" w:line="578" w:lineRule="exact"/>
        <w:ind w:left="0" w:leftChars="0" w:firstLine="0" w:firstLineChars="0"/>
        <w:jc w:val="both"/>
        <w:rPr>
          <w:rFonts w:hint="default" w:ascii="黑体" w:hAnsi="黑体" w:eastAsia="黑体" w:cs="黑体"/>
          <w:kern w:val="2"/>
          <w:sz w:val="24"/>
          <w:szCs w:val="24"/>
          <w:highlight w:val="none"/>
          <w:lang w:val="en-US" w:eastAsia="zh-CN" w:bidi="ar-SA"/>
        </w:rPr>
      </w:pPr>
    </w:p>
    <w:p w14:paraId="18A0B15B">
      <w:pPr>
        <w:keepNext w:val="0"/>
        <w:keepLines w:val="0"/>
        <w:pageBreakBefore w:val="0"/>
        <w:widowControl w:val="0"/>
        <w:kinsoku/>
        <w:wordWrap/>
        <w:overflowPunct/>
        <w:topLinePunct w:val="0"/>
        <w:autoSpaceDE/>
        <w:autoSpaceDN/>
        <w:bidi w:val="0"/>
        <w:spacing w:after="0" w:line="578" w:lineRule="exact"/>
        <w:ind w:left="0" w:leftChars="0" w:firstLine="0" w:firstLineChars="0"/>
        <w:jc w:val="both"/>
        <w:rPr>
          <w:rFonts w:hint="default" w:ascii="黑体" w:hAnsi="黑体" w:eastAsia="黑体" w:cs="黑体"/>
          <w:kern w:val="2"/>
          <w:sz w:val="24"/>
          <w:szCs w:val="24"/>
          <w:highlight w:val="none"/>
          <w:lang w:val="en-US" w:eastAsia="zh-CN" w:bidi="ar-SA"/>
        </w:rPr>
      </w:pPr>
    </w:p>
    <w:p w14:paraId="6EC55DE2">
      <w:pPr>
        <w:keepNext w:val="0"/>
        <w:keepLines w:val="0"/>
        <w:pageBreakBefore w:val="0"/>
        <w:widowControl w:val="0"/>
        <w:kinsoku/>
        <w:wordWrap/>
        <w:overflowPunct/>
        <w:topLinePunct w:val="0"/>
        <w:autoSpaceDE/>
        <w:autoSpaceDN/>
        <w:bidi w:val="0"/>
        <w:spacing w:after="0" w:line="578" w:lineRule="exact"/>
        <w:ind w:left="0" w:leftChars="0" w:firstLine="0" w:firstLineChars="0"/>
        <w:jc w:val="both"/>
        <w:rPr>
          <w:rFonts w:hint="default" w:ascii="黑体" w:hAnsi="黑体" w:eastAsia="黑体" w:cs="黑体"/>
          <w:kern w:val="2"/>
          <w:sz w:val="24"/>
          <w:szCs w:val="24"/>
          <w:highlight w:val="none"/>
          <w:lang w:val="en-US" w:eastAsia="zh-CN" w:bidi="ar-SA"/>
        </w:rPr>
      </w:pPr>
    </w:p>
    <w:p w14:paraId="300F1352">
      <w:pPr>
        <w:keepNext w:val="0"/>
        <w:keepLines w:val="0"/>
        <w:pageBreakBefore w:val="0"/>
        <w:widowControl w:val="0"/>
        <w:kinsoku/>
        <w:wordWrap/>
        <w:overflowPunct/>
        <w:topLinePunct w:val="0"/>
        <w:autoSpaceDE/>
        <w:autoSpaceDN/>
        <w:bidi w:val="0"/>
        <w:spacing w:after="0" w:line="578" w:lineRule="exact"/>
        <w:ind w:left="0" w:leftChars="0" w:firstLine="0" w:firstLineChars="0"/>
        <w:jc w:val="both"/>
        <w:rPr>
          <w:rFonts w:hint="default" w:ascii="黑体" w:hAnsi="黑体" w:eastAsia="黑体" w:cs="黑体"/>
          <w:kern w:val="2"/>
          <w:sz w:val="24"/>
          <w:szCs w:val="24"/>
          <w:highlight w:val="none"/>
          <w:lang w:val="en-US" w:eastAsia="zh-CN" w:bidi="ar-SA"/>
        </w:rPr>
      </w:pPr>
    </w:p>
    <w:p w14:paraId="7C827A45">
      <w:pPr>
        <w:keepNext w:val="0"/>
        <w:keepLines w:val="0"/>
        <w:pageBreakBefore w:val="0"/>
        <w:widowControl w:val="0"/>
        <w:kinsoku/>
        <w:wordWrap/>
        <w:overflowPunct/>
        <w:topLinePunct w:val="0"/>
        <w:autoSpaceDE/>
        <w:autoSpaceDN/>
        <w:bidi w:val="0"/>
        <w:spacing w:after="0" w:line="578" w:lineRule="exact"/>
        <w:ind w:left="0" w:leftChars="0" w:firstLine="0" w:firstLineChars="0"/>
        <w:jc w:val="both"/>
        <w:rPr>
          <w:rFonts w:hint="default" w:ascii="黑体" w:hAnsi="黑体" w:eastAsia="黑体" w:cs="黑体"/>
          <w:kern w:val="2"/>
          <w:sz w:val="24"/>
          <w:szCs w:val="24"/>
          <w:highlight w:val="none"/>
          <w:lang w:val="en-US" w:eastAsia="zh-CN" w:bidi="ar-SA"/>
        </w:rPr>
      </w:pPr>
    </w:p>
    <w:p w14:paraId="10A21F09">
      <w:pPr>
        <w:pStyle w:val="13"/>
        <w:rPr>
          <w:rFonts w:hint="default" w:ascii="黑体" w:hAnsi="黑体" w:eastAsia="黑体" w:cs="黑体"/>
          <w:kern w:val="2"/>
          <w:sz w:val="24"/>
          <w:szCs w:val="24"/>
          <w:highlight w:val="none"/>
          <w:lang w:val="en-US" w:eastAsia="zh-CN" w:bidi="ar-SA"/>
        </w:rPr>
      </w:pPr>
    </w:p>
    <w:p w14:paraId="7C234160">
      <w:pPr>
        <w:pStyle w:val="7"/>
        <w:rPr>
          <w:rFonts w:hint="default" w:ascii="黑体" w:hAnsi="黑体" w:eastAsia="黑体" w:cs="黑体"/>
          <w:kern w:val="2"/>
          <w:sz w:val="24"/>
          <w:szCs w:val="24"/>
          <w:highlight w:val="none"/>
          <w:lang w:val="en-US" w:eastAsia="zh-CN" w:bidi="ar-SA"/>
        </w:rPr>
      </w:pPr>
    </w:p>
    <w:p w14:paraId="16294E10">
      <w:pPr>
        <w:pStyle w:val="7"/>
        <w:rPr>
          <w:rFonts w:hint="default" w:ascii="黑体" w:hAnsi="黑体" w:eastAsia="黑体" w:cs="黑体"/>
          <w:kern w:val="2"/>
          <w:sz w:val="24"/>
          <w:szCs w:val="24"/>
          <w:highlight w:val="none"/>
          <w:lang w:val="en-US" w:eastAsia="zh-CN" w:bidi="ar-SA"/>
        </w:rPr>
      </w:pPr>
    </w:p>
    <w:p w14:paraId="39E83627">
      <w:pPr>
        <w:pStyle w:val="7"/>
        <w:rPr>
          <w:rFonts w:hint="default" w:ascii="黑体" w:hAnsi="黑体" w:eastAsia="黑体" w:cs="黑体"/>
          <w:kern w:val="2"/>
          <w:sz w:val="24"/>
          <w:szCs w:val="24"/>
          <w:highlight w:val="none"/>
          <w:lang w:val="en-US" w:eastAsia="zh-CN" w:bidi="ar-SA"/>
        </w:rPr>
      </w:pPr>
    </w:p>
    <w:tbl>
      <w:tblPr>
        <w:tblStyle w:val="15"/>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9"/>
        <w:gridCol w:w="699"/>
        <w:gridCol w:w="457"/>
        <w:gridCol w:w="542"/>
        <w:gridCol w:w="456"/>
        <w:gridCol w:w="1456"/>
        <w:gridCol w:w="2918"/>
        <w:gridCol w:w="656"/>
        <w:gridCol w:w="639"/>
      </w:tblGrid>
      <w:tr w14:paraId="448AC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8522" w:type="dxa"/>
            <w:gridSpan w:val="9"/>
            <w:tcBorders>
              <w:top w:val="nil"/>
              <w:left w:val="nil"/>
              <w:bottom w:val="nil"/>
              <w:right w:val="nil"/>
            </w:tcBorders>
            <w:shd w:val="clear" w:color="auto" w:fill="auto"/>
            <w:vAlign w:val="center"/>
          </w:tcPr>
          <w:p w14:paraId="44428CA9">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8"/>
                <w:szCs w:val="48"/>
                <w:u w:val="none"/>
              </w:rPr>
            </w:pPr>
            <w:r>
              <w:rPr>
                <w:rFonts w:hint="eastAsia" w:ascii="方正小标宋简体" w:hAnsi="方正小标宋简体" w:eastAsia="方正小标宋简体" w:cs="方正小标宋简体"/>
                <w:i w:val="0"/>
                <w:iCs w:val="0"/>
                <w:color w:val="000000"/>
                <w:kern w:val="0"/>
                <w:sz w:val="30"/>
                <w:szCs w:val="30"/>
                <w:u w:val="none"/>
                <w:lang w:val="en-US" w:eastAsia="zh-CN" w:bidi="ar"/>
              </w:rPr>
              <w:t>机场小区一期建设工程及相关资金</w:t>
            </w:r>
            <w:r>
              <w:rPr>
                <w:rFonts w:hint="default" w:ascii="方正小标宋简体" w:hAnsi="方正小标宋简体" w:eastAsia="方正小标宋简体" w:cs="方正小标宋简体"/>
                <w:i w:val="0"/>
                <w:iCs w:val="0"/>
                <w:color w:val="000000"/>
                <w:kern w:val="0"/>
                <w:sz w:val="30"/>
                <w:szCs w:val="30"/>
                <w:u w:val="none"/>
                <w:lang w:val="en-US" w:eastAsia="zh-CN" w:bidi="ar"/>
              </w:rPr>
              <w:t>专项资金绩效自评表</w:t>
            </w:r>
          </w:p>
        </w:tc>
      </w:tr>
      <w:tr w14:paraId="78FEF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53" w:type="dxa"/>
            <w:gridSpan w:val="5"/>
            <w:tcBorders>
              <w:top w:val="single" w:color="000000" w:sz="4" w:space="0"/>
              <w:left w:val="single" w:color="000000" w:sz="4" w:space="0"/>
              <w:bottom w:val="nil"/>
              <w:right w:val="nil"/>
            </w:tcBorders>
            <w:shd w:val="clear" w:color="auto" w:fill="auto"/>
            <w:vAlign w:val="center"/>
          </w:tcPr>
          <w:p w14:paraId="13A1D6DF">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绩效评价指标</w:t>
            </w:r>
          </w:p>
        </w:tc>
        <w:tc>
          <w:tcPr>
            <w:tcW w:w="1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FF1A23">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指标解释</w:t>
            </w:r>
          </w:p>
        </w:tc>
        <w:tc>
          <w:tcPr>
            <w:tcW w:w="2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B23857">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评分说明</w:t>
            </w:r>
          </w:p>
        </w:tc>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C0DCDF">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自评得分</w:t>
            </w:r>
          </w:p>
        </w:tc>
        <w:tc>
          <w:tcPr>
            <w:tcW w:w="6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6B1152">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备注</w:t>
            </w:r>
          </w:p>
        </w:tc>
      </w:tr>
      <w:tr w14:paraId="51F96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D17AE">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一级指标</w:t>
            </w:r>
          </w:p>
        </w:tc>
        <w:tc>
          <w:tcPr>
            <w:tcW w:w="115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F1E244">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二级指标</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5CE79">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三级指标</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3E9CB">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指标</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分值</w:t>
            </w:r>
          </w:p>
        </w:tc>
        <w:tc>
          <w:tcPr>
            <w:tcW w:w="1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CCCB7">
            <w:pPr>
              <w:jc w:val="center"/>
              <w:rPr>
                <w:rFonts w:hint="eastAsia" w:ascii="黑体" w:hAnsi="宋体" w:eastAsia="黑体" w:cs="黑体"/>
                <w:i w:val="0"/>
                <w:iCs w:val="0"/>
                <w:color w:val="000000"/>
                <w:sz w:val="24"/>
                <w:szCs w:val="24"/>
                <w:u w:val="none"/>
              </w:rPr>
            </w:pPr>
          </w:p>
        </w:tc>
        <w:tc>
          <w:tcPr>
            <w:tcW w:w="2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E0BA9">
            <w:pPr>
              <w:jc w:val="center"/>
              <w:rPr>
                <w:rFonts w:hint="eastAsia" w:ascii="黑体" w:hAnsi="宋体" w:eastAsia="黑体" w:cs="黑体"/>
                <w:i w:val="0"/>
                <w:iCs w:val="0"/>
                <w:color w:val="000000"/>
                <w:sz w:val="24"/>
                <w:szCs w:val="24"/>
                <w:u w:val="none"/>
              </w:rPr>
            </w:pPr>
          </w:p>
        </w:tc>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51006">
            <w:pPr>
              <w:jc w:val="center"/>
              <w:rPr>
                <w:rFonts w:hint="eastAsia" w:ascii="黑体" w:hAnsi="宋体" w:eastAsia="黑体" w:cs="黑体"/>
                <w:i w:val="0"/>
                <w:iCs w:val="0"/>
                <w:color w:val="000000"/>
                <w:sz w:val="24"/>
                <w:szCs w:val="24"/>
                <w:u w:val="none"/>
              </w:rPr>
            </w:pPr>
          </w:p>
        </w:tc>
        <w:tc>
          <w:tcPr>
            <w:tcW w:w="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5CB57">
            <w:pPr>
              <w:jc w:val="center"/>
              <w:rPr>
                <w:rFonts w:hint="eastAsia" w:ascii="黑体" w:hAnsi="宋体" w:eastAsia="黑体" w:cs="黑体"/>
                <w:i w:val="0"/>
                <w:iCs w:val="0"/>
                <w:color w:val="000000"/>
                <w:sz w:val="24"/>
                <w:szCs w:val="24"/>
                <w:u w:val="none"/>
              </w:rPr>
            </w:pPr>
          </w:p>
        </w:tc>
      </w:tr>
      <w:tr w14:paraId="0EB7D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96842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通用指标</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（54分）</w:t>
            </w:r>
          </w:p>
        </w:tc>
        <w:tc>
          <w:tcPr>
            <w:tcW w:w="115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388B9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项目决策</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（18分）</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C2C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决策程序</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0E6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9043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项目决策程序是否严密</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DCA8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项目设立、调整延续等方面是否符合资金管理基本规范和决策程序要求，发现一处不符合的扣3分，扣完为止。</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30B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A5390">
            <w:pPr>
              <w:jc w:val="center"/>
              <w:rPr>
                <w:rFonts w:hint="eastAsia" w:ascii="宋体" w:hAnsi="宋体" w:eastAsia="宋体" w:cs="宋体"/>
                <w:i w:val="0"/>
                <w:iCs w:val="0"/>
                <w:color w:val="000000"/>
                <w:sz w:val="24"/>
                <w:szCs w:val="24"/>
                <w:u w:val="none"/>
              </w:rPr>
            </w:pPr>
          </w:p>
        </w:tc>
      </w:tr>
      <w:tr w14:paraId="31308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0"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5B0F5">
            <w:pPr>
              <w:jc w:val="center"/>
              <w:rPr>
                <w:rFonts w:hint="eastAsia" w:ascii="宋体" w:hAnsi="宋体" w:eastAsia="宋体" w:cs="宋体"/>
                <w:b/>
                <w:bCs/>
                <w:i w:val="0"/>
                <w:iCs w:val="0"/>
                <w:color w:val="000000"/>
                <w:sz w:val="24"/>
                <w:szCs w:val="24"/>
                <w:u w:val="none"/>
              </w:rPr>
            </w:pPr>
          </w:p>
        </w:tc>
        <w:tc>
          <w:tcPr>
            <w:tcW w:w="11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1A603">
            <w:pPr>
              <w:jc w:val="center"/>
              <w:rPr>
                <w:rFonts w:hint="eastAsia" w:ascii="宋体" w:hAnsi="宋体" w:eastAsia="宋体" w:cs="宋体"/>
                <w:b/>
                <w:bCs/>
                <w:i w:val="0"/>
                <w:iCs w:val="0"/>
                <w:color w:val="000000"/>
                <w:sz w:val="24"/>
                <w:szCs w:val="24"/>
                <w:u w:val="none"/>
              </w:rPr>
            </w:pP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E7F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规划论证</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AE3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909C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项目规划论证是否符合</w:t>
            </w:r>
            <w:r>
              <w:rPr>
                <w:rFonts w:hint="eastAsia" w:ascii="宋体" w:hAnsi="宋体" w:cs="宋体"/>
                <w:i w:val="0"/>
                <w:iCs w:val="0"/>
                <w:color w:val="000000"/>
                <w:kern w:val="0"/>
                <w:sz w:val="24"/>
                <w:szCs w:val="24"/>
                <w:u w:val="none"/>
                <w:lang w:val="en-US" w:eastAsia="zh-CN" w:bidi="ar"/>
              </w:rPr>
              <w:t>中央、省委</w:t>
            </w:r>
            <w:r>
              <w:rPr>
                <w:rFonts w:hint="eastAsia" w:ascii="宋体" w:hAnsi="宋体" w:eastAsia="宋体" w:cs="宋体"/>
                <w:i w:val="0"/>
                <w:iCs w:val="0"/>
                <w:color w:val="000000"/>
                <w:kern w:val="0"/>
                <w:sz w:val="24"/>
                <w:szCs w:val="24"/>
                <w:u w:val="none"/>
                <w:lang w:val="en-US" w:eastAsia="zh-CN" w:bidi="ar"/>
              </w:rPr>
              <w:t>要求，项目绩效目标设置是否科学合理</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5B38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1.项目规划符合</w:t>
            </w:r>
            <w:r>
              <w:rPr>
                <w:rFonts w:hint="eastAsia" w:ascii="宋体" w:hAnsi="宋体" w:cs="宋体"/>
                <w:i w:val="0"/>
                <w:iCs w:val="0"/>
                <w:color w:val="000000"/>
                <w:kern w:val="0"/>
                <w:sz w:val="24"/>
                <w:szCs w:val="24"/>
                <w:u w:val="none"/>
                <w:lang w:val="en-US" w:eastAsia="zh-CN" w:bidi="ar"/>
              </w:rPr>
              <w:t>中央、省委</w:t>
            </w:r>
            <w:r>
              <w:rPr>
                <w:rFonts w:hint="eastAsia" w:ascii="宋体" w:hAnsi="宋体" w:eastAsia="宋体" w:cs="宋体"/>
                <w:i w:val="0"/>
                <w:iCs w:val="0"/>
                <w:color w:val="000000"/>
                <w:kern w:val="0"/>
                <w:sz w:val="24"/>
                <w:szCs w:val="24"/>
                <w:u w:val="none"/>
                <w:lang w:val="en-US" w:eastAsia="zh-CN" w:bidi="ar"/>
              </w:rPr>
              <w:t>、市有关决策部署安排，得1分；充分评估论证项目立项必要性、前瞻性、合理性和可行性，得3分。否则该项不得分。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项目总体绩效目标设置合理性的偏离度≤15%，得2分；30%≥偏离度＞15%，得1分；偏离度＞30%，不得分。绩效目标是否科学合理、规范完整、量化细化、预算匹配。总体绩效目标设置合理性为绩效目标设置合理的数量与绩效目标总数的比例。</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819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980B2">
            <w:pPr>
              <w:jc w:val="center"/>
              <w:rPr>
                <w:rFonts w:hint="eastAsia" w:ascii="宋体" w:hAnsi="宋体" w:eastAsia="宋体" w:cs="宋体"/>
                <w:i w:val="0"/>
                <w:iCs w:val="0"/>
                <w:color w:val="000000"/>
                <w:sz w:val="24"/>
                <w:szCs w:val="24"/>
                <w:u w:val="none"/>
              </w:rPr>
            </w:pPr>
          </w:p>
        </w:tc>
      </w:tr>
      <w:tr w14:paraId="339FD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0"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1B4CD">
            <w:pPr>
              <w:jc w:val="center"/>
              <w:rPr>
                <w:rFonts w:hint="eastAsia" w:ascii="宋体" w:hAnsi="宋体" w:eastAsia="宋体" w:cs="宋体"/>
                <w:b/>
                <w:bCs/>
                <w:i w:val="0"/>
                <w:iCs w:val="0"/>
                <w:color w:val="000000"/>
                <w:sz w:val="24"/>
                <w:szCs w:val="24"/>
                <w:u w:val="none"/>
              </w:rPr>
            </w:pPr>
          </w:p>
        </w:tc>
        <w:tc>
          <w:tcPr>
            <w:tcW w:w="11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2CBA8">
            <w:pPr>
              <w:jc w:val="center"/>
              <w:rPr>
                <w:rFonts w:hint="eastAsia" w:ascii="宋体" w:hAnsi="宋体" w:eastAsia="宋体" w:cs="宋体"/>
                <w:b/>
                <w:bCs/>
                <w:i w:val="0"/>
                <w:iCs w:val="0"/>
                <w:color w:val="000000"/>
                <w:sz w:val="24"/>
                <w:szCs w:val="24"/>
                <w:u w:val="none"/>
              </w:rPr>
            </w:pP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4B4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资金投向</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90F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C756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项目资金是否与项目总体规划、相关行业事业发展相匹配，是否聚焦重大任务、重点领域、重点环节和重点项目</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5425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属于政府支持范围，且符合财政事权支出责任划分规定，得1分；资金投向与项目总体规划、相关行业事业发展相匹配，得1分；聚焦重大任务、重点领域、重点环节和重点项目，体现“集中财力办大事”原则，避免“撒胡椒面”，得3分；未与其他同类项目或部门内部相关项目交叉重复，得1分。否则该项不得分。</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F49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ED94D">
            <w:pPr>
              <w:jc w:val="center"/>
              <w:rPr>
                <w:rFonts w:hint="eastAsia" w:ascii="宋体" w:hAnsi="宋体" w:eastAsia="宋体" w:cs="宋体"/>
                <w:i w:val="0"/>
                <w:iCs w:val="0"/>
                <w:color w:val="000000"/>
                <w:sz w:val="24"/>
                <w:szCs w:val="24"/>
                <w:u w:val="none"/>
              </w:rPr>
            </w:pPr>
          </w:p>
        </w:tc>
      </w:tr>
      <w:tr w14:paraId="4E729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C337D">
            <w:pPr>
              <w:jc w:val="center"/>
              <w:rPr>
                <w:rFonts w:hint="eastAsia" w:ascii="宋体" w:hAnsi="宋体" w:eastAsia="宋体" w:cs="宋体"/>
                <w:b/>
                <w:bCs/>
                <w:i w:val="0"/>
                <w:iCs w:val="0"/>
                <w:color w:val="000000"/>
                <w:sz w:val="24"/>
                <w:szCs w:val="24"/>
                <w:u w:val="none"/>
              </w:rPr>
            </w:pPr>
          </w:p>
        </w:tc>
        <w:tc>
          <w:tcPr>
            <w:tcW w:w="115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19D89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项目管理</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（18分）</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7ED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制度办法</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35D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BBBA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项目制度办法是否体系健全、要素完备</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BB55E">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资金管理办法等管理制度体系健全完善，不存在管理制度缺失、管理办法过期情况，得2分。否则该项不得分。</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AB3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37D1B">
            <w:pPr>
              <w:jc w:val="center"/>
              <w:rPr>
                <w:rFonts w:hint="eastAsia" w:ascii="宋体" w:hAnsi="宋体" w:eastAsia="宋体" w:cs="宋体"/>
                <w:i w:val="0"/>
                <w:iCs w:val="0"/>
                <w:color w:val="000000"/>
                <w:sz w:val="24"/>
                <w:szCs w:val="24"/>
                <w:u w:val="none"/>
              </w:rPr>
            </w:pPr>
          </w:p>
        </w:tc>
      </w:tr>
      <w:tr w14:paraId="57555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0"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D63CE">
            <w:pPr>
              <w:jc w:val="center"/>
              <w:rPr>
                <w:rFonts w:hint="eastAsia" w:ascii="宋体" w:hAnsi="宋体" w:eastAsia="宋体" w:cs="宋体"/>
                <w:b/>
                <w:bCs/>
                <w:i w:val="0"/>
                <w:iCs w:val="0"/>
                <w:color w:val="000000"/>
                <w:sz w:val="24"/>
                <w:szCs w:val="24"/>
                <w:u w:val="none"/>
              </w:rPr>
            </w:pPr>
          </w:p>
        </w:tc>
        <w:tc>
          <w:tcPr>
            <w:tcW w:w="11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C61E9">
            <w:pPr>
              <w:jc w:val="center"/>
              <w:rPr>
                <w:rFonts w:hint="eastAsia" w:ascii="宋体" w:hAnsi="宋体" w:eastAsia="宋体" w:cs="宋体"/>
                <w:b/>
                <w:bCs/>
                <w:i w:val="0"/>
                <w:iCs w:val="0"/>
                <w:color w:val="000000"/>
                <w:sz w:val="24"/>
                <w:szCs w:val="24"/>
                <w:u w:val="none"/>
              </w:rPr>
            </w:pP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050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分配管理</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080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46A0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项目资金分配因素选取、权重设置、区域分布，项目管理、审批是否符合管理要求</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4E25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因素分配法：资金分配因素选取充分考虑相关行业事业发展实际和发展需求，得2分；资金分配因素的权重设置有效突出项目实施重点，得2分；资金区域分布结果公平合理，得2分。项目分配法：建设项目储备库，得2分；实行入库项目动态管理、推动资金竞争性分配，得2分；明确项目申报审核程序，按规定程序履行项目审批，得2分。其他分配法：资金分配依据充分合理，得6分。否则该项不得分。如涉及多种分配法，按相应资金量的权重进行测算。</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2.资金分配是否严格按管理办法执行，决策程序是否符合管理要求，及时高效，得4分。</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3ED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A12FE">
            <w:pPr>
              <w:jc w:val="center"/>
              <w:rPr>
                <w:rFonts w:hint="eastAsia" w:ascii="宋体" w:hAnsi="宋体" w:eastAsia="宋体" w:cs="宋体"/>
                <w:i w:val="0"/>
                <w:iCs w:val="0"/>
                <w:color w:val="000000"/>
                <w:sz w:val="24"/>
                <w:szCs w:val="24"/>
                <w:u w:val="none"/>
              </w:rPr>
            </w:pPr>
          </w:p>
        </w:tc>
      </w:tr>
      <w:tr w14:paraId="5C4B9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24686">
            <w:pPr>
              <w:jc w:val="center"/>
              <w:rPr>
                <w:rFonts w:hint="eastAsia" w:ascii="宋体" w:hAnsi="宋体" w:eastAsia="宋体" w:cs="宋体"/>
                <w:b/>
                <w:bCs/>
                <w:i w:val="0"/>
                <w:iCs w:val="0"/>
                <w:color w:val="000000"/>
                <w:sz w:val="24"/>
                <w:szCs w:val="24"/>
                <w:u w:val="none"/>
              </w:rPr>
            </w:pPr>
          </w:p>
        </w:tc>
        <w:tc>
          <w:tcPr>
            <w:tcW w:w="11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478C4">
            <w:pPr>
              <w:jc w:val="center"/>
              <w:rPr>
                <w:rFonts w:hint="eastAsia" w:ascii="宋体" w:hAnsi="宋体" w:eastAsia="宋体" w:cs="宋体"/>
                <w:b/>
                <w:bCs/>
                <w:i w:val="0"/>
                <w:iCs w:val="0"/>
                <w:color w:val="000000"/>
                <w:sz w:val="24"/>
                <w:szCs w:val="24"/>
                <w:u w:val="none"/>
              </w:rPr>
            </w:pP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792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绩效监管</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2D67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75E2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管资金、项目、政策是否管绩效，项目绩效监管是否按要求开展，对下指导是否有力有效</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3205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项目是否按</w:t>
            </w:r>
            <w:r>
              <w:rPr>
                <w:rFonts w:hint="eastAsia" w:ascii="宋体" w:hAnsi="宋体" w:cs="宋体"/>
                <w:i w:val="0"/>
                <w:iCs w:val="0"/>
                <w:color w:val="000000"/>
                <w:kern w:val="0"/>
                <w:sz w:val="24"/>
                <w:szCs w:val="24"/>
                <w:u w:val="none"/>
                <w:lang w:val="en-US" w:eastAsia="zh-CN" w:bidi="ar"/>
              </w:rPr>
              <w:t>中央、省委</w:t>
            </w:r>
            <w:r>
              <w:rPr>
                <w:rFonts w:hint="eastAsia" w:ascii="宋体" w:hAnsi="宋体" w:eastAsia="宋体" w:cs="宋体"/>
                <w:i w:val="0"/>
                <w:iCs w:val="0"/>
                <w:color w:val="000000"/>
                <w:kern w:val="0"/>
                <w:sz w:val="24"/>
                <w:szCs w:val="24"/>
                <w:u w:val="none"/>
                <w:lang w:val="en-US" w:eastAsia="zh-CN" w:bidi="ar"/>
              </w:rPr>
              <w:t>、市要求全面完成绩效目标（含事前评估）、绩效评价、以前年度问题整改等预算绩效管理工作，得4分；市级部门对县级主管部门预算绩效管理要求是否到位，是否存在对县级资金分配和项目管理指导力度不够的情况，是否对县级开展评价、监督、指导等工作，得2分。否则该项不得分。</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5BF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0AF91">
            <w:pPr>
              <w:jc w:val="center"/>
              <w:rPr>
                <w:rFonts w:hint="eastAsia" w:ascii="宋体" w:hAnsi="宋体" w:eastAsia="宋体" w:cs="宋体"/>
                <w:i w:val="0"/>
                <w:iCs w:val="0"/>
                <w:color w:val="000000"/>
                <w:sz w:val="24"/>
                <w:szCs w:val="24"/>
                <w:u w:val="none"/>
              </w:rPr>
            </w:pPr>
          </w:p>
        </w:tc>
      </w:tr>
      <w:tr w14:paraId="716A9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37789">
            <w:pPr>
              <w:jc w:val="center"/>
              <w:rPr>
                <w:rFonts w:hint="eastAsia" w:ascii="宋体" w:hAnsi="宋体" w:eastAsia="宋体" w:cs="宋体"/>
                <w:b/>
                <w:bCs/>
                <w:i w:val="0"/>
                <w:iCs w:val="0"/>
                <w:color w:val="000000"/>
                <w:sz w:val="24"/>
                <w:szCs w:val="24"/>
                <w:u w:val="none"/>
              </w:rPr>
            </w:pPr>
          </w:p>
        </w:tc>
        <w:tc>
          <w:tcPr>
            <w:tcW w:w="115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2720E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项目实施</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（9分）</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F9E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预算执行</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33AD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24DB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项目资金财政拨付、单位执行和地方配套到位情况</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D4C6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该项指标得分=财政资金拨付率×100%×2+单位资金使用率×100%×2+地方资金到位率×100%×2。如部分计算内容不涉及，可同比例分配至本指标其他计算内容。</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472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8AA32">
            <w:pPr>
              <w:jc w:val="center"/>
              <w:rPr>
                <w:rFonts w:hint="eastAsia" w:ascii="宋体" w:hAnsi="宋体" w:eastAsia="宋体" w:cs="宋体"/>
                <w:i w:val="0"/>
                <w:iCs w:val="0"/>
                <w:color w:val="000000"/>
                <w:sz w:val="24"/>
                <w:szCs w:val="24"/>
                <w:u w:val="none"/>
              </w:rPr>
            </w:pPr>
          </w:p>
        </w:tc>
      </w:tr>
      <w:tr w14:paraId="0E702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BFB9F">
            <w:pPr>
              <w:jc w:val="center"/>
              <w:rPr>
                <w:rFonts w:hint="eastAsia" w:ascii="宋体" w:hAnsi="宋体" w:eastAsia="宋体" w:cs="宋体"/>
                <w:b/>
                <w:bCs/>
                <w:i w:val="0"/>
                <w:iCs w:val="0"/>
                <w:color w:val="000000"/>
                <w:sz w:val="24"/>
                <w:szCs w:val="24"/>
                <w:u w:val="none"/>
              </w:rPr>
            </w:pPr>
          </w:p>
        </w:tc>
        <w:tc>
          <w:tcPr>
            <w:tcW w:w="11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FE8CE">
            <w:pPr>
              <w:jc w:val="center"/>
              <w:rPr>
                <w:rFonts w:hint="eastAsia" w:ascii="宋体" w:hAnsi="宋体" w:eastAsia="宋体" w:cs="宋体"/>
                <w:b/>
                <w:bCs/>
                <w:i w:val="0"/>
                <w:iCs w:val="0"/>
                <w:color w:val="000000"/>
                <w:sz w:val="24"/>
                <w:szCs w:val="24"/>
                <w:u w:val="none"/>
              </w:rPr>
            </w:pP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086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资金使用</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254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FA4D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资金使用拨付、项目实施是否符合规定</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8E33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资金使用、拨付是否符合国家财经法规、财务管理制度及有关专项资金管理制度办法规定和审批程序，是否存在超范围、超标准、超进度使用专项资金，是否存在资金损失浪费、长期沉淀、截留、挤占、挪用、虚列支出等情况，项目实施是否遵守相关法律法规，发现一处不合规的扣1分，扣完为止。</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9F0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A5F52">
            <w:pPr>
              <w:jc w:val="center"/>
              <w:rPr>
                <w:rFonts w:hint="eastAsia" w:ascii="宋体" w:hAnsi="宋体" w:eastAsia="宋体" w:cs="宋体"/>
                <w:i w:val="0"/>
                <w:iCs w:val="0"/>
                <w:color w:val="000000"/>
                <w:sz w:val="24"/>
                <w:szCs w:val="24"/>
                <w:u w:val="none"/>
              </w:rPr>
            </w:pPr>
          </w:p>
        </w:tc>
      </w:tr>
      <w:tr w14:paraId="1DDBD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6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20C56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通用指标</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（54分）</w:t>
            </w:r>
          </w:p>
        </w:tc>
        <w:tc>
          <w:tcPr>
            <w:tcW w:w="115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AA672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项目结果</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（9分）</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E69D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目标完成</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1D9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B05B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项目是否完成预期目标，实施结果是否与绩效目标相匹配，反映目标实现程度</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82DF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该项指标得分=实际完成目标任务量÷首次批复立项设定绩效目标任务总量×100%×6。</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AB3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10F07">
            <w:pPr>
              <w:jc w:val="center"/>
              <w:rPr>
                <w:rFonts w:hint="eastAsia" w:ascii="宋体" w:hAnsi="宋体" w:eastAsia="宋体" w:cs="宋体"/>
                <w:i w:val="0"/>
                <w:iCs w:val="0"/>
                <w:color w:val="000000"/>
                <w:sz w:val="24"/>
                <w:szCs w:val="24"/>
                <w:u w:val="none"/>
              </w:rPr>
            </w:pPr>
          </w:p>
        </w:tc>
      </w:tr>
      <w:tr w14:paraId="65EF8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6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D3692">
            <w:pPr>
              <w:jc w:val="center"/>
              <w:rPr>
                <w:rFonts w:hint="eastAsia" w:ascii="宋体" w:hAnsi="宋体" w:eastAsia="宋体" w:cs="宋体"/>
                <w:b/>
                <w:bCs/>
                <w:i w:val="0"/>
                <w:iCs w:val="0"/>
                <w:color w:val="000000"/>
                <w:sz w:val="24"/>
                <w:szCs w:val="24"/>
                <w:u w:val="none"/>
              </w:rPr>
            </w:pPr>
          </w:p>
        </w:tc>
        <w:tc>
          <w:tcPr>
            <w:tcW w:w="115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DB8B2">
            <w:pPr>
              <w:jc w:val="center"/>
              <w:rPr>
                <w:rFonts w:hint="eastAsia" w:ascii="宋体" w:hAnsi="宋体" w:eastAsia="宋体" w:cs="宋体"/>
                <w:b/>
                <w:bCs/>
                <w:i w:val="0"/>
                <w:iCs w:val="0"/>
                <w:color w:val="000000"/>
                <w:sz w:val="24"/>
                <w:szCs w:val="24"/>
                <w:u w:val="none"/>
              </w:rPr>
            </w:pP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0AE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完成时效</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ED3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1662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项目实际完成时间与计划完成时间的比较</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6D24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该项指标得分=（1-(实际完成时间-计划完成时间)÷计划完成时间）×100%×3。一般以天数、月数或年数为单位。当实际完成时间-计划完成时间小于等于0时得满分；实际完成时间超过计划完成时间1倍及以上得0分。</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1BA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B986E">
            <w:pPr>
              <w:jc w:val="center"/>
              <w:rPr>
                <w:rFonts w:hint="eastAsia" w:ascii="宋体" w:hAnsi="宋体" w:eastAsia="宋体" w:cs="宋体"/>
                <w:i w:val="0"/>
                <w:iCs w:val="0"/>
                <w:color w:val="000000"/>
                <w:sz w:val="24"/>
                <w:szCs w:val="24"/>
                <w:u w:val="none"/>
              </w:rPr>
            </w:pPr>
          </w:p>
        </w:tc>
      </w:tr>
      <w:tr w14:paraId="79AF5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99" w:type="dxa"/>
            <w:vMerge w:val="restart"/>
            <w:tcBorders>
              <w:top w:val="single" w:color="000000" w:sz="4" w:space="0"/>
              <w:left w:val="single" w:color="000000" w:sz="4" w:space="0"/>
              <w:right w:val="single" w:color="000000" w:sz="4" w:space="0"/>
            </w:tcBorders>
            <w:shd w:val="clear" w:color="auto" w:fill="auto"/>
            <w:vAlign w:val="center"/>
          </w:tcPr>
          <w:p w14:paraId="08B456AF">
            <w:pPr>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z w:val="24"/>
                <w:szCs w:val="24"/>
                <w:u w:val="none"/>
              </w:rPr>
              <w:t>专用指标</w:t>
            </w:r>
          </w:p>
          <w:p w14:paraId="41E9B935">
            <w:pPr>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z w:val="24"/>
                <w:szCs w:val="24"/>
                <w:u w:val="none"/>
              </w:rPr>
              <w:t>（30分）</w:t>
            </w:r>
          </w:p>
        </w:tc>
        <w:tc>
          <w:tcPr>
            <w:tcW w:w="699" w:type="dxa"/>
            <w:vMerge w:val="restart"/>
            <w:tcBorders>
              <w:top w:val="single" w:color="000000" w:sz="4" w:space="0"/>
              <w:left w:val="single" w:color="000000" w:sz="4" w:space="0"/>
              <w:right w:val="single" w:color="000000" w:sz="4" w:space="0"/>
            </w:tcBorders>
            <w:shd w:val="clear" w:color="auto" w:fill="auto"/>
            <w:vAlign w:val="center"/>
          </w:tcPr>
          <w:p w14:paraId="250DD87B">
            <w:pPr>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z w:val="24"/>
                <w:szCs w:val="24"/>
                <w:u w:val="none"/>
              </w:rPr>
              <w:t>基础</w:t>
            </w:r>
          </w:p>
          <w:p w14:paraId="75431DC8">
            <w:pPr>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z w:val="24"/>
                <w:szCs w:val="24"/>
                <w:u w:val="none"/>
              </w:rPr>
              <w:t>设施</w:t>
            </w:r>
          </w:p>
          <w:p w14:paraId="3D1364F1">
            <w:pPr>
              <w:jc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sz w:val="24"/>
                <w:szCs w:val="24"/>
                <w:u w:val="none"/>
              </w:rPr>
              <w:t>（30分）</w:t>
            </w:r>
          </w:p>
        </w:tc>
        <w:tc>
          <w:tcPr>
            <w:tcW w:w="4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D8E46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建成</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项目</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38F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项目验收</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047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2D1C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项目验收是否及时合格</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157D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该项指标得分=（建成项目总量-验收不及时、验收不合格的建成项目数量）÷建成项目总量×100%×10。</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03C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C4158">
            <w:pPr>
              <w:jc w:val="center"/>
              <w:rPr>
                <w:rFonts w:hint="eastAsia" w:ascii="宋体" w:hAnsi="宋体" w:eastAsia="宋体" w:cs="宋体"/>
                <w:i w:val="0"/>
                <w:iCs w:val="0"/>
                <w:color w:val="000000"/>
                <w:sz w:val="24"/>
                <w:szCs w:val="24"/>
                <w:u w:val="none"/>
              </w:rPr>
            </w:pPr>
          </w:p>
        </w:tc>
      </w:tr>
      <w:tr w14:paraId="7E657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699" w:type="dxa"/>
            <w:vMerge w:val="continue"/>
            <w:tcBorders>
              <w:left w:val="single" w:color="000000" w:sz="4" w:space="0"/>
              <w:right w:val="single" w:color="000000" w:sz="4" w:space="0"/>
            </w:tcBorders>
            <w:shd w:val="clear" w:color="auto" w:fill="auto"/>
            <w:vAlign w:val="center"/>
          </w:tcPr>
          <w:p w14:paraId="4CDA04CD">
            <w:pPr>
              <w:jc w:val="center"/>
              <w:rPr>
                <w:rFonts w:hint="eastAsia" w:ascii="宋体" w:hAnsi="宋体" w:eastAsia="宋体" w:cs="宋体"/>
                <w:b/>
                <w:bCs/>
                <w:i w:val="0"/>
                <w:iCs w:val="0"/>
                <w:color w:val="000000"/>
                <w:sz w:val="24"/>
                <w:szCs w:val="24"/>
                <w:u w:val="none"/>
              </w:rPr>
            </w:pPr>
          </w:p>
        </w:tc>
        <w:tc>
          <w:tcPr>
            <w:tcW w:w="699" w:type="dxa"/>
            <w:vMerge w:val="continue"/>
            <w:tcBorders>
              <w:left w:val="single" w:color="000000" w:sz="4" w:space="0"/>
              <w:right w:val="single" w:color="000000" w:sz="4" w:space="0"/>
            </w:tcBorders>
            <w:shd w:val="clear" w:color="auto" w:fill="auto"/>
            <w:vAlign w:val="center"/>
          </w:tcPr>
          <w:p w14:paraId="2EB84A40">
            <w:pPr>
              <w:jc w:val="center"/>
              <w:rPr>
                <w:rFonts w:hint="eastAsia" w:ascii="宋体" w:hAnsi="宋体" w:eastAsia="宋体" w:cs="宋体"/>
                <w:b/>
                <w:bCs/>
                <w:i w:val="0"/>
                <w:iCs w:val="0"/>
                <w:color w:val="000000"/>
                <w:sz w:val="24"/>
                <w:szCs w:val="24"/>
                <w:u w:val="none"/>
              </w:rPr>
            </w:pPr>
          </w:p>
        </w:tc>
        <w:tc>
          <w:tcPr>
            <w:tcW w:w="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33C29">
            <w:pPr>
              <w:jc w:val="center"/>
              <w:rPr>
                <w:rFonts w:hint="eastAsia" w:ascii="宋体" w:hAnsi="宋体" w:eastAsia="宋体" w:cs="宋体"/>
                <w:b/>
                <w:bCs/>
                <w:i w:val="0"/>
                <w:iCs w:val="0"/>
                <w:color w:val="000000"/>
                <w:sz w:val="24"/>
                <w:szCs w:val="24"/>
                <w:u w:val="none"/>
              </w:rPr>
            </w:pP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5BD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功能实现</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F2C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FF26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项目经济社会功能是否实现</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DC20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建成项目总量-经济或社会功能未实现的建成项目数量）÷建成项目总量×100%×10。主要查看建成项目是否实现预期功能，是否功能配套整合协调、能够持续良好地运作，特别是公共设施类项目，是否能有效满足群众现实需要。</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152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6681B">
            <w:pPr>
              <w:jc w:val="center"/>
              <w:rPr>
                <w:rFonts w:hint="eastAsia" w:ascii="宋体" w:hAnsi="宋体" w:eastAsia="宋体" w:cs="宋体"/>
                <w:i w:val="0"/>
                <w:iCs w:val="0"/>
                <w:color w:val="000000"/>
                <w:sz w:val="24"/>
                <w:szCs w:val="24"/>
                <w:u w:val="none"/>
              </w:rPr>
            </w:pPr>
          </w:p>
        </w:tc>
      </w:tr>
      <w:tr w14:paraId="27E80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99" w:type="dxa"/>
            <w:vMerge w:val="continue"/>
            <w:tcBorders>
              <w:left w:val="single" w:color="000000" w:sz="4" w:space="0"/>
              <w:bottom w:val="single" w:color="000000" w:sz="4" w:space="0"/>
              <w:right w:val="single" w:color="000000" w:sz="4" w:space="0"/>
            </w:tcBorders>
            <w:shd w:val="clear" w:color="auto" w:fill="auto"/>
            <w:vAlign w:val="center"/>
          </w:tcPr>
          <w:p w14:paraId="3930C2C6">
            <w:pPr>
              <w:jc w:val="center"/>
              <w:rPr>
                <w:rFonts w:hint="eastAsia" w:ascii="宋体" w:hAnsi="宋体" w:eastAsia="宋体" w:cs="宋体"/>
                <w:b/>
                <w:bCs/>
                <w:i w:val="0"/>
                <w:iCs w:val="0"/>
                <w:color w:val="000000"/>
                <w:sz w:val="24"/>
                <w:szCs w:val="24"/>
                <w:u w:val="none"/>
              </w:rPr>
            </w:pPr>
          </w:p>
        </w:tc>
        <w:tc>
          <w:tcPr>
            <w:tcW w:w="699" w:type="dxa"/>
            <w:vMerge w:val="continue"/>
            <w:tcBorders>
              <w:left w:val="single" w:color="000000" w:sz="4" w:space="0"/>
              <w:bottom w:val="single" w:color="000000" w:sz="4" w:space="0"/>
              <w:right w:val="single" w:color="000000" w:sz="4" w:space="0"/>
            </w:tcBorders>
            <w:shd w:val="clear" w:color="auto" w:fill="auto"/>
            <w:vAlign w:val="center"/>
          </w:tcPr>
          <w:p w14:paraId="6C2ACF15">
            <w:pPr>
              <w:jc w:val="center"/>
              <w:rPr>
                <w:rFonts w:hint="eastAsia" w:ascii="宋体" w:hAnsi="宋体" w:eastAsia="宋体" w:cs="宋体"/>
                <w:b/>
                <w:bCs/>
                <w:i w:val="0"/>
                <w:iCs w:val="0"/>
                <w:color w:val="000000"/>
                <w:sz w:val="24"/>
                <w:szCs w:val="24"/>
                <w:u w:val="none"/>
              </w:rPr>
            </w:pPr>
          </w:p>
        </w:tc>
        <w:tc>
          <w:tcPr>
            <w:tcW w:w="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E0983">
            <w:pPr>
              <w:jc w:val="center"/>
              <w:rPr>
                <w:rFonts w:hint="eastAsia" w:ascii="宋体" w:hAnsi="宋体" w:eastAsia="宋体" w:cs="宋体"/>
                <w:b/>
                <w:bCs/>
                <w:i w:val="0"/>
                <w:iCs w:val="0"/>
                <w:color w:val="000000"/>
                <w:sz w:val="24"/>
                <w:szCs w:val="24"/>
                <w:u w:val="none"/>
              </w:rPr>
            </w:pP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8F9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后续管护</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A102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901D6">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项目后续维护是否实现</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D9E1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该项指标得分=（建成项目总量-后续维护未实现的建成项目数量）÷建成项目总量×100%×10。主要查看建成项目是否建立后续管理维护制度机制，是否实现有效维护。</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50CC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ADE74">
            <w:pPr>
              <w:jc w:val="center"/>
              <w:rPr>
                <w:rFonts w:hint="eastAsia" w:ascii="宋体" w:hAnsi="宋体" w:eastAsia="宋体" w:cs="宋体"/>
                <w:i w:val="0"/>
                <w:iCs w:val="0"/>
                <w:color w:val="000000"/>
                <w:sz w:val="24"/>
                <w:szCs w:val="24"/>
                <w:u w:val="none"/>
              </w:rPr>
            </w:pPr>
          </w:p>
        </w:tc>
      </w:tr>
      <w:tr w14:paraId="165F0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855" w:type="dxa"/>
            <w:gridSpan w:val="3"/>
            <w:tcBorders>
              <w:top w:val="single" w:color="000000" w:sz="4" w:space="0"/>
              <w:left w:val="single" w:color="000000" w:sz="4" w:space="0"/>
              <w:bottom w:val="nil"/>
              <w:right w:val="single" w:color="000000" w:sz="4" w:space="0"/>
            </w:tcBorders>
            <w:shd w:val="clear" w:color="auto" w:fill="auto"/>
            <w:vAlign w:val="center"/>
          </w:tcPr>
          <w:p w14:paraId="23D9DED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个性指标</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（16分）</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8B3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前期工作成果复用率</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E23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6</w:t>
            </w:r>
          </w:p>
        </w:tc>
        <w:tc>
          <w:tcPr>
            <w:tcW w:w="1456" w:type="dxa"/>
            <w:tcBorders>
              <w:top w:val="single" w:color="000000" w:sz="4" w:space="0"/>
              <w:left w:val="single" w:color="000000" w:sz="4" w:space="0"/>
              <w:bottom w:val="nil"/>
              <w:right w:val="single" w:color="000000" w:sz="4" w:space="0"/>
            </w:tcBorders>
            <w:shd w:val="clear" w:color="auto" w:fill="auto"/>
            <w:vAlign w:val="center"/>
          </w:tcPr>
          <w:p w14:paraId="37AF75D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根据项目个性自行设定部分指标，反映该项指标执行完成情况。</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B893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前期工作成果复用率达60%以上16分；30%-60%8分；30%以下0分。</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B25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4B220">
            <w:pPr>
              <w:jc w:val="center"/>
              <w:rPr>
                <w:rFonts w:hint="eastAsia" w:ascii="宋体" w:hAnsi="宋体" w:eastAsia="宋体" w:cs="宋体"/>
                <w:i w:val="0"/>
                <w:iCs w:val="0"/>
                <w:color w:val="000000"/>
                <w:sz w:val="24"/>
                <w:szCs w:val="24"/>
                <w:u w:val="none"/>
              </w:rPr>
            </w:pPr>
          </w:p>
        </w:tc>
      </w:tr>
      <w:tr w14:paraId="7AB6C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85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BA144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扣分项</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（10分）</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873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绩效管理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存在问题</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42D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8C83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预算绩效管理工作存在问题</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3E64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依据评价年度人大监督、巡视巡察、审计监督、财会监督等结果以及评价指标体系涉及各方面出现的问题，每有一个问题点扣1分，扣完为止。</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F22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5ACC7">
            <w:pPr>
              <w:jc w:val="center"/>
              <w:rPr>
                <w:rFonts w:hint="eastAsia" w:ascii="宋体" w:hAnsi="宋体" w:eastAsia="宋体" w:cs="宋体"/>
                <w:i w:val="0"/>
                <w:iCs w:val="0"/>
                <w:color w:val="000000"/>
                <w:sz w:val="24"/>
                <w:szCs w:val="24"/>
                <w:u w:val="none"/>
              </w:rPr>
            </w:pPr>
          </w:p>
        </w:tc>
      </w:tr>
      <w:tr w14:paraId="39862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8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D6CC7">
            <w:pPr>
              <w:jc w:val="center"/>
              <w:rPr>
                <w:rFonts w:hint="eastAsia" w:ascii="宋体" w:hAnsi="宋体" w:eastAsia="宋体" w:cs="宋体"/>
                <w:b/>
                <w:bCs/>
                <w:i w:val="0"/>
                <w:iCs w:val="0"/>
                <w:color w:val="000000"/>
                <w:sz w:val="24"/>
                <w:szCs w:val="24"/>
                <w:u w:val="none"/>
              </w:rPr>
            </w:pP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FAC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被评价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部门配合度</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7A9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9DFA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被评价对象工作配合情况</w:t>
            </w:r>
          </w:p>
        </w:tc>
        <w:tc>
          <w:tcPr>
            <w:tcW w:w="2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E476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评价工作开展过程中，被评价对象拖延推诿、提交资料不及时等拒不配合评价工作的，发现一处扣1分，扣完为止。</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611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5314B">
            <w:pPr>
              <w:jc w:val="center"/>
              <w:rPr>
                <w:rFonts w:hint="eastAsia" w:ascii="宋体" w:hAnsi="宋体" w:eastAsia="宋体" w:cs="宋体"/>
                <w:i w:val="0"/>
                <w:iCs w:val="0"/>
                <w:color w:val="000000"/>
                <w:sz w:val="24"/>
                <w:szCs w:val="24"/>
                <w:u w:val="none"/>
              </w:rPr>
            </w:pPr>
          </w:p>
        </w:tc>
      </w:tr>
    </w:tbl>
    <w:p w14:paraId="416F80B0">
      <w:pPr>
        <w:pStyle w:val="7"/>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2C59AE4D">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6C27CDBD">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4791D594">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bookmarkStart w:id="49" w:name="_Toc15396618"/>
      <w:r>
        <w:rPr>
          <w:rFonts w:hint="eastAsia" w:ascii="Times New Roman" w:hAnsi="Times New Roman" w:eastAsia="仿宋_GB2312" w:cs="仿宋_GB2312"/>
          <w:b w:val="0"/>
          <w:bCs w:val="0"/>
          <w:kern w:val="0"/>
          <w:position w:val="0"/>
          <w:sz w:val="32"/>
          <w:szCs w:val="32"/>
          <w:highlight w:val="none"/>
          <w:lang w:val="en-US" w:eastAsia="zh-CN" w:bidi="ar-SA"/>
        </w:rPr>
        <w:br w:type="page"/>
      </w:r>
    </w:p>
    <w:p w14:paraId="1C03343F">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29"/>
          <w:rFonts w:hint="eastAsia" w:ascii="Times New Roman" w:hAnsi="Times New Roman" w:eastAsia="黑体"/>
          <w:b w:val="0"/>
          <w:color w:val="auto"/>
          <w:highlight w:val="none"/>
        </w:rPr>
        <w:t>五部分 附表</w:t>
      </w:r>
      <w:bookmarkEnd w:id="46"/>
      <w:bookmarkEnd w:id="49"/>
      <w:bookmarkStart w:id="50" w:name="_Toc15396619"/>
    </w:p>
    <w:p w14:paraId="699CF174">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7927D862">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0"/>
    </w:p>
    <w:p w14:paraId="68B7B2F1">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1" w:name="_Toc15396620"/>
      <w:r>
        <w:rPr>
          <w:rFonts w:hint="eastAsia" w:ascii="Times New Roman" w:hAnsi="Times New Roman" w:eastAsia="仿宋_GB2312" w:cs="仿宋_GB2312"/>
          <w:color w:val="auto"/>
          <w:sz w:val="32"/>
          <w:szCs w:val="32"/>
          <w:highlight w:val="none"/>
        </w:rPr>
        <w:t>二、收入决算表</w:t>
      </w:r>
      <w:bookmarkEnd w:id="51"/>
    </w:p>
    <w:p w14:paraId="406B4139">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2" w:name="_Toc15396621"/>
      <w:r>
        <w:rPr>
          <w:rFonts w:hint="eastAsia" w:ascii="Times New Roman" w:hAnsi="Times New Roman" w:eastAsia="仿宋_GB2312" w:cs="仿宋_GB2312"/>
          <w:color w:val="auto"/>
          <w:sz w:val="32"/>
          <w:szCs w:val="32"/>
          <w:highlight w:val="none"/>
        </w:rPr>
        <w:t>三、支出决算表</w:t>
      </w:r>
      <w:bookmarkEnd w:id="52"/>
    </w:p>
    <w:p w14:paraId="26A448D7">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3" w:name="_Toc15396622"/>
      <w:r>
        <w:rPr>
          <w:rFonts w:hint="eastAsia" w:ascii="Times New Roman" w:hAnsi="Times New Roman" w:eastAsia="仿宋_GB2312" w:cs="仿宋_GB2312"/>
          <w:color w:val="auto"/>
          <w:sz w:val="32"/>
          <w:szCs w:val="32"/>
          <w:highlight w:val="none"/>
        </w:rPr>
        <w:t>四、财政拨款收入支出决算总表</w:t>
      </w:r>
      <w:bookmarkEnd w:id="53"/>
    </w:p>
    <w:p w14:paraId="61F32578">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4" w:name="_Toc15396623"/>
      <w:r>
        <w:rPr>
          <w:rFonts w:hint="eastAsia" w:ascii="Times New Roman" w:hAnsi="Times New Roman" w:eastAsia="仿宋_GB2312" w:cs="仿宋_GB2312"/>
          <w:color w:val="auto"/>
          <w:sz w:val="32"/>
          <w:szCs w:val="32"/>
          <w:highlight w:val="none"/>
        </w:rPr>
        <w:t>五、财政拨款支出决算明细表</w:t>
      </w:r>
      <w:bookmarkEnd w:id="54"/>
      <w:bookmarkStart w:id="55" w:name="_Toc15396624"/>
    </w:p>
    <w:p w14:paraId="525DD5C6">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55"/>
    </w:p>
    <w:p w14:paraId="236D417A">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6" w:name="_Toc15396625"/>
      <w:r>
        <w:rPr>
          <w:rFonts w:hint="eastAsia" w:ascii="Times New Roman" w:hAnsi="Times New Roman" w:eastAsia="仿宋_GB2312" w:cs="仿宋_GB2312"/>
          <w:color w:val="auto"/>
          <w:sz w:val="32"/>
          <w:szCs w:val="32"/>
          <w:highlight w:val="none"/>
        </w:rPr>
        <w:t>七、一般公共预算财政拨款支出决算明细表</w:t>
      </w:r>
      <w:bookmarkEnd w:id="56"/>
    </w:p>
    <w:p w14:paraId="07CF7E32">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7" w:name="_Toc15396626"/>
      <w:r>
        <w:rPr>
          <w:rFonts w:hint="eastAsia" w:ascii="Times New Roman" w:hAnsi="Times New Roman" w:eastAsia="仿宋_GB2312" w:cs="仿宋_GB2312"/>
          <w:color w:val="auto"/>
          <w:sz w:val="32"/>
          <w:szCs w:val="32"/>
          <w:highlight w:val="none"/>
        </w:rPr>
        <w:t>八、一般公共预算财政拨款基本支出决算表</w:t>
      </w:r>
      <w:bookmarkEnd w:id="57"/>
    </w:p>
    <w:p w14:paraId="1654E42A">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7"/>
      <w:r>
        <w:rPr>
          <w:rFonts w:hint="eastAsia" w:ascii="Times New Roman" w:hAnsi="Times New Roman" w:eastAsia="仿宋_GB2312" w:cs="仿宋_GB2312"/>
          <w:color w:val="auto"/>
          <w:sz w:val="32"/>
          <w:szCs w:val="32"/>
          <w:highlight w:val="none"/>
        </w:rPr>
        <w:t>九、一般公共预算财政拨款项目支出决算表</w:t>
      </w:r>
      <w:bookmarkEnd w:id="58"/>
    </w:p>
    <w:p w14:paraId="643D3527">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28"/>
      <w:r>
        <w:rPr>
          <w:rFonts w:hint="eastAsia" w:ascii="Times New Roman" w:hAnsi="Times New Roman" w:eastAsia="仿宋_GB2312" w:cs="仿宋_GB2312"/>
          <w:color w:val="auto"/>
          <w:sz w:val="32"/>
          <w:szCs w:val="32"/>
          <w:highlight w:val="none"/>
        </w:rPr>
        <w:t>十、</w:t>
      </w:r>
      <w:bookmarkEnd w:id="59"/>
      <w:r>
        <w:rPr>
          <w:rFonts w:hint="eastAsia" w:ascii="Times New Roman" w:hAnsi="Times New Roman" w:eastAsia="仿宋_GB2312" w:cs="仿宋_GB2312"/>
          <w:color w:val="auto"/>
          <w:sz w:val="32"/>
          <w:szCs w:val="32"/>
          <w:highlight w:val="none"/>
        </w:rPr>
        <w:t>政府性基金预算财政拨款收入支出决算表</w:t>
      </w:r>
    </w:p>
    <w:p w14:paraId="062175EE">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0" w:name="_Toc15396629"/>
      <w:r>
        <w:rPr>
          <w:rFonts w:hint="eastAsia" w:ascii="Times New Roman" w:hAnsi="Times New Roman" w:eastAsia="仿宋_GB2312" w:cs="仿宋_GB2312"/>
          <w:color w:val="auto"/>
          <w:sz w:val="32"/>
          <w:szCs w:val="32"/>
          <w:highlight w:val="none"/>
        </w:rPr>
        <w:t>十一、</w:t>
      </w:r>
      <w:bookmarkEnd w:id="60"/>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56A74376">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1" w:name="_Toc15396630"/>
      <w:r>
        <w:rPr>
          <w:rFonts w:hint="eastAsia" w:ascii="Times New Roman" w:hAnsi="Times New Roman" w:eastAsia="仿宋_GB2312" w:cs="仿宋_GB2312"/>
          <w:color w:val="auto"/>
          <w:sz w:val="32"/>
          <w:szCs w:val="32"/>
          <w:highlight w:val="none"/>
        </w:rPr>
        <w:t>十二、</w:t>
      </w:r>
      <w:bookmarkEnd w:id="61"/>
      <w:r>
        <w:rPr>
          <w:rFonts w:hint="eastAsia" w:ascii="Times New Roman" w:hAnsi="Times New Roman" w:eastAsia="仿宋_GB2312" w:cs="仿宋_GB2312"/>
          <w:color w:val="auto"/>
          <w:sz w:val="32"/>
          <w:szCs w:val="32"/>
          <w:highlight w:val="none"/>
          <w:lang w:eastAsia="zh-CN"/>
        </w:rPr>
        <w:t>国有资本经营预算财政拨款支出决算表</w:t>
      </w:r>
    </w:p>
    <w:p w14:paraId="6E9326A6">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2" w:name="_Toc15396631"/>
      <w:r>
        <w:rPr>
          <w:rFonts w:hint="eastAsia" w:ascii="Times New Roman" w:hAnsi="Times New Roman" w:eastAsia="仿宋_GB2312" w:cs="仿宋_GB2312"/>
          <w:color w:val="auto"/>
          <w:sz w:val="32"/>
          <w:szCs w:val="32"/>
          <w:highlight w:val="none"/>
        </w:rPr>
        <w:t>十三、</w:t>
      </w:r>
      <w:bookmarkEnd w:id="62"/>
      <w:r>
        <w:rPr>
          <w:rFonts w:hint="eastAsia" w:ascii="Times New Roman" w:hAnsi="Times New Roman" w:eastAsia="仿宋_GB2312" w:cs="仿宋_GB2312"/>
          <w:color w:val="auto"/>
          <w:sz w:val="32"/>
          <w:szCs w:val="32"/>
          <w:highlight w:val="none"/>
          <w:lang w:eastAsia="zh-CN"/>
        </w:rPr>
        <w:t>财政拨款“三公”经费支出决算表</w:t>
      </w:r>
    </w:p>
    <w:p w14:paraId="46D960B4">
      <w:pPr>
        <w:rPr>
          <w:rFonts w:hint="eastAsia" w:ascii="Times New Roman" w:hAnsi="Times New Roman"/>
          <w:lang w:eastAsia="zh-CN"/>
        </w:rPr>
      </w:pPr>
    </w:p>
    <w:sectPr>
      <w:footerReference r:id="rId7" w:type="firs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小标宋简体">
    <w:altName w:val="黑体"/>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F170F">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6D738E">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3C6D738E">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14:paraId="13ECDA41">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08995">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34C66B">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4734C66B">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D5CC8">
    <w:pPr>
      <w:pStyle w:val="1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CE84D2">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68CE84D2">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p w14:paraId="5C1DE51A">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04829">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626C9C">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30626C9C">
                    <w:pPr>
                      <w:pStyle w:val="10"/>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A1BA2">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80C0B3"/>
    <w:multiLevelType w:val="singleLevel"/>
    <w:tmpl w:val="9180C0B3"/>
    <w:lvl w:ilvl="0" w:tentative="0">
      <w:start w:val="6"/>
      <w:numFmt w:val="chineseCounting"/>
      <w:suff w:val="nothing"/>
      <w:lvlText w:val="%1、"/>
      <w:lvlJc w:val="left"/>
      <w:rPr>
        <w:rFonts w:hint="eastAsia"/>
      </w:rPr>
    </w:lvl>
  </w:abstractNum>
  <w:abstractNum w:abstractNumId="1">
    <w:nsid w:val="AAA27E8E"/>
    <w:multiLevelType w:val="singleLevel"/>
    <w:tmpl w:val="AAA27E8E"/>
    <w:lvl w:ilvl="0" w:tentative="0">
      <w:start w:val="3"/>
      <w:numFmt w:val="chineseCounting"/>
      <w:suff w:val="nothing"/>
      <w:lvlText w:val="%1、"/>
      <w:lvlJc w:val="left"/>
      <w:rPr>
        <w:rFonts w:hint="eastAsia"/>
      </w:rPr>
    </w:lvl>
  </w:abstractNum>
  <w:abstractNum w:abstractNumId="2">
    <w:nsid w:val="FDBE59D9"/>
    <w:multiLevelType w:val="singleLevel"/>
    <w:tmpl w:val="FDBE59D9"/>
    <w:lvl w:ilvl="0" w:tentative="0">
      <w:start w:val="2"/>
      <w:numFmt w:val="chineseCounting"/>
      <w:suff w:val="nothing"/>
      <w:lvlText w:val="（%1）"/>
      <w:lvlJc w:val="left"/>
      <w:rPr>
        <w:rFonts w:hint="eastAsia"/>
      </w:rPr>
    </w:lvl>
  </w:abstractNum>
  <w:abstractNum w:abstractNumId="3">
    <w:nsid w:val="FEEFDF7C"/>
    <w:multiLevelType w:val="singleLevel"/>
    <w:tmpl w:val="FEEFDF7C"/>
    <w:lvl w:ilvl="0" w:tentative="0">
      <w:start w:val="2"/>
      <w:numFmt w:val="chineseCounting"/>
      <w:suff w:val="nothing"/>
      <w:lvlText w:val="（%1）"/>
      <w:lvlJc w:val="left"/>
      <w:rPr>
        <w:rFonts w:hint="eastAsia"/>
      </w:rPr>
    </w:lvl>
  </w:abstractNum>
  <w:abstractNum w:abstractNumId="4">
    <w:nsid w:val="39EA7500"/>
    <w:multiLevelType w:val="singleLevel"/>
    <w:tmpl w:val="39EA7500"/>
    <w:lvl w:ilvl="0" w:tentative="0">
      <w:start w:val="2"/>
      <w:numFmt w:val="chineseCounting"/>
      <w:suff w:val="nothing"/>
      <w:lvlText w:val="（%1）"/>
      <w:lvlJc w:val="left"/>
      <w:rPr>
        <w:rFonts w:hint="eastAsia"/>
      </w:rPr>
    </w:lvl>
  </w:abstractNum>
  <w:abstractNum w:abstractNumId="5">
    <w:nsid w:val="4035441A"/>
    <w:multiLevelType w:val="singleLevel"/>
    <w:tmpl w:val="4035441A"/>
    <w:lvl w:ilvl="0" w:tentative="0">
      <w:start w:val="1"/>
      <w:numFmt w:val="decimal"/>
      <w:lvlText w:val="%1."/>
      <w:lvlJc w:val="left"/>
      <w:pPr>
        <w:ind w:left="425" w:hanging="425"/>
      </w:pPr>
      <w:rPr>
        <w:rFonts w:hint="default"/>
      </w:rPr>
    </w:lvl>
  </w:abstractNum>
  <w:abstractNum w:abstractNumId="6">
    <w:nsid w:val="5F5CE822"/>
    <w:multiLevelType w:val="singleLevel"/>
    <w:tmpl w:val="5F5CE822"/>
    <w:lvl w:ilvl="0" w:tentative="0">
      <w:start w:val="1"/>
      <w:numFmt w:val="chineseCounting"/>
      <w:suff w:val="nothing"/>
      <w:lvlText w:val="%1、"/>
      <w:lvlJc w:val="left"/>
      <w:rPr>
        <w:rFonts w:hint="eastAsia"/>
      </w:rPr>
    </w:lvl>
  </w:abstractNum>
  <w:num w:numId="1">
    <w:abstractNumId w:val="6"/>
  </w:num>
  <w:num w:numId="2">
    <w:abstractNumId w:val="3"/>
  </w:num>
  <w:num w:numId="3">
    <w:abstractNumId w:val="2"/>
  </w:num>
  <w:num w:numId="4">
    <w:abstractNumId w:val="1"/>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revisionView w:markup="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975B8"/>
    <w:rsid w:val="02FEBE30"/>
    <w:rsid w:val="04326F6C"/>
    <w:rsid w:val="04FA1115"/>
    <w:rsid w:val="05513D05"/>
    <w:rsid w:val="061E35DE"/>
    <w:rsid w:val="066E0107"/>
    <w:rsid w:val="074A0032"/>
    <w:rsid w:val="074D02B4"/>
    <w:rsid w:val="07996F6E"/>
    <w:rsid w:val="07DFD8BA"/>
    <w:rsid w:val="09867E8F"/>
    <w:rsid w:val="0A2032A3"/>
    <w:rsid w:val="0CA8290A"/>
    <w:rsid w:val="0D1232A6"/>
    <w:rsid w:val="0D35B1ED"/>
    <w:rsid w:val="0DD66ECF"/>
    <w:rsid w:val="0F98263C"/>
    <w:rsid w:val="101860EC"/>
    <w:rsid w:val="10C055FF"/>
    <w:rsid w:val="11772AA4"/>
    <w:rsid w:val="118107EC"/>
    <w:rsid w:val="13D50BC4"/>
    <w:rsid w:val="165E0673"/>
    <w:rsid w:val="16BB723D"/>
    <w:rsid w:val="186504BB"/>
    <w:rsid w:val="19A445FC"/>
    <w:rsid w:val="1BBC2156"/>
    <w:rsid w:val="1BE8440E"/>
    <w:rsid w:val="1D104997"/>
    <w:rsid w:val="1D155CEE"/>
    <w:rsid w:val="1E740ACF"/>
    <w:rsid w:val="1FF35744"/>
    <w:rsid w:val="1FF6BC77"/>
    <w:rsid w:val="20295F29"/>
    <w:rsid w:val="23860B96"/>
    <w:rsid w:val="240371BF"/>
    <w:rsid w:val="25743642"/>
    <w:rsid w:val="260F557C"/>
    <w:rsid w:val="27465FB8"/>
    <w:rsid w:val="281408E2"/>
    <w:rsid w:val="29FD04D3"/>
    <w:rsid w:val="2BFF7BC6"/>
    <w:rsid w:val="2C8A61B5"/>
    <w:rsid w:val="2DF04E50"/>
    <w:rsid w:val="2F040D46"/>
    <w:rsid w:val="2F4A4B78"/>
    <w:rsid w:val="2FAE5751"/>
    <w:rsid w:val="2FB1A395"/>
    <w:rsid w:val="2FD9A7D8"/>
    <w:rsid w:val="319F7F4E"/>
    <w:rsid w:val="326E6DB3"/>
    <w:rsid w:val="32791225"/>
    <w:rsid w:val="3304709D"/>
    <w:rsid w:val="349D6851"/>
    <w:rsid w:val="363C6E4E"/>
    <w:rsid w:val="36AA5135"/>
    <w:rsid w:val="36BE0DA7"/>
    <w:rsid w:val="376B6AA6"/>
    <w:rsid w:val="376D39B2"/>
    <w:rsid w:val="37DE0623"/>
    <w:rsid w:val="37E16F03"/>
    <w:rsid w:val="37F53A3B"/>
    <w:rsid w:val="389B6C89"/>
    <w:rsid w:val="38D469F0"/>
    <w:rsid w:val="39627CCD"/>
    <w:rsid w:val="397BAF1F"/>
    <w:rsid w:val="3AB79AF3"/>
    <w:rsid w:val="3B7EF35A"/>
    <w:rsid w:val="3B9FDB6C"/>
    <w:rsid w:val="3BF5BC2F"/>
    <w:rsid w:val="3CEBA265"/>
    <w:rsid w:val="3D346D51"/>
    <w:rsid w:val="3D98207C"/>
    <w:rsid w:val="3DEE7CF3"/>
    <w:rsid w:val="3E78745D"/>
    <w:rsid w:val="3FF4CAE0"/>
    <w:rsid w:val="3FF7B227"/>
    <w:rsid w:val="44E268DA"/>
    <w:rsid w:val="473C3695"/>
    <w:rsid w:val="486A6C7A"/>
    <w:rsid w:val="4A627F82"/>
    <w:rsid w:val="4B0E749A"/>
    <w:rsid w:val="4B4F25DA"/>
    <w:rsid w:val="4BE068DB"/>
    <w:rsid w:val="4C213048"/>
    <w:rsid w:val="4D577224"/>
    <w:rsid w:val="4DBF1CEB"/>
    <w:rsid w:val="4EAB630A"/>
    <w:rsid w:val="4ECE2238"/>
    <w:rsid w:val="4F833267"/>
    <w:rsid w:val="4FE81744"/>
    <w:rsid w:val="4FE9BD67"/>
    <w:rsid w:val="4FFB052F"/>
    <w:rsid w:val="513836B8"/>
    <w:rsid w:val="52531866"/>
    <w:rsid w:val="537E6D0A"/>
    <w:rsid w:val="53F74C96"/>
    <w:rsid w:val="56E47B74"/>
    <w:rsid w:val="57BD3DD4"/>
    <w:rsid w:val="5AF92295"/>
    <w:rsid w:val="5BDD79E6"/>
    <w:rsid w:val="5BF561CA"/>
    <w:rsid w:val="5BFF5DFC"/>
    <w:rsid w:val="5CD71FC4"/>
    <w:rsid w:val="5D1F11B5"/>
    <w:rsid w:val="5DAE1B18"/>
    <w:rsid w:val="5DE7D9E5"/>
    <w:rsid w:val="5ECEC941"/>
    <w:rsid w:val="5FBF9FF3"/>
    <w:rsid w:val="5FCD4E2C"/>
    <w:rsid w:val="5FEF394A"/>
    <w:rsid w:val="5FF67715"/>
    <w:rsid w:val="62BF3928"/>
    <w:rsid w:val="647F5392"/>
    <w:rsid w:val="64B25276"/>
    <w:rsid w:val="664B1D71"/>
    <w:rsid w:val="673D1F7A"/>
    <w:rsid w:val="67AA3209"/>
    <w:rsid w:val="67CD7DA6"/>
    <w:rsid w:val="698901DA"/>
    <w:rsid w:val="698D0931"/>
    <w:rsid w:val="6B053271"/>
    <w:rsid w:val="6C4A05C8"/>
    <w:rsid w:val="6C8742B8"/>
    <w:rsid w:val="6DBF5E93"/>
    <w:rsid w:val="6DC50EFE"/>
    <w:rsid w:val="6DFF077E"/>
    <w:rsid w:val="6E7E3605"/>
    <w:rsid w:val="6E7FDCC7"/>
    <w:rsid w:val="6ED6A62E"/>
    <w:rsid w:val="6EE00B15"/>
    <w:rsid w:val="6F6FB3EB"/>
    <w:rsid w:val="6F8731EA"/>
    <w:rsid w:val="6FCE6052"/>
    <w:rsid w:val="6FD57C00"/>
    <w:rsid w:val="6FDC6765"/>
    <w:rsid w:val="6FEFFFD8"/>
    <w:rsid w:val="6FF5CC65"/>
    <w:rsid w:val="6FFB47EC"/>
    <w:rsid w:val="6FFF034A"/>
    <w:rsid w:val="711F04FA"/>
    <w:rsid w:val="712A28F1"/>
    <w:rsid w:val="715C0E4B"/>
    <w:rsid w:val="71FD3F11"/>
    <w:rsid w:val="72233669"/>
    <w:rsid w:val="72734D90"/>
    <w:rsid w:val="7332FE48"/>
    <w:rsid w:val="73AB61DA"/>
    <w:rsid w:val="73AD73D5"/>
    <w:rsid w:val="73B6EB34"/>
    <w:rsid w:val="73FA497D"/>
    <w:rsid w:val="744731E5"/>
    <w:rsid w:val="74BBD01D"/>
    <w:rsid w:val="74ED5379"/>
    <w:rsid w:val="75DEEEC2"/>
    <w:rsid w:val="76E3355F"/>
    <w:rsid w:val="76FF5125"/>
    <w:rsid w:val="776F6FFA"/>
    <w:rsid w:val="778769C8"/>
    <w:rsid w:val="778A136A"/>
    <w:rsid w:val="77DC22F5"/>
    <w:rsid w:val="79086DAD"/>
    <w:rsid w:val="79D7FD79"/>
    <w:rsid w:val="79EE5BA4"/>
    <w:rsid w:val="7A894339"/>
    <w:rsid w:val="7AFF7572"/>
    <w:rsid w:val="7B6C7DFB"/>
    <w:rsid w:val="7B916C0D"/>
    <w:rsid w:val="7BBFBED0"/>
    <w:rsid w:val="7BC3E394"/>
    <w:rsid w:val="7C1F3737"/>
    <w:rsid w:val="7CBFC87B"/>
    <w:rsid w:val="7CFE0F48"/>
    <w:rsid w:val="7D7EC23E"/>
    <w:rsid w:val="7E8ADEBF"/>
    <w:rsid w:val="7EEF11D3"/>
    <w:rsid w:val="7F0971A6"/>
    <w:rsid w:val="7F3F679B"/>
    <w:rsid w:val="7F4FC4EF"/>
    <w:rsid w:val="7F5E4D54"/>
    <w:rsid w:val="7F6E0135"/>
    <w:rsid w:val="7FA30C79"/>
    <w:rsid w:val="7FAF8ABF"/>
    <w:rsid w:val="7FB7269E"/>
    <w:rsid w:val="7FC96657"/>
    <w:rsid w:val="7FDA9588"/>
    <w:rsid w:val="7FDF220F"/>
    <w:rsid w:val="7FEDC5F7"/>
    <w:rsid w:val="7FEDD9DE"/>
    <w:rsid w:val="7FF5890D"/>
    <w:rsid w:val="7FF93490"/>
    <w:rsid w:val="99FF2014"/>
    <w:rsid w:val="A6DD0D7F"/>
    <w:rsid w:val="ADC6F725"/>
    <w:rsid w:val="B7CF06AB"/>
    <w:rsid w:val="B7CFA926"/>
    <w:rsid w:val="B7F8786B"/>
    <w:rsid w:val="BABB6AA1"/>
    <w:rsid w:val="BB2F4199"/>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FFA9E8"/>
    <w:rsid w:val="E5F4E9DC"/>
    <w:rsid w:val="E70FE695"/>
    <w:rsid w:val="ECFED1BC"/>
    <w:rsid w:val="ED1D69BB"/>
    <w:rsid w:val="ED7FD312"/>
    <w:rsid w:val="EF53993F"/>
    <w:rsid w:val="EF6FD633"/>
    <w:rsid w:val="EFBFB2F4"/>
    <w:rsid w:val="EFBFFA21"/>
    <w:rsid w:val="F2BEBCB8"/>
    <w:rsid w:val="F36FB518"/>
    <w:rsid w:val="F3DE1A04"/>
    <w:rsid w:val="F3F722E5"/>
    <w:rsid w:val="FA5F1E70"/>
    <w:rsid w:val="FA5FDB97"/>
    <w:rsid w:val="FB7F486A"/>
    <w:rsid w:val="FBFF5B2E"/>
    <w:rsid w:val="FD7FFE2B"/>
    <w:rsid w:val="FDEE196B"/>
    <w:rsid w:val="FDFE6575"/>
    <w:rsid w:val="FEDFDDC2"/>
    <w:rsid w:val="FEED32F6"/>
    <w:rsid w:val="FEF781DD"/>
    <w:rsid w:val="FF3F7E3F"/>
    <w:rsid w:val="FFBA12D7"/>
    <w:rsid w:val="FFDFFAEE"/>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2">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6"/>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2"/>
    <w:semiHidden/>
    <w:unhideWhenUsed/>
    <w:qFormat/>
    <w:uiPriority w:val="99"/>
    <w:rPr>
      <w:sz w:val="18"/>
      <w:szCs w:val="18"/>
    </w:rPr>
  </w:style>
  <w:style w:type="paragraph" w:styleId="10">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正文2"/>
    <w:basedOn w:val="1"/>
    <w:next w:val="1"/>
    <w:unhideWhenUsed/>
    <w:qFormat/>
    <w:uiPriority w:val="99"/>
    <w:rPr>
      <w:rFonts w:hint="eastAsia"/>
    </w:rPr>
  </w:style>
  <w:style w:type="paragraph" w:customStyle="1" w:styleId="20">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1">
    <w:name w:val="Header Char"/>
    <w:basedOn w:val="16"/>
    <w:semiHidden/>
    <w:qFormat/>
    <w:uiPriority w:val="99"/>
    <w:rPr>
      <w:rFonts w:ascii="Times New Roman" w:hAnsi="Times New Roman"/>
      <w:sz w:val="18"/>
      <w:szCs w:val="18"/>
    </w:rPr>
  </w:style>
  <w:style w:type="character" w:customStyle="1" w:styleId="22">
    <w:name w:val="页眉 Char"/>
    <w:link w:val="11"/>
    <w:semiHidden/>
    <w:qFormat/>
    <w:locked/>
    <w:uiPriority w:val="99"/>
    <w:rPr>
      <w:sz w:val="18"/>
    </w:rPr>
  </w:style>
  <w:style w:type="character" w:customStyle="1" w:styleId="23">
    <w:name w:val="Footer Char"/>
    <w:basedOn w:val="16"/>
    <w:semiHidden/>
    <w:qFormat/>
    <w:uiPriority w:val="99"/>
    <w:rPr>
      <w:rFonts w:ascii="Times New Roman" w:hAnsi="Times New Roman"/>
      <w:sz w:val="18"/>
      <w:szCs w:val="18"/>
    </w:rPr>
  </w:style>
  <w:style w:type="character" w:customStyle="1" w:styleId="24">
    <w:name w:val="页脚 Char"/>
    <w:link w:val="10"/>
    <w:qFormat/>
    <w:locked/>
    <w:uiPriority w:val="99"/>
    <w:rPr>
      <w:sz w:val="18"/>
    </w:rPr>
  </w:style>
  <w:style w:type="character" w:customStyle="1" w:styleId="25">
    <w:name w:val="Body Text Char"/>
    <w:basedOn w:val="16"/>
    <w:semiHidden/>
    <w:qFormat/>
    <w:uiPriority w:val="99"/>
    <w:rPr>
      <w:rFonts w:ascii="Times New Roman" w:hAnsi="Times New Roman"/>
      <w:szCs w:val="24"/>
    </w:rPr>
  </w:style>
  <w:style w:type="character" w:customStyle="1" w:styleId="26">
    <w:name w:val="正文文本 Char"/>
    <w:link w:val="5"/>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6"/>
    <w:link w:val="3"/>
    <w:qFormat/>
    <w:uiPriority w:val="9"/>
    <w:rPr>
      <w:rFonts w:ascii="Times New Roman" w:hAnsi="Times New Roman"/>
      <w:b/>
      <w:bCs/>
      <w:kern w:val="44"/>
      <w:sz w:val="44"/>
      <w:szCs w:val="44"/>
    </w:rPr>
  </w:style>
  <w:style w:type="character" w:customStyle="1" w:styleId="30">
    <w:name w:val="标题 2 Char"/>
    <w:basedOn w:val="16"/>
    <w:link w:val="4"/>
    <w:qFormat/>
    <w:uiPriority w:val="9"/>
    <w:rPr>
      <w:rFonts w:asciiTheme="majorHAnsi" w:hAnsiTheme="majorHAnsi" w:eastAsiaTheme="majorEastAsia" w:cstheme="majorBidi"/>
      <w:b/>
      <w:bCs/>
      <w:kern w:val="2"/>
      <w:sz w:val="32"/>
      <w:szCs w:val="32"/>
    </w:r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6"/>
    <w:link w:val="9"/>
    <w:semiHidden/>
    <w:qFormat/>
    <w:uiPriority w:val="99"/>
    <w:rPr>
      <w:rFonts w:ascii="Times New Roman" w:hAnsi="Times New Roman"/>
      <w:kern w:val="2"/>
      <w:sz w:val="18"/>
      <w:szCs w:val="18"/>
    </w:rPr>
  </w:style>
  <w:style w:type="character" w:customStyle="1" w:styleId="33">
    <w:name w:val="标题 3 Char"/>
    <w:basedOn w:val="16"/>
    <w:link w:val="2"/>
    <w:qFormat/>
    <w:uiPriority w:val="9"/>
    <w:rPr>
      <w:rFonts w:ascii="Times New Roman" w:hAnsi="Times New Roman"/>
      <w:b/>
      <w:bCs/>
      <w:kern w:val="2"/>
      <w:sz w:val="32"/>
      <w:szCs w:val="32"/>
    </w:rPr>
  </w:style>
  <w:style w:type="paragraph" w:customStyle="1" w:styleId="34">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6">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22270;&#34920;%20&#22312;%20&#20250;&#40857;&#38215;&#20154;&#27665;&#25919;&#24220;2023&#24180;&#24230;&#37096;&#38376;&#20915;&#31639;&#20998;&#26512;&#25253;&#21578;1111111.doc"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tx1"/>
                </a:solidFill>
                <a:latin typeface="+mn-lt"/>
                <a:ea typeface="+mn-ea"/>
                <a:cs typeface="+mn-cs"/>
              </a:defRPr>
            </a:pPr>
            <a:r>
              <a:t>收入、支出决算总计变动情况</a:t>
            </a:r>
          </a:p>
        </c:rich>
      </c:tx>
      <c:layout>
        <c:manualLayout>
          <c:xMode val="edge"/>
          <c:yMode val="edge"/>
          <c:x val="0.182886904761905"/>
          <c:y val="0.0117039066733793"/>
        </c:manualLayout>
      </c:layout>
      <c:overlay val="0"/>
    </c:title>
    <c:autoTitleDeleted val="0"/>
    <c:plotArea>
      <c:layout/>
      <c:barChart>
        <c:barDir val="col"/>
        <c:grouping val="clustered"/>
        <c:varyColors val="0"/>
        <c:ser>
          <c:idx val="0"/>
          <c:order val="0"/>
          <c:tx>
            <c:strRef>
              <c:f>'[图表 在 会龙镇人民政府2023年度部门决算分析报告1111111.doc]Sheet1'!$B$3</c:f>
              <c:strCache>
                <c:ptCount val="1"/>
                <c:pt idx="0">
                  <c:v>2023年</c:v>
                </c:pt>
              </c:strCache>
            </c:strRef>
          </c:tx>
          <c:invertIfNegative val="0"/>
          <c:dLbls>
            <c:dLbl>
              <c:idx val="0"/>
              <c:layout>
                <c:manualLayout>
                  <c:x val="0"/>
                  <c:y val="0.0206359233522847"/>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numRef>
              <c:f>[91c7e7911]Sheet1!$C$2</c:f>
              <c:numCache>
                <c:formatCode>General</c:formatCode>
                <c:ptCount val="1"/>
              </c:numCache>
            </c:numRef>
          </c:cat>
          <c:val>
            <c:numRef>
              <c:f>'[图表 在 会龙镇人民政府2023年度部门决算分析报告1111111.doc]Sheet1'!$C$3</c:f>
              <c:numCache>
                <c:formatCode>General</c:formatCode>
                <c:ptCount val="1"/>
                <c:pt idx="0">
                  <c:v>2552</c:v>
                </c:pt>
              </c:numCache>
            </c:numRef>
          </c:val>
        </c:ser>
        <c:ser>
          <c:idx val="1"/>
          <c:order val="1"/>
          <c:tx>
            <c:strRef>
              <c:f>'[图表 在 会龙镇人民政府2023年度部门决算分析报告1111111.doc]Sheet1'!$B$4</c:f>
              <c:strCache>
                <c:ptCount val="1"/>
                <c:pt idx="0">
                  <c:v>2024年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numRef>
              <c:f>[91c7e7911]Sheet1!$C$2</c:f>
              <c:numCache>
                <c:formatCode>General</c:formatCode>
                <c:ptCount val="1"/>
              </c:numCache>
            </c:numRef>
          </c:cat>
          <c:val>
            <c:numRef>
              <c:f>'[图表 在 会龙镇人民政府2023年度部门决算分析报告1111111.doc]Sheet1'!$C$4</c:f>
              <c:numCache>
                <c:formatCode>General</c:formatCode>
                <c:ptCount val="1"/>
                <c:pt idx="0">
                  <c:v>2539.49</c:v>
                </c:pt>
              </c:numCache>
            </c:numRef>
          </c:val>
        </c:ser>
        <c:ser>
          <c:idx val="2"/>
          <c:order val="2"/>
          <c:tx>
            <c:strRef>
              <c:f>'[图表 在 会龙镇人民政府2023年度部门决算分析报告1111111.doc]Sheet1'!#REF!</c:f>
              <c:strCache>
                <c:ptCount val="1"/>
                <c:pt idx="0">
                  <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numRef>
              <c:f>[91c7e7911]Sheet1!$C$2</c:f>
              <c:numCache>
                <c:formatCode>General</c:formatCode>
                <c:ptCount val="1"/>
              </c:numCache>
            </c:numRef>
          </c:cat>
          <c:val>
            <c:numRef>
              <c:f>[91c7e7911]Sheet1!#REF!</c:f>
              <c:numCache>
                <c:formatCode>General</c:formatCode>
                <c:ptCount val="1"/>
              </c:numCache>
            </c:numRef>
          </c:val>
        </c:ser>
        <c:dLbls>
          <c:showLegendKey val="0"/>
          <c:showVal val="1"/>
          <c:showCatName val="0"/>
          <c:showSerName val="0"/>
          <c:showPercent val="0"/>
          <c:showBubbleSize val="0"/>
        </c:dLbls>
        <c:gapWidth val="219"/>
        <c:overlap val="-27"/>
        <c:axId val="320945031"/>
        <c:axId val="765844433"/>
      </c:barChart>
      <c:catAx>
        <c:axId val="320945031"/>
        <c:scaling>
          <c:orientation val="minMax"/>
        </c:scaling>
        <c:delete val="0"/>
        <c:axPos val="b"/>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765844433"/>
        <c:crosses val="autoZero"/>
        <c:auto val="1"/>
        <c:lblAlgn val="ctr"/>
        <c:lblOffset val="100"/>
        <c:noMultiLvlLbl val="0"/>
      </c:catAx>
      <c:valAx>
        <c:axId val="765844433"/>
        <c:scaling>
          <c:orientation val="minMax"/>
        </c:scaling>
        <c:delete val="0"/>
        <c:axPos val="l"/>
        <c:majorGridlines/>
        <c:numFmt formatCode="General" sourceLinked="1"/>
        <c:majorTickMark val="none"/>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20945031"/>
        <c:crosses val="autoZero"/>
        <c:crossBetween val="between"/>
      </c:valAx>
    </c:plotArea>
    <c:legend>
      <c:legendPos val="b"/>
      <c:legendEntry>
        <c:idx val="2"/>
        <c:delete val="1"/>
      </c:legendEntry>
      <c:layout>
        <c:manualLayout>
          <c:xMode val="edge"/>
          <c:yMode val="edge"/>
          <c:x val="0.332539682539683"/>
          <c:y val="0.897566137566138"/>
          <c:w val="0.330952380952381"/>
          <c:h val="0.0624338624338624"/>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9a755bc5-6c1a-47d9-b2c8-f572065fe662}"/>
      </c:ext>
    </c:extLst>
  </c:chart>
  <c:txPr>
    <a:bodyPr wrap="square"/>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a:t>
            </a:r>
          </a:p>
        </c:rich>
      </c:tx>
      <c:layout>
        <c:manualLayout>
          <c:xMode val="edge"/>
          <c:yMode val="edge"/>
          <c:x val="0.3655"/>
          <c:y val="0.0236666666666667"/>
        </c:manualLayout>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manualLayout>
                  <c:x val="-0.0811368984151001"/>
                  <c:y val="-0.0652095415033688"/>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dLblPos val="bestFit"/>
              <c:showLegendKey val="0"/>
              <c:showVal val="1"/>
              <c:showCatName val="0"/>
              <c:showSerName val="0"/>
              <c:showPercent val="0"/>
              <c:showBubbleSize val="0"/>
              <c:extLst>
                <c:ext xmlns:c15="http://schemas.microsoft.com/office/drawing/2012/chart" uri="{CE6537A1-D6FC-4f65-9D91-7224C49458BB}"/>
              </c:extLst>
            </c:dLbl>
            <c:dLbl>
              <c:idx val="2"/>
              <c:delete val="1"/>
            </c:dLbl>
            <c:dLbl>
              <c:idx val="3"/>
              <c:delete val="1"/>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一般公共预算财政拨款收入</c:v>
                </c:pt>
                <c:pt idx="1">
                  <c:v>政府性基金预算财政拨款收入</c:v>
                </c:pt>
              </c:strCache>
            </c:strRef>
          </c:cat>
          <c:val>
            <c:numRef>
              <c:f>Sheet1!$B$2:$B$5</c:f>
              <c:numCache>
                <c:formatCode>0.00%</c:formatCode>
                <c:ptCount val="4"/>
                <c:pt idx="0">
                  <c:v>0.6833</c:v>
                </c:pt>
                <c:pt idx="1">
                  <c:v>0.3167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2"/>
        <c:delete val="1"/>
      </c:legendEntry>
      <c:legendEntry>
        <c:idx val="3"/>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2ce3e6d-6600-4c42-9ec4-75d5fb101ad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支出决算结构图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基本支出</c:v>
                </c:pt>
                <c:pt idx="1">
                  <c:v>项目支出</c:v>
                </c:pt>
              </c:strCache>
            </c:strRef>
          </c:cat>
          <c:val>
            <c:numRef>
              <c:f>Sheet1!$B$2:$B$5</c:f>
              <c:numCache>
                <c:formatCode>0%</c:formatCode>
                <c:ptCount val="4"/>
                <c:pt idx="0">
                  <c:v>0.4234</c:v>
                </c:pt>
                <c:pt idx="1">
                  <c:v>0.58</c:v>
                </c:pt>
              </c:numCache>
            </c:numRef>
          </c:val>
        </c:ser>
        <c:dLbls>
          <c:showLegendKey val="0"/>
          <c:showVal val="1"/>
          <c:showCatName val="1"/>
          <c:showSerName val="0"/>
          <c:showPercent val="0"/>
          <c:showBubbleSize val="0"/>
          <c:showLeaderLines val="1"/>
        </c:dLbls>
        <c:firstSliceAng val="0"/>
      </c:pieChart>
      <c:spPr>
        <a:noFill/>
        <a:ln>
          <a:noFill/>
        </a:ln>
        <a:effectLst/>
      </c:spPr>
    </c:plotArea>
    <c:plotVisOnly val="1"/>
    <c:dispBlanksAs val="gap"/>
    <c:showDLblsOverMax val="0"/>
    <c:extLst>
      <c:ext uri="{0b15fc19-7d7d-44ad-8c2d-2c3a37ce22c3}">
        <chartProps xmlns="https://web.wps.cn/et/2018/main" chartId="{ae50eff0-79ef-4e5e-97ec-3da8b659427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a:t>
            </a:r>
          </a:p>
        </c:rich>
      </c:tx>
      <c:layout/>
      <c:overlay val="0"/>
      <c:spPr>
        <a:noFill/>
        <a:ln>
          <a:noFill/>
        </a:ln>
        <a:effectLst/>
      </c:spPr>
    </c:title>
    <c:autoTitleDeleted val="0"/>
    <c:plotArea>
      <c:layout>
        <c:manualLayout>
          <c:layoutTarget val="inner"/>
          <c:xMode val="edge"/>
          <c:yMode val="edge"/>
          <c:x val="0.036325"/>
          <c:y val="0.128833333333333"/>
          <c:w val="0.927925"/>
          <c:h val="0.716566666666667"/>
        </c:manualLayout>
      </c:layout>
      <c:barChart>
        <c:barDir val="col"/>
        <c:grouping val="clustered"/>
        <c:varyColors val="0"/>
        <c:ser>
          <c:idx val="0"/>
          <c:order val="0"/>
          <c:tx>
            <c:strRef>
              <c:f>Sheet1!$B$1</c:f>
              <c:strCache>
                <c:ptCount val="1"/>
                <c:pt idx="0">
                  <c:v>2023年度财政拨款收入、支出</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类别 1</c:v>
                </c:pt>
              </c:strCache>
            </c:strRef>
          </c:cat>
          <c:val>
            <c:numRef>
              <c:f>Sheet1!$B$2</c:f>
              <c:numCache>
                <c:formatCode>General</c:formatCode>
                <c:ptCount val="1"/>
                <c:pt idx="0">
                  <c:v>2552.5</c:v>
                </c:pt>
              </c:numCache>
            </c:numRef>
          </c:val>
        </c:ser>
        <c:ser>
          <c:idx val="1"/>
          <c:order val="1"/>
          <c:tx>
            <c:strRef>
              <c:f>Sheet1!$C$1</c:f>
              <c:strCache>
                <c:ptCount val="1"/>
                <c:pt idx="0">
                  <c:v>2024年度财政拨款收入、支出</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类别 1</c:v>
                </c:pt>
              </c:strCache>
            </c:strRef>
          </c:cat>
          <c:val>
            <c:numRef>
              <c:f>Sheet1!$C$2</c:f>
              <c:numCache>
                <c:formatCode>General</c:formatCode>
                <c:ptCount val="1"/>
                <c:pt idx="0">
                  <c:v>2539.49</c:v>
                </c:pt>
              </c:numCache>
            </c:numRef>
          </c:val>
        </c:ser>
        <c:dLbls>
          <c:showLegendKey val="0"/>
          <c:showVal val="1"/>
          <c:showCatName val="0"/>
          <c:showSerName val="0"/>
          <c:showPercent val="0"/>
          <c:showBubbleSize val="0"/>
        </c:dLbls>
        <c:gapWidth val="219"/>
        <c:overlap val="-27"/>
        <c:axId val="249590376"/>
        <c:axId val="553635322"/>
      </c:barChart>
      <c:catAx>
        <c:axId val="249590376"/>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53635322"/>
        <c:crosses val="autoZero"/>
        <c:auto val="1"/>
        <c:lblAlgn val="ctr"/>
        <c:lblOffset val="100"/>
        <c:noMultiLvlLbl val="0"/>
      </c:catAx>
      <c:valAx>
        <c:axId val="55363532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959037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dc3e3fa-60b2-4670-bcc4-4e7303a7e5b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2023年度一般公共预算财政拨款支出</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类别 1</c:v>
                </c:pt>
              </c:strCache>
            </c:strRef>
          </c:cat>
          <c:val>
            <c:numRef>
              <c:f>Sheet1!$B$2</c:f>
              <c:numCache>
                <c:formatCode>General</c:formatCode>
                <c:ptCount val="1"/>
                <c:pt idx="0">
                  <c:v>2535.5</c:v>
                </c:pt>
              </c:numCache>
            </c:numRef>
          </c:val>
        </c:ser>
        <c:ser>
          <c:idx val="1"/>
          <c:order val="1"/>
          <c:tx>
            <c:strRef>
              <c:f>Sheet1!$C$1</c:f>
              <c:strCache>
                <c:ptCount val="1"/>
                <c:pt idx="0">
                  <c:v>2024年度一般公共预算财政拨款支出</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类别 1</c:v>
                </c:pt>
              </c:strCache>
            </c:strRef>
          </c:cat>
          <c:val>
            <c:numRef>
              <c:f>Sheet1!$C$2</c:f>
              <c:numCache>
                <c:formatCode>General</c:formatCode>
                <c:ptCount val="1"/>
                <c:pt idx="0">
                  <c:v>1735.35</c:v>
                </c:pt>
              </c:numCache>
            </c:numRef>
          </c:val>
        </c:ser>
        <c:ser>
          <c:idx val="2"/>
          <c:order val="2"/>
          <c:tx>
            <c:strRef>
              <c:f>Sheet1!$D$1</c:f>
              <c:strCache>
                <c:ptCount val="1"/>
                <c:pt idx="0">
                  <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类别 1</c:v>
                </c:pt>
              </c:strCache>
            </c:strRef>
          </c:cat>
          <c:val>
            <c:numRef>
              <c:f>Sheet1!$D$2</c:f>
              <c:numCache>
                <c:formatCode>General</c:formatCode>
                <c:ptCount val="1"/>
              </c:numCache>
            </c:numRef>
          </c:val>
        </c:ser>
        <c:dLbls>
          <c:showLegendKey val="0"/>
          <c:showVal val="1"/>
          <c:showCatName val="0"/>
          <c:showSerName val="0"/>
          <c:showPercent val="0"/>
          <c:showBubbleSize val="0"/>
        </c:dLbls>
        <c:gapWidth val="219"/>
        <c:overlap val="-27"/>
        <c:axId val="611142927"/>
        <c:axId val="707731859"/>
      </c:barChart>
      <c:catAx>
        <c:axId val="611142927"/>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07731859"/>
        <c:crosses val="autoZero"/>
        <c:auto val="1"/>
        <c:lblAlgn val="ctr"/>
        <c:lblOffset val="100"/>
        <c:noMultiLvlLbl val="0"/>
      </c:catAx>
      <c:valAx>
        <c:axId val="70773185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11142927"/>
        <c:crosses val="autoZero"/>
        <c:crossBetween val="between"/>
      </c:valAx>
      <c:spPr>
        <a:noFill/>
        <a:ln>
          <a:noFill/>
        </a:ln>
        <a:effectLst/>
      </c:spPr>
    </c:plotArea>
    <c:legend>
      <c:legendPos val="b"/>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66216b4-2a31-42cc-8471-d75b46cf4d3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a:t>
            </a:r>
          </a:p>
        </c:rich>
      </c:tx>
      <c:layout>
        <c:manualLayout>
          <c:xMode val="edge"/>
          <c:yMode val="edge"/>
          <c:x val="0.22775"/>
          <c:y val="0.031"/>
        </c:manualLayout>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Lbls>
            <c:delete val="1"/>
          </c:dLbls>
          <c:cat>
            <c:strRef>
              <c:f>Sheet1!$A$2:$A$9</c:f>
              <c:strCache>
                <c:ptCount val="8"/>
                <c:pt idx="0">
                  <c:v>一般公共服务支出</c:v>
                </c:pt>
                <c:pt idx="1">
                  <c:v>文化旅游体育与传媒支出</c:v>
                </c:pt>
                <c:pt idx="2">
                  <c:v>社会保障和就业支出</c:v>
                </c:pt>
                <c:pt idx="3">
                  <c:v>卫生健康支出</c:v>
                </c:pt>
                <c:pt idx="4">
                  <c:v>节能环保支出</c:v>
                </c:pt>
                <c:pt idx="5">
                  <c:v>城乡社区支出</c:v>
                </c:pt>
                <c:pt idx="6">
                  <c:v>农林水支出</c:v>
                </c:pt>
                <c:pt idx="7">
                  <c:v>住房保障支出</c:v>
                </c:pt>
              </c:strCache>
            </c:strRef>
          </c:cat>
          <c:val>
            <c:numRef>
              <c:f>Sheet1!$B$2:$B$9</c:f>
              <c:numCache>
                <c:formatCode>General</c:formatCode>
                <c:ptCount val="8"/>
                <c:pt idx="0">
                  <c:v>985.56</c:v>
                </c:pt>
                <c:pt idx="1">
                  <c:v>6</c:v>
                </c:pt>
                <c:pt idx="2">
                  <c:v>140.81</c:v>
                </c:pt>
                <c:pt idx="3">
                  <c:v>42.89</c:v>
                </c:pt>
                <c:pt idx="4">
                  <c:v>10</c:v>
                </c:pt>
                <c:pt idx="5">
                  <c:v>2.9</c:v>
                </c:pt>
                <c:pt idx="6">
                  <c:v>482.27</c:v>
                </c:pt>
                <c:pt idx="7">
                  <c:v>1.2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78d7842-0731-4598-85ae-b3f8070d490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119</Pages>
  <Words>13355</Words>
  <Characters>14460</Characters>
  <Lines>61</Lines>
  <Paragraphs>17</Paragraphs>
  <TotalTime>9</TotalTime>
  <ScaleCrop>false</ScaleCrop>
  <LinksUpToDate>false</LinksUpToDate>
  <CharactersWithSpaces>14536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2020-08-08T17:49:00Z</dcterms:created>
  <dc:creator>曹颖</dc:creator>
  <cp:lastModifiedBy>Administrator</cp:lastModifiedBy>
  <cp:lastPrinted>2025-07-29T14:54:00Z</cp:lastPrinted>
  <dcterms:modified xsi:type="dcterms:W3CDTF">2025-09-01T03:12:01Z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3BF536824C220DA3E40E8B68BA118B1C_42</vt:lpwstr>
  </property>
  <property fmtid="{D5CDD505-2E9C-101B-9397-08002B2CF9AE}" pid="4" name="KSOTemplateDocerSaveRecord">
    <vt:lpwstr>eyJoZGlkIjoiZGM4NjUzNDA1NDkyY2MxZmJmZThlN2U3ZTFkMjcwOGYifQ==</vt:lpwstr>
  </property>
</Properties>
</file>