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theme/themeOverride1.xml" ContentType="application/vnd.openxmlformats-officedocument.themeOverrid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jc w:val="center"/>
        <w:outlineLvl w:val="0"/>
        <w:rPr>
          <w:rFonts w:ascii="黑体" w:hAnsi="黑体" w:eastAsia="黑体" w:cs="黑体"/>
          <w:sz w:val="52"/>
          <w:szCs w:val="52"/>
        </w:rPr>
      </w:pPr>
    </w:p>
    <w:p>
      <w:pPr>
        <w:adjustRightInd w:val="0"/>
        <w:snapToGrid w:val="0"/>
        <w:spacing w:line="360" w:lineRule="auto"/>
        <w:jc w:val="center"/>
        <w:outlineLvl w:val="0"/>
        <w:rPr>
          <w:rFonts w:ascii="黑体" w:hAnsi="黑体" w:eastAsia="黑体" w:cs="黑体"/>
          <w:sz w:val="52"/>
          <w:szCs w:val="52"/>
        </w:rPr>
      </w:pPr>
    </w:p>
    <w:p>
      <w:pPr>
        <w:adjustRightInd w:val="0"/>
        <w:snapToGrid w:val="0"/>
        <w:spacing w:line="360" w:lineRule="auto"/>
        <w:jc w:val="center"/>
        <w:outlineLvl w:val="0"/>
        <w:rPr>
          <w:rFonts w:ascii="黑体" w:hAnsi="黑体" w:eastAsia="黑体" w:cs="黑体"/>
          <w:sz w:val="52"/>
          <w:szCs w:val="52"/>
        </w:rPr>
      </w:pPr>
    </w:p>
    <w:p>
      <w:pPr>
        <w:adjustRightInd w:val="0"/>
        <w:snapToGrid w:val="0"/>
        <w:spacing w:line="360" w:lineRule="auto"/>
        <w:jc w:val="center"/>
        <w:outlineLvl w:val="0"/>
        <w:rPr>
          <w:rFonts w:hint="eastAsia" w:ascii="方正小标宋简体" w:hAnsi="方正小标宋简体" w:eastAsia="方正小标宋简体" w:cs="方正小标宋简体"/>
          <w:sz w:val="52"/>
          <w:szCs w:val="52"/>
        </w:rPr>
      </w:pPr>
    </w:p>
    <w:p>
      <w:pPr>
        <w:adjustRightInd w:val="0"/>
        <w:snapToGrid w:val="0"/>
        <w:spacing w:line="360" w:lineRule="auto"/>
        <w:jc w:val="center"/>
        <w:outlineLvl w:val="0"/>
        <w:rPr>
          <w:rFonts w:ascii="黑体" w:hAnsi="黑体" w:eastAsia="黑体" w:cs="黑体"/>
          <w:sz w:val="52"/>
          <w:szCs w:val="52"/>
        </w:rPr>
      </w:pPr>
    </w:p>
    <w:p>
      <w:pPr>
        <w:adjustRightInd w:val="0"/>
        <w:snapToGrid w:val="0"/>
        <w:spacing w:line="360" w:lineRule="auto"/>
        <w:jc w:val="center"/>
        <w:outlineLvl w:val="0"/>
        <w:rPr>
          <w:rFonts w:hint="eastAsia" w:ascii="方正小标宋简体" w:hAnsi="方正小标宋简体" w:eastAsia="方正小标宋简体" w:cs="方正小标宋简体"/>
          <w:sz w:val="52"/>
          <w:szCs w:val="52"/>
        </w:rPr>
      </w:pPr>
      <w:r>
        <w:rPr>
          <w:rFonts w:hint="eastAsia" w:ascii="方正小标宋简体" w:hAnsi="方正小标宋简体" w:eastAsia="方正小标宋简体" w:cs="方正小标宋简体"/>
          <w:sz w:val="52"/>
          <w:szCs w:val="52"/>
        </w:rPr>
        <w:t>2024年度</w:t>
      </w:r>
    </w:p>
    <w:p>
      <w:pPr>
        <w:adjustRightInd w:val="0"/>
        <w:snapToGrid w:val="0"/>
        <w:spacing w:line="360" w:lineRule="auto"/>
        <w:jc w:val="center"/>
        <w:outlineLvl w:val="0"/>
        <w:rPr>
          <w:rFonts w:hint="eastAsia" w:ascii="方正小标宋简体" w:hAnsi="方正小标宋简体" w:eastAsia="方正小标宋简体" w:cs="方正小标宋简体"/>
          <w:sz w:val="52"/>
          <w:szCs w:val="52"/>
        </w:rPr>
      </w:pPr>
      <w:bookmarkStart w:id="0" w:name="_Toc15378442"/>
      <w:bookmarkStart w:id="1" w:name="_Toc15306268"/>
      <w:bookmarkStart w:id="2" w:name="_Toc15396476"/>
      <w:bookmarkStart w:id="3" w:name="_Toc15377194"/>
      <w:bookmarkStart w:id="4" w:name="_Toc15396598"/>
      <w:bookmarkStart w:id="5" w:name="_Toc15377426"/>
      <w:r>
        <w:rPr>
          <w:rFonts w:hint="eastAsia" w:ascii="方正小标宋简体" w:hAnsi="方正小标宋简体" w:eastAsia="方正小标宋简体" w:cs="方正小标宋简体"/>
          <w:sz w:val="52"/>
          <w:szCs w:val="52"/>
        </w:rPr>
        <w:t>四川省遂宁市安居区第四幼儿园</w:t>
      </w:r>
    </w:p>
    <w:p>
      <w:pPr>
        <w:adjustRightInd w:val="0"/>
        <w:snapToGrid w:val="0"/>
        <w:spacing w:line="360" w:lineRule="auto"/>
        <w:jc w:val="center"/>
        <w:outlineLvl w:val="0"/>
        <w:rPr>
          <w:rFonts w:hint="eastAsia" w:ascii="方正小标宋简体" w:hAnsi="方正小标宋简体" w:eastAsia="方正小标宋简体" w:cs="方正小标宋简体"/>
          <w:sz w:val="52"/>
          <w:szCs w:val="52"/>
        </w:rPr>
      </w:pPr>
      <w:r>
        <w:rPr>
          <w:rFonts w:hint="eastAsia" w:ascii="方正小标宋简体" w:hAnsi="方正小标宋简体" w:eastAsia="方正小标宋简体" w:cs="方正小标宋简体"/>
          <w:sz w:val="52"/>
          <w:szCs w:val="52"/>
        </w:rPr>
        <w:t>部门决算</w:t>
      </w:r>
      <w:bookmarkEnd w:id="0"/>
      <w:bookmarkEnd w:id="1"/>
      <w:bookmarkEnd w:id="2"/>
      <w:bookmarkEnd w:id="3"/>
      <w:bookmarkEnd w:id="4"/>
      <w:bookmarkEnd w:id="5"/>
    </w:p>
    <w:p>
      <w:pPr>
        <w:spacing w:before="93" w:beforeLines="30" w:after="100" w:afterAutospacing="1"/>
        <w:jc w:val="center"/>
        <w:rPr>
          <w:rFonts w:ascii="Times New Roman" w:hAnsi="Times New Roman" w:eastAsia="方正小标宋简体" w:cs="Times New Roman"/>
          <w:sz w:val="44"/>
          <w:szCs w:val="44"/>
        </w:rPr>
      </w:pPr>
    </w:p>
    <w:p>
      <w:pPr>
        <w:spacing w:line="600" w:lineRule="exact"/>
        <w:jc w:val="center"/>
        <w:outlineLvl w:val="0"/>
        <w:rPr>
          <w:rFonts w:ascii="Times New Roman" w:hAnsi="Times New Roman" w:eastAsia="方正小标宋简体" w:cs="Times New Roman"/>
          <w:sz w:val="72"/>
          <w:szCs w:val="72"/>
        </w:rPr>
      </w:pPr>
      <w:r>
        <w:rPr>
          <w:rFonts w:ascii="Times New Roman" w:hAnsi="Times New Roman" w:eastAsia="方正小标宋简体" w:cs="Times New Roman"/>
          <w:sz w:val="72"/>
          <w:szCs w:val="72"/>
        </w:rPr>
        <w:t xml:space="preserve"> </w:t>
      </w:r>
    </w:p>
    <w:p>
      <w:pPr>
        <w:widowControl/>
        <w:spacing w:beforeAutospacing="1"/>
        <w:jc w:val="left"/>
        <w:rPr>
          <w:rFonts w:ascii="Times New Roman" w:hAnsi="Times New Roman" w:eastAsia="黑体" w:cs="Times New Roman"/>
          <w:b/>
          <w:sz w:val="24"/>
          <w:szCs w:val="24"/>
        </w:rPr>
        <w:sectPr>
          <w:footerReference r:id="rId4" w:type="first"/>
          <w:footerReference r:id="rId3" w:type="default"/>
          <w:pgSz w:w="11906" w:h="16838"/>
          <w:pgMar w:top="1440" w:right="1800" w:bottom="1440" w:left="1800" w:header="851" w:footer="992" w:gutter="0"/>
          <w:pgNumType w:fmt="numberInDash"/>
          <w:cols w:space="720" w:num="1"/>
          <w:titlePg/>
          <w:docGrid w:type="lines" w:linePitch="312" w:charSpace="0"/>
        </w:sectPr>
      </w:pPr>
    </w:p>
    <w:p>
      <w:pPr>
        <w:widowControl/>
        <w:jc w:val="center"/>
        <w:rPr>
          <w:rFonts w:ascii="黑体" w:hAnsi="黑体" w:eastAsia="黑体"/>
          <w:sz w:val="48"/>
        </w:rPr>
      </w:pPr>
      <w:r>
        <w:rPr>
          <w:rFonts w:hint="eastAsia" w:ascii="黑体" w:hAnsi="黑体" w:eastAsia="黑体"/>
          <w:sz w:val="48"/>
        </w:rPr>
        <w:t>目 录</w:t>
      </w:r>
    </w:p>
    <w:p>
      <w:pPr>
        <w:pStyle w:val="21"/>
        <w:rPr>
          <w:rFonts w:hint="eastAsia" w:ascii="仿宋" w:hAnsi="仿宋" w:eastAsia="仿宋"/>
          <w:sz w:val="32"/>
          <w:szCs w:val="32"/>
        </w:rPr>
      </w:pPr>
      <w:r>
        <w:rPr>
          <w:rFonts w:hint="eastAsia" w:ascii="仿宋" w:hAnsi="仿宋" w:eastAsia="仿宋"/>
          <w:sz w:val="32"/>
          <w:szCs w:val="32"/>
        </w:rPr>
        <w:fldChar w:fldCharType="begin"/>
      </w:r>
      <w:r>
        <w:rPr>
          <w:rFonts w:hint="eastAsia" w:ascii="仿宋" w:hAnsi="仿宋" w:eastAsia="仿宋"/>
          <w:sz w:val="32"/>
          <w:szCs w:val="32"/>
        </w:rPr>
        <w:instrText xml:space="preserve"> TOC \o "1-2" \h \z \u </w:instrText>
      </w:r>
      <w:r>
        <w:rPr>
          <w:rFonts w:hint="eastAsia" w:ascii="仿宋" w:hAnsi="仿宋" w:eastAsia="仿宋"/>
          <w:sz w:val="32"/>
          <w:szCs w:val="32"/>
        </w:rPr>
        <w:fldChar w:fldCharType="separate"/>
      </w:r>
    </w:p>
    <w:p>
      <w:pPr>
        <w:pStyle w:val="21"/>
        <w:jc w:val="center"/>
        <w:rPr>
          <w:rFonts w:hint="eastAsia" w:ascii="仿宋" w:hAnsi="仿宋" w:eastAsia="仿宋"/>
          <w:sz w:val="32"/>
          <w:szCs w:val="32"/>
        </w:rPr>
      </w:pPr>
      <w:r>
        <w:rPr>
          <w:rFonts w:hint="eastAsia" w:ascii="仿宋" w:hAnsi="仿宋" w:eastAsia="仿宋"/>
          <w:sz w:val="32"/>
          <w:szCs w:val="32"/>
        </w:rPr>
        <w:t>公开时间：2025年08月2</w:t>
      </w:r>
      <w:r>
        <w:rPr>
          <w:rFonts w:hint="eastAsia" w:ascii="仿宋" w:hAnsi="仿宋" w:eastAsia="仿宋"/>
          <w:sz w:val="32"/>
          <w:szCs w:val="32"/>
          <w:lang w:val="en-US" w:eastAsia="zh-CN"/>
        </w:rPr>
        <w:t>9</w:t>
      </w:r>
      <w:r>
        <w:rPr>
          <w:rFonts w:hint="eastAsia" w:ascii="仿宋" w:hAnsi="仿宋" w:eastAsia="仿宋"/>
          <w:sz w:val="32"/>
          <w:szCs w:val="32"/>
        </w:rPr>
        <w:t>日</w:t>
      </w:r>
    </w:p>
    <w:p>
      <w:pPr>
        <w:pStyle w:val="21"/>
        <w:rPr>
          <w:rFonts w:hint="eastAsia" w:ascii="仿宋" w:hAnsi="仿宋" w:eastAsia="仿宋"/>
          <w:sz w:val="32"/>
          <w:szCs w:val="32"/>
        </w:rPr>
      </w:pPr>
    </w:p>
    <w:p>
      <w:pPr>
        <w:pStyle w:val="21"/>
        <w:rPr>
          <w:rFonts w:hint="eastAsia" w:ascii="仿宋" w:hAnsi="仿宋" w:eastAsia="仿宋"/>
          <w:sz w:val="32"/>
          <w:szCs w:val="32"/>
        </w:rPr>
      </w:pPr>
      <w:r>
        <w:rPr>
          <w:rFonts w:hint="eastAsia" w:ascii="仿宋" w:hAnsi="仿宋" w:eastAsia="仿宋"/>
          <w:sz w:val="32"/>
          <w:szCs w:val="32"/>
        </w:rPr>
        <w:fldChar w:fldCharType="begin"/>
      </w:r>
      <w:r>
        <w:rPr>
          <w:rFonts w:hint="eastAsia" w:ascii="仿宋" w:hAnsi="仿宋" w:eastAsia="仿宋"/>
          <w:sz w:val="32"/>
          <w:szCs w:val="32"/>
        </w:rPr>
        <w:instrText xml:space="preserve"> HYPERLINK \l "_Toc15396599" </w:instrText>
      </w:r>
      <w:r>
        <w:rPr>
          <w:rFonts w:hint="eastAsia" w:ascii="仿宋" w:hAnsi="仿宋" w:eastAsia="仿宋"/>
          <w:sz w:val="32"/>
          <w:szCs w:val="32"/>
        </w:rPr>
        <w:fldChar w:fldCharType="separate"/>
      </w:r>
      <w:r>
        <w:rPr>
          <w:rFonts w:hint="eastAsia" w:ascii="仿宋" w:hAnsi="仿宋" w:eastAsia="仿宋"/>
          <w:sz w:val="32"/>
          <w:szCs w:val="32"/>
        </w:rPr>
        <w:t>第一部分 部门概况</w:t>
      </w:r>
      <w:r>
        <w:rPr>
          <w:rFonts w:hint="eastAsia" w:ascii="仿宋" w:hAnsi="仿宋" w:eastAsia="仿宋"/>
          <w:sz w:val="32"/>
          <w:szCs w:val="32"/>
        </w:rPr>
        <w:tab/>
      </w:r>
      <w:r>
        <w:rPr>
          <w:rFonts w:hint="eastAsia" w:ascii="仿宋" w:hAnsi="仿宋" w:eastAsia="仿宋"/>
          <w:sz w:val="32"/>
          <w:szCs w:val="32"/>
        </w:rPr>
        <w:t>4</w:t>
      </w:r>
      <w:r>
        <w:rPr>
          <w:rFonts w:hint="eastAsia" w:ascii="仿宋" w:hAnsi="仿宋" w:eastAsia="仿宋"/>
          <w:sz w:val="32"/>
          <w:szCs w:val="32"/>
        </w:rPr>
        <w:fldChar w:fldCharType="end"/>
      </w:r>
    </w:p>
    <w:p>
      <w:pPr>
        <w:pStyle w:val="21"/>
        <w:rPr>
          <w:rFonts w:hint="eastAsia" w:ascii="仿宋" w:hAnsi="仿宋" w:eastAsia="仿宋"/>
          <w:sz w:val="32"/>
          <w:szCs w:val="32"/>
        </w:rPr>
      </w:pPr>
      <w:r>
        <w:rPr>
          <w:rFonts w:hint="eastAsia" w:ascii="仿宋" w:hAnsi="仿宋" w:eastAsia="仿宋"/>
          <w:sz w:val="32"/>
          <w:szCs w:val="32"/>
        </w:rPr>
        <w:fldChar w:fldCharType="begin"/>
      </w:r>
      <w:r>
        <w:rPr>
          <w:rFonts w:hint="eastAsia" w:ascii="仿宋" w:hAnsi="仿宋" w:eastAsia="仿宋"/>
          <w:sz w:val="32"/>
          <w:szCs w:val="32"/>
        </w:rPr>
        <w:instrText xml:space="preserve"> HYPERLINK \l "_Toc15396600" </w:instrText>
      </w:r>
      <w:r>
        <w:rPr>
          <w:rFonts w:hint="eastAsia" w:ascii="仿宋" w:hAnsi="仿宋" w:eastAsia="仿宋"/>
          <w:sz w:val="32"/>
          <w:szCs w:val="32"/>
        </w:rPr>
        <w:fldChar w:fldCharType="separate"/>
      </w:r>
      <w:r>
        <w:rPr>
          <w:rFonts w:hint="eastAsia" w:ascii="仿宋" w:hAnsi="仿宋" w:eastAsia="仿宋"/>
          <w:sz w:val="32"/>
          <w:szCs w:val="32"/>
        </w:rPr>
        <w:t>一、部门职责</w:t>
      </w:r>
      <w:r>
        <w:rPr>
          <w:rFonts w:hint="eastAsia" w:ascii="仿宋" w:hAnsi="仿宋" w:eastAsia="仿宋"/>
          <w:sz w:val="32"/>
          <w:szCs w:val="32"/>
        </w:rPr>
        <w:tab/>
      </w:r>
      <w:r>
        <w:rPr>
          <w:rFonts w:hint="eastAsia" w:ascii="仿宋" w:hAnsi="仿宋" w:eastAsia="仿宋"/>
          <w:sz w:val="32"/>
          <w:szCs w:val="32"/>
        </w:rPr>
        <w:fldChar w:fldCharType="end"/>
      </w:r>
      <w:r>
        <w:rPr>
          <w:rFonts w:hint="eastAsia" w:ascii="仿宋" w:hAnsi="仿宋" w:eastAsia="仿宋"/>
          <w:sz w:val="32"/>
          <w:szCs w:val="32"/>
        </w:rPr>
        <w:t>4</w:t>
      </w:r>
    </w:p>
    <w:p>
      <w:pPr>
        <w:pStyle w:val="21"/>
        <w:rPr>
          <w:rFonts w:hint="eastAsia" w:ascii="仿宋" w:hAnsi="仿宋" w:eastAsia="仿宋"/>
          <w:sz w:val="32"/>
          <w:szCs w:val="32"/>
        </w:rPr>
      </w:pPr>
      <w:r>
        <w:rPr>
          <w:rFonts w:hint="eastAsia" w:ascii="仿宋" w:hAnsi="仿宋" w:eastAsia="仿宋"/>
          <w:sz w:val="32"/>
          <w:szCs w:val="32"/>
        </w:rPr>
        <w:t>二、机构设置... ... .... ... . ... ... ... .... 4</w:t>
      </w:r>
    </w:p>
    <w:p>
      <w:pPr>
        <w:pStyle w:val="21"/>
        <w:rPr>
          <w:rFonts w:hint="eastAsia" w:ascii="仿宋" w:hAnsi="仿宋" w:eastAsia="仿宋"/>
          <w:sz w:val="32"/>
          <w:szCs w:val="32"/>
        </w:rPr>
      </w:pPr>
      <w:r>
        <w:rPr>
          <w:rFonts w:hint="eastAsia" w:ascii="仿宋" w:hAnsi="仿宋" w:eastAsia="仿宋"/>
          <w:sz w:val="32"/>
          <w:szCs w:val="32"/>
        </w:rPr>
        <w:fldChar w:fldCharType="begin"/>
      </w:r>
      <w:r>
        <w:rPr>
          <w:rFonts w:hint="eastAsia" w:ascii="仿宋" w:hAnsi="仿宋" w:eastAsia="仿宋"/>
          <w:sz w:val="32"/>
          <w:szCs w:val="32"/>
        </w:rPr>
        <w:instrText xml:space="preserve"> HYPERLINK \l "_Toc15396602" </w:instrText>
      </w:r>
      <w:r>
        <w:rPr>
          <w:rFonts w:hint="eastAsia" w:ascii="仿宋" w:hAnsi="仿宋" w:eastAsia="仿宋"/>
          <w:sz w:val="32"/>
          <w:szCs w:val="32"/>
        </w:rPr>
        <w:fldChar w:fldCharType="separate"/>
      </w:r>
      <w:r>
        <w:rPr>
          <w:rFonts w:hint="eastAsia" w:ascii="仿宋" w:hAnsi="仿宋" w:eastAsia="仿宋"/>
          <w:sz w:val="32"/>
          <w:szCs w:val="32"/>
        </w:rPr>
        <w:t>第二部分 2024年度部门决算情况说明</w:t>
      </w:r>
      <w:r>
        <w:rPr>
          <w:rFonts w:hint="eastAsia" w:ascii="仿宋" w:hAnsi="仿宋" w:eastAsia="仿宋"/>
          <w:sz w:val="32"/>
          <w:szCs w:val="32"/>
        </w:rPr>
        <w:tab/>
      </w:r>
      <w:r>
        <w:rPr>
          <w:rFonts w:hint="eastAsia" w:ascii="仿宋" w:hAnsi="仿宋" w:eastAsia="仿宋"/>
          <w:sz w:val="32"/>
          <w:szCs w:val="32"/>
        </w:rPr>
        <w:fldChar w:fldCharType="end"/>
      </w:r>
      <w:r>
        <w:rPr>
          <w:rFonts w:hint="eastAsia" w:ascii="仿宋" w:hAnsi="仿宋" w:eastAsia="仿宋"/>
          <w:sz w:val="32"/>
          <w:szCs w:val="32"/>
        </w:rPr>
        <w:t>5</w:t>
      </w:r>
    </w:p>
    <w:p>
      <w:pPr>
        <w:pStyle w:val="21"/>
        <w:rPr>
          <w:rFonts w:hint="eastAsia" w:ascii="仿宋" w:hAnsi="仿宋" w:eastAsia="仿宋"/>
          <w:sz w:val="32"/>
          <w:szCs w:val="32"/>
        </w:rPr>
      </w:pPr>
      <w:r>
        <w:rPr>
          <w:rFonts w:hint="eastAsia" w:ascii="仿宋" w:hAnsi="仿宋" w:eastAsia="仿宋"/>
          <w:sz w:val="32"/>
          <w:szCs w:val="32"/>
        </w:rPr>
        <w:fldChar w:fldCharType="begin"/>
      </w:r>
      <w:r>
        <w:rPr>
          <w:rFonts w:hint="eastAsia" w:ascii="仿宋" w:hAnsi="仿宋" w:eastAsia="仿宋"/>
          <w:sz w:val="32"/>
          <w:szCs w:val="32"/>
        </w:rPr>
        <w:instrText xml:space="preserve"> HYPERLINK \l "_Toc15396603" </w:instrText>
      </w:r>
      <w:r>
        <w:rPr>
          <w:rFonts w:hint="eastAsia" w:ascii="仿宋" w:hAnsi="仿宋" w:eastAsia="仿宋"/>
          <w:sz w:val="32"/>
          <w:szCs w:val="32"/>
        </w:rPr>
        <w:fldChar w:fldCharType="separate"/>
      </w:r>
      <w:r>
        <w:rPr>
          <w:rFonts w:hint="eastAsia" w:ascii="仿宋" w:hAnsi="仿宋" w:eastAsia="仿宋"/>
          <w:sz w:val="32"/>
          <w:szCs w:val="32"/>
        </w:rPr>
        <w:t>一、收入支出决算总体情况说明</w:t>
      </w:r>
      <w:r>
        <w:rPr>
          <w:rFonts w:hint="eastAsia" w:ascii="仿宋" w:hAnsi="仿宋" w:eastAsia="仿宋"/>
          <w:sz w:val="32"/>
          <w:szCs w:val="32"/>
        </w:rPr>
        <w:tab/>
      </w:r>
      <w:r>
        <w:rPr>
          <w:rFonts w:hint="eastAsia" w:ascii="仿宋" w:hAnsi="仿宋" w:eastAsia="仿宋"/>
          <w:sz w:val="32"/>
          <w:szCs w:val="32"/>
        </w:rPr>
        <w:fldChar w:fldCharType="end"/>
      </w:r>
      <w:r>
        <w:rPr>
          <w:rFonts w:hint="eastAsia" w:ascii="仿宋" w:hAnsi="仿宋" w:eastAsia="仿宋"/>
          <w:sz w:val="32"/>
          <w:szCs w:val="32"/>
        </w:rPr>
        <w:t>5</w:t>
      </w:r>
    </w:p>
    <w:p>
      <w:pPr>
        <w:pStyle w:val="21"/>
        <w:rPr>
          <w:rFonts w:hint="eastAsia" w:ascii="仿宋" w:hAnsi="仿宋" w:eastAsia="仿宋"/>
          <w:sz w:val="32"/>
          <w:szCs w:val="32"/>
          <w:lang w:val="en-US" w:eastAsia="zh-CN"/>
        </w:rPr>
      </w:pPr>
      <w:r>
        <w:rPr>
          <w:rFonts w:hint="eastAsia" w:ascii="仿宋" w:hAnsi="仿宋" w:eastAsia="仿宋"/>
          <w:sz w:val="32"/>
          <w:szCs w:val="32"/>
        </w:rPr>
        <w:fldChar w:fldCharType="begin"/>
      </w:r>
      <w:r>
        <w:rPr>
          <w:rFonts w:hint="eastAsia" w:ascii="仿宋" w:hAnsi="仿宋" w:eastAsia="仿宋"/>
          <w:sz w:val="32"/>
          <w:szCs w:val="32"/>
        </w:rPr>
        <w:instrText xml:space="preserve"> HYPERLINK \l "_Toc15396604" </w:instrText>
      </w:r>
      <w:r>
        <w:rPr>
          <w:rFonts w:hint="eastAsia" w:ascii="仿宋" w:hAnsi="仿宋" w:eastAsia="仿宋"/>
          <w:sz w:val="32"/>
          <w:szCs w:val="32"/>
        </w:rPr>
        <w:fldChar w:fldCharType="separate"/>
      </w:r>
      <w:r>
        <w:rPr>
          <w:rFonts w:hint="eastAsia" w:ascii="仿宋" w:hAnsi="仿宋" w:eastAsia="仿宋"/>
          <w:sz w:val="32"/>
          <w:szCs w:val="32"/>
        </w:rPr>
        <w:t>二、收入决算情况说明</w:t>
      </w:r>
      <w:r>
        <w:rPr>
          <w:rFonts w:hint="eastAsia" w:ascii="仿宋" w:hAnsi="仿宋" w:eastAsia="仿宋"/>
          <w:sz w:val="32"/>
          <w:szCs w:val="32"/>
        </w:rPr>
        <w:tab/>
      </w:r>
      <w:r>
        <w:rPr>
          <w:rFonts w:hint="eastAsia" w:ascii="仿宋" w:hAnsi="仿宋" w:eastAsia="仿宋"/>
          <w:sz w:val="32"/>
          <w:szCs w:val="32"/>
        </w:rPr>
        <w:fldChar w:fldCharType="end"/>
      </w:r>
      <w:r>
        <w:rPr>
          <w:rFonts w:hint="eastAsia" w:ascii="仿宋" w:hAnsi="仿宋" w:eastAsia="仿宋"/>
          <w:sz w:val="32"/>
          <w:szCs w:val="32"/>
          <w:lang w:val="en-US" w:eastAsia="zh-CN"/>
        </w:rPr>
        <w:t>5</w:t>
      </w:r>
    </w:p>
    <w:p>
      <w:pPr>
        <w:pStyle w:val="21"/>
        <w:rPr>
          <w:rFonts w:hint="eastAsia" w:ascii="仿宋" w:hAnsi="仿宋" w:eastAsia="仿宋"/>
          <w:sz w:val="32"/>
          <w:szCs w:val="32"/>
        </w:rPr>
      </w:pPr>
      <w:r>
        <w:rPr>
          <w:rFonts w:hint="eastAsia" w:ascii="仿宋" w:hAnsi="仿宋" w:eastAsia="仿宋"/>
          <w:sz w:val="32"/>
          <w:szCs w:val="32"/>
        </w:rPr>
        <w:fldChar w:fldCharType="begin"/>
      </w:r>
      <w:r>
        <w:rPr>
          <w:rFonts w:hint="eastAsia" w:ascii="仿宋" w:hAnsi="仿宋" w:eastAsia="仿宋"/>
          <w:sz w:val="32"/>
          <w:szCs w:val="32"/>
        </w:rPr>
        <w:instrText xml:space="preserve"> HYPERLINK \l "_Toc15396605" </w:instrText>
      </w:r>
      <w:r>
        <w:rPr>
          <w:rFonts w:hint="eastAsia" w:ascii="仿宋" w:hAnsi="仿宋" w:eastAsia="仿宋"/>
          <w:sz w:val="32"/>
          <w:szCs w:val="32"/>
        </w:rPr>
        <w:fldChar w:fldCharType="separate"/>
      </w:r>
      <w:r>
        <w:rPr>
          <w:rFonts w:hint="eastAsia" w:ascii="仿宋" w:hAnsi="仿宋" w:eastAsia="仿宋"/>
          <w:sz w:val="32"/>
          <w:szCs w:val="32"/>
        </w:rPr>
        <w:t>三、支出决算情况说明</w:t>
      </w:r>
      <w:r>
        <w:rPr>
          <w:rFonts w:hint="eastAsia" w:ascii="仿宋" w:hAnsi="仿宋" w:eastAsia="仿宋"/>
          <w:sz w:val="32"/>
          <w:szCs w:val="32"/>
        </w:rPr>
        <w:tab/>
      </w:r>
      <w:r>
        <w:rPr>
          <w:rFonts w:hint="eastAsia" w:ascii="仿宋" w:hAnsi="仿宋" w:eastAsia="仿宋"/>
          <w:sz w:val="32"/>
          <w:szCs w:val="32"/>
        </w:rPr>
        <w:fldChar w:fldCharType="end"/>
      </w:r>
      <w:r>
        <w:rPr>
          <w:rFonts w:hint="eastAsia" w:ascii="仿宋" w:hAnsi="仿宋" w:eastAsia="仿宋"/>
          <w:sz w:val="32"/>
          <w:szCs w:val="32"/>
        </w:rPr>
        <w:t>6</w:t>
      </w:r>
    </w:p>
    <w:p>
      <w:pPr>
        <w:pStyle w:val="21"/>
        <w:rPr>
          <w:rFonts w:hint="eastAsia" w:ascii="仿宋" w:hAnsi="仿宋" w:eastAsia="仿宋"/>
          <w:sz w:val="32"/>
          <w:szCs w:val="32"/>
        </w:rPr>
      </w:pPr>
      <w:r>
        <w:rPr>
          <w:rFonts w:hint="eastAsia" w:ascii="仿宋" w:hAnsi="仿宋" w:eastAsia="仿宋"/>
          <w:sz w:val="32"/>
          <w:szCs w:val="32"/>
        </w:rPr>
        <w:fldChar w:fldCharType="begin"/>
      </w:r>
      <w:r>
        <w:rPr>
          <w:rFonts w:hint="eastAsia" w:ascii="仿宋" w:hAnsi="仿宋" w:eastAsia="仿宋"/>
          <w:sz w:val="32"/>
          <w:szCs w:val="32"/>
        </w:rPr>
        <w:instrText xml:space="preserve"> HYPERLINK \l "_Toc15396606" </w:instrText>
      </w:r>
      <w:r>
        <w:rPr>
          <w:rFonts w:hint="eastAsia" w:ascii="仿宋" w:hAnsi="仿宋" w:eastAsia="仿宋"/>
          <w:sz w:val="32"/>
          <w:szCs w:val="32"/>
        </w:rPr>
        <w:fldChar w:fldCharType="separate"/>
      </w:r>
      <w:r>
        <w:rPr>
          <w:rFonts w:hint="eastAsia" w:ascii="仿宋" w:hAnsi="仿宋" w:eastAsia="仿宋"/>
          <w:sz w:val="32"/>
          <w:szCs w:val="32"/>
        </w:rPr>
        <w:t>四、财政拨款收入支出决算总体情况说明</w:t>
      </w:r>
      <w:r>
        <w:rPr>
          <w:rFonts w:hint="eastAsia" w:ascii="仿宋" w:hAnsi="仿宋" w:eastAsia="仿宋"/>
          <w:sz w:val="32"/>
          <w:szCs w:val="32"/>
        </w:rPr>
        <w:tab/>
      </w:r>
      <w:r>
        <w:rPr>
          <w:rFonts w:hint="eastAsia" w:ascii="仿宋" w:hAnsi="仿宋" w:eastAsia="仿宋"/>
          <w:sz w:val="32"/>
          <w:szCs w:val="32"/>
        </w:rPr>
        <w:fldChar w:fldCharType="end"/>
      </w:r>
      <w:r>
        <w:rPr>
          <w:rFonts w:hint="eastAsia" w:ascii="仿宋" w:hAnsi="仿宋" w:eastAsia="仿宋"/>
          <w:sz w:val="32"/>
          <w:szCs w:val="32"/>
        </w:rPr>
        <w:t>7</w:t>
      </w:r>
    </w:p>
    <w:p>
      <w:pPr>
        <w:pStyle w:val="21"/>
        <w:rPr>
          <w:rFonts w:hint="eastAsia" w:ascii="仿宋" w:hAnsi="仿宋" w:eastAsia="仿宋"/>
          <w:sz w:val="32"/>
          <w:szCs w:val="32"/>
          <w:lang w:val="en-US" w:eastAsia="zh-CN"/>
        </w:rPr>
      </w:pPr>
      <w:r>
        <w:rPr>
          <w:rFonts w:hint="eastAsia" w:ascii="仿宋" w:hAnsi="仿宋" w:eastAsia="仿宋"/>
          <w:sz w:val="32"/>
          <w:szCs w:val="32"/>
        </w:rPr>
        <w:fldChar w:fldCharType="begin"/>
      </w:r>
      <w:r>
        <w:rPr>
          <w:rFonts w:hint="eastAsia" w:ascii="仿宋" w:hAnsi="仿宋" w:eastAsia="仿宋"/>
          <w:sz w:val="32"/>
          <w:szCs w:val="32"/>
        </w:rPr>
        <w:instrText xml:space="preserve"> HYPERLINK \l "_Toc15396607" </w:instrText>
      </w:r>
      <w:r>
        <w:rPr>
          <w:rFonts w:hint="eastAsia" w:ascii="仿宋" w:hAnsi="仿宋" w:eastAsia="仿宋"/>
          <w:sz w:val="32"/>
          <w:szCs w:val="32"/>
        </w:rPr>
        <w:fldChar w:fldCharType="separate"/>
      </w:r>
      <w:r>
        <w:rPr>
          <w:rFonts w:hint="eastAsia" w:ascii="仿宋" w:hAnsi="仿宋" w:eastAsia="仿宋"/>
          <w:sz w:val="32"/>
          <w:szCs w:val="32"/>
        </w:rPr>
        <w:t>五、一般公共预算财政拨款支出决算情况说明</w:t>
      </w:r>
      <w:r>
        <w:rPr>
          <w:rFonts w:hint="eastAsia" w:ascii="仿宋" w:hAnsi="仿宋" w:eastAsia="仿宋"/>
          <w:sz w:val="32"/>
          <w:szCs w:val="32"/>
        </w:rPr>
        <w:tab/>
      </w:r>
      <w:r>
        <w:rPr>
          <w:rFonts w:hint="eastAsia" w:ascii="仿宋" w:hAnsi="仿宋" w:eastAsia="仿宋"/>
          <w:sz w:val="32"/>
          <w:szCs w:val="32"/>
        </w:rPr>
        <w:fldChar w:fldCharType="end"/>
      </w:r>
      <w:r>
        <w:rPr>
          <w:rFonts w:hint="eastAsia" w:ascii="仿宋" w:hAnsi="仿宋" w:eastAsia="仿宋"/>
          <w:sz w:val="32"/>
          <w:szCs w:val="32"/>
          <w:lang w:val="en-US" w:eastAsia="zh-CN"/>
        </w:rPr>
        <w:t>7</w:t>
      </w:r>
    </w:p>
    <w:p>
      <w:pPr>
        <w:pStyle w:val="21"/>
        <w:rPr>
          <w:rFonts w:hint="eastAsia" w:ascii="仿宋" w:hAnsi="仿宋" w:eastAsia="仿宋"/>
          <w:sz w:val="32"/>
          <w:szCs w:val="32"/>
        </w:rPr>
      </w:pPr>
      <w:r>
        <w:rPr>
          <w:rFonts w:hint="eastAsia" w:ascii="仿宋" w:hAnsi="仿宋" w:eastAsia="仿宋"/>
          <w:sz w:val="32"/>
          <w:szCs w:val="32"/>
        </w:rPr>
        <w:t>六、一般公共预算财政拨款基本支出决算情况说明……10</w:t>
      </w:r>
    </w:p>
    <w:p>
      <w:pPr>
        <w:pStyle w:val="21"/>
        <w:rPr>
          <w:rFonts w:hint="eastAsia" w:ascii="仿宋" w:hAnsi="仿宋" w:eastAsia="仿宋"/>
          <w:sz w:val="32"/>
          <w:szCs w:val="32"/>
          <w:lang w:val="en-US" w:eastAsia="zh-CN"/>
        </w:rPr>
      </w:pPr>
      <w:r>
        <w:rPr>
          <w:rFonts w:hint="eastAsia" w:ascii="仿宋" w:hAnsi="仿宋" w:eastAsia="仿宋"/>
          <w:sz w:val="32"/>
          <w:szCs w:val="32"/>
        </w:rPr>
        <w:t>七、财政拨款“三公”经费支出决算情况说明</w:t>
      </w:r>
      <w:r>
        <w:rPr>
          <w:rFonts w:hint="eastAsia" w:ascii="仿宋" w:hAnsi="仿宋" w:eastAsia="仿宋"/>
          <w:b w:val="0"/>
          <w:bCs w:val="0"/>
          <w:sz w:val="32"/>
          <w:szCs w:val="32"/>
        </w:rPr>
        <w:t>…………</w:t>
      </w:r>
      <w:r>
        <w:rPr>
          <w:rFonts w:hint="eastAsia" w:ascii="仿宋" w:hAnsi="仿宋" w:eastAsia="仿宋"/>
          <w:sz w:val="32"/>
          <w:szCs w:val="32"/>
        </w:rPr>
        <w:t>1</w:t>
      </w:r>
      <w:r>
        <w:rPr>
          <w:rFonts w:hint="eastAsia" w:ascii="仿宋" w:hAnsi="仿宋" w:eastAsia="仿宋"/>
          <w:sz w:val="32"/>
          <w:szCs w:val="32"/>
          <w:lang w:val="en-US" w:eastAsia="zh-CN"/>
        </w:rPr>
        <w:t>0</w:t>
      </w:r>
    </w:p>
    <w:p>
      <w:pPr>
        <w:pStyle w:val="21"/>
        <w:rPr>
          <w:rFonts w:hint="eastAsia" w:ascii="仿宋" w:hAnsi="仿宋" w:eastAsia="仿宋"/>
          <w:sz w:val="32"/>
          <w:szCs w:val="32"/>
        </w:rPr>
      </w:pPr>
      <w:r>
        <w:rPr>
          <w:rFonts w:hint="eastAsia" w:ascii="仿宋" w:hAnsi="仿宋" w:eastAsia="仿宋"/>
          <w:sz w:val="32"/>
          <w:szCs w:val="32"/>
        </w:rPr>
        <w:t>八、政府性基金预算支出决算情况说明…………………12九、国有资本经营预算支出决算情况说明………………12十、其他重要事项的情况说明……………………………12</w:t>
      </w:r>
    </w:p>
    <w:p>
      <w:pPr>
        <w:pStyle w:val="21"/>
        <w:rPr>
          <w:rFonts w:hint="eastAsia" w:ascii="仿宋" w:hAnsi="仿宋" w:eastAsia="仿宋"/>
          <w:sz w:val="32"/>
          <w:szCs w:val="32"/>
          <w:lang w:val="en-US" w:eastAsia="zh-CN"/>
        </w:rPr>
      </w:pPr>
      <w:r>
        <w:rPr>
          <w:rFonts w:hint="eastAsia" w:ascii="仿宋" w:hAnsi="仿宋" w:eastAsia="仿宋"/>
          <w:sz w:val="32"/>
          <w:szCs w:val="32"/>
        </w:rPr>
        <w:fldChar w:fldCharType="begin"/>
      </w:r>
      <w:r>
        <w:rPr>
          <w:rFonts w:hint="eastAsia" w:ascii="仿宋" w:hAnsi="仿宋" w:eastAsia="仿宋"/>
          <w:sz w:val="32"/>
          <w:szCs w:val="32"/>
        </w:rPr>
        <w:instrText xml:space="preserve"> HYPERLINK \l "_Toc15396613" </w:instrText>
      </w:r>
      <w:r>
        <w:rPr>
          <w:rFonts w:hint="eastAsia" w:ascii="仿宋" w:hAnsi="仿宋" w:eastAsia="仿宋"/>
          <w:sz w:val="32"/>
          <w:szCs w:val="32"/>
        </w:rPr>
        <w:fldChar w:fldCharType="separate"/>
      </w:r>
      <w:r>
        <w:rPr>
          <w:rFonts w:hint="eastAsia" w:ascii="仿宋" w:hAnsi="仿宋" w:eastAsia="仿宋"/>
          <w:sz w:val="32"/>
          <w:szCs w:val="32"/>
        </w:rPr>
        <w:t>第三部分 名词解释</w:t>
      </w:r>
      <w:r>
        <w:rPr>
          <w:rFonts w:hint="eastAsia" w:ascii="仿宋" w:hAnsi="仿宋" w:eastAsia="仿宋"/>
          <w:sz w:val="32"/>
          <w:szCs w:val="32"/>
        </w:rPr>
        <w:tab/>
      </w:r>
      <w:r>
        <w:rPr>
          <w:rFonts w:hint="eastAsia" w:ascii="仿宋" w:hAnsi="仿宋" w:eastAsia="仿宋"/>
          <w:sz w:val="32"/>
          <w:szCs w:val="32"/>
        </w:rPr>
        <w:fldChar w:fldCharType="end"/>
      </w:r>
      <w:r>
        <w:rPr>
          <w:rFonts w:hint="eastAsia" w:ascii="仿宋" w:hAnsi="仿宋" w:eastAsia="仿宋"/>
          <w:sz w:val="32"/>
          <w:szCs w:val="32"/>
        </w:rPr>
        <w:t>1</w:t>
      </w:r>
      <w:r>
        <w:rPr>
          <w:rFonts w:hint="eastAsia" w:ascii="仿宋" w:hAnsi="仿宋" w:eastAsia="仿宋"/>
          <w:sz w:val="32"/>
          <w:szCs w:val="32"/>
          <w:lang w:val="en-US" w:eastAsia="zh-CN"/>
        </w:rPr>
        <w:t>4</w:t>
      </w:r>
    </w:p>
    <w:p>
      <w:pPr>
        <w:pStyle w:val="21"/>
        <w:rPr>
          <w:rFonts w:hint="eastAsia" w:ascii="仿宋" w:hAnsi="仿宋" w:eastAsia="仿宋"/>
          <w:sz w:val="32"/>
          <w:szCs w:val="32"/>
          <w:lang w:val="en-US" w:eastAsia="zh-CN"/>
        </w:rPr>
      </w:pPr>
      <w:r>
        <w:rPr>
          <w:rFonts w:hint="eastAsia" w:ascii="仿宋" w:hAnsi="仿宋" w:eastAsia="仿宋"/>
          <w:sz w:val="32"/>
          <w:szCs w:val="32"/>
        </w:rPr>
        <w:fldChar w:fldCharType="begin"/>
      </w:r>
      <w:r>
        <w:rPr>
          <w:rFonts w:hint="eastAsia" w:ascii="仿宋" w:hAnsi="仿宋" w:eastAsia="仿宋"/>
          <w:sz w:val="32"/>
          <w:szCs w:val="32"/>
        </w:rPr>
        <w:instrText xml:space="preserve"> HYPERLINK \l "_Toc15396613" </w:instrText>
      </w:r>
      <w:r>
        <w:rPr>
          <w:rFonts w:hint="eastAsia" w:ascii="仿宋" w:hAnsi="仿宋" w:eastAsia="仿宋"/>
          <w:sz w:val="32"/>
          <w:szCs w:val="32"/>
        </w:rPr>
        <w:fldChar w:fldCharType="separate"/>
      </w:r>
      <w:r>
        <w:rPr>
          <w:rFonts w:hint="eastAsia" w:ascii="仿宋" w:hAnsi="仿宋" w:eastAsia="仿宋"/>
          <w:sz w:val="32"/>
          <w:szCs w:val="32"/>
        </w:rPr>
        <w:t>第四部分 附件</w:t>
      </w:r>
      <w:r>
        <w:rPr>
          <w:rFonts w:hint="eastAsia" w:ascii="仿宋" w:hAnsi="仿宋" w:eastAsia="仿宋"/>
          <w:sz w:val="32"/>
          <w:szCs w:val="32"/>
        </w:rPr>
        <w:tab/>
      </w:r>
      <w:r>
        <w:rPr>
          <w:rFonts w:hint="eastAsia" w:ascii="仿宋" w:hAnsi="仿宋" w:eastAsia="仿宋"/>
          <w:sz w:val="32"/>
          <w:szCs w:val="32"/>
        </w:rPr>
        <w:fldChar w:fldCharType="end"/>
      </w:r>
      <w:r>
        <w:rPr>
          <w:rFonts w:hint="eastAsia" w:ascii="仿宋" w:hAnsi="仿宋" w:eastAsia="仿宋"/>
          <w:sz w:val="32"/>
          <w:szCs w:val="32"/>
        </w:rPr>
        <w:t>1</w:t>
      </w:r>
      <w:r>
        <w:rPr>
          <w:rFonts w:hint="eastAsia" w:ascii="仿宋" w:hAnsi="仿宋" w:eastAsia="仿宋"/>
          <w:sz w:val="32"/>
          <w:szCs w:val="32"/>
          <w:lang w:val="en-US" w:eastAsia="zh-CN"/>
        </w:rPr>
        <w:t>6</w:t>
      </w:r>
    </w:p>
    <w:p>
      <w:pPr>
        <w:pStyle w:val="21"/>
        <w:rPr>
          <w:rFonts w:hint="default" w:ascii="仿宋" w:hAnsi="仿宋" w:eastAsia="仿宋"/>
          <w:sz w:val="32"/>
          <w:szCs w:val="32"/>
          <w:lang w:val="en-US" w:eastAsia="zh-CN"/>
        </w:rPr>
      </w:pPr>
      <w:r>
        <w:rPr>
          <w:rFonts w:hint="eastAsia" w:ascii="仿宋" w:hAnsi="仿宋" w:eastAsia="仿宋"/>
          <w:sz w:val="32"/>
          <w:szCs w:val="32"/>
        </w:rPr>
        <w:fldChar w:fldCharType="begin"/>
      </w:r>
      <w:r>
        <w:rPr>
          <w:rFonts w:hint="eastAsia" w:ascii="仿宋" w:hAnsi="仿宋" w:eastAsia="仿宋"/>
          <w:sz w:val="32"/>
          <w:szCs w:val="32"/>
        </w:rPr>
        <w:instrText xml:space="preserve"> HYPERLINK \l "_Toc15396618" </w:instrText>
      </w:r>
      <w:r>
        <w:rPr>
          <w:rFonts w:hint="eastAsia" w:ascii="仿宋" w:hAnsi="仿宋" w:eastAsia="仿宋"/>
          <w:sz w:val="32"/>
          <w:szCs w:val="32"/>
        </w:rPr>
        <w:fldChar w:fldCharType="separate"/>
      </w:r>
      <w:r>
        <w:rPr>
          <w:rFonts w:hint="eastAsia" w:ascii="仿宋" w:hAnsi="仿宋" w:eastAsia="仿宋"/>
          <w:sz w:val="32"/>
          <w:szCs w:val="32"/>
        </w:rPr>
        <w:t>第五部分 附表</w:t>
      </w:r>
      <w:r>
        <w:rPr>
          <w:rFonts w:hint="eastAsia" w:ascii="仿宋" w:hAnsi="仿宋" w:eastAsia="仿宋"/>
          <w:sz w:val="32"/>
          <w:szCs w:val="32"/>
        </w:rPr>
        <w:tab/>
      </w:r>
      <w:r>
        <w:rPr>
          <w:rFonts w:hint="eastAsia" w:ascii="仿宋" w:hAnsi="仿宋" w:eastAsia="仿宋"/>
          <w:sz w:val="32"/>
          <w:szCs w:val="32"/>
        </w:rPr>
        <w:fldChar w:fldCharType="end"/>
      </w:r>
      <w:r>
        <w:rPr>
          <w:rFonts w:hint="eastAsia" w:ascii="仿宋" w:hAnsi="仿宋" w:eastAsia="仿宋"/>
          <w:sz w:val="32"/>
          <w:szCs w:val="32"/>
          <w:lang w:eastAsia="zh-CN"/>
        </w:rPr>
        <w:t>3</w:t>
      </w:r>
      <w:r>
        <w:rPr>
          <w:rFonts w:hint="eastAsia" w:ascii="仿宋" w:hAnsi="仿宋" w:eastAsia="仿宋"/>
          <w:sz w:val="32"/>
          <w:szCs w:val="32"/>
          <w:lang w:val="en-US" w:eastAsia="zh-CN"/>
        </w:rPr>
        <w:t>3</w:t>
      </w:r>
    </w:p>
    <w:p>
      <w:pPr>
        <w:pStyle w:val="21"/>
        <w:rPr>
          <w:rFonts w:hint="default" w:ascii="仿宋" w:hAnsi="仿宋" w:eastAsia="仿宋"/>
          <w:sz w:val="32"/>
          <w:szCs w:val="32"/>
          <w:lang w:val="en-US" w:eastAsia="zh-CN"/>
        </w:rPr>
      </w:pPr>
      <w:r>
        <w:rPr>
          <w:rFonts w:hint="eastAsia" w:ascii="仿宋" w:hAnsi="仿宋" w:eastAsia="仿宋"/>
          <w:sz w:val="32"/>
          <w:szCs w:val="32"/>
        </w:rPr>
        <w:t>一、</w:t>
      </w:r>
      <w:r>
        <w:rPr>
          <w:rFonts w:hint="eastAsia" w:ascii="仿宋" w:hAnsi="仿宋" w:eastAsia="仿宋"/>
          <w:sz w:val="32"/>
          <w:szCs w:val="32"/>
        </w:rPr>
        <w:fldChar w:fldCharType="begin"/>
      </w:r>
      <w:r>
        <w:rPr>
          <w:rFonts w:hint="eastAsia" w:ascii="仿宋" w:hAnsi="仿宋" w:eastAsia="仿宋"/>
          <w:sz w:val="32"/>
          <w:szCs w:val="32"/>
        </w:rPr>
        <w:instrText xml:space="preserve"> HYPERLINK \l "_Toc15396619" </w:instrText>
      </w:r>
      <w:r>
        <w:rPr>
          <w:rFonts w:hint="eastAsia" w:ascii="仿宋" w:hAnsi="仿宋" w:eastAsia="仿宋"/>
          <w:sz w:val="32"/>
          <w:szCs w:val="32"/>
        </w:rPr>
        <w:fldChar w:fldCharType="separate"/>
      </w:r>
      <w:r>
        <w:rPr>
          <w:rFonts w:hint="eastAsia" w:ascii="仿宋" w:hAnsi="仿宋" w:eastAsia="仿宋"/>
          <w:sz w:val="32"/>
          <w:szCs w:val="32"/>
        </w:rPr>
        <w:t>收入支出决算总表</w:t>
      </w:r>
      <w:r>
        <w:rPr>
          <w:rFonts w:hint="eastAsia" w:ascii="仿宋" w:hAnsi="仿宋" w:eastAsia="仿宋"/>
          <w:sz w:val="32"/>
          <w:szCs w:val="32"/>
        </w:rPr>
        <w:fldChar w:fldCharType="end"/>
      </w:r>
      <w:r>
        <w:rPr>
          <w:rFonts w:hint="eastAsia" w:ascii="仿宋" w:hAnsi="仿宋" w:eastAsia="仿宋"/>
          <w:sz w:val="32"/>
          <w:szCs w:val="32"/>
        </w:rPr>
        <w:tab/>
      </w:r>
      <w:r>
        <w:rPr>
          <w:rFonts w:hint="eastAsia" w:ascii="仿宋" w:hAnsi="仿宋" w:eastAsia="仿宋"/>
          <w:sz w:val="32"/>
          <w:szCs w:val="32"/>
          <w:lang w:eastAsia="zh-CN"/>
        </w:rPr>
        <w:t>3</w:t>
      </w:r>
      <w:r>
        <w:rPr>
          <w:rFonts w:hint="eastAsia" w:ascii="仿宋" w:hAnsi="仿宋" w:eastAsia="仿宋"/>
          <w:sz w:val="32"/>
          <w:szCs w:val="32"/>
          <w:lang w:val="en-US" w:eastAsia="zh-CN"/>
        </w:rPr>
        <w:t>3</w:t>
      </w:r>
    </w:p>
    <w:p>
      <w:pPr>
        <w:pStyle w:val="21"/>
        <w:rPr>
          <w:rFonts w:hint="default" w:ascii="仿宋" w:hAnsi="仿宋" w:eastAsia="仿宋"/>
          <w:sz w:val="32"/>
          <w:szCs w:val="32"/>
          <w:lang w:val="en-US" w:eastAsia="zh-CN"/>
        </w:rPr>
      </w:pPr>
      <w:r>
        <w:rPr>
          <w:rFonts w:hint="eastAsia" w:ascii="仿宋" w:hAnsi="仿宋" w:eastAsia="仿宋"/>
          <w:sz w:val="32"/>
          <w:szCs w:val="32"/>
        </w:rPr>
        <w:t>二、</w:t>
      </w:r>
      <w:r>
        <w:rPr>
          <w:rFonts w:hint="eastAsia" w:ascii="仿宋" w:hAnsi="仿宋" w:eastAsia="仿宋"/>
          <w:sz w:val="32"/>
          <w:szCs w:val="32"/>
        </w:rPr>
        <w:fldChar w:fldCharType="begin"/>
      </w:r>
      <w:r>
        <w:rPr>
          <w:rFonts w:hint="eastAsia" w:ascii="仿宋" w:hAnsi="仿宋" w:eastAsia="仿宋"/>
          <w:sz w:val="32"/>
          <w:szCs w:val="32"/>
        </w:rPr>
        <w:instrText xml:space="preserve"> HYPERLINK \l "_Toc15396620" </w:instrText>
      </w:r>
      <w:r>
        <w:rPr>
          <w:rFonts w:hint="eastAsia" w:ascii="仿宋" w:hAnsi="仿宋" w:eastAsia="仿宋"/>
          <w:sz w:val="32"/>
          <w:szCs w:val="32"/>
        </w:rPr>
        <w:fldChar w:fldCharType="separate"/>
      </w:r>
      <w:r>
        <w:rPr>
          <w:rFonts w:hint="eastAsia" w:ascii="仿宋" w:hAnsi="仿宋" w:eastAsia="仿宋"/>
          <w:sz w:val="32"/>
          <w:szCs w:val="32"/>
        </w:rPr>
        <w:t>收入决算表</w:t>
      </w:r>
      <w:r>
        <w:rPr>
          <w:rFonts w:hint="eastAsia" w:ascii="仿宋" w:hAnsi="仿宋" w:eastAsia="仿宋"/>
          <w:sz w:val="32"/>
          <w:szCs w:val="32"/>
        </w:rPr>
        <w:fldChar w:fldCharType="end"/>
      </w:r>
      <w:r>
        <w:rPr>
          <w:rFonts w:hint="eastAsia" w:ascii="仿宋" w:hAnsi="仿宋" w:eastAsia="仿宋"/>
          <w:sz w:val="32"/>
          <w:szCs w:val="32"/>
        </w:rPr>
        <w:tab/>
      </w:r>
      <w:r>
        <w:rPr>
          <w:rFonts w:hint="eastAsia" w:ascii="仿宋" w:hAnsi="仿宋" w:eastAsia="仿宋"/>
          <w:sz w:val="32"/>
          <w:szCs w:val="32"/>
          <w:lang w:eastAsia="zh-CN"/>
        </w:rPr>
        <w:t>3</w:t>
      </w:r>
      <w:r>
        <w:rPr>
          <w:rFonts w:hint="eastAsia" w:ascii="仿宋" w:hAnsi="仿宋" w:eastAsia="仿宋"/>
          <w:sz w:val="32"/>
          <w:szCs w:val="32"/>
          <w:lang w:val="en-US" w:eastAsia="zh-CN"/>
        </w:rPr>
        <w:t>3</w:t>
      </w:r>
    </w:p>
    <w:p>
      <w:pPr>
        <w:pStyle w:val="21"/>
        <w:rPr>
          <w:rFonts w:hint="default" w:ascii="仿宋" w:hAnsi="仿宋" w:eastAsia="仿宋"/>
          <w:sz w:val="32"/>
          <w:szCs w:val="32"/>
          <w:lang w:val="en-US" w:eastAsia="zh-CN"/>
        </w:rPr>
      </w:pPr>
      <w:r>
        <w:rPr>
          <w:rFonts w:hint="eastAsia" w:ascii="仿宋" w:hAnsi="仿宋" w:eastAsia="仿宋"/>
          <w:sz w:val="32"/>
          <w:szCs w:val="32"/>
        </w:rPr>
        <w:t>三、</w:t>
      </w:r>
      <w:r>
        <w:rPr>
          <w:rFonts w:hint="eastAsia" w:ascii="仿宋" w:hAnsi="仿宋" w:eastAsia="仿宋"/>
          <w:sz w:val="32"/>
          <w:szCs w:val="32"/>
        </w:rPr>
        <w:fldChar w:fldCharType="begin"/>
      </w:r>
      <w:r>
        <w:rPr>
          <w:rFonts w:hint="eastAsia" w:ascii="仿宋" w:hAnsi="仿宋" w:eastAsia="仿宋"/>
          <w:sz w:val="32"/>
          <w:szCs w:val="32"/>
        </w:rPr>
        <w:instrText xml:space="preserve"> HYPERLINK \l "_Toc15396621" </w:instrText>
      </w:r>
      <w:r>
        <w:rPr>
          <w:rFonts w:hint="eastAsia" w:ascii="仿宋" w:hAnsi="仿宋" w:eastAsia="仿宋"/>
          <w:sz w:val="32"/>
          <w:szCs w:val="32"/>
        </w:rPr>
        <w:fldChar w:fldCharType="separate"/>
      </w:r>
      <w:r>
        <w:rPr>
          <w:rFonts w:hint="eastAsia" w:ascii="仿宋" w:hAnsi="仿宋" w:eastAsia="仿宋"/>
          <w:sz w:val="32"/>
          <w:szCs w:val="32"/>
        </w:rPr>
        <w:t>支出决算表</w:t>
      </w:r>
      <w:r>
        <w:rPr>
          <w:rFonts w:hint="eastAsia" w:ascii="仿宋" w:hAnsi="仿宋" w:eastAsia="仿宋"/>
          <w:sz w:val="32"/>
          <w:szCs w:val="32"/>
        </w:rPr>
        <w:fldChar w:fldCharType="end"/>
      </w:r>
      <w:r>
        <w:rPr>
          <w:rFonts w:hint="eastAsia" w:ascii="仿宋" w:hAnsi="仿宋" w:eastAsia="仿宋"/>
          <w:sz w:val="32"/>
          <w:szCs w:val="32"/>
        </w:rPr>
        <w:tab/>
      </w:r>
      <w:r>
        <w:rPr>
          <w:rFonts w:hint="eastAsia" w:ascii="仿宋" w:hAnsi="仿宋" w:eastAsia="仿宋"/>
          <w:sz w:val="32"/>
          <w:szCs w:val="32"/>
          <w:lang w:eastAsia="zh-CN"/>
        </w:rPr>
        <w:t>3</w:t>
      </w:r>
      <w:r>
        <w:rPr>
          <w:rFonts w:hint="eastAsia" w:ascii="仿宋" w:hAnsi="仿宋" w:eastAsia="仿宋"/>
          <w:sz w:val="32"/>
          <w:szCs w:val="32"/>
          <w:lang w:val="en-US" w:eastAsia="zh-CN"/>
        </w:rPr>
        <w:t>3</w:t>
      </w:r>
    </w:p>
    <w:p>
      <w:pPr>
        <w:pStyle w:val="21"/>
        <w:rPr>
          <w:rFonts w:hint="default" w:ascii="仿宋" w:hAnsi="仿宋" w:eastAsia="仿宋"/>
          <w:sz w:val="32"/>
          <w:szCs w:val="32"/>
          <w:lang w:val="en-US" w:eastAsia="zh-CN"/>
        </w:rPr>
      </w:pPr>
      <w:r>
        <w:rPr>
          <w:rFonts w:hint="eastAsia" w:ascii="仿宋" w:hAnsi="仿宋" w:eastAsia="仿宋"/>
          <w:sz w:val="32"/>
          <w:szCs w:val="32"/>
        </w:rPr>
        <w:t>四、</w:t>
      </w:r>
      <w:r>
        <w:rPr>
          <w:rFonts w:hint="eastAsia" w:ascii="仿宋" w:hAnsi="仿宋" w:eastAsia="仿宋"/>
          <w:sz w:val="32"/>
          <w:szCs w:val="32"/>
        </w:rPr>
        <w:fldChar w:fldCharType="begin"/>
      </w:r>
      <w:r>
        <w:rPr>
          <w:rFonts w:hint="eastAsia" w:ascii="仿宋" w:hAnsi="仿宋" w:eastAsia="仿宋"/>
          <w:sz w:val="32"/>
          <w:szCs w:val="32"/>
        </w:rPr>
        <w:instrText xml:space="preserve"> HYPERLINK \l "_Toc15396622" </w:instrText>
      </w:r>
      <w:r>
        <w:rPr>
          <w:rFonts w:hint="eastAsia" w:ascii="仿宋" w:hAnsi="仿宋" w:eastAsia="仿宋"/>
          <w:sz w:val="32"/>
          <w:szCs w:val="32"/>
        </w:rPr>
        <w:fldChar w:fldCharType="separate"/>
      </w:r>
      <w:r>
        <w:rPr>
          <w:rFonts w:hint="eastAsia" w:ascii="仿宋" w:hAnsi="仿宋" w:eastAsia="仿宋"/>
          <w:sz w:val="32"/>
          <w:szCs w:val="32"/>
        </w:rPr>
        <w:t>财政拨款收入支出决算总表</w:t>
      </w:r>
      <w:r>
        <w:rPr>
          <w:rFonts w:hint="eastAsia" w:ascii="仿宋" w:hAnsi="仿宋" w:eastAsia="仿宋"/>
          <w:sz w:val="32"/>
          <w:szCs w:val="32"/>
        </w:rPr>
        <w:fldChar w:fldCharType="end"/>
      </w:r>
      <w:r>
        <w:rPr>
          <w:rFonts w:hint="eastAsia" w:ascii="仿宋" w:hAnsi="仿宋" w:eastAsia="仿宋"/>
          <w:sz w:val="32"/>
          <w:szCs w:val="32"/>
        </w:rPr>
        <w:tab/>
      </w:r>
      <w:r>
        <w:rPr>
          <w:rFonts w:hint="eastAsia" w:ascii="仿宋" w:hAnsi="仿宋" w:eastAsia="仿宋"/>
          <w:sz w:val="32"/>
          <w:szCs w:val="32"/>
          <w:lang w:eastAsia="zh-CN"/>
        </w:rPr>
        <w:t>3</w:t>
      </w:r>
      <w:r>
        <w:rPr>
          <w:rFonts w:hint="eastAsia" w:ascii="仿宋" w:hAnsi="仿宋" w:eastAsia="仿宋"/>
          <w:sz w:val="32"/>
          <w:szCs w:val="32"/>
          <w:lang w:val="en-US" w:eastAsia="zh-CN"/>
        </w:rPr>
        <w:t>3</w:t>
      </w:r>
    </w:p>
    <w:p>
      <w:pPr>
        <w:pStyle w:val="21"/>
        <w:rPr>
          <w:rFonts w:hint="default" w:ascii="仿宋" w:hAnsi="仿宋" w:eastAsia="仿宋"/>
          <w:sz w:val="32"/>
          <w:szCs w:val="32"/>
          <w:lang w:val="en-US" w:eastAsia="zh-CN"/>
        </w:rPr>
      </w:pPr>
      <w:r>
        <w:rPr>
          <w:rFonts w:hint="eastAsia" w:ascii="仿宋" w:hAnsi="仿宋" w:eastAsia="仿宋"/>
          <w:sz w:val="32"/>
          <w:szCs w:val="32"/>
        </w:rPr>
        <w:t>五、财政拨款支出</w:t>
      </w:r>
      <w:r>
        <w:rPr>
          <w:rFonts w:hint="eastAsia" w:ascii="仿宋" w:hAnsi="仿宋" w:eastAsia="仿宋"/>
          <w:sz w:val="32"/>
          <w:szCs w:val="32"/>
        </w:rPr>
        <w:fldChar w:fldCharType="begin"/>
      </w:r>
      <w:r>
        <w:rPr>
          <w:rFonts w:hint="eastAsia" w:ascii="仿宋" w:hAnsi="仿宋" w:eastAsia="仿宋"/>
          <w:sz w:val="32"/>
          <w:szCs w:val="32"/>
        </w:rPr>
        <w:instrText xml:space="preserve"> HYPERLINK \l "_Toc15396624" </w:instrText>
      </w:r>
      <w:r>
        <w:rPr>
          <w:rFonts w:hint="eastAsia" w:ascii="仿宋" w:hAnsi="仿宋" w:eastAsia="仿宋"/>
          <w:sz w:val="32"/>
          <w:szCs w:val="32"/>
        </w:rPr>
        <w:fldChar w:fldCharType="separate"/>
      </w:r>
      <w:r>
        <w:rPr>
          <w:rFonts w:hint="eastAsia" w:ascii="仿宋" w:hAnsi="仿宋" w:eastAsia="仿宋"/>
          <w:sz w:val="32"/>
          <w:szCs w:val="32"/>
        </w:rPr>
        <w:t>决算明细表</w:t>
      </w:r>
      <w:r>
        <w:rPr>
          <w:rFonts w:hint="eastAsia" w:ascii="仿宋" w:hAnsi="仿宋" w:eastAsia="仿宋"/>
          <w:sz w:val="32"/>
          <w:szCs w:val="32"/>
        </w:rPr>
        <w:fldChar w:fldCharType="end"/>
      </w:r>
      <w:r>
        <w:rPr>
          <w:rFonts w:hint="eastAsia" w:ascii="仿宋" w:hAnsi="仿宋" w:eastAsia="仿宋"/>
          <w:sz w:val="32"/>
          <w:szCs w:val="32"/>
        </w:rPr>
        <w:tab/>
      </w:r>
      <w:r>
        <w:rPr>
          <w:rFonts w:hint="eastAsia" w:ascii="仿宋" w:hAnsi="仿宋" w:eastAsia="仿宋"/>
          <w:sz w:val="32"/>
          <w:szCs w:val="32"/>
          <w:lang w:eastAsia="zh-CN"/>
        </w:rPr>
        <w:t>3</w:t>
      </w:r>
      <w:r>
        <w:rPr>
          <w:rFonts w:hint="eastAsia" w:ascii="仿宋" w:hAnsi="仿宋" w:eastAsia="仿宋"/>
          <w:sz w:val="32"/>
          <w:szCs w:val="32"/>
          <w:lang w:val="en-US" w:eastAsia="zh-CN"/>
        </w:rPr>
        <w:t>3</w:t>
      </w:r>
    </w:p>
    <w:p>
      <w:pPr>
        <w:pStyle w:val="21"/>
        <w:rPr>
          <w:rFonts w:hint="default" w:ascii="仿宋" w:hAnsi="仿宋" w:eastAsia="仿宋"/>
          <w:sz w:val="32"/>
          <w:szCs w:val="32"/>
          <w:lang w:val="en-US" w:eastAsia="zh-CN"/>
        </w:rPr>
      </w:pPr>
      <w:r>
        <w:rPr>
          <w:rFonts w:hint="eastAsia" w:ascii="仿宋" w:hAnsi="仿宋" w:eastAsia="仿宋"/>
          <w:sz w:val="32"/>
          <w:szCs w:val="32"/>
        </w:rPr>
        <w:t>六、</w:t>
      </w:r>
      <w:r>
        <w:rPr>
          <w:rFonts w:hint="eastAsia" w:ascii="仿宋" w:hAnsi="仿宋" w:eastAsia="仿宋"/>
          <w:sz w:val="32"/>
          <w:szCs w:val="32"/>
        </w:rPr>
        <w:fldChar w:fldCharType="begin"/>
      </w:r>
      <w:r>
        <w:rPr>
          <w:rFonts w:hint="eastAsia" w:ascii="仿宋" w:hAnsi="仿宋" w:eastAsia="仿宋"/>
          <w:sz w:val="32"/>
          <w:szCs w:val="32"/>
        </w:rPr>
        <w:instrText xml:space="preserve"> HYPERLINK \l "_Toc15396624" </w:instrText>
      </w:r>
      <w:r>
        <w:rPr>
          <w:rFonts w:hint="eastAsia" w:ascii="仿宋" w:hAnsi="仿宋" w:eastAsia="仿宋"/>
          <w:sz w:val="32"/>
          <w:szCs w:val="32"/>
        </w:rPr>
        <w:fldChar w:fldCharType="separate"/>
      </w:r>
      <w:r>
        <w:rPr>
          <w:rFonts w:hint="eastAsia" w:ascii="仿宋" w:hAnsi="仿宋" w:eastAsia="仿宋"/>
          <w:sz w:val="32"/>
          <w:szCs w:val="32"/>
        </w:rPr>
        <w:t>一般公共预算财政拨款支出决算表</w:t>
      </w:r>
      <w:r>
        <w:rPr>
          <w:rFonts w:hint="eastAsia" w:ascii="仿宋" w:hAnsi="仿宋" w:eastAsia="仿宋"/>
          <w:sz w:val="32"/>
          <w:szCs w:val="32"/>
        </w:rPr>
        <w:fldChar w:fldCharType="end"/>
      </w:r>
      <w:r>
        <w:rPr>
          <w:rFonts w:hint="eastAsia" w:ascii="仿宋" w:hAnsi="仿宋" w:eastAsia="仿宋"/>
          <w:sz w:val="32"/>
          <w:szCs w:val="32"/>
        </w:rPr>
        <w:tab/>
      </w:r>
      <w:r>
        <w:rPr>
          <w:rFonts w:hint="eastAsia" w:ascii="仿宋" w:hAnsi="仿宋" w:eastAsia="仿宋"/>
          <w:sz w:val="32"/>
          <w:szCs w:val="32"/>
          <w:lang w:eastAsia="zh-CN"/>
        </w:rPr>
        <w:t>3</w:t>
      </w:r>
      <w:r>
        <w:rPr>
          <w:rFonts w:hint="eastAsia" w:ascii="仿宋" w:hAnsi="仿宋" w:eastAsia="仿宋"/>
          <w:sz w:val="32"/>
          <w:szCs w:val="32"/>
          <w:lang w:val="en-US" w:eastAsia="zh-CN"/>
        </w:rPr>
        <w:t>3</w:t>
      </w:r>
    </w:p>
    <w:p>
      <w:pPr>
        <w:pStyle w:val="21"/>
        <w:rPr>
          <w:rFonts w:hint="default" w:ascii="仿宋" w:hAnsi="仿宋" w:eastAsia="仿宋"/>
          <w:sz w:val="32"/>
          <w:szCs w:val="32"/>
          <w:lang w:val="en-US" w:eastAsia="zh-CN"/>
        </w:rPr>
      </w:pPr>
      <w:r>
        <w:rPr>
          <w:rFonts w:hint="eastAsia" w:ascii="仿宋" w:hAnsi="仿宋" w:eastAsia="仿宋"/>
          <w:sz w:val="32"/>
          <w:szCs w:val="32"/>
        </w:rPr>
        <w:t>七、</w:t>
      </w:r>
      <w:r>
        <w:rPr>
          <w:rFonts w:hint="eastAsia" w:ascii="仿宋" w:hAnsi="仿宋" w:eastAsia="仿宋"/>
          <w:sz w:val="32"/>
          <w:szCs w:val="32"/>
        </w:rPr>
        <w:fldChar w:fldCharType="begin"/>
      </w:r>
      <w:r>
        <w:rPr>
          <w:rFonts w:hint="eastAsia" w:ascii="仿宋" w:hAnsi="仿宋" w:eastAsia="仿宋"/>
          <w:sz w:val="32"/>
          <w:szCs w:val="32"/>
        </w:rPr>
        <w:instrText xml:space="preserve"> HYPERLINK \l "_Toc15396626" </w:instrText>
      </w:r>
      <w:r>
        <w:rPr>
          <w:rFonts w:hint="eastAsia" w:ascii="仿宋" w:hAnsi="仿宋" w:eastAsia="仿宋"/>
          <w:sz w:val="32"/>
          <w:szCs w:val="32"/>
        </w:rPr>
        <w:fldChar w:fldCharType="separate"/>
      </w:r>
      <w:r>
        <w:rPr>
          <w:rFonts w:hint="eastAsia" w:ascii="仿宋" w:hAnsi="仿宋" w:eastAsia="仿宋"/>
          <w:sz w:val="32"/>
          <w:szCs w:val="32"/>
        </w:rPr>
        <w:t>一般公共预算财政拨款支出决算明细表</w:t>
      </w:r>
      <w:r>
        <w:rPr>
          <w:rFonts w:hint="eastAsia" w:ascii="仿宋" w:hAnsi="仿宋" w:eastAsia="仿宋"/>
          <w:sz w:val="32"/>
          <w:szCs w:val="32"/>
        </w:rPr>
        <w:fldChar w:fldCharType="end"/>
      </w:r>
      <w:r>
        <w:rPr>
          <w:rFonts w:hint="eastAsia" w:ascii="仿宋" w:hAnsi="仿宋" w:eastAsia="仿宋"/>
          <w:sz w:val="32"/>
          <w:szCs w:val="32"/>
        </w:rPr>
        <w:tab/>
      </w:r>
      <w:r>
        <w:rPr>
          <w:rFonts w:hint="eastAsia" w:ascii="仿宋" w:hAnsi="仿宋" w:eastAsia="仿宋"/>
          <w:sz w:val="32"/>
          <w:szCs w:val="32"/>
          <w:lang w:eastAsia="zh-CN"/>
        </w:rPr>
        <w:t>3</w:t>
      </w:r>
      <w:r>
        <w:rPr>
          <w:rFonts w:hint="eastAsia" w:ascii="仿宋" w:hAnsi="仿宋" w:eastAsia="仿宋"/>
          <w:sz w:val="32"/>
          <w:szCs w:val="32"/>
          <w:lang w:val="en-US" w:eastAsia="zh-CN"/>
        </w:rPr>
        <w:t>3</w:t>
      </w:r>
    </w:p>
    <w:p>
      <w:pPr>
        <w:pStyle w:val="21"/>
        <w:rPr>
          <w:rFonts w:hint="default" w:ascii="仿宋" w:hAnsi="仿宋" w:eastAsia="仿宋"/>
          <w:sz w:val="32"/>
          <w:szCs w:val="32"/>
          <w:lang w:val="en-US" w:eastAsia="zh-CN"/>
        </w:rPr>
      </w:pPr>
      <w:r>
        <w:rPr>
          <w:rFonts w:hint="eastAsia" w:ascii="仿宋" w:hAnsi="仿宋" w:eastAsia="仿宋"/>
          <w:sz w:val="32"/>
          <w:szCs w:val="32"/>
        </w:rPr>
        <w:t>八、</w:t>
      </w:r>
      <w:r>
        <w:rPr>
          <w:rFonts w:hint="eastAsia" w:ascii="仿宋" w:hAnsi="仿宋" w:eastAsia="仿宋"/>
          <w:sz w:val="32"/>
          <w:szCs w:val="32"/>
        </w:rPr>
        <w:fldChar w:fldCharType="begin"/>
      </w:r>
      <w:r>
        <w:rPr>
          <w:rFonts w:hint="eastAsia" w:ascii="仿宋" w:hAnsi="仿宋" w:eastAsia="仿宋"/>
          <w:sz w:val="32"/>
          <w:szCs w:val="32"/>
        </w:rPr>
        <w:instrText xml:space="preserve"> HYPERLINK \l "_Toc15396626" </w:instrText>
      </w:r>
      <w:r>
        <w:rPr>
          <w:rFonts w:hint="eastAsia" w:ascii="仿宋" w:hAnsi="仿宋" w:eastAsia="仿宋"/>
          <w:sz w:val="32"/>
          <w:szCs w:val="32"/>
        </w:rPr>
        <w:fldChar w:fldCharType="separate"/>
      </w:r>
      <w:r>
        <w:rPr>
          <w:rFonts w:hint="eastAsia" w:ascii="仿宋" w:hAnsi="仿宋" w:eastAsia="仿宋"/>
          <w:sz w:val="32"/>
          <w:szCs w:val="32"/>
        </w:rPr>
        <w:t>一般公共预算财政拨款基本支出决算表</w:t>
      </w:r>
      <w:r>
        <w:rPr>
          <w:rFonts w:hint="eastAsia" w:ascii="仿宋" w:hAnsi="仿宋" w:eastAsia="仿宋"/>
          <w:sz w:val="32"/>
          <w:szCs w:val="32"/>
        </w:rPr>
        <w:fldChar w:fldCharType="end"/>
      </w:r>
      <w:r>
        <w:rPr>
          <w:rFonts w:hint="eastAsia" w:ascii="仿宋" w:hAnsi="仿宋" w:eastAsia="仿宋"/>
          <w:sz w:val="32"/>
          <w:szCs w:val="32"/>
        </w:rPr>
        <w:tab/>
      </w:r>
      <w:r>
        <w:rPr>
          <w:rFonts w:hint="eastAsia" w:ascii="仿宋" w:hAnsi="仿宋" w:eastAsia="仿宋"/>
          <w:sz w:val="32"/>
          <w:szCs w:val="32"/>
          <w:lang w:eastAsia="zh-CN"/>
        </w:rPr>
        <w:t>3</w:t>
      </w:r>
      <w:r>
        <w:rPr>
          <w:rFonts w:hint="eastAsia" w:ascii="仿宋" w:hAnsi="仿宋" w:eastAsia="仿宋"/>
          <w:sz w:val="32"/>
          <w:szCs w:val="32"/>
          <w:lang w:val="en-US" w:eastAsia="zh-CN"/>
        </w:rPr>
        <w:t>3</w:t>
      </w:r>
    </w:p>
    <w:p>
      <w:pPr>
        <w:pStyle w:val="21"/>
        <w:rPr>
          <w:rFonts w:hint="default" w:ascii="仿宋" w:hAnsi="仿宋" w:eastAsia="仿宋"/>
          <w:sz w:val="32"/>
          <w:szCs w:val="32"/>
          <w:lang w:val="en-US" w:eastAsia="zh-CN"/>
        </w:rPr>
      </w:pPr>
      <w:r>
        <w:rPr>
          <w:rFonts w:hint="eastAsia" w:ascii="仿宋" w:hAnsi="仿宋" w:eastAsia="仿宋"/>
          <w:sz w:val="32"/>
          <w:szCs w:val="32"/>
        </w:rPr>
        <w:t>九、</w:t>
      </w:r>
      <w:r>
        <w:rPr>
          <w:rFonts w:hint="eastAsia" w:ascii="仿宋" w:hAnsi="仿宋" w:eastAsia="仿宋"/>
          <w:sz w:val="32"/>
          <w:szCs w:val="32"/>
        </w:rPr>
        <w:fldChar w:fldCharType="begin"/>
      </w:r>
      <w:r>
        <w:rPr>
          <w:rFonts w:hint="eastAsia" w:ascii="仿宋" w:hAnsi="仿宋" w:eastAsia="仿宋"/>
          <w:sz w:val="32"/>
          <w:szCs w:val="32"/>
        </w:rPr>
        <w:instrText xml:space="preserve"> HYPERLINK \l "_Toc15396626" </w:instrText>
      </w:r>
      <w:r>
        <w:rPr>
          <w:rFonts w:hint="eastAsia" w:ascii="仿宋" w:hAnsi="仿宋" w:eastAsia="仿宋"/>
          <w:sz w:val="32"/>
          <w:szCs w:val="32"/>
        </w:rPr>
        <w:fldChar w:fldCharType="separate"/>
      </w:r>
      <w:r>
        <w:rPr>
          <w:rFonts w:hint="eastAsia" w:ascii="仿宋" w:hAnsi="仿宋" w:eastAsia="仿宋"/>
          <w:sz w:val="32"/>
          <w:szCs w:val="32"/>
        </w:rPr>
        <w:t>一般公共预算财政拨款项目支出决算表</w:t>
      </w:r>
      <w:r>
        <w:rPr>
          <w:rFonts w:hint="eastAsia" w:ascii="仿宋" w:hAnsi="仿宋" w:eastAsia="仿宋"/>
          <w:sz w:val="32"/>
          <w:szCs w:val="32"/>
        </w:rPr>
        <w:fldChar w:fldCharType="end"/>
      </w:r>
      <w:r>
        <w:rPr>
          <w:rFonts w:hint="eastAsia" w:ascii="仿宋" w:hAnsi="仿宋" w:eastAsia="仿宋"/>
          <w:sz w:val="32"/>
          <w:szCs w:val="32"/>
        </w:rPr>
        <w:tab/>
      </w:r>
      <w:r>
        <w:rPr>
          <w:rFonts w:hint="eastAsia" w:ascii="仿宋" w:hAnsi="仿宋" w:eastAsia="仿宋"/>
          <w:sz w:val="32"/>
          <w:szCs w:val="32"/>
          <w:lang w:eastAsia="zh-CN"/>
        </w:rPr>
        <w:t>3</w:t>
      </w:r>
      <w:r>
        <w:rPr>
          <w:rFonts w:hint="eastAsia" w:ascii="仿宋" w:hAnsi="仿宋" w:eastAsia="仿宋"/>
          <w:sz w:val="32"/>
          <w:szCs w:val="32"/>
          <w:lang w:val="en-US" w:eastAsia="zh-CN"/>
        </w:rPr>
        <w:t>3</w:t>
      </w:r>
    </w:p>
    <w:p>
      <w:pPr>
        <w:pStyle w:val="21"/>
        <w:rPr>
          <w:rFonts w:hint="default" w:ascii="仿宋" w:hAnsi="仿宋" w:eastAsia="仿宋"/>
          <w:sz w:val="32"/>
          <w:szCs w:val="32"/>
          <w:lang w:val="en-US" w:eastAsia="zh-CN"/>
        </w:rPr>
      </w:pPr>
      <w:r>
        <w:rPr>
          <w:rFonts w:hint="eastAsia" w:ascii="仿宋" w:hAnsi="仿宋" w:eastAsia="仿宋"/>
          <w:sz w:val="32"/>
          <w:szCs w:val="32"/>
        </w:rPr>
        <w:t>十、</w:t>
      </w:r>
      <w:r>
        <w:rPr>
          <w:rFonts w:hint="eastAsia" w:ascii="仿宋" w:hAnsi="仿宋" w:eastAsia="仿宋"/>
          <w:sz w:val="32"/>
          <w:szCs w:val="32"/>
        </w:rPr>
        <w:fldChar w:fldCharType="begin"/>
      </w:r>
      <w:r>
        <w:rPr>
          <w:rFonts w:hint="eastAsia" w:ascii="仿宋" w:hAnsi="仿宋" w:eastAsia="仿宋"/>
          <w:sz w:val="32"/>
          <w:szCs w:val="32"/>
        </w:rPr>
        <w:instrText xml:space="preserve"> HYPERLINK \l "_Toc15396626" </w:instrText>
      </w:r>
      <w:r>
        <w:rPr>
          <w:rFonts w:hint="eastAsia" w:ascii="仿宋" w:hAnsi="仿宋" w:eastAsia="仿宋"/>
          <w:sz w:val="32"/>
          <w:szCs w:val="32"/>
        </w:rPr>
        <w:fldChar w:fldCharType="separate"/>
      </w:r>
      <w:r>
        <w:rPr>
          <w:rFonts w:hint="eastAsia" w:ascii="仿宋" w:hAnsi="仿宋" w:eastAsia="仿宋"/>
          <w:sz w:val="32"/>
          <w:szCs w:val="32"/>
        </w:rPr>
        <w:t>政府性基金预算财政拨款收入支出决算表</w:t>
      </w:r>
      <w:r>
        <w:rPr>
          <w:rFonts w:hint="eastAsia" w:ascii="仿宋" w:hAnsi="仿宋" w:eastAsia="仿宋"/>
          <w:sz w:val="32"/>
          <w:szCs w:val="32"/>
        </w:rPr>
        <w:fldChar w:fldCharType="end"/>
      </w:r>
      <w:r>
        <w:rPr>
          <w:rFonts w:hint="eastAsia" w:ascii="仿宋" w:hAnsi="仿宋" w:eastAsia="仿宋"/>
          <w:sz w:val="32"/>
          <w:szCs w:val="32"/>
        </w:rPr>
        <w:tab/>
      </w:r>
      <w:r>
        <w:rPr>
          <w:rFonts w:hint="eastAsia" w:ascii="仿宋" w:hAnsi="仿宋" w:eastAsia="仿宋"/>
          <w:sz w:val="32"/>
          <w:szCs w:val="32"/>
          <w:lang w:eastAsia="zh-CN"/>
        </w:rPr>
        <w:t>3</w:t>
      </w:r>
      <w:r>
        <w:rPr>
          <w:rFonts w:hint="eastAsia" w:ascii="仿宋" w:hAnsi="仿宋" w:eastAsia="仿宋"/>
          <w:sz w:val="32"/>
          <w:szCs w:val="32"/>
          <w:lang w:val="en-US" w:eastAsia="zh-CN"/>
        </w:rPr>
        <w:t>3</w:t>
      </w:r>
    </w:p>
    <w:p>
      <w:pPr>
        <w:pStyle w:val="21"/>
        <w:rPr>
          <w:rFonts w:hint="default" w:ascii="仿宋" w:hAnsi="仿宋" w:eastAsia="仿宋"/>
          <w:sz w:val="32"/>
          <w:szCs w:val="32"/>
          <w:lang w:val="en-US" w:eastAsia="zh-CN"/>
        </w:rPr>
      </w:pPr>
      <w:r>
        <w:rPr>
          <w:rFonts w:hint="eastAsia" w:ascii="仿宋" w:hAnsi="仿宋" w:eastAsia="仿宋"/>
          <w:sz w:val="32"/>
          <w:szCs w:val="32"/>
        </w:rPr>
        <w:t>十一、</w:t>
      </w:r>
      <w:r>
        <w:rPr>
          <w:rFonts w:hint="eastAsia" w:ascii="仿宋" w:hAnsi="仿宋" w:eastAsia="仿宋"/>
          <w:sz w:val="32"/>
          <w:szCs w:val="32"/>
        </w:rPr>
        <w:fldChar w:fldCharType="begin"/>
      </w:r>
      <w:r>
        <w:rPr>
          <w:rFonts w:hint="eastAsia" w:ascii="仿宋" w:hAnsi="仿宋" w:eastAsia="仿宋"/>
          <w:sz w:val="32"/>
          <w:szCs w:val="32"/>
        </w:rPr>
        <w:instrText xml:space="preserve"> HYPERLINK \l "_Toc15396626" </w:instrText>
      </w:r>
      <w:r>
        <w:rPr>
          <w:rFonts w:hint="eastAsia" w:ascii="仿宋" w:hAnsi="仿宋" w:eastAsia="仿宋"/>
          <w:sz w:val="32"/>
          <w:szCs w:val="32"/>
        </w:rPr>
        <w:fldChar w:fldCharType="separate"/>
      </w:r>
      <w:r>
        <w:rPr>
          <w:rFonts w:hint="eastAsia" w:ascii="仿宋" w:hAnsi="仿宋" w:eastAsia="仿宋"/>
          <w:sz w:val="32"/>
          <w:szCs w:val="32"/>
        </w:rPr>
        <w:t>政府性基金预算财政拨款收入支出决算表</w:t>
      </w:r>
      <w:r>
        <w:rPr>
          <w:rFonts w:hint="eastAsia" w:ascii="仿宋" w:hAnsi="仿宋" w:eastAsia="仿宋"/>
          <w:sz w:val="32"/>
          <w:szCs w:val="32"/>
        </w:rPr>
        <w:fldChar w:fldCharType="end"/>
      </w:r>
      <w:r>
        <w:rPr>
          <w:rFonts w:hint="eastAsia" w:ascii="仿宋" w:hAnsi="仿宋" w:eastAsia="仿宋"/>
          <w:sz w:val="32"/>
          <w:szCs w:val="32"/>
        </w:rPr>
        <w:tab/>
      </w:r>
      <w:r>
        <w:rPr>
          <w:rFonts w:hint="eastAsia" w:ascii="仿宋" w:hAnsi="仿宋" w:eastAsia="仿宋"/>
          <w:sz w:val="32"/>
          <w:szCs w:val="32"/>
          <w:lang w:eastAsia="zh-CN"/>
        </w:rPr>
        <w:t>3</w:t>
      </w:r>
      <w:r>
        <w:rPr>
          <w:rFonts w:hint="eastAsia" w:ascii="仿宋" w:hAnsi="仿宋" w:eastAsia="仿宋"/>
          <w:sz w:val="32"/>
          <w:szCs w:val="32"/>
          <w:lang w:val="en-US" w:eastAsia="zh-CN"/>
        </w:rPr>
        <w:t>3</w:t>
      </w:r>
    </w:p>
    <w:p>
      <w:pPr>
        <w:pStyle w:val="21"/>
        <w:rPr>
          <w:rFonts w:hint="default" w:ascii="仿宋" w:hAnsi="仿宋" w:eastAsia="仿宋"/>
          <w:sz w:val="32"/>
          <w:szCs w:val="32"/>
          <w:lang w:val="en-US" w:eastAsia="zh-CN"/>
        </w:rPr>
      </w:pPr>
      <w:r>
        <w:rPr>
          <w:rFonts w:hint="eastAsia" w:ascii="仿宋" w:hAnsi="仿宋" w:eastAsia="仿宋"/>
          <w:sz w:val="32"/>
          <w:szCs w:val="32"/>
        </w:rPr>
        <w:t>十二、国有资本经营</w:t>
      </w:r>
      <w:r>
        <w:rPr>
          <w:rFonts w:hint="eastAsia" w:ascii="仿宋" w:hAnsi="仿宋" w:eastAsia="仿宋"/>
          <w:sz w:val="32"/>
          <w:szCs w:val="32"/>
        </w:rPr>
        <w:fldChar w:fldCharType="end"/>
      </w:r>
      <w:r>
        <w:rPr>
          <w:rFonts w:hint="eastAsia" w:ascii="仿宋" w:hAnsi="仿宋" w:eastAsia="仿宋"/>
          <w:sz w:val="32"/>
          <w:szCs w:val="32"/>
        </w:rPr>
        <w:t>预算财政拨款收入支出决算表</w:t>
      </w:r>
      <w:r>
        <w:rPr>
          <w:rFonts w:hint="eastAsia" w:ascii="仿宋" w:hAnsi="仿宋" w:eastAsia="仿宋"/>
          <w:sz w:val="32"/>
          <w:szCs w:val="32"/>
        </w:rPr>
        <w:tab/>
      </w:r>
      <w:r>
        <w:rPr>
          <w:rFonts w:hint="eastAsia" w:ascii="仿宋" w:hAnsi="仿宋" w:eastAsia="仿宋"/>
          <w:sz w:val="32"/>
          <w:szCs w:val="32"/>
          <w:lang w:eastAsia="zh-CN"/>
        </w:rPr>
        <w:t>3</w:t>
      </w:r>
      <w:r>
        <w:rPr>
          <w:rFonts w:hint="eastAsia" w:ascii="仿宋" w:hAnsi="仿宋" w:eastAsia="仿宋"/>
          <w:sz w:val="32"/>
          <w:szCs w:val="32"/>
          <w:lang w:val="en-US" w:eastAsia="zh-CN"/>
        </w:rPr>
        <w:t>3</w:t>
      </w:r>
    </w:p>
    <w:p>
      <w:pPr>
        <w:pStyle w:val="21"/>
        <w:rPr>
          <w:rFonts w:hint="default" w:ascii="仿宋" w:hAnsi="仿宋" w:eastAsia="仿宋"/>
          <w:sz w:val="32"/>
          <w:szCs w:val="32"/>
          <w:lang w:val="en-US" w:eastAsia="zh-CN"/>
        </w:rPr>
      </w:pPr>
      <w:r>
        <w:rPr>
          <w:rFonts w:hint="eastAsia" w:ascii="仿宋" w:hAnsi="仿宋" w:eastAsia="仿宋"/>
          <w:sz w:val="32"/>
          <w:szCs w:val="32"/>
        </w:rPr>
        <w:t>十三、财政拨款“三公”经费支出决算表</w:t>
      </w:r>
      <w:r>
        <w:rPr>
          <w:rFonts w:hint="eastAsia" w:ascii="仿宋" w:hAnsi="仿宋" w:eastAsia="仿宋"/>
          <w:sz w:val="32"/>
          <w:szCs w:val="32"/>
        </w:rPr>
        <w:tab/>
      </w:r>
      <w:r>
        <w:rPr>
          <w:rFonts w:hint="eastAsia" w:ascii="仿宋" w:hAnsi="仿宋" w:eastAsia="仿宋"/>
          <w:sz w:val="32"/>
          <w:szCs w:val="32"/>
          <w:lang w:eastAsia="zh-CN"/>
        </w:rPr>
        <w:t>3</w:t>
      </w:r>
      <w:r>
        <w:rPr>
          <w:rFonts w:hint="eastAsia" w:ascii="仿宋" w:hAnsi="仿宋" w:eastAsia="仿宋"/>
          <w:sz w:val="32"/>
          <w:szCs w:val="32"/>
          <w:lang w:val="en-US" w:eastAsia="zh-CN"/>
        </w:rPr>
        <w:t>3</w:t>
      </w:r>
    </w:p>
    <w:p>
      <w:pPr>
        <w:tabs>
          <w:tab w:val="right" w:leader="dot" w:pos="8296"/>
        </w:tabs>
        <w:adjustRightInd w:val="0"/>
        <w:snapToGrid w:val="0"/>
        <w:spacing w:line="560" w:lineRule="exact"/>
        <w:ind w:firstLine="880" w:firstLineChars="200"/>
        <w:jc w:val="center"/>
        <w:rPr>
          <w:rFonts w:ascii="宋体" w:hAnsi="宋体" w:eastAsia="宋体" w:cs="Times New Roman"/>
          <w:bCs/>
          <w:kern w:val="44"/>
          <w:sz w:val="44"/>
          <w:szCs w:val="44"/>
        </w:rPr>
      </w:pPr>
    </w:p>
    <w:p>
      <w:pPr>
        <w:widowControl/>
        <w:autoSpaceDE w:val="0"/>
        <w:spacing w:line="560" w:lineRule="exact"/>
        <w:jc w:val="center"/>
        <w:rPr>
          <w:rFonts w:ascii="宋体" w:hAnsi="宋体" w:eastAsia="宋体" w:cs="Times New Roman"/>
          <w:bCs/>
          <w:kern w:val="44"/>
          <w:sz w:val="44"/>
          <w:szCs w:val="44"/>
        </w:rPr>
      </w:pPr>
    </w:p>
    <w:p>
      <w:pPr>
        <w:widowControl/>
        <w:autoSpaceDE w:val="0"/>
        <w:spacing w:line="560" w:lineRule="exact"/>
        <w:jc w:val="center"/>
        <w:rPr>
          <w:rFonts w:ascii="宋体" w:hAnsi="宋体" w:eastAsia="宋体" w:cs="Times New Roman"/>
          <w:bCs/>
          <w:kern w:val="44"/>
          <w:sz w:val="44"/>
          <w:szCs w:val="44"/>
        </w:rPr>
      </w:pPr>
    </w:p>
    <w:p>
      <w:pPr>
        <w:widowControl/>
        <w:autoSpaceDE w:val="0"/>
        <w:spacing w:line="560" w:lineRule="exact"/>
        <w:jc w:val="center"/>
        <w:rPr>
          <w:rFonts w:ascii="宋体" w:hAnsi="宋体" w:eastAsia="宋体" w:cs="Times New Roman"/>
          <w:bCs/>
          <w:kern w:val="44"/>
          <w:sz w:val="44"/>
          <w:szCs w:val="44"/>
        </w:rPr>
      </w:pPr>
    </w:p>
    <w:p>
      <w:pPr>
        <w:widowControl/>
        <w:autoSpaceDE w:val="0"/>
        <w:spacing w:line="560" w:lineRule="exact"/>
        <w:jc w:val="center"/>
        <w:rPr>
          <w:rFonts w:ascii="宋体" w:hAnsi="宋体" w:eastAsia="宋体" w:cs="Times New Roman"/>
          <w:bCs/>
          <w:kern w:val="44"/>
          <w:sz w:val="44"/>
          <w:szCs w:val="44"/>
        </w:rPr>
      </w:pPr>
    </w:p>
    <w:p>
      <w:pPr>
        <w:widowControl/>
        <w:autoSpaceDE w:val="0"/>
        <w:spacing w:line="560" w:lineRule="exact"/>
        <w:jc w:val="center"/>
        <w:rPr>
          <w:rFonts w:ascii="宋体" w:hAnsi="宋体" w:eastAsia="宋体" w:cs="Times New Roman"/>
          <w:bCs/>
          <w:kern w:val="44"/>
          <w:sz w:val="44"/>
          <w:szCs w:val="44"/>
        </w:rPr>
      </w:pPr>
    </w:p>
    <w:p>
      <w:pPr>
        <w:widowControl/>
        <w:autoSpaceDE w:val="0"/>
        <w:spacing w:line="560" w:lineRule="exact"/>
        <w:jc w:val="center"/>
        <w:rPr>
          <w:rFonts w:ascii="宋体" w:hAnsi="宋体" w:eastAsia="宋体" w:cs="Times New Roman"/>
          <w:bCs/>
          <w:kern w:val="44"/>
          <w:sz w:val="44"/>
          <w:szCs w:val="44"/>
        </w:rPr>
      </w:pPr>
    </w:p>
    <w:p>
      <w:pPr>
        <w:widowControl/>
        <w:autoSpaceDE w:val="0"/>
        <w:spacing w:line="560" w:lineRule="exact"/>
        <w:jc w:val="center"/>
        <w:rPr>
          <w:rFonts w:ascii="宋体" w:hAnsi="宋体" w:eastAsia="宋体" w:cs="Times New Roman"/>
          <w:bCs/>
          <w:kern w:val="44"/>
          <w:sz w:val="44"/>
          <w:szCs w:val="44"/>
        </w:rPr>
      </w:pPr>
    </w:p>
    <w:p>
      <w:pPr>
        <w:pStyle w:val="2"/>
        <w:rPr>
          <w:rFonts w:ascii="宋体" w:hAnsi="宋体" w:eastAsia="宋体" w:cs="Times New Roman"/>
          <w:bCs/>
          <w:kern w:val="44"/>
          <w:sz w:val="44"/>
          <w:szCs w:val="44"/>
        </w:rPr>
      </w:pPr>
    </w:p>
    <w:p>
      <w:pPr>
        <w:pStyle w:val="3"/>
      </w:pPr>
    </w:p>
    <w:p>
      <w:pPr>
        <w:widowControl/>
        <w:autoSpaceDE w:val="0"/>
        <w:spacing w:line="560" w:lineRule="exact"/>
        <w:jc w:val="center"/>
        <w:rPr>
          <w:rFonts w:ascii="宋体" w:hAnsi="宋体" w:eastAsia="宋体" w:cs="Times New Roman"/>
          <w:bCs/>
          <w:kern w:val="44"/>
          <w:sz w:val="44"/>
          <w:szCs w:val="44"/>
        </w:rPr>
      </w:pPr>
    </w:p>
    <w:p>
      <w:pPr>
        <w:widowControl/>
        <w:autoSpaceDE w:val="0"/>
        <w:spacing w:line="560" w:lineRule="exact"/>
        <w:jc w:val="both"/>
        <w:rPr>
          <w:rFonts w:ascii="宋体" w:hAnsi="宋体" w:eastAsia="宋体" w:cs="Times New Roman"/>
          <w:bCs/>
          <w:kern w:val="44"/>
          <w:sz w:val="44"/>
          <w:szCs w:val="44"/>
        </w:rPr>
      </w:pPr>
    </w:p>
    <w:p>
      <w:pPr>
        <w:widowControl/>
        <w:autoSpaceDE w:val="0"/>
        <w:spacing w:line="560" w:lineRule="exact"/>
        <w:jc w:val="center"/>
        <w:rPr>
          <w:rFonts w:hint="eastAsia" w:ascii="黑体" w:hAnsi="黑体" w:eastAsia="黑体" w:cs="黑体"/>
          <w:kern w:val="44"/>
          <w:sz w:val="44"/>
          <w:szCs w:val="44"/>
        </w:rPr>
      </w:pPr>
      <w:r>
        <w:rPr>
          <w:rFonts w:hint="eastAsia" w:ascii="黑体" w:hAnsi="黑体" w:eastAsia="黑体" w:cs="黑体"/>
          <w:bCs/>
          <w:kern w:val="44"/>
          <w:sz w:val="44"/>
          <w:szCs w:val="44"/>
        </w:rPr>
        <w:t xml:space="preserve">第一部分  </w:t>
      </w:r>
      <w:r>
        <w:rPr>
          <w:rFonts w:hint="eastAsia" w:ascii="黑体" w:hAnsi="黑体" w:eastAsia="黑体" w:cs="黑体"/>
          <w:kern w:val="44"/>
          <w:sz w:val="44"/>
          <w:szCs w:val="44"/>
        </w:rPr>
        <w:t>部门概况</w:t>
      </w:r>
    </w:p>
    <w:p>
      <w:pPr>
        <w:pStyle w:val="2"/>
        <w:rPr>
          <w:rFonts w:hint="eastAsia"/>
        </w:rPr>
      </w:pPr>
    </w:p>
    <w:p>
      <w:pPr>
        <w:pStyle w:val="3"/>
        <w:rPr>
          <w:rFonts w:hint="eastAsia"/>
        </w:rPr>
      </w:pPr>
    </w:p>
    <w:p>
      <w:pPr>
        <w:widowControl/>
        <w:jc w:val="left"/>
        <w:rPr>
          <w:rFonts w:hint="eastAsia" w:ascii="黑体" w:hAnsi="黑体" w:eastAsia="黑体" w:cs="黑体"/>
          <w:bCs/>
          <w:sz w:val="32"/>
          <w:szCs w:val="32"/>
        </w:rPr>
      </w:pPr>
      <w:r>
        <w:rPr>
          <w:rFonts w:hint="eastAsia" w:ascii="黑体" w:hAnsi="黑体" w:eastAsia="黑体" w:cs="黑体"/>
          <w:bCs/>
          <w:sz w:val="32"/>
          <w:szCs w:val="32"/>
        </w:rPr>
        <w:t>一、部门职责</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我园是由遂宁市安居区教育局主管的财政全额拨款事业单位，实施学前教育，促进学前教育发展，负责学前教育相关社会服务。对三周岁至六周岁幼儿实施保育和教育的机构，在尊重幼儿身心健康发展的基础上，对幼儿进行五大领域的教育。培养幼儿良好的行为习惯和个性品质，促进幼儿身心健康和谐地发展。同时为广大家长解决后顾之忧，使他们全身心投入到工作之中去，为社会多做贡献。 幼儿园的教育内容是全面的可划分为健康、语言、社会科学、艺术五大领域。</w:t>
      </w:r>
    </w:p>
    <w:p>
      <w:pPr>
        <w:rPr>
          <w:rFonts w:ascii="宋体" w:hAnsi="宋体" w:eastAsia="宋体" w:cs="Times New Roman"/>
          <w:b w:val="0"/>
          <w:bCs w:val="0"/>
          <w:sz w:val="32"/>
          <w:szCs w:val="32"/>
        </w:rPr>
      </w:pPr>
      <w:r>
        <w:rPr>
          <w:rFonts w:hint="eastAsia" w:ascii="黑体" w:hAnsi="黑体" w:eastAsia="黑体" w:cs="黑体"/>
          <w:b w:val="0"/>
          <w:bCs w:val="0"/>
          <w:sz w:val="32"/>
          <w:szCs w:val="32"/>
        </w:rPr>
        <w:t>二、机构设置</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遂宁市安居区第四幼儿园为财政补助单位，编制部门核定为事业单位，独立核算机构1个，统一社会信用代码为：12510803MB1H19008U,财政预算代码是595，单位执行政府会计制度，预算管理级次是县级，单位地址遂宁市安居区兴贸东路299号。事业编制人数24人，实际人数24人，无退休人员。</w:t>
      </w:r>
    </w:p>
    <w:p>
      <w:pPr>
        <w:ind w:firstLine="880" w:firstLineChars="200"/>
        <w:rPr>
          <w:rFonts w:ascii="宋体" w:hAnsi="宋体" w:eastAsia="宋体" w:cs="Times New Roman"/>
          <w:bCs/>
          <w:kern w:val="44"/>
          <w:sz w:val="44"/>
          <w:szCs w:val="44"/>
        </w:rPr>
      </w:pPr>
    </w:p>
    <w:p>
      <w:pPr>
        <w:rPr>
          <w:rFonts w:ascii="宋体" w:hAnsi="宋体" w:eastAsia="宋体" w:cs="Times New Roman"/>
          <w:bCs/>
          <w:kern w:val="44"/>
          <w:sz w:val="44"/>
          <w:szCs w:val="44"/>
        </w:rPr>
      </w:pPr>
    </w:p>
    <w:p>
      <w:pPr>
        <w:jc w:val="center"/>
        <w:rPr>
          <w:rFonts w:hint="eastAsia" w:ascii="黑体" w:hAnsi="黑体" w:eastAsia="黑体" w:cs="黑体"/>
          <w:b w:val="0"/>
          <w:bCs/>
          <w:kern w:val="44"/>
          <w:sz w:val="44"/>
          <w:szCs w:val="44"/>
        </w:rPr>
      </w:pPr>
      <w:r>
        <w:rPr>
          <w:rFonts w:hint="eastAsia" w:ascii="黑体" w:hAnsi="黑体" w:eastAsia="黑体" w:cs="黑体"/>
          <w:b w:val="0"/>
          <w:bCs/>
          <w:kern w:val="44"/>
          <w:sz w:val="44"/>
          <w:szCs w:val="44"/>
        </w:rPr>
        <w:t>第二部分2024年度部门决算情况说明</w:t>
      </w:r>
    </w:p>
    <w:p>
      <w:pPr>
        <w:ind w:firstLine="200" w:firstLineChars="200"/>
        <w:rPr>
          <w:rFonts w:hint="eastAsia" w:ascii="黑体" w:hAnsi="黑体" w:eastAsia="黑体" w:cs="黑体"/>
          <w:b w:val="0"/>
          <w:bCs/>
          <w:sz w:val="10"/>
          <w:szCs w:val="10"/>
        </w:rPr>
      </w:pPr>
    </w:p>
    <w:p>
      <w:pPr>
        <w:pStyle w:val="42"/>
        <w:numPr>
          <w:ilvl w:val="0"/>
          <w:numId w:val="0"/>
        </w:numPr>
        <w:ind w:left="425" w:leftChars="0" w:firstLine="320" w:firstLineChars="100"/>
        <w:rPr>
          <w:rFonts w:hint="eastAsia" w:ascii="黑体" w:hAnsi="黑体" w:eastAsia="黑体" w:cs="黑体"/>
          <w:b/>
          <w:bCs w:val="0"/>
          <w:sz w:val="32"/>
          <w:szCs w:val="32"/>
        </w:rPr>
      </w:pPr>
      <w:r>
        <w:rPr>
          <w:rFonts w:hint="eastAsia" w:ascii="黑体" w:hAnsi="黑体" w:eastAsia="黑体" w:cs="黑体"/>
          <w:b w:val="0"/>
          <w:bCs/>
          <w:sz w:val="32"/>
          <w:szCs w:val="32"/>
          <w:lang w:val="en-US" w:eastAsia="zh-CN"/>
        </w:rPr>
        <w:t>一、</w:t>
      </w:r>
      <w:r>
        <w:rPr>
          <w:rFonts w:hint="eastAsia" w:ascii="黑体" w:hAnsi="黑体" w:eastAsia="黑体" w:cs="黑体"/>
          <w:b w:val="0"/>
          <w:bCs/>
          <w:sz w:val="32"/>
          <w:szCs w:val="32"/>
        </w:rPr>
        <w:t>收入支出决算总体情况说明</w:t>
      </w:r>
    </w:p>
    <w:p>
      <w:pPr>
        <w:autoSpaceDE w:val="0"/>
        <w:spacing w:line="600" w:lineRule="exact"/>
        <w:ind w:firstLine="640" w:firstLineChars="200"/>
        <w:outlineLvl w:val="1"/>
        <w:rPr>
          <w:rFonts w:hint="eastAsia" w:ascii="仿宋" w:hAnsi="仿宋" w:eastAsia="仿宋" w:cs="仿宋"/>
          <w:szCs w:val="21"/>
        </w:rPr>
      </w:pPr>
      <w:r>
        <w:rPr>
          <w:rFonts w:hint="eastAsia" w:ascii="仿宋" w:hAnsi="仿宋" w:eastAsia="仿宋" w:cs="仿宋"/>
          <w:sz w:val="32"/>
          <w:szCs w:val="32"/>
        </w:rPr>
        <w:t>2024年度收、支总计均为714.21万元。与2023年度相比，收入、支出总计各增加212.73万元，增长42.42%。主要变动原因是学生人数增加，教师人数增加。</w:t>
      </w:r>
    </w:p>
    <w:p>
      <w:pPr>
        <w:autoSpaceDE w:val="0"/>
        <w:ind w:firstLine="640" w:firstLineChars="200"/>
        <w:rPr>
          <w:rFonts w:hint="eastAsia" w:ascii="仿宋" w:hAnsi="仿宋" w:eastAsia="仿宋" w:cs="仿宋"/>
          <w:sz w:val="32"/>
          <w:szCs w:val="32"/>
        </w:rPr>
      </w:pPr>
      <w:r>
        <w:rPr>
          <w:rFonts w:hint="eastAsia" w:ascii="仿宋" w:hAnsi="仿宋" w:eastAsia="仿宋" w:cs="仿宋"/>
          <w:sz w:val="32"/>
          <w:szCs w:val="32"/>
        </w:rPr>
        <w:drawing>
          <wp:anchor distT="0" distB="0" distL="114300" distR="114300" simplePos="0" relativeHeight="251659264" behindDoc="0" locked="0" layoutInCell="1" allowOverlap="0">
            <wp:simplePos x="0" y="0"/>
            <wp:positionH relativeFrom="column">
              <wp:posOffset>411480</wp:posOffset>
            </wp:positionH>
            <wp:positionV relativeFrom="paragraph">
              <wp:posOffset>434340</wp:posOffset>
            </wp:positionV>
            <wp:extent cx="4777740" cy="2933700"/>
            <wp:effectExtent l="0" t="0" r="3810" b="0"/>
            <wp:wrapSquare wrapText="bothSides"/>
            <wp:docPr id="1" name="图表 1" descr="7b0a202020202263686172745265734964223a202234363130333534220a7d0a"/>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anchor>
        </w:drawing>
      </w:r>
    </w:p>
    <w:p>
      <w:pPr>
        <w:autoSpaceDE w:val="0"/>
        <w:ind w:firstLine="1280" w:firstLineChars="400"/>
        <w:rPr>
          <w:rFonts w:hint="eastAsia" w:ascii="仿宋" w:hAnsi="仿宋" w:eastAsia="仿宋" w:cs="仿宋"/>
          <w:sz w:val="32"/>
          <w:szCs w:val="32"/>
        </w:rPr>
      </w:pPr>
      <w:r>
        <w:rPr>
          <w:rFonts w:hint="eastAsia" w:ascii="仿宋" w:hAnsi="仿宋" w:eastAsia="仿宋" w:cs="仿宋"/>
          <w:sz w:val="32"/>
          <w:szCs w:val="32"/>
        </w:rPr>
        <w:t>（图1：收入、支出决算总计变动情况图）</w:t>
      </w:r>
    </w:p>
    <w:p>
      <w:pPr>
        <w:autoSpaceDE w:val="0"/>
        <w:spacing w:line="600" w:lineRule="exact"/>
        <w:ind w:firstLine="640" w:firstLineChars="200"/>
        <w:outlineLvl w:val="1"/>
        <w:rPr>
          <w:rFonts w:ascii="宋体" w:hAnsi="宋体" w:eastAsia="宋体" w:cs="Times New Roman"/>
          <w:b w:val="0"/>
          <w:bCs w:val="0"/>
          <w:sz w:val="32"/>
          <w:szCs w:val="32"/>
        </w:rPr>
      </w:pPr>
      <w:r>
        <w:rPr>
          <w:rFonts w:hint="eastAsia" w:ascii="黑体" w:hAnsi="黑体" w:eastAsia="黑体" w:cs="黑体"/>
          <w:b w:val="0"/>
          <w:bCs w:val="0"/>
          <w:sz w:val="32"/>
          <w:szCs w:val="32"/>
        </w:rPr>
        <w:t>二、收入决算情况说明</w:t>
      </w:r>
    </w:p>
    <w:p>
      <w:pPr>
        <w:autoSpaceDE w:val="0"/>
        <w:spacing w:line="600" w:lineRule="exact"/>
        <w:ind w:firstLine="640" w:firstLineChars="200"/>
        <w:outlineLvl w:val="1"/>
        <w:rPr>
          <w:rFonts w:hint="eastAsia" w:ascii="仿宋" w:hAnsi="仿宋" w:eastAsia="仿宋" w:cs="仿宋"/>
          <w:b/>
          <w:bCs/>
          <w:sz w:val="32"/>
          <w:szCs w:val="32"/>
        </w:rPr>
      </w:pPr>
      <w:r>
        <w:rPr>
          <w:rFonts w:hint="eastAsia" w:ascii="仿宋" w:hAnsi="仿宋" w:eastAsia="仿宋" w:cs="仿宋"/>
          <w:sz w:val="32"/>
          <w:szCs w:val="32"/>
        </w:rPr>
        <w:t>2024年度本年收入合计714.21万元，其中：一般公共预算财政拨款收入602.33万元，占84.34%；政府性基金预算财政拨款收入45.73万元，占6.4%；其他收入66.15万元，占9.26%。</w:t>
      </w:r>
    </w:p>
    <w:p>
      <w:pPr>
        <w:ind w:firstLine="800" w:firstLineChars="250"/>
        <w:rPr>
          <w:rFonts w:ascii="宋体" w:hAnsi="宋体" w:eastAsia="宋体" w:cs="Times New Roman"/>
          <w:sz w:val="32"/>
          <w:szCs w:val="32"/>
        </w:rPr>
      </w:pPr>
      <w:r>
        <w:rPr>
          <w:rFonts w:hint="eastAsia" w:ascii="宋体" w:hAnsi="宋体" w:eastAsia="宋体" w:cs="Times New Roman"/>
          <w:sz w:val="32"/>
          <w:szCs w:val="32"/>
        </w:rPr>
        <w:drawing>
          <wp:inline distT="0" distB="0" distL="114300" distR="114300">
            <wp:extent cx="4701540" cy="2926080"/>
            <wp:effectExtent l="0" t="0" r="3810" b="7620"/>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pPr>
        <w:ind w:firstLine="2240" w:firstLineChars="700"/>
        <w:rPr>
          <w:rFonts w:hint="eastAsia" w:ascii="仿宋" w:hAnsi="仿宋" w:eastAsia="仿宋" w:cs="仿宋"/>
          <w:sz w:val="32"/>
          <w:szCs w:val="32"/>
        </w:rPr>
      </w:pPr>
      <w:r>
        <w:rPr>
          <w:rFonts w:hint="eastAsia" w:ascii="仿宋" w:hAnsi="仿宋" w:eastAsia="仿宋" w:cs="仿宋"/>
          <w:sz w:val="32"/>
          <w:szCs w:val="32"/>
        </w:rPr>
        <w:t>（图2：收入决算结构图）</w:t>
      </w:r>
    </w:p>
    <w:p>
      <w:pPr>
        <w:pStyle w:val="42"/>
        <w:numPr>
          <w:ilvl w:val="0"/>
          <w:numId w:val="1"/>
        </w:numPr>
        <w:rPr>
          <w:rFonts w:ascii="宋体" w:hAnsi="宋体" w:eastAsia="宋体" w:cs="Times New Roman"/>
          <w:b w:val="0"/>
          <w:bCs w:val="0"/>
          <w:sz w:val="32"/>
          <w:szCs w:val="32"/>
        </w:rPr>
      </w:pPr>
      <w:r>
        <w:rPr>
          <w:rFonts w:hint="eastAsia" w:ascii="黑体" w:hAnsi="黑体" w:eastAsia="黑体" w:cs="黑体"/>
          <w:b w:val="0"/>
          <w:bCs w:val="0"/>
          <w:sz w:val="32"/>
          <w:szCs w:val="32"/>
        </w:rPr>
        <w:t>支出决算情况说明</w:t>
      </w:r>
    </w:p>
    <w:p>
      <w:pPr>
        <w:pStyle w:val="42"/>
        <w:ind w:left="525" w:firstLine="640" w:firstLineChars="200"/>
        <w:rPr>
          <w:rFonts w:hint="eastAsia" w:ascii="仿宋" w:hAnsi="仿宋" w:eastAsia="仿宋" w:cs="仿宋"/>
          <w:sz w:val="32"/>
          <w:szCs w:val="32"/>
        </w:rPr>
      </w:pPr>
      <w:r>
        <w:rPr>
          <w:rFonts w:hint="eastAsia" w:ascii="仿宋" w:hAnsi="仿宋" w:eastAsia="仿宋" w:cs="仿宋"/>
          <w:sz w:val="32"/>
          <w:szCs w:val="32"/>
        </w:rPr>
        <w:t>2024年度本年支出合计714.21万元，其中：基本支出439.99万元，占61.61%；项目支出274.22万元，占38.39%。</w:t>
      </w:r>
    </w:p>
    <w:p>
      <w:pPr>
        <w:pStyle w:val="42"/>
        <w:ind w:left="525"/>
        <w:rPr>
          <w:rFonts w:hint="eastAsia" w:ascii="仿宋" w:hAnsi="仿宋" w:eastAsia="仿宋" w:cs="仿宋"/>
          <w:sz w:val="32"/>
          <w:szCs w:val="32"/>
        </w:rPr>
      </w:pPr>
      <w:r>
        <w:rPr>
          <w:rFonts w:hint="eastAsia" w:ascii="仿宋" w:hAnsi="仿宋" w:eastAsia="仿宋" w:cs="仿宋"/>
          <w:sz w:val="32"/>
          <w:szCs w:val="32"/>
        </w:rPr>
        <w:drawing>
          <wp:inline distT="0" distB="0" distL="114300" distR="114300">
            <wp:extent cx="4846320" cy="2773680"/>
            <wp:effectExtent l="0" t="0" r="11430" b="7620"/>
            <wp:docPr id="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ind w:firstLine="2560" w:firstLineChars="800"/>
        <w:rPr>
          <w:rFonts w:hint="eastAsia" w:ascii="仿宋" w:hAnsi="仿宋" w:eastAsia="仿宋" w:cs="仿宋"/>
          <w:sz w:val="32"/>
          <w:szCs w:val="32"/>
        </w:rPr>
      </w:pPr>
      <w:r>
        <w:rPr>
          <w:rFonts w:hint="eastAsia" w:ascii="仿宋" w:hAnsi="仿宋" w:eastAsia="仿宋" w:cs="仿宋"/>
          <w:sz w:val="32"/>
          <w:szCs w:val="32"/>
        </w:rPr>
        <w:t>（图3：支出决算结构图）</w:t>
      </w:r>
    </w:p>
    <w:p>
      <w:pPr>
        <w:spacing w:line="600" w:lineRule="exact"/>
        <w:ind w:firstLine="320" w:firstLineChars="100"/>
        <w:outlineLvl w:val="1"/>
        <w:rPr>
          <w:rFonts w:ascii="宋体" w:hAnsi="宋体" w:eastAsia="宋体" w:cs="Times New Roman"/>
          <w:b w:val="0"/>
          <w:bCs w:val="0"/>
          <w:sz w:val="32"/>
          <w:szCs w:val="32"/>
        </w:rPr>
      </w:pPr>
      <w:r>
        <w:rPr>
          <w:rFonts w:hint="eastAsia" w:ascii="黑体" w:hAnsi="黑体" w:eastAsia="黑体" w:cs="黑体"/>
          <w:b w:val="0"/>
          <w:bCs w:val="0"/>
          <w:sz w:val="32"/>
          <w:szCs w:val="32"/>
        </w:rPr>
        <w:t>四、财政拨款收入支出决算总体情况说明</w:t>
      </w:r>
    </w:p>
    <w:p>
      <w:pPr>
        <w:spacing w:line="600" w:lineRule="exact"/>
        <w:ind w:firstLine="960" w:firstLineChars="300"/>
        <w:rPr>
          <w:rFonts w:hint="eastAsia" w:ascii="仿宋" w:hAnsi="仿宋" w:eastAsia="仿宋" w:cs="仿宋"/>
          <w:sz w:val="32"/>
          <w:szCs w:val="32"/>
        </w:rPr>
      </w:pPr>
      <w:r>
        <w:rPr>
          <w:rFonts w:hint="eastAsia" w:ascii="仿宋" w:hAnsi="仿宋" w:eastAsia="仿宋" w:cs="仿宋"/>
          <w:sz w:val="32"/>
          <w:szCs w:val="32"/>
        </w:rPr>
        <w:t>2024年度财政拨款收入、支出总计均为714.21万元。与2023年度相比，财政拨款收入、支出总计各增加219.73万元，增长43.82%。主要变动原因是学生人数增加，教师人数增加。</w:t>
      </w:r>
    </w:p>
    <w:p>
      <w:pPr>
        <w:pStyle w:val="14"/>
        <w:spacing w:before="93"/>
        <w:ind w:left="900" w:hanging="900" w:hangingChars="300"/>
        <w:rPr>
          <w:rFonts w:hint="eastAsia" w:ascii="仿宋" w:hAnsi="仿宋" w:eastAsia="仿宋" w:cs="仿宋"/>
          <w:sz w:val="32"/>
          <w:szCs w:val="32"/>
        </w:rPr>
      </w:pPr>
      <w:r>
        <w:rPr>
          <w:rFonts w:hint="eastAsia" w:ascii="仿宋" w:hAnsi="仿宋" w:eastAsia="仿宋" w:cs="仿宋"/>
        </w:rPr>
        <w:drawing>
          <wp:inline distT="0" distB="0" distL="114300" distR="114300">
            <wp:extent cx="5105400" cy="2903220"/>
            <wp:effectExtent l="0" t="0" r="0" b="11430"/>
            <wp:docPr id="7"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r>
        <w:rPr>
          <w:rFonts w:hint="eastAsia" w:ascii="仿宋" w:hAnsi="仿宋" w:eastAsia="仿宋" w:cs="仿宋"/>
          <w:sz w:val="32"/>
          <w:szCs w:val="32"/>
        </w:rPr>
        <w:t>（图4：财政拨款收、支决算总计变动情况）</w:t>
      </w:r>
    </w:p>
    <w:p>
      <w:pPr>
        <w:spacing w:line="600" w:lineRule="exact"/>
        <w:ind w:firstLine="640" w:firstLineChars="200"/>
        <w:rPr>
          <w:rFonts w:hint="eastAsia" w:ascii="黑体" w:hAnsi="黑体" w:eastAsia="黑体" w:cs="黑体"/>
          <w:bCs/>
          <w:sz w:val="32"/>
          <w:szCs w:val="32"/>
        </w:rPr>
      </w:pPr>
      <w:r>
        <w:rPr>
          <w:rFonts w:hint="eastAsia" w:ascii="黑体" w:hAnsi="黑体" w:eastAsia="黑体" w:cs="黑体"/>
          <w:sz w:val="32"/>
          <w:szCs w:val="32"/>
        </w:rPr>
        <w:t>五、</w:t>
      </w:r>
      <w:r>
        <w:rPr>
          <w:rFonts w:hint="eastAsia" w:ascii="黑体" w:hAnsi="黑体" w:eastAsia="黑体" w:cs="黑体"/>
          <w:b/>
          <w:sz w:val="32"/>
          <w:szCs w:val="32"/>
        </w:rPr>
        <w:t>一</w:t>
      </w:r>
      <w:r>
        <w:rPr>
          <w:rFonts w:hint="eastAsia" w:ascii="黑体" w:hAnsi="黑体" w:eastAsia="黑体" w:cs="黑体"/>
          <w:bCs/>
          <w:sz w:val="32"/>
          <w:szCs w:val="32"/>
        </w:rPr>
        <w:t>般公共预算财政拨款支出决算情况说明</w:t>
      </w:r>
    </w:p>
    <w:p>
      <w:pPr>
        <w:spacing w:line="600" w:lineRule="exact"/>
        <w:ind w:firstLine="643" w:firstLineChars="200"/>
        <w:outlineLvl w:val="2"/>
        <w:rPr>
          <w:rFonts w:hint="eastAsia" w:ascii="仿宋" w:hAnsi="仿宋" w:eastAsia="仿宋" w:cs="仿宋"/>
          <w:b/>
          <w:szCs w:val="21"/>
        </w:rPr>
      </w:pPr>
      <w:r>
        <w:rPr>
          <w:rFonts w:hint="eastAsia" w:ascii="仿宋" w:hAnsi="仿宋" w:eastAsia="仿宋" w:cs="仿宋"/>
          <w:b/>
          <w:sz w:val="32"/>
          <w:szCs w:val="32"/>
        </w:rPr>
        <w:t>（一）一般公共预算财政拨款支出决算总体情况</w:t>
      </w:r>
    </w:p>
    <w:p>
      <w:pPr>
        <w:spacing w:line="600" w:lineRule="exact"/>
        <w:ind w:firstLine="640"/>
        <w:rPr>
          <w:rFonts w:hint="eastAsia" w:ascii="仿宋" w:hAnsi="仿宋" w:eastAsia="仿宋" w:cs="仿宋"/>
          <w:sz w:val="32"/>
          <w:szCs w:val="32"/>
        </w:rPr>
      </w:pPr>
      <w:r>
        <w:rPr>
          <w:rFonts w:hint="eastAsia" w:ascii="仿宋" w:hAnsi="仿宋" w:eastAsia="仿宋" w:cs="仿宋"/>
          <w:sz w:val="32"/>
          <w:szCs w:val="32"/>
        </w:rPr>
        <w:t>2024年度一般公共预算财政拨款支出602.33万元，占本年支出合计的84.34%。与2023年度相比，一般公共预算财政拨款支出增加250.85万元，增长71.37%。主要变动原因是学生人数增加，教师人数增加。</w:t>
      </w:r>
    </w:p>
    <w:p>
      <w:pPr>
        <w:spacing w:line="600" w:lineRule="exact"/>
        <w:ind w:firstLine="640"/>
        <w:rPr>
          <w:rFonts w:ascii="宋体" w:hAnsi="宋体" w:eastAsia="宋体" w:cs="Times New Roman"/>
          <w:sz w:val="32"/>
          <w:szCs w:val="32"/>
        </w:rPr>
      </w:pPr>
    </w:p>
    <w:p>
      <w:pPr>
        <w:spacing w:line="600" w:lineRule="exact"/>
        <w:ind w:firstLine="640"/>
        <w:rPr>
          <w:rFonts w:ascii="宋体" w:hAnsi="宋体" w:eastAsia="宋体" w:cs="Times New Roman"/>
          <w:sz w:val="32"/>
          <w:szCs w:val="32"/>
        </w:rPr>
      </w:pPr>
    </w:p>
    <w:p>
      <w:pPr>
        <w:pStyle w:val="14"/>
        <w:spacing w:before="93"/>
        <w:jc w:val="center"/>
      </w:pPr>
      <w:r>
        <w:drawing>
          <wp:inline distT="0" distB="0" distL="0" distR="0">
            <wp:extent cx="4318635" cy="2199005"/>
            <wp:effectExtent l="4445" t="4445" r="20320" b="6350"/>
            <wp:docPr id="8" name="图表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spacing w:line="600" w:lineRule="exact"/>
        <w:jc w:val="center"/>
        <w:rPr>
          <w:rFonts w:hint="eastAsia" w:ascii="仿宋" w:hAnsi="仿宋" w:eastAsia="仿宋" w:cs="仿宋"/>
          <w:sz w:val="32"/>
          <w:szCs w:val="32"/>
        </w:rPr>
      </w:pPr>
      <w:r>
        <w:rPr>
          <w:rFonts w:hint="eastAsia" w:ascii="仿宋" w:hAnsi="仿宋" w:eastAsia="仿宋" w:cs="仿宋"/>
          <w:sz w:val="32"/>
          <w:szCs w:val="32"/>
        </w:rPr>
        <w:t>（图5：一般公共预算财政拨款支出决算变动情况）</w:t>
      </w:r>
    </w:p>
    <w:p>
      <w:pPr>
        <w:spacing w:line="600" w:lineRule="exact"/>
        <w:ind w:firstLine="643" w:firstLineChars="200"/>
        <w:outlineLvl w:val="2"/>
        <w:rPr>
          <w:rFonts w:ascii="宋体" w:hAnsi="宋体" w:eastAsia="宋体" w:cs="Times New Roman"/>
          <w:b/>
          <w:sz w:val="32"/>
          <w:szCs w:val="32"/>
        </w:rPr>
      </w:pPr>
      <w:r>
        <w:rPr>
          <w:rFonts w:hint="eastAsia" w:ascii="仿宋" w:hAnsi="仿宋" w:eastAsia="仿宋" w:cs="仿宋"/>
          <w:b/>
          <w:sz w:val="32"/>
          <w:szCs w:val="32"/>
        </w:rPr>
        <w:t>（二）一般公共预算财政拨款支出决算结构情况</w:t>
      </w:r>
    </w:p>
    <w:p>
      <w:pPr>
        <w:spacing w:line="600" w:lineRule="exact"/>
        <w:ind w:firstLine="640" w:firstLineChars="200"/>
        <w:rPr>
          <w:rFonts w:hint="eastAsia" w:ascii="仿宋" w:hAnsi="仿宋" w:eastAsia="仿宋" w:cs="仿宋"/>
          <w:b/>
          <w:bCs/>
          <w:sz w:val="32"/>
          <w:szCs w:val="32"/>
        </w:rPr>
      </w:pPr>
      <w:r>
        <w:rPr>
          <w:rFonts w:hint="eastAsia" w:ascii="仿宋" w:hAnsi="仿宋" w:eastAsia="仿宋" w:cs="仿宋"/>
          <w:sz w:val="32"/>
          <w:szCs w:val="32"/>
        </w:rPr>
        <w:drawing>
          <wp:anchor distT="0" distB="0" distL="114300" distR="114300" simplePos="0" relativeHeight="251660288" behindDoc="1" locked="0" layoutInCell="1" allowOverlap="1">
            <wp:simplePos x="0" y="0"/>
            <wp:positionH relativeFrom="margin">
              <wp:posOffset>419100</wp:posOffset>
            </wp:positionH>
            <wp:positionV relativeFrom="paragraph">
              <wp:posOffset>1501140</wp:posOffset>
            </wp:positionV>
            <wp:extent cx="4549140" cy="2712720"/>
            <wp:effectExtent l="0" t="0" r="3810" b="11430"/>
            <wp:wrapNone/>
            <wp:docPr id="5"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r>
        <w:rPr>
          <w:rFonts w:hint="eastAsia" w:ascii="仿宋" w:hAnsi="仿宋" w:eastAsia="仿宋" w:cs="仿宋"/>
          <w:sz w:val="32"/>
          <w:szCs w:val="32"/>
        </w:rPr>
        <w:t>2024年度一般公共预算财政拨款支出602.33万元，主要用于以下方面：教育支出526.15万元，占87.35%；社会保障和就业支出35.51万元，占5.9%；卫生健康支出14.26万元，占2.37%；</w:t>
      </w:r>
      <w:bookmarkStart w:id="6" w:name="OLE_LINK3"/>
      <w:bookmarkStart w:id="7" w:name="OLE_LINK4"/>
      <w:r>
        <w:rPr>
          <w:rFonts w:hint="eastAsia" w:ascii="仿宋" w:hAnsi="仿宋" w:eastAsia="仿宋" w:cs="仿宋"/>
          <w:sz w:val="32"/>
          <w:szCs w:val="32"/>
        </w:rPr>
        <w:t>住房保障支出</w:t>
      </w:r>
      <w:bookmarkEnd w:id="6"/>
      <w:bookmarkEnd w:id="7"/>
      <w:r>
        <w:rPr>
          <w:rFonts w:hint="eastAsia" w:ascii="仿宋" w:hAnsi="仿宋" w:eastAsia="仿宋" w:cs="仿宋"/>
          <w:sz w:val="32"/>
          <w:szCs w:val="32"/>
        </w:rPr>
        <w:t>26.41万元，占4.38%。</w:t>
      </w:r>
    </w:p>
    <w:p>
      <w:pPr>
        <w:spacing w:line="600" w:lineRule="exact"/>
        <w:ind w:firstLine="640"/>
        <w:rPr>
          <w:rFonts w:ascii="宋体" w:hAnsi="宋体" w:eastAsia="宋体" w:cs="Times New Roman"/>
          <w:sz w:val="32"/>
          <w:szCs w:val="32"/>
        </w:rPr>
      </w:pPr>
    </w:p>
    <w:p>
      <w:pPr>
        <w:pStyle w:val="14"/>
        <w:spacing w:before="93"/>
        <w:jc w:val="center"/>
      </w:pPr>
    </w:p>
    <w:p>
      <w:pPr>
        <w:pStyle w:val="14"/>
        <w:spacing w:before="93"/>
      </w:pPr>
    </w:p>
    <w:p>
      <w:pPr>
        <w:pStyle w:val="14"/>
        <w:spacing w:before="93"/>
      </w:pPr>
    </w:p>
    <w:p>
      <w:pPr>
        <w:pStyle w:val="14"/>
        <w:spacing w:before="93"/>
      </w:pPr>
    </w:p>
    <w:p>
      <w:pPr>
        <w:pStyle w:val="14"/>
        <w:spacing w:before="93"/>
      </w:pPr>
    </w:p>
    <w:p>
      <w:pPr>
        <w:tabs>
          <w:tab w:val="left" w:pos="2164"/>
          <w:tab w:val="center" w:pos="4473"/>
        </w:tabs>
        <w:spacing w:line="600" w:lineRule="exact"/>
        <w:ind w:firstLine="960" w:firstLineChars="300"/>
        <w:rPr>
          <w:rFonts w:hint="eastAsia" w:ascii="仿宋" w:hAnsi="仿宋" w:eastAsia="仿宋" w:cs="仿宋"/>
          <w:sz w:val="32"/>
          <w:szCs w:val="32"/>
        </w:rPr>
      </w:pPr>
      <w:r>
        <w:rPr>
          <w:rFonts w:hint="eastAsia" w:ascii="仿宋" w:hAnsi="仿宋" w:eastAsia="仿宋" w:cs="仿宋"/>
          <w:sz w:val="32"/>
          <w:szCs w:val="32"/>
        </w:rPr>
        <w:t>（图6：</w:t>
      </w:r>
      <w:bookmarkStart w:id="8" w:name="OLE_LINK2"/>
      <w:bookmarkStart w:id="9" w:name="OLE_LINK1"/>
      <w:r>
        <w:rPr>
          <w:rFonts w:hint="eastAsia" w:ascii="仿宋" w:hAnsi="仿宋" w:eastAsia="仿宋" w:cs="仿宋"/>
          <w:sz w:val="32"/>
          <w:szCs w:val="32"/>
        </w:rPr>
        <w:t>一般公共预算财政拨款支出决算</w:t>
      </w:r>
      <w:bookmarkEnd w:id="8"/>
      <w:bookmarkEnd w:id="9"/>
      <w:r>
        <w:rPr>
          <w:rFonts w:hint="eastAsia" w:ascii="仿宋" w:hAnsi="仿宋" w:eastAsia="仿宋" w:cs="仿宋"/>
          <w:sz w:val="32"/>
          <w:szCs w:val="32"/>
        </w:rPr>
        <w:t>结构）</w:t>
      </w:r>
    </w:p>
    <w:p>
      <w:pPr>
        <w:spacing w:line="600" w:lineRule="exact"/>
        <w:ind w:firstLine="643" w:firstLineChars="200"/>
        <w:outlineLvl w:val="2"/>
        <w:rPr>
          <w:rFonts w:ascii="宋体" w:hAnsi="宋体" w:eastAsia="宋体" w:cs="Times New Roman"/>
          <w:b/>
          <w:sz w:val="32"/>
          <w:szCs w:val="32"/>
        </w:rPr>
      </w:pPr>
      <w:r>
        <w:rPr>
          <w:rFonts w:hint="eastAsia" w:ascii="仿宋" w:hAnsi="仿宋" w:eastAsia="仿宋" w:cs="仿宋"/>
          <w:b/>
          <w:sz w:val="32"/>
          <w:szCs w:val="32"/>
        </w:rPr>
        <w:t>（三）一般公共预算财政拨款支出决算具体情况</w:t>
      </w:r>
    </w:p>
    <w:p>
      <w:pPr>
        <w:spacing w:line="600" w:lineRule="exact"/>
        <w:ind w:firstLine="640"/>
        <w:rPr>
          <w:rFonts w:hint="eastAsia" w:ascii="仿宋" w:hAnsi="仿宋" w:eastAsia="仿宋" w:cs="仿宋"/>
          <w:b w:val="0"/>
          <w:bCs w:val="0"/>
          <w:sz w:val="32"/>
          <w:szCs w:val="32"/>
        </w:rPr>
      </w:pPr>
      <w:r>
        <w:rPr>
          <w:rFonts w:hint="eastAsia" w:ascii="仿宋" w:hAnsi="仿宋" w:eastAsia="仿宋" w:cs="仿宋"/>
          <w:b w:val="0"/>
          <w:bCs w:val="0"/>
          <w:sz w:val="32"/>
          <w:szCs w:val="32"/>
        </w:rPr>
        <w:t>2024年度一般公共预算支出决算数为602.33</w:t>
      </w:r>
      <w:r>
        <w:rPr>
          <w:rFonts w:hint="eastAsia" w:ascii="仿宋" w:hAnsi="仿宋" w:eastAsia="仿宋" w:cs="仿宋"/>
          <w:b w:val="0"/>
          <w:bCs w:val="0"/>
          <w:sz w:val="32"/>
          <w:szCs w:val="32"/>
          <w:lang w:val="en-US" w:eastAsia="zh-CN"/>
        </w:rPr>
        <w:t>万元</w:t>
      </w:r>
      <w:r>
        <w:rPr>
          <w:rFonts w:hint="eastAsia" w:ascii="仿宋" w:hAnsi="仿宋" w:eastAsia="仿宋" w:cs="仿宋"/>
          <w:b w:val="0"/>
          <w:bCs w:val="0"/>
          <w:sz w:val="32"/>
          <w:szCs w:val="32"/>
        </w:rPr>
        <w:t>，完成预算100%。其中：</w:t>
      </w:r>
    </w:p>
    <w:p>
      <w:pPr>
        <w:spacing w:line="600" w:lineRule="exact"/>
        <w:ind w:firstLine="640" w:firstLineChars="200"/>
        <w:rPr>
          <w:rStyle w:val="26"/>
          <w:rFonts w:hint="eastAsia" w:ascii="仿宋" w:hAnsi="仿宋" w:eastAsia="仿宋" w:cs="仿宋"/>
          <w:b w:val="0"/>
          <w:bCs w:val="0"/>
          <w:color w:val="000000"/>
          <w:sz w:val="32"/>
          <w:szCs w:val="32"/>
        </w:rPr>
      </w:pPr>
      <w:r>
        <w:rPr>
          <w:rFonts w:hint="eastAsia" w:ascii="仿宋" w:hAnsi="仿宋" w:eastAsia="仿宋" w:cs="仿宋"/>
          <w:b w:val="0"/>
          <w:bCs w:val="0"/>
          <w:sz w:val="32"/>
          <w:szCs w:val="32"/>
        </w:rPr>
        <w:t>1.</w:t>
      </w:r>
      <w:r>
        <w:rPr>
          <w:rStyle w:val="26"/>
          <w:rFonts w:hint="eastAsia" w:ascii="仿宋" w:hAnsi="仿宋" w:eastAsia="仿宋" w:cs="仿宋"/>
          <w:b w:val="0"/>
          <w:bCs w:val="0"/>
          <w:color w:val="000000"/>
          <w:sz w:val="32"/>
          <w:szCs w:val="32"/>
        </w:rPr>
        <w:t>教育205: 支出决算为526.15万元，完成预算100%。</w:t>
      </w:r>
    </w:p>
    <w:p>
      <w:pPr>
        <w:spacing w:line="600" w:lineRule="exact"/>
        <w:ind w:firstLine="640" w:firstLineChars="200"/>
        <w:rPr>
          <w:rStyle w:val="26"/>
          <w:rFonts w:hint="eastAsia" w:ascii="仿宋" w:hAnsi="仿宋" w:eastAsia="仿宋" w:cs="仿宋"/>
          <w:b w:val="0"/>
          <w:bCs w:val="0"/>
          <w:sz w:val="32"/>
          <w:szCs w:val="32"/>
        </w:rPr>
      </w:pPr>
      <w:r>
        <w:rPr>
          <w:rStyle w:val="26"/>
          <w:rFonts w:hint="eastAsia" w:ascii="仿宋" w:hAnsi="仿宋" w:eastAsia="仿宋" w:cs="仿宋"/>
          <w:b w:val="0"/>
          <w:bCs w:val="0"/>
          <w:sz w:val="32"/>
          <w:szCs w:val="32"/>
        </w:rPr>
        <w:t>教育（205类）普通教育（02款）学前教育（01项）: 支出决算为522.75万元，完成预算100%，决算数等于预算数,主要原因是人员工资、福利支出、学前教育资助、办公费。</w:t>
      </w:r>
    </w:p>
    <w:p>
      <w:pPr>
        <w:spacing w:line="600" w:lineRule="exact"/>
        <w:ind w:firstLine="640" w:firstLineChars="200"/>
        <w:rPr>
          <w:rFonts w:hint="eastAsia" w:ascii="仿宋" w:hAnsi="仿宋" w:eastAsia="仿宋" w:cs="仿宋"/>
          <w:b w:val="0"/>
          <w:bCs w:val="0"/>
          <w:sz w:val="32"/>
          <w:szCs w:val="32"/>
        </w:rPr>
      </w:pPr>
      <w:r>
        <w:rPr>
          <w:rStyle w:val="26"/>
          <w:rFonts w:hint="eastAsia" w:ascii="仿宋" w:hAnsi="仿宋" w:eastAsia="仿宋" w:cs="仿宋"/>
          <w:b w:val="0"/>
          <w:bCs w:val="0"/>
          <w:sz w:val="32"/>
          <w:szCs w:val="32"/>
        </w:rPr>
        <w:t>教育（205类）普通教育（02款）学前教育（99项）: 支出决算为0.31万元，完成预算100%，</w:t>
      </w:r>
      <w:r>
        <w:rPr>
          <w:rFonts w:hint="eastAsia" w:ascii="仿宋" w:hAnsi="仿宋" w:eastAsia="仿宋" w:cs="仿宋"/>
          <w:b w:val="0"/>
          <w:bCs w:val="0"/>
          <w:sz w:val="32"/>
          <w:szCs w:val="32"/>
        </w:rPr>
        <w:t>决算数与预算数持平</w:t>
      </w:r>
      <w:r>
        <w:rPr>
          <w:rStyle w:val="26"/>
          <w:rFonts w:hint="eastAsia" w:ascii="仿宋" w:hAnsi="仿宋" w:eastAsia="仿宋" w:cs="仿宋"/>
          <w:b w:val="0"/>
          <w:bCs w:val="0"/>
          <w:sz w:val="32"/>
          <w:szCs w:val="32"/>
        </w:rPr>
        <w:t>。</w:t>
      </w:r>
    </w:p>
    <w:p>
      <w:pPr>
        <w:spacing w:line="600" w:lineRule="exact"/>
        <w:ind w:firstLine="640" w:firstLineChars="200"/>
        <w:rPr>
          <w:rFonts w:hint="eastAsia" w:ascii="仿宋" w:hAnsi="仿宋" w:eastAsia="仿宋" w:cs="仿宋"/>
          <w:b w:val="0"/>
          <w:bCs w:val="0"/>
          <w:sz w:val="32"/>
          <w:szCs w:val="32"/>
        </w:rPr>
      </w:pPr>
      <w:r>
        <w:rPr>
          <w:rStyle w:val="26"/>
          <w:rFonts w:hint="eastAsia" w:ascii="仿宋" w:hAnsi="仿宋" w:eastAsia="仿宋" w:cs="仿宋"/>
          <w:b w:val="0"/>
          <w:bCs w:val="0"/>
          <w:sz w:val="32"/>
          <w:szCs w:val="32"/>
        </w:rPr>
        <w:t>教育（205类）普通教育（09款）学前教育（99项）: 支出决算为3.09万元，完成预算100%，</w:t>
      </w:r>
      <w:r>
        <w:rPr>
          <w:rFonts w:hint="eastAsia" w:ascii="仿宋" w:hAnsi="仿宋" w:eastAsia="仿宋" w:cs="仿宋"/>
          <w:b w:val="0"/>
          <w:bCs w:val="0"/>
          <w:sz w:val="32"/>
          <w:szCs w:val="32"/>
        </w:rPr>
        <w:t>决算数与预算数持平</w:t>
      </w:r>
      <w:r>
        <w:rPr>
          <w:rStyle w:val="26"/>
          <w:rFonts w:hint="eastAsia" w:ascii="仿宋" w:hAnsi="仿宋" w:eastAsia="仿宋" w:cs="仿宋"/>
          <w:b w:val="0"/>
          <w:bCs w:val="0"/>
          <w:sz w:val="32"/>
          <w:szCs w:val="32"/>
        </w:rPr>
        <w:t>。</w:t>
      </w:r>
    </w:p>
    <w:p>
      <w:pPr>
        <w:spacing w:line="600" w:lineRule="exact"/>
        <w:ind w:firstLine="640" w:firstLineChars="200"/>
        <w:rPr>
          <w:rStyle w:val="26"/>
          <w:rFonts w:hint="eastAsia" w:ascii="仿宋" w:hAnsi="仿宋" w:eastAsia="仿宋" w:cs="仿宋"/>
          <w:b w:val="0"/>
          <w:bCs w:val="0"/>
          <w:sz w:val="32"/>
          <w:szCs w:val="32"/>
        </w:rPr>
      </w:pPr>
      <w:r>
        <w:rPr>
          <w:rStyle w:val="26"/>
          <w:rFonts w:hint="eastAsia" w:ascii="仿宋" w:hAnsi="仿宋" w:eastAsia="仿宋" w:cs="仿宋"/>
          <w:b w:val="0"/>
          <w:bCs w:val="0"/>
          <w:sz w:val="32"/>
          <w:szCs w:val="32"/>
        </w:rPr>
        <w:t>2.社会保障和就业208：支出决算为35.51万元，完成预算100%。</w:t>
      </w:r>
    </w:p>
    <w:p>
      <w:pPr>
        <w:spacing w:line="600" w:lineRule="exact"/>
        <w:ind w:firstLine="640" w:firstLineChars="200"/>
        <w:rPr>
          <w:rStyle w:val="26"/>
          <w:rFonts w:hint="eastAsia" w:ascii="仿宋" w:hAnsi="仿宋" w:eastAsia="仿宋" w:cs="仿宋"/>
          <w:b w:val="0"/>
          <w:bCs w:val="0"/>
          <w:sz w:val="32"/>
          <w:szCs w:val="32"/>
        </w:rPr>
      </w:pPr>
      <w:r>
        <w:rPr>
          <w:rStyle w:val="26"/>
          <w:rFonts w:hint="eastAsia" w:ascii="仿宋" w:hAnsi="仿宋" w:eastAsia="仿宋" w:cs="仿宋"/>
          <w:b w:val="0"/>
          <w:bCs w:val="0"/>
          <w:sz w:val="32"/>
          <w:szCs w:val="32"/>
        </w:rPr>
        <w:t>社会保障和就业208（类）行政事业单位养老支出（05款）机关事业单位基本养老保险缴费支出（05项）: 支出决算为32.75万元，完成预算100%，</w:t>
      </w:r>
      <w:r>
        <w:rPr>
          <w:rFonts w:hint="eastAsia" w:ascii="仿宋" w:hAnsi="仿宋" w:eastAsia="仿宋" w:cs="仿宋"/>
          <w:b w:val="0"/>
          <w:bCs w:val="0"/>
          <w:sz w:val="32"/>
          <w:szCs w:val="32"/>
        </w:rPr>
        <w:t>决算数与预算数持平</w:t>
      </w:r>
      <w:r>
        <w:rPr>
          <w:rStyle w:val="26"/>
          <w:rFonts w:hint="eastAsia" w:ascii="仿宋" w:hAnsi="仿宋" w:eastAsia="仿宋" w:cs="仿宋"/>
          <w:b w:val="0"/>
          <w:bCs w:val="0"/>
          <w:sz w:val="32"/>
          <w:szCs w:val="32"/>
        </w:rPr>
        <w:t>。</w:t>
      </w:r>
    </w:p>
    <w:p>
      <w:pPr>
        <w:spacing w:line="600" w:lineRule="exact"/>
        <w:ind w:firstLine="640" w:firstLineChars="200"/>
        <w:rPr>
          <w:rStyle w:val="26"/>
          <w:rFonts w:hint="eastAsia" w:ascii="仿宋" w:hAnsi="仿宋" w:eastAsia="仿宋" w:cs="仿宋"/>
          <w:b w:val="0"/>
          <w:bCs w:val="0"/>
          <w:sz w:val="32"/>
          <w:szCs w:val="32"/>
        </w:rPr>
      </w:pPr>
      <w:r>
        <w:rPr>
          <w:rStyle w:val="26"/>
          <w:rFonts w:hint="eastAsia" w:ascii="仿宋" w:hAnsi="仿宋" w:eastAsia="仿宋" w:cs="仿宋"/>
          <w:b w:val="0"/>
          <w:bCs w:val="0"/>
          <w:sz w:val="32"/>
          <w:szCs w:val="32"/>
        </w:rPr>
        <w:t>社会保障和就业208（类）其他社会保障和就业支出（99款）其他社会保障和就业支出（99项）: 支出决算为2.76万元，完成预算100%，</w:t>
      </w:r>
      <w:r>
        <w:rPr>
          <w:rFonts w:hint="eastAsia" w:ascii="仿宋" w:hAnsi="仿宋" w:eastAsia="仿宋" w:cs="仿宋"/>
          <w:b w:val="0"/>
          <w:bCs w:val="0"/>
          <w:sz w:val="32"/>
          <w:szCs w:val="32"/>
        </w:rPr>
        <w:t>决算数与预算数持平</w:t>
      </w:r>
      <w:r>
        <w:rPr>
          <w:rStyle w:val="26"/>
          <w:rFonts w:hint="eastAsia" w:ascii="仿宋" w:hAnsi="仿宋" w:eastAsia="仿宋" w:cs="仿宋"/>
          <w:b w:val="0"/>
          <w:bCs w:val="0"/>
          <w:sz w:val="32"/>
          <w:szCs w:val="32"/>
        </w:rPr>
        <w:t>。</w:t>
      </w:r>
    </w:p>
    <w:p>
      <w:pPr>
        <w:spacing w:line="600" w:lineRule="exact"/>
        <w:ind w:firstLine="640" w:firstLineChars="200"/>
        <w:rPr>
          <w:rFonts w:hint="eastAsia" w:ascii="仿宋" w:hAnsi="仿宋" w:eastAsia="仿宋" w:cs="仿宋"/>
          <w:b w:val="0"/>
          <w:bCs w:val="0"/>
          <w:sz w:val="32"/>
          <w:szCs w:val="32"/>
        </w:rPr>
      </w:pPr>
      <w:r>
        <w:rPr>
          <w:rFonts w:hint="eastAsia" w:ascii="仿宋" w:hAnsi="仿宋" w:eastAsia="仿宋" w:cs="仿宋"/>
          <w:b w:val="0"/>
          <w:bCs w:val="0"/>
          <w:sz w:val="32"/>
          <w:szCs w:val="32"/>
        </w:rPr>
        <w:t>3.卫生健康210：</w:t>
      </w:r>
      <w:r>
        <w:rPr>
          <w:rStyle w:val="26"/>
          <w:rFonts w:hint="eastAsia" w:ascii="仿宋" w:hAnsi="仿宋" w:eastAsia="仿宋" w:cs="仿宋"/>
          <w:b w:val="0"/>
          <w:bCs w:val="0"/>
          <w:sz w:val="32"/>
          <w:szCs w:val="32"/>
        </w:rPr>
        <w:t>支出决算为14.26万元，完成预算100%。</w:t>
      </w:r>
    </w:p>
    <w:p>
      <w:pPr>
        <w:spacing w:line="600" w:lineRule="exact"/>
        <w:ind w:firstLine="640" w:firstLineChars="200"/>
        <w:rPr>
          <w:rStyle w:val="26"/>
          <w:rFonts w:hint="eastAsia" w:ascii="仿宋" w:hAnsi="仿宋" w:eastAsia="仿宋" w:cs="仿宋"/>
          <w:b w:val="0"/>
          <w:bCs w:val="0"/>
          <w:sz w:val="32"/>
          <w:szCs w:val="32"/>
        </w:rPr>
      </w:pPr>
      <w:r>
        <w:rPr>
          <w:rFonts w:hint="eastAsia" w:ascii="仿宋" w:hAnsi="仿宋" w:eastAsia="仿宋" w:cs="仿宋"/>
          <w:b w:val="0"/>
          <w:bCs w:val="0"/>
          <w:sz w:val="32"/>
          <w:szCs w:val="32"/>
        </w:rPr>
        <w:t>卫生健康210</w:t>
      </w:r>
      <w:r>
        <w:rPr>
          <w:rStyle w:val="26"/>
          <w:rFonts w:hint="eastAsia" w:ascii="仿宋" w:hAnsi="仿宋" w:eastAsia="仿宋" w:cs="仿宋"/>
          <w:b w:val="0"/>
          <w:bCs w:val="0"/>
          <w:sz w:val="32"/>
          <w:szCs w:val="32"/>
        </w:rPr>
        <w:t>（类）行政事业单位医疗（11款）事业单位医疗（02项）:支出决算为14.26万元，完成预算100%，</w:t>
      </w:r>
      <w:r>
        <w:rPr>
          <w:rFonts w:hint="eastAsia" w:ascii="仿宋" w:hAnsi="仿宋" w:eastAsia="仿宋" w:cs="仿宋"/>
          <w:b w:val="0"/>
          <w:bCs w:val="0"/>
          <w:sz w:val="32"/>
          <w:szCs w:val="32"/>
        </w:rPr>
        <w:t>决算数与预算数持平</w:t>
      </w:r>
      <w:r>
        <w:rPr>
          <w:rStyle w:val="26"/>
          <w:rFonts w:hint="eastAsia" w:ascii="仿宋" w:hAnsi="仿宋" w:eastAsia="仿宋" w:cs="仿宋"/>
          <w:b w:val="0"/>
          <w:bCs w:val="0"/>
          <w:sz w:val="32"/>
          <w:szCs w:val="32"/>
        </w:rPr>
        <w:t>。</w:t>
      </w:r>
    </w:p>
    <w:p>
      <w:pPr>
        <w:spacing w:line="600" w:lineRule="exact"/>
        <w:ind w:firstLine="640" w:firstLineChars="200"/>
        <w:rPr>
          <w:rFonts w:hint="eastAsia" w:ascii="仿宋" w:hAnsi="仿宋" w:eastAsia="仿宋" w:cs="仿宋"/>
          <w:b w:val="0"/>
          <w:bCs w:val="0"/>
          <w:sz w:val="32"/>
          <w:szCs w:val="32"/>
        </w:rPr>
      </w:pPr>
      <w:r>
        <w:rPr>
          <w:rFonts w:hint="eastAsia" w:ascii="仿宋" w:hAnsi="仿宋" w:eastAsia="仿宋" w:cs="仿宋"/>
          <w:b w:val="0"/>
          <w:bCs w:val="0"/>
          <w:sz w:val="32"/>
          <w:szCs w:val="32"/>
        </w:rPr>
        <w:t>4.住房保障支出221</w:t>
      </w:r>
      <w:r>
        <w:rPr>
          <w:rStyle w:val="26"/>
          <w:rFonts w:hint="eastAsia" w:ascii="仿宋" w:hAnsi="仿宋" w:eastAsia="仿宋" w:cs="仿宋"/>
          <w:b w:val="0"/>
          <w:bCs w:val="0"/>
          <w:sz w:val="32"/>
          <w:szCs w:val="32"/>
        </w:rPr>
        <w:t>:支出决算为26.41万元，完成预算100%。</w:t>
      </w:r>
      <w:r>
        <w:rPr>
          <w:rFonts w:hint="eastAsia" w:ascii="仿宋" w:hAnsi="仿宋" w:eastAsia="仿宋" w:cs="仿宋"/>
          <w:b w:val="0"/>
          <w:bCs w:val="0"/>
          <w:sz w:val="32"/>
          <w:szCs w:val="32"/>
        </w:rPr>
        <w:t>住房保障支出221</w:t>
      </w:r>
      <w:r>
        <w:rPr>
          <w:rStyle w:val="26"/>
          <w:rFonts w:hint="eastAsia" w:ascii="仿宋" w:hAnsi="仿宋" w:eastAsia="仿宋" w:cs="仿宋"/>
          <w:b w:val="0"/>
          <w:bCs w:val="0"/>
          <w:sz w:val="32"/>
          <w:szCs w:val="32"/>
        </w:rPr>
        <w:t>（类）住房改革支出（02款）住房公积金（01项）：住房公积金支出决算为26.41万元，完成预算100%，</w:t>
      </w:r>
      <w:r>
        <w:rPr>
          <w:rFonts w:hint="eastAsia" w:ascii="仿宋" w:hAnsi="仿宋" w:eastAsia="仿宋" w:cs="仿宋"/>
          <w:b w:val="0"/>
          <w:bCs w:val="0"/>
          <w:sz w:val="32"/>
          <w:szCs w:val="32"/>
        </w:rPr>
        <w:t>决算数与预算数持平</w:t>
      </w:r>
      <w:r>
        <w:rPr>
          <w:rStyle w:val="26"/>
          <w:rFonts w:hint="eastAsia" w:ascii="仿宋" w:hAnsi="仿宋" w:eastAsia="仿宋" w:cs="仿宋"/>
          <w:b w:val="0"/>
          <w:bCs w:val="0"/>
          <w:sz w:val="32"/>
          <w:szCs w:val="32"/>
        </w:rPr>
        <w:t>。</w:t>
      </w:r>
    </w:p>
    <w:p>
      <w:pPr>
        <w:tabs>
          <w:tab w:val="right" w:pos="8306"/>
        </w:tabs>
        <w:spacing w:line="600" w:lineRule="exact"/>
        <w:ind w:firstLine="640"/>
        <w:outlineLvl w:val="1"/>
        <w:rPr>
          <w:rFonts w:hint="eastAsia" w:ascii="仿宋" w:hAnsi="仿宋" w:eastAsia="仿宋" w:cs="仿宋"/>
          <w:b w:val="0"/>
          <w:bCs w:val="0"/>
          <w:sz w:val="32"/>
          <w:szCs w:val="32"/>
        </w:rPr>
      </w:pPr>
      <w:r>
        <w:rPr>
          <w:rFonts w:hint="eastAsia" w:ascii="黑体" w:hAnsi="黑体" w:eastAsia="黑体" w:cs="黑体"/>
          <w:b w:val="0"/>
          <w:bCs w:val="0"/>
          <w:sz w:val="32"/>
          <w:szCs w:val="32"/>
        </w:rPr>
        <w:t>六、一般公共预算财政拨款基本支出决算情况说明</w:t>
      </w:r>
      <w:r>
        <w:rPr>
          <w:rFonts w:hint="eastAsia" w:ascii="仿宋" w:hAnsi="仿宋" w:eastAsia="仿宋" w:cs="仿宋"/>
          <w:b w:val="0"/>
          <w:bCs w:val="0"/>
          <w:sz w:val="32"/>
          <w:szCs w:val="32"/>
        </w:rPr>
        <w:tab/>
      </w:r>
    </w:p>
    <w:p>
      <w:pPr>
        <w:spacing w:line="600" w:lineRule="exact"/>
        <w:ind w:firstLine="640"/>
        <w:rPr>
          <w:rFonts w:hint="eastAsia" w:ascii="仿宋" w:hAnsi="仿宋" w:eastAsia="仿宋" w:cs="仿宋"/>
          <w:b w:val="0"/>
          <w:bCs w:val="0"/>
          <w:szCs w:val="21"/>
        </w:rPr>
      </w:pPr>
      <w:r>
        <w:rPr>
          <w:rFonts w:hint="eastAsia" w:ascii="仿宋" w:hAnsi="仿宋" w:eastAsia="仿宋" w:cs="仿宋"/>
          <w:b w:val="0"/>
          <w:bCs w:val="0"/>
          <w:sz w:val="32"/>
          <w:szCs w:val="32"/>
        </w:rPr>
        <w:t>2024年度一般公共预算财政拨款基本支出439.99万元，其中：</w:t>
      </w:r>
    </w:p>
    <w:p>
      <w:pPr>
        <w:spacing w:line="600" w:lineRule="exact"/>
        <w:ind w:firstLine="640"/>
        <w:rPr>
          <w:rFonts w:ascii="宋体" w:hAnsi="宋体" w:eastAsia="宋体" w:cs="Times New Roman"/>
          <w:sz w:val="32"/>
          <w:szCs w:val="32"/>
        </w:rPr>
      </w:pPr>
      <w:r>
        <w:rPr>
          <w:rFonts w:hint="eastAsia" w:ascii="仿宋" w:hAnsi="仿宋" w:eastAsia="仿宋" w:cs="仿宋"/>
          <w:b w:val="0"/>
          <w:bCs w:val="0"/>
          <w:sz w:val="32"/>
          <w:szCs w:val="32"/>
        </w:rPr>
        <w:t>人员经费308.15万元，主要包括：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r>
        <w:rPr>
          <w:rFonts w:hint="eastAsia" w:ascii="仿宋" w:hAnsi="仿宋" w:eastAsia="仿宋" w:cs="仿宋"/>
          <w:b w:val="0"/>
          <w:bCs w:val="0"/>
          <w:sz w:val="32"/>
          <w:szCs w:val="32"/>
        </w:rPr>
        <w:br w:type="textWrapping"/>
      </w:r>
      <w:r>
        <w:rPr>
          <w:rFonts w:hint="eastAsia" w:ascii="仿宋" w:hAnsi="仿宋" w:eastAsia="仿宋" w:cs="仿宋"/>
          <w:b w:val="0"/>
          <w:bCs w:val="0"/>
          <w:sz w:val="32"/>
          <w:szCs w:val="32"/>
        </w:rPr>
        <w:t xml:space="preserve">  公用经费131.84万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r>
        <w:rPr>
          <w:rFonts w:ascii="宋体" w:hAnsi="宋体" w:eastAsia="宋体" w:cs="Times New Roman"/>
          <w:sz w:val="32"/>
          <w:szCs w:val="32"/>
        </w:rPr>
        <w:t xml:space="preserve"> </w:t>
      </w:r>
    </w:p>
    <w:p>
      <w:pPr>
        <w:spacing w:line="600" w:lineRule="exact"/>
        <w:ind w:firstLine="640"/>
        <w:outlineLvl w:val="1"/>
        <w:rPr>
          <w:rFonts w:hint="eastAsia" w:ascii="黑体" w:hAnsi="黑体" w:eastAsia="黑体" w:cs="黑体"/>
          <w:bCs/>
          <w:sz w:val="32"/>
          <w:szCs w:val="32"/>
        </w:rPr>
      </w:pPr>
      <w:r>
        <w:rPr>
          <w:rFonts w:hint="eastAsia" w:ascii="黑体" w:hAnsi="黑体" w:eastAsia="黑体" w:cs="黑体"/>
          <w:sz w:val="32"/>
          <w:szCs w:val="32"/>
        </w:rPr>
        <w:t>七、</w:t>
      </w:r>
      <w:r>
        <w:rPr>
          <w:rFonts w:hint="eastAsia" w:ascii="黑体" w:hAnsi="黑体" w:eastAsia="黑体" w:cs="黑体"/>
          <w:bCs/>
          <w:sz w:val="32"/>
          <w:szCs w:val="32"/>
        </w:rPr>
        <w:t>财政拨款</w:t>
      </w:r>
      <w:r>
        <w:rPr>
          <w:rFonts w:hint="eastAsia" w:ascii="黑体" w:hAnsi="黑体" w:eastAsia="黑体" w:cs="黑体"/>
          <w:b/>
          <w:bCs/>
          <w:sz w:val="32"/>
          <w:szCs w:val="32"/>
        </w:rPr>
        <w:t>“</w:t>
      </w:r>
      <w:r>
        <w:rPr>
          <w:rFonts w:hint="eastAsia" w:ascii="黑体" w:hAnsi="黑体" w:eastAsia="黑体" w:cs="黑体"/>
          <w:bCs/>
          <w:sz w:val="32"/>
          <w:szCs w:val="32"/>
        </w:rPr>
        <w:t>三公”经费支出决算情况说明</w:t>
      </w:r>
    </w:p>
    <w:p>
      <w:pPr>
        <w:spacing w:line="600" w:lineRule="exact"/>
        <w:ind w:firstLine="643" w:firstLineChars="200"/>
        <w:outlineLvl w:val="2"/>
        <w:rPr>
          <w:rFonts w:hint="eastAsia" w:ascii="仿宋" w:hAnsi="仿宋" w:eastAsia="仿宋" w:cs="仿宋"/>
          <w:b/>
          <w:szCs w:val="21"/>
        </w:rPr>
      </w:pPr>
      <w:r>
        <w:rPr>
          <w:rFonts w:hint="eastAsia" w:ascii="仿宋" w:hAnsi="仿宋" w:eastAsia="仿宋" w:cs="仿宋"/>
          <w:b/>
          <w:sz w:val="32"/>
          <w:szCs w:val="32"/>
        </w:rPr>
        <w:t>（一）“三公”经费财政拨款支出决算总体情况说明</w:t>
      </w:r>
    </w:p>
    <w:p>
      <w:pPr>
        <w:spacing w:line="600" w:lineRule="exact"/>
        <w:ind w:firstLine="640"/>
        <w:rPr>
          <w:rFonts w:hint="eastAsia" w:ascii="仿宋" w:hAnsi="仿宋" w:eastAsia="仿宋" w:cs="仿宋"/>
          <w:sz w:val="32"/>
          <w:szCs w:val="32"/>
        </w:rPr>
      </w:pPr>
      <w:r>
        <w:rPr>
          <w:rFonts w:hint="eastAsia" w:ascii="仿宋" w:hAnsi="仿宋" w:eastAsia="仿宋" w:cs="仿宋"/>
          <w:sz w:val="32"/>
          <w:szCs w:val="32"/>
        </w:rPr>
        <w:t>2024年度“三公”经费财政拨款支出决算为0万元，完成预算100%，与上年度持平,决算数与预算数持平。</w:t>
      </w:r>
    </w:p>
    <w:p>
      <w:pPr>
        <w:spacing w:line="600" w:lineRule="exact"/>
        <w:ind w:firstLine="643" w:firstLineChars="200"/>
        <w:outlineLvl w:val="2"/>
        <w:rPr>
          <w:rFonts w:hint="eastAsia" w:ascii="仿宋" w:hAnsi="仿宋" w:eastAsia="仿宋" w:cs="仿宋"/>
          <w:b/>
          <w:sz w:val="32"/>
          <w:szCs w:val="32"/>
        </w:rPr>
      </w:pPr>
      <w:r>
        <w:rPr>
          <w:rFonts w:hint="eastAsia" w:ascii="仿宋" w:hAnsi="仿宋" w:eastAsia="仿宋" w:cs="仿宋"/>
          <w:b/>
          <w:sz w:val="32"/>
          <w:szCs w:val="32"/>
        </w:rPr>
        <w:t>（二）“三公”经费财政拨款支出决算具体情况说明</w:t>
      </w:r>
    </w:p>
    <w:p>
      <w:pPr>
        <w:spacing w:line="600" w:lineRule="exact"/>
        <w:ind w:firstLine="640"/>
        <w:rPr>
          <w:rFonts w:hint="eastAsia" w:ascii="仿宋" w:hAnsi="仿宋" w:eastAsia="仿宋" w:cs="仿宋"/>
          <w:sz w:val="32"/>
          <w:szCs w:val="32"/>
        </w:rPr>
      </w:pPr>
      <w:r>
        <w:rPr>
          <w:rFonts w:hint="eastAsia" w:ascii="仿宋" w:hAnsi="仿宋" w:eastAsia="仿宋" w:cs="仿宋"/>
          <w:sz w:val="32"/>
          <w:szCs w:val="32"/>
        </w:rPr>
        <w:t>2024年度“三公”经费财政拨款支出决算中，因公出国（境）费支出决算0万元，占0%；公务用车购置及运行维护费支出决算0万元，占0%；公务接待费支出决算0万元，占0%。具体情况如下：</w:t>
      </w:r>
    </w:p>
    <w:p>
      <w:pPr>
        <w:tabs>
          <w:tab w:val="left" w:pos="312"/>
        </w:tabs>
        <w:spacing w:line="600" w:lineRule="exact"/>
        <w:ind w:firstLine="643" w:firstLineChars="200"/>
        <w:rPr>
          <w:rFonts w:hint="eastAsia" w:ascii="仿宋" w:hAnsi="仿宋" w:eastAsia="仿宋" w:cs="仿宋"/>
          <w:sz w:val="32"/>
          <w:szCs w:val="32"/>
        </w:rPr>
      </w:pPr>
      <w:r>
        <w:rPr>
          <w:rFonts w:hint="eastAsia" w:ascii="仿宋" w:hAnsi="仿宋" w:eastAsia="仿宋" w:cs="仿宋"/>
          <w:b/>
          <w:sz w:val="32"/>
          <w:szCs w:val="32"/>
        </w:rPr>
        <w:t>1</w:t>
      </w:r>
      <w:r>
        <w:rPr>
          <w:rFonts w:hint="eastAsia" w:ascii="仿宋" w:hAnsi="仿宋" w:eastAsia="仿宋" w:cs="仿宋"/>
          <w:sz w:val="32"/>
          <w:szCs w:val="32"/>
        </w:rPr>
        <w:t>.</w:t>
      </w:r>
      <w:r>
        <w:rPr>
          <w:rFonts w:hint="eastAsia" w:ascii="仿宋" w:hAnsi="仿宋" w:eastAsia="仿宋" w:cs="仿宋"/>
          <w:b/>
          <w:bCs/>
          <w:sz w:val="32"/>
          <w:szCs w:val="32"/>
        </w:rPr>
        <w:t>因公出国（境）经费支出0万元，完成预算100%。</w:t>
      </w:r>
      <w:r>
        <w:rPr>
          <w:rFonts w:hint="eastAsia" w:ascii="仿宋" w:hAnsi="仿宋" w:eastAsia="仿宋" w:cs="仿宋"/>
          <w:sz w:val="32"/>
          <w:szCs w:val="32"/>
        </w:rPr>
        <w:t>全年安排因公出国（境）团组0次，出国（境）0人。因公出国（境）支出决算比2023增加0万元。</w:t>
      </w:r>
    </w:p>
    <w:p>
      <w:pPr>
        <w:spacing w:line="600" w:lineRule="exact"/>
        <w:ind w:firstLine="643" w:firstLineChars="200"/>
        <w:rPr>
          <w:rFonts w:hint="eastAsia" w:ascii="仿宋" w:hAnsi="仿宋" w:eastAsia="仿宋" w:cs="仿宋"/>
          <w:sz w:val="32"/>
          <w:szCs w:val="32"/>
        </w:rPr>
      </w:pPr>
      <w:r>
        <w:rPr>
          <w:rFonts w:hint="eastAsia" w:ascii="仿宋" w:hAnsi="仿宋" w:eastAsia="仿宋" w:cs="仿宋"/>
          <w:b/>
          <w:bCs/>
          <w:sz w:val="32"/>
          <w:szCs w:val="32"/>
        </w:rPr>
        <w:t>2.公务用车购置及运行维护费支出0万元，完成预算100%。</w:t>
      </w:r>
      <w:r>
        <w:rPr>
          <w:rFonts w:hint="eastAsia" w:ascii="仿宋" w:hAnsi="仿宋" w:eastAsia="仿宋" w:cs="仿宋"/>
          <w:sz w:val="32"/>
          <w:szCs w:val="32"/>
        </w:rPr>
        <w:t>公务用车购置及运行维护费支出决算比2023年度增加0万元，增长0%。</w:t>
      </w:r>
    </w:p>
    <w:p>
      <w:pPr>
        <w:spacing w:line="600" w:lineRule="exact"/>
        <w:ind w:firstLine="640"/>
        <w:rPr>
          <w:rFonts w:hint="eastAsia" w:ascii="仿宋" w:hAnsi="仿宋" w:eastAsia="仿宋" w:cs="仿宋"/>
          <w:sz w:val="32"/>
          <w:szCs w:val="32"/>
        </w:rPr>
      </w:pPr>
      <w:r>
        <w:rPr>
          <w:rFonts w:hint="eastAsia" w:ascii="仿宋" w:hAnsi="仿宋" w:eastAsia="仿宋" w:cs="仿宋"/>
          <w:sz w:val="32"/>
          <w:szCs w:val="32"/>
        </w:rPr>
        <w:t>其中：公务用车购置支出0万元。全年按规定更新购置公务用车0辆，其中：轿车0辆、金额0万元，越野车0辆、金额0万元，载客汽车0辆、金额0万元。截至2024年12月31日，单位共有公务用车0辆，其中：轿车0辆、越野车0辆、载客汽车0辆。</w:t>
      </w:r>
    </w:p>
    <w:p>
      <w:pPr>
        <w:spacing w:line="600" w:lineRule="exact"/>
        <w:ind w:firstLine="640"/>
        <w:rPr>
          <w:rFonts w:hint="eastAsia" w:ascii="仿宋" w:hAnsi="仿宋" w:eastAsia="仿宋" w:cs="仿宋"/>
          <w:sz w:val="32"/>
          <w:szCs w:val="32"/>
        </w:rPr>
      </w:pPr>
      <w:r>
        <w:rPr>
          <w:rFonts w:hint="eastAsia" w:ascii="仿宋" w:hAnsi="仿宋" w:eastAsia="仿宋" w:cs="仿宋"/>
          <w:sz w:val="32"/>
          <w:szCs w:val="32"/>
        </w:rPr>
        <w:t>公务用车运行维护费支出0万元。</w:t>
      </w:r>
    </w:p>
    <w:p>
      <w:pPr>
        <w:spacing w:line="600" w:lineRule="exact"/>
        <w:ind w:firstLine="640"/>
        <w:rPr>
          <w:rFonts w:hint="eastAsia" w:ascii="仿宋" w:hAnsi="仿宋" w:eastAsia="仿宋" w:cs="仿宋"/>
          <w:sz w:val="32"/>
          <w:szCs w:val="32"/>
        </w:rPr>
      </w:pPr>
      <w:r>
        <w:rPr>
          <w:rFonts w:hint="eastAsia" w:ascii="仿宋" w:hAnsi="仿宋" w:eastAsia="仿宋" w:cs="仿宋"/>
          <w:b/>
          <w:bCs/>
          <w:sz w:val="32"/>
          <w:szCs w:val="32"/>
        </w:rPr>
        <w:t>3.公务接待费支出0万元，完成预算100%。</w:t>
      </w:r>
      <w:r>
        <w:rPr>
          <w:rFonts w:hint="eastAsia" w:ascii="仿宋" w:hAnsi="仿宋" w:eastAsia="仿宋" w:cs="仿宋"/>
          <w:sz w:val="32"/>
          <w:szCs w:val="32"/>
        </w:rPr>
        <w:t>公务接待费支出决算</w:t>
      </w:r>
      <w:r>
        <w:rPr>
          <w:rFonts w:hint="eastAsia" w:ascii="仿宋" w:hAnsi="仿宋" w:eastAsia="仿宋" w:cs="仿宋"/>
          <w:bCs/>
          <w:sz w:val="32"/>
          <w:szCs w:val="32"/>
        </w:rPr>
        <w:t>与2023年度持平</w:t>
      </w:r>
      <w:r>
        <w:rPr>
          <w:rFonts w:hint="eastAsia" w:ascii="仿宋" w:hAnsi="仿宋" w:eastAsia="仿宋" w:cs="仿宋"/>
          <w:sz w:val="32"/>
          <w:szCs w:val="32"/>
        </w:rPr>
        <w:t>。其中：</w:t>
      </w:r>
    </w:p>
    <w:p>
      <w:pPr>
        <w:spacing w:line="600" w:lineRule="exact"/>
        <w:ind w:firstLine="640"/>
        <w:rPr>
          <w:rFonts w:hint="eastAsia" w:ascii="仿宋" w:hAnsi="仿宋" w:eastAsia="仿宋" w:cs="仿宋"/>
          <w:sz w:val="32"/>
          <w:szCs w:val="32"/>
        </w:rPr>
      </w:pPr>
      <w:r>
        <w:rPr>
          <w:rFonts w:hint="eastAsia" w:ascii="仿宋" w:hAnsi="仿宋" w:eastAsia="仿宋" w:cs="仿宋"/>
          <w:sz w:val="32"/>
          <w:szCs w:val="32"/>
        </w:rPr>
        <w:t>国内公务接待支出0万元，国内公务接待0批次，0人次（不包括陪同人员），共计支出0万元。</w:t>
      </w:r>
    </w:p>
    <w:p>
      <w:pPr>
        <w:spacing w:line="600" w:lineRule="exact"/>
        <w:ind w:firstLine="640"/>
        <w:rPr>
          <w:rFonts w:hint="eastAsia" w:ascii="仿宋" w:hAnsi="仿宋" w:eastAsia="仿宋" w:cs="仿宋"/>
          <w:sz w:val="32"/>
          <w:szCs w:val="32"/>
        </w:rPr>
      </w:pPr>
      <w:r>
        <w:rPr>
          <w:rFonts w:hint="eastAsia" w:ascii="仿宋" w:hAnsi="仿宋" w:eastAsia="仿宋" w:cs="仿宋"/>
          <w:sz w:val="32"/>
          <w:szCs w:val="32"/>
        </w:rPr>
        <w:t>外事接待支出0万元，外事接待0批次，0人次（不包括陪同人员），共计支出0万元。</w:t>
      </w:r>
    </w:p>
    <w:p>
      <w:pPr>
        <w:spacing w:line="600" w:lineRule="exact"/>
        <w:ind w:firstLine="640"/>
        <w:outlineLvl w:val="1"/>
        <w:rPr>
          <w:rFonts w:hint="eastAsia" w:ascii="黑体" w:hAnsi="黑体" w:eastAsia="黑体" w:cs="黑体"/>
          <w:b/>
          <w:bCs/>
          <w:sz w:val="32"/>
          <w:szCs w:val="32"/>
        </w:rPr>
      </w:pPr>
      <w:r>
        <w:rPr>
          <w:rFonts w:hint="eastAsia" w:ascii="黑体" w:hAnsi="黑体" w:eastAsia="黑体" w:cs="黑体"/>
          <w:sz w:val="32"/>
          <w:szCs w:val="32"/>
        </w:rPr>
        <w:t>八、</w:t>
      </w:r>
      <w:r>
        <w:rPr>
          <w:rFonts w:hint="eastAsia" w:ascii="黑体" w:hAnsi="黑体" w:eastAsia="黑体" w:cs="黑体"/>
          <w:bCs/>
          <w:sz w:val="32"/>
          <w:szCs w:val="32"/>
        </w:rPr>
        <w:t>政府性基金预算支出决算情况说明</w:t>
      </w:r>
    </w:p>
    <w:p>
      <w:pPr>
        <w:spacing w:line="600" w:lineRule="exact"/>
        <w:ind w:firstLine="640"/>
        <w:rPr>
          <w:rFonts w:hint="eastAsia" w:ascii="仿宋" w:hAnsi="仿宋" w:eastAsia="仿宋" w:cs="仿宋"/>
          <w:sz w:val="32"/>
          <w:szCs w:val="32"/>
        </w:rPr>
      </w:pPr>
      <w:r>
        <w:rPr>
          <w:rFonts w:hint="eastAsia" w:ascii="仿宋" w:hAnsi="仿宋" w:eastAsia="仿宋" w:cs="仿宋"/>
          <w:sz w:val="32"/>
          <w:szCs w:val="32"/>
        </w:rPr>
        <w:t>2024年度政府性基金预算财政拨款支出45.73万元，占本年支出合计的6.4%。与2023年度相比，政府性基金预算财政拨款支出减少104.27万元，下降69.51%。主要变动原因是新建安居四幼建设项目竣工。</w:t>
      </w:r>
    </w:p>
    <w:p>
      <w:pPr>
        <w:spacing w:line="600" w:lineRule="exact"/>
        <w:ind w:left="630"/>
        <w:outlineLvl w:val="1"/>
        <w:rPr>
          <w:rFonts w:ascii="宋体" w:hAnsi="宋体" w:eastAsia="宋体" w:cs="Times New Roman"/>
          <w:bCs/>
          <w:sz w:val="32"/>
          <w:szCs w:val="32"/>
        </w:rPr>
      </w:pPr>
      <w:r>
        <w:rPr>
          <w:rFonts w:hint="eastAsia" w:ascii="黑体" w:hAnsi="黑体" w:eastAsia="黑体" w:cs="黑体"/>
          <w:bCs/>
          <w:sz w:val="32"/>
          <w:szCs w:val="32"/>
        </w:rPr>
        <w:t>九、国有资本经营预算支出决算情况说明</w:t>
      </w:r>
    </w:p>
    <w:p>
      <w:pPr>
        <w:spacing w:line="600" w:lineRule="exact"/>
        <w:ind w:firstLine="640"/>
        <w:rPr>
          <w:rFonts w:hint="eastAsia" w:ascii="仿宋" w:hAnsi="仿宋" w:eastAsia="仿宋" w:cs="仿宋"/>
          <w:sz w:val="32"/>
          <w:szCs w:val="32"/>
        </w:rPr>
      </w:pPr>
      <w:r>
        <w:rPr>
          <w:rFonts w:hint="eastAsia" w:ascii="仿宋" w:hAnsi="仿宋" w:eastAsia="仿宋" w:cs="仿宋"/>
          <w:sz w:val="32"/>
          <w:szCs w:val="32"/>
        </w:rPr>
        <w:t xml:space="preserve">2024年度国有资本经营预算财政拨款支出0万元。 </w:t>
      </w:r>
    </w:p>
    <w:p>
      <w:pPr>
        <w:spacing w:line="600" w:lineRule="exact"/>
        <w:ind w:left="630"/>
        <w:outlineLvl w:val="1"/>
        <w:rPr>
          <w:rFonts w:ascii="宋体" w:hAnsi="宋体" w:eastAsia="宋体" w:cs="Times New Roman"/>
          <w:bCs/>
          <w:sz w:val="32"/>
          <w:szCs w:val="32"/>
        </w:rPr>
      </w:pPr>
      <w:r>
        <w:rPr>
          <w:rFonts w:hint="eastAsia" w:ascii="黑体" w:hAnsi="黑体" w:eastAsia="黑体" w:cs="黑体"/>
          <w:bCs/>
          <w:sz w:val="32"/>
          <w:szCs w:val="32"/>
        </w:rPr>
        <w:t>十、其他重要事项的情况说明</w:t>
      </w:r>
    </w:p>
    <w:p>
      <w:pPr>
        <w:spacing w:line="600" w:lineRule="exact"/>
        <w:ind w:firstLine="643" w:firstLineChars="200"/>
        <w:outlineLvl w:val="2"/>
        <w:rPr>
          <w:rFonts w:hint="eastAsia" w:ascii="仿宋" w:hAnsi="仿宋" w:eastAsia="仿宋" w:cs="仿宋"/>
          <w:b/>
          <w:szCs w:val="21"/>
        </w:rPr>
      </w:pPr>
      <w:r>
        <w:rPr>
          <w:rFonts w:hint="eastAsia" w:ascii="仿宋" w:hAnsi="仿宋" w:eastAsia="仿宋" w:cs="仿宋"/>
          <w:b/>
          <w:sz w:val="32"/>
          <w:szCs w:val="32"/>
        </w:rPr>
        <w:t>（一）机关运行经费支出情况</w:t>
      </w:r>
    </w:p>
    <w:p>
      <w:pPr>
        <w:spacing w:line="600" w:lineRule="exact"/>
        <w:ind w:firstLine="640"/>
        <w:rPr>
          <w:rFonts w:hint="eastAsia" w:ascii="仿宋" w:hAnsi="仿宋" w:eastAsia="仿宋" w:cs="仿宋"/>
          <w:sz w:val="32"/>
          <w:szCs w:val="32"/>
        </w:rPr>
      </w:pPr>
      <w:r>
        <w:rPr>
          <w:rFonts w:hint="eastAsia" w:ascii="仿宋" w:hAnsi="仿宋" w:eastAsia="仿宋" w:cs="仿宋"/>
          <w:sz w:val="32"/>
          <w:szCs w:val="32"/>
        </w:rPr>
        <w:t xml:space="preserve">2024年度，遂宁市安居区第四幼儿园机关运行经费支出0万元，与2023年度决算数持平。 </w:t>
      </w:r>
    </w:p>
    <w:p>
      <w:pPr>
        <w:spacing w:line="600" w:lineRule="exact"/>
        <w:ind w:firstLine="643" w:firstLineChars="200"/>
        <w:outlineLvl w:val="2"/>
        <w:rPr>
          <w:rFonts w:hint="eastAsia" w:ascii="仿宋" w:hAnsi="仿宋" w:eastAsia="仿宋" w:cs="仿宋"/>
          <w:b/>
          <w:sz w:val="32"/>
          <w:szCs w:val="32"/>
        </w:rPr>
      </w:pPr>
      <w:r>
        <w:rPr>
          <w:rFonts w:hint="eastAsia" w:ascii="仿宋" w:hAnsi="仿宋" w:eastAsia="仿宋" w:cs="仿宋"/>
          <w:b/>
          <w:sz w:val="32"/>
          <w:szCs w:val="32"/>
        </w:rPr>
        <w:t>（二）政府采购支出情况</w:t>
      </w:r>
    </w:p>
    <w:p>
      <w:pPr>
        <w:spacing w:line="600" w:lineRule="exact"/>
        <w:ind w:firstLine="640"/>
        <w:rPr>
          <w:rFonts w:hint="eastAsia" w:ascii="仿宋" w:hAnsi="仿宋" w:eastAsia="仿宋" w:cs="仿宋"/>
          <w:sz w:val="32"/>
          <w:szCs w:val="32"/>
        </w:rPr>
      </w:pPr>
      <w:r>
        <w:rPr>
          <w:rFonts w:hint="eastAsia" w:ascii="仿宋" w:hAnsi="仿宋" w:eastAsia="仿宋" w:cs="仿宋"/>
          <w:sz w:val="32"/>
          <w:szCs w:val="32"/>
        </w:rPr>
        <w:t>2024年度，遂宁市安居区第四幼儿园政府采购支出总额0万元，其中：政府采购货物支出0万元、政府采购工程支出0万元、政府采购服务支出0万元。授予中小企业合同金额0万元，占政府采购支出总额的0%，其中：授予小微企业合同金额0万元，占政府采购支出总额的0%。</w:t>
      </w:r>
    </w:p>
    <w:p>
      <w:pPr>
        <w:spacing w:line="600" w:lineRule="exact"/>
        <w:ind w:firstLine="640"/>
        <w:rPr>
          <w:rFonts w:hint="eastAsia" w:ascii="仿宋" w:hAnsi="仿宋" w:eastAsia="仿宋" w:cs="仿宋"/>
          <w:b/>
          <w:sz w:val="32"/>
          <w:szCs w:val="32"/>
        </w:rPr>
      </w:pPr>
      <w:r>
        <w:rPr>
          <w:rFonts w:hint="eastAsia" w:ascii="仿宋" w:hAnsi="仿宋" w:eastAsia="仿宋" w:cs="仿宋"/>
          <w:sz w:val="32"/>
          <w:szCs w:val="32"/>
        </w:rPr>
        <w:t xml:space="preserve"> </w:t>
      </w:r>
      <w:r>
        <w:rPr>
          <w:rFonts w:hint="eastAsia" w:ascii="仿宋" w:hAnsi="仿宋" w:eastAsia="仿宋" w:cs="仿宋"/>
          <w:b/>
          <w:sz w:val="32"/>
          <w:szCs w:val="32"/>
        </w:rPr>
        <w:t>（三）国有资产占有使用情况</w:t>
      </w:r>
    </w:p>
    <w:p>
      <w:pPr>
        <w:spacing w:line="600" w:lineRule="exact"/>
        <w:ind w:firstLine="640" w:firstLineChars="200"/>
        <w:rPr>
          <w:rFonts w:hint="eastAsia" w:ascii="仿宋" w:hAnsi="仿宋" w:eastAsia="仿宋" w:cs="仿宋"/>
          <w:sz w:val="32"/>
          <w:szCs w:val="32"/>
        </w:rPr>
      </w:pPr>
      <w:bookmarkStart w:id="10" w:name="OLE_LINK22"/>
      <w:bookmarkStart w:id="11" w:name="OLE_LINK21"/>
      <w:r>
        <w:rPr>
          <w:rFonts w:hint="eastAsia" w:ascii="仿宋" w:hAnsi="仿宋" w:eastAsia="仿宋" w:cs="仿宋"/>
          <w:sz w:val="32"/>
          <w:szCs w:val="32"/>
        </w:rPr>
        <w:t>截至2024年12月31日，遂宁市安居区第四幼儿园共有车辆0辆，其中：主要负责人用车0辆、机要通信用车0辆、应急保障用车0辆、其他用车0辆，。单价100万元（含）以上设备（不含车辆）0台（套）。</w:t>
      </w:r>
    </w:p>
    <w:bookmarkEnd w:id="10"/>
    <w:bookmarkEnd w:id="11"/>
    <w:p>
      <w:pPr>
        <w:spacing w:line="600" w:lineRule="exact"/>
        <w:rPr>
          <w:rFonts w:hint="eastAsia" w:ascii="仿宋" w:hAnsi="仿宋" w:eastAsia="仿宋" w:cs="仿宋"/>
          <w:sz w:val="32"/>
          <w:szCs w:val="32"/>
        </w:rPr>
      </w:pPr>
      <w:r>
        <w:rPr>
          <w:rFonts w:hint="eastAsia" w:ascii="仿宋" w:hAnsi="仿宋" w:eastAsia="仿宋" w:cs="仿宋"/>
          <w:b/>
          <w:bCs/>
          <w:sz w:val="32"/>
          <w:szCs w:val="32"/>
        </w:rPr>
        <w:t>（四）预算绩效管理情况</w:t>
      </w:r>
    </w:p>
    <w:p>
      <w:pPr>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根据预算绩效管理要求，本单位在2024年度预算编制阶段，组织</w:t>
      </w:r>
      <w:bookmarkStart w:id="12" w:name="OLE_LINK14"/>
      <w:r>
        <w:rPr>
          <w:rFonts w:hint="eastAsia" w:ascii="仿宋" w:hAnsi="仿宋" w:eastAsia="仿宋" w:cs="仿宋"/>
          <w:sz w:val="32"/>
          <w:szCs w:val="32"/>
        </w:rPr>
        <w:t>新建安居四幼、对幼儿资助及幼儿发展资金、创一级示范园建设、名师工程</w:t>
      </w:r>
      <w:bookmarkEnd w:id="12"/>
      <w:r>
        <w:rPr>
          <w:rFonts w:hint="eastAsia" w:ascii="仿宋" w:hAnsi="仿宋" w:eastAsia="仿宋" w:cs="仿宋"/>
          <w:sz w:val="32"/>
          <w:szCs w:val="32"/>
        </w:rPr>
        <w:t>等4个项目开展了预算事前绩效评估，对4个项目编制了绩效目标，预算执行过程中，选取4个项目开展绩效监控。</w:t>
      </w:r>
    </w:p>
    <w:p>
      <w:pPr>
        <w:spacing w:line="600" w:lineRule="exact"/>
        <w:ind w:firstLine="640" w:firstLineChars="200"/>
        <w:rPr>
          <w:rFonts w:hint="eastAsia" w:ascii="宋体" w:hAnsi="宋体" w:eastAsia="宋体" w:cs="Times New Roman"/>
          <w:sz w:val="32"/>
          <w:szCs w:val="32"/>
        </w:rPr>
      </w:pPr>
      <w:r>
        <w:rPr>
          <w:rFonts w:hint="eastAsia" w:ascii="仿宋" w:hAnsi="仿宋" w:eastAsia="仿宋" w:cs="仿宋"/>
          <w:sz w:val="32"/>
          <w:szCs w:val="32"/>
        </w:rPr>
        <w:t>组织对2024年度一般公共预算、政府性基金预算、国有资本经营预算、社会保险基金预算以及资本资产、债券资金等全面开展绩效自评，形成2024年安居四幼部门整体（含部门预算项目）绩效自评报告、</w:t>
      </w:r>
      <w:bookmarkStart w:id="13" w:name="OLE_LINK15"/>
      <w:r>
        <w:rPr>
          <w:rFonts w:hint="eastAsia" w:ascii="仿宋" w:hAnsi="仿宋" w:eastAsia="仿宋" w:cs="仿宋"/>
          <w:sz w:val="32"/>
          <w:szCs w:val="32"/>
        </w:rPr>
        <w:t>新建安居四幼</w:t>
      </w:r>
      <w:bookmarkEnd w:id="13"/>
      <w:r>
        <w:rPr>
          <w:rFonts w:hint="eastAsia" w:ascii="仿宋" w:hAnsi="仿宋" w:eastAsia="仿宋" w:cs="仿宋"/>
          <w:sz w:val="32"/>
          <w:szCs w:val="32"/>
        </w:rPr>
        <w:t>、对幼儿资助及幼儿发展资金、创一级示范园建设、名师工程等专项预算项目绩效自评报告，其中，2024年安居四幼部门整体（含部门预算项目）绩效自评得分为100分，绩效自评综述严格执行相关政策，预算编制科学合理，减少结余资金，广泛听取意见，认真总结分析,搜集完善各类资料。进一步深化课程改革，提高教育质量，努力改善办学条件,促进教育均衡发展。幼儿资助及幼儿发展资金预算项目绩效自评得分为100分，绩效自评综述加强民生资金专项管理，提高民生资金使用效益，确保专款专用，按程序及时兑现给学生（或监护人），及时申报经费，促进幼儿园健康发展。新建安居四幼预算项目绩效自评得分为100分，绩效自评综述加强民生资金专项管理，提高民生资金使用效益，确保专款专用。创一级示范园建设、名师工程预算项目绩效自评得分为100分，绩效自评综述加强资金专项管理，提高资金使用效益，确保专款专用，及时申报经费，保证项目实施</w:t>
      </w:r>
      <w:r>
        <w:rPr>
          <w:rFonts w:hint="eastAsia" w:ascii="宋体" w:hAnsi="宋体" w:eastAsia="宋体" w:cs="Times New Roman"/>
          <w:sz w:val="32"/>
          <w:szCs w:val="32"/>
        </w:rPr>
        <w:t>。</w:t>
      </w:r>
    </w:p>
    <w:p>
      <w:pPr>
        <w:pStyle w:val="2"/>
      </w:pPr>
    </w:p>
    <w:p>
      <w:pPr>
        <w:pStyle w:val="48"/>
        <w:numPr>
          <w:ilvl w:val="0"/>
          <w:numId w:val="2"/>
        </w:numPr>
        <w:spacing w:line="560" w:lineRule="exact"/>
        <w:ind w:left="1440" w:leftChars="0" w:firstLine="0" w:firstLineChars="0"/>
        <w:jc w:val="center"/>
        <w:rPr>
          <w:rFonts w:hint="eastAsia" w:ascii="黑体" w:hAnsi="黑体" w:eastAsia="黑体" w:cs="黑体"/>
          <w:sz w:val="44"/>
          <w:szCs w:val="44"/>
        </w:rPr>
      </w:pPr>
      <w:r>
        <w:rPr>
          <w:rFonts w:hint="eastAsia" w:ascii="黑体" w:hAnsi="黑体" w:eastAsia="黑体" w:cs="黑体"/>
          <w:sz w:val="44"/>
          <w:szCs w:val="44"/>
        </w:rPr>
        <w:t>名词解释</w:t>
      </w:r>
    </w:p>
    <w:p>
      <w:pPr>
        <w:pStyle w:val="48"/>
        <w:numPr>
          <w:ilvl w:val="0"/>
          <w:numId w:val="0"/>
        </w:numPr>
        <w:spacing w:line="560" w:lineRule="exact"/>
        <w:ind w:left="1440" w:leftChars="0"/>
        <w:rPr>
          <w:rFonts w:hint="eastAsia" w:ascii="黑体" w:hAnsi="黑体" w:eastAsia="黑体" w:cs="黑体"/>
          <w:sz w:val="44"/>
          <w:szCs w:val="44"/>
        </w:rPr>
      </w:pPr>
    </w:p>
    <w:p>
      <w:pPr>
        <w:pStyle w:val="48"/>
        <w:spacing w:line="56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1.财政拨款收入：指单位从同级财政部门取得的财政预算资金。</w:t>
      </w:r>
    </w:p>
    <w:p>
      <w:pPr>
        <w:pStyle w:val="48"/>
        <w:spacing w:line="560" w:lineRule="exact"/>
        <w:ind w:firstLine="640" w:firstLineChars="200"/>
        <w:rPr>
          <w:rFonts w:hint="eastAsia" w:ascii="仿宋" w:hAnsi="仿宋" w:eastAsia="仿宋" w:cs="仿宋"/>
          <w:sz w:val="32"/>
          <w:szCs w:val="32"/>
        </w:rPr>
      </w:pPr>
      <w:r>
        <w:rPr>
          <w:rFonts w:hint="eastAsia" w:ascii="仿宋" w:hAnsi="仿宋" w:eastAsia="仿宋" w:cs="仿宋"/>
          <w:color w:val="auto"/>
          <w:sz w:val="32"/>
          <w:szCs w:val="32"/>
        </w:rPr>
        <w:t>2.</w:t>
      </w:r>
      <w:r>
        <w:rPr>
          <w:rFonts w:hint="eastAsia" w:ascii="仿宋" w:hAnsi="仿宋" w:eastAsia="仿宋" w:cs="仿宋"/>
          <w:sz w:val="32"/>
          <w:szCs w:val="32"/>
        </w:rPr>
        <w:t>教育（205类）普通教育（02款）学前教育支出（01项）：反映用于学前教育的工资、绩效、津补贴、工会经费、福利费、资助、公用经费、保教费等支出。</w:t>
      </w:r>
    </w:p>
    <w:p>
      <w:pPr>
        <w:pStyle w:val="48"/>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3. 教育（205类）普通教育（02款）其他普通教育支出（99项）：反映用于学前教育的绩效、津补贴、保教费等支出</w:t>
      </w:r>
    </w:p>
    <w:p>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4.社会保障和就业（208类）行政事业单位离退休（05款）机关事业单位基本养老保险缴费支出（05项）: 反映机关事业单位实施养老保险制度由单位缴纳的基本养老保险费支出。</w:t>
      </w:r>
    </w:p>
    <w:p>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5. 社会保障和就业（208类）其他社会保障和就业支出（99款）其他社会保障和就业支出（01项）: 反应用于本单位职工工伤及失业保险单位缴费支出。</w:t>
      </w:r>
    </w:p>
    <w:p>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6.医疗卫生与计划生育（210类）行政事业单位医疗（11款）行政单位医疗（01项）: 反映用于本单位职工基本医疗保险及住院补充医疗保险单位缴费支出。</w:t>
      </w:r>
    </w:p>
    <w:p>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7.住房保障支出（221类）住房改革支出（02款）住房公积金（01项）: 反映用于本单位职工住房公积金单位缴费支出。</w:t>
      </w:r>
    </w:p>
    <w:p>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8.基本支出：指为保障机构正常运转、完成日常工作任务而发生的人员支出和公用支出。</w:t>
      </w:r>
    </w:p>
    <w:p>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9.项目支出：指在基本支出之外为完成特定行政任务和事业发展目标所发生的支出。</w:t>
      </w:r>
    </w:p>
    <w:p>
      <w:pPr>
        <w:autoSpaceDE w:val="0"/>
        <w:autoSpaceDN w:val="0"/>
        <w:adjustRightIn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10.“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spacing w:line="600" w:lineRule="exact"/>
        <w:ind w:firstLine="640"/>
        <w:rPr>
          <w:rFonts w:ascii="宋体" w:hAnsi="宋体" w:eastAsia="宋体" w:cs="Times New Roman"/>
          <w:sz w:val="44"/>
          <w:szCs w:val="44"/>
        </w:rPr>
      </w:pPr>
    </w:p>
    <w:p>
      <w:pPr>
        <w:spacing w:line="600" w:lineRule="exact"/>
        <w:jc w:val="center"/>
        <w:rPr>
          <w:rFonts w:ascii="宋体" w:hAnsi="宋体" w:eastAsia="宋体" w:cs="Times New Roman"/>
          <w:sz w:val="44"/>
          <w:szCs w:val="44"/>
        </w:rPr>
      </w:pPr>
    </w:p>
    <w:p>
      <w:pPr>
        <w:spacing w:line="600" w:lineRule="exact"/>
        <w:jc w:val="center"/>
        <w:rPr>
          <w:rFonts w:ascii="宋体" w:hAnsi="宋体" w:eastAsia="宋体" w:cs="Times New Roman"/>
          <w:sz w:val="44"/>
          <w:szCs w:val="44"/>
        </w:rPr>
      </w:pPr>
    </w:p>
    <w:p>
      <w:pPr>
        <w:spacing w:line="600" w:lineRule="exact"/>
        <w:jc w:val="center"/>
        <w:rPr>
          <w:rFonts w:ascii="宋体" w:hAnsi="宋体" w:eastAsia="宋体" w:cs="Times New Roman"/>
          <w:sz w:val="44"/>
          <w:szCs w:val="44"/>
        </w:rPr>
      </w:pPr>
    </w:p>
    <w:p>
      <w:pPr>
        <w:spacing w:line="600" w:lineRule="exact"/>
        <w:jc w:val="center"/>
        <w:rPr>
          <w:rFonts w:ascii="宋体" w:hAnsi="宋体" w:eastAsia="宋体" w:cs="Times New Roman"/>
          <w:sz w:val="44"/>
          <w:szCs w:val="44"/>
        </w:rPr>
      </w:pPr>
    </w:p>
    <w:p>
      <w:pPr>
        <w:spacing w:line="600" w:lineRule="exact"/>
        <w:jc w:val="center"/>
        <w:rPr>
          <w:rFonts w:ascii="宋体" w:hAnsi="宋体" w:eastAsia="宋体" w:cs="Times New Roman"/>
          <w:sz w:val="44"/>
          <w:szCs w:val="44"/>
        </w:rPr>
      </w:pPr>
    </w:p>
    <w:p>
      <w:pPr>
        <w:pStyle w:val="14"/>
        <w:spacing w:before="93"/>
      </w:pPr>
    </w:p>
    <w:p>
      <w:pPr>
        <w:pStyle w:val="14"/>
        <w:spacing w:before="93"/>
      </w:pPr>
    </w:p>
    <w:p>
      <w:pPr>
        <w:pStyle w:val="14"/>
        <w:spacing w:before="93"/>
        <w:rPr>
          <w:rFonts w:hint="eastAsia"/>
        </w:rPr>
      </w:pPr>
    </w:p>
    <w:p>
      <w:pPr>
        <w:spacing w:line="600" w:lineRule="exact"/>
        <w:jc w:val="center"/>
        <w:rPr>
          <w:rFonts w:ascii="宋体" w:hAnsi="宋体" w:eastAsia="宋体" w:cs="Times New Roman"/>
          <w:sz w:val="44"/>
          <w:szCs w:val="44"/>
        </w:rPr>
      </w:pPr>
    </w:p>
    <w:p>
      <w:pPr>
        <w:spacing w:line="600" w:lineRule="exact"/>
        <w:jc w:val="center"/>
        <w:rPr>
          <w:rFonts w:hint="eastAsia" w:ascii="宋体" w:hAnsi="宋体" w:eastAsia="宋体" w:cs="Times New Roman"/>
          <w:sz w:val="44"/>
          <w:szCs w:val="44"/>
        </w:rPr>
      </w:pPr>
    </w:p>
    <w:p>
      <w:pPr>
        <w:spacing w:line="600" w:lineRule="exact"/>
        <w:jc w:val="center"/>
        <w:rPr>
          <w:rFonts w:hint="eastAsia" w:ascii="宋体" w:hAnsi="宋体" w:eastAsia="宋体" w:cs="Times New Roman"/>
          <w:sz w:val="44"/>
          <w:szCs w:val="44"/>
        </w:rPr>
      </w:pPr>
    </w:p>
    <w:p>
      <w:pPr>
        <w:spacing w:line="600" w:lineRule="exact"/>
        <w:jc w:val="center"/>
        <w:rPr>
          <w:rFonts w:hint="eastAsia" w:ascii="黑体" w:hAnsi="黑体" w:eastAsia="黑体" w:cs="黑体"/>
          <w:b/>
          <w:bCs/>
          <w:kern w:val="44"/>
          <w:sz w:val="44"/>
          <w:szCs w:val="44"/>
        </w:rPr>
      </w:pPr>
      <w:r>
        <w:rPr>
          <w:rFonts w:hint="eastAsia" w:ascii="黑体" w:hAnsi="黑体" w:eastAsia="黑体" w:cs="黑体"/>
          <w:sz w:val="44"/>
          <w:szCs w:val="44"/>
        </w:rPr>
        <w:t>第四部分  附件</w:t>
      </w:r>
    </w:p>
    <w:p>
      <w:pPr>
        <w:autoSpaceDE w:val="0"/>
        <w:spacing w:line="572" w:lineRule="exact"/>
        <w:jc w:val="left"/>
        <w:outlineLvl w:val="0"/>
        <w:rPr>
          <w:rFonts w:hint="eastAsia" w:ascii="仿宋" w:hAnsi="仿宋" w:eastAsia="仿宋" w:cs="仿宋"/>
          <w:sz w:val="44"/>
          <w:szCs w:val="44"/>
        </w:rPr>
      </w:pPr>
      <w:r>
        <w:rPr>
          <w:rFonts w:hint="eastAsia" w:ascii="宋体" w:hAnsi="宋体" w:eastAsia="宋体" w:cs="Times New Roman"/>
          <w:color w:val="FF0000"/>
          <w:sz w:val="32"/>
          <w:szCs w:val="32"/>
        </w:rPr>
        <w:t xml:space="preserve"> </w:t>
      </w:r>
    </w:p>
    <w:p>
      <w:pPr>
        <w:widowControl/>
        <w:autoSpaceDE w:val="0"/>
        <w:spacing w:line="578" w:lineRule="exact"/>
        <w:contextualSpacing/>
        <w:jc w:val="center"/>
        <w:rPr>
          <w:rFonts w:hint="eastAsia" w:ascii="仿宋" w:hAnsi="仿宋" w:eastAsia="仿宋" w:cs="仿宋"/>
          <w:sz w:val="44"/>
          <w:szCs w:val="44"/>
          <w:lang w:val="zh-CN"/>
        </w:rPr>
      </w:pPr>
      <w:r>
        <w:rPr>
          <w:rFonts w:hint="eastAsia" w:ascii="仿宋" w:hAnsi="仿宋" w:eastAsia="仿宋" w:cs="仿宋"/>
          <w:bCs/>
          <w:sz w:val="44"/>
          <w:szCs w:val="44"/>
          <w:shd w:val="clear" w:color="auto" w:fill="FFFFFF"/>
        </w:rPr>
        <w:t xml:space="preserve"> </w:t>
      </w:r>
      <w:r>
        <w:rPr>
          <w:rFonts w:hint="eastAsia" w:ascii="方正小标宋简体" w:hAnsi="方正小标宋简体" w:eastAsia="方正小标宋简体" w:cs="方正小标宋简体"/>
          <w:sz w:val="44"/>
          <w:szCs w:val="44"/>
        </w:rPr>
        <w:t>2024年部门</w:t>
      </w:r>
      <w:r>
        <w:rPr>
          <w:rFonts w:hint="eastAsia" w:ascii="方正小标宋简体" w:hAnsi="方正小标宋简体" w:eastAsia="方正小标宋简体" w:cs="方正小标宋简体"/>
          <w:sz w:val="44"/>
          <w:szCs w:val="44"/>
          <w:lang w:val="zh-CN"/>
        </w:rPr>
        <w:t>整体支出绩效评价报告</w:t>
      </w:r>
    </w:p>
    <w:p>
      <w:pPr>
        <w:pStyle w:val="2"/>
        <w:rPr>
          <w:rFonts w:hint="eastAsia"/>
        </w:rPr>
      </w:pPr>
    </w:p>
    <w:p>
      <w:pPr>
        <w:spacing w:line="600" w:lineRule="exact"/>
        <w:ind w:left="630"/>
        <w:outlineLvl w:val="1"/>
        <w:rPr>
          <w:rFonts w:hint="eastAsia" w:ascii="仿宋" w:hAnsi="仿宋" w:eastAsia="仿宋" w:cs="仿宋"/>
          <w:sz w:val="32"/>
          <w:szCs w:val="32"/>
        </w:rPr>
      </w:pPr>
      <w:r>
        <w:rPr>
          <w:rFonts w:hint="eastAsia" w:ascii="黑体" w:hAnsi="黑体" w:eastAsia="黑体" w:cs="黑体"/>
          <w:bCs/>
          <w:sz w:val="32"/>
          <w:szCs w:val="32"/>
        </w:rPr>
        <w:t>一、部门（单位）概况</w:t>
      </w:r>
    </w:p>
    <w:p>
      <w:pPr>
        <w:widowControl/>
        <w:adjustRightInd w:val="0"/>
        <w:snapToGrid w:val="0"/>
        <w:spacing w:line="560" w:lineRule="exact"/>
        <w:ind w:firstLine="640" w:firstLineChars="200"/>
        <w:contextualSpacing/>
        <w:jc w:val="left"/>
        <w:rPr>
          <w:rFonts w:hint="eastAsia" w:ascii="仿宋" w:hAnsi="仿宋" w:eastAsia="仿宋" w:cs="仿宋"/>
          <w:sz w:val="32"/>
          <w:szCs w:val="32"/>
        </w:rPr>
      </w:pPr>
      <w:r>
        <w:rPr>
          <w:rFonts w:hint="eastAsia" w:ascii="仿宋" w:hAnsi="仿宋" w:eastAsia="仿宋" w:cs="仿宋"/>
          <w:sz w:val="32"/>
          <w:szCs w:val="32"/>
        </w:rPr>
        <w:t>（一）机构组成</w:t>
      </w:r>
    </w:p>
    <w:p>
      <w:pPr>
        <w:widowControl/>
        <w:adjustRightInd w:val="0"/>
        <w:snapToGrid w:val="0"/>
        <w:spacing w:line="560" w:lineRule="exact"/>
        <w:ind w:firstLine="640" w:firstLineChars="200"/>
        <w:contextualSpacing/>
        <w:jc w:val="left"/>
        <w:rPr>
          <w:rFonts w:hint="eastAsia" w:ascii="仿宋" w:hAnsi="仿宋" w:eastAsia="仿宋" w:cs="仿宋"/>
          <w:sz w:val="32"/>
          <w:szCs w:val="32"/>
        </w:rPr>
      </w:pPr>
      <w:r>
        <w:rPr>
          <w:rFonts w:hint="eastAsia" w:ascii="仿宋" w:hAnsi="仿宋" w:eastAsia="仿宋" w:cs="仿宋"/>
          <w:sz w:val="32"/>
          <w:szCs w:val="32"/>
        </w:rPr>
        <w:t>1．行政办公室</w:t>
      </w:r>
    </w:p>
    <w:p>
      <w:pPr>
        <w:widowControl/>
        <w:adjustRightInd w:val="0"/>
        <w:snapToGrid w:val="0"/>
        <w:spacing w:line="560" w:lineRule="exact"/>
        <w:ind w:firstLine="640" w:firstLineChars="200"/>
        <w:contextualSpacing/>
        <w:jc w:val="left"/>
        <w:rPr>
          <w:rFonts w:hint="eastAsia" w:ascii="仿宋" w:hAnsi="仿宋" w:eastAsia="仿宋" w:cs="仿宋"/>
          <w:sz w:val="32"/>
          <w:szCs w:val="32"/>
        </w:rPr>
      </w:pPr>
      <w:r>
        <w:rPr>
          <w:rFonts w:hint="eastAsia" w:ascii="仿宋" w:hAnsi="仿宋" w:eastAsia="仿宋" w:cs="仿宋"/>
          <w:sz w:val="32"/>
          <w:szCs w:val="32"/>
        </w:rPr>
        <w:t>2．财务室</w:t>
      </w:r>
    </w:p>
    <w:p>
      <w:pPr>
        <w:widowControl/>
        <w:adjustRightInd w:val="0"/>
        <w:snapToGrid w:val="0"/>
        <w:spacing w:line="560" w:lineRule="exact"/>
        <w:ind w:firstLine="640" w:firstLineChars="200"/>
        <w:contextualSpacing/>
        <w:jc w:val="left"/>
        <w:rPr>
          <w:rFonts w:hint="eastAsia" w:ascii="仿宋" w:hAnsi="仿宋" w:eastAsia="仿宋" w:cs="仿宋"/>
          <w:sz w:val="32"/>
          <w:szCs w:val="32"/>
        </w:rPr>
      </w:pPr>
      <w:r>
        <w:rPr>
          <w:rFonts w:hint="eastAsia" w:ascii="仿宋" w:hAnsi="仿宋" w:eastAsia="仿宋" w:cs="仿宋"/>
          <w:sz w:val="32"/>
          <w:szCs w:val="32"/>
        </w:rPr>
        <w:t>3．教务处</w:t>
      </w:r>
    </w:p>
    <w:p>
      <w:pPr>
        <w:widowControl/>
        <w:adjustRightInd w:val="0"/>
        <w:snapToGrid w:val="0"/>
        <w:spacing w:line="560" w:lineRule="exact"/>
        <w:ind w:firstLine="640" w:firstLineChars="200"/>
        <w:contextualSpacing/>
        <w:jc w:val="left"/>
        <w:rPr>
          <w:rFonts w:hint="eastAsia" w:ascii="仿宋" w:hAnsi="仿宋" w:eastAsia="仿宋" w:cs="仿宋"/>
          <w:sz w:val="32"/>
          <w:szCs w:val="32"/>
        </w:rPr>
      </w:pPr>
      <w:r>
        <w:rPr>
          <w:rFonts w:hint="eastAsia" w:ascii="仿宋" w:hAnsi="仿宋" w:eastAsia="仿宋" w:cs="仿宋"/>
          <w:sz w:val="32"/>
          <w:szCs w:val="32"/>
        </w:rPr>
        <w:t>4．教研室</w:t>
      </w:r>
    </w:p>
    <w:p>
      <w:pPr>
        <w:widowControl/>
        <w:adjustRightInd w:val="0"/>
        <w:snapToGrid w:val="0"/>
        <w:spacing w:line="560" w:lineRule="exact"/>
        <w:ind w:firstLine="640" w:firstLineChars="200"/>
        <w:contextualSpacing/>
        <w:jc w:val="left"/>
        <w:rPr>
          <w:rFonts w:hint="eastAsia" w:ascii="仿宋" w:hAnsi="仿宋" w:eastAsia="仿宋" w:cs="仿宋"/>
          <w:sz w:val="32"/>
          <w:szCs w:val="32"/>
        </w:rPr>
      </w:pPr>
      <w:r>
        <w:rPr>
          <w:rFonts w:hint="eastAsia" w:ascii="仿宋" w:hAnsi="仿宋" w:eastAsia="仿宋" w:cs="仿宋"/>
          <w:sz w:val="32"/>
          <w:szCs w:val="32"/>
        </w:rPr>
        <w:t>5．德育处</w:t>
      </w:r>
    </w:p>
    <w:p>
      <w:pPr>
        <w:widowControl/>
        <w:adjustRightInd w:val="0"/>
        <w:snapToGrid w:val="0"/>
        <w:spacing w:line="560" w:lineRule="exact"/>
        <w:ind w:firstLine="640" w:firstLineChars="200"/>
        <w:contextualSpacing/>
        <w:jc w:val="left"/>
        <w:rPr>
          <w:rFonts w:hint="eastAsia" w:ascii="仿宋" w:hAnsi="仿宋" w:eastAsia="仿宋" w:cs="仿宋"/>
          <w:sz w:val="32"/>
          <w:szCs w:val="32"/>
        </w:rPr>
      </w:pPr>
      <w:r>
        <w:rPr>
          <w:rFonts w:hint="eastAsia" w:ascii="仿宋" w:hAnsi="仿宋" w:eastAsia="仿宋" w:cs="仿宋"/>
          <w:sz w:val="32"/>
          <w:szCs w:val="32"/>
        </w:rPr>
        <w:t>6．安全办</w:t>
      </w:r>
    </w:p>
    <w:p>
      <w:pPr>
        <w:widowControl/>
        <w:adjustRightInd w:val="0"/>
        <w:snapToGrid w:val="0"/>
        <w:spacing w:line="560" w:lineRule="exact"/>
        <w:ind w:firstLine="640" w:firstLineChars="200"/>
        <w:contextualSpacing/>
        <w:jc w:val="left"/>
        <w:rPr>
          <w:rFonts w:hint="eastAsia" w:ascii="仿宋" w:hAnsi="仿宋" w:eastAsia="仿宋" w:cs="仿宋"/>
          <w:sz w:val="32"/>
          <w:szCs w:val="32"/>
        </w:rPr>
      </w:pPr>
      <w:r>
        <w:rPr>
          <w:rFonts w:hint="eastAsia" w:ascii="仿宋" w:hAnsi="仿宋" w:eastAsia="仿宋" w:cs="仿宋"/>
          <w:sz w:val="32"/>
          <w:szCs w:val="32"/>
        </w:rPr>
        <w:t>遂宁市安居区第四幼儿园共设有6个内设部门。</w:t>
      </w:r>
    </w:p>
    <w:p>
      <w:pPr>
        <w:widowControl/>
        <w:adjustRightInd w:val="0"/>
        <w:snapToGrid w:val="0"/>
        <w:spacing w:line="560" w:lineRule="exact"/>
        <w:ind w:firstLine="640" w:firstLineChars="200"/>
        <w:contextualSpacing/>
        <w:jc w:val="left"/>
        <w:rPr>
          <w:rFonts w:hint="eastAsia" w:ascii="仿宋" w:hAnsi="仿宋" w:eastAsia="仿宋" w:cs="仿宋"/>
          <w:sz w:val="32"/>
          <w:szCs w:val="32"/>
        </w:rPr>
      </w:pPr>
      <w:r>
        <w:rPr>
          <w:rFonts w:hint="eastAsia" w:ascii="仿宋" w:hAnsi="仿宋" w:eastAsia="仿宋" w:cs="仿宋"/>
          <w:sz w:val="32"/>
          <w:szCs w:val="32"/>
        </w:rPr>
        <w:t>（二）机构职能</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1、行政办公室是在校长的直接领导下做好学校日常工作的部门，协助校长制订、贯彻和落实学校各项方案、工作计划；经常检查执行情况，严格执行催办制度。其职责是：</w:t>
      </w:r>
    </w:p>
    <w:p>
      <w:pPr>
        <w:ind w:firstLine="320" w:firstLineChars="100"/>
        <w:rPr>
          <w:rFonts w:hint="eastAsia" w:ascii="仿宋" w:hAnsi="仿宋" w:eastAsia="仿宋" w:cs="仿宋"/>
          <w:sz w:val="32"/>
          <w:szCs w:val="32"/>
        </w:rPr>
      </w:pPr>
      <w:r>
        <w:rPr>
          <w:rFonts w:hint="eastAsia" w:ascii="仿宋" w:hAnsi="仿宋" w:eastAsia="仿宋" w:cs="仿宋"/>
          <w:sz w:val="32"/>
          <w:szCs w:val="32"/>
        </w:rPr>
        <w:t>（1）负责掌管校印、校领导印章；做好学校介绍信的管理和使用。</w:t>
      </w:r>
    </w:p>
    <w:p>
      <w:pPr>
        <w:ind w:firstLine="320" w:firstLineChars="100"/>
        <w:rPr>
          <w:rFonts w:hint="eastAsia" w:ascii="仿宋" w:hAnsi="仿宋" w:eastAsia="仿宋" w:cs="仿宋"/>
          <w:sz w:val="32"/>
          <w:szCs w:val="32"/>
        </w:rPr>
      </w:pPr>
      <w:r>
        <w:rPr>
          <w:rFonts w:hint="eastAsia" w:ascii="仿宋" w:hAnsi="仿宋" w:eastAsia="仿宋" w:cs="仿宋"/>
          <w:sz w:val="32"/>
          <w:szCs w:val="32"/>
        </w:rPr>
        <w:t>（2）负责召集学校行政会议，教职工大会；督促、检查、执行会议决议。做好校内会议，特别是临时性会议的准备工作。负责学校各种会议的记录工作。</w:t>
      </w:r>
    </w:p>
    <w:p>
      <w:pPr>
        <w:ind w:firstLine="320" w:firstLineChars="100"/>
        <w:rPr>
          <w:rFonts w:hint="eastAsia" w:ascii="仿宋" w:hAnsi="仿宋" w:eastAsia="仿宋" w:cs="仿宋"/>
          <w:sz w:val="32"/>
          <w:szCs w:val="32"/>
        </w:rPr>
      </w:pPr>
      <w:r>
        <w:rPr>
          <w:rFonts w:hint="eastAsia" w:ascii="仿宋" w:hAnsi="仿宋" w:eastAsia="仿宋" w:cs="仿宋"/>
          <w:sz w:val="32"/>
          <w:szCs w:val="32"/>
        </w:rPr>
        <w:t>（3）协助校领导搞好与各有关单位的联络工作。协调各处室、年级的关系，保证学校各处室工作协调运转。</w:t>
      </w:r>
    </w:p>
    <w:p>
      <w:pPr>
        <w:ind w:firstLine="320" w:firstLineChars="100"/>
        <w:rPr>
          <w:rFonts w:hint="eastAsia" w:ascii="仿宋" w:hAnsi="仿宋" w:eastAsia="仿宋" w:cs="仿宋"/>
          <w:sz w:val="32"/>
          <w:szCs w:val="32"/>
        </w:rPr>
      </w:pPr>
      <w:r>
        <w:rPr>
          <w:rFonts w:hint="eastAsia" w:ascii="仿宋" w:hAnsi="仿宋" w:eastAsia="仿宋" w:cs="仿宋"/>
          <w:sz w:val="32"/>
          <w:szCs w:val="32"/>
        </w:rPr>
        <w:t>（4）负责学校意识形态工作，承办校长及办公室的重要文字材料等各项文字工作。如：学校的工作计划，年度总结及各类经验、检查等文字材料。负责校内发文的各种报告、请示等的起草、核稿。负责学校大事记的记录、整理工作。</w:t>
      </w:r>
    </w:p>
    <w:p>
      <w:pPr>
        <w:ind w:firstLine="320" w:firstLineChars="100"/>
        <w:rPr>
          <w:rFonts w:hint="eastAsia" w:ascii="仿宋" w:hAnsi="仿宋" w:eastAsia="仿宋" w:cs="仿宋"/>
          <w:sz w:val="32"/>
          <w:szCs w:val="32"/>
        </w:rPr>
      </w:pPr>
      <w:r>
        <w:rPr>
          <w:rFonts w:hint="eastAsia" w:ascii="仿宋" w:hAnsi="仿宋" w:eastAsia="仿宋" w:cs="仿宋"/>
          <w:sz w:val="32"/>
          <w:szCs w:val="32"/>
        </w:rPr>
        <w:t>（5）负责学校教师档案、年度考核、职称评聘、转正、晋级增资、调进调出、离退休等工作。收集各级先进工作者的推选及评审等工作。做好阶段性迎检工作、上级考核、教师评价与考核工作。</w:t>
      </w:r>
    </w:p>
    <w:p>
      <w:pPr>
        <w:ind w:firstLine="320" w:firstLineChars="100"/>
        <w:rPr>
          <w:rFonts w:hint="eastAsia" w:ascii="仿宋" w:hAnsi="仿宋" w:eastAsia="仿宋" w:cs="仿宋"/>
          <w:sz w:val="32"/>
          <w:szCs w:val="32"/>
        </w:rPr>
      </w:pPr>
      <w:r>
        <w:rPr>
          <w:rFonts w:hint="eastAsia" w:ascii="仿宋" w:hAnsi="仿宋" w:eastAsia="仿宋" w:cs="仿宋"/>
          <w:sz w:val="32"/>
          <w:szCs w:val="32"/>
        </w:rPr>
        <w:t>（6）对全校的文书档案进行管理，负责全校文书档案和各种专门档案的收集、整理、保管和提供利用工作，做好各级文件的收发和保管、保密工作。</w:t>
      </w:r>
    </w:p>
    <w:p>
      <w:pPr>
        <w:ind w:firstLine="320" w:firstLineChars="100"/>
        <w:rPr>
          <w:rFonts w:hint="eastAsia" w:ascii="仿宋" w:hAnsi="仿宋" w:eastAsia="仿宋" w:cs="仿宋"/>
          <w:sz w:val="32"/>
          <w:szCs w:val="32"/>
        </w:rPr>
      </w:pPr>
      <w:r>
        <w:rPr>
          <w:rFonts w:hint="eastAsia" w:ascii="仿宋" w:hAnsi="仿宋" w:eastAsia="仿宋" w:cs="仿宋"/>
          <w:sz w:val="32"/>
          <w:szCs w:val="32"/>
        </w:rPr>
        <w:t>（7）负责学校统计工作，确保重要数据准确、真实、有效。</w:t>
      </w:r>
    </w:p>
    <w:p>
      <w:pPr>
        <w:ind w:firstLine="320" w:firstLineChars="100"/>
        <w:rPr>
          <w:rFonts w:hint="eastAsia" w:ascii="仿宋" w:hAnsi="仿宋" w:eastAsia="仿宋" w:cs="仿宋"/>
          <w:sz w:val="32"/>
          <w:szCs w:val="32"/>
        </w:rPr>
      </w:pPr>
      <w:r>
        <w:rPr>
          <w:rFonts w:hint="eastAsia" w:ascii="仿宋" w:hAnsi="仿宋" w:eastAsia="仿宋" w:cs="仿宋"/>
          <w:sz w:val="32"/>
          <w:szCs w:val="32"/>
        </w:rPr>
        <w:t>（8）负责学生学籍管理，协助教务室做好教务考务管理工作。</w:t>
      </w:r>
    </w:p>
    <w:p>
      <w:pPr>
        <w:ind w:firstLine="320" w:firstLineChars="100"/>
        <w:rPr>
          <w:rFonts w:hint="eastAsia" w:ascii="仿宋" w:hAnsi="仿宋" w:eastAsia="仿宋" w:cs="仿宋"/>
          <w:sz w:val="32"/>
          <w:szCs w:val="32"/>
        </w:rPr>
      </w:pPr>
      <w:r>
        <w:rPr>
          <w:rFonts w:hint="eastAsia" w:ascii="仿宋" w:hAnsi="仿宋" w:eastAsia="仿宋" w:cs="仿宋"/>
          <w:sz w:val="32"/>
          <w:szCs w:val="32"/>
        </w:rPr>
        <w:t>（9）负责招生工作，妥善保管招生资料。具体工作如下：</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①执行教育部和省教育厅有关招生工作的政策和法规，落实省、市招生委员会相关工作方案和实施细则。</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②深入研究学校招生工作规律和特点，制定切实可行的学校招生工作规程和年度工作计划。在充分调研论证的基础上，为学校制定年度招生计划提供工作预案。</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③具体负责学校招生组织网络的构建，并负责实施相关人员的岗前培训等。</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④充分利用现代媒体，拓展招生宣传渠道，负责编印、寄发相关宣传材料，举办招生宣传专题活动。</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⑤做好日常接待和招生咨询工作，采取积极有效的方式，为学生、家长及基层学校提供高效优质的招生服务。</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⑥具体负责新生的资格审查、报名注册和分类造册等工作，协助教务处做好新生入学进班工作。</w:t>
      </w:r>
    </w:p>
    <w:p>
      <w:pPr>
        <w:ind w:firstLine="320" w:firstLineChars="100"/>
        <w:rPr>
          <w:rFonts w:hint="eastAsia" w:ascii="仿宋" w:hAnsi="仿宋" w:eastAsia="仿宋" w:cs="仿宋"/>
          <w:sz w:val="32"/>
          <w:szCs w:val="32"/>
        </w:rPr>
      </w:pPr>
      <w:r>
        <w:rPr>
          <w:rFonts w:hint="eastAsia" w:ascii="仿宋" w:hAnsi="仿宋" w:eastAsia="仿宋" w:cs="仿宋"/>
          <w:sz w:val="32"/>
          <w:szCs w:val="32"/>
        </w:rPr>
        <w:t>（10）负责学校资产管理、绿化管理、校园网络建设及管理等，做好如下后勤保障工作：</w:t>
      </w:r>
    </w:p>
    <w:p>
      <w:pPr>
        <w:ind w:firstLine="480" w:firstLineChars="150"/>
        <w:rPr>
          <w:rFonts w:hint="eastAsia" w:ascii="仿宋" w:hAnsi="仿宋" w:eastAsia="仿宋" w:cs="仿宋"/>
          <w:sz w:val="32"/>
          <w:szCs w:val="32"/>
        </w:rPr>
      </w:pPr>
      <w:r>
        <w:rPr>
          <w:rFonts w:hint="eastAsia" w:ascii="仿宋" w:hAnsi="仿宋" w:eastAsia="仿宋" w:cs="仿宋"/>
          <w:sz w:val="32"/>
          <w:szCs w:val="32"/>
        </w:rPr>
        <w:t>①根据学校教育、教学需要，做好提供各种教学设备和办公用品等服务性工作；积极参与学校现代化教学设施设备的建设工作；负责学校网络建设运行工作。</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②做好供水、供电、卫生医疗工作，努力创造良好的生活环境，方便师生生活；定期进行卫生检查，预防事故发生，不断提高服务质量。</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③负责校舍、校园的建设和管理，做好学校功能室建设、运用和管理工作。协助学校领导制订并实施校园整体建设规划，做好校舍维修以及校园净化、绿化和美化等工作。</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④加强学校固定资产管理工作，建立健全固定资产账目，严格执行国家有关财产物资管理制度。</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2、财务室工作职责：</w:t>
      </w:r>
    </w:p>
    <w:p>
      <w:pPr>
        <w:ind w:firstLine="320" w:firstLineChars="100"/>
        <w:rPr>
          <w:rFonts w:hint="eastAsia" w:ascii="仿宋" w:hAnsi="仿宋" w:eastAsia="仿宋" w:cs="仿宋"/>
          <w:sz w:val="32"/>
          <w:szCs w:val="32"/>
        </w:rPr>
      </w:pPr>
      <w:r>
        <w:rPr>
          <w:rFonts w:hint="eastAsia" w:ascii="仿宋" w:hAnsi="仿宋" w:eastAsia="仿宋" w:cs="仿宋"/>
          <w:sz w:val="32"/>
          <w:szCs w:val="32"/>
        </w:rPr>
        <w:t>（1）在校长的领导和上级财务部门的指导下，遵守国家财经法纪和财务制度，组织全校财务管理与会计核算工作。</w:t>
      </w:r>
    </w:p>
    <w:p>
      <w:pPr>
        <w:ind w:firstLine="320" w:firstLineChars="100"/>
        <w:rPr>
          <w:rFonts w:hint="eastAsia" w:ascii="仿宋" w:hAnsi="仿宋" w:eastAsia="仿宋" w:cs="仿宋"/>
          <w:sz w:val="32"/>
          <w:szCs w:val="32"/>
        </w:rPr>
      </w:pPr>
      <w:r>
        <w:rPr>
          <w:rFonts w:hint="eastAsia" w:ascii="仿宋" w:hAnsi="仿宋" w:eastAsia="仿宋" w:cs="仿宋"/>
          <w:sz w:val="32"/>
          <w:szCs w:val="32"/>
        </w:rPr>
        <w:t>（2）负责组织制订、完善学校内部财务会计规章制度，并监督各部门贯彻执行。</w:t>
      </w:r>
    </w:p>
    <w:p>
      <w:pPr>
        <w:ind w:firstLine="320" w:firstLineChars="100"/>
        <w:rPr>
          <w:rFonts w:hint="eastAsia" w:ascii="仿宋" w:hAnsi="仿宋" w:eastAsia="仿宋" w:cs="仿宋"/>
          <w:sz w:val="32"/>
          <w:szCs w:val="32"/>
        </w:rPr>
      </w:pPr>
      <w:r>
        <w:rPr>
          <w:rFonts w:hint="eastAsia" w:ascii="仿宋" w:hAnsi="仿宋" w:eastAsia="仿宋" w:cs="仿宋"/>
          <w:sz w:val="32"/>
          <w:szCs w:val="32"/>
        </w:rPr>
        <w:t>（3）积极筹集资金，广开筹资渠道，保证学校各项收入足额收缴，各项拨款及其他资金及时到位。</w:t>
      </w:r>
    </w:p>
    <w:p>
      <w:pPr>
        <w:ind w:firstLine="320" w:firstLineChars="100"/>
        <w:rPr>
          <w:rFonts w:hint="eastAsia" w:ascii="仿宋" w:hAnsi="仿宋" w:eastAsia="仿宋" w:cs="仿宋"/>
          <w:sz w:val="32"/>
          <w:szCs w:val="32"/>
        </w:rPr>
      </w:pPr>
      <w:r>
        <w:rPr>
          <w:rFonts w:hint="eastAsia" w:ascii="仿宋" w:hAnsi="仿宋" w:eastAsia="仿宋" w:cs="仿宋"/>
          <w:sz w:val="32"/>
          <w:szCs w:val="32"/>
        </w:rPr>
        <w:t>（4）负责组织编制学校各项财务收支计划、经费预决算，监督检查计划、预算的执行情况。</w:t>
      </w:r>
    </w:p>
    <w:p>
      <w:pPr>
        <w:ind w:firstLine="320" w:firstLineChars="100"/>
        <w:rPr>
          <w:rFonts w:hint="eastAsia" w:ascii="仿宋" w:hAnsi="仿宋" w:eastAsia="仿宋" w:cs="仿宋"/>
          <w:sz w:val="32"/>
          <w:szCs w:val="32"/>
        </w:rPr>
      </w:pPr>
      <w:r>
        <w:rPr>
          <w:rFonts w:hint="eastAsia" w:ascii="仿宋" w:hAnsi="仿宋" w:eastAsia="仿宋" w:cs="仿宋"/>
          <w:sz w:val="32"/>
          <w:szCs w:val="32"/>
        </w:rPr>
        <w:t>（5）根据审核后的学校财务预算，负责合理安排财</w:t>
      </w:r>
      <w:r>
        <w:rPr>
          <w:rFonts w:hint="eastAsia" w:ascii="仿宋" w:hAnsi="仿宋" w:eastAsia="仿宋" w:cs="仿宋"/>
          <w:sz w:val="32"/>
          <w:szCs w:val="32"/>
          <w:lang w:val="en-US" w:eastAsia="zh-CN"/>
        </w:rPr>
        <w:t>政</w:t>
      </w:r>
      <w:r>
        <w:rPr>
          <w:rFonts w:hint="eastAsia" w:ascii="仿宋" w:hAnsi="仿宋" w:eastAsia="仿宋" w:cs="仿宋"/>
          <w:sz w:val="32"/>
          <w:szCs w:val="32"/>
        </w:rPr>
        <w:t>支出和财务核算，保证学校各项工作顺利进行。</w:t>
      </w:r>
    </w:p>
    <w:p>
      <w:pPr>
        <w:ind w:firstLine="320" w:firstLineChars="100"/>
        <w:rPr>
          <w:rFonts w:hint="eastAsia" w:ascii="仿宋" w:hAnsi="仿宋" w:eastAsia="仿宋" w:cs="仿宋"/>
          <w:sz w:val="32"/>
          <w:szCs w:val="32"/>
        </w:rPr>
      </w:pPr>
      <w:r>
        <w:rPr>
          <w:rFonts w:hint="eastAsia" w:ascii="仿宋" w:hAnsi="仿宋" w:eastAsia="仿宋" w:cs="仿宋"/>
          <w:sz w:val="32"/>
          <w:szCs w:val="32"/>
        </w:rPr>
        <w:t>（6）负责组织开展学校财产清查的具体工作和会计核算工作。</w:t>
      </w:r>
    </w:p>
    <w:p>
      <w:pPr>
        <w:ind w:firstLine="320" w:firstLineChars="100"/>
        <w:rPr>
          <w:rFonts w:hint="eastAsia" w:ascii="仿宋" w:hAnsi="仿宋" w:eastAsia="仿宋" w:cs="仿宋"/>
          <w:sz w:val="32"/>
          <w:szCs w:val="32"/>
        </w:rPr>
      </w:pPr>
      <w:r>
        <w:rPr>
          <w:rFonts w:hint="eastAsia" w:ascii="仿宋" w:hAnsi="仿宋" w:eastAsia="仿宋" w:cs="仿宋"/>
          <w:sz w:val="32"/>
          <w:szCs w:val="32"/>
        </w:rPr>
        <w:t>（7）负责组织开展财务分析，及时查找并改进财务工作的漏洞与不足，努力提高资金使用效益。</w:t>
      </w:r>
    </w:p>
    <w:p>
      <w:pPr>
        <w:ind w:firstLine="320" w:firstLineChars="100"/>
        <w:rPr>
          <w:rFonts w:hint="eastAsia" w:ascii="仿宋" w:hAnsi="仿宋" w:eastAsia="仿宋" w:cs="仿宋"/>
          <w:sz w:val="32"/>
          <w:szCs w:val="32"/>
        </w:rPr>
      </w:pPr>
      <w:r>
        <w:rPr>
          <w:rFonts w:hint="eastAsia" w:ascii="仿宋" w:hAnsi="仿宋" w:eastAsia="仿宋" w:cs="仿宋"/>
          <w:sz w:val="32"/>
          <w:szCs w:val="32"/>
        </w:rPr>
        <w:t>（8）负责学校日常收支具体业务工作，组织收入，合理支出，做好相关收支票据审核工作，保障学校一切工作正常运行。</w:t>
      </w:r>
    </w:p>
    <w:p>
      <w:pPr>
        <w:ind w:firstLine="320" w:firstLineChars="100"/>
        <w:rPr>
          <w:rFonts w:hint="eastAsia" w:ascii="仿宋" w:hAnsi="仿宋" w:eastAsia="仿宋" w:cs="仿宋"/>
          <w:sz w:val="32"/>
          <w:szCs w:val="32"/>
        </w:rPr>
      </w:pPr>
      <w:r>
        <w:rPr>
          <w:rFonts w:hint="eastAsia" w:ascii="仿宋" w:hAnsi="仿宋" w:eastAsia="仿宋" w:cs="仿宋"/>
          <w:sz w:val="32"/>
          <w:szCs w:val="32"/>
        </w:rPr>
        <w:t>（9）参与学校工作人员绩效考核、教育教学质量考核、课后服务考核岗位系数的调整、论证工作，协助教学管理部和办公室做好考核档案归档管理工作，组织发放相关待遇。</w:t>
      </w:r>
    </w:p>
    <w:p>
      <w:pPr>
        <w:ind w:firstLine="320" w:firstLineChars="100"/>
        <w:rPr>
          <w:rFonts w:hint="eastAsia" w:ascii="仿宋" w:hAnsi="仿宋" w:eastAsia="仿宋" w:cs="仿宋"/>
          <w:sz w:val="32"/>
          <w:szCs w:val="32"/>
        </w:rPr>
      </w:pPr>
      <w:r>
        <w:rPr>
          <w:rFonts w:hint="eastAsia" w:ascii="仿宋" w:hAnsi="仿宋" w:eastAsia="仿宋" w:cs="仿宋"/>
          <w:sz w:val="32"/>
          <w:szCs w:val="32"/>
        </w:rPr>
        <w:t>（10）负责学校教职工工资发放等一切福利待遇保障工作。</w:t>
      </w:r>
    </w:p>
    <w:p>
      <w:pPr>
        <w:ind w:firstLine="320" w:firstLineChars="100"/>
        <w:rPr>
          <w:rFonts w:hint="eastAsia" w:ascii="仿宋" w:hAnsi="仿宋" w:eastAsia="仿宋" w:cs="仿宋"/>
          <w:sz w:val="32"/>
          <w:szCs w:val="32"/>
        </w:rPr>
      </w:pPr>
      <w:r>
        <w:rPr>
          <w:rFonts w:hint="eastAsia" w:ascii="仿宋" w:hAnsi="仿宋" w:eastAsia="仿宋" w:cs="仿宋"/>
          <w:sz w:val="32"/>
          <w:szCs w:val="32"/>
        </w:rPr>
        <w:t>（11）参与学校重要收支事项的会议研讨工作，提出财务制度要求范围内的合理实施建议和意见。</w:t>
      </w:r>
    </w:p>
    <w:p>
      <w:pPr>
        <w:ind w:firstLine="320" w:firstLineChars="100"/>
        <w:rPr>
          <w:rFonts w:hint="eastAsia" w:ascii="仿宋" w:hAnsi="仿宋" w:eastAsia="仿宋" w:cs="仿宋"/>
          <w:sz w:val="32"/>
          <w:szCs w:val="32"/>
        </w:rPr>
      </w:pPr>
      <w:r>
        <w:rPr>
          <w:rFonts w:hint="eastAsia" w:ascii="仿宋" w:hAnsi="仿宋" w:eastAsia="仿宋" w:cs="仿宋"/>
          <w:sz w:val="32"/>
          <w:szCs w:val="32"/>
        </w:rPr>
        <w:t>（12）负责组织会计人员进行政治学习与业务学习，检查协调各岗位的工作，不断提高财务人员的业务水平与服务质量。</w:t>
      </w:r>
    </w:p>
    <w:p>
      <w:pPr>
        <w:ind w:firstLine="320" w:firstLineChars="100"/>
        <w:rPr>
          <w:rFonts w:hint="eastAsia" w:ascii="仿宋" w:hAnsi="仿宋" w:eastAsia="仿宋" w:cs="仿宋"/>
          <w:sz w:val="32"/>
          <w:szCs w:val="32"/>
        </w:rPr>
      </w:pPr>
      <w:r>
        <w:rPr>
          <w:rFonts w:hint="eastAsia" w:ascii="仿宋" w:hAnsi="仿宋" w:eastAsia="仿宋" w:cs="仿宋"/>
          <w:sz w:val="32"/>
          <w:szCs w:val="32"/>
        </w:rPr>
        <w:t>（13）积极完成校领导交办的其他工作。</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3、教务处工作职责：</w:t>
      </w:r>
    </w:p>
    <w:p>
      <w:pPr>
        <w:ind w:firstLine="320" w:firstLineChars="100"/>
        <w:rPr>
          <w:rFonts w:hint="eastAsia" w:ascii="仿宋" w:hAnsi="仿宋" w:eastAsia="仿宋" w:cs="仿宋"/>
          <w:sz w:val="32"/>
          <w:szCs w:val="32"/>
        </w:rPr>
      </w:pPr>
      <w:r>
        <w:rPr>
          <w:rFonts w:hint="eastAsia" w:ascii="仿宋" w:hAnsi="仿宋" w:eastAsia="仿宋" w:cs="仿宋"/>
          <w:sz w:val="32"/>
          <w:szCs w:val="32"/>
        </w:rPr>
        <w:t>（1）认真完成上级及校长下达的各项工作任务；根据学校工作计划制定教务工作计划并组织实施；提出各学科教学、教辅人员工作安排方案，经校长办公会议审定后具体组织落实。</w:t>
      </w:r>
    </w:p>
    <w:p>
      <w:pPr>
        <w:ind w:firstLine="320" w:firstLineChars="100"/>
        <w:rPr>
          <w:rFonts w:hint="eastAsia" w:ascii="仿宋" w:hAnsi="仿宋" w:eastAsia="仿宋" w:cs="仿宋"/>
          <w:sz w:val="32"/>
          <w:szCs w:val="32"/>
        </w:rPr>
      </w:pPr>
      <w:r>
        <w:rPr>
          <w:rFonts w:hint="eastAsia" w:ascii="仿宋" w:hAnsi="仿宋" w:eastAsia="仿宋" w:cs="仿宋"/>
          <w:sz w:val="32"/>
          <w:szCs w:val="32"/>
        </w:rPr>
        <w:t>（2）健全教师业务档案、学生档案，教务、考务、考勤、成绩统计等管理工作；编班、排课、调课、安排代课，编制课程表、作息时间表以及其他教学用表；积累教学资料，并整理归档；对教务处工作人员进行考核评估。</w:t>
      </w:r>
    </w:p>
    <w:p>
      <w:pPr>
        <w:ind w:firstLine="320" w:firstLineChars="100"/>
        <w:rPr>
          <w:rFonts w:hint="eastAsia" w:ascii="仿宋" w:hAnsi="仿宋" w:eastAsia="仿宋" w:cs="仿宋"/>
          <w:sz w:val="32"/>
          <w:szCs w:val="32"/>
        </w:rPr>
      </w:pPr>
      <w:r>
        <w:rPr>
          <w:rFonts w:hint="eastAsia" w:ascii="仿宋" w:hAnsi="仿宋" w:eastAsia="仿宋" w:cs="仿宋"/>
          <w:sz w:val="32"/>
          <w:szCs w:val="32"/>
        </w:rPr>
        <w:t>（3）领导教研组的工作。指导、审批各教研组的教研工作计划；定时召开教研组长会议，研究教学教研工作，及时改进存在问题；督促、指导教研组及教师开展教改、教研、教科研工作；做好教学常规的指导、检查和落实工作；开展教学质量评估，总结、推广先进的教学经验，为学校教学质量的提高献计献策；会同教科室做好教研组长及科任教师的业务考评工作，对教师的奖励、晋升和职称评定提出意见。</w:t>
      </w:r>
    </w:p>
    <w:p>
      <w:pPr>
        <w:ind w:firstLine="320" w:firstLineChars="100"/>
        <w:rPr>
          <w:rFonts w:hint="eastAsia" w:ascii="仿宋" w:hAnsi="仿宋" w:eastAsia="仿宋" w:cs="仿宋"/>
          <w:sz w:val="32"/>
          <w:szCs w:val="32"/>
        </w:rPr>
      </w:pPr>
      <w:r>
        <w:rPr>
          <w:rFonts w:hint="eastAsia" w:ascii="仿宋" w:hAnsi="仿宋" w:eastAsia="仿宋" w:cs="仿宋"/>
          <w:sz w:val="32"/>
          <w:szCs w:val="32"/>
        </w:rPr>
        <w:t>（4）做好学生课外活动和学科竞赛活动的指导、组织和检查工作；组织落实各级教育行政部门举行的各类学科竞赛。</w:t>
      </w:r>
    </w:p>
    <w:p>
      <w:pPr>
        <w:ind w:firstLine="160" w:firstLineChars="50"/>
        <w:rPr>
          <w:rFonts w:hint="eastAsia" w:ascii="仿宋" w:hAnsi="仿宋" w:eastAsia="仿宋" w:cs="仿宋"/>
          <w:sz w:val="32"/>
          <w:szCs w:val="32"/>
        </w:rPr>
      </w:pPr>
      <w:r>
        <w:rPr>
          <w:rFonts w:hint="eastAsia" w:ascii="仿宋" w:hAnsi="仿宋" w:eastAsia="仿宋" w:cs="仿宋"/>
          <w:sz w:val="32"/>
          <w:szCs w:val="32"/>
        </w:rPr>
        <w:t>（5）协助校长制定教师进修规划并组织实施，努力发挥老教师的作用，加强对教学骨干和新生力量的培养。</w:t>
      </w:r>
    </w:p>
    <w:p>
      <w:pPr>
        <w:ind w:firstLine="160" w:firstLineChars="50"/>
        <w:rPr>
          <w:rFonts w:hint="eastAsia" w:ascii="仿宋" w:hAnsi="仿宋" w:eastAsia="仿宋" w:cs="仿宋"/>
          <w:sz w:val="32"/>
          <w:szCs w:val="32"/>
        </w:rPr>
      </w:pPr>
      <w:r>
        <w:rPr>
          <w:rFonts w:hint="eastAsia" w:ascii="仿宋" w:hAnsi="仿宋" w:eastAsia="仿宋" w:cs="仿宋"/>
          <w:sz w:val="32"/>
          <w:szCs w:val="32"/>
        </w:rPr>
        <w:t>（6）注重培养青年教师，搞好青年教师的拜师结对工作和举行青年教师的教学大奖赛活动。</w:t>
      </w:r>
    </w:p>
    <w:p>
      <w:pPr>
        <w:ind w:firstLine="320" w:firstLineChars="100"/>
        <w:rPr>
          <w:rFonts w:hint="eastAsia" w:ascii="仿宋" w:hAnsi="仿宋" w:eastAsia="仿宋" w:cs="仿宋"/>
          <w:sz w:val="32"/>
          <w:szCs w:val="32"/>
        </w:rPr>
      </w:pPr>
      <w:r>
        <w:rPr>
          <w:rFonts w:hint="eastAsia" w:ascii="仿宋" w:hAnsi="仿宋" w:eastAsia="仿宋" w:cs="仿宋"/>
          <w:sz w:val="32"/>
          <w:szCs w:val="32"/>
        </w:rPr>
        <w:t>4、教研室工作职责：</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教研室是学校负责教育教学研究工作的机构，为学校的教育教学及其他管理提供业务指导和信息服务，其主要职责：</w:t>
      </w:r>
    </w:p>
    <w:p>
      <w:pPr>
        <w:ind w:firstLine="320" w:firstLineChars="100"/>
        <w:rPr>
          <w:rFonts w:hint="eastAsia" w:ascii="仿宋" w:hAnsi="仿宋" w:eastAsia="仿宋" w:cs="仿宋"/>
          <w:sz w:val="32"/>
          <w:szCs w:val="32"/>
        </w:rPr>
      </w:pPr>
      <w:r>
        <w:rPr>
          <w:rFonts w:hint="eastAsia" w:ascii="仿宋" w:hAnsi="仿宋" w:eastAsia="仿宋" w:cs="仿宋"/>
          <w:sz w:val="32"/>
          <w:szCs w:val="32"/>
        </w:rPr>
        <w:t>（1）制定明确的教研工作计划，探索教学特色和教学方法，不断提高教师业务水平和整体素质；对各学科教研组提出教研目标，进行业务指导与评估验收。</w:t>
      </w:r>
    </w:p>
    <w:p>
      <w:pPr>
        <w:ind w:firstLine="320" w:firstLineChars="100"/>
        <w:rPr>
          <w:rFonts w:hint="eastAsia" w:ascii="仿宋" w:hAnsi="仿宋" w:eastAsia="仿宋" w:cs="仿宋"/>
          <w:sz w:val="32"/>
          <w:szCs w:val="32"/>
        </w:rPr>
      </w:pPr>
      <w:r>
        <w:rPr>
          <w:rFonts w:hint="eastAsia" w:ascii="仿宋" w:hAnsi="仿宋" w:eastAsia="仿宋" w:cs="仿宋"/>
          <w:sz w:val="32"/>
          <w:szCs w:val="32"/>
        </w:rPr>
        <w:t>（2）负责校本课题的立项、审定、管理及评估，负责其它研究课题的申报、立项、督办及管理。</w:t>
      </w:r>
    </w:p>
    <w:p>
      <w:pPr>
        <w:ind w:firstLine="320" w:firstLineChars="100"/>
        <w:rPr>
          <w:rFonts w:hint="eastAsia" w:ascii="仿宋" w:hAnsi="仿宋" w:eastAsia="仿宋" w:cs="仿宋"/>
          <w:sz w:val="32"/>
          <w:szCs w:val="32"/>
        </w:rPr>
      </w:pPr>
      <w:r>
        <w:rPr>
          <w:rFonts w:hint="eastAsia" w:ascii="仿宋" w:hAnsi="仿宋" w:eastAsia="仿宋" w:cs="仿宋"/>
          <w:sz w:val="32"/>
          <w:szCs w:val="32"/>
        </w:rPr>
        <w:t>（3）集教育科研信息，组织教师学习研讨教育理论，负责教师继续教育培训的组织工作。</w:t>
      </w:r>
    </w:p>
    <w:p>
      <w:pPr>
        <w:ind w:firstLine="320" w:firstLineChars="100"/>
        <w:rPr>
          <w:rFonts w:hint="eastAsia" w:ascii="仿宋" w:hAnsi="仿宋" w:eastAsia="仿宋" w:cs="仿宋"/>
          <w:sz w:val="32"/>
          <w:szCs w:val="32"/>
        </w:rPr>
      </w:pPr>
      <w:r>
        <w:rPr>
          <w:rFonts w:hint="eastAsia" w:ascii="仿宋" w:hAnsi="仿宋" w:eastAsia="仿宋" w:cs="仿宋"/>
          <w:sz w:val="32"/>
          <w:szCs w:val="32"/>
        </w:rPr>
        <w:t>（4）负责组织教师科研论文的撰写与评审，并向各级报刊及学术会议推荐。</w:t>
      </w:r>
    </w:p>
    <w:p>
      <w:pPr>
        <w:ind w:firstLine="320" w:firstLineChars="100"/>
        <w:rPr>
          <w:rFonts w:hint="eastAsia" w:ascii="仿宋" w:hAnsi="仿宋" w:eastAsia="仿宋" w:cs="仿宋"/>
          <w:sz w:val="32"/>
          <w:szCs w:val="32"/>
        </w:rPr>
      </w:pPr>
      <w:r>
        <w:rPr>
          <w:rFonts w:hint="eastAsia" w:ascii="仿宋" w:hAnsi="仿宋" w:eastAsia="仿宋" w:cs="仿宋"/>
          <w:sz w:val="32"/>
          <w:szCs w:val="32"/>
        </w:rPr>
        <w:t>（5）负责组织学校领导及专家深入教学一线听课、评课，指导教师的教学。</w:t>
      </w:r>
    </w:p>
    <w:p>
      <w:pPr>
        <w:ind w:firstLine="320" w:firstLineChars="100"/>
        <w:rPr>
          <w:rFonts w:hint="eastAsia" w:ascii="仿宋" w:hAnsi="仿宋" w:eastAsia="仿宋" w:cs="仿宋"/>
          <w:sz w:val="32"/>
          <w:szCs w:val="32"/>
        </w:rPr>
      </w:pPr>
      <w:r>
        <w:rPr>
          <w:rFonts w:hint="eastAsia" w:ascii="仿宋" w:hAnsi="仿宋" w:eastAsia="仿宋" w:cs="仿宋"/>
          <w:sz w:val="32"/>
          <w:szCs w:val="32"/>
        </w:rPr>
        <w:t>（6）负责领导教研组长及教研员。指导教研组、备课组进行教材教法的研究，开展教研活动并对其工作进行督导、检查和指导。</w:t>
      </w:r>
    </w:p>
    <w:p>
      <w:pPr>
        <w:ind w:firstLine="320" w:firstLineChars="100"/>
        <w:rPr>
          <w:rFonts w:hint="eastAsia" w:ascii="仿宋" w:hAnsi="仿宋" w:eastAsia="仿宋" w:cs="仿宋"/>
          <w:sz w:val="32"/>
          <w:szCs w:val="32"/>
        </w:rPr>
      </w:pPr>
      <w:r>
        <w:rPr>
          <w:rFonts w:hint="eastAsia" w:ascii="仿宋" w:hAnsi="仿宋" w:eastAsia="仿宋" w:cs="仿宋"/>
          <w:sz w:val="32"/>
          <w:szCs w:val="32"/>
        </w:rPr>
        <w:t>（7）负责组织学校期中期末考试的命题工作。</w:t>
      </w:r>
    </w:p>
    <w:p>
      <w:pPr>
        <w:ind w:firstLine="320" w:firstLineChars="100"/>
        <w:rPr>
          <w:rFonts w:hint="eastAsia" w:ascii="仿宋" w:hAnsi="仿宋" w:eastAsia="仿宋" w:cs="仿宋"/>
          <w:sz w:val="32"/>
          <w:szCs w:val="32"/>
        </w:rPr>
      </w:pPr>
      <w:r>
        <w:rPr>
          <w:rFonts w:hint="eastAsia" w:ascii="仿宋" w:hAnsi="仿宋" w:eastAsia="仿宋" w:cs="仿宋"/>
          <w:sz w:val="32"/>
          <w:szCs w:val="32"/>
        </w:rPr>
        <w:t>（8）负责组织应聘教师的试教和评议工作。</w:t>
      </w:r>
    </w:p>
    <w:p>
      <w:pPr>
        <w:ind w:firstLine="320" w:firstLineChars="100"/>
        <w:rPr>
          <w:rFonts w:hint="eastAsia" w:ascii="仿宋" w:hAnsi="仿宋" w:eastAsia="仿宋" w:cs="仿宋"/>
          <w:sz w:val="32"/>
          <w:szCs w:val="32"/>
        </w:rPr>
      </w:pPr>
      <w:r>
        <w:rPr>
          <w:rFonts w:hint="eastAsia" w:ascii="仿宋" w:hAnsi="仿宋" w:eastAsia="仿宋" w:cs="仿宋"/>
          <w:sz w:val="32"/>
          <w:szCs w:val="32"/>
        </w:rPr>
        <w:t>（9）负责指导各教研组开展各种研究课、公开课、观摩课、示范课活动；负责国家、省、市、校各级赛课活动的组织及选送。</w:t>
      </w:r>
    </w:p>
    <w:p>
      <w:pPr>
        <w:ind w:firstLine="320" w:firstLineChars="100"/>
        <w:rPr>
          <w:rFonts w:hint="eastAsia" w:ascii="仿宋" w:hAnsi="仿宋" w:eastAsia="仿宋" w:cs="仿宋"/>
          <w:sz w:val="32"/>
          <w:szCs w:val="32"/>
        </w:rPr>
      </w:pPr>
      <w:r>
        <w:rPr>
          <w:rFonts w:hint="eastAsia" w:ascii="仿宋" w:hAnsi="仿宋" w:eastAsia="仿宋" w:cs="仿宋"/>
          <w:sz w:val="32"/>
          <w:szCs w:val="32"/>
        </w:rPr>
        <w:t>（10）负责组织教师参加各类学术、教研交流活动。</w:t>
      </w:r>
    </w:p>
    <w:p>
      <w:pPr>
        <w:ind w:firstLine="320" w:firstLineChars="100"/>
        <w:rPr>
          <w:rFonts w:hint="eastAsia" w:ascii="仿宋" w:hAnsi="仿宋" w:eastAsia="仿宋" w:cs="仿宋"/>
          <w:sz w:val="32"/>
          <w:szCs w:val="32"/>
        </w:rPr>
      </w:pPr>
      <w:r>
        <w:rPr>
          <w:rFonts w:hint="eastAsia" w:ascii="仿宋" w:hAnsi="仿宋" w:eastAsia="仿宋" w:cs="仿宋"/>
          <w:sz w:val="32"/>
          <w:szCs w:val="32"/>
        </w:rPr>
        <w:t>（11）负责学生课外兴趣活动小组的组建及活动开展的组织工作。加强各项学科竞赛活动的培训及组织工作。</w:t>
      </w:r>
    </w:p>
    <w:p>
      <w:pPr>
        <w:ind w:firstLine="320" w:firstLineChars="100"/>
        <w:rPr>
          <w:rFonts w:hint="eastAsia" w:ascii="仿宋" w:hAnsi="仿宋" w:eastAsia="仿宋" w:cs="仿宋"/>
          <w:sz w:val="32"/>
          <w:szCs w:val="32"/>
        </w:rPr>
      </w:pPr>
      <w:r>
        <w:rPr>
          <w:rFonts w:hint="eastAsia" w:ascii="仿宋" w:hAnsi="仿宋" w:eastAsia="仿宋" w:cs="仿宋"/>
          <w:sz w:val="32"/>
          <w:szCs w:val="32"/>
        </w:rPr>
        <w:t>（12）建立及保管教师的业务档案。</w:t>
      </w:r>
    </w:p>
    <w:p>
      <w:pPr>
        <w:ind w:firstLine="320" w:firstLineChars="100"/>
        <w:rPr>
          <w:rFonts w:hint="eastAsia" w:ascii="仿宋" w:hAnsi="仿宋" w:eastAsia="仿宋" w:cs="仿宋"/>
          <w:sz w:val="32"/>
          <w:szCs w:val="32"/>
        </w:rPr>
      </w:pPr>
      <w:r>
        <w:rPr>
          <w:rFonts w:hint="eastAsia" w:ascii="仿宋" w:hAnsi="仿宋" w:eastAsia="仿宋" w:cs="仿宋"/>
          <w:sz w:val="32"/>
          <w:szCs w:val="32"/>
        </w:rPr>
        <w:t>（13）会同教务处组织课堂教学研究和评价活动。</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5、德育处工作职责是具体组织学校德育实施的职能部门，其常规工作及职责如下：</w:t>
      </w:r>
    </w:p>
    <w:p>
      <w:pPr>
        <w:ind w:firstLine="320" w:firstLineChars="100"/>
        <w:rPr>
          <w:rFonts w:hint="eastAsia" w:ascii="仿宋" w:hAnsi="仿宋" w:eastAsia="仿宋" w:cs="仿宋"/>
          <w:sz w:val="32"/>
          <w:szCs w:val="32"/>
        </w:rPr>
      </w:pPr>
      <w:r>
        <w:rPr>
          <w:rFonts w:hint="eastAsia" w:ascii="仿宋" w:hAnsi="仿宋" w:eastAsia="仿宋" w:cs="仿宋"/>
          <w:sz w:val="32"/>
          <w:szCs w:val="32"/>
        </w:rPr>
        <w:t>（1）在分管德育工作的校长领导下，组织全校德育工作，努力树立良好的校风和学风。</w:t>
      </w:r>
    </w:p>
    <w:p>
      <w:pPr>
        <w:ind w:firstLine="320" w:firstLineChars="100"/>
        <w:rPr>
          <w:rFonts w:hint="eastAsia" w:ascii="仿宋" w:hAnsi="仿宋" w:eastAsia="仿宋" w:cs="仿宋"/>
          <w:sz w:val="32"/>
          <w:szCs w:val="32"/>
        </w:rPr>
      </w:pPr>
      <w:r>
        <w:rPr>
          <w:rFonts w:hint="eastAsia" w:ascii="仿宋" w:hAnsi="仿宋" w:eastAsia="仿宋" w:cs="仿宋"/>
          <w:sz w:val="32"/>
          <w:szCs w:val="32"/>
        </w:rPr>
        <w:t>（2）协助校长制定全校德育工作计划。</w:t>
      </w:r>
    </w:p>
    <w:p>
      <w:pPr>
        <w:ind w:firstLine="320" w:firstLineChars="100"/>
        <w:rPr>
          <w:rFonts w:hint="eastAsia" w:ascii="仿宋" w:hAnsi="仿宋" w:eastAsia="仿宋" w:cs="仿宋"/>
          <w:sz w:val="32"/>
          <w:szCs w:val="32"/>
        </w:rPr>
      </w:pPr>
      <w:r>
        <w:rPr>
          <w:rFonts w:hint="eastAsia" w:ascii="仿宋" w:hAnsi="仿宋" w:eastAsia="仿宋" w:cs="仿宋"/>
          <w:sz w:val="32"/>
          <w:szCs w:val="32"/>
        </w:rPr>
        <w:t>（3）研究德育工作的要求、内容、方法，努力探索新时期德育工作规律，努力做好德育工作。</w:t>
      </w:r>
    </w:p>
    <w:p>
      <w:pPr>
        <w:ind w:firstLine="320" w:firstLineChars="100"/>
        <w:rPr>
          <w:rFonts w:hint="eastAsia" w:ascii="仿宋" w:hAnsi="仿宋" w:eastAsia="仿宋" w:cs="仿宋"/>
          <w:sz w:val="32"/>
          <w:szCs w:val="32"/>
        </w:rPr>
      </w:pPr>
      <w:r>
        <w:rPr>
          <w:rFonts w:hint="eastAsia" w:ascii="仿宋" w:hAnsi="仿宋" w:eastAsia="仿宋" w:cs="仿宋"/>
          <w:sz w:val="32"/>
          <w:szCs w:val="32"/>
        </w:rPr>
        <w:t>（4）不断改进和完善德育管理制度，加强德育管理。</w:t>
      </w:r>
    </w:p>
    <w:p>
      <w:pPr>
        <w:ind w:firstLine="320" w:firstLineChars="100"/>
        <w:rPr>
          <w:rFonts w:hint="eastAsia" w:ascii="仿宋" w:hAnsi="仿宋" w:eastAsia="仿宋" w:cs="仿宋"/>
          <w:sz w:val="32"/>
          <w:szCs w:val="32"/>
        </w:rPr>
      </w:pPr>
      <w:r>
        <w:rPr>
          <w:rFonts w:hint="eastAsia" w:ascii="仿宋" w:hAnsi="仿宋" w:eastAsia="仿宋" w:cs="仿宋"/>
          <w:sz w:val="32"/>
          <w:szCs w:val="32"/>
        </w:rPr>
        <w:t>（5）组织开展全校性的学生思想教育活动，加强对学生的思想品德教育和文明行为常规训练。</w:t>
      </w:r>
    </w:p>
    <w:p>
      <w:pPr>
        <w:ind w:firstLine="320" w:firstLineChars="100"/>
        <w:rPr>
          <w:rFonts w:hint="eastAsia" w:ascii="仿宋" w:hAnsi="仿宋" w:eastAsia="仿宋" w:cs="仿宋"/>
          <w:sz w:val="32"/>
          <w:szCs w:val="32"/>
        </w:rPr>
      </w:pPr>
      <w:r>
        <w:rPr>
          <w:rFonts w:hint="eastAsia" w:ascii="仿宋" w:hAnsi="仿宋" w:eastAsia="仿宋" w:cs="仿宋"/>
          <w:sz w:val="32"/>
          <w:szCs w:val="32"/>
        </w:rPr>
        <w:t>（6）指导共青团、少先队、少代会开展工作，做好健康教育、国防教育、班级文化建设等工作。</w:t>
      </w:r>
    </w:p>
    <w:p>
      <w:pPr>
        <w:ind w:firstLine="320" w:firstLineChars="100"/>
        <w:rPr>
          <w:rFonts w:hint="eastAsia" w:ascii="仿宋" w:hAnsi="仿宋" w:eastAsia="仿宋" w:cs="仿宋"/>
          <w:sz w:val="32"/>
          <w:szCs w:val="32"/>
        </w:rPr>
      </w:pPr>
      <w:r>
        <w:rPr>
          <w:rFonts w:hint="eastAsia" w:ascii="仿宋" w:hAnsi="仿宋" w:eastAsia="仿宋" w:cs="仿宋"/>
          <w:sz w:val="32"/>
          <w:szCs w:val="32"/>
        </w:rPr>
        <w:t>（7）加强与教务处联系，作为共同教育学生的协调工作。</w:t>
      </w:r>
    </w:p>
    <w:p>
      <w:pPr>
        <w:ind w:firstLine="320" w:firstLineChars="100"/>
        <w:rPr>
          <w:rFonts w:hint="eastAsia" w:ascii="仿宋" w:hAnsi="仿宋" w:eastAsia="仿宋" w:cs="仿宋"/>
          <w:sz w:val="32"/>
          <w:szCs w:val="32"/>
        </w:rPr>
      </w:pPr>
      <w:r>
        <w:rPr>
          <w:rFonts w:hint="eastAsia" w:ascii="仿宋" w:hAnsi="仿宋" w:eastAsia="仿宋" w:cs="仿宋"/>
          <w:sz w:val="32"/>
          <w:szCs w:val="32"/>
        </w:rPr>
        <w:t>（8）注意收集和交流德育工作信息。</w:t>
      </w:r>
    </w:p>
    <w:p>
      <w:pPr>
        <w:ind w:firstLine="320" w:firstLineChars="100"/>
        <w:rPr>
          <w:rFonts w:hint="eastAsia" w:ascii="仿宋" w:hAnsi="仿宋" w:eastAsia="仿宋" w:cs="仿宋"/>
          <w:sz w:val="32"/>
          <w:szCs w:val="32"/>
        </w:rPr>
      </w:pPr>
      <w:r>
        <w:rPr>
          <w:rFonts w:hint="eastAsia" w:ascii="仿宋" w:hAnsi="仿宋" w:eastAsia="仿宋" w:cs="仿宋"/>
          <w:sz w:val="32"/>
          <w:szCs w:val="32"/>
        </w:rPr>
        <w:t>（9）主持每周一的升旗仪式，对学生进行爱国主义教育、行为习惯养成教育，指导中队辅导员完成学生个性评价，对各中队德育工作开展情况进行考核、评价。</w:t>
      </w:r>
    </w:p>
    <w:p>
      <w:pPr>
        <w:ind w:firstLine="320" w:firstLineChars="100"/>
        <w:rPr>
          <w:rFonts w:hint="eastAsia" w:ascii="仿宋" w:hAnsi="仿宋" w:eastAsia="仿宋" w:cs="仿宋"/>
          <w:sz w:val="32"/>
          <w:szCs w:val="32"/>
        </w:rPr>
      </w:pPr>
      <w:r>
        <w:rPr>
          <w:rFonts w:hint="eastAsia" w:ascii="仿宋" w:hAnsi="仿宋" w:eastAsia="仿宋" w:cs="仿宋"/>
          <w:sz w:val="32"/>
          <w:szCs w:val="32"/>
        </w:rPr>
        <w:t>（10）指导年级组、班级制定工作计划并实施工作计划，检查、考评年级组、班级工作。</w:t>
      </w:r>
    </w:p>
    <w:p>
      <w:pPr>
        <w:spacing w:line="580" w:lineRule="exact"/>
        <w:ind w:firstLine="320" w:firstLineChars="100"/>
        <w:rPr>
          <w:rFonts w:hint="eastAsia" w:ascii="仿宋" w:hAnsi="仿宋" w:eastAsia="仿宋" w:cs="仿宋"/>
          <w:sz w:val="32"/>
          <w:szCs w:val="32"/>
        </w:rPr>
      </w:pPr>
      <w:r>
        <w:rPr>
          <w:rFonts w:hint="eastAsia" w:ascii="仿宋" w:hAnsi="仿宋" w:eastAsia="仿宋" w:cs="仿宋"/>
          <w:sz w:val="32"/>
          <w:szCs w:val="32"/>
        </w:rPr>
        <w:t>（11）召开家长会、定期举办家长学校、办好家庭教育讲座，努力把学校、家庭、社会教育结合起来。</w:t>
      </w:r>
    </w:p>
    <w:p>
      <w:pPr>
        <w:spacing w:line="580" w:lineRule="exact"/>
        <w:ind w:firstLine="320" w:firstLineChars="100"/>
        <w:rPr>
          <w:rFonts w:hint="eastAsia" w:ascii="仿宋" w:hAnsi="仿宋" w:eastAsia="仿宋" w:cs="仿宋"/>
          <w:sz w:val="32"/>
          <w:szCs w:val="32"/>
        </w:rPr>
      </w:pPr>
      <w:r>
        <w:rPr>
          <w:rFonts w:hint="eastAsia" w:ascii="仿宋" w:hAnsi="仿宋" w:eastAsia="仿宋" w:cs="仿宋"/>
          <w:sz w:val="32"/>
          <w:szCs w:val="32"/>
        </w:rPr>
        <w:t>（12）召开年级组长、班主任工作会议，组织学习、总结、交流班主任工作经验。努力提高班主任工作水平。</w:t>
      </w:r>
    </w:p>
    <w:p>
      <w:pPr>
        <w:spacing w:line="580" w:lineRule="exact"/>
        <w:ind w:firstLine="320" w:firstLineChars="100"/>
        <w:rPr>
          <w:rFonts w:hint="eastAsia" w:ascii="仿宋" w:hAnsi="仿宋" w:eastAsia="仿宋" w:cs="仿宋"/>
          <w:sz w:val="32"/>
          <w:szCs w:val="32"/>
        </w:rPr>
      </w:pPr>
      <w:r>
        <w:rPr>
          <w:rFonts w:hint="eastAsia" w:ascii="仿宋" w:hAnsi="仿宋" w:eastAsia="仿宋" w:cs="仿宋"/>
          <w:sz w:val="32"/>
          <w:szCs w:val="32"/>
        </w:rPr>
        <w:t>（13）做好青年班主任的培养工作。</w:t>
      </w:r>
    </w:p>
    <w:p>
      <w:pPr>
        <w:spacing w:line="580" w:lineRule="exact"/>
        <w:ind w:firstLine="320" w:firstLineChars="100"/>
        <w:rPr>
          <w:rFonts w:hint="eastAsia" w:ascii="仿宋" w:hAnsi="仿宋" w:eastAsia="仿宋" w:cs="仿宋"/>
          <w:sz w:val="32"/>
          <w:szCs w:val="32"/>
        </w:rPr>
      </w:pPr>
      <w:r>
        <w:rPr>
          <w:rFonts w:hint="eastAsia" w:ascii="仿宋" w:hAnsi="仿宋" w:eastAsia="仿宋" w:cs="仿宋"/>
          <w:sz w:val="32"/>
          <w:szCs w:val="32"/>
        </w:rPr>
        <w:t>（14）指导班主任探索学生思想品德考评的科学化方法。</w:t>
      </w:r>
    </w:p>
    <w:p>
      <w:pPr>
        <w:spacing w:line="580" w:lineRule="exact"/>
        <w:ind w:firstLine="320" w:firstLineChars="100"/>
        <w:rPr>
          <w:rFonts w:hint="eastAsia" w:ascii="仿宋" w:hAnsi="仿宋" w:eastAsia="仿宋" w:cs="仿宋"/>
          <w:sz w:val="32"/>
          <w:szCs w:val="32"/>
        </w:rPr>
      </w:pPr>
      <w:r>
        <w:rPr>
          <w:rFonts w:hint="eastAsia" w:ascii="仿宋" w:hAnsi="仿宋" w:eastAsia="仿宋" w:cs="仿宋"/>
          <w:sz w:val="32"/>
          <w:szCs w:val="32"/>
        </w:rPr>
        <w:t>（15）建立学生奖惩制度并严格执行。</w:t>
      </w:r>
    </w:p>
    <w:p>
      <w:pPr>
        <w:spacing w:line="580" w:lineRule="exact"/>
        <w:jc w:val="left"/>
        <w:rPr>
          <w:rFonts w:hint="eastAsia" w:ascii="仿宋" w:hAnsi="仿宋" w:eastAsia="仿宋" w:cs="仿宋"/>
          <w:sz w:val="32"/>
          <w:szCs w:val="32"/>
        </w:rPr>
      </w:pPr>
      <w:r>
        <w:rPr>
          <w:rFonts w:hint="eastAsia" w:ascii="仿宋" w:hAnsi="仿宋" w:eastAsia="仿宋" w:cs="仿宋"/>
          <w:sz w:val="32"/>
          <w:szCs w:val="32"/>
        </w:rPr>
        <w:t>6、安全办工作职责：</w:t>
      </w:r>
    </w:p>
    <w:p>
      <w:pPr>
        <w:spacing w:line="580" w:lineRule="exact"/>
        <w:ind w:firstLine="320" w:firstLineChars="100"/>
        <w:rPr>
          <w:rFonts w:hint="eastAsia" w:ascii="仿宋" w:hAnsi="仿宋" w:eastAsia="仿宋" w:cs="仿宋"/>
          <w:sz w:val="32"/>
          <w:szCs w:val="32"/>
        </w:rPr>
      </w:pPr>
      <w:r>
        <w:rPr>
          <w:rFonts w:hint="eastAsia" w:ascii="仿宋" w:hAnsi="仿宋" w:eastAsia="仿宋" w:cs="仿宋"/>
          <w:sz w:val="32"/>
          <w:szCs w:val="32"/>
        </w:rPr>
        <w:t>（1）贯彻“预防为主、确保重点、维护稳定、保障安全”的方针，保持校园良好的教育、教学和生活秩序。</w:t>
      </w:r>
    </w:p>
    <w:p>
      <w:pPr>
        <w:spacing w:line="580" w:lineRule="exact"/>
        <w:ind w:firstLine="320" w:firstLineChars="100"/>
        <w:rPr>
          <w:rFonts w:hint="eastAsia" w:ascii="仿宋" w:hAnsi="仿宋" w:eastAsia="仿宋" w:cs="仿宋"/>
          <w:sz w:val="32"/>
          <w:szCs w:val="32"/>
        </w:rPr>
      </w:pPr>
      <w:r>
        <w:rPr>
          <w:rFonts w:hint="eastAsia" w:ascii="仿宋" w:hAnsi="仿宋" w:eastAsia="仿宋" w:cs="仿宋"/>
          <w:sz w:val="32"/>
          <w:szCs w:val="32"/>
        </w:rPr>
        <w:t>（2）负责全校的安全防火工作，建立消防制度、健全消防组织、定期进行业务训练，管理消防设备，开展防火宣传，进行防火检查，对火灾隐患提出整改意见。</w:t>
      </w:r>
    </w:p>
    <w:p>
      <w:pPr>
        <w:spacing w:line="580" w:lineRule="exact"/>
        <w:ind w:firstLine="320" w:firstLineChars="100"/>
        <w:rPr>
          <w:rFonts w:hint="eastAsia" w:ascii="仿宋" w:hAnsi="仿宋" w:eastAsia="仿宋" w:cs="仿宋"/>
          <w:sz w:val="32"/>
          <w:szCs w:val="32"/>
        </w:rPr>
      </w:pPr>
      <w:r>
        <w:rPr>
          <w:rFonts w:hint="eastAsia" w:ascii="仿宋" w:hAnsi="仿宋" w:eastAsia="仿宋" w:cs="仿宋"/>
          <w:sz w:val="32"/>
          <w:szCs w:val="32"/>
        </w:rPr>
        <w:t>（3）加大门卫管理力度，严禁一切机动车辆、外来三轮车、摩托车、电动车等进入校园，预防发生交通事故，对外来人员实行严格登记制度。</w:t>
      </w:r>
    </w:p>
    <w:p>
      <w:pPr>
        <w:spacing w:line="580" w:lineRule="exact"/>
        <w:ind w:firstLine="320" w:firstLineChars="100"/>
        <w:rPr>
          <w:rFonts w:hint="eastAsia" w:ascii="仿宋" w:hAnsi="仿宋" w:eastAsia="仿宋" w:cs="仿宋"/>
          <w:sz w:val="32"/>
          <w:szCs w:val="32"/>
        </w:rPr>
      </w:pPr>
      <w:r>
        <w:rPr>
          <w:rFonts w:hint="eastAsia" w:ascii="仿宋" w:hAnsi="仿宋" w:eastAsia="仿宋" w:cs="仿宋"/>
          <w:sz w:val="32"/>
          <w:szCs w:val="32"/>
        </w:rPr>
        <w:t>（4）加强治安秩序管理，开展法</w:t>
      </w:r>
      <w:r>
        <w:rPr>
          <w:rFonts w:hint="eastAsia" w:ascii="仿宋" w:hAnsi="仿宋" w:eastAsia="仿宋" w:cs="仿宋"/>
          <w:sz w:val="32"/>
          <w:szCs w:val="32"/>
          <w:lang w:val="en-US" w:eastAsia="zh-CN"/>
        </w:rPr>
        <w:t>治</w:t>
      </w:r>
      <w:r>
        <w:rPr>
          <w:rFonts w:hint="eastAsia" w:ascii="仿宋" w:hAnsi="仿宋" w:eastAsia="仿宋" w:cs="仿宋"/>
          <w:sz w:val="32"/>
          <w:szCs w:val="32"/>
        </w:rPr>
        <w:t>宣传教育，增强师生员工法</w:t>
      </w:r>
      <w:r>
        <w:rPr>
          <w:rFonts w:hint="eastAsia" w:ascii="仿宋" w:hAnsi="仿宋" w:eastAsia="仿宋" w:cs="仿宋"/>
          <w:sz w:val="32"/>
          <w:szCs w:val="32"/>
          <w:lang w:val="en-US" w:eastAsia="zh-CN"/>
        </w:rPr>
        <w:t>治</w:t>
      </w:r>
      <w:r>
        <w:rPr>
          <w:rFonts w:hint="eastAsia" w:ascii="仿宋" w:hAnsi="仿宋" w:eastAsia="仿宋" w:cs="仿宋"/>
          <w:sz w:val="32"/>
          <w:szCs w:val="32"/>
        </w:rPr>
        <w:t>观念，预防和减少违法犯罪行为。</w:t>
      </w:r>
    </w:p>
    <w:p>
      <w:pPr>
        <w:spacing w:line="580" w:lineRule="exact"/>
        <w:ind w:firstLine="320" w:firstLineChars="100"/>
        <w:rPr>
          <w:rFonts w:hint="eastAsia" w:ascii="仿宋" w:hAnsi="仿宋" w:eastAsia="仿宋" w:cs="仿宋"/>
          <w:sz w:val="32"/>
          <w:szCs w:val="32"/>
        </w:rPr>
      </w:pPr>
      <w:r>
        <w:rPr>
          <w:rFonts w:hint="eastAsia" w:ascii="仿宋" w:hAnsi="仿宋" w:eastAsia="仿宋" w:cs="仿宋"/>
          <w:sz w:val="32"/>
          <w:szCs w:val="32"/>
        </w:rPr>
        <w:t>（5）负责制定治安保卫、安全检查防火等工作的规章制度，制度要害和重点部位的安全保卫措施。</w:t>
      </w:r>
    </w:p>
    <w:p>
      <w:pPr>
        <w:spacing w:line="580" w:lineRule="exact"/>
        <w:ind w:firstLine="320" w:firstLineChars="100"/>
        <w:rPr>
          <w:rFonts w:hint="eastAsia" w:ascii="仿宋" w:hAnsi="仿宋" w:eastAsia="仿宋" w:cs="仿宋"/>
          <w:sz w:val="32"/>
          <w:szCs w:val="32"/>
        </w:rPr>
      </w:pPr>
      <w:r>
        <w:rPr>
          <w:rFonts w:hint="eastAsia" w:ascii="仿宋" w:hAnsi="仿宋" w:eastAsia="仿宋" w:cs="仿宋"/>
          <w:sz w:val="32"/>
          <w:szCs w:val="32"/>
        </w:rPr>
        <w:t>（6）负责落实安全保卫责任制和安全技术防范措施，做好防止盗窃、火灾、破坏和其他治安灾害事故的工作。</w:t>
      </w:r>
    </w:p>
    <w:p>
      <w:pPr>
        <w:spacing w:line="580" w:lineRule="exact"/>
        <w:ind w:firstLine="320" w:firstLineChars="100"/>
        <w:rPr>
          <w:rFonts w:hint="eastAsia" w:ascii="仿宋" w:hAnsi="仿宋" w:eastAsia="仿宋" w:cs="仿宋"/>
          <w:sz w:val="32"/>
          <w:szCs w:val="32"/>
        </w:rPr>
      </w:pPr>
      <w:r>
        <w:rPr>
          <w:rFonts w:hint="eastAsia" w:ascii="仿宋" w:hAnsi="仿宋" w:eastAsia="仿宋" w:cs="仿宋"/>
          <w:sz w:val="32"/>
          <w:szCs w:val="32"/>
        </w:rPr>
        <w:t>（7）协助有关处室，做好学校重大活动的安全保卫工作，会同有关单位加强重点要害部门的保卫，确保重点要害部门的安全。</w:t>
      </w:r>
    </w:p>
    <w:p>
      <w:pPr>
        <w:spacing w:line="580" w:lineRule="exact"/>
        <w:ind w:firstLine="320" w:firstLineChars="100"/>
        <w:rPr>
          <w:rFonts w:hint="eastAsia" w:ascii="仿宋" w:hAnsi="仿宋" w:eastAsia="仿宋" w:cs="仿宋"/>
          <w:sz w:val="32"/>
          <w:szCs w:val="32"/>
        </w:rPr>
      </w:pPr>
      <w:r>
        <w:rPr>
          <w:rFonts w:hint="eastAsia" w:ascii="仿宋" w:hAnsi="仿宋" w:eastAsia="仿宋" w:cs="仿宋"/>
          <w:sz w:val="32"/>
          <w:szCs w:val="32"/>
        </w:rPr>
        <w:t>（8）岗位值班人员，要坚守工作岗位，不得擅离职守，当班时间严禁饮酒，不做与值班工作无关的事情。</w:t>
      </w:r>
    </w:p>
    <w:p>
      <w:pPr>
        <w:spacing w:line="580" w:lineRule="exact"/>
        <w:ind w:firstLine="320" w:firstLineChars="100"/>
        <w:rPr>
          <w:rFonts w:hint="eastAsia" w:ascii="仿宋" w:hAnsi="仿宋" w:eastAsia="仿宋" w:cs="仿宋"/>
          <w:sz w:val="32"/>
          <w:szCs w:val="32"/>
        </w:rPr>
      </w:pPr>
      <w:r>
        <w:rPr>
          <w:rFonts w:hint="eastAsia" w:ascii="仿宋" w:hAnsi="仿宋" w:eastAsia="仿宋" w:cs="仿宋"/>
          <w:sz w:val="32"/>
          <w:szCs w:val="32"/>
        </w:rPr>
        <w:t>（9）加强对门卫的领导与管理，建立值班制度，做好接待和来访登记工作。</w:t>
      </w:r>
    </w:p>
    <w:p>
      <w:pPr>
        <w:spacing w:line="580" w:lineRule="exact"/>
        <w:ind w:firstLine="320" w:firstLineChars="100"/>
        <w:rPr>
          <w:rFonts w:hint="eastAsia" w:ascii="仿宋" w:hAnsi="仿宋" w:eastAsia="仿宋" w:cs="仿宋"/>
          <w:sz w:val="32"/>
          <w:szCs w:val="32"/>
        </w:rPr>
      </w:pPr>
      <w:r>
        <w:rPr>
          <w:rFonts w:hint="eastAsia" w:ascii="仿宋" w:hAnsi="仿宋" w:eastAsia="仿宋" w:cs="仿宋"/>
          <w:sz w:val="32"/>
          <w:szCs w:val="32"/>
        </w:rPr>
        <w:t>（10）负责办理校长会议和公安机关交办的其他工作。</w:t>
      </w:r>
    </w:p>
    <w:p>
      <w:pPr>
        <w:widowControl/>
        <w:adjustRightInd w:val="0"/>
        <w:snapToGrid w:val="0"/>
        <w:spacing w:line="560" w:lineRule="exact"/>
        <w:contextualSpacing/>
        <w:jc w:val="left"/>
        <w:rPr>
          <w:rFonts w:hint="eastAsia" w:ascii="仿宋" w:hAnsi="仿宋" w:eastAsia="仿宋" w:cs="仿宋"/>
          <w:sz w:val="32"/>
          <w:szCs w:val="32"/>
        </w:rPr>
      </w:pPr>
      <w:r>
        <w:rPr>
          <w:rFonts w:hint="eastAsia" w:ascii="仿宋" w:hAnsi="仿宋" w:eastAsia="仿宋" w:cs="仿宋"/>
          <w:sz w:val="32"/>
          <w:szCs w:val="32"/>
        </w:rPr>
        <w:t>（三）人员情况</w:t>
      </w:r>
    </w:p>
    <w:p>
      <w:pPr>
        <w:widowControl/>
        <w:adjustRightInd w:val="0"/>
        <w:snapToGrid w:val="0"/>
        <w:spacing w:line="560" w:lineRule="exact"/>
        <w:ind w:firstLine="640" w:firstLineChars="200"/>
        <w:contextualSpacing/>
        <w:jc w:val="left"/>
        <w:rPr>
          <w:rFonts w:hint="eastAsia" w:ascii="仿宋" w:hAnsi="仿宋" w:eastAsia="仿宋" w:cs="仿宋"/>
          <w:sz w:val="32"/>
          <w:szCs w:val="32"/>
        </w:rPr>
      </w:pPr>
      <w:r>
        <w:rPr>
          <w:rFonts w:hint="eastAsia" w:ascii="仿宋" w:hAnsi="仿宋" w:eastAsia="仿宋" w:cs="仿宋"/>
          <w:sz w:val="32"/>
          <w:szCs w:val="32"/>
        </w:rPr>
        <w:t>遂宁市安居区第四幼儿园年初在职教师23人，年末在职教师24人，调出1人，调入2人。</w:t>
      </w:r>
    </w:p>
    <w:p>
      <w:pPr>
        <w:numPr>
          <w:ilvl w:val="0"/>
          <w:numId w:val="0"/>
        </w:numPr>
        <w:spacing w:line="578" w:lineRule="exact"/>
        <w:ind w:firstLine="640" w:firstLineChars="200"/>
        <w:contextualSpacing/>
        <w:rPr>
          <w:rFonts w:hint="eastAsia" w:ascii="黑体" w:hAnsi="黑体" w:eastAsia="黑体" w:cs="黑体"/>
          <w:sz w:val="32"/>
          <w:szCs w:val="32"/>
        </w:rPr>
      </w:pPr>
      <w:r>
        <w:rPr>
          <w:rFonts w:hint="eastAsia" w:ascii="黑体" w:hAnsi="黑体" w:eastAsia="黑体"/>
          <w:sz w:val="32"/>
          <w:szCs w:val="32"/>
        </w:rPr>
        <w:t>二、部门财政资金收支情况</w:t>
      </w:r>
    </w:p>
    <w:p>
      <w:pPr>
        <w:widowControl/>
        <w:adjustRightInd w:val="0"/>
        <w:snapToGrid w:val="0"/>
        <w:spacing w:line="560" w:lineRule="exact"/>
        <w:ind w:firstLine="643" w:firstLineChars="200"/>
        <w:contextualSpacing/>
        <w:jc w:val="left"/>
        <w:rPr>
          <w:rFonts w:hint="eastAsia" w:ascii="仿宋" w:hAnsi="仿宋" w:eastAsia="仿宋" w:cs="仿宋"/>
          <w:sz w:val="32"/>
          <w:szCs w:val="32"/>
        </w:rPr>
      </w:pPr>
      <w:r>
        <w:rPr>
          <w:rFonts w:hint="eastAsia" w:ascii="仿宋" w:hAnsi="仿宋" w:eastAsia="仿宋" w:cs="仿宋"/>
          <w:b/>
          <w:bCs/>
          <w:sz w:val="32"/>
          <w:szCs w:val="32"/>
        </w:rPr>
        <w:t>（一）部门财政资金收入情况。</w:t>
      </w:r>
    </w:p>
    <w:p>
      <w:pPr>
        <w:spacing w:line="600" w:lineRule="exact"/>
        <w:ind w:firstLine="640" w:firstLineChars="200"/>
        <w:outlineLvl w:val="1"/>
        <w:rPr>
          <w:rFonts w:hint="eastAsia" w:ascii="仿宋" w:hAnsi="仿宋" w:eastAsia="仿宋" w:cs="仿宋"/>
          <w:color w:val="000000"/>
          <w:sz w:val="32"/>
          <w:szCs w:val="32"/>
        </w:rPr>
      </w:pPr>
      <w:r>
        <w:rPr>
          <w:rFonts w:hint="eastAsia" w:ascii="仿宋" w:hAnsi="仿宋" w:eastAsia="仿宋" w:cs="仿宋"/>
          <w:color w:val="000000"/>
          <w:sz w:val="32"/>
          <w:szCs w:val="32"/>
        </w:rPr>
        <w:t>2024年本年收入合计714.21万元，其中：一般公共预算财政拨款收602.33万元，占84.34%；政府性基金收入45.73万元，占6.4%，其他收入66.15万元，占9.26%。</w:t>
      </w:r>
    </w:p>
    <w:p>
      <w:pPr>
        <w:widowControl/>
        <w:numPr>
          <w:ilvl w:val="0"/>
          <w:numId w:val="3"/>
        </w:numPr>
        <w:adjustRightInd w:val="0"/>
        <w:snapToGrid w:val="0"/>
        <w:spacing w:line="560" w:lineRule="exact"/>
        <w:ind w:left="200" w:leftChars="0" w:firstLine="640" w:firstLineChars="0"/>
        <w:contextualSpacing/>
        <w:jc w:val="left"/>
        <w:outlineLvl w:val="0"/>
        <w:rPr>
          <w:rFonts w:hint="eastAsia" w:ascii="仿宋" w:hAnsi="仿宋" w:eastAsia="仿宋" w:cs="仿宋"/>
          <w:b/>
          <w:bCs/>
          <w:sz w:val="32"/>
          <w:szCs w:val="32"/>
        </w:rPr>
      </w:pPr>
      <w:r>
        <w:rPr>
          <w:rFonts w:hint="eastAsia" w:ascii="仿宋" w:hAnsi="仿宋" w:eastAsia="仿宋" w:cs="仿宋"/>
          <w:b/>
          <w:bCs/>
          <w:sz w:val="32"/>
          <w:szCs w:val="32"/>
        </w:rPr>
        <w:t>部门财政资金支出情况。</w:t>
      </w:r>
    </w:p>
    <w:p>
      <w:pPr>
        <w:spacing w:line="600" w:lineRule="exact"/>
        <w:ind w:firstLine="640" w:firstLineChars="200"/>
        <w:outlineLvl w:val="1"/>
        <w:rPr>
          <w:rFonts w:hint="eastAsia" w:ascii="仿宋" w:hAnsi="仿宋" w:eastAsia="仿宋" w:cs="仿宋"/>
          <w:color w:val="000000"/>
          <w:sz w:val="32"/>
          <w:szCs w:val="32"/>
        </w:rPr>
      </w:pPr>
      <w:r>
        <w:rPr>
          <w:rFonts w:hint="eastAsia" w:ascii="仿宋" w:hAnsi="仿宋" w:eastAsia="仿宋" w:cs="仿宋"/>
          <w:color w:val="000000"/>
          <w:sz w:val="32"/>
          <w:szCs w:val="32"/>
        </w:rPr>
        <w:t>2024年本年支出合计714.21万元，其中：教育支出592.29万元，占82.93%；社会保障和就业支出35.51万元，占4.97%；卫生健康支出14.26万元，占2%；住房保障支出26.41万元，占3.7%，城乡社区支出45.73万元，占6.4%。</w:t>
      </w:r>
    </w:p>
    <w:p>
      <w:pPr>
        <w:spacing w:line="578" w:lineRule="exact"/>
        <w:ind w:firstLine="643" w:firstLineChars="200"/>
        <w:contextualSpacing/>
        <w:rPr>
          <w:rFonts w:hint="eastAsia" w:ascii="仿宋" w:hAnsi="仿宋" w:eastAsia="仿宋" w:cs="仿宋"/>
          <w:b/>
          <w:bCs/>
          <w:sz w:val="32"/>
          <w:szCs w:val="32"/>
        </w:rPr>
      </w:pPr>
      <w:r>
        <w:rPr>
          <w:rFonts w:hint="eastAsia" w:ascii="仿宋" w:hAnsi="仿宋" w:eastAsia="仿宋" w:cs="仿宋"/>
          <w:b/>
          <w:bCs/>
          <w:color w:val="000000"/>
          <w:sz w:val="32"/>
          <w:szCs w:val="32"/>
          <w:shd w:val="clear" w:color="auto" w:fill="FFFFFF"/>
          <w:lang w:val="zh-CN"/>
        </w:rPr>
        <w:t>（三）</w:t>
      </w:r>
      <w:r>
        <w:rPr>
          <w:rFonts w:hint="eastAsia" w:ascii="仿宋" w:hAnsi="仿宋" w:eastAsia="仿宋" w:cs="仿宋"/>
          <w:b/>
          <w:bCs/>
          <w:sz w:val="32"/>
          <w:szCs w:val="32"/>
        </w:rPr>
        <w:t>结余分配和结转结余情况。</w:t>
      </w:r>
    </w:p>
    <w:p>
      <w:pPr>
        <w:spacing w:line="578" w:lineRule="exact"/>
        <w:ind w:firstLine="640" w:firstLineChars="200"/>
        <w:contextualSpacing/>
        <w:rPr>
          <w:rFonts w:hint="eastAsia" w:ascii="仿宋" w:hAnsi="仿宋" w:eastAsia="仿宋" w:cs="仿宋"/>
          <w:sz w:val="32"/>
          <w:szCs w:val="32"/>
        </w:rPr>
      </w:pPr>
      <w:r>
        <w:rPr>
          <w:rFonts w:hint="eastAsia" w:ascii="仿宋" w:hAnsi="仿宋" w:eastAsia="仿宋" w:cs="仿宋"/>
          <w:sz w:val="32"/>
          <w:szCs w:val="32"/>
        </w:rPr>
        <w:t>2024年年末本单位无结转和结余。</w:t>
      </w:r>
    </w:p>
    <w:p>
      <w:pPr>
        <w:numPr>
          <w:ilvl w:val="0"/>
          <w:numId w:val="0"/>
        </w:numPr>
        <w:spacing w:line="578" w:lineRule="exact"/>
        <w:ind w:firstLine="640" w:firstLineChars="200"/>
        <w:contextualSpacing/>
        <w:rPr>
          <w:rFonts w:ascii="仿宋" w:hAnsi="仿宋" w:eastAsia="仿宋"/>
          <w:sz w:val="32"/>
          <w:szCs w:val="32"/>
        </w:rPr>
      </w:pPr>
      <w:r>
        <w:rPr>
          <w:rFonts w:hint="eastAsia" w:ascii="黑体" w:hAnsi="黑体" w:eastAsia="黑体"/>
          <w:sz w:val="32"/>
          <w:szCs w:val="32"/>
          <w:lang w:val="en-US" w:eastAsia="zh-CN"/>
        </w:rPr>
        <w:t>三、</w:t>
      </w:r>
      <w:r>
        <w:rPr>
          <w:rFonts w:hint="eastAsia" w:ascii="黑体" w:hAnsi="黑体" w:eastAsia="黑体"/>
          <w:sz w:val="32"/>
          <w:szCs w:val="32"/>
        </w:rPr>
        <w:t>部门整体预算绩效管理情况</w:t>
      </w:r>
    </w:p>
    <w:p>
      <w:pPr>
        <w:numPr>
          <w:ilvl w:val="0"/>
          <w:numId w:val="0"/>
        </w:numPr>
        <w:spacing w:line="578" w:lineRule="exact"/>
        <w:ind w:firstLine="643" w:firstLineChars="200"/>
        <w:contextualSpacing/>
        <w:rPr>
          <w:rFonts w:ascii="仿宋" w:hAnsi="仿宋" w:eastAsia="仿宋"/>
          <w:sz w:val="32"/>
          <w:szCs w:val="32"/>
        </w:rPr>
      </w:pPr>
      <w:r>
        <w:rPr>
          <w:rFonts w:hint="eastAsia" w:ascii="楷体_GB2312" w:eastAsia="楷体_GB2312"/>
          <w:b/>
          <w:sz w:val="32"/>
          <w:szCs w:val="32"/>
        </w:rPr>
        <w:t>（一）部门预算管理</w:t>
      </w:r>
    </w:p>
    <w:p>
      <w:pPr>
        <w:spacing w:line="560" w:lineRule="exact"/>
        <w:ind w:firstLine="640" w:firstLineChars="200"/>
        <w:jc w:val="left"/>
        <w:rPr>
          <w:rFonts w:hint="eastAsia" w:ascii="仿宋" w:hAnsi="仿宋" w:eastAsia="仿宋"/>
          <w:sz w:val="32"/>
          <w:szCs w:val="32"/>
        </w:rPr>
      </w:pPr>
      <w:r>
        <w:rPr>
          <w:rFonts w:hint="eastAsia" w:ascii="仿宋" w:hAnsi="仿宋" w:eastAsia="仿宋"/>
          <w:sz w:val="32"/>
          <w:szCs w:val="32"/>
        </w:rPr>
        <w:t>遂宁市安居区第</w:t>
      </w:r>
      <w:r>
        <w:rPr>
          <w:rFonts w:hint="eastAsia" w:ascii="仿宋" w:hAnsi="仿宋" w:eastAsia="仿宋"/>
          <w:sz w:val="32"/>
          <w:szCs w:val="32"/>
          <w:lang w:val="en-US" w:eastAsia="zh-CN"/>
        </w:rPr>
        <w:t>四幼儿园</w:t>
      </w:r>
      <w:r>
        <w:rPr>
          <w:rFonts w:hint="eastAsia" w:ascii="仿宋" w:hAnsi="仿宋" w:eastAsia="仿宋"/>
          <w:sz w:val="32"/>
          <w:szCs w:val="32"/>
        </w:rPr>
        <w:t>2024年度预算编制，是根据安居区财政局的安排，在区财政局教科文卫股、预算股的指导下，组织财务方面的相关工作人员，进行预算编制，预算编制质量好，受到区财政局的好评。绩效目标按照区财政要求进行填报。</w:t>
      </w:r>
    </w:p>
    <w:p>
      <w:pPr>
        <w:spacing w:line="560" w:lineRule="exact"/>
        <w:ind w:firstLine="643" w:firstLineChars="200"/>
        <w:jc w:val="left"/>
        <w:rPr>
          <w:rFonts w:hint="eastAsia" w:ascii="楷体_GB2312" w:eastAsia="楷体_GB2312"/>
          <w:b/>
          <w:sz w:val="32"/>
          <w:szCs w:val="32"/>
        </w:rPr>
      </w:pPr>
      <w:r>
        <w:rPr>
          <w:rFonts w:hint="eastAsia" w:ascii="楷体_GB2312" w:eastAsia="楷体_GB2312"/>
          <w:b/>
          <w:sz w:val="32"/>
          <w:szCs w:val="32"/>
        </w:rPr>
        <w:t>（二）结果应用情况</w:t>
      </w:r>
    </w:p>
    <w:p>
      <w:pPr>
        <w:widowControl/>
        <w:adjustRightInd w:val="0"/>
        <w:snapToGrid w:val="0"/>
        <w:spacing w:line="560" w:lineRule="exact"/>
        <w:ind w:firstLine="640" w:firstLineChars="200"/>
        <w:contextualSpacing/>
        <w:jc w:val="left"/>
        <w:rPr>
          <w:rFonts w:ascii="仿宋" w:hAnsi="仿宋" w:eastAsia="仿宋"/>
          <w:sz w:val="32"/>
          <w:szCs w:val="32"/>
        </w:rPr>
      </w:pPr>
      <w:r>
        <w:rPr>
          <w:rFonts w:hint="eastAsia" w:ascii="仿宋" w:hAnsi="仿宋" w:eastAsia="仿宋"/>
          <w:sz w:val="32"/>
          <w:szCs w:val="32"/>
        </w:rPr>
        <w:t>遂宁市安居区第</w:t>
      </w:r>
      <w:r>
        <w:rPr>
          <w:rFonts w:hint="eastAsia" w:ascii="仿宋" w:hAnsi="仿宋" w:eastAsia="仿宋"/>
          <w:sz w:val="32"/>
          <w:szCs w:val="32"/>
          <w:lang w:val="en-US" w:eastAsia="zh-CN"/>
        </w:rPr>
        <w:t>四幼儿园</w:t>
      </w:r>
      <w:r>
        <w:rPr>
          <w:rFonts w:hint="eastAsia" w:ascii="仿宋" w:hAnsi="仿宋" w:eastAsia="仿宋"/>
          <w:sz w:val="32"/>
          <w:szCs w:val="32"/>
        </w:rPr>
        <w:t>认真履职尽责，认真完成项目任务，所有项目均开展绩效评价，评价效果良好，对于财政预算资金多次接受省、市、区的检查，所有资金的支出，接受财政部门的监督管理，圆满完成2024年的目标任务。</w:t>
      </w:r>
    </w:p>
    <w:p>
      <w:pPr>
        <w:widowControl/>
        <w:adjustRightInd w:val="0"/>
        <w:snapToGrid w:val="0"/>
        <w:spacing w:line="560" w:lineRule="exact"/>
        <w:ind w:firstLine="640" w:firstLineChars="200"/>
        <w:contextualSpacing/>
        <w:jc w:val="left"/>
        <w:outlineLvl w:val="0"/>
        <w:rPr>
          <w:rFonts w:hint="eastAsia" w:ascii="黑体" w:hAnsi="黑体" w:eastAsia="黑体"/>
          <w:sz w:val="32"/>
          <w:szCs w:val="32"/>
        </w:rPr>
      </w:pPr>
      <w:r>
        <w:rPr>
          <w:rFonts w:hint="eastAsia" w:ascii="黑体" w:hAnsi="黑体" w:eastAsia="黑体"/>
          <w:sz w:val="32"/>
          <w:szCs w:val="32"/>
        </w:rPr>
        <w:t>四、评价结论及建议</w:t>
      </w:r>
    </w:p>
    <w:p>
      <w:pPr>
        <w:spacing w:line="560" w:lineRule="exact"/>
        <w:ind w:firstLine="643" w:firstLineChars="200"/>
        <w:jc w:val="left"/>
        <w:rPr>
          <w:rFonts w:hint="eastAsia" w:ascii="楷体_GB2312" w:eastAsia="楷体_GB2312"/>
          <w:b/>
          <w:sz w:val="32"/>
          <w:szCs w:val="32"/>
        </w:rPr>
      </w:pPr>
      <w:r>
        <w:rPr>
          <w:rFonts w:hint="eastAsia" w:ascii="楷体_GB2312" w:eastAsia="楷体_GB2312"/>
          <w:b/>
          <w:sz w:val="32"/>
          <w:szCs w:val="32"/>
        </w:rPr>
        <w:t>（一）评价结论</w:t>
      </w:r>
    </w:p>
    <w:p>
      <w:pPr>
        <w:widowControl/>
        <w:adjustRightInd w:val="0"/>
        <w:snapToGrid w:val="0"/>
        <w:spacing w:line="560" w:lineRule="exact"/>
        <w:ind w:firstLine="640" w:firstLineChars="200"/>
        <w:contextualSpacing/>
        <w:jc w:val="left"/>
        <w:rPr>
          <w:rFonts w:hint="eastAsia" w:ascii="仿宋" w:hAnsi="仿宋" w:eastAsia="仿宋"/>
          <w:sz w:val="32"/>
          <w:szCs w:val="32"/>
        </w:rPr>
      </w:pPr>
      <w:r>
        <w:rPr>
          <w:rFonts w:hint="eastAsia" w:ascii="仿宋" w:hAnsi="仿宋" w:eastAsia="仿宋"/>
          <w:sz w:val="32"/>
          <w:szCs w:val="32"/>
        </w:rPr>
        <w:t>学校基本建设，立项依据充分，绩效目标合理且清晰明确；项目管理机制健全、措施保障有力，全面、按时完成各项绩效指标，有效促进部门履职绩效目标的实现；相关政策落实到位；资金使用合规，会计核算规范，财务控制有效；有效推进了部门绩效目标的实施。部门整体支出绩效自评得分98.9分 。</w:t>
      </w:r>
    </w:p>
    <w:p>
      <w:pPr>
        <w:widowControl/>
        <w:adjustRightInd w:val="0"/>
        <w:snapToGrid w:val="0"/>
        <w:spacing w:line="560" w:lineRule="exact"/>
        <w:contextualSpacing/>
        <w:jc w:val="left"/>
        <w:rPr>
          <w:rFonts w:hint="eastAsia" w:ascii="楷体_GB2312" w:eastAsia="楷体_GB2312"/>
          <w:b/>
          <w:sz w:val="32"/>
          <w:szCs w:val="32"/>
        </w:rPr>
      </w:pPr>
      <w:r>
        <w:rPr>
          <w:rFonts w:hint="eastAsia" w:ascii="楷体_GB2312" w:eastAsia="楷体_GB2312"/>
          <w:b/>
          <w:sz w:val="32"/>
          <w:szCs w:val="32"/>
          <w:lang w:eastAsia="zh-CN"/>
        </w:rPr>
        <w:t>（</w:t>
      </w:r>
      <w:r>
        <w:rPr>
          <w:rFonts w:hint="eastAsia" w:ascii="楷体_GB2312" w:eastAsia="楷体_GB2312"/>
          <w:b/>
          <w:sz w:val="32"/>
          <w:szCs w:val="32"/>
          <w:lang w:val="en-US" w:eastAsia="zh-CN"/>
        </w:rPr>
        <w:t>二</w:t>
      </w:r>
      <w:r>
        <w:rPr>
          <w:rFonts w:hint="eastAsia" w:ascii="楷体_GB2312" w:eastAsia="楷体_GB2312"/>
          <w:b/>
          <w:sz w:val="32"/>
          <w:szCs w:val="32"/>
          <w:lang w:eastAsia="zh-CN"/>
        </w:rPr>
        <w:t>）</w:t>
      </w:r>
      <w:r>
        <w:rPr>
          <w:rFonts w:hint="eastAsia" w:ascii="楷体_GB2312" w:eastAsia="楷体_GB2312"/>
          <w:b/>
          <w:sz w:val="32"/>
          <w:szCs w:val="32"/>
        </w:rPr>
        <w:t>存在问题</w:t>
      </w:r>
    </w:p>
    <w:p>
      <w:pPr>
        <w:spacing w:before="93" w:line="560" w:lineRule="exact"/>
        <w:ind w:left="-424" w:right="-420" w:firstLine="640" w:firstLineChars="200"/>
        <w:rPr>
          <w:rFonts w:hint="eastAsia" w:ascii="仿宋" w:hAnsi="仿宋" w:eastAsia="仿宋" w:cs="仿宋"/>
          <w:sz w:val="32"/>
          <w:szCs w:val="32"/>
          <w:lang w:val="zh-CN"/>
        </w:rPr>
      </w:pPr>
      <w:r>
        <w:rPr>
          <w:rFonts w:hint="eastAsia" w:ascii="仿宋" w:hAnsi="仿宋" w:eastAsia="仿宋" w:cs="仿宋"/>
          <w:sz w:val="32"/>
          <w:szCs w:val="32"/>
          <w:lang w:val="zh-CN"/>
        </w:rPr>
        <w:t>预算编制不够精准，部分项目预算与实际支出存在一定差异；绩效目标设置不够科学，部分指标难以量化和考核；部门内部管理有待加强，工作效率和质量还有提升空间。</w:t>
      </w:r>
    </w:p>
    <w:p>
      <w:pPr>
        <w:numPr>
          <w:ilvl w:val="0"/>
          <w:numId w:val="0"/>
        </w:numPr>
        <w:spacing w:before="93" w:line="560" w:lineRule="exact"/>
        <w:ind w:right="-420" w:rightChars="0"/>
        <w:rPr>
          <w:rFonts w:hint="eastAsia" w:ascii="楷体_GB2312" w:eastAsia="楷体_GB2312"/>
          <w:b/>
          <w:sz w:val="32"/>
          <w:szCs w:val="32"/>
          <w:lang w:eastAsia="zh-CN"/>
        </w:rPr>
      </w:pPr>
      <w:r>
        <w:rPr>
          <w:rFonts w:hint="eastAsia" w:ascii="楷体_GB2312" w:eastAsia="楷体_GB2312"/>
          <w:b/>
          <w:sz w:val="32"/>
          <w:szCs w:val="32"/>
          <w:lang w:eastAsia="zh-CN"/>
        </w:rPr>
        <w:t>（</w:t>
      </w:r>
      <w:r>
        <w:rPr>
          <w:rFonts w:hint="eastAsia" w:ascii="楷体_GB2312" w:eastAsia="楷体_GB2312"/>
          <w:b/>
          <w:sz w:val="32"/>
          <w:szCs w:val="32"/>
          <w:lang w:val="en-US" w:eastAsia="zh-CN"/>
        </w:rPr>
        <w:t>三</w:t>
      </w:r>
      <w:r>
        <w:rPr>
          <w:rFonts w:hint="eastAsia" w:ascii="楷体_GB2312" w:eastAsia="楷体_GB2312"/>
          <w:b/>
          <w:sz w:val="32"/>
          <w:szCs w:val="32"/>
          <w:lang w:eastAsia="zh-CN"/>
        </w:rPr>
        <w:t>）改进建议</w:t>
      </w:r>
    </w:p>
    <w:p>
      <w:pPr>
        <w:spacing w:before="93" w:line="560" w:lineRule="exact"/>
        <w:ind w:left="-424" w:right="-420" w:firstLine="640" w:firstLineChars="200"/>
        <w:rPr>
          <w:rFonts w:eastAsia="Times New Roman"/>
          <w:sz w:val="32"/>
          <w:szCs w:val="32"/>
          <w:lang w:val="zh-CN"/>
        </w:rPr>
      </w:pPr>
      <w:r>
        <w:rPr>
          <w:rFonts w:hint="eastAsia" w:eastAsia="仿宋_GB2312"/>
          <w:sz w:val="32"/>
          <w:szCs w:val="32"/>
          <w:lang w:val="zh-CN"/>
        </w:rPr>
        <w:t>加强预算编制的科学性和准确性，提高预算执行的刚性；优化绩效目标设置，使其更加科学合理、可量化、可考核；加强部门内部管理，提高工作人员的业务水平和工作效率，提升服务质量。</w:t>
      </w:r>
    </w:p>
    <w:p>
      <w:pPr>
        <w:pStyle w:val="3"/>
        <w:keepNext w:val="0"/>
        <w:keepLines w:val="0"/>
        <w:pageBreakBefore w:val="0"/>
        <w:widowControl w:val="0"/>
        <w:kinsoku/>
        <w:wordWrap/>
        <w:overflowPunct/>
        <w:topLinePunct w:val="0"/>
        <w:autoSpaceDE/>
        <w:autoSpaceDN/>
        <w:bidi w:val="0"/>
        <w:adjustRightInd/>
        <w:snapToGrid/>
        <w:spacing w:before="469" w:beforeLines="150" w:line="560" w:lineRule="exact"/>
        <w:ind w:left="0" w:leftChars="0" w:firstLine="640"/>
        <w:textAlignment w:val="auto"/>
        <w:rPr>
          <w:rFonts w:ascii="Times New Roman" w:eastAsia="仿宋_GB2312"/>
          <w:sz w:val="32"/>
          <w:lang w:val="zh-CN" w:bidi="ar"/>
        </w:rPr>
      </w:pPr>
      <w:r>
        <w:rPr>
          <w:rFonts w:hint="eastAsia" w:ascii="Times New Roman" w:eastAsia="仿宋_GB2312"/>
          <w:sz w:val="32"/>
          <w:lang w:val="zh-CN" w:bidi="ar"/>
        </w:rPr>
        <w:t>附</w:t>
      </w:r>
      <w:r>
        <w:rPr>
          <w:rFonts w:hint="eastAsia" w:ascii="Times New Roman" w:eastAsia="仿宋_GB2312"/>
          <w:sz w:val="32"/>
          <w:lang w:bidi="ar"/>
        </w:rPr>
        <w:t>件</w:t>
      </w:r>
      <w:r>
        <w:rPr>
          <w:rFonts w:hint="eastAsia" w:ascii="Times New Roman" w:eastAsia="仿宋_GB2312"/>
          <w:sz w:val="32"/>
          <w:lang w:val="zh-CN" w:bidi="ar"/>
        </w:rPr>
        <w:t>：</w:t>
      </w:r>
      <w:r>
        <w:rPr>
          <w:rFonts w:hint="eastAsia" w:ascii="Times New Roman" w:eastAsia="仿宋_GB2312"/>
          <w:sz w:val="32"/>
          <w:lang w:bidi="ar"/>
        </w:rPr>
        <w:t>1.</w:t>
      </w:r>
      <w:r>
        <w:rPr>
          <w:rFonts w:ascii="Times New Roman" w:eastAsia="仿宋_GB2312"/>
          <w:sz w:val="32"/>
          <w:lang w:bidi="ar"/>
        </w:rPr>
        <w:t>部门整体支出绩效自评表</w:t>
      </w:r>
    </w:p>
    <w:p>
      <w:pPr>
        <w:pStyle w:val="3"/>
        <w:spacing w:line="560" w:lineRule="exact"/>
        <w:ind w:left="0" w:leftChars="0" w:firstLine="1600" w:firstLineChars="500"/>
        <w:rPr>
          <w:rFonts w:ascii="Times New Roman" w:eastAsia="仿宋_GB2312"/>
          <w:sz w:val="32"/>
          <w:lang w:bidi="ar"/>
        </w:rPr>
      </w:pPr>
      <w:r>
        <w:rPr>
          <w:rFonts w:hint="eastAsia" w:ascii="Times New Roman" w:eastAsia="仿宋_GB2312"/>
          <w:sz w:val="32"/>
          <w:lang w:bidi="ar"/>
        </w:rPr>
        <w:t>2.部门预算项目支出绩效自评表（2024年度）</w:t>
      </w:r>
    </w:p>
    <w:p>
      <w:pPr>
        <w:rPr>
          <w:rFonts w:eastAsia="黑体" w:cs="黑体"/>
          <w:kern w:val="0"/>
          <w:sz w:val="32"/>
          <w:szCs w:val="32"/>
          <w:shd w:val="clear" w:color="auto" w:fill="FFFFFF"/>
          <w:lang w:val="zh-CN"/>
        </w:rPr>
      </w:pPr>
      <w:r>
        <w:rPr>
          <w:rFonts w:hint="eastAsia" w:eastAsia="黑体" w:cs="黑体"/>
          <w:kern w:val="0"/>
          <w:sz w:val="32"/>
          <w:szCs w:val="32"/>
          <w:shd w:val="clear" w:color="auto" w:fill="FFFFFF"/>
          <w:lang w:val="zh-CN"/>
        </w:rPr>
        <w:br w:type="page"/>
      </w:r>
    </w:p>
    <w:tbl>
      <w:tblPr>
        <w:tblStyle w:val="24"/>
        <w:tblpPr w:leftFromText="180" w:rightFromText="180" w:vertAnchor="page" w:horzAnchor="page" w:tblpX="1487" w:tblpY="1"/>
        <w:tblW w:w="9118" w:type="dxa"/>
        <w:tblInd w:w="0" w:type="dxa"/>
        <w:tblLayout w:type="fixed"/>
        <w:tblCellMar>
          <w:top w:w="0" w:type="dxa"/>
          <w:left w:w="108" w:type="dxa"/>
          <w:bottom w:w="0" w:type="dxa"/>
          <w:right w:w="108" w:type="dxa"/>
        </w:tblCellMar>
      </w:tblPr>
      <w:tblGrid>
        <w:gridCol w:w="611"/>
        <w:gridCol w:w="753"/>
        <w:gridCol w:w="1596"/>
        <w:gridCol w:w="657"/>
        <w:gridCol w:w="2236"/>
        <w:gridCol w:w="1844"/>
        <w:gridCol w:w="620"/>
        <w:gridCol w:w="801"/>
      </w:tblGrid>
      <w:tr>
        <w:tblPrEx>
          <w:tblCellMar>
            <w:top w:w="0" w:type="dxa"/>
            <w:left w:w="108" w:type="dxa"/>
            <w:bottom w:w="0" w:type="dxa"/>
            <w:right w:w="108" w:type="dxa"/>
          </w:tblCellMar>
        </w:tblPrEx>
        <w:trPr>
          <w:trHeight w:val="569" w:hRule="atLeast"/>
        </w:trPr>
        <w:tc>
          <w:tcPr>
            <w:tcW w:w="9118" w:type="dxa"/>
            <w:gridSpan w:val="8"/>
            <w:tcBorders>
              <w:top w:val="nil"/>
              <w:left w:val="nil"/>
              <w:bottom w:val="nil"/>
              <w:right w:val="nil"/>
            </w:tcBorders>
            <w:vAlign w:val="center"/>
          </w:tcPr>
          <w:p>
            <w:pPr>
              <w:jc w:val="left"/>
              <w:rPr>
                <w:rFonts w:ascii="宋体" w:hAnsi="宋体" w:eastAsia="宋体" w:cs="宋体"/>
                <w:kern w:val="0"/>
                <w:sz w:val="28"/>
                <w:szCs w:val="28"/>
              </w:rPr>
            </w:pPr>
          </w:p>
          <w:p>
            <w:pPr>
              <w:pStyle w:val="2"/>
            </w:pPr>
          </w:p>
          <w:p>
            <w:pPr>
              <w:ind w:firstLine="2891" w:firstLineChars="800"/>
              <w:jc w:val="left"/>
              <w:rPr>
                <w:rFonts w:hint="eastAsia" w:ascii="宋体" w:hAnsi="宋体" w:eastAsia="宋体" w:cs="宋体"/>
                <w:b/>
                <w:bCs/>
                <w:kern w:val="0"/>
                <w:sz w:val="36"/>
                <w:szCs w:val="36"/>
              </w:rPr>
            </w:pPr>
          </w:p>
          <w:p>
            <w:pPr>
              <w:ind w:firstLine="2891" w:firstLineChars="800"/>
              <w:jc w:val="left"/>
              <w:rPr>
                <w:rFonts w:hint="eastAsia" w:ascii="宋体" w:hAnsi="宋体" w:eastAsia="宋体" w:cs="宋体"/>
                <w:b/>
                <w:bCs/>
                <w:kern w:val="0"/>
                <w:sz w:val="36"/>
                <w:szCs w:val="36"/>
              </w:rPr>
            </w:pPr>
          </w:p>
          <w:p>
            <w:pPr>
              <w:ind w:firstLine="2168" w:firstLineChars="600"/>
              <w:jc w:val="left"/>
              <w:rPr>
                <w:rFonts w:ascii="宋体" w:hAnsi="宋体" w:eastAsia="宋体" w:cs="黑体"/>
                <w:kern w:val="0"/>
                <w:sz w:val="36"/>
                <w:szCs w:val="36"/>
                <w:shd w:val="clear" w:color="auto" w:fill="FFFFFF"/>
                <w:lang w:val="zh-CN"/>
              </w:rPr>
            </w:pPr>
            <w:r>
              <w:rPr>
                <w:rFonts w:hint="eastAsia" w:ascii="宋体" w:hAnsi="宋体" w:eastAsia="宋体" w:cs="宋体"/>
                <w:b/>
                <w:bCs/>
                <w:kern w:val="0"/>
                <w:sz w:val="36"/>
                <w:szCs w:val="36"/>
              </w:rPr>
              <w:t>部门整体支出绩效自评表</w:t>
            </w:r>
          </w:p>
        </w:tc>
      </w:tr>
      <w:tr>
        <w:tblPrEx>
          <w:tblCellMar>
            <w:top w:w="0" w:type="dxa"/>
            <w:left w:w="108" w:type="dxa"/>
            <w:bottom w:w="0" w:type="dxa"/>
            <w:right w:w="108" w:type="dxa"/>
          </w:tblCellMar>
        </w:tblPrEx>
        <w:trPr>
          <w:trHeight w:val="574" w:hRule="atLeast"/>
        </w:trPr>
        <w:tc>
          <w:tcPr>
            <w:tcW w:w="3617" w:type="dxa"/>
            <w:gridSpan w:val="4"/>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b/>
                <w:bCs/>
                <w:kern w:val="0"/>
                <w:sz w:val="24"/>
                <w:szCs w:val="24"/>
              </w:rPr>
            </w:pPr>
            <w:r>
              <w:rPr>
                <w:rFonts w:hint="eastAsia" w:ascii="宋体" w:hAnsi="宋体" w:eastAsia="宋体" w:cs="宋体"/>
                <w:b/>
                <w:bCs/>
                <w:kern w:val="0"/>
                <w:sz w:val="24"/>
                <w:szCs w:val="24"/>
              </w:rPr>
              <w:t>绩效指标</w:t>
            </w:r>
          </w:p>
        </w:tc>
        <w:tc>
          <w:tcPr>
            <w:tcW w:w="2236"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b/>
                <w:bCs/>
                <w:kern w:val="0"/>
                <w:sz w:val="24"/>
                <w:szCs w:val="24"/>
              </w:rPr>
            </w:pPr>
            <w:r>
              <w:rPr>
                <w:rFonts w:hint="eastAsia" w:ascii="宋体" w:hAnsi="宋体" w:eastAsia="宋体" w:cs="宋体"/>
                <w:b/>
                <w:bCs/>
                <w:kern w:val="0"/>
                <w:sz w:val="24"/>
                <w:szCs w:val="24"/>
              </w:rPr>
              <w:t>指标解释</w:t>
            </w:r>
          </w:p>
        </w:tc>
        <w:tc>
          <w:tcPr>
            <w:tcW w:w="1844"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b/>
                <w:bCs/>
                <w:kern w:val="0"/>
                <w:sz w:val="24"/>
                <w:szCs w:val="24"/>
              </w:rPr>
            </w:pPr>
            <w:r>
              <w:rPr>
                <w:rFonts w:hint="eastAsia" w:ascii="宋体" w:hAnsi="宋体" w:eastAsia="宋体" w:cs="宋体"/>
                <w:b/>
                <w:bCs/>
                <w:kern w:val="0"/>
                <w:sz w:val="24"/>
                <w:szCs w:val="24"/>
              </w:rPr>
              <w:t>评分说明</w:t>
            </w:r>
          </w:p>
        </w:tc>
        <w:tc>
          <w:tcPr>
            <w:tcW w:w="620" w:type="dxa"/>
            <w:tcBorders>
              <w:top w:val="single" w:color="auto" w:sz="4" w:space="0"/>
              <w:left w:val="single" w:color="auto" w:sz="4" w:space="0"/>
              <w:bottom w:val="single" w:color="000000" w:sz="4" w:space="0"/>
              <w:right w:val="single" w:color="auto" w:sz="4" w:space="0"/>
            </w:tcBorders>
            <w:vAlign w:val="center"/>
          </w:tcPr>
          <w:p>
            <w:pPr>
              <w:widowControl/>
              <w:jc w:val="center"/>
              <w:rPr>
                <w:rFonts w:ascii="宋体" w:hAnsi="宋体" w:eastAsia="宋体" w:cs="宋体"/>
                <w:b/>
                <w:bCs/>
                <w:kern w:val="0"/>
                <w:sz w:val="24"/>
                <w:szCs w:val="24"/>
              </w:rPr>
            </w:pPr>
            <w:r>
              <w:rPr>
                <w:rFonts w:hint="eastAsia" w:ascii="宋体" w:hAnsi="宋体" w:eastAsia="宋体" w:cs="宋体"/>
                <w:b/>
                <w:bCs/>
                <w:kern w:val="0"/>
                <w:sz w:val="24"/>
                <w:szCs w:val="24"/>
              </w:rPr>
              <w:t xml:space="preserve">自评 </w:t>
            </w:r>
            <w:r>
              <w:rPr>
                <w:rFonts w:ascii="宋体" w:hAnsi="宋体" w:eastAsia="宋体" w:cs="宋体"/>
                <w:b/>
                <w:bCs/>
                <w:kern w:val="0"/>
                <w:sz w:val="24"/>
                <w:szCs w:val="24"/>
              </w:rPr>
              <w:t xml:space="preserve"> </w:t>
            </w:r>
            <w:r>
              <w:rPr>
                <w:rFonts w:hint="eastAsia" w:ascii="宋体" w:hAnsi="宋体" w:eastAsia="宋体" w:cs="宋体"/>
                <w:b/>
                <w:bCs/>
                <w:kern w:val="0"/>
                <w:sz w:val="24"/>
                <w:szCs w:val="24"/>
              </w:rPr>
              <w:t>得分</w:t>
            </w:r>
          </w:p>
        </w:tc>
        <w:tc>
          <w:tcPr>
            <w:tcW w:w="801" w:type="dxa"/>
            <w:tcBorders>
              <w:top w:val="single" w:color="auto" w:sz="4" w:space="0"/>
              <w:left w:val="single" w:color="auto" w:sz="4" w:space="0"/>
              <w:bottom w:val="single" w:color="000000" w:sz="4" w:space="0"/>
              <w:right w:val="single" w:color="auto" w:sz="4" w:space="0"/>
            </w:tcBorders>
            <w:vAlign w:val="center"/>
          </w:tcPr>
          <w:p>
            <w:pPr>
              <w:widowControl/>
              <w:jc w:val="center"/>
              <w:rPr>
                <w:rFonts w:ascii="宋体" w:hAnsi="宋体" w:eastAsia="宋体" w:cs="宋体"/>
                <w:b/>
                <w:bCs/>
                <w:kern w:val="0"/>
                <w:sz w:val="24"/>
                <w:szCs w:val="24"/>
              </w:rPr>
            </w:pPr>
            <w:r>
              <w:rPr>
                <w:rFonts w:hint="eastAsia" w:ascii="宋体" w:hAnsi="宋体" w:eastAsia="宋体" w:cs="宋体"/>
                <w:b/>
                <w:bCs/>
                <w:kern w:val="0"/>
                <w:sz w:val="24"/>
                <w:szCs w:val="24"/>
              </w:rPr>
              <w:t>备注</w:t>
            </w:r>
          </w:p>
        </w:tc>
      </w:tr>
      <w:tr>
        <w:tblPrEx>
          <w:tblCellMar>
            <w:top w:w="0" w:type="dxa"/>
            <w:left w:w="108" w:type="dxa"/>
            <w:bottom w:w="0" w:type="dxa"/>
            <w:right w:w="108" w:type="dxa"/>
          </w:tblCellMar>
        </w:tblPrEx>
        <w:trPr>
          <w:trHeight w:val="574" w:hRule="atLeast"/>
        </w:trPr>
        <w:tc>
          <w:tcPr>
            <w:tcW w:w="611" w:type="dxa"/>
            <w:tcBorders>
              <w:top w:val="nil"/>
              <w:left w:val="single" w:color="auto" w:sz="4" w:space="0"/>
              <w:bottom w:val="single" w:color="auto" w:sz="4" w:space="0"/>
              <w:right w:val="nil"/>
            </w:tcBorders>
            <w:vAlign w:val="center"/>
          </w:tcPr>
          <w:p>
            <w:pPr>
              <w:widowControl/>
              <w:jc w:val="center"/>
              <w:rPr>
                <w:rFonts w:ascii="宋体" w:hAnsi="宋体" w:eastAsia="宋体" w:cs="宋体"/>
                <w:b/>
                <w:bCs/>
                <w:kern w:val="0"/>
                <w:sz w:val="24"/>
                <w:szCs w:val="24"/>
              </w:rPr>
            </w:pPr>
            <w:r>
              <w:rPr>
                <w:rFonts w:hint="eastAsia" w:ascii="宋体" w:hAnsi="宋体" w:eastAsia="宋体" w:cs="宋体"/>
                <w:b/>
                <w:bCs/>
                <w:kern w:val="0"/>
                <w:sz w:val="24"/>
                <w:szCs w:val="24"/>
              </w:rPr>
              <w:t>一级指标</w:t>
            </w:r>
          </w:p>
        </w:tc>
        <w:tc>
          <w:tcPr>
            <w:tcW w:w="753" w:type="dxa"/>
            <w:tcBorders>
              <w:top w:val="nil"/>
              <w:left w:val="single" w:color="auto" w:sz="4" w:space="0"/>
              <w:bottom w:val="single" w:color="auto" w:sz="4" w:space="0"/>
              <w:right w:val="single" w:color="auto" w:sz="4" w:space="0"/>
            </w:tcBorders>
            <w:vAlign w:val="center"/>
          </w:tcPr>
          <w:p>
            <w:pPr>
              <w:widowControl/>
              <w:jc w:val="center"/>
              <w:rPr>
                <w:rFonts w:ascii="宋体" w:hAnsi="宋体" w:eastAsia="宋体" w:cs="宋体"/>
                <w:b/>
                <w:bCs/>
                <w:kern w:val="0"/>
                <w:sz w:val="24"/>
                <w:szCs w:val="24"/>
              </w:rPr>
            </w:pPr>
            <w:r>
              <w:rPr>
                <w:rFonts w:hint="eastAsia" w:ascii="宋体" w:hAnsi="宋体" w:eastAsia="宋体" w:cs="宋体"/>
                <w:b/>
                <w:bCs/>
                <w:kern w:val="0"/>
                <w:sz w:val="24"/>
                <w:szCs w:val="24"/>
              </w:rPr>
              <w:t>二级 指标</w:t>
            </w:r>
          </w:p>
        </w:tc>
        <w:tc>
          <w:tcPr>
            <w:tcW w:w="1596" w:type="dxa"/>
            <w:tcBorders>
              <w:top w:val="nil"/>
              <w:left w:val="nil"/>
              <w:bottom w:val="single" w:color="auto" w:sz="4" w:space="0"/>
              <w:right w:val="single" w:color="auto" w:sz="4" w:space="0"/>
            </w:tcBorders>
            <w:vAlign w:val="center"/>
          </w:tcPr>
          <w:p>
            <w:pPr>
              <w:widowControl/>
              <w:jc w:val="center"/>
              <w:rPr>
                <w:rFonts w:ascii="宋体" w:hAnsi="宋体" w:eastAsia="宋体" w:cs="宋体"/>
                <w:b/>
                <w:bCs/>
                <w:kern w:val="0"/>
                <w:sz w:val="24"/>
                <w:szCs w:val="24"/>
              </w:rPr>
            </w:pPr>
            <w:r>
              <w:rPr>
                <w:rFonts w:hint="eastAsia" w:ascii="宋体" w:hAnsi="宋体" w:eastAsia="宋体" w:cs="宋体"/>
                <w:b/>
                <w:bCs/>
                <w:kern w:val="0"/>
                <w:sz w:val="24"/>
                <w:szCs w:val="24"/>
              </w:rPr>
              <w:t>三级指标</w:t>
            </w:r>
          </w:p>
        </w:tc>
        <w:tc>
          <w:tcPr>
            <w:tcW w:w="657" w:type="dxa"/>
            <w:tcBorders>
              <w:top w:val="nil"/>
              <w:left w:val="nil"/>
              <w:bottom w:val="single" w:color="auto" w:sz="4" w:space="0"/>
              <w:right w:val="single" w:color="auto" w:sz="4" w:space="0"/>
            </w:tcBorders>
            <w:vAlign w:val="center"/>
          </w:tcPr>
          <w:p>
            <w:pPr>
              <w:widowControl/>
              <w:jc w:val="center"/>
              <w:rPr>
                <w:rFonts w:ascii="宋体" w:hAnsi="宋体" w:eastAsia="宋体" w:cs="宋体"/>
                <w:b/>
                <w:bCs/>
                <w:kern w:val="0"/>
                <w:sz w:val="24"/>
                <w:szCs w:val="24"/>
              </w:rPr>
            </w:pPr>
            <w:r>
              <w:rPr>
                <w:rFonts w:hint="eastAsia" w:ascii="宋体" w:hAnsi="宋体" w:eastAsia="宋体" w:cs="宋体"/>
                <w:b/>
                <w:bCs/>
                <w:kern w:val="0"/>
                <w:sz w:val="24"/>
                <w:szCs w:val="24"/>
              </w:rPr>
              <w:t>指标分值</w:t>
            </w:r>
          </w:p>
        </w:tc>
        <w:tc>
          <w:tcPr>
            <w:tcW w:w="223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b/>
                <w:bCs/>
                <w:kern w:val="0"/>
                <w:sz w:val="24"/>
                <w:szCs w:val="24"/>
              </w:rPr>
            </w:pPr>
          </w:p>
        </w:tc>
        <w:tc>
          <w:tcPr>
            <w:tcW w:w="184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b/>
                <w:bCs/>
                <w:kern w:val="0"/>
                <w:sz w:val="24"/>
                <w:szCs w:val="24"/>
              </w:rPr>
            </w:pPr>
          </w:p>
        </w:tc>
        <w:tc>
          <w:tcPr>
            <w:tcW w:w="620" w:type="dxa"/>
            <w:tcBorders>
              <w:top w:val="single" w:color="auto" w:sz="4" w:space="0"/>
              <w:left w:val="single" w:color="auto" w:sz="4" w:space="0"/>
              <w:bottom w:val="single" w:color="000000" w:sz="4" w:space="0"/>
              <w:right w:val="single" w:color="auto" w:sz="4" w:space="0"/>
            </w:tcBorders>
            <w:vAlign w:val="center"/>
          </w:tcPr>
          <w:p>
            <w:pPr>
              <w:widowControl/>
              <w:jc w:val="center"/>
              <w:rPr>
                <w:rFonts w:ascii="宋体" w:hAnsi="宋体" w:eastAsia="宋体" w:cs="宋体"/>
                <w:b/>
                <w:bCs/>
                <w:kern w:val="0"/>
                <w:sz w:val="24"/>
                <w:szCs w:val="24"/>
              </w:rPr>
            </w:pPr>
          </w:p>
        </w:tc>
        <w:tc>
          <w:tcPr>
            <w:tcW w:w="801" w:type="dxa"/>
            <w:tcBorders>
              <w:top w:val="single" w:color="auto" w:sz="4" w:space="0"/>
              <w:left w:val="single" w:color="auto" w:sz="4" w:space="0"/>
              <w:bottom w:val="single" w:color="000000" w:sz="4" w:space="0"/>
              <w:right w:val="single" w:color="auto" w:sz="4" w:space="0"/>
            </w:tcBorders>
            <w:vAlign w:val="center"/>
          </w:tcPr>
          <w:p>
            <w:pPr>
              <w:widowControl/>
              <w:jc w:val="center"/>
              <w:rPr>
                <w:rFonts w:ascii="宋体" w:hAnsi="宋体" w:eastAsia="宋体" w:cs="宋体"/>
                <w:b/>
                <w:bCs/>
                <w:kern w:val="0"/>
                <w:sz w:val="24"/>
                <w:szCs w:val="24"/>
              </w:rPr>
            </w:pPr>
          </w:p>
        </w:tc>
      </w:tr>
      <w:tr>
        <w:tblPrEx>
          <w:tblCellMar>
            <w:top w:w="0" w:type="dxa"/>
            <w:left w:w="108" w:type="dxa"/>
            <w:bottom w:w="0" w:type="dxa"/>
            <w:right w:w="108" w:type="dxa"/>
          </w:tblCellMar>
        </w:tblPrEx>
        <w:trPr>
          <w:trHeight w:val="223" w:hRule="atLeast"/>
        </w:trPr>
        <w:tc>
          <w:tcPr>
            <w:tcW w:w="611" w:type="dxa"/>
            <w:vMerge w:val="restart"/>
            <w:tcBorders>
              <w:top w:val="nil"/>
              <w:left w:val="single" w:color="auto" w:sz="4" w:space="0"/>
              <w:right w:val="nil"/>
            </w:tcBorders>
            <w:vAlign w:val="center"/>
          </w:tcPr>
          <w:p>
            <w:pPr>
              <w:jc w:val="center"/>
              <w:rPr>
                <w:rFonts w:ascii="宋体" w:hAnsi="宋体" w:eastAsia="宋体" w:cs="宋体"/>
                <w:kern w:val="0"/>
                <w:sz w:val="24"/>
                <w:szCs w:val="24"/>
              </w:rPr>
            </w:pPr>
            <w:r>
              <w:rPr>
                <w:rFonts w:hint="eastAsia" w:ascii="宋体" w:hAnsi="宋体" w:eastAsia="宋体" w:cs="宋体"/>
                <w:b/>
                <w:bCs/>
                <w:kern w:val="0"/>
                <w:sz w:val="24"/>
                <w:szCs w:val="24"/>
              </w:rPr>
              <w:t>总体绩效（65分）</w:t>
            </w:r>
          </w:p>
        </w:tc>
        <w:tc>
          <w:tcPr>
            <w:tcW w:w="753" w:type="dxa"/>
            <w:vMerge w:val="restart"/>
            <w:tcBorders>
              <w:top w:val="nil"/>
              <w:left w:val="single" w:color="auto" w:sz="4" w:space="0"/>
              <w:right w:val="single" w:color="auto" w:sz="4" w:space="0"/>
            </w:tcBorders>
            <w:vAlign w:val="center"/>
          </w:tcPr>
          <w:p>
            <w:pPr>
              <w:jc w:val="center"/>
              <w:rPr>
                <w:rFonts w:ascii="宋体" w:hAnsi="宋体" w:eastAsia="宋体" w:cs="宋体"/>
                <w:b/>
                <w:kern w:val="0"/>
                <w:sz w:val="24"/>
                <w:szCs w:val="24"/>
              </w:rPr>
            </w:pPr>
            <w:r>
              <w:rPr>
                <w:rFonts w:hint="eastAsia" w:ascii="宋体" w:hAnsi="宋体" w:eastAsia="宋体" w:cs="宋体"/>
                <w:b/>
                <w:bCs/>
                <w:kern w:val="0"/>
                <w:sz w:val="24"/>
                <w:szCs w:val="24"/>
              </w:rPr>
              <w:t>履职 效能</w:t>
            </w:r>
            <w:r>
              <w:rPr>
                <w:rFonts w:hint="eastAsia" w:ascii="宋体" w:hAnsi="宋体" w:eastAsia="宋体" w:cs="宋体"/>
                <w:b/>
                <w:bCs/>
                <w:kern w:val="0"/>
                <w:sz w:val="24"/>
                <w:szCs w:val="24"/>
              </w:rPr>
              <w:br w:type="textWrapping"/>
            </w:r>
            <w:r>
              <w:rPr>
                <w:rFonts w:hint="eastAsia" w:ascii="宋体" w:hAnsi="宋体" w:eastAsia="宋体" w:cs="宋体"/>
                <w:b/>
                <w:bCs/>
                <w:kern w:val="0"/>
                <w:sz w:val="24"/>
                <w:szCs w:val="24"/>
              </w:rPr>
              <w:t>（</w:t>
            </w:r>
            <w:r>
              <w:rPr>
                <w:rFonts w:ascii="宋体" w:hAnsi="宋体" w:eastAsia="宋体" w:cs="宋体"/>
                <w:b/>
                <w:bCs/>
                <w:kern w:val="0"/>
                <w:sz w:val="24"/>
                <w:szCs w:val="24"/>
              </w:rPr>
              <w:t>20</w:t>
            </w:r>
            <w:r>
              <w:rPr>
                <w:rFonts w:hint="eastAsia" w:ascii="宋体" w:hAnsi="宋体" w:eastAsia="宋体" w:cs="宋体"/>
                <w:b/>
                <w:bCs/>
                <w:kern w:val="0"/>
                <w:sz w:val="24"/>
                <w:szCs w:val="24"/>
              </w:rPr>
              <w:t>分）</w:t>
            </w:r>
          </w:p>
        </w:tc>
        <w:tc>
          <w:tcPr>
            <w:tcW w:w="1596"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18"/>
                <w:szCs w:val="18"/>
              </w:rPr>
            </w:pPr>
            <w:r>
              <w:rPr>
                <w:rFonts w:ascii="宋体" w:hAnsi="宋体" w:eastAsia="宋体" w:cs="宋体"/>
                <w:color w:val="000000"/>
                <w:kern w:val="0"/>
                <w:sz w:val="18"/>
                <w:szCs w:val="18"/>
              </w:rPr>
              <w:t>绩效目标合理性</w:t>
            </w:r>
          </w:p>
        </w:tc>
        <w:tc>
          <w:tcPr>
            <w:tcW w:w="657"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w:t>
            </w:r>
            <w:r>
              <w:rPr>
                <w:rFonts w:ascii="宋体" w:hAnsi="宋体" w:eastAsia="宋体" w:cs="宋体"/>
                <w:kern w:val="0"/>
                <w:sz w:val="18"/>
                <w:szCs w:val="18"/>
              </w:rPr>
              <w:t>0</w:t>
            </w:r>
          </w:p>
        </w:tc>
        <w:tc>
          <w:tcPr>
            <w:tcW w:w="2236"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18"/>
                <w:szCs w:val="18"/>
              </w:rPr>
            </w:pPr>
            <w:r>
              <w:rPr>
                <w:rFonts w:ascii="宋体" w:hAnsi="宋体" w:eastAsia="宋体" w:cs="宋体"/>
                <w:kern w:val="0"/>
                <w:sz w:val="18"/>
                <w:szCs w:val="18"/>
              </w:rPr>
              <w:t>是否符合发展规划</w:t>
            </w:r>
          </w:p>
        </w:tc>
        <w:tc>
          <w:tcPr>
            <w:tcW w:w="1844"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18"/>
                <w:szCs w:val="18"/>
              </w:rPr>
            </w:pPr>
            <w:r>
              <w:rPr>
                <w:rFonts w:ascii="宋体" w:hAnsi="宋体" w:eastAsia="宋体" w:cs="宋体"/>
                <w:kern w:val="0"/>
                <w:sz w:val="18"/>
                <w:szCs w:val="18"/>
              </w:rPr>
              <w:t>目标明确、合理</w:t>
            </w:r>
          </w:p>
        </w:tc>
        <w:tc>
          <w:tcPr>
            <w:tcW w:w="620" w:type="dxa"/>
            <w:tcBorders>
              <w:top w:val="single" w:color="auto" w:sz="4" w:space="0"/>
              <w:left w:val="single" w:color="auto" w:sz="4" w:space="0"/>
              <w:bottom w:val="single" w:color="000000" w:sz="4" w:space="0"/>
              <w:right w:val="single" w:color="auto" w:sz="4" w:space="0"/>
            </w:tcBorders>
            <w:vAlign w:val="center"/>
          </w:tcPr>
          <w:p>
            <w:pPr>
              <w:widowControl/>
              <w:jc w:val="center"/>
              <w:rPr>
                <w:rFonts w:ascii="宋体" w:hAnsi="宋体" w:eastAsia="宋体" w:cs="宋体"/>
                <w:kern w:val="0"/>
                <w:sz w:val="18"/>
                <w:szCs w:val="18"/>
              </w:rPr>
            </w:pPr>
            <w:r>
              <w:rPr>
                <w:rFonts w:ascii="宋体" w:hAnsi="宋体" w:eastAsia="宋体" w:cs="宋体"/>
                <w:kern w:val="0"/>
                <w:sz w:val="18"/>
                <w:szCs w:val="18"/>
              </w:rPr>
              <w:t>9</w:t>
            </w:r>
          </w:p>
        </w:tc>
        <w:tc>
          <w:tcPr>
            <w:tcW w:w="801" w:type="dxa"/>
            <w:vMerge w:val="restart"/>
            <w:tcBorders>
              <w:top w:val="single" w:color="auto" w:sz="4" w:space="0"/>
              <w:left w:val="single" w:color="auto" w:sz="4" w:space="0"/>
              <w:right w:val="single" w:color="auto" w:sz="4" w:space="0"/>
            </w:tcBorders>
            <w:vAlign w:val="center"/>
          </w:tcPr>
          <w:p>
            <w:pPr>
              <w:widowControl/>
              <w:jc w:val="center"/>
              <w:rPr>
                <w:rFonts w:ascii="宋体" w:hAnsi="宋体" w:eastAsia="宋体" w:cs="宋体"/>
                <w:kern w:val="0"/>
                <w:szCs w:val="21"/>
              </w:rPr>
            </w:pPr>
          </w:p>
        </w:tc>
      </w:tr>
      <w:tr>
        <w:tblPrEx>
          <w:tblCellMar>
            <w:top w:w="0" w:type="dxa"/>
            <w:left w:w="108" w:type="dxa"/>
            <w:bottom w:w="0" w:type="dxa"/>
            <w:right w:w="108" w:type="dxa"/>
          </w:tblCellMar>
        </w:tblPrEx>
        <w:trPr>
          <w:trHeight w:val="352" w:hRule="atLeast"/>
        </w:trPr>
        <w:tc>
          <w:tcPr>
            <w:tcW w:w="611" w:type="dxa"/>
            <w:vMerge w:val="continue"/>
            <w:tcBorders>
              <w:left w:val="single" w:color="auto" w:sz="4" w:space="0"/>
              <w:right w:val="single" w:color="auto" w:sz="4" w:space="0"/>
            </w:tcBorders>
            <w:vAlign w:val="center"/>
          </w:tcPr>
          <w:p>
            <w:pPr>
              <w:jc w:val="center"/>
              <w:rPr>
                <w:rFonts w:ascii="宋体" w:hAnsi="宋体" w:eastAsia="宋体" w:cs="宋体"/>
                <w:b/>
                <w:bCs/>
                <w:kern w:val="0"/>
                <w:sz w:val="24"/>
                <w:szCs w:val="24"/>
              </w:rPr>
            </w:pPr>
          </w:p>
        </w:tc>
        <w:tc>
          <w:tcPr>
            <w:tcW w:w="753" w:type="dxa"/>
            <w:vMerge w:val="continue"/>
            <w:tcBorders>
              <w:left w:val="single" w:color="auto" w:sz="4" w:space="0"/>
              <w:bottom w:val="nil"/>
              <w:right w:val="single" w:color="auto" w:sz="4" w:space="0"/>
            </w:tcBorders>
            <w:vAlign w:val="center"/>
          </w:tcPr>
          <w:p>
            <w:pPr>
              <w:widowControl/>
              <w:jc w:val="left"/>
              <w:rPr>
                <w:rFonts w:ascii="宋体" w:hAnsi="宋体" w:eastAsia="宋体" w:cs="宋体"/>
                <w:b/>
                <w:bCs/>
                <w:kern w:val="0"/>
                <w:sz w:val="24"/>
                <w:szCs w:val="24"/>
              </w:rPr>
            </w:pPr>
          </w:p>
        </w:tc>
        <w:tc>
          <w:tcPr>
            <w:tcW w:w="1596" w:type="dxa"/>
            <w:tcBorders>
              <w:top w:val="nil"/>
              <w:left w:val="nil"/>
              <w:bottom w:val="single" w:color="auto" w:sz="4" w:space="0"/>
              <w:right w:val="single" w:color="auto" w:sz="4" w:space="0"/>
            </w:tcBorders>
            <w:vAlign w:val="center"/>
          </w:tcPr>
          <w:p>
            <w:pPr>
              <w:widowControl/>
              <w:jc w:val="left"/>
              <w:rPr>
                <w:rFonts w:ascii="宋体" w:hAnsi="宋体" w:eastAsia="宋体" w:cs="宋体"/>
                <w:color w:val="000000"/>
                <w:kern w:val="0"/>
                <w:sz w:val="18"/>
                <w:szCs w:val="18"/>
              </w:rPr>
            </w:pPr>
            <w:r>
              <w:rPr>
                <w:rFonts w:ascii="宋体" w:hAnsi="宋体" w:eastAsia="宋体" w:cs="宋体"/>
                <w:color w:val="000000"/>
                <w:kern w:val="0"/>
                <w:sz w:val="18"/>
                <w:szCs w:val="18"/>
              </w:rPr>
              <w:t>绩效指标明确性</w:t>
            </w:r>
          </w:p>
        </w:tc>
        <w:tc>
          <w:tcPr>
            <w:tcW w:w="657" w:type="dxa"/>
            <w:tcBorders>
              <w:top w:val="nil"/>
              <w:left w:val="single" w:color="auto" w:sz="4" w:space="0"/>
              <w:bottom w:val="nil"/>
              <w:right w:val="single" w:color="auto" w:sz="4" w:space="0"/>
            </w:tcBorders>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w:t>
            </w:r>
            <w:r>
              <w:rPr>
                <w:rFonts w:ascii="宋体" w:hAnsi="宋体" w:eastAsia="宋体" w:cs="宋体"/>
                <w:kern w:val="0"/>
                <w:sz w:val="18"/>
                <w:szCs w:val="18"/>
              </w:rPr>
              <w:t>0</w:t>
            </w:r>
          </w:p>
        </w:tc>
        <w:tc>
          <w:tcPr>
            <w:tcW w:w="2236" w:type="dxa"/>
            <w:tcBorders>
              <w:top w:val="nil"/>
              <w:left w:val="single" w:color="auto" w:sz="4" w:space="0"/>
              <w:bottom w:val="nil"/>
              <w:right w:val="single" w:color="auto" w:sz="4" w:space="0"/>
            </w:tcBorders>
            <w:vAlign w:val="center"/>
          </w:tcPr>
          <w:p>
            <w:pPr>
              <w:widowControl/>
              <w:jc w:val="left"/>
              <w:rPr>
                <w:rFonts w:ascii="宋体" w:hAnsi="宋体" w:eastAsia="宋体" w:cs="宋体"/>
                <w:color w:val="000000"/>
                <w:kern w:val="0"/>
                <w:sz w:val="18"/>
                <w:szCs w:val="18"/>
              </w:rPr>
            </w:pPr>
            <w:r>
              <w:rPr>
                <w:rFonts w:ascii="宋体" w:hAnsi="宋体" w:eastAsia="宋体" w:cs="宋体"/>
                <w:color w:val="000000"/>
                <w:kern w:val="0"/>
                <w:sz w:val="18"/>
                <w:szCs w:val="18"/>
              </w:rPr>
              <w:t>是否清晰可衡量可考核</w:t>
            </w:r>
          </w:p>
        </w:tc>
        <w:tc>
          <w:tcPr>
            <w:tcW w:w="1844" w:type="dxa"/>
            <w:tcBorders>
              <w:top w:val="nil"/>
              <w:left w:val="single" w:color="auto" w:sz="4" w:space="0"/>
              <w:bottom w:val="nil"/>
              <w:right w:val="single" w:color="auto" w:sz="4" w:space="0"/>
            </w:tcBorders>
            <w:vAlign w:val="center"/>
          </w:tcPr>
          <w:p>
            <w:pPr>
              <w:widowControl/>
              <w:jc w:val="left"/>
              <w:rPr>
                <w:rFonts w:ascii="宋体" w:hAnsi="宋体" w:eastAsia="宋体" w:cs="宋体"/>
                <w:color w:val="000000"/>
                <w:kern w:val="0"/>
                <w:sz w:val="18"/>
                <w:szCs w:val="18"/>
              </w:rPr>
            </w:pPr>
            <w:r>
              <w:rPr>
                <w:rFonts w:ascii="宋体" w:hAnsi="宋体" w:eastAsia="宋体" w:cs="宋体"/>
                <w:color w:val="000000"/>
                <w:kern w:val="0"/>
                <w:sz w:val="18"/>
                <w:szCs w:val="18"/>
              </w:rPr>
              <w:t>指标清晰、量化、细化</w:t>
            </w:r>
          </w:p>
        </w:tc>
        <w:tc>
          <w:tcPr>
            <w:tcW w:w="620" w:type="dxa"/>
            <w:tcBorders>
              <w:top w:val="nil"/>
              <w:left w:val="single" w:color="auto" w:sz="4" w:space="0"/>
              <w:bottom w:val="nil"/>
              <w:right w:val="single" w:color="auto" w:sz="4" w:space="0"/>
            </w:tcBorders>
            <w:vAlign w:val="center"/>
          </w:tcPr>
          <w:p>
            <w:pPr>
              <w:widowControl/>
              <w:jc w:val="center"/>
              <w:rPr>
                <w:rFonts w:ascii="宋体" w:hAnsi="宋体" w:eastAsia="宋体" w:cs="宋体"/>
                <w:color w:val="000000"/>
                <w:kern w:val="0"/>
                <w:sz w:val="18"/>
                <w:szCs w:val="18"/>
              </w:rPr>
            </w:pPr>
            <w:r>
              <w:rPr>
                <w:rFonts w:ascii="宋体" w:hAnsi="宋体" w:eastAsia="宋体" w:cs="宋体"/>
                <w:color w:val="000000"/>
                <w:kern w:val="0"/>
                <w:sz w:val="18"/>
                <w:szCs w:val="18"/>
              </w:rPr>
              <w:t>9</w:t>
            </w:r>
          </w:p>
        </w:tc>
        <w:tc>
          <w:tcPr>
            <w:tcW w:w="801" w:type="dxa"/>
            <w:vMerge w:val="continue"/>
            <w:tcBorders>
              <w:left w:val="single" w:color="auto" w:sz="4" w:space="0"/>
              <w:bottom w:val="nil"/>
              <w:right w:val="single" w:color="auto" w:sz="4" w:space="0"/>
            </w:tcBorders>
            <w:vAlign w:val="center"/>
          </w:tcPr>
          <w:p>
            <w:pPr>
              <w:widowControl/>
              <w:jc w:val="center"/>
              <w:rPr>
                <w:rFonts w:ascii="宋体" w:hAnsi="宋体" w:eastAsia="宋体" w:cs="宋体"/>
                <w:kern w:val="0"/>
                <w:szCs w:val="21"/>
              </w:rPr>
            </w:pPr>
          </w:p>
        </w:tc>
      </w:tr>
      <w:tr>
        <w:tblPrEx>
          <w:tblCellMar>
            <w:top w:w="0" w:type="dxa"/>
            <w:left w:w="108" w:type="dxa"/>
            <w:bottom w:w="0" w:type="dxa"/>
            <w:right w:w="108" w:type="dxa"/>
          </w:tblCellMar>
        </w:tblPrEx>
        <w:trPr>
          <w:trHeight w:val="171" w:hRule="atLeast"/>
        </w:trPr>
        <w:tc>
          <w:tcPr>
            <w:tcW w:w="611" w:type="dxa"/>
            <w:vMerge w:val="continue"/>
            <w:tcBorders>
              <w:left w:val="single" w:color="auto" w:sz="4" w:space="0"/>
              <w:right w:val="single" w:color="auto" w:sz="4" w:space="0"/>
            </w:tcBorders>
            <w:vAlign w:val="center"/>
          </w:tcPr>
          <w:p>
            <w:pPr>
              <w:jc w:val="center"/>
              <w:rPr>
                <w:rFonts w:ascii="宋体" w:hAnsi="宋体" w:eastAsia="宋体" w:cs="宋体"/>
                <w:b/>
                <w:bCs/>
                <w:kern w:val="0"/>
                <w:sz w:val="24"/>
                <w:szCs w:val="24"/>
              </w:rPr>
            </w:pPr>
          </w:p>
        </w:tc>
        <w:tc>
          <w:tcPr>
            <w:tcW w:w="753"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b/>
                <w:bCs/>
                <w:kern w:val="0"/>
                <w:sz w:val="24"/>
                <w:szCs w:val="24"/>
              </w:rPr>
            </w:pPr>
            <w:r>
              <w:rPr>
                <w:rFonts w:hint="eastAsia" w:ascii="宋体" w:hAnsi="宋体" w:eastAsia="宋体" w:cs="宋体"/>
                <w:b/>
                <w:bCs/>
                <w:kern w:val="0"/>
                <w:sz w:val="24"/>
                <w:szCs w:val="24"/>
              </w:rPr>
              <w:t>预算 管理</w:t>
            </w:r>
            <w:r>
              <w:rPr>
                <w:rFonts w:hint="eastAsia" w:ascii="宋体" w:hAnsi="宋体" w:eastAsia="宋体" w:cs="宋体"/>
                <w:b/>
                <w:bCs/>
                <w:kern w:val="0"/>
                <w:sz w:val="24"/>
                <w:szCs w:val="24"/>
              </w:rPr>
              <w:br w:type="textWrapping"/>
            </w:r>
            <w:r>
              <w:rPr>
                <w:rFonts w:hint="eastAsia" w:ascii="宋体" w:hAnsi="宋体" w:eastAsia="宋体" w:cs="宋体"/>
                <w:b/>
                <w:bCs/>
                <w:kern w:val="0"/>
                <w:sz w:val="24"/>
                <w:szCs w:val="24"/>
              </w:rPr>
              <w:t>（2</w:t>
            </w:r>
            <w:r>
              <w:rPr>
                <w:rFonts w:ascii="宋体" w:hAnsi="宋体" w:eastAsia="宋体" w:cs="宋体"/>
                <w:b/>
                <w:bCs/>
                <w:kern w:val="0"/>
                <w:sz w:val="24"/>
                <w:szCs w:val="24"/>
              </w:rPr>
              <w:t>0</w:t>
            </w:r>
            <w:r>
              <w:rPr>
                <w:rFonts w:hint="eastAsia" w:ascii="宋体" w:hAnsi="宋体" w:eastAsia="宋体" w:cs="宋体"/>
                <w:b/>
                <w:bCs/>
                <w:kern w:val="0"/>
                <w:sz w:val="24"/>
                <w:szCs w:val="24"/>
              </w:rPr>
              <w:t>分）</w:t>
            </w:r>
          </w:p>
        </w:tc>
        <w:tc>
          <w:tcPr>
            <w:tcW w:w="1596" w:type="dxa"/>
            <w:tcBorders>
              <w:top w:val="nil"/>
              <w:left w:val="nil"/>
              <w:bottom w:val="single" w:color="auto" w:sz="4" w:space="0"/>
              <w:right w:val="single" w:color="auto" w:sz="4" w:space="0"/>
            </w:tcBorders>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预算编制质量</w:t>
            </w:r>
          </w:p>
        </w:tc>
        <w:tc>
          <w:tcPr>
            <w:tcW w:w="657"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kern w:val="0"/>
                <w:sz w:val="18"/>
                <w:szCs w:val="18"/>
              </w:rPr>
            </w:pPr>
            <w:r>
              <w:rPr>
                <w:rFonts w:ascii="宋体" w:hAnsi="宋体" w:eastAsia="宋体" w:cs="宋体"/>
                <w:color w:val="000000"/>
                <w:kern w:val="0"/>
                <w:sz w:val="18"/>
                <w:szCs w:val="18"/>
              </w:rPr>
              <w:t>5</w:t>
            </w:r>
          </w:p>
        </w:tc>
        <w:tc>
          <w:tcPr>
            <w:tcW w:w="2236" w:type="dxa"/>
            <w:tcBorders>
              <w:top w:val="single" w:color="auto" w:sz="4" w:space="0"/>
              <w:left w:val="nil"/>
              <w:bottom w:val="single" w:color="auto" w:sz="4" w:space="0"/>
              <w:right w:val="single" w:color="auto" w:sz="4" w:space="0"/>
            </w:tcBorders>
            <w:vAlign w:val="center"/>
          </w:tcPr>
          <w:p>
            <w:pPr>
              <w:widowControl/>
              <w:jc w:val="left"/>
              <w:rPr>
                <w:rFonts w:ascii="宋体" w:hAnsi="宋体" w:eastAsia="宋体" w:cs="宋体"/>
                <w:color w:val="000000"/>
                <w:kern w:val="0"/>
                <w:sz w:val="18"/>
                <w:szCs w:val="18"/>
              </w:rPr>
            </w:pPr>
            <w:r>
              <w:rPr>
                <w:rFonts w:ascii="宋体" w:hAnsi="宋体" w:eastAsia="宋体" w:cs="宋体"/>
                <w:color w:val="000000"/>
                <w:kern w:val="0"/>
                <w:sz w:val="18"/>
                <w:szCs w:val="18"/>
              </w:rPr>
              <w:t>是否纳入预算管理</w:t>
            </w:r>
          </w:p>
        </w:tc>
        <w:tc>
          <w:tcPr>
            <w:tcW w:w="1844" w:type="dxa"/>
            <w:tcBorders>
              <w:top w:val="single" w:color="auto" w:sz="4" w:space="0"/>
              <w:left w:val="nil"/>
              <w:bottom w:val="single" w:color="auto" w:sz="4" w:space="0"/>
              <w:right w:val="single" w:color="auto" w:sz="4" w:space="0"/>
            </w:tcBorders>
            <w:vAlign w:val="center"/>
          </w:tcPr>
          <w:p>
            <w:pPr>
              <w:widowControl/>
              <w:jc w:val="left"/>
              <w:rPr>
                <w:rFonts w:ascii="宋体" w:hAnsi="宋体" w:eastAsia="宋体" w:cs="宋体"/>
                <w:color w:val="000000"/>
                <w:kern w:val="0"/>
                <w:sz w:val="18"/>
                <w:szCs w:val="18"/>
              </w:rPr>
            </w:pPr>
            <w:r>
              <w:rPr>
                <w:rFonts w:ascii="宋体" w:hAnsi="宋体" w:eastAsia="宋体" w:cs="宋体"/>
                <w:color w:val="000000"/>
                <w:kern w:val="0"/>
                <w:sz w:val="18"/>
                <w:szCs w:val="18"/>
              </w:rPr>
              <w:t>是</w:t>
            </w:r>
          </w:p>
        </w:tc>
        <w:tc>
          <w:tcPr>
            <w:tcW w:w="620"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kern w:val="0"/>
                <w:sz w:val="18"/>
                <w:szCs w:val="18"/>
              </w:rPr>
            </w:pPr>
            <w:r>
              <w:rPr>
                <w:rFonts w:ascii="宋体" w:hAnsi="宋体" w:eastAsia="宋体" w:cs="宋体"/>
                <w:color w:val="000000"/>
                <w:kern w:val="0"/>
                <w:sz w:val="18"/>
                <w:szCs w:val="18"/>
              </w:rPr>
              <w:t>5</w:t>
            </w:r>
          </w:p>
        </w:tc>
        <w:tc>
          <w:tcPr>
            <w:tcW w:w="801"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kern w:val="0"/>
                <w:szCs w:val="21"/>
              </w:rPr>
            </w:pPr>
          </w:p>
        </w:tc>
      </w:tr>
      <w:tr>
        <w:tblPrEx>
          <w:tblCellMar>
            <w:top w:w="0" w:type="dxa"/>
            <w:left w:w="108" w:type="dxa"/>
            <w:bottom w:w="0" w:type="dxa"/>
            <w:right w:w="108" w:type="dxa"/>
          </w:tblCellMar>
        </w:tblPrEx>
        <w:trPr>
          <w:trHeight w:val="182" w:hRule="atLeast"/>
        </w:trPr>
        <w:tc>
          <w:tcPr>
            <w:tcW w:w="611" w:type="dxa"/>
            <w:vMerge w:val="continue"/>
            <w:tcBorders>
              <w:left w:val="single" w:color="auto" w:sz="4" w:space="0"/>
              <w:right w:val="single" w:color="auto" w:sz="4" w:space="0"/>
            </w:tcBorders>
            <w:vAlign w:val="center"/>
          </w:tcPr>
          <w:p>
            <w:pPr>
              <w:jc w:val="center"/>
              <w:rPr>
                <w:rFonts w:ascii="宋体" w:hAnsi="宋体" w:eastAsia="宋体" w:cs="宋体"/>
                <w:b/>
                <w:bCs/>
                <w:kern w:val="0"/>
                <w:sz w:val="24"/>
                <w:szCs w:val="24"/>
              </w:rPr>
            </w:pPr>
          </w:p>
        </w:tc>
        <w:tc>
          <w:tcPr>
            <w:tcW w:w="75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b/>
                <w:bCs/>
                <w:kern w:val="0"/>
                <w:sz w:val="24"/>
                <w:szCs w:val="24"/>
              </w:rPr>
            </w:pPr>
          </w:p>
        </w:tc>
        <w:tc>
          <w:tcPr>
            <w:tcW w:w="1596" w:type="dxa"/>
            <w:tcBorders>
              <w:top w:val="nil"/>
              <w:left w:val="nil"/>
              <w:bottom w:val="single" w:color="auto" w:sz="4" w:space="0"/>
              <w:right w:val="single" w:color="auto" w:sz="4" w:space="0"/>
            </w:tcBorders>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支出执行进度</w:t>
            </w:r>
          </w:p>
        </w:tc>
        <w:tc>
          <w:tcPr>
            <w:tcW w:w="657"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000000"/>
                <w:kern w:val="0"/>
                <w:sz w:val="18"/>
                <w:szCs w:val="18"/>
              </w:rPr>
            </w:pPr>
            <w:r>
              <w:rPr>
                <w:rFonts w:ascii="宋体" w:hAnsi="宋体" w:eastAsia="宋体" w:cs="宋体"/>
                <w:color w:val="000000"/>
                <w:kern w:val="0"/>
                <w:sz w:val="18"/>
                <w:szCs w:val="18"/>
              </w:rPr>
              <w:t>5</w:t>
            </w:r>
          </w:p>
        </w:tc>
        <w:tc>
          <w:tcPr>
            <w:tcW w:w="2236" w:type="dxa"/>
            <w:tcBorders>
              <w:top w:val="nil"/>
              <w:left w:val="nil"/>
              <w:bottom w:val="single" w:color="auto" w:sz="4" w:space="0"/>
              <w:right w:val="single" w:color="auto" w:sz="4" w:space="0"/>
            </w:tcBorders>
            <w:vAlign w:val="center"/>
          </w:tcPr>
          <w:p>
            <w:pPr>
              <w:widowControl/>
              <w:jc w:val="left"/>
              <w:rPr>
                <w:rFonts w:ascii="宋体" w:hAnsi="宋体" w:eastAsia="宋体" w:cs="宋体"/>
                <w:color w:val="000000"/>
                <w:kern w:val="0"/>
                <w:sz w:val="18"/>
                <w:szCs w:val="18"/>
              </w:rPr>
            </w:pPr>
            <w:r>
              <w:rPr>
                <w:rFonts w:ascii="宋体" w:hAnsi="宋体" w:eastAsia="宋体" w:cs="宋体"/>
                <w:color w:val="000000"/>
                <w:kern w:val="0"/>
                <w:sz w:val="18"/>
                <w:szCs w:val="18"/>
              </w:rPr>
              <w:t>按时间节点完成支付</w:t>
            </w:r>
          </w:p>
        </w:tc>
        <w:tc>
          <w:tcPr>
            <w:tcW w:w="1844" w:type="dxa"/>
            <w:tcBorders>
              <w:top w:val="nil"/>
              <w:left w:val="nil"/>
              <w:bottom w:val="single" w:color="auto" w:sz="4" w:space="0"/>
              <w:right w:val="single" w:color="auto" w:sz="4" w:space="0"/>
            </w:tcBorders>
            <w:vAlign w:val="center"/>
          </w:tcPr>
          <w:p>
            <w:pPr>
              <w:widowControl/>
              <w:jc w:val="left"/>
              <w:rPr>
                <w:rFonts w:ascii="宋体" w:hAnsi="宋体" w:eastAsia="宋体" w:cs="宋体"/>
                <w:color w:val="000000"/>
                <w:kern w:val="0"/>
                <w:sz w:val="18"/>
                <w:szCs w:val="18"/>
              </w:rPr>
            </w:pPr>
            <w:r>
              <w:rPr>
                <w:rFonts w:ascii="宋体" w:hAnsi="宋体" w:eastAsia="宋体" w:cs="宋体"/>
                <w:color w:val="000000"/>
                <w:kern w:val="0"/>
                <w:sz w:val="18"/>
                <w:szCs w:val="18"/>
              </w:rPr>
              <w:t>按进度执行</w:t>
            </w:r>
          </w:p>
        </w:tc>
        <w:tc>
          <w:tcPr>
            <w:tcW w:w="620"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000000"/>
                <w:kern w:val="0"/>
                <w:sz w:val="18"/>
                <w:szCs w:val="18"/>
              </w:rPr>
            </w:pPr>
            <w:r>
              <w:rPr>
                <w:rFonts w:ascii="宋体" w:hAnsi="宋体" w:eastAsia="宋体" w:cs="宋体"/>
                <w:color w:val="000000"/>
                <w:kern w:val="0"/>
                <w:sz w:val="18"/>
                <w:szCs w:val="18"/>
              </w:rPr>
              <w:t>5</w:t>
            </w:r>
          </w:p>
        </w:tc>
        <w:tc>
          <w:tcPr>
            <w:tcW w:w="801"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kern w:val="0"/>
                <w:szCs w:val="21"/>
              </w:rPr>
            </w:pPr>
          </w:p>
        </w:tc>
      </w:tr>
      <w:tr>
        <w:tblPrEx>
          <w:tblCellMar>
            <w:top w:w="0" w:type="dxa"/>
            <w:left w:w="108" w:type="dxa"/>
            <w:bottom w:w="0" w:type="dxa"/>
            <w:right w:w="108" w:type="dxa"/>
          </w:tblCellMar>
        </w:tblPrEx>
        <w:trPr>
          <w:trHeight w:val="208" w:hRule="atLeast"/>
        </w:trPr>
        <w:tc>
          <w:tcPr>
            <w:tcW w:w="611" w:type="dxa"/>
            <w:vMerge w:val="continue"/>
            <w:tcBorders>
              <w:left w:val="single" w:color="auto" w:sz="4" w:space="0"/>
              <w:right w:val="single" w:color="auto" w:sz="4" w:space="0"/>
            </w:tcBorders>
            <w:vAlign w:val="center"/>
          </w:tcPr>
          <w:p>
            <w:pPr>
              <w:jc w:val="center"/>
              <w:rPr>
                <w:rFonts w:ascii="宋体" w:hAnsi="宋体" w:eastAsia="宋体" w:cs="宋体"/>
                <w:b/>
                <w:bCs/>
                <w:kern w:val="0"/>
                <w:sz w:val="24"/>
                <w:szCs w:val="24"/>
              </w:rPr>
            </w:pPr>
          </w:p>
        </w:tc>
        <w:tc>
          <w:tcPr>
            <w:tcW w:w="75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b/>
                <w:bCs/>
                <w:kern w:val="0"/>
                <w:sz w:val="24"/>
                <w:szCs w:val="24"/>
              </w:rPr>
            </w:pPr>
          </w:p>
        </w:tc>
        <w:tc>
          <w:tcPr>
            <w:tcW w:w="1596" w:type="dxa"/>
            <w:tcBorders>
              <w:top w:val="nil"/>
              <w:left w:val="nil"/>
              <w:bottom w:val="single" w:color="auto" w:sz="4" w:space="0"/>
              <w:right w:val="single" w:color="auto" w:sz="4" w:space="0"/>
            </w:tcBorders>
            <w:vAlign w:val="center"/>
          </w:tcPr>
          <w:p>
            <w:pPr>
              <w:widowControl/>
              <w:jc w:val="left"/>
              <w:rPr>
                <w:rFonts w:ascii="宋体" w:hAnsi="宋体" w:eastAsia="宋体" w:cs="宋体"/>
                <w:color w:val="000000"/>
                <w:kern w:val="0"/>
                <w:sz w:val="18"/>
                <w:szCs w:val="18"/>
              </w:rPr>
            </w:pPr>
            <w:r>
              <w:rPr>
                <w:rFonts w:ascii="宋体" w:hAnsi="宋体" w:eastAsia="宋体" w:cs="宋体"/>
                <w:color w:val="000000"/>
                <w:kern w:val="0"/>
                <w:sz w:val="18"/>
                <w:szCs w:val="18"/>
              </w:rPr>
              <w:t>重点支出安排率</w:t>
            </w:r>
          </w:p>
        </w:tc>
        <w:tc>
          <w:tcPr>
            <w:tcW w:w="657"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000000"/>
                <w:kern w:val="0"/>
                <w:sz w:val="18"/>
                <w:szCs w:val="18"/>
              </w:rPr>
            </w:pPr>
            <w:r>
              <w:rPr>
                <w:rFonts w:ascii="宋体" w:hAnsi="宋体" w:eastAsia="宋体" w:cs="宋体"/>
                <w:color w:val="000000"/>
                <w:kern w:val="0"/>
                <w:sz w:val="18"/>
                <w:szCs w:val="18"/>
              </w:rPr>
              <w:t>5</w:t>
            </w:r>
          </w:p>
        </w:tc>
        <w:tc>
          <w:tcPr>
            <w:tcW w:w="2236" w:type="dxa"/>
            <w:tcBorders>
              <w:top w:val="nil"/>
              <w:left w:val="nil"/>
              <w:bottom w:val="single" w:color="auto" w:sz="4" w:space="0"/>
              <w:right w:val="single" w:color="auto" w:sz="4" w:space="0"/>
            </w:tcBorders>
            <w:vAlign w:val="center"/>
          </w:tcPr>
          <w:p>
            <w:pPr>
              <w:widowControl/>
              <w:jc w:val="left"/>
              <w:rPr>
                <w:rFonts w:ascii="宋体" w:hAnsi="宋体" w:eastAsia="宋体" w:cs="宋体"/>
                <w:color w:val="000000"/>
                <w:kern w:val="0"/>
                <w:sz w:val="18"/>
                <w:szCs w:val="18"/>
              </w:rPr>
            </w:pPr>
            <w:r>
              <w:rPr>
                <w:rFonts w:ascii="宋体" w:hAnsi="宋体" w:eastAsia="宋体" w:cs="宋体"/>
                <w:color w:val="000000"/>
                <w:kern w:val="0"/>
                <w:sz w:val="18"/>
                <w:szCs w:val="18"/>
              </w:rPr>
              <w:t>是否优先保障重点支出</w:t>
            </w:r>
          </w:p>
        </w:tc>
        <w:tc>
          <w:tcPr>
            <w:tcW w:w="1844" w:type="dxa"/>
            <w:tcBorders>
              <w:top w:val="nil"/>
              <w:left w:val="nil"/>
              <w:bottom w:val="single" w:color="auto" w:sz="4" w:space="0"/>
              <w:right w:val="single" w:color="auto" w:sz="4" w:space="0"/>
            </w:tcBorders>
            <w:vAlign w:val="center"/>
          </w:tcPr>
          <w:p>
            <w:pPr>
              <w:widowControl/>
              <w:jc w:val="left"/>
              <w:rPr>
                <w:rFonts w:ascii="宋体" w:hAnsi="宋体" w:eastAsia="宋体" w:cs="宋体"/>
                <w:color w:val="000000"/>
                <w:kern w:val="0"/>
                <w:sz w:val="18"/>
                <w:szCs w:val="18"/>
              </w:rPr>
            </w:pPr>
            <w:r>
              <w:rPr>
                <w:rFonts w:ascii="宋体" w:hAnsi="宋体" w:eastAsia="宋体" w:cs="宋体"/>
                <w:color w:val="000000"/>
                <w:kern w:val="0"/>
                <w:sz w:val="18"/>
                <w:szCs w:val="18"/>
              </w:rPr>
              <w:t>是</w:t>
            </w:r>
          </w:p>
        </w:tc>
        <w:tc>
          <w:tcPr>
            <w:tcW w:w="620"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000000"/>
                <w:kern w:val="0"/>
                <w:sz w:val="18"/>
                <w:szCs w:val="18"/>
              </w:rPr>
            </w:pPr>
            <w:r>
              <w:rPr>
                <w:rFonts w:ascii="宋体" w:hAnsi="宋体" w:eastAsia="宋体" w:cs="宋体"/>
                <w:color w:val="000000"/>
                <w:kern w:val="0"/>
                <w:sz w:val="18"/>
                <w:szCs w:val="18"/>
              </w:rPr>
              <w:t>5</w:t>
            </w:r>
          </w:p>
        </w:tc>
        <w:tc>
          <w:tcPr>
            <w:tcW w:w="801"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kern w:val="0"/>
                <w:szCs w:val="21"/>
              </w:rPr>
            </w:pPr>
          </w:p>
        </w:tc>
      </w:tr>
      <w:tr>
        <w:tblPrEx>
          <w:tblCellMar>
            <w:top w:w="0" w:type="dxa"/>
            <w:left w:w="108" w:type="dxa"/>
            <w:bottom w:w="0" w:type="dxa"/>
            <w:right w:w="108" w:type="dxa"/>
          </w:tblCellMar>
        </w:tblPrEx>
        <w:trPr>
          <w:trHeight w:val="186" w:hRule="atLeast"/>
        </w:trPr>
        <w:tc>
          <w:tcPr>
            <w:tcW w:w="611" w:type="dxa"/>
            <w:vMerge w:val="continue"/>
            <w:tcBorders>
              <w:left w:val="single" w:color="auto" w:sz="4" w:space="0"/>
              <w:right w:val="single" w:color="auto" w:sz="4" w:space="0"/>
            </w:tcBorders>
            <w:vAlign w:val="center"/>
          </w:tcPr>
          <w:p>
            <w:pPr>
              <w:jc w:val="center"/>
              <w:rPr>
                <w:rFonts w:ascii="宋体" w:hAnsi="宋体" w:eastAsia="宋体" w:cs="宋体"/>
                <w:b/>
                <w:bCs/>
                <w:kern w:val="0"/>
                <w:sz w:val="24"/>
                <w:szCs w:val="24"/>
              </w:rPr>
            </w:pPr>
          </w:p>
        </w:tc>
        <w:tc>
          <w:tcPr>
            <w:tcW w:w="75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b/>
                <w:bCs/>
                <w:kern w:val="0"/>
                <w:sz w:val="24"/>
                <w:szCs w:val="24"/>
              </w:rPr>
            </w:pPr>
          </w:p>
        </w:tc>
        <w:tc>
          <w:tcPr>
            <w:tcW w:w="1596" w:type="dxa"/>
            <w:tcBorders>
              <w:top w:val="nil"/>
              <w:left w:val="nil"/>
              <w:bottom w:val="single" w:color="auto" w:sz="4" w:space="0"/>
              <w:right w:val="single" w:color="auto" w:sz="4" w:space="0"/>
            </w:tcBorders>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预算结转结余</w:t>
            </w:r>
          </w:p>
        </w:tc>
        <w:tc>
          <w:tcPr>
            <w:tcW w:w="657"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000000"/>
                <w:kern w:val="0"/>
                <w:sz w:val="18"/>
                <w:szCs w:val="18"/>
              </w:rPr>
            </w:pPr>
            <w:r>
              <w:rPr>
                <w:rFonts w:ascii="宋体" w:hAnsi="宋体" w:eastAsia="宋体" w:cs="宋体"/>
                <w:color w:val="000000"/>
                <w:kern w:val="0"/>
                <w:sz w:val="18"/>
                <w:szCs w:val="18"/>
              </w:rPr>
              <w:t>5</w:t>
            </w:r>
          </w:p>
        </w:tc>
        <w:tc>
          <w:tcPr>
            <w:tcW w:w="2236" w:type="dxa"/>
            <w:tcBorders>
              <w:top w:val="nil"/>
              <w:left w:val="nil"/>
              <w:bottom w:val="single" w:color="auto" w:sz="4" w:space="0"/>
              <w:right w:val="single" w:color="auto" w:sz="4" w:space="0"/>
            </w:tcBorders>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年度预算结转结余控制</w:t>
            </w:r>
          </w:p>
        </w:tc>
        <w:tc>
          <w:tcPr>
            <w:tcW w:w="1844" w:type="dxa"/>
            <w:tcBorders>
              <w:top w:val="nil"/>
              <w:left w:val="nil"/>
              <w:bottom w:val="single" w:color="auto" w:sz="4" w:space="0"/>
              <w:right w:val="single" w:color="auto" w:sz="4" w:space="0"/>
            </w:tcBorders>
            <w:vAlign w:val="center"/>
          </w:tcPr>
          <w:p>
            <w:pPr>
              <w:widowControl/>
              <w:jc w:val="left"/>
              <w:rPr>
                <w:rFonts w:ascii="宋体" w:hAnsi="宋体" w:eastAsia="宋体" w:cs="宋体"/>
                <w:color w:val="000000"/>
                <w:kern w:val="0"/>
                <w:sz w:val="18"/>
                <w:szCs w:val="18"/>
              </w:rPr>
            </w:pPr>
            <w:r>
              <w:rPr>
                <w:rFonts w:ascii="宋体" w:hAnsi="宋体" w:eastAsia="宋体" w:cs="宋体"/>
                <w:color w:val="000000"/>
                <w:kern w:val="0"/>
                <w:sz w:val="18"/>
                <w:szCs w:val="18"/>
              </w:rPr>
              <w:t>无结转结余</w:t>
            </w:r>
          </w:p>
        </w:tc>
        <w:tc>
          <w:tcPr>
            <w:tcW w:w="620"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000000"/>
                <w:kern w:val="0"/>
                <w:sz w:val="18"/>
                <w:szCs w:val="18"/>
              </w:rPr>
            </w:pPr>
            <w:r>
              <w:rPr>
                <w:rFonts w:ascii="宋体" w:hAnsi="宋体" w:eastAsia="宋体" w:cs="宋体"/>
                <w:color w:val="000000"/>
                <w:kern w:val="0"/>
                <w:sz w:val="18"/>
                <w:szCs w:val="18"/>
              </w:rPr>
              <w:t>5</w:t>
            </w:r>
          </w:p>
        </w:tc>
        <w:tc>
          <w:tcPr>
            <w:tcW w:w="801"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kern w:val="0"/>
                <w:szCs w:val="21"/>
              </w:rPr>
            </w:pPr>
          </w:p>
        </w:tc>
      </w:tr>
      <w:tr>
        <w:tblPrEx>
          <w:tblCellMar>
            <w:top w:w="0" w:type="dxa"/>
            <w:left w:w="108" w:type="dxa"/>
            <w:bottom w:w="0" w:type="dxa"/>
            <w:right w:w="108" w:type="dxa"/>
          </w:tblCellMar>
        </w:tblPrEx>
        <w:trPr>
          <w:trHeight w:val="290" w:hRule="atLeast"/>
        </w:trPr>
        <w:tc>
          <w:tcPr>
            <w:tcW w:w="611" w:type="dxa"/>
            <w:vMerge w:val="continue"/>
            <w:tcBorders>
              <w:left w:val="single" w:color="auto" w:sz="4" w:space="0"/>
              <w:right w:val="single" w:color="auto" w:sz="4" w:space="0"/>
            </w:tcBorders>
            <w:vAlign w:val="center"/>
          </w:tcPr>
          <w:p>
            <w:pPr>
              <w:jc w:val="center"/>
              <w:rPr>
                <w:rFonts w:ascii="宋体" w:hAnsi="宋体" w:eastAsia="宋体" w:cs="宋体"/>
                <w:b/>
                <w:bCs/>
                <w:kern w:val="0"/>
                <w:sz w:val="24"/>
                <w:szCs w:val="24"/>
              </w:rPr>
            </w:pPr>
          </w:p>
        </w:tc>
        <w:tc>
          <w:tcPr>
            <w:tcW w:w="753" w:type="dxa"/>
            <w:vMerge w:val="restart"/>
            <w:tcBorders>
              <w:top w:val="nil"/>
              <w:left w:val="single" w:color="auto" w:sz="4" w:space="0"/>
              <w:right w:val="single" w:color="auto" w:sz="4" w:space="0"/>
            </w:tcBorders>
            <w:vAlign w:val="center"/>
          </w:tcPr>
          <w:p>
            <w:pPr>
              <w:widowControl/>
              <w:jc w:val="center"/>
              <w:rPr>
                <w:rFonts w:ascii="宋体" w:hAnsi="宋体" w:eastAsia="宋体" w:cs="宋体"/>
                <w:b/>
                <w:bCs/>
                <w:kern w:val="0"/>
                <w:sz w:val="24"/>
                <w:szCs w:val="24"/>
              </w:rPr>
            </w:pPr>
            <w:r>
              <w:rPr>
                <w:rFonts w:hint="eastAsia" w:ascii="宋体" w:hAnsi="宋体" w:eastAsia="宋体" w:cs="宋体"/>
                <w:b/>
                <w:bCs/>
                <w:kern w:val="0"/>
                <w:sz w:val="24"/>
                <w:szCs w:val="24"/>
              </w:rPr>
              <w:t>资产 管理</w:t>
            </w:r>
            <w:r>
              <w:rPr>
                <w:rFonts w:hint="eastAsia" w:ascii="宋体" w:hAnsi="宋体" w:eastAsia="宋体" w:cs="宋体"/>
                <w:b/>
                <w:bCs/>
                <w:kern w:val="0"/>
                <w:sz w:val="24"/>
                <w:szCs w:val="24"/>
              </w:rPr>
              <w:br w:type="textWrapping"/>
            </w:r>
            <w:r>
              <w:rPr>
                <w:rFonts w:hint="eastAsia" w:ascii="宋体" w:hAnsi="宋体" w:eastAsia="宋体" w:cs="宋体"/>
                <w:b/>
                <w:bCs/>
                <w:kern w:val="0"/>
                <w:sz w:val="24"/>
                <w:szCs w:val="24"/>
              </w:rPr>
              <w:t>（</w:t>
            </w:r>
            <w:r>
              <w:rPr>
                <w:rFonts w:ascii="宋体" w:hAnsi="宋体" w:eastAsia="宋体" w:cs="宋体"/>
                <w:b/>
                <w:bCs/>
                <w:kern w:val="0"/>
                <w:sz w:val="24"/>
                <w:szCs w:val="24"/>
              </w:rPr>
              <w:t>15</w:t>
            </w:r>
            <w:r>
              <w:rPr>
                <w:rFonts w:hint="eastAsia" w:ascii="宋体" w:hAnsi="宋体" w:eastAsia="宋体" w:cs="宋体"/>
                <w:b/>
                <w:bCs/>
                <w:kern w:val="0"/>
                <w:sz w:val="24"/>
                <w:szCs w:val="24"/>
              </w:rPr>
              <w:t>分）</w:t>
            </w:r>
          </w:p>
        </w:tc>
        <w:tc>
          <w:tcPr>
            <w:tcW w:w="1596"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18"/>
                <w:szCs w:val="18"/>
              </w:rPr>
            </w:pPr>
            <w:r>
              <w:rPr>
                <w:rFonts w:ascii="宋体" w:hAnsi="宋体" w:eastAsia="宋体" w:cs="宋体"/>
                <w:color w:val="000000"/>
                <w:kern w:val="0"/>
                <w:sz w:val="18"/>
                <w:szCs w:val="18"/>
              </w:rPr>
              <w:t>资产管理规范性</w:t>
            </w:r>
          </w:p>
        </w:tc>
        <w:tc>
          <w:tcPr>
            <w:tcW w:w="657" w:type="dxa"/>
            <w:tcBorders>
              <w:top w:val="single" w:color="000000" w:sz="4" w:space="0"/>
              <w:left w:val="nil"/>
              <w:bottom w:val="single" w:color="000000" w:sz="4" w:space="0"/>
              <w:right w:val="single" w:color="000000" w:sz="4" w:space="0"/>
            </w:tcBorders>
            <w:vAlign w:val="center"/>
          </w:tcPr>
          <w:p>
            <w:pPr>
              <w:widowControl/>
              <w:jc w:val="center"/>
              <w:rPr>
                <w:rFonts w:ascii="宋体" w:hAnsi="宋体" w:eastAsia="宋体" w:cs="宋体"/>
                <w:color w:val="000000"/>
                <w:kern w:val="0"/>
                <w:sz w:val="18"/>
                <w:szCs w:val="18"/>
              </w:rPr>
            </w:pPr>
            <w:r>
              <w:rPr>
                <w:rFonts w:ascii="宋体" w:hAnsi="宋体" w:eastAsia="宋体" w:cs="宋体"/>
                <w:color w:val="000000"/>
                <w:kern w:val="0"/>
                <w:sz w:val="18"/>
                <w:szCs w:val="18"/>
              </w:rPr>
              <w:t>8</w:t>
            </w:r>
          </w:p>
        </w:tc>
        <w:tc>
          <w:tcPr>
            <w:tcW w:w="2236" w:type="dxa"/>
            <w:tcBorders>
              <w:top w:val="single" w:color="000000" w:sz="4" w:space="0"/>
              <w:left w:val="nil"/>
              <w:bottom w:val="single" w:color="000000" w:sz="4" w:space="0"/>
              <w:right w:val="single" w:color="000000" w:sz="4" w:space="0"/>
            </w:tcBorders>
            <w:vAlign w:val="center"/>
          </w:tcPr>
          <w:p>
            <w:pPr>
              <w:widowControl/>
              <w:jc w:val="left"/>
              <w:rPr>
                <w:rFonts w:ascii="宋体" w:hAnsi="宋体" w:eastAsia="宋体" w:cs="宋体"/>
                <w:color w:val="000000"/>
                <w:kern w:val="0"/>
                <w:sz w:val="18"/>
                <w:szCs w:val="18"/>
              </w:rPr>
            </w:pPr>
            <w:r>
              <w:rPr>
                <w:rFonts w:ascii="宋体" w:hAnsi="宋体" w:eastAsia="宋体" w:cs="宋体"/>
                <w:color w:val="000000"/>
                <w:kern w:val="0"/>
                <w:sz w:val="18"/>
                <w:szCs w:val="18"/>
              </w:rPr>
              <w:t>制度是否健全，是否完成保存，按要求处置。</w:t>
            </w:r>
          </w:p>
        </w:tc>
        <w:tc>
          <w:tcPr>
            <w:tcW w:w="1844" w:type="dxa"/>
            <w:tcBorders>
              <w:top w:val="single" w:color="000000" w:sz="4" w:space="0"/>
              <w:left w:val="nil"/>
              <w:bottom w:val="single" w:color="000000" w:sz="4" w:space="0"/>
              <w:right w:val="single" w:color="000000" w:sz="4" w:space="0"/>
            </w:tcBorders>
            <w:vAlign w:val="center"/>
          </w:tcPr>
          <w:p>
            <w:pPr>
              <w:widowControl/>
              <w:jc w:val="left"/>
              <w:rPr>
                <w:rFonts w:ascii="宋体" w:hAnsi="宋体" w:eastAsia="宋体" w:cs="宋体"/>
                <w:color w:val="000000"/>
                <w:kern w:val="0"/>
                <w:sz w:val="18"/>
                <w:szCs w:val="18"/>
              </w:rPr>
            </w:pPr>
            <w:r>
              <w:rPr>
                <w:rFonts w:ascii="宋体" w:hAnsi="宋体" w:eastAsia="宋体" w:cs="宋体"/>
                <w:color w:val="000000"/>
                <w:kern w:val="0"/>
                <w:sz w:val="18"/>
                <w:szCs w:val="18"/>
              </w:rPr>
              <w:t>制度健全管理规范，无闲置资产</w:t>
            </w:r>
          </w:p>
        </w:tc>
        <w:tc>
          <w:tcPr>
            <w:tcW w:w="620" w:type="dxa"/>
            <w:tcBorders>
              <w:top w:val="nil"/>
              <w:left w:val="single" w:color="auto" w:sz="4" w:space="0"/>
              <w:bottom w:val="single" w:color="auto" w:sz="4" w:space="0"/>
              <w:right w:val="single" w:color="auto" w:sz="4" w:space="0"/>
            </w:tcBorders>
            <w:vAlign w:val="center"/>
          </w:tcPr>
          <w:p>
            <w:pPr>
              <w:widowControl/>
              <w:jc w:val="center"/>
              <w:rPr>
                <w:rFonts w:ascii="宋体" w:hAnsi="宋体" w:eastAsia="宋体" w:cs="宋体"/>
                <w:color w:val="000000"/>
                <w:kern w:val="0"/>
                <w:sz w:val="18"/>
                <w:szCs w:val="18"/>
              </w:rPr>
            </w:pPr>
            <w:r>
              <w:rPr>
                <w:rFonts w:ascii="宋体" w:hAnsi="宋体" w:eastAsia="宋体" w:cs="宋体"/>
                <w:color w:val="000000"/>
                <w:kern w:val="0"/>
                <w:sz w:val="18"/>
                <w:szCs w:val="18"/>
              </w:rPr>
              <w:t>8</w:t>
            </w:r>
          </w:p>
        </w:tc>
        <w:tc>
          <w:tcPr>
            <w:tcW w:w="801" w:type="dxa"/>
            <w:vMerge w:val="restart"/>
            <w:tcBorders>
              <w:top w:val="nil"/>
              <w:left w:val="single" w:color="auto" w:sz="4" w:space="0"/>
              <w:right w:val="single" w:color="auto" w:sz="4" w:space="0"/>
            </w:tcBorders>
            <w:vAlign w:val="center"/>
          </w:tcPr>
          <w:p>
            <w:pPr>
              <w:widowControl/>
              <w:jc w:val="center"/>
              <w:rPr>
                <w:rFonts w:ascii="宋体" w:hAnsi="宋体" w:eastAsia="宋体" w:cs="宋体"/>
                <w:kern w:val="0"/>
                <w:szCs w:val="21"/>
              </w:rPr>
            </w:pPr>
          </w:p>
        </w:tc>
      </w:tr>
      <w:tr>
        <w:tblPrEx>
          <w:tblCellMar>
            <w:top w:w="0" w:type="dxa"/>
            <w:left w:w="108" w:type="dxa"/>
            <w:bottom w:w="0" w:type="dxa"/>
            <w:right w:w="108" w:type="dxa"/>
          </w:tblCellMar>
        </w:tblPrEx>
        <w:trPr>
          <w:trHeight w:val="285" w:hRule="atLeast"/>
        </w:trPr>
        <w:tc>
          <w:tcPr>
            <w:tcW w:w="611" w:type="dxa"/>
            <w:vMerge w:val="continue"/>
            <w:tcBorders>
              <w:left w:val="single" w:color="auto" w:sz="4" w:space="0"/>
              <w:right w:val="single" w:color="auto" w:sz="4" w:space="0"/>
            </w:tcBorders>
            <w:vAlign w:val="center"/>
          </w:tcPr>
          <w:p>
            <w:pPr>
              <w:widowControl/>
              <w:jc w:val="center"/>
              <w:rPr>
                <w:rFonts w:ascii="宋体" w:hAnsi="宋体" w:eastAsia="宋体" w:cs="宋体"/>
                <w:b/>
                <w:bCs/>
                <w:kern w:val="0"/>
                <w:sz w:val="24"/>
                <w:szCs w:val="24"/>
              </w:rPr>
            </w:pPr>
          </w:p>
        </w:tc>
        <w:tc>
          <w:tcPr>
            <w:tcW w:w="753" w:type="dxa"/>
            <w:vMerge w:val="continue"/>
            <w:tcBorders>
              <w:left w:val="single" w:color="auto" w:sz="4" w:space="0"/>
              <w:bottom w:val="single" w:color="auto" w:sz="4" w:space="0"/>
              <w:right w:val="single" w:color="auto" w:sz="4" w:space="0"/>
            </w:tcBorders>
            <w:vAlign w:val="center"/>
          </w:tcPr>
          <w:p>
            <w:pPr>
              <w:widowControl/>
              <w:jc w:val="center"/>
              <w:rPr>
                <w:rFonts w:ascii="宋体" w:hAnsi="宋体" w:eastAsia="宋体" w:cs="宋体"/>
                <w:b/>
                <w:bCs/>
                <w:kern w:val="0"/>
                <w:sz w:val="24"/>
                <w:szCs w:val="24"/>
              </w:rPr>
            </w:pPr>
          </w:p>
        </w:tc>
        <w:tc>
          <w:tcPr>
            <w:tcW w:w="1596" w:type="dxa"/>
            <w:tcBorders>
              <w:top w:val="single" w:color="auto" w:sz="4" w:space="0"/>
              <w:left w:val="nil"/>
              <w:bottom w:val="single" w:color="auto" w:sz="4" w:space="0"/>
              <w:right w:val="single" w:color="auto" w:sz="4" w:space="0"/>
            </w:tcBorders>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资产使用率</w:t>
            </w:r>
          </w:p>
        </w:tc>
        <w:tc>
          <w:tcPr>
            <w:tcW w:w="657"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kern w:val="0"/>
                <w:sz w:val="18"/>
                <w:szCs w:val="18"/>
              </w:rPr>
            </w:pPr>
            <w:r>
              <w:rPr>
                <w:rFonts w:ascii="宋体" w:hAnsi="宋体" w:eastAsia="宋体" w:cs="宋体"/>
                <w:color w:val="000000"/>
                <w:kern w:val="0"/>
                <w:sz w:val="18"/>
                <w:szCs w:val="18"/>
              </w:rPr>
              <w:t>7</w:t>
            </w:r>
          </w:p>
        </w:tc>
        <w:tc>
          <w:tcPr>
            <w:tcW w:w="2236" w:type="dxa"/>
            <w:tcBorders>
              <w:top w:val="single" w:color="auto" w:sz="4" w:space="0"/>
              <w:left w:val="nil"/>
              <w:bottom w:val="single" w:color="auto" w:sz="4" w:space="0"/>
              <w:right w:val="single" w:color="auto" w:sz="4" w:space="0"/>
            </w:tcBorders>
            <w:vAlign w:val="center"/>
          </w:tcPr>
          <w:p>
            <w:pPr>
              <w:widowControl/>
              <w:jc w:val="left"/>
              <w:rPr>
                <w:rFonts w:ascii="宋体" w:hAnsi="宋体" w:eastAsia="宋体" w:cs="宋体"/>
                <w:color w:val="000000"/>
                <w:kern w:val="0"/>
                <w:sz w:val="18"/>
                <w:szCs w:val="18"/>
              </w:rPr>
            </w:pPr>
            <w:r>
              <w:rPr>
                <w:rFonts w:ascii="宋体" w:hAnsi="宋体" w:eastAsia="宋体" w:cs="宋体"/>
                <w:color w:val="000000"/>
                <w:kern w:val="0"/>
                <w:sz w:val="18"/>
                <w:szCs w:val="18"/>
              </w:rPr>
              <w:t>是否充分充分高效使用</w:t>
            </w:r>
          </w:p>
        </w:tc>
        <w:tc>
          <w:tcPr>
            <w:tcW w:w="1844" w:type="dxa"/>
            <w:tcBorders>
              <w:top w:val="single" w:color="auto" w:sz="4" w:space="0"/>
              <w:left w:val="nil"/>
              <w:bottom w:val="single" w:color="auto" w:sz="4" w:space="0"/>
              <w:right w:val="single" w:color="auto" w:sz="4" w:space="0"/>
            </w:tcBorders>
            <w:vAlign w:val="center"/>
          </w:tcPr>
          <w:p>
            <w:pPr>
              <w:widowControl/>
              <w:jc w:val="left"/>
              <w:rPr>
                <w:rFonts w:ascii="宋体" w:hAnsi="宋体" w:eastAsia="宋体" w:cs="宋体"/>
                <w:color w:val="000000"/>
                <w:kern w:val="0"/>
                <w:sz w:val="18"/>
                <w:szCs w:val="18"/>
              </w:rPr>
            </w:pPr>
            <w:r>
              <w:rPr>
                <w:rFonts w:ascii="宋体" w:hAnsi="宋体" w:eastAsia="宋体" w:cs="宋体"/>
                <w:color w:val="000000"/>
                <w:kern w:val="0"/>
                <w:sz w:val="18"/>
                <w:szCs w:val="18"/>
              </w:rPr>
              <w:t>是</w:t>
            </w:r>
          </w:p>
        </w:tc>
        <w:tc>
          <w:tcPr>
            <w:tcW w:w="620"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000000"/>
                <w:kern w:val="0"/>
                <w:sz w:val="18"/>
                <w:szCs w:val="18"/>
              </w:rPr>
            </w:pPr>
            <w:r>
              <w:rPr>
                <w:rFonts w:ascii="宋体" w:hAnsi="宋体" w:eastAsia="宋体" w:cs="宋体"/>
                <w:color w:val="000000"/>
                <w:kern w:val="0"/>
                <w:sz w:val="18"/>
                <w:szCs w:val="18"/>
              </w:rPr>
              <w:t>7</w:t>
            </w:r>
          </w:p>
        </w:tc>
        <w:tc>
          <w:tcPr>
            <w:tcW w:w="801" w:type="dxa"/>
            <w:vMerge w:val="continue"/>
            <w:tcBorders>
              <w:left w:val="single" w:color="auto" w:sz="4" w:space="0"/>
              <w:bottom w:val="single" w:color="auto" w:sz="4" w:space="0"/>
              <w:right w:val="single" w:color="auto" w:sz="4" w:space="0"/>
            </w:tcBorders>
            <w:vAlign w:val="center"/>
          </w:tcPr>
          <w:p>
            <w:pPr>
              <w:widowControl/>
              <w:jc w:val="center"/>
              <w:rPr>
                <w:rFonts w:ascii="宋体" w:hAnsi="宋体" w:eastAsia="宋体" w:cs="宋体"/>
                <w:kern w:val="0"/>
                <w:szCs w:val="21"/>
              </w:rPr>
            </w:pPr>
          </w:p>
        </w:tc>
      </w:tr>
      <w:tr>
        <w:tblPrEx>
          <w:tblCellMar>
            <w:top w:w="0" w:type="dxa"/>
            <w:left w:w="108" w:type="dxa"/>
            <w:bottom w:w="0" w:type="dxa"/>
            <w:right w:w="108" w:type="dxa"/>
          </w:tblCellMar>
        </w:tblPrEx>
        <w:trPr>
          <w:trHeight w:val="574" w:hRule="atLeast"/>
        </w:trPr>
        <w:tc>
          <w:tcPr>
            <w:tcW w:w="611" w:type="dxa"/>
            <w:vMerge w:val="continue"/>
            <w:tcBorders>
              <w:left w:val="single" w:color="auto" w:sz="4" w:space="0"/>
              <w:bottom w:val="single" w:color="auto" w:sz="4" w:space="0"/>
              <w:right w:val="single" w:color="auto" w:sz="4" w:space="0"/>
            </w:tcBorders>
            <w:vAlign w:val="center"/>
          </w:tcPr>
          <w:p>
            <w:pPr>
              <w:widowControl/>
              <w:jc w:val="left"/>
              <w:rPr>
                <w:rFonts w:ascii="宋体" w:hAnsi="宋体" w:eastAsia="宋体" w:cs="宋体"/>
                <w:b/>
                <w:bCs/>
                <w:kern w:val="0"/>
                <w:sz w:val="24"/>
                <w:szCs w:val="24"/>
              </w:rPr>
            </w:pPr>
          </w:p>
        </w:tc>
        <w:tc>
          <w:tcPr>
            <w:tcW w:w="753" w:type="dxa"/>
            <w:tcBorders>
              <w:top w:val="nil"/>
              <w:left w:val="single" w:color="auto" w:sz="4" w:space="0"/>
              <w:bottom w:val="single" w:color="auto" w:sz="4" w:space="0"/>
              <w:right w:val="single" w:color="auto" w:sz="4" w:space="0"/>
            </w:tcBorders>
            <w:vAlign w:val="center"/>
          </w:tcPr>
          <w:p>
            <w:pPr>
              <w:widowControl/>
              <w:jc w:val="center"/>
              <w:rPr>
                <w:rFonts w:ascii="宋体" w:hAnsi="宋体" w:eastAsia="宋体" w:cs="宋体"/>
                <w:b/>
                <w:bCs/>
                <w:kern w:val="0"/>
                <w:sz w:val="24"/>
                <w:szCs w:val="24"/>
              </w:rPr>
            </w:pPr>
            <w:r>
              <w:rPr>
                <w:rFonts w:hint="eastAsia" w:ascii="宋体" w:hAnsi="宋体" w:eastAsia="宋体" w:cs="宋体"/>
                <w:b/>
                <w:bCs/>
                <w:kern w:val="0"/>
                <w:sz w:val="24"/>
                <w:szCs w:val="24"/>
              </w:rPr>
              <w:t>采购 管理</w:t>
            </w:r>
            <w:r>
              <w:rPr>
                <w:rFonts w:hint="eastAsia" w:ascii="宋体" w:hAnsi="宋体" w:eastAsia="宋体" w:cs="宋体"/>
                <w:b/>
                <w:bCs/>
                <w:kern w:val="0"/>
                <w:sz w:val="24"/>
                <w:szCs w:val="24"/>
              </w:rPr>
              <w:br w:type="textWrapping"/>
            </w:r>
            <w:r>
              <w:rPr>
                <w:rFonts w:hint="eastAsia" w:ascii="宋体" w:hAnsi="宋体" w:eastAsia="宋体" w:cs="宋体"/>
                <w:b/>
                <w:bCs/>
                <w:kern w:val="0"/>
                <w:sz w:val="24"/>
                <w:szCs w:val="24"/>
              </w:rPr>
              <w:t>（</w:t>
            </w:r>
            <w:r>
              <w:rPr>
                <w:rFonts w:ascii="宋体" w:hAnsi="宋体" w:eastAsia="宋体" w:cs="宋体"/>
                <w:b/>
                <w:bCs/>
                <w:kern w:val="0"/>
                <w:sz w:val="24"/>
                <w:szCs w:val="24"/>
              </w:rPr>
              <w:t>10</w:t>
            </w:r>
            <w:r>
              <w:rPr>
                <w:rFonts w:hint="eastAsia" w:ascii="宋体" w:hAnsi="宋体" w:eastAsia="宋体" w:cs="宋体"/>
                <w:b/>
                <w:bCs/>
                <w:kern w:val="0"/>
                <w:sz w:val="24"/>
                <w:szCs w:val="24"/>
              </w:rPr>
              <w:t>分）</w:t>
            </w:r>
          </w:p>
        </w:tc>
        <w:tc>
          <w:tcPr>
            <w:tcW w:w="1596" w:type="dxa"/>
            <w:tcBorders>
              <w:top w:val="nil"/>
              <w:left w:val="nil"/>
              <w:bottom w:val="single" w:color="auto" w:sz="4" w:space="0"/>
              <w:right w:val="single" w:color="auto" w:sz="4" w:space="0"/>
            </w:tcBorders>
            <w:vAlign w:val="center"/>
          </w:tcPr>
          <w:p>
            <w:pPr>
              <w:widowControl/>
              <w:jc w:val="left"/>
              <w:rPr>
                <w:rFonts w:ascii="宋体" w:hAnsi="宋体" w:eastAsia="宋体" w:cs="宋体"/>
                <w:color w:val="000000"/>
                <w:kern w:val="0"/>
                <w:sz w:val="18"/>
                <w:szCs w:val="18"/>
              </w:rPr>
            </w:pPr>
            <w:r>
              <w:rPr>
                <w:rFonts w:ascii="宋体" w:hAnsi="宋体" w:eastAsia="宋体" w:cs="宋体"/>
                <w:color w:val="000000"/>
                <w:kern w:val="0"/>
                <w:sz w:val="18"/>
                <w:szCs w:val="18"/>
              </w:rPr>
              <w:t>政府采购执行率</w:t>
            </w:r>
          </w:p>
        </w:tc>
        <w:tc>
          <w:tcPr>
            <w:tcW w:w="657"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000000"/>
                <w:kern w:val="0"/>
                <w:sz w:val="18"/>
                <w:szCs w:val="18"/>
              </w:rPr>
            </w:pPr>
            <w:r>
              <w:rPr>
                <w:rFonts w:ascii="宋体" w:hAnsi="宋体" w:eastAsia="宋体" w:cs="宋体"/>
                <w:color w:val="000000"/>
                <w:kern w:val="0"/>
                <w:sz w:val="18"/>
                <w:szCs w:val="18"/>
              </w:rPr>
              <w:t>10</w:t>
            </w:r>
          </w:p>
        </w:tc>
        <w:tc>
          <w:tcPr>
            <w:tcW w:w="2236" w:type="dxa"/>
            <w:tcBorders>
              <w:top w:val="nil"/>
              <w:left w:val="nil"/>
              <w:bottom w:val="single" w:color="auto" w:sz="4" w:space="0"/>
              <w:right w:val="single" w:color="auto" w:sz="4" w:space="0"/>
            </w:tcBorders>
            <w:vAlign w:val="center"/>
          </w:tcPr>
          <w:p>
            <w:pPr>
              <w:widowControl/>
              <w:jc w:val="left"/>
              <w:rPr>
                <w:rFonts w:ascii="宋体" w:hAnsi="宋体" w:eastAsia="宋体" w:cs="宋体"/>
                <w:color w:val="000000"/>
                <w:kern w:val="0"/>
                <w:sz w:val="18"/>
                <w:szCs w:val="18"/>
              </w:rPr>
            </w:pPr>
            <w:r>
              <w:rPr>
                <w:rFonts w:ascii="宋体" w:hAnsi="宋体" w:eastAsia="宋体" w:cs="宋体"/>
                <w:color w:val="000000"/>
                <w:kern w:val="0"/>
                <w:sz w:val="18"/>
                <w:szCs w:val="18"/>
              </w:rPr>
              <w:t>政府采购预算的实际执行情况</w:t>
            </w:r>
          </w:p>
        </w:tc>
        <w:tc>
          <w:tcPr>
            <w:tcW w:w="1844" w:type="dxa"/>
            <w:tcBorders>
              <w:top w:val="nil"/>
              <w:left w:val="nil"/>
              <w:bottom w:val="single" w:color="auto" w:sz="4" w:space="0"/>
              <w:right w:val="single" w:color="auto" w:sz="4" w:space="0"/>
            </w:tcBorders>
            <w:vAlign w:val="center"/>
          </w:tcPr>
          <w:p>
            <w:pPr>
              <w:widowControl/>
              <w:jc w:val="left"/>
              <w:rPr>
                <w:rFonts w:ascii="宋体" w:hAnsi="宋体" w:eastAsia="宋体" w:cs="宋体"/>
                <w:color w:val="000000"/>
                <w:kern w:val="0"/>
                <w:sz w:val="18"/>
                <w:szCs w:val="18"/>
              </w:rPr>
            </w:pPr>
            <w:r>
              <w:rPr>
                <w:rFonts w:ascii="宋体" w:hAnsi="宋体" w:eastAsia="宋体" w:cs="宋体"/>
                <w:color w:val="000000"/>
                <w:kern w:val="0"/>
                <w:sz w:val="18"/>
                <w:szCs w:val="18"/>
              </w:rPr>
              <w:t>按预算和计划执行</w:t>
            </w:r>
          </w:p>
        </w:tc>
        <w:tc>
          <w:tcPr>
            <w:tcW w:w="620"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000000"/>
                <w:kern w:val="0"/>
                <w:sz w:val="18"/>
                <w:szCs w:val="18"/>
              </w:rPr>
            </w:pPr>
            <w:r>
              <w:rPr>
                <w:rFonts w:ascii="宋体" w:hAnsi="宋体" w:eastAsia="宋体" w:cs="宋体"/>
                <w:color w:val="000000"/>
                <w:kern w:val="0"/>
                <w:sz w:val="18"/>
                <w:szCs w:val="18"/>
              </w:rPr>
              <w:t>10</w:t>
            </w:r>
          </w:p>
        </w:tc>
        <w:tc>
          <w:tcPr>
            <w:tcW w:w="801" w:type="dxa"/>
            <w:tcBorders>
              <w:top w:val="nil"/>
              <w:left w:val="single" w:color="auto" w:sz="4" w:space="0"/>
              <w:bottom w:val="single" w:color="auto" w:sz="4" w:space="0"/>
              <w:right w:val="single" w:color="auto" w:sz="4" w:space="0"/>
            </w:tcBorders>
            <w:vAlign w:val="center"/>
          </w:tcPr>
          <w:p>
            <w:pPr>
              <w:widowControl/>
              <w:jc w:val="center"/>
              <w:rPr>
                <w:rFonts w:ascii="宋体" w:hAnsi="宋体" w:eastAsia="宋体" w:cs="宋体"/>
                <w:kern w:val="0"/>
                <w:szCs w:val="21"/>
              </w:rPr>
            </w:pPr>
          </w:p>
        </w:tc>
      </w:tr>
      <w:tr>
        <w:tblPrEx>
          <w:tblCellMar>
            <w:top w:w="0" w:type="dxa"/>
            <w:left w:w="108" w:type="dxa"/>
            <w:bottom w:w="0" w:type="dxa"/>
            <w:right w:w="108" w:type="dxa"/>
          </w:tblCellMar>
        </w:tblPrEx>
        <w:trPr>
          <w:trHeight w:val="220" w:hRule="atLeast"/>
        </w:trPr>
        <w:tc>
          <w:tcPr>
            <w:tcW w:w="611"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b/>
                <w:bCs/>
                <w:kern w:val="0"/>
                <w:sz w:val="24"/>
                <w:szCs w:val="24"/>
              </w:rPr>
            </w:pPr>
            <w:r>
              <w:rPr>
                <w:rFonts w:hint="eastAsia" w:ascii="宋体" w:hAnsi="宋体" w:eastAsia="宋体" w:cs="宋体"/>
                <w:b/>
                <w:bCs/>
                <w:kern w:val="0"/>
                <w:sz w:val="24"/>
                <w:szCs w:val="24"/>
              </w:rPr>
              <w:t>项目绩效</w:t>
            </w:r>
            <w:r>
              <w:rPr>
                <w:rFonts w:hint="eastAsia" w:ascii="宋体" w:hAnsi="宋体" w:eastAsia="宋体" w:cs="宋体"/>
                <w:b/>
                <w:bCs/>
                <w:kern w:val="0"/>
                <w:sz w:val="24"/>
                <w:szCs w:val="24"/>
              </w:rPr>
              <w:br w:type="textWrapping"/>
            </w:r>
            <w:r>
              <w:rPr>
                <w:rFonts w:hint="eastAsia" w:ascii="宋体" w:hAnsi="宋体" w:eastAsia="宋体" w:cs="宋体"/>
                <w:b/>
                <w:bCs/>
                <w:kern w:val="0"/>
                <w:sz w:val="24"/>
                <w:szCs w:val="24"/>
              </w:rPr>
              <w:t>（35分）</w:t>
            </w:r>
          </w:p>
        </w:tc>
        <w:tc>
          <w:tcPr>
            <w:tcW w:w="753" w:type="dxa"/>
            <w:vMerge w:val="restart"/>
            <w:tcBorders>
              <w:top w:val="nil"/>
              <w:left w:val="single" w:color="auto" w:sz="4" w:space="0"/>
              <w:bottom w:val="nil"/>
              <w:right w:val="single" w:color="auto" w:sz="4" w:space="0"/>
            </w:tcBorders>
            <w:vAlign w:val="center"/>
          </w:tcPr>
          <w:p>
            <w:pPr>
              <w:widowControl/>
              <w:jc w:val="center"/>
              <w:rPr>
                <w:rFonts w:ascii="宋体" w:hAnsi="宋体" w:eastAsia="宋体" w:cs="宋体"/>
                <w:b/>
                <w:bCs/>
                <w:kern w:val="0"/>
                <w:sz w:val="24"/>
                <w:szCs w:val="24"/>
              </w:rPr>
            </w:pPr>
            <w:r>
              <w:rPr>
                <w:rFonts w:hint="eastAsia" w:ascii="宋体" w:hAnsi="宋体" w:eastAsia="宋体" w:cs="宋体"/>
                <w:b/>
                <w:bCs/>
                <w:kern w:val="0"/>
                <w:sz w:val="24"/>
                <w:szCs w:val="24"/>
              </w:rPr>
              <w:t>项目 决策</w:t>
            </w:r>
            <w:r>
              <w:rPr>
                <w:rFonts w:hint="eastAsia" w:ascii="宋体" w:hAnsi="宋体" w:eastAsia="宋体" w:cs="宋体"/>
                <w:b/>
                <w:bCs/>
                <w:kern w:val="0"/>
                <w:sz w:val="24"/>
                <w:szCs w:val="24"/>
              </w:rPr>
              <w:br w:type="textWrapping"/>
            </w:r>
            <w:r>
              <w:rPr>
                <w:rFonts w:hint="eastAsia" w:ascii="宋体" w:hAnsi="宋体" w:eastAsia="宋体" w:cs="宋体"/>
                <w:b/>
                <w:bCs/>
                <w:kern w:val="0"/>
                <w:sz w:val="24"/>
                <w:szCs w:val="24"/>
              </w:rPr>
              <w:t>（12分）</w:t>
            </w:r>
          </w:p>
        </w:tc>
        <w:tc>
          <w:tcPr>
            <w:tcW w:w="1596" w:type="dxa"/>
            <w:tcBorders>
              <w:top w:val="nil"/>
              <w:left w:val="nil"/>
              <w:bottom w:val="single" w:color="auto" w:sz="4" w:space="0"/>
              <w:right w:val="single" w:color="auto" w:sz="4" w:space="0"/>
            </w:tcBorders>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决策程序</w:t>
            </w:r>
          </w:p>
        </w:tc>
        <w:tc>
          <w:tcPr>
            <w:tcW w:w="657"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4</w:t>
            </w:r>
          </w:p>
        </w:tc>
        <w:tc>
          <w:tcPr>
            <w:tcW w:w="2236" w:type="dxa"/>
            <w:tcBorders>
              <w:top w:val="nil"/>
              <w:left w:val="nil"/>
              <w:bottom w:val="single" w:color="auto" w:sz="4" w:space="0"/>
              <w:right w:val="single" w:color="auto" w:sz="4" w:space="0"/>
            </w:tcBorders>
            <w:vAlign w:val="center"/>
          </w:tcPr>
          <w:p>
            <w:pPr>
              <w:widowControl/>
              <w:jc w:val="left"/>
              <w:rPr>
                <w:rFonts w:ascii="宋体" w:hAnsi="宋体" w:eastAsia="宋体" w:cs="宋体"/>
                <w:color w:val="000000"/>
                <w:kern w:val="0"/>
                <w:sz w:val="18"/>
                <w:szCs w:val="18"/>
              </w:rPr>
            </w:pPr>
            <w:r>
              <w:rPr>
                <w:rFonts w:ascii="宋体" w:hAnsi="宋体" w:eastAsia="宋体" w:cs="宋体"/>
                <w:color w:val="000000"/>
                <w:kern w:val="0"/>
                <w:sz w:val="18"/>
                <w:szCs w:val="18"/>
              </w:rPr>
              <w:t>决策程序是否规范</w:t>
            </w:r>
          </w:p>
        </w:tc>
        <w:tc>
          <w:tcPr>
            <w:tcW w:w="1844" w:type="dxa"/>
            <w:tcBorders>
              <w:top w:val="nil"/>
              <w:left w:val="nil"/>
              <w:bottom w:val="single" w:color="auto" w:sz="4" w:space="0"/>
              <w:right w:val="single" w:color="auto" w:sz="4" w:space="0"/>
            </w:tcBorders>
            <w:vAlign w:val="center"/>
          </w:tcPr>
          <w:p>
            <w:pPr>
              <w:widowControl/>
              <w:jc w:val="left"/>
              <w:rPr>
                <w:rFonts w:ascii="宋体" w:hAnsi="宋体" w:eastAsia="宋体" w:cs="宋体"/>
                <w:color w:val="000000"/>
                <w:kern w:val="0"/>
                <w:sz w:val="18"/>
                <w:szCs w:val="18"/>
              </w:rPr>
            </w:pPr>
            <w:r>
              <w:rPr>
                <w:rFonts w:ascii="宋体" w:hAnsi="宋体" w:eastAsia="宋体" w:cs="宋体"/>
                <w:color w:val="000000"/>
                <w:kern w:val="0"/>
                <w:sz w:val="18"/>
                <w:szCs w:val="18"/>
              </w:rPr>
              <w:t>是</w:t>
            </w:r>
          </w:p>
        </w:tc>
        <w:tc>
          <w:tcPr>
            <w:tcW w:w="620"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4</w:t>
            </w:r>
          </w:p>
        </w:tc>
        <w:tc>
          <w:tcPr>
            <w:tcW w:w="801"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20"/>
                <w:szCs w:val="21"/>
              </w:rPr>
            </w:pPr>
          </w:p>
        </w:tc>
      </w:tr>
      <w:tr>
        <w:tblPrEx>
          <w:tblCellMar>
            <w:top w:w="0" w:type="dxa"/>
            <w:left w:w="108" w:type="dxa"/>
            <w:bottom w:w="0" w:type="dxa"/>
            <w:right w:w="108" w:type="dxa"/>
          </w:tblCellMar>
        </w:tblPrEx>
        <w:trPr>
          <w:trHeight w:val="191" w:hRule="atLeast"/>
        </w:trPr>
        <w:tc>
          <w:tcPr>
            <w:tcW w:w="61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b/>
                <w:bCs/>
                <w:kern w:val="0"/>
                <w:sz w:val="24"/>
                <w:szCs w:val="24"/>
              </w:rPr>
            </w:pPr>
          </w:p>
        </w:tc>
        <w:tc>
          <w:tcPr>
            <w:tcW w:w="753" w:type="dxa"/>
            <w:vMerge w:val="continue"/>
            <w:tcBorders>
              <w:top w:val="nil"/>
              <w:left w:val="single" w:color="auto" w:sz="4" w:space="0"/>
              <w:bottom w:val="nil"/>
              <w:right w:val="single" w:color="auto" w:sz="4" w:space="0"/>
            </w:tcBorders>
            <w:vAlign w:val="center"/>
          </w:tcPr>
          <w:p>
            <w:pPr>
              <w:widowControl/>
              <w:jc w:val="left"/>
              <w:rPr>
                <w:rFonts w:ascii="宋体" w:hAnsi="宋体" w:eastAsia="宋体" w:cs="宋体"/>
                <w:b/>
                <w:bCs/>
                <w:kern w:val="0"/>
                <w:sz w:val="24"/>
                <w:szCs w:val="24"/>
              </w:rPr>
            </w:pPr>
          </w:p>
        </w:tc>
        <w:tc>
          <w:tcPr>
            <w:tcW w:w="1596" w:type="dxa"/>
            <w:tcBorders>
              <w:top w:val="nil"/>
              <w:left w:val="nil"/>
              <w:bottom w:val="single" w:color="auto" w:sz="4" w:space="0"/>
              <w:right w:val="single" w:color="auto" w:sz="4" w:space="0"/>
            </w:tcBorders>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目标设置</w:t>
            </w:r>
          </w:p>
        </w:tc>
        <w:tc>
          <w:tcPr>
            <w:tcW w:w="657"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4</w:t>
            </w:r>
          </w:p>
        </w:tc>
        <w:tc>
          <w:tcPr>
            <w:tcW w:w="2236" w:type="dxa"/>
            <w:tcBorders>
              <w:top w:val="nil"/>
              <w:left w:val="nil"/>
              <w:bottom w:val="single" w:color="auto" w:sz="4" w:space="0"/>
              <w:right w:val="single" w:color="auto" w:sz="4" w:space="0"/>
            </w:tcBorders>
            <w:vAlign w:val="center"/>
          </w:tcPr>
          <w:p>
            <w:pPr>
              <w:widowControl/>
              <w:jc w:val="left"/>
              <w:rPr>
                <w:rFonts w:ascii="宋体" w:hAnsi="宋体" w:eastAsia="宋体" w:cs="宋体"/>
                <w:color w:val="000000"/>
                <w:kern w:val="0"/>
                <w:sz w:val="18"/>
                <w:szCs w:val="18"/>
              </w:rPr>
            </w:pPr>
            <w:r>
              <w:rPr>
                <w:rFonts w:ascii="宋体" w:hAnsi="宋体" w:eastAsia="宋体" w:cs="宋体"/>
                <w:color w:val="000000"/>
                <w:kern w:val="0"/>
                <w:sz w:val="18"/>
                <w:szCs w:val="18"/>
              </w:rPr>
              <w:t>是否明确可衡量</w:t>
            </w:r>
          </w:p>
        </w:tc>
        <w:tc>
          <w:tcPr>
            <w:tcW w:w="1844" w:type="dxa"/>
            <w:tcBorders>
              <w:top w:val="nil"/>
              <w:left w:val="nil"/>
              <w:bottom w:val="single" w:color="auto" w:sz="4" w:space="0"/>
              <w:right w:val="single" w:color="auto" w:sz="4" w:space="0"/>
            </w:tcBorders>
            <w:vAlign w:val="center"/>
          </w:tcPr>
          <w:p>
            <w:pPr>
              <w:widowControl/>
              <w:jc w:val="left"/>
              <w:rPr>
                <w:rFonts w:ascii="宋体" w:hAnsi="宋体" w:eastAsia="宋体" w:cs="宋体"/>
                <w:color w:val="000000"/>
                <w:kern w:val="0"/>
                <w:sz w:val="18"/>
                <w:szCs w:val="18"/>
              </w:rPr>
            </w:pPr>
            <w:r>
              <w:rPr>
                <w:rFonts w:ascii="宋体" w:hAnsi="宋体" w:eastAsia="宋体" w:cs="宋体"/>
                <w:color w:val="000000"/>
                <w:kern w:val="0"/>
                <w:sz w:val="18"/>
                <w:szCs w:val="18"/>
              </w:rPr>
              <w:t>是</w:t>
            </w:r>
          </w:p>
        </w:tc>
        <w:tc>
          <w:tcPr>
            <w:tcW w:w="620"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4</w:t>
            </w:r>
          </w:p>
        </w:tc>
        <w:tc>
          <w:tcPr>
            <w:tcW w:w="801"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20"/>
                <w:szCs w:val="21"/>
              </w:rPr>
            </w:pPr>
          </w:p>
        </w:tc>
      </w:tr>
      <w:tr>
        <w:tblPrEx>
          <w:tblCellMar>
            <w:top w:w="0" w:type="dxa"/>
            <w:left w:w="108" w:type="dxa"/>
            <w:bottom w:w="0" w:type="dxa"/>
            <w:right w:w="108" w:type="dxa"/>
          </w:tblCellMar>
        </w:tblPrEx>
        <w:trPr>
          <w:trHeight w:val="195" w:hRule="atLeast"/>
        </w:trPr>
        <w:tc>
          <w:tcPr>
            <w:tcW w:w="61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b/>
                <w:bCs/>
                <w:kern w:val="0"/>
                <w:sz w:val="24"/>
                <w:szCs w:val="24"/>
              </w:rPr>
            </w:pPr>
          </w:p>
        </w:tc>
        <w:tc>
          <w:tcPr>
            <w:tcW w:w="753" w:type="dxa"/>
            <w:vMerge w:val="continue"/>
            <w:tcBorders>
              <w:top w:val="nil"/>
              <w:left w:val="single" w:color="auto" w:sz="4" w:space="0"/>
              <w:bottom w:val="nil"/>
              <w:right w:val="single" w:color="auto" w:sz="4" w:space="0"/>
            </w:tcBorders>
            <w:vAlign w:val="center"/>
          </w:tcPr>
          <w:p>
            <w:pPr>
              <w:widowControl/>
              <w:jc w:val="left"/>
              <w:rPr>
                <w:rFonts w:ascii="宋体" w:hAnsi="宋体" w:eastAsia="宋体" w:cs="宋体"/>
                <w:b/>
                <w:bCs/>
                <w:kern w:val="0"/>
                <w:sz w:val="24"/>
                <w:szCs w:val="24"/>
              </w:rPr>
            </w:pPr>
          </w:p>
        </w:tc>
        <w:tc>
          <w:tcPr>
            <w:tcW w:w="1596" w:type="dxa"/>
            <w:tcBorders>
              <w:top w:val="nil"/>
              <w:left w:val="nil"/>
              <w:bottom w:val="single" w:color="auto" w:sz="4" w:space="0"/>
              <w:right w:val="single" w:color="auto" w:sz="4" w:space="0"/>
            </w:tcBorders>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项目入库</w:t>
            </w:r>
          </w:p>
        </w:tc>
        <w:tc>
          <w:tcPr>
            <w:tcW w:w="657"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4</w:t>
            </w:r>
          </w:p>
        </w:tc>
        <w:tc>
          <w:tcPr>
            <w:tcW w:w="2236" w:type="dxa"/>
            <w:tcBorders>
              <w:top w:val="nil"/>
              <w:left w:val="nil"/>
              <w:bottom w:val="single" w:color="auto" w:sz="4" w:space="0"/>
              <w:right w:val="single" w:color="auto" w:sz="4" w:space="0"/>
            </w:tcBorders>
            <w:vAlign w:val="center"/>
          </w:tcPr>
          <w:p>
            <w:pPr>
              <w:widowControl/>
              <w:jc w:val="left"/>
              <w:rPr>
                <w:rFonts w:ascii="宋体" w:hAnsi="宋体" w:eastAsia="宋体" w:cs="宋体"/>
                <w:color w:val="000000"/>
                <w:kern w:val="0"/>
                <w:sz w:val="18"/>
                <w:szCs w:val="18"/>
              </w:rPr>
            </w:pPr>
            <w:r>
              <w:rPr>
                <w:rFonts w:ascii="宋体" w:hAnsi="宋体" w:eastAsia="宋体" w:cs="宋体"/>
                <w:color w:val="000000"/>
                <w:kern w:val="0"/>
                <w:sz w:val="18"/>
                <w:szCs w:val="18"/>
              </w:rPr>
              <w:t>是否纳入项目库管理</w:t>
            </w:r>
          </w:p>
        </w:tc>
        <w:tc>
          <w:tcPr>
            <w:tcW w:w="1844" w:type="dxa"/>
            <w:tcBorders>
              <w:top w:val="nil"/>
              <w:left w:val="nil"/>
              <w:bottom w:val="single" w:color="auto" w:sz="4" w:space="0"/>
              <w:right w:val="single" w:color="auto" w:sz="4" w:space="0"/>
            </w:tcBorders>
            <w:vAlign w:val="center"/>
          </w:tcPr>
          <w:p>
            <w:pPr>
              <w:widowControl/>
              <w:jc w:val="left"/>
              <w:rPr>
                <w:rFonts w:ascii="宋体" w:hAnsi="宋体" w:eastAsia="宋体" w:cs="宋体"/>
                <w:color w:val="000000"/>
                <w:kern w:val="0"/>
                <w:sz w:val="18"/>
                <w:szCs w:val="18"/>
              </w:rPr>
            </w:pPr>
            <w:r>
              <w:rPr>
                <w:rFonts w:ascii="宋体" w:hAnsi="宋体" w:eastAsia="宋体" w:cs="宋体"/>
                <w:color w:val="000000"/>
                <w:kern w:val="0"/>
                <w:sz w:val="18"/>
                <w:szCs w:val="18"/>
              </w:rPr>
              <w:t>是</w:t>
            </w:r>
          </w:p>
        </w:tc>
        <w:tc>
          <w:tcPr>
            <w:tcW w:w="620"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4</w:t>
            </w:r>
          </w:p>
        </w:tc>
        <w:tc>
          <w:tcPr>
            <w:tcW w:w="801"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Cs w:val="21"/>
              </w:rPr>
            </w:pPr>
          </w:p>
        </w:tc>
      </w:tr>
      <w:tr>
        <w:tblPrEx>
          <w:tblCellMar>
            <w:top w:w="0" w:type="dxa"/>
            <w:left w:w="108" w:type="dxa"/>
            <w:bottom w:w="0" w:type="dxa"/>
            <w:right w:w="108" w:type="dxa"/>
          </w:tblCellMar>
        </w:tblPrEx>
        <w:trPr>
          <w:trHeight w:val="190" w:hRule="atLeast"/>
        </w:trPr>
        <w:tc>
          <w:tcPr>
            <w:tcW w:w="61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b/>
                <w:bCs/>
                <w:kern w:val="0"/>
                <w:sz w:val="24"/>
                <w:szCs w:val="24"/>
              </w:rPr>
            </w:pPr>
          </w:p>
        </w:tc>
        <w:tc>
          <w:tcPr>
            <w:tcW w:w="753" w:type="dxa"/>
            <w:vMerge w:val="restart"/>
            <w:tcBorders>
              <w:top w:val="single" w:color="auto" w:sz="4" w:space="0"/>
              <w:left w:val="single" w:color="auto" w:sz="4" w:space="0"/>
              <w:bottom w:val="nil"/>
              <w:right w:val="single" w:color="auto" w:sz="4" w:space="0"/>
            </w:tcBorders>
            <w:vAlign w:val="center"/>
          </w:tcPr>
          <w:p>
            <w:pPr>
              <w:widowControl/>
              <w:jc w:val="center"/>
              <w:rPr>
                <w:rFonts w:ascii="宋体" w:hAnsi="宋体" w:eastAsia="宋体" w:cs="宋体"/>
                <w:b/>
                <w:bCs/>
                <w:kern w:val="0"/>
                <w:sz w:val="24"/>
                <w:szCs w:val="24"/>
              </w:rPr>
            </w:pPr>
            <w:r>
              <w:rPr>
                <w:rFonts w:hint="eastAsia" w:ascii="宋体" w:hAnsi="宋体" w:eastAsia="宋体" w:cs="宋体"/>
                <w:b/>
                <w:bCs/>
                <w:kern w:val="0"/>
                <w:sz w:val="24"/>
                <w:szCs w:val="24"/>
              </w:rPr>
              <w:t>项目 执行</w:t>
            </w:r>
            <w:r>
              <w:rPr>
                <w:rFonts w:hint="eastAsia" w:ascii="宋体" w:hAnsi="宋体" w:eastAsia="宋体" w:cs="宋体"/>
                <w:b/>
                <w:bCs/>
                <w:kern w:val="0"/>
                <w:sz w:val="24"/>
                <w:szCs w:val="24"/>
              </w:rPr>
              <w:br w:type="textWrapping"/>
            </w:r>
            <w:r>
              <w:rPr>
                <w:rFonts w:hint="eastAsia" w:ascii="宋体" w:hAnsi="宋体" w:eastAsia="宋体" w:cs="宋体"/>
                <w:b/>
                <w:bCs/>
                <w:kern w:val="0"/>
                <w:sz w:val="24"/>
                <w:szCs w:val="24"/>
              </w:rPr>
              <w:t>（12分）</w:t>
            </w:r>
          </w:p>
        </w:tc>
        <w:tc>
          <w:tcPr>
            <w:tcW w:w="1596" w:type="dxa"/>
            <w:tcBorders>
              <w:top w:val="nil"/>
              <w:left w:val="nil"/>
              <w:bottom w:val="single" w:color="auto" w:sz="4" w:space="0"/>
              <w:right w:val="single" w:color="auto" w:sz="4" w:space="0"/>
            </w:tcBorders>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执行同向</w:t>
            </w:r>
          </w:p>
        </w:tc>
        <w:tc>
          <w:tcPr>
            <w:tcW w:w="657"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000000"/>
                <w:kern w:val="0"/>
                <w:sz w:val="18"/>
                <w:szCs w:val="18"/>
              </w:rPr>
            </w:pPr>
            <w:r>
              <w:rPr>
                <w:rFonts w:ascii="宋体" w:hAnsi="宋体" w:eastAsia="宋体" w:cs="宋体"/>
                <w:color w:val="000000"/>
                <w:kern w:val="0"/>
                <w:sz w:val="18"/>
                <w:szCs w:val="18"/>
              </w:rPr>
              <w:t>4</w:t>
            </w:r>
          </w:p>
        </w:tc>
        <w:tc>
          <w:tcPr>
            <w:tcW w:w="2236" w:type="dxa"/>
            <w:tcBorders>
              <w:top w:val="nil"/>
              <w:left w:val="nil"/>
              <w:bottom w:val="single" w:color="auto" w:sz="4" w:space="0"/>
              <w:right w:val="single" w:color="auto" w:sz="4" w:space="0"/>
            </w:tcBorders>
            <w:vAlign w:val="center"/>
          </w:tcPr>
          <w:p>
            <w:pPr>
              <w:widowControl/>
              <w:jc w:val="left"/>
              <w:rPr>
                <w:rFonts w:ascii="宋体" w:hAnsi="宋体" w:eastAsia="宋体" w:cs="宋体"/>
                <w:color w:val="000000"/>
                <w:kern w:val="0"/>
                <w:sz w:val="18"/>
                <w:szCs w:val="18"/>
              </w:rPr>
            </w:pPr>
            <w:r>
              <w:rPr>
                <w:rFonts w:ascii="宋体" w:hAnsi="宋体" w:eastAsia="宋体" w:cs="宋体"/>
                <w:color w:val="000000"/>
                <w:kern w:val="0"/>
                <w:sz w:val="18"/>
                <w:szCs w:val="18"/>
              </w:rPr>
              <w:t>预算与执行一致性</w:t>
            </w:r>
          </w:p>
        </w:tc>
        <w:tc>
          <w:tcPr>
            <w:tcW w:w="1844" w:type="dxa"/>
            <w:tcBorders>
              <w:top w:val="nil"/>
              <w:left w:val="nil"/>
              <w:bottom w:val="single" w:color="auto" w:sz="4" w:space="0"/>
              <w:right w:val="single" w:color="auto" w:sz="4" w:space="0"/>
            </w:tcBorders>
            <w:vAlign w:val="center"/>
          </w:tcPr>
          <w:p>
            <w:pPr>
              <w:widowControl/>
              <w:jc w:val="left"/>
              <w:rPr>
                <w:rFonts w:ascii="宋体" w:hAnsi="宋体" w:eastAsia="宋体" w:cs="宋体"/>
                <w:color w:val="000000"/>
                <w:kern w:val="0"/>
                <w:sz w:val="18"/>
                <w:szCs w:val="18"/>
              </w:rPr>
            </w:pPr>
            <w:r>
              <w:rPr>
                <w:rFonts w:ascii="宋体" w:hAnsi="宋体" w:eastAsia="宋体" w:cs="宋体"/>
                <w:color w:val="000000"/>
                <w:kern w:val="0"/>
                <w:sz w:val="18"/>
                <w:szCs w:val="18"/>
              </w:rPr>
              <w:t>一致</w:t>
            </w:r>
          </w:p>
        </w:tc>
        <w:tc>
          <w:tcPr>
            <w:tcW w:w="620"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4</w:t>
            </w:r>
          </w:p>
        </w:tc>
        <w:tc>
          <w:tcPr>
            <w:tcW w:w="801"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Cs w:val="21"/>
              </w:rPr>
            </w:pPr>
          </w:p>
        </w:tc>
      </w:tr>
      <w:tr>
        <w:tblPrEx>
          <w:tblCellMar>
            <w:top w:w="0" w:type="dxa"/>
            <w:left w:w="108" w:type="dxa"/>
            <w:bottom w:w="0" w:type="dxa"/>
            <w:right w:w="108" w:type="dxa"/>
          </w:tblCellMar>
        </w:tblPrEx>
        <w:trPr>
          <w:trHeight w:val="199" w:hRule="atLeast"/>
        </w:trPr>
        <w:tc>
          <w:tcPr>
            <w:tcW w:w="61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b/>
                <w:bCs/>
                <w:kern w:val="0"/>
                <w:sz w:val="24"/>
                <w:szCs w:val="24"/>
              </w:rPr>
            </w:pPr>
          </w:p>
        </w:tc>
        <w:tc>
          <w:tcPr>
            <w:tcW w:w="753" w:type="dxa"/>
            <w:vMerge w:val="continue"/>
            <w:tcBorders>
              <w:top w:val="single" w:color="auto" w:sz="4" w:space="0"/>
              <w:left w:val="single" w:color="auto" w:sz="4" w:space="0"/>
              <w:bottom w:val="nil"/>
              <w:right w:val="single" w:color="auto" w:sz="4" w:space="0"/>
            </w:tcBorders>
            <w:vAlign w:val="center"/>
          </w:tcPr>
          <w:p>
            <w:pPr>
              <w:widowControl/>
              <w:jc w:val="left"/>
              <w:rPr>
                <w:rFonts w:ascii="宋体" w:hAnsi="宋体" w:eastAsia="宋体" w:cs="宋体"/>
                <w:b/>
                <w:bCs/>
                <w:kern w:val="0"/>
                <w:sz w:val="24"/>
                <w:szCs w:val="24"/>
              </w:rPr>
            </w:pPr>
          </w:p>
        </w:tc>
        <w:tc>
          <w:tcPr>
            <w:tcW w:w="1596" w:type="dxa"/>
            <w:tcBorders>
              <w:top w:val="nil"/>
              <w:left w:val="nil"/>
              <w:bottom w:val="nil"/>
              <w:right w:val="single" w:color="auto" w:sz="4" w:space="0"/>
            </w:tcBorders>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项目调整</w:t>
            </w:r>
          </w:p>
        </w:tc>
        <w:tc>
          <w:tcPr>
            <w:tcW w:w="657"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000000"/>
                <w:kern w:val="0"/>
                <w:sz w:val="18"/>
                <w:szCs w:val="18"/>
              </w:rPr>
            </w:pPr>
            <w:r>
              <w:rPr>
                <w:rFonts w:ascii="宋体" w:hAnsi="宋体" w:eastAsia="宋体" w:cs="宋体"/>
                <w:color w:val="000000"/>
                <w:kern w:val="0"/>
                <w:sz w:val="18"/>
                <w:szCs w:val="18"/>
              </w:rPr>
              <w:t>4</w:t>
            </w:r>
          </w:p>
        </w:tc>
        <w:tc>
          <w:tcPr>
            <w:tcW w:w="2236" w:type="dxa"/>
            <w:tcBorders>
              <w:top w:val="nil"/>
              <w:left w:val="nil"/>
              <w:bottom w:val="single" w:color="auto" w:sz="4" w:space="0"/>
              <w:right w:val="single" w:color="auto" w:sz="4" w:space="0"/>
            </w:tcBorders>
            <w:vAlign w:val="center"/>
          </w:tcPr>
          <w:p>
            <w:pPr>
              <w:widowControl/>
              <w:jc w:val="left"/>
              <w:rPr>
                <w:rFonts w:ascii="宋体" w:hAnsi="宋体" w:eastAsia="宋体" w:cs="宋体"/>
                <w:color w:val="000000"/>
                <w:kern w:val="0"/>
                <w:sz w:val="18"/>
                <w:szCs w:val="18"/>
              </w:rPr>
            </w:pPr>
            <w:r>
              <w:rPr>
                <w:rFonts w:ascii="宋体" w:hAnsi="宋体" w:eastAsia="宋体" w:cs="宋体"/>
                <w:color w:val="000000"/>
                <w:kern w:val="0"/>
                <w:sz w:val="18"/>
                <w:szCs w:val="18"/>
              </w:rPr>
              <w:t>调整程序是否规范</w:t>
            </w:r>
          </w:p>
        </w:tc>
        <w:tc>
          <w:tcPr>
            <w:tcW w:w="1844" w:type="dxa"/>
            <w:tcBorders>
              <w:top w:val="nil"/>
              <w:left w:val="nil"/>
              <w:bottom w:val="single" w:color="auto" w:sz="4" w:space="0"/>
              <w:right w:val="single" w:color="auto" w:sz="4" w:space="0"/>
            </w:tcBorders>
            <w:vAlign w:val="center"/>
          </w:tcPr>
          <w:p>
            <w:pPr>
              <w:widowControl/>
              <w:jc w:val="left"/>
              <w:rPr>
                <w:rFonts w:ascii="宋体" w:hAnsi="宋体" w:eastAsia="宋体" w:cs="宋体"/>
                <w:color w:val="000000"/>
                <w:kern w:val="0"/>
                <w:sz w:val="18"/>
                <w:szCs w:val="18"/>
              </w:rPr>
            </w:pPr>
            <w:r>
              <w:rPr>
                <w:rFonts w:ascii="宋体" w:hAnsi="宋体" w:eastAsia="宋体" w:cs="宋体"/>
                <w:color w:val="000000"/>
                <w:kern w:val="0"/>
                <w:sz w:val="18"/>
                <w:szCs w:val="18"/>
              </w:rPr>
              <w:t>是</w:t>
            </w:r>
          </w:p>
        </w:tc>
        <w:tc>
          <w:tcPr>
            <w:tcW w:w="620"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000000"/>
                <w:kern w:val="0"/>
                <w:sz w:val="18"/>
                <w:szCs w:val="18"/>
              </w:rPr>
            </w:pPr>
            <w:r>
              <w:rPr>
                <w:rFonts w:ascii="宋体" w:hAnsi="宋体" w:eastAsia="宋体" w:cs="宋体"/>
                <w:color w:val="000000"/>
                <w:kern w:val="0"/>
                <w:sz w:val="18"/>
                <w:szCs w:val="18"/>
              </w:rPr>
              <w:t>4</w:t>
            </w:r>
          </w:p>
        </w:tc>
        <w:tc>
          <w:tcPr>
            <w:tcW w:w="801"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Cs w:val="21"/>
              </w:rPr>
            </w:pPr>
          </w:p>
        </w:tc>
      </w:tr>
      <w:tr>
        <w:tblPrEx>
          <w:tblCellMar>
            <w:top w:w="0" w:type="dxa"/>
            <w:left w:w="108" w:type="dxa"/>
            <w:bottom w:w="0" w:type="dxa"/>
            <w:right w:w="108" w:type="dxa"/>
          </w:tblCellMar>
        </w:tblPrEx>
        <w:trPr>
          <w:trHeight w:val="196" w:hRule="atLeast"/>
        </w:trPr>
        <w:tc>
          <w:tcPr>
            <w:tcW w:w="61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b/>
                <w:bCs/>
                <w:kern w:val="0"/>
                <w:sz w:val="24"/>
                <w:szCs w:val="24"/>
              </w:rPr>
            </w:pPr>
          </w:p>
        </w:tc>
        <w:tc>
          <w:tcPr>
            <w:tcW w:w="75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b/>
                <w:bCs/>
                <w:kern w:val="0"/>
                <w:sz w:val="24"/>
                <w:szCs w:val="24"/>
              </w:rPr>
            </w:pPr>
          </w:p>
        </w:tc>
        <w:tc>
          <w:tcPr>
            <w:tcW w:w="1596" w:type="dxa"/>
            <w:tcBorders>
              <w:top w:val="single" w:color="auto" w:sz="4" w:space="0"/>
              <w:left w:val="nil"/>
              <w:bottom w:val="single" w:color="auto" w:sz="4" w:space="0"/>
              <w:right w:val="single" w:color="auto" w:sz="4" w:space="0"/>
            </w:tcBorders>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执行结果</w:t>
            </w:r>
          </w:p>
        </w:tc>
        <w:tc>
          <w:tcPr>
            <w:tcW w:w="657"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4</w:t>
            </w:r>
          </w:p>
        </w:tc>
        <w:tc>
          <w:tcPr>
            <w:tcW w:w="2236" w:type="dxa"/>
            <w:tcBorders>
              <w:top w:val="nil"/>
              <w:left w:val="nil"/>
              <w:bottom w:val="single" w:color="auto" w:sz="4" w:space="0"/>
              <w:right w:val="single" w:color="auto" w:sz="4" w:space="0"/>
            </w:tcBorders>
            <w:vAlign w:val="center"/>
          </w:tcPr>
          <w:p>
            <w:pPr>
              <w:widowControl/>
              <w:jc w:val="left"/>
              <w:rPr>
                <w:rFonts w:ascii="宋体" w:hAnsi="宋体" w:eastAsia="宋体" w:cs="宋体"/>
                <w:color w:val="000000"/>
                <w:kern w:val="0"/>
                <w:sz w:val="18"/>
                <w:szCs w:val="18"/>
              </w:rPr>
            </w:pPr>
            <w:r>
              <w:rPr>
                <w:rFonts w:ascii="宋体" w:hAnsi="宋体" w:eastAsia="宋体" w:cs="宋体"/>
                <w:color w:val="000000"/>
                <w:kern w:val="0"/>
                <w:sz w:val="18"/>
                <w:szCs w:val="18"/>
              </w:rPr>
              <w:t>完成率</w:t>
            </w:r>
          </w:p>
        </w:tc>
        <w:tc>
          <w:tcPr>
            <w:tcW w:w="1844" w:type="dxa"/>
            <w:tcBorders>
              <w:top w:val="nil"/>
              <w:left w:val="nil"/>
              <w:bottom w:val="single" w:color="auto" w:sz="4" w:space="0"/>
              <w:right w:val="single" w:color="auto" w:sz="4" w:space="0"/>
            </w:tcBorders>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1</w:t>
            </w:r>
            <w:r>
              <w:rPr>
                <w:rFonts w:ascii="宋体" w:hAnsi="宋体" w:eastAsia="宋体" w:cs="宋体"/>
                <w:color w:val="000000"/>
                <w:kern w:val="0"/>
                <w:sz w:val="18"/>
                <w:szCs w:val="18"/>
              </w:rPr>
              <w:t>00%</w:t>
            </w:r>
          </w:p>
        </w:tc>
        <w:tc>
          <w:tcPr>
            <w:tcW w:w="620"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000000"/>
                <w:kern w:val="0"/>
                <w:sz w:val="18"/>
                <w:szCs w:val="18"/>
              </w:rPr>
            </w:pPr>
            <w:r>
              <w:rPr>
                <w:rFonts w:ascii="宋体" w:hAnsi="宋体" w:eastAsia="宋体" w:cs="宋体"/>
                <w:color w:val="000000"/>
                <w:kern w:val="0"/>
                <w:sz w:val="18"/>
                <w:szCs w:val="18"/>
              </w:rPr>
              <w:t>4</w:t>
            </w:r>
          </w:p>
        </w:tc>
        <w:tc>
          <w:tcPr>
            <w:tcW w:w="801"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Cs w:val="21"/>
              </w:rPr>
            </w:pPr>
          </w:p>
        </w:tc>
      </w:tr>
      <w:tr>
        <w:tblPrEx>
          <w:tblCellMar>
            <w:top w:w="0" w:type="dxa"/>
            <w:left w:w="108" w:type="dxa"/>
            <w:bottom w:w="0" w:type="dxa"/>
            <w:right w:w="108" w:type="dxa"/>
          </w:tblCellMar>
        </w:tblPrEx>
        <w:trPr>
          <w:trHeight w:val="171" w:hRule="atLeast"/>
        </w:trPr>
        <w:tc>
          <w:tcPr>
            <w:tcW w:w="61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b/>
                <w:bCs/>
                <w:kern w:val="0"/>
                <w:sz w:val="24"/>
                <w:szCs w:val="24"/>
              </w:rPr>
            </w:pPr>
          </w:p>
        </w:tc>
        <w:tc>
          <w:tcPr>
            <w:tcW w:w="753"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b/>
                <w:bCs/>
                <w:kern w:val="0"/>
                <w:sz w:val="24"/>
                <w:szCs w:val="24"/>
              </w:rPr>
            </w:pPr>
            <w:r>
              <w:rPr>
                <w:rFonts w:hint="eastAsia" w:ascii="宋体" w:hAnsi="宋体" w:eastAsia="宋体" w:cs="宋体"/>
                <w:b/>
                <w:bCs/>
                <w:kern w:val="0"/>
                <w:sz w:val="24"/>
                <w:szCs w:val="24"/>
              </w:rPr>
              <w:t>目标 实现</w:t>
            </w:r>
            <w:r>
              <w:rPr>
                <w:rFonts w:hint="eastAsia" w:ascii="宋体" w:hAnsi="宋体" w:eastAsia="宋体" w:cs="宋体"/>
                <w:b/>
                <w:bCs/>
                <w:kern w:val="0"/>
                <w:sz w:val="24"/>
                <w:szCs w:val="24"/>
              </w:rPr>
              <w:br w:type="textWrapping"/>
            </w:r>
            <w:r>
              <w:rPr>
                <w:rFonts w:hint="eastAsia" w:ascii="宋体" w:hAnsi="宋体" w:eastAsia="宋体" w:cs="宋体"/>
                <w:b/>
                <w:bCs/>
                <w:kern w:val="0"/>
                <w:sz w:val="24"/>
                <w:szCs w:val="24"/>
              </w:rPr>
              <w:t>（11分）</w:t>
            </w:r>
          </w:p>
        </w:tc>
        <w:tc>
          <w:tcPr>
            <w:tcW w:w="1596" w:type="dxa"/>
            <w:tcBorders>
              <w:top w:val="nil"/>
              <w:left w:val="nil"/>
              <w:bottom w:val="single" w:color="auto" w:sz="4" w:space="0"/>
              <w:right w:val="single" w:color="auto" w:sz="4" w:space="0"/>
            </w:tcBorders>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目标完成</w:t>
            </w:r>
          </w:p>
        </w:tc>
        <w:tc>
          <w:tcPr>
            <w:tcW w:w="657"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000000"/>
                <w:kern w:val="0"/>
                <w:sz w:val="18"/>
                <w:szCs w:val="18"/>
              </w:rPr>
            </w:pPr>
            <w:r>
              <w:rPr>
                <w:rFonts w:ascii="宋体" w:hAnsi="宋体" w:eastAsia="宋体" w:cs="宋体"/>
                <w:color w:val="000000"/>
                <w:kern w:val="0"/>
                <w:sz w:val="18"/>
                <w:szCs w:val="18"/>
              </w:rPr>
              <w:t>4</w:t>
            </w:r>
          </w:p>
        </w:tc>
        <w:tc>
          <w:tcPr>
            <w:tcW w:w="2236" w:type="dxa"/>
            <w:tcBorders>
              <w:top w:val="nil"/>
              <w:left w:val="nil"/>
              <w:bottom w:val="single" w:color="auto" w:sz="4" w:space="0"/>
              <w:right w:val="single" w:color="auto" w:sz="4" w:space="0"/>
            </w:tcBorders>
            <w:vAlign w:val="center"/>
          </w:tcPr>
          <w:p>
            <w:pPr>
              <w:widowControl/>
              <w:jc w:val="left"/>
              <w:rPr>
                <w:rFonts w:ascii="宋体" w:hAnsi="宋体" w:eastAsia="宋体" w:cs="宋体"/>
                <w:color w:val="000000"/>
                <w:kern w:val="0"/>
                <w:sz w:val="18"/>
                <w:szCs w:val="18"/>
              </w:rPr>
            </w:pPr>
            <w:r>
              <w:rPr>
                <w:rFonts w:ascii="宋体" w:hAnsi="宋体" w:eastAsia="宋体" w:cs="宋体"/>
                <w:color w:val="000000"/>
                <w:kern w:val="0"/>
                <w:sz w:val="18"/>
                <w:szCs w:val="18"/>
              </w:rPr>
              <w:t>项目目标完成率</w:t>
            </w:r>
          </w:p>
        </w:tc>
        <w:tc>
          <w:tcPr>
            <w:tcW w:w="1844" w:type="dxa"/>
            <w:tcBorders>
              <w:top w:val="nil"/>
              <w:left w:val="nil"/>
              <w:bottom w:val="single" w:color="auto" w:sz="4" w:space="0"/>
              <w:right w:val="single" w:color="auto" w:sz="4" w:space="0"/>
            </w:tcBorders>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1</w:t>
            </w:r>
            <w:r>
              <w:rPr>
                <w:rFonts w:ascii="宋体" w:hAnsi="宋体" w:eastAsia="宋体" w:cs="宋体"/>
                <w:color w:val="000000"/>
                <w:kern w:val="0"/>
                <w:sz w:val="18"/>
                <w:szCs w:val="18"/>
              </w:rPr>
              <w:t>00%</w:t>
            </w:r>
          </w:p>
        </w:tc>
        <w:tc>
          <w:tcPr>
            <w:tcW w:w="620"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000000"/>
                <w:kern w:val="0"/>
                <w:sz w:val="18"/>
                <w:szCs w:val="18"/>
              </w:rPr>
            </w:pPr>
            <w:r>
              <w:rPr>
                <w:rFonts w:ascii="宋体" w:hAnsi="宋体" w:eastAsia="宋体" w:cs="宋体"/>
                <w:color w:val="000000"/>
                <w:kern w:val="0"/>
                <w:sz w:val="18"/>
                <w:szCs w:val="18"/>
              </w:rPr>
              <w:t>4</w:t>
            </w:r>
          </w:p>
        </w:tc>
        <w:tc>
          <w:tcPr>
            <w:tcW w:w="801"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Cs w:val="21"/>
              </w:rPr>
            </w:pPr>
          </w:p>
        </w:tc>
      </w:tr>
      <w:tr>
        <w:tblPrEx>
          <w:tblCellMar>
            <w:top w:w="0" w:type="dxa"/>
            <w:left w:w="108" w:type="dxa"/>
            <w:bottom w:w="0" w:type="dxa"/>
            <w:right w:w="108" w:type="dxa"/>
          </w:tblCellMar>
        </w:tblPrEx>
        <w:trPr>
          <w:trHeight w:val="174" w:hRule="atLeast"/>
        </w:trPr>
        <w:tc>
          <w:tcPr>
            <w:tcW w:w="61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b/>
                <w:bCs/>
                <w:kern w:val="0"/>
                <w:szCs w:val="21"/>
              </w:rPr>
            </w:pPr>
          </w:p>
        </w:tc>
        <w:tc>
          <w:tcPr>
            <w:tcW w:w="75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b/>
                <w:bCs/>
                <w:kern w:val="0"/>
                <w:szCs w:val="21"/>
              </w:rPr>
            </w:pPr>
          </w:p>
        </w:tc>
        <w:tc>
          <w:tcPr>
            <w:tcW w:w="1596" w:type="dxa"/>
            <w:tcBorders>
              <w:top w:val="nil"/>
              <w:left w:val="nil"/>
              <w:bottom w:val="single" w:color="auto" w:sz="4" w:space="0"/>
              <w:right w:val="single" w:color="auto" w:sz="4" w:space="0"/>
            </w:tcBorders>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目标偏离</w:t>
            </w:r>
          </w:p>
        </w:tc>
        <w:tc>
          <w:tcPr>
            <w:tcW w:w="657"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000000"/>
                <w:kern w:val="0"/>
                <w:sz w:val="18"/>
                <w:szCs w:val="18"/>
              </w:rPr>
            </w:pPr>
            <w:r>
              <w:rPr>
                <w:rFonts w:ascii="宋体" w:hAnsi="宋体" w:eastAsia="宋体" w:cs="宋体"/>
                <w:color w:val="000000"/>
                <w:kern w:val="0"/>
                <w:sz w:val="18"/>
                <w:szCs w:val="18"/>
              </w:rPr>
              <w:t>4</w:t>
            </w:r>
          </w:p>
        </w:tc>
        <w:tc>
          <w:tcPr>
            <w:tcW w:w="2236" w:type="dxa"/>
            <w:tcBorders>
              <w:top w:val="nil"/>
              <w:left w:val="nil"/>
              <w:bottom w:val="single" w:color="auto" w:sz="4" w:space="0"/>
              <w:right w:val="single" w:color="auto" w:sz="4" w:space="0"/>
            </w:tcBorders>
            <w:vAlign w:val="center"/>
          </w:tcPr>
          <w:p>
            <w:pPr>
              <w:widowControl/>
              <w:jc w:val="left"/>
              <w:rPr>
                <w:rFonts w:ascii="宋体" w:hAnsi="宋体" w:eastAsia="宋体" w:cs="宋体"/>
                <w:color w:val="000000"/>
                <w:kern w:val="0"/>
                <w:sz w:val="18"/>
                <w:szCs w:val="18"/>
              </w:rPr>
            </w:pPr>
            <w:r>
              <w:rPr>
                <w:rFonts w:ascii="宋体" w:hAnsi="宋体" w:eastAsia="宋体" w:cs="宋体"/>
                <w:color w:val="000000"/>
                <w:kern w:val="0"/>
                <w:sz w:val="18"/>
                <w:szCs w:val="18"/>
              </w:rPr>
              <w:t>偏离度</w:t>
            </w:r>
          </w:p>
        </w:tc>
        <w:tc>
          <w:tcPr>
            <w:tcW w:w="1844" w:type="dxa"/>
            <w:tcBorders>
              <w:top w:val="nil"/>
              <w:left w:val="nil"/>
              <w:bottom w:val="single" w:color="auto" w:sz="4" w:space="0"/>
              <w:right w:val="single" w:color="auto" w:sz="4" w:space="0"/>
            </w:tcBorders>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≤1</w:t>
            </w:r>
            <w:r>
              <w:rPr>
                <w:rFonts w:ascii="宋体" w:hAnsi="宋体" w:eastAsia="宋体" w:cs="宋体"/>
                <w:color w:val="000000"/>
                <w:kern w:val="0"/>
                <w:sz w:val="18"/>
                <w:szCs w:val="18"/>
              </w:rPr>
              <w:t>0</w:t>
            </w:r>
          </w:p>
        </w:tc>
        <w:tc>
          <w:tcPr>
            <w:tcW w:w="620"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4</w:t>
            </w:r>
          </w:p>
        </w:tc>
        <w:tc>
          <w:tcPr>
            <w:tcW w:w="801"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18"/>
                <w:szCs w:val="18"/>
              </w:rPr>
            </w:pPr>
          </w:p>
        </w:tc>
      </w:tr>
      <w:tr>
        <w:tblPrEx>
          <w:tblCellMar>
            <w:top w:w="0" w:type="dxa"/>
            <w:left w:w="108" w:type="dxa"/>
            <w:bottom w:w="0" w:type="dxa"/>
            <w:right w:w="108" w:type="dxa"/>
          </w:tblCellMar>
        </w:tblPrEx>
        <w:trPr>
          <w:trHeight w:val="258" w:hRule="atLeast"/>
        </w:trPr>
        <w:tc>
          <w:tcPr>
            <w:tcW w:w="61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b/>
                <w:bCs/>
                <w:kern w:val="0"/>
                <w:szCs w:val="21"/>
              </w:rPr>
            </w:pPr>
          </w:p>
        </w:tc>
        <w:tc>
          <w:tcPr>
            <w:tcW w:w="75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b/>
                <w:bCs/>
                <w:kern w:val="0"/>
                <w:szCs w:val="21"/>
              </w:rPr>
            </w:pPr>
          </w:p>
        </w:tc>
        <w:tc>
          <w:tcPr>
            <w:tcW w:w="1596"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实现效果</w:t>
            </w:r>
          </w:p>
        </w:tc>
        <w:tc>
          <w:tcPr>
            <w:tcW w:w="65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color w:val="000000"/>
                <w:kern w:val="0"/>
                <w:sz w:val="18"/>
                <w:szCs w:val="18"/>
              </w:rPr>
            </w:pPr>
            <w:r>
              <w:rPr>
                <w:rFonts w:ascii="宋体" w:hAnsi="宋体" w:eastAsia="宋体" w:cs="宋体"/>
                <w:color w:val="000000"/>
                <w:kern w:val="0"/>
                <w:sz w:val="18"/>
                <w:szCs w:val="18"/>
              </w:rPr>
              <w:t>3</w:t>
            </w:r>
          </w:p>
        </w:tc>
        <w:tc>
          <w:tcPr>
            <w:tcW w:w="2236"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18"/>
                <w:szCs w:val="18"/>
              </w:rPr>
            </w:pPr>
            <w:r>
              <w:rPr>
                <w:rFonts w:ascii="宋体" w:hAnsi="宋体" w:eastAsia="宋体" w:cs="宋体"/>
                <w:color w:val="000000"/>
                <w:kern w:val="0"/>
                <w:sz w:val="18"/>
                <w:szCs w:val="18"/>
              </w:rPr>
              <w:t>项目完成实际效果</w:t>
            </w:r>
          </w:p>
        </w:tc>
        <w:tc>
          <w:tcPr>
            <w:tcW w:w="1844"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18"/>
                <w:szCs w:val="18"/>
              </w:rPr>
            </w:pPr>
            <w:r>
              <w:rPr>
                <w:rFonts w:ascii="宋体" w:hAnsi="宋体" w:eastAsia="宋体" w:cs="宋体"/>
                <w:color w:val="000000"/>
                <w:kern w:val="0"/>
                <w:sz w:val="18"/>
                <w:szCs w:val="18"/>
              </w:rPr>
              <w:t>符合项目要求</w:t>
            </w:r>
          </w:p>
        </w:tc>
        <w:tc>
          <w:tcPr>
            <w:tcW w:w="62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color w:val="000000"/>
                <w:kern w:val="0"/>
                <w:sz w:val="18"/>
                <w:szCs w:val="18"/>
              </w:rPr>
            </w:pPr>
            <w:r>
              <w:rPr>
                <w:rFonts w:ascii="宋体" w:hAnsi="宋体" w:eastAsia="宋体" w:cs="宋体"/>
                <w:color w:val="000000"/>
                <w:kern w:val="0"/>
                <w:sz w:val="18"/>
                <w:szCs w:val="18"/>
              </w:rPr>
              <w:t>3</w:t>
            </w:r>
          </w:p>
        </w:tc>
        <w:tc>
          <w:tcPr>
            <w:tcW w:w="80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kern w:val="0"/>
                <w:sz w:val="18"/>
                <w:szCs w:val="18"/>
              </w:rPr>
            </w:pPr>
          </w:p>
        </w:tc>
      </w:tr>
      <w:tr>
        <w:tblPrEx>
          <w:tblCellMar>
            <w:top w:w="0" w:type="dxa"/>
            <w:left w:w="108" w:type="dxa"/>
            <w:bottom w:w="0" w:type="dxa"/>
            <w:right w:w="108" w:type="dxa"/>
          </w:tblCellMar>
        </w:tblPrEx>
        <w:trPr>
          <w:trHeight w:val="290" w:hRule="atLeast"/>
        </w:trPr>
        <w:tc>
          <w:tcPr>
            <w:tcW w:w="611"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b/>
                <w:bCs/>
                <w:kern w:val="0"/>
                <w:szCs w:val="21"/>
              </w:rPr>
            </w:pPr>
            <w:r>
              <w:rPr>
                <w:rFonts w:hint="eastAsia" w:ascii="宋体" w:hAnsi="宋体" w:eastAsia="宋体" w:cs="宋体"/>
                <w:b/>
                <w:bCs/>
                <w:kern w:val="0"/>
                <w:szCs w:val="21"/>
              </w:rPr>
              <w:t>扣分项</w:t>
            </w:r>
          </w:p>
        </w:tc>
        <w:tc>
          <w:tcPr>
            <w:tcW w:w="753"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b/>
                <w:bCs/>
                <w:kern w:val="0"/>
                <w:szCs w:val="21"/>
              </w:rPr>
            </w:pPr>
            <w:r>
              <w:rPr>
                <w:rFonts w:hint="eastAsia" w:ascii="宋体" w:hAnsi="宋体" w:eastAsia="宋体" w:cs="宋体"/>
                <w:b/>
                <w:bCs/>
                <w:kern w:val="0"/>
                <w:szCs w:val="21"/>
              </w:rPr>
              <w:t>财务 管理</w:t>
            </w:r>
          </w:p>
        </w:tc>
        <w:tc>
          <w:tcPr>
            <w:tcW w:w="1596" w:type="dxa"/>
            <w:tcBorders>
              <w:top w:val="single" w:color="auto" w:sz="4" w:space="0"/>
              <w:left w:val="nil"/>
              <w:bottom w:val="single" w:color="auto" w:sz="4" w:space="0"/>
              <w:right w:val="single" w:color="auto" w:sz="4" w:space="0"/>
            </w:tcBorders>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财务管理制度</w:t>
            </w:r>
          </w:p>
        </w:tc>
        <w:tc>
          <w:tcPr>
            <w:tcW w:w="657"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2236" w:type="dxa"/>
            <w:tcBorders>
              <w:top w:val="single" w:color="auto" w:sz="4" w:space="0"/>
              <w:left w:val="nil"/>
              <w:bottom w:val="single" w:color="auto" w:sz="4" w:space="0"/>
              <w:right w:val="single" w:color="auto" w:sz="4" w:space="0"/>
            </w:tcBorders>
            <w:vAlign w:val="center"/>
          </w:tcPr>
          <w:p>
            <w:pPr>
              <w:widowControl/>
              <w:jc w:val="left"/>
              <w:rPr>
                <w:rFonts w:ascii="宋体" w:hAnsi="宋体" w:eastAsia="宋体" w:cs="宋体"/>
                <w:color w:val="000000"/>
                <w:kern w:val="0"/>
                <w:sz w:val="18"/>
                <w:szCs w:val="18"/>
              </w:rPr>
            </w:pPr>
            <w:r>
              <w:rPr>
                <w:rFonts w:ascii="宋体" w:hAnsi="宋体" w:eastAsia="宋体" w:cs="宋体"/>
                <w:color w:val="000000"/>
                <w:kern w:val="0"/>
                <w:sz w:val="18"/>
                <w:szCs w:val="18"/>
              </w:rPr>
              <w:t>制度健全与执行情况</w:t>
            </w:r>
          </w:p>
        </w:tc>
        <w:tc>
          <w:tcPr>
            <w:tcW w:w="1844" w:type="dxa"/>
            <w:tcBorders>
              <w:top w:val="single" w:color="auto" w:sz="4" w:space="0"/>
              <w:left w:val="nil"/>
              <w:bottom w:val="single" w:color="auto" w:sz="4" w:space="0"/>
              <w:right w:val="single" w:color="auto" w:sz="4" w:space="0"/>
            </w:tcBorders>
            <w:vAlign w:val="center"/>
          </w:tcPr>
          <w:p>
            <w:pPr>
              <w:widowControl/>
              <w:jc w:val="left"/>
              <w:rPr>
                <w:rFonts w:ascii="宋体" w:hAnsi="宋体" w:eastAsia="宋体" w:cs="宋体"/>
                <w:color w:val="000000"/>
                <w:kern w:val="0"/>
                <w:sz w:val="18"/>
                <w:szCs w:val="18"/>
              </w:rPr>
            </w:pPr>
            <w:r>
              <w:rPr>
                <w:rFonts w:ascii="宋体" w:hAnsi="宋体" w:eastAsia="宋体" w:cs="宋体"/>
                <w:color w:val="000000"/>
                <w:kern w:val="0"/>
                <w:sz w:val="18"/>
                <w:szCs w:val="18"/>
              </w:rPr>
              <w:t>发现问题每项扣</w:t>
            </w:r>
            <w:r>
              <w:rPr>
                <w:rFonts w:hint="eastAsia" w:ascii="宋体" w:hAnsi="宋体" w:eastAsia="宋体" w:cs="宋体"/>
                <w:color w:val="000000"/>
                <w:kern w:val="0"/>
                <w:sz w:val="18"/>
                <w:szCs w:val="18"/>
              </w:rPr>
              <w:t>1</w:t>
            </w:r>
            <w:r>
              <w:rPr>
                <w:rFonts w:ascii="宋体" w:hAnsi="宋体" w:eastAsia="宋体" w:cs="宋体"/>
                <w:color w:val="000000"/>
                <w:kern w:val="0"/>
                <w:sz w:val="18"/>
                <w:szCs w:val="18"/>
              </w:rPr>
              <w:t xml:space="preserve">-2分  </w:t>
            </w:r>
          </w:p>
        </w:tc>
        <w:tc>
          <w:tcPr>
            <w:tcW w:w="620"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kern w:val="0"/>
                <w:sz w:val="18"/>
                <w:szCs w:val="18"/>
              </w:rPr>
            </w:pPr>
          </w:p>
        </w:tc>
        <w:tc>
          <w:tcPr>
            <w:tcW w:w="801"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kern w:val="0"/>
                <w:sz w:val="18"/>
                <w:szCs w:val="18"/>
              </w:rPr>
            </w:pPr>
          </w:p>
        </w:tc>
      </w:tr>
      <w:tr>
        <w:tblPrEx>
          <w:tblCellMar>
            <w:top w:w="0" w:type="dxa"/>
            <w:left w:w="108" w:type="dxa"/>
            <w:bottom w:w="0" w:type="dxa"/>
            <w:right w:w="108" w:type="dxa"/>
          </w:tblCellMar>
        </w:tblPrEx>
        <w:trPr>
          <w:trHeight w:val="290" w:hRule="atLeast"/>
        </w:trPr>
        <w:tc>
          <w:tcPr>
            <w:tcW w:w="61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b/>
                <w:bCs/>
                <w:kern w:val="0"/>
                <w:szCs w:val="21"/>
              </w:rPr>
            </w:pPr>
          </w:p>
        </w:tc>
        <w:tc>
          <w:tcPr>
            <w:tcW w:w="75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b/>
                <w:bCs/>
                <w:kern w:val="0"/>
                <w:szCs w:val="21"/>
              </w:rPr>
            </w:pPr>
          </w:p>
        </w:tc>
        <w:tc>
          <w:tcPr>
            <w:tcW w:w="1596" w:type="dxa"/>
            <w:tcBorders>
              <w:top w:val="nil"/>
              <w:left w:val="nil"/>
              <w:bottom w:val="single" w:color="auto" w:sz="4" w:space="0"/>
              <w:right w:val="single" w:color="auto" w:sz="4" w:space="0"/>
            </w:tcBorders>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财务岗位设置</w:t>
            </w:r>
          </w:p>
        </w:tc>
        <w:tc>
          <w:tcPr>
            <w:tcW w:w="657"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2236" w:type="dxa"/>
            <w:tcBorders>
              <w:top w:val="nil"/>
              <w:left w:val="nil"/>
              <w:bottom w:val="single" w:color="auto" w:sz="4" w:space="0"/>
              <w:right w:val="single" w:color="auto" w:sz="4" w:space="0"/>
            </w:tcBorders>
            <w:vAlign w:val="center"/>
          </w:tcPr>
          <w:p>
            <w:pPr>
              <w:widowControl/>
              <w:jc w:val="left"/>
              <w:rPr>
                <w:rFonts w:ascii="宋体" w:hAnsi="宋体" w:eastAsia="宋体" w:cs="宋体"/>
                <w:color w:val="000000"/>
                <w:kern w:val="0"/>
                <w:sz w:val="18"/>
                <w:szCs w:val="18"/>
              </w:rPr>
            </w:pPr>
            <w:r>
              <w:rPr>
                <w:rFonts w:ascii="宋体" w:hAnsi="宋体" w:eastAsia="宋体" w:cs="宋体"/>
                <w:color w:val="000000"/>
                <w:kern w:val="0"/>
                <w:sz w:val="18"/>
                <w:szCs w:val="18"/>
              </w:rPr>
              <w:t>岗位设置合规性</w:t>
            </w:r>
          </w:p>
        </w:tc>
        <w:tc>
          <w:tcPr>
            <w:tcW w:w="1844" w:type="dxa"/>
            <w:tcBorders>
              <w:top w:val="nil"/>
              <w:left w:val="nil"/>
              <w:bottom w:val="single" w:color="auto" w:sz="4" w:space="0"/>
              <w:right w:val="single" w:color="auto" w:sz="4" w:space="0"/>
            </w:tcBorders>
            <w:vAlign w:val="center"/>
          </w:tcPr>
          <w:p>
            <w:pPr>
              <w:widowControl/>
              <w:jc w:val="left"/>
              <w:rPr>
                <w:rFonts w:ascii="宋体" w:hAnsi="宋体" w:eastAsia="宋体" w:cs="宋体"/>
                <w:color w:val="000000"/>
                <w:kern w:val="0"/>
                <w:sz w:val="18"/>
                <w:szCs w:val="18"/>
              </w:rPr>
            </w:pPr>
            <w:r>
              <w:rPr>
                <w:rFonts w:ascii="宋体" w:hAnsi="宋体" w:eastAsia="宋体" w:cs="宋体"/>
                <w:color w:val="000000"/>
                <w:kern w:val="0"/>
                <w:sz w:val="18"/>
                <w:szCs w:val="18"/>
              </w:rPr>
              <w:t>发现问题每项扣</w:t>
            </w:r>
            <w:r>
              <w:rPr>
                <w:rFonts w:hint="eastAsia" w:ascii="宋体" w:hAnsi="宋体" w:eastAsia="宋体" w:cs="宋体"/>
                <w:color w:val="000000"/>
                <w:kern w:val="0"/>
                <w:sz w:val="18"/>
                <w:szCs w:val="18"/>
              </w:rPr>
              <w:t>1</w:t>
            </w:r>
            <w:r>
              <w:rPr>
                <w:rFonts w:ascii="宋体" w:hAnsi="宋体" w:eastAsia="宋体" w:cs="宋体"/>
                <w:color w:val="000000"/>
                <w:kern w:val="0"/>
                <w:sz w:val="18"/>
                <w:szCs w:val="18"/>
              </w:rPr>
              <w:t xml:space="preserve">-2分  </w:t>
            </w:r>
          </w:p>
        </w:tc>
        <w:tc>
          <w:tcPr>
            <w:tcW w:w="620"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000000"/>
                <w:kern w:val="0"/>
                <w:sz w:val="18"/>
                <w:szCs w:val="18"/>
              </w:rPr>
            </w:pPr>
          </w:p>
        </w:tc>
        <w:tc>
          <w:tcPr>
            <w:tcW w:w="801"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18"/>
                <w:szCs w:val="18"/>
              </w:rPr>
            </w:pPr>
          </w:p>
        </w:tc>
      </w:tr>
      <w:tr>
        <w:tblPrEx>
          <w:tblCellMar>
            <w:top w:w="0" w:type="dxa"/>
            <w:left w:w="108" w:type="dxa"/>
            <w:bottom w:w="0" w:type="dxa"/>
            <w:right w:w="108" w:type="dxa"/>
          </w:tblCellMar>
        </w:tblPrEx>
        <w:trPr>
          <w:trHeight w:val="290" w:hRule="atLeast"/>
        </w:trPr>
        <w:tc>
          <w:tcPr>
            <w:tcW w:w="61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b/>
                <w:bCs/>
                <w:kern w:val="0"/>
                <w:szCs w:val="21"/>
              </w:rPr>
            </w:pPr>
          </w:p>
        </w:tc>
        <w:tc>
          <w:tcPr>
            <w:tcW w:w="75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b/>
                <w:bCs/>
                <w:kern w:val="0"/>
                <w:szCs w:val="21"/>
              </w:rPr>
            </w:pPr>
          </w:p>
        </w:tc>
        <w:tc>
          <w:tcPr>
            <w:tcW w:w="1596" w:type="dxa"/>
            <w:tcBorders>
              <w:top w:val="nil"/>
              <w:left w:val="nil"/>
              <w:bottom w:val="single" w:color="auto" w:sz="4" w:space="0"/>
              <w:right w:val="single" w:color="auto" w:sz="4" w:space="0"/>
            </w:tcBorders>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资金使用规范</w:t>
            </w:r>
          </w:p>
        </w:tc>
        <w:tc>
          <w:tcPr>
            <w:tcW w:w="657"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2236" w:type="dxa"/>
            <w:tcBorders>
              <w:top w:val="nil"/>
              <w:left w:val="nil"/>
              <w:bottom w:val="single" w:color="auto" w:sz="4" w:space="0"/>
              <w:right w:val="single" w:color="auto" w:sz="4" w:space="0"/>
            </w:tcBorders>
            <w:vAlign w:val="center"/>
          </w:tcPr>
          <w:p>
            <w:pPr>
              <w:widowControl/>
              <w:jc w:val="left"/>
              <w:rPr>
                <w:rFonts w:ascii="宋体" w:hAnsi="宋体" w:eastAsia="宋体" w:cs="宋体"/>
                <w:color w:val="000000"/>
                <w:kern w:val="0"/>
                <w:sz w:val="18"/>
                <w:szCs w:val="18"/>
              </w:rPr>
            </w:pPr>
            <w:r>
              <w:rPr>
                <w:rFonts w:ascii="宋体" w:hAnsi="宋体" w:eastAsia="宋体" w:cs="宋体"/>
                <w:color w:val="000000"/>
                <w:kern w:val="0"/>
                <w:sz w:val="18"/>
                <w:szCs w:val="18"/>
              </w:rPr>
              <w:t>资金使用合规性</w:t>
            </w:r>
          </w:p>
        </w:tc>
        <w:tc>
          <w:tcPr>
            <w:tcW w:w="1844" w:type="dxa"/>
            <w:tcBorders>
              <w:top w:val="nil"/>
              <w:left w:val="nil"/>
              <w:bottom w:val="single" w:color="auto" w:sz="4" w:space="0"/>
              <w:right w:val="single" w:color="auto" w:sz="4" w:space="0"/>
            </w:tcBorders>
            <w:vAlign w:val="center"/>
          </w:tcPr>
          <w:p>
            <w:pPr>
              <w:widowControl/>
              <w:jc w:val="left"/>
              <w:rPr>
                <w:rFonts w:ascii="宋体" w:hAnsi="宋体" w:eastAsia="宋体" w:cs="宋体"/>
                <w:color w:val="000000"/>
                <w:kern w:val="0"/>
                <w:sz w:val="18"/>
                <w:szCs w:val="18"/>
              </w:rPr>
            </w:pPr>
            <w:r>
              <w:rPr>
                <w:rFonts w:ascii="宋体" w:hAnsi="宋体" w:eastAsia="宋体" w:cs="宋体"/>
                <w:color w:val="000000"/>
                <w:kern w:val="0"/>
                <w:sz w:val="18"/>
                <w:szCs w:val="18"/>
              </w:rPr>
              <w:t>发现问题每项扣</w:t>
            </w:r>
            <w:r>
              <w:rPr>
                <w:rFonts w:hint="eastAsia" w:ascii="宋体" w:hAnsi="宋体" w:eastAsia="宋体" w:cs="宋体"/>
                <w:color w:val="000000"/>
                <w:kern w:val="0"/>
                <w:sz w:val="18"/>
                <w:szCs w:val="18"/>
              </w:rPr>
              <w:t>1</w:t>
            </w:r>
            <w:r>
              <w:rPr>
                <w:rFonts w:ascii="宋体" w:hAnsi="宋体" w:eastAsia="宋体" w:cs="宋体"/>
                <w:color w:val="000000"/>
                <w:kern w:val="0"/>
                <w:sz w:val="18"/>
                <w:szCs w:val="18"/>
              </w:rPr>
              <w:t xml:space="preserve">-2分  </w:t>
            </w:r>
          </w:p>
        </w:tc>
        <w:tc>
          <w:tcPr>
            <w:tcW w:w="620"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18"/>
                <w:szCs w:val="18"/>
              </w:rPr>
            </w:pPr>
          </w:p>
        </w:tc>
        <w:tc>
          <w:tcPr>
            <w:tcW w:w="801"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18"/>
                <w:szCs w:val="18"/>
              </w:rPr>
            </w:pPr>
          </w:p>
        </w:tc>
      </w:tr>
      <w:tr>
        <w:tblPrEx>
          <w:tblCellMar>
            <w:top w:w="0" w:type="dxa"/>
            <w:left w:w="108" w:type="dxa"/>
            <w:bottom w:w="0" w:type="dxa"/>
            <w:right w:w="108" w:type="dxa"/>
          </w:tblCellMar>
        </w:tblPrEx>
        <w:trPr>
          <w:trHeight w:val="290" w:hRule="atLeast"/>
        </w:trPr>
        <w:tc>
          <w:tcPr>
            <w:tcW w:w="61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b/>
                <w:bCs/>
                <w:kern w:val="0"/>
                <w:szCs w:val="21"/>
              </w:rPr>
            </w:pPr>
          </w:p>
        </w:tc>
        <w:tc>
          <w:tcPr>
            <w:tcW w:w="2349" w:type="dxa"/>
            <w:gridSpan w:val="2"/>
            <w:tcBorders>
              <w:top w:val="single" w:color="auto" w:sz="4" w:space="0"/>
              <w:left w:val="nil"/>
              <w:bottom w:val="single" w:color="auto" w:sz="4" w:space="0"/>
              <w:right w:val="single" w:color="auto" w:sz="4" w:space="0"/>
            </w:tcBorders>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预算绩效存在问题</w:t>
            </w:r>
          </w:p>
        </w:tc>
        <w:tc>
          <w:tcPr>
            <w:tcW w:w="657"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2236" w:type="dxa"/>
            <w:tcBorders>
              <w:top w:val="nil"/>
              <w:left w:val="nil"/>
              <w:bottom w:val="single" w:color="auto" w:sz="4" w:space="0"/>
              <w:right w:val="single" w:color="auto" w:sz="4" w:space="0"/>
            </w:tcBorders>
            <w:vAlign w:val="center"/>
          </w:tcPr>
          <w:p>
            <w:pPr>
              <w:widowControl/>
              <w:jc w:val="left"/>
              <w:rPr>
                <w:rFonts w:ascii="宋体" w:hAnsi="宋体" w:eastAsia="宋体" w:cs="宋体"/>
                <w:color w:val="000000"/>
                <w:kern w:val="0"/>
                <w:sz w:val="18"/>
                <w:szCs w:val="18"/>
              </w:rPr>
            </w:pPr>
            <w:r>
              <w:rPr>
                <w:rFonts w:ascii="宋体" w:hAnsi="宋体" w:eastAsia="宋体" w:cs="宋体"/>
                <w:color w:val="000000"/>
                <w:kern w:val="0"/>
                <w:sz w:val="18"/>
                <w:szCs w:val="18"/>
              </w:rPr>
              <w:t>绩效管理中发现的问题</w:t>
            </w:r>
          </w:p>
        </w:tc>
        <w:tc>
          <w:tcPr>
            <w:tcW w:w="1844" w:type="dxa"/>
            <w:tcBorders>
              <w:top w:val="nil"/>
              <w:left w:val="nil"/>
              <w:bottom w:val="single" w:color="auto" w:sz="4" w:space="0"/>
              <w:right w:val="single" w:color="auto" w:sz="4" w:space="0"/>
            </w:tcBorders>
            <w:vAlign w:val="center"/>
          </w:tcPr>
          <w:p>
            <w:pPr>
              <w:widowControl/>
              <w:jc w:val="left"/>
              <w:rPr>
                <w:rFonts w:ascii="宋体" w:hAnsi="宋体" w:eastAsia="宋体" w:cs="宋体"/>
                <w:color w:val="000000"/>
                <w:kern w:val="0"/>
                <w:sz w:val="18"/>
                <w:szCs w:val="18"/>
              </w:rPr>
            </w:pPr>
            <w:r>
              <w:rPr>
                <w:rFonts w:ascii="宋体" w:hAnsi="宋体" w:eastAsia="宋体" w:cs="宋体"/>
                <w:color w:val="000000"/>
                <w:kern w:val="0"/>
                <w:sz w:val="18"/>
                <w:szCs w:val="18"/>
              </w:rPr>
              <w:t>发现问题每项扣</w:t>
            </w:r>
            <w:r>
              <w:rPr>
                <w:rFonts w:hint="eastAsia" w:ascii="宋体" w:hAnsi="宋体" w:eastAsia="宋体" w:cs="宋体"/>
                <w:color w:val="000000"/>
                <w:kern w:val="0"/>
                <w:sz w:val="18"/>
                <w:szCs w:val="18"/>
              </w:rPr>
              <w:t>1</w:t>
            </w:r>
            <w:r>
              <w:rPr>
                <w:rFonts w:ascii="宋体" w:hAnsi="宋体" w:eastAsia="宋体" w:cs="宋体"/>
                <w:color w:val="000000"/>
                <w:kern w:val="0"/>
                <w:sz w:val="18"/>
                <w:szCs w:val="18"/>
              </w:rPr>
              <w:t xml:space="preserve">-2分  </w:t>
            </w:r>
          </w:p>
        </w:tc>
        <w:tc>
          <w:tcPr>
            <w:tcW w:w="620"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18"/>
                <w:szCs w:val="18"/>
              </w:rPr>
            </w:pPr>
          </w:p>
        </w:tc>
        <w:tc>
          <w:tcPr>
            <w:tcW w:w="801"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18"/>
                <w:szCs w:val="18"/>
              </w:rPr>
            </w:pPr>
          </w:p>
        </w:tc>
      </w:tr>
      <w:tr>
        <w:tblPrEx>
          <w:tblCellMar>
            <w:top w:w="0" w:type="dxa"/>
            <w:left w:w="108" w:type="dxa"/>
            <w:bottom w:w="0" w:type="dxa"/>
            <w:right w:w="108" w:type="dxa"/>
          </w:tblCellMar>
        </w:tblPrEx>
        <w:trPr>
          <w:trHeight w:val="189" w:hRule="atLeast"/>
        </w:trPr>
        <w:tc>
          <w:tcPr>
            <w:tcW w:w="61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b/>
                <w:bCs/>
                <w:kern w:val="0"/>
                <w:szCs w:val="21"/>
              </w:rPr>
            </w:pPr>
          </w:p>
        </w:tc>
        <w:tc>
          <w:tcPr>
            <w:tcW w:w="2349" w:type="dxa"/>
            <w:gridSpan w:val="2"/>
            <w:tcBorders>
              <w:top w:val="single" w:color="auto" w:sz="4" w:space="0"/>
              <w:left w:val="nil"/>
              <w:bottom w:val="single" w:color="auto" w:sz="4" w:space="0"/>
              <w:right w:val="single" w:color="auto" w:sz="4" w:space="0"/>
            </w:tcBorders>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被评价部门配合度</w:t>
            </w:r>
          </w:p>
        </w:tc>
        <w:tc>
          <w:tcPr>
            <w:tcW w:w="657"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2236" w:type="dxa"/>
            <w:tcBorders>
              <w:top w:val="nil"/>
              <w:left w:val="nil"/>
              <w:bottom w:val="single" w:color="auto" w:sz="4" w:space="0"/>
              <w:right w:val="single" w:color="auto" w:sz="4" w:space="0"/>
            </w:tcBorders>
            <w:vAlign w:val="center"/>
          </w:tcPr>
          <w:p>
            <w:pPr>
              <w:widowControl/>
              <w:jc w:val="left"/>
              <w:rPr>
                <w:rFonts w:ascii="宋体" w:hAnsi="宋体" w:eastAsia="宋体" w:cs="宋体"/>
                <w:color w:val="000000"/>
                <w:kern w:val="0"/>
                <w:sz w:val="18"/>
                <w:szCs w:val="18"/>
              </w:rPr>
            </w:pPr>
            <w:r>
              <w:rPr>
                <w:rFonts w:ascii="宋体" w:hAnsi="宋体" w:eastAsia="宋体" w:cs="宋体"/>
                <w:color w:val="000000"/>
                <w:kern w:val="0"/>
                <w:sz w:val="18"/>
                <w:szCs w:val="18"/>
              </w:rPr>
              <w:t>评价过程中的部门配合度</w:t>
            </w:r>
          </w:p>
        </w:tc>
        <w:tc>
          <w:tcPr>
            <w:tcW w:w="1844" w:type="dxa"/>
            <w:tcBorders>
              <w:top w:val="nil"/>
              <w:left w:val="nil"/>
              <w:bottom w:val="single" w:color="auto" w:sz="4" w:space="0"/>
              <w:right w:val="single" w:color="auto" w:sz="4" w:space="0"/>
            </w:tcBorders>
            <w:vAlign w:val="center"/>
          </w:tcPr>
          <w:p>
            <w:pPr>
              <w:widowControl/>
              <w:jc w:val="left"/>
              <w:rPr>
                <w:rFonts w:ascii="宋体" w:hAnsi="宋体" w:eastAsia="宋体" w:cs="宋体"/>
                <w:color w:val="000000"/>
                <w:kern w:val="0"/>
                <w:sz w:val="18"/>
                <w:szCs w:val="18"/>
              </w:rPr>
            </w:pPr>
            <w:r>
              <w:rPr>
                <w:rFonts w:ascii="宋体" w:hAnsi="宋体" w:eastAsia="宋体" w:cs="宋体"/>
                <w:color w:val="000000"/>
                <w:kern w:val="0"/>
                <w:sz w:val="18"/>
                <w:szCs w:val="18"/>
              </w:rPr>
              <w:t xml:space="preserve">配合不够扣1-2分  </w:t>
            </w:r>
          </w:p>
        </w:tc>
        <w:tc>
          <w:tcPr>
            <w:tcW w:w="620"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000000"/>
                <w:kern w:val="0"/>
                <w:sz w:val="18"/>
                <w:szCs w:val="18"/>
              </w:rPr>
            </w:pPr>
          </w:p>
        </w:tc>
        <w:tc>
          <w:tcPr>
            <w:tcW w:w="801"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18"/>
                <w:szCs w:val="18"/>
              </w:rPr>
            </w:pPr>
          </w:p>
        </w:tc>
      </w:tr>
      <w:tr>
        <w:tblPrEx>
          <w:tblCellMar>
            <w:top w:w="0" w:type="dxa"/>
            <w:left w:w="108" w:type="dxa"/>
            <w:bottom w:w="0" w:type="dxa"/>
            <w:right w:w="108" w:type="dxa"/>
          </w:tblCellMar>
        </w:tblPrEx>
        <w:trPr>
          <w:trHeight w:val="194" w:hRule="atLeast"/>
        </w:trPr>
        <w:tc>
          <w:tcPr>
            <w:tcW w:w="2960" w:type="dxa"/>
            <w:gridSpan w:val="3"/>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分值</w:t>
            </w:r>
          </w:p>
        </w:tc>
        <w:tc>
          <w:tcPr>
            <w:tcW w:w="657" w:type="dxa"/>
            <w:tcBorders>
              <w:top w:val="nil"/>
              <w:left w:val="nil"/>
              <w:bottom w:val="single" w:color="auto" w:sz="4" w:space="0"/>
              <w:right w:val="single" w:color="auto" w:sz="4" w:space="0"/>
            </w:tcBorders>
            <w:noWrap/>
            <w:vAlign w:val="center"/>
          </w:tcPr>
          <w:p>
            <w:pPr>
              <w:widowControl/>
              <w:jc w:val="center"/>
              <w:rPr>
                <w:rFonts w:ascii="宋体" w:hAnsi="宋体" w:eastAsia="宋体" w:cs="宋体"/>
                <w:color w:val="000000"/>
                <w:kern w:val="0"/>
                <w:sz w:val="18"/>
                <w:szCs w:val="18"/>
              </w:rPr>
            </w:pPr>
          </w:p>
        </w:tc>
        <w:tc>
          <w:tcPr>
            <w:tcW w:w="2236" w:type="dxa"/>
            <w:tcBorders>
              <w:top w:val="nil"/>
              <w:left w:val="nil"/>
              <w:bottom w:val="single" w:color="auto" w:sz="4" w:space="0"/>
              <w:right w:val="single" w:color="auto" w:sz="4" w:space="0"/>
            </w:tcBorders>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1844" w:type="dxa"/>
            <w:tcBorders>
              <w:top w:val="nil"/>
              <w:left w:val="nil"/>
              <w:bottom w:val="single" w:color="auto" w:sz="4" w:space="0"/>
              <w:right w:val="single" w:color="auto" w:sz="4" w:space="0"/>
            </w:tcBorders>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620" w:type="dxa"/>
            <w:tcBorders>
              <w:top w:val="nil"/>
              <w:left w:val="nil"/>
              <w:bottom w:val="single" w:color="auto" w:sz="4" w:space="0"/>
              <w:right w:val="single" w:color="auto" w:sz="4" w:space="0"/>
            </w:tcBorders>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9</w:t>
            </w:r>
            <w:r>
              <w:rPr>
                <w:rFonts w:ascii="宋体" w:hAnsi="宋体" w:eastAsia="宋体" w:cs="宋体"/>
                <w:color w:val="000000"/>
                <w:kern w:val="0"/>
                <w:sz w:val="18"/>
                <w:szCs w:val="18"/>
              </w:rPr>
              <w:t>8</w:t>
            </w:r>
          </w:p>
        </w:tc>
        <w:tc>
          <w:tcPr>
            <w:tcW w:w="801" w:type="dxa"/>
            <w:tcBorders>
              <w:top w:val="nil"/>
              <w:left w:val="nil"/>
              <w:bottom w:val="single" w:color="auto" w:sz="4" w:space="0"/>
              <w:right w:val="single" w:color="auto" w:sz="4" w:space="0"/>
            </w:tcBorders>
            <w:noWrap/>
            <w:vAlign w:val="center"/>
          </w:tcPr>
          <w:p>
            <w:pPr>
              <w:widowControl/>
              <w:jc w:val="center"/>
              <w:rPr>
                <w:rFonts w:ascii="宋体" w:hAnsi="宋体" w:eastAsia="宋体" w:cs="宋体"/>
                <w:color w:val="000000"/>
                <w:kern w:val="0"/>
                <w:sz w:val="18"/>
                <w:szCs w:val="18"/>
              </w:rPr>
            </w:pPr>
          </w:p>
        </w:tc>
      </w:tr>
    </w:tbl>
    <w:p>
      <w:pPr>
        <w:widowControl/>
        <w:adjustRightInd w:val="0"/>
        <w:snapToGrid w:val="0"/>
        <w:spacing w:line="560" w:lineRule="exact"/>
        <w:ind w:firstLine="640" w:firstLineChars="200"/>
        <w:contextualSpacing/>
        <w:jc w:val="left"/>
        <w:outlineLvl w:val="0"/>
        <w:rPr>
          <w:rFonts w:ascii="仿宋" w:hAnsi="仿宋" w:eastAsia="仿宋"/>
          <w:sz w:val="32"/>
          <w:szCs w:val="32"/>
        </w:rPr>
      </w:pPr>
    </w:p>
    <w:p>
      <w:pPr>
        <w:spacing w:line="600" w:lineRule="exact"/>
        <w:rPr>
          <w:rFonts w:hint="eastAsia" w:ascii="仿宋" w:hAnsi="仿宋" w:eastAsia="仿宋" w:cs="仿宋"/>
          <w:sz w:val="32"/>
          <w:szCs w:val="32"/>
        </w:rPr>
      </w:pPr>
    </w:p>
    <w:p>
      <w:pPr>
        <w:spacing w:line="54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 xml:space="preserve">    </w:t>
      </w:r>
    </w:p>
    <w:p>
      <w:pPr>
        <w:pStyle w:val="48"/>
        <w:spacing w:line="560" w:lineRule="exact"/>
        <w:rPr>
          <w:rFonts w:ascii="宋体" w:hAnsi="宋体" w:eastAsia="宋体"/>
          <w:b/>
          <w:sz w:val="32"/>
          <w:szCs w:val="32"/>
        </w:rPr>
      </w:pPr>
    </w:p>
    <w:p>
      <w:pPr>
        <w:pStyle w:val="48"/>
        <w:spacing w:line="560" w:lineRule="exact"/>
        <w:rPr>
          <w:rFonts w:ascii="宋体" w:hAnsi="宋体" w:eastAsia="宋体"/>
          <w:b/>
          <w:sz w:val="32"/>
          <w:szCs w:val="32"/>
        </w:rPr>
      </w:pPr>
    </w:p>
    <w:p>
      <w:pPr>
        <w:pStyle w:val="48"/>
        <w:spacing w:line="560" w:lineRule="exact"/>
        <w:rPr>
          <w:rFonts w:ascii="宋体" w:hAnsi="宋体" w:eastAsia="宋体"/>
          <w:b/>
          <w:sz w:val="32"/>
          <w:szCs w:val="32"/>
        </w:rPr>
      </w:pPr>
    </w:p>
    <w:p>
      <w:pPr>
        <w:pStyle w:val="48"/>
        <w:spacing w:line="560" w:lineRule="exact"/>
        <w:rPr>
          <w:rFonts w:ascii="宋体" w:hAnsi="宋体" w:eastAsia="宋体"/>
          <w:b/>
          <w:sz w:val="32"/>
          <w:szCs w:val="32"/>
        </w:rPr>
      </w:pPr>
    </w:p>
    <w:tbl>
      <w:tblPr>
        <w:tblStyle w:val="24"/>
        <w:tblpPr w:leftFromText="180" w:rightFromText="180" w:vertAnchor="text" w:horzAnchor="page" w:tblpX="1444" w:tblpY="378"/>
        <w:tblOverlap w:val="never"/>
        <w:tblW w:w="5446" w:type="pct"/>
        <w:tblInd w:w="0" w:type="dxa"/>
        <w:tblLayout w:type="autofit"/>
        <w:tblCellMar>
          <w:top w:w="0" w:type="dxa"/>
          <w:left w:w="108" w:type="dxa"/>
          <w:bottom w:w="0" w:type="dxa"/>
          <w:right w:w="108" w:type="dxa"/>
        </w:tblCellMar>
      </w:tblPr>
      <w:tblGrid>
        <w:gridCol w:w="653"/>
        <w:gridCol w:w="323"/>
        <w:gridCol w:w="490"/>
        <w:gridCol w:w="260"/>
        <w:gridCol w:w="815"/>
        <w:gridCol w:w="815"/>
        <w:gridCol w:w="1114"/>
        <w:gridCol w:w="440"/>
        <w:gridCol w:w="735"/>
        <w:gridCol w:w="438"/>
        <w:gridCol w:w="904"/>
        <w:gridCol w:w="546"/>
        <w:gridCol w:w="546"/>
        <w:gridCol w:w="1203"/>
      </w:tblGrid>
      <w:tr>
        <w:tblPrEx>
          <w:tblCellMar>
            <w:top w:w="0" w:type="dxa"/>
            <w:left w:w="108" w:type="dxa"/>
            <w:bottom w:w="0" w:type="dxa"/>
            <w:right w:w="108" w:type="dxa"/>
          </w:tblCellMar>
        </w:tblPrEx>
        <w:trPr>
          <w:trHeight w:val="904" w:hRule="atLeast"/>
        </w:trPr>
        <w:tc>
          <w:tcPr>
            <w:tcW w:w="5000" w:type="pct"/>
            <w:gridSpan w:val="14"/>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宋体" w:hAnsi="宋体" w:eastAsia="宋体" w:cs="黑体"/>
                <w:b/>
                <w:bCs/>
                <w:color w:val="000000"/>
                <w:sz w:val="30"/>
                <w:szCs w:val="30"/>
              </w:rPr>
            </w:pPr>
            <w:r>
              <w:rPr>
                <w:rFonts w:hint="eastAsia" w:ascii="黑体" w:hAnsi="黑体" w:eastAsia="黑体" w:cs="黑体"/>
                <w:b/>
                <w:bCs/>
                <w:color w:val="000000"/>
                <w:kern w:val="0"/>
                <w:sz w:val="30"/>
                <w:szCs w:val="30"/>
                <w:lang w:bidi="ar"/>
              </w:rPr>
              <w:t>部门预算项目支出绩效自评表（2024年度）</w:t>
            </w:r>
          </w:p>
        </w:tc>
      </w:tr>
      <w:tr>
        <w:tblPrEx>
          <w:tblCellMar>
            <w:top w:w="0" w:type="dxa"/>
            <w:left w:w="108" w:type="dxa"/>
            <w:bottom w:w="0" w:type="dxa"/>
            <w:right w:w="108" w:type="dxa"/>
          </w:tblCellMar>
        </w:tblPrEx>
        <w:trPr>
          <w:trHeight w:val="273" w:hRule="atLeast"/>
        </w:trPr>
        <w:tc>
          <w:tcPr>
            <w:tcW w:w="930" w:type="pct"/>
            <w:gridSpan w:val="4"/>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lang w:bidi="ar"/>
              </w:rPr>
              <w:t>项目名称</w:t>
            </w:r>
          </w:p>
        </w:tc>
        <w:tc>
          <w:tcPr>
            <w:tcW w:w="4070" w:type="pct"/>
            <w:gridSpan w:val="10"/>
            <w:tcBorders>
              <w:top w:val="single" w:color="000000" w:sz="4" w:space="0"/>
              <w:left w:val="single" w:color="000000" w:sz="4" w:space="0"/>
              <w:bottom w:val="single" w:color="000000" w:sz="4" w:space="0"/>
              <w:right w:val="single" w:color="000000" w:sz="4" w:space="0"/>
            </w:tcBorders>
          </w:tcPr>
          <w:p>
            <w:pPr>
              <w:widowControl/>
              <w:spacing w:line="240" w:lineRule="auto"/>
              <w:jc w:val="both"/>
              <w:textAlignment w:val="center"/>
              <w:rPr>
                <w:rFonts w:ascii="宋体" w:hAnsi="宋体" w:eastAsia="宋体" w:cs="宋体"/>
                <w:color w:val="000000"/>
                <w:kern w:val="0"/>
                <w:sz w:val="18"/>
                <w:szCs w:val="18"/>
                <w:lang w:bidi="ar"/>
              </w:rPr>
            </w:pPr>
            <w:r>
              <w:rPr>
                <w:rFonts w:ascii="宋体" w:hAnsi="宋体" w:cs="宋体"/>
                <w:color w:val="000000"/>
                <w:kern w:val="0"/>
                <w:sz w:val="18"/>
                <w:szCs w:val="18"/>
                <w:lang w:bidi="ar"/>
              </w:rPr>
              <w:t>5</w:t>
            </w:r>
            <w:r>
              <w:rPr>
                <w:rFonts w:ascii="宋体" w:hAnsi="宋体" w:eastAsia="宋体" w:cs="宋体"/>
                <w:color w:val="000000"/>
                <w:kern w:val="0"/>
                <w:sz w:val="18"/>
                <w:szCs w:val="18"/>
                <w:lang w:bidi="ar"/>
              </w:rPr>
              <w:t>1090422T0000</w:t>
            </w:r>
            <w:r>
              <w:rPr>
                <w:rFonts w:hint="eastAsia" w:ascii="宋体" w:hAnsi="宋体" w:eastAsia="宋体" w:cs="宋体"/>
                <w:color w:val="000000"/>
                <w:kern w:val="0"/>
                <w:sz w:val="18"/>
                <w:szCs w:val="18"/>
                <w:lang w:val="en-US" w:eastAsia="zh-CN" w:bidi="ar"/>
              </w:rPr>
              <w:t>12065788-</w:t>
            </w:r>
            <w:r>
              <w:rPr>
                <w:rFonts w:hint="eastAsia" w:ascii="宋体" w:hAnsi="宋体" w:eastAsia="宋体" w:cs="宋体"/>
                <w:color w:val="000000"/>
                <w:kern w:val="0"/>
                <w:sz w:val="18"/>
                <w:szCs w:val="18"/>
                <w:lang w:bidi="ar"/>
              </w:rPr>
              <w:t>名师工程建设</w:t>
            </w:r>
          </w:p>
        </w:tc>
      </w:tr>
      <w:tr>
        <w:tblPrEx>
          <w:tblCellMar>
            <w:top w:w="0" w:type="dxa"/>
            <w:left w:w="108" w:type="dxa"/>
            <w:bottom w:w="0" w:type="dxa"/>
            <w:right w:w="108" w:type="dxa"/>
          </w:tblCellMar>
        </w:tblPrEx>
        <w:trPr>
          <w:trHeight w:val="721" w:hRule="atLeast"/>
        </w:trPr>
        <w:tc>
          <w:tcPr>
            <w:tcW w:w="930" w:type="pct"/>
            <w:gridSpan w:val="4"/>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lang w:bidi="ar"/>
              </w:rPr>
              <w:t>主管部门</w:t>
            </w:r>
          </w:p>
        </w:tc>
        <w:tc>
          <w:tcPr>
            <w:tcW w:w="2346" w:type="pct"/>
            <w:gridSpan w:val="6"/>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宋体" w:hAnsi="宋体" w:eastAsia="宋体" w:cs="宋体"/>
                <w:color w:val="000000"/>
                <w:kern w:val="0"/>
                <w:sz w:val="18"/>
                <w:szCs w:val="18"/>
                <w:lang w:bidi="ar"/>
              </w:rPr>
            </w:pPr>
          </w:p>
          <w:p>
            <w:pPr>
              <w:widowControl/>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lang w:bidi="ar"/>
              </w:rPr>
              <w:t>遂宁市</w:t>
            </w:r>
            <w:r>
              <w:rPr>
                <w:rFonts w:hint="eastAsia" w:ascii="宋体" w:hAnsi="宋体" w:eastAsia="宋体" w:cs="宋体"/>
                <w:color w:val="000000"/>
                <w:kern w:val="0"/>
                <w:sz w:val="18"/>
                <w:szCs w:val="18"/>
                <w:lang w:val="en-US" w:eastAsia="zh-CN" w:bidi="ar"/>
              </w:rPr>
              <w:t>安</w:t>
            </w:r>
            <w:bookmarkStart w:id="16" w:name="_GoBack"/>
            <w:bookmarkEnd w:id="16"/>
            <w:r>
              <w:rPr>
                <w:rFonts w:ascii="宋体" w:hAnsi="宋体" w:eastAsia="宋体" w:cs="宋体"/>
                <w:color w:val="000000"/>
                <w:kern w:val="0"/>
                <w:sz w:val="18"/>
                <w:szCs w:val="18"/>
                <w:lang w:bidi="ar"/>
              </w:rPr>
              <w:t>居区第四幼儿园部门</w:t>
            </w:r>
          </w:p>
        </w:tc>
        <w:tc>
          <w:tcPr>
            <w:tcW w:w="487" w:type="pct"/>
            <w:tcBorders>
              <w:top w:val="nil"/>
              <w:left w:val="nil"/>
              <w:bottom w:val="nil"/>
              <w:right w:val="nil"/>
            </w:tcBorders>
            <w:vAlign w:val="center"/>
          </w:tcPr>
          <w:p>
            <w:pPr>
              <w:widowControl/>
              <w:jc w:val="center"/>
              <w:textAlignment w:val="center"/>
              <w:rPr>
                <w:rFonts w:ascii="宋体" w:hAnsi="宋体" w:eastAsia="宋体" w:cs="黑体"/>
                <w:color w:val="000000"/>
                <w:sz w:val="18"/>
                <w:szCs w:val="18"/>
              </w:rPr>
            </w:pPr>
            <w:r>
              <w:rPr>
                <w:rFonts w:hint="eastAsia" w:ascii="宋体" w:hAnsi="宋体" w:eastAsia="宋体" w:cs="黑体"/>
                <w:color w:val="000000"/>
                <w:kern w:val="0"/>
                <w:sz w:val="18"/>
                <w:szCs w:val="18"/>
                <w:lang w:bidi="ar"/>
              </w:rPr>
              <w:t xml:space="preserve">实施 </w:t>
            </w:r>
            <w:r>
              <w:rPr>
                <w:rFonts w:ascii="宋体" w:hAnsi="宋体" w:eastAsia="宋体" w:cs="黑体"/>
                <w:color w:val="000000"/>
                <w:kern w:val="0"/>
                <w:sz w:val="18"/>
                <w:szCs w:val="18"/>
                <w:lang w:bidi="ar"/>
              </w:rPr>
              <w:t xml:space="preserve"> </w:t>
            </w:r>
            <w:r>
              <w:rPr>
                <w:rFonts w:hint="eastAsia" w:ascii="宋体" w:hAnsi="宋体" w:eastAsia="宋体" w:cs="黑体"/>
                <w:color w:val="000000"/>
                <w:kern w:val="0"/>
                <w:sz w:val="18"/>
                <w:szCs w:val="18"/>
                <w:lang w:bidi="ar"/>
              </w:rPr>
              <w:t xml:space="preserve">单位 </w:t>
            </w:r>
            <w:r>
              <w:rPr>
                <w:rFonts w:ascii="宋体" w:hAnsi="宋体" w:eastAsia="宋体" w:cs="黑体"/>
                <w:color w:val="000000"/>
                <w:kern w:val="0"/>
                <w:sz w:val="18"/>
                <w:szCs w:val="18"/>
                <w:lang w:bidi="ar"/>
              </w:rPr>
              <w:t xml:space="preserve">   </w:t>
            </w:r>
            <w:r>
              <w:rPr>
                <w:rFonts w:hint="eastAsia" w:ascii="宋体" w:hAnsi="宋体" w:eastAsia="宋体" w:cs="黑体"/>
                <w:color w:val="000000"/>
                <w:kern w:val="0"/>
                <w:sz w:val="18"/>
                <w:szCs w:val="18"/>
                <w:lang w:bidi="ar"/>
              </w:rPr>
              <w:t>（盖章）</w:t>
            </w:r>
          </w:p>
        </w:tc>
        <w:tc>
          <w:tcPr>
            <w:tcW w:w="1237" w:type="pct"/>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lang w:bidi="ar"/>
              </w:rPr>
              <w:t>遂宁市安居区</w:t>
            </w:r>
            <w:r>
              <w:rPr>
                <w:rFonts w:hint="eastAsia" w:ascii="宋体" w:hAnsi="宋体" w:eastAsia="宋体" w:cs="宋体"/>
                <w:color w:val="000000"/>
                <w:kern w:val="0"/>
                <w:sz w:val="18"/>
                <w:szCs w:val="18"/>
                <w:lang w:bidi="ar"/>
              </w:rPr>
              <w:t xml:space="preserve"> </w:t>
            </w:r>
            <w:r>
              <w:rPr>
                <w:rFonts w:ascii="宋体" w:hAnsi="宋体" w:eastAsia="宋体" w:cs="宋体"/>
                <w:color w:val="000000"/>
                <w:kern w:val="0"/>
                <w:sz w:val="18"/>
                <w:szCs w:val="18"/>
                <w:lang w:bidi="ar"/>
              </w:rPr>
              <w:t xml:space="preserve">          第四幼儿园</w:t>
            </w:r>
          </w:p>
        </w:tc>
      </w:tr>
      <w:tr>
        <w:tblPrEx>
          <w:tblCellMar>
            <w:top w:w="0" w:type="dxa"/>
            <w:left w:w="108" w:type="dxa"/>
            <w:bottom w:w="0" w:type="dxa"/>
            <w:right w:w="108" w:type="dxa"/>
          </w:tblCellMar>
        </w:tblPrEx>
        <w:trPr>
          <w:trHeight w:val="285" w:hRule="atLeast"/>
        </w:trPr>
        <w:tc>
          <w:tcPr>
            <w:tcW w:w="352"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8"/>
                <w:szCs w:val="18"/>
              </w:rPr>
            </w:pPr>
            <w:r>
              <w:rPr>
                <w:rFonts w:ascii="宋体" w:hAnsi="宋体" w:eastAsia="宋体" w:cs="宋体"/>
                <w:color w:val="000000"/>
                <w:kern w:val="0"/>
                <w:sz w:val="18"/>
                <w:szCs w:val="18"/>
                <w:lang w:bidi="ar"/>
              </w:rPr>
              <w:t>项目基本情况</w:t>
            </w:r>
          </w:p>
        </w:tc>
        <w:tc>
          <w:tcPr>
            <w:tcW w:w="578" w:type="pct"/>
            <w:gridSpan w:val="3"/>
            <w:vMerge w:val="restar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8"/>
                <w:szCs w:val="18"/>
              </w:rPr>
            </w:pPr>
            <w:r>
              <w:rPr>
                <w:rFonts w:ascii="宋体" w:hAnsi="宋体" w:eastAsia="宋体" w:cs="宋体"/>
                <w:color w:val="000000"/>
                <w:kern w:val="0"/>
                <w:sz w:val="18"/>
                <w:szCs w:val="18"/>
                <w:lang w:bidi="ar"/>
              </w:rPr>
              <w:t>1.项目年度目标完成情况</w:t>
            </w:r>
          </w:p>
        </w:tc>
        <w:tc>
          <w:tcPr>
            <w:tcW w:w="2346" w:type="pct"/>
            <w:gridSpan w:val="6"/>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lang w:bidi="ar"/>
              </w:rPr>
              <w:t>项目年度目标</w:t>
            </w:r>
          </w:p>
        </w:tc>
        <w:tc>
          <w:tcPr>
            <w:tcW w:w="1724" w:type="pct"/>
            <w:gridSpan w:val="4"/>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黑体"/>
                <w:color w:val="000000"/>
                <w:sz w:val="18"/>
                <w:szCs w:val="18"/>
              </w:rPr>
            </w:pPr>
            <w:r>
              <w:rPr>
                <w:rFonts w:hint="eastAsia" w:ascii="宋体" w:hAnsi="宋体" w:eastAsia="宋体" w:cs="黑体"/>
                <w:color w:val="000000"/>
                <w:kern w:val="0"/>
                <w:sz w:val="18"/>
                <w:szCs w:val="18"/>
                <w:lang w:bidi="ar"/>
              </w:rPr>
              <w:t>年度目标完成情况</w:t>
            </w:r>
          </w:p>
        </w:tc>
      </w:tr>
      <w:tr>
        <w:tblPrEx>
          <w:tblCellMar>
            <w:top w:w="0" w:type="dxa"/>
            <w:left w:w="108" w:type="dxa"/>
            <w:bottom w:w="0" w:type="dxa"/>
            <w:right w:w="108" w:type="dxa"/>
          </w:tblCellMar>
        </w:tblPrEx>
        <w:trPr>
          <w:trHeight w:val="709" w:hRule="atLeast"/>
        </w:trPr>
        <w:tc>
          <w:tcPr>
            <w:tcW w:w="352" w:type="pct"/>
            <w:vMerge w:val="continue"/>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18"/>
                <w:szCs w:val="18"/>
              </w:rPr>
            </w:pPr>
          </w:p>
        </w:tc>
        <w:tc>
          <w:tcPr>
            <w:tcW w:w="578" w:type="pct"/>
            <w:gridSpan w:val="3"/>
            <w:vMerge w:val="continue"/>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18"/>
                <w:szCs w:val="18"/>
              </w:rPr>
            </w:pPr>
          </w:p>
        </w:tc>
        <w:tc>
          <w:tcPr>
            <w:tcW w:w="2346" w:type="pct"/>
            <w:gridSpan w:val="6"/>
            <w:tcBorders>
              <w:top w:val="single" w:color="000000" w:sz="4" w:space="0"/>
              <w:left w:val="single" w:color="000000" w:sz="4" w:space="0"/>
              <w:bottom w:val="single" w:color="000000" w:sz="4" w:space="0"/>
              <w:right w:val="single" w:color="000000" w:sz="4" w:space="0"/>
            </w:tcBorders>
          </w:tcPr>
          <w:p>
            <w:pPr>
              <w:widowControl/>
              <w:jc w:val="left"/>
              <w:textAlignment w:val="center"/>
              <w:rPr>
                <w:rFonts w:ascii="宋体" w:hAnsi="宋体" w:eastAsia="宋体" w:cs="宋体"/>
                <w:color w:val="000000"/>
                <w:kern w:val="0"/>
                <w:sz w:val="18"/>
                <w:szCs w:val="18"/>
                <w:lang w:bidi="ar"/>
              </w:rPr>
            </w:pPr>
          </w:p>
          <w:p>
            <w:pPr>
              <w:widowControl/>
              <w:jc w:val="left"/>
              <w:textAlignment w:val="center"/>
              <w:rPr>
                <w:rFonts w:ascii="宋体" w:hAnsi="宋体" w:eastAsia="宋体" w:cs="宋体"/>
                <w:color w:val="000000"/>
                <w:sz w:val="18"/>
                <w:szCs w:val="18"/>
              </w:rPr>
            </w:pPr>
            <w:r>
              <w:rPr>
                <w:rFonts w:ascii="宋体" w:hAnsi="宋体" w:eastAsia="宋体" w:cs="宋体"/>
                <w:color w:val="000000"/>
                <w:kern w:val="0"/>
                <w:sz w:val="18"/>
                <w:szCs w:val="18"/>
                <w:lang w:bidi="ar"/>
              </w:rPr>
              <w:t>保障名教师培训、学习、差旅、书籍。</w:t>
            </w:r>
          </w:p>
        </w:tc>
        <w:tc>
          <w:tcPr>
            <w:tcW w:w="1724" w:type="pct"/>
            <w:gridSpan w:val="4"/>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黑体"/>
                <w:color w:val="000000"/>
                <w:sz w:val="18"/>
                <w:szCs w:val="18"/>
              </w:rPr>
            </w:pPr>
            <w:r>
              <w:rPr>
                <w:rFonts w:hint="eastAsia" w:ascii="宋体" w:hAnsi="宋体" w:eastAsia="宋体" w:cs="黑体"/>
                <w:color w:val="000000"/>
                <w:kern w:val="0"/>
                <w:sz w:val="18"/>
                <w:szCs w:val="18"/>
                <w:lang w:bidi="ar"/>
              </w:rPr>
              <w:t>正常完成</w:t>
            </w:r>
          </w:p>
        </w:tc>
      </w:tr>
      <w:tr>
        <w:tblPrEx>
          <w:tblCellMar>
            <w:top w:w="0" w:type="dxa"/>
            <w:left w:w="108" w:type="dxa"/>
            <w:bottom w:w="0" w:type="dxa"/>
            <w:right w:w="108" w:type="dxa"/>
          </w:tblCellMar>
        </w:tblPrEx>
        <w:trPr>
          <w:trHeight w:val="694" w:hRule="atLeast"/>
        </w:trPr>
        <w:tc>
          <w:tcPr>
            <w:tcW w:w="352" w:type="pct"/>
            <w:vMerge w:val="continue"/>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18"/>
                <w:szCs w:val="18"/>
              </w:rPr>
            </w:pPr>
          </w:p>
        </w:tc>
        <w:tc>
          <w:tcPr>
            <w:tcW w:w="578" w:type="pct"/>
            <w:gridSpan w:val="3"/>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8"/>
                <w:szCs w:val="18"/>
              </w:rPr>
            </w:pPr>
            <w:r>
              <w:rPr>
                <w:rFonts w:ascii="宋体" w:hAnsi="宋体" w:eastAsia="宋体" w:cs="宋体"/>
                <w:color w:val="000000"/>
                <w:kern w:val="0"/>
                <w:sz w:val="18"/>
                <w:szCs w:val="18"/>
                <w:lang w:bidi="ar"/>
              </w:rPr>
              <w:t>2.项目实施内容及过程概述</w:t>
            </w:r>
          </w:p>
        </w:tc>
        <w:tc>
          <w:tcPr>
            <w:tcW w:w="4070" w:type="pct"/>
            <w:gridSpan w:val="10"/>
            <w:tcBorders>
              <w:top w:val="single" w:color="000000" w:sz="4" w:space="0"/>
              <w:left w:val="single" w:color="000000" w:sz="4" w:space="0"/>
              <w:bottom w:val="single" w:color="000000" w:sz="4" w:space="0"/>
              <w:right w:val="single" w:color="000000" w:sz="4" w:space="0"/>
            </w:tcBorders>
          </w:tcPr>
          <w:p>
            <w:pPr>
              <w:widowControl/>
              <w:jc w:val="left"/>
              <w:textAlignment w:val="center"/>
              <w:rPr>
                <w:rFonts w:ascii="宋体" w:hAnsi="宋体" w:eastAsia="宋体" w:cs="宋体"/>
                <w:color w:val="000000"/>
                <w:kern w:val="0"/>
                <w:sz w:val="18"/>
                <w:szCs w:val="18"/>
                <w:lang w:bidi="ar"/>
              </w:rPr>
            </w:pPr>
          </w:p>
          <w:p>
            <w:pPr>
              <w:widowControl/>
              <w:jc w:val="left"/>
              <w:textAlignment w:val="center"/>
              <w:rPr>
                <w:rFonts w:ascii="宋体" w:hAnsi="宋体" w:eastAsia="宋体" w:cs="宋体"/>
                <w:color w:val="000000"/>
                <w:sz w:val="18"/>
                <w:szCs w:val="18"/>
              </w:rPr>
            </w:pPr>
            <w:r>
              <w:rPr>
                <w:rFonts w:ascii="宋体" w:hAnsi="宋体" w:eastAsia="宋体" w:cs="宋体"/>
                <w:color w:val="000000"/>
                <w:kern w:val="0"/>
                <w:sz w:val="18"/>
                <w:szCs w:val="18"/>
                <w:lang w:bidi="ar"/>
              </w:rPr>
              <w:t>办公用品购置，缴纳水电及电信费、教师参加各种学习培训、差旅费、维保维修等。</w:t>
            </w:r>
          </w:p>
        </w:tc>
      </w:tr>
      <w:tr>
        <w:tblPrEx>
          <w:tblCellMar>
            <w:top w:w="0" w:type="dxa"/>
            <w:left w:w="108" w:type="dxa"/>
            <w:bottom w:w="0" w:type="dxa"/>
            <w:right w:w="108" w:type="dxa"/>
          </w:tblCellMar>
        </w:tblPrEx>
        <w:trPr>
          <w:trHeight w:val="360" w:hRule="atLeast"/>
        </w:trPr>
        <w:tc>
          <w:tcPr>
            <w:tcW w:w="352"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lang w:bidi="ar"/>
              </w:rPr>
              <w:t>预算执行情况（10分）</w:t>
            </w:r>
          </w:p>
        </w:tc>
        <w:tc>
          <w:tcPr>
            <w:tcW w:w="578" w:type="pct"/>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lang w:bidi="ar"/>
              </w:rPr>
              <w:t>年度预算数（万元）</w:t>
            </w:r>
          </w:p>
        </w:tc>
        <w:tc>
          <w:tcPr>
            <w:tcW w:w="878" w:type="pct"/>
            <w:gridSpan w:val="2"/>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宋体" w:hAnsi="宋体" w:eastAsia="宋体" w:cs="宋体"/>
                <w:color w:val="000000"/>
                <w:kern w:val="0"/>
                <w:sz w:val="18"/>
                <w:szCs w:val="18"/>
                <w:lang w:bidi="ar"/>
              </w:rPr>
            </w:pPr>
          </w:p>
          <w:p>
            <w:pPr>
              <w:widowControl/>
              <w:jc w:val="center"/>
              <w:textAlignment w:val="center"/>
              <w:rPr>
                <w:rFonts w:ascii="宋体" w:hAnsi="宋体" w:eastAsia="宋体" w:cs="宋体"/>
                <w:color w:val="000000"/>
                <w:kern w:val="0"/>
                <w:sz w:val="18"/>
                <w:szCs w:val="18"/>
                <w:lang w:bidi="ar"/>
              </w:rPr>
            </w:pPr>
            <w:r>
              <w:rPr>
                <w:rFonts w:ascii="宋体" w:hAnsi="宋体" w:eastAsia="宋体" w:cs="宋体"/>
                <w:color w:val="000000"/>
                <w:kern w:val="0"/>
                <w:sz w:val="18"/>
                <w:szCs w:val="18"/>
                <w:lang w:bidi="ar"/>
              </w:rPr>
              <w:t>年初</w:t>
            </w:r>
            <w:r>
              <w:rPr>
                <w:rFonts w:hint="eastAsia" w:ascii="宋体" w:hAnsi="宋体" w:eastAsia="宋体" w:cs="宋体"/>
                <w:color w:val="000000"/>
                <w:kern w:val="0"/>
                <w:sz w:val="18"/>
                <w:szCs w:val="18"/>
                <w:lang w:bidi="ar"/>
              </w:rPr>
              <w:t xml:space="preserve"> </w:t>
            </w:r>
          </w:p>
          <w:p>
            <w:pPr>
              <w:widowControl/>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lang w:bidi="ar"/>
              </w:rPr>
              <w:t xml:space="preserve"> 预算</w:t>
            </w:r>
          </w:p>
        </w:tc>
        <w:tc>
          <w:tcPr>
            <w:tcW w:w="600"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lang w:bidi="ar"/>
              </w:rPr>
              <w:t>调整后</w:t>
            </w:r>
            <w:r>
              <w:rPr>
                <w:rFonts w:hint="eastAsia" w:ascii="宋体" w:hAnsi="宋体" w:eastAsia="宋体" w:cs="宋体"/>
                <w:color w:val="000000"/>
                <w:kern w:val="0"/>
                <w:sz w:val="18"/>
                <w:szCs w:val="18"/>
                <w:lang w:bidi="ar"/>
              </w:rPr>
              <w:t xml:space="preserve"> </w:t>
            </w:r>
            <w:r>
              <w:rPr>
                <w:rFonts w:ascii="宋体" w:hAnsi="宋体" w:eastAsia="宋体" w:cs="宋体"/>
                <w:color w:val="000000"/>
                <w:kern w:val="0"/>
                <w:sz w:val="18"/>
                <w:szCs w:val="18"/>
                <w:lang w:bidi="ar"/>
              </w:rPr>
              <w:t xml:space="preserve">   预算数</w:t>
            </w:r>
          </w:p>
        </w:tc>
        <w:tc>
          <w:tcPr>
            <w:tcW w:w="869" w:type="pct"/>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lang w:bidi="ar"/>
              </w:rPr>
              <w:t>预算执行数</w:t>
            </w:r>
          </w:p>
        </w:tc>
        <w:tc>
          <w:tcPr>
            <w:tcW w:w="487"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lang w:bidi="ar"/>
              </w:rPr>
              <w:t>预算</w:t>
            </w:r>
            <w:r>
              <w:rPr>
                <w:rFonts w:hint="eastAsia" w:ascii="宋体" w:hAnsi="宋体" w:eastAsia="宋体" w:cs="宋体"/>
                <w:color w:val="000000"/>
                <w:kern w:val="0"/>
                <w:sz w:val="18"/>
                <w:szCs w:val="18"/>
                <w:lang w:bidi="ar"/>
              </w:rPr>
              <w:t xml:space="preserve"> </w:t>
            </w:r>
            <w:r>
              <w:rPr>
                <w:rFonts w:ascii="宋体" w:hAnsi="宋体" w:eastAsia="宋体" w:cs="宋体"/>
                <w:color w:val="000000"/>
                <w:kern w:val="0"/>
                <w:sz w:val="18"/>
                <w:szCs w:val="18"/>
                <w:lang w:bidi="ar"/>
              </w:rPr>
              <w:t xml:space="preserve">  执行率</w:t>
            </w:r>
          </w:p>
        </w:tc>
        <w:tc>
          <w:tcPr>
            <w:tcW w:w="294"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lang w:bidi="ar"/>
              </w:rPr>
              <w:t>权重</w:t>
            </w:r>
          </w:p>
        </w:tc>
        <w:tc>
          <w:tcPr>
            <w:tcW w:w="294"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lang w:bidi="ar"/>
              </w:rPr>
              <w:t>得分</w:t>
            </w:r>
          </w:p>
        </w:tc>
        <w:tc>
          <w:tcPr>
            <w:tcW w:w="649"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lang w:bidi="ar"/>
              </w:rPr>
              <w:t>原因</w:t>
            </w:r>
          </w:p>
        </w:tc>
      </w:tr>
      <w:tr>
        <w:tblPrEx>
          <w:tblCellMar>
            <w:top w:w="0" w:type="dxa"/>
            <w:left w:w="108" w:type="dxa"/>
            <w:bottom w:w="0" w:type="dxa"/>
            <w:right w:w="108" w:type="dxa"/>
          </w:tblCellMar>
        </w:tblPrEx>
        <w:trPr>
          <w:trHeight w:val="345" w:hRule="atLeast"/>
        </w:trPr>
        <w:tc>
          <w:tcPr>
            <w:tcW w:w="352"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18"/>
                <w:szCs w:val="18"/>
              </w:rPr>
            </w:pPr>
          </w:p>
        </w:tc>
        <w:tc>
          <w:tcPr>
            <w:tcW w:w="578" w:type="pct"/>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lang w:bidi="ar"/>
              </w:rPr>
              <w:t>总额</w:t>
            </w:r>
          </w:p>
        </w:tc>
        <w:tc>
          <w:tcPr>
            <w:tcW w:w="878" w:type="pct"/>
            <w:gridSpan w:val="2"/>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lang w:bidi="ar"/>
              </w:rPr>
              <w:t>0.00</w:t>
            </w:r>
          </w:p>
        </w:tc>
        <w:tc>
          <w:tcPr>
            <w:tcW w:w="600"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lang w:bidi="ar"/>
              </w:rPr>
              <w:t>0.35</w:t>
            </w:r>
          </w:p>
        </w:tc>
        <w:tc>
          <w:tcPr>
            <w:tcW w:w="869" w:type="pct"/>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lang w:bidi="ar"/>
              </w:rPr>
              <w:t>0.35</w:t>
            </w:r>
          </w:p>
        </w:tc>
        <w:tc>
          <w:tcPr>
            <w:tcW w:w="487"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lang w:bidi="ar"/>
              </w:rPr>
              <w:t>100%</w:t>
            </w:r>
          </w:p>
        </w:tc>
        <w:tc>
          <w:tcPr>
            <w:tcW w:w="294"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lang w:bidi="ar"/>
              </w:rPr>
              <w:t>10</w:t>
            </w:r>
          </w:p>
        </w:tc>
        <w:tc>
          <w:tcPr>
            <w:tcW w:w="294" w:type="pct"/>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18"/>
                <w:szCs w:val="18"/>
              </w:rPr>
            </w:pPr>
            <w:r>
              <w:rPr>
                <w:rFonts w:hint="eastAsia" w:ascii="宋体" w:hAnsi="宋体" w:eastAsia="宋体" w:cs="宋体"/>
                <w:color w:val="000000"/>
                <w:sz w:val="18"/>
                <w:szCs w:val="18"/>
              </w:rPr>
              <w:t>1</w:t>
            </w:r>
            <w:r>
              <w:rPr>
                <w:rFonts w:ascii="宋体" w:hAnsi="宋体" w:eastAsia="宋体" w:cs="宋体"/>
                <w:color w:val="000000"/>
                <w:sz w:val="18"/>
                <w:szCs w:val="18"/>
              </w:rPr>
              <w:t>0</w:t>
            </w:r>
          </w:p>
        </w:tc>
        <w:tc>
          <w:tcPr>
            <w:tcW w:w="649"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黑体"/>
                <w:color w:val="000000"/>
                <w:sz w:val="18"/>
                <w:szCs w:val="18"/>
              </w:rPr>
            </w:pPr>
            <w:r>
              <w:rPr>
                <w:rFonts w:hint="eastAsia" w:ascii="宋体" w:hAnsi="宋体" w:eastAsia="宋体" w:cs="黑体"/>
                <w:color w:val="000000"/>
                <w:kern w:val="0"/>
                <w:sz w:val="18"/>
                <w:szCs w:val="18"/>
                <w:lang w:bidi="ar"/>
              </w:rPr>
              <w:t>名师工程建设</w:t>
            </w:r>
          </w:p>
        </w:tc>
      </w:tr>
      <w:tr>
        <w:tblPrEx>
          <w:tblCellMar>
            <w:top w:w="0" w:type="dxa"/>
            <w:left w:w="108" w:type="dxa"/>
            <w:bottom w:w="0" w:type="dxa"/>
            <w:right w:w="108" w:type="dxa"/>
          </w:tblCellMar>
        </w:tblPrEx>
        <w:trPr>
          <w:trHeight w:val="390" w:hRule="atLeast"/>
        </w:trPr>
        <w:tc>
          <w:tcPr>
            <w:tcW w:w="352"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Cs w:val="21"/>
              </w:rPr>
            </w:pPr>
          </w:p>
        </w:tc>
        <w:tc>
          <w:tcPr>
            <w:tcW w:w="578" w:type="pct"/>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lang w:bidi="ar"/>
              </w:rPr>
              <w:t>其中：财政资金</w:t>
            </w:r>
          </w:p>
        </w:tc>
        <w:tc>
          <w:tcPr>
            <w:tcW w:w="878" w:type="pct"/>
            <w:gridSpan w:val="2"/>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宋体" w:hAnsi="宋体" w:eastAsia="宋体" w:cs="宋体"/>
                <w:color w:val="000000"/>
                <w:kern w:val="0"/>
                <w:sz w:val="18"/>
                <w:szCs w:val="18"/>
                <w:lang w:bidi="ar"/>
              </w:rPr>
            </w:pPr>
          </w:p>
          <w:p>
            <w:pPr>
              <w:widowControl/>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lang w:bidi="ar"/>
              </w:rPr>
              <w:t>0.00</w:t>
            </w:r>
          </w:p>
        </w:tc>
        <w:tc>
          <w:tcPr>
            <w:tcW w:w="600"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lang w:bidi="ar"/>
              </w:rPr>
              <w:t>0.35</w:t>
            </w:r>
          </w:p>
        </w:tc>
        <w:tc>
          <w:tcPr>
            <w:tcW w:w="869" w:type="pct"/>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lang w:bidi="ar"/>
              </w:rPr>
              <w:t>0.35</w:t>
            </w:r>
          </w:p>
        </w:tc>
        <w:tc>
          <w:tcPr>
            <w:tcW w:w="487"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lang w:bidi="ar"/>
              </w:rPr>
              <w:t>100%</w:t>
            </w:r>
          </w:p>
        </w:tc>
        <w:tc>
          <w:tcPr>
            <w:tcW w:w="294"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lang w:bidi="ar"/>
              </w:rPr>
              <w:t>/</w:t>
            </w:r>
          </w:p>
        </w:tc>
        <w:tc>
          <w:tcPr>
            <w:tcW w:w="294"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Cs w:val="21"/>
              </w:rPr>
            </w:pPr>
            <w:r>
              <w:rPr>
                <w:rFonts w:ascii="宋体" w:hAnsi="宋体" w:eastAsia="宋体" w:cs="宋体"/>
                <w:color w:val="000000"/>
                <w:kern w:val="0"/>
                <w:szCs w:val="21"/>
                <w:lang w:bidi="ar"/>
              </w:rPr>
              <w:t>/</w:t>
            </w:r>
          </w:p>
        </w:tc>
        <w:tc>
          <w:tcPr>
            <w:tcW w:w="649"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黑体"/>
                <w:color w:val="000000"/>
                <w:szCs w:val="21"/>
              </w:rPr>
            </w:pPr>
          </w:p>
        </w:tc>
      </w:tr>
      <w:tr>
        <w:tblPrEx>
          <w:tblCellMar>
            <w:top w:w="0" w:type="dxa"/>
            <w:left w:w="108" w:type="dxa"/>
            <w:bottom w:w="0" w:type="dxa"/>
            <w:right w:w="108" w:type="dxa"/>
          </w:tblCellMar>
        </w:tblPrEx>
        <w:trPr>
          <w:trHeight w:val="409" w:hRule="atLeast"/>
        </w:trPr>
        <w:tc>
          <w:tcPr>
            <w:tcW w:w="352"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Cs w:val="21"/>
              </w:rPr>
            </w:pPr>
          </w:p>
        </w:tc>
        <w:tc>
          <w:tcPr>
            <w:tcW w:w="578" w:type="pct"/>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lang w:bidi="ar"/>
              </w:rPr>
              <w:t>财政专户管理资金</w:t>
            </w:r>
          </w:p>
        </w:tc>
        <w:tc>
          <w:tcPr>
            <w:tcW w:w="878" w:type="pct"/>
            <w:gridSpan w:val="2"/>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宋体" w:hAnsi="宋体" w:eastAsia="宋体" w:cs="宋体"/>
                <w:color w:val="000000"/>
                <w:kern w:val="0"/>
                <w:sz w:val="18"/>
                <w:szCs w:val="18"/>
                <w:lang w:bidi="ar"/>
              </w:rPr>
            </w:pPr>
          </w:p>
          <w:p>
            <w:pPr>
              <w:widowControl/>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lang w:bidi="ar"/>
              </w:rPr>
              <w:t>0.00</w:t>
            </w:r>
          </w:p>
        </w:tc>
        <w:tc>
          <w:tcPr>
            <w:tcW w:w="600"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lang w:bidi="ar"/>
              </w:rPr>
              <w:t>0.00</w:t>
            </w:r>
          </w:p>
        </w:tc>
        <w:tc>
          <w:tcPr>
            <w:tcW w:w="869" w:type="pct"/>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lang w:bidi="ar"/>
              </w:rPr>
              <w:t>0.00</w:t>
            </w:r>
          </w:p>
        </w:tc>
        <w:tc>
          <w:tcPr>
            <w:tcW w:w="487"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lang w:bidi="ar"/>
              </w:rPr>
              <w:t>0.00%</w:t>
            </w:r>
          </w:p>
        </w:tc>
        <w:tc>
          <w:tcPr>
            <w:tcW w:w="294"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lang w:bidi="ar"/>
              </w:rPr>
              <w:t>/</w:t>
            </w:r>
          </w:p>
        </w:tc>
        <w:tc>
          <w:tcPr>
            <w:tcW w:w="294"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lang w:bidi="ar"/>
              </w:rPr>
              <w:t>/</w:t>
            </w:r>
          </w:p>
        </w:tc>
        <w:tc>
          <w:tcPr>
            <w:tcW w:w="649"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黑体"/>
                <w:color w:val="000000"/>
                <w:sz w:val="18"/>
                <w:szCs w:val="18"/>
              </w:rPr>
            </w:pPr>
          </w:p>
        </w:tc>
      </w:tr>
      <w:tr>
        <w:tblPrEx>
          <w:tblCellMar>
            <w:top w:w="0" w:type="dxa"/>
            <w:left w:w="108" w:type="dxa"/>
            <w:bottom w:w="0" w:type="dxa"/>
            <w:right w:w="108" w:type="dxa"/>
          </w:tblCellMar>
        </w:tblPrEx>
        <w:trPr>
          <w:trHeight w:val="360" w:hRule="atLeast"/>
        </w:trPr>
        <w:tc>
          <w:tcPr>
            <w:tcW w:w="352"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Cs w:val="21"/>
              </w:rPr>
            </w:pPr>
          </w:p>
        </w:tc>
        <w:tc>
          <w:tcPr>
            <w:tcW w:w="578" w:type="pct"/>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lang w:bidi="ar"/>
              </w:rPr>
              <w:t>单位资金</w:t>
            </w:r>
          </w:p>
        </w:tc>
        <w:tc>
          <w:tcPr>
            <w:tcW w:w="878" w:type="pct"/>
            <w:gridSpan w:val="2"/>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宋体" w:hAnsi="宋体" w:eastAsia="宋体" w:cs="宋体"/>
                <w:color w:val="000000"/>
                <w:kern w:val="0"/>
                <w:sz w:val="18"/>
                <w:szCs w:val="18"/>
                <w:lang w:bidi="ar"/>
              </w:rPr>
            </w:pPr>
          </w:p>
          <w:p>
            <w:pPr>
              <w:widowControl/>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lang w:bidi="ar"/>
              </w:rPr>
              <w:t>0.00</w:t>
            </w:r>
          </w:p>
        </w:tc>
        <w:tc>
          <w:tcPr>
            <w:tcW w:w="600"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lang w:bidi="ar"/>
              </w:rPr>
              <w:t>0.00</w:t>
            </w:r>
          </w:p>
        </w:tc>
        <w:tc>
          <w:tcPr>
            <w:tcW w:w="869" w:type="pct"/>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lang w:bidi="ar"/>
              </w:rPr>
              <w:t>0.00</w:t>
            </w:r>
          </w:p>
        </w:tc>
        <w:tc>
          <w:tcPr>
            <w:tcW w:w="487"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lang w:bidi="ar"/>
              </w:rPr>
              <w:t>0.00%</w:t>
            </w:r>
          </w:p>
        </w:tc>
        <w:tc>
          <w:tcPr>
            <w:tcW w:w="294"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lang w:bidi="ar"/>
              </w:rPr>
              <w:t>/</w:t>
            </w:r>
          </w:p>
        </w:tc>
        <w:tc>
          <w:tcPr>
            <w:tcW w:w="294"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lang w:bidi="ar"/>
              </w:rPr>
              <w:t>/</w:t>
            </w:r>
          </w:p>
        </w:tc>
        <w:tc>
          <w:tcPr>
            <w:tcW w:w="649"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黑体"/>
                <w:color w:val="000000"/>
                <w:sz w:val="18"/>
                <w:szCs w:val="18"/>
              </w:rPr>
            </w:pPr>
          </w:p>
        </w:tc>
      </w:tr>
      <w:tr>
        <w:tblPrEx>
          <w:tblCellMar>
            <w:top w:w="0" w:type="dxa"/>
            <w:left w:w="108" w:type="dxa"/>
            <w:bottom w:w="0" w:type="dxa"/>
            <w:right w:w="108" w:type="dxa"/>
          </w:tblCellMar>
        </w:tblPrEx>
        <w:trPr>
          <w:trHeight w:val="338" w:hRule="atLeast"/>
        </w:trPr>
        <w:tc>
          <w:tcPr>
            <w:tcW w:w="352"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Cs w:val="21"/>
              </w:rPr>
            </w:pPr>
          </w:p>
        </w:tc>
        <w:tc>
          <w:tcPr>
            <w:tcW w:w="578" w:type="pct"/>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lang w:bidi="ar"/>
              </w:rPr>
              <w:t>其他资金</w:t>
            </w:r>
          </w:p>
        </w:tc>
        <w:tc>
          <w:tcPr>
            <w:tcW w:w="878" w:type="pct"/>
            <w:gridSpan w:val="2"/>
            <w:tcBorders>
              <w:top w:val="single" w:color="000000" w:sz="4" w:space="0"/>
              <w:left w:val="single" w:color="000000" w:sz="4" w:space="0"/>
              <w:bottom w:val="single" w:color="000000" w:sz="4" w:space="0"/>
              <w:right w:val="single" w:color="000000" w:sz="4" w:space="0"/>
            </w:tcBorders>
          </w:tcPr>
          <w:p>
            <w:pPr>
              <w:jc w:val="center"/>
              <w:rPr>
                <w:rFonts w:ascii="宋体" w:hAnsi="宋体" w:eastAsia="宋体" w:cs="微软雅黑"/>
                <w:i/>
                <w:iCs/>
                <w:color w:val="000000"/>
                <w:sz w:val="18"/>
                <w:szCs w:val="18"/>
              </w:rPr>
            </w:pPr>
          </w:p>
        </w:tc>
        <w:tc>
          <w:tcPr>
            <w:tcW w:w="600" w:type="pct"/>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微软雅黑"/>
                <w:i/>
                <w:iCs/>
                <w:color w:val="000000"/>
                <w:sz w:val="18"/>
                <w:szCs w:val="18"/>
              </w:rPr>
            </w:pPr>
          </w:p>
        </w:tc>
        <w:tc>
          <w:tcPr>
            <w:tcW w:w="869" w:type="pct"/>
            <w:gridSpan w:val="3"/>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微软雅黑"/>
                <w:i/>
                <w:iCs/>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微软雅黑"/>
                <w:i/>
                <w:iCs/>
                <w:color w:val="000000"/>
                <w:sz w:val="18"/>
                <w:szCs w:val="18"/>
              </w:rPr>
            </w:pPr>
          </w:p>
        </w:tc>
        <w:tc>
          <w:tcPr>
            <w:tcW w:w="294"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lang w:bidi="ar"/>
              </w:rPr>
              <w:t>/</w:t>
            </w:r>
          </w:p>
        </w:tc>
        <w:tc>
          <w:tcPr>
            <w:tcW w:w="294"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lang w:bidi="ar"/>
              </w:rPr>
              <w:t>/</w:t>
            </w:r>
          </w:p>
        </w:tc>
        <w:tc>
          <w:tcPr>
            <w:tcW w:w="649"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黑体"/>
                <w:color w:val="000000"/>
                <w:sz w:val="18"/>
                <w:szCs w:val="18"/>
              </w:rPr>
            </w:pPr>
          </w:p>
        </w:tc>
      </w:tr>
      <w:tr>
        <w:tblPrEx>
          <w:tblCellMar>
            <w:top w:w="0" w:type="dxa"/>
            <w:left w:w="108" w:type="dxa"/>
            <w:bottom w:w="0" w:type="dxa"/>
            <w:right w:w="108" w:type="dxa"/>
          </w:tblCellMar>
        </w:tblPrEx>
        <w:trPr>
          <w:trHeight w:val="454" w:hRule="atLeast"/>
        </w:trPr>
        <w:tc>
          <w:tcPr>
            <w:tcW w:w="352"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lang w:bidi="ar"/>
              </w:rPr>
              <w:t>绩效指标（90分）</w:t>
            </w:r>
          </w:p>
        </w:tc>
        <w:tc>
          <w:tcPr>
            <w:tcW w:w="578" w:type="pct"/>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lang w:bidi="ar"/>
              </w:rPr>
              <w:t>一级指标</w:t>
            </w:r>
          </w:p>
        </w:tc>
        <w:tc>
          <w:tcPr>
            <w:tcW w:w="878" w:type="pct"/>
            <w:gridSpan w:val="2"/>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宋体" w:hAnsi="宋体" w:eastAsia="宋体" w:cs="宋体"/>
                <w:color w:val="000000"/>
                <w:kern w:val="0"/>
                <w:sz w:val="18"/>
                <w:szCs w:val="18"/>
                <w:lang w:bidi="ar"/>
              </w:rPr>
            </w:pPr>
          </w:p>
          <w:p>
            <w:pPr>
              <w:widowControl/>
              <w:jc w:val="center"/>
              <w:textAlignment w:val="center"/>
              <w:rPr>
                <w:rFonts w:ascii="宋体" w:hAnsi="宋体" w:eastAsia="宋体" w:cs="宋体"/>
                <w:color w:val="000000"/>
                <w:kern w:val="0"/>
                <w:sz w:val="18"/>
                <w:szCs w:val="18"/>
                <w:lang w:bidi="ar"/>
              </w:rPr>
            </w:pPr>
            <w:r>
              <w:rPr>
                <w:rFonts w:ascii="宋体" w:hAnsi="宋体" w:eastAsia="宋体" w:cs="宋体"/>
                <w:color w:val="000000"/>
                <w:kern w:val="0"/>
                <w:sz w:val="18"/>
                <w:szCs w:val="18"/>
                <w:lang w:bidi="ar"/>
              </w:rPr>
              <w:t>二级</w:t>
            </w:r>
            <w:r>
              <w:rPr>
                <w:rFonts w:hint="eastAsia" w:ascii="宋体" w:hAnsi="宋体" w:eastAsia="宋体" w:cs="宋体"/>
                <w:color w:val="000000"/>
                <w:kern w:val="0"/>
                <w:sz w:val="18"/>
                <w:szCs w:val="18"/>
                <w:lang w:bidi="ar"/>
              </w:rPr>
              <w:t xml:space="preserve"> </w:t>
            </w:r>
          </w:p>
          <w:p>
            <w:pPr>
              <w:widowControl/>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lang w:bidi="ar"/>
              </w:rPr>
              <w:t xml:space="preserve"> 指标</w:t>
            </w:r>
          </w:p>
        </w:tc>
        <w:tc>
          <w:tcPr>
            <w:tcW w:w="600"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lang w:bidi="ar"/>
              </w:rPr>
              <w:t>三级指标</w:t>
            </w:r>
          </w:p>
        </w:tc>
        <w:tc>
          <w:tcPr>
            <w:tcW w:w="237"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lang w:bidi="ar"/>
              </w:rPr>
              <w:t>指标性质</w:t>
            </w:r>
          </w:p>
        </w:tc>
        <w:tc>
          <w:tcPr>
            <w:tcW w:w="396"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lang w:bidi="ar"/>
              </w:rPr>
              <w:t>指标值</w:t>
            </w:r>
          </w:p>
        </w:tc>
        <w:tc>
          <w:tcPr>
            <w:tcW w:w="236"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lang w:bidi="ar"/>
              </w:rPr>
              <w:t>度量单位</w:t>
            </w:r>
          </w:p>
        </w:tc>
        <w:tc>
          <w:tcPr>
            <w:tcW w:w="487"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lang w:bidi="ar"/>
              </w:rPr>
              <w:t>完成值</w:t>
            </w:r>
          </w:p>
        </w:tc>
        <w:tc>
          <w:tcPr>
            <w:tcW w:w="294"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lang w:bidi="ar"/>
              </w:rPr>
              <w:t>权重</w:t>
            </w:r>
          </w:p>
        </w:tc>
        <w:tc>
          <w:tcPr>
            <w:tcW w:w="294"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lang w:bidi="ar"/>
              </w:rPr>
              <w:t>得分</w:t>
            </w:r>
          </w:p>
        </w:tc>
        <w:tc>
          <w:tcPr>
            <w:tcW w:w="649"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lang w:bidi="ar"/>
              </w:rPr>
              <w:t>未完成</w:t>
            </w:r>
            <w:r>
              <w:rPr>
                <w:rFonts w:hint="eastAsia" w:ascii="宋体" w:hAnsi="宋体" w:eastAsia="宋体" w:cs="宋体"/>
                <w:color w:val="000000"/>
                <w:kern w:val="0"/>
                <w:sz w:val="18"/>
                <w:szCs w:val="18"/>
                <w:lang w:bidi="ar"/>
              </w:rPr>
              <w:t xml:space="preserve"> </w:t>
            </w:r>
            <w:r>
              <w:rPr>
                <w:rFonts w:ascii="宋体" w:hAnsi="宋体" w:eastAsia="宋体" w:cs="宋体"/>
                <w:color w:val="000000"/>
                <w:kern w:val="0"/>
                <w:sz w:val="18"/>
                <w:szCs w:val="18"/>
                <w:lang w:bidi="ar"/>
              </w:rPr>
              <w:t xml:space="preserve">     原因分析</w:t>
            </w:r>
          </w:p>
        </w:tc>
      </w:tr>
      <w:tr>
        <w:tblPrEx>
          <w:tblCellMar>
            <w:top w:w="0" w:type="dxa"/>
            <w:left w:w="108" w:type="dxa"/>
            <w:bottom w:w="0" w:type="dxa"/>
            <w:right w:w="108" w:type="dxa"/>
          </w:tblCellMar>
        </w:tblPrEx>
        <w:trPr>
          <w:trHeight w:val="338" w:hRule="atLeast"/>
        </w:trPr>
        <w:tc>
          <w:tcPr>
            <w:tcW w:w="352"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18"/>
                <w:szCs w:val="18"/>
              </w:rPr>
            </w:pPr>
          </w:p>
        </w:tc>
        <w:tc>
          <w:tcPr>
            <w:tcW w:w="578" w:type="pct"/>
            <w:gridSpan w:val="3"/>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18"/>
                <w:szCs w:val="18"/>
              </w:rPr>
            </w:pPr>
            <w:r>
              <w:rPr>
                <w:rFonts w:hint="eastAsia" w:ascii="宋体" w:hAnsi="宋体" w:eastAsia="宋体" w:cs="宋体"/>
                <w:color w:val="000000"/>
                <w:sz w:val="18"/>
                <w:szCs w:val="18"/>
              </w:rPr>
              <w:t>产出指标</w:t>
            </w:r>
          </w:p>
        </w:tc>
        <w:tc>
          <w:tcPr>
            <w:tcW w:w="878" w:type="pct"/>
            <w:gridSpan w:val="2"/>
            <w:tcBorders>
              <w:top w:val="single" w:color="000000" w:sz="4" w:space="0"/>
              <w:left w:val="single" w:color="000000" w:sz="4" w:space="0"/>
              <w:bottom w:val="single" w:color="000000" w:sz="4" w:space="0"/>
              <w:right w:val="single" w:color="000000" w:sz="4" w:space="0"/>
            </w:tcBorders>
          </w:tcPr>
          <w:p>
            <w:pPr>
              <w:jc w:val="center"/>
              <w:rPr>
                <w:rFonts w:ascii="宋体" w:hAnsi="宋体" w:eastAsia="宋体" w:cs="宋体"/>
                <w:color w:val="000000"/>
                <w:sz w:val="18"/>
                <w:szCs w:val="18"/>
              </w:rPr>
            </w:pPr>
            <w:r>
              <w:rPr>
                <w:rFonts w:hint="eastAsia" w:ascii="宋体" w:hAnsi="宋体" w:eastAsia="宋体" w:cs="宋体"/>
                <w:color w:val="000000"/>
                <w:sz w:val="18"/>
                <w:szCs w:val="18"/>
              </w:rPr>
              <w:t xml:space="preserve">质量 </w:t>
            </w:r>
          </w:p>
          <w:p>
            <w:pPr>
              <w:jc w:val="center"/>
              <w:rPr>
                <w:rFonts w:ascii="宋体" w:hAnsi="宋体" w:eastAsia="宋体" w:cs="宋体"/>
                <w:color w:val="000000"/>
                <w:sz w:val="18"/>
                <w:szCs w:val="18"/>
              </w:rPr>
            </w:pPr>
            <w:r>
              <w:rPr>
                <w:rFonts w:ascii="宋体" w:hAnsi="宋体" w:eastAsia="宋体" w:cs="宋体"/>
                <w:color w:val="000000"/>
                <w:sz w:val="18"/>
                <w:szCs w:val="18"/>
              </w:rPr>
              <w:t xml:space="preserve"> </w:t>
            </w:r>
            <w:r>
              <w:rPr>
                <w:rFonts w:hint="eastAsia" w:ascii="宋体" w:hAnsi="宋体" w:eastAsia="宋体" w:cs="宋体"/>
                <w:color w:val="000000"/>
                <w:sz w:val="18"/>
                <w:szCs w:val="18"/>
              </w:rPr>
              <w:t>指标</w:t>
            </w:r>
          </w:p>
        </w:tc>
        <w:tc>
          <w:tcPr>
            <w:tcW w:w="600" w:type="pct"/>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18"/>
                <w:szCs w:val="18"/>
              </w:rPr>
            </w:pPr>
            <w:r>
              <w:rPr>
                <w:rFonts w:hint="eastAsia" w:ascii="宋体" w:hAnsi="宋体" w:eastAsia="宋体" w:cs="宋体"/>
                <w:color w:val="000000"/>
                <w:sz w:val="18"/>
                <w:szCs w:val="18"/>
              </w:rPr>
              <w:t xml:space="preserve">保障经费 </w:t>
            </w:r>
            <w:r>
              <w:rPr>
                <w:rFonts w:ascii="宋体" w:hAnsi="宋体" w:eastAsia="宋体" w:cs="宋体"/>
                <w:color w:val="000000"/>
                <w:sz w:val="18"/>
                <w:szCs w:val="18"/>
              </w:rPr>
              <w:t xml:space="preserve">  </w:t>
            </w:r>
            <w:r>
              <w:rPr>
                <w:rFonts w:hint="eastAsia" w:ascii="宋体" w:hAnsi="宋体" w:eastAsia="宋体" w:cs="宋体"/>
                <w:color w:val="000000"/>
                <w:sz w:val="18"/>
                <w:szCs w:val="18"/>
              </w:rPr>
              <w:t>使用率</w:t>
            </w:r>
          </w:p>
        </w:tc>
        <w:tc>
          <w:tcPr>
            <w:tcW w:w="237" w:type="pct"/>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18"/>
                <w:szCs w:val="18"/>
              </w:rPr>
            </w:pPr>
            <w:r>
              <w:rPr>
                <w:rFonts w:hint="eastAsia" w:ascii="宋体" w:hAnsi="宋体" w:eastAsia="宋体" w:cs="宋体"/>
                <w:color w:val="000000"/>
                <w:sz w:val="18"/>
                <w:szCs w:val="18"/>
              </w:rPr>
              <w:t>=</w:t>
            </w:r>
          </w:p>
        </w:tc>
        <w:tc>
          <w:tcPr>
            <w:tcW w:w="396" w:type="pct"/>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18"/>
                <w:szCs w:val="18"/>
              </w:rPr>
            </w:pPr>
            <w:r>
              <w:rPr>
                <w:rFonts w:hint="eastAsia" w:ascii="宋体" w:hAnsi="宋体" w:eastAsia="宋体" w:cs="宋体"/>
                <w:color w:val="000000"/>
                <w:sz w:val="18"/>
                <w:szCs w:val="18"/>
              </w:rPr>
              <w:t>1</w:t>
            </w:r>
            <w:r>
              <w:rPr>
                <w:rFonts w:ascii="宋体" w:hAnsi="宋体" w:eastAsia="宋体" w:cs="宋体"/>
                <w:color w:val="000000"/>
                <w:sz w:val="18"/>
                <w:szCs w:val="18"/>
              </w:rPr>
              <w:t>00</w:t>
            </w:r>
          </w:p>
        </w:tc>
        <w:tc>
          <w:tcPr>
            <w:tcW w:w="236" w:type="pct"/>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18"/>
                <w:szCs w:val="18"/>
              </w:rPr>
            </w:pPr>
            <w:r>
              <w:rPr>
                <w:rFonts w:hint="eastAsia" w:ascii="宋体" w:hAnsi="宋体" w:eastAsia="宋体" w:cs="宋体"/>
                <w:color w:val="000000"/>
                <w:sz w:val="18"/>
                <w:szCs w:val="18"/>
              </w:rPr>
              <w:t>%</w:t>
            </w:r>
          </w:p>
        </w:tc>
        <w:tc>
          <w:tcPr>
            <w:tcW w:w="487" w:type="pct"/>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微软雅黑"/>
                <w:iCs/>
                <w:color w:val="000000"/>
                <w:sz w:val="18"/>
                <w:szCs w:val="18"/>
              </w:rPr>
            </w:pPr>
            <w:r>
              <w:rPr>
                <w:rFonts w:hint="eastAsia" w:ascii="宋体" w:hAnsi="宋体" w:eastAsia="宋体" w:cs="微软雅黑"/>
                <w:iCs/>
                <w:color w:val="000000"/>
                <w:sz w:val="18"/>
                <w:szCs w:val="18"/>
              </w:rPr>
              <w:t>1</w:t>
            </w:r>
            <w:r>
              <w:rPr>
                <w:rFonts w:ascii="宋体" w:hAnsi="宋体" w:eastAsia="宋体" w:cs="微软雅黑"/>
                <w:iCs/>
                <w:color w:val="000000"/>
                <w:sz w:val="18"/>
                <w:szCs w:val="18"/>
              </w:rPr>
              <w:t>00</w:t>
            </w:r>
          </w:p>
        </w:tc>
        <w:tc>
          <w:tcPr>
            <w:tcW w:w="294" w:type="pct"/>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18"/>
                <w:szCs w:val="18"/>
              </w:rPr>
            </w:pPr>
            <w:r>
              <w:rPr>
                <w:rFonts w:hint="eastAsia" w:ascii="宋体" w:hAnsi="宋体" w:eastAsia="宋体" w:cs="宋体"/>
                <w:color w:val="000000"/>
                <w:sz w:val="18"/>
                <w:szCs w:val="18"/>
              </w:rPr>
              <w:t>9</w:t>
            </w:r>
            <w:r>
              <w:rPr>
                <w:rFonts w:ascii="宋体" w:hAnsi="宋体" w:eastAsia="宋体" w:cs="宋体"/>
                <w:color w:val="000000"/>
                <w:sz w:val="18"/>
                <w:szCs w:val="18"/>
              </w:rPr>
              <w:t>0</w:t>
            </w:r>
          </w:p>
        </w:tc>
        <w:tc>
          <w:tcPr>
            <w:tcW w:w="294" w:type="pct"/>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18"/>
                <w:szCs w:val="18"/>
              </w:rPr>
            </w:pPr>
            <w:r>
              <w:rPr>
                <w:rFonts w:hint="eastAsia" w:ascii="宋体" w:hAnsi="宋体" w:eastAsia="宋体" w:cs="宋体"/>
                <w:color w:val="000000"/>
                <w:sz w:val="18"/>
                <w:szCs w:val="18"/>
              </w:rPr>
              <w:t>9</w:t>
            </w:r>
            <w:r>
              <w:rPr>
                <w:rFonts w:ascii="宋体" w:hAnsi="宋体" w:eastAsia="宋体" w:cs="宋体"/>
                <w:color w:val="000000"/>
                <w:sz w:val="18"/>
                <w:szCs w:val="18"/>
              </w:rPr>
              <w:t>0</w:t>
            </w:r>
          </w:p>
        </w:tc>
        <w:tc>
          <w:tcPr>
            <w:tcW w:w="649" w:type="pct"/>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微软雅黑"/>
                <w:i/>
                <w:iCs/>
                <w:color w:val="000000"/>
                <w:sz w:val="18"/>
                <w:szCs w:val="18"/>
              </w:rPr>
            </w:pPr>
          </w:p>
        </w:tc>
      </w:tr>
      <w:tr>
        <w:tblPrEx>
          <w:tblCellMar>
            <w:top w:w="0" w:type="dxa"/>
            <w:left w:w="108" w:type="dxa"/>
            <w:bottom w:w="0" w:type="dxa"/>
            <w:right w:w="108" w:type="dxa"/>
          </w:tblCellMar>
        </w:tblPrEx>
        <w:trPr>
          <w:trHeight w:val="285" w:hRule="atLeast"/>
        </w:trPr>
        <w:tc>
          <w:tcPr>
            <w:tcW w:w="526" w:type="pct"/>
            <w:gridSpan w:val="2"/>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宋体" w:hAnsi="宋体" w:eastAsia="宋体" w:cs="宋体"/>
                <w:color w:val="000000"/>
                <w:kern w:val="0"/>
                <w:sz w:val="18"/>
                <w:szCs w:val="18"/>
                <w:lang w:bidi="ar"/>
              </w:rPr>
            </w:pPr>
          </w:p>
        </w:tc>
        <w:tc>
          <w:tcPr>
            <w:tcW w:w="3237" w:type="pct"/>
            <w:gridSpan w:val="9"/>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lang w:bidi="ar"/>
              </w:rPr>
              <w:t>合计</w:t>
            </w:r>
          </w:p>
        </w:tc>
        <w:tc>
          <w:tcPr>
            <w:tcW w:w="294"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lang w:bidi="ar"/>
              </w:rPr>
              <w:t>100</w:t>
            </w:r>
          </w:p>
        </w:tc>
        <w:tc>
          <w:tcPr>
            <w:tcW w:w="294" w:type="pct"/>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18"/>
                <w:szCs w:val="18"/>
              </w:rPr>
            </w:pPr>
            <w:r>
              <w:rPr>
                <w:rFonts w:hint="eastAsia" w:ascii="宋体" w:hAnsi="宋体" w:eastAsia="宋体" w:cs="宋体"/>
                <w:color w:val="000000"/>
                <w:sz w:val="18"/>
                <w:szCs w:val="18"/>
              </w:rPr>
              <w:t>1</w:t>
            </w:r>
            <w:r>
              <w:rPr>
                <w:rFonts w:ascii="宋体" w:hAnsi="宋体" w:eastAsia="宋体" w:cs="宋体"/>
                <w:color w:val="000000"/>
                <w:sz w:val="18"/>
                <w:szCs w:val="18"/>
              </w:rPr>
              <w:t>00</w:t>
            </w:r>
          </w:p>
        </w:tc>
        <w:tc>
          <w:tcPr>
            <w:tcW w:w="649" w:type="pct"/>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18"/>
                <w:szCs w:val="18"/>
              </w:rPr>
            </w:pPr>
          </w:p>
        </w:tc>
      </w:tr>
      <w:tr>
        <w:tblPrEx>
          <w:tblCellMar>
            <w:top w:w="0" w:type="dxa"/>
            <w:left w:w="108" w:type="dxa"/>
            <w:bottom w:w="0" w:type="dxa"/>
            <w:right w:w="108" w:type="dxa"/>
          </w:tblCellMar>
        </w:tblPrEx>
        <w:trPr>
          <w:trHeight w:val="604" w:hRule="atLeast"/>
        </w:trPr>
        <w:tc>
          <w:tcPr>
            <w:tcW w:w="35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lang w:bidi="ar"/>
              </w:rPr>
              <w:t>评价  结论</w:t>
            </w:r>
          </w:p>
        </w:tc>
        <w:tc>
          <w:tcPr>
            <w:tcW w:w="438" w:type="pct"/>
            <w:gridSpan w:val="2"/>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宋体" w:hAnsi="宋体" w:eastAsia="宋体" w:cs="微软雅黑"/>
                <w:color w:val="000000"/>
                <w:kern w:val="0"/>
                <w:sz w:val="18"/>
                <w:szCs w:val="18"/>
                <w:lang w:bidi="ar"/>
              </w:rPr>
            </w:pPr>
          </w:p>
        </w:tc>
        <w:tc>
          <w:tcPr>
            <w:tcW w:w="4210" w:type="pct"/>
            <w:gridSpan w:val="11"/>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微软雅黑"/>
                <w:color w:val="000000"/>
                <w:sz w:val="18"/>
                <w:szCs w:val="18"/>
              </w:rPr>
            </w:pPr>
            <w:r>
              <w:rPr>
                <w:rFonts w:hint="eastAsia" w:ascii="宋体" w:hAnsi="宋体" w:eastAsia="宋体" w:cs="微软雅黑"/>
                <w:color w:val="000000"/>
                <w:kern w:val="0"/>
                <w:sz w:val="18"/>
                <w:szCs w:val="18"/>
                <w:lang w:bidi="ar"/>
              </w:rPr>
              <w:t>学校各项常规工作正常开展，保障教师各类培训、幼儿学习生活环境得到改善等，自评得分100分。</w:t>
            </w:r>
          </w:p>
        </w:tc>
      </w:tr>
      <w:tr>
        <w:tblPrEx>
          <w:tblCellMar>
            <w:top w:w="0" w:type="dxa"/>
            <w:left w:w="108" w:type="dxa"/>
            <w:bottom w:w="0" w:type="dxa"/>
            <w:right w:w="108" w:type="dxa"/>
          </w:tblCellMar>
        </w:tblPrEx>
        <w:trPr>
          <w:trHeight w:val="574" w:hRule="atLeast"/>
        </w:trPr>
        <w:tc>
          <w:tcPr>
            <w:tcW w:w="35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lang w:bidi="ar"/>
              </w:rPr>
              <w:t>存在  问题</w:t>
            </w:r>
          </w:p>
        </w:tc>
        <w:tc>
          <w:tcPr>
            <w:tcW w:w="438" w:type="pct"/>
            <w:gridSpan w:val="2"/>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宋体" w:hAnsi="宋体" w:eastAsia="宋体" w:cs="微软雅黑"/>
                <w:color w:val="000000"/>
                <w:kern w:val="0"/>
                <w:sz w:val="18"/>
                <w:szCs w:val="18"/>
                <w:lang w:bidi="ar"/>
              </w:rPr>
            </w:pPr>
          </w:p>
        </w:tc>
        <w:tc>
          <w:tcPr>
            <w:tcW w:w="4210" w:type="pct"/>
            <w:gridSpan w:val="11"/>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微软雅黑"/>
                <w:color w:val="000000"/>
                <w:sz w:val="18"/>
                <w:szCs w:val="18"/>
              </w:rPr>
            </w:pPr>
            <w:r>
              <w:rPr>
                <w:rFonts w:hint="eastAsia" w:ascii="宋体" w:hAnsi="宋体" w:eastAsia="宋体" w:cs="微软雅黑"/>
                <w:color w:val="000000"/>
                <w:kern w:val="0"/>
                <w:sz w:val="18"/>
                <w:szCs w:val="18"/>
                <w:lang w:bidi="ar"/>
              </w:rPr>
              <w:t>无</w:t>
            </w:r>
          </w:p>
        </w:tc>
      </w:tr>
      <w:tr>
        <w:tblPrEx>
          <w:tblCellMar>
            <w:top w:w="0" w:type="dxa"/>
            <w:left w:w="108" w:type="dxa"/>
            <w:bottom w:w="0" w:type="dxa"/>
            <w:right w:w="108" w:type="dxa"/>
          </w:tblCellMar>
        </w:tblPrEx>
        <w:trPr>
          <w:trHeight w:val="634" w:hRule="atLeast"/>
        </w:trPr>
        <w:tc>
          <w:tcPr>
            <w:tcW w:w="35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lang w:bidi="ar"/>
              </w:rPr>
              <w:t>改进  措施</w:t>
            </w:r>
          </w:p>
        </w:tc>
        <w:tc>
          <w:tcPr>
            <w:tcW w:w="438" w:type="pct"/>
            <w:gridSpan w:val="2"/>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宋体" w:hAnsi="宋体" w:eastAsia="宋体" w:cs="微软雅黑"/>
                <w:color w:val="000000"/>
                <w:kern w:val="0"/>
                <w:sz w:val="18"/>
                <w:szCs w:val="18"/>
                <w:lang w:bidi="ar"/>
              </w:rPr>
            </w:pPr>
          </w:p>
        </w:tc>
        <w:tc>
          <w:tcPr>
            <w:tcW w:w="4210" w:type="pct"/>
            <w:gridSpan w:val="11"/>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微软雅黑"/>
                <w:color w:val="000000"/>
                <w:sz w:val="18"/>
                <w:szCs w:val="18"/>
              </w:rPr>
            </w:pPr>
            <w:r>
              <w:rPr>
                <w:rFonts w:hint="eastAsia" w:ascii="宋体" w:hAnsi="宋体" w:eastAsia="宋体" w:cs="微软雅黑"/>
                <w:color w:val="000000"/>
                <w:kern w:val="0"/>
                <w:sz w:val="18"/>
                <w:szCs w:val="18"/>
                <w:lang w:bidi="ar"/>
              </w:rPr>
              <w:t>无</w:t>
            </w:r>
          </w:p>
        </w:tc>
      </w:tr>
      <w:tr>
        <w:tblPrEx>
          <w:tblCellMar>
            <w:top w:w="0" w:type="dxa"/>
            <w:left w:w="108" w:type="dxa"/>
            <w:bottom w:w="0" w:type="dxa"/>
            <w:right w:w="108" w:type="dxa"/>
          </w:tblCellMar>
        </w:tblPrEx>
        <w:trPr>
          <w:trHeight w:val="285" w:hRule="atLeast"/>
        </w:trPr>
        <w:tc>
          <w:tcPr>
            <w:tcW w:w="526" w:type="pct"/>
            <w:gridSpan w:val="2"/>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宋体" w:hAnsi="宋体" w:eastAsia="宋体" w:cs="黑体"/>
                <w:color w:val="000000"/>
                <w:kern w:val="0"/>
                <w:sz w:val="18"/>
                <w:szCs w:val="18"/>
                <w:lang w:bidi="ar"/>
              </w:rPr>
            </w:pPr>
          </w:p>
        </w:tc>
        <w:tc>
          <w:tcPr>
            <w:tcW w:w="2118" w:type="pct"/>
            <w:gridSpan w:val="6"/>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黑体"/>
                <w:color w:val="000000"/>
                <w:sz w:val="18"/>
                <w:szCs w:val="18"/>
              </w:rPr>
            </w:pPr>
            <w:r>
              <w:rPr>
                <w:rFonts w:hint="eastAsia" w:ascii="宋体" w:hAnsi="宋体" w:eastAsia="宋体" w:cs="黑体"/>
                <w:color w:val="000000"/>
                <w:kern w:val="0"/>
                <w:sz w:val="18"/>
                <w:szCs w:val="18"/>
                <w:lang w:bidi="ar"/>
              </w:rPr>
              <w:t>项目负责人：李小红</w:t>
            </w:r>
          </w:p>
        </w:tc>
        <w:tc>
          <w:tcPr>
            <w:tcW w:w="2356" w:type="pct"/>
            <w:gridSpan w:val="6"/>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黑体"/>
                <w:color w:val="000000"/>
                <w:sz w:val="18"/>
                <w:szCs w:val="18"/>
              </w:rPr>
            </w:pPr>
            <w:r>
              <w:rPr>
                <w:rFonts w:hint="eastAsia" w:ascii="宋体" w:hAnsi="宋体" w:eastAsia="宋体" w:cs="黑体"/>
                <w:color w:val="000000"/>
                <w:kern w:val="0"/>
                <w:sz w:val="18"/>
                <w:szCs w:val="18"/>
                <w:lang w:bidi="ar"/>
              </w:rPr>
              <w:t>财务负责人：谭慧</w:t>
            </w:r>
            <w:r>
              <w:rPr>
                <w:rFonts w:hint="eastAsia" w:ascii="宋体" w:hAnsi="宋体" w:eastAsia="宋体" w:cs="黑体"/>
                <w:color w:val="000000"/>
                <w:sz w:val="18"/>
                <w:szCs w:val="18"/>
              </w:rPr>
              <w:t xml:space="preserve"> </w:t>
            </w:r>
          </w:p>
        </w:tc>
      </w:tr>
      <w:tr>
        <w:tblPrEx>
          <w:tblCellMar>
            <w:top w:w="0" w:type="dxa"/>
            <w:left w:w="108" w:type="dxa"/>
            <w:bottom w:w="0" w:type="dxa"/>
            <w:right w:w="108" w:type="dxa"/>
          </w:tblCellMar>
        </w:tblPrEx>
        <w:trPr>
          <w:trHeight w:val="285" w:hRule="atLeast"/>
        </w:trPr>
        <w:tc>
          <w:tcPr>
            <w:tcW w:w="352" w:type="pct"/>
            <w:tcBorders>
              <w:top w:val="nil"/>
              <w:left w:val="nil"/>
              <w:bottom w:val="nil"/>
              <w:right w:val="nil"/>
            </w:tcBorders>
            <w:vAlign w:val="center"/>
          </w:tcPr>
          <w:p>
            <w:pPr>
              <w:rPr>
                <w:rFonts w:ascii="宋体" w:hAnsi="宋体" w:eastAsia="宋体" w:cs="宋体"/>
                <w:color w:val="000000"/>
                <w:sz w:val="18"/>
                <w:szCs w:val="18"/>
              </w:rPr>
            </w:pPr>
          </w:p>
          <w:p>
            <w:pPr>
              <w:pStyle w:val="14"/>
              <w:spacing w:before="93"/>
              <w:rPr>
                <w:rFonts w:hint="eastAsia"/>
              </w:rPr>
            </w:pPr>
          </w:p>
        </w:tc>
        <w:tc>
          <w:tcPr>
            <w:tcW w:w="578" w:type="pct"/>
            <w:gridSpan w:val="3"/>
            <w:tcBorders>
              <w:top w:val="nil"/>
              <w:left w:val="nil"/>
              <w:bottom w:val="nil"/>
              <w:right w:val="nil"/>
            </w:tcBorders>
            <w:vAlign w:val="center"/>
          </w:tcPr>
          <w:p>
            <w:pPr>
              <w:rPr>
                <w:rFonts w:ascii="宋体" w:hAnsi="宋体" w:eastAsia="宋体" w:cs="宋体"/>
                <w:color w:val="000000"/>
                <w:sz w:val="18"/>
                <w:szCs w:val="18"/>
              </w:rPr>
            </w:pPr>
          </w:p>
        </w:tc>
        <w:tc>
          <w:tcPr>
            <w:tcW w:w="439" w:type="pct"/>
            <w:tcBorders>
              <w:top w:val="nil"/>
              <w:left w:val="nil"/>
              <w:bottom w:val="nil"/>
              <w:right w:val="nil"/>
            </w:tcBorders>
          </w:tcPr>
          <w:p>
            <w:pPr>
              <w:rPr>
                <w:rFonts w:ascii="宋体" w:hAnsi="宋体" w:eastAsia="宋体" w:cs="宋体"/>
                <w:color w:val="000000"/>
                <w:sz w:val="18"/>
                <w:szCs w:val="18"/>
              </w:rPr>
            </w:pPr>
          </w:p>
        </w:tc>
        <w:tc>
          <w:tcPr>
            <w:tcW w:w="439" w:type="pct"/>
            <w:tcBorders>
              <w:top w:val="nil"/>
              <w:left w:val="nil"/>
              <w:bottom w:val="nil"/>
              <w:right w:val="nil"/>
            </w:tcBorders>
            <w:vAlign w:val="center"/>
          </w:tcPr>
          <w:p>
            <w:pPr>
              <w:rPr>
                <w:rFonts w:ascii="宋体" w:hAnsi="宋体" w:eastAsia="宋体" w:cs="宋体"/>
                <w:color w:val="000000"/>
                <w:sz w:val="18"/>
                <w:szCs w:val="18"/>
              </w:rPr>
            </w:pPr>
          </w:p>
        </w:tc>
        <w:tc>
          <w:tcPr>
            <w:tcW w:w="600" w:type="pct"/>
            <w:tcBorders>
              <w:top w:val="nil"/>
              <w:left w:val="nil"/>
              <w:bottom w:val="nil"/>
              <w:right w:val="nil"/>
            </w:tcBorders>
            <w:vAlign w:val="center"/>
          </w:tcPr>
          <w:p>
            <w:pPr>
              <w:rPr>
                <w:rFonts w:ascii="宋体" w:hAnsi="宋体" w:eastAsia="宋体" w:cs="宋体"/>
                <w:color w:val="000000"/>
                <w:sz w:val="18"/>
                <w:szCs w:val="18"/>
              </w:rPr>
            </w:pPr>
          </w:p>
        </w:tc>
        <w:tc>
          <w:tcPr>
            <w:tcW w:w="237" w:type="pct"/>
            <w:tcBorders>
              <w:top w:val="nil"/>
              <w:left w:val="nil"/>
              <w:bottom w:val="nil"/>
              <w:right w:val="nil"/>
            </w:tcBorders>
            <w:vAlign w:val="center"/>
          </w:tcPr>
          <w:p>
            <w:pPr>
              <w:rPr>
                <w:rFonts w:ascii="宋体" w:hAnsi="宋体" w:eastAsia="宋体" w:cs="宋体"/>
                <w:color w:val="000000"/>
                <w:sz w:val="18"/>
                <w:szCs w:val="18"/>
              </w:rPr>
            </w:pPr>
          </w:p>
        </w:tc>
        <w:tc>
          <w:tcPr>
            <w:tcW w:w="396" w:type="pct"/>
            <w:tcBorders>
              <w:top w:val="nil"/>
              <w:left w:val="nil"/>
              <w:bottom w:val="nil"/>
              <w:right w:val="nil"/>
            </w:tcBorders>
            <w:vAlign w:val="center"/>
          </w:tcPr>
          <w:p>
            <w:pPr>
              <w:rPr>
                <w:rFonts w:ascii="宋体" w:hAnsi="宋体" w:eastAsia="宋体" w:cs="宋体"/>
                <w:color w:val="000000"/>
                <w:sz w:val="18"/>
                <w:szCs w:val="18"/>
              </w:rPr>
            </w:pPr>
          </w:p>
        </w:tc>
        <w:tc>
          <w:tcPr>
            <w:tcW w:w="236" w:type="pct"/>
            <w:tcBorders>
              <w:top w:val="nil"/>
              <w:left w:val="nil"/>
              <w:bottom w:val="nil"/>
              <w:right w:val="nil"/>
            </w:tcBorders>
            <w:vAlign w:val="center"/>
          </w:tcPr>
          <w:p>
            <w:pPr>
              <w:rPr>
                <w:rFonts w:ascii="宋体" w:hAnsi="宋体" w:eastAsia="宋体" w:cs="宋体"/>
                <w:color w:val="000000"/>
                <w:sz w:val="18"/>
                <w:szCs w:val="18"/>
              </w:rPr>
            </w:pPr>
          </w:p>
        </w:tc>
        <w:tc>
          <w:tcPr>
            <w:tcW w:w="487" w:type="pct"/>
            <w:tcBorders>
              <w:top w:val="nil"/>
              <w:left w:val="nil"/>
              <w:bottom w:val="nil"/>
              <w:right w:val="nil"/>
            </w:tcBorders>
            <w:vAlign w:val="center"/>
          </w:tcPr>
          <w:p>
            <w:pPr>
              <w:rPr>
                <w:rFonts w:ascii="宋体" w:hAnsi="宋体" w:eastAsia="宋体" w:cs="宋体"/>
                <w:color w:val="000000"/>
                <w:sz w:val="18"/>
                <w:szCs w:val="18"/>
              </w:rPr>
            </w:pPr>
          </w:p>
        </w:tc>
        <w:tc>
          <w:tcPr>
            <w:tcW w:w="294" w:type="pct"/>
            <w:tcBorders>
              <w:top w:val="nil"/>
              <w:left w:val="nil"/>
              <w:bottom w:val="nil"/>
              <w:right w:val="nil"/>
            </w:tcBorders>
            <w:vAlign w:val="center"/>
          </w:tcPr>
          <w:p>
            <w:pPr>
              <w:rPr>
                <w:rFonts w:ascii="宋体" w:hAnsi="宋体" w:eastAsia="宋体" w:cs="宋体"/>
                <w:color w:val="000000"/>
                <w:sz w:val="18"/>
                <w:szCs w:val="18"/>
              </w:rPr>
            </w:pPr>
          </w:p>
        </w:tc>
        <w:tc>
          <w:tcPr>
            <w:tcW w:w="294" w:type="pct"/>
            <w:tcBorders>
              <w:top w:val="nil"/>
              <w:left w:val="nil"/>
              <w:bottom w:val="nil"/>
              <w:right w:val="nil"/>
            </w:tcBorders>
            <w:vAlign w:val="center"/>
          </w:tcPr>
          <w:p>
            <w:pPr>
              <w:rPr>
                <w:rFonts w:ascii="宋体" w:hAnsi="宋体" w:eastAsia="宋体" w:cs="宋体"/>
                <w:color w:val="000000"/>
                <w:sz w:val="18"/>
                <w:szCs w:val="18"/>
              </w:rPr>
            </w:pPr>
          </w:p>
        </w:tc>
        <w:tc>
          <w:tcPr>
            <w:tcW w:w="649" w:type="pct"/>
            <w:tcBorders>
              <w:top w:val="nil"/>
              <w:left w:val="nil"/>
              <w:bottom w:val="nil"/>
              <w:right w:val="nil"/>
            </w:tcBorders>
            <w:vAlign w:val="center"/>
          </w:tcPr>
          <w:p>
            <w:pPr>
              <w:rPr>
                <w:rFonts w:ascii="宋体" w:hAnsi="宋体" w:eastAsia="宋体" w:cs="宋体"/>
                <w:color w:val="000000"/>
                <w:sz w:val="18"/>
                <w:szCs w:val="18"/>
              </w:rPr>
            </w:pPr>
          </w:p>
        </w:tc>
      </w:tr>
      <w:tr>
        <w:tblPrEx>
          <w:tblCellMar>
            <w:top w:w="0" w:type="dxa"/>
            <w:left w:w="108" w:type="dxa"/>
            <w:bottom w:w="0" w:type="dxa"/>
            <w:right w:w="108" w:type="dxa"/>
          </w:tblCellMar>
        </w:tblPrEx>
        <w:trPr>
          <w:trHeight w:val="904" w:hRule="atLeast"/>
        </w:trPr>
        <w:tc>
          <w:tcPr>
            <w:tcW w:w="5000" w:type="pct"/>
            <w:gridSpan w:val="14"/>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宋体" w:hAnsi="宋体" w:eastAsia="宋体" w:cs="黑体"/>
                <w:b/>
                <w:bCs/>
                <w:color w:val="000000"/>
                <w:sz w:val="30"/>
                <w:szCs w:val="30"/>
              </w:rPr>
            </w:pPr>
            <w:r>
              <w:rPr>
                <w:rFonts w:hint="eastAsia" w:ascii="黑体" w:hAnsi="黑体" w:eastAsia="黑体" w:cs="黑体"/>
                <w:b/>
                <w:bCs/>
                <w:color w:val="000000"/>
                <w:kern w:val="0"/>
                <w:sz w:val="30"/>
                <w:szCs w:val="30"/>
                <w:lang w:bidi="ar"/>
              </w:rPr>
              <w:t>部门预算项目支出绩效自评表（2024年度）</w:t>
            </w:r>
          </w:p>
        </w:tc>
      </w:tr>
      <w:tr>
        <w:tblPrEx>
          <w:tblCellMar>
            <w:top w:w="0" w:type="dxa"/>
            <w:left w:w="108" w:type="dxa"/>
            <w:bottom w:w="0" w:type="dxa"/>
            <w:right w:w="108" w:type="dxa"/>
          </w:tblCellMar>
        </w:tblPrEx>
        <w:trPr>
          <w:trHeight w:val="285" w:hRule="atLeast"/>
        </w:trPr>
        <w:tc>
          <w:tcPr>
            <w:tcW w:w="930" w:type="pct"/>
            <w:gridSpan w:val="4"/>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lang w:bidi="ar"/>
              </w:rPr>
              <w:t>项目名称</w:t>
            </w:r>
          </w:p>
        </w:tc>
        <w:tc>
          <w:tcPr>
            <w:tcW w:w="4070" w:type="pct"/>
            <w:gridSpan w:val="10"/>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val="en-US" w:eastAsia="zh-CN" w:bidi="ar"/>
              </w:rPr>
              <w:t>51090422T000006818424-</w:t>
            </w:r>
            <w:r>
              <w:rPr>
                <w:rFonts w:hint="eastAsia" w:ascii="宋体" w:hAnsi="宋体" w:eastAsia="宋体" w:cs="宋体"/>
                <w:color w:val="000000"/>
                <w:kern w:val="0"/>
                <w:sz w:val="18"/>
                <w:szCs w:val="18"/>
                <w:lang w:bidi="ar"/>
              </w:rPr>
              <w:t>创市一级园（设备采购、校园文化建设等）设备采购</w:t>
            </w:r>
          </w:p>
        </w:tc>
      </w:tr>
      <w:tr>
        <w:tblPrEx>
          <w:tblCellMar>
            <w:top w:w="0" w:type="dxa"/>
            <w:left w:w="108" w:type="dxa"/>
            <w:bottom w:w="0" w:type="dxa"/>
            <w:right w:w="108" w:type="dxa"/>
          </w:tblCellMar>
        </w:tblPrEx>
        <w:trPr>
          <w:trHeight w:val="514" w:hRule="atLeast"/>
        </w:trPr>
        <w:tc>
          <w:tcPr>
            <w:tcW w:w="930" w:type="pct"/>
            <w:gridSpan w:val="4"/>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lang w:bidi="ar"/>
              </w:rPr>
              <w:t>主管部门</w:t>
            </w:r>
          </w:p>
        </w:tc>
        <w:tc>
          <w:tcPr>
            <w:tcW w:w="2346" w:type="pct"/>
            <w:gridSpan w:val="6"/>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宋体" w:hAnsi="宋体" w:eastAsia="宋体" w:cs="宋体"/>
                <w:color w:val="000000"/>
                <w:kern w:val="0"/>
                <w:sz w:val="18"/>
                <w:szCs w:val="18"/>
                <w:lang w:bidi="ar"/>
              </w:rPr>
            </w:pPr>
          </w:p>
          <w:p>
            <w:pPr>
              <w:widowControl/>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lang w:bidi="ar"/>
              </w:rPr>
              <w:t>遂宁市安居区第四幼儿园部门</w:t>
            </w:r>
          </w:p>
        </w:tc>
        <w:tc>
          <w:tcPr>
            <w:tcW w:w="487" w:type="pct"/>
            <w:tcBorders>
              <w:top w:val="nil"/>
              <w:left w:val="nil"/>
              <w:bottom w:val="nil"/>
              <w:right w:val="nil"/>
            </w:tcBorders>
            <w:vAlign w:val="center"/>
          </w:tcPr>
          <w:p>
            <w:pPr>
              <w:widowControl/>
              <w:jc w:val="center"/>
              <w:textAlignment w:val="center"/>
              <w:rPr>
                <w:rFonts w:ascii="宋体" w:hAnsi="宋体" w:eastAsia="宋体" w:cs="黑体"/>
                <w:color w:val="000000"/>
                <w:sz w:val="18"/>
                <w:szCs w:val="18"/>
              </w:rPr>
            </w:pPr>
            <w:r>
              <w:rPr>
                <w:rFonts w:hint="eastAsia" w:ascii="宋体" w:hAnsi="宋体" w:eastAsia="宋体" w:cs="黑体"/>
                <w:color w:val="000000"/>
                <w:kern w:val="0"/>
                <w:sz w:val="18"/>
                <w:szCs w:val="18"/>
                <w:lang w:bidi="ar"/>
              </w:rPr>
              <w:t xml:space="preserve">实施 </w:t>
            </w:r>
            <w:r>
              <w:rPr>
                <w:rFonts w:ascii="宋体" w:hAnsi="宋体" w:eastAsia="宋体" w:cs="黑体"/>
                <w:color w:val="000000"/>
                <w:kern w:val="0"/>
                <w:sz w:val="18"/>
                <w:szCs w:val="18"/>
                <w:lang w:bidi="ar"/>
              </w:rPr>
              <w:t xml:space="preserve"> </w:t>
            </w:r>
            <w:r>
              <w:rPr>
                <w:rFonts w:hint="eastAsia" w:ascii="宋体" w:hAnsi="宋体" w:eastAsia="宋体" w:cs="黑体"/>
                <w:color w:val="000000"/>
                <w:kern w:val="0"/>
                <w:sz w:val="18"/>
                <w:szCs w:val="18"/>
                <w:lang w:bidi="ar"/>
              </w:rPr>
              <w:t>单位 （盖章）</w:t>
            </w:r>
          </w:p>
        </w:tc>
        <w:tc>
          <w:tcPr>
            <w:tcW w:w="1237" w:type="pct"/>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lang w:bidi="ar"/>
              </w:rPr>
              <w:t>遂宁市安居区</w:t>
            </w:r>
            <w:r>
              <w:rPr>
                <w:rFonts w:hint="eastAsia" w:ascii="宋体" w:hAnsi="宋体" w:eastAsia="宋体" w:cs="宋体"/>
                <w:color w:val="000000"/>
                <w:kern w:val="0"/>
                <w:sz w:val="18"/>
                <w:szCs w:val="18"/>
                <w:lang w:bidi="ar"/>
              </w:rPr>
              <w:t xml:space="preserve"> </w:t>
            </w:r>
            <w:r>
              <w:rPr>
                <w:rFonts w:ascii="宋体" w:hAnsi="宋体" w:eastAsia="宋体" w:cs="宋体"/>
                <w:color w:val="000000"/>
                <w:kern w:val="0"/>
                <w:sz w:val="18"/>
                <w:szCs w:val="18"/>
                <w:lang w:bidi="ar"/>
              </w:rPr>
              <w:t xml:space="preserve">            第四幼儿园</w:t>
            </w:r>
          </w:p>
        </w:tc>
      </w:tr>
      <w:tr>
        <w:tblPrEx>
          <w:tblCellMar>
            <w:top w:w="0" w:type="dxa"/>
            <w:left w:w="108" w:type="dxa"/>
            <w:bottom w:w="0" w:type="dxa"/>
            <w:right w:w="108" w:type="dxa"/>
          </w:tblCellMar>
        </w:tblPrEx>
        <w:trPr>
          <w:trHeight w:val="285" w:hRule="atLeast"/>
        </w:trPr>
        <w:tc>
          <w:tcPr>
            <w:tcW w:w="352"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8"/>
                <w:szCs w:val="18"/>
              </w:rPr>
            </w:pPr>
            <w:r>
              <w:rPr>
                <w:rFonts w:ascii="宋体" w:hAnsi="宋体" w:eastAsia="宋体" w:cs="宋体"/>
                <w:color w:val="000000"/>
                <w:kern w:val="0"/>
                <w:sz w:val="18"/>
                <w:szCs w:val="18"/>
                <w:lang w:bidi="ar"/>
              </w:rPr>
              <w:t>项目基本情况</w:t>
            </w:r>
          </w:p>
        </w:tc>
        <w:tc>
          <w:tcPr>
            <w:tcW w:w="578" w:type="pct"/>
            <w:gridSpan w:val="3"/>
            <w:vMerge w:val="restar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8"/>
                <w:szCs w:val="18"/>
              </w:rPr>
            </w:pPr>
            <w:r>
              <w:rPr>
                <w:rFonts w:ascii="宋体" w:hAnsi="宋体" w:eastAsia="宋体" w:cs="宋体"/>
                <w:color w:val="000000"/>
                <w:kern w:val="0"/>
                <w:sz w:val="18"/>
                <w:szCs w:val="18"/>
                <w:lang w:bidi="ar"/>
              </w:rPr>
              <w:t>1.项目年度目标完成情况</w:t>
            </w:r>
          </w:p>
        </w:tc>
        <w:tc>
          <w:tcPr>
            <w:tcW w:w="2346" w:type="pct"/>
            <w:gridSpan w:val="6"/>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lang w:bidi="ar"/>
              </w:rPr>
              <w:t>项目年度目标</w:t>
            </w:r>
          </w:p>
        </w:tc>
        <w:tc>
          <w:tcPr>
            <w:tcW w:w="1724" w:type="pct"/>
            <w:gridSpan w:val="4"/>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黑体"/>
                <w:color w:val="000000"/>
                <w:sz w:val="18"/>
                <w:szCs w:val="18"/>
              </w:rPr>
            </w:pPr>
            <w:r>
              <w:rPr>
                <w:rFonts w:hint="eastAsia" w:ascii="宋体" w:hAnsi="宋体" w:eastAsia="宋体" w:cs="黑体"/>
                <w:color w:val="000000"/>
                <w:kern w:val="0"/>
                <w:sz w:val="18"/>
                <w:szCs w:val="18"/>
                <w:lang w:bidi="ar"/>
              </w:rPr>
              <w:t>年度目标完成情况</w:t>
            </w:r>
          </w:p>
        </w:tc>
      </w:tr>
      <w:tr>
        <w:tblPrEx>
          <w:tblCellMar>
            <w:top w:w="0" w:type="dxa"/>
            <w:left w:w="108" w:type="dxa"/>
            <w:bottom w:w="0" w:type="dxa"/>
            <w:right w:w="108" w:type="dxa"/>
          </w:tblCellMar>
        </w:tblPrEx>
        <w:trPr>
          <w:trHeight w:val="709" w:hRule="atLeast"/>
        </w:trPr>
        <w:tc>
          <w:tcPr>
            <w:tcW w:w="352" w:type="pct"/>
            <w:vMerge w:val="continue"/>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18"/>
                <w:szCs w:val="18"/>
              </w:rPr>
            </w:pPr>
          </w:p>
        </w:tc>
        <w:tc>
          <w:tcPr>
            <w:tcW w:w="578" w:type="pct"/>
            <w:gridSpan w:val="3"/>
            <w:vMerge w:val="continue"/>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18"/>
                <w:szCs w:val="18"/>
              </w:rPr>
            </w:pPr>
          </w:p>
        </w:tc>
        <w:tc>
          <w:tcPr>
            <w:tcW w:w="2346" w:type="pct"/>
            <w:gridSpan w:val="6"/>
            <w:tcBorders>
              <w:top w:val="single" w:color="000000" w:sz="4" w:space="0"/>
              <w:left w:val="single" w:color="000000" w:sz="4" w:space="0"/>
              <w:bottom w:val="single" w:color="000000" w:sz="4" w:space="0"/>
              <w:right w:val="single" w:color="000000" w:sz="4" w:space="0"/>
            </w:tcBorders>
          </w:tcPr>
          <w:p>
            <w:pPr>
              <w:widowControl/>
              <w:jc w:val="left"/>
              <w:textAlignment w:val="center"/>
              <w:rPr>
                <w:rFonts w:ascii="宋体" w:hAnsi="宋体" w:eastAsia="宋体" w:cs="宋体"/>
                <w:color w:val="000000"/>
                <w:kern w:val="0"/>
                <w:sz w:val="18"/>
                <w:szCs w:val="18"/>
                <w:lang w:bidi="ar"/>
              </w:rPr>
            </w:pPr>
          </w:p>
          <w:p>
            <w:pPr>
              <w:widowControl/>
              <w:jc w:val="left"/>
              <w:textAlignment w:val="center"/>
              <w:rPr>
                <w:rFonts w:ascii="宋体" w:hAnsi="宋体" w:eastAsia="宋体" w:cs="宋体"/>
                <w:color w:val="000000"/>
                <w:sz w:val="18"/>
                <w:szCs w:val="18"/>
              </w:rPr>
            </w:pPr>
            <w:r>
              <w:rPr>
                <w:rFonts w:ascii="宋体" w:hAnsi="宋体" w:eastAsia="宋体" w:cs="宋体"/>
                <w:color w:val="000000"/>
                <w:kern w:val="0"/>
                <w:sz w:val="18"/>
                <w:szCs w:val="18"/>
                <w:lang w:bidi="ar"/>
              </w:rPr>
              <w:t>严格按照相关政策，落实市一级园创建。</w:t>
            </w:r>
          </w:p>
        </w:tc>
        <w:tc>
          <w:tcPr>
            <w:tcW w:w="1724" w:type="pct"/>
            <w:gridSpan w:val="4"/>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黑体"/>
                <w:color w:val="000000"/>
                <w:sz w:val="18"/>
                <w:szCs w:val="18"/>
              </w:rPr>
            </w:pPr>
            <w:r>
              <w:rPr>
                <w:rFonts w:hint="eastAsia" w:ascii="宋体" w:hAnsi="宋体" w:eastAsia="宋体" w:cs="黑体"/>
                <w:color w:val="000000"/>
                <w:kern w:val="0"/>
                <w:sz w:val="18"/>
                <w:szCs w:val="18"/>
                <w:lang w:bidi="ar"/>
              </w:rPr>
              <w:t>完成</w:t>
            </w:r>
          </w:p>
        </w:tc>
      </w:tr>
      <w:tr>
        <w:tblPrEx>
          <w:tblCellMar>
            <w:top w:w="0" w:type="dxa"/>
            <w:left w:w="108" w:type="dxa"/>
            <w:bottom w:w="0" w:type="dxa"/>
            <w:right w:w="108" w:type="dxa"/>
          </w:tblCellMar>
        </w:tblPrEx>
        <w:trPr>
          <w:trHeight w:val="694" w:hRule="atLeast"/>
        </w:trPr>
        <w:tc>
          <w:tcPr>
            <w:tcW w:w="352" w:type="pct"/>
            <w:vMerge w:val="continue"/>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18"/>
                <w:szCs w:val="18"/>
              </w:rPr>
            </w:pPr>
          </w:p>
        </w:tc>
        <w:tc>
          <w:tcPr>
            <w:tcW w:w="578" w:type="pct"/>
            <w:gridSpan w:val="3"/>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8"/>
                <w:szCs w:val="18"/>
              </w:rPr>
            </w:pPr>
            <w:r>
              <w:rPr>
                <w:rFonts w:ascii="宋体" w:hAnsi="宋体" w:eastAsia="宋体" w:cs="宋体"/>
                <w:color w:val="000000"/>
                <w:kern w:val="0"/>
                <w:sz w:val="18"/>
                <w:szCs w:val="18"/>
                <w:lang w:bidi="ar"/>
              </w:rPr>
              <w:t>2.项目实施内容及过程概述</w:t>
            </w:r>
          </w:p>
        </w:tc>
        <w:tc>
          <w:tcPr>
            <w:tcW w:w="4070" w:type="pct"/>
            <w:gridSpan w:val="10"/>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宋体" w:hAnsi="宋体" w:eastAsia="宋体" w:cs="黑体"/>
                <w:color w:val="000000"/>
                <w:kern w:val="0"/>
                <w:sz w:val="18"/>
                <w:szCs w:val="18"/>
                <w:lang w:bidi="ar"/>
              </w:rPr>
            </w:pPr>
          </w:p>
          <w:p>
            <w:pPr>
              <w:widowControl/>
              <w:jc w:val="center"/>
              <w:textAlignment w:val="center"/>
              <w:rPr>
                <w:rFonts w:ascii="宋体" w:hAnsi="宋体" w:eastAsia="宋体" w:cs="黑体"/>
                <w:color w:val="000000"/>
                <w:kern w:val="0"/>
                <w:sz w:val="18"/>
                <w:szCs w:val="18"/>
                <w:lang w:bidi="ar"/>
              </w:rPr>
            </w:pPr>
            <w:r>
              <w:rPr>
                <w:rFonts w:ascii="宋体" w:hAnsi="宋体" w:eastAsia="宋体" w:cs="黑体"/>
                <w:color w:val="000000"/>
                <w:kern w:val="0"/>
                <w:sz w:val="18"/>
                <w:szCs w:val="18"/>
                <w:lang w:bidi="ar"/>
              </w:rPr>
              <w:t>实施室内外区角设置，校园文化建设、采购设施设备等。</w:t>
            </w:r>
          </w:p>
        </w:tc>
      </w:tr>
      <w:tr>
        <w:tblPrEx>
          <w:tblCellMar>
            <w:top w:w="0" w:type="dxa"/>
            <w:left w:w="108" w:type="dxa"/>
            <w:bottom w:w="0" w:type="dxa"/>
            <w:right w:w="108" w:type="dxa"/>
          </w:tblCellMar>
        </w:tblPrEx>
        <w:trPr>
          <w:trHeight w:val="360" w:hRule="atLeast"/>
        </w:trPr>
        <w:tc>
          <w:tcPr>
            <w:tcW w:w="352"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lang w:bidi="ar"/>
              </w:rPr>
              <w:t>预算执行情况（10分）</w:t>
            </w:r>
          </w:p>
        </w:tc>
        <w:tc>
          <w:tcPr>
            <w:tcW w:w="578" w:type="pct"/>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lang w:bidi="ar"/>
              </w:rPr>
              <w:t>年度预算数（万元）</w:t>
            </w:r>
          </w:p>
        </w:tc>
        <w:tc>
          <w:tcPr>
            <w:tcW w:w="878" w:type="pct"/>
            <w:gridSpan w:val="2"/>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宋体" w:hAnsi="宋体" w:eastAsia="宋体" w:cs="宋体"/>
                <w:color w:val="000000"/>
                <w:kern w:val="0"/>
                <w:sz w:val="18"/>
                <w:szCs w:val="18"/>
                <w:lang w:bidi="ar"/>
              </w:rPr>
            </w:pPr>
            <w:r>
              <w:rPr>
                <w:rFonts w:ascii="宋体" w:hAnsi="宋体" w:eastAsia="宋体" w:cs="宋体"/>
                <w:color w:val="000000"/>
                <w:kern w:val="0"/>
                <w:sz w:val="18"/>
                <w:szCs w:val="18"/>
                <w:lang w:bidi="ar"/>
              </w:rPr>
              <w:t>年初</w:t>
            </w:r>
            <w:r>
              <w:rPr>
                <w:rFonts w:hint="eastAsia" w:ascii="宋体" w:hAnsi="宋体" w:eastAsia="宋体" w:cs="宋体"/>
                <w:color w:val="000000"/>
                <w:kern w:val="0"/>
                <w:sz w:val="18"/>
                <w:szCs w:val="18"/>
                <w:lang w:bidi="ar"/>
              </w:rPr>
              <w:t xml:space="preserve"> </w:t>
            </w:r>
            <w:r>
              <w:rPr>
                <w:rFonts w:ascii="宋体" w:hAnsi="宋体" w:eastAsia="宋体" w:cs="宋体"/>
                <w:color w:val="000000"/>
                <w:kern w:val="0"/>
                <w:sz w:val="18"/>
                <w:szCs w:val="18"/>
                <w:lang w:bidi="ar"/>
              </w:rPr>
              <w:t xml:space="preserve">   </w:t>
            </w:r>
          </w:p>
          <w:p>
            <w:pPr>
              <w:widowControl/>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lang w:bidi="ar"/>
              </w:rPr>
              <w:t>预算</w:t>
            </w:r>
          </w:p>
        </w:tc>
        <w:tc>
          <w:tcPr>
            <w:tcW w:w="600"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lang w:bidi="ar"/>
              </w:rPr>
              <w:t>调整后</w:t>
            </w:r>
            <w:r>
              <w:rPr>
                <w:rFonts w:hint="eastAsia" w:ascii="宋体" w:hAnsi="宋体" w:eastAsia="宋体" w:cs="宋体"/>
                <w:color w:val="000000"/>
                <w:kern w:val="0"/>
                <w:sz w:val="18"/>
                <w:szCs w:val="18"/>
                <w:lang w:bidi="ar"/>
              </w:rPr>
              <w:t xml:space="preserve"> </w:t>
            </w:r>
            <w:r>
              <w:rPr>
                <w:rFonts w:ascii="宋体" w:hAnsi="宋体" w:eastAsia="宋体" w:cs="宋体"/>
                <w:color w:val="000000"/>
                <w:kern w:val="0"/>
                <w:sz w:val="18"/>
                <w:szCs w:val="18"/>
                <w:lang w:bidi="ar"/>
              </w:rPr>
              <w:t xml:space="preserve">    预算数</w:t>
            </w:r>
          </w:p>
        </w:tc>
        <w:tc>
          <w:tcPr>
            <w:tcW w:w="869" w:type="pct"/>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lang w:bidi="ar"/>
              </w:rPr>
              <w:t>预算执行数</w:t>
            </w:r>
          </w:p>
        </w:tc>
        <w:tc>
          <w:tcPr>
            <w:tcW w:w="487"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lang w:bidi="ar"/>
              </w:rPr>
              <w:t>预算</w:t>
            </w:r>
            <w:r>
              <w:rPr>
                <w:rFonts w:hint="eastAsia" w:ascii="宋体" w:hAnsi="宋体" w:eastAsia="宋体" w:cs="宋体"/>
                <w:color w:val="000000"/>
                <w:kern w:val="0"/>
                <w:sz w:val="18"/>
                <w:szCs w:val="18"/>
                <w:lang w:bidi="ar"/>
              </w:rPr>
              <w:t xml:space="preserve"> </w:t>
            </w:r>
            <w:r>
              <w:rPr>
                <w:rFonts w:ascii="宋体" w:hAnsi="宋体" w:eastAsia="宋体" w:cs="宋体"/>
                <w:color w:val="000000"/>
                <w:kern w:val="0"/>
                <w:sz w:val="18"/>
                <w:szCs w:val="18"/>
                <w:lang w:bidi="ar"/>
              </w:rPr>
              <w:t xml:space="preserve">   执行率</w:t>
            </w:r>
          </w:p>
        </w:tc>
        <w:tc>
          <w:tcPr>
            <w:tcW w:w="294"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lang w:bidi="ar"/>
              </w:rPr>
              <w:t>权重</w:t>
            </w:r>
          </w:p>
        </w:tc>
        <w:tc>
          <w:tcPr>
            <w:tcW w:w="294"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lang w:bidi="ar"/>
              </w:rPr>
              <w:t>得分</w:t>
            </w:r>
          </w:p>
        </w:tc>
        <w:tc>
          <w:tcPr>
            <w:tcW w:w="649"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lang w:bidi="ar"/>
              </w:rPr>
              <w:t>原因</w:t>
            </w:r>
          </w:p>
        </w:tc>
      </w:tr>
      <w:tr>
        <w:trPr>
          <w:trHeight w:val="345" w:hRule="atLeast"/>
        </w:trPr>
        <w:tc>
          <w:tcPr>
            <w:tcW w:w="352"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18"/>
                <w:szCs w:val="18"/>
              </w:rPr>
            </w:pPr>
          </w:p>
        </w:tc>
        <w:tc>
          <w:tcPr>
            <w:tcW w:w="578" w:type="pct"/>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lang w:bidi="ar"/>
              </w:rPr>
              <w:t>总额</w:t>
            </w:r>
          </w:p>
        </w:tc>
        <w:tc>
          <w:tcPr>
            <w:tcW w:w="878" w:type="pct"/>
            <w:gridSpan w:val="2"/>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lang w:bidi="ar"/>
              </w:rPr>
              <w:t>0.00</w:t>
            </w:r>
          </w:p>
        </w:tc>
        <w:tc>
          <w:tcPr>
            <w:tcW w:w="600"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lang w:bidi="ar"/>
              </w:rPr>
              <w:t>8</w:t>
            </w:r>
          </w:p>
        </w:tc>
        <w:tc>
          <w:tcPr>
            <w:tcW w:w="869" w:type="pct"/>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lang w:bidi="ar"/>
              </w:rPr>
              <w:t>8</w:t>
            </w:r>
          </w:p>
        </w:tc>
        <w:tc>
          <w:tcPr>
            <w:tcW w:w="487"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18"/>
                <w:szCs w:val="18"/>
                <w:lang w:bidi="ar"/>
              </w:rPr>
            </w:pPr>
            <w:r>
              <w:rPr>
                <w:rFonts w:ascii="宋体" w:hAnsi="宋体" w:eastAsia="宋体" w:cs="宋体"/>
                <w:color w:val="000000"/>
                <w:kern w:val="0"/>
                <w:sz w:val="18"/>
                <w:szCs w:val="18"/>
                <w:lang w:bidi="ar"/>
              </w:rPr>
              <w:t>100%</w:t>
            </w:r>
          </w:p>
        </w:tc>
        <w:tc>
          <w:tcPr>
            <w:tcW w:w="294"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lang w:bidi="ar"/>
              </w:rPr>
              <w:t>10</w:t>
            </w:r>
          </w:p>
        </w:tc>
        <w:tc>
          <w:tcPr>
            <w:tcW w:w="294" w:type="pct"/>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18"/>
                <w:szCs w:val="18"/>
              </w:rPr>
            </w:pPr>
            <w:r>
              <w:rPr>
                <w:rFonts w:ascii="宋体" w:hAnsi="宋体" w:eastAsia="宋体" w:cs="宋体"/>
                <w:color w:val="000000"/>
                <w:sz w:val="18"/>
                <w:szCs w:val="18"/>
              </w:rPr>
              <w:t>10</w:t>
            </w:r>
          </w:p>
        </w:tc>
        <w:tc>
          <w:tcPr>
            <w:tcW w:w="649"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黑体"/>
                <w:color w:val="000000"/>
                <w:sz w:val="18"/>
                <w:szCs w:val="18"/>
              </w:rPr>
            </w:pPr>
            <w:r>
              <w:rPr>
                <w:rFonts w:hint="eastAsia" w:ascii="宋体" w:hAnsi="宋体" w:eastAsia="宋体" w:cs="黑体"/>
                <w:color w:val="000000"/>
                <w:sz w:val="18"/>
                <w:szCs w:val="18"/>
              </w:rPr>
              <w:t>项目存量资金预算增加</w:t>
            </w:r>
          </w:p>
        </w:tc>
      </w:tr>
      <w:tr>
        <w:tblPrEx>
          <w:tblCellMar>
            <w:top w:w="0" w:type="dxa"/>
            <w:left w:w="108" w:type="dxa"/>
            <w:bottom w:w="0" w:type="dxa"/>
            <w:right w:w="108" w:type="dxa"/>
          </w:tblCellMar>
        </w:tblPrEx>
        <w:trPr>
          <w:trHeight w:val="390" w:hRule="atLeast"/>
        </w:trPr>
        <w:tc>
          <w:tcPr>
            <w:tcW w:w="352"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Cs w:val="21"/>
              </w:rPr>
            </w:pPr>
          </w:p>
        </w:tc>
        <w:tc>
          <w:tcPr>
            <w:tcW w:w="578" w:type="pct"/>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lang w:bidi="ar"/>
              </w:rPr>
              <w:t>其中：财政资金</w:t>
            </w:r>
          </w:p>
        </w:tc>
        <w:tc>
          <w:tcPr>
            <w:tcW w:w="878" w:type="pct"/>
            <w:gridSpan w:val="2"/>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宋体" w:hAnsi="宋体" w:eastAsia="宋体" w:cs="宋体"/>
                <w:color w:val="000000"/>
                <w:kern w:val="0"/>
                <w:sz w:val="18"/>
                <w:szCs w:val="18"/>
                <w:lang w:bidi="ar"/>
              </w:rPr>
            </w:pPr>
          </w:p>
          <w:p>
            <w:pPr>
              <w:widowControl/>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lang w:bidi="ar"/>
              </w:rPr>
              <w:t>0.00</w:t>
            </w:r>
          </w:p>
        </w:tc>
        <w:tc>
          <w:tcPr>
            <w:tcW w:w="600"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lang w:bidi="ar"/>
              </w:rPr>
              <w:t>8</w:t>
            </w:r>
          </w:p>
        </w:tc>
        <w:tc>
          <w:tcPr>
            <w:tcW w:w="869" w:type="pct"/>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lang w:bidi="ar"/>
              </w:rPr>
              <w:t>8</w:t>
            </w:r>
          </w:p>
        </w:tc>
        <w:tc>
          <w:tcPr>
            <w:tcW w:w="487"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lang w:bidi="ar"/>
              </w:rPr>
              <w:t>100%</w:t>
            </w:r>
          </w:p>
        </w:tc>
        <w:tc>
          <w:tcPr>
            <w:tcW w:w="294"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Cs w:val="21"/>
              </w:rPr>
            </w:pPr>
            <w:r>
              <w:rPr>
                <w:rFonts w:ascii="宋体" w:hAnsi="宋体" w:eastAsia="宋体" w:cs="宋体"/>
                <w:color w:val="000000"/>
                <w:kern w:val="0"/>
                <w:szCs w:val="21"/>
                <w:lang w:bidi="ar"/>
              </w:rPr>
              <w:t>/</w:t>
            </w:r>
          </w:p>
        </w:tc>
        <w:tc>
          <w:tcPr>
            <w:tcW w:w="294"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Cs w:val="21"/>
              </w:rPr>
            </w:pPr>
            <w:r>
              <w:rPr>
                <w:rFonts w:ascii="宋体" w:hAnsi="宋体" w:eastAsia="宋体" w:cs="宋体"/>
                <w:color w:val="000000"/>
                <w:kern w:val="0"/>
                <w:szCs w:val="21"/>
                <w:lang w:bidi="ar"/>
              </w:rPr>
              <w:t>/</w:t>
            </w:r>
          </w:p>
        </w:tc>
        <w:tc>
          <w:tcPr>
            <w:tcW w:w="649"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黑体"/>
                <w:color w:val="000000"/>
                <w:szCs w:val="21"/>
              </w:rPr>
            </w:pPr>
          </w:p>
        </w:tc>
      </w:tr>
      <w:tr>
        <w:tblPrEx>
          <w:tblCellMar>
            <w:top w:w="0" w:type="dxa"/>
            <w:left w:w="108" w:type="dxa"/>
            <w:bottom w:w="0" w:type="dxa"/>
            <w:right w:w="108" w:type="dxa"/>
          </w:tblCellMar>
        </w:tblPrEx>
        <w:trPr>
          <w:trHeight w:val="409" w:hRule="atLeast"/>
        </w:trPr>
        <w:tc>
          <w:tcPr>
            <w:tcW w:w="352"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Cs w:val="21"/>
              </w:rPr>
            </w:pPr>
          </w:p>
        </w:tc>
        <w:tc>
          <w:tcPr>
            <w:tcW w:w="578" w:type="pct"/>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lang w:bidi="ar"/>
              </w:rPr>
              <w:t>财政专户管理资金</w:t>
            </w:r>
          </w:p>
        </w:tc>
        <w:tc>
          <w:tcPr>
            <w:tcW w:w="878" w:type="pct"/>
            <w:gridSpan w:val="2"/>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宋体" w:hAnsi="宋体" w:eastAsia="宋体" w:cs="宋体"/>
                <w:color w:val="000000"/>
                <w:kern w:val="0"/>
                <w:sz w:val="18"/>
                <w:szCs w:val="18"/>
                <w:lang w:bidi="ar"/>
              </w:rPr>
            </w:pPr>
          </w:p>
          <w:p>
            <w:pPr>
              <w:widowControl/>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lang w:bidi="ar"/>
              </w:rPr>
              <w:t>0.00</w:t>
            </w:r>
          </w:p>
        </w:tc>
        <w:tc>
          <w:tcPr>
            <w:tcW w:w="600"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lang w:bidi="ar"/>
              </w:rPr>
              <w:t>0.00</w:t>
            </w:r>
          </w:p>
        </w:tc>
        <w:tc>
          <w:tcPr>
            <w:tcW w:w="869" w:type="pct"/>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lang w:bidi="ar"/>
              </w:rPr>
              <w:t>0.00</w:t>
            </w:r>
          </w:p>
        </w:tc>
        <w:tc>
          <w:tcPr>
            <w:tcW w:w="487"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lang w:bidi="ar"/>
              </w:rPr>
              <w:t>0.%</w:t>
            </w:r>
          </w:p>
        </w:tc>
        <w:tc>
          <w:tcPr>
            <w:tcW w:w="294"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Cs w:val="21"/>
              </w:rPr>
            </w:pPr>
            <w:r>
              <w:rPr>
                <w:rFonts w:ascii="宋体" w:hAnsi="宋体" w:eastAsia="宋体" w:cs="宋体"/>
                <w:color w:val="000000"/>
                <w:kern w:val="0"/>
                <w:szCs w:val="21"/>
                <w:lang w:bidi="ar"/>
              </w:rPr>
              <w:t>/</w:t>
            </w:r>
          </w:p>
        </w:tc>
        <w:tc>
          <w:tcPr>
            <w:tcW w:w="294"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Cs w:val="21"/>
              </w:rPr>
            </w:pPr>
            <w:r>
              <w:rPr>
                <w:rFonts w:ascii="宋体" w:hAnsi="宋体" w:eastAsia="宋体" w:cs="宋体"/>
                <w:color w:val="000000"/>
                <w:kern w:val="0"/>
                <w:szCs w:val="21"/>
                <w:lang w:bidi="ar"/>
              </w:rPr>
              <w:t>/</w:t>
            </w:r>
          </w:p>
        </w:tc>
        <w:tc>
          <w:tcPr>
            <w:tcW w:w="649"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黑体"/>
                <w:color w:val="000000"/>
                <w:szCs w:val="21"/>
              </w:rPr>
            </w:pPr>
          </w:p>
        </w:tc>
      </w:tr>
      <w:tr>
        <w:tblPrEx>
          <w:tblCellMar>
            <w:top w:w="0" w:type="dxa"/>
            <w:left w:w="108" w:type="dxa"/>
            <w:bottom w:w="0" w:type="dxa"/>
            <w:right w:w="108" w:type="dxa"/>
          </w:tblCellMar>
        </w:tblPrEx>
        <w:trPr>
          <w:trHeight w:val="360" w:hRule="atLeast"/>
        </w:trPr>
        <w:tc>
          <w:tcPr>
            <w:tcW w:w="352"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Cs w:val="21"/>
              </w:rPr>
            </w:pPr>
          </w:p>
        </w:tc>
        <w:tc>
          <w:tcPr>
            <w:tcW w:w="578" w:type="pct"/>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lang w:bidi="ar"/>
              </w:rPr>
              <w:t>单位资金</w:t>
            </w:r>
          </w:p>
        </w:tc>
        <w:tc>
          <w:tcPr>
            <w:tcW w:w="878" w:type="pct"/>
            <w:gridSpan w:val="2"/>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宋体" w:hAnsi="宋体" w:eastAsia="宋体" w:cs="宋体"/>
                <w:color w:val="000000"/>
                <w:kern w:val="0"/>
                <w:sz w:val="18"/>
                <w:szCs w:val="18"/>
                <w:lang w:bidi="ar"/>
              </w:rPr>
            </w:pPr>
          </w:p>
          <w:p>
            <w:pPr>
              <w:widowControl/>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lang w:bidi="ar"/>
              </w:rPr>
              <w:t>0.00</w:t>
            </w:r>
          </w:p>
        </w:tc>
        <w:tc>
          <w:tcPr>
            <w:tcW w:w="600"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lang w:bidi="ar"/>
              </w:rPr>
              <w:t>0.00</w:t>
            </w:r>
          </w:p>
        </w:tc>
        <w:tc>
          <w:tcPr>
            <w:tcW w:w="869" w:type="pct"/>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lang w:bidi="ar"/>
              </w:rPr>
              <w:t>0.00</w:t>
            </w:r>
          </w:p>
        </w:tc>
        <w:tc>
          <w:tcPr>
            <w:tcW w:w="487"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lang w:bidi="ar"/>
              </w:rPr>
              <w:t>0.%</w:t>
            </w:r>
          </w:p>
        </w:tc>
        <w:tc>
          <w:tcPr>
            <w:tcW w:w="294"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lang w:bidi="ar"/>
              </w:rPr>
              <w:t>/</w:t>
            </w:r>
          </w:p>
        </w:tc>
        <w:tc>
          <w:tcPr>
            <w:tcW w:w="294"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lang w:bidi="ar"/>
              </w:rPr>
              <w:t>/</w:t>
            </w:r>
          </w:p>
        </w:tc>
        <w:tc>
          <w:tcPr>
            <w:tcW w:w="649"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黑体"/>
                <w:color w:val="000000"/>
                <w:sz w:val="18"/>
                <w:szCs w:val="18"/>
              </w:rPr>
            </w:pPr>
          </w:p>
        </w:tc>
      </w:tr>
      <w:tr>
        <w:tblPrEx>
          <w:tblCellMar>
            <w:top w:w="0" w:type="dxa"/>
            <w:left w:w="108" w:type="dxa"/>
            <w:bottom w:w="0" w:type="dxa"/>
            <w:right w:w="108" w:type="dxa"/>
          </w:tblCellMar>
        </w:tblPrEx>
        <w:trPr>
          <w:trHeight w:val="338" w:hRule="atLeast"/>
        </w:trPr>
        <w:tc>
          <w:tcPr>
            <w:tcW w:w="352"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18"/>
                <w:szCs w:val="18"/>
              </w:rPr>
            </w:pPr>
          </w:p>
        </w:tc>
        <w:tc>
          <w:tcPr>
            <w:tcW w:w="578" w:type="pct"/>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lang w:bidi="ar"/>
              </w:rPr>
              <w:t>其他资金</w:t>
            </w:r>
          </w:p>
        </w:tc>
        <w:tc>
          <w:tcPr>
            <w:tcW w:w="878" w:type="pct"/>
            <w:gridSpan w:val="2"/>
            <w:tcBorders>
              <w:top w:val="single" w:color="000000" w:sz="4" w:space="0"/>
              <w:left w:val="single" w:color="000000" w:sz="4" w:space="0"/>
              <w:bottom w:val="single" w:color="000000" w:sz="4" w:space="0"/>
              <w:right w:val="single" w:color="000000" w:sz="4" w:space="0"/>
            </w:tcBorders>
          </w:tcPr>
          <w:p>
            <w:pPr>
              <w:jc w:val="center"/>
              <w:rPr>
                <w:rFonts w:ascii="宋体" w:hAnsi="宋体" w:eastAsia="宋体" w:cs="微软雅黑"/>
                <w:i/>
                <w:iCs/>
                <w:color w:val="000000"/>
                <w:sz w:val="18"/>
                <w:szCs w:val="18"/>
              </w:rPr>
            </w:pPr>
          </w:p>
        </w:tc>
        <w:tc>
          <w:tcPr>
            <w:tcW w:w="600" w:type="pct"/>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微软雅黑"/>
                <w:i/>
                <w:iCs/>
                <w:color w:val="000000"/>
                <w:sz w:val="18"/>
                <w:szCs w:val="18"/>
              </w:rPr>
            </w:pPr>
          </w:p>
        </w:tc>
        <w:tc>
          <w:tcPr>
            <w:tcW w:w="869" w:type="pct"/>
            <w:gridSpan w:val="3"/>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微软雅黑"/>
                <w:i/>
                <w:iCs/>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微软雅黑"/>
                <w:i/>
                <w:iCs/>
                <w:color w:val="000000"/>
                <w:sz w:val="18"/>
                <w:szCs w:val="18"/>
              </w:rPr>
            </w:pPr>
          </w:p>
        </w:tc>
        <w:tc>
          <w:tcPr>
            <w:tcW w:w="294"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lang w:bidi="ar"/>
              </w:rPr>
              <w:t>/</w:t>
            </w:r>
          </w:p>
        </w:tc>
        <w:tc>
          <w:tcPr>
            <w:tcW w:w="294"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lang w:bidi="ar"/>
              </w:rPr>
              <w:t>/</w:t>
            </w:r>
          </w:p>
        </w:tc>
        <w:tc>
          <w:tcPr>
            <w:tcW w:w="649"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黑体"/>
                <w:color w:val="000000"/>
                <w:sz w:val="18"/>
                <w:szCs w:val="18"/>
              </w:rPr>
            </w:pPr>
          </w:p>
        </w:tc>
      </w:tr>
      <w:tr>
        <w:tblPrEx>
          <w:tblCellMar>
            <w:top w:w="0" w:type="dxa"/>
            <w:left w:w="108" w:type="dxa"/>
            <w:bottom w:w="0" w:type="dxa"/>
            <w:right w:w="108" w:type="dxa"/>
          </w:tblCellMar>
        </w:tblPrEx>
        <w:trPr>
          <w:trHeight w:val="454" w:hRule="atLeast"/>
        </w:trPr>
        <w:tc>
          <w:tcPr>
            <w:tcW w:w="352"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lang w:bidi="ar"/>
              </w:rPr>
              <w:t>绩效指标（90分）</w:t>
            </w:r>
          </w:p>
        </w:tc>
        <w:tc>
          <w:tcPr>
            <w:tcW w:w="578" w:type="pct"/>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lang w:bidi="ar"/>
              </w:rPr>
              <w:t>一级指标</w:t>
            </w:r>
          </w:p>
        </w:tc>
        <w:tc>
          <w:tcPr>
            <w:tcW w:w="878" w:type="pct"/>
            <w:gridSpan w:val="2"/>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宋体" w:hAnsi="宋体" w:eastAsia="宋体" w:cs="宋体"/>
                <w:color w:val="000000"/>
                <w:kern w:val="0"/>
                <w:sz w:val="18"/>
                <w:szCs w:val="18"/>
                <w:lang w:bidi="ar"/>
              </w:rPr>
            </w:pPr>
          </w:p>
          <w:p>
            <w:pPr>
              <w:widowControl/>
              <w:jc w:val="center"/>
              <w:textAlignment w:val="center"/>
              <w:rPr>
                <w:rFonts w:ascii="宋体" w:hAnsi="宋体" w:eastAsia="宋体" w:cs="宋体"/>
                <w:color w:val="000000"/>
                <w:kern w:val="0"/>
                <w:sz w:val="18"/>
                <w:szCs w:val="18"/>
                <w:lang w:bidi="ar"/>
              </w:rPr>
            </w:pPr>
            <w:r>
              <w:rPr>
                <w:rFonts w:ascii="宋体" w:hAnsi="宋体" w:eastAsia="宋体" w:cs="宋体"/>
                <w:color w:val="000000"/>
                <w:kern w:val="0"/>
                <w:sz w:val="18"/>
                <w:szCs w:val="18"/>
                <w:lang w:bidi="ar"/>
              </w:rPr>
              <w:t>二级</w:t>
            </w:r>
            <w:r>
              <w:rPr>
                <w:rFonts w:hint="eastAsia" w:ascii="宋体" w:hAnsi="宋体" w:eastAsia="宋体" w:cs="宋体"/>
                <w:color w:val="000000"/>
                <w:kern w:val="0"/>
                <w:sz w:val="18"/>
                <w:szCs w:val="18"/>
                <w:lang w:bidi="ar"/>
              </w:rPr>
              <w:t xml:space="preserve"> </w:t>
            </w:r>
            <w:r>
              <w:rPr>
                <w:rFonts w:ascii="宋体" w:hAnsi="宋体" w:eastAsia="宋体" w:cs="宋体"/>
                <w:color w:val="000000"/>
                <w:kern w:val="0"/>
                <w:sz w:val="18"/>
                <w:szCs w:val="18"/>
                <w:lang w:bidi="ar"/>
              </w:rPr>
              <w:t xml:space="preserve"> </w:t>
            </w:r>
          </w:p>
          <w:p>
            <w:pPr>
              <w:widowControl/>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lang w:bidi="ar"/>
              </w:rPr>
              <w:t xml:space="preserve"> 指标</w:t>
            </w:r>
          </w:p>
        </w:tc>
        <w:tc>
          <w:tcPr>
            <w:tcW w:w="600"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lang w:bidi="ar"/>
              </w:rPr>
              <w:t>三级指标</w:t>
            </w:r>
          </w:p>
        </w:tc>
        <w:tc>
          <w:tcPr>
            <w:tcW w:w="237"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lang w:bidi="ar"/>
              </w:rPr>
              <w:t>指标性质</w:t>
            </w:r>
          </w:p>
        </w:tc>
        <w:tc>
          <w:tcPr>
            <w:tcW w:w="396"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lang w:bidi="ar"/>
              </w:rPr>
              <w:t>指标值</w:t>
            </w:r>
          </w:p>
        </w:tc>
        <w:tc>
          <w:tcPr>
            <w:tcW w:w="236"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lang w:bidi="ar"/>
              </w:rPr>
              <w:t>度量单位</w:t>
            </w:r>
          </w:p>
        </w:tc>
        <w:tc>
          <w:tcPr>
            <w:tcW w:w="487"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lang w:bidi="ar"/>
              </w:rPr>
              <w:t>完成值</w:t>
            </w:r>
          </w:p>
        </w:tc>
        <w:tc>
          <w:tcPr>
            <w:tcW w:w="294"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lang w:bidi="ar"/>
              </w:rPr>
              <w:t>权重</w:t>
            </w:r>
          </w:p>
        </w:tc>
        <w:tc>
          <w:tcPr>
            <w:tcW w:w="294"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lang w:bidi="ar"/>
              </w:rPr>
              <w:t>得分</w:t>
            </w:r>
          </w:p>
        </w:tc>
        <w:tc>
          <w:tcPr>
            <w:tcW w:w="649"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lang w:bidi="ar"/>
              </w:rPr>
              <w:t>未完成</w:t>
            </w:r>
            <w:r>
              <w:rPr>
                <w:rFonts w:hint="eastAsia" w:ascii="宋体" w:hAnsi="宋体" w:eastAsia="宋体" w:cs="宋体"/>
                <w:color w:val="000000"/>
                <w:kern w:val="0"/>
                <w:sz w:val="18"/>
                <w:szCs w:val="18"/>
                <w:lang w:bidi="ar"/>
              </w:rPr>
              <w:t xml:space="preserve"> </w:t>
            </w:r>
            <w:r>
              <w:rPr>
                <w:rFonts w:ascii="宋体" w:hAnsi="宋体" w:eastAsia="宋体" w:cs="宋体"/>
                <w:color w:val="000000"/>
                <w:kern w:val="0"/>
                <w:sz w:val="18"/>
                <w:szCs w:val="18"/>
                <w:lang w:bidi="ar"/>
              </w:rPr>
              <w:t xml:space="preserve">       原因分析</w:t>
            </w:r>
          </w:p>
        </w:tc>
      </w:tr>
      <w:tr>
        <w:tblPrEx>
          <w:tblCellMar>
            <w:top w:w="0" w:type="dxa"/>
            <w:left w:w="108" w:type="dxa"/>
            <w:bottom w:w="0" w:type="dxa"/>
            <w:right w:w="108" w:type="dxa"/>
          </w:tblCellMar>
        </w:tblPrEx>
        <w:trPr>
          <w:trHeight w:val="338" w:hRule="atLeast"/>
        </w:trPr>
        <w:tc>
          <w:tcPr>
            <w:tcW w:w="352"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18"/>
                <w:szCs w:val="18"/>
              </w:rPr>
            </w:pPr>
          </w:p>
        </w:tc>
        <w:tc>
          <w:tcPr>
            <w:tcW w:w="578" w:type="pct"/>
            <w:gridSpan w:val="3"/>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18"/>
                <w:szCs w:val="18"/>
              </w:rPr>
            </w:pPr>
            <w:r>
              <w:rPr>
                <w:rFonts w:hint="eastAsia" w:ascii="宋体" w:hAnsi="宋体" w:eastAsia="宋体" w:cs="宋体"/>
                <w:color w:val="000000"/>
                <w:sz w:val="18"/>
                <w:szCs w:val="18"/>
              </w:rPr>
              <w:t>产出指标</w:t>
            </w:r>
          </w:p>
        </w:tc>
        <w:tc>
          <w:tcPr>
            <w:tcW w:w="878" w:type="pct"/>
            <w:gridSpan w:val="2"/>
            <w:tcBorders>
              <w:top w:val="single" w:color="000000" w:sz="4" w:space="0"/>
              <w:left w:val="single" w:color="000000" w:sz="4" w:space="0"/>
              <w:bottom w:val="single" w:color="000000" w:sz="4" w:space="0"/>
              <w:right w:val="single" w:color="000000" w:sz="4" w:space="0"/>
            </w:tcBorders>
          </w:tcPr>
          <w:p>
            <w:pPr>
              <w:jc w:val="center"/>
              <w:rPr>
                <w:rFonts w:ascii="宋体" w:hAnsi="宋体" w:eastAsia="宋体" w:cs="宋体"/>
                <w:color w:val="000000"/>
                <w:sz w:val="18"/>
                <w:szCs w:val="18"/>
              </w:rPr>
            </w:pPr>
            <w:r>
              <w:rPr>
                <w:rFonts w:hint="eastAsia" w:ascii="宋体" w:hAnsi="宋体" w:eastAsia="宋体" w:cs="宋体"/>
                <w:color w:val="000000"/>
                <w:sz w:val="18"/>
                <w:szCs w:val="18"/>
              </w:rPr>
              <w:t xml:space="preserve">质量 </w:t>
            </w:r>
            <w:r>
              <w:rPr>
                <w:rFonts w:ascii="宋体" w:hAnsi="宋体" w:eastAsia="宋体" w:cs="宋体"/>
                <w:color w:val="000000"/>
                <w:sz w:val="18"/>
                <w:szCs w:val="18"/>
              </w:rPr>
              <w:t xml:space="preserve"> </w:t>
            </w:r>
          </w:p>
          <w:p>
            <w:pPr>
              <w:jc w:val="center"/>
              <w:rPr>
                <w:rFonts w:ascii="宋体" w:hAnsi="宋体" w:eastAsia="宋体" w:cs="宋体"/>
                <w:color w:val="000000"/>
                <w:sz w:val="18"/>
                <w:szCs w:val="18"/>
              </w:rPr>
            </w:pPr>
            <w:r>
              <w:rPr>
                <w:rFonts w:hint="eastAsia" w:ascii="宋体" w:hAnsi="宋体" w:eastAsia="宋体" w:cs="宋体"/>
                <w:color w:val="000000"/>
                <w:sz w:val="18"/>
                <w:szCs w:val="18"/>
              </w:rPr>
              <w:t>指标</w:t>
            </w:r>
          </w:p>
        </w:tc>
        <w:tc>
          <w:tcPr>
            <w:tcW w:w="600" w:type="pct"/>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18"/>
                <w:szCs w:val="18"/>
              </w:rPr>
            </w:pPr>
            <w:r>
              <w:rPr>
                <w:rFonts w:hint="eastAsia" w:ascii="宋体" w:hAnsi="宋体" w:eastAsia="宋体" w:cs="宋体"/>
                <w:color w:val="000000"/>
                <w:sz w:val="18"/>
                <w:szCs w:val="18"/>
              </w:rPr>
              <w:t xml:space="preserve">保障经费 </w:t>
            </w:r>
            <w:r>
              <w:rPr>
                <w:rFonts w:ascii="宋体" w:hAnsi="宋体" w:eastAsia="宋体" w:cs="宋体"/>
                <w:color w:val="000000"/>
                <w:sz w:val="18"/>
                <w:szCs w:val="18"/>
              </w:rPr>
              <w:t xml:space="preserve">  </w:t>
            </w:r>
            <w:r>
              <w:rPr>
                <w:rFonts w:hint="eastAsia" w:ascii="宋体" w:hAnsi="宋体" w:eastAsia="宋体" w:cs="宋体"/>
                <w:color w:val="000000"/>
                <w:sz w:val="18"/>
                <w:szCs w:val="18"/>
              </w:rPr>
              <w:t>使用率</w:t>
            </w:r>
          </w:p>
        </w:tc>
        <w:tc>
          <w:tcPr>
            <w:tcW w:w="237" w:type="pct"/>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18"/>
                <w:szCs w:val="18"/>
              </w:rPr>
            </w:pPr>
            <w:r>
              <w:rPr>
                <w:rFonts w:hint="eastAsia" w:ascii="宋体" w:hAnsi="宋体" w:eastAsia="宋体" w:cs="宋体"/>
                <w:color w:val="000000"/>
                <w:sz w:val="18"/>
                <w:szCs w:val="18"/>
              </w:rPr>
              <w:t>=</w:t>
            </w:r>
          </w:p>
        </w:tc>
        <w:tc>
          <w:tcPr>
            <w:tcW w:w="396" w:type="pct"/>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18"/>
                <w:szCs w:val="18"/>
              </w:rPr>
            </w:pPr>
            <w:r>
              <w:rPr>
                <w:rFonts w:hint="eastAsia" w:ascii="宋体" w:hAnsi="宋体" w:eastAsia="宋体" w:cs="宋体"/>
                <w:color w:val="000000"/>
                <w:sz w:val="18"/>
                <w:szCs w:val="18"/>
              </w:rPr>
              <w:t>1</w:t>
            </w:r>
            <w:r>
              <w:rPr>
                <w:rFonts w:ascii="宋体" w:hAnsi="宋体" w:eastAsia="宋体" w:cs="宋体"/>
                <w:color w:val="000000"/>
                <w:sz w:val="18"/>
                <w:szCs w:val="18"/>
              </w:rPr>
              <w:t>00</w:t>
            </w:r>
          </w:p>
        </w:tc>
        <w:tc>
          <w:tcPr>
            <w:tcW w:w="236" w:type="pct"/>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18"/>
                <w:szCs w:val="18"/>
              </w:rPr>
            </w:pPr>
            <w:r>
              <w:rPr>
                <w:rFonts w:hint="eastAsia" w:ascii="宋体" w:hAnsi="宋体" w:eastAsia="宋体" w:cs="宋体"/>
                <w:color w:val="000000"/>
                <w:sz w:val="18"/>
                <w:szCs w:val="18"/>
              </w:rPr>
              <w:t>%</w:t>
            </w:r>
          </w:p>
        </w:tc>
        <w:tc>
          <w:tcPr>
            <w:tcW w:w="487" w:type="pct"/>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微软雅黑"/>
                <w:iCs/>
                <w:color w:val="000000"/>
                <w:sz w:val="18"/>
                <w:szCs w:val="18"/>
              </w:rPr>
            </w:pPr>
            <w:r>
              <w:rPr>
                <w:rFonts w:hint="eastAsia" w:ascii="宋体" w:hAnsi="宋体" w:eastAsia="宋体" w:cs="微软雅黑"/>
                <w:iCs/>
                <w:color w:val="000000"/>
                <w:sz w:val="18"/>
                <w:szCs w:val="18"/>
              </w:rPr>
              <w:t>1</w:t>
            </w:r>
            <w:r>
              <w:rPr>
                <w:rFonts w:ascii="宋体" w:hAnsi="宋体" w:eastAsia="宋体" w:cs="微软雅黑"/>
                <w:iCs/>
                <w:color w:val="000000"/>
                <w:sz w:val="18"/>
                <w:szCs w:val="18"/>
              </w:rPr>
              <w:t>00</w:t>
            </w:r>
          </w:p>
        </w:tc>
        <w:tc>
          <w:tcPr>
            <w:tcW w:w="294" w:type="pct"/>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18"/>
                <w:szCs w:val="18"/>
              </w:rPr>
            </w:pPr>
            <w:r>
              <w:rPr>
                <w:rFonts w:ascii="宋体" w:hAnsi="宋体" w:eastAsia="宋体" w:cs="宋体"/>
                <w:color w:val="000000"/>
                <w:sz w:val="18"/>
                <w:szCs w:val="18"/>
              </w:rPr>
              <w:t>90</w:t>
            </w:r>
          </w:p>
        </w:tc>
        <w:tc>
          <w:tcPr>
            <w:tcW w:w="294" w:type="pct"/>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18"/>
                <w:szCs w:val="18"/>
              </w:rPr>
            </w:pPr>
            <w:r>
              <w:rPr>
                <w:rFonts w:ascii="宋体" w:hAnsi="宋体" w:eastAsia="宋体" w:cs="宋体"/>
                <w:color w:val="000000"/>
                <w:sz w:val="18"/>
                <w:szCs w:val="18"/>
              </w:rPr>
              <w:t>90</w:t>
            </w:r>
          </w:p>
        </w:tc>
        <w:tc>
          <w:tcPr>
            <w:tcW w:w="649" w:type="pct"/>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微软雅黑"/>
                <w:i/>
                <w:iCs/>
                <w:color w:val="000000"/>
                <w:sz w:val="18"/>
                <w:szCs w:val="18"/>
              </w:rPr>
            </w:pPr>
          </w:p>
        </w:tc>
      </w:tr>
      <w:tr>
        <w:tblPrEx>
          <w:tblCellMar>
            <w:top w:w="0" w:type="dxa"/>
            <w:left w:w="108" w:type="dxa"/>
            <w:bottom w:w="0" w:type="dxa"/>
            <w:right w:w="108" w:type="dxa"/>
          </w:tblCellMar>
        </w:tblPrEx>
        <w:trPr>
          <w:trHeight w:val="285" w:hRule="atLeast"/>
        </w:trPr>
        <w:tc>
          <w:tcPr>
            <w:tcW w:w="526" w:type="pct"/>
            <w:gridSpan w:val="2"/>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宋体" w:hAnsi="宋体" w:eastAsia="宋体" w:cs="宋体"/>
                <w:color w:val="000000"/>
                <w:kern w:val="0"/>
                <w:sz w:val="18"/>
                <w:szCs w:val="18"/>
                <w:lang w:bidi="ar"/>
              </w:rPr>
            </w:pPr>
          </w:p>
        </w:tc>
        <w:tc>
          <w:tcPr>
            <w:tcW w:w="3237" w:type="pct"/>
            <w:gridSpan w:val="9"/>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lang w:bidi="ar"/>
              </w:rPr>
              <w:t>合计</w:t>
            </w:r>
          </w:p>
        </w:tc>
        <w:tc>
          <w:tcPr>
            <w:tcW w:w="294"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lang w:bidi="ar"/>
              </w:rPr>
              <w:t>100</w:t>
            </w:r>
          </w:p>
        </w:tc>
        <w:tc>
          <w:tcPr>
            <w:tcW w:w="294" w:type="pct"/>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18"/>
                <w:szCs w:val="18"/>
              </w:rPr>
            </w:pPr>
            <w:r>
              <w:rPr>
                <w:rFonts w:ascii="宋体" w:hAnsi="宋体" w:eastAsia="宋体" w:cs="宋体"/>
                <w:color w:val="000000"/>
                <w:sz w:val="18"/>
                <w:szCs w:val="18"/>
              </w:rPr>
              <w:t>100</w:t>
            </w:r>
          </w:p>
        </w:tc>
        <w:tc>
          <w:tcPr>
            <w:tcW w:w="649" w:type="pct"/>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18"/>
                <w:szCs w:val="18"/>
              </w:rPr>
            </w:pPr>
          </w:p>
        </w:tc>
      </w:tr>
      <w:tr>
        <w:tblPrEx>
          <w:tblCellMar>
            <w:top w:w="0" w:type="dxa"/>
            <w:left w:w="108" w:type="dxa"/>
            <w:bottom w:w="0" w:type="dxa"/>
            <w:right w:w="108" w:type="dxa"/>
          </w:tblCellMar>
        </w:tblPrEx>
        <w:trPr>
          <w:trHeight w:val="604" w:hRule="atLeast"/>
        </w:trPr>
        <w:tc>
          <w:tcPr>
            <w:tcW w:w="35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lang w:bidi="ar"/>
              </w:rPr>
              <w:t>评价  结论</w:t>
            </w:r>
          </w:p>
        </w:tc>
        <w:tc>
          <w:tcPr>
            <w:tcW w:w="438" w:type="pct"/>
            <w:gridSpan w:val="2"/>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宋体" w:hAnsi="宋体" w:eastAsia="宋体" w:cs="微软雅黑"/>
                <w:color w:val="000000"/>
                <w:kern w:val="0"/>
                <w:sz w:val="18"/>
                <w:szCs w:val="18"/>
                <w:lang w:bidi="ar"/>
              </w:rPr>
            </w:pPr>
          </w:p>
        </w:tc>
        <w:tc>
          <w:tcPr>
            <w:tcW w:w="4210" w:type="pct"/>
            <w:gridSpan w:val="11"/>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微软雅黑"/>
                <w:color w:val="000000"/>
                <w:sz w:val="18"/>
                <w:szCs w:val="18"/>
              </w:rPr>
            </w:pPr>
            <w:r>
              <w:rPr>
                <w:rFonts w:hint="eastAsia" w:ascii="宋体" w:hAnsi="宋体" w:eastAsia="宋体" w:cs="微软雅黑"/>
                <w:color w:val="000000"/>
                <w:kern w:val="0"/>
                <w:sz w:val="18"/>
                <w:szCs w:val="18"/>
                <w:lang w:bidi="ar"/>
              </w:rPr>
              <w:t>校园环境得到改善，增加了幼儿活动区域，丰富了幼儿校园生活自评</w:t>
            </w:r>
            <w:r>
              <w:rPr>
                <w:rFonts w:ascii="宋体" w:hAnsi="宋体" w:eastAsia="宋体" w:cs="微软雅黑"/>
                <w:color w:val="000000"/>
                <w:kern w:val="0"/>
                <w:sz w:val="18"/>
                <w:szCs w:val="18"/>
                <w:lang w:bidi="ar"/>
              </w:rPr>
              <w:t>100</w:t>
            </w:r>
            <w:r>
              <w:rPr>
                <w:rFonts w:hint="eastAsia" w:ascii="宋体" w:hAnsi="宋体" w:eastAsia="宋体" w:cs="微软雅黑"/>
                <w:color w:val="000000"/>
                <w:kern w:val="0"/>
                <w:sz w:val="18"/>
                <w:szCs w:val="18"/>
                <w:lang w:bidi="ar"/>
              </w:rPr>
              <w:t>分。</w:t>
            </w:r>
          </w:p>
        </w:tc>
      </w:tr>
      <w:tr>
        <w:tblPrEx>
          <w:tblCellMar>
            <w:top w:w="0" w:type="dxa"/>
            <w:left w:w="108" w:type="dxa"/>
            <w:bottom w:w="0" w:type="dxa"/>
            <w:right w:w="108" w:type="dxa"/>
          </w:tblCellMar>
        </w:tblPrEx>
        <w:trPr>
          <w:trHeight w:val="574" w:hRule="atLeast"/>
        </w:trPr>
        <w:tc>
          <w:tcPr>
            <w:tcW w:w="35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lang w:bidi="ar"/>
              </w:rPr>
              <w:t>存在  问题</w:t>
            </w:r>
          </w:p>
        </w:tc>
        <w:tc>
          <w:tcPr>
            <w:tcW w:w="438" w:type="pct"/>
            <w:gridSpan w:val="2"/>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宋体" w:hAnsi="宋体" w:eastAsia="宋体" w:cs="微软雅黑"/>
                <w:color w:val="000000"/>
                <w:kern w:val="0"/>
                <w:sz w:val="18"/>
                <w:szCs w:val="18"/>
                <w:lang w:bidi="ar"/>
              </w:rPr>
            </w:pPr>
          </w:p>
        </w:tc>
        <w:tc>
          <w:tcPr>
            <w:tcW w:w="4210" w:type="pct"/>
            <w:gridSpan w:val="11"/>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微软雅黑"/>
                <w:color w:val="000000"/>
                <w:sz w:val="18"/>
                <w:szCs w:val="18"/>
              </w:rPr>
            </w:pPr>
            <w:r>
              <w:rPr>
                <w:rFonts w:hint="eastAsia" w:ascii="宋体" w:hAnsi="宋体" w:eastAsia="宋体" w:cs="微软雅黑"/>
                <w:color w:val="000000"/>
                <w:kern w:val="0"/>
                <w:sz w:val="18"/>
                <w:szCs w:val="18"/>
                <w:lang w:bidi="ar"/>
              </w:rPr>
              <w:t>无</w:t>
            </w:r>
          </w:p>
        </w:tc>
      </w:tr>
      <w:tr>
        <w:tblPrEx>
          <w:tblCellMar>
            <w:top w:w="0" w:type="dxa"/>
            <w:left w:w="108" w:type="dxa"/>
            <w:bottom w:w="0" w:type="dxa"/>
            <w:right w:w="108" w:type="dxa"/>
          </w:tblCellMar>
        </w:tblPrEx>
        <w:trPr>
          <w:trHeight w:val="634" w:hRule="atLeast"/>
        </w:trPr>
        <w:tc>
          <w:tcPr>
            <w:tcW w:w="35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lang w:bidi="ar"/>
              </w:rPr>
              <w:t>改进  措施</w:t>
            </w:r>
          </w:p>
        </w:tc>
        <w:tc>
          <w:tcPr>
            <w:tcW w:w="438" w:type="pct"/>
            <w:gridSpan w:val="2"/>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宋体" w:hAnsi="宋体" w:eastAsia="宋体" w:cs="微软雅黑"/>
                <w:color w:val="000000"/>
                <w:kern w:val="0"/>
                <w:sz w:val="18"/>
                <w:szCs w:val="18"/>
                <w:lang w:bidi="ar"/>
              </w:rPr>
            </w:pPr>
          </w:p>
        </w:tc>
        <w:tc>
          <w:tcPr>
            <w:tcW w:w="4210" w:type="pct"/>
            <w:gridSpan w:val="11"/>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微软雅黑"/>
                <w:color w:val="000000"/>
                <w:sz w:val="18"/>
                <w:szCs w:val="18"/>
              </w:rPr>
            </w:pPr>
            <w:r>
              <w:rPr>
                <w:rFonts w:hint="eastAsia" w:ascii="宋体" w:hAnsi="宋体" w:eastAsia="宋体" w:cs="微软雅黑"/>
                <w:color w:val="000000"/>
                <w:kern w:val="0"/>
                <w:sz w:val="18"/>
                <w:szCs w:val="18"/>
                <w:lang w:bidi="ar"/>
              </w:rPr>
              <w:t>无</w:t>
            </w:r>
          </w:p>
        </w:tc>
      </w:tr>
      <w:tr>
        <w:tblPrEx>
          <w:tblCellMar>
            <w:top w:w="0" w:type="dxa"/>
            <w:left w:w="108" w:type="dxa"/>
            <w:bottom w:w="0" w:type="dxa"/>
            <w:right w:w="108" w:type="dxa"/>
          </w:tblCellMar>
        </w:tblPrEx>
        <w:trPr>
          <w:trHeight w:val="285" w:hRule="atLeast"/>
        </w:trPr>
        <w:tc>
          <w:tcPr>
            <w:tcW w:w="526" w:type="pct"/>
            <w:gridSpan w:val="2"/>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宋体" w:hAnsi="宋体" w:eastAsia="宋体" w:cs="黑体"/>
                <w:color w:val="000000"/>
                <w:kern w:val="0"/>
                <w:szCs w:val="21"/>
                <w:lang w:bidi="ar"/>
              </w:rPr>
            </w:pPr>
          </w:p>
        </w:tc>
        <w:tc>
          <w:tcPr>
            <w:tcW w:w="2118" w:type="pct"/>
            <w:gridSpan w:val="6"/>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黑体"/>
                <w:color w:val="000000"/>
                <w:sz w:val="18"/>
                <w:szCs w:val="18"/>
              </w:rPr>
            </w:pPr>
            <w:r>
              <w:rPr>
                <w:rFonts w:hint="eastAsia" w:ascii="宋体" w:hAnsi="宋体" w:eastAsia="宋体" w:cs="黑体"/>
                <w:color w:val="000000"/>
                <w:kern w:val="0"/>
                <w:sz w:val="18"/>
                <w:szCs w:val="18"/>
                <w:lang w:bidi="ar"/>
              </w:rPr>
              <w:t>项目负责人：李小红</w:t>
            </w:r>
            <w:r>
              <w:rPr>
                <w:rFonts w:hint="eastAsia" w:ascii="宋体" w:hAnsi="宋体" w:eastAsia="宋体" w:cs="黑体"/>
                <w:color w:val="000000"/>
                <w:sz w:val="18"/>
                <w:szCs w:val="18"/>
              </w:rPr>
              <w:t xml:space="preserve"> </w:t>
            </w:r>
          </w:p>
        </w:tc>
        <w:tc>
          <w:tcPr>
            <w:tcW w:w="2356" w:type="pct"/>
            <w:gridSpan w:val="6"/>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黑体"/>
                <w:color w:val="000000"/>
                <w:sz w:val="18"/>
                <w:szCs w:val="18"/>
              </w:rPr>
            </w:pPr>
            <w:r>
              <w:rPr>
                <w:rFonts w:hint="eastAsia" w:ascii="宋体" w:hAnsi="宋体" w:eastAsia="宋体" w:cs="黑体"/>
                <w:color w:val="000000"/>
                <w:kern w:val="0"/>
                <w:sz w:val="18"/>
                <w:szCs w:val="18"/>
                <w:lang w:bidi="ar"/>
              </w:rPr>
              <w:t>财务负责人：谭慧</w:t>
            </w:r>
            <w:r>
              <w:rPr>
                <w:rFonts w:hint="eastAsia" w:ascii="宋体" w:hAnsi="宋体" w:eastAsia="宋体" w:cs="黑体"/>
                <w:color w:val="000000"/>
                <w:sz w:val="18"/>
                <w:szCs w:val="18"/>
              </w:rPr>
              <w:t xml:space="preserve"> </w:t>
            </w:r>
          </w:p>
        </w:tc>
      </w:tr>
      <w:tr>
        <w:tblPrEx>
          <w:tblCellMar>
            <w:top w:w="0" w:type="dxa"/>
            <w:left w:w="108" w:type="dxa"/>
            <w:bottom w:w="0" w:type="dxa"/>
            <w:right w:w="108" w:type="dxa"/>
          </w:tblCellMar>
        </w:tblPrEx>
        <w:trPr>
          <w:trHeight w:val="285" w:hRule="atLeast"/>
        </w:trPr>
        <w:tc>
          <w:tcPr>
            <w:tcW w:w="352" w:type="pct"/>
            <w:tcBorders>
              <w:top w:val="nil"/>
              <w:left w:val="nil"/>
              <w:bottom w:val="nil"/>
              <w:right w:val="nil"/>
            </w:tcBorders>
            <w:vAlign w:val="center"/>
          </w:tcPr>
          <w:p>
            <w:pPr>
              <w:rPr>
                <w:rFonts w:ascii="宋体" w:hAnsi="宋体" w:eastAsia="宋体" w:cs="宋体"/>
                <w:color w:val="000000"/>
                <w:sz w:val="18"/>
                <w:szCs w:val="18"/>
              </w:rPr>
            </w:pPr>
          </w:p>
        </w:tc>
        <w:tc>
          <w:tcPr>
            <w:tcW w:w="578" w:type="pct"/>
            <w:gridSpan w:val="3"/>
            <w:tcBorders>
              <w:top w:val="nil"/>
              <w:left w:val="nil"/>
              <w:bottom w:val="nil"/>
              <w:right w:val="nil"/>
            </w:tcBorders>
            <w:vAlign w:val="center"/>
          </w:tcPr>
          <w:p>
            <w:pPr>
              <w:rPr>
                <w:rFonts w:ascii="宋体" w:hAnsi="宋体" w:eastAsia="宋体" w:cs="宋体"/>
                <w:color w:val="000000"/>
                <w:sz w:val="18"/>
                <w:szCs w:val="18"/>
              </w:rPr>
            </w:pPr>
          </w:p>
        </w:tc>
        <w:tc>
          <w:tcPr>
            <w:tcW w:w="439" w:type="pct"/>
            <w:tcBorders>
              <w:top w:val="nil"/>
              <w:left w:val="nil"/>
              <w:bottom w:val="nil"/>
              <w:right w:val="nil"/>
            </w:tcBorders>
          </w:tcPr>
          <w:p>
            <w:pPr>
              <w:rPr>
                <w:rFonts w:ascii="宋体" w:hAnsi="宋体" w:eastAsia="宋体" w:cs="宋体"/>
                <w:color w:val="000000"/>
                <w:sz w:val="18"/>
                <w:szCs w:val="18"/>
              </w:rPr>
            </w:pPr>
          </w:p>
        </w:tc>
        <w:tc>
          <w:tcPr>
            <w:tcW w:w="439" w:type="pct"/>
            <w:tcBorders>
              <w:top w:val="nil"/>
              <w:left w:val="nil"/>
              <w:bottom w:val="nil"/>
              <w:right w:val="nil"/>
            </w:tcBorders>
            <w:vAlign w:val="center"/>
          </w:tcPr>
          <w:p>
            <w:pPr>
              <w:rPr>
                <w:rFonts w:ascii="宋体" w:hAnsi="宋体" w:eastAsia="宋体" w:cs="宋体"/>
                <w:color w:val="000000"/>
                <w:sz w:val="18"/>
                <w:szCs w:val="18"/>
              </w:rPr>
            </w:pPr>
          </w:p>
        </w:tc>
        <w:tc>
          <w:tcPr>
            <w:tcW w:w="600" w:type="pct"/>
            <w:tcBorders>
              <w:top w:val="nil"/>
              <w:left w:val="nil"/>
              <w:bottom w:val="nil"/>
              <w:right w:val="nil"/>
            </w:tcBorders>
            <w:vAlign w:val="center"/>
          </w:tcPr>
          <w:p>
            <w:pPr>
              <w:rPr>
                <w:rFonts w:ascii="宋体" w:hAnsi="宋体" w:eastAsia="宋体" w:cs="宋体"/>
                <w:color w:val="000000"/>
                <w:sz w:val="18"/>
                <w:szCs w:val="18"/>
              </w:rPr>
            </w:pPr>
          </w:p>
        </w:tc>
        <w:tc>
          <w:tcPr>
            <w:tcW w:w="237" w:type="pct"/>
            <w:tcBorders>
              <w:top w:val="nil"/>
              <w:left w:val="nil"/>
              <w:bottom w:val="nil"/>
              <w:right w:val="nil"/>
            </w:tcBorders>
            <w:vAlign w:val="center"/>
          </w:tcPr>
          <w:p>
            <w:pPr>
              <w:rPr>
                <w:rFonts w:ascii="宋体" w:hAnsi="宋体" w:eastAsia="宋体" w:cs="宋体"/>
                <w:color w:val="000000"/>
                <w:sz w:val="18"/>
                <w:szCs w:val="18"/>
              </w:rPr>
            </w:pPr>
          </w:p>
        </w:tc>
        <w:tc>
          <w:tcPr>
            <w:tcW w:w="396" w:type="pct"/>
            <w:tcBorders>
              <w:top w:val="nil"/>
              <w:left w:val="nil"/>
              <w:bottom w:val="nil"/>
              <w:right w:val="nil"/>
            </w:tcBorders>
            <w:vAlign w:val="center"/>
          </w:tcPr>
          <w:p>
            <w:pPr>
              <w:rPr>
                <w:rFonts w:ascii="宋体" w:hAnsi="宋体" w:eastAsia="宋体" w:cs="宋体"/>
                <w:color w:val="000000"/>
                <w:sz w:val="18"/>
                <w:szCs w:val="18"/>
              </w:rPr>
            </w:pPr>
          </w:p>
        </w:tc>
        <w:tc>
          <w:tcPr>
            <w:tcW w:w="236" w:type="pct"/>
            <w:tcBorders>
              <w:top w:val="nil"/>
              <w:left w:val="nil"/>
              <w:bottom w:val="nil"/>
              <w:right w:val="nil"/>
            </w:tcBorders>
            <w:vAlign w:val="center"/>
          </w:tcPr>
          <w:p>
            <w:pPr>
              <w:rPr>
                <w:rFonts w:ascii="宋体" w:hAnsi="宋体" w:eastAsia="宋体" w:cs="宋体"/>
                <w:color w:val="000000"/>
                <w:sz w:val="18"/>
                <w:szCs w:val="18"/>
              </w:rPr>
            </w:pPr>
          </w:p>
        </w:tc>
        <w:tc>
          <w:tcPr>
            <w:tcW w:w="487" w:type="pct"/>
            <w:tcBorders>
              <w:top w:val="nil"/>
              <w:left w:val="nil"/>
              <w:bottom w:val="nil"/>
              <w:right w:val="nil"/>
            </w:tcBorders>
            <w:vAlign w:val="center"/>
          </w:tcPr>
          <w:p>
            <w:pPr>
              <w:rPr>
                <w:rFonts w:ascii="宋体" w:hAnsi="宋体" w:eastAsia="宋体" w:cs="宋体"/>
                <w:color w:val="000000"/>
                <w:sz w:val="18"/>
                <w:szCs w:val="18"/>
              </w:rPr>
            </w:pPr>
          </w:p>
        </w:tc>
        <w:tc>
          <w:tcPr>
            <w:tcW w:w="294" w:type="pct"/>
            <w:tcBorders>
              <w:top w:val="nil"/>
              <w:left w:val="nil"/>
              <w:bottom w:val="nil"/>
              <w:right w:val="nil"/>
            </w:tcBorders>
            <w:vAlign w:val="center"/>
          </w:tcPr>
          <w:p>
            <w:pPr>
              <w:rPr>
                <w:rFonts w:ascii="宋体" w:hAnsi="宋体" w:eastAsia="宋体" w:cs="宋体"/>
                <w:color w:val="000000"/>
                <w:sz w:val="18"/>
                <w:szCs w:val="18"/>
              </w:rPr>
            </w:pPr>
          </w:p>
        </w:tc>
        <w:tc>
          <w:tcPr>
            <w:tcW w:w="294" w:type="pct"/>
            <w:tcBorders>
              <w:top w:val="nil"/>
              <w:left w:val="nil"/>
              <w:bottom w:val="nil"/>
              <w:right w:val="nil"/>
            </w:tcBorders>
            <w:vAlign w:val="center"/>
          </w:tcPr>
          <w:p>
            <w:pPr>
              <w:rPr>
                <w:rFonts w:ascii="宋体" w:hAnsi="宋体" w:eastAsia="宋体" w:cs="宋体"/>
                <w:color w:val="000000"/>
                <w:sz w:val="18"/>
                <w:szCs w:val="18"/>
              </w:rPr>
            </w:pPr>
          </w:p>
        </w:tc>
        <w:tc>
          <w:tcPr>
            <w:tcW w:w="649" w:type="pct"/>
            <w:tcBorders>
              <w:top w:val="nil"/>
              <w:left w:val="nil"/>
              <w:bottom w:val="nil"/>
              <w:right w:val="nil"/>
            </w:tcBorders>
            <w:vAlign w:val="center"/>
          </w:tcPr>
          <w:p>
            <w:pPr>
              <w:rPr>
                <w:rFonts w:ascii="宋体" w:hAnsi="宋体" w:eastAsia="宋体" w:cs="宋体"/>
                <w:color w:val="000000"/>
                <w:sz w:val="18"/>
                <w:szCs w:val="18"/>
              </w:rPr>
            </w:pPr>
          </w:p>
        </w:tc>
      </w:tr>
      <w:tr>
        <w:tblPrEx>
          <w:tblCellMar>
            <w:top w:w="0" w:type="dxa"/>
            <w:left w:w="108" w:type="dxa"/>
            <w:bottom w:w="0" w:type="dxa"/>
            <w:right w:w="108" w:type="dxa"/>
          </w:tblCellMar>
        </w:tblPrEx>
        <w:trPr>
          <w:trHeight w:val="904" w:hRule="atLeast"/>
        </w:trPr>
        <w:tc>
          <w:tcPr>
            <w:tcW w:w="5000" w:type="pct"/>
            <w:gridSpan w:val="14"/>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宋体" w:hAnsi="宋体" w:eastAsia="宋体" w:cs="黑体"/>
                <w:b/>
                <w:bCs/>
                <w:color w:val="000000"/>
                <w:sz w:val="30"/>
                <w:szCs w:val="30"/>
              </w:rPr>
            </w:pPr>
            <w:bookmarkStart w:id="14" w:name="OLE_LINK5"/>
            <w:bookmarkStart w:id="15" w:name="OLE_LINK6"/>
            <w:r>
              <w:rPr>
                <w:rFonts w:hint="eastAsia" w:ascii="黑体" w:hAnsi="黑体" w:eastAsia="黑体" w:cs="黑体"/>
                <w:b/>
                <w:bCs/>
                <w:color w:val="000000"/>
                <w:kern w:val="0"/>
                <w:sz w:val="30"/>
                <w:szCs w:val="30"/>
                <w:lang w:bidi="ar"/>
              </w:rPr>
              <w:t>部门预算项目支出绩效自评表（2024年度）</w:t>
            </w:r>
            <w:bookmarkEnd w:id="14"/>
            <w:bookmarkEnd w:id="15"/>
          </w:p>
        </w:tc>
      </w:tr>
      <w:tr>
        <w:tblPrEx>
          <w:tblCellMar>
            <w:top w:w="0" w:type="dxa"/>
            <w:left w:w="108" w:type="dxa"/>
            <w:bottom w:w="0" w:type="dxa"/>
            <w:right w:w="108" w:type="dxa"/>
          </w:tblCellMar>
        </w:tblPrEx>
        <w:trPr>
          <w:trHeight w:val="390" w:hRule="atLeast"/>
        </w:trPr>
        <w:tc>
          <w:tcPr>
            <w:tcW w:w="930" w:type="pct"/>
            <w:gridSpan w:val="4"/>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lang w:bidi="ar"/>
              </w:rPr>
              <w:t>项目名称</w:t>
            </w:r>
          </w:p>
        </w:tc>
        <w:tc>
          <w:tcPr>
            <w:tcW w:w="4070" w:type="pct"/>
            <w:gridSpan w:val="10"/>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val="en-US" w:eastAsia="zh-CN" w:bidi="ar"/>
              </w:rPr>
              <w:t>51090423T000008939957-</w:t>
            </w:r>
            <w:r>
              <w:rPr>
                <w:rFonts w:ascii="宋体" w:hAnsi="宋体" w:eastAsia="宋体" w:cs="宋体"/>
                <w:color w:val="000000"/>
                <w:kern w:val="0"/>
                <w:sz w:val="18"/>
                <w:szCs w:val="18"/>
                <w:lang w:bidi="ar"/>
              </w:rPr>
              <w:t>新建安居四幼建设项目</w:t>
            </w:r>
          </w:p>
        </w:tc>
      </w:tr>
      <w:tr>
        <w:tblPrEx>
          <w:tblCellMar>
            <w:top w:w="0" w:type="dxa"/>
            <w:left w:w="108" w:type="dxa"/>
            <w:bottom w:w="0" w:type="dxa"/>
            <w:right w:w="108" w:type="dxa"/>
          </w:tblCellMar>
        </w:tblPrEx>
        <w:trPr>
          <w:trHeight w:val="514" w:hRule="atLeast"/>
        </w:trPr>
        <w:tc>
          <w:tcPr>
            <w:tcW w:w="930" w:type="pct"/>
            <w:gridSpan w:val="4"/>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lang w:bidi="ar"/>
              </w:rPr>
              <w:t>主管部门</w:t>
            </w:r>
          </w:p>
        </w:tc>
        <w:tc>
          <w:tcPr>
            <w:tcW w:w="2346" w:type="pct"/>
            <w:gridSpan w:val="6"/>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宋体" w:hAnsi="宋体" w:eastAsia="宋体" w:cs="宋体"/>
                <w:color w:val="000000"/>
                <w:kern w:val="0"/>
                <w:sz w:val="18"/>
                <w:szCs w:val="18"/>
                <w:lang w:bidi="ar"/>
              </w:rPr>
            </w:pPr>
          </w:p>
          <w:p>
            <w:pPr>
              <w:widowControl/>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lang w:bidi="ar"/>
              </w:rPr>
              <w:t>遂宁市安居区第四幼儿园部门</w:t>
            </w:r>
          </w:p>
        </w:tc>
        <w:tc>
          <w:tcPr>
            <w:tcW w:w="487" w:type="pct"/>
            <w:tcBorders>
              <w:top w:val="nil"/>
              <w:left w:val="nil"/>
              <w:bottom w:val="nil"/>
              <w:right w:val="nil"/>
            </w:tcBorders>
            <w:vAlign w:val="center"/>
          </w:tcPr>
          <w:p>
            <w:pPr>
              <w:widowControl/>
              <w:jc w:val="center"/>
              <w:textAlignment w:val="center"/>
              <w:rPr>
                <w:rFonts w:ascii="宋体" w:hAnsi="宋体" w:eastAsia="宋体" w:cs="黑体"/>
                <w:color w:val="000000"/>
                <w:sz w:val="18"/>
                <w:szCs w:val="18"/>
              </w:rPr>
            </w:pPr>
            <w:r>
              <w:rPr>
                <w:rFonts w:hint="eastAsia" w:ascii="宋体" w:hAnsi="宋体" w:eastAsia="宋体" w:cs="宋体"/>
                <w:color w:val="000000"/>
                <w:kern w:val="0"/>
                <w:sz w:val="18"/>
                <w:szCs w:val="18"/>
                <w:lang w:bidi="ar"/>
              </w:rPr>
              <w:t xml:space="preserve">实施 </w:t>
            </w:r>
            <w:r>
              <w:rPr>
                <w:rFonts w:ascii="宋体" w:hAnsi="宋体" w:eastAsia="宋体" w:cs="宋体"/>
                <w:color w:val="000000"/>
                <w:kern w:val="0"/>
                <w:sz w:val="18"/>
                <w:szCs w:val="18"/>
                <w:lang w:bidi="ar"/>
              </w:rPr>
              <w:t xml:space="preserve"> </w:t>
            </w:r>
            <w:r>
              <w:rPr>
                <w:rFonts w:hint="eastAsia" w:ascii="宋体" w:hAnsi="宋体" w:eastAsia="宋体" w:cs="宋体"/>
                <w:color w:val="000000"/>
                <w:kern w:val="0"/>
                <w:sz w:val="18"/>
                <w:szCs w:val="18"/>
                <w:lang w:bidi="ar"/>
              </w:rPr>
              <w:t xml:space="preserve">单位 </w:t>
            </w:r>
            <w:r>
              <w:rPr>
                <w:rFonts w:ascii="宋体" w:hAnsi="宋体" w:eastAsia="宋体" w:cs="宋体"/>
                <w:color w:val="000000"/>
                <w:kern w:val="0"/>
                <w:sz w:val="18"/>
                <w:szCs w:val="18"/>
                <w:lang w:bidi="ar"/>
              </w:rPr>
              <w:t xml:space="preserve">  </w:t>
            </w:r>
            <w:r>
              <w:rPr>
                <w:rFonts w:hint="eastAsia" w:ascii="宋体" w:hAnsi="宋体" w:eastAsia="宋体" w:cs="宋体"/>
                <w:color w:val="000000"/>
                <w:kern w:val="0"/>
                <w:sz w:val="18"/>
                <w:szCs w:val="18"/>
                <w:lang w:bidi="ar"/>
              </w:rPr>
              <w:t>（盖章）</w:t>
            </w:r>
          </w:p>
        </w:tc>
        <w:tc>
          <w:tcPr>
            <w:tcW w:w="1237" w:type="pct"/>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lang w:bidi="ar"/>
              </w:rPr>
              <w:t>遂宁市安居区</w:t>
            </w:r>
            <w:r>
              <w:rPr>
                <w:rFonts w:hint="eastAsia" w:ascii="宋体" w:hAnsi="宋体" w:eastAsia="宋体" w:cs="宋体"/>
                <w:color w:val="000000"/>
                <w:kern w:val="0"/>
                <w:sz w:val="18"/>
                <w:szCs w:val="18"/>
                <w:lang w:bidi="ar"/>
              </w:rPr>
              <w:t xml:space="preserve"> </w:t>
            </w:r>
            <w:r>
              <w:rPr>
                <w:rFonts w:ascii="宋体" w:hAnsi="宋体" w:eastAsia="宋体" w:cs="宋体"/>
                <w:color w:val="000000"/>
                <w:kern w:val="0"/>
                <w:sz w:val="18"/>
                <w:szCs w:val="18"/>
                <w:lang w:bidi="ar"/>
              </w:rPr>
              <w:t xml:space="preserve">           第四幼儿园</w:t>
            </w:r>
          </w:p>
        </w:tc>
      </w:tr>
      <w:tr>
        <w:tblPrEx>
          <w:tblCellMar>
            <w:top w:w="0" w:type="dxa"/>
            <w:left w:w="108" w:type="dxa"/>
            <w:bottom w:w="0" w:type="dxa"/>
            <w:right w:w="108" w:type="dxa"/>
          </w:tblCellMar>
        </w:tblPrEx>
        <w:trPr>
          <w:trHeight w:val="285" w:hRule="atLeast"/>
        </w:trPr>
        <w:tc>
          <w:tcPr>
            <w:tcW w:w="352"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8"/>
                <w:szCs w:val="18"/>
              </w:rPr>
            </w:pPr>
            <w:r>
              <w:rPr>
                <w:rFonts w:ascii="宋体" w:hAnsi="宋体" w:eastAsia="宋体" w:cs="宋体"/>
                <w:color w:val="000000"/>
                <w:kern w:val="0"/>
                <w:sz w:val="18"/>
                <w:szCs w:val="18"/>
                <w:lang w:bidi="ar"/>
              </w:rPr>
              <w:t>项目基本情况</w:t>
            </w:r>
          </w:p>
        </w:tc>
        <w:tc>
          <w:tcPr>
            <w:tcW w:w="578" w:type="pct"/>
            <w:gridSpan w:val="3"/>
            <w:vMerge w:val="restar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8"/>
                <w:szCs w:val="18"/>
              </w:rPr>
            </w:pPr>
            <w:r>
              <w:rPr>
                <w:rFonts w:ascii="宋体" w:hAnsi="宋体" w:eastAsia="宋体" w:cs="宋体"/>
                <w:color w:val="000000"/>
                <w:kern w:val="0"/>
                <w:sz w:val="18"/>
                <w:szCs w:val="18"/>
                <w:lang w:bidi="ar"/>
              </w:rPr>
              <w:t>1.项目年度目标完成情况</w:t>
            </w:r>
          </w:p>
        </w:tc>
        <w:tc>
          <w:tcPr>
            <w:tcW w:w="2346" w:type="pct"/>
            <w:gridSpan w:val="6"/>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lang w:bidi="ar"/>
              </w:rPr>
              <w:t>项目年度目标</w:t>
            </w:r>
          </w:p>
        </w:tc>
        <w:tc>
          <w:tcPr>
            <w:tcW w:w="1724" w:type="pct"/>
            <w:gridSpan w:val="4"/>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黑体"/>
                <w:color w:val="000000"/>
                <w:sz w:val="18"/>
                <w:szCs w:val="18"/>
              </w:rPr>
            </w:pPr>
            <w:r>
              <w:rPr>
                <w:rFonts w:hint="eastAsia" w:ascii="宋体" w:hAnsi="宋体" w:eastAsia="宋体" w:cs="黑体"/>
                <w:color w:val="000000"/>
                <w:kern w:val="0"/>
                <w:sz w:val="18"/>
                <w:szCs w:val="18"/>
                <w:lang w:bidi="ar"/>
              </w:rPr>
              <w:t>年度目标完成情况</w:t>
            </w:r>
          </w:p>
        </w:tc>
      </w:tr>
      <w:tr>
        <w:tblPrEx>
          <w:tblCellMar>
            <w:top w:w="0" w:type="dxa"/>
            <w:left w:w="108" w:type="dxa"/>
            <w:bottom w:w="0" w:type="dxa"/>
            <w:right w:w="108" w:type="dxa"/>
          </w:tblCellMar>
        </w:tblPrEx>
        <w:trPr>
          <w:trHeight w:val="709" w:hRule="atLeast"/>
        </w:trPr>
        <w:tc>
          <w:tcPr>
            <w:tcW w:w="352" w:type="pct"/>
            <w:vMerge w:val="continue"/>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18"/>
                <w:szCs w:val="18"/>
              </w:rPr>
            </w:pPr>
          </w:p>
        </w:tc>
        <w:tc>
          <w:tcPr>
            <w:tcW w:w="578" w:type="pct"/>
            <w:gridSpan w:val="3"/>
            <w:vMerge w:val="continue"/>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18"/>
                <w:szCs w:val="18"/>
              </w:rPr>
            </w:pPr>
          </w:p>
        </w:tc>
        <w:tc>
          <w:tcPr>
            <w:tcW w:w="439" w:type="pct"/>
            <w:tcBorders>
              <w:top w:val="single" w:color="000000" w:sz="4" w:space="0"/>
              <w:left w:val="single" w:color="000000" w:sz="4" w:space="0"/>
              <w:bottom w:val="single" w:color="000000" w:sz="4" w:space="0"/>
              <w:right w:val="single" w:color="000000" w:sz="4" w:space="0"/>
            </w:tcBorders>
          </w:tcPr>
          <w:p>
            <w:pPr>
              <w:widowControl/>
              <w:jc w:val="left"/>
              <w:textAlignment w:val="center"/>
              <w:rPr>
                <w:rFonts w:ascii="宋体" w:hAnsi="宋体" w:eastAsia="宋体" w:cs="宋体"/>
                <w:color w:val="000000"/>
                <w:kern w:val="0"/>
                <w:sz w:val="18"/>
                <w:szCs w:val="18"/>
                <w:lang w:bidi="ar"/>
              </w:rPr>
            </w:pPr>
          </w:p>
        </w:tc>
        <w:tc>
          <w:tcPr>
            <w:tcW w:w="1907" w:type="pct"/>
            <w:gridSpan w:val="5"/>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8"/>
                <w:szCs w:val="18"/>
              </w:rPr>
            </w:pPr>
            <w:r>
              <w:rPr>
                <w:rFonts w:ascii="宋体" w:hAnsi="宋体" w:eastAsia="宋体" w:cs="宋体"/>
                <w:color w:val="000000"/>
                <w:kern w:val="0"/>
                <w:sz w:val="18"/>
                <w:szCs w:val="18"/>
                <w:lang w:bidi="ar"/>
              </w:rPr>
              <w:t>严格按照相关政策，保障迁建项目工程建设、设施设备采购等。</w:t>
            </w:r>
          </w:p>
        </w:tc>
        <w:tc>
          <w:tcPr>
            <w:tcW w:w="1724" w:type="pct"/>
            <w:gridSpan w:val="4"/>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黑体"/>
                <w:color w:val="000000"/>
                <w:sz w:val="18"/>
                <w:szCs w:val="18"/>
              </w:rPr>
            </w:pPr>
            <w:r>
              <w:rPr>
                <w:rFonts w:hint="eastAsia" w:ascii="宋体" w:hAnsi="宋体" w:eastAsia="宋体" w:cs="黑体"/>
                <w:color w:val="000000"/>
                <w:kern w:val="0"/>
                <w:sz w:val="18"/>
                <w:szCs w:val="18"/>
                <w:lang w:bidi="ar"/>
              </w:rPr>
              <w:t>完成</w:t>
            </w:r>
          </w:p>
        </w:tc>
      </w:tr>
      <w:tr>
        <w:tblPrEx>
          <w:tblCellMar>
            <w:top w:w="0" w:type="dxa"/>
            <w:left w:w="108" w:type="dxa"/>
            <w:bottom w:w="0" w:type="dxa"/>
            <w:right w:w="108" w:type="dxa"/>
          </w:tblCellMar>
        </w:tblPrEx>
        <w:trPr>
          <w:trHeight w:val="694" w:hRule="atLeast"/>
        </w:trPr>
        <w:tc>
          <w:tcPr>
            <w:tcW w:w="352" w:type="pct"/>
            <w:vMerge w:val="continue"/>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18"/>
                <w:szCs w:val="18"/>
              </w:rPr>
            </w:pPr>
          </w:p>
        </w:tc>
        <w:tc>
          <w:tcPr>
            <w:tcW w:w="578" w:type="pct"/>
            <w:gridSpan w:val="3"/>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8"/>
                <w:szCs w:val="18"/>
              </w:rPr>
            </w:pPr>
            <w:r>
              <w:rPr>
                <w:rFonts w:ascii="宋体" w:hAnsi="宋体" w:eastAsia="宋体" w:cs="宋体"/>
                <w:color w:val="000000"/>
                <w:kern w:val="0"/>
                <w:sz w:val="18"/>
                <w:szCs w:val="18"/>
                <w:lang w:bidi="ar"/>
              </w:rPr>
              <w:t>2.项目实施内容及过程概述</w:t>
            </w:r>
          </w:p>
        </w:tc>
        <w:tc>
          <w:tcPr>
            <w:tcW w:w="4070" w:type="pct"/>
            <w:gridSpan w:val="10"/>
            <w:tcBorders>
              <w:top w:val="single" w:color="000000" w:sz="4" w:space="0"/>
              <w:left w:val="single" w:color="000000" w:sz="4" w:space="0"/>
              <w:bottom w:val="single" w:color="000000" w:sz="4" w:space="0"/>
              <w:right w:val="single" w:color="000000" w:sz="4" w:space="0"/>
            </w:tcBorders>
          </w:tcPr>
          <w:p>
            <w:pPr>
              <w:widowControl/>
              <w:jc w:val="left"/>
              <w:textAlignment w:val="center"/>
              <w:rPr>
                <w:rFonts w:ascii="宋体" w:hAnsi="宋体" w:eastAsia="宋体" w:cs="宋体"/>
                <w:color w:val="000000"/>
                <w:kern w:val="0"/>
                <w:sz w:val="18"/>
                <w:szCs w:val="18"/>
                <w:lang w:bidi="ar"/>
              </w:rPr>
            </w:pPr>
          </w:p>
          <w:p>
            <w:pPr>
              <w:widowControl/>
              <w:jc w:val="left"/>
              <w:textAlignment w:val="center"/>
              <w:rPr>
                <w:rFonts w:ascii="宋体" w:hAnsi="宋体" w:eastAsia="宋体" w:cs="宋体"/>
                <w:color w:val="000000"/>
                <w:sz w:val="18"/>
                <w:szCs w:val="18"/>
              </w:rPr>
            </w:pPr>
            <w:r>
              <w:rPr>
                <w:rFonts w:ascii="宋体" w:hAnsi="宋体" w:eastAsia="宋体" w:cs="宋体"/>
                <w:color w:val="000000"/>
                <w:kern w:val="0"/>
                <w:sz w:val="18"/>
                <w:szCs w:val="18"/>
                <w:lang w:bidi="ar"/>
              </w:rPr>
              <w:t>按照工程建设相关要求，实施综合教学楼、围墙排水沟及护坡工程等项目建设，通过政府采购，购置办公电器、大型幼儿玩具等设施设备等。</w:t>
            </w:r>
          </w:p>
        </w:tc>
      </w:tr>
      <w:tr>
        <w:tblPrEx>
          <w:tblCellMar>
            <w:top w:w="0" w:type="dxa"/>
            <w:left w:w="108" w:type="dxa"/>
            <w:bottom w:w="0" w:type="dxa"/>
            <w:right w:w="108" w:type="dxa"/>
          </w:tblCellMar>
        </w:tblPrEx>
        <w:trPr>
          <w:trHeight w:val="360" w:hRule="atLeast"/>
        </w:trPr>
        <w:tc>
          <w:tcPr>
            <w:tcW w:w="352"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lang w:bidi="ar"/>
              </w:rPr>
              <w:t>预算执行情况（10分）</w:t>
            </w:r>
          </w:p>
        </w:tc>
        <w:tc>
          <w:tcPr>
            <w:tcW w:w="578" w:type="pct"/>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lang w:bidi="ar"/>
              </w:rPr>
              <w:t>年度预算数（万元）</w:t>
            </w:r>
          </w:p>
        </w:tc>
        <w:tc>
          <w:tcPr>
            <w:tcW w:w="878" w:type="pct"/>
            <w:gridSpan w:val="2"/>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宋体" w:hAnsi="宋体" w:eastAsia="宋体" w:cs="宋体"/>
                <w:color w:val="000000"/>
                <w:kern w:val="0"/>
                <w:sz w:val="18"/>
                <w:szCs w:val="18"/>
                <w:lang w:bidi="ar"/>
              </w:rPr>
            </w:pPr>
          </w:p>
          <w:p>
            <w:pPr>
              <w:widowControl/>
              <w:jc w:val="center"/>
              <w:textAlignment w:val="center"/>
              <w:rPr>
                <w:rFonts w:ascii="宋体" w:hAnsi="宋体" w:eastAsia="宋体" w:cs="宋体"/>
                <w:color w:val="000000"/>
                <w:kern w:val="0"/>
                <w:sz w:val="18"/>
                <w:szCs w:val="18"/>
                <w:lang w:bidi="ar"/>
              </w:rPr>
            </w:pPr>
            <w:r>
              <w:rPr>
                <w:rFonts w:ascii="宋体" w:hAnsi="宋体" w:eastAsia="宋体" w:cs="宋体"/>
                <w:color w:val="000000"/>
                <w:kern w:val="0"/>
                <w:sz w:val="18"/>
                <w:szCs w:val="18"/>
                <w:lang w:bidi="ar"/>
              </w:rPr>
              <w:t>年初</w:t>
            </w:r>
            <w:r>
              <w:rPr>
                <w:rFonts w:hint="eastAsia" w:ascii="宋体" w:hAnsi="宋体" w:eastAsia="宋体" w:cs="宋体"/>
                <w:color w:val="000000"/>
                <w:kern w:val="0"/>
                <w:sz w:val="18"/>
                <w:szCs w:val="18"/>
                <w:lang w:bidi="ar"/>
              </w:rPr>
              <w:t xml:space="preserve"> </w:t>
            </w:r>
            <w:r>
              <w:rPr>
                <w:rFonts w:ascii="宋体" w:hAnsi="宋体" w:eastAsia="宋体" w:cs="宋体"/>
                <w:color w:val="000000"/>
                <w:kern w:val="0"/>
                <w:sz w:val="18"/>
                <w:szCs w:val="18"/>
                <w:lang w:bidi="ar"/>
              </w:rPr>
              <w:t xml:space="preserve">    </w:t>
            </w:r>
          </w:p>
          <w:p>
            <w:pPr>
              <w:widowControl/>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lang w:bidi="ar"/>
              </w:rPr>
              <w:t>预算</w:t>
            </w:r>
          </w:p>
        </w:tc>
        <w:tc>
          <w:tcPr>
            <w:tcW w:w="600"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lang w:bidi="ar"/>
              </w:rPr>
              <w:t>调整后</w:t>
            </w:r>
            <w:r>
              <w:rPr>
                <w:rFonts w:hint="eastAsia" w:ascii="宋体" w:hAnsi="宋体" w:eastAsia="宋体" w:cs="宋体"/>
                <w:color w:val="000000"/>
                <w:kern w:val="0"/>
                <w:sz w:val="18"/>
                <w:szCs w:val="18"/>
                <w:lang w:bidi="ar"/>
              </w:rPr>
              <w:t xml:space="preserve"> </w:t>
            </w:r>
            <w:r>
              <w:rPr>
                <w:rFonts w:ascii="宋体" w:hAnsi="宋体" w:eastAsia="宋体" w:cs="宋体"/>
                <w:color w:val="000000"/>
                <w:kern w:val="0"/>
                <w:sz w:val="18"/>
                <w:szCs w:val="18"/>
                <w:lang w:bidi="ar"/>
              </w:rPr>
              <w:t xml:space="preserve">     预算数</w:t>
            </w:r>
          </w:p>
        </w:tc>
        <w:tc>
          <w:tcPr>
            <w:tcW w:w="869" w:type="pct"/>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lang w:bidi="ar"/>
              </w:rPr>
              <w:t>预算执行数</w:t>
            </w:r>
          </w:p>
        </w:tc>
        <w:tc>
          <w:tcPr>
            <w:tcW w:w="487"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lang w:bidi="ar"/>
              </w:rPr>
              <w:t>预算</w:t>
            </w:r>
            <w:r>
              <w:rPr>
                <w:rFonts w:hint="eastAsia" w:ascii="宋体" w:hAnsi="宋体" w:eastAsia="宋体" w:cs="宋体"/>
                <w:color w:val="000000"/>
                <w:kern w:val="0"/>
                <w:sz w:val="18"/>
                <w:szCs w:val="18"/>
                <w:lang w:bidi="ar"/>
              </w:rPr>
              <w:t xml:space="preserve"> </w:t>
            </w:r>
            <w:r>
              <w:rPr>
                <w:rFonts w:ascii="宋体" w:hAnsi="宋体" w:eastAsia="宋体" w:cs="宋体"/>
                <w:color w:val="000000"/>
                <w:kern w:val="0"/>
                <w:sz w:val="18"/>
                <w:szCs w:val="18"/>
                <w:lang w:bidi="ar"/>
              </w:rPr>
              <w:t xml:space="preserve">   执行率</w:t>
            </w:r>
          </w:p>
        </w:tc>
        <w:tc>
          <w:tcPr>
            <w:tcW w:w="294"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lang w:bidi="ar"/>
              </w:rPr>
              <w:t>权重</w:t>
            </w:r>
          </w:p>
        </w:tc>
        <w:tc>
          <w:tcPr>
            <w:tcW w:w="294"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lang w:bidi="ar"/>
              </w:rPr>
              <w:t>得分</w:t>
            </w:r>
          </w:p>
        </w:tc>
        <w:tc>
          <w:tcPr>
            <w:tcW w:w="649"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lang w:bidi="ar"/>
              </w:rPr>
              <w:t>原因</w:t>
            </w:r>
          </w:p>
        </w:tc>
      </w:tr>
      <w:tr>
        <w:tblPrEx>
          <w:tblCellMar>
            <w:top w:w="0" w:type="dxa"/>
            <w:left w:w="108" w:type="dxa"/>
            <w:bottom w:w="0" w:type="dxa"/>
            <w:right w:w="108" w:type="dxa"/>
          </w:tblCellMar>
        </w:tblPrEx>
        <w:trPr>
          <w:trHeight w:val="345" w:hRule="atLeast"/>
        </w:trPr>
        <w:tc>
          <w:tcPr>
            <w:tcW w:w="352"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18"/>
                <w:szCs w:val="18"/>
              </w:rPr>
            </w:pPr>
          </w:p>
        </w:tc>
        <w:tc>
          <w:tcPr>
            <w:tcW w:w="578" w:type="pct"/>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lang w:bidi="ar"/>
              </w:rPr>
              <w:t>总额</w:t>
            </w:r>
          </w:p>
        </w:tc>
        <w:tc>
          <w:tcPr>
            <w:tcW w:w="878" w:type="pct"/>
            <w:gridSpan w:val="2"/>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lang w:bidi="ar"/>
              </w:rPr>
              <w:t>0.00</w:t>
            </w:r>
          </w:p>
        </w:tc>
        <w:tc>
          <w:tcPr>
            <w:tcW w:w="600"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lang w:bidi="ar"/>
              </w:rPr>
              <w:t>45.73</w:t>
            </w:r>
          </w:p>
        </w:tc>
        <w:tc>
          <w:tcPr>
            <w:tcW w:w="869" w:type="pct"/>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lang w:bidi="ar"/>
              </w:rPr>
              <w:t>45.73</w:t>
            </w:r>
          </w:p>
        </w:tc>
        <w:tc>
          <w:tcPr>
            <w:tcW w:w="487"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lang w:bidi="ar"/>
              </w:rPr>
              <w:t>100%</w:t>
            </w:r>
          </w:p>
        </w:tc>
        <w:tc>
          <w:tcPr>
            <w:tcW w:w="294"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lang w:bidi="ar"/>
              </w:rPr>
              <w:t>10</w:t>
            </w:r>
          </w:p>
        </w:tc>
        <w:tc>
          <w:tcPr>
            <w:tcW w:w="294" w:type="pct"/>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18"/>
                <w:szCs w:val="18"/>
              </w:rPr>
            </w:pPr>
            <w:r>
              <w:rPr>
                <w:rFonts w:hint="eastAsia" w:ascii="宋体" w:hAnsi="宋体" w:eastAsia="宋体" w:cs="宋体"/>
                <w:color w:val="000000"/>
                <w:sz w:val="18"/>
                <w:szCs w:val="18"/>
              </w:rPr>
              <w:t>10</w:t>
            </w:r>
          </w:p>
        </w:tc>
        <w:tc>
          <w:tcPr>
            <w:tcW w:w="649"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黑体"/>
                <w:color w:val="000000"/>
                <w:sz w:val="18"/>
                <w:szCs w:val="18"/>
              </w:rPr>
            </w:pPr>
            <w:r>
              <w:rPr>
                <w:rFonts w:hint="eastAsia" w:ascii="宋体" w:hAnsi="宋体" w:eastAsia="宋体" w:cs="黑体"/>
                <w:color w:val="000000"/>
                <w:kern w:val="0"/>
                <w:sz w:val="18"/>
                <w:szCs w:val="18"/>
                <w:lang w:bidi="ar"/>
              </w:rPr>
              <w:t>项目存量资金预算追加</w:t>
            </w:r>
          </w:p>
        </w:tc>
      </w:tr>
      <w:tr>
        <w:tblPrEx>
          <w:tblCellMar>
            <w:top w:w="0" w:type="dxa"/>
            <w:left w:w="108" w:type="dxa"/>
            <w:bottom w:w="0" w:type="dxa"/>
            <w:right w:w="108" w:type="dxa"/>
          </w:tblCellMar>
        </w:tblPrEx>
        <w:trPr>
          <w:trHeight w:val="390" w:hRule="atLeast"/>
        </w:trPr>
        <w:tc>
          <w:tcPr>
            <w:tcW w:w="352"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18"/>
                <w:szCs w:val="18"/>
              </w:rPr>
            </w:pPr>
          </w:p>
        </w:tc>
        <w:tc>
          <w:tcPr>
            <w:tcW w:w="578" w:type="pct"/>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lang w:bidi="ar"/>
              </w:rPr>
              <w:t>其中：财政资金</w:t>
            </w:r>
          </w:p>
        </w:tc>
        <w:tc>
          <w:tcPr>
            <w:tcW w:w="878" w:type="pct"/>
            <w:gridSpan w:val="2"/>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宋体" w:hAnsi="宋体" w:eastAsia="宋体" w:cs="宋体"/>
                <w:color w:val="000000"/>
                <w:kern w:val="0"/>
                <w:sz w:val="18"/>
                <w:szCs w:val="18"/>
                <w:lang w:bidi="ar"/>
              </w:rPr>
            </w:pPr>
          </w:p>
          <w:p>
            <w:pPr>
              <w:widowControl/>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lang w:bidi="ar"/>
              </w:rPr>
              <w:t>0.00</w:t>
            </w:r>
          </w:p>
        </w:tc>
        <w:tc>
          <w:tcPr>
            <w:tcW w:w="600"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lang w:bidi="ar"/>
              </w:rPr>
              <w:t>45.73</w:t>
            </w:r>
          </w:p>
        </w:tc>
        <w:tc>
          <w:tcPr>
            <w:tcW w:w="869" w:type="pct"/>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lang w:bidi="ar"/>
              </w:rPr>
              <w:t>45.73</w:t>
            </w:r>
          </w:p>
        </w:tc>
        <w:tc>
          <w:tcPr>
            <w:tcW w:w="487"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lang w:bidi="ar"/>
              </w:rPr>
              <w:t>100%</w:t>
            </w:r>
          </w:p>
        </w:tc>
        <w:tc>
          <w:tcPr>
            <w:tcW w:w="294"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lang w:bidi="ar"/>
              </w:rPr>
              <w:t>/</w:t>
            </w:r>
          </w:p>
        </w:tc>
        <w:tc>
          <w:tcPr>
            <w:tcW w:w="294"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lang w:bidi="ar"/>
              </w:rPr>
              <w:t>/</w:t>
            </w:r>
          </w:p>
        </w:tc>
        <w:tc>
          <w:tcPr>
            <w:tcW w:w="649"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黑体"/>
                <w:color w:val="000000"/>
                <w:sz w:val="18"/>
                <w:szCs w:val="18"/>
              </w:rPr>
            </w:pPr>
          </w:p>
        </w:tc>
      </w:tr>
      <w:tr>
        <w:tblPrEx>
          <w:tblCellMar>
            <w:top w:w="0" w:type="dxa"/>
            <w:left w:w="108" w:type="dxa"/>
            <w:bottom w:w="0" w:type="dxa"/>
            <w:right w:w="108" w:type="dxa"/>
          </w:tblCellMar>
        </w:tblPrEx>
        <w:trPr>
          <w:trHeight w:val="409" w:hRule="atLeast"/>
        </w:trPr>
        <w:tc>
          <w:tcPr>
            <w:tcW w:w="352"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18"/>
                <w:szCs w:val="18"/>
              </w:rPr>
            </w:pPr>
          </w:p>
        </w:tc>
        <w:tc>
          <w:tcPr>
            <w:tcW w:w="578" w:type="pct"/>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lang w:bidi="ar"/>
              </w:rPr>
              <w:t>财政专户管理资金</w:t>
            </w:r>
          </w:p>
        </w:tc>
        <w:tc>
          <w:tcPr>
            <w:tcW w:w="878" w:type="pct"/>
            <w:gridSpan w:val="2"/>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宋体" w:hAnsi="宋体" w:eastAsia="宋体" w:cs="宋体"/>
                <w:color w:val="000000"/>
                <w:kern w:val="0"/>
                <w:sz w:val="18"/>
                <w:szCs w:val="18"/>
                <w:lang w:bidi="ar"/>
              </w:rPr>
            </w:pPr>
          </w:p>
          <w:p>
            <w:pPr>
              <w:widowControl/>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lang w:bidi="ar"/>
              </w:rPr>
              <w:t>0.00</w:t>
            </w:r>
          </w:p>
        </w:tc>
        <w:tc>
          <w:tcPr>
            <w:tcW w:w="600"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lang w:bidi="ar"/>
              </w:rPr>
              <w:t>0.00</w:t>
            </w:r>
          </w:p>
        </w:tc>
        <w:tc>
          <w:tcPr>
            <w:tcW w:w="869" w:type="pct"/>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lang w:bidi="ar"/>
              </w:rPr>
              <w:t>0.00</w:t>
            </w:r>
          </w:p>
        </w:tc>
        <w:tc>
          <w:tcPr>
            <w:tcW w:w="487"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lang w:bidi="ar"/>
              </w:rPr>
              <w:t>0%</w:t>
            </w:r>
          </w:p>
        </w:tc>
        <w:tc>
          <w:tcPr>
            <w:tcW w:w="294"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lang w:bidi="ar"/>
              </w:rPr>
              <w:t>/</w:t>
            </w:r>
          </w:p>
        </w:tc>
        <w:tc>
          <w:tcPr>
            <w:tcW w:w="294"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lang w:bidi="ar"/>
              </w:rPr>
              <w:t>/</w:t>
            </w:r>
          </w:p>
        </w:tc>
        <w:tc>
          <w:tcPr>
            <w:tcW w:w="649"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黑体"/>
                <w:color w:val="000000"/>
                <w:sz w:val="18"/>
                <w:szCs w:val="18"/>
              </w:rPr>
            </w:pPr>
          </w:p>
        </w:tc>
      </w:tr>
      <w:tr>
        <w:tblPrEx>
          <w:tblCellMar>
            <w:top w:w="0" w:type="dxa"/>
            <w:left w:w="108" w:type="dxa"/>
            <w:bottom w:w="0" w:type="dxa"/>
            <w:right w:w="108" w:type="dxa"/>
          </w:tblCellMar>
        </w:tblPrEx>
        <w:trPr>
          <w:trHeight w:val="360" w:hRule="atLeast"/>
        </w:trPr>
        <w:tc>
          <w:tcPr>
            <w:tcW w:w="352"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18"/>
                <w:szCs w:val="18"/>
              </w:rPr>
            </w:pPr>
          </w:p>
        </w:tc>
        <w:tc>
          <w:tcPr>
            <w:tcW w:w="578" w:type="pct"/>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lang w:bidi="ar"/>
              </w:rPr>
              <w:t>单位资金</w:t>
            </w:r>
          </w:p>
        </w:tc>
        <w:tc>
          <w:tcPr>
            <w:tcW w:w="878" w:type="pct"/>
            <w:gridSpan w:val="2"/>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宋体" w:hAnsi="宋体" w:eastAsia="宋体" w:cs="宋体"/>
                <w:color w:val="000000"/>
                <w:kern w:val="0"/>
                <w:sz w:val="18"/>
                <w:szCs w:val="18"/>
                <w:lang w:bidi="ar"/>
              </w:rPr>
            </w:pPr>
          </w:p>
          <w:p>
            <w:pPr>
              <w:widowControl/>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lang w:bidi="ar"/>
              </w:rPr>
              <w:t>0.00</w:t>
            </w:r>
          </w:p>
        </w:tc>
        <w:tc>
          <w:tcPr>
            <w:tcW w:w="600"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lang w:bidi="ar"/>
              </w:rPr>
              <w:t>0.00</w:t>
            </w:r>
          </w:p>
        </w:tc>
        <w:tc>
          <w:tcPr>
            <w:tcW w:w="869" w:type="pct"/>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lang w:bidi="ar"/>
              </w:rPr>
              <w:t>0.00</w:t>
            </w:r>
          </w:p>
        </w:tc>
        <w:tc>
          <w:tcPr>
            <w:tcW w:w="487"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lang w:bidi="ar"/>
              </w:rPr>
              <w:t>0%</w:t>
            </w:r>
          </w:p>
        </w:tc>
        <w:tc>
          <w:tcPr>
            <w:tcW w:w="294"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lang w:bidi="ar"/>
              </w:rPr>
              <w:t>/</w:t>
            </w:r>
          </w:p>
        </w:tc>
        <w:tc>
          <w:tcPr>
            <w:tcW w:w="294"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lang w:bidi="ar"/>
              </w:rPr>
              <w:t>/</w:t>
            </w:r>
          </w:p>
        </w:tc>
        <w:tc>
          <w:tcPr>
            <w:tcW w:w="649"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黑体"/>
                <w:color w:val="000000"/>
                <w:sz w:val="18"/>
                <w:szCs w:val="18"/>
              </w:rPr>
            </w:pPr>
          </w:p>
        </w:tc>
      </w:tr>
      <w:tr>
        <w:tblPrEx>
          <w:tblCellMar>
            <w:top w:w="0" w:type="dxa"/>
            <w:left w:w="108" w:type="dxa"/>
            <w:bottom w:w="0" w:type="dxa"/>
            <w:right w:w="108" w:type="dxa"/>
          </w:tblCellMar>
        </w:tblPrEx>
        <w:trPr>
          <w:trHeight w:val="338" w:hRule="atLeast"/>
        </w:trPr>
        <w:tc>
          <w:tcPr>
            <w:tcW w:w="352"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18"/>
                <w:szCs w:val="18"/>
              </w:rPr>
            </w:pPr>
          </w:p>
        </w:tc>
        <w:tc>
          <w:tcPr>
            <w:tcW w:w="578" w:type="pct"/>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lang w:bidi="ar"/>
              </w:rPr>
              <w:t>其他资金</w:t>
            </w:r>
          </w:p>
        </w:tc>
        <w:tc>
          <w:tcPr>
            <w:tcW w:w="878" w:type="pct"/>
            <w:gridSpan w:val="2"/>
            <w:tcBorders>
              <w:top w:val="single" w:color="000000" w:sz="4" w:space="0"/>
              <w:left w:val="single" w:color="000000" w:sz="4" w:space="0"/>
              <w:bottom w:val="single" w:color="000000" w:sz="4" w:space="0"/>
              <w:right w:val="single" w:color="000000" w:sz="4" w:space="0"/>
            </w:tcBorders>
          </w:tcPr>
          <w:p>
            <w:pPr>
              <w:jc w:val="center"/>
              <w:rPr>
                <w:rFonts w:ascii="宋体" w:hAnsi="宋体" w:eastAsia="宋体" w:cs="微软雅黑"/>
                <w:i/>
                <w:iCs/>
                <w:color w:val="000000"/>
                <w:sz w:val="18"/>
                <w:szCs w:val="18"/>
              </w:rPr>
            </w:pPr>
          </w:p>
        </w:tc>
        <w:tc>
          <w:tcPr>
            <w:tcW w:w="600" w:type="pct"/>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微软雅黑"/>
                <w:i/>
                <w:iCs/>
                <w:color w:val="000000"/>
                <w:sz w:val="18"/>
                <w:szCs w:val="18"/>
              </w:rPr>
            </w:pPr>
          </w:p>
        </w:tc>
        <w:tc>
          <w:tcPr>
            <w:tcW w:w="869" w:type="pct"/>
            <w:gridSpan w:val="3"/>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微软雅黑"/>
                <w:i/>
                <w:iCs/>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微软雅黑"/>
                <w:i/>
                <w:iCs/>
                <w:color w:val="000000"/>
                <w:sz w:val="18"/>
                <w:szCs w:val="18"/>
              </w:rPr>
            </w:pPr>
          </w:p>
        </w:tc>
        <w:tc>
          <w:tcPr>
            <w:tcW w:w="294"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lang w:bidi="ar"/>
              </w:rPr>
              <w:t>/</w:t>
            </w:r>
          </w:p>
        </w:tc>
        <w:tc>
          <w:tcPr>
            <w:tcW w:w="294"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lang w:bidi="ar"/>
              </w:rPr>
              <w:t>/</w:t>
            </w:r>
          </w:p>
        </w:tc>
        <w:tc>
          <w:tcPr>
            <w:tcW w:w="649"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黑体"/>
                <w:color w:val="000000"/>
                <w:sz w:val="18"/>
                <w:szCs w:val="18"/>
              </w:rPr>
            </w:pPr>
          </w:p>
        </w:tc>
      </w:tr>
      <w:tr>
        <w:tblPrEx>
          <w:tblCellMar>
            <w:top w:w="0" w:type="dxa"/>
            <w:left w:w="108" w:type="dxa"/>
            <w:bottom w:w="0" w:type="dxa"/>
            <w:right w:w="108" w:type="dxa"/>
          </w:tblCellMar>
        </w:tblPrEx>
        <w:trPr>
          <w:trHeight w:val="454" w:hRule="atLeast"/>
        </w:trPr>
        <w:tc>
          <w:tcPr>
            <w:tcW w:w="352"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lang w:bidi="ar"/>
              </w:rPr>
              <w:t>绩效指标（90分）</w:t>
            </w:r>
          </w:p>
        </w:tc>
        <w:tc>
          <w:tcPr>
            <w:tcW w:w="578" w:type="pct"/>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lang w:bidi="ar"/>
              </w:rPr>
              <w:t>一级指标</w:t>
            </w:r>
          </w:p>
        </w:tc>
        <w:tc>
          <w:tcPr>
            <w:tcW w:w="878" w:type="pct"/>
            <w:gridSpan w:val="2"/>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宋体" w:hAnsi="宋体" w:eastAsia="宋体" w:cs="宋体"/>
                <w:color w:val="000000"/>
                <w:kern w:val="0"/>
                <w:sz w:val="18"/>
                <w:szCs w:val="18"/>
                <w:lang w:bidi="ar"/>
              </w:rPr>
            </w:pPr>
          </w:p>
          <w:p>
            <w:pPr>
              <w:widowControl/>
              <w:jc w:val="center"/>
              <w:textAlignment w:val="center"/>
              <w:rPr>
                <w:rFonts w:ascii="宋体" w:hAnsi="宋体" w:eastAsia="宋体" w:cs="宋体"/>
                <w:color w:val="000000"/>
                <w:kern w:val="0"/>
                <w:sz w:val="18"/>
                <w:szCs w:val="18"/>
                <w:lang w:bidi="ar"/>
              </w:rPr>
            </w:pPr>
            <w:r>
              <w:rPr>
                <w:rFonts w:ascii="宋体" w:hAnsi="宋体" w:eastAsia="宋体" w:cs="宋体"/>
                <w:color w:val="000000"/>
                <w:kern w:val="0"/>
                <w:sz w:val="18"/>
                <w:szCs w:val="18"/>
                <w:lang w:bidi="ar"/>
              </w:rPr>
              <w:t>二级</w:t>
            </w:r>
            <w:r>
              <w:rPr>
                <w:rFonts w:hint="eastAsia" w:ascii="宋体" w:hAnsi="宋体" w:eastAsia="宋体" w:cs="宋体"/>
                <w:color w:val="000000"/>
                <w:kern w:val="0"/>
                <w:sz w:val="18"/>
                <w:szCs w:val="18"/>
                <w:lang w:bidi="ar"/>
              </w:rPr>
              <w:t xml:space="preserve"> </w:t>
            </w:r>
            <w:r>
              <w:rPr>
                <w:rFonts w:ascii="宋体" w:hAnsi="宋体" w:eastAsia="宋体" w:cs="宋体"/>
                <w:color w:val="000000"/>
                <w:kern w:val="0"/>
                <w:sz w:val="18"/>
                <w:szCs w:val="18"/>
                <w:lang w:bidi="ar"/>
              </w:rPr>
              <w:t xml:space="preserve">  </w:t>
            </w:r>
          </w:p>
          <w:p>
            <w:pPr>
              <w:widowControl/>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lang w:bidi="ar"/>
              </w:rPr>
              <w:t>指标</w:t>
            </w:r>
          </w:p>
        </w:tc>
        <w:tc>
          <w:tcPr>
            <w:tcW w:w="600"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lang w:bidi="ar"/>
              </w:rPr>
              <w:t>三级指标</w:t>
            </w:r>
          </w:p>
        </w:tc>
        <w:tc>
          <w:tcPr>
            <w:tcW w:w="237"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lang w:bidi="ar"/>
              </w:rPr>
              <w:t>指标性质</w:t>
            </w:r>
          </w:p>
        </w:tc>
        <w:tc>
          <w:tcPr>
            <w:tcW w:w="396"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lang w:bidi="ar"/>
              </w:rPr>
              <w:t>指标值</w:t>
            </w:r>
          </w:p>
        </w:tc>
        <w:tc>
          <w:tcPr>
            <w:tcW w:w="236"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lang w:bidi="ar"/>
              </w:rPr>
              <w:t>度量单位</w:t>
            </w:r>
          </w:p>
        </w:tc>
        <w:tc>
          <w:tcPr>
            <w:tcW w:w="487"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lang w:bidi="ar"/>
              </w:rPr>
              <w:t>完成值</w:t>
            </w:r>
          </w:p>
        </w:tc>
        <w:tc>
          <w:tcPr>
            <w:tcW w:w="294"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lang w:bidi="ar"/>
              </w:rPr>
              <w:t>权重</w:t>
            </w:r>
          </w:p>
        </w:tc>
        <w:tc>
          <w:tcPr>
            <w:tcW w:w="294"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lang w:bidi="ar"/>
              </w:rPr>
              <w:t>得分</w:t>
            </w:r>
          </w:p>
        </w:tc>
        <w:tc>
          <w:tcPr>
            <w:tcW w:w="649"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lang w:bidi="ar"/>
              </w:rPr>
              <w:t>未完成</w:t>
            </w:r>
            <w:r>
              <w:rPr>
                <w:rFonts w:hint="eastAsia" w:ascii="宋体" w:hAnsi="宋体" w:eastAsia="宋体" w:cs="宋体"/>
                <w:color w:val="000000"/>
                <w:kern w:val="0"/>
                <w:sz w:val="18"/>
                <w:szCs w:val="18"/>
                <w:lang w:bidi="ar"/>
              </w:rPr>
              <w:t xml:space="preserve"> </w:t>
            </w:r>
            <w:r>
              <w:rPr>
                <w:rFonts w:ascii="宋体" w:hAnsi="宋体" w:eastAsia="宋体" w:cs="宋体"/>
                <w:color w:val="000000"/>
                <w:kern w:val="0"/>
                <w:sz w:val="18"/>
                <w:szCs w:val="18"/>
                <w:lang w:bidi="ar"/>
              </w:rPr>
              <w:t xml:space="preserve">     原因分析</w:t>
            </w:r>
          </w:p>
        </w:tc>
      </w:tr>
      <w:tr>
        <w:tblPrEx>
          <w:tblCellMar>
            <w:top w:w="0" w:type="dxa"/>
            <w:left w:w="108" w:type="dxa"/>
            <w:bottom w:w="0" w:type="dxa"/>
            <w:right w:w="108" w:type="dxa"/>
          </w:tblCellMar>
        </w:tblPrEx>
        <w:trPr>
          <w:trHeight w:val="338" w:hRule="atLeast"/>
        </w:trPr>
        <w:tc>
          <w:tcPr>
            <w:tcW w:w="352"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18"/>
                <w:szCs w:val="18"/>
              </w:rPr>
            </w:pPr>
          </w:p>
        </w:tc>
        <w:tc>
          <w:tcPr>
            <w:tcW w:w="578" w:type="pct"/>
            <w:gridSpan w:val="3"/>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18"/>
                <w:szCs w:val="18"/>
              </w:rPr>
            </w:pPr>
            <w:r>
              <w:rPr>
                <w:rFonts w:hint="eastAsia" w:ascii="宋体" w:hAnsi="宋体" w:eastAsia="宋体" w:cs="宋体"/>
                <w:color w:val="000000"/>
                <w:sz w:val="18"/>
                <w:szCs w:val="18"/>
              </w:rPr>
              <w:t>产出指标</w:t>
            </w:r>
          </w:p>
        </w:tc>
        <w:tc>
          <w:tcPr>
            <w:tcW w:w="878" w:type="pct"/>
            <w:gridSpan w:val="2"/>
            <w:tcBorders>
              <w:top w:val="single" w:color="000000" w:sz="4" w:space="0"/>
              <w:left w:val="single" w:color="000000" w:sz="4" w:space="0"/>
              <w:bottom w:val="single" w:color="000000" w:sz="4" w:space="0"/>
              <w:right w:val="single" w:color="000000" w:sz="4" w:space="0"/>
            </w:tcBorders>
          </w:tcPr>
          <w:p>
            <w:pPr>
              <w:jc w:val="center"/>
              <w:rPr>
                <w:rFonts w:ascii="宋体" w:hAnsi="宋体" w:eastAsia="宋体" w:cs="宋体"/>
                <w:color w:val="000000"/>
                <w:sz w:val="18"/>
                <w:szCs w:val="18"/>
              </w:rPr>
            </w:pPr>
            <w:r>
              <w:rPr>
                <w:rFonts w:hint="eastAsia" w:ascii="宋体" w:hAnsi="宋体" w:eastAsia="宋体" w:cs="宋体"/>
                <w:color w:val="000000"/>
                <w:sz w:val="18"/>
                <w:szCs w:val="18"/>
              </w:rPr>
              <w:t xml:space="preserve">质量 </w:t>
            </w:r>
            <w:r>
              <w:rPr>
                <w:rFonts w:ascii="宋体" w:hAnsi="宋体" w:eastAsia="宋体" w:cs="宋体"/>
                <w:color w:val="000000"/>
                <w:sz w:val="18"/>
                <w:szCs w:val="18"/>
              </w:rPr>
              <w:t xml:space="preserve">  </w:t>
            </w:r>
          </w:p>
          <w:p>
            <w:pPr>
              <w:jc w:val="center"/>
              <w:rPr>
                <w:rFonts w:ascii="宋体" w:hAnsi="宋体" w:eastAsia="宋体" w:cs="宋体"/>
                <w:color w:val="000000"/>
                <w:sz w:val="18"/>
                <w:szCs w:val="18"/>
              </w:rPr>
            </w:pPr>
            <w:r>
              <w:rPr>
                <w:rFonts w:hint="eastAsia" w:ascii="宋体" w:hAnsi="宋体" w:eastAsia="宋体" w:cs="宋体"/>
                <w:color w:val="000000"/>
                <w:sz w:val="18"/>
                <w:szCs w:val="18"/>
              </w:rPr>
              <w:t>指标</w:t>
            </w:r>
          </w:p>
        </w:tc>
        <w:tc>
          <w:tcPr>
            <w:tcW w:w="600" w:type="pct"/>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18"/>
                <w:szCs w:val="18"/>
              </w:rPr>
            </w:pPr>
            <w:r>
              <w:rPr>
                <w:rFonts w:hint="eastAsia" w:ascii="宋体" w:hAnsi="宋体" w:eastAsia="宋体" w:cs="宋体"/>
                <w:color w:val="000000"/>
                <w:sz w:val="18"/>
                <w:szCs w:val="18"/>
              </w:rPr>
              <w:t xml:space="preserve">保障经费 </w:t>
            </w:r>
            <w:r>
              <w:rPr>
                <w:rFonts w:ascii="宋体" w:hAnsi="宋体" w:eastAsia="宋体" w:cs="宋体"/>
                <w:color w:val="000000"/>
                <w:sz w:val="18"/>
                <w:szCs w:val="18"/>
              </w:rPr>
              <w:t xml:space="preserve">   </w:t>
            </w:r>
            <w:r>
              <w:rPr>
                <w:rFonts w:hint="eastAsia" w:ascii="宋体" w:hAnsi="宋体" w:eastAsia="宋体" w:cs="宋体"/>
                <w:color w:val="000000"/>
                <w:sz w:val="18"/>
                <w:szCs w:val="18"/>
              </w:rPr>
              <w:t>使用率</w:t>
            </w:r>
          </w:p>
        </w:tc>
        <w:tc>
          <w:tcPr>
            <w:tcW w:w="237" w:type="pct"/>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18"/>
                <w:szCs w:val="18"/>
              </w:rPr>
            </w:pPr>
            <w:r>
              <w:rPr>
                <w:rFonts w:hint="eastAsia" w:ascii="宋体" w:hAnsi="宋体" w:eastAsia="宋体" w:cs="宋体"/>
                <w:color w:val="000000"/>
                <w:sz w:val="18"/>
                <w:szCs w:val="18"/>
              </w:rPr>
              <w:t>=</w:t>
            </w:r>
          </w:p>
        </w:tc>
        <w:tc>
          <w:tcPr>
            <w:tcW w:w="396" w:type="pct"/>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18"/>
                <w:szCs w:val="18"/>
              </w:rPr>
            </w:pPr>
            <w:r>
              <w:rPr>
                <w:rFonts w:hint="eastAsia" w:ascii="宋体" w:hAnsi="宋体" w:eastAsia="宋体" w:cs="宋体"/>
                <w:color w:val="000000"/>
                <w:sz w:val="18"/>
                <w:szCs w:val="18"/>
              </w:rPr>
              <w:t>1</w:t>
            </w:r>
            <w:r>
              <w:rPr>
                <w:rFonts w:ascii="宋体" w:hAnsi="宋体" w:eastAsia="宋体" w:cs="宋体"/>
                <w:color w:val="000000"/>
                <w:sz w:val="18"/>
                <w:szCs w:val="18"/>
              </w:rPr>
              <w:t>00</w:t>
            </w:r>
          </w:p>
        </w:tc>
        <w:tc>
          <w:tcPr>
            <w:tcW w:w="236" w:type="pct"/>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18"/>
                <w:szCs w:val="18"/>
              </w:rPr>
            </w:pPr>
            <w:r>
              <w:rPr>
                <w:rFonts w:hint="eastAsia" w:ascii="宋体" w:hAnsi="宋体" w:eastAsia="宋体" w:cs="宋体"/>
                <w:color w:val="000000"/>
                <w:sz w:val="18"/>
                <w:szCs w:val="18"/>
              </w:rPr>
              <w:t>%</w:t>
            </w:r>
          </w:p>
        </w:tc>
        <w:tc>
          <w:tcPr>
            <w:tcW w:w="487" w:type="pct"/>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微软雅黑"/>
                <w:iCs/>
                <w:color w:val="000000"/>
                <w:sz w:val="18"/>
                <w:szCs w:val="18"/>
              </w:rPr>
            </w:pPr>
            <w:r>
              <w:rPr>
                <w:rFonts w:hint="eastAsia" w:ascii="宋体" w:hAnsi="宋体" w:eastAsia="宋体" w:cs="微软雅黑"/>
                <w:iCs/>
                <w:color w:val="000000"/>
                <w:sz w:val="18"/>
                <w:szCs w:val="18"/>
              </w:rPr>
              <w:t>1</w:t>
            </w:r>
            <w:r>
              <w:rPr>
                <w:rFonts w:ascii="宋体" w:hAnsi="宋体" w:eastAsia="宋体" w:cs="微软雅黑"/>
                <w:iCs/>
                <w:color w:val="000000"/>
                <w:sz w:val="18"/>
                <w:szCs w:val="18"/>
              </w:rPr>
              <w:t>00</w:t>
            </w:r>
          </w:p>
        </w:tc>
        <w:tc>
          <w:tcPr>
            <w:tcW w:w="294" w:type="pct"/>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18"/>
                <w:szCs w:val="18"/>
              </w:rPr>
            </w:pPr>
            <w:r>
              <w:rPr>
                <w:rFonts w:hint="eastAsia" w:ascii="宋体" w:hAnsi="宋体" w:eastAsia="宋体" w:cs="宋体"/>
                <w:color w:val="000000"/>
                <w:sz w:val="18"/>
                <w:szCs w:val="18"/>
              </w:rPr>
              <w:t>9</w:t>
            </w:r>
            <w:r>
              <w:rPr>
                <w:rFonts w:ascii="宋体" w:hAnsi="宋体" w:eastAsia="宋体" w:cs="宋体"/>
                <w:color w:val="000000"/>
                <w:sz w:val="18"/>
                <w:szCs w:val="18"/>
              </w:rPr>
              <w:t>0</w:t>
            </w:r>
          </w:p>
        </w:tc>
        <w:tc>
          <w:tcPr>
            <w:tcW w:w="294" w:type="pct"/>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18"/>
                <w:szCs w:val="18"/>
              </w:rPr>
            </w:pPr>
            <w:r>
              <w:rPr>
                <w:rFonts w:hint="eastAsia" w:ascii="宋体" w:hAnsi="宋体" w:eastAsia="宋体" w:cs="宋体"/>
                <w:color w:val="000000"/>
                <w:sz w:val="18"/>
                <w:szCs w:val="18"/>
              </w:rPr>
              <w:t>9</w:t>
            </w:r>
            <w:r>
              <w:rPr>
                <w:rFonts w:ascii="宋体" w:hAnsi="宋体" w:eastAsia="宋体" w:cs="宋体"/>
                <w:color w:val="000000"/>
                <w:sz w:val="18"/>
                <w:szCs w:val="18"/>
              </w:rPr>
              <w:t>0</w:t>
            </w:r>
          </w:p>
        </w:tc>
        <w:tc>
          <w:tcPr>
            <w:tcW w:w="649" w:type="pct"/>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微软雅黑"/>
                <w:i/>
                <w:iCs/>
                <w:color w:val="000000"/>
                <w:sz w:val="18"/>
                <w:szCs w:val="18"/>
              </w:rPr>
            </w:pPr>
          </w:p>
        </w:tc>
      </w:tr>
      <w:tr>
        <w:tblPrEx>
          <w:tblCellMar>
            <w:top w:w="0" w:type="dxa"/>
            <w:left w:w="108" w:type="dxa"/>
            <w:bottom w:w="0" w:type="dxa"/>
            <w:right w:w="108" w:type="dxa"/>
          </w:tblCellMar>
        </w:tblPrEx>
        <w:trPr>
          <w:trHeight w:val="285" w:hRule="atLeast"/>
        </w:trPr>
        <w:tc>
          <w:tcPr>
            <w:tcW w:w="526" w:type="pct"/>
            <w:gridSpan w:val="2"/>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宋体" w:hAnsi="宋体" w:eastAsia="宋体" w:cs="宋体"/>
                <w:color w:val="000000"/>
                <w:kern w:val="0"/>
                <w:sz w:val="18"/>
                <w:szCs w:val="18"/>
                <w:lang w:bidi="ar"/>
              </w:rPr>
            </w:pPr>
          </w:p>
        </w:tc>
        <w:tc>
          <w:tcPr>
            <w:tcW w:w="3237" w:type="pct"/>
            <w:gridSpan w:val="9"/>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lang w:bidi="ar"/>
              </w:rPr>
              <w:t>合计</w:t>
            </w:r>
          </w:p>
        </w:tc>
        <w:tc>
          <w:tcPr>
            <w:tcW w:w="294"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lang w:bidi="ar"/>
              </w:rPr>
              <w:t>100</w:t>
            </w:r>
          </w:p>
        </w:tc>
        <w:tc>
          <w:tcPr>
            <w:tcW w:w="294" w:type="pct"/>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18"/>
                <w:szCs w:val="18"/>
              </w:rPr>
            </w:pPr>
            <w:r>
              <w:rPr>
                <w:rFonts w:hint="eastAsia" w:ascii="宋体" w:hAnsi="宋体" w:eastAsia="宋体" w:cs="宋体"/>
                <w:color w:val="000000"/>
                <w:sz w:val="18"/>
                <w:szCs w:val="18"/>
              </w:rPr>
              <w:t>1</w:t>
            </w:r>
            <w:r>
              <w:rPr>
                <w:rFonts w:ascii="宋体" w:hAnsi="宋体" w:eastAsia="宋体" w:cs="宋体"/>
                <w:color w:val="000000"/>
                <w:sz w:val="18"/>
                <w:szCs w:val="18"/>
              </w:rPr>
              <w:t>00</w:t>
            </w:r>
          </w:p>
        </w:tc>
        <w:tc>
          <w:tcPr>
            <w:tcW w:w="649" w:type="pct"/>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18"/>
                <w:szCs w:val="18"/>
              </w:rPr>
            </w:pPr>
          </w:p>
        </w:tc>
      </w:tr>
      <w:tr>
        <w:tblPrEx>
          <w:tblCellMar>
            <w:top w:w="0" w:type="dxa"/>
            <w:left w:w="108" w:type="dxa"/>
            <w:bottom w:w="0" w:type="dxa"/>
            <w:right w:w="108" w:type="dxa"/>
          </w:tblCellMar>
        </w:tblPrEx>
        <w:trPr>
          <w:trHeight w:val="604" w:hRule="atLeast"/>
        </w:trPr>
        <w:tc>
          <w:tcPr>
            <w:tcW w:w="35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lang w:bidi="ar"/>
              </w:rPr>
              <w:t>评价  结论</w:t>
            </w:r>
          </w:p>
        </w:tc>
        <w:tc>
          <w:tcPr>
            <w:tcW w:w="438" w:type="pct"/>
            <w:gridSpan w:val="2"/>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宋体" w:hAnsi="宋体" w:eastAsia="宋体" w:cs="宋体"/>
                <w:color w:val="000000"/>
                <w:kern w:val="0"/>
                <w:sz w:val="18"/>
                <w:szCs w:val="18"/>
                <w:lang w:bidi="ar"/>
              </w:rPr>
            </w:pPr>
          </w:p>
        </w:tc>
        <w:tc>
          <w:tcPr>
            <w:tcW w:w="4210" w:type="pct"/>
            <w:gridSpan w:val="11"/>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8"/>
                <w:szCs w:val="18"/>
              </w:rPr>
            </w:pPr>
            <w:r>
              <w:rPr>
                <w:rFonts w:ascii="宋体" w:hAnsi="宋体" w:eastAsia="宋体" w:cs="宋体"/>
                <w:color w:val="000000"/>
                <w:kern w:val="0"/>
                <w:sz w:val="18"/>
                <w:szCs w:val="18"/>
                <w:lang w:bidi="ar"/>
              </w:rPr>
              <w:t>完善了相关设施设备采购及校园建设，丰富了幼儿活动内容，提高了办学满意度，自评得分100分。</w:t>
            </w:r>
          </w:p>
        </w:tc>
      </w:tr>
      <w:tr>
        <w:tblPrEx>
          <w:tblCellMar>
            <w:top w:w="0" w:type="dxa"/>
            <w:left w:w="108" w:type="dxa"/>
            <w:bottom w:w="0" w:type="dxa"/>
            <w:right w:w="108" w:type="dxa"/>
          </w:tblCellMar>
        </w:tblPrEx>
        <w:trPr>
          <w:trHeight w:val="574" w:hRule="atLeast"/>
        </w:trPr>
        <w:tc>
          <w:tcPr>
            <w:tcW w:w="35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lang w:bidi="ar"/>
              </w:rPr>
              <w:t>存在  问题</w:t>
            </w:r>
          </w:p>
        </w:tc>
        <w:tc>
          <w:tcPr>
            <w:tcW w:w="438" w:type="pct"/>
            <w:gridSpan w:val="2"/>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宋体" w:hAnsi="宋体" w:eastAsia="宋体" w:cs="微软雅黑"/>
                <w:color w:val="000000"/>
                <w:kern w:val="0"/>
                <w:sz w:val="18"/>
                <w:szCs w:val="18"/>
                <w:lang w:bidi="ar"/>
              </w:rPr>
            </w:pPr>
          </w:p>
        </w:tc>
        <w:tc>
          <w:tcPr>
            <w:tcW w:w="4210" w:type="pct"/>
            <w:gridSpan w:val="11"/>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微软雅黑"/>
                <w:color w:val="000000"/>
                <w:sz w:val="18"/>
                <w:szCs w:val="18"/>
              </w:rPr>
            </w:pPr>
            <w:r>
              <w:rPr>
                <w:rFonts w:hint="eastAsia" w:ascii="宋体" w:hAnsi="宋体" w:eastAsia="宋体" w:cs="微软雅黑"/>
                <w:color w:val="000000"/>
                <w:kern w:val="0"/>
                <w:sz w:val="18"/>
                <w:szCs w:val="18"/>
                <w:lang w:bidi="ar"/>
              </w:rPr>
              <w:t>无</w:t>
            </w:r>
          </w:p>
        </w:tc>
      </w:tr>
      <w:tr>
        <w:tblPrEx>
          <w:tblCellMar>
            <w:top w:w="0" w:type="dxa"/>
            <w:left w:w="108" w:type="dxa"/>
            <w:bottom w:w="0" w:type="dxa"/>
            <w:right w:w="108" w:type="dxa"/>
          </w:tblCellMar>
        </w:tblPrEx>
        <w:trPr>
          <w:trHeight w:val="634" w:hRule="atLeast"/>
        </w:trPr>
        <w:tc>
          <w:tcPr>
            <w:tcW w:w="35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lang w:bidi="ar"/>
              </w:rPr>
              <w:t>改进  措施</w:t>
            </w:r>
          </w:p>
        </w:tc>
        <w:tc>
          <w:tcPr>
            <w:tcW w:w="438" w:type="pct"/>
            <w:gridSpan w:val="2"/>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宋体" w:hAnsi="宋体" w:eastAsia="宋体" w:cs="微软雅黑"/>
                <w:color w:val="000000"/>
                <w:kern w:val="0"/>
                <w:sz w:val="18"/>
                <w:szCs w:val="18"/>
                <w:lang w:bidi="ar"/>
              </w:rPr>
            </w:pPr>
          </w:p>
        </w:tc>
        <w:tc>
          <w:tcPr>
            <w:tcW w:w="4210" w:type="pct"/>
            <w:gridSpan w:val="11"/>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微软雅黑"/>
                <w:color w:val="000000"/>
                <w:sz w:val="18"/>
                <w:szCs w:val="18"/>
              </w:rPr>
            </w:pPr>
            <w:r>
              <w:rPr>
                <w:rFonts w:hint="eastAsia" w:ascii="宋体" w:hAnsi="宋体" w:eastAsia="宋体" w:cs="微软雅黑"/>
                <w:color w:val="000000"/>
                <w:kern w:val="0"/>
                <w:sz w:val="18"/>
                <w:szCs w:val="18"/>
                <w:lang w:bidi="ar"/>
              </w:rPr>
              <w:t>无</w:t>
            </w:r>
          </w:p>
        </w:tc>
      </w:tr>
      <w:tr>
        <w:tblPrEx>
          <w:tblCellMar>
            <w:top w:w="0" w:type="dxa"/>
            <w:left w:w="108" w:type="dxa"/>
            <w:bottom w:w="0" w:type="dxa"/>
            <w:right w:w="108" w:type="dxa"/>
          </w:tblCellMar>
        </w:tblPrEx>
        <w:trPr>
          <w:trHeight w:val="285" w:hRule="atLeast"/>
        </w:trPr>
        <w:tc>
          <w:tcPr>
            <w:tcW w:w="526" w:type="pct"/>
            <w:gridSpan w:val="2"/>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宋体" w:hAnsi="宋体" w:eastAsia="宋体" w:cs="黑体"/>
                <w:color w:val="000000"/>
                <w:kern w:val="0"/>
                <w:sz w:val="18"/>
                <w:szCs w:val="18"/>
                <w:lang w:bidi="ar"/>
              </w:rPr>
            </w:pPr>
          </w:p>
        </w:tc>
        <w:tc>
          <w:tcPr>
            <w:tcW w:w="2118" w:type="pct"/>
            <w:gridSpan w:val="6"/>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黑体"/>
                <w:color w:val="000000"/>
                <w:sz w:val="18"/>
                <w:szCs w:val="18"/>
              </w:rPr>
            </w:pPr>
            <w:r>
              <w:rPr>
                <w:rFonts w:hint="eastAsia" w:ascii="宋体" w:hAnsi="宋体" w:eastAsia="宋体" w:cs="黑体"/>
                <w:color w:val="000000"/>
                <w:kern w:val="0"/>
                <w:sz w:val="18"/>
                <w:szCs w:val="18"/>
                <w:lang w:bidi="ar"/>
              </w:rPr>
              <w:t>项目负责人：李小红</w:t>
            </w:r>
            <w:r>
              <w:rPr>
                <w:rFonts w:hint="eastAsia" w:ascii="宋体" w:hAnsi="宋体" w:eastAsia="宋体" w:cs="黑体"/>
                <w:color w:val="000000"/>
                <w:sz w:val="18"/>
                <w:szCs w:val="18"/>
              </w:rPr>
              <w:t xml:space="preserve"> </w:t>
            </w:r>
          </w:p>
        </w:tc>
        <w:tc>
          <w:tcPr>
            <w:tcW w:w="2356" w:type="pct"/>
            <w:gridSpan w:val="6"/>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黑体"/>
                <w:color w:val="000000"/>
                <w:sz w:val="18"/>
                <w:szCs w:val="18"/>
              </w:rPr>
            </w:pPr>
            <w:r>
              <w:rPr>
                <w:rFonts w:hint="eastAsia" w:ascii="宋体" w:hAnsi="宋体" w:eastAsia="宋体" w:cs="黑体"/>
                <w:color w:val="000000"/>
                <w:kern w:val="0"/>
                <w:sz w:val="18"/>
                <w:szCs w:val="18"/>
                <w:lang w:bidi="ar"/>
              </w:rPr>
              <w:t>财务负责人：谭慧</w:t>
            </w:r>
            <w:r>
              <w:rPr>
                <w:rFonts w:hint="eastAsia" w:ascii="宋体" w:hAnsi="宋体" w:eastAsia="宋体" w:cs="黑体"/>
                <w:color w:val="000000"/>
                <w:sz w:val="18"/>
                <w:szCs w:val="18"/>
              </w:rPr>
              <w:t xml:space="preserve"> </w:t>
            </w:r>
          </w:p>
        </w:tc>
      </w:tr>
    </w:tbl>
    <w:p>
      <w:pPr>
        <w:pStyle w:val="14"/>
        <w:spacing w:before="93"/>
        <w:rPr>
          <w:rFonts w:ascii="宋体" w:hAnsi="宋体" w:eastAsia="宋体"/>
          <w:sz w:val="18"/>
          <w:szCs w:val="18"/>
        </w:rPr>
      </w:pPr>
    </w:p>
    <w:p>
      <w:pPr>
        <w:pStyle w:val="14"/>
        <w:spacing w:before="93"/>
        <w:rPr>
          <w:rFonts w:hint="eastAsia" w:ascii="宋体" w:hAnsi="宋体" w:eastAsia="宋体"/>
        </w:rPr>
      </w:pPr>
    </w:p>
    <w:tbl>
      <w:tblPr>
        <w:tblStyle w:val="24"/>
        <w:tblpPr w:leftFromText="180" w:rightFromText="180" w:vertAnchor="text" w:horzAnchor="page" w:tblpX="1444" w:tblpY="378"/>
        <w:tblOverlap w:val="never"/>
        <w:tblW w:w="5446" w:type="pct"/>
        <w:tblInd w:w="0" w:type="dxa"/>
        <w:tblLayout w:type="autofit"/>
        <w:tblCellMar>
          <w:top w:w="0" w:type="dxa"/>
          <w:left w:w="108" w:type="dxa"/>
          <w:bottom w:w="0" w:type="dxa"/>
          <w:right w:w="108" w:type="dxa"/>
        </w:tblCellMar>
      </w:tblPr>
      <w:tblGrid>
        <w:gridCol w:w="653"/>
        <w:gridCol w:w="321"/>
        <w:gridCol w:w="490"/>
        <w:gridCol w:w="260"/>
        <w:gridCol w:w="1630"/>
        <w:gridCol w:w="1114"/>
        <w:gridCol w:w="440"/>
        <w:gridCol w:w="735"/>
        <w:gridCol w:w="438"/>
        <w:gridCol w:w="904"/>
        <w:gridCol w:w="546"/>
        <w:gridCol w:w="546"/>
        <w:gridCol w:w="1205"/>
      </w:tblGrid>
      <w:tr>
        <w:tblPrEx>
          <w:tblCellMar>
            <w:top w:w="0" w:type="dxa"/>
            <w:left w:w="108" w:type="dxa"/>
            <w:bottom w:w="0" w:type="dxa"/>
            <w:right w:w="108" w:type="dxa"/>
          </w:tblCellMar>
        </w:tblPrEx>
        <w:trPr>
          <w:trHeight w:val="904" w:hRule="atLeast"/>
        </w:trPr>
        <w:tc>
          <w:tcPr>
            <w:tcW w:w="5000" w:type="pct"/>
            <w:gridSpan w:val="13"/>
            <w:tcBorders>
              <w:top w:val="single" w:color="000000" w:sz="4" w:space="0"/>
              <w:left w:val="single" w:color="000000" w:sz="4" w:space="0"/>
              <w:bottom w:val="single" w:color="000000" w:sz="4" w:space="0"/>
              <w:right w:val="single" w:color="000000" w:sz="4" w:space="0"/>
            </w:tcBorders>
          </w:tcPr>
          <w:p>
            <w:pPr>
              <w:pStyle w:val="14"/>
              <w:spacing w:before="93"/>
              <w:jc w:val="center"/>
              <w:rPr>
                <w:rFonts w:hint="eastAsia"/>
                <w:lang w:bidi="ar"/>
              </w:rPr>
            </w:pPr>
            <w:r>
              <w:rPr>
                <w:rFonts w:hint="eastAsia" w:ascii="黑体" w:hAnsi="黑体" w:eastAsia="黑体" w:cs="黑体"/>
                <w:b/>
                <w:bCs/>
                <w:color w:val="000000"/>
                <w:szCs w:val="30"/>
                <w:lang w:bidi="ar"/>
              </w:rPr>
              <w:t>部门预算项目支出绩效自评表（2024年度）</w:t>
            </w:r>
          </w:p>
        </w:tc>
      </w:tr>
      <w:tr>
        <w:tblPrEx>
          <w:tblCellMar>
            <w:top w:w="0" w:type="dxa"/>
            <w:left w:w="108" w:type="dxa"/>
            <w:bottom w:w="0" w:type="dxa"/>
            <w:right w:w="108" w:type="dxa"/>
          </w:tblCellMar>
        </w:tblPrEx>
        <w:trPr>
          <w:trHeight w:val="330" w:hRule="atLeast"/>
        </w:trPr>
        <w:tc>
          <w:tcPr>
            <w:tcW w:w="929" w:type="pct"/>
            <w:gridSpan w:val="4"/>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lang w:bidi="ar"/>
              </w:rPr>
              <w:t>项目名称</w:t>
            </w:r>
          </w:p>
        </w:tc>
        <w:tc>
          <w:tcPr>
            <w:tcW w:w="4071" w:type="pct"/>
            <w:gridSpan w:val="9"/>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val="en-US" w:eastAsia="zh-CN" w:bidi="ar"/>
              </w:rPr>
              <w:t>51090422T000006818424-</w:t>
            </w:r>
            <w:r>
              <w:rPr>
                <w:rFonts w:ascii="宋体" w:hAnsi="宋体" w:eastAsia="宋体" w:cs="宋体"/>
                <w:color w:val="000000"/>
                <w:kern w:val="0"/>
                <w:sz w:val="18"/>
                <w:szCs w:val="18"/>
                <w:lang w:bidi="ar"/>
              </w:rPr>
              <w:t>幼儿资助及幼儿发展补助资金</w:t>
            </w:r>
          </w:p>
        </w:tc>
      </w:tr>
      <w:tr>
        <w:tblPrEx>
          <w:tblCellMar>
            <w:top w:w="0" w:type="dxa"/>
            <w:left w:w="108" w:type="dxa"/>
            <w:bottom w:w="0" w:type="dxa"/>
            <w:right w:w="108" w:type="dxa"/>
          </w:tblCellMar>
        </w:tblPrEx>
        <w:trPr>
          <w:trHeight w:val="514" w:hRule="atLeast"/>
        </w:trPr>
        <w:tc>
          <w:tcPr>
            <w:tcW w:w="927" w:type="pct"/>
            <w:gridSpan w:val="4"/>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lang w:bidi="ar"/>
              </w:rPr>
              <w:t>主管部门</w:t>
            </w:r>
          </w:p>
        </w:tc>
        <w:tc>
          <w:tcPr>
            <w:tcW w:w="2346" w:type="pct"/>
            <w:gridSpan w:val="5"/>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宋体" w:hAnsi="宋体" w:eastAsia="宋体" w:cs="宋体"/>
                <w:color w:val="000000"/>
                <w:kern w:val="0"/>
                <w:sz w:val="18"/>
                <w:szCs w:val="18"/>
                <w:lang w:bidi="ar"/>
              </w:rPr>
            </w:pPr>
          </w:p>
          <w:p>
            <w:pPr>
              <w:widowControl/>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lang w:bidi="ar"/>
              </w:rPr>
              <w:t>遂宁市安居区第四幼儿园部门</w:t>
            </w:r>
          </w:p>
        </w:tc>
        <w:tc>
          <w:tcPr>
            <w:tcW w:w="487" w:type="pct"/>
            <w:tcBorders>
              <w:top w:val="nil"/>
              <w:left w:val="nil"/>
              <w:bottom w:val="nil"/>
              <w:right w:val="nil"/>
            </w:tcBorders>
            <w:vAlign w:val="center"/>
          </w:tcPr>
          <w:p>
            <w:pPr>
              <w:widowControl/>
              <w:jc w:val="center"/>
              <w:textAlignment w:val="center"/>
              <w:rPr>
                <w:rFonts w:ascii="宋体" w:hAnsi="宋体" w:eastAsia="宋体" w:cs="黑体"/>
                <w:color w:val="000000"/>
                <w:sz w:val="18"/>
                <w:szCs w:val="18"/>
              </w:rPr>
            </w:pPr>
            <w:r>
              <w:rPr>
                <w:rFonts w:hint="eastAsia" w:ascii="宋体" w:hAnsi="宋体" w:eastAsia="宋体" w:cs="宋体"/>
                <w:color w:val="000000"/>
                <w:kern w:val="0"/>
                <w:sz w:val="18"/>
                <w:szCs w:val="18"/>
                <w:lang w:bidi="ar"/>
              </w:rPr>
              <w:t xml:space="preserve">实施 </w:t>
            </w:r>
            <w:r>
              <w:rPr>
                <w:rFonts w:ascii="宋体" w:hAnsi="宋体" w:eastAsia="宋体" w:cs="宋体"/>
                <w:color w:val="000000"/>
                <w:kern w:val="0"/>
                <w:sz w:val="18"/>
                <w:szCs w:val="18"/>
                <w:lang w:bidi="ar"/>
              </w:rPr>
              <w:t xml:space="preserve"> </w:t>
            </w:r>
            <w:r>
              <w:rPr>
                <w:rFonts w:hint="eastAsia" w:ascii="宋体" w:hAnsi="宋体" w:eastAsia="宋体" w:cs="宋体"/>
                <w:color w:val="000000"/>
                <w:kern w:val="0"/>
                <w:sz w:val="18"/>
                <w:szCs w:val="18"/>
                <w:lang w:bidi="ar"/>
              </w:rPr>
              <w:t xml:space="preserve">单位 </w:t>
            </w:r>
            <w:r>
              <w:rPr>
                <w:rFonts w:ascii="宋体" w:hAnsi="宋体" w:eastAsia="宋体" w:cs="宋体"/>
                <w:color w:val="000000"/>
                <w:kern w:val="0"/>
                <w:sz w:val="18"/>
                <w:szCs w:val="18"/>
                <w:lang w:bidi="ar"/>
              </w:rPr>
              <w:t xml:space="preserve">  </w:t>
            </w:r>
            <w:r>
              <w:rPr>
                <w:rFonts w:hint="eastAsia" w:ascii="宋体" w:hAnsi="宋体" w:eastAsia="宋体" w:cs="宋体"/>
                <w:color w:val="000000"/>
                <w:kern w:val="0"/>
                <w:sz w:val="18"/>
                <w:szCs w:val="18"/>
                <w:lang w:bidi="ar"/>
              </w:rPr>
              <w:t>（盖章）</w:t>
            </w:r>
          </w:p>
        </w:tc>
        <w:tc>
          <w:tcPr>
            <w:tcW w:w="1239" w:type="pct"/>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lang w:bidi="ar"/>
              </w:rPr>
              <w:t>遂宁市安居区</w:t>
            </w:r>
            <w:r>
              <w:rPr>
                <w:rFonts w:hint="eastAsia" w:ascii="宋体" w:hAnsi="宋体" w:eastAsia="宋体" w:cs="宋体"/>
                <w:color w:val="000000"/>
                <w:kern w:val="0"/>
                <w:sz w:val="18"/>
                <w:szCs w:val="18"/>
                <w:lang w:bidi="ar"/>
              </w:rPr>
              <w:t xml:space="preserve"> </w:t>
            </w:r>
            <w:r>
              <w:rPr>
                <w:rFonts w:ascii="宋体" w:hAnsi="宋体" w:eastAsia="宋体" w:cs="宋体"/>
                <w:color w:val="000000"/>
                <w:kern w:val="0"/>
                <w:sz w:val="18"/>
                <w:szCs w:val="18"/>
                <w:lang w:bidi="ar"/>
              </w:rPr>
              <w:t xml:space="preserve">           第四幼儿园</w:t>
            </w:r>
          </w:p>
        </w:tc>
      </w:tr>
      <w:tr>
        <w:tblPrEx>
          <w:tblCellMar>
            <w:top w:w="0" w:type="dxa"/>
            <w:left w:w="108" w:type="dxa"/>
            <w:bottom w:w="0" w:type="dxa"/>
            <w:right w:w="108" w:type="dxa"/>
          </w:tblCellMar>
        </w:tblPrEx>
        <w:trPr>
          <w:trHeight w:val="285" w:hRule="atLeast"/>
        </w:trPr>
        <w:tc>
          <w:tcPr>
            <w:tcW w:w="352"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8"/>
                <w:szCs w:val="18"/>
              </w:rPr>
            </w:pPr>
            <w:r>
              <w:rPr>
                <w:rFonts w:ascii="宋体" w:hAnsi="宋体" w:eastAsia="宋体" w:cs="宋体"/>
                <w:color w:val="000000"/>
                <w:kern w:val="0"/>
                <w:sz w:val="18"/>
                <w:szCs w:val="18"/>
                <w:lang w:bidi="ar"/>
              </w:rPr>
              <w:t>项目基本情况</w:t>
            </w:r>
          </w:p>
        </w:tc>
        <w:tc>
          <w:tcPr>
            <w:tcW w:w="575" w:type="pct"/>
            <w:gridSpan w:val="3"/>
            <w:vMerge w:val="restar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8"/>
                <w:szCs w:val="18"/>
              </w:rPr>
            </w:pPr>
            <w:r>
              <w:rPr>
                <w:rFonts w:ascii="宋体" w:hAnsi="宋体" w:eastAsia="宋体" w:cs="宋体"/>
                <w:color w:val="000000"/>
                <w:kern w:val="0"/>
                <w:sz w:val="18"/>
                <w:szCs w:val="18"/>
                <w:lang w:bidi="ar"/>
              </w:rPr>
              <w:t>1.项目年度目标完成情况</w:t>
            </w:r>
          </w:p>
        </w:tc>
        <w:tc>
          <w:tcPr>
            <w:tcW w:w="2346" w:type="pct"/>
            <w:gridSpan w:val="5"/>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lang w:bidi="ar"/>
              </w:rPr>
              <w:t>项目年度目标</w:t>
            </w:r>
          </w:p>
        </w:tc>
        <w:tc>
          <w:tcPr>
            <w:tcW w:w="1726" w:type="pct"/>
            <w:gridSpan w:val="4"/>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黑体"/>
                <w:color w:val="000000"/>
                <w:sz w:val="18"/>
                <w:szCs w:val="18"/>
              </w:rPr>
            </w:pPr>
            <w:r>
              <w:rPr>
                <w:rFonts w:hint="eastAsia" w:ascii="宋体" w:hAnsi="宋体" w:eastAsia="宋体" w:cs="黑体"/>
                <w:color w:val="000000"/>
                <w:kern w:val="0"/>
                <w:sz w:val="18"/>
                <w:szCs w:val="18"/>
                <w:lang w:bidi="ar"/>
              </w:rPr>
              <w:t>年度目标完成情况</w:t>
            </w:r>
          </w:p>
        </w:tc>
      </w:tr>
      <w:tr>
        <w:tblPrEx>
          <w:tblCellMar>
            <w:top w:w="0" w:type="dxa"/>
            <w:left w:w="108" w:type="dxa"/>
            <w:bottom w:w="0" w:type="dxa"/>
            <w:right w:w="108" w:type="dxa"/>
          </w:tblCellMar>
        </w:tblPrEx>
        <w:trPr>
          <w:trHeight w:val="709" w:hRule="atLeast"/>
        </w:trPr>
        <w:tc>
          <w:tcPr>
            <w:tcW w:w="352" w:type="pct"/>
            <w:vMerge w:val="continue"/>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18"/>
                <w:szCs w:val="18"/>
              </w:rPr>
            </w:pPr>
          </w:p>
        </w:tc>
        <w:tc>
          <w:tcPr>
            <w:tcW w:w="575" w:type="pct"/>
            <w:gridSpan w:val="3"/>
            <w:vMerge w:val="continue"/>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18"/>
                <w:szCs w:val="18"/>
              </w:rPr>
            </w:pPr>
          </w:p>
        </w:tc>
        <w:tc>
          <w:tcPr>
            <w:tcW w:w="1" w:type="pct"/>
            <w:gridSpan w:val="5"/>
            <w:tcBorders>
              <w:top w:val="single" w:color="000000" w:sz="4" w:space="0"/>
              <w:left w:val="single" w:color="000000" w:sz="4" w:space="0"/>
              <w:bottom w:val="single" w:color="000000" w:sz="4" w:space="0"/>
              <w:right w:val="single" w:color="000000" w:sz="4" w:space="0"/>
            </w:tcBorders>
          </w:tcPr>
          <w:p>
            <w:pPr>
              <w:widowControl/>
              <w:jc w:val="left"/>
              <w:textAlignment w:val="center"/>
              <w:rPr>
                <w:rFonts w:ascii="宋体" w:hAnsi="宋体" w:eastAsia="宋体" w:cs="宋体"/>
                <w:color w:val="000000"/>
                <w:sz w:val="18"/>
                <w:szCs w:val="18"/>
              </w:rPr>
            </w:pPr>
            <w:r>
              <w:rPr>
                <w:rFonts w:ascii="宋体" w:hAnsi="宋体" w:eastAsia="宋体" w:cs="宋体"/>
                <w:color w:val="000000"/>
                <w:kern w:val="0"/>
                <w:sz w:val="18"/>
                <w:szCs w:val="18"/>
                <w:lang w:bidi="ar"/>
              </w:rPr>
              <w:t>促进幼儿园健康发展，提高预算编制质量，严格执行预算，减少结余资金。</w:t>
            </w:r>
          </w:p>
        </w:tc>
        <w:tc>
          <w:tcPr>
            <w:tcW w:w="1726" w:type="pct"/>
            <w:gridSpan w:val="4"/>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黑体"/>
                <w:color w:val="000000"/>
                <w:sz w:val="18"/>
                <w:szCs w:val="18"/>
              </w:rPr>
            </w:pPr>
            <w:r>
              <w:rPr>
                <w:rFonts w:hint="eastAsia" w:ascii="宋体" w:hAnsi="宋体" w:eastAsia="宋体" w:cs="黑体"/>
                <w:color w:val="000000"/>
                <w:kern w:val="0"/>
                <w:sz w:val="18"/>
                <w:szCs w:val="18"/>
                <w:lang w:bidi="ar"/>
              </w:rPr>
              <w:t>完成</w:t>
            </w:r>
          </w:p>
        </w:tc>
      </w:tr>
      <w:tr>
        <w:tblPrEx>
          <w:tblCellMar>
            <w:top w:w="0" w:type="dxa"/>
            <w:left w:w="108" w:type="dxa"/>
            <w:bottom w:w="0" w:type="dxa"/>
            <w:right w:w="108" w:type="dxa"/>
          </w:tblCellMar>
        </w:tblPrEx>
        <w:trPr>
          <w:trHeight w:val="694" w:hRule="atLeast"/>
        </w:trPr>
        <w:tc>
          <w:tcPr>
            <w:tcW w:w="352" w:type="pct"/>
            <w:vMerge w:val="continue"/>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18"/>
                <w:szCs w:val="18"/>
              </w:rPr>
            </w:pPr>
          </w:p>
        </w:tc>
        <w:tc>
          <w:tcPr>
            <w:tcW w:w="576" w:type="pct"/>
            <w:gridSpan w:val="3"/>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8"/>
                <w:szCs w:val="18"/>
              </w:rPr>
            </w:pPr>
            <w:r>
              <w:rPr>
                <w:rFonts w:ascii="宋体" w:hAnsi="宋体" w:eastAsia="宋体" w:cs="宋体"/>
                <w:color w:val="000000"/>
                <w:kern w:val="0"/>
                <w:sz w:val="18"/>
                <w:szCs w:val="18"/>
                <w:lang w:bidi="ar"/>
              </w:rPr>
              <w:t>2.项目实施内容及过程概述</w:t>
            </w:r>
          </w:p>
        </w:tc>
        <w:tc>
          <w:tcPr>
            <w:tcW w:w="4071" w:type="pct"/>
            <w:gridSpan w:val="9"/>
            <w:tcBorders>
              <w:top w:val="single" w:color="000000" w:sz="4" w:space="0"/>
              <w:left w:val="single" w:color="000000" w:sz="4" w:space="0"/>
              <w:bottom w:val="single" w:color="000000" w:sz="4" w:space="0"/>
              <w:right w:val="single" w:color="000000" w:sz="4" w:space="0"/>
            </w:tcBorders>
          </w:tcPr>
          <w:p>
            <w:pPr>
              <w:widowControl/>
              <w:jc w:val="left"/>
              <w:textAlignment w:val="center"/>
              <w:rPr>
                <w:rFonts w:ascii="宋体" w:hAnsi="宋体" w:eastAsia="宋体" w:cs="宋体"/>
                <w:color w:val="000000"/>
                <w:kern w:val="0"/>
                <w:sz w:val="18"/>
                <w:szCs w:val="18"/>
                <w:lang w:bidi="ar"/>
              </w:rPr>
            </w:pPr>
          </w:p>
          <w:p>
            <w:pPr>
              <w:widowControl/>
              <w:jc w:val="left"/>
              <w:textAlignment w:val="center"/>
              <w:rPr>
                <w:rFonts w:ascii="宋体" w:hAnsi="宋体" w:eastAsia="宋体" w:cs="宋体"/>
                <w:color w:val="000000"/>
                <w:sz w:val="18"/>
                <w:szCs w:val="18"/>
              </w:rPr>
            </w:pPr>
            <w:r>
              <w:rPr>
                <w:rFonts w:ascii="宋体" w:hAnsi="宋体" w:eastAsia="宋体" w:cs="宋体"/>
                <w:color w:val="000000"/>
                <w:kern w:val="0"/>
                <w:sz w:val="18"/>
                <w:szCs w:val="18"/>
                <w:lang w:bidi="ar"/>
              </w:rPr>
              <w:t>及时申报经费，促进附设幼儿园健康发展。</w:t>
            </w:r>
          </w:p>
        </w:tc>
      </w:tr>
      <w:tr>
        <w:tblPrEx>
          <w:tblCellMar>
            <w:top w:w="0" w:type="dxa"/>
            <w:left w:w="108" w:type="dxa"/>
            <w:bottom w:w="0" w:type="dxa"/>
            <w:right w:w="108" w:type="dxa"/>
          </w:tblCellMar>
        </w:tblPrEx>
        <w:trPr>
          <w:trHeight w:val="360" w:hRule="atLeast"/>
        </w:trPr>
        <w:tc>
          <w:tcPr>
            <w:tcW w:w="352"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lang w:bidi="ar"/>
              </w:rPr>
              <w:t>预算执行情况（10分）</w:t>
            </w:r>
          </w:p>
        </w:tc>
        <w:tc>
          <w:tcPr>
            <w:tcW w:w="576" w:type="pct"/>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lang w:bidi="ar"/>
              </w:rPr>
              <w:t>年度预算数（万元）</w:t>
            </w:r>
          </w:p>
        </w:tc>
        <w:tc>
          <w:tcPr>
            <w:tcW w:w="878" w:type="pct"/>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宋体" w:hAnsi="宋体" w:eastAsia="宋体" w:cs="宋体"/>
                <w:color w:val="000000"/>
                <w:kern w:val="0"/>
                <w:sz w:val="18"/>
                <w:szCs w:val="18"/>
                <w:lang w:bidi="ar"/>
              </w:rPr>
            </w:pPr>
          </w:p>
          <w:p>
            <w:pPr>
              <w:widowControl/>
              <w:jc w:val="center"/>
              <w:textAlignment w:val="center"/>
              <w:rPr>
                <w:rFonts w:ascii="宋体" w:hAnsi="宋体" w:eastAsia="宋体" w:cs="宋体"/>
                <w:color w:val="000000"/>
                <w:kern w:val="0"/>
                <w:sz w:val="18"/>
                <w:szCs w:val="18"/>
                <w:lang w:bidi="ar"/>
              </w:rPr>
            </w:pPr>
            <w:r>
              <w:rPr>
                <w:rFonts w:ascii="宋体" w:hAnsi="宋体" w:eastAsia="宋体" w:cs="宋体"/>
                <w:color w:val="000000"/>
                <w:kern w:val="0"/>
                <w:sz w:val="18"/>
                <w:szCs w:val="18"/>
                <w:lang w:bidi="ar"/>
              </w:rPr>
              <w:t>年初</w:t>
            </w:r>
            <w:r>
              <w:rPr>
                <w:rFonts w:hint="eastAsia" w:ascii="宋体" w:hAnsi="宋体" w:eastAsia="宋体" w:cs="宋体"/>
                <w:color w:val="000000"/>
                <w:kern w:val="0"/>
                <w:sz w:val="18"/>
                <w:szCs w:val="18"/>
                <w:lang w:bidi="ar"/>
              </w:rPr>
              <w:t xml:space="preserve"> </w:t>
            </w:r>
            <w:r>
              <w:rPr>
                <w:rFonts w:ascii="宋体" w:hAnsi="宋体" w:eastAsia="宋体" w:cs="宋体"/>
                <w:color w:val="000000"/>
                <w:kern w:val="0"/>
                <w:sz w:val="18"/>
                <w:szCs w:val="18"/>
                <w:lang w:bidi="ar"/>
              </w:rPr>
              <w:t xml:space="preserve">    </w:t>
            </w:r>
          </w:p>
          <w:p>
            <w:pPr>
              <w:widowControl/>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lang w:bidi="ar"/>
              </w:rPr>
              <w:t>预算</w:t>
            </w:r>
          </w:p>
        </w:tc>
        <w:tc>
          <w:tcPr>
            <w:tcW w:w="600"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lang w:bidi="ar"/>
              </w:rPr>
              <w:t>调整后</w:t>
            </w:r>
            <w:r>
              <w:rPr>
                <w:rFonts w:hint="eastAsia" w:ascii="宋体" w:hAnsi="宋体" w:eastAsia="宋体" w:cs="宋体"/>
                <w:color w:val="000000"/>
                <w:kern w:val="0"/>
                <w:sz w:val="18"/>
                <w:szCs w:val="18"/>
                <w:lang w:bidi="ar"/>
              </w:rPr>
              <w:t xml:space="preserve"> </w:t>
            </w:r>
            <w:r>
              <w:rPr>
                <w:rFonts w:ascii="宋体" w:hAnsi="宋体" w:eastAsia="宋体" w:cs="宋体"/>
                <w:color w:val="000000"/>
                <w:kern w:val="0"/>
                <w:sz w:val="18"/>
                <w:szCs w:val="18"/>
                <w:lang w:bidi="ar"/>
              </w:rPr>
              <w:t xml:space="preserve">     预算数</w:t>
            </w:r>
          </w:p>
        </w:tc>
        <w:tc>
          <w:tcPr>
            <w:tcW w:w="869" w:type="pct"/>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lang w:bidi="ar"/>
              </w:rPr>
              <w:t>预算执行数</w:t>
            </w:r>
          </w:p>
        </w:tc>
        <w:tc>
          <w:tcPr>
            <w:tcW w:w="487"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lang w:bidi="ar"/>
              </w:rPr>
              <w:t>预算</w:t>
            </w:r>
            <w:r>
              <w:rPr>
                <w:rFonts w:hint="eastAsia" w:ascii="宋体" w:hAnsi="宋体" w:eastAsia="宋体" w:cs="宋体"/>
                <w:color w:val="000000"/>
                <w:kern w:val="0"/>
                <w:sz w:val="18"/>
                <w:szCs w:val="18"/>
                <w:lang w:bidi="ar"/>
              </w:rPr>
              <w:t xml:space="preserve"> </w:t>
            </w:r>
            <w:r>
              <w:rPr>
                <w:rFonts w:ascii="宋体" w:hAnsi="宋体" w:eastAsia="宋体" w:cs="宋体"/>
                <w:color w:val="000000"/>
                <w:kern w:val="0"/>
                <w:sz w:val="18"/>
                <w:szCs w:val="18"/>
                <w:lang w:bidi="ar"/>
              </w:rPr>
              <w:t xml:space="preserve">   执行率</w:t>
            </w:r>
          </w:p>
        </w:tc>
        <w:tc>
          <w:tcPr>
            <w:tcW w:w="294"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lang w:bidi="ar"/>
              </w:rPr>
              <w:t>权重</w:t>
            </w:r>
          </w:p>
        </w:tc>
        <w:tc>
          <w:tcPr>
            <w:tcW w:w="294"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lang w:bidi="ar"/>
              </w:rPr>
              <w:t>得分</w:t>
            </w:r>
          </w:p>
        </w:tc>
        <w:tc>
          <w:tcPr>
            <w:tcW w:w="651"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lang w:bidi="ar"/>
              </w:rPr>
              <w:t>原因</w:t>
            </w:r>
          </w:p>
        </w:tc>
      </w:tr>
      <w:tr>
        <w:tblPrEx>
          <w:tblCellMar>
            <w:top w:w="0" w:type="dxa"/>
            <w:left w:w="108" w:type="dxa"/>
            <w:bottom w:w="0" w:type="dxa"/>
            <w:right w:w="108" w:type="dxa"/>
          </w:tblCellMar>
        </w:tblPrEx>
        <w:trPr>
          <w:trHeight w:val="345" w:hRule="atLeast"/>
        </w:trPr>
        <w:tc>
          <w:tcPr>
            <w:tcW w:w="352"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18"/>
                <w:szCs w:val="18"/>
              </w:rPr>
            </w:pPr>
          </w:p>
        </w:tc>
        <w:tc>
          <w:tcPr>
            <w:tcW w:w="576" w:type="pct"/>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lang w:bidi="ar"/>
              </w:rPr>
              <w:t>总额</w:t>
            </w:r>
          </w:p>
        </w:tc>
        <w:tc>
          <w:tcPr>
            <w:tcW w:w="878" w:type="pct"/>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lang w:bidi="ar"/>
              </w:rPr>
              <w:t>0.00</w:t>
            </w:r>
          </w:p>
        </w:tc>
        <w:tc>
          <w:tcPr>
            <w:tcW w:w="600"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lang w:bidi="ar"/>
              </w:rPr>
              <w:t>6.8</w:t>
            </w:r>
          </w:p>
        </w:tc>
        <w:tc>
          <w:tcPr>
            <w:tcW w:w="869" w:type="pct"/>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lang w:bidi="ar"/>
              </w:rPr>
              <w:t>6.8</w:t>
            </w:r>
          </w:p>
        </w:tc>
        <w:tc>
          <w:tcPr>
            <w:tcW w:w="487"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lang w:bidi="ar"/>
              </w:rPr>
              <w:t>100%</w:t>
            </w:r>
          </w:p>
        </w:tc>
        <w:tc>
          <w:tcPr>
            <w:tcW w:w="294"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lang w:bidi="ar"/>
              </w:rPr>
              <w:t>10</w:t>
            </w:r>
          </w:p>
        </w:tc>
        <w:tc>
          <w:tcPr>
            <w:tcW w:w="294" w:type="pct"/>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18"/>
                <w:szCs w:val="18"/>
              </w:rPr>
            </w:pPr>
            <w:r>
              <w:rPr>
                <w:rFonts w:hint="eastAsia" w:ascii="宋体" w:hAnsi="宋体" w:eastAsia="宋体" w:cs="宋体"/>
                <w:color w:val="000000"/>
                <w:sz w:val="18"/>
                <w:szCs w:val="18"/>
              </w:rPr>
              <w:t>10</w:t>
            </w:r>
          </w:p>
        </w:tc>
        <w:tc>
          <w:tcPr>
            <w:tcW w:w="651"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黑体"/>
                <w:color w:val="000000"/>
                <w:sz w:val="18"/>
                <w:szCs w:val="18"/>
              </w:rPr>
            </w:pPr>
            <w:r>
              <w:rPr>
                <w:rFonts w:hint="eastAsia" w:ascii="宋体" w:hAnsi="宋体" w:eastAsia="宋体" w:cs="黑体"/>
                <w:color w:val="000000"/>
                <w:kern w:val="0"/>
                <w:sz w:val="18"/>
                <w:szCs w:val="18"/>
                <w:lang w:bidi="ar"/>
              </w:rPr>
              <w:t>项目存量资金预算追加</w:t>
            </w:r>
          </w:p>
        </w:tc>
      </w:tr>
      <w:tr>
        <w:tblPrEx>
          <w:tblCellMar>
            <w:top w:w="0" w:type="dxa"/>
            <w:left w:w="108" w:type="dxa"/>
            <w:bottom w:w="0" w:type="dxa"/>
            <w:right w:w="108" w:type="dxa"/>
          </w:tblCellMar>
        </w:tblPrEx>
        <w:trPr>
          <w:trHeight w:val="390" w:hRule="atLeast"/>
        </w:trPr>
        <w:tc>
          <w:tcPr>
            <w:tcW w:w="352"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18"/>
                <w:szCs w:val="18"/>
              </w:rPr>
            </w:pPr>
          </w:p>
        </w:tc>
        <w:tc>
          <w:tcPr>
            <w:tcW w:w="576" w:type="pct"/>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lang w:bidi="ar"/>
              </w:rPr>
              <w:t>其中：财政资金</w:t>
            </w:r>
          </w:p>
        </w:tc>
        <w:tc>
          <w:tcPr>
            <w:tcW w:w="878" w:type="pct"/>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宋体" w:hAnsi="宋体" w:eastAsia="宋体" w:cs="宋体"/>
                <w:color w:val="000000"/>
                <w:kern w:val="0"/>
                <w:sz w:val="18"/>
                <w:szCs w:val="18"/>
                <w:lang w:bidi="ar"/>
              </w:rPr>
            </w:pPr>
          </w:p>
          <w:p>
            <w:pPr>
              <w:widowControl/>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lang w:bidi="ar"/>
              </w:rPr>
              <w:t>0.00</w:t>
            </w:r>
          </w:p>
        </w:tc>
        <w:tc>
          <w:tcPr>
            <w:tcW w:w="600"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lang w:bidi="ar"/>
              </w:rPr>
              <w:t>6.8</w:t>
            </w:r>
          </w:p>
        </w:tc>
        <w:tc>
          <w:tcPr>
            <w:tcW w:w="869" w:type="pct"/>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lang w:bidi="ar"/>
              </w:rPr>
              <w:t>6.8</w:t>
            </w:r>
          </w:p>
        </w:tc>
        <w:tc>
          <w:tcPr>
            <w:tcW w:w="487"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lang w:bidi="ar"/>
              </w:rPr>
              <w:t>100%</w:t>
            </w:r>
          </w:p>
        </w:tc>
        <w:tc>
          <w:tcPr>
            <w:tcW w:w="294"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lang w:bidi="ar"/>
              </w:rPr>
              <w:t>/</w:t>
            </w:r>
          </w:p>
        </w:tc>
        <w:tc>
          <w:tcPr>
            <w:tcW w:w="294"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lang w:bidi="ar"/>
              </w:rPr>
              <w:t>/</w:t>
            </w:r>
          </w:p>
        </w:tc>
        <w:tc>
          <w:tcPr>
            <w:tcW w:w="651"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黑体"/>
                <w:color w:val="000000"/>
                <w:sz w:val="18"/>
                <w:szCs w:val="18"/>
              </w:rPr>
            </w:pPr>
          </w:p>
        </w:tc>
      </w:tr>
      <w:tr>
        <w:tblPrEx>
          <w:tblCellMar>
            <w:top w:w="0" w:type="dxa"/>
            <w:left w:w="108" w:type="dxa"/>
            <w:bottom w:w="0" w:type="dxa"/>
            <w:right w:w="108" w:type="dxa"/>
          </w:tblCellMar>
        </w:tblPrEx>
        <w:trPr>
          <w:trHeight w:val="409" w:hRule="atLeast"/>
        </w:trPr>
        <w:tc>
          <w:tcPr>
            <w:tcW w:w="352"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18"/>
                <w:szCs w:val="18"/>
              </w:rPr>
            </w:pPr>
          </w:p>
        </w:tc>
        <w:tc>
          <w:tcPr>
            <w:tcW w:w="576" w:type="pct"/>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lang w:bidi="ar"/>
              </w:rPr>
              <w:t>财政专户管理资金</w:t>
            </w:r>
          </w:p>
        </w:tc>
        <w:tc>
          <w:tcPr>
            <w:tcW w:w="878" w:type="pct"/>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宋体" w:hAnsi="宋体" w:eastAsia="宋体" w:cs="宋体"/>
                <w:color w:val="000000"/>
                <w:kern w:val="0"/>
                <w:sz w:val="18"/>
                <w:szCs w:val="18"/>
                <w:lang w:bidi="ar"/>
              </w:rPr>
            </w:pPr>
          </w:p>
          <w:p>
            <w:pPr>
              <w:widowControl/>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lang w:bidi="ar"/>
              </w:rPr>
              <w:t>0.00</w:t>
            </w:r>
          </w:p>
        </w:tc>
        <w:tc>
          <w:tcPr>
            <w:tcW w:w="600"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lang w:bidi="ar"/>
              </w:rPr>
              <w:t>0.00</w:t>
            </w:r>
          </w:p>
        </w:tc>
        <w:tc>
          <w:tcPr>
            <w:tcW w:w="869" w:type="pct"/>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lang w:bidi="ar"/>
              </w:rPr>
              <w:t>0.00</w:t>
            </w:r>
          </w:p>
        </w:tc>
        <w:tc>
          <w:tcPr>
            <w:tcW w:w="487"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lang w:bidi="ar"/>
              </w:rPr>
              <w:t>0%</w:t>
            </w:r>
          </w:p>
        </w:tc>
        <w:tc>
          <w:tcPr>
            <w:tcW w:w="294"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lang w:bidi="ar"/>
              </w:rPr>
              <w:t>/</w:t>
            </w:r>
          </w:p>
        </w:tc>
        <w:tc>
          <w:tcPr>
            <w:tcW w:w="294"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lang w:bidi="ar"/>
              </w:rPr>
              <w:t>/</w:t>
            </w:r>
          </w:p>
        </w:tc>
        <w:tc>
          <w:tcPr>
            <w:tcW w:w="651"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黑体"/>
                <w:color w:val="000000"/>
                <w:sz w:val="18"/>
                <w:szCs w:val="18"/>
              </w:rPr>
            </w:pPr>
          </w:p>
        </w:tc>
      </w:tr>
      <w:tr>
        <w:tblPrEx>
          <w:tblCellMar>
            <w:top w:w="0" w:type="dxa"/>
            <w:left w:w="108" w:type="dxa"/>
            <w:bottom w:w="0" w:type="dxa"/>
            <w:right w:w="108" w:type="dxa"/>
          </w:tblCellMar>
        </w:tblPrEx>
        <w:trPr>
          <w:trHeight w:val="360" w:hRule="atLeast"/>
        </w:trPr>
        <w:tc>
          <w:tcPr>
            <w:tcW w:w="352"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18"/>
                <w:szCs w:val="18"/>
              </w:rPr>
            </w:pPr>
          </w:p>
        </w:tc>
        <w:tc>
          <w:tcPr>
            <w:tcW w:w="576" w:type="pct"/>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lang w:bidi="ar"/>
              </w:rPr>
              <w:t>单位资金</w:t>
            </w:r>
          </w:p>
        </w:tc>
        <w:tc>
          <w:tcPr>
            <w:tcW w:w="878" w:type="pct"/>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宋体" w:hAnsi="宋体" w:eastAsia="宋体" w:cs="宋体"/>
                <w:color w:val="000000"/>
                <w:kern w:val="0"/>
                <w:sz w:val="18"/>
                <w:szCs w:val="18"/>
                <w:lang w:bidi="ar"/>
              </w:rPr>
            </w:pPr>
          </w:p>
          <w:p>
            <w:pPr>
              <w:widowControl/>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lang w:bidi="ar"/>
              </w:rPr>
              <w:t>0.00</w:t>
            </w:r>
          </w:p>
        </w:tc>
        <w:tc>
          <w:tcPr>
            <w:tcW w:w="600"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lang w:bidi="ar"/>
              </w:rPr>
              <w:t>0.00</w:t>
            </w:r>
          </w:p>
        </w:tc>
        <w:tc>
          <w:tcPr>
            <w:tcW w:w="869" w:type="pct"/>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lang w:bidi="ar"/>
              </w:rPr>
              <w:t>0.00</w:t>
            </w:r>
          </w:p>
        </w:tc>
        <w:tc>
          <w:tcPr>
            <w:tcW w:w="487"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lang w:bidi="ar"/>
              </w:rPr>
              <w:t>0%</w:t>
            </w:r>
          </w:p>
        </w:tc>
        <w:tc>
          <w:tcPr>
            <w:tcW w:w="294"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lang w:bidi="ar"/>
              </w:rPr>
              <w:t>/</w:t>
            </w:r>
          </w:p>
        </w:tc>
        <w:tc>
          <w:tcPr>
            <w:tcW w:w="294"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lang w:bidi="ar"/>
              </w:rPr>
              <w:t>/</w:t>
            </w:r>
          </w:p>
        </w:tc>
        <w:tc>
          <w:tcPr>
            <w:tcW w:w="651"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黑体"/>
                <w:color w:val="000000"/>
                <w:sz w:val="18"/>
                <w:szCs w:val="18"/>
              </w:rPr>
            </w:pPr>
          </w:p>
        </w:tc>
      </w:tr>
      <w:tr>
        <w:tblPrEx>
          <w:tblCellMar>
            <w:top w:w="0" w:type="dxa"/>
            <w:left w:w="108" w:type="dxa"/>
            <w:bottom w:w="0" w:type="dxa"/>
            <w:right w:w="108" w:type="dxa"/>
          </w:tblCellMar>
        </w:tblPrEx>
        <w:trPr>
          <w:trHeight w:val="338" w:hRule="atLeast"/>
        </w:trPr>
        <w:tc>
          <w:tcPr>
            <w:tcW w:w="352"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18"/>
                <w:szCs w:val="18"/>
              </w:rPr>
            </w:pPr>
          </w:p>
        </w:tc>
        <w:tc>
          <w:tcPr>
            <w:tcW w:w="576" w:type="pct"/>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lang w:bidi="ar"/>
              </w:rPr>
              <w:t>其他资金</w:t>
            </w:r>
          </w:p>
        </w:tc>
        <w:tc>
          <w:tcPr>
            <w:tcW w:w="878" w:type="pct"/>
            <w:tcBorders>
              <w:top w:val="single" w:color="000000" w:sz="4" w:space="0"/>
              <w:left w:val="single" w:color="000000" w:sz="4" w:space="0"/>
              <w:bottom w:val="single" w:color="000000" w:sz="4" w:space="0"/>
              <w:right w:val="single" w:color="000000" w:sz="4" w:space="0"/>
            </w:tcBorders>
          </w:tcPr>
          <w:p>
            <w:pPr>
              <w:jc w:val="center"/>
              <w:rPr>
                <w:rFonts w:ascii="宋体" w:hAnsi="宋体" w:eastAsia="宋体" w:cs="微软雅黑"/>
                <w:i/>
                <w:iCs/>
                <w:color w:val="000000"/>
                <w:sz w:val="18"/>
                <w:szCs w:val="18"/>
              </w:rPr>
            </w:pPr>
          </w:p>
        </w:tc>
        <w:tc>
          <w:tcPr>
            <w:tcW w:w="600" w:type="pct"/>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微软雅黑"/>
                <w:i/>
                <w:iCs/>
                <w:color w:val="000000"/>
                <w:sz w:val="18"/>
                <w:szCs w:val="18"/>
              </w:rPr>
            </w:pPr>
          </w:p>
        </w:tc>
        <w:tc>
          <w:tcPr>
            <w:tcW w:w="869" w:type="pct"/>
            <w:gridSpan w:val="3"/>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微软雅黑"/>
                <w:i/>
                <w:iCs/>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微软雅黑"/>
                <w:i/>
                <w:iCs/>
                <w:color w:val="000000"/>
                <w:sz w:val="18"/>
                <w:szCs w:val="18"/>
              </w:rPr>
            </w:pPr>
          </w:p>
        </w:tc>
        <w:tc>
          <w:tcPr>
            <w:tcW w:w="294"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lang w:bidi="ar"/>
              </w:rPr>
              <w:t>/</w:t>
            </w:r>
          </w:p>
        </w:tc>
        <w:tc>
          <w:tcPr>
            <w:tcW w:w="294"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lang w:bidi="ar"/>
              </w:rPr>
              <w:t>/</w:t>
            </w:r>
          </w:p>
        </w:tc>
        <w:tc>
          <w:tcPr>
            <w:tcW w:w="651"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黑体"/>
                <w:color w:val="000000"/>
                <w:sz w:val="18"/>
                <w:szCs w:val="18"/>
              </w:rPr>
            </w:pPr>
          </w:p>
        </w:tc>
      </w:tr>
      <w:tr>
        <w:tblPrEx>
          <w:tblCellMar>
            <w:top w:w="0" w:type="dxa"/>
            <w:left w:w="108" w:type="dxa"/>
            <w:bottom w:w="0" w:type="dxa"/>
            <w:right w:w="108" w:type="dxa"/>
          </w:tblCellMar>
        </w:tblPrEx>
        <w:trPr>
          <w:trHeight w:val="454" w:hRule="atLeast"/>
        </w:trPr>
        <w:tc>
          <w:tcPr>
            <w:tcW w:w="352"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lang w:bidi="ar"/>
              </w:rPr>
              <w:t>绩效指标（90分）</w:t>
            </w:r>
          </w:p>
        </w:tc>
        <w:tc>
          <w:tcPr>
            <w:tcW w:w="576" w:type="pct"/>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lang w:bidi="ar"/>
              </w:rPr>
              <w:t>一级指标</w:t>
            </w:r>
          </w:p>
        </w:tc>
        <w:tc>
          <w:tcPr>
            <w:tcW w:w="878" w:type="pct"/>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宋体" w:hAnsi="宋体" w:eastAsia="宋体" w:cs="宋体"/>
                <w:color w:val="000000"/>
                <w:kern w:val="0"/>
                <w:sz w:val="18"/>
                <w:szCs w:val="18"/>
                <w:lang w:bidi="ar"/>
              </w:rPr>
            </w:pPr>
          </w:p>
          <w:p>
            <w:pPr>
              <w:widowControl/>
              <w:jc w:val="center"/>
              <w:textAlignment w:val="center"/>
              <w:rPr>
                <w:rFonts w:ascii="宋体" w:hAnsi="宋体" w:eastAsia="宋体" w:cs="宋体"/>
                <w:color w:val="000000"/>
                <w:kern w:val="0"/>
                <w:sz w:val="18"/>
                <w:szCs w:val="18"/>
                <w:lang w:bidi="ar"/>
              </w:rPr>
            </w:pPr>
            <w:r>
              <w:rPr>
                <w:rFonts w:ascii="宋体" w:hAnsi="宋体" w:eastAsia="宋体" w:cs="宋体"/>
                <w:color w:val="000000"/>
                <w:kern w:val="0"/>
                <w:sz w:val="18"/>
                <w:szCs w:val="18"/>
                <w:lang w:bidi="ar"/>
              </w:rPr>
              <w:t>二级</w:t>
            </w:r>
            <w:r>
              <w:rPr>
                <w:rFonts w:hint="eastAsia" w:ascii="宋体" w:hAnsi="宋体" w:eastAsia="宋体" w:cs="宋体"/>
                <w:color w:val="000000"/>
                <w:kern w:val="0"/>
                <w:sz w:val="18"/>
                <w:szCs w:val="18"/>
                <w:lang w:bidi="ar"/>
              </w:rPr>
              <w:t xml:space="preserve"> </w:t>
            </w:r>
            <w:r>
              <w:rPr>
                <w:rFonts w:ascii="宋体" w:hAnsi="宋体" w:eastAsia="宋体" w:cs="宋体"/>
                <w:color w:val="000000"/>
                <w:kern w:val="0"/>
                <w:sz w:val="18"/>
                <w:szCs w:val="18"/>
                <w:lang w:bidi="ar"/>
              </w:rPr>
              <w:t xml:space="preserve">  </w:t>
            </w:r>
          </w:p>
          <w:p>
            <w:pPr>
              <w:widowControl/>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lang w:bidi="ar"/>
              </w:rPr>
              <w:t>指标</w:t>
            </w:r>
          </w:p>
        </w:tc>
        <w:tc>
          <w:tcPr>
            <w:tcW w:w="600"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lang w:bidi="ar"/>
              </w:rPr>
              <w:t>三级指标</w:t>
            </w:r>
          </w:p>
        </w:tc>
        <w:tc>
          <w:tcPr>
            <w:tcW w:w="237"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lang w:bidi="ar"/>
              </w:rPr>
              <w:t>指标性质</w:t>
            </w:r>
          </w:p>
        </w:tc>
        <w:tc>
          <w:tcPr>
            <w:tcW w:w="396"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lang w:bidi="ar"/>
              </w:rPr>
              <w:t>指标值</w:t>
            </w:r>
          </w:p>
        </w:tc>
        <w:tc>
          <w:tcPr>
            <w:tcW w:w="236"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lang w:bidi="ar"/>
              </w:rPr>
              <w:t>度量单位</w:t>
            </w:r>
          </w:p>
        </w:tc>
        <w:tc>
          <w:tcPr>
            <w:tcW w:w="487"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lang w:bidi="ar"/>
              </w:rPr>
              <w:t>完成值</w:t>
            </w:r>
          </w:p>
        </w:tc>
        <w:tc>
          <w:tcPr>
            <w:tcW w:w="294"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lang w:bidi="ar"/>
              </w:rPr>
              <w:t>权重</w:t>
            </w:r>
          </w:p>
        </w:tc>
        <w:tc>
          <w:tcPr>
            <w:tcW w:w="294"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lang w:bidi="ar"/>
              </w:rPr>
              <w:t>得分</w:t>
            </w:r>
          </w:p>
        </w:tc>
        <w:tc>
          <w:tcPr>
            <w:tcW w:w="651"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lang w:bidi="ar"/>
              </w:rPr>
              <w:t>未完成</w:t>
            </w:r>
            <w:r>
              <w:rPr>
                <w:rFonts w:hint="eastAsia" w:ascii="宋体" w:hAnsi="宋体" w:eastAsia="宋体" w:cs="宋体"/>
                <w:color w:val="000000"/>
                <w:kern w:val="0"/>
                <w:sz w:val="18"/>
                <w:szCs w:val="18"/>
                <w:lang w:bidi="ar"/>
              </w:rPr>
              <w:t xml:space="preserve"> </w:t>
            </w:r>
            <w:r>
              <w:rPr>
                <w:rFonts w:ascii="宋体" w:hAnsi="宋体" w:eastAsia="宋体" w:cs="宋体"/>
                <w:color w:val="000000"/>
                <w:kern w:val="0"/>
                <w:sz w:val="18"/>
                <w:szCs w:val="18"/>
                <w:lang w:bidi="ar"/>
              </w:rPr>
              <w:t xml:space="preserve">     原因分析</w:t>
            </w:r>
          </w:p>
        </w:tc>
      </w:tr>
      <w:tr>
        <w:tblPrEx>
          <w:tblCellMar>
            <w:top w:w="0" w:type="dxa"/>
            <w:left w:w="108" w:type="dxa"/>
            <w:bottom w:w="0" w:type="dxa"/>
            <w:right w:w="108" w:type="dxa"/>
          </w:tblCellMar>
        </w:tblPrEx>
        <w:trPr>
          <w:trHeight w:val="338" w:hRule="atLeast"/>
        </w:trPr>
        <w:tc>
          <w:tcPr>
            <w:tcW w:w="352"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18"/>
                <w:szCs w:val="18"/>
              </w:rPr>
            </w:pPr>
          </w:p>
        </w:tc>
        <w:tc>
          <w:tcPr>
            <w:tcW w:w="576" w:type="pct"/>
            <w:gridSpan w:val="3"/>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18"/>
                <w:szCs w:val="18"/>
              </w:rPr>
            </w:pPr>
            <w:r>
              <w:rPr>
                <w:rFonts w:hint="eastAsia" w:ascii="宋体" w:hAnsi="宋体" w:eastAsia="宋体" w:cs="宋体"/>
                <w:color w:val="000000"/>
                <w:sz w:val="18"/>
                <w:szCs w:val="18"/>
              </w:rPr>
              <w:t>产出指标</w:t>
            </w:r>
          </w:p>
        </w:tc>
        <w:tc>
          <w:tcPr>
            <w:tcW w:w="878" w:type="pct"/>
            <w:tcBorders>
              <w:top w:val="single" w:color="000000" w:sz="4" w:space="0"/>
              <w:left w:val="single" w:color="000000" w:sz="4" w:space="0"/>
              <w:bottom w:val="single" w:color="000000" w:sz="4" w:space="0"/>
              <w:right w:val="single" w:color="000000" w:sz="4" w:space="0"/>
            </w:tcBorders>
          </w:tcPr>
          <w:p>
            <w:pPr>
              <w:jc w:val="center"/>
              <w:rPr>
                <w:rFonts w:ascii="宋体" w:hAnsi="宋体" w:eastAsia="宋体" w:cs="宋体"/>
                <w:color w:val="000000"/>
                <w:sz w:val="18"/>
                <w:szCs w:val="18"/>
              </w:rPr>
            </w:pPr>
            <w:r>
              <w:rPr>
                <w:rFonts w:hint="eastAsia" w:ascii="宋体" w:hAnsi="宋体" w:eastAsia="宋体" w:cs="宋体"/>
                <w:color w:val="000000"/>
                <w:sz w:val="18"/>
                <w:szCs w:val="18"/>
              </w:rPr>
              <w:t xml:space="preserve">质量 </w:t>
            </w:r>
            <w:r>
              <w:rPr>
                <w:rFonts w:ascii="宋体" w:hAnsi="宋体" w:eastAsia="宋体" w:cs="宋体"/>
                <w:color w:val="000000"/>
                <w:sz w:val="18"/>
                <w:szCs w:val="18"/>
              </w:rPr>
              <w:t xml:space="preserve">  </w:t>
            </w:r>
          </w:p>
          <w:p>
            <w:pPr>
              <w:jc w:val="center"/>
              <w:rPr>
                <w:rFonts w:ascii="宋体" w:hAnsi="宋体" w:eastAsia="宋体" w:cs="宋体"/>
                <w:color w:val="000000"/>
                <w:sz w:val="18"/>
                <w:szCs w:val="18"/>
              </w:rPr>
            </w:pPr>
            <w:r>
              <w:rPr>
                <w:rFonts w:hint="eastAsia" w:ascii="宋体" w:hAnsi="宋体" w:eastAsia="宋体" w:cs="宋体"/>
                <w:color w:val="000000"/>
                <w:sz w:val="18"/>
                <w:szCs w:val="18"/>
              </w:rPr>
              <w:t>指标</w:t>
            </w:r>
          </w:p>
        </w:tc>
        <w:tc>
          <w:tcPr>
            <w:tcW w:w="600" w:type="pct"/>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18"/>
                <w:szCs w:val="18"/>
              </w:rPr>
            </w:pPr>
            <w:r>
              <w:rPr>
                <w:rFonts w:hint="eastAsia" w:ascii="宋体" w:hAnsi="宋体" w:eastAsia="宋体" w:cs="宋体"/>
                <w:color w:val="000000"/>
                <w:sz w:val="18"/>
                <w:szCs w:val="18"/>
              </w:rPr>
              <w:t xml:space="preserve">保障经费 </w:t>
            </w:r>
            <w:r>
              <w:rPr>
                <w:rFonts w:ascii="宋体" w:hAnsi="宋体" w:eastAsia="宋体" w:cs="宋体"/>
                <w:color w:val="000000"/>
                <w:sz w:val="18"/>
                <w:szCs w:val="18"/>
              </w:rPr>
              <w:t xml:space="preserve">   </w:t>
            </w:r>
            <w:r>
              <w:rPr>
                <w:rFonts w:hint="eastAsia" w:ascii="宋体" w:hAnsi="宋体" w:eastAsia="宋体" w:cs="宋体"/>
                <w:color w:val="000000"/>
                <w:sz w:val="18"/>
                <w:szCs w:val="18"/>
              </w:rPr>
              <w:t>使用率</w:t>
            </w:r>
          </w:p>
        </w:tc>
        <w:tc>
          <w:tcPr>
            <w:tcW w:w="237" w:type="pct"/>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18"/>
                <w:szCs w:val="18"/>
              </w:rPr>
            </w:pPr>
            <w:r>
              <w:rPr>
                <w:rFonts w:hint="eastAsia" w:ascii="宋体" w:hAnsi="宋体" w:eastAsia="宋体" w:cs="宋体"/>
                <w:color w:val="000000"/>
                <w:sz w:val="18"/>
                <w:szCs w:val="18"/>
              </w:rPr>
              <w:t>=</w:t>
            </w:r>
          </w:p>
        </w:tc>
        <w:tc>
          <w:tcPr>
            <w:tcW w:w="396" w:type="pct"/>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18"/>
                <w:szCs w:val="18"/>
              </w:rPr>
            </w:pPr>
            <w:r>
              <w:rPr>
                <w:rFonts w:hint="eastAsia" w:ascii="宋体" w:hAnsi="宋体" w:eastAsia="宋体" w:cs="宋体"/>
                <w:color w:val="000000"/>
                <w:sz w:val="18"/>
                <w:szCs w:val="18"/>
              </w:rPr>
              <w:t>1</w:t>
            </w:r>
            <w:r>
              <w:rPr>
                <w:rFonts w:ascii="宋体" w:hAnsi="宋体" w:eastAsia="宋体" w:cs="宋体"/>
                <w:color w:val="000000"/>
                <w:sz w:val="18"/>
                <w:szCs w:val="18"/>
              </w:rPr>
              <w:t>00</w:t>
            </w:r>
          </w:p>
        </w:tc>
        <w:tc>
          <w:tcPr>
            <w:tcW w:w="236" w:type="pct"/>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18"/>
                <w:szCs w:val="18"/>
              </w:rPr>
            </w:pPr>
            <w:r>
              <w:rPr>
                <w:rFonts w:hint="eastAsia" w:ascii="宋体" w:hAnsi="宋体" w:eastAsia="宋体" w:cs="宋体"/>
                <w:color w:val="000000"/>
                <w:sz w:val="18"/>
                <w:szCs w:val="18"/>
              </w:rPr>
              <w:t>%</w:t>
            </w:r>
          </w:p>
        </w:tc>
        <w:tc>
          <w:tcPr>
            <w:tcW w:w="487" w:type="pct"/>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微软雅黑"/>
                <w:iCs/>
                <w:color w:val="000000"/>
                <w:sz w:val="18"/>
                <w:szCs w:val="18"/>
              </w:rPr>
            </w:pPr>
            <w:r>
              <w:rPr>
                <w:rFonts w:hint="eastAsia" w:ascii="宋体" w:hAnsi="宋体" w:eastAsia="宋体" w:cs="微软雅黑"/>
                <w:iCs/>
                <w:color w:val="000000"/>
                <w:sz w:val="18"/>
                <w:szCs w:val="18"/>
              </w:rPr>
              <w:t>1</w:t>
            </w:r>
            <w:r>
              <w:rPr>
                <w:rFonts w:ascii="宋体" w:hAnsi="宋体" w:eastAsia="宋体" w:cs="微软雅黑"/>
                <w:iCs/>
                <w:color w:val="000000"/>
                <w:sz w:val="18"/>
                <w:szCs w:val="18"/>
              </w:rPr>
              <w:t>00</w:t>
            </w:r>
          </w:p>
        </w:tc>
        <w:tc>
          <w:tcPr>
            <w:tcW w:w="294" w:type="pct"/>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18"/>
                <w:szCs w:val="18"/>
              </w:rPr>
            </w:pPr>
            <w:r>
              <w:rPr>
                <w:rFonts w:hint="eastAsia" w:ascii="宋体" w:hAnsi="宋体" w:eastAsia="宋体" w:cs="宋体"/>
                <w:color w:val="000000"/>
                <w:sz w:val="18"/>
                <w:szCs w:val="18"/>
              </w:rPr>
              <w:t>9</w:t>
            </w:r>
            <w:r>
              <w:rPr>
                <w:rFonts w:ascii="宋体" w:hAnsi="宋体" w:eastAsia="宋体" w:cs="宋体"/>
                <w:color w:val="000000"/>
                <w:sz w:val="18"/>
                <w:szCs w:val="18"/>
              </w:rPr>
              <w:t>0</w:t>
            </w:r>
          </w:p>
        </w:tc>
        <w:tc>
          <w:tcPr>
            <w:tcW w:w="294" w:type="pct"/>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18"/>
                <w:szCs w:val="18"/>
              </w:rPr>
            </w:pPr>
            <w:r>
              <w:rPr>
                <w:rFonts w:hint="eastAsia" w:ascii="宋体" w:hAnsi="宋体" w:eastAsia="宋体" w:cs="宋体"/>
                <w:color w:val="000000"/>
                <w:sz w:val="18"/>
                <w:szCs w:val="18"/>
              </w:rPr>
              <w:t>9</w:t>
            </w:r>
            <w:r>
              <w:rPr>
                <w:rFonts w:ascii="宋体" w:hAnsi="宋体" w:eastAsia="宋体" w:cs="宋体"/>
                <w:color w:val="000000"/>
                <w:sz w:val="18"/>
                <w:szCs w:val="18"/>
              </w:rPr>
              <w:t>0</w:t>
            </w:r>
          </w:p>
        </w:tc>
        <w:tc>
          <w:tcPr>
            <w:tcW w:w="651" w:type="pct"/>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微软雅黑"/>
                <w:i/>
                <w:iCs/>
                <w:color w:val="000000"/>
                <w:sz w:val="18"/>
                <w:szCs w:val="18"/>
              </w:rPr>
            </w:pPr>
          </w:p>
        </w:tc>
      </w:tr>
      <w:tr>
        <w:tblPrEx>
          <w:tblCellMar>
            <w:top w:w="0" w:type="dxa"/>
            <w:left w:w="108" w:type="dxa"/>
            <w:bottom w:w="0" w:type="dxa"/>
            <w:right w:w="108" w:type="dxa"/>
          </w:tblCellMar>
        </w:tblPrEx>
        <w:trPr>
          <w:trHeight w:val="285" w:hRule="atLeast"/>
        </w:trPr>
        <w:tc>
          <w:tcPr>
            <w:tcW w:w="525" w:type="pct"/>
            <w:gridSpan w:val="2"/>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宋体" w:hAnsi="宋体" w:eastAsia="宋体" w:cs="宋体"/>
                <w:color w:val="000000"/>
                <w:kern w:val="0"/>
                <w:sz w:val="18"/>
                <w:szCs w:val="18"/>
                <w:lang w:bidi="ar"/>
              </w:rPr>
            </w:pPr>
          </w:p>
        </w:tc>
        <w:tc>
          <w:tcPr>
            <w:tcW w:w="3236" w:type="pct"/>
            <w:gridSpan w:val="8"/>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lang w:bidi="ar"/>
              </w:rPr>
              <w:t>合计</w:t>
            </w:r>
          </w:p>
        </w:tc>
        <w:tc>
          <w:tcPr>
            <w:tcW w:w="294"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lang w:bidi="ar"/>
              </w:rPr>
              <w:t>100</w:t>
            </w:r>
          </w:p>
        </w:tc>
        <w:tc>
          <w:tcPr>
            <w:tcW w:w="294" w:type="pct"/>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18"/>
                <w:szCs w:val="18"/>
              </w:rPr>
            </w:pPr>
            <w:r>
              <w:rPr>
                <w:rFonts w:hint="eastAsia" w:ascii="宋体" w:hAnsi="宋体" w:eastAsia="宋体" w:cs="宋体"/>
                <w:color w:val="000000"/>
                <w:sz w:val="18"/>
                <w:szCs w:val="18"/>
              </w:rPr>
              <w:t>1</w:t>
            </w:r>
            <w:r>
              <w:rPr>
                <w:rFonts w:ascii="宋体" w:hAnsi="宋体" w:eastAsia="宋体" w:cs="宋体"/>
                <w:color w:val="000000"/>
                <w:sz w:val="18"/>
                <w:szCs w:val="18"/>
              </w:rPr>
              <w:t>00</w:t>
            </w:r>
          </w:p>
        </w:tc>
        <w:tc>
          <w:tcPr>
            <w:tcW w:w="651" w:type="pct"/>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18"/>
                <w:szCs w:val="18"/>
              </w:rPr>
            </w:pPr>
          </w:p>
        </w:tc>
      </w:tr>
      <w:tr>
        <w:tblPrEx>
          <w:tblCellMar>
            <w:top w:w="0" w:type="dxa"/>
            <w:left w:w="108" w:type="dxa"/>
            <w:bottom w:w="0" w:type="dxa"/>
            <w:right w:w="108" w:type="dxa"/>
          </w:tblCellMar>
        </w:tblPrEx>
        <w:trPr>
          <w:trHeight w:val="604" w:hRule="atLeast"/>
        </w:trPr>
        <w:tc>
          <w:tcPr>
            <w:tcW w:w="35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lang w:bidi="ar"/>
              </w:rPr>
              <w:t>评价  结论</w:t>
            </w:r>
          </w:p>
        </w:tc>
        <w:tc>
          <w:tcPr>
            <w:tcW w:w="437" w:type="pct"/>
            <w:gridSpan w:val="2"/>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宋体" w:hAnsi="宋体" w:eastAsia="宋体" w:cs="宋体"/>
                <w:color w:val="000000"/>
                <w:kern w:val="0"/>
                <w:sz w:val="18"/>
                <w:szCs w:val="18"/>
                <w:lang w:bidi="ar"/>
              </w:rPr>
            </w:pPr>
          </w:p>
        </w:tc>
        <w:tc>
          <w:tcPr>
            <w:tcW w:w="4210" w:type="pct"/>
            <w:gridSpan w:val="10"/>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微软雅黑"/>
                <w:iCs/>
                <w:color w:val="000000"/>
                <w:kern w:val="0"/>
                <w:sz w:val="18"/>
                <w:szCs w:val="18"/>
                <w:lang w:bidi="ar"/>
              </w:rPr>
              <w:t>据该项目预算执行率、 绩效目标实现指标自评得分100.00分，自评等次为：优，严格执行相关政策，按要求支付，促进附设幼儿园健康发展。</w:t>
            </w:r>
          </w:p>
        </w:tc>
      </w:tr>
      <w:tr>
        <w:tblPrEx>
          <w:tblCellMar>
            <w:top w:w="0" w:type="dxa"/>
            <w:left w:w="108" w:type="dxa"/>
            <w:bottom w:w="0" w:type="dxa"/>
            <w:right w:w="108" w:type="dxa"/>
          </w:tblCellMar>
        </w:tblPrEx>
        <w:trPr>
          <w:trHeight w:val="574" w:hRule="atLeast"/>
        </w:trPr>
        <w:tc>
          <w:tcPr>
            <w:tcW w:w="35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lang w:bidi="ar"/>
              </w:rPr>
              <w:t>存在  问题</w:t>
            </w:r>
          </w:p>
        </w:tc>
        <w:tc>
          <w:tcPr>
            <w:tcW w:w="437" w:type="pct"/>
            <w:gridSpan w:val="2"/>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宋体" w:hAnsi="宋体" w:eastAsia="宋体" w:cs="微软雅黑"/>
                <w:color w:val="000000"/>
                <w:kern w:val="0"/>
                <w:sz w:val="18"/>
                <w:szCs w:val="18"/>
                <w:lang w:bidi="ar"/>
              </w:rPr>
            </w:pPr>
          </w:p>
        </w:tc>
        <w:tc>
          <w:tcPr>
            <w:tcW w:w="4210" w:type="pct"/>
            <w:gridSpan w:val="10"/>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微软雅黑"/>
                <w:color w:val="000000"/>
                <w:sz w:val="18"/>
                <w:szCs w:val="18"/>
              </w:rPr>
            </w:pPr>
            <w:r>
              <w:rPr>
                <w:rFonts w:hint="eastAsia" w:ascii="宋体" w:hAnsi="宋体" w:eastAsia="宋体" w:cs="微软雅黑"/>
                <w:color w:val="000000"/>
                <w:kern w:val="0"/>
                <w:sz w:val="18"/>
                <w:szCs w:val="18"/>
                <w:lang w:bidi="ar"/>
              </w:rPr>
              <w:t>无</w:t>
            </w:r>
          </w:p>
        </w:tc>
      </w:tr>
      <w:tr>
        <w:tblPrEx>
          <w:tblCellMar>
            <w:top w:w="0" w:type="dxa"/>
            <w:left w:w="108" w:type="dxa"/>
            <w:bottom w:w="0" w:type="dxa"/>
            <w:right w:w="108" w:type="dxa"/>
          </w:tblCellMar>
        </w:tblPrEx>
        <w:trPr>
          <w:trHeight w:val="634" w:hRule="atLeast"/>
        </w:trPr>
        <w:tc>
          <w:tcPr>
            <w:tcW w:w="35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lang w:bidi="ar"/>
              </w:rPr>
              <w:t>改进  措施</w:t>
            </w:r>
          </w:p>
        </w:tc>
        <w:tc>
          <w:tcPr>
            <w:tcW w:w="437" w:type="pct"/>
            <w:gridSpan w:val="2"/>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宋体" w:hAnsi="宋体" w:eastAsia="宋体" w:cs="微软雅黑"/>
                <w:color w:val="000000"/>
                <w:kern w:val="0"/>
                <w:sz w:val="18"/>
                <w:szCs w:val="18"/>
                <w:lang w:bidi="ar"/>
              </w:rPr>
            </w:pPr>
          </w:p>
        </w:tc>
        <w:tc>
          <w:tcPr>
            <w:tcW w:w="4210" w:type="pct"/>
            <w:gridSpan w:val="10"/>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微软雅黑"/>
                <w:color w:val="000000"/>
                <w:sz w:val="18"/>
                <w:szCs w:val="18"/>
              </w:rPr>
            </w:pPr>
            <w:r>
              <w:rPr>
                <w:rFonts w:hint="eastAsia" w:ascii="宋体" w:hAnsi="宋体" w:eastAsia="宋体" w:cs="微软雅黑"/>
                <w:color w:val="000000"/>
                <w:kern w:val="0"/>
                <w:sz w:val="18"/>
                <w:szCs w:val="18"/>
                <w:lang w:bidi="ar"/>
              </w:rPr>
              <w:t>无</w:t>
            </w:r>
          </w:p>
        </w:tc>
      </w:tr>
      <w:tr>
        <w:tblPrEx>
          <w:tblCellMar>
            <w:top w:w="0" w:type="dxa"/>
            <w:left w:w="108" w:type="dxa"/>
            <w:bottom w:w="0" w:type="dxa"/>
            <w:right w:w="108" w:type="dxa"/>
          </w:tblCellMar>
        </w:tblPrEx>
        <w:trPr>
          <w:trHeight w:val="285" w:hRule="atLeast"/>
        </w:trPr>
        <w:tc>
          <w:tcPr>
            <w:tcW w:w="525" w:type="pct"/>
            <w:gridSpan w:val="2"/>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宋体" w:hAnsi="宋体" w:eastAsia="宋体" w:cs="黑体"/>
                <w:color w:val="000000"/>
                <w:kern w:val="0"/>
                <w:sz w:val="18"/>
                <w:szCs w:val="18"/>
                <w:lang w:bidi="ar"/>
              </w:rPr>
            </w:pPr>
          </w:p>
        </w:tc>
        <w:tc>
          <w:tcPr>
            <w:tcW w:w="2118" w:type="pct"/>
            <w:gridSpan w:val="5"/>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黑体"/>
                <w:color w:val="000000"/>
                <w:sz w:val="18"/>
                <w:szCs w:val="18"/>
              </w:rPr>
            </w:pPr>
            <w:r>
              <w:rPr>
                <w:rFonts w:hint="eastAsia" w:ascii="宋体" w:hAnsi="宋体" w:eastAsia="宋体" w:cs="黑体"/>
                <w:color w:val="000000"/>
                <w:kern w:val="0"/>
                <w:sz w:val="18"/>
                <w:szCs w:val="18"/>
                <w:lang w:bidi="ar"/>
              </w:rPr>
              <w:t>项目负责人：李小红</w:t>
            </w:r>
            <w:r>
              <w:rPr>
                <w:rFonts w:hint="eastAsia" w:ascii="宋体" w:hAnsi="宋体" w:eastAsia="宋体" w:cs="黑体"/>
                <w:color w:val="000000"/>
                <w:sz w:val="18"/>
                <w:szCs w:val="18"/>
              </w:rPr>
              <w:t xml:space="preserve"> </w:t>
            </w:r>
          </w:p>
        </w:tc>
        <w:tc>
          <w:tcPr>
            <w:tcW w:w="2357" w:type="pct"/>
            <w:gridSpan w:val="6"/>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黑体"/>
                <w:color w:val="000000"/>
                <w:sz w:val="18"/>
                <w:szCs w:val="18"/>
              </w:rPr>
            </w:pPr>
            <w:r>
              <w:rPr>
                <w:rFonts w:hint="eastAsia" w:ascii="宋体" w:hAnsi="宋体" w:eastAsia="宋体" w:cs="黑体"/>
                <w:color w:val="000000"/>
                <w:kern w:val="0"/>
                <w:sz w:val="18"/>
                <w:szCs w:val="18"/>
                <w:lang w:bidi="ar"/>
              </w:rPr>
              <w:t>财务负责人：谭慧</w:t>
            </w:r>
            <w:r>
              <w:rPr>
                <w:rFonts w:hint="eastAsia" w:ascii="宋体" w:hAnsi="宋体" w:eastAsia="宋体" w:cs="黑体"/>
                <w:color w:val="000000"/>
                <w:sz w:val="18"/>
                <w:szCs w:val="18"/>
              </w:rPr>
              <w:t xml:space="preserve"> </w:t>
            </w:r>
          </w:p>
        </w:tc>
      </w:tr>
    </w:tbl>
    <w:p>
      <w:pPr>
        <w:widowControl/>
        <w:jc w:val="center"/>
        <w:rPr>
          <w:rFonts w:ascii="宋体" w:hAnsi="宋体" w:eastAsia="宋体" w:cs="Times New Roman"/>
          <w:sz w:val="18"/>
          <w:szCs w:val="18"/>
        </w:rPr>
      </w:pPr>
    </w:p>
    <w:p>
      <w:pPr>
        <w:pStyle w:val="14"/>
        <w:spacing w:before="93"/>
        <w:rPr>
          <w:rFonts w:ascii="宋体" w:hAnsi="宋体" w:eastAsia="宋体"/>
          <w:sz w:val="18"/>
          <w:szCs w:val="18"/>
        </w:rPr>
      </w:pPr>
    </w:p>
    <w:p>
      <w:pPr>
        <w:widowControl/>
        <w:jc w:val="center"/>
        <w:rPr>
          <w:rFonts w:ascii="宋体" w:hAnsi="宋体" w:eastAsia="宋体" w:cs="Times New Roman"/>
          <w:sz w:val="18"/>
          <w:szCs w:val="18"/>
        </w:rPr>
      </w:pPr>
    </w:p>
    <w:p>
      <w:pPr>
        <w:widowControl/>
        <w:jc w:val="center"/>
        <w:rPr>
          <w:rFonts w:ascii="宋体" w:hAnsi="宋体" w:eastAsia="宋体" w:cs="Times New Roman"/>
          <w:sz w:val="18"/>
          <w:szCs w:val="18"/>
        </w:rPr>
      </w:pPr>
    </w:p>
    <w:p>
      <w:pPr>
        <w:widowControl/>
        <w:jc w:val="center"/>
        <w:rPr>
          <w:rFonts w:ascii="宋体" w:hAnsi="宋体" w:eastAsia="宋体" w:cs="Times New Roman"/>
          <w:sz w:val="18"/>
          <w:szCs w:val="18"/>
        </w:rPr>
      </w:pPr>
    </w:p>
    <w:p>
      <w:pPr>
        <w:pStyle w:val="14"/>
        <w:spacing w:before="93"/>
        <w:rPr>
          <w:rFonts w:hint="eastAsia"/>
          <w:sz w:val="18"/>
          <w:szCs w:val="18"/>
        </w:rPr>
      </w:pPr>
    </w:p>
    <w:p>
      <w:pPr>
        <w:widowControl/>
        <w:jc w:val="center"/>
        <w:rPr>
          <w:rFonts w:ascii="宋体" w:hAnsi="宋体" w:eastAsia="宋体" w:cs="Times New Roman"/>
          <w:sz w:val="18"/>
          <w:szCs w:val="18"/>
        </w:rPr>
      </w:pPr>
    </w:p>
    <w:p>
      <w:pPr>
        <w:widowControl/>
        <w:jc w:val="center"/>
        <w:rPr>
          <w:rFonts w:ascii="宋体" w:hAnsi="宋体" w:eastAsia="宋体" w:cs="Times New Roman"/>
          <w:sz w:val="18"/>
          <w:szCs w:val="18"/>
        </w:rPr>
      </w:pPr>
    </w:p>
    <w:p>
      <w:pPr>
        <w:widowControl/>
        <w:jc w:val="center"/>
        <w:rPr>
          <w:rFonts w:hint="eastAsia" w:ascii="宋体" w:hAnsi="宋体" w:eastAsia="宋体" w:cs="Times New Roman"/>
          <w:sz w:val="18"/>
          <w:szCs w:val="18"/>
        </w:rPr>
      </w:pPr>
    </w:p>
    <w:p>
      <w:pPr>
        <w:widowControl/>
        <w:jc w:val="center"/>
        <w:rPr>
          <w:rFonts w:hint="eastAsia" w:ascii="宋体" w:hAnsi="宋体" w:eastAsia="宋体" w:cs="Times New Roman"/>
          <w:sz w:val="18"/>
          <w:szCs w:val="18"/>
        </w:rPr>
      </w:pPr>
    </w:p>
    <w:p>
      <w:pPr>
        <w:widowControl/>
        <w:jc w:val="center"/>
        <w:rPr>
          <w:rFonts w:hint="eastAsia" w:ascii="宋体" w:hAnsi="宋体" w:eastAsia="宋体" w:cs="Times New Roman"/>
          <w:sz w:val="18"/>
          <w:szCs w:val="18"/>
        </w:rPr>
      </w:pPr>
    </w:p>
    <w:p>
      <w:pPr>
        <w:widowControl/>
        <w:jc w:val="center"/>
        <w:rPr>
          <w:rFonts w:hint="eastAsia" w:ascii="宋体" w:hAnsi="宋体" w:eastAsia="宋体" w:cs="Times New Roman"/>
          <w:sz w:val="18"/>
          <w:szCs w:val="18"/>
        </w:rPr>
      </w:pPr>
    </w:p>
    <w:p>
      <w:pPr>
        <w:widowControl/>
        <w:jc w:val="center"/>
        <w:rPr>
          <w:rFonts w:hint="eastAsia" w:ascii="宋体" w:hAnsi="宋体" w:eastAsia="宋体" w:cs="Times New Roman"/>
          <w:sz w:val="18"/>
          <w:szCs w:val="18"/>
        </w:rPr>
      </w:pPr>
    </w:p>
    <w:p>
      <w:pPr>
        <w:widowControl/>
        <w:jc w:val="center"/>
        <w:rPr>
          <w:rFonts w:hint="eastAsia" w:ascii="宋体" w:hAnsi="宋体" w:eastAsia="宋体" w:cs="Times New Roman"/>
          <w:sz w:val="18"/>
          <w:szCs w:val="18"/>
        </w:rPr>
      </w:pPr>
    </w:p>
    <w:p>
      <w:pPr>
        <w:widowControl/>
        <w:jc w:val="center"/>
        <w:rPr>
          <w:rFonts w:hint="eastAsia" w:ascii="宋体" w:hAnsi="宋体" w:eastAsia="宋体" w:cs="Times New Roman"/>
          <w:sz w:val="44"/>
          <w:szCs w:val="44"/>
        </w:rPr>
      </w:pPr>
    </w:p>
    <w:p>
      <w:pPr>
        <w:widowControl/>
        <w:jc w:val="center"/>
        <w:rPr>
          <w:rFonts w:hint="eastAsia" w:ascii="宋体" w:hAnsi="宋体" w:eastAsia="宋体" w:cs="Times New Roman"/>
          <w:sz w:val="44"/>
          <w:szCs w:val="44"/>
        </w:rPr>
      </w:pPr>
    </w:p>
    <w:p>
      <w:pPr>
        <w:widowControl/>
        <w:jc w:val="center"/>
        <w:rPr>
          <w:rFonts w:hint="eastAsia" w:ascii="黑体" w:hAnsi="黑体" w:eastAsia="黑体" w:cs="黑体"/>
          <w:sz w:val="44"/>
          <w:szCs w:val="44"/>
        </w:rPr>
      </w:pPr>
    </w:p>
    <w:p>
      <w:pPr>
        <w:widowControl/>
        <w:jc w:val="center"/>
        <w:rPr>
          <w:rFonts w:hint="eastAsia" w:ascii="黑体" w:hAnsi="黑体" w:eastAsia="黑体" w:cs="黑体"/>
          <w:sz w:val="44"/>
          <w:szCs w:val="44"/>
        </w:rPr>
      </w:pPr>
    </w:p>
    <w:p>
      <w:pPr>
        <w:widowControl/>
        <w:jc w:val="center"/>
        <w:rPr>
          <w:rFonts w:hint="eastAsia" w:ascii="黑体" w:hAnsi="黑体" w:eastAsia="黑体" w:cs="黑体"/>
          <w:sz w:val="44"/>
          <w:szCs w:val="44"/>
        </w:rPr>
      </w:pPr>
    </w:p>
    <w:p>
      <w:pPr>
        <w:widowControl/>
        <w:jc w:val="center"/>
        <w:rPr>
          <w:rFonts w:hint="eastAsia" w:ascii="黑体" w:hAnsi="黑体" w:eastAsia="黑体" w:cs="黑体"/>
          <w:sz w:val="44"/>
          <w:szCs w:val="44"/>
        </w:rPr>
      </w:pPr>
    </w:p>
    <w:p>
      <w:pPr>
        <w:widowControl/>
        <w:jc w:val="both"/>
        <w:rPr>
          <w:rFonts w:hint="eastAsia" w:ascii="黑体" w:hAnsi="黑体" w:eastAsia="黑体" w:cs="黑体"/>
          <w:sz w:val="44"/>
          <w:szCs w:val="44"/>
        </w:rPr>
      </w:pPr>
    </w:p>
    <w:p>
      <w:pPr>
        <w:widowControl/>
        <w:jc w:val="center"/>
        <w:rPr>
          <w:rFonts w:hint="eastAsia" w:ascii="黑体" w:hAnsi="黑体" w:eastAsia="黑体" w:cs="黑体"/>
          <w:bCs/>
          <w:kern w:val="44"/>
          <w:sz w:val="44"/>
          <w:szCs w:val="44"/>
        </w:rPr>
      </w:pPr>
      <w:r>
        <w:rPr>
          <w:rFonts w:hint="eastAsia" w:ascii="黑体" w:hAnsi="黑体" w:eastAsia="黑体" w:cs="黑体"/>
          <w:sz w:val="44"/>
          <w:szCs w:val="44"/>
        </w:rPr>
        <w:t>第</w:t>
      </w:r>
      <w:r>
        <w:rPr>
          <w:rFonts w:hint="eastAsia" w:ascii="黑体" w:hAnsi="黑体" w:eastAsia="黑体" w:cs="黑体"/>
          <w:bCs/>
          <w:kern w:val="44"/>
          <w:sz w:val="44"/>
          <w:szCs w:val="44"/>
        </w:rPr>
        <w:t>五部分 附表</w:t>
      </w:r>
    </w:p>
    <w:p>
      <w:pPr>
        <w:pStyle w:val="2"/>
        <w:rPr>
          <w:rFonts w:hint="eastAsia"/>
        </w:rPr>
      </w:pPr>
    </w:p>
    <w:p>
      <w:pPr>
        <w:pStyle w:val="2"/>
      </w:pPr>
    </w:p>
    <w:p>
      <w:pPr>
        <w:tabs>
          <w:tab w:val="right" w:leader="dot" w:pos="8296"/>
        </w:tabs>
        <w:autoSpaceDE w:val="0"/>
        <w:adjustRightInd w:val="0"/>
        <w:snapToGrid w:val="0"/>
        <w:spacing w:before="100" w:beforeAutospacing="1" w:after="100" w:afterAutospacing="1" w:line="560" w:lineRule="exact"/>
        <w:ind w:left="420" w:leftChars="200"/>
        <w:jc w:val="left"/>
        <w:rPr>
          <w:rFonts w:hint="eastAsia" w:ascii="仿宋" w:hAnsi="仿宋" w:eastAsia="仿宋" w:cs="仿宋"/>
          <w:sz w:val="32"/>
          <w:szCs w:val="32"/>
        </w:rPr>
      </w:pPr>
      <w:r>
        <w:rPr>
          <w:rFonts w:hint="eastAsia" w:ascii="仿宋" w:hAnsi="仿宋" w:eastAsia="仿宋" w:cs="仿宋"/>
          <w:sz w:val="32"/>
          <w:szCs w:val="32"/>
        </w:rPr>
        <w:t>一、收入支出决算总表</w:t>
      </w:r>
    </w:p>
    <w:p>
      <w:pPr>
        <w:tabs>
          <w:tab w:val="right" w:leader="dot" w:pos="8296"/>
        </w:tabs>
        <w:autoSpaceDE w:val="0"/>
        <w:adjustRightInd w:val="0"/>
        <w:snapToGrid w:val="0"/>
        <w:spacing w:before="100" w:beforeAutospacing="1" w:after="100" w:afterAutospacing="1" w:line="560" w:lineRule="exact"/>
        <w:ind w:left="420" w:leftChars="200"/>
        <w:jc w:val="left"/>
        <w:rPr>
          <w:rFonts w:hint="eastAsia" w:ascii="仿宋" w:hAnsi="仿宋" w:eastAsia="仿宋" w:cs="仿宋"/>
          <w:sz w:val="32"/>
          <w:szCs w:val="32"/>
        </w:rPr>
      </w:pPr>
      <w:r>
        <w:rPr>
          <w:rFonts w:hint="eastAsia" w:ascii="仿宋" w:hAnsi="仿宋" w:eastAsia="仿宋" w:cs="仿宋"/>
          <w:sz w:val="32"/>
          <w:szCs w:val="32"/>
        </w:rPr>
        <w:t>二、收入决算表</w:t>
      </w:r>
    </w:p>
    <w:p>
      <w:pPr>
        <w:tabs>
          <w:tab w:val="right" w:leader="dot" w:pos="8296"/>
        </w:tabs>
        <w:autoSpaceDE w:val="0"/>
        <w:adjustRightInd w:val="0"/>
        <w:snapToGrid w:val="0"/>
        <w:spacing w:before="100" w:beforeAutospacing="1" w:after="100" w:afterAutospacing="1" w:line="560" w:lineRule="exact"/>
        <w:ind w:left="420" w:leftChars="200"/>
        <w:jc w:val="left"/>
        <w:rPr>
          <w:rFonts w:hint="eastAsia" w:ascii="仿宋" w:hAnsi="仿宋" w:eastAsia="仿宋" w:cs="仿宋"/>
          <w:sz w:val="32"/>
          <w:szCs w:val="32"/>
        </w:rPr>
      </w:pPr>
      <w:r>
        <w:rPr>
          <w:rFonts w:hint="eastAsia" w:ascii="仿宋" w:hAnsi="仿宋" w:eastAsia="仿宋" w:cs="仿宋"/>
          <w:sz w:val="32"/>
          <w:szCs w:val="32"/>
        </w:rPr>
        <w:t>三、支出决算表</w:t>
      </w:r>
    </w:p>
    <w:p>
      <w:pPr>
        <w:tabs>
          <w:tab w:val="right" w:leader="dot" w:pos="8296"/>
        </w:tabs>
        <w:autoSpaceDE w:val="0"/>
        <w:adjustRightInd w:val="0"/>
        <w:snapToGrid w:val="0"/>
        <w:spacing w:before="100" w:beforeAutospacing="1" w:after="100" w:afterAutospacing="1" w:line="560" w:lineRule="exact"/>
        <w:ind w:left="420" w:leftChars="200"/>
        <w:jc w:val="left"/>
        <w:rPr>
          <w:rFonts w:hint="eastAsia" w:ascii="仿宋" w:hAnsi="仿宋" w:eastAsia="仿宋" w:cs="仿宋"/>
          <w:sz w:val="32"/>
          <w:szCs w:val="32"/>
        </w:rPr>
      </w:pPr>
      <w:r>
        <w:rPr>
          <w:rFonts w:hint="eastAsia" w:ascii="仿宋" w:hAnsi="仿宋" w:eastAsia="仿宋" w:cs="仿宋"/>
          <w:sz w:val="32"/>
          <w:szCs w:val="32"/>
        </w:rPr>
        <w:t>四、财政拨款收入支出决算总表</w:t>
      </w:r>
    </w:p>
    <w:p>
      <w:pPr>
        <w:tabs>
          <w:tab w:val="right" w:leader="dot" w:pos="8296"/>
        </w:tabs>
        <w:autoSpaceDE w:val="0"/>
        <w:adjustRightInd w:val="0"/>
        <w:snapToGrid w:val="0"/>
        <w:spacing w:before="100" w:beforeAutospacing="1" w:after="100" w:afterAutospacing="1" w:line="560" w:lineRule="exact"/>
        <w:ind w:left="420" w:leftChars="200"/>
        <w:jc w:val="left"/>
        <w:rPr>
          <w:rFonts w:hint="eastAsia" w:ascii="仿宋" w:hAnsi="仿宋" w:eastAsia="仿宋" w:cs="仿宋"/>
          <w:sz w:val="32"/>
          <w:szCs w:val="32"/>
        </w:rPr>
      </w:pPr>
      <w:r>
        <w:rPr>
          <w:rFonts w:hint="eastAsia" w:ascii="仿宋" w:hAnsi="仿宋" w:eastAsia="仿宋" w:cs="仿宋"/>
          <w:sz w:val="32"/>
          <w:szCs w:val="32"/>
        </w:rPr>
        <w:t>五、财政拨款支出决算明细表</w:t>
      </w:r>
    </w:p>
    <w:p>
      <w:pPr>
        <w:tabs>
          <w:tab w:val="right" w:leader="dot" w:pos="8296"/>
        </w:tabs>
        <w:autoSpaceDE w:val="0"/>
        <w:adjustRightInd w:val="0"/>
        <w:snapToGrid w:val="0"/>
        <w:spacing w:before="100" w:beforeAutospacing="1" w:after="100" w:afterAutospacing="1" w:line="560" w:lineRule="exact"/>
        <w:ind w:left="420" w:leftChars="200"/>
        <w:jc w:val="left"/>
        <w:rPr>
          <w:rFonts w:hint="eastAsia" w:ascii="仿宋" w:hAnsi="仿宋" w:eastAsia="仿宋" w:cs="仿宋"/>
          <w:sz w:val="32"/>
          <w:szCs w:val="32"/>
        </w:rPr>
      </w:pPr>
      <w:r>
        <w:rPr>
          <w:rFonts w:hint="eastAsia" w:ascii="仿宋" w:hAnsi="仿宋" w:eastAsia="仿宋" w:cs="仿宋"/>
          <w:sz w:val="32"/>
          <w:szCs w:val="32"/>
        </w:rPr>
        <w:t>六、一般公共预算财政拨款支出决算表</w:t>
      </w:r>
    </w:p>
    <w:p>
      <w:pPr>
        <w:tabs>
          <w:tab w:val="right" w:leader="dot" w:pos="8296"/>
        </w:tabs>
        <w:autoSpaceDE w:val="0"/>
        <w:adjustRightInd w:val="0"/>
        <w:snapToGrid w:val="0"/>
        <w:spacing w:before="100" w:beforeAutospacing="1" w:after="100" w:afterAutospacing="1" w:line="560" w:lineRule="exact"/>
        <w:ind w:left="420" w:leftChars="200"/>
        <w:jc w:val="left"/>
        <w:rPr>
          <w:rFonts w:hint="eastAsia" w:ascii="仿宋" w:hAnsi="仿宋" w:eastAsia="仿宋" w:cs="仿宋"/>
          <w:sz w:val="32"/>
          <w:szCs w:val="32"/>
        </w:rPr>
      </w:pPr>
      <w:r>
        <w:rPr>
          <w:rFonts w:hint="eastAsia" w:ascii="仿宋" w:hAnsi="仿宋" w:eastAsia="仿宋" w:cs="仿宋"/>
          <w:sz w:val="32"/>
          <w:szCs w:val="32"/>
        </w:rPr>
        <w:t>七、一般公共预算财政拨款支出决算明细表</w:t>
      </w:r>
    </w:p>
    <w:p>
      <w:pPr>
        <w:tabs>
          <w:tab w:val="right" w:leader="dot" w:pos="8296"/>
        </w:tabs>
        <w:autoSpaceDE w:val="0"/>
        <w:adjustRightInd w:val="0"/>
        <w:snapToGrid w:val="0"/>
        <w:spacing w:before="100" w:beforeAutospacing="1" w:after="100" w:afterAutospacing="1" w:line="560" w:lineRule="exact"/>
        <w:ind w:left="420" w:leftChars="200"/>
        <w:jc w:val="left"/>
        <w:rPr>
          <w:rFonts w:hint="eastAsia" w:ascii="仿宋" w:hAnsi="仿宋" w:eastAsia="仿宋" w:cs="仿宋"/>
          <w:sz w:val="32"/>
          <w:szCs w:val="32"/>
        </w:rPr>
      </w:pPr>
      <w:r>
        <w:rPr>
          <w:rFonts w:hint="eastAsia" w:ascii="仿宋" w:hAnsi="仿宋" w:eastAsia="仿宋" w:cs="仿宋"/>
          <w:sz w:val="32"/>
          <w:szCs w:val="32"/>
        </w:rPr>
        <w:t>八、一般公共预算财政拨款基本支出决算表</w:t>
      </w:r>
    </w:p>
    <w:p>
      <w:pPr>
        <w:tabs>
          <w:tab w:val="right" w:leader="dot" w:pos="8296"/>
        </w:tabs>
        <w:autoSpaceDE w:val="0"/>
        <w:adjustRightInd w:val="0"/>
        <w:snapToGrid w:val="0"/>
        <w:spacing w:before="100" w:beforeAutospacing="1" w:after="100" w:afterAutospacing="1" w:line="560" w:lineRule="exact"/>
        <w:ind w:left="420" w:leftChars="200"/>
        <w:jc w:val="left"/>
        <w:rPr>
          <w:rFonts w:hint="eastAsia" w:ascii="仿宋" w:hAnsi="仿宋" w:eastAsia="仿宋" w:cs="仿宋"/>
          <w:sz w:val="32"/>
          <w:szCs w:val="32"/>
        </w:rPr>
      </w:pPr>
      <w:r>
        <w:rPr>
          <w:rFonts w:hint="eastAsia" w:ascii="仿宋" w:hAnsi="仿宋" w:eastAsia="仿宋" w:cs="仿宋"/>
          <w:sz w:val="32"/>
          <w:szCs w:val="32"/>
        </w:rPr>
        <w:t>九、一般公共预算财政拨款项目支出决算表</w:t>
      </w:r>
    </w:p>
    <w:p>
      <w:pPr>
        <w:tabs>
          <w:tab w:val="right" w:leader="dot" w:pos="8296"/>
        </w:tabs>
        <w:autoSpaceDE w:val="0"/>
        <w:adjustRightInd w:val="0"/>
        <w:snapToGrid w:val="0"/>
        <w:spacing w:before="100" w:beforeAutospacing="1" w:after="100" w:afterAutospacing="1" w:line="560" w:lineRule="exact"/>
        <w:ind w:left="420" w:leftChars="200"/>
        <w:jc w:val="left"/>
        <w:rPr>
          <w:rFonts w:hint="eastAsia" w:ascii="仿宋" w:hAnsi="仿宋" w:eastAsia="仿宋" w:cs="仿宋"/>
          <w:sz w:val="32"/>
          <w:szCs w:val="32"/>
        </w:rPr>
      </w:pPr>
      <w:r>
        <w:rPr>
          <w:rFonts w:hint="eastAsia" w:ascii="仿宋" w:hAnsi="仿宋" w:eastAsia="仿宋" w:cs="仿宋"/>
          <w:sz w:val="32"/>
          <w:szCs w:val="32"/>
        </w:rPr>
        <w:t>十、政府性基金预算财政拨款收入支出决算表</w:t>
      </w:r>
    </w:p>
    <w:p>
      <w:pPr>
        <w:tabs>
          <w:tab w:val="right" w:leader="dot" w:pos="8296"/>
        </w:tabs>
        <w:autoSpaceDE w:val="0"/>
        <w:adjustRightInd w:val="0"/>
        <w:snapToGrid w:val="0"/>
        <w:spacing w:before="100" w:beforeAutospacing="1" w:after="100" w:afterAutospacing="1" w:line="560" w:lineRule="exact"/>
        <w:ind w:left="420" w:leftChars="200"/>
        <w:jc w:val="left"/>
        <w:rPr>
          <w:rFonts w:hint="eastAsia" w:ascii="仿宋" w:hAnsi="仿宋" w:eastAsia="仿宋" w:cs="仿宋"/>
          <w:sz w:val="32"/>
          <w:szCs w:val="32"/>
        </w:rPr>
      </w:pPr>
      <w:r>
        <w:rPr>
          <w:rFonts w:hint="eastAsia" w:ascii="仿宋" w:hAnsi="仿宋" w:eastAsia="仿宋" w:cs="仿宋"/>
          <w:sz w:val="32"/>
          <w:szCs w:val="32"/>
        </w:rPr>
        <w:t>十一、国有资本经营预算财政拨款收入支出决算表</w:t>
      </w:r>
    </w:p>
    <w:p>
      <w:pPr>
        <w:tabs>
          <w:tab w:val="right" w:leader="dot" w:pos="8296"/>
        </w:tabs>
        <w:autoSpaceDE w:val="0"/>
        <w:adjustRightInd w:val="0"/>
        <w:snapToGrid w:val="0"/>
        <w:spacing w:before="100" w:beforeAutospacing="1" w:after="100" w:afterAutospacing="1" w:line="560" w:lineRule="exact"/>
        <w:ind w:left="420" w:leftChars="200"/>
        <w:jc w:val="left"/>
        <w:rPr>
          <w:rFonts w:hint="eastAsia" w:ascii="仿宋" w:hAnsi="仿宋" w:eastAsia="仿宋" w:cs="仿宋"/>
          <w:sz w:val="32"/>
          <w:szCs w:val="32"/>
        </w:rPr>
      </w:pPr>
      <w:r>
        <w:rPr>
          <w:rFonts w:hint="eastAsia" w:ascii="仿宋" w:hAnsi="仿宋" w:eastAsia="仿宋" w:cs="仿宋"/>
          <w:sz w:val="32"/>
          <w:szCs w:val="32"/>
        </w:rPr>
        <w:t>十二、国有资本经营预算财政拨款支出决算表</w:t>
      </w:r>
    </w:p>
    <w:p>
      <w:pPr>
        <w:tabs>
          <w:tab w:val="right" w:leader="dot" w:pos="8296"/>
        </w:tabs>
        <w:autoSpaceDE w:val="0"/>
        <w:adjustRightInd w:val="0"/>
        <w:snapToGrid w:val="0"/>
        <w:spacing w:before="100" w:beforeAutospacing="1" w:after="100" w:afterAutospacing="1" w:line="560" w:lineRule="exact"/>
        <w:ind w:left="420" w:leftChars="200"/>
        <w:jc w:val="left"/>
        <w:rPr>
          <w:rFonts w:hint="eastAsia" w:ascii="仿宋" w:hAnsi="仿宋" w:eastAsia="仿宋" w:cs="仿宋"/>
          <w:sz w:val="32"/>
          <w:szCs w:val="32"/>
        </w:rPr>
      </w:pPr>
      <w:r>
        <w:rPr>
          <w:rFonts w:hint="eastAsia" w:ascii="仿宋" w:hAnsi="仿宋" w:eastAsia="仿宋" w:cs="仿宋"/>
          <w:sz w:val="32"/>
          <w:szCs w:val="32"/>
        </w:rPr>
        <w:t>十三、财政拨款“三公”经费支出决算表</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方正小标宋简体">
    <w:altName w:val="方正舒体"/>
    <w:panose1 w:val="03000509000000000000"/>
    <w:charset w:val="86"/>
    <w:family w:val="script"/>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方正舒体">
    <w:panose1 w:val="02010601030101010101"/>
    <w:charset w:val="86"/>
    <w:family w:val="auto"/>
    <w:pitch w:val="default"/>
    <w:sig w:usb0="00000003"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简体">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仿宋_GB2312">
    <w:altName w:val="仿宋"/>
    <w:panose1 w:val="00000000000000000000"/>
    <w:charset w:val="00"/>
    <w:family w:val="auto"/>
    <w:pitch w:val="default"/>
    <w:sig w:usb0="00000000" w:usb1="00000000" w:usb2="00000000" w:usb3="00000000" w:csb0="00000000" w:csb1="00000000"/>
  </w:font>
  <w:font w:name="楷体_GB2312">
    <w:altName w:val="楷体"/>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center"/>
      <w:rPr>
        <w:caps/>
        <w:color w:val="156082" w:themeColor="accent1"/>
        <w14:textFill>
          <w14:solidFill>
            <w14:schemeClr w14:val="accent1"/>
          </w14:solidFill>
        </w14:textFill>
      </w:rPr>
    </w:pPr>
    <w:r>
      <w:rPr>
        <w:caps/>
        <w:color w:val="156082" w:themeColor="accent1"/>
        <w14:textFill>
          <w14:solidFill>
            <w14:schemeClr w14:val="accent1"/>
          </w14:solidFill>
        </w14:textFill>
      </w:rPr>
      <w:fldChar w:fldCharType="begin"/>
    </w:r>
    <w:r>
      <w:rPr>
        <w:caps/>
        <w:color w:val="156082" w:themeColor="accent1"/>
        <w14:textFill>
          <w14:solidFill>
            <w14:schemeClr w14:val="accent1"/>
          </w14:solidFill>
        </w14:textFill>
      </w:rPr>
      <w:instrText xml:space="preserve">PAGE   \* MERGEFORMAT</w:instrText>
    </w:r>
    <w:r>
      <w:rPr>
        <w:caps/>
        <w:color w:val="156082" w:themeColor="accent1"/>
        <w14:textFill>
          <w14:solidFill>
            <w14:schemeClr w14:val="accent1"/>
          </w14:solidFill>
        </w14:textFill>
      </w:rPr>
      <w:fldChar w:fldCharType="separate"/>
    </w:r>
    <w:r>
      <w:rPr>
        <w:caps/>
        <w:color w:val="156082" w:themeColor="accent1"/>
        <w:lang w:val="zh-CN"/>
        <w14:textFill>
          <w14:solidFill>
            <w14:schemeClr w14:val="accent1"/>
          </w14:solidFill>
        </w14:textFill>
      </w:rPr>
      <w:t>21</w:t>
    </w:r>
    <w:r>
      <w:rPr>
        <w:caps/>
        <w:color w:val="156082" w:themeColor="accent1"/>
        <w14:textFill>
          <w14:solidFill>
            <w14:schemeClr w14:val="accent1"/>
          </w14:solidFill>
        </w14:textFill>
      </w:rPr>
      <w:fldChar w:fldCharType="end"/>
    </w:r>
  </w:p>
  <w:p>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t xml:space="preserve">1          </w:t>
    </w:r>
  </w:p>
  <w:p>
    <w:pPr>
      <w:pStyle w:val="1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29121E1"/>
    <w:multiLevelType w:val="singleLevel"/>
    <w:tmpl w:val="829121E1"/>
    <w:lvl w:ilvl="0" w:tentative="0">
      <w:start w:val="2"/>
      <w:numFmt w:val="chineseCounting"/>
      <w:suff w:val="nothing"/>
      <w:lvlText w:val="（%1）"/>
      <w:lvlJc w:val="left"/>
      <w:pPr>
        <w:ind w:left="200"/>
      </w:pPr>
      <w:rPr>
        <w:rFonts w:hint="eastAsia"/>
      </w:rPr>
    </w:lvl>
  </w:abstractNum>
  <w:abstractNum w:abstractNumId="1">
    <w:nsid w:val="2C382788"/>
    <w:multiLevelType w:val="multilevel"/>
    <w:tmpl w:val="2C382788"/>
    <w:lvl w:ilvl="0" w:tentative="0">
      <w:start w:val="3"/>
      <w:numFmt w:val="japaneseCounting"/>
      <w:lvlText w:val="%1、"/>
      <w:lvlJc w:val="left"/>
      <w:pPr>
        <w:ind w:left="1865" w:hanging="720"/>
      </w:pPr>
      <w:rPr>
        <w:rFonts w:hint="eastAsia" w:ascii="黑体" w:hAnsi="黑体" w:eastAsia="黑体" w:cs="黑体"/>
        <w:b w:val="0"/>
        <w:bCs w:val="0"/>
      </w:rPr>
    </w:lvl>
    <w:lvl w:ilvl="1" w:tentative="0">
      <w:start w:val="1"/>
      <w:numFmt w:val="lowerLetter"/>
      <w:lvlText w:val="%2)"/>
      <w:lvlJc w:val="left"/>
      <w:pPr>
        <w:ind w:left="1985" w:hanging="420"/>
      </w:pPr>
    </w:lvl>
    <w:lvl w:ilvl="2" w:tentative="0">
      <w:start w:val="1"/>
      <w:numFmt w:val="lowerRoman"/>
      <w:lvlText w:val="%3."/>
      <w:lvlJc w:val="right"/>
      <w:pPr>
        <w:ind w:left="2405" w:hanging="420"/>
      </w:pPr>
    </w:lvl>
    <w:lvl w:ilvl="3" w:tentative="0">
      <w:start w:val="1"/>
      <w:numFmt w:val="decimal"/>
      <w:lvlText w:val="%4."/>
      <w:lvlJc w:val="left"/>
      <w:pPr>
        <w:ind w:left="2825" w:hanging="420"/>
      </w:pPr>
    </w:lvl>
    <w:lvl w:ilvl="4" w:tentative="0">
      <w:start w:val="1"/>
      <w:numFmt w:val="lowerLetter"/>
      <w:lvlText w:val="%5)"/>
      <w:lvlJc w:val="left"/>
      <w:pPr>
        <w:ind w:left="3245" w:hanging="420"/>
      </w:pPr>
    </w:lvl>
    <w:lvl w:ilvl="5" w:tentative="0">
      <w:start w:val="1"/>
      <w:numFmt w:val="lowerRoman"/>
      <w:lvlText w:val="%6."/>
      <w:lvlJc w:val="right"/>
      <w:pPr>
        <w:ind w:left="3665" w:hanging="420"/>
      </w:pPr>
    </w:lvl>
    <w:lvl w:ilvl="6" w:tentative="0">
      <w:start w:val="1"/>
      <w:numFmt w:val="decimal"/>
      <w:lvlText w:val="%7."/>
      <w:lvlJc w:val="left"/>
      <w:pPr>
        <w:ind w:left="4085" w:hanging="420"/>
      </w:pPr>
    </w:lvl>
    <w:lvl w:ilvl="7" w:tentative="0">
      <w:start w:val="1"/>
      <w:numFmt w:val="lowerLetter"/>
      <w:lvlText w:val="%8)"/>
      <w:lvlJc w:val="left"/>
      <w:pPr>
        <w:ind w:left="4505" w:hanging="420"/>
      </w:pPr>
    </w:lvl>
    <w:lvl w:ilvl="8" w:tentative="0">
      <w:start w:val="1"/>
      <w:numFmt w:val="lowerRoman"/>
      <w:lvlText w:val="%9."/>
      <w:lvlJc w:val="right"/>
      <w:pPr>
        <w:ind w:left="4925" w:hanging="420"/>
      </w:pPr>
    </w:lvl>
  </w:abstractNum>
  <w:abstractNum w:abstractNumId="2">
    <w:nsid w:val="69B31F32"/>
    <w:multiLevelType w:val="singleLevel"/>
    <w:tmpl w:val="69B31F32"/>
    <w:lvl w:ilvl="0" w:tentative="0">
      <w:start w:val="3"/>
      <w:numFmt w:val="chineseCounting"/>
      <w:suff w:val="space"/>
      <w:lvlText w:val="第%1部分"/>
      <w:lvlJc w:val="left"/>
      <w:pPr>
        <w:ind w:left="1440" w:leftChars="0" w:firstLine="0" w:firstLineChars="0"/>
      </w:pPr>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bordersDoNotSurroundHeader w:val="0"/>
  <w:bordersDoNotSurroundFooter w:val="0"/>
  <w:documentProtection w:enforcement="0"/>
  <w:defaultTabStop w:val="419"/>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4D18"/>
    <w:rsid w:val="0000261E"/>
    <w:rsid w:val="00031FB6"/>
    <w:rsid w:val="00070022"/>
    <w:rsid w:val="0012208A"/>
    <w:rsid w:val="00163569"/>
    <w:rsid w:val="00181A44"/>
    <w:rsid w:val="001A3064"/>
    <w:rsid w:val="001B35BC"/>
    <w:rsid w:val="00211497"/>
    <w:rsid w:val="00214B36"/>
    <w:rsid w:val="002532F3"/>
    <w:rsid w:val="00254077"/>
    <w:rsid w:val="00263CB5"/>
    <w:rsid w:val="0030576A"/>
    <w:rsid w:val="00320B6A"/>
    <w:rsid w:val="003852FE"/>
    <w:rsid w:val="0039556E"/>
    <w:rsid w:val="0040014E"/>
    <w:rsid w:val="00441498"/>
    <w:rsid w:val="004942C7"/>
    <w:rsid w:val="004D4EB9"/>
    <w:rsid w:val="004E4F3E"/>
    <w:rsid w:val="005B598F"/>
    <w:rsid w:val="00602AF0"/>
    <w:rsid w:val="0064735A"/>
    <w:rsid w:val="006F2DBE"/>
    <w:rsid w:val="00721CCD"/>
    <w:rsid w:val="0073566A"/>
    <w:rsid w:val="007564DB"/>
    <w:rsid w:val="00766DC7"/>
    <w:rsid w:val="00792B74"/>
    <w:rsid w:val="007B124E"/>
    <w:rsid w:val="007B7F01"/>
    <w:rsid w:val="007C2B1C"/>
    <w:rsid w:val="007F4DA7"/>
    <w:rsid w:val="0086083C"/>
    <w:rsid w:val="008E4ED8"/>
    <w:rsid w:val="0091448F"/>
    <w:rsid w:val="00953757"/>
    <w:rsid w:val="00964D18"/>
    <w:rsid w:val="009B2E7C"/>
    <w:rsid w:val="00A0213B"/>
    <w:rsid w:val="00A531EF"/>
    <w:rsid w:val="00A63ED8"/>
    <w:rsid w:val="00AF51B4"/>
    <w:rsid w:val="00B220FE"/>
    <w:rsid w:val="00B778EF"/>
    <w:rsid w:val="00B9761D"/>
    <w:rsid w:val="00BC432F"/>
    <w:rsid w:val="00C07EEA"/>
    <w:rsid w:val="00C20793"/>
    <w:rsid w:val="00CB0102"/>
    <w:rsid w:val="00CB5E20"/>
    <w:rsid w:val="00CF697E"/>
    <w:rsid w:val="00D14785"/>
    <w:rsid w:val="00D33E51"/>
    <w:rsid w:val="00D741DF"/>
    <w:rsid w:val="00D9392D"/>
    <w:rsid w:val="00DD165C"/>
    <w:rsid w:val="00DD360C"/>
    <w:rsid w:val="00DF7C8F"/>
    <w:rsid w:val="00E14D8C"/>
    <w:rsid w:val="00E351C7"/>
    <w:rsid w:val="00E53F30"/>
    <w:rsid w:val="00E54D02"/>
    <w:rsid w:val="00E64552"/>
    <w:rsid w:val="00EA4B46"/>
    <w:rsid w:val="00F427CC"/>
    <w:rsid w:val="00FA39C0"/>
    <w:rsid w:val="05E25CD6"/>
    <w:rsid w:val="0CEF17A5"/>
    <w:rsid w:val="0E693130"/>
    <w:rsid w:val="1663620B"/>
    <w:rsid w:val="199B6470"/>
    <w:rsid w:val="1D2B18B9"/>
    <w:rsid w:val="21EE5AF9"/>
    <w:rsid w:val="224C410D"/>
    <w:rsid w:val="234356EA"/>
    <w:rsid w:val="24C30629"/>
    <w:rsid w:val="277F117F"/>
    <w:rsid w:val="2AC05D36"/>
    <w:rsid w:val="2C520C10"/>
    <w:rsid w:val="2CE649EF"/>
    <w:rsid w:val="2F1E127D"/>
    <w:rsid w:val="304A62E7"/>
    <w:rsid w:val="31B937C3"/>
    <w:rsid w:val="3371728B"/>
    <w:rsid w:val="34E6310E"/>
    <w:rsid w:val="371414E7"/>
    <w:rsid w:val="399E55BC"/>
    <w:rsid w:val="491D01BF"/>
    <w:rsid w:val="4A183474"/>
    <w:rsid w:val="509F7140"/>
    <w:rsid w:val="53C91DA4"/>
    <w:rsid w:val="5B092532"/>
    <w:rsid w:val="5B4A5024"/>
    <w:rsid w:val="60805044"/>
    <w:rsid w:val="66195F86"/>
    <w:rsid w:val="67DA3E79"/>
    <w:rsid w:val="68103152"/>
    <w:rsid w:val="6AEB5A06"/>
    <w:rsid w:val="6C3219AF"/>
    <w:rsid w:val="6CB60B00"/>
    <w:rsid w:val="705C6010"/>
    <w:rsid w:val="70840239"/>
    <w:rsid w:val="78AC4BD7"/>
    <w:rsid w:val="7A2D36EF"/>
    <w:rsid w:val="7A6D1D3E"/>
    <w:rsid w:val="7AAD74F6"/>
    <w:rsid w:val="7B933826"/>
    <w:rsid w:val="7FFB7D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5">
    <w:name w:val="heading 1"/>
    <w:basedOn w:val="1"/>
    <w:next w:val="1"/>
    <w:link w:val="29"/>
    <w:qFormat/>
    <w:uiPriority w:val="9"/>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6">
    <w:name w:val="heading 2"/>
    <w:basedOn w:val="1"/>
    <w:next w:val="1"/>
    <w:link w:val="30"/>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7">
    <w:name w:val="heading 3"/>
    <w:basedOn w:val="1"/>
    <w:next w:val="1"/>
    <w:link w:val="31"/>
    <w:unhideWhenUsed/>
    <w:qFormat/>
    <w:uiPriority w:val="9"/>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8">
    <w:name w:val="heading 4"/>
    <w:basedOn w:val="1"/>
    <w:next w:val="1"/>
    <w:link w:val="32"/>
    <w:semiHidden/>
    <w:unhideWhenUsed/>
    <w:qFormat/>
    <w:uiPriority w:val="9"/>
    <w:pPr>
      <w:keepNext/>
      <w:keepLines/>
      <w:spacing w:before="80" w:after="40"/>
      <w:outlineLvl w:val="3"/>
    </w:pPr>
    <w:rPr>
      <w:rFonts w:cstheme="majorBidi"/>
      <w:color w:val="104862" w:themeColor="accent1" w:themeShade="BF"/>
      <w:sz w:val="28"/>
      <w:szCs w:val="28"/>
    </w:rPr>
  </w:style>
  <w:style w:type="paragraph" w:styleId="9">
    <w:name w:val="heading 5"/>
    <w:basedOn w:val="1"/>
    <w:next w:val="1"/>
    <w:link w:val="33"/>
    <w:semiHidden/>
    <w:unhideWhenUsed/>
    <w:qFormat/>
    <w:uiPriority w:val="9"/>
    <w:pPr>
      <w:keepNext/>
      <w:keepLines/>
      <w:spacing w:before="80" w:after="40"/>
      <w:outlineLvl w:val="4"/>
    </w:pPr>
    <w:rPr>
      <w:rFonts w:cstheme="majorBidi"/>
      <w:color w:val="104862" w:themeColor="accent1" w:themeShade="BF"/>
      <w:sz w:val="24"/>
      <w:szCs w:val="24"/>
    </w:rPr>
  </w:style>
  <w:style w:type="paragraph" w:styleId="10">
    <w:name w:val="heading 6"/>
    <w:basedOn w:val="1"/>
    <w:next w:val="1"/>
    <w:link w:val="34"/>
    <w:semiHidden/>
    <w:unhideWhenUsed/>
    <w:qFormat/>
    <w:uiPriority w:val="9"/>
    <w:pPr>
      <w:keepNext/>
      <w:keepLines/>
      <w:spacing w:before="40"/>
      <w:outlineLvl w:val="5"/>
    </w:pPr>
    <w:rPr>
      <w:rFonts w:cstheme="majorBidi"/>
      <w:b/>
      <w:bCs/>
      <w:color w:val="104862" w:themeColor="accent1" w:themeShade="BF"/>
    </w:rPr>
  </w:style>
  <w:style w:type="paragraph" w:styleId="11">
    <w:name w:val="heading 7"/>
    <w:basedOn w:val="1"/>
    <w:next w:val="1"/>
    <w:link w:val="35"/>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12">
    <w:name w:val="heading 8"/>
    <w:basedOn w:val="1"/>
    <w:next w:val="1"/>
    <w:link w:val="36"/>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3">
    <w:name w:val="heading 9"/>
    <w:basedOn w:val="1"/>
    <w:next w:val="1"/>
    <w:link w:val="37"/>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25">
    <w:name w:val="Default Paragraph Font"/>
    <w:semiHidden/>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2">
    <w:name w:val="footnote text"/>
    <w:basedOn w:val="1"/>
    <w:next w:val="3"/>
    <w:link w:val="54"/>
    <w:semiHidden/>
    <w:qFormat/>
    <w:uiPriority w:val="0"/>
    <w:pPr>
      <w:snapToGrid w:val="0"/>
      <w:jc w:val="left"/>
    </w:pPr>
    <w:rPr>
      <w:rFonts w:ascii="Times New Roman" w:hAnsi="Times New Roman" w:eastAsia="宋体" w:cs="Times New Roman"/>
      <w:sz w:val="18"/>
      <w:szCs w:val="18"/>
    </w:rPr>
  </w:style>
  <w:style w:type="paragraph" w:styleId="3">
    <w:name w:val="Body Text First Indent 2"/>
    <w:basedOn w:val="4"/>
    <w:link w:val="53"/>
    <w:unhideWhenUsed/>
    <w:qFormat/>
    <w:uiPriority w:val="99"/>
    <w:pPr>
      <w:ind w:firstLine="420" w:firstLineChars="200"/>
    </w:pPr>
  </w:style>
  <w:style w:type="paragraph" w:styleId="4">
    <w:name w:val="Body Text Indent"/>
    <w:basedOn w:val="1"/>
    <w:next w:val="3"/>
    <w:link w:val="52"/>
    <w:unhideWhenUsed/>
    <w:qFormat/>
    <w:uiPriority w:val="0"/>
    <w:pPr>
      <w:spacing w:after="120"/>
      <w:ind w:left="420" w:leftChars="200"/>
    </w:pPr>
  </w:style>
  <w:style w:type="paragraph" w:styleId="14">
    <w:name w:val="Body Text"/>
    <w:basedOn w:val="1"/>
    <w:link w:val="28"/>
    <w:qFormat/>
    <w:uiPriority w:val="99"/>
    <w:pPr>
      <w:spacing w:beforeLines="30"/>
    </w:pPr>
    <w:rPr>
      <w:rFonts w:ascii="仿宋_GB2312" w:eastAsia="仿宋_GB2312"/>
      <w:kern w:val="0"/>
      <w:sz w:val="30"/>
    </w:rPr>
  </w:style>
  <w:style w:type="paragraph" w:styleId="15">
    <w:name w:val="toc 3"/>
    <w:basedOn w:val="1"/>
    <w:next w:val="1"/>
    <w:unhideWhenUsed/>
    <w:qFormat/>
    <w:uiPriority w:val="39"/>
    <w:pPr>
      <w:tabs>
        <w:tab w:val="right" w:leader="dot" w:pos="8296"/>
      </w:tabs>
      <w:ind w:left="840" w:leftChars="400"/>
    </w:pPr>
    <w:rPr>
      <w:rFonts w:ascii="Times New Roman" w:hAnsi="Times New Roman" w:eastAsia="宋体" w:cs="Times New Roman"/>
      <w:szCs w:val="24"/>
    </w:rPr>
  </w:style>
  <w:style w:type="paragraph" w:styleId="16">
    <w:name w:val="Balloon Text"/>
    <w:basedOn w:val="1"/>
    <w:link w:val="55"/>
    <w:unhideWhenUsed/>
    <w:qFormat/>
    <w:uiPriority w:val="99"/>
    <w:rPr>
      <w:rFonts w:ascii="Times New Roman" w:hAnsi="Times New Roman" w:eastAsia="宋体" w:cs="Times New Roman"/>
      <w:sz w:val="18"/>
      <w:szCs w:val="18"/>
    </w:rPr>
  </w:style>
  <w:style w:type="paragraph" w:styleId="17">
    <w:name w:val="footer"/>
    <w:basedOn w:val="1"/>
    <w:link w:val="51"/>
    <w:unhideWhenUsed/>
    <w:qFormat/>
    <w:uiPriority w:val="99"/>
    <w:pPr>
      <w:tabs>
        <w:tab w:val="center" w:pos="4153"/>
        <w:tab w:val="right" w:pos="8306"/>
      </w:tabs>
      <w:snapToGrid w:val="0"/>
      <w:jc w:val="left"/>
    </w:pPr>
    <w:rPr>
      <w:sz w:val="18"/>
      <w:szCs w:val="18"/>
    </w:rPr>
  </w:style>
  <w:style w:type="paragraph" w:styleId="18">
    <w:name w:val="header"/>
    <w:basedOn w:val="1"/>
    <w:link w:val="50"/>
    <w:unhideWhenUsed/>
    <w:qFormat/>
    <w:uiPriority w:val="99"/>
    <w:pPr>
      <w:pBdr>
        <w:bottom w:val="single" w:color="auto" w:sz="6" w:space="1"/>
      </w:pBdr>
      <w:tabs>
        <w:tab w:val="center" w:pos="4153"/>
        <w:tab w:val="right" w:pos="8306"/>
      </w:tabs>
      <w:snapToGrid w:val="0"/>
      <w:jc w:val="center"/>
    </w:pPr>
    <w:rPr>
      <w:sz w:val="18"/>
      <w:szCs w:val="18"/>
    </w:rPr>
  </w:style>
  <w:style w:type="paragraph" w:styleId="19">
    <w:name w:val="toc 1"/>
    <w:basedOn w:val="1"/>
    <w:next w:val="1"/>
    <w:unhideWhenUsed/>
    <w:qFormat/>
    <w:uiPriority w:val="39"/>
    <w:pPr>
      <w:tabs>
        <w:tab w:val="right" w:leader="dot" w:pos="8296"/>
      </w:tabs>
      <w:spacing w:before="93"/>
      <w:jc w:val="center"/>
    </w:pPr>
    <w:rPr>
      <w:rFonts w:ascii="仿宋" w:hAnsi="仿宋" w:eastAsia="仿宋" w:cs="Times New Roman"/>
      <w:sz w:val="28"/>
      <w:szCs w:val="28"/>
    </w:rPr>
  </w:style>
  <w:style w:type="paragraph" w:styleId="20">
    <w:name w:val="Subtitle"/>
    <w:basedOn w:val="1"/>
    <w:next w:val="1"/>
    <w:link w:val="38"/>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1">
    <w:name w:val="toc 2"/>
    <w:basedOn w:val="1"/>
    <w:next w:val="1"/>
    <w:unhideWhenUsed/>
    <w:qFormat/>
    <w:uiPriority w:val="39"/>
    <w:pPr>
      <w:tabs>
        <w:tab w:val="right" w:leader="dot" w:pos="8296"/>
      </w:tabs>
      <w:ind w:left="420" w:leftChars="200"/>
    </w:pPr>
    <w:rPr>
      <w:rFonts w:ascii="Times New Roman" w:hAnsi="Times New Roman" w:eastAsia="宋体" w:cs="Times New Roman"/>
      <w:szCs w:val="24"/>
    </w:rPr>
  </w:style>
  <w:style w:type="paragraph" w:styleId="22">
    <w:name w:val="HTML Preformatted"/>
    <w:basedOn w:val="1"/>
    <w:link w:val="49"/>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Times New Roman"/>
      <w:kern w:val="0"/>
      <w:sz w:val="24"/>
      <w:szCs w:val="24"/>
    </w:rPr>
  </w:style>
  <w:style w:type="paragraph" w:styleId="23">
    <w:name w:val="Title"/>
    <w:basedOn w:val="1"/>
    <w:next w:val="1"/>
    <w:link w:val="39"/>
    <w:qFormat/>
    <w:uiPriority w:val="10"/>
    <w:pPr>
      <w:spacing w:after="80"/>
      <w:contextualSpacing/>
      <w:jc w:val="center"/>
    </w:pPr>
    <w:rPr>
      <w:rFonts w:asciiTheme="majorHAnsi" w:hAnsiTheme="majorHAnsi" w:eastAsiaTheme="majorEastAsia" w:cstheme="majorBidi"/>
      <w:spacing w:val="-10"/>
      <w:kern w:val="28"/>
      <w:sz w:val="56"/>
      <w:szCs w:val="56"/>
    </w:rPr>
  </w:style>
  <w:style w:type="character" w:styleId="26">
    <w:name w:val="Strong"/>
    <w:basedOn w:val="25"/>
    <w:qFormat/>
    <w:uiPriority w:val="99"/>
    <w:rPr>
      <w:b/>
    </w:rPr>
  </w:style>
  <w:style w:type="character" w:styleId="27">
    <w:name w:val="Hyperlink"/>
    <w:basedOn w:val="25"/>
    <w:unhideWhenUsed/>
    <w:qFormat/>
    <w:uiPriority w:val="99"/>
    <w:rPr>
      <w:color w:val="0000FF"/>
      <w:u w:val="single"/>
    </w:rPr>
  </w:style>
  <w:style w:type="character" w:customStyle="1" w:styleId="28">
    <w:name w:val="正文文本 Char"/>
    <w:link w:val="14"/>
    <w:qFormat/>
    <w:locked/>
    <w:uiPriority w:val="99"/>
    <w:rPr>
      <w:rFonts w:ascii="仿宋_GB2312" w:eastAsia="仿宋_GB2312"/>
      <w:sz w:val="30"/>
      <w:szCs w:val="22"/>
    </w:rPr>
  </w:style>
  <w:style w:type="character" w:customStyle="1" w:styleId="29">
    <w:name w:val="标题 1 Char"/>
    <w:basedOn w:val="25"/>
    <w:link w:val="5"/>
    <w:qFormat/>
    <w:uiPriority w:val="9"/>
    <w:rPr>
      <w:rFonts w:asciiTheme="majorHAnsi" w:hAnsiTheme="majorHAnsi" w:eastAsiaTheme="majorEastAsia" w:cstheme="majorBidi"/>
      <w:color w:val="104862" w:themeColor="accent1" w:themeShade="BF"/>
      <w:sz w:val="48"/>
      <w:szCs w:val="48"/>
    </w:rPr>
  </w:style>
  <w:style w:type="character" w:customStyle="1" w:styleId="30">
    <w:name w:val="标题 2 Char"/>
    <w:basedOn w:val="25"/>
    <w:link w:val="6"/>
    <w:qFormat/>
    <w:uiPriority w:val="9"/>
    <w:rPr>
      <w:rFonts w:asciiTheme="majorHAnsi" w:hAnsiTheme="majorHAnsi" w:eastAsiaTheme="majorEastAsia" w:cstheme="majorBidi"/>
      <w:color w:val="104862" w:themeColor="accent1" w:themeShade="BF"/>
      <w:sz w:val="40"/>
      <w:szCs w:val="40"/>
    </w:rPr>
  </w:style>
  <w:style w:type="character" w:customStyle="1" w:styleId="31">
    <w:name w:val="标题 3 Char"/>
    <w:basedOn w:val="25"/>
    <w:link w:val="7"/>
    <w:qFormat/>
    <w:uiPriority w:val="9"/>
    <w:rPr>
      <w:rFonts w:asciiTheme="majorHAnsi" w:hAnsiTheme="majorHAnsi" w:eastAsiaTheme="majorEastAsia" w:cstheme="majorBidi"/>
      <w:color w:val="104862" w:themeColor="accent1" w:themeShade="BF"/>
      <w:sz w:val="32"/>
      <w:szCs w:val="32"/>
    </w:rPr>
  </w:style>
  <w:style w:type="character" w:customStyle="1" w:styleId="32">
    <w:name w:val="标题 4 Char"/>
    <w:basedOn w:val="25"/>
    <w:link w:val="8"/>
    <w:semiHidden/>
    <w:qFormat/>
    <w:uiPriority w:val="9"/>
    <w:rPr>
      <w:rFonts w:cstheme="majorBidi"/>
      <w:color w:val="104862" w:themeColor="accent1" w:themeShade="BF"/>
      <w:sz w:val="28"/>
      <w:szCs w:val="28"/>
    </w:rPr>
  </w:style>
  <w:style w:type="character" w:customStyle="1" w:styleId="33">
    <w:name w:val="标题 5 Char"/>
    <w:basedOn w:val="25"/>
    <w:link w:val="9"/>
    <w:semiHidden/>
    <w:qFormat/>
    <w:uiPriority w:val="9"/>
    <w:rPr>
      <w:rFonts w:cstheme="majorBidi"/>
      <w:color w:val="104862" w:themeColor="accent1" w:themeShade="BF"/>
      <w:sz w:val="24"/>
      <w:szCs w:val="24"/>
    </w:rPr>
  </w:style>
  <w:style w:type="character" w:customStyle="1" w:styleId="34">
    <w:name w:val="标题 6 Char"/>
    <w:basedOn w:val="25"/>
    <w:link w:val="10"/>
    <w:semiHidden/>
    <w:qFormat/>
    <w:uiPriority w:val="9"/>
    <w:rPr>
      <w:rFonts w:cstheme="majorBidi"/>
      <w:b/>
      <w:bCs/>
      <w:color w:val="104862" w:themeColor="accent1" w:themeShade="BF"/>
    </w:rPr>
  </w:style>
  <w:style w:type="character" w:customStyle="1" w:styleId="35">
    <w:name w:val="标题 7 Char"/>
    <w:basedOn w:val="25"/>
    <w:link w:val="11"/>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36">
    <w:name w:val="标题 8 Char"/>
    <w:basedOn w:val="25"/>
    <w:link w:val="12"/>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37">
    <w:name w:val="标题 9 Char"/>
    <w:basedOn w:val="25"/>
    <w:link w:val="13"/>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38">
    <w:name w:val="副标题 Char"/>
    <w:basedOn w:val="25"/>
    <w:link w:val="20"/>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character" w:customStyle="1" w:styleId="39">
    <w:name w:val="标题 Char"/>
    <w:basedOn w:val="25"/>
    <w:link w:val="23"/>
    <w:qFormat/>
    <w:uiPriority w:val="10"/>
    <w:rPr>
      <w:rFonts w:asciiTheme="majorHAnsi" w:hAnsiTheme="majorHAnsi" w:eastAsiaTheme="majorEastAsia" w:cstheme="majorBidi"/>
      <w:spacing w:val="-10"/>
      <w:kern w:val="28"/>
      <w:sz w:val="56"/>
      <w:szCs w:val="56"/>
    </w:rPr>
  </w:style>
  <w:style w:type="paragraph" w:styleId="40">
    <w:name w:val="Quote"/>
    <w:basedOn w:val="1"/>
    <w:next w:val="1"/>
    <w:link w:val="41"/>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41">
    <w:name w:val="引用 Char"/>
    <w:basedOn w:val="25"/>
    <w:link w:val="40"/>
    <w:qFormat/>
    <w:uiPriority w:val="29"/>
    <w:rPr>
      <w:i/>
      <w:iCs/>
      <w:color w:val="404040" w:themeColor="text1" w:themeTint="BF"/>
      <w14:textFill>
        <w14:solidFill>
          <w14:schemeClr w14:val="tx1">
            <w14:lumMod w14:val="75000"/>
            <w14:lumOff w14:val="25000"/>
          </w14:schemeClr>
        </w14:solidFill>
      </w14:textFill>
    </w:rPr>
  </w:style>
  <w:style w:type="paragraph" w:styleId="42">
    <w:name w:val="List Paragraph"/>
    <w:basedOn w:val="1"/>
    <w:qFormat/>
    <w:uiPriority w:val="34"/>
    <w:pPr>
      <w:ind w:left="720"/>
      <w:contextualSpacing/>
    </w:pPr>
  </w:style>
  <w:style w:type="character" w:customStyle="1" w:styleId="43">
    <w:name w:val="明显强调1"/>
    <w:basedOn w:val="25"/>
    <w:qFormat/>
    <w:uiPriority w:val="21"/>
    <w:rPr>
      <w:i/>
      <w:iCs/>
      <w:color w:val="104862" w:themeColor="accent1" w:themeShade="BF"/>
    </w:rPr>
  </w:style>
  <w:style w:type="paragraph" w:styleId="44">
    <w:name w:val="Intense Quote"/>
    <w:basedOn w:val="1"/>
    <w:next w:val="1"/>
    <w:link w:val="45"/>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45">
    <w:name w:val="明显引用 Char"/>
    <w:basedOn w:val="25"/>
    <w:link w:val="44"/>
    <w:qFormat/>
    <w:uiPriority w:val="30"/>
    <w:rPr>
      <w:i/>
      <w:iCs/>
      <w:color w:val="104862" w:themeColor="accent1" w:themeShade="BF"/>
    </w:rPr>
  </w:style>
  <w:style w:type="character" w:customStyle="1" w:styleId="46">
    <w:name w:val="明显参考1"/>
    <w:basedOn w:val="25"/>
    <w:qFormat/>
    <w:uiPriority w:val="32"/>
    <w:rPr>
      <w:b/>
      <w:bCs/>
      <w:smallCaps/>
      <w:color w:val="104862" w:themeColor="accent1" w:themeShade="BF"/>
      <w:spacing w:val="5"/>
    </w:rPr>
  </w:style>
  <w:style w:type="paragraph" w:customStyle="1" w:styleId="47">
    <w:name w:val="标题 5（有编号）（绿盟科技）"/>
    <w:next w:val="1"/>
    <w:qFormat/>
    <w:uiPriority w:val="99"/>
    <w:pPr>
      <w:keepNext/>
      <w:keepLines/>
      <w:widowControl w:val="0"/>
      <w:spacing w:before="280" w:after="156" w:line="377" w:lineRule="auto"/>
      <w:outlineLvl w:val="4"/>
    </w:pPr>
    <w:rPr>
      <w:rFonts w:ascii="Arial" w:hAnsi="Arial" w:eastAsia="黑体" w:cs="Times New Roman"/>
      <w:b/>
      <w:kern w:val="2"/>
      <w:sz w:val="24"/>
      <w:szCs w:val="28"/>
      <w:lang w:val="en-US" w:eastAsia="zh-CN" w:bidi="ar-SA"/>
    </w:rPr>
  </w:style>
  <w:style w:type="paragraph" w:customStyle="1" w:styleId="48">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character" w:customStyle="1" w:styleId="49">
    <w:name w:val="HTML 预设格式 Char"/>
    <w:basedOn w:val="25"/>
    <w:link w:val="22"/>
    <w:qFormat/>
    <w:uiPriority w:val="0"/>
    <w:rPr>
      <w:rFonts w:ascii="宋体" w:hAnsi="宋体" w:eastAsia="宋体" w:cs="Times New Roman"/>
      <w:sz w:val="24"/>
      <w:szCs w:val="24"/>
    </w:rPr>
  </w:style>
  <w:style w:type="character" w:customStyle="1" w:styleId="50">
    <w:name w:val="页眉 Char"/>
    <w:basedOn w:val="25"/>
    <w:link w:val="18"/>
    <w:qFormat/>
    <w:uiPriority w:val="99"/>
    <w:rPr>
      <w:kern w:val="2"/>
      <w:sz w:val="18"/>
      <w:szCs w:val="18"/>
    </w:rPr>
  </w:style>
  <w:style w:type="character" w:customStyle="1" w:styleId="51">
    <w:name w:val="页脚 Char"/>
    <w:basedOn w:val="25"/>
    <w:link w:val="17"/>
    <w:qFormat/>
    <w:uiPriority w:val="99"/>
    <w:rPr>
      <w:kern w:val="2"/>
      <w:sz w:val="18"/>
      <w:szCs w:val="18"/>
    </w:rPr>
  </w:style>
  <w:style w:type="character" w:customStyle="1" w:styleId="52">
    <w:name w:val="正文文本缩进 Char"/>
    <w:basedOn w:val="25"/>
    <w:link w:val="4"/>
    <w:semiHidden/>
    <w:qFormat/>
    <w:uiPriority w:val="99"/>
    <w:rPr>
      <w:kern w:val="2"/>
      <w:sz w:val="21"/>
      <w:szCs w:val="22"/>
    </w:rPr>
  </w:style>
  <w:style w:type="character" w:customStyle="1" w:styleId="53">
    <w:name w:val="正文首行缩进 2 Char"/>
    <w:basedOn w:val="52"/>
    <w:link w:val="3"/>
    <w:semiHidden/>
    <w:qFormat/>
    <w:uiPriority w:val="99"/>
    <w:rPr>
      <w:kern w:val="2"/>
      <w:sz w:val="21"/>
      <w:szCs w:val="22"/>
    </w:rPr>
  </w:style>
  <w:style w:type="character" w:customStyle="1" w:styleId="54">
    <w:name w:val="脚注文本 Char"/>
    <w:basedOn w:val="25"/>
    <w:link w:val="2"/>
    <w:semiHidden/>
    <w:qFormat/>
    <w:uiPriority w:val="0"/>
    <w:rPr>
      <w:rFonts w:ascii="Times New Roman" w:hAnsi="Times New Roman" w:eastAsia="宋体" w:cs="Times New Roman"/>
      <w:kern w:val="2"/>
      <w:sz w:val="18"/>
      <w:szCs w:val="18"/>
    </w:rPr>
  </w:style>
  <w:style w:type="character" w:customStyle="1" w:styleId="55">
    <w:name w:val="批注框文本 Char"/>
    <w:basedOn w:val="25"/>
    <w:link w:val="16"/>
    <w:qFormat/>
    <w:uiPriority w:val="99"/>
    <w:rPr>
      <w:rFonts w:ascii="Times New Roman" w:hAnsi="Times New Roman" w:eastAsia="宋体" w:cs="Times New Roman"/>
      <w:kern w:val="2"/>
      <w:sz w:val="18"/>
      <w:szCs w:val="18"/>
    </w:rPr>
  </w:style>
  <w:style w:type="character" w:customStyle="1" w:styleId="56">
    <w:name w:val="16"/>
    <w:qFormat/>
    <w:uiPriority w:val="0"/>
    <w:rPr>
      <w:rFonts w:hint="default" w:ascii="Times New Roman" w:hAnsi="Times New Roman" w:eastAsia="楷体_GB2312" w:cs="楷体_GB2312"/>
      <w:sz w:val="32"/>
      <w:szCs w:val="32"/>
    </w:rPr>
  </w:style>
  <w:style w:type="paragraph" w:customStyle="1" w:styleId="57">
    <w:name w:val="TOC 标题1"/>
    <w:basedOn w:val="5"/>
    <w:next w:val="1"/>
    <w:unhideWhenUsed/>
    <w:qFormat/>
    <w:uiPriority w:val="39"/>
    <w:pPr>
      <w:widowControl/>
      <w:spacing w:after="0" w:line="276" w:lineRule="auto"/>
      <w:jc w:val="left"/>
      <w:outlineLvl w:val="9"/>
    </w:pPr>
    <w:rPr>
      <w:rFonts w:ascii="Cambria" w:hAnsi="Cambria" w:eastAsia="宋体" w:cs="Times New Roman"/>
      <w:b/>
      <w:bCs/>
      <w:color w:val="366091"/>
      <w:kern w:val="0"/>
      <w:sz w:val="28"/>
      <w:szCs w:val="28"/>
    </w:r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4" Type="http://schemas.microsoft.com/office/2011/relationships/chartColorStyle" Target="colors4.xml"/><Relationship Id="rId3" Type="http://schemas.microsoft.com/office/2011/relationships/chartStyle" Target="style4.xml"/><Relationship Id="rId2" Type="http://schemas.openxmlformats.org/officeDocument/2006/relationships/themeOverride" Target="../theme/themeOverride1.xml"/><Relationship Id="rId1" Type="http://schemas.openxmlformats.org/officeDocument/2006/relationships/package" Target="../embeddings/Workbook4.xlsx"/></Relationships>
</file>

<file path=word/charts/_rels/chart2.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package" Target="../embeddings/Workbook3.xlsx"/></Relationships>
</file>

<file path=word/charts/_rels/chart3.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2.xlsx"/></Relationships>
</file>

<file path=word/charts/_rels/chart4.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_rels/chart5.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package" Target="../embeddings/Workbook6.xlsx"/></Relationships>
</file>

<file path=word/charts/_rels/chart6.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package" Target="../embeddings/Workbook5.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0" vertOverflow="ellipsis" vert="horz" wrap="square" anchor="ctr" anchorCtr="1" forceAA="0"/>
          <a:lstStyle/>
          <a:p>
            <a:pPr defTabSz="914400">
              <a:defRPr lang="zh-CN" sz="1400" b="0" i="0" u="none" strike="noStrike" kern="1200" baseline="0">
                <a:solidFill>
                  <a:schemeClr val="tx1">
                    <a:lumMod val="75000"/>
                    <a:lumOff val="25000"/>
                  </a:schemeClr>
                </a:solidFill>
                <a:latin typeface="微软雅黑" panose="020B0503020204020204" pitchFamily="2" charset="-122"/>
                <a:ea typeface="微软雅黑" panose="020B0503020204020204" pitchFamily="2" charset="-122"/>
                <a:cs typeface="微软雅黑" panose="020B0503020204020204" pitchFamily="2" charset="-122"/>
                <a:sym typeface="微软雅黑" panose="020B0503020204020204" pitchFamily="2" charset="-122"/>
              </a:defRPr>
            </a:pPr>
            <a:r>
              <a:rPr lang="en-US" altLang="zh-CN"/>
              <a:t>2023</a:t>
            </a:r>
            <a:r>
              <a:rPr lang="zh-CN" altLang="en-US"/>
              <a:t>、</a:t>
            </a:r>
            <a:r>
              <a:rPr lang="en-US" altLang="zh-CN"/>
              <a:t>2024</a:t>
            </a:r>
            <a:r>
              <a:rPr lang="zh-CN" altLang="en-US"/>
              <a:t>收入、支出总计变动情况表</a:t>
            </a:r>
            <a:endParaRPr lang="zh-CN" altLang="en-US"/>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2023年</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微软雅黑" panose="020B0503020204020204" pitchFamily="2" charset="-122"/>
                    <a:ea typeface="微软雅黑" panose="020B0503020204020204" pitchFamily="2" charset="-122"/>
                    <a:cs typeface="微软雅黑" panose="020B0503020204020204" pitchFamily="2" charset="-122"/>
                    <a:sym typeface="微软雅黑" panose="020B0503020204020204" pitchFamily="2" charset="-122"/>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extLst>
                <c:ext xmlns:c15="http://schemas.microsoft.com/office/drawing/2012/chart" uri="{02D57815-91ED-43cb-92C2-25804820EDAC}">
                  <c15:fullRef>
                    <c15:sqref>Sheet1!$A$2:$A$5</c15:sqref>
                  </c15:fullRef>
                </c:ext>
              </c:extLst>
              <c:f>Sheet1!$A$2:$A$4</c:f>
              <c:strCache>
                <c:ptCount val="3"/>
                <c:pt idx="0">
                  <c:v>收入</c:v>
                </c:pt>
                <c:pt idx="1">
                  <c:v>支出</c:v>
                </c:pt>
                <c:pt idx="2">
                  <c:v>单位：万元</c:v>
                </c:pt>
              </c:strCache>
            </c:strRef>
          </c:cat>
          <c:val>
            <c:numRef>
              <c:extLst>
                <c:ext xmlns:c15="http://schemas.microsoft.com/office/drawing/2012/chart" uri="{02D57815-91ED-43cb-92C2-25804820EDAC}">
                  <c15:fullRef>
                    <c15:sqref>Sheet1!$B$2:$B$5</c15:sqref>
                  </c15:fullRef>
                </c:ext>
              </c:extLst>
              <c:f>Sheet1!$B$2:$B$4</c:f>
              <c:numCache>
                <c:formatCode>General</c:formatCode>
                <c:ptCount val="3"/>
                <c:pt idx="0">
                  <c:v>501.48</c:v>
                </c:pt>
                <c:pt idx="1">
                  <c:v>501.48</c:v>
                </c:pt>
              </c:numCache>
            </c:numRef>
          </c:val>
        </c:ser>
        <c:ser>
          <c:idx val="1"/>
          <c:order val="1"/>
          <c:tx>
            <c:strRef>
              <c:f>Sheet1!$C$1</c:f>
              <c:strCache>
                <c:ptCount val="1"/>
                <c:pt idx="0">
                  <c:v>2024年</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微软雅黑" panose="020B0503020204020204" pitchFamily="2" charset="-122"/>
                    <a:ea typeface="微软雅黑" panose="020B0503020204020204" pitchFamily="2" charset="-122"/>
                    <a:cs typeface="微软雅黑" panose="020B0503020204020204" pitchFamily="2" charset="-122"/>
                    <a:sym typeface="微软雅黑" panose="020B0503020204020204" pitchFamily="2" charset="-122"/>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extLst>
                <c:ext xmlns:c15="http://schemas.microsoft.com/office/drawing/2012/chart" uri="{02D57815-91ED-43cb-92C2-25804820EDAC}">
                  <c15:fullRef>
                    <c15:sqref>Sheet1!$A$2:$A$5</c15:sqref>
                  </c15:fullRef>
                </c:ext>
              </c:extLst>
              <c:f>Sheet1!$A$2:$A$4</c:f>
              <c:strCache>
                <c:ptCount val="3"/>
                <c:pt idx="0">
                  <c:v>收入</c:v>
                </c:pt>
                <c:pt idx="1">
                  <c:v>支出</c:v>
                </c:pt>
                <c:pt idx="2">
                  <c:v>单位：万元</c:v>
                </c:pt>
              </c:strCache>
            </c:strRef>
          </c:cat>
          <c:val>
            <c:numRef>
              <c:extLst>
                <c:ext xmlns:c15="http://schemas.microsoft.com/office/drawing/2012/chart" uri="{02D57815-91ED-43cb-92C2-25804820EDAC}">
                  <c15:fullRef>
                    <c15:sqref>Sheet1!$C$2:$C$5</c15:sqref>
                  </c15:fullRef>
                </c:ext>
              </c:extLst>
              <c:f>Sheet1!$C$2:$C$4</c:f>
              <c:numCache>
                <c:formatCode>General</c:formatCode>
                <c:ptCount val="3"/>
                <c:pt idx="0">
                  <c:v>714.21</c:v>
                </c:pt>
                <c:pt idx="1">
                  <c:v>714.21</c:v>
                </c:pt>
              </c:numCache>
            </c:numRef>
          </c:val>
        </c:ser>
        <c:ser>
          <c:idx val="2"/>
          <c:order val="2"/>
          <c:tx>
            <c:strRef>
              <c:f>Sheet1!$D$1</c:f>
              <c:strCache>
                <c:ptCount val="1"/>
                <c:pt idx="0">
                  <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微软雅黑" panose="020B0503020204020204" pitchFamily="2" charset="-122"/>
                    <a:ea typeface="微软雅黑" panose="020B0503020204020204" pitchFamily="2" charset="-122"/>
                    <a:cs typeface="微软雅黑" panose="020B0503020204020204" pitchFamily="2" charset="-122"/>
                    <a:sym typeface="微软雅黑" panose="020B0503020204020204" pitchFamily="2" charset="-122"/>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extLst>
                <c:ext xmlns:c15="http://schemas.microsoft.com/office/drawing/2012/chart" uri="{02D57815-91ED-43cb-92C2-25804820EDAC}">
                  <c15:fullRef>
                    <c15:sqref>Sheet1!$A$2:$A$5</c15:sqref>
                  </c15:fullRef>
                </c:ext>
              </c:extLst>
              <c:f>Sheet1!$A$2:$A$4</c:f>
              <c:strCache>
                <c:ptCount val="3"/>
                <c:pt idx="0">
                  <c:v>收入</c:v>
                </c:pt>
                <c:pt idx="1">
                  <c:v>支出</c:v>
                </c:pt>
                <c:pt idx="2">
                  <c:v>单位：万元</c:v>
                </c:pt>
              </c:strCache>
            </c:strRef>
          </c:cat>
          <c:val>
            <c:numRef>
              <c:extLst>
                <c:ext xmlns:c15="http://schemas.microsoft.com/office/drawing/2012/chart" uri="{02D57815-91ED-43cb-92C2-25804820EDAC}">
                  <c15:fullRef>
                    <c15:sqref>Sheet1!$D$2:$D$5</c15:sqref>
                  </c15:fullRef>
                </c:ext>
              </c:extLst>
              <c:f>Sheet1!$D$2:$D$4</c:f>
              <c:numCache>
                <c:formatCode>General</c:formatCode>
                <c:ptCount val="3"/>
              </c:numCache>
            </c:numRef>
          </c:val>
        </c:ser>
        <c:dLbls>
          <c:showLegendKey val="0"/>
          <c:showVal val="1"/>
          <c:showCatName val="0"/>
          <c:showSerName val="0"/>
          <c:showPercent val="0"/>
          <c:showBubbleSize val="0"/>
        </c:dLbls>
        <c:gapWidth val="75"/>
        <c:overlap val="-25"/>
        <c:axId val="575916744"/>
        <c:axId val="575917528"/>
      </c:barChart>
      <c:catAx>
        <c:axId val="575916744"/>
        <c:scaling>
          <c:orientation val="minMax"/>
        </c:scaling>
        <c:delete val="0"/>
        <c:axPos val="b"/>
        <c:numFmt formatCode="General" sourceLinked="1"/>
        <c:majorTickMark val="out"/>
        <c:minorTickMark val="none"/>
        <c:tickLblPos val="nextTo"/>
        <c:spPr>
          <a:noFill/>
          <a:ln w="6350" cap="flat" cmpd="sng" algn="ctr">
            <a:solidFill>
              <a:schemeClr val="accent1">
                <a:alpha val="25000"/>
              </a:schemeClr>
            </a:solidFill>
            <a:round/>
          </a:ln>
          <a:effectLst/>
        </c:spPr>
        <c:txPr>
          <a:bodyPr rot="-60000000" spcFirstLastPara="1" vertOverflow="ellipsis" vert="horz" wrap="square" anchor="ctr" anchorCtr="1"/>
          <a:lstStyle/>
          <a:p>
            <a:pPr>
              <a:defRPr lang="zh-CN" sz="900" b="0" i="0" u="none" strike="noStrike" kern="1200" baseline="0">
                <a:solidFill>
                  <a:schemeClr val="tx1">
                    <a:lumMod val="75000"/>
                    <a:lumOff val="25000"/>
                  </a:schemeClr>
                </a:solidFill>
                <a:latin typeface="微软雅黑" panose="020B0503020204020204" pitchFamily="2" charset="-122"/>
                <a:ea typeface="微软雅黑" panose="020B0503020204020204" pitchFamily="2" charset="-122"/>
                <a:cs typeface="微软雅黑" panose="020B0503020204020204" pitchFamily="2" charset="-122"/>
                <a:sym typeface="微软雅黑" panose="020B0503020204020204" pitchFamily="2" charset="-122"/>
              </a:defRPr>
            </a:pPr>
          </a:p>
        </c:txPr>
        <c:crossAx val="575917528"/>
        <c:crosses val="autoZero"/>
        <c:auto val="1"/>
        <c:lblAlgn val="ctr"/>
        <c:lblOffset val="100"/>
        <c:noMultiLvlLbl val="0"/>
      </c:catAx>
      <c:valAx>
        <c:axId val="575917528"/>
        <c:scaling>
          <c:orientation val="minMax"/>
        </c:scaling>
        <c:delete val="0"/>
        <c:axPos val="l"/>
        <c:majorGridlines>
          <c:spPr>
            <a:ln w="6350" cap="flat" cmpd="sng" algn="ctr">
              <a:solidFill>
                <a:schemeClr val="tx1">
                  <a:lumMod val="50000"/>
                  <a:lumOff val="50000"/>
                  <a:alpha val="25000"/>
                </a:schemeClr>
              </a:solidFill>
              <a:round/>
            </a:ln>
            <a:effectLst/>
          </c:spPr>
        </c:majorGridlines>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lang="zh-CN" sz="900" b="0" i="0" u="none" strike="noStrike" kern="1200" baseline="0">
                <a:solidFill>
                  <a:schemeClr val="tx1">
                    <a:lumMod val="75000"/>
                    <a:lumOff val="25000"/>
                  </a:schemeClr>
                </a:solidFill>
                <a:latin typeface="微软雅黑" panose="020B0503020204020204" pitchFamily="2" charset="-122"/>
                <a:ea typeface="微软雅黑" panose="020B0503020204020204" pitchFamily="2" charset="-122"/>
                <a:cs typeface="微软雅黑" panose="020B0503020204020204" pitchFamily="2" charset="-122"/>
                <a:sym typeface="微软雅黑" panose="020B0503020204020204" pitchFamily="2" charset="-122"/>
              </a:defRPr>
            </a:pPr>
          </a:p>
        </c:txPr>
        <c:crossAx val="575916744"/>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75000"/>
                  <a:lumOff val="25000"/>
                </a:schemeClr>
              </a:solidFill>
              <a:latin typeface="微软雅黑" panose="020B0503020204020204" pitchFamily="2" charset="-122"/>
              <a:ea typeface="微软雅黑" panose="020B0503020204020204" pitchFamily="2" charset="-122"/>
              <a:cs typeface="微软雅黑" panose="020B0503020204020204" pitchFamily="2" charset="-122"/>
              <a:sym typeface="微软雅黑" panose="020B0503020204020204" pitchFamily="2" charset="-122"/>
            </a:defRPr>
          </a:pPr>
        </a:p>
      </c:txPr>
    </c:legend>
    <c:plotVisOnly val="1"/>
    <c:dispBlanksAs val="gap"/>
    <c:showDLblsOverMax val="0"/>
  </c:chart>
  <c:spPr>
    <a:solidFill>
      <a:schemeClr val="bg1"/>
    </a:solidFill>
    <a:ln w="6350" cap="flat" cmpd="sng" algn="ctr">
      <a:solidFill>
        <a:schemeClr val="tx1">
          <a:lumMod val="50000"/>
          <a:lumOff val="50000"/>
          <a:alpha val="25000"/>
        </a:schemeClr>
      </a:solidFill>
      <a:round/>
    </a:ln>
    <a:effectLst/>
  </c:spPr>
  <c:txPr>
    <a:bodyPr/>
    <a:lstStyle/>
    <a:p>
      <a:pPr>
        <a:defRPr lang="zh-CN" sz="900">
          <a:solidFill>
            <a:schemeClr val="tx1">
              <a:lumMod val="75000"/>
              <a:lumOff val="25000"/>
            </a:schemeClr>
          </a:solidFill>
          <a:latin typeface="微软雅黑" panose="020B0503020204020204" pitchFamily="2" charset="-122"/>
          <a:ea typeface="微软雅黑" panose="020B0503020204020204" pitchFamily="2" charset="-122"/>
          <a:cs typeface="微软雅黑" panose="020B0503020204020204" pitchFamily="2" charset="-122"/>
          <a:sym typeface="微软雅黑" panose="020B0503020204020204" pitchFamily="2" charset="-122"/>
        </a:defRPr>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1" vertOverflow="ellipsis" vert="horz" wrap="square" anchor="ctr" anchorCtr="1"/>
        <a:lstStyle/>
        <a:p>
          <a:pPr>
            <a:defRPr lang="zh-CN" sz="1400" b="1" i="0" u="none" strike="noStrike" kern="1200" baseline="0">
              <a:solidFill>
                <a:schemeClr val="tx1">
                  <a:lumMod val="75000"/>
                  <a:lumOff val="25000"/>
                </a:schemeClr>
              </a:solidFill>
              <a:latin typeface="仿宋" panose="02010609060101010101" pitchFamily="3" charset="-122"/>
              <a:ea typeface="仿宋" panose="02010609060101010101" pitchFamily="3" charset="-122"/>
              <a:cs typeface="仿宋" panose="02010609060101010101" pitchFamily="3" charset="-122"/>
              <a:sym typeface="仿宋" panose="02010609060101010101" pitchFamily="3" charset="-122"/>
            </a:defRPr>
          </a:pPr>
        </a:p>
      </c:txPr>
    </c:title>
    <c:autoTitleDeleted val="0"/>
    <c:plotArea>
      <c:layout/>
      <c:pieChart>
        <c:varyColors val="1"/>
        <c:ser>
          <c:idx val="0"/>
          <c:order val="0"/>
          <c:tx>
            <c:strRef>
              <c:f>Sheet1!$B$1</c:f>
              <c:strCache>
                <c:ptCount val="1"/>
                <c:pt idx="0">
                  <c:v>收入决算结构图</c:v>
                </c:pt>
              </c:strCache>
            </c:strRef>
          </c:tx>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Pt>
            <c:idx val="2"/>
            <c:bubble3D val="0"/>
            <c:spPr>
              <a:solidFill>
                <a:schemeClr val="accent3"/>
              </a:solidFill>
              <a:ln>
                <a:solidFill>
                  <a:schemeClr val="bg1"/>
                </a:solidFill>
              </a:ln>
              <a:effectLst/>
            </c:spPr>
          </c:dPt>
          <c:dLbls>
            <c:dLbl>
              <c:idx val="0"/>
              <c:layout/>
              <c:tx>
                <c:rich>
                  <a:bodyPr rot="0" spcFirstLastPara="1"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仿宋" panose="02010609060101010101" pitchFamily="3" charset="-122"/>
                        <a:ea typeface="仿宋" panose="02010609060101010101" pitchFamily="3" charset="-122"/>
                        <a:cs typeface="仿宋" panose="02010609060101010101" pitchFamily="3" charset="-122"/>
                        <a:sym typeface="仿宋" panose="02010609060101010101" pitchFamily="3" charset="-122"/>
                      </a:defRPr>
                    </a:pPr>
                    <a:r>
                      <a:rPr lang="en-US" altLang="zh-CN">
                        <a:latin typeface="仿宋" panose="02010609060101010101" pitchFamily="3" charset="-122"/>
                        <a:ea typeface="仿宋" panose="02010609060101010101" pitchFamily="3" charset="-122"/>
                        <a:cs typeface="仿宋" panose="02010609060101010101" pitchFamily="3" charset="-122"/>
                        <a:sym typeface="仿宋" panose="02010609060101010101" pitchFamily="3" charset="-122"/>
                      </a:rPr>
                      <a:t>84.34%</a:t>
                    </a:r>
                    <a:endParaRPr lang="en-US" altLang="zh-CN">
                      <a:latin typeface="仿宋" panose="02010609060101010101" pitchFamily="3" charset="-122"/>
                      <a:ea typeface="仿宋" panose="02010609060101010101" pitchFamily="3" charset="-122"/>
                      <a:cs typeface="仿宋" panose="02010609060101010101" pitchFamily="3" charset="-122"/>
                      <a:sym typeface="仿宋" panose="02010609060101010101" pitchFamily="3" charset="-122"/>
                    </a:endParaRPr>
                  </a:p>
                </c:rich>
              </c:tx>
              <c:dLblPos val="outEnd"/>
              <c:showLegendKey val="0"/>
              <c:showVal val="0"/>
              <c:showCatName val="0"/>
              <c:showSerName val="0"/>
              <c:showPercent val="1"/>
              <c:showBubbleSize val="0"/>
              <c:extLst>
                <c:ext xmlns:c15="http://schemas.microsoft.com/office/drawing/2012/chart" uri="{CE6537A1-D6FC-4f65-9D91-7224C49458BB}"/>
              </c:extLst>
            </c:dLbl>
            <c:dLbl>
              <c:idx val="1"/>
              <c:layout/>
              <c:tx>
                <c:rich>
                  <a:bodyPr rot="0" spcFirstLastPara="1"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仿宋" panose="02010609060101010101" pitchFamily="3" charset="-122"/>
                        <a:ea typeface="仿宋" panose="02010609060101010101" pitchFamily="3" charset="-122"/>
                        <a:cs typeface="仿宋" panose="02010609060101010101" pitchFamily="3" charset="-122"/>
                        <a:sym typeface="仿宋" panose="02010609060101010101" pitchFamily="3" charset="-122"/>
                      </a:defRPr>
                    </a:pPr>
                    <a:r>
                      <a:rPr lang="en-US" altLang="zh-CN">
                        <a:latin typeface="仿宋" panose="02010609060101010101" pitchFamily="3" charset="-122"/>
                        <a:ea typeface="仿宋" panose="02010609060101010101" pitchFamily="3" charset="-122"/>
                        <a:cs typeface="仿宋" panose="02010609060101010101" pitchFamily="3" charset="-122"/>
                        <a:sym typeface="仿宋" panose="02010609060101010101" pitchFamily="3" charset="-122"/>
                      </a:rPr>
                      <a:t>6.4</a:t>
                    </a:r>
                    <a:r>
                      <a:rPr lang="en-US">
                        <a:latin typeface="仿宋" panose="02010609060101010101" pitchFamily="3" charset="-122"/>
                        <a:ea typeface="仿宋" panose="02010609060101010101" pitchFamily="3" charset="-122"/>
                        <a:cs typeface="仿宋" panose="02010609060101010101" pitchFamily="3" charset="-122"/>
                        <a:sym typeface="仿宋" panose="02010609060101010101" pitchFamily="3" charset="-122"/>
                      </a:rPr>
                      <a:t>%</a:t>
                    </a:r>
                    <a:endParaRPr lang="en-US">
                      <a:latin typeface="仿宋" panose="02010609060101010101" pitchFamily="3" charset="-122"/>
                      <a:ea typeface="仿宋" panose="02010609060101010101" pitchFamily="3" charset="-122"/>
                      <a:cs typeface="仿宋" panose="02010609060101010101" pitchFamily="3" charset="-122"/>
                      <a:sym typeface="仿宋" panose="02010609060101010101" pitchFamily="3" charset="-122"/>
                    </a:endParaRPr>
                  </a:p>
                </c:rich>
              </c:tx>
              <c:dLblPos val="outEnd"/>
              <c:showLegendKey val="0"/>
              <c:showVal val="0"/>
              <c:showCatName val="0"/>
              <c:showSerName val="0"/>
              <c:showPercent val="1"/>
              <c:showBubbleSize val="0"/>
              <c:extLst>
                <c:ext xmlns:c15="http://schemas.microsoft.com/office/drawing/2012/chart" uri="{CE6537A1-D6FC-4f65-9D91-7224C49458BB}"/>
              </c:extLst>
            </c:dLbl>
            <c:dLbl>
              <c:idx val="2"/>
              <c:layout/>
              <c:tx>
                <c:rich>
                  <a:bodyPr rot="0" spcFirstLastPara="1"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仿宋" panose="02010609060101010101" pitchFamily="3" charset="-122"/>
                        <a:ea typeface="仿宋" panose="02010609060101010101" pitchFamily="3" charset="-122"/>
                        <a:cs typeface="仿宋" panose="02010609060101010101" pitchFamily="3" charset="-122"/>
                        <a:sym typeface="仿宋" panose="02010609060101010101" pitchFamily="3" charset="-122"/>
                      </a:defRPr>
                    </a:pPr>
                    <a:r>
                      <a:rPr lang="en-US" altLang="zh-CN">
                        <a:latin typeface="仿宋" panose="02010609060101010101" pitchFamily="3" charset="-122"/>
                        <a:ea typeface="仿宋" panose="02010609060101010101" pitchFamily="3" charset="-122"/>
                        <a:cs typeface="仿宋" panose="02010609060101010101" pitchFamily="3" charset="-122"/>
                        <a:sym typeface="仿宋" panose="02010609060101010101" pitchFamily="3" charset="-122"/>
                      </a:rPr>
                      <a:t>9.26%</a:t>
                    </a:r>
                    <a:endParaRPr lang="en-US" altLang="zh-CN">
                      <a:latin typeface="仿宋" panose="02010609060101010101" pitchFamily="3" charset="-122"/>
                      <a:ea typeface="仿宋" panose="02010609060101010101" pitchFamily="3" charset="-122"/>
                      <a:cs typeface="仿宋" panose="02010609060101010101" pitchFamily="3" charset="-122"/>
                      <a:sym typeface="仿宋" panose="02010609060101010101" pitchFamily="3" charset="-122"/>
                    </a:endParaRPr>
                  </a:p>
                </c:rich>
              </c:tx>
              <c:dLblPos val="outEnd"/>
              <c:showLegendKey val="0"/>
              <c:showVal val="0"/>
              <c:showCatName val="0"/>
              <c:showSerName val="0"/>
              <c:showPercent val="1"/>
              <c:showBubbleSize val="0"/>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lang="zh-CN" sz="1000" b="0" i="0" u="none" strike="noStrike" kern="1200" baseline="0">
                    <a:solidFill>
                      <a:schemeClr val="tx1">
                        <a:lumMod val="75000"/>
                        <a:lumOff val="25000"/>
                      </a:schemeClr>
                    </a:solidFill>
                    <a:latin typeface="仿宋" panose="02010609060101010101" pitchFamily="3" charset="-122"/>
                    <a:ea typeface="仿宋" panose="02010609060101010101" pitchFamily="3" charset="-122"/>
                    <a:cs typeface="仿宋" panose="02010609060101010101" pitchFamily="3" charset="-122"/>
                    <a:sym typeface="仿宋" panose="02010609060101010101" pitchFamily="3" charset="-122"/>
                  </a:defRPr>
                </a:pPr>
              </a:p>
            </c:txPr>
            <c:dLblPos val="out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2024年一般公共预算财政拨款收入</c:v>
                </c:pt>
                <c:pt idx="1">
                  <c:v>2024年政府性基金预算财政拨款收入</c:v>
                </c:pt>
                <c:pt idx="2">
                  <c:v>2024年其他收入</c:v>
                </c:pt>
              </c:strCache>
            </c:strRef>
          </c:cat>
          <c:val>
            <c:numRef>
              <c:f>Sheet1!$B$2:$B$4</c:f>
              <c:numCache>
                <c:formatCode>0.00%</c:formatCode>
                <c:ptCount val="3"/>
                <c:pt idx="0">
                  <c:v>0.8434</c:v>
                </c:pt>
                <c:pt idx="1">
                  <c:v>0.064</c:v>
                </c:pt>
                <c:pt idx="2">
                  <c:v>0.0926</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egendEntry>
        <c:idx val="0"/>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仿宋" panose="02010609060101010101" pitchFamily="3" charset="-122"/>
                <a:ea typeface="仿宋" panose="02010609060101010101" pitchFamily="3" charset="-122"/>
                <a:cs typeface="仿宋" panose="02010609060101010101" pitchFamily="3" charset="-122"/>
                <a:sym typeface="仿宋" panose="02010609060101010101" pitchFamily="3" charset="-122"/>
              </a:defRPr>
            </a:pPr>
          </a:p>
        </c:txPr>
      </c:legendEntry>
      <c:legendEntry>
        <c:idx val="1"/>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仿宋" panose="02010609060101010101" pitchFamily="3" charset="-122"/>
                <a:ea typeface="仿宋" panose="02010609060101010101" pitchFamily="3" charset="-122"/>
                <a:cs typeface="仿宋" panose="02010609060101010101" pitchFamily="3" charset="-122"/>
                <a:sym typeface="仿宋" panose="02010609060101010101" pitchFamily="3" charset="-122"/>
              </a:defRPr>
            </a:pPr>
          </a:p>
        </c:txPr>
      </c:legendEntry>
      <c:legendEntry>
        <c:idx val="2"/>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仿宋" panose="02010609060101010101" pitchFamily="3" charset="-122"/>
                <a:ea typeface="仿宋" panose="02010609060101010101" pitchFamily="3" charset="-122"/>
                <a:cs typeface="仿宋" panose="02010609060101010101" pitchFamily="3" charset="-122"/>
                <a:sym typeface="仿宋" panose="02010609060101010101" pitchFamily="3" charset="-122"/>
              </a:defRPr>
            </a:pPr>
          </a:p>
        </c:txPr>
      </c:legendEntry>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仿宋" panose="02010609060101010101" pitchFamily="3" charset="-122"/>
              <a:ea typeface="仿宋" panose="02010609060101010101" pitchFamily="3" charset="-122"/>
              <a:cs typeface="仿宋" panose="02010609060101010101" pitchFamily="3" charset="-122"/>
              <a:sym typeface="仿宋" panose="02010609060101010101" pitchFamily="3" charset="-122"/>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latin typeface="仿宋" panose="02010609060101010101" pitchFamily="3" charset="-122"/>
          <a:ea typeface="仿宋" panose="02010609060101010101" pitchFamily="3" charset="-122"/>
          <a:cs typeface="仿宋" panose="02010609060101010101" pitchFamily="3" charset="-122"/>
          <a:sym typeface="仿宋" panose="02010609060101010101" pitchFamily="3" charset="-122"/>
        </a:defRPr>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1" vertOverflow="ellipsis" vert="horz" wrap="square" anchor="ctr" anchorCtr="1"/>
        <a:lstStyle/>
        <a:p>
          <a:pPr>
            <a:defRPr lang="zh-CN" sz="1400" b="1" i="0" u="none" strike="noStrike" kern="1200" baseline="0">
              <a:solidFill>
                <a:schemeClr val="tx1">
                  <a:lumMod val="75000"/>
                  <a:lumOff val="25000"/>
                </a:schemeClr>
              </a:solidFill>
              <a:latin typeface="+mn-lt"/>
              <a:ea typeface="+mn-ea"/>
              <a:cs typeface="+mn-cs"/>
            </a:defRPr>
          </a:pPr>
        </a:p>
      </c:txPr>
    </c:title>
    <c:autoTitleDeleted val="0"/>
    <c:plotArea>
      <c:layout/>
      <c:pieChart>
        <c:varyColors val="1"/>
        <c:ser>
          <c:idx val="0"/>
          <c:order val="0"/>
          <c:tx>
            <c:strRef>
              <c:f>Sheet1!$B$1</c:f>
              <c:strCache>
                <c:ptCount val="1"/>
                <c:pt idx="0">
                  <c:v>2024支出决算结构图</c:v>
                </c:pt>
              </c:strCache>
            </c:strRef>
          </c:tx>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Lbls>
            <c:spPr>
              <a:noFill/>
              <a:ln>
                <a:noFill/>
              </a:ln>
              <a:effectLst/>
            </c:spPr>
            <c:txPr>
              <a:bodyPr rot="0" spcFirstLastPara="1" vertOverflow="ellipsis" vert="horz" wrap="square" lIns="38100" tIns="19050" rIns="38100" bIns="19050" anchor="ctr" anchorCtr="1">
                <a:spAutoFit/>
              </a:bodyPr>
              <a:lstStyle/>
              <a:p>
                <a:pPr>
                  <a:defRPr lang="zh-CN" sz="10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extLst>
                <c:ext xmlns:c15="http://schemas.microsoft.com/office/drawing/2012/chart" uri="{02D57815-91ED-43cb-92C2-25804820EDAC}">
                  <c15:fullRef>
                    <c15:sqref>Sheet1!$A$2:$A$5</c15:sqref>
                  </c15:fullRef>
                </c:ext>
              </c:extLst>
              <c:f>Sheet1!$A$2:$A$3</c:f>
              <c:strCache>
                <c:ptCount val="2"/>
                <c:pt idx="0">
                  <c:v>基本支出</c:v>
                </c:pt>
                <c:pt idx="1">
                  <c:v>项目支出</c:v>
                </c:pt>
              </c:strCache>
            </c:strRef>
          </c:cat>
          <c:val>
            <c:numRef>
              <c:extLst>
                <c:ext xmlns:c15="http://schemas.microsoft.com/office/drawing/2012/chart" uri="{02D57815-91ED-43cb-92C2-25804820EDAC}">
                  <c15:fullRef>
                    <c15:sqref>Sheet1!$B$2:$B$5</c15:sqref>
                  </c15:fullRef>
                </c:ext>
              </c:extLst>
              <c:f>Sheet1!$B$2:$B$3</c:f>
              <c:numCache>
                <c:formatCode>0.00%</c:formatCode>
                <c:ptCount val="2"/>
                <c:pt idx="0">
                  <c:v>0.6161</c:v>
                </c:pt>
                <c:pt idx="1">
                  <c:v>0.3839</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t"/>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仿宋" panose="02010609060101010101" pitchFamily="3" charset="-122"/>
                <a:ea typeface="仿宋" panose="02010609060101010101" pitchFamily="3" charset="-122"/>
                <a:cs typeface="仿宋" panose="02010609060101010101" pitchFamily="3" charset="-122"/>
                <a:sym typeface="仿宋" panose="02010609060101010101" pitchFamily="3" charset="-122"/>
              </a:defRPr>
            </a:pPr>
            <a:r>
              <a:rPr lang="en-US" altLang="zh-CN">
                <a:latin typeface="仿宋" panose="02010609060101010101" pitchFamily="3" charset="-122"/>
                <a:ea typeface="仿宋" panose="02010609060101010101" pitchFamily="3" charset="-122"/>
                <a:cs typeface="仿宋" panose="02010609060101010101" pitchFamily="3" charset="-122"/>
                <a:sym typeface="仿宋" panose="02010609060101010101" pitchFamily="3" charset="-122"/>
              </a:rPr>
              <a:t>2023</a:t>
            </a:r>
            <a:r>
              <a:rPr lang="zh-CN" altLang="en-US">
                <a:latin typeface="仿宋" panose="02010609060101010101" pitchFamily="3" charset="-122"/>
                <a:ea typeface="仿宋" panose="02010609060101010101" pitchFamily="3" charset="-122"/>
                <a:cs typeface="仿宋" panose="02010609060101010101" pitchFamily="3" charset="-122"/>
                <a:sym typeface="仿宋" panose="02010609060101010101" pitchFamily="3" charset="-122"/>
              </a:rPr>
              <a:t>、</a:t>
            </a:r>
            <a:r>
              <a:rPr lang="en-US" altLang="zh-CN">
                <a:latin typeface="仿宋" panose="02010609060101010101" pitchFamily="3" charset="-122"/>
                <a:ea typeface="仿宋" panose="02010609060101010101" pitchFamily="3" charset="-122"/>
                <a:cs typeface="仿宋" panose="02010609060101010101" pitchFamily="3" charset="-122"/>
                <a:sym typeface="仿宋" panose="02010609060101010101" pitchFamily="3" charset="-122"/>
              </a:rPr>
              <a:t>2024</a:t>
            </a:r>
            <a:r>
              <a:rPr lang="zh-CN" altLang="en-US">
                <a:latin typeface="仿宋" panose="02010609060101010101" pitchFamily="3" charset="-122"/>
                <a:ea typeface="仿宋" panose="02010609060101010101" pitchFamily="3" charset="-122"/>
                <a:cs typeface="仿宋" panose="02010609060101010101" pitchFamily="3" charset="-122"/>
                <a:sym typeface="仿宋" panose="02010609060101010101" pitchFamily="3" charset="-122"/>
              </a:rPr>
              <a:t>年财政拨款收支决算总计变动情况</a:t>
            </a:r>
            <a:endParaRPr lang="zh-CN" altLang="en-US">
              <a:latin typeface="仿宋" panose="02010609060101010101" pitchFamily="3" charset="-122"/>
              <a:ea typeface="仿宋" panose="02010609060101010101" pitchFamily="3" charset="-122"/>
              <a:cs typeface="仿宋" panose="02010609060101010101" pitchFamily="3" charset="-122"/>
              <a:sym typeface="仿宋" panose="02010609060101010101" pitchFamily="3" charset="-122"/>
            </a:endParaRPr>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收入</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extLst>
                <c:ext xmlns:c15="http://schemas.microsoft.com/office/drawing/2012/chart" uri="{02D57815-91ED-43cb-92C2-25804820EDAC}">
                  <c15:fullRef>
                    <c15:sqref>Sheet1!$A$2:$A$5</c15:sqref>
                  </c15:fullRef>
                </c:ext>
              </c:extLst>
              <c:f>Sheet1!$A$2:$A$4</c:f>
              <c:strCache>
                <c:ptCount val="3"/>
                <c:pt idx="0">
                  <c:v>2023</c:v>
                </c:pt>
                <c:pt idx="1">
                  <c:v>2024</c:v>
                </c:pt>
                <c:pt idx="2">
                  <c:v>单位：万元</c:v>
                </c:pt>
              </c:strCache>
            </c:strRef>
          </c:cat>
          <c:val>
            <c:numRef>
              <c:extLst>
                <c:ext xmlns:c15="http://schemas.microsoft.com/office/drawing/2012/chart" uri="{02D57815-91ED-43cb-92C2-25804820EDAC}">
                  <c15:fullRef>
                    <c15:sqref>Sheet1!$B$2:$B$5</c15:sqref>
                  </c15:fullRef>
                </c:ext>
              </c:extLst>
              <c:f>Sheet1!$B$2:$B$4</c:f>
              <c:numCache>
                <c:formatCode>General</c:formatCode>
                <c:ptCount val="3"/>
                <c:pt idx="0">
                  <c:v>501.48</c:v>
                </c:pt>
                <c:pt idx="1">
                  <c:v>714.21</c:v>
                </c:pt>
              </c:numCache>
            </c:numRef>
          </c:val>
        </c:ser>
        <c:ser>
          <c:idx val="1"/>
          <c:order val="1"/>
          <c:tx>
            <c:strRef>
              <c:f>Sheet1!$C$1</c:f>
              <c:strCache>
                <c:ptCount val="1"/>
                <c:pt idx="0">
                  <c:v>支出</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extLst>
                <c:ext xmlns:c15="http://schemas.microsoft.com/office/drawing/2012/chart" uri="{02D57815-91ED-43cb-92C2-25804820EDAC}">
                  <c15:fullRef>
                    <c15:sqref>Sheet1!$A$2:$A$5</c15:sqref>
                  </c15:fullRef>
                </c:ext>
              </c:extLst>
              <c:f>Sheet1!$A$2:$A$4</c:f>
              <c:strCache>
                <c:ptCount val="3"/>
                <c:pt idx="0">
                  <c:v>2023</c:v>
                </c:pt>
                <c:pt idx="1">
                  <c:v>2024</c:v>
                </c:pt>
                <c:pt idx="2">
                  <c:v>单位：万元</c:v>
                </c:pt>
              </c:strCache>
            </c:strRef>
          </c:cat>
          <c:val>
            <c:numRef>
              <c:extLst>
                <c:ext xmlns:c15="http://schemas.microsoft.com/office/drawing/2012/chart" uri="{02D57815-91ED-43cb-92C2-25804820EDAC}">
                  <c15:fullRef>
                    <c15:sqref>Sheet1!$C$2:$C$5</c15:sqref>
                  </c15:fullRef>
                </c:ext>
              </c:extLst>
              <c:f>Sheet1!$C$2:$C$4</c:f>
              <c:numCache>
                <c:formatCode>General</c:formatCode>
                <c:ptCount val="3"/>
                <c:pt idx="0">
                  <c:v>501.48</c:v>
                </c:pt>
                <c:pt idx="1">
                  <c:v>714.21</c:v>
                </c:pt>
              </c:numCache>
            </c:numRef>
          </c:val>
        </c:ser>
        <c:dLbls>
          <c:showLegendKey val="0"/>
          <c:showVal val="1"/>
          <c:showCatName val="0"/>
          <c:showSerName val="0"/>
          <c:showPercent val="0"/>
          <c:showBubbleSize val="0"/>
        </c:dLbls>
        <c:gapWidth val="246"/>
        <c:overlap val="-28"/>
        <c:axId val="575914784"/>
        <c:axId val="399522808"/>
        <c:extLst>
          <c:ext xmlns:c15="http://schemas.microsoft.com/office/drawing/2012/chart" uri="{02D57815-91ED-43cb-92C2-25804820EDAC}">
            <c15:filteredBarSeries>
              <c15:ser>
                <c:idx val="2"/>
                <c:order val="2"/>
                <c:tx>
                  <c:strRef>
                    <c:extLst>
                      <c:ext uri="{02D57815-91ED-43cb-92C2-25804820EDAC}">
                        <c15:formulaRef>
                          <c15:sqref>Sheet1!$D$1</c15:sqref>
                        </c15:formulaRef>
                      </c:ext>
                    </c:extLst>
                    <c:strCache>
                      <c:ptCount val="1"/>
                      <c:pt idx="0">
                        <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extLst>
                      <c:ext uri="{02D57815-91ED-43cb-92C2-25804820EDAC}">
                        <c15:fullRef>
                          <c15:sqref>Sheet1!$A$2:$A$5</c15:sqref>
                        </c15:fullRef>
                        <c15:formulaRef>
                          <c15:sqref>Sheet1!$A$2:$A$4</c15:sqref>
                        </c15:formulaRef>
                      </c:ext>
                    </c:extLst>
                    <c:strCache>
                      <c:ptCount val="3"/>
                      <c:pt idx="0">
                        <c:v>2023</c:v>
                      </c:pt>
                      <c:pt idx="1">
                        <c:v>2024</c:v>
                      </c:pt>
                      <c:pt idx="2">
                        <c:v>单位：万元</c:v>
                      </c:pt>
                    </c:strCache>
                  </c:strRef>
                </c:cat>
                <c:val>
                  <c:numRef>
                    <c:extLst>
                      <c:ext uri="{02D57815-91ED-43cb-92C2-25804820EDAC}">
                        <c15:fullRef>
                          <c15:sqref>Sheet1!$D$2:$D$5</c15:sqref>
                        </c15:fullRef>
                        <c15:formulaRef>
                          <c15:sqref>Sheet1!$D$2:$D$4</c15:sqref>
                        </c15:formulaRef>
                      </c:ext>
                    </c:extLst>
                    <c:numCache>
                      <c:formatCode>General</c:formatCode>
                      <c:ptCount val="3"/>
                    </c:numCache>
                  </c:numRef>
                </c:val>
              </c15:ser>
            </c15:filteredBarSeries>
          </c:ext>
        </c:extLst>
      </c:barChart>
      <c:catAx>
        <c:axId val="575914784"/>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99522808"/>
        <c:crosses val="autoZero"/>
        <c:auto val="1"/>
        <c:lblAlgn val="ctr"/>
        <c:lblOffset val="100"/>
        <c:noMultiLvlLbl val="0"/>
      </c:catAx>
      <c:valAx>
        <c:axId val="399522808"/>
        <c:scaling>
          <c:orientation val="minMax"/>
        </c:scaling>
        <c:delete val="0"/>
        <c:axPos val="l"/>
        <c:majorGridlines>
          <c:spPr>
            <a:ln w="9525" cap="flat" cmpd="sng" algn="ctr">
              <a:solidFill>
                <a:schemeClr val="lt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75914784"/>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zh-CN" sz="1400" b="0" i="0" u="none" strike="noStrike" kern="1200" spc="0" baseline="0">
                <a:solidFill>
                  <a:schemeClr val="tx1">
                    <a:lumMod val="65000"/>
                    <a:lumOff val="35000"/>
                  </a:schemeClr>
                </a:solidFill>
                <a:latin typeface="仿宋" panose="02010609060101010101" pitchFamily="3" charset="-122"/>
                <a:ea typeface="仿宋" panose="02010609060101010101" pitchFamily="3" charset="-122"/>
                <a:cs typeface="仿宋" panose="02010609060101010101" pitchFamily="3" charset="-122"/>
                <a:sym typeface="仿宋" panose="02010609060101010101" pitchFamily="3" charset="-122"/>
              </a:defRPr>
            </a:pPr>
            <a:r>
              <a:rPr lang="en-US" altLang="zh-CN" sz="1400" b="0" i="0" u="none" strike="noStrike" baseline="0">
                <a:effectLst/>
                <a:latin typeface="仿宋" panose="02010609060101010101" pitchFamily="3" charset="-122"/>
                <a:ea typeface="仿宋" panose="02010609060101010101" pitchFamily="3" charset="-122"/>
                <a:cs typeface="仿宋" panose="02010609060101010101" pitchFamily="3" charset="-122"/>
                <a:sym typeface="仿宋" panose="02010609060101010101" pitchFamily="3" charset="-122"/>
              </a:rPr>
              <a:t>2023</a:t>
            </a:r>
            <a:r>
              <a:rPr lang="zh-CN" altLang="en-US" sz="1400" b="0" i="0" u="none" strike="noStrike" baseline="0">
                <a:effectLst/>
                <a:latin typeface="仿宋" panose="02010609060101010101" pitchFamily="3" charset="-122"/>
                <a:ea typeface="仿宋" panose="02010609060101010101" pitchFamily="3" charset="-122"/>
                <a:cs typeface="仿宋" panose="02010609060101010101" pitchFamily="3" charset="-122"/>
                <a:sym typeface="仿宋" panose="02010609060101010101" pitchFamily="3" charset="-122"/>
              </a:rPr>
              <a:t>、</a:t>
            </a:r>
            <a:r>
              <a:rPr lang="en-US" altLang="zh-CN" sz="1400" b="0" i="0" u="none" strike="noStrike" baseline="0">
                <a:effectLst/>
                <a:latin typeface="仿宋" panose="02010609060101010101" pitchFamily="3" charset="-122"/>
                <a:ea typeface="仿宋" panose="02010609060101010101" pitchFamily="3" charset="-122"/>
                <a:cs typeface="仿宋" panose="02010609060101010101" pitchFamily="3" charset="-122"/>
                <a:sym typeface="仿宋" panose="02010609060101010101" pitchFamily="3" charset="-122"/>
              </a:rPr>
              <a:t>2024</a:t>
            </a:r>
            <a:r>
              <a:rPr lang="zh-CN" altLang="zh-CN" sz="1400" b="0" i="0" u="none" strike="noStrike" baseline="0">
                <a:effectLst/>
                <a:latin typeface="仿宋" panose="02010609060101010101" pitchFamily="3" charset="-122"/>
                <a:ea typeface="仿宋" panose="02010609060101010101" pitchFamily="3" charset="-122"/>
                <a:cs typeface="仿宋" panose="02010609060101010101" pitchFamily="3" charset="-122"/>
                <a:sym typeface="仿宋" panose="02010609060101010101" pitchFamily="3" charset="-122"/>
              </a:rPr>
              <a:t>一般公共预算财政拨款支出决算变动情况</a:t>
            </a:r>
            <a:endParaRPr lang="zh-CN" altLang="en-US">
              <a:latin typeface="仿宋" panose="02010609060101010101" pitchFamily="3" charset="-122"/>
              <a:ea typeface="仿宋" panose="02010609060101010101" pitchFamily="3" charset="-122"/>
              <a:cs typeface="仿宋" panose="02010609060101010101" pitchFamily="3" charset="-122"/>
              <a:sym typeface="仿宋" panose="02010609060101010101" pitchFamily="3" charset="-122"/>
            </a:endParaRPr>
          </a:p>
        </c:rich>
      </c:tx>
      <c:layout>
        <c:manualLayout>
          <c:xMode val="edge"/>
          <c:yMode val="edge"/>
          <c:x val="0.130316518298714"/>
          <c:y val="0.0211505922165821"/>
        </c:manualLayout>
      </c:layout>
      <c:overlay val="0"/>
      <c:spPr>
        <a:noFill/>
        <a:ln>
          <a:noFill/>
        </a:ln>
        <a:effectLst/>
      </c:spPr>
    </c:title>
    <c:autoTitleDeleted val="0"/>
    <c:plotArea>
      <c:layout/>
      <c:barChart>
        <c:barDir val="col"/>
        <c:grouping val="clustered"/>
        <c:varyColors val="0"/>
        <c:ser>
          <c:idx val="0"/>
          <c:order val="0"/>
          <c:tx>
            <c:strRef>
              <c:f>Sheet1!$B$1</c:f>
              <c:strCache>
                <c:ptCount val="1"/>
                <c:pt idx="0">
                  <c:v>支出</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仿宋" panose="02010609060101010101" pitchFamily="3" charset="-122"/>
                    <a:ea typeface="仿宋" panose="02010609060101010101" pitchFamily="3" charset="-122"/>
                    <a:cs typeface="仿宋" panose="02010609060101010101" pitchFamily="3" charset="-122"/>
                    <a:sym typeface="仿宋" panose="02010609060101010101" pitchFamily="3" charset="-122"/>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extLst>
                <c:ext xmlns:c15="http://schemas.microsoft.com/office/drawing/2012/chart" uri="{02D57815-91ED-43cb-92C2-25804820EDAC}">
                  <c15:fullRef>
                    <c15:sqref>Sheet1!$A$2:$A$5</c15:sqref>
                  </c15:fullRef>
                </c:ext>
              </c:extLst>
              <c:f>Sheet1!$A$2:$A$4</c:f>
              <c:strCache>
                <c:ptCount val="3"/>
                <c:pt idx="0">
                  <c:v>2023</c:v>
                </c:pt>
                <c:pt idx="1">
                  <c:v>2024</c:v>
                </c:pt>
                <c:pt idx="2">
                  <c:v>单位：万元</c:v>
                </c:pt>
              </c:strCache>
            </c:strRef>
          </c:cat>
          <c:val>
            <c:numRef>
              <c:extLst>
                <c:ext xmlns:c15="http://schemas.microsoft.com/office/drawing/2012/chart" uri="{02D57815-91ED-43cb-92C2-25804820EDAC}">
                  <c15:fullRef>
                    <c15:sqref>Sheet1!$B$2:$B$5</c15:sqref>
                  </c15:fullRef>
                </c:ext>
              </c:extLst>
              <c:f>Sheet1!$B$2:$B$4</c:f>
              <c:numCache>
                <c:formatCode>General</c:formatCode>
                <c:ptCount val="3"/>
                <c:pt idx="0">
                  <c:v>351.48</c:v>
                </c:pt>
                <c:pt idx="1">
                  <c:v>602.33</c:v>
                </c:pt>
              </c:numCache>
            </c:numRef>
          </c:val>
        </c:ser>
        <c:dLbls>
          <c:showLegendKey val="0"/>
          <c:showVal val="1"/>
          <c:showCatName val="0"/>
          <c:showSerName val="0"/>
          <c:showPercent val="0"/>
          <c:showBubbleSize val="0"/>
        </c:dLbls>
        <c:gapWidth val="219"/>
        <c:overlap val="-27"/>
        <c:axId val="399521632"/>
        <c:axId val="399519280"/>
        <c:extLst>
          <c:ext xmlns:c15="http://schemas.microsoft.com/office/drawing/2012/chart" uri="{02D57815-91ED-43cb-92C2-25804820EDAC}">
            <c15:filteredBarSeries>
              <c15:ser>
                <c:idx val="1"/>
                <c:order val="1"/>
                <c:tx>
                  <c:strRef>
                    <c:extLst>
                      <c:ext uri="{02D57815-91ED-43cb-92C2-25804820EDAC}">
                        <c15:formulaRef>
                          <c15:sqref>Sheet1!$C$1</c15:sqref>
                        </c15:formulaRef>
                      </c:ext>
                    </c:extLst>
                    <c:strCache>
                      <c:ptCount val="1"/>
                      <c:pt idx="0">
                        <c:v>系列 2</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仿宋" panose="02010609060101010101" pitchFamily="3" charset="-122"/>
                          <a:ea typeface="仿宋" panose="02010609060101010101" pitchFamily="3" charset="-122"/>
                          <a:cs typeface="仿宋" panose="02010609060101010101" pitchFamily="3" charset="-122"/>
                          <a:sym typeface="仿宋" panose="02010609060101010101" pitchFamily="3" charset="-122"/>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extLst>
                      <c:ext uri="{02D57815-91ED-43cb-92C2-25804820EDAC}">
                        <c15:fullRef>
                          <c15:sqref>Sheet1!$A$2:$A$5</c15:sqref>
                        </c15:fullRef>
                        <c15:formulaRef>
                          <c15:sqref>Sheet1!$A$2:$A$4</c15:sqref>
                        </c15:formulaRef>
                      </c:ext>
                    </c:extLst>
                    <c:strCache>
                      <c:ptCount val="3"/>
                      <c:pt idx="0">
                        <c:v>2023</c:v>
                      </c:pt>
                      <c:pt idx="1">
                        <c:v>2024</c:v>
                      </c:pt>
                      <c:pt idx="2">
                        <c:v>单位：万元</c:v>
                      </c:pt>
                    </c:strCache>
                  </c:strRef>
                </c:cat>
                <c:val>
                  <c:numRef>
                    <c:extLst>
                      <c:ext uri="{02D57815-91ED-43cb-92C2-25804820EDAC}">
                        <c15:fullRef>
                          <c15:sqref>Sheet1!$C$2:$C$5</c15:sqref>
                        </c15:fullRef>
                        <c15:formulaRef>
                          <c15:sqref>Sheet1!$C$2:$C$4</c15:sqref>
                        </c15:formulaRef>
                      </c:ext>
                    </c:extLst>
                    <c:numCache>
                      <c:formatCode>General</c:formatCode>
                      <c:ptCount val="3"/>
                    </c:numCache>
                  </c:numRef>
                </c:val>
              </c15:ser>
            </c15:filteredBarSeries>
            <c15:filteredBarSeries>
              <c15:ser>
                <c:idx val="2"/>
                <c:order val="2"/>
                <c:tx>
                  <c:strRef>
                    <c:extLst>
                      <c:ext uri="{02D57815-91ED-43cb-92C2-25804820EDAC}">
                        <c15:formulaRef>
                          <c15:sqref>Sheet1!$D$1</c15:sqref>
                        </c15:formulaRef>
                      </c:ext>
                    </c:extLst>
                    <c:strCache>
                      <c:ptCount val="1"/>
                      <c:pt idx="0">
                        <c:v>系列 3</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仿宋" panose="02010609060101010101" pitchFamily="3" charset="-122"/>
                          <a:ea typeface="仿宋" panose="02010609060101010101" pitchFamily="3" charset="-122"/>
                          <a:cs typeface="仿宋" panose="02010609060101010101" pitchFamily="3" charset="-122"/>
                          <a:sym typeface="仿宋" panose="02010609060101010101" pitchFamily="3" charset="-122"/>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extLst>
                      <c:ext uri="{02D57815-91ED-43cb-92C2-25804820EDAC}">
                        <c15:fullRef>
                          <c15:sqref>Sheet1!$A$2:$A$5</c15:sqref>
                        </c15:fullRef>
                        <c15:formulaRef>
                          <c15:sqref>Sheet1!$A$2:$A$4</c15:sqref>
                        </c15:formulaRef>
                      </c:ext>
                    </c:extLst>
                    <c:strCache>
                      <c:ptCount val="3"/>
                      <c:pt idx="0">
                        <c:v>2023</c:v>
                      </c:pt>
                      <c:pt idx="1">
                        <c:v>2024</c:v>
                      </c:pt>
                      <c:pt idx="2">
                        <c:v>单位：万元</c:v>
                      </c:pt>
                    </c:strCache>
                  </c:strRef>
                </c:cat>
                <c:val>
                  <c:numRef>
                    <c:extLst>
                      <c:ext uri="{02D57815-91ED-43cb-92C2-25804820EDAC}">
                        <c15:fullRef>
                          <c15:sqref>Sheet1!$D$2:$D$5</c15:sqref>
                        </c15:fullRef>
                        <c15:formulaRef>
                          <c15:sqref>Sheet1!$D$2:$D$4</c15:sqref>
                        </c15:formulaRef>
                      </c:ext>
                    </c:extLst>
                    <c:numCache>
                      <c:formatCode>General</c:formatCode>
                      <c:ptCount val="3"/>
                    </c:numCache>
                  </c:numRef>
                </c:val>
              </c15:ser>
            </c15:filteredBarSeries>
          </c:ext>
        </c:extLst>
      </c:barChart>
      <c:catAx>
        <c:axId val="39952163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仿宋" panose="02010609060101010101" pitchFamily="3" charset="-122"/>
                <a:ea typeface="仿宋" panose="02010609060101010101" pitchFamily="3" charset="-122"/>
                <a:cs typeface="仿宋" panose="02010609060101010101" pitchFamily="3" charset="-122"/>
                <a:sym typeface="仿宋" panose="02010609060101010101" pitchFamily="3" charset="-122"/>
              </a:defRPr>
            </a:pPr>
          </a:p>
        </c:txPr>
        <c:crossAx val="399519280"/>
        <c:crosses val="autoZero"/>
        <c:auto val="1"/>
        <c:lblAlgn val="ctr"/>
        <c:lblOffset val="100"/>
        <c:noMultiLvlLbl val="0"/>
      </c:catAx>
      <c:valAx>
        <c:axId val="39951928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仿宋" panose="02010609060101010101" pitchFamily="3" charset="-122"/>
                <a:ea typeface="仿宋" panose="02010609060101010101" pitchFamily="3" charset="-122"/>
                <a:cs typeface="仿宋" panose="02010609060101010101" pitchFamily="3" charset="-122"/>
                <a:sym typeface="仿宋" panose="02010609060101010101" pitchFamily="3" charset="-122"/>
              </a:defRPr>
            </a:pPr>
          </a:p>
        </c:txPr>
        <c:crossAx val="399521632"/>
        <c:crosses val="autoZero"/>
        <c:crossBetween val="between"/>
      </c:valAx>
      <c:spPr>
        <a:noFill/>
        <a:ln>
          <a:noFill/>
        </a:ln>
        <a:effectLst/>
      </c:spPr>
    </c:plotArea>
    <c:legend>
      <c:legendPos val="b"/>
      <c:legendEntry>
        <c:idx val="0"/>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仿宋" panose="02010609060101010101" pitchFamily="3" charset="-122"/>
                <a:ea typeface="仿宋" panose="02010609060101010101" pitchFamily="3" charset="-122"/>
                <a:cs typeface="仿宋" panose="02010609060101010101" pitchFamily="3" charset="-122"/>
                <a:sym typeface="仿宋" panose="02010609060101010101" pitchFamily="3" charset="-122"/>
              </a:defRPr>
            </a:pPr>
          </a:p>
        </c:txPr>
      </c:legendEntry>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仿宋" panose="02010609060101010101" pitchFamily="3" charset="-122"/>
              <a:ea typeface="仿宋" panose="02010609060101010101" pitchFamily="3" charset="-122"/>
              <a:cs typeface="仿宋" panose="02010609060101010101" pitchFamily="3" charset="-122"/>
              <a:sym typeface="仿宋" panose="02010609060101010101" pitchFamily="3" charset="-122"/>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latin typeface="仿宋" panose="02010609060101010101" pitchFamily="3" charset="-122"/>
          <a:ea typeface="仿宋" panose="02010609060101010101" pitchFamily="3" charset="-122"/>
          <a:cs typeface="仿宋" panose="02010609060101010101" pitchFamily="3" charset="-122"/>
          <a:sym typeface="仿宋" panose="02010609060101010101" pitchFamily="3" charset="-122"/>
        </a:defRPr>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zh-CN" sz="1400" b="0" i="0" u="none" strike="noStrike" kern="1200" spc="0" baseline="0">
                <a:solidFill>
                  <a:schemeClr val="tx1">
                    <a:lumMod val="65000"/>
                    <a:lumOff val="35000"/>
                  </a:schemeClr>
                </a:solidFill>
                <a:latin typeface="仿宋" panose="02010609060101010101" pitchFamily="3" charset="-122"/>
                <a:ea typeface="仿宋" panose="02010609060101010101" pitchFamily="3" charset="-122"/>
                <a:cs typeface="仿宋" panose="02010609060101010101" pitchFamily="3" charset="-122"/>
                <a:sym typeface="仿宋" panose="02010609060101010101" pitchFamily="3" charset="-122"/>
              </a:defRPr>
            </a:pPr>
            <a:r>
              <a:rPr lang="en-US" altLang="zh-CN">
                <a:latin typeface="仿宋" panose="02010609060101010101" pitchFamily="3" charset="-122"/>
                <a:ea typeface="仿宋" panose="02010609060101010101" pitchFamily="3" charset="-122"/>
                <a:cs typeface="仿宋" panose="02010609060101010101" pitchFamily="3" charset="-122"/>
                <a:sym typeface="仿宋" panose="02010609060101010101" pitchFamily="3" charset="-122"/>
              </a:rPr>
              <a:t>2024</a:t>
            </a:r>
            <a:r>
              <a:rPr lang="zh-CN" altLang="en-US">
                <a:latin typeface="仿宋" panose="02010609060101010101" pitchFamily="3" charset="-122"/>
                <a:ea typeface="仿宋" panose="02010609060101010101" pitchFamily="3" charset="-122"/>
                <a:cs typeface="仿宋" panose="02010609060101010101" pitchFamily="3" charset="-122"/>
                <a:sym typeface="仿宋" panose="02010609060101010101" pitchFamily="3" charset="-122"/>
              </a:rPr>
              <a:t>年一般公共预算财政拨款支出决算结构</a:t>
            </a:r>
            <a:endParaRPr lang="zh-CN" altLang="en-US">
              <a:latin typeface="仿宋" panose="02010609060101010101" pitchFamily="3" charset="-122"/>
              <a:ea typeface="仿宋" panose="02010609060101010101" pitchFamily="3" charset="-122"/>
              <a:cs typeface="仿宋" panose="02010609060101010101" pitchFamily="3" charset="-122"/>
              <a:sym typeface="仿宋" panose="02010609060101010101" pitchFamily="3" charset="-122"/>
            </a:endParaRPr>
          </a:p>
        </c:rich>
      </c:tx>
      <c:layout/>
      <c:overlay val="0"/>
      <c:spPr>
        <a:noFill/>
        <a:ln>
          <a:noFill/>
        </a:ln>
        <a:effectLst/>
      </c:spPr>
    </c:title>
    <c:autoTitleDeleted val="0"/>
    <c:plotArea>
      <c:layout/>
      <c:pieChart>
        <c:varyColors val="1"/>
        <c:ser>
          <c:idx val="0"/>
          <c:order val="0"/>
          <c:tx>
            <c:strRef>
              <c:f>Sheet1!$B$1</c:f>
              <c:strCache>
                <c:ptCount val="1"/>
                <c:pt idx="0">
                  <c:v>一般公共预算财政拨款支出决算结构</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Lbls>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仿宋" panose="02010609060101010101" pitchFamily="3" charset="-122"/>
                    <a:ea typeface="仿宋" panose="02010609060101010101" pitchFamily="3" charset="-122"/>
                    <a:cs typeface="仿宋" panose="02010609060101010101" pitchFamily="3" charset="-122"/>
                    <a:sym typeface="仿宋" panose="02010609060101010101" pitchFamily="3" charset="-122"/>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教育支出</c:v>
                </c:pt>
                <c:pt idx="1">
                  <c:v>社会保障和就业支出</c:v>
                </c:pt>
                <c:pt idx="2">
                  <c:v>卫生健康支出</c:v>
                </c:pt>
                <c:pt idx="3">
                  <c:v>住房保障支出</c:v>
                </c:pt>
              </c:strCache>
            </c:strRef>
          </c:cat>
          <c:val>
            <c:numRef>
              <c:f>Sheet1!$B$2:$B$5</c:f>
              <c:numCache>
                <c:formatCode>0.00%</c:formatCode>
                <c:ptCount val="4"/>
                <c:pt idx="0">
                  <c:v>0.8735</c:v>
                </c:pt>
                <c:pt idx="1">
                  <c:v>0.059</c:v>
                </c:pt>
                <c:pt idx="2">
                  <c:v>0.0237</c:v>
                </c:pt>
                <c:pt idx="3">
                  <c:v>0.0438</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egendEntry>
        <c:idx val="0"/>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仿宋" panose="02010609060101010101" pitchFamily="3" charset="-122"/>
                <a:ea typeface="仿宋" panose="02010609060101010101" pitchFamily="3" charset="-122"/>
                <a:cs typeface="仿宋" panose="02010609060101010101" pitchFamily="3" charset="-122"/>
                <a:sym typeface="仿宋" panose="02010609060101010101" pitchFamily="3" charset="-122"/>
              </a:defRPr>
            </a:pPr>
          </a:p>
        </c:txPr>
      </c:legendEntry>
      <c:legendEntry>
        <c:idx val="1"/>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仿宋" panose="02010609060101010101" pitchFamily="3" charset="-122"/>
                <a:ea typeface="仿宋" panose="02010609060101010101" pitchFamily="3" charset="-122"/>
                <a:cs typeface="仿宋" panose="02010609060101010101" pitchFamily="3" charset="-122"/>
                <a:sym typeface="仿宋" panose="02010609060101010101" pitchFamily="3" charset="-122"/>
              </a:defRPr>
            </a:pPr>
          </a:p>
        </c:txPr>
      </c:legendEntry>
      <c:legendEntry>
        <c:idx val="2"/>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仿宋" panose="02010609060101010101" pitchFamily="3" charset="-122"/>
                <a:ea typeface="仿宋" panose="02010609060101010101" pitchFamily="3" charset="-122"/>
                <a:cs typeface="仿宋" panose="02010609060101010101" pitchFamily="3" charset="-122"/>
                <a:sym typeface="仿宋" panose="02010609060101010101" pitchFamily="3" charset="-122"/>
              </a:defRPr>
            </a:pPr>
          </a:p>
        </c:txPr>
      </c:legendEntry>
      <c:legendEntry>
        <c:idx val="3"/>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仿宋" panose="02010609060101010101" pitchFamily="3" charset="-122"/>
                <a:ea typeface="仿宋" panose="02010609060101010101" pitchFamily="3" charset="-122"/>
                <a:cs typeface="仿宋" panose="02010609060101010101" pitchFamily="3" charset="-122"/>
                <a:sym typeface="仿宋" panose="02010609060101010101" pitchFamily="3" charset="-122"/>
              </a:defRPr>
            </a:pPr>
          </a:p>
        </c:txPr>
      </c:legendEntry>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仿宋" panose="02010609060101010101" pitchFamily="3" charset="-122"/>
              <a:ea typeface="仿宋" panose="02010609060101010101" pitchFamily="3" charset="-122"/>
              <a:cs typeface="仿宋" panose="02010609060101010101" pitchFamily="3" charset="-122"/>
              <a:sym typeface="仿宋" panose="02010609060101010101" pitchFamily="3" charset="-122"/>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latin typeface="仿宋" panose="02010609060101010101" pitchFamily="3" charset="-122"/>
          <a:ea typeface="仿宋" panose="02010609060101010101" pitchFamily="3" charset="-122"/>
          <a:cs typeface="仿宋" panose="02010609060101010101" pitchFamily="3" charset="-122"/>
          <a:sym typeface="仿宋" panose="02010609060101010101" pitchFamily="3" charset="-122"/>
        </a:defRPr>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1000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word/theme/themeOverride1.xml><?xml version="1.0" encoding="utf-8"?>
<a:themeOverride xmlns:a="http://schemas.openxmlformats.org/drawingml/2006/main">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Sinopec</Company>
  <Pages>33</Pages>
  <Words>10273</Words>
  <Characters>11018</Characters>
  <Lines>101</Lines>
  <Paragraphs>28</Paragraphs>
  <TotalTime>25</TotalTime>
  <ScaleCrop>false</ScaleCrop>
  <LinksUpToDate>false</LinksUpToDate>
  <CharactersWithSpaces>11138</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2025-08-21T09:18:00Z</dcterms:created>
  <dc:creator>dell</dc:creator>
  <cp:lastModifiedBy>Lenovo</cp:lastModifiedBy>
  <cp:lastPrinted>2025-08-19T08:15:00Z</cp:lastPrinted>
  <dcterms:modified xsi:type="dcterms:W3CDTF">2025-08-29T03:48:18Z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eyJoZGlkIjoiM2ZmN2NjOWY4YzkwN2FiOThiYzQ2MjgxNTU4M2E1NmYiLCJ1c2VySWQiOiIxMzQ5NzE2NTQyIn0=</vt:lpwstr>
  </property>
  <property fmtid="{D5CDD505-2E9C-101B-9397-08002B2CF9AE}" pid="3" name="KSOProductBuildVer">
    <vt:lpwstr>2052-11.1.0.10314</vt:lpwstr>
  </property>
  <property fmtid="{D5CDD505-2E9C-101B-9397-08002B2CF9AE}" pid="4" name="ICV">
    <vt:lpwstr>3A7BDBBA2A154C92B76993384CADA74F_12</vt:lpwstr>
  </property>
</Properties>
</file>