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FAA00E">
      <w:pPr>
        <w:pStyle w:val="65"/>
        <w:spacing w:line="360" w:lineRule="auto"/>
        <w:jc w:val="center"/>
        <w:rPr>
          <w:rFonts w:hint="default" w:ascii="Times New Roman" w:hAnsi="Times New Roman" w:eastAsia="宋体" w:cs="Times New Roman"/>
          <w:b/>
          <w:color w:val="auto"/>
          <w:kern w:val="2"/>
          <w:sz w:val="72"/>
          <w:szCs w:val="72"/>
          <w:lang w:val="en-US" w:eastAsia="zh-CN"/>
        </w:rPr>
      </w:pPr>
      <w:bookmarkStart w:id="0" w:name="_GoBack"/>
      <w:bookmarkEnd w:id="0"/>
    </w:p>
    <w:p w14:paraId="4A07EB89">
      <w:pPr>
        <w:pStyle w:val="65"/>
        <w:spacing w:line="360" w:lineRule="auto"/>
        <w:jc w:val="center"/>
        <w:rPr>
          <w:rFonts w:hint="default" w:ascii="Times New Roman" w:hAnsi="Times New Roman" w:eastAsia="宋体" w:cs="Times New Roman"/>
          <w:b/>
          <w:color w:val="auto"/>
          <w:kern w:val="2"/>
          <w:sz w:val="72"/>
          <w:szCs w:val="72"/>
          <w:lang w:val="en-US" w:eastAsia="zh-CN"/>
        </w:rPr>
      </w:pPr>
      <w:r>
        <w:rPr>
          <w:rFonts w:hint="default" w:ascii="Times New Roman" w:hAnsi="Times New Roman" w:eastAsia="宋体" w:cs="Times New Roman"/>
          <w:b/>
          <w:color w:val="auto"/>
          <w:kern w:val="2"/>
          <w:sz w:val="72"/>
          <w:szCs w:val="72"/>
          <w:lang w:val="en-US" w:eastAsia="zh-CN"/>
        </w:rPr>
        <w:t>建设项目环境影响报告表</w:t>
      </w:r>
    </w:p>
    <w:p w14:paraId="564EC7D5">
      <w:pPr>
        <w:pStyle w:val="75"/>
        <w:spacing w:line="360" w:lineRule="auto"/>
        <w:jc w:val="center"/>
        <w:rPr>
          <w:rFonts w:hint="default" w:ascii="Times New Roman" w:hAnsi="Times New Roman" w:eastAsia="宋体" w:cs="Times New Roman"/>
          <w:b/>
          <w:color w:val="auto"/>
          <w:sz w:val="32"/>
          <w:szCs w:val="32"/>
          <w:lang w:eastAsia="zh-CN"/>
        </w:rPr>
      </w:pPr>
      <w:r>
        <w:rPr>
          <w:rFonts w:hint="default"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污染影响类</w:t>
      </w:r>
      <w:r>
        <w:rPr>
          <w:rFonts w:hint="eastAsia"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送审本</w:t>
      </w:r>
      <w:r>
        <w:rPr>
          <w:rFonts w:hint="eastAsia" w:ascii="Times New Roman" w:hAnsi="Times New Roman" w:eastAsia="宋体" w:cs="Times New Roman"/>
          <w:b/>
          <w:color w:val="auto"/>
          <w:sz w:val="32"/>
          <w:szCs w:val="32"/>
          <w:lang w:eastAsia="zh-CN"/>
        </w:rPr>
        <w:t>）</w:t>
      </w:r>
    </w:p>
    <w:p w14:paraId="59A3447C">
      <w:pPr>
        <w:pStyle w:val="75"/>
        <w:spacing w:line="360" w:lineRule="auto"/>
        <w:rPr>
          <w:rFonts w:hint="default" w:ascii="Times New Roman" w:hAnsi="Times New Roman" w:eastAsia="宋体" w:cs="Times New Roman"/>
          <w:color w:val="auto"/>
          <w:lang w:eastAsia="zh-CN"/>
        </w:rPr>
      </w:pPr>
      <w:r>
        <w:rPr>
          <w:rFonts w:hint="eastAsia" w:ascii="Times New Roman" w:hAnsi="Times New Roman" w:eastAsia="宋体" w:cs="Times New Roman"/>
          <w:b/>
          <w:color w:val="auto"/>
          <w:sz w:val="32"/>
          <w:szCs w:val="32"/>
          <w:lang w:val="en-US" w:eastAsia="zh-CN"/>
        </w:rPr>
        <w:t xml:space="preserve"> </w:t>
      </w:r>
    </w:p>
    <w:p w14:paraId="7B34D50B">
      <w:pPr>
        <w:pStyle w:val="75"/>
        <w:spacing w:line="360" w:lineRule="auto"/>
        <w:rPr>
          <w:rFonts w:hint="default" w:ascii="Times New Roman" w:hAnsi="Times New Roman" w:eastAsia="宋体" w:cs="Times New Roman"/>
          <w:color w:val="auto"/>
          <w:lang w:eastAsia="zh-CN"/>
        </w:rPr>
      </w:pPr>
    </w:p>
    <w:p w14:paraId="3711FC57">
      <w:pPr>
        <w:pStyle w:val="75"/>
        <w:spacing w:line="360" w:lineRule="auto"/>
        <w:rPr>
          <w:rFonts w:hint="default" w:ascii="Times New Roman" w:hAnsi="Times New Roman" w:eastAsia="宋体" w:cs="Times New Roman"/>
          <w:color w:val="auto"/>
          <w:lang w:eastAsia="zh-CN"/>
        </w:rPr>
      </w:pPr>
    </w:p>
    <w:p w14:paraId="23A46817">
      <w:pPr>
        <w:pStyle w:val="75"/>
        <w:spacing w:line="360" w:lineRule="auto"/>
        <w:rPr>
          <w:rFonts w:hint="default" w:ascii="Times New Roman" w:hAnsi="Times New Roman" w:eastAsia="宋体" w:cs="Times New Roman"/>
          <w:color w:val="auto"/>
          <w:lang w:eastAsia="zh-CN"/>
        </w:rPr>
      </w:pPr>
    </w:p>
    <w:p w14:paraId="22C9522F">
      <w:pPr>
        <w:spacing w:line="360" w:lineRule="auto"/>
        <w:rPr>
          <w:rFonts w:hint="default" w:ascii="Times New Roman" w:hAnsi="Times New Roman" w:eastAsia="宋体" w:cs="Times New Roman"/>
          <w:color w:val="auto"/>
          <w:sz w:val="28"/>
        </w:rPr>
      </w:pP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95"/>
        <w:gridCol w:w="1009"/>
        <w:gridCol w:w="5525"/>
      </w:tblGrid>
      <w:tr w14:paraId="38036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695" w:type="dxa"/>
            <w:tcBorders>
              <w:tl2br w:val="nil"/>
              <w:tr2bl w:val="nil"/>
            </w:tcBorders>
            <w:noWrap w:val="0"/>
            <w:vAlign w:val="center"/>
          </w:tcPr>
          <w:p w14:paraId="3905D30B">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szCs w:val="32"/>
              </w:rPr>
              <w:t>项目名称</w:t>
            </w:r>
            <w:r>
              <w:rPr>
                <w:rFonts w:hint="eastAsia" w:cs="Times New Roman"/>
                <w:b/>
                <w:bCs w:val="0"/>
                <w:color w:val="auto"/>
                <w:sz w:val="32"/>
                <w:szCs w:val="32"/>
                <w:lang w:eastAsia="zh-CN"/>
              </w:rPr>
              <w:t>：</w:t>
            </w:r>
          </w:p>
        </w:tc>
        <w:tc>
          <w:tcPr>
            <w:tcW w:w="6534" w:type="dxa"/>
            <w:gridSpan w:val="2"/>
            <w:tcBorders>
              <w:tl2br w:val="nil"/>
              <w:tr2bl w:val="nil"/>
            </w:tcBorders>
            <w:noWrap w:val="0"/>
            <w:vAlign w:val="center"/>
          </w:tcPr>
          <w:p w14:paraId="1BF7617B">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szCs w:val="32"/>
                <w:u w:val="none"/>
                <w:vertAlign w:val="baseline"/>
                <w:lang w:eastAsia="zh-CN"/>
              </w:rPr>
              <w:t>废弃电器电子产品循环利用建设项目</w:t>
            </w:r>
          </w:p>
        </w:tc>
      </w:tr>
      <w:tr w14:paraId="42865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04" w:type="dxa"/>
            <w:gridSpan w:val="2"/>
            <w:tcBorders>
              <w:tl2br w:val="nil"/>
              <w:tr2bl w:val="nil"/>
            </w:tcBorders>
            <w:noWrap w:val="0"/>
            <w:vAlign w:val="center"/>
          </w:tcPr>
          <w:p w14:paraId="1BE52717">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rPr>
              <mc:AlternateContent>
                <mc:Choice Requires="wps">
                  <w:drawing>
                    <wp:anchor distT="0" distB="0" distL="114300" distR="114300" simplePos="0" relativeHeight="251662336" behindDoc="0" locked="0" layoutInCell="1" allowOverlap="1">
                      <wp:simplePos x="0" y="0"/>
                      <wp:positionH relativeFrom="column">
                        <wp:posOffset>1021080</wp:posOffset>
                      </wp:positionH>
                      <wp:positionV relativeFrom="paragraph">
                        <wp:posOffset>10795</wp:posOffset>
                      </wp:positionV>
                      <wp:extent cx="4126230" cy="4445"/>
                      <wp:effectExtent l="0" t="0" r="0" b="0"/>
                      <wp:wrapNone/>
                      <wp:docPr id="2" name="直线 1551"/>
                      <wp:cNvGraphicFramePr/>
                      <a:graphic xmlns:a="http://schemas.openxmlformats.org/drawingml/2006/main">
                        <a:graphicData uri="http://schemas.microsoft.com/office/word/2010/wordprocessingShape">
                          <wps:wsp>
                            <wps:cNvCnPr/>
                            <wps:spPr>
                              <a:xfrm>
                                <a:off x="0" y="0"/>
                                <a:ext cx="4126230" cy="444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551" o:spid="_x0000_s1026" o:spt="20" style="position:absolute;left:0pt;margin-left:80.4pt;margin-top:0.85pt;height:0.35pt;width:324.9pt;z-index:251662336;mso-width-relative:page;mso-height-relative:page;" filled="f" stroked="t" coordsize="21600,21600" o:gfxdata="UEsDBAoAAAAAAIdO4kAAAAAAAAAAAAAAAAAEAAAAZHJzL1BLAwQUAAAACACHTuJAr8p4GtQAAAAH&#10;AQAADwAAAGRycy9kb3ducmV2LnhtbE2OMU/DMBSEdyT+g/WQulE7KTJViNOhBakLqggMjG78SKLG&#10;z1HsNuXf85hgu9Od7r5yc/WDuOAU+0AGsqUCgdQE11Nr4OP95X4NIiZLzg6B0MA3RthUtzelLVyY&#10;6Q0vdWoFj1AsrIEupbGQMjYdehuXYUTi7CtM3ia2UyvdZGce94PMldLS2574obMjbjtsTvXZG+j3&#10;r4d5lT5dHnfPq1prak4HMmZxl6knEAmv6a8Mv/iMDhUzHcOZXBQDe60YPbF4BMH5OlMaxNFA/gCy&#10;KuV//uoHUEsDBBQAAAAIAIdO4kBygHp57gEAAOEDAAAOAAAAZHJzL2Uyb0RvYy54bWytU82O0zAQ&#10;viPxDpbvNE1oVxA13cOW5YKgEvAAU9tJLPlPHrdpn4XX4MSFx9nXYJx0u7BcetgcnLFn/M1834xX&#10;t0dr2EFF1N41vJzNOVNOeKld1/Dv3+7fvOMMEzgJxjvV8JNCfrt+/Wo1hFpVvvdGqsgIxGE9hIb3&#10;KYW6KFD0ygLOfFCOnK2PFhJtY1fICAOhW1NU8/lNMfgoQ/RCIdLpZnLyM2K8BtC3rRZq48XeKpcm&#10;1KgMJKKEvQ7I12O1batE+tK2qBIzDSemaVwpCdm7vBbrFdRdhNBrcS4BrinhGScL2lHSC9QGErB9&#10;1P9BWS2iR9+mmfC2mIiMihCLcv5Mm689BDVyIakxXETHl4MVnw/byLRseMWZA0sNf/jx8+HXb1Yu&#10;l2WWZwhYU9Sd28bzDsM2Zq7HNtr8JxbsOEp6ukiqjokJOlyU1U31ltQW5FssFssMWTzdDRHTR+Ut&#10;y0bDjXaZMNRw+IRpCn0MycfGsaHh75fVkhCBpq+lrpNpAzFA14130Rst77Ux+QbGbndnIjtAnoD8&#10;jayohH/CcpINYD/Fja5pNnoF8oOTLJ0CaePoSfBcglWSM6PoBWWLCoU6gTbXRFJq40iELOwkZbZ2&#10;Xp6oE/sQddeTElOV2UOdHyU7T2kerb/3I9LTy1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K&#10;eBrUAAAABwEAAA8AAAAAAAAAAQAgAAAAIgAAAGRycy9kb3ducmV2LnhtbFBLAQIUABQAAAAIAIdO&#10;4kBygHp57gEAAOEDAAAOAAAAAAAAAAEAIAAAACMBAABkcnMvZTJvRG9jLnhtbFBLBQYAAAAABgAG&#10;AFkBAACDBQ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szCs w:val="32"/>
              </w:rPr>
              <w:t>建设单位</w:t>
            </w:r>
            <w:r>
              <w:rPr>
                <w:rFonts w:hint="eastAsia" w:ascii="Times New Roman" w:hAnsi="Times New Roman" w:eastAsia="宋体" w:cs="Times New Roman"/>
                <w:b/>
                <w:bCs w:val="0"/>
                <w:color w:val="auto"/>
                <w:sz w:val="32"/>
                <w:szCs w:val="32"/>
                <w:lang w:eastAsia="zh-CN"/>
              </w:rPr>
              <w:t>（</w:t>
            </w:r>
            <w:r>
              <w:rPr>
                <w:rFonts w:hint="eastAsia" w:ascii="Times New Roman" w:hAnsi="Times New Roman" w:eastAsia="宋体" w:cs="Times New Roman"/>
                <w:b/>
                <w:bCs w:val="0"/>
                <w:color w:val="auto"/>
                <w:sz w:val="32"/>
                <w:szCs w:val="32"/>
                <w:lang w:val="en-US" w:eastAsia="zh-CN"/>
              </w:rPr>
              <w:t>盖章</w:t>
            </w:r>
            <w:r>
              <w:rPr>
                <w:rFonts w:hint="eastAsia" w:cs="Times New Roman"/>
                <w:b/>
                <w:bCs w:val="0"/>
                <w:color w:val="auto"/>
                <w:sz w:val="32"/>
                <w:szCs w:val="32"/>
                <w:lang w:eastAsia="zh-CN"/>
              </w:rPr>
              <w:t>）：</w:t>
            </w:r>
          </w:p>
        </w:tc>
        <w:tc>
          <w:tcPr>
            <w:tcW w:w="5525" w:type="dxa"/>
            <w:tcBorders>
              <w:tl2br w:val="nil"/>
              <w:tr2bl w:val="nil"/>
            </w:tcBorders>
            <w:noWrap w:val="0"/>
            <w:vAlign w:val="center"/>
          </w:tcPr>
          <w:p w14:paraId="484D091D">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lang w:eastAsia="zh-CN"/>
              </w:rPr>
              <w:t>四川金福来环保科技有限公司</w:t>
            </w:r>
          </w:p>
        </w:tc>
      </w:tr>
      <w:tr w14:paraId="7C9FA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95" w:type="dxa"/>
            <w:tcBorders>
              <w:tl2br w:val="nil"/>
              <w:tr2bl w:val="nil"/>
            </w:tcBorders>
            <w:noWrap w:val="0"/>
            <w:vAlign w:val="center"/>
          </w:tcPr>
          <w:p w14:paraId="0EE9965C">
            <w:pPr>
              <w:spacing w:line="360" w:lineRule="auto"/>
              <w:jc w:val="left"/>
              <w:rPr>
                <w:rFonts w:hint="eastAsia" w:ascii="Times New Roman" w:hAnsi="Times New Roman" w:eastAsia="宋体" w:cs="Times New Roman"/>
                <w:b/>
                <w:bCs w:val="0"/>
                <w:color w:val="auto"/>
                <w:sz w:val="32"/>
                <w:szCs w:val="32"/>
                <w:lang w:eastAsia="zh-CN"/>
              </w:rPr>
            </w:pPr>
            <w:r>
              <w:rPr>
                <w:rFonts w:hint="default" w:ascii="Times New Roman" w:hAnsi="Times New Roman" w:eastAsia="宋体" w:cs="Times New Roman"/>
                <w:b/>
                <w:bCs w:val="0"/>
                <w:color w:val="auto"/>
                <w:sz w:val="32"/>
                <w:szCs w:val="32"/>
              </w:rPr>
              <w:t>编制日期</w:t>
            </w:r>
            <w:r>
              <w:rPr>
                <w:rFonts w:hint="eastAsia" w:cs="Times New Roman"/>
                <w:b/>
                <w:bCs w:val="0"/>
                <w:color w:val="auto"/>
                <w:sz w:val="32"/>
                <w:szCs w:val="32"/>
                <w:lang w:eastAsia="zh-CN"/>
              </w:rPr>
              <w:t>：</w:t>
            </w:r>
          </w:p>
        </w:tc>
        <w:tc>
          <w:tcPr>
            <w:tcW w:w="6534" w:type="dxa"/>
            <w:gridSpan w:val="2"/>
            <w:tcBorders>
              <w:tl2br w:val="nil"/>
              <w:tr2bl w:val="nil"/>
            </w:tcBorders>
            <w:noWrap w:val="0"/>
            <w:vAlign w:val="center"/>
          </w:tcPr>
          <w:p w14:paraId="0EAE1C1D">
            <w:pPr>
              <w:spacing w:line="360" w:lineRule="auto"/>
              <w:jc w:val="center"/>
              <w:rPr>
                <w:rFonts w:hint="default" w:ascii="Times New Roman" w:hAnsi="Times New Roman" w:eastAsia="宋体" w:cs="Times New Roman"/>
                <w:b/>
                <w:bCs w:val="0"/>
                <w:color w:val="auto"/>
                <w:sz w:val="32"/>
              </w:rPr>
            </w:pPr>
            <w:r>
              <w:rPr>
                <w:rFonts w:hint="default" w:ascii="Times New Roman" w:hAnsi="Times New Roman" w:eastAsia="宋体" w:cs="Times New Roman"/>
                <w:color w:val="auto"/>
                <w:sz w:val="32"/>
              </w:rPr>
              <mc:AlternateContent>
                <mc:Choice Requires="wps">
                  <w:drawing>
                    <wp:anchor distT="0" distB="0" distL="114300" distR="114300" simplePos="0" relativeHeight="251661312" behindDoc="0" locked="0" layoutInCell="1" allowOverlap="1">
                      <wp:simplePos x="0" y="0"/>
                      <wp:positionH relativeFrom="column">
                        <wp:posOffset>580390</wp:posOffset>
                      </wp:positionH>
                      <wp:positionV relativeFrom="paragraph">
                        <wp:posOffset>635</wp:posOffset>
                      </wp:positionV>
                      <wp:extent cx="3497580" cy="6985"/>
                      <wp:effectExtent l="0" t="0" r="0" b="0"/>
                      <wp:wrapNone/>
                      <wp:docPr id="1" name="直线 767"/>
                      <wp:cNvGraphicFramePr/>
                      <a:graphic xmlns:a="http://schemas.openxmlformats.org/drawingml/2006/main">
                        <a:graphicData uri="http://schemas.microsoft.com/office/word/2010/wordprocessingShape">
                          <wps:wsp>
                            <wps:cNvCnPr/>
                            <wps:spPr>
                              <a:xfrm flipV="1">
                                <a:off x="0" y="0"/>
                                <a:ext cx="3497580" cy="698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flip:y;margin-left:45.7pt;margin-top:0.05pt;height:0.55pt;width:275.4pt;z-index:251661312;mso-width-relative:page;mso-height-relative:page;" filled="f" stroked="t" coordsize="21600,21600" o:gfxdata="UEsDBAoAAAAAAIdO4kAAAAAAAAAAAAAAAAAEAAAAZHJzL1BLAwQUAAAACACHTuJA/4Y0JNEAAAAF&#10;AQAADwAAAGRycy9kb3ducmV2LnhtbE2OzW7CMBCE70h9B2uRuIGTCCGaxkG0FQdukFacTbwkEfE6&#10;sg2hb9/l1B7nRzNfsXnYXtzRh86RgnSRgECqnemoUfD9tZuvQYSoyejeESr4wQCb8mVS6Ny4kY54&#10;r2IjeIRCrhW0MQ65lKFu0eqwcAMSZxfnrY4sfSON1yOP215mSbKSVnfED60e8KPF+lrdrIKj3If3&#10;vYuX8bDexsOnP1W4PSk1m6bJG4iIj/hXhic+o0PJTGd3IxNEr+A1XXLz6QtOV8ssA3FmmYEsC/mf&#10;vvwFUEsDBBQAAAAIAIdO4kDE169b8wEAAOoDAAAOAAAAZHJzL2Uyb0RvYy54bWytU0uOEzEQ3SNx&#10;B8t70kkgv1Y6s5gwbBBEGmBfsd3dlvyTy0knZ+EarNhwnLkG5e4QYNhkQS9a5arn53rP5fXdyRp2&#10;VBG1dxWfjMacKSe81K6p+OdPD6+WnGECJ8F4pyp+VsjvNi9frLtQqqlvvZEqMiJxWHah4m1KoSwK&#10;FK2ygCMflKNi7aOFRMvYFDJCR+zWFNPxeF50PsoQvVCIlN0ORX5hjLcQ+rrWQm29OFjl0sAalYFE&#10;krDVAfmm77aulUgf6xpVYqbipDT1fzqE4n3+F5s1lE2E0GpxaQFuaeGZJgva0aFXqi0kYIeo/6Gy&#10;WkSPvk4j4W0xCOkdIRWT8TNvHlsIqtdCVmO4mo7/j1Z8OO4i05ImgTMHli786eu3p+8/2GK+yO50&#10;AUsC3btdvKww7GKWeqqjZbXR4UvenDMkh516b89Xb9UpMUHJ129Wi9mSbBdUm6+Ws0xeDCx5b4iY&#10;3ilvWQ4qbrTLyqGE43tMA/QXJKeNY13FV7PpjBiBxrCm66fQBpKCrun3ojdaPmhj8g6Mzf7eRHaE&#10;PAr5m1xa+AuWD9kCtgOuL2UYlK0C+dZJls6BTHL0NnhuwSrJmVH0lHLUIxNocwuS1BtHJmSLB1Nz&#10;tPfyTFdyCFE3LTkxdJkrNAK9ZZdxzTP257pn+v1EN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Y0JNEAAAAFAQAADwAAAAAAAAABACAAAAAiAAAAZHJzL2Rvd25yZXYueG1sUEsBAhQAFAAAAAgA&#10;h07iQMTXr1vzAQAA6gMAAA4AAAAAAAAAAQAgAAAAIAEAAGRycy9lMm9Eb2MueG1sUEsFBgAAAAAG&#10;AAYAWQEAAIUFA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rPr>
              <w:t>202</w:t>
            </w:r>
            <w:r>
              <w:rPr>
                <w:rFonts w:hint="eastAsia" w:cs="Times New Roman"/>
                <w:b/>
                <w:bCs w:val="0"/>
                <w:color w:val="auto"/>
                <w:sz w:val="32"/>
                <w:lang w:val="en-US" w:eastAsia="zh-CN"/>
              </w:rPr>
              <w:t>5</w:t>
            </w:r>
            <w:r>
              <w:rPr>
                <w:rFonts w:hint="default" w:ascii="Times New Roman" w:hAnsi="Times New Roman" w:eastAsia="宋体" w:cs="Times New Roman"/>
                <w:b/>
                <w:bCs w:val="0"/>
                <w:color w:val="auto"/>
                <w:sz w:val="32"/>
              </w:rPr>
              <w:t>年</w:t>
            </w:r>
            <w:r>
              <w:rPr>
                <w:rFonts w:hint="eastAsia" w:cs="Times New Roman"/>
                <w:b/>
                <w:bCs w:val="0"/>
                <w:color w:val="auto"/>
                <w:sz w:val="32"/>
                <w:lang w:val="en-US" w:eastAsia="zh-CN"/>
              </w:rPr>
              <w:t>9</w:t>
            </w:r>
            <w:r>
              <w:rPr>
                <w:rFonts w:hint="default" w:ascii="Times New Roman" w:hAnsi="Times New Roman" w:eastAsia="宋体" w:cs="Times New Roman"/>
                <w:b/>
                <w:bCs w:val="0"/>
                <w:color w:val="auto"/>
                <w:sz w:val="32"/>
              </w:rPr>
              <w:t>月</w:t>
            </w:r>
          </w:p>
        </w:tc>
      </w:tr>
    </w:tbl>
    <w:p w14:paraId="5DF96277">
      <w:pPr>
        <w:spacing w:line="360" w:lineRule="auto"/>
        <w:rPr>
          <w:rFonts w:hint="default" w:ascii="Times New Roman" w:hAnsi="Times New Roman" w:eastAsia="宋体" w:cs="Times New Roman"/>
          <w:color w:val="auto"/>
          <w:sz w:val="28"/>
        </w:rPr>
      </w:pPr>
      <w:r>
        <w:rPr>
          <w:rFonts w:hint="default" w:ascii="Times New Roman" w:hAnsi="Times New Roman" w:eastAsia="宋体" w:cs="Times New Roman"/>
          <w:color w:val="auto"/>
          <w:sz w:val="32"/>
        </w:rPr>
        <mc:AlternateContent>
          <mc:Choice Requires="wps">
            <w:drawing>
              <wp:anchor distT="0" distB="0" distL="114300" distR="114300" simplePos="0" relativeHeight="251663360" behindDoc="0" locked="0" layoutInCell="1" allowOverlap="1">
                <wp:simplePos x="0" y="0"/>
                <wp:positionH relativeFrom="column">
                  <wp:posOffset>1475740</wp:posOffset>
                </wp:positionH>
                <wp:positionV relativeFrom="paragraph">
                  <wp:posOffset>6350</wp:posOffset>
                </wp:positionV>
                <wp:extent cx="4123055" cy="6985"/>
                <wp:effectExtent l="0" t="0" r="0" b="0"/>
                <wp:wrapNone/>
                <wp:docPr id="3" name="直线 767"/>
                <wp:cNvGraphicFramePr/>
                <a:graphic xmlns:a="http://schemas.openxmlformats.org/drawingml/2006/main">
                  <a:graphicData uri="http://schemas.microsoft.com/office/word/2010/wordprocessingShape">
                    <wps:wsp>
                      <wps:cNvCnPr/>
                      <wps:spPr>
                        <a:xfrm>
                          <a:off x="0" y="0"/>
                          <a:ext cx="4123055" cy="698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margin-left:116.2pt;margin-top:0.5pt;height:0.55pt;width:324.65pt;z-index:251663360;mso-width-relative:page;mso-height-relative:page;" filled="f" stroked="t" coordsize="21600,21600" o:gfxdata="UEsDBAoAAAAAAIdO4kAAAAAAAAAAAAAAAAAEAAAAZHJzL1BLAwQUAAAACACHTuJAyOW6cdQAAAAH&#10;AQAADwAAAGRycy9kb3ducmV2LnhtbE2Py07DMBBF90j8gzVI7KjzQCEKcbrgIbFBFYEFy2k8JFHj&#10;cRS7Tfl7hhUsR+fq3jP19uwmdaIljJ4NpJsEFHHn7ci9gY/355sSVIjIFifPZOCbAmyby4saK+tX&#10;fqNTG3slJRwqNDDEOFdah24gh2HjZ2JhX35xGOVcem0XXKXcTTpLkkI7HFkWBpzpYaDu0B6dgfHl&#10;dbfm8dNm4fEpb4uCu8OOjbm+SpN7UJHO8S8Mv/qiDo047f2RbVCTgSzPbiUqQF4SXpbpHai9gBR0&#10;U+v//s0PUEsDBBQAAAAIAIdO4kAtq1Qu7AEAAOADAAAOAAAAZHJzL2Uyb0RvYy54bWytU0uS0zAQ&#10;3VPFHVTaEzsZkplxxZnFhGFDQaqAA3Qk2VaVfqVW4uQsXIMVG44z16Blh8yHTRZ4IbfUT0/9nlrL&#10;u4M1bK8iau9qPp2UnCknvNSurfn3bw/vbjjDBE6C8U7V/KiQ363evln2oVIz33kjVWRE4rDqQ827&#10;lEJVFCg6ZQEnPihHycZHC4mmsS1khJ7YrSlmZbkoeh9liF4oRFpdj0l+YoyXEPqm0UKtvdhZ5dLI&#10;GpWBRJKw0wH5aqi2aZRIX5oGVWKm5qQ0DSMdQvE2j8VqCVUbIXRanEqAS0p4pcmCdnTomWoNCdgu&#10;6n+orBbRo2/SRHhbjEIGR0jFtHzlzdcOghq0kNUYzqbj/6MVn/ebyLSs+RVnDixd+OOPn4+/frPr&#10;xXV2pw9YEejebeJphmETs9RDE23+kwh2GBw9nh1Vh8QELb6fzq7K+ZwzQbnF7c08UxZPe0PE9FF5&#10;y3JQc6Nd1gsV7D9hGqF/IXnZONbX/HY+y4xAzdfQpVNoAwlA1w570RstH7QxeQfGdntvIttDboD8&#10;TU8lvIDlQ9aA3YgbUhkGVadAfnCSpWMgaxy9CJ5LsEpyZhQ9oBwNyATaXIIk9caRCdnY0cocbb08&#10;0kXsQtRtR06MVeYMXfxg2alJc2c9nw9MTw9z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I5bpx&#10;1AAAAAcBAAAPAAAAAAAAAAEAIAAAACIAAABkcnMvZG93bnJldi54bWxQSwECFAAUAAAACACHTuJA&#10;LatULuwBAADgAwAADgAAAAAAAAABACAAAAAjAQAAZHJzL2Uyb0RvYy54bWxQSwUGAAAAAAYABgBZ&#10;AQAAgQUAAAAA&#10;">
                <v:fill on="f" focussize="0,0"/>
                <v:stroke color="#000001" joinstyle="round"/>
                <v:imagedata o:title=""/>
                <o:lock v:ext="edit" aspectratio="f"/>
              </v:line>
            </w:pict>
          </mc:Fallback>
        </mc:AlternateContent>
      </w:r>
    </w:p>
    <w:p w14:paraId="32BD7EE0">
      <w:pPr>
        <w:spacing w:line="360" w:lineRule="auto"/>
        <w:rPr>
          <w:rFonts w:hint="default" w:ascii="Times New Roman" w:hAnsi="Times New Roman" w:eastAsia="宋体" w:cs="Times New Roman"/>
          <w:color w:val="auto"/>
          <w:sz w:val="32"/>
        </w:rPr>
      </w:pPr>
      <w:r>
        <w:rPr>
          <w:rFonts w:hint="default" w:ascii="Times New Roman" w:hAnsi="Times New Roman" w:eastAsia="宋体" w:cs="Times New Roman"/>
          <w:color w:val="auto"/>
          <w:sz w:val="32"/>
        </w:rPr>
        <w:t xml:space="preserve">    </w:t>
      </w:r>
    </w:p>
    <w:p w14:paraId="2AE4B98E">
      <w:pPr>
        <w:pStyle w:val="75"/>
        <w:spacing w:line="360" w:lineRule="auto"/>
        <w:rPr>
          <w:rFonts w:hint="eastAsia" w:ascii="Times New Roman" w:hAnsi="Times New Roman" w:eastAsia="宋体" w:cs="Times New Roman"/>
          <w:color w:val="auto"/>
          <w:lang w:val="en-US" w:eastAsia="zh-CN"/>
        </w:rPr>
      </w:pPr>
    </w:p>
    <w:p w14:paraId="59DFBD31">
      <w:pPr>
        <w:pStyle w:val="75"/>
        <w:spacing w:line="360" w:lineRule="auto"/>
        <w:rPr>
          <w:rFonts w:hint="default" w:ascii="Times New Roman" w:hAnsi="Times New Roman" w:eastAsia="宋体" w:cs="Times New Roman"/>
          <w:color w:val="auto"/>
          <w:lang w:eastAsia="zh-CN"/>
        </w:rPr>
      </w:pPr>
    </w:p>
    <w:p w14:paraId="5BEF71AC">
      <w:pPr>
        <w:pStyle w:val="75"/>
        <w:spacing w:line="360" w:lineRule="auto"/>
        <w:rPr>
          <w:rFonts w:hint="default" w:ascii="Times New Roman" w:hAnsi="Times New Roman" w:eastAsia="宋体" w:cs="Times New Roman"/>
          <w:color w:val="auto"/>
          <w:lang w:eastAsia="zh-CN"/>
        </w:rPr>
      </w:pPr>
    </w:p>
    <w:p w14:paraId="6F479EA7">
      <w:pPr>
        <w:spacing w:before="145" w:beforeLines="50" w:line="360" w:lineRule="auto"/>
        <w:jc w:val="both"/>
        <w:rPr>
          <w:rFonts w:hint="default" w:ascii="Times New Roman" w:hAnsi="Times New Roman" w:eastAsia="宋体" w:cs="Times New Roman"/>
          <w:b/>
          <w:color w:val="auto"/>
          <w:sz w:val="32"/>
        </w:rPr>
      </w:pPr>
    </w:p>
    <w:tbl>
      <w:tblPr>
        <w:tblStyle w:val="30"/>
        <w:tblW w:w="85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4"/>
      </w:tblGrid>
      <w:tr w14:paraId="46950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4" w:type="dxa"/>
            <w:tcBorders>
              <w:tl2br w:val="nil"/>
              <w:tr2bl w:val="nil"/>
            </w:tcBorders>
            <w:noWrap w:val="0"/>
            <w:vAlign w:val="center"/>
          </w:tcPr>
          <w:p w14:paraId="3E5EEED0">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default" w:ascii="Times New Roman" w:hAnsi="Times New Roman" w:eastAsia="宋体" w:cs="Times New Roman"/>
                <w:b/>
                <w:bCs w:val="0"/>
                <w:color w:val="auto"/>
                <w:sz w:val="32"/>
                <w:szCs w:val="32"/>
                <w:u w:val="none"/>
                <w:vertAlign w:val="baseline"/>
                <w:lang w:eastAsia="zh-CN"/>
              </w:rPr>
              <w:t>中华人民共和国生态环境部制</w:t>
            </w:r>
          </w:p>
        </w:tc>
      </w:tr>
    </w:tbl>
    <w:p w14:paraId="491632AB">
      <w:pPr>
        <w:spacing w:before="145" w:beforeLines="50" w:line="360" w:lineRule="auto"/>
        <w:jc w:val="center"/>
        <w:rPr>
          <w:rFonts w:hint="default" w:ascii="Times New Roman" w:hAnsi="Times New Roman" w:eastAsia="宋体" w:cs="Times New Roman"/>
          <w:b/>
          <w:color w:val="auto"/>
          <w:sz w:val="32"/>
        </w:rPr>
        <w:sectPr>
          <w:headerReference r:id="rId3" w:type="default"/>
          <w:headerReference r:id="rId4" w:type="even"/>
          <w:footerReference r:id="rId5" w:type="even"/>
          <w:pgSz w:w="11906" w:h="16838"/>
          <w:pgMar w:top="1440" w:right="1247" w:bottom="1440" w:left="1247" w:header="851" w:footer="992" w:gutter="0"/>
          <w:pgBorders>
            <w:top w:val="none" w:sz="0" w:space="0"/>
            <w:left w:val="none" w:sz="0" w:space="0"/>
            <w:bottom w:val="none" w:sz="0" w:space="0"/>
            <w:right w:val="none" w:sz="0" w:space="0"/>
          </w:pgBorders>
          <w:pgNumType w:fmt="numberInDash" w:start="1"/>
          <w:cols w:space="720" w:num="1"/>
          <w:rtlGutter w:val="0"/>
          <w:docGrid w:type="lines" w:linePitch="290" w:charSpace="0"/>
        </w:sectPr>
      </w:pPr>
    </w:p>
    <w:p w14:paraId="417EA83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w:t>
      </w:r>
    </w:p>
    <w:p w14:paraId="6A006C00">
      <w:pPr>
        <w:spacing w:line="360" w:lineRule="auto"/>
        <w:rPr>
          <w:rFonts w:hint="default" w:ascii="Times New Roman" w:hAnsi="Times New Roman" w:eastAsia="宋体" w:cs="Times New Roman"/>
          <w:b/>
          <w:bCs/>
          <w:snapToGrid w:val="0"/>
          <w:color w:val="auto"/>
          <w:kern w:val="0"/>
          <w:sz w:val="28"/>
          <w:szCs w:val="28"/>
        </w:rPr>
      </w:pPr>
    </w:p>
    <w:p w14:paraId="092B2981">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3C0F9E32">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5BC48F04">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23242A53">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3B601377">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37E44A9A">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18912AF6">
      <w:pPr>
        <w:spacing w:line="360" w:lineRule="auto"/>
        <w:rPr>
          <w:rFonts w:hint="default" w:ascii="Times New Roman" w:hAnsi="Times New Roman" w:eastAsia="宋体" w:cs="Times New Roman"/>
          <w:b/>
          <w:bCs/>
          <w:snapToGrid w:val="0"/>
          <w:color w:val="auto"/>
          <w:kern w:val="0"/>
          <w:sz w:val="28"/>
          <w:szCs w:val="28"/>
        </w:rPr>
      </w:pPr>
    </w:p>
    <w:p w14:paraId="6A1BB3C3">
      <w:pPr>
        <w:spacing w:line="360" w:lineRule="auto"/>
        <w:rPr>
          <w:rFonts w:hint="default" w:ascii="Times New Roman" w:hAnsi="Times New Roman" w:eastAsia="宋体" w:cs="Times New Roman"/>
          <w:b/>
          <w:bCs/>
          <w:snapToGrid w:val="0"/>
          <w:color w:val="auto"/>
          <w:kern w:val="0"/>
          <w:sz w:val="28"/>
          <w:szCs w:val="28"/>
        </w:rPr>
      </w:pPr>
    </w:p>
    <w:p w14:paraId="4A475FA9">
      <w:pPr>
        <w:spacing w:line="360" w:lineRule="auto"/>
        <w:rPr>
          <w:rFonts w:hint="default" w:ascii="Times New Roman" w:hAnsi="Times New Roman" w:eastAsia="宋体" w:cs="Times New Roman"/>
          <w:b/>
          <w:bCs/>
          <w:snapToGrid w:val="0"/>
          <w:color w:val="auto"/>
          <w:kern w:val="0"/>
          <w:sz w:val="28"/>
          <w:szCs w:val="28"/>
        </w:rPr>
        <w:sectPr>
          <w:headerReference r:id="rId6" w:type="default"/>
          <w:footerReference r:id="rId7" w:type="default"/>
          <w:pgSz w:w="11906" w:h="16838"/>
          <w:pgMar w:top="1588" w:right="1247" w:bottom="1588" w:left="124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3917A77">
      <w:pPr>
        <w:spacing w:line="360" w:lineRule="auto"/>
        <w:jc w:val="center"/>
        <w:rPr>
          <w:rFonts w:hint="default" w:ascii="Times New Roman" w:hAnsi="Times New Roman" w:eastAsia="宋体" w:cs="Times New Roman"/>
          <w:b/>
          <w:bCs/>
          <w:snapToGrid w:val="0"/>
          <w:color w:val="auto"/>
          <w:kern w:val="0"/>
          <w:sz w:val="28"/>
          <w:szCs w:val="28"/>
        </w:rPr>
      </w:pPr>
      <w:r>
        <w:rPr>
          <w:rFonts w:hint="default" w:ascii="Times New Roman" w:hAnsi="Times New Roman" w:eastAsia="宋体" w:cs="Times New Roman"/>
          <w:b/>
          <w:bCs/>
          <w:snapToGrid w:val="0"/>
          <w:color w:val="auto"/>
          <w:kern w:val="0"/>
          <w:sz w:val="28"/>
          <w:szCs w:val="28"/>
        </w:rPr>
        <w:t>一</w:t>
      </w:r>
      <w:r>
        <w:rPr>
          <w:rFonts w:hint="eastAsia" w:cs="Times New Roman"/>
          <w:b/>
          <w:bCs/>
          <w:snapToGrid w:val="0"/>
          <w:color w:val="auto"/>
          <w:kern w:val="0"/>
          <w:sz w:val="28"/>
          <w:szCs w:val="28"/>
          <w:lang w:eastAsia="zh-CN"/>
        </w:rPr>
        <w:t>、</w:t>
      </w:r>
      <w:r>
        <w:rPr>
          <w:rFonts w:hint="default" w:ascii="Times New Roman" w:hAnsi="Times New Roman" w:eastAsia="宋体" w:cs="Times New Roman"/>
          <w:b/>
          <w:bCs/>
          <w:snapToGrid w:val="0"/>
          <w:color w:val="auto"/>
          <w:kern w:val="0"/>
          <w:sz w:val="28"/>
          <w:szCs w:val="28"/>
        </w:rPr>
        <w:t>建设项目基本情况</w:t>
      </w:r>
    </w:p>
    <w:tbl>
      <w:tblPr>
        <w:tblStyle w:val="30"/>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314"/>
        <w:gridCol w:w="984"/>
        <w:gridCol w:w="2177"/>
        <w:gridCol w:w="2081"/>
        <w:gridCol w:w="3371"/>
      </w:tblGrid>
      <w:tr w14:paraId="47D0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14:paraId="29D5B5D2">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建设项目名称</w:t>
            </w:r>
          </w:p>
        </w:tc>
        <w:tc>
          <w:tcPr>
            <w:tcW w:w="3976" w:type="pct"/>
            <w:gridSpan w:val="3"/>
            <w:noWrap w:val="0"/>
            <w:vAlign w:val="center"/>
          </w:tcPr>
          <w:p w14:paraId="0FC19A46">
            <w:pPr>
              <w:bidi w:val="0"/>
              <w:spacing w:line="360" w:lineRule="auto"/>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eastAsia="zh-CN"/>
              </w:rPr>
              <w:t>废弃电器电子产品循环利用建设项目</w:t>
            </w:r>
          </w:p>
        </w:tc>
      </w:tr>
      <w:tr w14:paraId="60E7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14:paraId="009EFC3E">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项目代码</w:t>
            </w:r>
          </w:p>
        </w:tc>
        <w:tc>
          <w:tcPr>
            <w:tcW w:w="3976" w:type="pct"/>
            <w:gridSpan w:val="3"/>
            <w:noWrap w:val="0"/>
            <w:vAlign w:val="center"/>
          </w:tcPr>
          <w:p w14:paraId="5EEFA1C3">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2508-510904-04-01-841225</w:t>
            </w:r>
          </w:p>
        </w:tc>
      </w:tr>
      <w:tr w14:paraId="2F07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14:paraId="19DC1A3A">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建设单位联系人</w:t>
            </w:r>
          </w:p>
        </w:tc>
        <w:tc>
          <w:tcPr>
            <w:tcW w:w="1134" w:type="pct"/>
            <w:noWrap w:val="0"/>
            <w:vAlign w:val="center"/>
          </w:tcPr>
          <w:p w14:paraId="44F365AE">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张学国</w:t>
            </w:r>
          </w:p>
        </w:tc>
        <w:tc>
          <w:tcPr>
            <w:tcW w:w="1084" w:type="pct"/>
            <w:noWrap w:val="0"/>
            <w:vAlign w:val="center"/>
          </w:tcPr>
          <w:p w14:paraId="720E6907">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联系方式</w:t>
            </w:r>
          </w:p>
        </w:tc>
        <w:tc>
          <w:tcPr>
            <w:tcW w:w="1757" w:type="pct"/>
            <w:noWrap w:val="0"/>
            <w:vAlign w:val="center"/>
          </w:tcPr>
          <w:p w14:paraId="4796662C">
            <w:pPr>
              <w:bidi w:val="0"/>
              <w:spacing w:line="36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eastAsia="zh-CN"/>
              </w:rPr>
              <w:t>18328377885</w:t>
            </w:r>
          </w:p>
        </w:tc>
      </w:tr>
      <w:tr w14:paraId="36DC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14:paraId="37ECDAE9">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建设地点</w:t>
            </w:r>
          </w:p>
        </w:tc>
        <w:tc>
          <w:tcPr>
            <w:tcW w:w="3976" w:type="pct"/>
            <w:gridSpan w:val="3"/>
            <w:noWrap w:val="0"/>
            <w:vAlign w:val="center"/>
          </w:tcPr>
          <w:p w14:paraId="50E7AE8F">
            <w:pPr>
              <w:bidi w:val="0"/>
              <w:spacing w:line="360" w:lineRule="auto"/>
              <w:jc w:val="center"/>
              <w:rPr>
                <w:rFonts w:hint="eastAsia" w:ascii="Times New Roman" w:hAnsi="Times New Roman" w:eastAsia="宋体" w:cs="Times New Roman"/>
                <w:color w:val="auto"/>
                <w:sz w:val="24"/>
                <w:szCs w:val="24"/>
                <w:lang w:eastAsia="zh-CN"/>
              </w:rPr>
            </w:pPr>
            <w:r>
              <w:rPr>
                <w:rFonts w:hint="eastAsia"/>
                <w:sz w:val="24"/>
                <w:szCs w:val="24"/>
                <w:lang w:eastAsia="zh-CN"/>
              </w:rPr>
              <w:t>遂宁市安居区凤凰街道梧桐北路74号</w:t>
            </w:r>
          </w:p>
        </w:tc>
      </w:tr>
      <w:tr w14:paraId="6173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14:paraId="224EC29B">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地理坐标</w:t>
            </w:r>
          </w:p>
        </w:tc>
        <w:tc>
          <w:tcPr>
            <w:tcW w:w="3976" w:type="pct"/>
            <w:gridSpan w:val="3"/>
            <w:noWrap w:val="0"/>
            <w:vAlign w:val="center"/>
          </w:tcPr>
          <w:p w14:paraId="76E1BEC4">
            <w:pPr>
              <w:bidi w:val="0"/>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（105度</w:t>
            </w:r>
            <w:r>
              <w:rPr>
                <w:rFonts w:hint="eastAsia" w:cs="Times New Roman"/>
                <w:color w:val="auto"/>
                <w:sz w:val="24"/>
                <w:szCs w:val="24"/>
                <w:lang w:val="en-US" w:eastAsia="zh-CN"/>
              </w:rPr>
              <w:t>28</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54.110</w:t>
            </w:r>
            <w:r>
              <w:rPr>
                <w:rFonts w:hint="default" w:ascii="Times New Roman" w:hAnsi="Times New Roman" w:eastAsia="宋体" w:cs="Times New Roman"/>
                <w:color w:val="auto"/>
                <w:sz w:val="24"/>
                <w:szCs w:val="24"/>
              </w:rPr>
              <w:t>秒</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30度</w:t>
            </w:r>
            <w:r>
              <w:rPr>
                <w:rFonts w:hint="eastAsia" w:cs="Times New Roman"/>
                <w:color w:val="auto"/>
                <w:sz w:val="24"/>
                <w:szCs w:val="24"/>
                <w:lang w:val="en-US" w:eastAsia="zh-CN"/>
              </w:rPr>
              <w:t>21</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25.985</w:t>
            </w:r>
            <w:r>
              <w:rPr>
                <w:rFonts w:hint="default" w:ascii="Times New Roman" w:hAnsi="Times New Roman" w:eastAsia="宋体" w:cs="Times New Roman"/>
                <w:color w:val="auto"/>
                <w:sz w:val="24"/>
                <w:szCs w:val="24"/>
              </w:rPr>
              <w:t>秒</w:t>
            </w:r>
            <w:r>
              <w:rPr>
                <w:rFonts w:hint="eastAsia" w:cs="Times New Roman"/>
                <w:color w:val="auto"/>
                <w:sz w:val="24"/>
                <w:szCs w:val="24"/>
                <w:lang w:eastAsia="zh-CN"/>
              </w:rPr>
              <w:t>）</w:t>
            </w:r>
          </w:p>
        </w:tc>
      </w:tr>
      <w:tr w14:paraId="3C0E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14:paraId="5215B645">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国民经济</w:t>
            </w:r>
          </w:p>
          <w:p w14:paraId="3DE0A523">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行业类别</w:t>
            </w:r>
          </w:p>
        </w:tc>
        <w:tc>
          <w:tcPr>
            <w:tcW w:w="1134" w:type="pct"/>
            <w:noWrap w:val="0"/>
            <w:vAlign w:val="center"/>
          </w:tcPr>
          <w:p w14:paraId="65A968E3">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C4210金属废料及碎屑加工处理</w:t>
            </w:r>
          </w:p>
        </w:tc>
        <w:tc>
          <w:tcPr>
            <w:tcW w:w="1084" w:type="pct"/>
            <w:noWrap w:val="0"/>
            <w:vAlign w:val="center"/>
          </w:tcPr>
          <w:p w14:paraId="6C40AEC9">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14:paraId="52799CC4">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757" w:type="pct"/>
            <w:noWrap w:val="0"/>
            <w:vAlign w:val="center"/>
          </w:tcPr>
          <w:p w14:paraId="13AD5B86">
            <w:pPr>
              <w:numPr>
                <w:ilvl w:val="0"/>
                <w:numId w:val="0"/>
              </w:numPr>
              <w:bidi w:val="0"/>
              <w:spacing w:line="360" w:lineRule="auto"/>
              <w:jc w:val="both"/>
              <w:rPr>
                <w:rFonts w:hint="default" w:ascii="Times New Roman" w:hAnsi="Times New Roman" w:eastAsia="宋体" w:cs="Times New Roman"/>
                <w:color w:val="auto"/>
                <w:sz w:val="24"/>
                <w:szCs w:val="24"/>
                <w:lang w:eastAsia="zh-CN"/>
              </w:rPr>
            </w:pPr>
            <w:r>
              <w:rPr>
                <w:rFonts w:hint="eastAsia" w:ascii="宋体" w:hAnsi="宋体" w:eastAsia="宋体" w:cs="宋体"/>
                <w:color w:val="auto"/>
                <w:sz w:val="24"/>
                <w:szCs w:val="24"/>
                <w:lang w:eastAsia="zh-CN"/>
              </w:rPr>
              <w:t>“三</w:t>
            </w:r>
            <w:r>
              <w:rPr>
                <w:rFonts w:hint="default" w:ascii="Times New Roman" w:hAnsi="Times New Roman" w:eastAsia="宋体" w:cs="Times New Roman"/>
                <w:color w:val="auto"/>
                <w:sz w:val="24"/>
                <w:szCs w:val="24"/>
                <w:lang w:eastAsia="zh-CN"/>
              </w:rPr>
              <w:t>十九、废弃资源综合利用业42；85金属废料和碎屑加工处理421</w:t>
            </w:r>
            <w:r>
              <w:rPr>
                <w:rFonts w:hint="eastAsia" w:ascii="Times New Roman" w:hAnsi="Times New Roman" w:eastAsia="宋体" w:cs="Times New Roman"/>
                <w:color w:val="auto"/>
                <w:sz w:val="24"/>
                <w:szCs w:val="24"/>
                <w:lang w:eastAsia="zh-CN"/>
              </w:rPr>
              <w:t>；废弃电器电子产品加工处理</w:t>
            </w:r>
            <w:r>
              <w:rPr>
                <w:rFonts w:hint="eastAsia" w:ascii="宋体" w:hAnsi="宋体" w:eastAsia="宋体" w:cs="宋体"/>
                <w:color w:val="auto"/>
                <w:sz w:val="24"/>
                <w:szCs w:val="24"/>
                <w:lang w:eastAsia="zh-CN"/>
              </w:rPr>
              <w:t>”</w:t>
            </w:r>
          </w:p>
        </w:tc>
      </w:tr>
      <w:tr w14:paraId="786C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14:paraId="1ABD60EF">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建设性质</w:t>
            </w:r>
          </w:p>
        </w:tc>
        <w:tc>
          <w:tcPr>
            <w:tcW w:w="1134" w:type="pct"/>
            <w:noWrap w:val="0"/>
            <w:vAlign w:val="center"/>
          </w:tcPr>
          <w:p w14:paraId="650C2E1C">
            <w:pPr>
              <w:bidi w:val="0"/>
              <w:spacing w:line="360" w:lineRule="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☑新建（迁建</w:t>
            </w:r>
            <w:r>
              <w:rPr>
                <w:rFonts w:hint="eastAsia" w:cs="Times New Roman"/>
                <w:color w:val="auto"/>
                <w:sz w:val="24"/>
                <w:szCs w:val="24"/>
                <w:lang w:eastAsia="zh-CN"/>
              </w:rPr>
              <w:t>）</w:t>
            </w:r>
          </w:p>
          <w:p w14:paraId="0824D391">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□改建</w:t>
            </w:r>
          </w:p>
          <w:p w14:paraId="2C4F099E">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□扩建</w:t>
            </w:r>
          </w:p>
          <w:p w14:paraId="4705AAE8">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□技术改造</w:t>
            </w:r>
            <w:r>
              <w:rPr>
                <w:rFonts w:hint="default" w:ascii="Times New Roman" w:hAnsi="Times New Roman" w:eastAsia="宋体" w:cs="Times New Roman"/>
                <w:color w:val="auto"/>
                <w:sz w:val="24"/>
                <w:szCs w:val="24"/>
              </w:rPr>
              <w:tab/>
            </w:r>
          </w:p>
        </w:tc>
        <w:tc>
          <w:tcPr>
            <w:tcW w:w="1084" w:type="pct"/>
            <w:noWrap w:val="0"/>
            <w:vAlign w:val="center"/>
          </w:tcPr>
          <w:p w14:paraId="387C0CE7">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w:t>
            </w:r>
          </w:p>
          <w:p w14:paraId="163954A0">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申报情形</w:t>
            </w:r>
          </w:p>
        </w:tc>
        <w:tc>
          <w:tcPr>
            <w:tcW w:w="1757" w:type="pct"/>
            <w:noWrap w:val="0"/>
            <w:vAlign w:val="center"/>
          </w:tcPr>
          <w:p w14:paraId="7F3A6714">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☑首次申报项目             </w:t>
            </w:r>
          </w:p>
          <w:p w14:paraId="1B4C0628">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不予批准后再次申报项目</w:t>
            </w:r>
          </w:p>
          <w:p w14:paraId="6CBCA4AC">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超五年重新审核项目     </w:t>
            </w:r>
          </w:p>
          <w:p w14:paraId="57B0BF4F">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重大变动重新报批项目</w:t>
            </w:r>
          </w:p>
        </w:tc>
      </w:tr>
      <w:tr w14:paraId="583A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14:paraId="7EECE9A7">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2"/>
                <w:szCs w:val="22"/>
              </w:rPr>
              <w:t>项目审批（核准/备案</w:t>
            </w:r>
            <w:r>
              <w:rPr>
                <w:rFonts w:hint="eastAsia" w:cs="Times New Roman"/>
                <w:b/>
                <w:bCs/>
                <w:color w:val="auto"/>
                <w:sz w:val="22"/>
                <w:szCs w:val="22"/>
                <w:lang w:eastAsia="zh-CN"/>
              </w:rPr>
              <w:t>）</w:t>
            </w:r>
            <w:r>
              <w:rPr>
                <w:rFonts w:hint="default" w:ascii="Times New Roman" w:hAnsi="Times New Roman" w:eastAsia="宋体" w:cs="Times New Roman"/>
                <w:b/>
                <w:bCs/>
                <w:color w:val="auto"/>
                <w:sz w:val="22"/>
                <w:szCs w:val="22"/>
              </w:rPr>
              <w:t>部门（选填</w:t>
            </w:r>
            <w:r>
              <w:rPr>
                <w:rFonts w:hint="eastAsia" w:cs="Times New Roman"/>
                <w:b/>
                <w:bCs/>
                <w:color w:val="auto"/>
                <w:sz w:val="22"/>
                <w:szCs w:val="22"/>
                <w:lang w:eastAsia="zh-CN"/>
              </w:rPr>
              <w:t>）</w:t>
            </w:r>
          </w:p>
        </w:tc>
        <w:tc>
          <w:tcPr>
            <w:tcW w:w="1134" w:type="pct"/>
            <w:noWrap w:val="0"/>
            <w:vAlign w:val="center"/>
          </w:tcPr>
          <w:p w14:paraId="30BBF5DE">
            <w:pPr>
              <w:bidi w:val="0"/>
              <w:spacing w:line="360" w:lineRule="auto"/>
              <w:jc w:val="center"/>
              <w:rPr>
                <w:rFonts w:hint="eastAsia" w:cs="Times New Roman"/>
                <w:color w:val="auto"/>
                <w:sz w:val="24"/>
                <w:szCs w:val="24"/>
                <w:lang w:val="en-US" w:eastAsia="zh-CN"/>
              </w:rPr>
            </w:pPr>
            <w:r>
              <w:rPr>
                <w:rFonts w:hint="eastAsia" w:cs="Times New Roman"/>
                <w:color w:val="auto"/>
                <w:sz w:val="24"/>
                <w:szCs w:val="24"/>
                <w:lang w:val="en-US" w:eastAsia="zh-CN"/>
              </w:rPr>
              <w:t>安居区发展</w:t>
            </w:r>
          </w:p>
          <w:p w14:paraId="6C347228">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和改革局</w:t>
            </w:r>
          </w:p>
        </w:tc>
        <w:tc>
          <w:tcPr>
            <w:tcW w:w="1084" w:type="pct"/>
            <w:noWrap w:val="0"/>
            <w:vAlign w:val="center"/>
          </w:tcPr>
          <w:p w14:paraId="6F8F49E7">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1"/>
                <w:szCs w:val="21"/>
              </w:rPr>
              <w:t>项目审批（核准/备案</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文号（选填</w:t>
            </w:r>
            <w:r>
              <w:rPr>
                <w:rFonts w:hint="eastAsia" w:cs="Times New Roman"/>
                <w:b/>
                <w:bCs/>
                <w:color w:val="auto"/>
                <w:sz w:val="21"/>
                <w:szCs w:val="21"/>
                <w:lang w:eastAsia="zh-CN"/>
              </w:rPr>
              <w:t>）</w:t>
            </w:r>
          </w:p>
        </w:tc>
        <w:tc>
          <w:tcPr>
            <w:tcW w:w="1757" w:type="pct"/>
            <w:noWrap w:val="0"/>
            <w:vAlign w:val="center"/>
          </w:tcPr>
          <w:p w14:paraId="72C2AF8F">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川投资备【2508-510904-04-01-841225】FGQB-0620号</w:t>
            </w:r>
          </w:p>
        </w:tc>
      </w:tr>
      <w:tr w14:paraId="4B9A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14:paraId="03420B8E">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总投资（万元</w:t>
            </w:r>
            <w:r>
              <w:rPr>
                <w:rFonts w:hint="eastAsia" w:cs="Times New Roman"/>
                <w:b/>
                <w:bCs/>
                <w:color w:val="auto"/>
                <w:sz w:val="24"/>
                <w:szCs w:val="24"/>
                <w:lang w:eastAsia="zh-CN"/>
              </w:rPr>
              <w:t>）</w:t>
            </w:r>
          </w:p>
        </w:tc>
        <w:tc>
          <w:tcPr>
            <w:tcW w:w="1134" w:type="pct"/>
            <w:noWrap w:val="0"/>
            <w:vAlign w:val="center"/>
          </w:tcPr>
          <w:p w14:paraId="297616FE">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200.00</w:t>
            </w:r>
          </w:p>
        </w:tc>
        <w:tc>
          <w:tcPr>
            <w:tcW w:w="1084" w:type="pct"/>
            <w:noWrap w:val="0"/>
            <w:vAlign w:val="center"/>
          </w:tcPr>
          <w:p w14:paraId="4297D247">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2"/>
                <w:szCs w:val="22"/>
              </w:rPr>
              <w:t>环保投资（万元</w:t>
            </w:r>
            <w:r>
              <w:rPr>
                <w:rFonts w:hint="eastAsia" w:cs="Times New Roman"/>
                <w:b/>
                <w:bCs/>
                <w:color w:val="auto"/>
                <w:sz w:val="22"/>
                <w:szCs w:val="22"/>
                <w:lang w:eastAsia="zh-CN"/>
              </w:rPr>
              <w:t>）</w:t>
            </w:r>
          </w:p>
        </w:tc>
        <w:tc>
          <w:tcPr>
            <w:tcW w:w="1757" w:type="pct"/>
            <w:noWrap w:val="0"/>
            <w:vAlign w:val="center"/>
          </w:tcPr>
          <w:p w14:paraId="4FC9DF8C">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20.5</w:t>
            </w:r>
          </w:p>
        </w:tc>
      </w:tr>
      <w:tr w14:paraId="7C95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14:paraId="0D0E65CA">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环保投资比例（%</w:t>
            </w:r>
            <w:r>
              <w:rPr>
                <w:rFonts w:hint="eastAsia" w:cs="Times New Roman"/>
                <w:b/>
                <w:bCs/>
                <w:color w:val="auto"/>
                <w:sz w:val="24"/>
                <w:szCs w:val="24"/>
                <w:lang w:eastAsia="zh-CN"/>
              </w:rPr>
              <w:t>）</w:t>
            </w:r>
          </w:p>
        </w:tc>
        <w:tc>
          <w:tcPr>
            <w:tcW w:w="1134" w:type="pct"/>
            <w:noWrap w:val="0"/>
            <w:vAlign w:val="center"/>
          </w:tcPr>
          <w:p w14:paraId="38ED7840">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10.25</w:t>
            </w:r>
          </w:p>
        </w:tc>
        <w:tc>
          <w:tcPr>
            <w:tcW w:w="1084" w:type="pct"/>
            <w:noWrap w:val="0"/>
            <w:vAlign w:val="center"/>
          </w:tcPr>
          <w:p w14:paraId="2C66AD5E">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施工工期</w:t>
            </w:r>
          </w:p>
        </w:tc>
        <w:tc>
          <w:tcPr>
            <w:tcW w:w="1757" w:type="pct"/>
            <w:noWrap w:val="0"/>
            <w:vAlign w:val="center"/>
          </w:tcPr>
          <w:p w14:paraId="133CB71F">
            <w:pPr>
              <w:bidi w:val="0"/>
              <w:spacing w:line="36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个月</w:t>
            </w:r>
          </w:p>
        </w:tc>
      </w:tr>
      <w:tr w14:paraId="319D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023" w:type="pct"/>
            <w:gridSpan w:val="3"/>
            <w:noWrap w:val="0"/>
            <w:vAlign w:val="center"/>
          </w:tcPr>
          <w:p w14:paraId="036954A8">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是否开工建设</w:t>
            </w:r>
          </w:p>
        </w:tc>
        <w:tc>
          <w:tcPr>
            <w:tcW w:w="1134" w:type="pct"/>
            <w:noWrap w:val="0"/>
            <w:vAlign w:val="center"/>
          </w:tcPr>
          <w:p w14:paraId="672797AB">
            <w:pPr>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p w14:paraId="085BC283">
            <w:pPr>
              <w:bidi w:val="0"/>
              <w:spacing w:line="360" w:lineRule="auto"/>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□是</w:t>
            </w:r>
            <w:r>
              <w:rPr>
                <w:rFonts w:hint="eastAsia" w:cs="Times New Roman"/>
                <w:color w:val="auto"/>
                <w:sz w:val="24"/>
                <w:szCs w:val="24"/>
                <w:lang w:eastAsia="zh-CN"/>
              </w:rPr>
              <w:t>：</w:t>
            </w:r>
          </w:p>
        </w:tc>
        <w:tc>
          <w:tcPr>
            <w:tcW w:w="1084" w:type="pct"/>
            <w:noWrap w:val="0"/>
            <w:vAlign w:val="center"/>
          </w:tcPr>
          <w:p w14:paraId="617CEBD2">
            <w:pPr>
              <w:bidi w:val="0"/>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用地（用海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面积（m</w:t>
            </w:r>
            <w:r>
              <w:rPr>
                <w:rFonts w:hint="default" w:ascii="Times New Roman" w:hAnsi="Times New Roman" w:eastAsia="宋体" w:cs="Times New Roman"/>
                <w:color w:val="auto"/>
                <w:sz w:val="24"/>
                <w:szCs w:val="24"/>
                <w:vertAlign w:val="superscript"/>
              </w:rPr>
              <w:t>2</w:t>
            </w:r>
            <w:r>
              <w:rPr>
                <w:rFonts w:hint="eastAsia" w:cs="Times New Roman"/>
                <w:color w:val="auto"/>
                <w:sz w:val="24"/>
                <w:szCs w:val="24"/>
                <w:lang w:eastAsia="zh-CN"/>
              </w:rPr>
              <w:t>）</w:t>
            </w:r>
          </w:p>
        </w:tc>
        <w:tc>
          <w:tcPr>
            <w:tcW w:w="1757" w:type="pct"/>
            <w:noWrap w:val="0"/>
            <w:vAlign w:val="center"/>
          </w:tcPr>
          <w:p w14:paraId="0A3F13CC">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380.0（租赁）</w:t>
            </w:r>
          </w:p>
        </w:tc>
      </w:tr>
      <w:tr w14:paraId="1F45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restart"/>
            <w:noWrap w:val="0"/>
            <w:vAlign w:val="center"/>
          </w:tcPr>
          <w:p w14:paraId="45F60E5D">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rPr>
              <w:t>专项评价设置情况</w:t>
            </w:r>
          </w:p>
        </w:tc>
        <w:tc>
          <w:tcPr>
            <w:tcW w:w="676" w:type="pct"/>
            <w:gridSpan w:val="2"/>
            <w:noWrap w:val="0"/>
            <w:vAlign w:val="center"/>
          </w:tcPr>
          <w:p w14:paraId="0C80C506">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专项评价</w:t>
            </w:r>
          </w:p>
        </w:tc>
        <w:tc>
          <w:tcPr>
            <w:tcW w:w="2219" w:type="pct"/>
            <w:gridSpan w:val="2"/>
            <w:noWrap w:val="0"/>
            <w:vAlign w:val="center"/>
          </w:tcPr>
          <w:p w14:paraId="74A985BA">
            <w:pPr>
              <w:bidi w:val="0"/>
              <w:spacing w:line="360" w:lineRule="auto"/>
              <w:jc w:val="center"/>
              <w:rPr>
                <w:rFonts w:hint="eastAsia"/>
                <w:b/>
                <w:bCs/>
                <w:color w:val="auto"/>
                <w:sz w:val="21"/>
                <w:szCs w:val="21"/>
                <w:lang w:eastAsia="zh-CN"/>
              </w:rPr>
            </w:pPr>
            <w:r>
              <w:rPr>
                <w:rFonts w:hint="eastAsia"/>
                <w:b/>
                <w:bCs/>
                <w:color w:val="auto"/>
                <w:sz w:val="21"/>
                <w:szCs w:val="21"/>
                <w:lang w:eastAsia="zh-CN"/>
              </w:rPr>
              <w:t>设置原则</w:t>
            </w:r>
          </w:p>
        </w:tc>
        <w:tc>
          <w:tcPr>
            <w:tcW w:w="1757" w:type="pct"/>
            <w:noWrap w:val="0"/>
            <w:vAlign w:val="center"/>
          </w:tcPr>
          <w:p w14:paraId="64046201">
            <w:pPr>
              <w:bidi w:val="0"/>
              <w:spacing w:line="360" w:lineRule="auto"/>
              <w:jc w:val="center"/>
              <w:rPr>
                <w:rFonts w:hint="default" w:ascii="Times New Roman" w:hAnsi="Times New Roman" w:eastAsia="宋体" w:cs="Times New Roman"/>
                <w:b/>
                <w:bCs/>
                <w:color w:val="auto"/>
                <w:sz w:val="21"/>
                <w:szCs w:val="21"/>
              </w:rPr>
            </w:pPr>
            <w:r>
              <w:rPr>
                <w:rFonts w:hint="eastAsia"/>
                <w:b/>
                <w:bCs/>
                <w:color w:val="auto"/>
                <w:sz w:val="21"/>
                <w:szCs w:val="21"/>
                <w:lang w:eastAsia="zh-CN"/>
              </w:rPr>
              <w:t>本项目</w:t>
            </w:r>
          </w:p>
        </w:tc>
      </w:tr>
      <w:tr w14:paraId="2453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14:paraId="3B2D21AE">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14:paraId="77C3AA4B">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大气</w:t>
            </w:r>
          </w:p>
        </w:tc>
        <w:tc>
          <w:tcPr>
            <w:tcW w:w="2219" w:type="pct"/>
            <w:gridSpan w:val="2"/>
            <w:noWrap w:val="0"/>
            <w:vAlign w:val="center"/>
          </w:tcPr>
          <w:p w14:paraId="6C87695C">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排放废气含有毒有害污染物、二噁英、苯并[α]芘、氰化物、氯气且厂界外500m范围内有环境空气保护目标的建设项目</w:t>
            </w:r>
          </w:p>
        </w:tc>
        <w:tc>
          <w:tcPr>
            <w:tcW w:w="1757" w:type="pct"/>
            <w:noWrap w:val="0"/>
            <w:vAlign w:val="center"/>
          </w:tcPr>
          <w:p w14:paraId="47E9A502">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eastAsia="zh-CN"/>
              </w:rPr>
              <w:t>本</w:t>
            </w:r>
            <w:r>
              <w:rPr>
                <w:rFonts w:hint="default" w:ascii="Times New Roman" w:hAnsi="Times New Roman" w:eastAsia="宋体" w:cs="Times New Roman"/>
                <w:b w:val="0"/>
                <w:bCs w:val="0"/>
                <w:color w:val="auto"/>
                <w:sz w:val="21"/>
                <w:szCs w:val="21"/>
              </w:rPr>
              <w:t>项目排放废气不含有毒有害污染物、二噁英、苯并[α]芘、氰化物</w:t>
            </w:r>
            <w:r>
              <w:rPr>
                <w:rFonts w:hint="eastAsia" w:cs="Times New Roman"/>
                <w:b w:val="0"/>
                <w:bCs w:val="0"/>
                <w:color w:val="auto"/>
                <w:sz w:val="21"/>
                <w:szCs w:val="21"/>
                <w:lang w:val="en-US" w:eastAsia="zh-CN"/>
              </w:rPr>
              <w:t>及</w:t>
            </w:r>
            <w:r>
              <w:rPr>
                <w:rFonts w:hint="default" w:ascii="Times New Roman" w:hAnsi="Times New Roman" w:eastAsia="宋体" w:cs="Times New Roman"/>
                <w:b w:val="0"/>
                <w:bCs w:val="0"/>
                <w:color w:val="auto"/>
                <w:sz w:val="21"/>
                <w:szCs w:val="21"/>
              </w:rPr>
              <w:t>氯气</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不设大气环境影响专项评价</w:t>
            </w:r>
          </w:p>
        </w:tc>
      </w:tr>
      <w:tr w14:paraId="04FE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14:paraId="5A7E45A9">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14:paraId="37D90E76">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地表水</w:t>
            </w:r>
          </w:p>
        </w:tc>
        <w:tc>
          <w:tcPr>
            <w:tcW w:w="2219" w:type="pct"/>
            <w:gridSpan w:val="2"/>
            <w:noWrap w:val="0"/>
            <w:vAlign w:val="center"/>
          </w:tcPr>
          <w:p w14:paraId="16D7A829">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新增工业废水直接排放建设项目（槽罐车外送污水处理厂的除外</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；新增废水直排的污水集中处理厂</w:t>
            </w:r>
          </w:p>
        </w:tc>
        <w:tc>
          <w:tcPr>
            <w:tcW w:w="1757" w:type="pct"/>
            <w:noWrap w:val="0"/>
            <w:vAlign w:val="center"/>
          </w:tcPr>
          <w:p w14:paraId="4E9AB90A">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项目废水通过市政管网排入</w:t>
            </w:r>
            <w:r>
              <w:rPr>
                <w:rFonts w:hint="eastAsia" w:cs="Times New Roman"/>
                <w:b w:val="0"/>
                <w:bCs w:val="0"/>
                <w:color w:val="auto"/>
                <w:sz w:val="21"/>
                <w:szCs w:val="21"/>
                <w:lang w:eastAsia="zh-CN"/>
              </w:rPr>
              <w:t>安居区龙眼井污水处理厂；</w:t>
            </w:r>
            <w:r>
              <w:rPr>
                <w:rFonts w:hint="default" w:ascii="Times New Roman" w:hAnsi="Times New Roman" w:eastAsia="宋体" w:cs="Times New Roman"/>
                <w:b w:val="0"/>
                <w:bCs w:val="0"/>
                <w:color w:val="auto"/>
                <w:sz w:val="21"/>
                <w:szCs w:val="21"/>
              </w:rPr>
              <w:t>项目不设地表水专项评价。</w:t>
            </w:r>
          </w:p>
        </w:tc>
      </w:tr>
      <w:tr w14:paraId="0059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14:paraId="50FF18CB">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14:paraId="3B620873">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w:t>
            </w:r>
          </w:p>
        </w:tc>
        <w:tc>
          <w:tcPr>
            <w:tcW w:w="2219" w:type="pct"/>
            <w:gridSpan w:val="2"/>
            <w:noWrap w:val="0"/>
            <w:vAlign w:val="center"/>
          </w:tcPr>
          <w:p w14:paraId="59A6C527">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有毒有害和易燃易爆危险物质存储量超过临界量的建设项目。</w:t>
            </w:r>
          </w:p>
        </w:tc>
        <w:tc>
          <w:tcPr>
            <w:tcW w:w="1757" w:type="pct"/>
            <w:noWrap w:val="0"/>
            <w:vAlign w:val="center"/>
          </w:tcPr>
          <w:p w14:paraId="5FF2F125">
            <w:pPr>
              <w:bidi w:val="0"/>
              <w:spacing w:line="360" w:lineRule="auto"/>
              <w:jc w:val="both"/>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本项目</w:t>
            </w:r>
            <w:r>
              <w:rPr>
                <w:rFonts w:hint="default" w:ascii="Times New Roman" w:hAnsi="Times New Roman" w:eastAsia="宋体" w:cs="Times New Roman"/>
                <w:b w:val="0"/>
                <w:bCs w:val="0"/>
                <w:color w:val="auto"/>
                <w:sz w:val="21"/>
                <w:szCs w:val="21"/>
              </w:rPr>
              <w:t>主要有毒有害和易燃易爆危险物质存储量未超过临界量</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不设环境风险专项评价</w:t>
            </w:r>
            <w:r>
              <w:rPr>
                <w:rFonts w:hint="eastAsia" w:cs="Times New Roman"/>
                <w:b w:val="0"/>
                <w:bCs w:val="0"/>
                <w:color w:val="auto"/>
                <w:sz w:val="21"/>
                <w:szCs w:val="21"/>
                <w:lang w:eastAsia="zh-CN"/>
              </w:rPr>
              <w:t>。</w:t>
            </w:r>
          </w:p>
        </w:tc>
      </w:tr>
      <w:tr w14:paraId="0B63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14:paraId="386A9B9A">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14:paraId="426CCFA1">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w:t>
            </w:r>
          </w:p>
        </w:tc>
        <w:tc>
          <w:tcPr>
            <w:tcW w:w="2219" w:type="pct"/>
            <w:gridSpan w:val="2"/>
            <w:noWrap w:val="0"/>
            <w:vAlign w:val="center"/>
          </w:tcPr>
          <w:p w14:paraId="2EC167A0">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取水口下游500m范围内有重要水生生物的自然产卵场、索饵场、越冬场和洄游通道的新增河道取水的污染类建设项目</w:t>
            </w:r>
          </w:p>
        </w:tc>
        <w:tc>
          <w:tcPr>
            <w:tcW w:w="1757" w:type="pct"/>
            <w:noWrap w:val="0"/>
            <w:vAlign w:val="center"/>
          </w:tcPr>
          <w:p w14:paraId="717E0F28">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本项目不涉及河道取水</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不设生态专项评价。</w:t>
            </w:r>
          </w:p>
        </w:tc>
      </w:tr>
      <w:tr w14:paraId="1EF1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346" w:type="pct"/>
            <w:vMerge w:val="continue"/>
            <w:noWrap w:val="0"/>
            <w:vAlign w:val="center"/>
          </w:tcPr>
          <w:p w14:paraId="7006FE4A">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14:paraId="35B61CFE">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海洋</w:t>
            </w:r>
          </w:p>
        </w:tc>
        <w:tc>
          <w:tcPr>
            <w:tcW w:w="2219" w:type="pct"/>
            <w:gridSpan w:val="2"/>
            <w:noWrap w:val="0"/>
            <w:vAlign w:val="center"/>
          </w:tcPr>
          <w:p w14:paraId="0CD142CD">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海洋直接向海洋排放污染物的海洋工程建设项目</w:t>
            </w:r>
          </w:p>
        </w:tc>
        <w:tc>
          <w:tcPr>
            <w:tcW w:w="1757" w:type="pct"/>
            <w:noWrap w:val="0"/>
            <w:vAlign w:val="center"/>
          </w:tcPr>
          <w:p w14:paraId="3BBAD9FF">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项目不</w:t>
            </w:r>
            <w:r>
              <w:rPr>
                <w:rFonts w:hint="eastAsia" w:cs="Times New Roman"/>
                <w:b w:val="0"/>
                <w:bCs w:val="0"/>
                <w:color w:val="auto"/>
                <w:sz w:val="21"/>
                <w:szCs w:val="21"/>
                <w:lang w:val="en-US" w:eastAsia="zh-CN"/>
              </w:rPr>
              <w:t>涉及</w:t>
            </w:r>
            <w:r>
              <w:rPr>
                <w:rFonts w:hint="default" w:ascii="Times New Roman" w:hAnsi="Times New Roman" w:eastAsia="宋体" w:cs="Times New Roman"/>
                <w:b w:val="0"/>
                <w:bCs w:val="0"/>
                <w:color w:val="auto"/>
                <w:sz w:val="21"/>
                <w:szCs w:val="21"/>
              </w:rPr>
              <w:t>海洋工程建设</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不设海洋专项评价。</w:t>
            </w:r>
          </w:p>
        </w:tc>
      </w:tr>
      <w:tr w14:paraId="35C7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10" w:type="pct"/>
            <w:gridSpan w:val="2"/>
            <w:noWrap w:val="0"/>
            <w:vAlign w:val="center"/>
          </w:tcPr>
          <w:p w14:paraId="19DC6326">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w:t>
            </w:r>
          </w:p>
          <w:p w14:paraId="293B5678">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情况</w:t>
            </w:r>
          </w:p>
        </w:tc>
        <w:tc>
          <w:tcPr>
            <w:tcW w:w="8613" w:type="dxa"/>
            <w:gridSpan w:val="4"/>
            <w:noWrap w:val="0"/>
            <w:vAlign w:val="center"/>
          </w:tcPr>
          <w:p w14:paraId="5A8DE750">
            <w:pPr>
              <w:numPr>
                <w:ilvl w:val="0"/>
                <w:numId w:val="0"/>
              </w:numPr>
              <w:bidi w:val="0"/>
              <w:spacing w:line="360" w:lineRule="auto"/>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规划名称：</w:t>
            </w:r>
            <w:r>
              <w:rPr>
                <w:rFonts w:hint="eastAsia" w:cs="Times New Roman"/>
                <w:b w:val="0"/>
                <w:bCs w:val="0"/>
                <w:color w:val="auto"/>
                <w:sz w:val="24"/>
                <w:szCs w:val="24"/>
                <w:lang w:val="en-US" w:eastAsia="zh-CN"/>
              </w:rPr>
              <w:t>《遂宁市安居区工业集中发展区（含经开区）规划》；</w:t>
            </w:r>
          </w:p>
          <w:p w14:paraId="49F165DA">
            <w:pPr>
              <w:numPr>
                <w:ilvl w:val="0"/>
                <w:numId w:val="0"/>
              </w:numPr>
              <w:bidi w:val="0"/>
              <w:spacing w:line="360" w:lineRule="auto"/>
              <w:ind w:left="0" w:leftChars="0" w:firstLine="0" w:firstLineChars="0"/>
              <w:jc w:val="both"/>
              <w:rPr>
                <w:rFonts w:hint="eastAsia" w:ascii="Times New Roman" w:hAnsi="Times New Roman" w:eastAsia="宋体" w:cs="Times New Roman"/>
                <w:b w:val="0"/>
                <w:bCs w:val="0"/>
                <w:color w:val="auto"/>
                <w:sz w:val="24"/>
                <w:szCs w:val="24"/>
                <w:lang w:eastAsia="zh-CN"/>
              </w:rPr>
            </w:pPr>
            <w:r>
              <w:rPr>
                <w:rFonts w:hint="eastAsia" w:cs="Times New Roman"/>
                <w:b/>
                <w:bCs/>
                <w:color w:val="auto"/>
                <w:sz w:val="24"/>
                <w:szCs w:val="24"/>
                <w:lang w:val="en-US" w:eastAsia="zh-CN"/>
              </w:rPr>
              <w:t>审批机关：</w:t>
            </w:r>
            <w:r>
              <w:rPr>
                <w:rFonts w:hint="eastAsia" w:cs="Times New Roman"/>
                <w:b w:val="0"/>
                <w:bCs w:val="0"/>
                <w:color w:val="auto"/>
                <w:sz w:val="24"/>
                <w:szCs w:val="24"/>
                <w:lang w:val="en-US" w:eastAsia="zh-CN"/>
              </w:rPr>
              <w:t>四川省人民政府；</w:t>
            </w:r>
            <w:r>
              <w:rPr>
                <w:rFonts w:hint="eastAsia" w:cs="Times New Roman"/>
                <w:b/>
                <w:bCs/>
                <w:color w:val="auto"/>
                <w:sz w:val="24"/>
                <w:szCs w:val="24"/>
                <w:lang w:val="en-US" w:eastAsia="zh-CN"/>
              </w:rPr>
              <w:t>审批文件名称及文号：</w:t>
            </w:r>
            <w:r>
              <w:rPr>
                <w:rFonts w:hint="eastAsia" w:cs="Times New Roman"/>
                <w:b w:val="0"/>
                <w:bCs w:val="0"/>
                <w:color w:val="auto"/>
                <w:sz w:val="24"/>
                <w:szCs w:val="24"/>
                <w:lang w:val="en-US" w:eastAsia="zh-CN"/>
              </w:rPr>
              <w:t>《四川省人民政府关于设立四川蒲江经济开发区等家省级开发区的批复》（川府函〔2019〕20号）</w:t>
            </w:r>
          </w:p>
        </w:tc>
      </w:tr>
      <w:tr w14:paraId="3E0BC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510" w:type="pct"/>
            <w:gridSpan w:val="2"/>
            <w:noWrap w:val="0"/>
            <w:vAlign w:val="center"/>
          </w:tcPr>
          <w:p w14:paraId="699A5F42">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规划环境影响评价</w:t>
            </w:r>
          </w:p>
          <w:p w14:paraId="17092E07">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情况</w:t>
            </w:r>
          </w:p>
        </w:tc>
        <w:tc>
          <w:tcPr>
            <w:tcW w:w="8613" w:type="dxa"/>
            <w:gridSpan w:val="4"/>
            <w:noWrap w:val="0"/>
            <w:vAlign w:val="center"/>
          </w:tcPr>
          <w:p w14:paraId="41C46F7A">
            <w:pPr>
              <w:numPr>
                <w:ilvl w:val="0"/>
                <w:numId w:val="0"/>
              </w:numPr>
              <w:bidi w:val="0"/>
              <w:spacing w:line="360" w:lineRule="auto"/>
              <w:jc w:val="both"/>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val="0"/>
                <w:bCs w:val="0"/>
                <w:color w:val="auto"/>
                <w:sz w:val="24"/>
                <w:szCs w:val="24"/>
              </w:rPr>
              <w:t>规划环境影响评价名称：《遂宁高新技术产业园区规划</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2023-2035</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环境影响报告书》</w:t>
            </w:r>
            <w:r>
              <w:rPr>
                <w:rFonts w:hint="default" w:ascii="Times New Roman" w:hAnsi="Times New Roman" w:eastAsia="宋体" w:cs="Times New Roman"/>
                <w:b/>
                <w:bCs/>
                <w:color w:val="auto"/>
                <w:sz w:val="24"/>
                <w:szCs w:val="24"/>
              </w:rPr>
              <w:t>；召集审查机关：</w:t>
            </w:r>
            <w:r>
              <w:rPr>
                <w:rFonts w:hint="default" w:ascii="Times New Roman" w:hAnsi="Times New Roman" w:eastAsia="宋体" w:cs="Times New Roman"/>
                <w:b w:val="0"/>
                <w:bCs w:val="0"/>
                <w:color w:val="auto"/>
                <w:sz w:val="24"/>
                <w:szCs w:val="24"/>
              </w:rPr>
              <w:t>四川省生态环境厅；</w:t>
            </w:r>
            <w:r>
              <w:rPr>
                <w:rFonts w:hint="default" w:ascii="Times New Roman" w:hAnsi="Times New Roman" w:eastAsia="宋体" w:cs="Times New Roman"/>
                <w:b/>
                <w:bCs/>
                <w:color w:val="auto"/>
                <w:sz w:val="24"/>
                <w:szCs w:val="24"/>
              </w:rPr>
              <w:t>审批文件名称及文号：</w:t>
            </w:r>
            <w:r>
              <w:rPr>
                <w:rFonts w:hint="default" w:ascii="Times New Roman" w:hAnsi="Times New Roman" w:eastAsia="宋体" w:cs="Times New Roman"/>
                <w:b w:val="0"/>
                <w:bCs w:val="0"/>
                <w:color w:val="auto"/>
                <w:sz w:val="24"/>
                <w:szCs w:val="24"/>
              </w:rPr>
              <w:t>《四川省生态环境厅关于印发遂宁高新技术产业园区规划</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2023-2035</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环境影响报告书审查意见的函》（川环建函〔2025〕25号）</w:t>
            </w:r>
            <w:r>
              <w:rPr>
                <w:rFonts w:hint="eastAsia" w:cs="Times New Roman"/>
                <w:b w:val="0"/>
                <w:bCs w:val="0"/>
                <w:color w:val="auto"/>
                <w:sz w:val="24"/>
                <w:szCs w:val="24"/>
                <w:lang w:eastAsia="zh-CN"/>
              </w:rPr>
              <w:t>（20</w:t>
            </w:r>
            <w:r>
              <w:rPr>
                <w:rFonts w:hint="eastAsia" w:cs="Times New Roman"/>
                <w:b w:val="0"/>
                <w:bCs w:val="0"/>
                <w:color w:val="auto"/>
                <w:sz w:val="24"/>
                <w:szCs w:val="24"/>
                <w:lang w:val="en-US" w:eastAsia="zh-CN"/>
              </w:rPr>
              <w:t>20</w:t>
            </w:r>
            <w:r>
              <w:rPr>
                <w:rFonts w:hint="eastAsia" w:cs="Times New Roman"/>
                <w:b w:val="0"/>
                <w:bCs w:val="0"/>
                <w:color w:val="auto"/>
                <w:sz w:val="24"/>
                <w:szCs w:val="24"/>
                <w:lang w:eastAsia="zh-CN"/>
              </w:rPr>
              <w:t>年</w:t>
            </w:r>
            <w:r>
              <w:rPr>
                <w:rFonts w:hint="eastAsia" w:cs="Times New Roman"/>
                <w:b w:val="0"/>
                <w:bCs w:val="0"/>
                <w:color w:val="auto"/>
                <w:sz w:val="24"/>
                <w:szCs w:val="24"/>
                <w:lang w:val="en-US" w:eastAsia="zh-CN"/>
              </w:rPr>
              <w:t>6</w:t>
            </w:r>
            <w:r>
              <w:rPr>
                <w:rFonts w:hint="eastAsia" w:cs="Times New Roman"/>
                <w:b w:val="0"/>
                <w:bCs w:val="0"/>
                <w:color w:val="auto"/>
                <w:sz w:val="24"/>
                <w:szCs w:val="24"/>
                <w:lang w:eastAsia="zh-CN"/>
              </w:rPr>
              <w:t>月</w:t>
            </w:r>
            <w:r>
              <w:rPr>
                <w:rFonts w:hint="eastAsia" w:cs="Times New Roman"/>
                <w:b w:val="0"/>
                <w:bCs w:val="0"/>
                <w:color w:val="auto"/>
                <w:sz w:val="24"/>
                <w:szCs w:val="24"/>
                <w:lang w:val="en-US" w:eastAsia="zh-CN"/>
              </w:rPr>
              <w:t>22</w:t>
            </w:r>
            <w:r>
              <w:rPr>
                <w:rFonts w:hint="eastAsia" w:cs="Times New Roman"/>
                <w:b w:val="0"/>
                <w:bCs w:val="0"/>
                <w:color w:val="auto"/>
                <w:sz w:val="24"/>
                <w:szCs w:val="24"/>
                <w:lang w:eastAsia="zh-CN"/>
              </w:rPr>
              <w:t>日）；</w:t>
            </w:r>
          </w:p>
        </w:tc>
      </w:tr>
      <w:tr w14:paraId="5C8E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pct"/>
            <w:gridSpan w:val="2"/>
            <w:noWrap w:val="0"/>
            <w:vAlign w:val="center"/>
          </w:tcPr>
          <w:p w14:paraId="4C04518E">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规划及规划环境影响评价符合性</w:t>
            </w:r>
          </w:p>
          <w:p w14:paraId="109B34BB">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4489" w:type="pct"/>
            <w:gridSpan w:val="4"/>
            <w:noWrap w:val="0"/>
            <w:vAlign w:val="center"/>
          </w:tcPr>
          <w:p w14:paraId="574A8238">
            <w:pPr>
              <w:numPr>
                <w:ilvl w:val="0"/>
                <w:numId w:val="3"/>
              </w:numPr>
              <w:bidi w:val="0"/>
              <w:spacing w:line="360" w:lineRule="auto"/>
              <w:jc w:val="both"/>
              <w:rPr>
                <w:rFonts w:hint="eastAsia" w:cs="Times New Roman"/>
                <w:b/>
                <w:bCs/>
                <w:color w:val="auto"/>
                <w:sz w:val="24"/>
                <w:szCs w:val="24"/>
                <w:lang w:val="en-US" w:eastAsia="zh-CN"/>
              </w:rPr>
            </w:pPr>
            <w:r>
              <w:rPr>
                <w:rFonts w:hint="default" w:ascii="Times New Roman" w:hAnsi="Times New Roman" w:eastAsia="宋体" w:cs="Times New Roman"/>
                <w:b/>
                <w:bCs/>
                <w:color w:val="auto"/>
                <w:sz w:val="24"/>
                <w:szCs w:val="24"/>
              </w:rPr>
              <w:t>与</w:t>
            </w:r>
            <w:r>
              <w:rPr>
                <w:rFonts w:hint="eastAsia" w:cs="Times New Roman"/>
                <w:b/>
                <w:bCs/>
                <w:color w:val="auto"/>
                <w:sz w:val="24"/>
                <w:szCs w:val="24"/>
                <w:lang w:val="en-US" w:eastAsia="zh-CN"/>
              </w:rPr>
              <w:t>《遂宁市国土空间总体规划（2021-2035年）》</w:t>
            </w:r>
            <w:r>
              <w:rPr>
                <w:rFonts w:hint="default" w:ascii="Times New Roman" w:hAnsi="Times New Roman" w:eastAsia="宋体" w:cs="Times New Roman"/>
                <w:b/>
                <w:bCs/>
                <w:color w:val="auto"/>
                <w:sz w:val="24"/>
                <w:szCs w:val="24"/>
              </w:rPr>
              <w:t>的符合性分析</w:t>
            </w:r>
          </w:p>
          <w:p w14:paraId="67BC1303">
            <w:pPr>
              <w:numPr>
                <w:ilvl w:val="0"/>
                <w:numId w:val="0"/>
              </w:numPr>
              <w:bidi w:val="0"/>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根据《四川省人民政府关于〈遂宁市国土空间总体规划（2021-2035）年〉的批复》（川府函〔2024〕58号），本项目与遂宁市国土空间总体规划符合性分析如下表</w:t>
            </w:r>
            <w:r>
              <w:rPr>
                <w:rFonts w:hint="eastAsia" w:ascii="Times New Roman" w:hAnsi="Times New Roman" w:eastAsia="宋体" w:cs="Times New Roman"/>
                <w:color w:val="auto"/>
                <w:sz w:val="24"/>
                <w:szCs w:val="24"/>
                <w:lang w:val="en-US" w:eastAsia="zh-CN"/>
              </w:rPr>
              <w:t>。</w:t>
            </w:r>
          </w:p>
          <w:p w14:paraId="3C64CE09">
            <w:pPr>
              <w:numPr>
                <w:ilvl w:val="0"/>
                <w:numId w:val="0"/>
              </w:numPr>
              <w:bidi w:val="0"/>
              <w:spacing w:line="360" w:lineRule="auto"/>
              <w:jc w:val="center"/>
              <w:rPr>
                <w:rFonts w:hint="eastAsia"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表1-1项目与（川府函〔2024〕58号）符合性分析</w:t>
            </w:r>
          </w:p>
          <w:tbl>
            <w:tblPr>
              <w:tblStyle w:val="29"/>
              <w:tblW w:w="838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4865"/>
              <w:gridCol w:w="3520"/>
            </w:tblGrid>
            <w:tr w14:paraId="57990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PrEx>
              <w:trPr>
                <w:trHeight w:val="90" w:hRule="atLeast"/>
              </w:trPr>
              <w:tc>
                <w:tcPr>
                  <w:tcW w:w="2901" w:type="pct"/>
                  <w:tcBorders>
                    <w:tl2br w:val="nil"/>
                    <w:tr2bl w:val="nil"/>
                  </w:tcBorders>
                  <w:shd w:val="clear" w:color="auto" w:fill="auto"/>
                  <w:vAlign w:val="center"/>
                </w:tcPr>
                <w:p w14:paraId="56D595D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相关要求</w:t>
                  </w:r>
                </w:p>
              </w:tc>
              <w:tc>
                <w:tcPr>
                  <w:tcW w:w="2098" w:type="pct"/>
                  <w:tcBorders>
                    <w:tl2br w:val="nil"/>
                    <w:tr2bl w:val="nil"/>
                  </w:tcBorders>
                  <w:shd w:val="clear" w:color="auto" w:fill="auto"/>
                  <w:vAlign w:val="center"/>
                </w:tcPr>
                <w:p w14:paraId="6174054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本项目符合性</w:t>
                  </w:r>
                </w:p>
              </w:tc>
            </w:tr>
            <w:tr w14:paraId="54174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2901" w:type="pct"/>
                  <w:tcBorders>
                    <w:tl2br w:val="nil"/>
                    <w:tr2bl w:val="nil"/>
                  </w:tcBorders>
                  <w:shd w:val="clear" w:color="auto" w:fill="auto"/>
                  <w:vAlign w:val="center"/>
                </w:tcPr>
                <w:p w14:paraId="167E02A9">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三、优化国土空间开发保护格局</w:t>
                  </w:r>
                </w:p>
                <w:p w14:paraId="5771FD00">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落实主体功能区战略，构</w:t>
                  </w:r>
                  <w:r>
                    <w:rPr>
                      <w:rFonts w:hint="eastAsia" w:ascii="宋体" w:hAnsi="宋体" w:eastAsia="宋体" w:cs="宋体"/>
                      <w:i w:val="0"/>
                      <w:iCs w:val="0"/>
                      <w:color w:val="000000"/>
                      <w:kern w:val="0"/>
                      <w:sz w:val="21"/>
                      <w:szCs w:val="21"/>
                      <w:u w:val="none"/>
                      <w:lang w:val="en-US" w:eastAsia="zh-CN" w:bidi="ar"/>
                    </w:rPr>
                    <w:t>建“一核三片、三带五区”的国土空</w:t>
                  </w:r>
                  <w:r>
                    <w:rPr>
                      <w:rFonts w:hint="default" w:ascii="Times New Roman" w:hAnsi="Times New Roman" w:eastAsia="宋体" w:cs="Times New Roman"/>
                      <w:i w:val="0"/>
                      <w:iCs w:val="0"/>
                      <w:color w:val="000000"/>
                      <w:kern w:val="0"/>
                      <w:sz w:val="21"/>
                      <w:szCs w:val="21"/>
                      <w:u w:val="none"/>
                      <w:lang w:val="en-US" w:eastAsia="zh-CN" w:bidi="ar"/>
                    </w:rPr>
                    <w:t>间开发保护总体格局，加强涪江及主要支流沿线生态保护，强化农业空间保护利用，推动农业高质量发展，发挥中心城区引领带动作用，推进射洪、蓬溪、大英协同发展，推动成渝发展主轴沿线城镇协调联动发展，</w:t>
                  </w:r>
                  <w:r>
                    <w:rPr>
                      <w:rFonts w:hint="default" w:ascii="Times New Roman" w:hAnsi="Times New Roman" w:eastAsia="宋体" w:cs="Times New Roman"/>
                      <w:b/>
                      <w:bCs/>
                      <w:i w:val="0"/>
                      <w:iCs w:val="0"/>
                      <w:color w:val="auto"/>
                      <w:kern w:val="0"/>
                      <w:sz w:val="21"/>
                      <w:szCs w:val="21"/>
                      <w:u w:val="none"/>
                      <w:lang w:val="en-US" w:eastAsia="zh-CN" w:bidi="ar"/>
                    </w:rPr>
                    <w:t>促进土地节约集约利用，加大城乡存量用地挖潜力度</w:t>
                  </w:r>
                  <w:r>
                    <w:rPr>
                      <w:rFonts w:hint="default" w:ascii="Times New Roman" w:hAnsi="Times New Roman" w:eastAsia="宋体" w:cs="Times New Roman"/>
                      <w:i w:val="0"/>
                      <w:iCs w:val="0"/>
                      <w:color w:val="000000"/>
                      <w:kern w:val="0"/>
                      <w:sz w:val="21"/>
                      <w:szCs w:val="21"/>
                      <w:u w:val="none"/>
                      <w:lang w:val="en-US" w:eastAsia="zh-CN" w:bidi="ar"/>
                    </w:rPr>
                    <w:t>，全面提升国土空间开发保护利用水平</w:t>
                  </w:r>
                  <w:r>
                    <w:rPr>
                      <w:rFonts w:hint="eastAsia" w:ascii="Times New Roman" w:hAnsi="Times New Roman" w:eastAsia="宋体" w:cs="Times New Roman"/>
                      <w:i w:val="0"/>
                      <w:iCs w:val="0"/>
                      <w:color w:val="000000"/>
                      <w:kern w:val="0"/>
                      <w:sz w:val="21"/>
                      <w:szCs w:val="21"/>
                      <w:u w:val="none"/>
                      <w:lang w:val="en-US" w:eastAsia="zh-CN" w:bidi="ar"/>
                    </w:rPr>
                    <w:t>；</w:t>
                  </w:r>
                </w:p>
              </w:tc>
              <w:tc>
                <w:tcPr>
                  <w:tcW w:w="2098" w:type="pct"/>
                  <w:tcBorders>
                    <w:tl2br w:val="nil"/>
                    <w:tr2bl w:val="nil"/>
                  </w:tcBorders>
                  <w:shd w:val="clear" w:color="auto" w:fill="auto"/>
                  <w:vAlign w:val="center"/>
                </w:tcPr>
                <w:p w14:paraId="585F0E73">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根据</w:t>
                  </w:r>
                  <w:r>
                    <w:rPr>
                      <w:rFonts w:hint="eastAsia" w:cs="Times New Roman"/>
                      <w:i w:val="0"/>
                      <w:iCs w:val="0"/>
                      <w:color w:val="000000"/>
                      <w:kern w:val="0"/>
                      <w:sz w:val="21"/>
                      <w:szCs w:val="21"/>
                      <w:u w:val="none"/>
                      <w:lang w:val="en-US" w:eastAsia="zh-CN" w:bidi="ar"/>
                    </w:rPr>
                    <w:t>项目</w:t>
                  </w:r>
                  <w:r>
                    <w:rPr>
                      <w:rFonts w:hint="default" w:ascii="Times New Roman" w:hAnsi="Times New Roman" w:eastAsia="宋体" w:cs="Times New Roman"/>
                      <w:i w:val="0"/>
                      <w:iCs w:val="0"/>
                      <w:color w:val="000000"/>
                      <w:kern w:val="0"/>
                      <w:sz w:val="21"/>
                      <w:szCs w:val="21"/>
                      <w:u w:val="none"/>
                      <w:lang w:val="en-US" w:eastAsia="zh-CN" w:bidi="ar"/>
                    </w:rPr>
                    <w:t>生态环境分区管控符合性分</w:t>
                  </w:r>
                  <w:r>
                    <w:rPr>
                      <w:rFonts w:hint="default" w:ascii="Times New Roman" w:hAnsi="Times New Roman" w:eastAsia="宋体" w:cs="Times New Roman"/>
                      <w:i w:val="0"/>
                      <w:iCs w:val="0"/>
                      <w:color w:val="auto"/>
                      <w:kern w:val="0"/>
                      <w:sz w:val="21"/>
                      <w:szCs w:val="21"/>
                      <w:u w:val="none"/>
                      <w:lang w:val="en-US" w:eastAsia="zh-CN" w:bidi="ar"/>
                    </w:rPr>
                    <w:t>析</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项目位于</w:t>
                  </w:r>
                  <w:r>
                    <w:rPr>
                      <w:rFonts w:hint="eastAsia" w:cs="Times New Roman"/>
                      <w:i w:val="0"/>
                      <w:iCs w:val="0"/>
                      <w:color w:val="auto"/>
                      <w:kern w:val="0"/>
                      <w:sz w:val="21"/>
                      <w:szCs w:val="21"/>
                      <w:u w:val="none"/>
                      <w:lang w:val="en-US" w:eastAsia="zh-CN" w:bidi="ar"/>
                    </w:rPr>
                    <w:t>安居区</w:t>
                  </w:r>
                  <w:r>
                    <w:rPr>
                      <w:rFonts w:hint="default" w:ascii="Times New Roman" w:hAnsi="Times New Roman" w:eastAsia="宋体" w:cs="Times New Roman"/>
                      <w:i w:val="0"/>
                      <w:iCs w:val="0"/>
                      <w:color w:val="auto"/>
                      <w:kern w:val="0"/>
                      <w:sz w:val="21"/>
                      <w:szCs w:val="21"/>
                      <w:u w:val="none"/>
                      <w:lang w:val="en-US" w:eastAsia="zh-CN" w:bidi="ar"/>
                    </w:rPr>
                    <w:t>工业重点管控单元（管控单元名称</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遂宁市安居区工业集中发展区（含经开区）</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管控单元编号</w:t>
                  </w:r>
                  <w:r>
                    <w:rPr>
                      <w:rFonts w:hint="eastAsia" w:ascii="Times New Roman" w:hAnsi="Times New Roman" w:eastAsia="宋体" w:cs="Times New Roman"/>
                      <w:i w:val="0"/>
                      <w:iCs w:val="0"/>
                      <w:color w:val="auto"/>
                      <w:kern w:val="0"/>
                      <w:sz w:val="21"/>
                      <w:szCs w:val="21"/>
                      <w:u w:val="none"/>
                      <w:lang w:val="en-US" w:eastAsia="zh-CN" w:bidi="ar"/>
                    </w:rPr>
                    <w:t>ZH51098120006</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租赁已建厂房建设，</w:t>
                  </w:r>
                  <w:r>
                    <w:rPr>
                      <w:rFonts w:hint="default" w:ascii="Times New Roman" w:hAnsi="Times New Roman" w:eastAsia="宋体" w:cs="Times New Roman"/>
                      <w:i w:val="0"/>
                      <w:iCs w:val="0"/>
                      <w:color w:val="auto"/>
                      <w:kern w:val="0"/>
                      <w:sz w:val="21"/>
                      <w:szCs w:val="21"/>
                      <w:u w:val="none"/>
                      <w:lang w:val="en-US" w:eastAsia="zh-CN" w:bidi="ar"/>
                    </w:rPr>
                    <w:t>不涉及基本农田、生态保护红线</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符合相关要求</w:t>
                  </w:r>
                  <w:r>
                    <w:rPr>
                      <w:rFonts w:hint="eastAsia" w:ascii="Times New Roman" w:hAnsi="Times New Roman" w:eastAsia="宋体" w:cs="Times New Roman"/>
                      <w:i w:val="0"/>
                      <w:iCs w:val="0"/>
                      <w:color w:val="auto"/>
                      <w:kern w:val="0"/>
                      <w:sz w:val="21"/>
                      <w:szCs w:val="21"/>
                      <w:u w:val="none"/>
                      <w:lang w:val="en-US" w:eastAsia="zh-CN" w:bidi="ar"/>
                    </w:rPr>
                    <w:t>；</w:t>
                  </w:r>
                </w:p>
              </w:tc>
            </w:tr>
            <w:tr w14:paraId="11F03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2901" w:type="pct"/>
                  <w:tcBorders>
                    <w:tl2br w:val="nil"/>
                    <w:tr2bl w:val="nil"/>
                  </w:tcBorders>
                  <w:shd w:val="clear" w:color="auto" w:fill="auto"/>
                  <w:vAlign w:val="center"/>
                </w:tcPr>
                <w:p w14:paraId="082FACBB">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提升国土空间品质</w:t>
                  </w:r>
                </w:p>
                <w:p w14:paraId="1251C0D2">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优化中心城区功能结构和布局，建强中心城区现代服务发展核心，促进产城融合发展，构建覆盖城乡、功能完善的公共服务资源配置体系，有效保障教育、医疗、文化、体育、养老等设施用地供给，加快社区生活圈建设，推进城市更新，持续改善城市人居环境，优化镇村布局，建设宜居宜业和美乡村，加快形成城乡融合发展新格局</w:t>
                  </w:r>
                  <w:r>
                    <w:rPr>
                      <w:rFonts w:hint="eastAsia" w:ascii="Times New Roman" w:hAnsi="Times New Roman" w:eastAsia="宋体" w:cs="Times New Roman"/>
                      <w:i w:val="0"/>
                      <w:iCs w:val="0"/>
                      <w:color w:val="auto"/>
                      <w:kern w:val="0"/>
                      <w:sz w:val="21"/>
                      <w:szCs w:val="21"/>
                      <w:u w:val="none"/>
                      <w:lang w:val="en-US" w:eastAsia="zh-CN" w:bidi="ar"/>
                    </w:rPr>
                    <w:t>；</w:t>
                  </w:r>
                </w:p>
              </w:tc>
              <w:tc>
                <w:tcPr>
                  <w:tcW w:w="2098" w:type="pct"/>
                  <w:tcBorders>
                    <w:tl2br w:val="nil"/>
                    <w:tr2bl w:val="nil"/>
                  </w:tcBorders>
                  <w:shd w:val="clear" w:color="auto" w:fill="auto"/>
                  <w:vAlign w:val="center"/>
                </w:tcPr>
                <w:p w14:paraId="2EAFE57E">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本</w:t>
                  </w:r>
                  <w:r>
                    <w:rPr>
                      <w:rFonts w:hint="default" w:ascii="Times New Roman" w:hAnsi="Times New Roman" w:eastAsia="宋体" w:cs="Times New Roman"/>
                      <w:i w:val="0"/>
                      <w:iCs w:val="0"/>
                      <w:color w:val="auto"/>
                      <w:kern w:val="0"/>
                      <w:sz w:val="21"/>
                      <w:szCs w:val="21"/>
                      <w:u w:val="none"/>
                      <w:lang w:val="en-US" w:eastAsia="zh-CN" w:bidi="ar"/>
                    </w:rPr>
                    <w:t>项目</w:t>
                  </w:r>
                  <w:r>
                    <w:rPr>
                      <w:rFonts w:hint="eastAsia" w:ascii="Times New Roman" w:hAnsi="Times New Roman" w:eastAsia="宋体" w:cs="Times New Roman"/>
                      <w:i w:val="0"/>
                      <w:iCs w:val="0"/>
                      <w:color w:val="auto"/>
                      <w:kern w:val="0"/>
                      <w:sz w:val="21"/>
                      <w:szCs w:val="21"/>
                      <w:u w:val="none"/>
                      <w:lang w:val="en-US" w:eastAsia="zh-CN" w:bidi="ar"/>
                    </w:rPr>
                    <w:t>选址</w:t>
                  </w:r>
                  <w:r>
                    <w:rPr>
                      <w:rFonts w:hint="default" w:ascii="Times New Roman" w:hAnsi="Times New Roman" w:eastAsia="宋体" w:cs="Times New Roman"/>
                      <w:i w:val="0"/>
                      <w:iCs w:val="0"/>
                      <w:color w:val="auto"/>
                      <w:kern w:val="0"/>
                      <w:sz w:val="21"/>
                      <w:szCs w:val="21"/>
                      <w:u w:val="none"/>
                      <w:lang w:val="en-US" w:eastAsia="zh-CN" w:bidi="ar"/>
                    </w:rPr>
                    <w:t>位于遂宁高新技术产业园区</w:t>
                  </w:r>
                  <w:r>
                    <w:rPr>
                      <w:rFonts w:hint="eastAsia" w:cs="Times New Roman"/>
                      <w:i w:val="0"/>
                      <w:iCs w:val="0"/>
                      <w:color w:val="auto"/>
                      <w:kern w:val="0"/>
                      <w:sz w:val="21"/>
                      <w:szCs w:val="21"/>
                      <w:u w:val="none"/>
                      <w:lang w:val="en-US" w:eastAsia="zh-CN" w:bidi="ar"/>
                    </w:rPr>
                    <w:t>内</w:t>
                  </w:r>
                  <w:r>
                    <w:rPr>
                      <w:rFonts w:hint="default" w:ascii="Times New Roman" w:hAnsi="Times New Roman" w:eastAsia="宋体" w:cs="Times New Roman"/>
                      <w:i w:val="0"/>
                      <w:iCs w:val="0"/>
                      <w:color w:val="auto"/>
                      <w:kern w:val="0"/>
                      <w:sz w:val="21"/>
                      <w:szCs w:val="21"/>
                      <w:u w:val="none"/>
                      <w:lang w:val="en-US" w:eastAsia="zh-CN" w:bidi="ar"/>
                    </w:rPr>
                    <w:t>，主要进行废旧电器电子产品回收拆解综合利用</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符合国土空间开发保护格局要求</w:t>
                  </w:r>
                  <w:r>
                    <w:rPr>
                      <w:rFonts w:hint="eastAsia" w:cs="Times New Roman"/>
                      <w:i w:val="0"/>
                      <w:iCs w:val="0"/>
                      <w:color w:val="auto"/>
                      <w:kern w:val="0"/>
                      <w:sz w:val="21"/>
                      <w:szCs w:val="21"/>
                      <w:u w:val="none"/>
                      <w:lang w:val="en-US" w:eastAsia="zh-CN" w:bidi="ar"/>
                    </w:rPr>
                    <w:t>；</w:t>
                  </w:r>
                </w:p>
              </w:tc>
            </w:tr>
            <w:tr w14:paraId="1CF4D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2901" w:type="pct"/>
                  <w:tcBorders>
                    <w:tl2br w:val="nil"/>
                    <w:tr2bl w:val="nil"/>
                  </w:tcBorders>
                  <w:shd w:val="clear" w:color="auto" w:fill="auto"/>
                  <w:vAlign w:val="center"/>
                </w:tcPr>
                <w:p w14:paraId="1D6BE847">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加强历史文化和风貌特色保护</w:t>
                  </w:r>
                </w:p>
                <w:p w14:paraId="1EAA9CAE">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统筹协调好历史文化保护与城市发展，构建合理的历史文化保护体系，严格落实历史文化保护线管控要求，重点保护好高石村等传统村落，卓筒井等工业遗产，广德寺、陈子昂读书台、高峰山古建筑群等各级文物保护单位及其周围环境，顺应自然山水格局，塑造富有地域特色和人文魅力的城乡风貌，彰显涪江流域山水田园景观特色</w:t>
                  </w:r>
                  <w:r>
                    <w:rPr>
                      <w:rFonts w:hint="eastAsia" w:ascii="Times New Roman" w:hAnsi="Times New Roman" w:eastAsia="宋体" w:cs="Times New Roman"/>
                      <w:i w:val="0"/>
                      <w:iCs w:val="0"/>
                      <w:color w:val="000000"/>
                      <w:kern w:val="0"/>
                      <w:sz w:val="21"/>
                      <w:szCs w:val="21"/>
                      <w:u w:val="none"/>
                      <w:lang w:val="en-US" w:eastAsia="zh-CN" w:bidi="ar"/>
                    </w:rPr>
                    <w:t>；</w:t>
                  </w:r>
                </w:p>
              </w:tc>
              <w:tc>
                <w:tcPr>
                  <w:tcW w:w="2098" w:type="pct"/>
                  <w:tcBorders>
                    <w:tl2br w:val="nil"/>
                    <w:tr2bl w:val="nil"/>
                  </w:tcBorders>
                  <w:shd w:val="clear" w:color="auto" w:fill="auto"/>
                  <w:vAlign w:val="center"/>
                </w:tcPr>
                <w:p w14:paraId="6F62716F">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本</w:t>
                  </w:r>
                  <w:r>
                    <w:rPr>
                      <w:rFonts w:hint="default" w:ascii="Times New Roman" w:hAnsi="Times New Roman" w:eastAsia="宋体" w:cs="Times New Roman"/>
                      <w:i w:val="0"/>
                      <w:iCs w:val="0"/>
                      <w:color w:val="000000"/>
                      <w:kern w:val="0"/>
                      <w:sz w:val="21"/>
                      <w:szCs w:val="21"/>
                      <w:u w:val="none"/>
                      <w:lang w:val="en-US" w:eastAsia="zh-CN" w:bidi="ar"/>
                    </w:rPr>
                    <w:t>项目属于</w:t>
                  </w:r>
                  <w:r>
                    <w:rPr>
                      <w:rFonts w:hint="eastAsia" w:ascii="Times New Roman" w:hAnsi="Times New Roman" w:eastAsia="宋体" w:cs="Times New Roman"/>
                      <w:i w:val="0"/>
                      <w:iCs w:val="0"/>
                      <w:color w:val="000000"/>
                      <w:kern w:val="0"/>
                      <w:sz w:val="21"/>
                      <w:szCs w:val="21"/>
                      <w:u w:val="none"/>
                      <w:lang w:val="en-US" w:eastAsia="zh-CN" w:bidi="ar"/>
                    </w:rPr>
                    <w:t>允许类建设项目</w:t>
                  </w:r>
                  <w:r>
                    <w:rPr>
                      <w:rFonts w:hint="default" w:ascii="Times New Roman" w:hAnsi="Times New Roman" w:eastAsia="宋体" w:cs="Times New Roman"/>
                      <w:i w:val="0"/>
                      <w:iCs w:val="0"/>
                      <w:color w:val="000000"/>
                      <w:kern w:val="0"/>
                      <w:sz w:val="21"/>
                      <w:szCs w:val="21"/>
                      <w:u w:val="none"/>
                      <w:lang w:val="en-US" w:eastAsia="zh-CN" w:bidi="ar"/>
                    </w:rPr>
                    <w:t>，建设能有效促进区域工业发展，完善区域产业结构</w:t>
                  </w:r>
                  <w:r>
                    <w:rPr>
                      <w:rFonts w:hint="eastAsia" w:cs="Times New Roman"/>
                      <w:i w:val="0"/>
                      <w:iCs w:val="0"/>
                      <w:color w:val="000000"/>
                      <w:kern w:val="0"/>
                      <w:sz w:val="21"/>
                      <w:szCs w:val="21"/>
                      <w:u w:val="none"/>
                      <w:lang w:val="en-US" w:eastAsia="zh-CN" w:bidi="ar"/>
                    </w:rPr>
                    <w:t>；选址不涉及风景名胜区、自然保护区等需要特殊保护区域，厂区周围无名胜古迹和重点文物保护等单位，</w:t>
                  </w:r>
                  <w:r>
                    <w:rPr>
                      <w:rFonts w:hint="default" w:ascii="Times New Roman" w:hAnsi="Times New Roman" w:eastAsia="宋体" w:cs="Times New Roman"/>
                      <w:i w:val="0"/>
                      <w:iCs w:val="0"/>
                      <w:color w:val="000000"/>
                      <w:kern w:val="0"/>
                      <w:sz w:val="21"/>
                      <w:szCs w:val="21"/>
                      <w:u w:val="none"/>
                      <w:lang w:val="en-US" w:eastAsia="zh-CN" w:bidi="ar"/>
                    </w:rPr>
                    <w:t>符合相关要求</w:t>
                  </w:r>
                  <w:r>
                    <w:rPr>
                      <w:rFonts w:hint="eastAsia" w:cs="Times New Roman"/>
                      <w:i w:val="0"/>
                      <w:iCs w:val="0"/>
                      <w:color w:val="000000"/>
                      <w:kern w:val="0"/>
                      <w:sz w:val="21"/>
                      <w:szCs w:val="21"/>
                      <w:u w:val="none"/>
                      <w:lang w:val="en-US" w:eastAsia="zh-CN" w:bidi="ar"/>
                    </w:rPr>
                    <w:t>；</w:t>
                  </w:r>
                </w:p>
              </w:tc>
            </w:tr>
          </w:tbl>
          <w:p w14:paraId="3824C0A6">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因此，本项目符合遂宁市城市总体规划和土地利用规划。</w:t>
            </w:r>
          </w:p>
          <w:p w14:paraId="105474F3">
            <w:pPr>
              <w:numPr>
                <w:ilvl w:val="0"/>
                <w:numId w:val="3"/>
              </w:numPr>
              <w:bidi w:val="0"/>
              <w:spacing w:line="360" w:lineRule="auto"/>
              <w:ind w:left="0" w:leftChars="0" w:firstLine="0" w:firstLineChars="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与《遂宁市安居区工业集中发展区（含经开区）规划》的符合性分析</w:t>
            </w:r>
          </w:p>
          <w:p w14:paraId="630D03D5">
            <w:pPr>
              <w:numPr>
                <w:ilvl w:val="0"/>
                <w:numId w:val="0"/>
              </w:numPr>
              <w:bidi w:val="0"/>
              <w:spacing w:line="360" w:lineRule="auto"/>
              <w:ind w:leftChars="0"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四川省遂宁市安居区工业集中发展区成立于2007年，包括遂宁市安居区化工工业园（简称“化工园”）和遂宁市安居区东部新城工业区（简称“新城工业区”）；其中</w:t>
            </w:r>
            <w:r>
              <w:rPr>
                <w:rFonts w:hint="eastAsia" w:ascii="宋体" w:hAnsi="宋体" w:eastAsia="宋体" w:cs="宋体"/>
                <w:color w:val="auto"/>
                <w:sz w:val="24"/>
                <w:szCs w:val="24"/>
              </w:rPr>
              <w:t>“化工园”</w:t>
            </w:r>
            <w:r>
              <w:rPr>
                <w:rFonts w:hint="eastAsia" w:cs="Times New Roman"/>
                <w:color w:val="auto"/>
                <w:sz w:val="24"/>
                <w:szCs w:val="24"/>
                <w:lang w:val="en-US" w:eastAsia="zh-CN"/>
              </w:rPr>
              <w:t>规划面积为5.75平方公里，重点发展天然气化工、盐化工以及各类精细化工下游产业，其规划环境影响报告书于2008年10月通过了原四川省环境保护厅组织的审查（川环建函〔2008〕941号）；“新城工业区”规划面积为13.33平方公里，</w:t>
            </w:r>
            <w:r>
              <w:rPr>
                <w:rFonts w:hint="default" w:ascii="Times New Roman" w:hAnsi="Times New Roman" w:eastAsia="宋体" w:cs="Times New Roman"/>
                <w:color w:val="auto"/>
                <w:sz w:val="24"/>
                <w:szCs w:val="24"/>
                <w:lang w:val="en-US" w:eastAsia="zh-CN"/>
              </w:rPr>
              <w:t>主要发展机械电子、纺织及食品产业，其规划环境影响报告书于2012年4月取得规划环评审查意见（川环建函〔2012〕79号，原四川省环境保护厅）。</w:t>
            </w:r>
          </w:p>
          <w:p w14:paraId="49ED6C80">
            <w:pPr>
              <w:numPr>
                <w:ilvl w:val="0"/>
                <w:numId w:val="0"/>
              </w:numPr>
              <w:bidi w:val="0"/>
              <w:spacing w:line="360" w:lineRule="auto"/>
              <w:ind w:leftChars="0"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2019年，遂宁市安居区人民政府对四川省遂宁市安居区工业集中发展区进行调整，并组织相关单位编制了</w:t>
            </w:r>
            <w:r>
              <w:rPr>
                <w:rFonts w:hint="default" w:ascii="Times New Roman" w:hAnsi="Times New Roman" w:eastAsia="宋体" w:cs="Times New Roman"/>
                <w:color w:val="auto"/>
                <w:sz w:val="24"/>
                <w:szCs w:val="24"/>
              </w:rPr>
              <w:t>《遂宁市安居区工业集中发展区（含经开区）规划环境影响报告书》</w:t>
            </w:r>
            <w:r>
              <w:rPr>
                <w:rFonts w:hint="eastAsia" w:cs="Times New Roman"/>
                <w:color w:val="auto"/>
                <w:sz w:val="24"/>
                <w:szCs w:val="24"/>
                <w:lang w:val="en-US" w:eastAsia="zh-CN"/>
              </w:rPr>
              <w:t>，根据</w:t>
            </w:r>
            <w:r>
              <w:rPr>
                <w:rFonts w:hint="default" w:ascii="Times New Roman" w:hAnsi="Times New Roman" w:eastAsia="宋体" w:cs="Times New Roman"/>
                <w:color w:val="auto"/>
                <w:sz w:val="24"/>
                <w:szCs w:val="24"/>
              </w:rPr>
              <w:t>《关于〈遂宁市安居区工业集中发展区（含经开区）规划环境影响报告书〉审查意见的函》</w:t>
            </w:r>
            <w:r>
              <w:rPr>
                <w:rFonts w:hint="eastAsia" w:cs="Times New Roman"/>
                <w:color w:val="auto"/>
                <w:sz w:val="24"/>
                <w:szCs w:val="24"/>
                <w:lang w:val="en-US" w:eastAsia="zh-CN"/>
              </w:rPr>
              <w:t>（文号：川环建函〔2020〕39号，</w:t>
            </w:r>
            <w:r>
              <w:rPr>
                <w:rFonts w:hint="default" w:ascii="Times New Roman" w:hAnsi="Times New Roman" w:eastAsia="宋体" w:cs="Times New Roman"/>
                <w:color w:val="auto"/>
                <w:sz w:val="24"/>
                <w:szCs w:val="24"/>
              </w:rPr>
              <w:t>四川省生态环境厅</w:t>
            </w:r>
            <w:r>
              <w:rPr>
                <w:rFonts w:hint="eastAsia" w:cs="Times New Roman"/>
                <w:color w:val="auto"/>
                <w:sz w:val="24"/>
                <w:szCs w:val="24"/>
                <w:lang w:val="en-US" w:eastAsia="zh-CN"/>
              </w:rPr>
              <w:t>）：规划面积22.76平方公里（包括四川遂宁安居经济开发区规划范围该经开区于2019年1月由四川省人民政府以川府函〔2019〕20号文批准设立为省级开发区，核准面积为8.086平方公里），四至范围为东至遂内高速，北接国道318，西靠中心城区，南临琼江，重点发展机械装备制造、精细化工产业，辅助发展食品加工、新材料产业。</w:t>
            </w:r>
          </w:p>
          <w:p w14:paraId="2E292D51">
            <w:pPr>
              <w:numPr>
                <w:ilvl w:val="0"/>
                <w:numId w:val="0"/>
              </w:numPr>
              <w:bidi w:val="0"/>
              <w:spacing w:line="360" w:lineRule="auto"/>
              <w:ind w:leftChars="0"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本项目属于废旧电器电子产品回收拆解综合利用项目，不在安居区工业集中发展区（含经开区）规划准入负面清单内，对安居区及周边区域内废旧电器电子产品进行回收拆解综合利用，有利于规划区实现循环经济理念和可持续发展，与规划区规划无明显冲突；选址用地性质为工业用地，符合遂宁市安居区工业集中发展区（含经开区）规划产业规划及用地要求。</w:t>
            </w:r>
          </w:p>
          <w:p w14:paraId="746D0712">
            <w:pPr>
              <w:numPr>
                <w:ilvl w:val="0"/>
                <w:numId w:val="3"/>
              </w:numPr>
              <w:bidi w:val="0"/>
              <w:spacing w:line="360" w:lineRule="auto"/>
              <w:ind w:left="0" w:leftChars="0" w:firstLine="0" w:firstLineChars="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与《遂宁高新技术产业园区规划</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2023-2035</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环境影响报告书》及其审查意见的函的符合性分析</w:t>
            </w:r>
          </w:p>
          <w:p w14:paraId="3B572B3B">
            <w:pPr>
              <w:numPr>
                <w:ilvl w:val="0"/>
                <w:numId w:val="0"/>
              </w:numPr>
              <w:bidi w:val="0"/>
              <w:spacing w:line="360" w:lineRule="auto"/>
              <w:ind w:leftChars="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根据《遂宁高新技术产业园区规划</w:t>
            </w:r>
            <w:r>
              <w:rPr>
                <w:rFonts w:hint="eastAsia" w:ascii="Times New Roman" w:hAnsi="Times New Roman" w:eastAsia="宋体" w:cs="Times New Roman"/>
                <w:color w:val="auto"/>
                <w:sz w:val="24"/>
                <w:szCs w:val="24"/>
                <w:lang w:eastAsia="zh-CN"/>
              </w:rPr>
              <w:t>（2023-2035）</w:t>
            </w:r>
            <w:r>
              <w:rPr>
                <w:rFonts w:hint="default" w:ascii="Times New Roman" w:hAnsi="Times New Roman" w:eastAsia="宋体" w:cs="Times New Roman"/>
                <w:color w:val="auto"/>
                <w:sz w:val="24"/>
                <w:szCs w:val="24"/>
              </w:rPr>
              <w:t>环境影响报告书》及其审查意见的函（川环建函〔2025〕25号），本项目与园区产业定位及生态环境准入清单符合性见下表：</w:t>
            </w:r>
          </w:p>
          <w:p w14:paraId="6CD884C7">
            <w:pPr>
              <w:numPr>
                <w:ilvl w:val="0"/>
                <w:numId w:val="0"/>
              </w:num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表1-2</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与遂宁高新技术产业园区规划</w:t>
            </w:r>
            <w:r>
              <w:rPr>
                <w:rFonts w:hint="eastAsia" w:ascii="Times New Roman" w:hAnsi="Times New Roman" w:eastAsia="宋体" w:cs="Times New Roman"/>
                <w:b/>
                <w:bCs/>
                <w:color w:val="auto"/>
                <w:sz w:val="21"/>
                <w:szCs w:val="21"/>
                <w:lang w:eastAsia="zh-CN"/>
              </w:rPr>
              <w:t>（2023-2035）</w:t>
            </w:r>
            <w:r>
              <w:rPr>
                <w:rFonts w:hint="default" w:ascii="Times New Roman" w:hAnsi="Times New Roman" w:eastAsia="宋体" w:cs="Times New Roman"/>
                <w:b/>
                <w:bCs/>
                <w:color w:val="auto"/>
                <w:sz w:val="21"/>
                <w:szCs w:val="21"/>
              </w:rPr>
              <w:t>规划环评符合性一览表</w:t>
            </w:r>
          </w:p>
          <w:tbl>
            <w:tblPr>
              <w:tblStyle w:val="29"/>
              <w:tblW w:w="4957" w:type="pct"/>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1062"/>
              <w:gridCol w:w="531"/>
              <w:gridCol w:w="3663"/>
              <w:gridCol w:w="2144"/>
              <w:gridCol w:w="910"/>
            </w:tblGrid>
            <w:tr w14:paraId="65117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0" w:hRule="atLeast"/>
              </w:trPr>
              <w:tc>
                <w:tcPr>
                  <w:tcW w:w="3162" w:type="pct"/>
                  <w:gridSpan w:val="3"/>
                  <w:tcBorders>
                    <w:tl2br w:val="nil"/>
                    <w:tr2bl w:val="nil"/>
                  </w:tcBorders>
                  <w:shd w:val="clear" w:color="auto" w:fill="auto"/>
                  <w:vAlign w:val="center"/>
                </w:tcPr>
                <w:p w14:paraId="1AD29BB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vertAlign w:val="baseline"/>
                    </w:rPr>
                  </w:pPr>
                  <w:r>
                    <w:rPr>
                      <w:rFonts w:hint="default" w:ascii="Times New Roman" w:hAnsi="Times New Roman" w:eastAsia="宋体" w:cs="Times New Roman"/>
                      <w:b/>
                      <w:bCs/>
                      <w:i w:val="0"/>
                      <w:iCs w:val="0"/>
                      <w:color w:val="000000"/>
                      <w:kern w:val="0"/>
                      <w:sz w:val="21"/>
                      <w:szCs w:val="21"/>
                      <w:u w:val="none"/>
                      <w:vertAlign w:val="baseline"/>
                      <w:lang w:val="en-US" w:eastAsia="zh-CN" w:bidi="ar"/>
                    </w:rPr>
                    <w:t>规划内容</w:t>
                  </w:r>
                </w:p>
              </w:tc>
              <w:tc>
                <w:tcPr>
                  <w:tcW w:w="1290" w:type="pct"/>
                  <w:tcBorders>
                    <w:tl2br w:val="nil"/>
                    <w:tr2bl w:val="nil"/>
                  </w:tcBorders>
                  <w:shd w:val="clear" w:color="auto" w:fill="auto"/>
                  <w:vAlign w:val="center"/>
                </w:tcPr>
                <w:p w14:paraId="147E23D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vertAlign w:val="baseline"/>
                    </w:rPr>
                  </w:pPr>
                  <w:r>
                    <w:rPr>
                      <w:rFonts w:hint="default" w:ascii="Times New Roman" w:hAnsi="Times New Roman" w:eastAsia="宋体" w:cs="Times New Roman"/>
                      <w:b/>
                      <w:bCs/>
                      <w:i w:val="0"/>
                      <w:iCs w:val="0"/>
                      <w:color w:val="000000"/>
                      <w:kern w:val="0"/>
                      <w:sz w:val="21"/>
                      <w:szCs w:val="21"/>
                      <w:u w:val="none"/>
                      <w:vertAlign w:val="baseline"/>
                      <w:lang w:val="en-US" w:eastAsia="zh-CN" w:bidi="ar"/>
                    </w:rPr>
                    <w:t>本项目情况</w:t>
                  </w:r>
                </w:p>
              </w:tc>
              <w:tc>
                <w:tcPr>
                  <w:tcW w:w="547" w:type="pct"/>
                  <w:tcBorders>
                    <w:tl2br w:val="nil"/>
                    <w:tr2bl w:val="nil"/>
                  </w:tcBorders>
                  <w:shd w:val="clear" w:color="auto" w:fill="auto"/>
                  <w:vAlign w:val="center"/>
                </w:tcPr>
                <w:p w14:paraId="2A030D5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vertAlign w:val="baseline"/>
                    </w:rPr>
                  </w:pPr>
                  <w:r>
                    <w:rPr>
                      <w:rFonts w:hint="default" w:ascii="Times New Roman" w:hAnsi="Times New Roman" w:eastAsia="宋体" w:cs="Times New Roman"/>
                      <w:b/>
                      <w:bCs/>
                      <w:i w:val="0"/>
                      <w:iCs w:val="0"/>
                      <w:color w:val="000000"/>
                      <w:kern w:val="0"/>
                      <w:sz w:val="21"/>
                      <w:szCs w:val="21"/>
                      <w:u w:val="none"/>
                      <w:vertAlign w:val="baseline"/>
                      <w:lang w:val="en-US" w:eastAsia="zh-CN" w:bidi="ar"/>
                    </w:rPr>
                    <w:t>符合性</w:t>
                  </w:r>
                </w:p>
              </w:tc>
            </w:tr>
            <w:tr w14:paraId="42672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trPr>
              <w:tc>
                <w:tcPr>
                  <w:tcW w:w="638" w:type="pct"/>
                  <w:tcBorders>
                    <w:tl2br w:val="nil"/>
                    <w:tr2bl w:val="nil"/>
                  </w:tcBorders>
                  <w:shd w:val="clear" w:color="auto" w:fill="auto"/>
                  <w:vAlign w:val="center"/>
                </w:tcPr>
                <w:p w14:paraId="0D7384E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产业定位</w:t>
                  </w:r>
                </w:p>
              </w:tc>
              <w:tc>
                <w:tcPr>
                  <w:tcW w:w="2523" w:type="pct"/>
                  <w:gridSpan w:val="2"/>
                  <w:tcBorders>
                    <w:tl2br w:val="nil"/>
                    <w:tr2bl w:val="nil"/>
                  </w:tcBorders>
                  <w:shd w:val="clear" w:color="auto" w:fill="auto"/>
                  <w:vAlign w:val="center"/>
                </w:tcPr>
                <w:p w14:paraId="1E91CDD7">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重点发展机械装备制造、精细化工产业，辅助发展食品加工、新材料产业。</w:t>
                  </w:r>
                </w:p>
              </w:tc>
              <w:tc>
                <w:tcPr>
                  <w:tcW w:w="1290" w:type="pct"/>
                  <w:tcBorders>
                    <w:tl2br w:val="nil"/>
                    <w:tr2bl w:val="nil"/>
                  </w:tcBorders>
                  <w:shd w:val="clear" w:color="auto" w:fill="auto"/>
                  <w:vAlign w:val="center"/>
                </w:tcPr>
                <w:p w14:paraId="5F30E36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本项目</w:t>
                  </w:r>
                  <w:r>
                    <w:rPr>
                      <w:rFonts w:hint="eastAsia" w:cs="Times New Roman"/>
                      <w:i w:val="0"/>
                      <w:iCs w:val="0"/>
                      <w:color w:val="000000"/>
                      <w:kern w:val="0"/>
                      <w:sz w:val="21"/>
                      <w:szCs w:val="21"/>
                      <w:u w:val="none"/>
                      <w:vertAlign w:val="baseline"/>
                      <w:lang w:val="en-US" w:eastAsia="zh-CN" w:bidi="ar"/>
                    </w:rPr>
                    <w:t>属于</w:t>
                  </w:r>
                  <w:r>
                    <w:rPr>
                      <w:rFonts w:hint="default" w:ascii="Times New Roman" w:hAnsi="Times New Roman" w:eastAsia="宋体" w:cs="Times New Roman"/>
                      <w:i w:val="0"/>
                      <w:iCs w:val="0"/>
                      <w:color w:val="000000"/>
                      <w:kern w:val="0"/>
                      <w:sz w:val="21"/>
                      <w:szCs w:val="21"/>
                      <w:u w:val="none"/>
                      <w:vertAlign w:val="baseline"/>
                      <w:lang w:val="en-US" w:eastAsia="zh-CN" w:bidi="ar"/>
                    </w:rPr>
                    <w:t>废旧电器电子产品回收拆解综合利用项目</w:t>
                  </w:r>
                  <w:r>
                    <w:rPr>
                      <w:rFonts w:hint="eastAsia" w:ascii="Times New Roman" w:hAnsi="Times New Roman" w:eastAsia="宋体" w:cs="Times New Roman"/>
                      <w:i w:val="0"/>
                      <w:iCs w:val="0"/>
                      <w:color w:val="000000"/>
                      <w:kern w:val="0"/>
                      <w:sz w:val="21"/>
                      <w:szCs w:val="21"/>
                      <w:u w:val="none"/>
                      <w:vertAlign w:val="baseline"/>
                      <w:lang w:val="en-US" w:eastAsia="zh-CN" w:bidi="ar"/>
                    </w:rPr>
                    <w:t>，与</w:t>
                  </w:r>
                  <w:r>
                    <w:rPr>
                      <w:rFonts w:hint="default" w:ascii="Times New Roman" w:hAnsi="Times New Roman" w:eastAsia="宋体" w:cs="Times New Roman"/>
                      <w:i w:val="0"/>
                      <w:iCs w:val="0"/>
                      <w:color w:val="000000"/>
                      <w:kern w:val="0"/>
                      <w:sz w:val="21"/>
                      <w:szCs w:val="21"/>
                      <w:u w:val="none"/>
                      <w:vertAlign w:val="baseline"/>
                      <w:lang w:val="en-US" w:eastAsia="zh-CN" w:bidi="ar"/>
                    </w:rPr>
                    <w:t>园区主导产业</w:t>
                  </w:r>
                  <w:r>
                    <w:rPr>
                      <w:rFonts w:hint="eastAsia" w:ascii="Times New Roman" w:hAnsi="Times New Roman" w:eastAsia="宋体" w:cs="Times New Roman"/>
                      <w:i w:val="0"/>
                      <w:iCs w:val="0"/>
                      <w:color w:val="000000"/>
                      <w:kern w:val="0"/>
                      <w:sz w:val="21"/>
                      <w:szCs w:val="21"/>
                      <w:u w:val="none"/>
                      <w:vertAlign w:val="baseline"/>
                      <w:lang w:val="en-US" w:eastAsia="zh-CN" w:bidi="ar"/>
                    </w:rPr>
                    <w:t>不冲突</w:t>
                  </w:r>
                </w:p>
              </w:tc>
              <w:tc>
                <w:tcPr>
                  <w:tcW w:w="547" w:type="pct"/>
                  <w:tcBorders>
                    <w:tl2br w:val="nil"/>
                    <w:tr2bl w:val="nil"/>
                  </w:tcBorders>
                  <w:shd w:val="clear" w:color="auto" w:fill="auto"/>
                  <w:vAlign w:val="center"/>
                </w:tcPr>
                <w:p w14:paraId="56AF1E9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符合</w:t>
                  </w:r>
                </w:p>
              </w:tc>
            </w:tr>
            <w:tr w14:paraId="2A148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0" w:hRule="atLeast"/>
              </w:trPr>
              <w:tc>
                <w:tcPr>
                  <w:tcW w:w="638" w:type="pct"/>
                  <w:vMerge w:val="restart"/>
                  <w:tcBorders>
                    <w:tl2br w:val="nil"/>
                    <w:tr2bl w:val="nil"/>
                  </w:tcBorders>
                  <w:shd w:val="clear" w:color="auto" w:fill="auto"/>
                  <w:vAlign w:val="center"/>
                </w:tcPr>
                <w:p w14:paraId="1E394AC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鼓励、禁止和允许入园行业名录</w:t>
                  </w:r>
                </w:p>
              </w:tc>
              <w:tc>
                <w:tcPr>
                  <w:tcW w:w="319" w:type="pct"/>
                  <w:vMerge w:val="restart"/>
                  <w:tcBorders>
                    <w:tl2br w:val="nil"/>
                    <w:tr2bl w:val="nil"/>
                  </w:tcBorders>
                  <w:shd w:val="clear" w:color="auto" w:fill="auto"/>
                  <w:vAlign w:val="center"/>
                </w:tcPr>
                <w:p w14:paraId="7A56015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鼓励类</w:t>
                  </w:r>
                </w:p>
              </w:tc>
              <w:tc>
                <w:tcPr>
                  <w:tcW w:w="2204" w:type="pct"/>
                  <w:tcBorders>
                    <w:tl2br w:val="nil"/>
                    <w:tr2bl w:val="nil"/>
                  </w:tcBorders>
                  <w:shd w:val="clear" w:color="auto" w:fill="auto"/>
                  <w:vAlign w:val="center"/>
                </w:tcPr>
                <w:p w14:paraId="5573AF1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①以园区确定的主导产业及其配套产业等符合产业政策和规划的行业；</w:t>
                  </w:r>
                </w:p>
              </w:tc>
              <w:tc>
                <w:tcPr>
                  <w:tcW w:w="1290" w:type="pct"/>
                  <w:vMerge w:val="restart"/>
                  <w:tcBorders>
                    <w:tl2br w:val="nil"/>
                    <w:tr2bl w:val="nil"/>
                  </w:tcBorders>
                  <w:shd w:val="clear" w:color="auto" w:fill="auto"/>
                  <w:vAlign w:val="center"/>
                </w:tcPr>
                <w:p w14:paraId="560E389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lang w:val="en-US"/>
                    </w:rPr>
                  </w:pPr>
                  <w:r>
                    <w:rPr>
                      <w:rFonts w:hint="eastAsia" w:ascii="Times New Roman" w:hAnsi="Times New Roman" w:eastAsia="宋体" w:cs="Times New Roman"/>
                      <w:i w:val="0"/>
                      <w:iCs w:val="0"/>
                      <w:color w:val="000000"/>
                      <w:kern w:val="0"/>
                      <w:sz w:val="21"/>
                      <w:szCs w:val="21"/>
                      <w:u w:val="none"/>
                      <w:vertAlign w:val="baseline"/>
                      <w:lang w:val="en-US" w:eastAsia="zh-CN" w:bidi="ar"/>
                    </w:rPr>
                    <w:t>/</w:t>
                  </w:r>
                </w:p>
              </w:tc>
              <w:tc>
                <w:tcPr>
                  <w:tcW w:w="547" w:type="pct"/>
                  <w:vMerge w:val="restart"/>
                  <w:tcBorders>
                    <w:tl2br w:val="nil"/>
                    <w:tr2bl w:val="nil"/>
                  </w:tcBorders>
                  <w:shd w:val="clear" w:color="auto" w:fill="auto"/>
                  <w:vAlign w:val="center"/>
                </w:tcPr>
                <w:p w14:paraId="7743533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lang w:val="en-US"/>
                    </w:rPr>
                  </w:pPr>
                  <w:r>
                    <w:rPr>
                      <w:rFonts w:hint="eastAsia" w:ascii="Times New Roman" w:hAnsi="Times New Roman" w:eastAsia="宋体" w:cs="Times New Roman"/>
                      <w:i w:val="0"/>
                      <w:iCs w:val="0"/>
                      <w:color w:val="000000"/>
                      <w:kern w:val="0"/>
                      <w:sz w:val="21"/>
                      <w:szCs w:val="21"/>
                      <w:u w:val="none"/>
                      <w:vertAlign w:val="baseline"/>
                      <w:lang w:val="en-US" w:eastAsia="zh-CN" w:bidi="ar"/>
                    </w:rPr>
                    <w:t>/</w:t>
                  </w:r>
                </w:p>
              </w:tc>
            </w:tr>
            <w:tr w14:paraId="6FF94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0" w:hRule="atLeast"/>
              </w:trPr>
              <w:tc>
                <w:tcPr>
                  <w:tcW w:w="638" w:type="pct"/>
                  <w:vMerge w:val="continue"/>
                  <w:tcBorders>
                    <w:tl2br w:val="nil"/>
                    <w:tr2bl w:val="nil"/>
                  </w:tcBorders>
                  <w:shd w:val="clear" w:color="auto" w:fill="auto"/>
                  <w:vAlign w:val="center"/>
                </w:tcPr>
                <w:p w14:paraId="3D2D7765">
                  <w:pPr>
                    <w:jc w:val="center"/>
                    <w:rPr>
                      <w:rFonts w:hint="default" w:ascii="Times New Roman" w:hAnsi="Times New Roman" w:eastAsia="宋体" w:cs="Times New Roman"/>
                      <w:i w:val="0"/>
                      <w:iCs w:val="0"/>
                      <w:color w:val="000000"/>
                      <w:sz w:val="21"/>
                      <w:szCs w:val="21"/>
                      <w:u w:val="none"/>
                      <w:vertAlign w:val="baseline"/>
                    </w:rPr>
                  </w:pPr>
                </w:p>
              </w:tc>
              <w:tc>
                <w:tcPr>
                  <w:tcW w:w="319" w:type="pct"/>
                  <w:vMerge w:val="continue"/>
                  <w:tcBorders>
                    <w:tl2br w:val="nil"/>
                    <w:tr2bl w:val="nil"/>
                  </w:tcBorders>
                  <w:shd w:val="clear" w:color="auto" w:fill="auto"/>
                  <w:vAlign w:val="center"/>
                </w:tcPr>
                <w:p w14:paraId="7307D923">
                  <w:pPr>
                    <w:jc w:val="center"/>
                    <w:rPr>
                      <w:rFonts w:hint="default" w:ascii="Times New Roman" w:hAnsi="Times New Roman" w:eastAsia="宋体" w:cs="Times New Roman"/>
                      <w:i w:val="0"/>
                      <w:iCs w:val="0"/>
                      <w:color w:val="000000"/>
                      <w:sz w:val="21"/>
                      <w:szCs w:val="21"/>
                      <w:u w:val="none"/>
                      <w:vertAlign w:val="baseline"/>
                    </w:rPr>
                  </w:pPr>
                </w:p>
              </w:tc>
              <w:tc>
                <w:tcPr>
                  <w:tcW w:w="2204" w:type="pct"/>
                  <w:tcBorders>
                    <w:tl2br w:val="nil"/>
                    <w:tr2bl w:val="nil"/>
                  </w:tcBorders>
                  <w:shd w:val="clear" w:color="auto" w:fill="auto"/>
                  <w:vAlign w:val="center"/>
                </w:tcPr>
                <w:p w14:paraId="2C9F589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②用水、节水、排水设计等清洁生产标准达到或优于国家先进水平的项目</w:t>
                  </w:r>
                </w:p>
              </w:tc>
              <w:tc>
                <w:tcPr>
                  <w:tcW w:w="1290" w:type="pct"/>
                  <w:vMerge w:val="continue"/>
                  <w:tcBorders>
                    <w:tl2br w:val="nil"/>
                    <w:tr2bl w:val="nil"/>
                  </w:tcBorders>
                  <w:shd w:val="clear" w:color="auto" w:fill="auto"/>
                  <w:vAlign w:val="center"/>
                </w:tcPr>
                <w:p w14:paraId="0F995ECC">
                  <w:pPr>
                    <w:jc w:val="center"/>
                    <w:rPr>
                      <w:rFonts w:hint="default" w:ascii="Times New Roman" w:hAnsi="Times New Roman" w:eastAsia="宋体" w:cs="Times New Roman"/>
                      <w:i w:val="0"/>
                      <w:iCs w:val="0"/>
                      <w:color w:val="000000"/>
                      <w:sz w:val="21"/>
                      <w:szCs w:val="21"/>
                      <w:u w:val="none"/>
                      <w:vertAlign w:val="baseline"/>
                    </w:rPr>
                  </w:pPr>
                </w:p>
              </w:tc>
              <w:tc>
                <w:tcPr>
                  <w:tcW w:w="547" w:type="pct"/>
                  <w:vMerge w:val="continue"/>
                  <w:tcBorders>
                    <w:tl2br w:val="nil"/>
                    <w:tr2bl w:val="nil"/>
                  </w:tcBorders>
                  <w:shd w:val="clear" w:color="auto" w:fill="auto"/>
                  <w:vAlign w:val="center"/>
                </w:tcPr>
                <w:p w14:paraId="24380C3B">
                  <w:pPr>
                    <w:jc w:val="center"/>
                    <w:rPr>
                      <w:rFonts w:hint="default" w:ascii="Times New Roman" w:hAnsi="Times New Roman" w:eastAsia="宋体" w:cs="Times New Roman"/>
                      <w:i w:val="0"/>
                      <w:iCs w:val="0"/>
                      <w:color w:val="000000"/>
                      <w:sz w:val="21"/>
                      <w:szCs w:val="21"/>
                      <w:u w:val="none"/>
                      <w:vertAlign w:val="baseline"/>
                    </w:rPr>
                  </w:pPr>
                </w:p>
              </w:tc>
            </w:tr>
            <w:tr w14:paraId="3E51F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trPr>
              <w:tc>
                <w:tcPr>
                  <w:tcW w:w="638" w:type="pct"/>
                  <w:vMerge w:val="continue"/>
                  <w:tcBorders>
                    <w:tl2br w:val="nil"/>
                    <w:tr2bl w:val="nil"/>
                  </w:tcBorders>
                  <w:shd w:val="clear" w:color="auto" w:fill="auto"/>
                  <w:vAlign w:val="center"/>
                </w:tcPr>
                <w:p w14:paraId="3AE8EAD3">
                  <w:pPr>
                    <w:jc w:val="center"/>
                    <w:rPr>
                      <w:rFonts w:hint="default" w:ascii="Times New Roman" w:hAnsi="Times New Roman" w:eastAsia="宋体" w:cs="Times New Roman"/>
                      <w:i w:val="0"/>
                      <w:iCs w:val="0"/>
                      <w:color w:val="000000"/>
                      <w:sz w:val="21"/>
                      <w:szCs w:val="21"/>
                      <w:u w:val="none"/>
                      <w:vertAlign w:val="baseline"/>
                    </w:rPr>
                  </w:pPr>
                </w:p>
              </w:tc>
              <w:tc>
                <w:tcPr>
                  <w:tcW w:w="319" w:type="pct"/>
                  <w:vMerge w:val="continue"/>
                  <w:tcBorders>
                    <w:tl2br w:val="nil"/>
                    <w:tr2bl w:val="nil"/>
                  </w:tcBorders>
                  <w:shd w:val="clear" w:color="auto" w:fill="auto"/>
                  <w:vAlign w:val="center"/>
                </w:tcPr>
                <w:p w14:paraId="1A92DFF7">
                  <w:pPr>
                    <w:jc w:val="center"/>
                    <w:rPr>
                      <w:rFonts w:hint="default" w:ascii="Times New Roman" w:hAnsi="Times New Roman" w:eastAsia="宋体" w:cs="Times New Roman"/>
                      <w:i w:val="0"/>
                      <w:iCs w:val="0"/>
                      <w:color w:val="000000"/>
                      <w:sz w:val="21"/>
                      <w:szCs w:val="21"/>
                      <w:u w:val="none"/>
                      <w:vertAlign w:val="baseline"/>
                    </w:rPr>
                  </w:pPr>
                </w:p>
              </w:tc>
              <w:tc>
                <w:tcPr>
                  <w:tcW w:w="2204" w:type="pct"/>
                  <w:tcBorders>
                    <w:tl2br w:val="nil"/>
                    <w:tr2bl w:val="nil"/>
                  </w:tcBorders>
                  <w:shd w:val="clear" w:color="auto" w:fill="auto"/>
                  <w:vAlign w:val="center"/>
                </w:tcPr>
                <w:p w14:paraId="3534C83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③优先引入低污染、低能耗、高效益遵循清洁生产及循环经济的项目。</w:t>
                  </w:r>
                </w:p>
              </w:tc>
              <w:tc>
                <w:tcPr>
                  <w:tcW w:w="1290" w:type="pct"/>
                  <w:vMerge w:val="continue"/>
                  <w:tcBorders>
                    <w:tl2br w:val="nil"/>
                    <w:tr2bl w:val="nil"/>
                  </w:tcBorders>
                  <w:shd w:val="clear" w:color="auto" w:fill="auto"/>
                  <w:vAlign w:val="center"/>
                </w:tcPr>
                <w:p w14:paraId="4F318432">
                  <w:pPr>
                    <w:jc w:val="center"/>
                    <w:rPr>
                      <w:rFonts w:hint="default" w:ascii="Times New Roman" w:hAnsi="Times New Roman" w:eastAsia="宋体" w:cs="Times New Roman"/>
                      <w:i w:val="0"/>
                      <w:iCs w:val="0"/>
                      <w:color w:val="000000"/>
                      <w:sz w:val="21"/>
                      <w:szCs w:val="21"/>
                      <w:u w:val="none"/>
                      <w:vertAlign w:val="baseline"/>
                    </w:rPr>
                  </w:pPr>
                </w:p>
              </w:tc>
              <w:tc>
                <w:tcPr>
                  <w:tcW w:w="547" w:type="pct"/>
                  <w:vMerge w:val="continue"/>
                  <w:tcBorders>
                    <w:tl2br w:val="nil"/>
                    <w:tr2bl w:val="nil"/>
                  </w:tcBorders>
                  <w:shd w:val="clear" w:color="auto" w:fill="auto"/>
                  <w:vAlign w:val="center"/>
                </w:tcPr>
                <w:p w14:paraId="2CE6D0E1">
                  <w:pPr>
                    <w:jc w:val="center"/>
                    <w:rPr>
                      <w:rFonts w:hint="default" w:ascii="Times New Roman" w:hAnsi="Times New Roman" w:eastAsia="宋体" w:cs="Times New Roman"/>
                      <w:i w:val="0"/>
                      <w:iCs w:val="0"/>
                      <w:color w:val="000000"/>
                      <w:sz w:val="21"/>
                      <w:szCs w:val="21"/>
                      <w:u w:val="none"/>
                      <w:vertAlign w:val="baseline"/>
                    </w:rPr>
                  </w:pPr>
                </w:p>
              </w:tc>
            </w:tr>
            <w:tr w14:paraId="42BD0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436" w:hRule="atLeast"/>
              </w:trPr>
              <w:tc>
                <w:tcPr>
                  <w:tcW w:w="638" w:type="pct"/>
                  <w:vMerge w:val="continue"/>
                  <w:tcBorders>
                    <w:tl2br w:val="nil"/>
                    <w:tr2bl w:val="nil"/>
                  </w:tcBorders>
                  <w:shd w:val="clear" w:color="auto" w:fill="auto"/>
                  <w:vAlign w:val="center"/>
                </w:tcPr>
                <w:p w14:paraId="1DABE192">
                  <w:pPr>
                    <w:jc w:val="center"/>
                    <w:rPr>
                      <w:rFonts w:hint="default" w:ascii="Times New Roman" w:hAnsi="Times New Roman" w:eastAsia="宋体" w:cs="Times New Roman"/>
                      <w:i w:val="0"/>
                      <w:iCs w:val="0"/>
                      <w:color w:val="000000"/>
                      <w:sz w:val="21"/>
                      <w:szCs w:val="21"/>
                      <w:u w:val="none"/>
                      <w:vertAlign w:val="baseline"/>
                    </w:rPr>
                  </w:pPr>
                </w:p>
              </w:tc>
              <w:tc>
                <w:tcPr>
                  <w:tcW w:w="319" w:type="pct"/>
                  <w:vMerge w:val="restart"/>
                  <w:tcBorders>
                    <w:tl2br w:val="nil"/>
                    <w:tr2bl w:val="nil"/>
                  </w:tcBorders>
                  <w:shd w:val="clear" w:color="auto" w:fill="auto"/>
                  <w:vAlign w:val="center"/>
                </w:tcPr>
                <w:p w14:paraId="3000E90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禁止类</w:t>
                  </w:r>
                </w:p>
              </w:tc>
              <w:tc>
                <w:tcPr>
                  <w:tcW w:w="2204" w:type="pct"/>
                  <w:tcBorders>
                    <w:tl2br w:val="nil"/>
                    <w:tr2bl w:val="nil"/>
                  </w:tcBorders>
                  <w:shd w:val="clear" w:color="auto" w:fill="auto"/>
                  <w:vAlign w:val="center"/>
                </w:tcPr>
                <w:p w14:paraId="0B40FD47">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Fonts w:hint="eastAsia" w:ascii="Times New Roman" w:hAnsi="Times New Roman" w:eastAsia="宋体" w:cs="Times New Roman"/>
                      <w:i w:val="0"/>
                      <w:iCs w:val="0"/>
                      <w:color w:val="000000"/>
                      <w:kern w:val="0"/>
                      <w:sz w:val="21"/>
                      <w:szCs w:val="21"/>
                      <w:u w:val="none"/>
                      <w:vertAlign w:val="baseline"/>
                      <w:lang w:val="en-US" w:eastAsia="zh-CN" w:bidi="ar"/>
                    </w:rPr>
                    <w:t>1、</w:t>
                  </w:r>
                  <w:r>
                    <w:rPr>
                      <w:rFonts w:hint="default" w:ascii="Times New Roman" w:hAnsi="Times New Roman" w:eastAsia="宋体" w:cs="Times New Roman"/>
                      <w:i w:val="0"/>
                      <w:iCs w:val="0"/>
                      <w:color w:val="000000"/>
                      <w:kern w:val="0"/>
                      <w:sz w:val="21"/>
                      <w:szCs w:val="21"/>
                      <w:u w:val="none"/>
                      <w:vertAlign w:val="baseline"/>
                      <w:lang w:val="en-US" w:eastAsia="zh-CN" w:bidi="ar"/>
                    </w:rPr>
                    <w:t>禁止引入不符合国家法律法规、行业准入条件的项目，列入国家产能过剩的项目，列入产业结构指导目录禁止类的项目。</w:t>
                  </w:r>
                </w:p>
              </w:tc>
              <w:tc>
                <w:tcPr>
                  <w:tcW w:w="1290" w:type="pct"/>
                  <w:tcBorders>
                    <w:tl2br w:val="nil"/>
                    <w:tr2bl w:val="nil"/>
                  </w:tcBorders>
                  <w:shd w:val="clear" w:color="auto" w:fill="auto"/>
                  <w:vAlign w:val="center"/>
                </w:tcPr>
                <w:p w14:paraId="5A4B38B2">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Style w:val="51"/>
                      <w:rFonts w:hint="default" w:ascii="Times New Roman" w:hAnsi="Times New Roman" w:eastAsia="宋体" w:cs="Times New Roman"/>
                      <w:sz w:val="21"/>
                      <w:szCs w:val="21"/>
                      <w:vertAlign w:val="baseline"/>
                      <w:lang w:val="en-US" w:eastAsia="zh-CN" w:bidi="ar"/>
                    </w:rPr>
                    <w:t>根据《产业结构调整指导目录》（</w:t>
                  </w:r>
                  <w:r>
                    <w:rPr>
                      <w:rStyle w:val="50"/>
                      <w:rFonts w:hint="default" w:ascii="Times New Roman" w:hAnsi="Times New Roman" w:eastAsia="宋体" w:cs="Times New Roman"/>
                      <w:sz w:val="21"/>
                      <w:szCs w:val="21"/>
                      <w:vertAlign w:val="baseline"/>
                      <w:lang w:val="en-US" w:eastAsia="zh-CN" w:bidi="ar"/>
                    </w:rPr>
                    <w:t>2024</w:t>
                  </w:r>
                  <w:r>
                    <w:rPr>
                      <w:rStyle w:val="51"/>
                      <w:rFonts w:hint="default" w:ascii="Times New Roman" w:hAnsi="Times New Roman" w:eastAsia="宋体" w:cs="Times New Roman"/>
                      <w:sz w:val="21"/>
                      <w:szCs w:val="21"/>
                      <w:vertAlign w:val="baseline"/>
                      <w:lang w:val="en-US" w:eastAsia="zh-CN" w:bidi="ar"/>
                    </w:rPr>
                    <w:t>年本），本项目属于允许类；</w:t>
                  </w:r>
                </w:p>
              </w:tc>
              <w:tc>
                <w:tcPr>
                  <w:tcW w:w="547" w:type="pct"/>
                  <w:vMerge w:val="restart"/>
                  <w:tcBorders>
                    <w:tl2br w:val="nil"/>
                    <w:tr2bl w:val="nil"/>
                  </w:tcBorders>
                  <w:shd w:val="clear" w:color="auto" w:fill="auto"/>
                  <w:vAlign w:val="center"/>
                </w:tcPr>
                <w:p w14:paraId="7C61CA5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符合</w:t>
                  </w:r>
                </w:p>
              </w:tc>
            </w:tr>
            <w:tr w14:paraId="080AB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429" w:hRule="atLeast"/>
              </w:trPr>
              <w:tc>
                <w:tcPr>
                  <w:tcW w:w="638" w:type="pct"/>
                  <w:vMerge w:val="continue"/>
                  <w:tcBorders>
                    <w:tl2br w:val="nil"/>
                    <w:tr2bl w:val="nil"/>
                  </w:tcBorders>
                  <w:shd w:val="clear" w:color="auto" w:fill="auto"/>
                  <w:vAlign w:val="center"/>
                </w:tcPr>
                <w:p w14:paraId="2C56A830">
                  <w:pPr>
                    <w:jc w:val="center"/>
                    <w:rPr>
                      <w:rFonts w:hint="default" w:ascii="Times New Roman" w:hAnsi="Times New Roman" w:eastAsia="宋体" w:cs="Times New Roman"/>
                      <w:i w:val="0"/>
                      <w:iCs w:val="0"/>
                      <w:color w:val="000000"/>
                      <w:sz w:val="21"/>
                      <w:szCs w:val="21"/>
                      <w:u w:val="none"/>
                      <w:vertAlign w:val="baseline"/>
                    </w:rPr>
                  </w:pPr>
                </w:p>
              </w:tc>
              <w:tc>
                <w:tcPr>
                  <w:tcW w:w="319" w:type="pct"/>
                  <w:vMerge w:val="continue"/>
                  <w:tcBorders>
                    <w:tl2br w:val="nil"/>
                    <w:tr2bl w:val="nil"/>
                  </w:tcBorders>
                  <w:shd w:val="clear" w:color="auto" w:fill="auto"/>
                  <w:vAlign w:val="center"/>
                </w:tcPr>
                <w:p w14:paraId="3E68AD3C">
                  <w:pPr>
                    <w:jc w:val="center"/>
                    <w:rPr>
                      <w:rFonts w:hint="default" w:ascii="Times New Roman" w:hAnsi="Times New Roman" w:eastAsia="宋体" w:cs="Times New Roman"/>
                      <w:i w:val="0"/>
                      <w:iCs w:val="0"/>
                      <w:color w:val="000000"/>
                      <w:sz w:val="21"/>
                      <w:szCs w:val="21"/>
                      <w:u w:val="none"/>
                      <w:vertAlign w:val="baseline"/>
                    </w:rPr>
                  </w:pPr>
                </w:p>
              </w:tc>
              <w:tc>
                <w:tcPr>
                  <w:tcW w:w="2204" w:type="pct"/>
                  <w:tcBorders>
                    <w:tl2br w:val="nil"/>
                    <w:tr2bl w:val="nil"/>
                  </w:tcBorders>
                  <w:shd w:val="clear" w:color="auto" w:fill="auto"/>
                  <w:vAlign w:val="center"/>
                </w:tcPr>
                <w:p w14:paraId="327D4025">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Fonts w:hint="eastAsia" w:ascii="Times New Roman" w:hAnsi="Times New Roman" w:eastAsia="宋体" w:cs="Times New Roman"/>
                      <w:i w:val="0"/>
                      <w:iCs w:val="0"/>
                      <w:color w:val="000000"/>
                      <w:kern w:val="0"/>
                      <w:sz w:val="21"/>
                      <w:szCs w:val="21"/>
                      <w:u w:val="none"/>
                      <w:vertAlign w:val="baseline"/>
                      <w:lang w:val="en-US" w:eastAsia="zh-CN" w:bidi="ar"/>
                    </w:rPr>
                    <w:t>2、</w:t>
                  </w:r>
                  <w:r>
                    <w:rPr>
                      <w:rFonts w:hint="default" w:ascii="Times New Roman" w:hAnsi="Times New Roman" w:eastAsia="宋体" w:cs="Times New Roman"/>
                      <w:i w:val="0"/>
                      <w:iCs w:val="0"/>
                      <w:color w:val="000000"/>
                      <w:kern w:val="0"/>
                      <w:sz w:val="21"/>
                      <w:szCs w:val="21"/>
                      <w:u w:val="none"/>
                      <w:vertAlign w:val="baseline"/>
                      <w:lang w:val="en-US" w:eastAsia="zh-CN" w:bidi="ar"/>
                    </w:rPr>
                    <w:t>禁止引入不符合国家及省、市重金属污染防治规划要求的项目，不符合国家或地方大气、水、土壤等污染防治要求的项目。</w:t>
                  </w:r>
                </w:p>
              </w:tc>
              <w:tc>
                <w:tcPr>
                  <w:tcW w:w="1290" w:type="pct"/>
                  <w:tcBorders>
                    <w:tl2br w:val="nil"/>
                    <w:tr2bl w:val="nil"/>
                  </w:tcBorders>
                  <w:shd w:val="clear" w:color="auto" w:fill="auto"/>
                  <w:vAlign w:val="center"/>
                </w:tcPr>
                <w:p w14:paraId="6F71EC9B">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Style w:val="51"/>
                      <w:rFonts w:hint="default" w:ascii="Times New Roman" w:hAnsi="Times New Roman" w:eastAsia="宋体" w:cs="Times New Roman"/>
                      <w:sz w:val="21"/>
                      <w:szCs w:val="21"/>
                      <w:vertAlign w:val="baseline"/>
                      <w:lang w:val="en-US" w:eastAsia="zh-CN" w:bidi="ar"/>
                    </w:rPr>
                    <w:t>根据工程分析及污染治理措施，本项目</w:t>
                  </w:r>
                  <w:r>
                    <w:rPr>
                      <w:rStyle w:val="51"/>
                      <w:rFonts w:hint="eastAsia" w:ascii="Times New Roman" w:hAnsi="Times New Roman" w:eastAsia="宋体" w:cs="Times New Roman"/>
                      <w:sz w:val="21"/>
                      <w:szCs w:val="21"/>
                      <w:vertAlign w:val="baseline"/>
                      <w:lang w:val="en-US" w:eastAsia="zh-CN" w:bidi="ar"/>
                    </w:rPr>
                    <w:t>不涉及重金属排放，</w:t>
                  </w:r>
                  <w:r>
                    <w:rPr>
                      <w:rStyle w:val="51"/>
                      <w:rFonts w:hint="default" w:ascii="Times New Roman" w:hAnsi="Times New Roman" w:eastAsia="宋体" w:cs="Times New Roman"/>
                      <w:sz w:val="21"/>
                      <w:szCs w:val="21"/>
                      <w:vertAlign w:val="baseline"/>
                      <w:lang w:val="en-US" w:eastAsia="zh-CN" w:bidi="ar"/>
                    </w:rPr>
                    <w:t>各种污染物能满足各污染物排放标准；</w:t>
                  </w:r>
                </w:p>
              </w:tc>
              <w:tc>
                <w:tcPr>
                  <w:tcW w:w="547" w:type="pct"/>
                  <w:vMerge w:val="continue"/>
                  <w:tcBorders>
                    <w:tl2br w:val="nil"/>
                    <w:tr2bl w:val="nil"/>
                  </w:tcBorders>
                  <w:shd w:val="clear" w:color="auto" w:fill="auto"/>
                  <w:vAlign w:val="center"/>
                </w:tcPr>
                <w:p w14:paraId="41F80229">
                  <w:pPr>
                    <w:jc w:val="center"/>
                    <w:rPr>
                      <w:rFonts w:hint="default" w:ascii="Times New Roman" w:hAnsi="Times New Roman" w:eastAsia="宋体" w:cs="Times New Roman"/>
                      <w:i w:val="0"/>
                      <w:iCs w:val="0"/>
                      <w:color w:val="000000"/>
                      <w:sz w:val="21"/>
                      <w:szCs w:val="21"/>
                      <w:u w:val="none"/>
                      <w:vertAlign w:val="baseline"/>
                    </w:rPr>
                  </w:pPr>
                </w:p>
              </w:tc>
            </w:tr>
            <w:tr w14:paraId="3D20D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324" w:hRule="atLeast"/>
              </w:trPr>
              <w:tc>
                <w:tcPr>
                  <w:tcW w:w="638" w:type="pct"/>
                  <w:vMerge w:val="continue"/>
                  <w:tcBorders>
                    <w:tl2br w:val="nil"/>
                    <w:tr2bl w:val="nil"/>
                  </w:tcBorders>
                  <w:shd w:val="clear" w:color="auto" w:fill="auto"/>
                  <w:vAlign w:val="center"/>
                </w:tcPr>
                <w:p w14:paraId="74880654">
                  <w:pPr>
                    <w:jc w:val="center"/>
                    <w:rPr>
                      <w:rFonts w:hint="default" w:ascii="Times New Roman" w:hAnsi="Times New Roman" w:eastAsia="宋体" w:cs="Times New Roman"/>
                      <w:i w:val="0"/>
                      <w:iCs w:val="0"/>
                      <w:color w:val="000000"/>
                      <w:sz w:val="21"/>
                      <w:szCs w:val="21"/>
                      <w:u w:val="none"/>
                      <w:vertAlign w:val="baseline"/>
                    </w:rPr>
                  </w:pPr>
                </w:p>
              </w:tc>
              <w:tc>
                <w:tcPr>
                  <w:tcW w:w="319" w:type="pct"/>
                  <w:vMerge w:val="continue"/>
                  <w:tcBorders>
                    <w:tl2br w:val="nil"/>
                    <w:tr2bl w:val="nil"/>
                  </w:tcBorders>
                  <w:shd w:val="clear" w:color="auto" w:fill="auto"/>
                  <w:vAlign w:val="center"/>
                </w:tcPr>
                <w:p w14:paraId="1FA1C29D">
                  <w:pPr>
                    <w:jc w:val="center"/>
                    <w:rPr>
                      <w:rFonts w:hint="default" w:ascii="Times New Roman" w:hAnsi="Times New Roman" w:eastAsia="宋体" w:cs="Times New Roman"/>
                      <w:i w:val="0"/>
                      <w:iCs w:val="0"/>
                      <w:color w:val="000000"/>
                      <w:sz w:val="21"/>
                      <w:szCs w:val="21"/>
                      <w:u w:val="none"/>
                      <w:vertAlign w:val="baseline"/>
                    </w:rPr>
                  </w:pPr>
                </w:p>
              </w:tc>
              <w:tc>
                <w:tcPr>
                  <w:tcW w:w="2204" w:type="pct"/>
                  <w:tcBorders>
                    <w:tl2br w:val="nil"/>
                    <w:tr2bl w:val="nil"/>
                  </w:tcBorders>
                  <w:shd w:val="clear" w:color="auto" w:fill="auto"/>
                  <w:vAlign w:val="center"/>
                </w:tcPr>
                <w:p w14:paraId="23F99ACA">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Fonts w:hint="eastAsia" w:ascii="Times New Roman" w:hAnsi="Times New Roman" w:eastAsia="宋体" w:cs="Times New Roman"/>
                      <w:i w:val="0"/>
                      <w:iCs w:val="0"/>
                      <w:color w:val="000000"/>
                      <w:kern w:val="0"/>
                      <w:sz w:val="21"/>
                      <w:szCs w:val="21"/>
                      <w:u w:val="none"/>
                      <w:vertAlign w:val="baseline"/>
                      <w:lang w:val="en-US" w:eastAsia="zh-CN" w:bidi="ar"/>
                    </w:rPr>
                    <w:t>3、</w:t>
                  </w:r>
                  <w:r>
                    <w:rPr>
                      <w:rFonts w:hint="default" w:ascii="Times New Roman" w:hAnsi="Times New Roman" w:eastAsia="宋体" w:cs="Times New Roman"/>
                      <w:i w:val="0"/>
                      <w:iCs w:val="0"/>
                      <w:color w:val="000000"/>
                      <w:kern w:val="0"/>
                      <w:sz w:val="21"/>
                      <w:szCs w:val="21"/>
                      <w:u w:val="none"/>
                      <w:vertAlign w:val="baseline"/>
                      <w:lang w:val="en-US" w:eastAsia="zh-CN" w:bidi="ar"/>
                    </w:rPr>
                    <w:t>禁止引入清洁生产水平不能达到行业清洁生产标准二级标准要求或低于全国同类企业平均清洁生产水平的项目。</w:t>
                  </w:r>
                </w:p>
              </w:tc>
              <w:tc>
                <w:tcPr>
                  <w:tcW w:w="1290" w:type="pct"/>
                  <w:tcBorders>
                    <w:tl2br w:val="nil"/>
                    <w:tr2bl w:val="nil"/>
                  </w:tcBorders>
                  <w:shd w:val="clear" w:color="auto" w:fill="auto"/>
                  <w:vAlign w:val="center"/>
                </w:tcPr>
                <w:p w14:paraId="460D904E">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Style w:val="51"/>
                      <w:rFonts w:hint="default" w:ascii="Times New Roman" w:hAnsi="Times New Roman" w:eastAsia="宋体" w:cs="Times New Roman"/>
                      <w:sz w:val="21"/>
                      <w:szCs w:val="21"/>
                      <w:vertAlign w:val="baseline"/>
                      <w:lang w:val="en-US" w:eastAsia="zh-CN" w:bidi="ar"/>
                    </w:rPr>
                    <w:t>本项目清洁生产水平达到行业清洁生产标准二级标准要求；</w:t>
                  </w:r>
                </w:p>
              </w:tc>
              <w:tc>
                <w:tcPr>
                  <w:tcW w:w="547" w:type="pct"/>
                  <w:vMerge w:val="continue"/>
                  <w:tcBorders>
                    <w:tl2br w:val="nil"/>
                    <w:tr2bl w:val="nil"/>
                  </w:tcBorders>
                  <w:shd w:val="clear" w:color="auto" w:fill="auto"/>
                  <w:vAlign w:val="center"/>
                </w:tcPr>
                <w:p w14:paraId="4946FF37">
                  <w:pPr>
                    <w:jc w:val="center"/>
                    <w:rPr>
                      <w:rFonts w:hint="default" w:ascii="Times New Roman" w:hAnsi="Times New Roman" w:eastAsia="宋体" w:cs="Times New Roman"/>
                      <w:i w:val="0"/>
                      <w:iCs w:val="0"/>
                      <w:color w:val="000000"/>
                      <w:sz w:val="21"/>
                      <w:szCs w:val="21"/>
                      <w:u w:val="none"/>
                      <w:vertAlign w:val="baseline"/>
                    </w:rPr>
                  </w:pPr>
                </w:p>
              </w:tc>
            </w:tr>
            <w:tr w14:paraId="44AAF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79" w:hRule="atLeast"/>
              </w:trPr>
              <w:tc>
                <w:tcPr>
                  <w:tcW w:w="638" w:type="pct"/>
                  <w:vMerge w:val="continue"/>
                  <w:tcBorders>
                    <w:tl2br w:val="nil"/>
                    <w:tr2bl w:val="nil"/>
                  </w:tcBorders>
                  <w:shd w:val="clear" w:color="auto" w:fill="auto"/>
                  <w:vAlign w:val="center"/>
                </w:tcPr>
                <w:p w14:paraId="7438C4EF">
                  <w:pPr>
                    <w:jc w:val="center"/>
                    <w:rPr>
                      <w:rFonts w:hint="default" w:ascii="Times New Roman" w:hAnsi="Times New Roman" w:eastAsia="宋体" w:cs="Times New Roman"/>
                      <w:i w:val="0"/>
                      <w:iCs w:val="0"/>
                      <w:color w:val="000000"/>
                      <w:sz w:val="21"/>
                      <w:szCs w:val="21"/>
                      <w:u w:val="none"/>
                      <w:vertAlign w:val="baseline"/>
                    </w:rPr>
                  </w:pPr>
                </w:p>
              </w:tc>
              <w:tc>
                <w:tcPr>
                  <w:tcW w:w="319" w:type="pct"/>
                  <w:vMerge w:val="continue"/>
                  <w:tcBorders>
                    <w:tl2br w:val="nil"/>
                    <w:tr2bl w:val="nil"/>
                  </w:tcBorders>
                  <w:shd w:val="clear" w:color="auto" w:fill="auto"/>
                  <w:vAlign w:val="center"/>
                </w:tcPr>
                <w:p w14:paraId="30778689">
                  <w:pPr>
                    <w:jc w:val="center"/>
                    <w:rPr>
                      <w:rFonts w:hint="default" w:ascii="Times New Roman" w:hAnsi="Times New Roman" w:eastAsia="宋体" w:cs="Times New Roman"/>
                      <w:i w:val="0"/>
                      <w:iCs w:val="0"/>
                      <w:color w:val="000000"/>
                      <w:sz w:val="21"/>
                      <w:szCs w:val="21"/>
                      <w:u w:val="none"/>
                      <w:vertAlign w:val="baseline"/>
                    </w:rPr>
                  </w:pPr>
                </w:p>
              </w:tc>
              <w:tc>
                <w:tcPr>
                  <w:tcW w:w="2204" w:type="pct"/>
                  <w:tcBorders>
                    <w:tl2br w:val="nil"/>
                    <w:tr2bl w:val="nil"/>
                  </w:tcBorders>
                  <w:shd w:val="clear" w:color="auto" w:fill="auto"/>
                  <w:vAlign w:val="center"/>
                </w:tcPr>
                <w:p w14:paraId="11668D6D">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Fonts w:hint="eastAsia" w:ascii="Times New Roman" w:hAnsi="Times New Roman" w:eastAsia="宋体" w:cs="Times New Roman"/>
                      <w:i w:val="0"/>
                      <w:iCs w:val="0"/>
                      <w:color w:val="000000"/>
                      <w:kern w:val="0"/>
                      <w:sz w:val="21"/>
                      <w:szCs w:val="21"/>
                      <w:u w:val="none"/>
                      <w:vertAlign w:val="baseline"/>
                      <w:lang w:val="en-US" w:eastAsia="zh-CN" w:bidi="ar"/>
                    </w:rPr>
                    <w:t>4、</w:t>
                  </w:r>
                  <w:r>
                    <w:rPr>
                      <w:rFonts w:hint="default" w:ascii="Times New Roman" w:hAnsi="Times New Roman" w:eastAsia="宋体" w:cs="Times New Roman"/>
                      <w:i w:val="0"/>
                      <w:iCs w:val="0"/>
                      <w:color w:val="000000"/>
                      <w:kern w:val="0"/>
                      <w:sz w:val="21"/>
                      <w:szCs w:val="21"/>
                      <w:u w:val="none"/>
                      <w:vertAlign w:val="baseline"/>
                      <w:lang w:val="en-US" w:eastAsia="zh-CN" w:bidi="ar"/>
                    </w:rPr>
                    <w:t>严控主导产业以外的列入《环境保护综合名录》</w:t>
                  </w:r>
                  <w:r>
                    <w:rPr>
                      <w:rFonts w:hint="eastAsia" w:ascii="宋体" w:hAnsi="宋体" w:eastAsia="宋体" w:cs="宋体"/>
                      <w:i w:val="0"/>
                      <w:iCs w:val="0"/>
                      <w:color w:val="000000"/>
                      <w:kern w:val="0"/>
                      <w:sz w:val="21"/>
                      <w:szCs w:val="21"/>
                      <w:u w:val="none"/>
                      <w:vertAlign w:val="baseline"/>
                      <w:lang w:val="en-US" w:eastAsia="zh-CN" w:bidi="ar"/>
                    </w:rPr>
                    <w:t>“高污染”产</w:t>
                  </w:r>
                  <w:r>
                    <w:rPr>
                      <w:rFonts w:hint="default" w:ascii="Times New Roman" w:hAnsi="Times New Roman" w:eastAsia="宋体" w:cs="Times New Roman"/>
                      <w:i w:val="0"/>
                      <w:iCs w:val="0"/>
                      <w:color w:val="000000"/>
                      <w:kern w:val="0"/>
                      <w:sz w:val="21"/>
                      <w:szCs w:val="21"/>
                      <w:u w:val="none"/>
                      <w:vertAlign w:val="baseline"/>
                      <w:lang w:val="en-US" w:eastAsia="zh-CN" w:bidi="ar"/>
                    </w:rPr>
                    <w:t>品名录的项目。</w:t>
                  </w:r>
                </w:p>
              </w:tc>
              <w:tc>
                <w:tcPr>
                  <w:tcW w:w="1290" w:type="pct"/>
                  <w:tcBorders>
                    <w:tl2br w:val="nil"/>
                    <w:tr2bl w:val="nil"/>
                  </w:tcBorders>
                  <w:shd w:val="clear" w:color="auto" w:fill="auto"/>
                  <w:vAlign w:val="center"/>
                </w:tcPr>
                <w:p w14:paraId="70FF91E2">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Style w:val="51"/>
                      <w:rFonts w:hint="default" w:ascii="Times New Roman" w:hAnsi="Times New Roman" w:eastAsia="宋体" w:cs="Times New Roman"/>
                      <w:sz w:val="21"/>
                      <w:szCs w:val="21"/>
                      <w:vertAlign w:val="baseline"/>
                      <w:lang w:val="en-US" w:eastAsia="zh-CN" w:bidi="ar"/>
                    </w:rPr>
                    <w:t>本项目为园区</w:t>
                  </w:r>
                  <w:r>
                    <w:rPr>
                      <w:rStyle w:val="51"/>
                      <w:rFonts w:hint="eastAsia" w:ascii="Times New Roman" w:hAnsi="Times New Roman" w:eastAsia="宋体" w:cs="Times New Roman"/>
                      <w:sz w:val="21"/>
                      <w:szCs w:val="21"/>
                      <w:vertAlign w:val="baseline"/>
                      <w:lang w:val="en-US" w:eastAsia="zh-CN" w:bidi="ar"/>
                    </w:rPr>
                    <w:t>允许类入驻</w:t>
                  </w:r>
                  <w:r>
                    <w:rPr>
                      <w:rStyle w:val="51"/>
                      <w:rFonts w:hint="default" w:ascii="Times New Roman" w:hAnsi="Times New Roman" w:eastAsia="宋体" w:cs="Times New Roman"/>
                      <w:sz w:val="21"/>
                      <w:szCs w:val="21"/>
                      <w:vertAlign w:val="baseline"/>
                      <w:lang w:val="en-US" w:eastAsia="zh-CN" w:bidi="ar"/>
                    </w:rPr>
                    <w:t>产业</w:t>
                  </w:r>
                  <w:r>
                    <w:rPr>
                      <w:rStyle w:val="51"/>
                      <w:rFonts w:hint="eastAsia" w:ascii="Times New Roman" w:hAnsi="Times New Roman" w:eastAsia="宋体" w:cs="Times New Roman"/>
                      <w:sz w:val="21"/>
                      <w:szCs w:val="21"/>
                      <w:vertAlign w:val="baseline"/>
                      <w:lang w:val="en-US" w:eastAsia="zh-CN" w:bidi="ar"/>
                    </w:rPr>
                    <w:t>，</w:t>
                  </w:r>
                  <w:r>
                    <w:rPr>
                      <w:rStyle w:val="51"/>
                      <w:rFonts w:hint="default" w:ascii="Times New Roman" w:hAnsi="Times New Roman" w:eastAsia="宋体" w:cs="Times New Roman"/>
                      <w:sz w:val="21"/>
                      <w:szCs w:val="21"/>
                      <w:vertAlign w:val="baseline"/>
                      <w:lang w:val="en-US" w:eastAsia="zh-CN" w:bidi="ar"/>
                    </w:rPr>
                    <w:t>不属于列入《环境保护综合名录》</w:t>
                  </w:r>
                  <w:r>
                    <w:rPr>
                      <w:rStyle w:val="51"/>
                      <w:rFonts w:hint="eastAsia" w:ascii="宋体" w:hAnsi="宋体" w:eastAsia="宋体" w:cs="宋体"/>
                      <w:sz w:val="21"/>
                      <w:szCs w:val="21"/>
                      <w:vertAlign w:val="baseline"/>
                      <w:lang w:val="en-US" w:eastAsia="zh-CN" w:bidi="ar"/>
                    </w:rPr>
                    <w:t>“高污染”产</w:t>
                  </w:r>
                  <w:r>
                    <w:rPr>
                      <w:rStyle w:val="51"/>
                      <w:rFonts w:hint="default" w:ascii="Times New Roman" w:hAnsi="Times New Roman" w:eastAsia="宋体" w:cs="Times New Roman"/>
                      <w:sz w:val="21"/>
                      <w:szCs w:val="21"/>
                      <w:vertAlign w:val="baseline"/>
                      <w:lang w:val="en-US" w:eastAsia="zh-CN" w:bidi="ar"/>
                    </w:rPr>
                    <w:t>品名录的项目；</w:t>
                  </w:r>
                </w:p>
              </w:tc>
              <w:tc>
                <w:tcPr>
                  <w:tcW w:w="547" w:type="pct"/>
                  <w:vMerge w:val="continue"/>
                  <w:tcBorders>
                    <w:tl2br w:val="nil"/>
                    <w:tr2bl w:val="nil"/>
                  </w:tcBorders>
                  <w:shd w:val="clear" w:color="auto" w:fill="auto"/>
                  <w:vAlign w:val="center"/>
                </w:tcPr>
                <w:p w14:paraId="7DE133CC">
                  <w:pPr>
                    <w:jc w:val="center"/>
                    <w:rPr>
                      <w:rFonts w:hint="default" w:ascii="Times New Roman" w:hAnsi="Times New Roman" w:eastAsia="宋体" w:cs="Times New Roman"/>
                      <w:i w:val="0"/>
                      <w:iCs w:val="0"/>
                      <w:color w:val="000000"/>
                      <w:sz w:val="21"/>
                      <w:szCs w:val="21"/>
                      <w:u w:val="none"/>
                      <w:vertAlign w:val="baseline"/>
                    </w:rPr>
                  </w:pPr>
                </w:p>
              </w:tc>
            </w:tr>
            <w:tr w14:paraId="4119C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trPr>
              <w:tc>
                <w:tcPr>
                  <w:tcW w:w="638" w:type="pct"/>
                  <w:vMerge w:val="continue"/>
                  <w:tcBorders>
                    <w:tl2br w:val="nil"/>
                    <w:tr2bl w:val="nil"/>
                  </w:tcBorders>
                  <w:shd w:val="clear" w:color="auto" w:fill="auto"/>
                  <w:vAlign w:val="center"/>
                </w:tcPr>
                <w:p w14:paraId="764EB74E">
                  <w:pPr>
                    <w:jc w:val="center"/>
                    <w:rPr>
                      <w:rFonts w:hint="default" w:ascii="Times New Roman" w:hAnsi="Times New Roman" w:eastAsia="宋体" w:cs="Times New Roman"/>
                      <w:i w:val="0"/>
                      <w:iCs w:val="0"/>
                      <w:color w:val="000000"/>
                      <w:sz w:val="21"/>
                      <w:szCs w:val="21"/>
                      <w:u w:val="none"/>
                      <w:vertAlign w:val="baseline"/>
                    </w:rPr>
                  </w:pPr>
                </w:p>
              </w:tc>
              <w:tc>
                <w:tcPr>
                  <w:tcW w:w="319" w:type="pct"/>
                  <w:vMerge w:val="continue"/>
                  <w:tcBorders>
                    <w:tl2br w:val="nil"/>
                    <w:tr2bl w:val="nil"/>
                  </w:tcBorders>
                  <w:shd w:val="clear" w:color="auto" w:fill="auto"/>
                  <w:vAlign w:val="center"/>
                </w:tcPr>
                <w:p w14:paraId="0A612B92">
                  <w:pPr>
                    <w:jc w:val="center"/>
                    <w:rPr>
                      <w:rFonts w:hint="default" w:ascii="Times New Roman" w:hAnsi="Times New Roman" w:eastAsia="宋体" w:cs="Times New Roman"/>
                      <w:i w:val="0"/>
                      <w:iCs w:val="0"/>
                      <w:color w:val="000000"/>
                      <w:sz w:val="21"/>
                      <w:szCs w:val="21"/>
                      <w:u w:val="none"/>
                      <w:vertAlign w:val="baseline"/>
                    </w:rPr>
                  </w:pPr>
                </w:p>
              </w:tc>
              <w:tc>
                <w:tcPr>
                  <w:tcW w:w="2204" w:type="pct"/>
                  <w:tcBorders>
                    <w:tl2br w:val="nil"/>
                    <w:tr2bl w:val="nil"/>
                  </w:tcBorders>
                  <w:shd w:val="clear" w:color="auto" w:fill="auto"/>
                  <w:vAlign w:val="center"/>
                </w:tcPr>
                <w:p w14:paraId="0D1F5E14">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Fonts w:hint="eastAsia" w:ascii="Times New Roman" w:hAnsi="Times New Roman" w:eastAsia="宋体" w:cs="Times New Roman"/>
                      <w:i w:val="0"/>
                      <w:iCs w:val="0"/>
                      <w:color w:val="000000"/>
                      <w:kern w:val="0"/>
                      <w:sz w:val="21"/>
                      <w:szCs w:val="21"/>
                      <w:u w:val="none"/>
                      <w:vertAlign w:val="baseline"/>
                      <w:lang w:val="en-US" w:eastAsia="zh-CN" w:bidi="ar"/>
                    </w:rPr>
                    <w:t>5、</w:t>
                  </w:r>
                  <w:r>
                    <w:rPr>
                      <w:rFonts w:hint="default" w:ascii="Times New Roman" w:hAnsi="Times New Roman" w:eastAsia="宋体" w:cs="Times New Roman"/>
                      <w:i w:val="0"/>
                      <w:iCs w:val="0"/>
                      <w:color w:val="000000"/>
                      <w:kern w:val="0"/>
                      <w:sz w:val="21"/>
                      <w:szCs w:val="21"/>
                      <w:u w:val="none"/>
                      <w:vertAlign w:val="baseline"/>
                      <w:lang w:val="en-US" w:eastAsia="zh-CN" w:bidi="ar"/>
                    </w:rPr>
                    <w:t>禁止引入屠宰，白酒、酒精制造，味精、柠檬酸等排水量大的食品加工项目。</w:t>
                  </w:r>
                </w:p>
              </w:tc>
              <w:tc>
                <w:tcPr>
                  <w:tcW w:w="1290" w:type="pct"/>
                  <w:tcBorders>
                    <w:tl2br w:val="nil"/>
                    <w:tr2bl w:val="nil"/>
                  </w:tcBorders>
                  <w:shd w:val="clear" w:color="auto" w:fill="auto"/>
                  <w:vAlign w:val="center"/>
                </w:tcPr>
                <w:p w14:paraId="4B4883C0">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Style w:val="51"/>
                      <w:rFonts w:hint="default" w:ascii="Times New Roman" w:hAnsi="Times New Roman" w:eastAsia="宋体" w:cs="Times New Roman"/>
                      <w:sz w:val="21"/>
                      <w:szCs w:val="21"/>
                      <w:vertAlign w:val="baseline"/>
                      <w:lang w:val="en-US" w:eastAsia="zh-CN" w:bidi="ar"/>
                    </w:rPr>
                    <w:t>本项目不属于</w:t>
                  </w:r>
                  <w:r>
                    <w:rPr>
                      <w:rFonts w:hint="default" w:ascii="Times New Roman" w:hAnsi="Times New Roman" w:eastAsia="宋体" w:cs="Times New Roman"/>
                      <w:i w:val="0"/>
                      <w:iCs w:val="0"/>
                      <w:color w:val="000000"/>
                      <w:kern w:val="0"/>
                      <w:sz w:val="21"/>
                      <w:szCs w:val="21"/>
                      <w:u w:val="none"/>
                      <w:vertAlign w:val="baseline"/>
                      <w:lang w:val="en-US" w:eastAsia="zh-CN" w:bidi="ar"/>
                    </w:rPr>
                    <w:t>食品加工项目</w:t>
                  </w:r>
                  <w:r>
                    <w:rPr>
                      <w:rStyle w:val="51"/>
                      <w:rFonts w:hint="default" w:ascii="Times New Roman" w:hAnsi="Times New Roman" w:eastAsia="宋体" w:cs="Times New Roman"/>
                      <w:sz w:val="21"/>
                      <w:szCs w:val="21"/>
                      <w:vertAlign w:val="baseline"/>
                      <w:lang w:val="en-US" w:eastAsia="zh-CN" w:bidi="ar"/>
                    </w:rPr>
                    <w:t>；</w:t>
                  </w:r>
                </w:p>
              </w:tc>
              <w:tc>
                <w:tcPr>
                  <w:tcW w:w="547" w:type="pct"/>
                  <w:vMerge w:val="continue"/>
                  <w:tcBorders>
                    <w:tl2br w:val="nil"/>
                    <w:tr2bl w:val="nil"/>
                  </w:tcBorders>
                  <w:shd w:val="clear" w:color="auto" w:fill="auto"/>
                  <w:vAlign w:val="center"/>
                </w:tcPr>
                <w:p w14:paraId="0A514A8D">
                  <w:pPr>
                    <w:jc w:val="center"/>
                    <w:rPr>
                      <w:rFonts w:hint="default" w:ascii="Times New Roman" w:hAnsi="Times New Roman" w:eastAsia="宋体" w:cs="Times New Roman"/>
                      <w:i w:val="0"/>
                      <w:iCs w:val="0"/>
                      <w:color w:val="000000"/>
                      <w:sz w:val="21"/>
                      <w:szCs w:val="21"/>
                      <w:u w:val="none"/>
                      <w:vertAlign w:val="baseline"/>
                    </w:rPr>
                  </w:pPr>
                </w:p>
              </w:tc>
            </w:tr>
            <w:tr w14:paraId="77844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0" w:hRule="atLeast"/>
              </w:trPr>
              <w:tc>
                <w:tcPr>
                  <w:tcW w:w="638" w:type="pct"/>
                  <w:vMerge w:val="continue"/>
                  <w:tcBorders>
                    <w:tl2br w:val="nil"/>
                    <w:tr2bl w:val="nil"/>
                  </w:tcBorders>
                  <w:shd w:val="clear" w:color="auto" w:fill="auto"/>
                  <w:vAlign w:val="center"/>
                </w:tcPr>
                <w:p w14:paraId="7DFDD2B5">
                  <w:pPr>
                    <w:jc w:val="center"/>
                    <w:rPr>
                      <w:rFonts w:hint="default" w:ascii="Times New Roman" w:hAnsi="Times New Roman" w:eastAsia="宋体" w:cs="Times New Roman"/>
                      <w:i w:val="0"/>
                      <w:iCs w:val="0"/>
                      <w:color w:val="000000"/>
                      <w:sz w:val="21"/>
                      <w:szCs w:val="21"/>
                      <w:u w:val="none"/>
                      <w:vertAlign w:val="baseline"/>
                    </w:rPr>
                  </w:pPr>
                </w:p>
              </w:tc>
              <w:tc>
                <w:tcPr>
                  <w:tcW w:w="319" w:type="pct"/>
                  <w:vMerge w:val="continue"/>
                  <w:tcBorders>
                    <w:tl2br w:val="nil"/>
                    <w:tr2bl w:val="nil"/>
                  </w:tcBorders>
                  <w:shd w:val="clear" w:color="auto" w:fill="auto"/>
                  <w:vAlign w:val="center"/>
                </w:tcPr>
                <w:p w14:paraId="4CDCA216">
                  <w:pPr>
                    <w:jc w:val="center"/>
                    <w:rPr>
                      <w:rFonts w:hint="default" w:ascii="Times New Roman" w:hAnsi="Times New Roman" w:eastAsia="宋体" w:cs="Times New Roman"/>
                      <w:i w:val="0"/>
                      <w:iCs w:val="0"/>
                      <w:color w:val="000000"/>
                      <w:sz w:val="21"/>
                      <w:szCs w:val="21"/>
                      <w:u w:val="none"/>
                      <w:vertAlign w:val="baseline"/>
                    </w:rPr>
                  </w:pPr>
                </w:p>
              </w:tc>
              <w:tc>
                <w:tcPr>
                  <w:tcW w:w="2204" w:type="pct"/>
                  <w:tcBorders>
                    <w:tl2br w:val="nil"/>
                    <w:tr2bl w:val="nil"/>
                  </w:tcBorders>
                  <w:shd w:val="clear" w:color="auto" w:fill="auto"/>
                  <w:vAlign w:val="center"/>
                </w:tcPr>
                <w:p w14:paraId="713BDA73">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Fonts w:hint="eastAsia" w:ascii="Times New Roman" w:hAnsi="Times New Roman" w:eastAsia="宋体" w:cs="Times New Roman"/>
                      <w:i w:val="0"/>
                      <w:iCs w:val="0"/>
                      <w:color w:val="000000"/>
                      <w:kern w:val="0"/>
                      <w:sz w:val="21"/>
                      <w:szCs w:val="21"/>
                      <w:u w:val="none"/>
                      <w:vertAlign w:val="baseline"/>
                      <w:lang w:val="en-US" w:eastAsia="zh-CN" w:bidi="ar"/>
                    </w:rPr>
                    <w:t>6、</w:t>
                  </w:r>
                  <w:r>
                    <w:rPr>
                      <w:rFonts w:hint="default" w:ascii="Times New Roman" w:hAnsi="Times New Roman" w:eastAsia="宋体" w:cs="Times New Roman"/>
                      <w:i w:val="0"/>
                      <w:iCs w:val="0"/>
                      <w:color w:val="000000"/>
                      <w:kern w:val="0"/>
                      <w:sz w:val="21"/>
                      <w:szCs w:val="21"/>
                      <w:u w:val="none"/>
                      <w:vertAlign w:val="baseline"/>
                      <w:lang w:val="en-US" w:eastAsia="zh-CN" w:bidi="ar"/>
                    </w:rPr>
                    <w:t>禁止水污染物以总磷为主的肥料和日用化学产品制造，农药制造，炸药火工及火焰产品制造。</w:t>
                  </w:r>
                </w:p>
              </w:tc>
              <w:tc>
                <w:tcPr>
                  <w:tcW w:w="1290" w:type="pct"/>
                  <w:tcBorders>
                    <w:tl2br w:val="nil"/>
                    <w:tr2bl w:val="nil"/>
                  </w:tcBorders>
                  <w:shd w:val="clear" w:color="auto" w:fill="auto"/>
                  <w:vAlign w:val="center"/>
                </w:tcPr>
                <w:p w14:paraId="644EE557">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Style w:val="51"/>
                      <w:rFonts w:hint="default" w:ascii="Times New Roman" w:hAnsi="Times New Roman" w:eastAsia="宋体" w:cs="Times New Roman"/>
                      <w:sz w:val="21"/>
                      <w:szCs w:val="21"/>
                      <w:vertAlign w:val="baseline"/>
                      <w:lang w:val="en-US" w:eastAsia="zh-CN" w:bidi="ar"/>
                    </w:rPr>
                    <w:t>本项目不属于</w:t>
                  </w:r>
                  <w:r>
                    <w:rPr>
                      <w:rStyle w:val="51"/>
                      <w:rFonts w:hint="eastAsia" w:ascii="Times New Roman" w:hAnsi="Times New Roman" w:eastAsia="宋体" w:cs="Times New Roman"/>
                      <w:sz w:val="21"/>
                      <w:szCs w:val="21"/>
                      <w:vertAlign w:val="baseline"/>
                      <w:lang w:val="en-US" w:eastAsia="zh-CN" w:bidi="ar"/>
                    </w:rPr>
                    <w:t>上述禁止类项目</w:t>
                  </w:r>
                  <w:r>
                    <w:rPr>
                      <w:rStyle w:val="51"/>
                      <w:rFonts w:hint="default" w:ascii="Times New Roman" w:hAnsi="Times New Roman" w:eastAsia="宋体" w:cs="Times New Roman"/>
                      <w:sz w:val="21"/>
                      <w:szCs w:val="21"/>
                      <w:vertAlign w:val="baseline"/>
                      <w:lang w:val="en-US" w:eastAsia="zh-CN" w:bidi="ar"/>
                    </w:rPr>
                    <w:t>；</w:t>
                  </w:r>
                </w:p>
              </w:tc>
              <w:tc>
                <w:tcPr>
                  <w:tcW w:w="547" w:type="pct"/>
                  <w:vMerge w:val="continue"/>
                  <w:tcBorders>
                    <w:tl2br w:val="nil"/>
                    <w:tr2bl w:val="nil"/>
                  </w:tcBorders>
                  <w:shd w:val="clear" w:color="auto" w:fill="auto"/>
                  <w:vAlign w:val="center"/>
                </w:tcPr>
                <w:p w14:paraId="72990E11">
                  <w:pPr>
                    <w:jc w:val="center"/>
                    <w:rPr>
                      <w:rFonts w:hint="default" w:ascii="Times New Roman" w:hAnsi="Times New Roman" w:eastAsia="宋体" w:cs="Times New Roman"/>
                      <w:i w:val="0"/>
                      <w:iCs w:val="0"/>
                      <w:color w:val="000000"/>
                      <w:sz w:val="21"/>
                      <w:szCs w:val="21"/>
                      <w:u w:val="none"/>
                      <w:vertAlign w:val="baseline"/>
                    </w:rPr>
                  </w:pPr>
                </w:p>
              </w:tc>
            </w:tr>
            <w:tr w14:paraId="5620E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0" w:hRule="atLeast"/>
              </w:trPr>
              <w:tc>
                <w:tcPr>
                  <w:tcW w:w="638" w:type="pct"/>
                  <w:vMerge w:val="continue"/>
                  <w:tcBorders>
                    <w:tl2br w:val="nil"/>
                    <w:tr2bl w:val="nil"/>
                  </w:tcBorders>
                  <w:shd w:val="clear" w:color="auto" w:fill="auto"/>
                  <w:vAlign w:val="center"/>
                </w:tcPr>
                <w:p w14:paraId="788A4096">
                  <w:pPr>
                    <w:jc w:val="center"/>
                    <w:rPr>
                      <w:rFonts w:hint="default" w:ascii="Times New Roman" w:hAnsi="Times New Roman" w:eastAsia="宋体" w:cs="Times New Roman"/>
                      <w:i w:val="0"/>
                      <w:iCs w:val="0"/>
                      <w:color w:val="000000"/>
                      <w:sz w:val="21"/>
                      <w:szCs w:val="21"/>
                      <w:u w:val="none"/>
                      <w:vertAlign w:val="baseline"/>
                    </w:rPr>
                  </w:pPr>
                </w:p>
              </w:tc>
              <w:tc>
                <w:tcPr>
                  <w:tcW w:w="319" w:type="pct"/>
                  <w:vMerge w:val="continue"/>
                  <w:tcBorders>
                    <w:tl2br w:val="nil"/>
                    <w:tr2bl w:val="nil"/>
                  </w:tcBorders>
                  <w:shd w:val="clear" w:color="auto" w:fill="auto"/>
                  <w:vAlign w:val="center"/>
                </w:tcPr>
                <w:p w14:paraId="6F85F420">
                  <w:pPr>
                    <w:jc w:val="center"/>
                    <w:rPr>
                      <w:rFonts w:hint="default" w:ascii="Times New Roman" w:hAnsi="Times New Roman" w:eastAsia="宋体" w:cs="Times New Roman"/>
                      <w:i w:val="0"/>
                      <w:iCs w:val="0"/>
                      <w:color w:val="000000"/>
                      <w:sz w:val="21"/>
                      <w:szCs w:val="21"/>
                      <w:u w:val="none"/>
                      <w:vertAlign w:val="baseline"/>
                    </w:rPr>
                  </w:pPr>
                </w:p>
              </w:tc>
              <w:tc>
                <w:tcPr>
                  <w:tcW w:w="2204" w:type="pct"/>
                  <w:tcBorders>
                    <w:tl2br w:val="nil"/>
                    <w:tr2bl w:val="nil"/>
                  </w:tcBorders>
                  <w:shd w:val="clear" w:color="auto" w:fill="auto"/>
                  <w:vAlign w:val="center"/>
                </w:tcPr>
                <w:p w14:paraId="52E54F4E">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Fonts w:hint="eastAsia" w:ascii="Times New Roman" w:hAnsi="Times New Roman" w:eastAsia="宋体" w:cs="Times New Roman"/>
                      <w:i w:val="0"/>
                      <w:iCs w:val="0"/>
                      <w:color w:val="000000"/>
                      <w:kern w:val="0"/>
                      <w:sz w:val="21"/>
                      <w:szCs w:val="21"/>
                      <w:u w:val="none"/>
                      <w:vertAlign w:val="baseline"/>
                      <w:lang w:val="en-US" w:eastAsia="zh-CN" w:bidi="ar"/>
                    </w:rPr>
                    <w:t>7、</w:t>
                  </w:r>
                  <w:r>
                    <w:rPr>
                      <w:rFonts w:hint="default" w:ascii="Times New Roman" w:hAnsi="Times New Roman" w:eastAsia="宋体" w:cs="Times New Roman"/>
                      <w:i w:val="0"/>
                      <w:iCs w:val="0"/>
                      <w:color w:val="000000"/>
                      <w:kern w:val="0"/>
                      <w:sz w:val="21"/>
                      <w:szCs w:val="21"/>
                      <w:u w:val="none"/>
                      <w:vertAlign w:val="baseline"/>
                      <w:lang w:val="en-US" w:eastAsia="zh-CN" w:bidi="ar"/>
                    </w:rPr>
                    <w:t>禁止新建铅蓄电池制造项目，禁止专业电镀。</w:t>
                  </w:r>
                </w:p>
              </w:tc>
              <w:tc>
                <w:tcPr>
                  <w:tcW w:w="1290" w:type="pct"/>
                  <w:tcBorders>
                    <w:tl2br w:val="nil"/>
                    <w:tr2bl w:val="nil"/>
                  </w:tcBorders>
                  <w:shd w:val="clear" w:color="auto" w:fill="auto"/>
                  <w:vAlign w:val="center"/>
                </w:tcPr>
                <w:p w14:paraId="0C881595">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Style w:val="51"/>
                      <w:rFonts w:hint="default" w:ascii="Times New Roman" w:hAnsi="Times New Roman" w:eastAsia="宋体" w:cs="Times New Roman"/>
                      <w:sz w:val="21"/>
                      <w:szCs w:val="21"/>
                      <w:vertAlign w:val="baseline"/>
                      <w:lang w:val="en-US" w:eastAsia="zh-CN" w:bidi="ar"/>
                    </w:rPr>
                    <w:t>本项目不属于</w:t>
                  </w:r>
                  <w:r>
                    <w:rPr>
                      <w:rFonts w:hint="default" w:ascii="Times New Roman" w:hAnsi="Times New Roman" w:eastAsia="宋体" w:cs="Times New Roman"/>
                      <w:i w:val="0"/>
                      <w:iCs w:val="0"/>
                      <w:color w:val="000000"/>
                      <w:kern w:val="0"/>
                      <w:sz w:val="21"/>
                      <w:szCs w:val="21"/>
                      <w:u w:val="none"/>
                      <w:vertAlign w:val="baseline"/>
                      <w:lang w:val="en-US" w:eastAsia="zh-CN" w:bidi="ar"/>
                    </w:rPr>
                    <w:t>新建铅蓄电池制造</w:t>
                  </w:r>
                  <w:r>
                    <w:rPr>
                      <w:rFonts w:hint="eastAsia" w:cs="Times New Roman"/>
                      <w:i w:val="0"/>
                      <w:iCs w:val="0"/>
                      <w:color w:val="000000"/>
                      <w:kern w:val="0"/>
                      <w:sz w:val="21"/>
                      <w:szCs w:val="21"/>
                      <w:u w:val="none"/>
                      <w:vertAlign w:val="baseline"/>
                      <w:lang w:val="en-US" w:eastAsia="zh-CN" w:bidi="ar"/>
                    </w:rPr>
                    <w:t>、</w:t>
                  </w:r>
                  <w:r>
                    <w:rPr>
                      <w:rFonts w:hint="default" w:ascii="Times New Roman" w:hAnsi="Times New Roman" w:eastAsia="宋体" w:cs="Times New Roman"/>
                      <w:i w:val="0"/>
                      <w:iCs w:val="0"/>
                      <w:color w:val="000000"/>
                      <w:kern w:val="0"/>
                      <w:sz w:val="21"/>
                      <w:szCs w:val="21"/>
                      <w:u w:val="none"/>
                      <w:vertAlign w:val="baseline"/>
                      <w:lang w:val="en-US" w:eastAsia="zh-CN" w:bidi="ar"/>
                    </w:rPr>
                    <w:t>专业电镀项目</w:t>
                  </w:r>
                  <w:r>
                    <w:rPr>
                      <w:rFonts w:hint="eastAsia" w:cs="Times New Roman"/>
                      <w:i w:val="0"/>
                      <w:iCs w:val="0"/>
                      <w:color w:val="000000"/>
                      <w:kern w:val="0"/>
                      <w:sz w:val="21"/>
                      <w:szCs w:val="21"/>
                      <w:u w:val="none"/>
                      <w:vertAlign w:val="baseline"/>
                      <w:lang w:val="en-US" w:eastAsia="zh-CN" w:bidi="ar"/>
                    </w:rPr>
                    <w:t>；</w:t>
                  </w:r>
                </w:p>
              </w:tc>
              <w:tc>
                <w:tcPr>
                  <w:tcW w:w="547" w:type="pct"/>
                  <w:vMerge w:val="continue"/>
                  <w:tcBorders>
                    <w:tl2br w:val="nil"/>
                    <w:tr2bl w:val="nil"/>
                  </w:tcBorders>
                  <w:shd w:val="clear" w:color="auto" w:fill="auto"/>
                  <w:vAlign w:val="center"/>
                </w:tcPr>
                <w:p w14:paraId="69492258">
                  <w:pPr>
                    <w:jc w:val="center"/>
                    <w:rPr>
                      <w:rFonts w:hint="default" w:ascii="Times New Roman" w:hAnsi="Times New Roman" w:eastAsia="宋体" w:cs="Times New Roman"/>
                      <w:i w:val="0"/>
                      <w:iCs w:val="0"/>
                      <w:color w:val="000000"/>
                      <w:sz w:val="21"/>
                      <w:szCs w:val="21"/>
                      <w:u w:val="none"/>
                      <w:vertAlign w:val="baseline"/>
                    </w:rPr>
                  </w:pPr>
                </w:p>
              </w:tc>
            </w:tr>
            <w:tr w14:paraId="1978E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811" w:hRule="atLeast"/>
              </w:trPr>
              <w:tc>
                <w:tcPr>
                  <w:tcW w:w="638" w:type="pct"/>
                  <w:vMerge w:val="continue"/>
                  <w:tcBorders>
                    <w:tl2br w:val="nil"/>
                    <w:tr2bl w:val="nil"/>
                  </w:tcBorders>
                  <w:shd w:val="clear" w:color="auto" w:fill="auto"/>
                  <w:vAlign w:val="center"/>
                </w:tcPr>
                <w:p w14:paraId="671F9AB4">
                  <w:pPr>
                    <w:jc w:val="center"/>
                    <w:rPr>
                      <w:rFonts w:hint="default" w:ascii="Times New Roman" w:hAnsi="Times New Roman" w:eastAsia="宋体" w:cs="Times New Roman"/>
                      <w:i w:val="0"/>
                      <w:iCs w:val="0"/>
                      <w:color w:val="000000"/>
                      <w:sz w:val="21"/>
                      <w:szCs w:val="21"/>
                      <w:u w:val="none"/>
                      <w:vertAlign w:val="baseline"/>
                    </w:rPr>
                  </w:pPr>
                </w:p>
              </w:tc>
              <w:tc>
                <w:tcPr>
                  <w:tcW w:w="319" w:type="pct"/>
                  <w:vMerge w:val="restart"/>
                  <w:tcBorders>
                    <w:tl2br w:val="nil"/>
                    <w:tr2bl w:val="nil"/>
                  </w:tcBorders>
                  <w:shd w:val="clear" w:color="auto" w:fill="auto"/>
                  <w:vAlign w:val="center"/>
                </w:tcPr>
                <w:p w14:paraId="3A01E2D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允许类</w:t>
                  </w:r>
                </w:p>
              </w:tc>
              <w:tc>
                <w:tcPr>
                  <w:tcW w:w="2204" w:type="pct"/>
                  <w:tcBorders>
                    <w:tl2br w:val="nil"/>
                    <w:tr2bl w:val="nil"/>
                  </w:tcBorders>
                  <w:shd w:val="clear" w:color="auto" w:fill="auto"/>
                  <w:vAlign w:val="center"/>
                </w:tcPr>
                <w:p w14:paraId="2105D96B">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原则上未被列入上述鼓励类、负面清单的属于允许发展类，但在具体实施过程中切不可盲目引进项目，应注意按如下原则要求：</w:t>
                  </w:r>
                </w:p>
              </w:tc>
              <w:tc>
                <w:tcPr>
                  <w:tcW w:w="1290" w:type="pct"/>
                  <w:vMerge w:val="restart"/>
                  <w:tcBorders>
                    <w:tl2br w:val="nil"/>
                    <w:tr2bl w:val="nil"/>
                  </w:tcBorders>
                  <w:shd w:val="clear" w:color="auto" w:fill="auto"/>
                  <w:vAlign w:val="center"/>
                </w:tcPr>
                <w:p w14:paraId="4DDC26CC">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本项目属于废旧电器电子产品回收拆解综合利用项目，主要对</w:t>
                  </w:r>
                  <w:r>
                    <w:rPr>
                      <w:rFonts w:hint="eastAsia" w:ascii="Times New Roman" w:hAnsi="Times New Roman" w:eastAsia="宋体" w:cs="Times New Roman"/>
                      <w:i w:val="0"/>
                      <w:iCs w:val="0"/>
                      <w:color w:val="000000"/>
                      <w:kern w:val="0"/>
                      <w:sz w:val="21"/>
                      <w:szCs w:val="21"/>
                      <w:u w:val="none"/>
                      <w:vertAlign w:val="baseline"/>
                      <w:lang w:val="en-US" w:eastAsia="zh-CN" w:bidi="ar"/>
                    </w:rPr>
                    <w:t>安居</w:t>
                  </w:r>
                  <w:r>
                    <w:rPr>
                      <w:rFonts w:hint="default" w:ascii="Times New Roman" w:hAnsi="Times New Roman" w:eastAsia="宋体" w:cs="Times New Roman"/>
                      <w:i w:val="0"/>
                      <w:iCs w:val="0"/>
                      <w:color w:val="000000"/>
                      <w:kern w:val="0"/>
                      <w:sz w:val="21"/>
                      <w:szCs w:val="21"/>
                      <w:u w:val="none"/>
                      <w:vertAlign w:val="baseline"/>
                      <w:lang w:val="en-US" w:eastAsia="zh-CN" w:bidi="ar"/>
                    </w:rPr>
                    <w:t>及周边区域内废旧电器电子产品进行回收拆解综合利用；不属于鼓励类，不在遂宁高新技术产业园区规划准入负面清单内，其有利于规划区实现循环经济理念和可持续发展，与规划区规划无明显冲突，不会影响规划区规划实施，属于允许类入驻项目</w:t>
                  </w:r>
                  <w:r>
                    <w:rPr>
                      <w:rFonts w:hint="eastAsia" w:ascii="Times New Roman" w:hAnsi="Times New Roman" w:eastAsia="宋体" w:cs="Times New Roman"/>
                      <w:i w:val="0"/>
                      <w:iCs w:val="0"/>
                      <w:color w:val="000000"/>
                      <w:kern w:val="0"/>
                      <w:sz w:val="21"/>
                      <w:szCs w:val="21"/>
                      <w:u w:val="none"/>
                      <w:vertAlign w:val="baseline"/>
                      <w:lang w:val="en-US" w:eastAsia="zh-CN" w:bidi="ar"/>
                    </w:rPr>
                    <w:t>；</w:t>
                  </w:r>
                </w:p>
              </w:tc>
              <w:tc>
                <w:tcPr>
                  <w:tcW w:w="547" w:type="pct"/>
                  <w:vMerge w:val="restart"/>
                  <w:tcBorders>
                    <w:tl2br w:val="nil"/>
                    <w:tr2bl w:val="nil"/>
                  </w:tcBorders>
                  <w:shd w:val="clear" w:color="auto" w:fill="auto"/>
                  <w:vAlign w:val="center"/>
                </w:tcPr>
                <w:p w14:paraId="57BC9A2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符合</w:t>
                  </w:r>
                </w:p>
              </w:tc>
            </w:tr>
            <w:tr w14:paraId="5B736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0" w:hRule="atLeast"/>
              </w:trPr>
              <w:tc>
                <w:tcPr>
                  <w:tcW w:w="638" w:type="pct"/>
                  <w:vMerge w:val="continue"/>
                  <w:tcBorders>
                    <w:tl2br w:val="nil"/>
                    <w:tr2bl w:val="nil"/>
                  </w:tcBorders>
                  <w:shd w:val="clear" w:color="auto" w:fill="auto"/>
                  <w:vAlign w:val="center"/>
                </w:tcPr>
                <w:p w14:paraId="23A1AFA5">
                  <w:pPr>
                    <w:jc w:val="center"/>
                    <w:rPr>
                      <w:rFonts w:hint="default" w:ascii="Times New Roman" w:hAnsi="Times New Roman" w:eastAsia="宋体" w:cs="Times New Roman"/>
                      <w:i w:val="0"/>
                      <w:iCs w:val="0"/>
                      <w:color w:val="000000"/>
                      <w:sz w:val="21"/>
                      <w:szCs w:val="21"/>
                      <w:u w:val="none"/>
                      <w:vertAlign w:val="baseline"/>
                    </w:rPr>
                  </w:pPr>
                </w:p>
              </w:tc>
              <w:tc>
                <w:tcPr>
                  <w:tcW w:w="319" w:type="pct"/>
                  <w:vMerge w:val="continue"/>
                  <w:tcBorders>
                    <w:tl2br w:val="nil"/>
                    <w:tr2bl w:val="nil"/>
                  </w:tcBorders>
                  <w:shd w:val="clear" w:color="auto" w:fill="auto"/>
                  <w:vAlign w:val="center"/>
                </w:tcPr>
                <w:p w14:paraId="2ACAA69D">
                  <w:pPr>
                    <w:jc w:val="center"/>
                    <w:rPr>
                      <w:rFonts w:hint="default" w:ascii="Times New Roman" w:hAnsi="Times New Roman" w:eastAsia="宋体" w:cs="Times New Roman"/>
                      <w:i w:val="0"/>
                      <w:iCs w:val="0"/>
                      <w:color w:val="000000"/>
                      <w:sz w:val="21"/>
                      <w:szCs w:val="21"/>
                      <w:u w:val="none"/>
                      <w:vertAlign w:val="baseline"/>
                    </w:rPr>
                  </w:pPr>
                </w:p>
              </w:tc>
              <w:tc>
                <w:tcPr>
                  <w:tcW w:w="2204" w:type="pct"/>
                  <w:tcBorders>
                    <w:tl2br w:val="nil"/>
                    <w:tr2bl w:val="nil"/>
                  </w:tcBorders>
                  <w:shd w:val="clear" w:color="auto" w:fill="auto"/>
                  <w:vAlign w:val="center"/>
                </w:tcPr>
                <w:p w14:paraId="42072D89">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对于不属于规划区规划主导产业和重点发展方向的建设项目，若与规划区产业定位有互补作用，或属于规划区重要项目的下游企业，或属于高品质高附加值、低污染的企业，或</w:t>
                  </w:r>
                  <w:r>
                    <w:rPr>
                      <w:rFonts w:hint="default" w:ascii="Times New Roman" w:hAnsi="Times New Roman" w:eastAsia="宋体" w:cs="Times New Roman"/>
                      <w:b/>
                      <w:bCs/>
                      <w:i w:val="0"/>
                      <w:iCs w:val="0"/>
                      <w:color w:val="000000"/>
                      <w:kern w:val="0"/>
                      <w:sz w:val="21"/>
                      <w:szCs w:val="21"/>
                      <w:u w:val="none"/>
                      <w:vertAlign w:val="baseline"/>
                      <w:lang w:val="en-US" w:eastAsia="zh-CN" w:bidi="ar"/>
                    </w:rPr>
                    <w:t>有利于规划区实现循环经济理念和可持续发展</w:t>
                  </w:r>
                  <w:r>
                    <w:rPr>
                      <w:rFonts w:hint="default" w:ascii="Times New Roman" w:hAnsi="Times New Roman" w:eastAsia="宋体" w:cs="Times New Roman"/>
                      <w:i w:val="0"/>
                      <w:iCs w:val="0"/>
                      <w:color w:val="000000"/>
                      <w:kern w:val="0"/>
                      <w:sz w:val="21"/>
                      <w:szCs w:val="21"/>
                      <w:u w:val="none"/>
                      <w:vertAlign w:val="baseline"/>
                      <w:lang w:val="en-US" w:eastAsia="zh-CN" w:bidi="ar"/>
                    </w:rPr>
                    <w:t>，这一类企业若在建设项目环评中经论证分析与规划区规划无明显冲突，不会影响规划区规划实施的，建议允许此类建设项目入驻。</w:t>
                  </w:r>
                </w:p>
              </w:tc>
              <w:tc>
                <w:tcPr>
                  <w:tcW w:w="1290" w:type="pct"/>
                  <w:vMerge w:val="continue"/>
                  <w:tcBorders>
                    <w:tl2br w:val="nil"/>
                    <w:tr2bl w:val="nil"/>
                  </w:tcBorders>
                  <w:shd w:val="clear" w:color="auto" w:fill="auto"/>
                  <w:vAlign w:val="center"/>
                </w:tcPr>
                <w:p w14:paraId="16FA20AF">
                  <w:pPr>
                    <w:jc w:val="center"/>
                    <w:rPr>
                      <w:rFonts w:hint="default" w:ascii="Times New Roman" w:hAnsi="Times New Roman" w:eastAsia="宋体" w:cs="Times New Roman"/>
                      <w:i w:val="0"/>
                      <w:iCs w:val="0"/>
                      <w:color w:val="000000"/>
                      <w:sz w:val="21"/>
                      <w:szCs w:val="21"/>
                      <w:u w:val="none"/>
                      <w:vertAlign w:val="baseline"/>
                    </w:rPr>
                  </w:pPr>
                </w:p>
              </w:tc>
              <w:tc>
                <w:tcPr>
                  <w:tcW w:w="547" w:type="pct"/>
                  <w:vMerge w:val="continue"/>
                  <w:tcBorders>
                    <w:tl2br w:val="nil"/>
                    <w:tr2bl w:val="nil"/>
                  </w:tcBorders>
                  <w:shd w:val="clear" w:color="auto" w:fill="auto"/>
                  <w:vAlign w:val="center"/>
                </w:tcPr>
                <w:p w14:paraId="11693D2D">
                  <w:pPr>
                    <w:jc w:val="center"/>
                    <w:rPr>
                      <w:rFonts w:hint="default" w:ascii="Times New Roman" w:hAnsi="Times New Roman" w:eastAsia="宋体" w:cs="Times New Roman"/>
                      <w:i w:val="0"/>
                      <w:iCs w:val="0"/>
                      <w:color w:val="000000"/>
                      <w:sz w:val="21"/>
                      <w:szCs w:val="21"/>
                      <w:u w:val="none"/>
                      <w:vertAlign w:val="baseline"/>
                    </w:rPr>
                  </w:pPr>
                </w:p>
              </w:tc>
            </w:tr>
            <w:tr w14:paraId="39148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0" w:hRule="atLeast"/>
              </w:trPr>
              <w:tc>
                <w:tcPr>
                  <w:tcW w:w="638" w:type="pct"/>
                  <w:tcBorders>
                    <w:tl2br w:val="nil"/>
                    <w:tr2bl w:val="nil"/>
                  </w:tcBorders>
                  <w:shd w:val="clear" w:color="auto" w:fill="auto"/>
                  <w:vAlign w:val="center"/>
                </w:tcPr>
                <w:p w14:paraId="57EDB1B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严格生态环境准入</w:t>
                  </w:r>
                </w:p>
              </w:tc>
              <w:tc>
                <w:tcPr>
                  <w:tcW w:w="2523" w:type="pct"/>
                  <w:gridSpan w:val="2"/>
                  <w:tcBorders>
                    <w:tl2br w:val="nil"/>
                    <w:tr2bl w:val="nil"/>
                  </w:tcBorders>
                  <w:shd w:val="clear" w:color="auto" w:fill="auto"/>
                  <w:vAlign w:val="center"/>
                </w:tcPr>
                <w:p w14:paraId="470CFF6F">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按照《报告书》提出的《规划》优化调整建议、生态环境准入清单，做好园区的项目引入和规划建设工作。禁止引入高毒、剧毒危险化学品仓储</w:t>
                  </w:r>
                  <w:r>
                    <w:rPr>
                      <w:rStyle w:val="50"/>
                      <w:rFonts w:hint="eastAsia" w:ascii="Times New Roman" w:hAnsi="Times New Roman" w:eastAsia="宋体" w:cs="Times New Roman"/>
                      <w:sz w:val="21"/>
                      <w:szCs w:val="21"/>
                      <w:vertAlign w:val="baseline"/>
                      <w:lang w:val="en-US" w:eastAsia="zh-CN" w:bidi="ar"/>
                    </w:rPr>
                    <w:t>（</w:t>
                  </w:r>
                  <w:r>
                    <w:rPr>
                      <w:rStyle w:val="51"/>
                      <w:rFonts w:hint="default" w:ascii="Times New Roman" w:hAnsi="Times New Roman" w:eastAsia="宋体" w:cs="Times New Roman"/>
                      <w:sz w:val="21"/>
                      <w:szCs w:val="21"/>
                      <w:vertAlign w:val="baseline"/>
                      <w:lang w:val="en-US" w:eastAsia="zh-CN" w:bidi="ar"/>
                    </w:rPr>
                    <w:t>园区内企业生产配套原料仓储设施除外</w:t>
                  </w:r>
                  <w:r>
                    <w:rPr>
                      <w:rStyle w:val="50"/>
                      <w:rFonts w:hint="eastAsia" w:ascii="Times New Roman" w:hAnsi="Times New Roman" w:eastAsia="宋体" w:cs="Times New Roman"/>
                      <w:sz w:val="21"/>
                      <w:szCs w:val="21"/>
                      <w:vertAlign w:val="baseline"/>
                      <w:lang w:val="en-US" w:eastAsia="zh-CN" w:bidi="ar"/>
                    </w:rPr>
                    <w:t>）</w:t>
                  </w:r>
                  <w:r>
                    <w:rPr>
                      <w:rStyle w:val="51"/>
                      <w:rFonts w:hint="default" w:ascii="Times New Roman" w:hAnsi="Times New Roman" w:eastAsia="宋体" w:cs="Times New Roman"/>
                      <w:sz w:val="21"/>
                      <w:szCs w:val="21"/>
                      <w:vertAlign w:val="baseline"/>
                      <w:lang w:val="en-US" w:eastAsia="zh-CN" w:bidi="ar"/>
                    </w:rPr>
                    <w:t>、冶炼</w:t>
                  </w:r>
                  <w:r>
                    <w:rPr>
                      <w:rStyle w:val="50"/>
                      <w:rFonts w:hint="eastAsia" w:ascii="Times New Roman" w:hAnsi="Times New Roman" w:eastAsia="宋体" w:cs="Times New Roman"/>
                      <w:sz w:val="21"/>
                      <w:szCs w:val="21"/>
                      <w:vertAlign w:val="baseline"/>
                      <w:lang w:val="en-US" w:eastAsia="zh-CN" w:bidi="ar"/>
                    </w:rPr>
                    <w:t>（</w:t>
                  </w:r>
                  <w:r>
                    <w:rPr>
                      <w:rStyle w:val="51"/>
                      <w:rFonts w:hint="default" w:ascii="Times New Roman" w:hAnsi="Times New Roman" w:eastAsia="宋体" w:cs="Times New Roman"/>
                      <w:sz w:val="21"/>
                      <w:szCs w:val="21"/>
                      <w:vertAlign w:val="baseline"/>
                      <w:lang w:val="en-US" w:eastAsia="zh-CN" w:bidi="ar"/>
                    </w:rPr>
                    <w:t>湿法冶炼除外</w:t>
                  </w:r>
                  <w:r>
                    <w:rPr>
                      <w:rStyle w:val="50"/>
                      <w:rFonts w:hint="eastAsia" w:ascii="Times New Roman" w:hAnsi="Times New Roman" w:eastAsia="宋体" w:cs="Times New Roman"/>
                      <w:sz w:val="21"/>
                      <w:szCs w:val="21"/>
                      <w:vertAlign w:val="baseline"/>
                      <w:lang w:val="en-US" w:eastAsia="zh-CN" w:bidi="ar"/>
                    </w:rPr>
                    <w:t>）</w:t>
                  </w:r>
                  <w:r>
                    <w:rPr>
                      <w:rStyle w:val="51"/>
                      <w:rFonts w:hint="default" w:ascii="Times New Roman" w:hAnsi="Times New Roman" w:eastAsia="宋体" w:cs="Times New Roman"/>
                      <w:sz w:val="21"/>
                      <w:szCs w:val="21"/>
                      <w:vertAlign w:val="baseline"/>
                      <w:lang w:val="en-US" w:eastAsia="zh-CN" w:bidi="ar"/>
                    </w:rPr>
                    <w:t>、石油化工、煤化工、化学原料药、黄磷、合成氨、制浆造纸、皮革鞣制等项目；新扩化工园区范围禁止引入剧毒危险化学品生产建设项目；禁止在长江千支流一公里范围内新建、扩建化工项目。新引入项目应严格落实重金属和新污染物相关管控要求。</w:t>
                  </w:r>
                </w:p>
              </w:tc>
              <w:tc>
                <w:tcPr>
                  <w:tcW w:w="1290" w:type="pct"/>
                  <w:tcBorders>
                    <w:tl2br w:val="nil"/>
                    <w:tr2bl w:val="nil"/>
                  </w:tcBorders>
                  <w:shd w:val="clear" w:color="auto" w:fill="auto"/>
                  <w:vAlign w:val="center"/>
                </w:tcPr>
                <w:p w14:paraId="18E82EF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本项目不涉及剧毒等危险化学品仓储</w:t>
                  </w:r>
                  <w:r>
                    <w:rPr>
                      <w:rFonts w:hint="eastAsia" w:ascii="Times New Roman" w:hAnsi="Times New Roman" w:eastAsia="宋体" w:cs="Times New Roman"/>
                      <w:i w:val="0"/>
                      <w:iCs w:val="0"/>
                      <w:color w:val="000000"/>
                      <w:kern w:val="0"/>
                      <w:sz w:val="21"/>
                      <w:szCs w:val="21"/>
                      <w:u w:val="none"/>
                      <w:vertAlign w:val="baseline"/>
                      <w:lang w:val="en-US" w:eastAsia="zh-CN" w:bidi="ar"/>
                    </w:rPr>
                    <w:t>，不属于</w:t>
                  </w:r>
                  <w:r>
                    <w:rPr>
                      <w:rFonts w:hint="default" w:ascii="Times New Roman" w:hAnsi="Times New Roman" w:eastAsia="宋体" w:cs="Times New Roman"/>
                      <w:i w:val="0"/>
                      <w:iCs w:val="0"/>
                      <w:color w:val="000000"/>
                      <w:kern w:val="0"/>
                      <w:sz w:val="21"/>
                      <w:szCs w:val="21"/>
                      <w:u w:val="none"/>
                      <w:vertAlign w:val="baseline"/>
                      <w:lang w:val="en-US" w:eastAsia="zh-CN" w:bidi="ar"/>
                    </w:rPr>
                    <w:t>石油化工、煤化工、化学原料药、黄磷、合成氨、制浆造纸、皮革鞣制等项目</w:t>
                  </w:r>
                </w:p>
              </w:tc>
              <w:tc>
                <w:tcPr>
                  <w:tcW w:w="547" w:type="pct"/>
                  <w:tcBorders>
                    <w:tl2br w:val="nil"/>
                    <w:tr2bl w:val="nil"/>
                  </w:tcBorders>
                  <w:shd w:val="clear" w:color="auto" w:fill="auto"/>
                  <w:vAlign w:val="center"/>
                </w:tcPr>
                <w:p w14:paraId="585854B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符合</w:t>
                  </w:r>
                </w:p>
              </w:tc>
            </w:tr>
            <w:tr w14:paraId="47634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0" w:hRule="atLeast"/>
              </w:trPr>
              <w:tc>
                <w:tcPr>
                  <w:tcW w:w="638" w:type="pct"/>
                  <w:tcBorders>
                    <w:tl2br w:val="nil"/>
                    <w:tr2bl w:val="nil"/>
                  </w:tcBorders>
                  <w:shd w:val="clear" w:color="auto" w:fill="auto"/>
                  <w:vAlign w:val="center"/>
                </w:tcPr>
                <w:p w14:paraId="6ABA871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严格环境空间管控，优化功能布局</w:t>
                  </w:r>
                </w:p>
              </w:tc>
              <w:tc>
                <w:tcPr>
                  <w:tcW w:w="2523" w:type="pct"/>
                  <w:gridSpan w:val="2"/>
                  <w:tcBorders>
                    <w:tl2br w:val="nil"/>
                    <w:tr2bl w:val="nil"/>
                  </w:tcBorders>
                  <w:shd w:val="clear" w:color="auto" w:fill="auto"/>
                  <w:vAlign w:val="center"/>
                </w:tcPr>
                <w:p w14:paraId="583B821A">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规划》应符合国土空间总体规划要求，应统筹协调好安居城区、玉丰镇与园区发展方向和用地布局，节能环保及高端装备产业园临近安居城区二类工业用地调整为一类工业用地，禁止引入喷漆、排放恶臭类建设项目；新扩化工园区引入项目应远离玉丰场镇布局；新引入项目应充分论证选址合理性和环境相容性，合理设置环境防护距离，环境防护距离内不得有居民区、学校、医院等环境敏感目标严格涉风险源企业管理和布局，严格落实园区周边用地管控要求，避免发生环境纠纷。</w:t>
                  </w:r>
                </w:p>
              </w:tc>
              <w:tc>
                <w:tcPr>
                  <w:tcW w:w="1290" w:type="pct"/>
                  <w:tcBorders>
                    <w:tl2br w:val="nil"/>
                    <w:tr2bl w:val="nil"/>
                  </w:tcBorders>
                  <w:shd w:val="clear" w:color="auto" w:fill="auto"/>
                  <w:vAlign w:val="center"/>
                </w:tcPr>
                <w:p w14:paraId="23F38D61">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本项目属于废旧电器电子产品回收拆解综合利用项目，不属于喷漆、排放恶臭类建设项目；项目</w:t>
                  </w:r>
                  <w:r>
                    <w:rPr>
                      <w:rFonts w:hint="eastAsia" w:ascii="Times New Roman" w:hAnsi="Times New Roman" w:eastAsia="宋体" w:cs="Times New Roman"/>
                      <w:i w:val="0"/>
                      <w:iCs w:val="0"/>
                      <w:color w:val="000000"/>
                      <w:kern w:val="0"/>
                      <w:sz w:val="21"/>
                      <w:szCs w:val="21"/>
                      <w:u w:val="none"/>
                      <w:vertAlign w:val="baseline"/>
                      <w:lang w:val="en-US" w:eastAsia="zh-CN" w:bidi="ar"/>
                    </w:rPr>
                    <w:t>场址</w:t>
                  </w:r>
                  <w:r>
                    <w:rPr>
                      <w:rFonts w:hint="default" w:ascii="Times New Roman" w:hAnsi="Times New Roman" w:eastAsia="宋体" w:cs="Times New Roman"/>
                      <w:i w:val="0"/>
                      <w:iCs w:val="0"/>
                      <w:color w:val="000000"/>
                      <w:kern w:val="0"/>
                      <w:sz w:val="21"/>
                      <w:szCs w:val="21"/>
                      <w:u w:val="none"/>
                      <w:vertAlign w:val="baseline"/>
                      <w:lang w:val="en-US" w:eastAsia="zh-CN" w:bidi="ar"/>
                    </w:rPr>
                    <w:t>周边</w:t>
                  </w:r>
                  <w:r>
                    <w:rPr>
                      <w:rFonts w:hint="eastAsia" w:ascii="Times New Roman" w:hAnsi="Times New Roman" w:eastAsia="宋体" w:cs="Times New Roman"/>
                      <w:i w:val="0"/>
                      <w:iCs w:val="0"/>
                      <w:color w:val="000000"/>
                      <w:kern w:val="0"/>
                      <w:sz w:val="21"/>
                      <w:szCs w:val="21"/>
                      <w:u w:val="none"/>
                      <w:vertAlign w:val="baseline"/>
                      <w:lang w:val="en-US" w:eastAsia="zh-CN" w:bidi="ar"/>
                    </w:rPr>
                    <w:t>100</w:t>
                  </w:r>
                  <w:r>
                    <w:rPr>
                      <w:rStyle w:val="50"/>
                      <w:rFonts w:hint="default" w:ascii="Times New Roman" w:hAnsi="Times New Roman" w:eastAsia="宋体" w:cs="Times New Roman"/>
                      <w:sz w:val="21"/>
                      <w:szCs w:val="21"/>
                      <w:vertAlign w:val="baseline"/>
                      <w:lang w:val="en-US" w:eastAsia="zh-CN" w:bidi="ar"/>
                    </w:rPr>
                    <w:t>m</w:t>
                  </w:r>
                  <w:r>
                    <w:rPr>
                      <w:rStyle w:val="51"/>
                      <w:rFonts w:hint="default" w:ascii="Times New Roman" w:hAnsi="Times New Roman" w:eastAsia="宋体" w:cs="Times New Roman"/>
                      <w:sz w:val="21"/>
                      <w:szCs w:val="21"/>
                      <w:vertAlign w:val="baseline"/>
                      <w:lang w:val="en-US" w:eastAsia="zh-CN" w:bidi="ar"/>
                    </w:rPr>
                    <w:t>范围内不涉及环境敏感目标</w:t>
                  </w:r>
                  <w:r>
                    <w:rPr>
                      <w:rStyle w:val="51"/>
                      <w:rFonts w:hint="eastAsia" w:ascii="Times New Roman" w:hAnsi="Times New Roman" w:eastAsia="宋体" w:cs="Times New Roman"/>
                      <w:sz w:val="21"/>
                      <w:szCs w:val="21"/>
                      <w:vertAlign w:val="baseline"/>
                      <w:lang w:val="en-US" w:eastAsia="zh-CN" w:bidi="ar"/>
                    </w:rPr>
                    <w:t>；</w:t>
                  </w:r>
                </w:p>
              </w:tc>
              <w:tc>
                <w:tcPr>
                  <w:tcW w:w="547" w:type="pct"/>
                  <w:tcBorders>
                    <w:tl2br w:val="nil"/>
                    <w:tr2bl w:val="nil"/>
                  </w:tcBorders>
                  <w:shd w:val="clear" w:color="auto" w:fill="auto"/>
                  <w:vAlign w:val="center"/>
                </w:tcPr>
                <w:p w14:paraId="77AEFC0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符合</w:t>
                  </w:r>
                </w:p>
              </w:tc>
            </w:tr>
            <w:tr w14:paraId="7C94F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0" w:hRule="atLeast"/>
              </w:trPr>
              <w:tc>
                <w:tcPr>
                  <w:tcW w:w="638" w:type="pct"/>
                  <w:tcBorders>
                    <w:tl2br w:val="nil"/>
                    <w:tr2bl w:val="nil"/>
                  </w:tcBorders>
                  <w:shd w:val="clear" w:color="auto" w:fill="auto"/>
                  <w:vAlign w:val="center"/>
                </w:tcPr>
                <w:p w14:paraId="642BDC0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严守环境质量底线</w:t>
                  </w:r>
                </w:p>
              </w:tc>
              <w:tc>
                <w:tcPr>
                  <w:tcW w:w="2523" w:type="pct"/>
                  <w:gridSpan w:val="2"/>
                  <w:tcBorders>
                    <w:tl2br w:val="nil"/>
                    <w:tr2bl w:val="nil"/>
                  </w:tcBorders>
                  <w:shd w:val="clear" w:color="auto" w:fill="auto"/>
                  <w:vAlign w:val="center"/>
                </w:tcPr>
                <w:p w14:paraId="5F661AFC">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严格落实国家和地方大气、水土壤和固体废物等污染防治防控措施及《报告书》相关要求，按照遂宁市、安居区大气环境质量限期达标规划等要求，落实区域减排工程，强化企业废气无组织排放管控，严格控制大气污染物排放总量。严格落实《水污染防治行动计划遂宁市工作方案》《水污染防治行动计划安居工作方案》《安居区琼江流域地表水环境质量改善方案》等要求，严控水污染物排放总量，持续推进区域地表水环境质量改善。推进锂渣等固体废物源头减量和综合利用，严格规范固体废物</w:t>
                  </w:r>
                  <w:r>
                    <w:rPr>
                      <w:rStyle w:val="50"/>
                      <w:rFonts w:hint="eastAsia" w:ascii="Times New Roman" w:hAnsi="Times New Roman" w:eastAsia="宋体" w:cs="Times New Roman"/>
                      <w:sz w:val="21"/>
                      <w:szCs w:val="21"/>
                      <w:vertAlign w:val="baseline"/>
                      <w:lang w:val="en-US" w:eastAsia="zh-CN" w:bidi="ar"/>
                    </w:rPr>
                    <w:t>（</w:t>
                  </w:r>
                  <w:r>
                    <w:rPr>
                      <w:rStyle w:val="51"/>
                      <w:rFonts w:hint="default" w:ascii="Times New Roman" w:hAnsi="Times New Roman" w:eastAsia="宋体" w:cs="Times New Roman"/>
                      <w:sz w:val="21"/>
                      <w:szCs w:val="21"/>
                      <w:vertAlign w:val="baseline"/>
                      <w:lang w:val="en-US" w:eastAsia="zh-CN" w:bidi="ar"/>
                    </w:rPr>
                    <w:t>特别是危险废物</w:t>
                  </w:r>
                  <w:r>
                    <w:rPr>
                      <w:rStyle w:val="50"/>
                      <w:rFonts w:hint="eastAsia" w:ascii="Times New Roman" w:hAnsi="Times New Roman" w:eastAsia="宋体" w:cs="Times New Roman"/>
                      <w:sz w:val="21"/>
                      <w:szCs w:val="21"/>
                      <w:vertAlign w:val="baseline"/>
                      <w:lang w:val="en-US" w:eastAsia="zh-CN" w:bidi="ar"/>
                    </w:rPr>
                    <w:t>）</w:t>
                  </w:r>
                  <w:r>
                    <w:rPr>
                      <w:rStyle w:val="51"/>
                      <w:rFonts w:hint="default" w:ascii="Times New Roman" w:hAnsi="Times New Roman" w:eastAsia="宋体" w:cs="Times New Roman"/>
                      <w:sz w:val="21"/>
                      <w:szCs w:val="21"/>
                      <w:vertAlign w:val="baseline"/>
                      <w:lang w:val="en-US" w:eastAsia="zh-CN" w:bidi="ar"/>
                    </w:rPr>
                    <w:t>的收集暂存、转运、利用及处置过程的环境管理，采取有效、可靠的防范措施，防止产生二次污染。</w:t>
                  </w:r>
                </w:p>
              </w:tc>
              <w:tc>
                <w:tcPr>
                  <w:tcW w:w="1290" w:type="pct"/>
                  <w:tcBorders>
                    <w:tl2br w:val="nil"/>
                    <w:tr2bl w:val="nil"/>
                  </w:tcBorders>
                  <w:shd w:val="clear" w:color="auto" w:fill="auto"/>
                  <w:vAlign w:val="center"/>
                </w:tcPr>
                <w:p w14:paraId="4D909E88">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本项目废气为清灰过程产生</w:t>
                  </w:r>
                  <w:r>
                    <w:rPr>
                      <w:rFonts w:hint="eastAsia" w:ascii="Times New Roman" w:hAnsi="Times New Roman" w:eastAsia="宋体" w:cs="Times New Roman"/>
                      <w:i w:val="0"/>
                      <w:iCs w:val="0"/>
                      <w:color w:val="000000"/>
                      <w:kern w:val="0"/>
                      <w:sz w:val="21"/>
                      <w:szCs w:val="21"/>
                      <w:u w:val="none"/>
                      <w:vertAlign w:val="baseline"/>
                      <w:lang w:val="en-US" w:eastAsia="zh-CN" w:bidi="ar"/>
                    </w:rPr>
                    <w:t>的</w:t>
                  </w:r>
                  <w:r>
                    <w:rPr>
                      <w:rFonts w:hint="default" w:ascii="Times New Roman" w:hAnsi="Times New Roman" w:eastAsia="宋体" w:cs="Times New Roman"/>
                      <w:i w:val="0"/>
                      <w:iCs w:val="0"/>
                      <w:color w:val="000000"/>
                      <w:kern w:val="0"/>
                      <w:sz w:val="21"/>
                      <w:szCs w:val="21"/>
                      <w:u w:val="none"/>
                      <w:vertAlign w:val="baseline"/>
                      <w:lang w:val="en-US" w:eastAsia="zh-CN" w:bidi="ar"/>
                    </w:rPr>
                    <w:t>粉尘</w:t>
                  </w:r>
                  <w:r>
                    <w:rPr>
                      <w:rFonts w:hint="eastAsia" w:ascii="Times New Roman" w:hAnsi="Times New Roman" w:eastAsia="宋体" w:cs="Times New Roman"/>
                      <w:i w:val="0"/>
                      <w:iCs w:val="0"/>
                      <w:color w:val="000000"/>
                      <w:kern w:val="0"/>
                      <w:sz w:val="21"/>
                      <w:szCs w:val="21"/>
                      <w:u w:val="none"/>
                      <w:vertAlign w:val="baseline"/>
                      <w:lang w:val="en-US" w:eastAsia="zh-CN" w:bidi="ar"/>
                    </w:rPr>
                    <w:t>，</w:t>
                  </w:r>
                  <w:r>
                    <w:rPr>
                      <w:rFonts w:hint="default" w:ascii="Times New Roman" w:hAnsi="Times New Roman" w:eastAsia="宋体" w:cs="Times New Roman"/>
                      <w:i w:val="0"/>
                      <w:iCs w:val="0"/>
                      <w:color w:val="000000"/>
                      <w:kern w:val="0"/>
                      <w:sz w:val="21"/>
                      <w:szCs w:val="21"/>
                      <w:u w:val="none"/>
                      <w:vertAlign w:val="baseline"/>
                      <w:lang w:val="en-US" w:eastAsia="zh-CN" w:bidi="ar"/>
                    </w:rPr>
                    <w:t>经布袋除尘器处理后有组织排放</w:t>
                  </w:r>
                  <w:r>
                    <w:rPr>
                      <w:rFonts w:hint="eastAsia" w:ascii="Times New Roman" w:hAnsi="Times New Roman" w:eastAsia="宋体" w:cs="Times New Roman"/>
                      <w:i w:val="0"/>
                      <w:iCs w:val="0"/>
                      <w:color w:val="000000"/>
                      <w:kern w:val="0"/>
                      <w:sz w:val="21"/>
                      <w:szCs w:val="21"/>
                      <w:u w:val="none"/>
                      <w:vertAlign w:val="baseline"/>
                      <w:lang w:val="en-US" w:eastAsia="zh-CN" w:bidi="ar"/>
                    </w:rPr>
                    <w:t>；</w:t>
                  </w:r>
                  <w:r>
                    <w:rPr>
                      <w:rFonts w:hint="default" w:ascii="Times New Roman" w:hAnsi="Times New Roman" w:eastAsia="宋体" w:cs="Times New Roman"/>
                      <w:i w:val="0"/>
                      <w:iCs w:val="0"/>
                      <w:color w:val="000000"/>
                      <w:kern w:val="0"/>
                      <w:sz w:val="21"/>
                      <w:szCs w:val="21"/>
                      <w:u w:val="none"/>
                      <w:vertAlign w:val="baseline"/>
                      <w:lang w:val="en-US" w:eastAsia="zh-CN" w:bidi="ar"/>
                    </w:rPr>
                    <w:t>废水预处理设施处理后排入园区污水管网；</w:t>
                  </w:r>
                  <w:r>
                    <w:rPr>
                      <w:rFonts w:hint="eastAsia" w:ascii="Times New Roman" w:hAnsi="Times New Roman" w:eastAsia="宋体" w:cs="Times New Roman"/>
                      <w:i w:val="0"/>
                      <w:iCs w:val="0"/>
                      <w:color w:val="000000"/>
                      <w:kern w:val="0"/>
                      <w:sz w:val="21"/>
                      <w:szCs w:val="21"/>
                      <w:u w:val="none"/>
                      <w:vertAlign w:val="baseline"/>
                      <w:lang w:val="en-US" w:eastAsia="zh-CN" w:bidi="ar"/>
                    </w:rPr>
                    <w:t>固体废物</w:t>
                  </w:r>
                  <w:r>
                    <w:rPr>
                      <w:rFonts w:hint="default" w:ascii="Times New Roman" w:hAnsi="Times New Roman" w:eastAsia="宋体" w:cs="Times New Roman"/>
                      <w:i w:val="0"/>
                      <w:iCs w:val="0"/>
                      <w:color w:val="000000"/>
                      <w:kern w:val="0"/>
                      <w:sz w:val="21"/>
                      <w:szCs w:val="21"/>
                      <w:u w:val="none"/>
                      <w:vertAlign w:val="baseline"/>
                      <w:lang w:val="en-US" w:eastAsia="zh-CN" w:bidi="ar"/>
                    </w:rPr>
                    <w:t>经过一般工业固废</w:t>
                  </w:r>
                  <w:r>
                    <w:rPr>
                      <w:rFonts w:hint="eastAsia" w:cs="Times New Roman"/>
                      <w:i w:val="0"/>
                      <w:iCs w:val="0"/>
                      <w:color w:val="000000"/>
                      <w:kern w:val="0"/>
                      <w:sz w:val="21"/>
                      <w:szCs w:val="21"/>
                      <w:u w:val="none"/>
                      <w:vertAlign w:val="baseline"/>
                      <w:lang w:val="en-US" w:eastAsia="zh-CN" w:bidi="ar"/>
                    </w:rPr>
                    <w:t>贮存间</w:t>
                  </w:r>
                  <w:r>
                    <w:rPr>
                      <w:rFonts w:hint="default" w:ascii="Times New Roman" w:hAnsi="Times New Roman" w:eastAsia="宋体" w:cs="Times New Roman"/>
                      <w:i w:val="0"/>
                      <w:iCs w:val="0"/>
                      <w:color w:val="000000"/>
                      <w:kern w:val="0"/>
                      <w:sz w:val="21"/>
                      <w:szCs w:val="21"/>
                      <w:u w:val="none"/>
                      <w:vertAlign w:val="baseline"/>
                      <w:lang w:val="en-US" w:eastAsia="zh-CN" w:bidi="ar"/>
                    </w:rPr>
                    <w:t>、危废</w:t>
                  </w:r>
                  <w:r>
                    <w:rPr>
                      <w:rFonts w:hint="eastAsia" w:cs="Times New Roman"/>
                      <w:i w:val="0"/>
                      <w:iCs w:val="0"/>
                      <w:color w:val="000000"/>
                      <w:kern w:val="0"/>
                      <w:sz w:val="21"/>
                      <w:szCs w:val="21"/>
                      <w:u w:val="none"/>
                      <w:vertAlign w:val="baseline"/>
                      <w:lang w:val="en-US" w:eastAsia="zh-CN" w:bidi="ar"/>
                    </w:rPr>
                    <w:t>贮存间</w:t>
                  </w:r>
                  <w:r>
                    <w:rPr>
                      <w:rFonts w:hint="default" w:ascii="Times New Roman" w:hAnsi="Times New Roman" w:eastAsia="宋体" w:cs="Times New Roman"/>
                      <w:i w:val="0"/>
                      <w:iCs w:val="0"/>
                      <w:color w:val="000000"/>
                      <w:kern w:val="0"/>
                      <w:sz w:val="21"/>
                      <w:szCs w:val="21"/>
                      <w:u w:val="none"/>
                      <w:vertAlign w:val="baseline"/>
                      <w:lang w:val="en-US" w:eastAsia="zh-CN" w:bidi="ar"/>
                    </w:rPr>
                    <w:t>等设施暂存后外委转运处置</w:t>
                  </w:r>
                  <w:r>
                    <w:rPr>
                      <w:rFonts w:hint="eastAsia" w:ascii="Times New Roman" w:hAnsi="Times New Roman" w:eastAsia="宋体" w:cs="Times New Roman"/>
                      <w:i w:val="0"/>
                      <w:iCs w:val="0"/>
                      <w:color w:val="000000"/>
                      <w:kern w:val="0"/>
                      <w:sz w:val="21"/>
                      <w:szCs w:val="21"/>
                      <w:u w:val="none"/>
                      <w:vertAlign w:val="baseline"/>
                      <w:lang w:val="en-US" w:eastAsia="zh-CN" w:bidi="ar"/>
                    </w:rPr>
                    <w:t>；</w:t>
                  </w:r>
                </w:p>
              </w:tc>
              <w:tc>
                <w:tcPr>
                  <w:tcW w:w="547" w:type="pct"/>
                  <w:tcBorders>
                    <w:tl2br w:val="nil"/>
                    <w:tr2bl w:val="nil"/>
                  </w:tcBorders>
                  <w:shd w:val="clear" w:color="auto" w:fill="auto"/>
                  <w:vAlign w:val="center"/>
                </w:tcPr>
                <w:p w14:paraId="5C94ED0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vertAlign w:val="baseline"/>
                    </w:rPr>
                  </w:pPr>
                  <w:r>
                    <w:rPr>
                      <w:rFonts w:hint="default" w:ascii="Times New Roman" w:hAnsi="Times New Roman" w:eastAsia="宋体" w:cs="Times New Roman"/>
                      <w:i w:val="0"/>
                      <w:iCs w:val="0"/>
                      <w:color w:val="000000"/>
                      <w:kern w:val="0"/>
                      <w:sz w:val="21"/>
                      <w:szCs w:val="21"/>
                      <w:u w:val="none"/>
                      <w:vertAlign w:val="baseline"/>
                      <w:lang w:val="en-US" w:eastAsia="zh-CN" w:bidi="ar"/>
                    </w:rPr>
                    <w:t>符合</w:t>
                  </w:r>
                </w:p>
              </w:tc>
            </w:tr>
          </w:tbl>
          <w:p w14:paraId="3C97AFD9">
            <w:pPr>
              <w:numPr>
                <w:ilvl w:val="0"/>
                <w:numId w:val="0"/>
              </w:numPr>
              <w:bidi w:val="0"/>
              <w:spacing w:line="360" w:lineRule="auto"/>
              <w:ind w:firstLine="480" w:firstLineChars="200"/>
              <w:jc w:val="both"/>
              <w:rPr>
                <w:rFonts w:hint="eastAsia" w:cs="Times New Roman"/>
                <w:color w:val="auto"/>
                <w:sz w:val="24"/>
                <w:szCs w:val="24"/>
                <w:lang w:eastAsia="zh-CN"/>
              </w:rPr>
            </w:pPr>
            <w:r>
              <w:rPr>
                <w:rFonts w:hint="eastAsia" w:cs="Times New Roman"/>
                <w:color w:val="auto"/>
                <w:sz w:val="24"/>
                <w:szCs w:val="24"/>
                <w:lang w:eastAsia="zh-CN"/>
              </w:rPr>
              <w:t>对照上表，本项目属于遂宁高新技术产业园区允许类入驻项目；同时，四川遂宁安居经济开发区管理委员会</w:t>
            </w:r>
            <w:r>
              <w:rPr>
                <w:rFonts w:hint="eastAsia" w:cs="Times New Roman"/>
                <w:color w:val="auto"/>
                <w:sz w:val="24"/>
                <w:szCs w:val="24"/>
                <w:lang w:val="en-US" w:eastAsia="zh-CN"/>
              </w:rPr>
              <w:t>出具了《证明》：</w:t>
            </w:r>
            <w:r>
              <w:rPr>
                <w:rFonts w:hint="eastAsia" w:cs="Times New Roman"/>
                <w:color w:val="auto"/>
                <w:sz w:val="24"/>
                <w:szCs w:val="24"/>
                <w:lang w:eastAsia="zh-CN"/>
              </w:rPr>
              <w:t>同意</w:t>
            </w:r>
            <w:r>
              <w:rPr>
                <w:rFonts w:hint="eastAsia" w:cs="Times New Roman"/>
                <w:color w:val="auto"/>
                <w:sz w:val="24"/>
                <w:szCs w:val="24"/>
                <w:lang w:val="en-US" w:eastAsia="zh-CN"/>
              </w:rPr>
              <w:t>本项目</w:t>
            </w:r>
            <w:r>
              <w:rPr>
                <w:rFonts w:hint="eastAsia" w:cs="Times New Roman"/>
                <w:color w:val="auto"/>
                <w:sz w:val="24"/>
                <w:szCs w:val="24"/>
                <w:lang w:eastAsia="zh-CN"/>
              </w:rPr>
              <w:t>入园建设。</w:t>
            </w:r>
          </w:p>
          <w:p w14:paraId="3BE6D1DB">
            <w:pPr>
              <w:numPr>
                <w:ilvl w:val="0"/>
                <w:numId w:val="0"/>
              </w:numPr>
              <w:bidi w:val="0"/>
              <w:spacing w:line="360" w:lineRule="auto"/>
              <w:ind w:firstLine="480" w:firstLineChars="200"/>
              <w:jc w:val="both"/>
              <w:rPr>
                <w:rFonts w:hint="default" w:ascii="Times New Roman" w:hAnsi="Times New Roman" w:eastAsia="宋体" w:cs="Times New Roman"/>
                <w:b w:val="0"/>
                <w:bCs w:val="0"/>
                <w:color w:val="auto"/>
                <w:sz w:val="24"/>
                <w:szCs w:val="24"/>
                <w:lang w:eastAsia="zh-CN"/>
              </w:rPr>
            </w:pPr>
            <w:r>
              <w:rPr>
                <w:rFonts w:hint="eastAsia" w:cs="Times New Roman"/>
                <w:color w:val="auto"/>
                <w:sz w:val="24"/>
                <w:szCs w:val="24"/>
                <w:lang w:eastAsia="zh-CN"/>
              </w:rPr>
              <w:t>综上，本项目的建设与《遂宁高新技术产业园区规划（2023-2035）环境影响报告书》及其审查意见相符。</w:t>
            </w:r>
          </w:p>
        </w:tc>
      </w:tr>
      <w:tr w14:paraId="2BB8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510" w:type="pct"/>
            <w:gridSpan w:val="2"/>
            <w:noWrap w:val="0"/>
            <w:vAlign w:val="center"/>
          </w:tcPr>
          <w:p w14:paraId="4BBC25C5">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其他符合性</w:t>
            </w:r>
          </w:p>
          <w:p w14:paraId="477A2191">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4489" w:type="pct"/>
            <w:gridSpan w:val="4"/>
            <w:noWrap w:val="0"/>
            <w:vAlign w:val="center"/>
          </w:tcPr>
          <w:p w14:paraId="35C94D54">
            <w:pPr>
              <w:numPr>
                <w:ilvl w:val="0"/>
                <w:numId w:val="4"/>
              </w:numPr>
              <w:bidi w:val="0"/>
              <w:spacing w:line="360" w:lineRule="auto"/>
              <w:ind w:left="0" w:leftChars="0" w:firstLine="0" w:firstLineChars="0"/>
              <w:rPr>
                <w:rFonts w:hint="eastAsia" w:cs="Times New Roman"/>
                <w:b/>
                <w:bCs/>
                <w:color w:val="auto"/>
                <w:sz w:val="24"/>
                <w:szCs w:val="24"/>
                <w:lang w:val="en-US" w:eastAsia="zh-CN"/>
              </w:rPr>
            </w:pPr>
            <w:r>
              <w:rPr>
                <w:rFonts w:hint="eastAsia" w:cs="Times New Roman"/>
                <w:b/>
                <w:bCs/>
                <w:color w:val="auto"/>
                <w:sz w:val="24"/>
                <w:szCs w:val="24"/>
                <w:lang w:val="en-US" w:eastAsia="zh-CN"/>
              </w:rPr>
              <w:t>与用地规划符合性分析</w:t>
            </w:r>
          </w:p>
          <w:p w14:paraId="07708084">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color w:val="auto"/>
                <w:sz w:val="24"/>
                <w:szCs w:val="24"/>
                <w:lang w:val="en-US" w:eastAsia="zh-CN"/>
              </w:rPr>
              <w:t>本项目位于遂宁市安居区凤凰街道梧桐北路74号，通过租赁已建厂房进行改造建设；根据建设单位提供的遂宁市森冠木业有限公司与遂宁市安居区人民政府签订的《投资合同书》：项目用地类型为工业用地；根据遂宁高新技术产业园区规划：项目所占地块为二类工业用地</w:t>
            </w:r>
            <w:r>
              <w:rPr>
                <w:rFonts w:hint="eastAsia" w:cs="Times New Roman"/>
                <w:b w:val="0"/>
                <w:bCs w:val="0"/>
                <w:color w:val="auto"/>
                <w:sz w:val="24"/>
                <w:szCs w:val="24"/>
                <w:lang w:val="en-US" w:eastAsia="zh-CN"/>
              </w:rPr>
              <w:t>。</w:t>
            </w:r>
          </w:p>
          <w:p w14:paraId="55ACF8B3">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因此，本项目的建设与当地现行土地利用总体规划相符</w:t>
            </w:r>
            <w:r>
              <w:rPr>
                <w:rFonts w:hint="eastAsia" w:ascii="Times New Roman" w:hAnsi="Times New Roman" w:eastAsia="宋体" w:cs="Times New Roman"/>
                <w:b w:val="0"/>
                <w:bCs w:val="0"/>
                <w:color w:val="auto"/>
                <w:sz w:val="24"/>
                <w:szCs w:val="24"/>
                <w:lang w:val="en-US" w:eastAsia="zh-CN"/>
              </w:rPr>
              <w:t>。</w:t>
            </w:r>
          </w:p>
          <w:p w14:paraId="0AF7B82B">
            <w:pPr>
              <w:numPr>
                <w:ilvl w:val="0"/>
                <w:numId w:val="4"/>
              </w:numPr>
              <w:bidi w:val="0"/>
              <w:spacing w:line="360" w:lineRule="auto"/>
              <w:ind w:left="0" w:leftChars="0" w:firstLine="0" w:firstLineChars="0"/>
              <w:rPr>
                <w:rFonts w:hint="eastAsia"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产业政策符合性分析</w:t>
            </w:r>
          </w:p>
          <w:p w14:paraId="24ADE58C">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w:t>
            </w:r>
            <w:r>
              <w:rPr>
                <w:rFonts w:hint="eastAsia" w:cs="Times New Roman"/>
                <w:b w:val="0"/>
                <w:bCs w:val="0"/>
                <w:color w:val="auto"/>
                <w:sz w:val="24"/>
                <w:szCs w:val="24"/>
                <w:lang w:val="en-US" w:eastAsia="zh-CN"/>
              </w:rPr>
              <w:t>主要进行</w:t>
            </w:r>
            <w:r>
              <w:rPr>
                <w:rFonts w:hint="eastAsia" w:ascii="Times New Roman" w:hAnsi="Times New Roman" w:eastAsia="宋体" w:cs="Times New Roman"/>
                <w:b w:val="0"/>
                <w:bCs w:val="0"/>
                <w:color w:val="auto"/>
                <w:sz w:val="24"/>
                <w:szCs w:val="24"/>
                <w:lang w:val="en-US" w:eastAsia="zh-CN"/>
              </w:rPr>
              <w:t>废弃电器电子产品拆解</w:t>
            </w:r>
            <w:r>
              <w:rPr>
                <w:rFonts w:hint="eastAsia" w:cs="Times New Roman"/>
                <w:b w:val="0"/>
                <w:bCs w:val="0"/>
                <w:color w:val="auto"/>
                <w:sz w:val="24"/>
                <w:szCs w:val="24"/>
                <w:lang w:val="en-US" w:eastAsia="zh-CN"/>
              </w:rPr>
              <w:t>及</w:t>
            </w:r>
            <w:r>
              <w:rPr>
                <w:rFonts w:hint="eastAsia" w:ascii="Times New Roman" w:hAnsi="Times New Roman" w:eastAsia="宋体" w:cs="Times New Roman"/>
                <w:b w:val="0"/>
                <w:bCs w:val="0"/>
                <w:color w:val="auto"/>
                <w:sz w:val="24"/>
                <w:szCs w:val="24"/>
                <w:lang w:val="en-US" w:eastAsia="zh-CN"/>
              </w:rPr>
              <w:t>回收综合利用</w:t>
            </w:r>
            <w:r>
              <w:rPr>
                <w:rFonts w:hint="eastAsia" w:cs="Times New Roman"/>
                <w:b w:val="0"/>
                <w:bCs w:val="0"/>
                <w:color w:val="auto"/>
                <w:sz w:val="24"/>
                <w:szCs w:val="24"/>
                <w:lang w:val="en-US" w:eastAsia="zh-CN"/>
              </w:rPr>
              <w:t>；根据</w:t>
            </w:r>
            <w:r>
              <w:rPr>
                <w:rFonts w:hint="eastAsia" w:ascii="Times New Roman" w:hAnsi="Times New Roman" w:eastAsia="宋体" w:cs="Times New Roman"/>
                <w:b w:val="0"/>
                <w:bCs w:val="0"/>
                <w:color w:val="auto"/>
                <w:sz w:val="24"/>
                <w:szCs w:val="24"/>
                <w:lang w:val="en-US" w:eastAsia="zh-CN"/>
              </w:rPr>
              <w:t>《产业结构调整指导目录（</w:t>
            </w:r>
            <w:r>
              <w:rPr>
                <w:rFonts w:hint="eastAsia" w:cs="Times New Roman"/>
                <w:b w:val="0"/>
                <w:bCs w:val="0"/>
                <w:color w:val="auto"/>
                <w:sz w:val="24"/>
                <w:szCs w:val="24"/>
                <w:lang w:val="en-US" w:eastAsia="zh-CN"/>
              </w:rPr>
              <w:t>2024年本</w:t>
            </w:r>
            <w:r>
              <w:rPr>
                <w:rFonts w:hint="eastAsia"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，项目属于</w:t>
            </w:r>
            <w:r>
              <w:rPr>
                <w:rFonts w:hint="eastAsia" w:ascii="Times New Roman" w:hAnsi="Times New Roman" w:eastAsia="宋体" w:cs="Times New Roman"/>
                <w:b w:val="0"/>
                <w:bCs w:val="0"/>
                <w:color w:val="auto"/>
                <w:sz w:val="24"/>
                <w:szCs w:val="24"/>
                <w:lang w:val="en-US" w:eastAsia="zh-CN"/>
              </w:rPr>
              <w:t>鼓励类“四十三、环境保护与资源节约综合利用”“27、废旧木材、废旧电器电子产品、废印刷电路板、废旧电池、废旧船舶、废旧农机、废塑料、废旧纺织品及纺织废料和边角料、废（碎）玻璃、废橡胶、废弃油脂等废旧物资等资源循环再利用技术、设备开发及应用”</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同时项目已取得</w:t>
            </w:r>
            <w:r>
              <w:rPr>
                <w:rFonts w:hint="eastAsia" w:cs="Times New Roman"/>
                <w:b w:val="0"/>
                <w:bCs w:val="0"/>
                <w:color w:val="auto"/>
                <w:sz w:val="24"/>
                <w:szCs w:val="24"/>
                <w:lang w:val="en-US" w:eastAsia="zh-CN"/>
              </w:rPr>
              <w:t>安居区发展和改革局</w:t>
            </w:r>
            <w:r>
              <w:rPr>
                <w:rFonts w:hint="eastAsia" w:ascii="Times New Roman" w:hAnsi="Times New Roman" w:eastAsia="宋体" w:cs="Times New Roman"/>
                <w:b w:val="0"/>
                <w:bCs w:val="0"/>
                <w:color w:val="auto"/>
                <w:sz w:val="24"/>
                <w:szCs w:val="24"/>
                <w:lang w:val="en-US" w:eastAsia="zh-CN"/>
              </w:rPr>
              <w:t>出具的《四川省固定资产投资项目备案表》（</w:t>
            </w:r>
            <w:r>
              <w:rPr>
                <w:rFonts w:hint="eastAsia" w:cs="Times New Roman"/>
                <w:b w:val="0"/>
                <w:bCs w:val="0"/>
                <w:color w:val="auto"/>
                <w:sz w:val="24"/>
                <w:szCs w:val="24"/>
                <w:lang w:val="en-US" w:eastAsia="zh-CN"/>
              </w:rPr>
              <w:t>川投资备【2508-510904-04-01-841225】FGQB-0620号）</w:t>
            </w:r>
            <w:r>
              <w:rPr>
                <w:rFonts w:hint="eastAsia" w:ascii="Times New Roman" w:hAnsi="Times New Roman" w:eastAsia="宋体" w:cs="Times New Roman"/>
                <w:b w:val="0"/>
                <w:bCs w:val="0"/>
                <w:color w:val="auto"/>
                <w:sz w:val="24"/>
                <w:szCs w:val="24"/>
                <w:lang w:val="en-US" w:eastAsia="zh-CN"/>
              </w:rPr>
              <w:t>。</w:t>
            </w:r>
          </w:p>
          <w:p w14:paraId="269E3323">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《废弃电器电子产品回收处理管理条例》</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中华人民共和国国务院第551号令颁布</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中第十一条明确提出“国家鼓励电器电子产品生产者自行或者委托销售者、维修机构、售后服务机构、废弃电器电子产品回收经营者回收废弃电器电子产品”</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因此，本项目属于国家鼓励发展的行业</w:t>
            </w:r>
            <w:r>
              <w:rPr>
                <w:rFonts w:hint="eastAsia" w:cs="Times New Roman"/>
                <w:b w:val="0"/>
                <w:bCs w:val="0"/>
                <w:color w:val="auto"/>
                <w:sz w:val="24"/>
                <w:szCs w:val="24"/>
                <w:lang w:val="en-US" w:eastAsia="zh-CN"/>
              </w:rPr>
              <w:t>。</w:t>
            </w:r>
          </w:p>
          <w:p w14:paraId="1C2C0926">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综上，本项目的建设符合国家现行产业政策。</w:t>
            </w:r>
          </w:p>
          <w:p w14:paraId="37E7CCDC">
            <w:pPr>
              <w:numPr>
                <w:ilvl w:val="0"/>
                <w:numId w:val="4"/>
              </w:numPr>
              <w:bidi w:val="0"/>
              <w:spacing w:line="360" w:lineRule="auto"/>
              <w:ind w:left="0" w:leftChars="0" w:firstLine="0" w:firstLineChars="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国家相关政策及要求符合性分析</w:t>
            </w:r>
          </w:p>
          <w:p w14:paraId="04EE37B4">
            <w:pPr>
              <w:numPr>
                <w:ilvl w:val="0"/>
                <w:numId w:val="5"/>
              </w:numPr>
              <w:bidi w:val="0"/>
              <w:spacing w:line="360" w:lineRule="auto"/>
              <w:ind w:leftChars="0"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与国家环境保护总局令第40号《电子废物污染环境防治管理办法》符合性分析</w:t>
            </w:r>
          </w:p>
          <w:p w14:paraId="42FFB097">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本项目与《电子废物污染环境防治管理办法》符合性分析详见下表。</w:t>
            </w:r>
          </w:p>
          <w:p w14:paraId="33F14E57">
            <w:pPr>
              <w:numPr>
                <w:ilvl w:val="0"/>
                <w:numId w:val="0"/>
              </w:numPr>
              <w:bidi w:val="0"/>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表1-3 项目与《电子废物污染环境防治管理办法》符合性分析</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0"/>
              <w:gridCol w:w="3690"/>
              <w:gridCol w:w="1005"/>
            </w:tblGrid>
            <w:tr w14:paraId="2893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14:paraId="4F8ACA0E">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文件要求</w:t>
                  </w:r>
                </w:p>
              </w:tc>
              <w:tc>
                <w:tcPr>
                  <w:tcW w:w="2200" w:type="pct"/>
                  <w:vAlign w:val="center"/>
                </w:tcPr>
                <w:p w14:paraId="1F22EA3D">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本项目情况</w:t>
                  </w:r>
                </w:p>
              </w:tc>
              <w:tc>
                <w:tcPr>
                  <w:tcW w:w="599" w:type="pct"/>
                  <w:vAlign w:val="center"/>
                </w:tcPr>
                <w:p w14:paraId="5F1C8916">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符合性</w:t>
                  </w:r>
                </w:p>
              </w:tc>
            </w:tr>
            <w:tr w14:paraId="2A50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14:paraId="0CA01825">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新建、改建、扩建拆解、利用、处置电子废物的项目，建设单位（包括个体工商户）应当依据国家有关规定，向所在地设区的市级以上地方人民政府环境保护行政主管部门报批环境影响报告书或者环境影响报告表。</w:t>
                  </w:r>
                </w:p>
              </w:tc>
              <w:tc>
                <w:tcPr>
                  <w:tcW w:w="2200" w:type="pct"/>
                  <w:vAlign w:val="center"/>
                </w:tcPr>
                <w:p w14:paraId="1A55DB54">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本项目为新建废旧电子产品拆解综合利用项目，应编制环境影响报告表，现阶段正在完善环境影响评价手续。</w:t>
                  </w:r>
                </w:p>
              </w:tc>
              <w:tc>
                <w:tcPr>
                  <w:tcW w:w="599" w:type="pct"/>
                  <w:vAlign w:val="center"/>
                </w:tcPr>
                <w:p w14:paraId="120750FC">
                  <w:pPr>
                    <w:numPr>
                      <w:ilvl w:val="0"/>
                      <w:numId w:val="0"/>
                    </w:num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14:paraId="1078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14:paraId="71DD5E7B">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建设项目竣工后，建设单位（包括个体工商户）应当向审批该建设项目环境影响评价文件的环境保护行政主管部门申请该建设项目需要采取的环境保护措施验收。</w:t>
                  </w:r>
                </w:p>
              </w:tc>
              <w:tc>
                <w:tcPr>
                  <w:tcW w:w="2200" w:type="pct"/>
                  <w:vAlign w:val="center"/>
                </w:tcPr>
                <w:p w14:paraId="1D85FCA8">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本项目建成后将严格按“三同时”制度进行环保竣工验收。</w:t>
                  </w:r>
                </w:p>
              </w:tc>
              <w:tc>
                <w:tcPr>
                  <w:tcW w:w="599" w:type="pct"/>
                  <w:vAlign w:val="center"/>
                </w:tcPr>
                <w:p w14:paraId="1F15F1F1">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14:paraId="164A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14:paraId="3E5BD924">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负责审批环境影响评价文件的县级以上人民政府环境保护行政主管部门应当及时将具备下列条件的单位（包括个体工商户），列入电子废物拆解利用处置单位（包括个体工商户）临时名录并予以公布：（一）已依法办理工商登记手续，取得营业执照；（二）建设项目的环境保护措施经环境保护行政主管部门验收合格。</w:t>
                  </w:r>
                </w:p>
              </w:tc>
              <w:tc>
                <w:tcPr>
                  <w:tcW w:w="2200" w:type="pct"/>
                  <w:vAlign w:val="center"/>
                </w:tcPr>
                <w:p w14:paraId="4750C06A">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运营后将按照该管理办法的要求，向生态环境行政主管部门申请纳入《电子废物拆解利用处置单位（包括个体工商户）名录》；本项目已依法办理工商登记手续，取得营业执照；在本项目建成验收合格后可申请列入电子废物拆解利用处置单位（包括个体工商户）临时名录。</w:t>
                  </w:r>
                </w:p>
              </w:tc>
              <w:tc>
                <w:tcPr>
                  <w:tcW w:w="599" w:type="pct"/>
                  <w:vAlign w:val="center"/>
                </w:tcPr>
                <w:p w14:paraId="718AFC60">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14:paraId="3146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14:paraId="159B278F">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负责审批环境影响评价文件的县级以上人民政府环境保护行政主管部门对近三年内没有两次以上（含两次）违反环境保护法律、法规和没有本办法规定的下列违法行为的列入临时名录的单位（包括个体工商户），列入电子废物拆解利用处置单位（包括个体工商户）名录，予以公布并定期调整：（一）超过国家或者地方规定的污染物排放标准排放污染物的；（二）随意倾倒、堆放所产生的固体废物或液态废物的；（三）将未完全拆解、利用或者处置的电子废物提供或者委托给列入名录且具有相应经营范围的拆解利用处置单位（包括个体工商户）以外的单位或者个人从事拆解、利用、处置活动的；（四）环境监测数据、经营情况记录弄虚作假的。</w:t>
                  </w:r>
                </w:p>
              </w:tc>
              <w:tc>
                <w:tcPr>
                  <w:tcW w:w="2200" w:type="pct"/>
                  <w:vAlign w:val="center"/>
                </w:tcPr>
                <w:p w14:paraId="621E8A4D">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在严格落实本环评中要求后可满足污染物达标排放；产生固体废物合理处置；将未完全拆解、利用或者处置的电子废物提供或者委托给列入名录且具有相应经营范围的拆解利用处置单位（包括个体工商户）进行后续的拆解、利用、处置；要求建设单位通过加强生产管理，对污染源定期监测，如实记录经营情况上报环境主管部门。</w:t>
                  </w:r>
                </w:p>
              </w:tc>
              <w:tc>
                <w:tcPr>
                  <w:tcW w:w="599" w:type="pct"/>
                  <w:vAlign w:val="center"/>
                </w:tcPr>
                <w:p w14:paraId="4519C817">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14:paraId="0F81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14:paraId="783922F1">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建设电子废物集中拆解利用处置区的应当严格规划，符合原国家环境保护总局制定的有关技术规范的要求。</w:t>
                  </w:r>
                </w:p>
              </w:tc>
              <w:tc>
                <w:tcPr>
                  <w:tcW w:w="2200" w:type="pct"/>
                  <w:vAlign w:val="center"/>
                </w:tcPr>
                <w:p w14:paraId="69E0AC95">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本项目符合国家现行产业政策；符合废弃电器电子产品处理有关技术规范的要求。</w:t>
                  </w:r>
                </w:p>
              </w:tc>
              <w:tc>
                <w:tcPr>
                  <w:tcW w:w="599" w:type="pct"/>
                  <w:vAlign w:val="center"/>
                </w:tcPr>
                <w:p w14:paraId="283DC07A">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14:paraId="54B6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14:paraId="67F8EACD">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从事拆解、利用、处置电子废物活动的单位（包括个体工商户）应当按照环境保护措施验收的要求对污染物排放进行日常定期监测。从事拆解、利用、处置电子废物活动的单位（包括个体工商户）应当按照电子废物经营情况记录制度的规定，如实记载每批电子废物的来源、类型、重量或者数量、收集（接收）、拆解、利用、贮存、处置的时间；运输者的名称和地址；未完全拆解、利用或者处置的电子废物以及固体废物或液态废物的种类、重量或者数量及去向等。监测报告及经营情况记录簿应当保存三年。</w:t>
                  </w:r>
                </w:p>
              </w:tc>
              <w:tc>
                <w:tcPr>
                  <w:tcW w:w="2200" w:type="pct"/>
                  <w:vAlign w:val="center"/>
                </w:tcPr>
                <w:p w14:paraId="5BF8FA67">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本项目建成后将按照验收要求对污染物排放进行例行监测；并按照电子废物经营情况记录簿制度的规定进行如实记录并保存3年。</w:t>
                  </w:r>
                </w:p>
              </w:tc>
              <w:tc>
                <w:tcPr>
                  <w:tcW w:w="599" w:type="pct"/>
                  <w:vAlign w:val="center"/>
                </w:tcPr>
                <w:p w14:paraId="4868BEEE">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14:paraId="21D6F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14:paraId="78A7E84A">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从事拆解、利用、处置电子废物活动的单位（包括个体工商户），应当按照经验收合格的培训制度和计划进行培训。</w:t>
                  </w:r>
                </w:p>
              </w:tc>
              <w:tc>
                <w:tcPr>
                  <w:tcW w:w="2200" w:type="pct"/>
                  <w:vAlign w:val="center"/>
                </w:tcPr>
                <w:p w14:paraId="26B76CCD">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本项目建成运营后将按照经验收合格的培训制度和计划进行培训。</w:t>
                  </w:r>
                </w:p>
              </w:tc>
              <w:tc>
                <w:tcPr>
                  <w:tcW w:w="599" w:type="pct"/>
                  <w:vAlign w:val="center"/>
                </w:tcPr>
                <w:p w14:paraId="3F38E779">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14:paraId="71D9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14:paraId="04A70CBE">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利用和处置电子废物，应当符合原国家环境保护总局制定的有关电子废物污染防治的相关标准、技术规范和技术政策的要求。禁止使用落后的技术、工艺和设备拆解、利用和处置电子废物。禁止露天焚烧电子废物。禁止使用冲天炉、简易反射炉等设备和简易酸浸工艺利用、处置电子废物。禁止以直接填埋的方式处置电子废物。拆解、利用、处置电子废物应当在专门作业场所进行。作业场所应当采取防雨、防地面渗漏的措施，并有收集泄漏液体的设施。拆解电子废物，应当首先将铅酸电池、镉镍电池、汞开关、阴极射线管、多氯联苯电容器、制冷剂等去除并分类收集、贮存、利用、处置。贮存电子废物，应当采取防止因破碎或者其他原因导致电子废物中有毒有害物质泄漏的措施。破碎的阴极射线管应当贮存在有盖的容器内。电子废物贮存期限不得超过1年。</w:t>
                  </w:r>
                </w:p>
              </w:tc>
              <w:tc>
                <w:tcPr>
                  <w:tcW w:w="2200" w:type="pct"/>
                  <w:vAlign w:val="center"/>
                </w:tcPr>
                <w:p w14:paraId="0F911E5A">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各项污染物经治理后均能达标排放，固废处置去向合理，满足相关标准、技术规范和技术政策的要求；采用先进的技术、工艺和设备拆解、利用和处置电子废物；对回收废旧电子产品拆解检测进行二次利用均在生产车间内进行，车间采取防雨、防渗措施；厂区内部设置危废</w:t>
                  </w:r>
                  <w:r>
                    <w:rPr>
                      <w:rFonts w:hint="eastAsia" w:cs="Times New Roman"/>
                      <w:b w:val="0"/>
                      <w:bCs w:val="0"/>
                      <w:color w:val="auto"/>
                      <w:sz w:val="21"/>
                      <w:szCs w:val="21"/>
                      <w:vertAlign w:val="baseline"/>
                      <w:lang w:val="en-US" w:eastAsia="zh-CN"/>
                    </w:rPr>
                    <w:t>贮存间</w:t>
                  </w:r>
                  <w:r>
                    <w:rPr>
                      <w:rFonts w:hint="default" w:ascii="Times New Roman" w:hAnsi="Times New Roman" w:eastAsia="宋体" w:cs="Times New Roman"/>
                      <w:b w:val="0"/>
                      <w:bCs w:val="0"/>
                      <w:color w:val="auto"/>
                      <w:sz w:val="21"/>
                      <w:szCs w:val="21"/>
                      <w:vertAlign w:val="baseline"/>
                      <w:lang w:val="en-US" w:eastAsia="zh-CN"/>
                    </w:rPr>
                    <w:t>，拆解产生危险废物主要为废电路板及少量其他危险固废，分类收集暂存后，交由有资质的单位进一步处置；在拆解过程中将组件整体预先取出后优先二次利用，产生的</w:t>
                  </w:r>
                  <w:r>
                    <w:rPr>
                      <w:rFonts w:hint="eastAsia" w:cs="Times New Roman"/>
                      <w:b w:val="0"/>
                      <w:bCs w:val="0"/>
                      <w:color w:val="auto"/>
                      <w:sz w:val="21"/>
                      <w:szCs w:val="21"/>
                      <w:vertAlign w:val="baseline"/>
                      <w:lang w:val="en-US" w:eastAsia="zh-CN"/>
                    </w:rPr>
                    <w:t>废电路板、废矿物油、</w:t>
                  </w:r>
                  <w:r>
                    <w:rPr>
                      <w:rFonts w:hint="default" w:ascii="Times New Roman" w:hAnsi="Times New Roman" w:eastAsia="宋体" w:cs="Times New Roman"/>
                      <w:b w:val="0"/>
                      <w:bCs w:val="0"/>
                      <w:color w:val="auto"/>
                      <w:sz w:val="21"/>
                      <w:szCs w:val="21"/>
                      <w:vertAlign w:val="baseline"/>
                      <w:lang w:val="en-US" w:eastAsia="zh-CN"/>
                    </w:rPr>
                    <w:t>废含汞元（器）件等</w:t>
                  </w:r>
                  <w:r>
                    <w:rPr>
                      <w:rFonts w:hint="eastAsia" w:cs="Times New Roman"/>
                      <w:b w:val="0"/>
                      <w:bCs w:val="0"/>
                      <w:color w:val="auto"/>
                      <w:sz w:val="21"/>
                      <w:szCs w:val="21"/>
                      <w:vertAlign w:val="baseline"/>
                      <w:lang w:val="en-US" w:eastAsia="zh-CN"/>
                    </w:rPr>
                    <w:t>危废</w:t>
                  </w:r>
                  <w:r>
                    <w:rPr>
                      <w:rFonts w:hint="default" w:ascii="Times New Roman" w:hAnsi="Times New Roman" w:eastAsia="宋体" w:cs="Times New Roman"/>
                      <w:b w:val="0"/>
                      <w:bCs w:val="0"/>
                      <w:color w:val="auto"/>
                      <w:sz w:val="21"/>
                      <w:szCs w:val="21"/>
                      <w:vertAlign w:val="baseline"/>
                      <w:lang w:val="en-US" w:eastAsia="zh-CN"/>
                    </w:rPr>
                    <w:t>分类收集、贮存后交由有资质的单位进行处置；进厂电子废物贮存期一般为5~10d，不会超过1年。</w:t>
                  </w:r>
                </w:p>
              </w:tc>
              <w:tc>
                <w:tcPr>
                  <w:tcW w:w="599" w:type="pct"/>
                  <w:vAlign w:val="center"/>
                </w:tcPr>
                <w:p w14:paraId="2B7F64E4">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14:paraId="681B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14:paraId="0171DEEE">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电子电器产品、电子电气设备的生产者应当依据国家有关法律、行政法规或者规章的规定，限制或者淘汰有毒有害物质在产品或者设备中的使用。</w:t>
                  </w:r>
                </w:p>
              </w:tc>
              <w:tc>
                <w:tcPr>
                  <w:tcW w:w="2200" w:type="pct"/>
                  <w:vAlign w:val="center"/>
                </w:tcPr>
                <w:p w14:paraId="2FEB11AE">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本项目主要进行废旧电器电子产品回收检测拆解再利用，不进行电子电器产品、电子电气设备的生产。</w:t>
                  </w:r>
                </w:p>
              </w:tc>
              <w:tc>
                <w:tcPr>
                  <w:tcW w:w="599" w:type="pct"/>
                  <w:vAlign w:val="center"/>
                </w:tcPr>
                <w:p w14:paraId="05D088CD">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14:paraId="6ECF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14:paraId="0B1433AE">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产生工业电子废物的单位，应当记录所产生工业电子废物的种类、重量或者数量、自行或者委托第三方贮存、拆解、利用、处置情况等；并依法向所在地县级以上地方人民政府环境保护行政主管部门提供电子废物的种类、产生量、流向、拆解、利用、贮存、处置等有关资料。记录资料应当保存三年。</w:t>
                  </w:r>
                </w:p>
              </w:tc>
              <w:tc>
                <w:tcPr>
                  <w:tcW w:w="2200" w:type="pct"/>
                  <w:vAlign w:val="center"/>
                </w:tcPr>
                <w:p w14:paraId="32F6B536">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拆解过程产生金属（铜、铁、铝等）作为产品外售物资回收单位，进行资源综合利用，不可以利用电子零部件委托第三方进行再拆解，其中废电路板与其他危险废物分类收集暂存后交由有资质的单位进一步处置；以上均按照要求进行记录，记录资料长期保存（三年以上）。</w:t>
                  </w:r>
                </w:p>
              </w:tc>
              <w:tc>
                <w:tcPr>
                  <w:tcW w:w="599" w:type="pct"/>
                  <w:vAlign w:val="center"/>
                </w:tcPr>
                <w:p w14:paraId="116894FD">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14:paraId="0700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14:paraId="47D7C735">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以整机形式转移含铅酸电池、镉镍电池、汞开关、阴极射线管和多氯联苯电容器的废弃电子电器产品或者电子电气设备等电子类危险废物的，适用《中华人民共和国固体废物污染环境防治法》第二十三条的规定。转移过程中应当采取防止废弃电子电器产品或者电子电气设备破碎的措施。</w:t>
                  </w:r>
                </w:p>
              </w:tc>
              <w:tc>
                <w:tcPr>
                  <w:tcW w:w="2200" w:type="pct"/>
                  <w:vAlign w:val="center"/>
                </w:tcPr>
                <w:p w14:paraId="0952A0D4">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拆解产生不可利用零部件包括传感器、显示屏、电源等组件，委托第三方进行再拆解，拆解下来的废电路板与其他危险废物分类收集暂存后交由有资质的单位进一步处置，符合《中华人民共和国固体废物污染环境防治法》中第二十三条的规定。</w:t>
                  </w:r>
                </w:p>
              </w:tc>
              <w:tc>
                <w:tcPr>
                  <w:tcW w:w="599" w:type="pct"/>
                  <w:vAlign w:val="center"/>
                </w:tcPr>
                <w:p w14:paraId="0E1C890A">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bl>
          <w:p w14:paraId="41A99892">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综上，本项目与《电子废物污染环境防治管理办法》（原国家环境保护总局令第40号）中相关要求相符。</w:t>
            </w:r>
          </w:p>
          <w:p w14:paraId="06285E72">
            <w:pPr>
              <w:numPr>
                <w:ilvl w:val="0"/>
                <w:numId w:val="5"/>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与《废弃电器电子产品处理资格许可管理办法》（环境保护部令第13号公布）符合性分析</w:t>
            </w:r>
          </w:p>
          <w:p w14:paraId="50C480CB">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根据《废弃电器电子产品处理资格许可管理办法》内容，处理列入《废弃电器电子产品处理目录》中电子废物的，建设单位需向生态环境主管部门申请办理资格许可。</w:t>
            </w:r>
          </w:p>
          <w:p w14:paraId="0D70992B">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对电脑服务器、通讯设备、网络设备及电子类医疗仪器等不属于《废弃电器电子产品处理目录》（2014年版）内的电器电子产品进行拆解；因此，项目无需与《废弃电器电子产品处理资格许可管理办法》（环境保护部令第13号公布）相关内容进行分析。</w:t>
            </w:r>
          </w:p>
          <w:p w14:paraId="65A002AB">
            <w:pPr>
              <w:numPr>
                <w:ilvl w:val="0"/>
                <w:numId w:val="0"/>
              </w:numPr>
              <w:bidi w:val="0"/>
              <w:spacing w:line="36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lang w:val="en-US" w:eastAsia="zh-CN"/>
              </w:rPr>
              <w:t>表1-4 项目拆解电器电子产品种类与《废弃电器电子产品处理目录》对比分析表</w:t>
            </w:r>
          </w:p>
          <w:tbl>
            <w:tblPr>
              <w:tblStyle w:val="30"/>
              <w:tblW w:w="8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9"/>
              <w:gridCol w:w="3868"/>
            </w:tblGrid>
            <w:tr w14:paraId="50F6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9" w:type="dxa"/>
                </w:tcPr>
                <w:p w14:paraId="5CE56AD4">
                  <w:pPr>
                    <w:numPr>
                      <w:ilvl w:val="0"/>
                      <w:numId w:val="0"/>
                    </w:numPr>
                    <w:bidi w:val="0"/>
                    <w:spacing w:line="240" w:lineRule="auto"/>
                    <w:jc w:val="center"/>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《废弃电器电子产品处理目录》（2014年版）</w:t>
                  </w:r>
                </w:p>
              </w:tc>
              <w:tc>
                <w:tcPr>
                  <w:tcW w:w="3868" w:type="dxa"/>
                </w:tcPr>
                <w:p w14:paraId="0F15DC6A">
                  <w:pPr>
                    <w:numPr>
                      <w:ilvl w:val="0"/>
                      <w:numId w:val="0"/>
                    </w:numPr>
                    <w:bidi w:val="0"/>
                    <w:spacing w:line="24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本项目拆解电器电子产品种类</w:t>
                  </w:r>
                </w:p>
              </w:tc>
            </w:tr>
            <w:tr w14:paraId="2A88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9" w:type="dxa"/>
                  <w:vAlign w:val="center"/>
                </w:tcPr>
                <w:p w14:paraId="2BE13A26">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电冰箱</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空气调节器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吸油烟机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洗衣机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电热水器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燃气热水器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打印机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复印机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微型计算机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移动通信手持机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传真机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电视机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电话单机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监视器</w:t>
                  </w:r>
                  <w:r>
                    <w:rPr>
                      <w:rFonts w:hint="eastAsia" w:cs="Times New Roman"/>
                      <w:b w:val="0"/>
                      <w:bCs w:val="0"/>
                      <w:color w:val="auto"/>
                      <w:sz w:val="21"/>
                      <w:szCs w:val="21"/>
                      <w:vertAlign w:val="baseline"/>
                      <w:lang w:val="en-US" w:eastAsia="zh-CN"/>
                    </w:rPr>
                    <w:t>；</w:t>
                  </w:r>
                </w:p>
              </w:tc>
              <w:tc>
                <w:tcPr>
                  <w:tcW w:w="3868" w:type="dxa"/>
                  <w:vAlign w:val="center"/>
                </w:tcPr>
                <w:p w14:paraId="0DC81B0F">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电脑服务器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通讯设备</w:t>
                  </w:r>
                  <w:r>
                    <w:rPr>
                      <w:rFonts w:hint="eastAsia" w:cs="Times New Roman"/>
                      <w:b w:val="0"/>
                      <w:bCs w:val="0"/>
                      <w:color w:val="auto"/>
                      <w:sz w:val="21"/>
                      <w:szCs w:val="21"/>
                      <w:vertAlign w:val="superscript"/>
                      <w:lang w:val="en-US" w:eastAsia="zh-CN"/>
                    </w:rPr>
                    <w:t>①</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基站设备</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医疗设备</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网络设备</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其他电子设备</w:t>
                  </w:r>
                  <w:r>
                    <w:rPr>
                      <w:rFonts w:hint="eastAsia" w:cs="Times New Roman"/>
                      <w:b w:val="0"/>
                      <w:bCs w:val="0"/>
                      <w:color w:val="auto"/>
                      <w:sz w:val="21"/>
                      <w:szCs w:val="21"/>
                      <w:vertAlign w:val="superscript"/>
                      <w:lang w:val="en-US" w:eastAsia="zh-CN"/>
                    </w:rPr>
                    <w:t>②</w:t>
                  </w:r>
                  <w:r>
                    <w:rPr>
                      <w:rFonts w:hint="eastAsia" w:cs="Times New Roman"/>
                      <w:b w:val="0"/>
                      <w:bCs w:val="0"/>
                      <w:color w:val="auto"/>
                      <w:sz w:val="21"/>
                      <w:szCs w:val="21"/>
                      <w:vertAlign w:val="baseline"/>
                      <w:lang w:val="en-US" w:eastAsia="zh-CN"/>
                    </w:rPr>
                    <w:t>；</w:t>
                  </w:r>
                </w:p>
              </w:tc>
            </w:tr>
            <w:tr w14:paraId="40BD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7" w:type="dxa"/>
                  <w:gridSpan w:val="2"/>
                  <w:vAlign w:val="center"/>
                </w:tcPr>
                <w:p w14:paraId="6875FE60">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注：①、②不包含《废弃电器电子产品处理目录》（2014年版）中电器电子产品；</w:t>
                  </w:r>
                </w:p>
              </w:tc>
            </w:tr>
          </w:tbl>
          <w:p w14:paraId="5E715F5B">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环评要求：建设单位不得处理《废弃电器电子产品处理目录》中涉及的电器电子产品。</w:t>
            </w:r>
          </w:p>
          <w:p w14:paraId="46C9074B">
            <w:pPr>
              <w:numPr>
                <w:ilvl w:val="0"/>
                <w:numId w:val="5"/>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与《四川省电子废物拆解利用处置名录管理办法》（川环发〔2014〕140号）符合性分析</w:t>
            </w:r>
          </w:p>
          <w:p w14:paraId="261642D1">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原四川省环境保护厅发布《关于下发〈四川省电子废物拆解利用处置名录管理办法〉的通知》，该管理办法中明确规定电子废物管理分为资格许可制度及名录制度两类，其中处理列入《废弃电器电子产品处理目录》中电子废物的，实行资格许可制度，处理单位须取得废弃电器电子产品处理资格；</w:t>
            </w:r>
            <w:r>
              <w:rPr>
                <w:rFonts w:hint="eastAsia" w:cs="Times New Roman"/>
                <w:b/>
                <w:bCs/>
                <w:color w:val="auto"/>
                <w:sz w:val="24"/>
                <w:szCs w:val="24"/>
                <w:lang w:val="en-US" w:eastAsia="zh-CN"/>
              </w:rPr>
              <w:t>拆解、利用、处置《废弃电器电子产品处理目录》外电子废物的，按照名录制度管理，处置单位须列入电子废物拆解利用处置单位（包括个体工商户）名录（临时名录）</w:t>
            </w:r>
            <w:r>
              <w:rPr>
                <w:rFonts w:hint="eastAsia" w:cs="Times New Roman"/>
                <w:b w:val="0"/>
                <w:bCs w:val="0"/>
                <w:color w:val="auto"/>
                <w:sz w:val="24"/>
                <w:szCs w:val="24"/>
                <w:lang w:val="en-US" w:eastAsia="zh-CN"/>
              </w:rPr>
              <w:t>。禁止任何个人和未列入名录（包括临时名录）的单位（包括个体工商户）从事拆解、利用、处置电子废物的活动。</w:t>
            </w:r>
          </w:p>
          <w:p w14:paraId="6F5369E1">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拆解、利用、处置的废旧电器电子产品均为《废弃电器电子产品处理目录》外的电子产品，应按照《四川省电子废物拆解利用处置名录管理办法》中的名录制度进行管理；项目建成后将按照该管理办法的要求，向市级生态环境行政主管部门申请纳入《电子废物拆解利用处置单位（包括个体工商户）名录》。</w:t>
            </w:r>
          </w:p>
          <w:p w14:paraId="25F7D827">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环评要求：建设单位在未纳入《电子废物拆解利用处置单位（包括个体工商户）名录》前不得正式投运。</w:t>
            </w:r>
          </w:p>
          <w:p w14:paraId="4802E333">
            <w:pPr>
              <w:numPr>
                <w:ilvl w:val="0"/>
                <w:numId w:val="5"/>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与《四川省、重庆市长江经济带发展负面清单实施细则（试行，2022年版）》（川长江办〔2022〕17号）符合性分析</w:t>
            </w:r>
          </w:p>
          <w:p w14:paraId="204B7D23">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《四川省、重庆市长江经济带发展负面清单实施细则（试行，2022年版）》（川长江办〔2022〕17号）：“第二十一条、禁止在合规园区外新建、扩建钢铁石化、化工、焦化、建材、有色等高污染项目”；</w:t>
            </w:r>
          </w:p>
          <w:p w14:paraId="73179C8C">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第二十六条、禁止新建、扩建不符合要求的高能耗、高排放、低水平项目”。</w:t>
            </w:r>
          </w:p>
          <w:p w14:paraId="05097C16">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主要进行废弃电器电子产品拆解综合利用，未列入《环境保护综合名录（2021年版）》（环办综合函〔2021〕495号）“高污染、高环境风险”产品名录，属于《产业结构调整指导目录》（2024年本）中的鼓励类项目；因此，本项目建设与（川长江办〔2022〕17号）的相关要求相符。</w:t>
            </w:r>
          </w:p>
          <w:p w14:paraId="3EF19254">
            <w:pPr>
              <w:numPr>
                <w:ilvl w:val="0"/>
                <w:numId w:val="5"/>
              </w:numPr>
              <w:bidi w:val="0"/>
              <w:spacing w:line="360" w:lineRule="auto"/>
              <w:ind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与《危险废物贮存污染控制标准》符合性分析</w:t>
            </w:r>
          </w:p>
          <w:p w14:paraId="23BFC051">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 xml:space="preserve">5 </w:t>
            </w:r>
            <w:r>
              <w:rPr>
                <w:rFonts w:hint="eastAsia" w:ascii="Times New Roman" w:hAnsi="Times New Roman" w:eastAsia="宋体" w:cs="Times New Roman"/>
                <w:b/>
                <w:bCs/>
                <w:color w:val="auto"/>
                <w:sz w:val="21"/>
                <w:szCs w:val="21"/>
                <w:lang w:val="en-US" w:eastAsia="zh-CN"/>
              </w:rPr>
              <w:t>与《危险废物贮存污染控制标准》（</w:t>
            </w:r>
            <w:r>
              <w:rPr>
                <w:rFonts w:hint="eastAsia" w:cs="Times New Roman"/>
                <w:b/>
                <w:bCs/>
                <w:color w:val="auto"/>
                <w:sz w:val="21"/>
                <w:szCs w:val="21"/>
                <w:lang w:val="en-US" w:eastAsia="zh-CN"/>
              </w:rPr>
              <w:t>GB18597-2023</w:t>
            </w:r>
            <w:r>
              <w:rPr>
                <w:rFonts w:hint="eastAsia" w:ascii="Times New Roman" w:hAnsi="Times New Roman" w:eastAsia="宋体" w:cs="Times New Roman"/>
                <w:b/>
                <w:bCs/>
                <w:color w:val="auto"/>
                <w:sz w:val="21"/>
                <w:szCs w:val="21"/>
                <w:lang w:val="en-US" w:eastAsia="zh-CN"/>
              </w:rPr>
              <w:t>）及其修改单符合性</w:t>
            </w:r>
          </w:p>
          <w:tbl>
            <w:tblPr>
              <w:tblStyle w:val="30"/>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340"/>
              <w:gridCol w:w="3494"/>
              <w:gridCol w:w="876"/>
            </w:tblGrid>
            <w:tr w14:paraId="32B9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8" w:type="dxa"/>
                  <w:gridSpan w:val="2"/>
                  <w:vAlign w:val="center"/>
                </w:tcPr>
                <w:p w14:paraId="79C5F895">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b/>
                      <w:bCs/>
                    </w:rPr>
                    <w:t>标准要求</w:t>
                  </w:r>
                </w:p>
              </w:tc>
              <w:tc>
                <w:tcPr>
                  <w:tcW w:w="3494" w:type="dxa"/>
                  <w:vAlign w:val="center"/>
                </w:tcPr>
                <w:p w14:paraId="07541BEF">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本项目情况</w:t>
                  </w:r>
                </w:p>
              </w:tc>
              <w:tc>
                <w:tcPr>
                  <w:tcW w:w="876" w:type="dxa"/>
                  <w:vAlign w:val="center"/>
                </w:tcPr>
                <w:p w14:paraId="3E3AD8A0">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符合性</w:t>
                  </w:r>
                </w:p>
              </w:tc>
            </w:tr>
            <w:tr w14:paraId="080E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14:paraId="027D0D6C">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p>
                <w:p w14:paraId="045C8DE1">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一般要求</w:t>
                  </w:r>
                </w:p>
              </w:tc>
              <w:tc>
                <w:tcPr>
                  <w:tcW w:w="3340" w:type="dxa"/>
                  <w:vAlign w:val="center"/>
                </w:tcPr>
                <w:p w14:paraId="13789E2B">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4.1所有危险废物产生者和危险废物经营者应建造专用的危险废物贮存设施，也可利用原有构筑物改建成危险废物贮存设施</w:t>
                  </w:r>
                  <w:r>
                    <w:rPr>
                      <w:rFonts w:hint="eastAsia" w:cs="Times New Roman"/>
                      <w:b w:val="0"/>
                      <w:bCs w:val="0"/>
                      <w:color w:val="auto"/>
                      <w:sz w:val="21"/>
                      <w:szCs w:val="21"/>
                      <w:vertAlign w:val="baseline"/>
                      <w:lang w:val="en-US" w:eastAsia="zh-CN"/>
                    </w:rPr>
                    <w:t>；</w:t>
                  </w:r>
                </w:p>
              </w:tc>
              <w:tc>
                <w:tcPr>
                  <w:tcW w:w="3494" w:type="dxa"/>
                  <w:vAlign w:val="center"/>
                </w:tcPr>
                <w:p w14:paraId="682A9E43">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利用原有构筑物改建危险废物贮存</w:t>
                  </w:r>
                  <w:r>
                    <w:rPr>
                      <w:rFonts w:hint="eastAsia" w:cs="Times New Roman"/>
                      <w:b w:val="0"/>
                      <w:bCs w:val="0"/>
                      <w:color w:val="auto"/>
                      <w:sz w:val="21"/>
                      <w:szCs w:val="21"/>
                      <w:vertAlign w:val="baseline"/>
                      <w:lang w:val="en-US" w:eastAsia="zh-CN"/>
                    </w:rPr>
                    <w:t>间</w:t>
                  </w:r>
                  <w:r>
                    <w:rPr>
                      <w:rFonts w:hint="eastAsia" w:ascii="Times New Roman" w:hAnsi="Times New Roman" w:eastAsia="宋体" w:cs="Times New Roman"/>
                      <w:b w:val="0"/>
                      <w:bCs w:val="0"/>
                      <w:color w:val="auto"/>
                      <w:sz w:val="21"/>
                      <w:szCs w:val="21"/>
                      <w:vertAlign w:val="baseline"/>
                      <w:lang w:val="en-US" w:eastAsia="zh-CN"/>
                    </w:rPr>
                    <w:t>，危险废物贮存</w:t>
                  </w:r>
                  <w:r>
                    <w:rPr>
                      <w:rFonts w:hint="eastAsia" w:cs="Times New Roman"/>
                      <w:b w:val="0"/>
                      <w:bCs w:val="0"/>
                      <w:color w:val="auto"/>
                      <w:sz w:val="21"/>
                      <w:szCs w:val="21"/>
                      <w:vertAlign w:val="baseline"/>
                      <w:lang w:val="en-US" w:eastAsia="zh-CN"/>
                    </w:rPr>
                    <w:t>间</w:t>
                  </w:r>
                  <w:r>
                    <w:rPr>
                      <w:rFonts w:hint="eastAsia" w:ascii="Times New Roman" w:hAnsi="Times New Roman" w:eastAsia="宋体" w:cs="Times New Roman"/>
                      <w:b w:val="0"/>
                      <w:bCs w:val="0"/>
                      <w:color w:val="auto"/>
                      <w:sz w:val="21"/>
                      <w:szCs w:val="21"/>
                      <w:vertAlign w:val="baseline"/>
                      <w:lang w:val="en-US" w:eastAsia="zh-CN"/>
                    </w:rPr>
                    <w:t>及相关设施严格按照相关规定要求建设</w:t>
                  </w:r>
                  <w:r>
                    <w:rPr>
                      <w:rFonts w:hint="eastAsia" w:cs="Times New Roman"/>
                      <w:b w:val="0"/>
                      <w:bCs w:val="0"/>
                      <w:color w:val="auto"/>
                      <w:sz w:val="21"/>
                      <w:szCs w:val="21"/>
                      <w:vertAlign w:val="baseline"/>
                      <w:lang w:val="en-US" w:eastAsia="zh-CN"/>
                    </w:rPr>
                    <w:t>。</w:t>
                  </w:r>
                </w:p>
              </w:tc>
              <w:tc>
                <w:tcPr>
                  <w:tcW w:w="876" w:type="dxa"/>
                  <w:vAlign w:val="center"/>
                </w:tcPr>
                <w:p w14:paraId="0E3F66C7">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32DC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14:paraId="5232C70A">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7FD0BDE2">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4.4除4.3规定外，必须将危险废物装入容器内</w:t>
                  </w:r>
                  <w:r>
                    <w:rPr>
                      <w:rFonts w:hint="eastAsia" w:cs="Times New Roman"/>
                      <w:b w:val="0"/>
                      <w:bCs w:val="0"/>
                      <w:color w:val="auto"/>
                      <w:sz w:val="21"/>
                      <w:szCs w:val="21"/>
                      <w:vertAlign w:val="baseline"/>
                      <w:lang w:val="en-US" w:eastAsia="zh-CN"/>
                    </w:rPr>
                    <w:t>；</w:t>
                  </w:r>
                </w:p>
              </w:tc>
              <w:tc>
                <w:tcPr>
                  <w:tcW w:w="3494" w:type="dxa"/>
                  <w:vAlign w:val="center"/>
                </w:tcPr>
                <w:p w14:paraId="45E99D0D">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本项目各类</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均分类收集放入专用暂存桶</w:t>
                  </w:r>
                  <w:r>
                    <w:rPr>
                      <w:rFonts w:hint="eastAsia" w:ascii="Times New Roman" w:hAnsi="Times New Roman" w:eastAsia="宋体" w:cs="Times New Roman"/>
                      <w:b w:val="0"/>
                      <w:bCs w:val="0"/>
                      <w:color w:val="auto"/>
                      <w:sz w:val="21"/>
                      <w:szCs w:val="21"/>
                      <w:vertAlign w:val="baseline"/>
                      <w:lang w:val="en-US" w:eastAsia="zh-CN"/>
                    </w:rPr>
                    <w:t>内</w:t>
                  </w:r>
                  <w:r>
                    <w:rPr>
                      <w:rFonts w:hint="eastAsia" w:cs="Times New Roman"/>
                      <w:b w:val="0"/>
                      <w:bCs w:val="0"/>
                      <w:color w:val="auto"/>
                      <w:sz w:val="21"/>
                      <w:szCs w:val="21"/>
                      <w:vertAlign w:val="baseline"/>
                      <w:lang w:val="en-US" w:eastAsia="zh-CN"/>
                    </w:rPr>
                    <w:t>。</w:t>
                  </w:r>
                </w:p>
              </w:tc>
              <w:tc>
                <w:tcPr>
                  <w:tcW w:w="876" w:type="dxa"/>
                  <w:vAlign w:val="center"/>
                </w:tcPr>
                <w:p w14:paraId="5DC9A298">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0C67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14:paraId="16145DE0">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7ACE6301">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4.7装载液体、半固态危险废物的容器内须留足够空间，容器顶部与液体表面之间保留100毫米以上的空间</w:t>
                  </w:r>
                  <w:r>
                    <w:rPr>
                      <w:rFonts w:hint="eastAsia" w:cs="Times New Roman"/>
                      <w:b w:val="0"/>
                      <w:bCs w:val="0"/>
                      <w:color w:val="auto"/>
                      <w:sz w:val="21"/>
                      <w:szCs w:val="21"/>
                      <w:vertAlign w:val="baseline"/>
                      <w:lang w:val="en-US" w:eastAsia="zh-CN"/>
                    </w:rPr>
                    <w:t>；</w:t>
                  </w:r>
                </w:p>
              </w:tc>
              <w:tc>
                <w:tcPr>
                  <w:tcW w:w="3494" w:type="dxa"/>
                  <w:vAlign w:val="center"/>
                </w:tcPr>
                <w:p w14:paraId="630232C6">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主要为</w:t>
                  </w:r>
                  <w:r>
                    <w:rPr>
                      <w:rFonts w:hint="eastAsia" w:ascii="Times New Roman" w:hAnsi="Times New Roman" w:eastAsia="宋体" w:cs="Times New Roman"/>
                      <w:b w:val="0"/>
                      <w:bCs w:val="0"/>
                      <w:color w:val="auto"/>
                      <w:sz w:val="21"/>
                      <w:szCs w:val="21"/>
                      <w:vertAlign w:val="baseline"/>
                      <w:lang w:val="en-US" w:eastAsia="zh-CN"/>
                    </w:rPr>
                    <w:t>固态</w:t>
                  </w:r>
                  <w:r>
                    <w:rPr>
                      <w:rFonts w:hint="eastAsia" w:cs="Times New Roman"/>
                      <w:b w:val="0"/>
                      <w:bCs w:val="0"/>
                      <w:color w:val="auto"/>
                      <w:sz w:val="21"/>
                      <w:szCs w:val="21"/>
                      <w:vertAlign w:val="baseline"/>
                      <w:lang w:val="en-US" w:eastAsia="zh-CN"/>
                    </w:rPr>
                    <w:t>物质，少量废矿物油暂存于专用废矿物油包装桶内。</w:t>
                  </w:r>
                </w:p>
              </w:tc>
              <w:tc>
                <w:tcPr>
                  <w:tcW w:w="876" w:type="dxa"/>
                  <w:vAlign w:val="center"/>
                </w:tcPr>
                <w:p w14:paraId="5D2240A2">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21FC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14:paraId="583ADF9C">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3E818E2D">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4.9盛装危险废物的容器上必须粘贴符合相应标准的标签</w:t>
                  </w:r>
                  <w:r>
                    <w:rPr>
                      <w:rFonts w:hint="eastAsia" w:cs="Times New Roman"/>
                      <w:b w:val="0"/>
                      <w:bCs w:val="0"/>
                      <w:color w:val="auto"/>
                      <w:sz w:val="21"/>
                      <w:szCs w:val="21"/>
                      <w:vertAlign w:val="baseline"/>
                      <w:lang w:val="en-US" w:eastAsia="zh-CN"/>
                    </w:rPr>
                    <w:t>；</w:t>
                  </w:r>
                </w:p>
              </w:tc>
              <w:tc>
                <w:tcPr>
                  <w:tcW w:w="3494" w:type="dxa"/>
                  <w:vAlign w:val="center"/>
                </w:tcPr>
                <w:p w14:paraId="78A06E21">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贮存危险废物的容器严格按照要求粘贴相应的标签</w:t>
                  </w:r>
                  <w:r>
                    <w:rPr>
                      <w:rFonts w:hint="eastAsia" w:cs="Times New Roman"/>
                      <w:b w:val="0"/>
                      <w:bCs w:val="0"/>
                      <w:color w:val="auto"/>
                      <w:sz w:val="21"/>
                      <w:szCs w:val="21"/>
                      <w:vertAlign w:val="baseline"/>
                      <w:lang w:val="en-US" w:eastAsia="zh-CN"/>
                    </w:rPr>
                    <w:t>。</w:t>
                  </w:r>
                </w:p>
              </w:tc>
              <w:tc>
                <w:tcPr>
                  <w:tcW w:w="876" w:type="dxa"/>
                  <w:vAlign w:val="center"/>
                </w:tcPr>
                <w:p w14:paraId="7F4AFE90">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41A1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14:paraId="6277C9BB">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06DD57D9">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4.10危险废物贮存设施在施工前应做环境影响评价</w:t>
                  </w:r>
                  <w:r>
                    <w:rPr>
                      <w:rFonts w:hint="eastAsia" w:cs="Times New Roman"/>
                      <w:b w:val="0"/>
                      <w:bCs w:val="0"/>
                      <w:color w:val="auto"/>
                      <w:sz w:val="21"/>
                      <w:szCs w:val="21"/>
                      <w:vertAlign w:val="baseline"/>
                      <w:lang w:val="en-US" w:eastAsia="zh-CN"/>
                    </w:rPr>
                    <w:t>；</w:t>
                  </w:r>
                </w:p>
              </w:tc>
              <w:tc>
                <w:tcPr>
                  <w:tcW w:w="3494" w:type="dxa"/>
                  <w:vAlign w:val="center"/>
                </w:tcPr>
                <w:p w14:paraId="12E7AACB">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在施工前按要求编制环境影响评价报告</w:t>
                  </w:r>
                  <w:r>
                    <w:rPr>
                      <w:rFonts w:hint="eastAsia" w:cs="Times New Roman"/>
                      <w:b w:val="0"/>
                      <w:bCs w:val="0"/>
                      <w:color w:val="auto"/>
                      <w:sz w:val="21"/>
                      <w:szCs w:val="21"/>
                      <w:vertAlign w:val="baseline"/>
                      <w:lang w:val="en-US" w:eastAsia="zh-CN"/>
                    </w:rPr>
                    <w:t>表。</w:t>
                  </w:r>
                </w:p>
              </w:tc>
              <w:tc>
                <w:tcPr>
                  <w:tcW w:w="876" w:type="dxa"/>
                  <w:vAlign w:val="center"/>
                </w:tcPr>
                <w:p w14:paraId="4F0AACAC">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64D1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14:paraId="2772DBF7">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p>
                <w:p w14:paraId="2D85F040">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危险废物贮存容器</w:t>
                  </w:r>
                </w:p>
              </w:tc>
              <w:tc>
                <w:tcPr>
                  <w:tcW w:w="3340" w:type="dxa"/>
                  <w:vAlign w:val="center"/>
                </w:tcPr>
                <w:p w14:paraId="01B94AFB">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5.1应当使用符合标准的容器盛装危险废物</w:t>
                  </w:r>
                  <w:r>
                    <w:rPr>
                      <w:rFonts w:hint="eastAsia" w:cs="Times New Roman"/>
                      <w:b w:val="0"/>
                      <w:bCs w:val="0"/>
                      <w:color w:val="auto"/>
                      <w:sz w:val="21"/>
                      <w:szCs w:val="21"/>
                      <w:vertAlign w:val="baseline"/>
                      <w:lang w:val="en-US" w:eastAsia="zh-CN"/>
                    </w:rPr>
                    <w:t>；</w:t>
                  </w:r>
                </w:p>
              </w:tc>
              <w:tc>
                <w:tcPr>
                  <w:tcW w:w="3494" w:type="dxa"/>
                  <w:vAlign w:val="center"/>
                </w:tcPr>
                <w:p w14:paraId="69856F9F">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本项目按要求</w:t>
                  </w:r>
                  <w:r>
                    <w:rPr>
                      <w:rFonts w:hint="eastAsia" w:ascii="Times New Roman" w:hAnsi="Times New Roman" w:eastAsia="宋体" w:cs="Times New Roman"/>
                      <w:b w:val="0"/>
                      <w:bCs w:val="0"/>
                      <w:color w:val="auto"/>
                      <w:sz w:val="21"/>
                      <w:szCs w:val="21"/>
                      <w:vertAlign w:val="baseline"/>
                      <w:lang w:val="en-US" w:eastAsia="zh-CN"/>
                    </w:rPr>
                    <w:t>使用符合标准的</w:t>
                  </w:r>
                  <w:r>
                    <w:rPr>
                      <w:rFonts w:hint="eastAsia" w:cs="Times New Roman"/>
                      <w:b w:val="0"/>
                      <w:bCs w:val="0"/>
                      <w:color w:val="auto"/>
                      <w:sz w:val="21"/>
                      <w:szCs w:val="21"/>
                      <w:vertAlign w:val="baseline"/>
                      <w:lang w:val="en-US" w:eastAsia="zh-CN"/>
                    </w:rPr>
                    <w:t>专用危废暂存桶</w:t>
                  </w:r>
                  <w:r>
                    <w:rPr>
                      <w:rFonts w:hint="eastAsia" w:ascii="Times New Roman" w:hAnsi="Times New Roman" w:eastAsia="宋体" w:cs="Times New Roman"/>
                      <w:b w:val="0"/>
                      <w:bCs w:val="0"/>
                      <w:color w:val="auto"/>
                      <w:sz w:val="21"/>
                      <w:szCs w:val="21"/>
                      <w:vertAlign w:val="baseline"/>
                      <w:lang w:val="en-US" w:eastAsia="zh-CN"/>
                    </w:rPr>
                    <w:t>盛装危险废物</w:t>
                  </w:r>
                  <w:r>
                    <w:rPr>
                      <w:rFonts w:hint="eastAsia" w:cs="Times New Roman"/>
                      <w:b w:val="0"/>
                      <w:bCs w:val="0"/>
                      <w:color w:val="auto"/>
                      <w:sz w:val="21"/>
                      <w:szCs w:val="21"/>
                      <w:vertAlign w:val="baseline"/>
                      <w:lang w:val="en-US" w:eastAsia="zh-CN"/>
                    </w:rPr>
                    <w:t>。</w:t>
                  </w:r>
                </w:p>
              </w:tc>
              <w:tc>
                <w:tcPr>
                  <w:tcW w:w="876" w:type="dxa"/>
                  <w:vAlign w:val="center"/>
                </w:tcPr>
                <w:p w14:paraId="5316AC32">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2E8F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14:paraId="3BF4243D">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367918B1">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5.2装载危险废物的容器及材质要满足相应的强度要求</w:t>
                  </w:r>
                  <w:r>
                    <w:rPr>
                      <w:rFonts w:hint="eastAsia" w:cs="Times New Roman"/>
                      <w:b w:val="0"/>
                      <w:bCs w:val="0"/>
                      <w:color w:val="auto"/>
                      <w:sz w:val="21"/>
                      <w:szCs w:val="21"/>
                      <w:vertAlign w:val="baseline"/>
                      <w:lang w:val="en-US" w:eastAsia="zh-CN"/>
                    </w:rPr>
                    <w:t>；</w:t>
                  </w:r>
                </w:p>
              </w:tc>
              <w:tc>
                <w:tcPr>
                  <w:tcW w:w="3494" w:type="dxa"/>
                  <w:vAlign w:val="center"/>
                </w:tcPr>
                <w:p w14:paraId="2A9CD91E">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本项目专用危废暂存桶</w:t>
                  </w:r>
                  <w:r>
                    <w:rPr>
                      <w:rFonts w:hint="eastAsia" w:ascii="Times New Roman" w:hAnsi="Times New Roman" w:eastAsia="宋体" w:cs="Times New Roman"/>
                      <w:b w:val="0"/>
                      <w:bCs w:val="0"/>
                      <w:color w:val="auto"/>
                      <w:sz w:val="21"/>
                      <w:szCs w:val="21"/>
                      <w:vertAlign w:val="baseline"/>
                      <w:lang w:val="en-US" w:eastAsia="zh-CN"/>
                    </w:rPr>
                    <w:t>可以满足承载强度要求</w:t>
                  </w:r>
                  <w:r>
                    <w:rPr>
                      <w:rFonts w:hint="eastAsia" w:cs="Times New Roman"/>
                      <w:b w:val="0"/>
                      <w:bCs w:val="0"/>
                      <w:color w:val="auto"/>
                      <w:sz w:val="21"/>
                      <w:szCs w:val="21"/>
                      <w:vertAlign w:val="baseline"/>
                      <w:lang w:val="en-US" w:eastAsia="zh-CN"/>
                    </w:rPr>
                    <w:t>。</w:t>
                  </w:r>
                </w:p>
              </w:tc>
              <w:tc>
                <w:tcPr>
                  <w:tcW w:w="876" w:type="dxa"/>
                  <w:vAlign w:val="center"/>
                </w:tcPr>
                <w:p w14:paraId="2E476B93">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1936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14:paraId="4B9DEDD2">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360D344C">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5.3装载危险废物的容器必须完好无损</w:t>
                  </w:r>
                  <w:r>
                    <w:rPr>
                      <w:rFonts w:hint="eastAsia" w:cs="Times New Roman"/>
                      <w:b w:val="0"/>
                      <w:bCs w:val="0"/>
                      <w:color w:val="auto"/>
                      <w:sz w:val="21"/>
                      <w:szCs w:val="21"/>
                      <w:vertAlign w:val="baseline"/>
                      <w:lang w:val="en-US" w:eastAsia="zh-CN"/>
                    </w:rPr>
                    <w:t>；</w:t>
                  </w:r>
                </w:p>
              </w:tc>
              <w:tc>
                <w:tcPr>
                  <w:tcW w:w="3494" w:type="dxa"/>
                  <w:vAlign w:val="center"/>
                </w:tcPr>
                <w:p w14:paraId="658FDD1A">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危险废物贮存于完好无损的</w:t>
                  </w:r>
                  <w:r>
                    <w:rPr>
                      <w:rFonts w:hint="eastAsia" w:cs="Times New Roman"/>
                      <w:b w:val="0"/>
                      <w:bCs w:val="0"/>
                      <w:color w:val="auto"/>
                      <w:sz w:val="21"/>
                      <w:szCs w:val="21"/>
                      <w:vertAlign w:val="baseline"/>
                      <w:lang w:val="en-US" w:eastAsia="zh-CN"/>
                    </w:rPr>
                    <w:t>专用危废暂存桶内。</w:t>
                  </w:r>
                </w:p>
              </w:tc>
              <w:tc>
                <w:tcPr>
                  <w:tcW w:w="876" w:type="dxa"/>
                  <w:vAlign w:val="center"/>
                </w:tcPr>
                <w:p w14:paraId="653E1060">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606F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14:paraId="2F9719AD">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133017F7">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5.4盛装危险废物的容器材质和衬里要与危险废物相容（不相互反应）</w:t>
                  </w:r>
                  <w:r>
                    <w:rPr>
                      <w:rFonts w:hint="eastAsia" w:cs="Times New Roman"/>
                      <w:b w:val="0"/>
                      <w:bCs w:val="0"/>
                      <w:color w:val="auto"/>
                      <w:sz w:val="21"/>
                      <w:szCs w:val="21"/>
                      <w:vertAlign w:val="baseline"/>
                      <w:lang w:val="en-US" w:eastAsia="zh-CN"/>
                    </w:rPr>
                    <w:t>；</w:t>
                  </w:r>
                </w:p>
              </w:tc>
              <w:tc>
                <w:tcPr>
                  <w:tcW w:w="3494" w:type="dxa"/>
                  <w:vAlign w:val="center"/>
                </w:tcPr>
                <w:p w14:paraId="5A8182C1">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本项目危废暂存桶</w:t>
                  </w:r>
                  <w:r>
                    <w:rPr>
                      <w:rFonts w:hint="eastAsia" w:ascii="Times New Roman" w:hAnsi="Times New Roman" w:eastAsia="宋体" w:cs="Times New Roman"/>
                      <w:b w:val="0"/>
                      <w:bCs w:val="0"/>
                      <w:color w:val="auto"/>
                      <w:sz w:val="21"/>
                      <w:szCs w:val="21"/>
                      <w:vertAlign w:val="baseline"/>
                      <w:lang w:val="en-US" w:eastAsia="zh-CN"/>
                    </w:rPr>
                    <w:t>的材质</w:t>
                  </w:r>
                  <w:r>
                    <w:rPr>
                      <w:rFonts w:hint="eastAsia" w:cs="Times New Roman"/>
                      <w:b w:val="0"/>
                      <w:bCs w:val="0"/>
                      <w:color w:val="auto"/>
                      <w:sz w:val="21"/>
                      <w:szCs w:val="21"/>
                      <w:vertAlign w:val="baseline"/>
                      <w:lang w:val="en-US" w:eastAsia="zh-CN"/>
                    </w:rPr>
                    <w:t>PVC</w:t>
                  </w:r>
                  <w:r>
                    <w:rPr>
                      <w:rFonts w:hint="eastAsia" w:ascii="Times New Roman" w:hAnsi="Times New Roman" w:eastAsia="宋体" w:cs="Times New Roman"/>
                      <w:b w:val="0"/>
                      <w:bCs w:val="0"/>
                      <w:color w:val="auto"/>
                      <w:sz w:val="21"/>
                      <w:szCs w:val="21"/>
                      <w:vertAlign w:val="baseline"/>
                      <w:lang w:val="en-US" w:eastAsia="zh-CN"/>
                    </w:rPr>
                    <w:t>，其与</w:t>
                  </w:r>
                  <w:r>
                    <w:rPr>
                      <w:rFonts w:hint="eastAsia" w:cs="Times New Roman"/>
                      <w:b w:val="0"/>
                      <w:bCs w:val="0"/>
                      <w:color w:val="auto"/>
                      <w:sz w:val="21"/>
                      <w:szCs w:val="21"/>
                      <w:vertAlign w:val="baseline"/>
                      <w:lang w:val="en-US" w:eastAsia="zh-CN"/>
                    </w:rPr>
                    <w:t>项目各类</w:t>
                  </w:r>
                  <w:r>
                    <w:rPr>
                      <w:rFonts w:hint="eastAsia" w:ascii="Times New Roman" w:hAnsi="Times New Roman" w:eastAsia="宋体" w:cs="Times New Roman"/>
                      <w:b w:val="0"/>
                      <w:bCs w:val="0"/>
                      <w:color w:val="auto"/>
                      <w:sz w:val="21"/>
                      <w:szCs w:val="21"/>
                      <w:vertAlign w:val="baseline"/>
                      <w:lang w:val="en-US" w:eastAsia="zh-CN"/>
                    </w:rPr>
                    <w:t>危险废物相容，不会相互反应</w:t>
                  </w:r>
                  <w:r>
                    <w:rPr>
                      <w:rFonts w:hint="eastAsia" w:cs="Times New Roman"/>
                      <w:b w:val="0"/>
                      <w:bCs w:val="0"/>
                      <w:color w:val="auto"/>
                      <w:sz w:val="21"/>
                      <w:szCs w:val="21"/>
                      <w:vertAlign w:val="baseline"/>
                      <w:lang w:val="en-US" w:eastAsia="zh-CN"/>
                    </w:rPr>
                    <w:t>。</w:t>
                  </w:r>
                </w:p>
              </w:tc>
              <w:tc>
                <w:tcPr>
                  <w:tcW w:w="876" w:type="dxa"/>
                  <w:vAlign w:val="center"/>
                </w:tcPr>
                <w:p w14:paraId="265E8DFE">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31FA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14:paraId="3F6F1558">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6.1危险废物贮存设施的选址</w:t>
                  </w:r>
                </w:p>
              </w:tc>
              <w:tc>
                <w:tcPr>
                  <w:tcW w:w="3340" w:type="dxa"/>
                  <w:vAlign w:val="center"/>
                </w:tcPr>
                <w:p w14:paraId="62B7A65D">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6.1.1地质结构稳定，地震烈度不超过7度的区域内</w:t>
                  </w:r>
                  <w:r>
                    <w:rPr>
                      <w:rFonts w:hint="eastAsia" w:cs="Times New Roman"/>
                      <w:b w:val="0"/>
                      <w:bCs w:val="0"/>
                      <w:color w:val="auto"/>
                      <w:sz w:val="21"/>
                      <w:szCs w:val="21"/>
                      <w:vertAlign w:val="baseline"/>
                      <w:lang w:val="en-US" w:eastAsia="zh-CN"/>
                    </w:rPr>
                    <w:t>；</w:t>
                  </w:r>
                </w:p>
              </w:tc>
              <w:tc>
                <w:tcPr>
                  <w:tcW w:w="3494" w:type="dxa"/>
                  <w:vAlign w:val="center"/>
                </w:tcPr>
                <w:p w14:paraId="15E8C12A">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所在区域地质结构稳定，地震烈度为</w:t>
                  </w:r>
                  <w:r>
                    <w:rPr>
                      <w:rFonts w:hint="eastAsia" w:cs="Times New Roman"/>
                      <w:b w:val="0"/>
                      <w:bCs w:val="0"/>
                      <w:color w:val="auto"/>
                      <w:sz w:val="21"/>
                      <w:szCs w:val="21"/>
                      <w:vertAlign w:val="baseline"/>
                      <w:lang w:val="en-US" w:eastAsia="zh-CN"/>
                    </w:rPr>
                    <w:t>5</w:t>
                  </w:r>
                  <w:r>
                    <w:rPr>
                      <w:rFonts w:hint="eastAsia" w:ascii="Times New Roman" w:hAnsi="Times New Roman" w:eastAsia="宋体" w:cs="Times New Roman"/>
                      <w:b w:val="0"/>
                      <w:bCs w:val="0"/>
                      <w:color w:val="auto"/>
                      <w:sz w:val="21"/>
                      <w:szCs w:val="21"/>
                      <w:vertAlign w:val="baseline"/>
                      <w:lang w:val="en-US" w:eastAsia="zh-CN"/>
                    </w:rPr>
                    <w:t>度，未超过7度</w:t>
                  </w:r>
                  <w:r>
                    <w:rPr>
                      <w:rFonts w:hint="eastAsia" w:cs="Times New Roman"/>
                      <w:b w:val="0"/>
                      <w:bCs w:val="0"/>
                      <w:color w:val="auto"/>
                      <w:sz w:val="21"/>
                      <w:szCs w:val="21"/>
                      <w:vertAlign w:val="baseline"/>
                      <w:lang w:val="en-US" w:eastAsia="zh-CN"/>
                    </w:rPr>
                    <w:t>。</w:t>
                  </w:r>
                </w:p>
              </w:tc>
              <w:tc>
                <w:tcPr>
                  <w:tcW w:w="876" w:type="dxa"/>
                  <w:vAlign w:val="center"/>
                </w:tcPr>
                <w:p w14:paraId="4EBF4776">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5A50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14:paraId="7F534F89">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66C2631D">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6.1.2设施底部必须高于地下水最高水位</w:t>
                  </w:r>
                  <w:r>
                    <w:rPr>
                      <w:rFonts w:hint="eastAsia" w:cs="Times New Roman"/>
                      <w:b w:val="0"/>
                      <w:bCs w:val="0"/>
                      <w:color w:val="auto"/>
                      <w:sz w:val="21"/>
                      <w:szCs w:val="21"/>
                      <w:vertAlign w:val="baseline"/>
                      <w:lang w:val="en-US" w:eastAsia="zh-CN"/>
                    </w:rPr>
                    <w:t>；</w:t>
                  </w:r>
                </w:p>
              </w:tc>
              <w:tc>
                <w:tcPr>
                  <w:tcW w:w="3494" w:type="dxa"/>
                  <w:vAlign w:val="center"/>
                </w:tcPr>
                <w:p w14:paraId="08FC384B">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设施底部远高于区域地下水最高水位</w:t>
                  </w:r>
                  <w:r>
                    <w:rPr>
                      <w:rFonts w:hint="eastAsia" w:cs="Times New Roman"/>
                      <w:b w:val="0"/>
                      <w:bCs w:val="0"/>
                      <w:color w:val="auto"/>
                      <w:sz w:val="21"/>
                      <w:szCs w:val="21"/>
                      <w:vertAlign w:val="baseline"/>
                      <w:lang w:val="en-US" w:eastAsia="zh-CN"/>
                    </w:rPr>
                    <w:t>。</w:t>
                  </w:r>
                </w:p>
              </w:tc>
              <w:tc>
                <w:tcPr>
                  <w:tcW w:w="876" w:type="dxa"/>
                  <w:vAlign w:val="center"/>
                </w:tcPr>
                <w:p w14:paraId="3639CD0B">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5275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14:paraId="5784B308">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1583D19F">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6.1.4应避免建在溶洞区或易遭受严重自然灾害如洪水、滑坡、泥石流、潮汐等影响的地区</w:t>
                  </w:r>
                  <w:r>
                    <w:rPr>
                      <w:rFonts w:hint="eastAsia" w:cs="Times New Roman"/>
                      <w:b w:val="0"/>
                      <w:bCs w:val="0"/>
                      <w:color w:val="auto"/>
                      <w:sz w:val="21"/>
                      <w:szCs w:val="21"/>
                      <w:vertAlign w:val="baseline"/>
                      <w:lang w:val="en-US" w:eastAsia="zh-CN"/>
                    </w:rPr>
                    <w:t>；</w:t>
                  </w:r>
                </w:p>
              </w:tc>
              <w:tc>
                <w:tcPr>
                  <w:tcW w:w="3494" w:type="dxa"/>
                  <w:vAlign w:val="center"/>
                </w:tcPr>
                <w:p w14:paraId="68B98B25">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项目</w:t>
                  </w:r>
                  <w:r>
                    <w:rPr>
                      <w:rFonts w:hint="eastAsia" w:ascii="Times New Roman" w:hAnsi="Times New Roman" w:eastAsia="宋体" w:cs="Times New Roman"/>
                      <w:b w:val="0"/>
                      <w:bCs w:val="0"/>
                      <w:color w:val="auto"/>
                      <w:sz w:val="21"/>
                      <w:szCs w:val="21"/>
                      <w:vertAlign w:val="baseline"/>
                      <w:lang w:val="en-US" w:eastAsia="zh-CN"/>
                    </w:rPr>
                    <w:t>所选厂址区域无断层、滑坡、泥石流及地下溶洞等潜在危害因素，地质结构相对稳定</w:t>
                  </w:r>
                  <w:r>
                    <w:rPr>
                      <w:rFonts w:hint="eastAsia" w:cs="Times New Roman"/>
                      <w:b w:val="0"/>
                      <w:bCs w:val="0"/>
                      <w:color w:val="auto"/>
                      <w:sz w:val="21"/>
                      <w:szCs w:val="21"/>
                      <w:vertAlign w:val="baseline"/>
                      <w:lang w:val="en-US" w:eastAsia="zh-CN"/>
                    </w:rPr>
                    <w:t>。</w:t>
                  </w:r>
                </w:p>
              </w:tc>
              <w:tc>
                <w:tcPr>
                  <w:tcW w:w="876" w:type="dxa"/>
                  <w:vAlign w:val="center"/>
                </w:tcPr>
                <w:p w14:paraId="401653C1">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14C2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14:paraId="3CE0134C">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5A2DFEF4">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6.1.5应在易燃、易爆等危险品仓库、高压输电线路防护区域以外</w:t>
                  </w:r>
                  <w:r>
                    <w:rPr>
                      <w:rFonts w:hint="eastAsia" w:cs="Times New Roman"/>
                      <w:b w:val="0"/>
                      <w:bCs w:val="0"/>
                      <w:color w:val="auto"/>
                      <w:sz w:val="21"/>
                      <w:szCs w:val="21"/>
                      <w:vertAlign w:val="baseline"/>
                      <w:lang w:val="en-US" w:eastAsia="zh-CN"/>
                    </w:rPr>
                    <w:t>；</w:t>
                  </w:r>
                </w:p>
              </w:tc>
              <w:tc>
                <w:tcPr>
                  <w:tcW w:w="3494" w:type="dxa"/>
                  <w:vAlign w:val="center"/>
                </w:tcPr>
                <w:p w14:paraId="5BAA1D02">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选址区域不在易燃、易爆等危险品仓库和高压输电线路防护区</w:t>
                  </w:r>
                  <w:r>
                    <w:rPr>
                      <w:rFonts w:hint="eastAsia" w:cs="Times New Roman"/>
                      <w:b w:val="0"/>
                      <w:bCs w:val="0"/>
                      <w:color w:val="auto"/>
                      <w:sz w:val="21"/>
                      <w:szCs w:val="21"/>
                      <w:vertAlign w:val="baseline"/>
                      <w:lang w:val="en-US" w:eastAsia="zh-CN"/>
                    </w:rPr>
                    <w:t>。</w:t>
                  </w:r>
                </w:p>
              </w:tc>
              <w:tc>
                <w:tcPr>
                  <w:tcW w:w="876" w:type="dxa"/>
                  <w:vAlign w:val="center"/>
                </w:tcPr>
                <w:p w14:paraId="2C0F054D">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58FE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14:paraId="56D3EDBF">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2A9143AD">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6.1.6应位于居民中心区常年最大风频的下风向</w:t>
                  </w:r>
                  <w:r>
                    <w:rPr>
                      <w:rFonts w:hint="eastAsia" w:cs="Times New Roman"/>
                      <w:b w:val="0"/>
                      <w:bCs w:val="0"/>
                      <w:color w:val="auto"/>
                      <w:sz w:val="21"/>
                      <w:szCs w:val="21"/>
                      <w:vertAlign w:val="baseline"/>
                      <w:lang w:val="en-US" w:eastAsia="zh-CN"/>
                    </w:rPr>
                    <w:t>；</w:t>
                  </w:r>
                </w:p>
              </w:tc>
              <w:tc>
                <w:tcPr>
                  <w:tcW w:w="3494" w:type="dxa"/>
                  <w:vAlign w:val="center"/>
                </w:tcPr>
                <w:p w14:paraId="2AB36143">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厂区位于</w:t>
                  </w:r>
                  <w:r>
                    <w:rPr>
                      <w:rFonts w:hint="eastAsia" w:cs="Times New Roman"/>
                      <w:b w:val="0"/>
                      <w:bCs w:val="0"/>
                      <w:color w:val="auto"/>
                      <w:sz w:val="21"/>
                      <w:szCs w:val="21"/>
                      <w:vertAlign w:val="baseline"/>
                      <w:lang w:val="en-US" w:eastAsia="zh-CN"/>
                    </w:rPr>
                    <w:t>安居区</w:t>
                  </w:r>
                  <w:r>
                    <w:rPr>
                      <w:rFonts w:hint="eastAsia" w:ascii="Times New Roman" w:hAnsi="Times New Roman" w:eastAsia="宋体" w:cs="Times New Roman"/>
                      <w:b w:val="0"/>
                      <w:bCs w:val="0"/>
                      <w:color w:val="auto"/>
                      <w:sz w:val="21"/>
                      <w:szCs w:val="21"/>
                      <w:vertAlign w:val="baseline"/>
                      <w:lang w:val="en-US" w:eastAsia="zh-CN"/>
                    </w:rPr>
                    <w:t>城镇居民中心主导风向的</w:t>
                  </w:r>
                  <w:r>
                    <w:rPr>
                      <w:rFonts w:hint="eastAsia" w:cs="Times New Roman"/>
                      <w:b w:val="0"/>
                      <w:bCs w:val="0"/>
                      <w:color w:val="auto"/>
                      <w:sz w:val="21"/>
                      <w:szCs w:val="21"/>
                      <w:vertAlign w:val="baseline"/>
                      <w:lang w:val="en-US" w:eastAsia="zh-CN"/>
                    </w:rPr>
                    <w:t>侧</w:t>
                  </w:r>
                  <w:r>
                    <w:rPr>
                      <w:rFonts w:hint="eastAsia" w:ascii="Times New Roman" w:hAnsi="Times New Roman"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w:t>
                  </w:r>
                </w:p>
              </w:tc>
              <w:tc>
                <w:tcPr>
                  <w:tcW w:w="876" w:type="dxa"/>
                  <w:vAlign w:val="center"/>
                </w:tcPr>
                <w:p w14:paraId="15BD1F5B">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54B4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14:paraId="3A2E0095">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6.2贮存设施（仓库式设计原则</w:t>
                  </w:r>
                </w:p>
              </w:tc>
              <w:tc>
                <w:tcPr>
                  <w:tcW w:w="3340" w:type="dxa"/>
                  <w:vAlign w:val="center"/>
                </w:tcPr>
                <w:p w14:paraId="267B331B">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6.2.1地面与裙脚要用坚固、防渗的材料建造，建筑材料必须与危险废物相容</w:t>
                  </w:r>
                  <w:r>
                    <w:rPr>
                      <w:rFonts w:hint="eastAsia" w:cs="Times New Roman"/>
                      <w:b w:val="0"/>
                      <w:bCs w:val="0"/>
                      <w:color w:val="auto"/>
                      <w:sz w:val="21"/>
                      <w:szCs w:val="21"/>
                      <w:vertAlign w:val="baseline"/>
                      <w:lang w:val="en-US" w:eastAsia="zh-CN"/>
                    </w:rPr>
                    <w:t>；</w:t>
                  </w:r>
                </w:p>
              </w:tc>
              <w:tc>
                <w:tcPr>
                  <w:tcW w:w="3494" w:type="dxa"/>
                  <w:vAlign w:val="center"/>
                </w:tcPr>
                <w:p w14:paraId="4096E99D">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地面及裙角在建设过程均采取防渗措施且满足相关标准要求，建筑材料与危险废物相容</w:t>
                  </w:r>
                  <w:r>
                    <w:rPr>
                      <w:rFonts w:hint="eastAsia" w:cs="Times New Roman"/>
                      <w:b w:val="0"/>
                      <w:bCs w:val="0"/>
                      <w:color w:val="auto"/>
                      <w:sz w:val="21"/>
                      <w:szCs w:val="21"/>
                      <w:vertAlign w:val="baseline"/>
                      <w:lang w:val="en-US" w:eastAsia="zh-CN"/>
                    </w:rPr>
                    <w:t>。</w:t>
                  </w:r>
                </w:p>
              </w:tc>
              <w:tc>
                <w:tcPr>
                  <w:tcW w:w="876" w:type="dxa"/>
                  <w:vAlign w:val="center"/>
                </w:tcPr>
                <w:p w14:paraId="2965186E">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6E0A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14:paraId="55E5C260">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679EB8DB">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6.2.2必须有泄漏液体收集装置、气体导出口及气体净化装置</w:t>
                  </w:r>
                  <w:r>
                    <w:rPr>
                      <w:rFonts w:hint="eastAsia" w:cs="Times New Roman"/>
                      <w:b w:val="0"/>
                      <w:bCs w:val="0"/>
                      <w:color w:val="auto"/>
                      <w:sz w:val="21"/>
                      <w:szCs w:val="21"/>
                      <w:vertAlign w:val="baseline"/>
                      <w:lang w:val="en-US" w:eastAsia="zh-CN"/>
                    </w:rPr>
                    <w:t>；</w:t>
                  </w:r>
                </w:p>
              </w:tc>
              <w:tc>
                <w:tcPr>
                  <w:tcW w:w="3494" w:type="dxa"/>
                  <w:vAlign w:val="center"/>
                </w:tcPr>
                <w:p w14:paraId="68D9DC5E">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设置有导流槽和事故收集池并</w:t>
                  </w:r>
                  <w:r>
                    <w:rPr>
                      <w:rFonts w:hint="eastAsia" w:cs="Times New Roman"/>
                      <w:b w:val="0"/>
                      <w:bCs w:val="0"/>
                      <w:color w:val="auto"/>
                      <w:sz w:val="21"/>
                      <w:szCs w:val="21"/>
                      <w:vertAlign w:val="baseline"/>
                      <w:lang w:val="en-US" w:eastAsia="zh-CN"/>
                    </w:rPr>
                    <w:t>通风</w:t>
                  </w:r>
                  <w:r>
                    <w:rPr>
                      <w:rFonts w:hint="eastAsia" w:ascii="Times New Roman" w:hAnsi="Times New Roman" w:eastAsia="宋体" w:cs="Times New Roman"/>
                      <w:b w:val="0"/>
                      <w:bCs w:val="0"/>
                      <w:color w:val="auto"/>
                      <w:sz w:val="21"/>
                      <w:szCs w:val="21"/>
                      <w:vertAlign w:val="baseline"/>
                      <w:lang w:val="en-US" w:eastAsia="zh-CN"/>
                    </w:rPr>
                    <w:t>装置</w:t>
                  </w:r>
                  <w:r>
                    <w:rPr>
                      <w:rFonts w:hint="eastAsia" w:cs="Times New Roman"/>
                      <w:b w:val="0"/>
                      <w:bCs w:val="0"/>
                      <w:color w:val="auto"/>
                      <w:sz w:val="21"/>
                      <w:szCs w:val="21"/>
                      <w:vertAlign w:val="baseline"/>
                      <w:lang w:val="en-US" w:eastAsia="zh-CN"/>
                    </w:rPr>
                    <w:t>。</w:t>
                  </w:r>
                </w:p>
              </w:tc>
              <w:tc>
                <w:tcPr>
                  <w:tcW w:w="876" w:type="dxa"/>
                  <w:vAlign w:val="center"/>
                </w:tcPr>
                <w:p w14:paraId="1E5160DE">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54AB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14:paraId="1B243E18">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7AA99B40">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6.2.3设施内要有安全照明设施和观察窗口</w:t>
                  </w:r>
                  <w:r>
                    <w:rPr>
                      <w:rFonts w:hint="eastAsia" w:cs="Times New Roman"/>
                      <w:b w:val="0"/>
                      <w:bCs w:val="0"/>
                      <w:color w:val="auto"/>
                      <w:sz w:val="21"/>
                      <w:szCs w:val="21"/>
                      <w:vertAlign w:val="baseline"/>
                      <w:lang w:val="en-US" w:eastAsia="zh-CN"/>
                    </w:rPr>
                    <w:t>；</w:t>
                  </w:r>
                </w:p>
              </w:tc>
              <w:tc>
                <w:tcPr>
                  <w:tcW w:w="3494" w:type="dxa"/>
                  <w:vAlign w:val="center"/>
                </w:tcPr>
                <w:p w14:paraId="7A51C47B">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内设置安全防爆型照明装置和观察窗口</w:t>
                  </w:r>
                  <w:r>
                    <w:rPr>
                      <w:rFonts w:hint="eastAsia" w:cs="Times New Roman"/>
                      <w:b w:val="0"/>
                      <w:bCs w:val="0"/>
                      <w:color w:val="auto"/>
                      <w:sz w:val="21"/>
                      <w:szCs w:val="21"/>
                      <w:vertAlign w:val="baseline"/>
                      <w:lang w:val="en-US" w:eastAsia="zh-CN"/>
                    </w:rPr>
                    <w:t>。</w:t>
                  </w:r>
                </w:p>
              </w:tc>
              <w:tc>
                <w:tcPr>
                  <w:tcW w:w="876" w:type="dxa"/>
                  <w:vAlign w:val="center"/>
                </w:tcPr>
                <w:p w14:paraId="1733DCDF">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7977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14:paraId="0E506645">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3744D744">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6.2.4用以存放装载液体、半固态危险废物容器的地方，必须有耐腐蚀的硬化地面，且表面无裂隙</w:t>
                  </w:r>
                  <w:r>
                    <w:rPr>
                      <w:rFonts w:hint="eastAsia" w:cs="Times New Roman"/>
                      <w:b w:val="0"/>
                      <w:bCs w:val="0"/>
                      <w:color w:val="auto"/>
                      <w:sz w:val="21"/>
                      <w:szCs w:val="21"/>
                      <w:vertAlign w:val="baseline"/>
                      <w:lang w:val="en-US" w:eastAsia="zh-CN"/>
                    </w:rPr>
                    <w:t>；</w:t>
                  </w:r>
                </w:p>
              </w:tc>
              <w:tc>
                <w:tcPr>
                  <w:tcW w:w="3494" w:type="dxa"/>
                  <w:vAlign w:val="center"/>
                </w:tcPr>
                <w:p w14:paraId="5AA15F1D">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建设的危险废物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在建设过程</w:t>
                  </w:r>
                  <w:r>
                    <w:rPr>
                      <w:rFonts w:hint="eastAsia" w:cs="Times New Roman"/>
                      <w:b w:val="0"/>
                      <w:bCs w:val="0"/>
                      <w:color w:val="auto"/>
                      <w:sz w:val="21"/>
                      <w:szCs w:val="21"/>
                      <w:vertAlign w:val="baseline"/>
                      <w:lang w:val="en-US" w:eastAsia="zh-CN"/>
                    </w:rPr>
                    <w:t>对</w:t>
                  </w:r>
                  <w:r>
                    <w:rPr>
                      <w:rFonts w:hint="eastAsia" w:ascii="Times New Roman" w:hAnsi="Times New Roman" w:eastAsia="宋体" w:cs="Times New Roman"/>
                      <w:b w:val="0"/>
                      <w:bCs w:val="0"/>
                      <w:color w:val="auto"/>
                      <w:sz w:val="21"/>
                      <w:szCs w:val="21"/>
                      <w:vertAlign w:val="baseline"/>
                      <w:lang w:val="en-US" w:eastAsia="zh-CN"/>
                    </w:rPr>
                    <w:t>地面采取防渗、防腐措施且满足表面无裂隙的要求</w:t>
                  </w:r>
                  <w:r>
                    <w:rPr>
                      <w:rFonts w:hint="eastAsia" w:cs="Times New Roman"/>
                      <w:b w:val="0"/>
                      <w:bCs w:val="0"/>
                      <w:color w:val="auto"/>
                      <w:sz w:val="21"/>
                      <w:szCs w:val="21"/>
                      <w:vertAlign w:val="baseline"/>
                      <w:lang w:val="en-US" w:eastAsia="zh-CN"/>
                    </w:rPr>
                    <w:t>。</w:t>
                  </w:r>
                </w:p>
              </w:tc>
              <w:tc>
                <w:tcPr>
                  <w:tcW w:w="876" w:type="dxa"/>
                  <w:vAlign w:val="center"/>
                </w:tcPr>
                <w:p w14:paraId="34084F11">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35EA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14:paraId="1F3BA9B4">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1FEA9C12">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6.2.5应设计堵截泄漏的裙脚，地面与裙脚所围建的容积不低于堵截最大容器的最大储量或总储量的五分之一</w:t>
                  </w:r>
                  <w:r>
                    <w:rPr>
                      <w:rFonts w:hint="eastAsia" w:cs="Times New Roman"/>
                      <w:b w:val="0"/>
                      <w:bCs w:val="0"/>
                      <w:color w:val="auto"/>
                      <w:sz w:val="21"/>
                      <w:szCs w:val="21"/>
                      <w:vertAlign w:val="baseline"/>
                      <w:lang w:val="en-US" w:eastAsia="zh-CN"/>
                    </w:rPr>
                    <w:t>；</w:t>
                  </w:r>
                </w:p>
              </w:tc>
              <w:tc>
                <w:tcPr>
                  <w:tcW w:w="3494" w:type="dxa"/>
                  <w:vAlign w:val="center"/>
                </w:tcPr>
                <w:p w14:paraId="38272DC7">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严格按照要求设置堵截泄漏的裙脚</w:t>
                  </w:r>
                  <w:r>
                    <w:rPr>
                      <w:rFonts w:hint="eastAsia" w:cs="Times New Roman"/>
                      <w:b w:val="0"/>
                      <w:bCs w:val="0"/>
                      <w:color w:val="auto"/>
                      <w:sz w:val="21"/>
                      <w:szCs w:val="21"/>
                      <w:vertAlign w:val="baseline"/>
                      <w:lang w:val="en-US" w:eastAsia="zh-CN"/>
                    </w:rPr>
                    <w:t>。</w:t>
                  </w:r>
                </w:p>
              </w:tc>
              <w:tc>
                <w:tcPr>
                  <w:tcW w:w="876" w:type="dxa"/>
                  <w:vAlign w:val="center"/>
                </w:tcPr>
                <w:p w14:paraId="5BB61C40">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7A26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78" w:type="dxa"/>
                  <w:vMerge w:val="restart"/>
                  <w:vAlign w:val="center"/>
                </w:tcPr>
                <w:p w14:paraId="2428778F">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w:t>
                  </w:r>
                </w:p>
                <w:p w14:paraId="1F418BAE">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危险废物贮存设施的运行与管理</w:t>
                  </w:r>
                </w:p>
              </w:tc>
              <w:tc>
                <w:tcPr>
                  <w:tcW w:w="3340" w:type="dxa"/>
                  <w:vAlign w:val="center"/>
                </w:tcPr>
                <w:p w14:paraId="2B2C555D">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7.5每个堆间应留有搬运通道</w:t>
                  </w:r>
                  <w:r>
                    <w:rPr>
                      <w:rFonts w:hint="eastAsia" w:cs="Times New Roman"/>
                      <w:b w:val="0"/>
                      <w:bCs w:val="0"/>
                      <w:color w:val="auto"/>
                      <w:sz w:val="21"/>
                      <w:szCs w:val="21"/>
                      <w:vertAlign w:val="baseline"/>
                      <w:lang w:val="en-US" w:eastAsia="zh-CN"/>
                    </w:rPr>
                    <w:t>；</w:t>
                  </w:r>
                </w:p>
              </w:tc>
              <w:tc>
                <w:tcPr>
                  <w:tcW w:w="3494" w:type="dxa"/>
                  <w:vAlign w:val="center"/>
                </w:tcPr>
                <w:p w14:paraId="281E8B51">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贮存区留有搬运</w:t>
                  </w:r>
                  <w:r>
                    <w:rPr>
                      <w:rFonts w:hint="eastAsia" w:cs="Times New Roman"/>
                      <w:b w:val="0"/>
                      <w:bCs w:val="0"/>
                      <w:color w:val="auto"/>
                      <w:sz w:val="21"/>
                      <w:szCs w:val="21"/>
                      <w:vertAlign w:val="baseline"/>
                      <w:lang w:val="en-US" w:eastAsia="zh-CN"/>
                    </w:rPr>
                    <w:t>、检查</w:t>
                  </w:r>
                  <w:r>
                    <w:rPr>
                      <w:rFonts w:hint="eastAsia" w:ascii="Times New Roman" w:hAnsi="Times New Roman" w:eastAsia="宋体" w:cs="Times New Roman"/>
                      <w:b w:val="0"/>
                      <w:bCs w:val="0"/>
                      <w:color w:val="auto"/>
                      <w:sz w:val="21"/>
                      <w:szCs w:val="21"/>
                      <w:vertAlign w:val="baseline"/>
                      <w:lang w:val="en-US" w:eastAsia="zh-CN"/>
                    </w:rPr>
                    <w:t>通道</w:t>
                  </w:r>
                  <w:r>
                    <w:rPr>
                      <w:rFonts w:hint="eastAsia" w:cs="Times New Roman"/>
                      <w:b w:val="0"/>
                      <w:bCs w:val="0"/>
                      <w:color w:val="auto"/>
                      <w:sz w:val="21"/>
                      <w:szCs w:val="21"/>
                      <w:vertAlign w:val="baseline"/>
                      <w:lang w:val="en-US" w:eastAsia="zh-CN"/>
                    </w:rPr>
                    <w:t>；</w:t>
                  </w:r>
                </w:p>
              </w:tc>
              <w:tc>
                <w:tcPr>
                  <w:tcW w:w="876" w:type="dxa"/>
                  <w:vAlign w:val="center"/>
                </w:tcPr>
                <w:p w14:paraId="2045EE3A">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3EB1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14:paraId="3BB5915E">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14B78218">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7.6不得将不相容的废物混合或合并存放</w:t>
                  </w:r>
                  <w:r>
                    <w:rPr>
                      <w:rFonts w:hint="eastAsia" w:cs="Times New Roman"/>
                      <w:b w:val="0"/>
                      <w:bCs w:val="0"/>
                      <w:color w:val="auto"/>
                      <w:sz w:val="21"/>
                      <w:szCs w:val="21"/>
                      <w:vertAlign w:val="baseline"/>
                      <w:lang w:val="en-US" w:eastAsia="zh-CN"/>
                    </w:rPr>
                    <w:t>；</w:t>
                  </w:r>
                </w:p>
              </w:tc>
              <w:tc>
                <w:tcPr>
                  <w:tcW w:w="3494" w:type="dxa"/>
                  <w:vAlign w:val="center"/>
                </w:tcPr>
                <w:p w14:paraId="6296E305">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项目收集的</w:t>
                  </w:r>
                  <w:r>
                    <w:rPr>
                      <w:rFonts w:hint="eastAsia" w:cs="Times New Roman"/>
                      <w:b w:val="0"/>
                      <w:bCs w:val="0"/>
                      <w:color w:val="auto"/>
                      <w:sz w:val="21"/>
                      <w:szCs w:val="21"/>
                      <w:vertAlign w:val="baseline"/>
                      <w:lang w:val="en-US" w:eastAsia="zh-CN"/>
                    </w:rPr>
                    <w:t>各类危险废物</w:t>
                  </w:r>
                  <w:r>
                    <w:rPr>
                      <w:rFonts w:hint="eastAsia" w:ascii="Times New Roman" w:hAnsi="Times New Roman" w:eastAsia="宋体" w:cs="Times New Roman"/>
                      <w:b w:val="0"/>
                      <w:bCs w:val="0"/>
                      <w:color w:val="auto"/>
                      <w:sz w:val="21"/>
                      <w:szCs w:val="21"/>
                      <w:vertAlign w:val="baseline"/>
                      <w:lang w:val="en-US" w:eastAsia="zh-CN"/>
                    </w:rPr>
                    <w:t>分类收集分区存放</w:t>
                  </w:r>
                  <w:r>
                    <w:rPr>
                      <w:rFonts w:hint="eastAsia" w:cs="Times New Roman"/>
                      <w:b w:val="0"/>
                      <w:bCs w:val="0"/>
                      <w:color w:val="auto"/>
                      <w:sz w:val="21"/>
                      <w:szCs w:val="21"/>
                      <w:vertAlign w:val="baseline"/>
                      <w:lang w:val="en-US" w:eastAsia="zh-CN"/>
                    </w:rPr>
                    <w:t>。</w:t>
                  </w:r>
                </w:p>
              </w:tc>
              <w:tc>
                <w:tcPr>
                  <w:tcW w:w="876" w:type="dxa"/>
                  <w:vAlign w:val="center"/>
                </w:tcPr>
                <w:p w14:paraId="73EB0B37">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6199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678" w:type="dxa"/>
                  <w:vMerge w:val="continue"/>
                  <w:vAlign w:val="center"/>
                </w:tcPr>
                <w:p w14:paraId="4D1ED19F">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3A57E938">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7.7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三年</w:t>
                  </w:r>
                  <w:r>
                    <w:rPr>
                      <w:rFonts w:hint="eastAsia" w:cs="Times New Roman"/>
                      <w:b w:val="0"/>
                      <w:bCs w:val="0"/>
                      <w:color w:val="auto"/>
                      <w:sz w:val="21"/>
                      <w:szCs w:val="21"/>
                      <w:vertAlign w:val="baseline"/>
                      <w:lang w:val="en-US" w:eastAsia="zh-CN"/>
                    </w:rPr>
                    <w:t>；</w:t>
                  </w:r>
                </w:p>
              </w:tc>
              <w:tc>
                <w:tcPr>
                  <w:tcW w:w="3494" w:type="dxa"/>
                  <w:vAlign w:val="center"/>
                </w:tcPr>
                <w:p w14:paraId="3A714B2E">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项目为危险废物产生者，运营阶段严格按要求作</w:t>
                  </w:r>
                  <w:r>
                    <w:rPr>
                      <w:rFonts w:hint="eastAsia" w:cs="Times New Roman"/>
                      <w:b w:val="0"/>
                      <w:bCs w:val="0"/>
                      <w:color w:val="auto"/>
                      <w:sz w:val="21"/>
                      <w:szCs w:val="21"/>
                      <w:vertAlign w:val="baseline"/>
                      <w:lang w:val="en-US" w:eastAsia="zh-CN"/>
                    </w:rPr>
                    <w:t>好</w:t>
                  </w:r>
                  <w:r>
                    <w:rPr>
                      <w:rFonts w:hint="eastAsia" w:ascii="Times New Roman" w:hAnsi="Times New Roman" w:eastAsia="宋体" w:cs="Times New Roman"/>
                      <w:b w:val="0"/>
                      <w:bCs w:val="0"/>
                      <w:color w:val="auto"/>
                      <w:sz w:val="21"/>
                      <w:szCs w:val="21"/>
                      <w:vertAlign w:val="baseline"/>
                      <w:lang w:val="en-US" w:eastAsia="zh-CN"/>
                    </w:rPr>
                    <w:t>危险废物情况的记录，记录注明危险废物的名称、来源</w:t>
                  </w:r>
                  <w:r>
                    <w:rPr>
                      <w:rFonts w:hint="eastAsia" w:cs="Times New Roman"/>
                      <w:b w:val="0"/>
                      <w:bCs w:val="0"/>
                      <w:color w:val="auto"/>
                      <w:sz w:val="21"/>
                      <w:szCs w:val="21"/>
                      <w:vertAlign w:val="baseline"/>
                      <w:lang w:val="en-US" w:eastAsia="zh-CN"/>
                    </w:rPr>
                    <w:t>及</w:t>
                  </w:r>
                  <w:r>
                    <w:rPr>
                      <w:rFonts w:hint="eastAsia" w:ascii="Times New Roman" w:hAnsi="Times New Roman" w:eastAsia="宋体" w:cs="Times New Roman"/>
                      <w:b w:val="0"/>
                      <w:bCs w:val="0"/>
                      <w:color w:val="auto"/>
                      <w:sz w:val="21"/>
                      <w:szCs w:val="21"/>
                      <w:vertAlign w:val="baseline"/>
                      <w:lang w:val="en-US" w:eastAsia="zh-CN"/>
                    </w:rPr>
                    <w:t>数量、特性和包装容器的类别、入库日期、存放库位、出库日期</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危险废物的记录和货单在危险废物回取后继续保留三年</w:t>
                  </w:r>
                  <w:r>
                    <w:rPr>
                      <w:rFonts w:hint="eastAsia" w:cs="Times New Roman"/>
                      <w:b w:val="0"/>
                      <w:bCs w:val="0"/>
                      <w:color w:val="auto"/>
                      <w:sz w:val="21"/>
                      <w:szCs w:val="21"/>
                      <w:vertAlign w:val="baseline"/>
                      <w:lang w:val="en-US" w:eastAsia="zh-CN"/>
                    </w:rPr>
                    <w:t>。</w:t>
                  </w:r>
                </w:p>
              </w:tc>
              <w:tc>
                <w:tcPr>
                  <w:tcW w:w="876" w:type="dxa"/>
                  <w:vAlign w:val="center"/>
                </w:tcPr>
                <w:p w14:paraId="0A0934EF">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3E60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78" w:type="dxa"/>
                  <w:vMerge w:val="continue"/>
                  <w:vAlign w:val="center"/>
                </w:tcPr>
                <w:p w14:paraId="2049913D">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43C68667">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7.8必须定期对所贮存的危险废物包装容器及贮存设施进行检查，发现破损，应及时采取措施清理更换</w:t>
                  </w:r>
                  <w:r>
                    <w:rPr>
                      <w:rFonts w:hint="eastAsia" w:cs="Times New Roman"/>
                      <w:b w:val="0"/>
                      <w:bCs w:val="0"/>
                      <w:color w:val="auto"/>
                      <w:sz w:val="21"/>
                      <w:szCs w:val="21"/>
                      <w:vertAlign w:val="baseline"/>
                      <w:lang w:val="en-US" w:eastAsia="zh-CN"/>
                    </w:rPr>
                    <w:t>；</w:t>
                  </w:r>
                </w:p>
              </w:tc>
              <w:tc>
                <w:tcPr>
                  <w:tcW w:w="3494" w:type="dxa"/>
                  <w:vAlign w:val="center"/>
                </w:tcPr>
                <w:p w14:paraId="38CDD370">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项目要求定期对所贮存的危险废物包装容器及贮存设施进行检查，发现破损及时采取措施清理更换</w:t>
                  </w:r>
                  <w:r>
                    <w:rPr>
                      <w:rFonts w:hint="eastAsia" w:cs="Times New Roman"/>
                      <w:b w:val="0"/>
                      <w:bCs w:val="0"/>
                      <w:color w:val="auto"/>
                      <w:sz w:val="21"/>
                      <w:szCs w:val="21"/>
                      <w:vertAlign w:val="baseline"/>
                      <w:lang w:val="en-US" w:eastAsia="zh-CN"/>
                    </w:rPr>
                    <w:t>。</w:t>
                  </w:r>
                </w:p>
              </w:tc>
              <w:tc>
                <w:tcPr>
                  <w:tcW w:w="876" w:type="dxa"/>
                  <w:vAlign w:val="center"/>
                </w:tcPr>
                <w:p w14:paraId="471A06B3">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66DD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vMerge w:val="restart"/>
                  <w:vAlign w:val="center"/>
                </w:tcPr>
                <w:p w14:paraId="6D2AD136">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危险废物贮存设施的安全防护与监测</w:t>
                  </w:r>
                </w:p>
              </w:tc>
              <w:tc>
                <w:tcPr>
                  <w:tcW w:w="3340" w:type="dxa"/>
                  <w:vAlign w:val="center"/>
                </w:tcPr>
                <w:p w14:paraId="6D414607">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8.1.1危险废物贮存设施都必须按GB15562.2的规定设置警示标志</w:t>
                  </w:r>
                  <w:r>
                    <w:rPr>
                      <w:rFonts w:hint="eastAsia" w:cs="Times New Roman"/>
                      <w:b w:val="0"/>
                      <w:bCs w:val="0"/>
                      <w:color w:val="auto"/>
                      <w:sz w:val="21"/>
                      <w:szCs w:val="21"/>
                      <w:vertAlign w:val="baseline"/>
                      <w:lang w:val="en-US" w:eastAsia="zh-CN"/>
                    </w:rPr>
                    <w:t>；</w:t>
                  </w:r>
                </w:p>
              </w:tc>
              <w:tc>
                <w:tcPr>
                  <w:tcW w:w="3494" w:type="dxa"/>
                  <w:vAlign w:val="center"/>
                </w:tcPr>
                <w:p w14:paraId="035ABCAE">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项目建成后，按GB15562.2的规定设置警示标志</w:t>
                  </w:r>
                  <w:r>
                    <w:rPr>
                      <w:rFonts w:hint="eastAsia" w:cs="Times New Roman"/>
                      <w:b w:val="0"/>
                      <w:bCs w:val="0"/>
                      <w:color w:val="auto"/>
                      <w:sz w:val="21"/>
                      <w:szCs w:val="21"/>
                      <w:vertAlign w:val="baseline"/>
                      <w:lang w:val="en-US" w:eastAsia="zh-CN"/>
                    </w:rPr>
                    <w:t>。</w:t>
                  </w:r>
                </w:p>
              </w:tc>
              <w:tc>
                <w:tcPr>
                  <w:tcW w:w="876" w:type="dxa"/>
                  <w:vAlign w:val="center"/>
                </w:tcPr>
                <w:p w14:paraId="62B0B722">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7EBB4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14:paraId="7C8F3611">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4925468F">
                  <w:pPr>
                    <w:numPr>
                      <w:ilvl w:val="0"/>
                      <w:numId w:val="0"/>
                    </w:numPr>
                    <w:bidi w:val="0"/>
                    <w:spacing w:line="240" w:lineRule="auto"/>
                    <w:jc w:val="both"/>
                    <w:rPr>
                      <w:rFonts w:hint="eastAsia"/>
                      <w:lang w:val="en-US" w:eastAsia="zh-CN"/>
                    </w:rPr>
                  </w:pPr>
                  <w:r>
                    <w:rPr>
                      <w:rFonts w:hint="eastAsia"/>
                      <w:lang w:val="en-US" w:eastAsia="zh-CN"/>
                    </w:rPr>
                    <w:t>8.1.4危险废物贮存设施内清理出来的泄漏物，一律按危险废物处理；</w:t>
                  </w:r>
                </w:p>
              </w:tc>
              <w:tc>
                <w:tcPr>
                  <w:tcW w:w="3494" w:type="dxa"/>
                  <w:vAlign w:val="center"/>
                </w:tcPr>
                <w:p w14:paraId="620D507D">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内清理出来的泄漏物，一律按危险废物处理</w:t>
                  </w:r>
                  <w:r>
                    <w:rPr>
                      <w:rFonts w:hint="eastAsia" w:cs="Times New Roman"/>
                      <w:b w:val="0"/>
                      <w:bCs w:val="0"/>
                      <w:color w:val="auto"/>
                      <w:sz w:val="21"/>
                      <w:szCs w:val="21"/>
                      <w:vertAlign w:val="baseline"/>
                      <w:lang w:val="en-US" w:eastAsia="zh-CN"/>
                    </w:rPr>
                    <w:t>。</w:t>
                  </w:r>
                </w:p>
              </w:tc>
              <w:tc>
                <w:tcPr>
                  <w:tcW w:w="876" w:type="dxa"/>
                  <w:vAlign w:val="center"/>
                </w:tcPr>
                <w:p w14:paraId="0F50BBE8">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14:paraId="17D4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14:paraId="0D3C4884">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14:paraId="6F798692">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8.2按国家污染源管理要求对危险废物贮存设施进行监测</w:t>
                  </w:r>
                  <w:r>
                    <w:rPr>
                      <w:rFonts w:hint="eastAsia" w:cs="Times New Roman"/>
                      <w:b w:val="0"/>
                      <w:bCs w:val="0"/>
                      <w:color w:val="auto"/>
                      <w:sz w:val="21"/>
                      <w:szCs w:val="21"/>
                      <w:vertAlign w:val="baseline"/>
                      <w:lang w:val="en-US" w:eastAsia="zh-CN"/>
                    </w:rPr>
                    <w:t>；</w:t>
                  </w:r>
                </w:p>
              </w:tc>
              <w:tc>
                <w:tcPr>
                  <w:tcW w:w="3494" w:type="dxa"/>
                  <w:vAlign w:val="center"/>
                </w:tcPr>
                <w:p w14:paraId="20533283">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项目严格按照国家污染源管理要求进行监测</w:t>
                  </w:r>
                  <w:r>
                    <w:rPr>
                      <w:rFonts w:hint="eastAsia" w:cs="Times New Roman"/>
                      <w:b w:val="0"/>
                      <w:bCs w:val="0"/>
                      <w:color w:val="auto"/>
                      <w:sz w:val="21"/>
                      <w:szCs w:val="21"/>
                      <w:vertAlign w:val="baseline"/>
                      <w:lang w:val="en-US" w:eastAsia="zh-CN"/>
                    </w:rPr>
                    <w:t>。</w:t>
                  </w:r>
                </w:p>
              </w:tc>
              <w:tc>
                <w:tcPr>
                  <w:tcW w:w="876" w:type="dxa"/>
                  <w:vAlign w:val="center"/>
                </w:tcPr>
                <w:p w14:paraId="4FF0E2BA">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bl>
          <w:p w14:paraId="654BBF8E">
            <w:pPr>
              <w:numPr>
                <w:ilvl w:val="0"/>
                <w:numId w:val="5"/>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w:t>
            </w:r>
            <w:r>
              <w:rPr>
                <w:rFonts w:hint="eastAsia" w:ascii="宋体" w:hAnsi="宋体" w:eastAsia="宋体" w:cs="宋体"/>
                <w:b/>
                <w:bCs/>
                <w:color w:val="auto"/>
                <w:sz w:val="24"/>
                <w:szCs w:val="24"/>
              </w:rPr>
              <w:t>“十四五”循</w:t>
            </w:r>
            <w:r>
              <w:rPr>
                <w:rFonts w:hint="default" w:ascii="Times New Roman" w:hAnsi="Times New Roman" w:eastAsia="宋体" w:cs="Times New Roman"/>
                <w:b/>
                <w:bCs/>
                <w:color w:val="auto"/>
                <w:sz w:val="24"/>
                <w:szCs w:val="24"/>
              </w:rPr>
              <w:t>环经济发展规划符合性分析</w:t>
            </w:r>
          </w:p>
          <w:p w14:paraId="5A70CDD9">
            <w:pPr>
              <w:numPr>
                <w:ilvl w:val="0"/>
                <w:numId w:val="0"/>
              </w:numPr>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“十四五”时期我</w:t>
            </w:r>
            <w:r>
              <w:rPr>
                <w:rFonts w:hint="default" w:ascii="Times New Roman" w:hAnsi="Times New Roman" w:eastAsia="宋体" w:cs="Times New Roman"/>
                <w:color w:val="auto"/>
                <w:sz w:val="24"/>
                <w:szCs w:val="24"/>
              </w:rPr>
              <w:t>国进入新发展阶段，2021年7月1日国家发展改革委发布（发改环资〔2021〕969号）《关于印</w:t>
            </w:r>
            <w:r>
              <w:rPr>
                <w:rFonts w:hint="eastAsia" w:ascii="宋体" w:hAnsi="宋体" w:eastAsia="宋体" w:cs="宋体"/>
                <w:color w:val="auto"/>
                <w:sz w:val="24"/>
                <w:szCs w:val="24"/>
              </w:rPr>
              <w:t>发“十四五”循环经济发展规</w:t>
            </w:r>
            <w:r>
              <w:rPr>
                <w:rFonts w:hint="default" w:ascii="Times New Roman" w:hAnsi="Times New Roman" w:eastAsia="宋体" w:cs="Times New Roman"/>
                <w:color w:val="auto"/>
                <w:sz w:val="24"/>
                <w:szCs w:val="24"/>
              </w:rPr>
              <w:t>划的通知》</w:t>
            </w:r>
            <w:r>
              <w:rPr>
                <w:rFonts w:hint="eastAsia" w:cs="Times New Roman"/>
                <w:color w:val="auto"/>
                <w:sz w:val="24"/>
                <w:szCs w:val="24"/>
                <w:lang w:eastAsia="zh-CN"/>
              </w:rPr>
              <w:t>：</w:t>
            </w:r>
            <w:r>
              <w:rPr>
                <w:rFonts w:hint="eastAsia" w:ascii="宋体" w:hAnsi="宋体" w:eastAsia="宋体" w:cs="宋体"/>
                <w:color w:val="auto"/>
                <w:sz w:val="24"/>
                <w:szCs w:val="24"/>
              </w:rPr>
              <w:t>“一</w:t>
            </w:r>
            <w:r>
              <w:rPr>
                <w:rFonts w:hint="default" w:ascii="Times New Roman" w:hAnsi="Times New Roman" w:eastAsia="宋体" w:cs="Times New Roman"/>
                <w:color w:val="auto"/>
                <w:sz w:val="24"/>
                <w:szCs w:val="24"/>
              </w:rPr>
              <w:t>、发展基础与面</w:t>
            </w:r>
            <w:r>
              <w:rPr>
                <w:rFonts w:hint="eastAsia" w:ascii="宋体" w:hAnsi="宋体" w:eastAsia="宋体" w:cs="宋体"/>
                <w:color w:val="auto"/>
                <w:sz w:val="24"/>
                <w:szCs w:val="24"/>
              </w:rPr>
              <w:t>临形势”提到“无论从全球绿色发展趋势和应对气候变化要求</w:t>
            </w:r>
            <w:r>
              <w:rPr>
                <w:rFonts w:hint="default" w:ascii="Times New Roman" w:hAnsi="Times New Roman" w:eastAsia="宋体" w:cs="Times New Roman"/>
                <w:color w:val="auto"/>
                <w:sz w:val="24"/>
                <w:szCs w:val="24"/>
              </w:rPr>
              <w:t>看，还是从国内资源需求和利用水平看，我国都必须大力发展循环经济，着力解决突出矛盾和问题，实现资源高效利用和循环利用，推动经济社会高质量发展。</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“二</w:t>
            </w:r>
            <w:r>
              <w:rPr>
                <w:rFonts w:hint="default" w:ascii="Times New Roman" w:hAnsi="Times New Roman" w:eastAsia="宋体" w:cs="Times New Roman"/>
                <w:color w:val="auto"/>
                <w:sz w:val="24"/>
                <w:szCs w:val="24"/>
              </w:rPr>
              <w:t>、总体</w:t>
            </w:r>
            <w:r>
              <w:rPr>
                <w:rFonts w:hint="eastAsia" w:ascii="宋体" w:hAnsi="宋体" w:eastAsia="宋体" w:cs="宋体"/>
                <w:color w:val="auto"/>
                <w:sz w:val="24"/>
                <w:szCs w:val="24"/>
              </w:rPr>
              <w:t>要求”提到“到</w:t>
            </w:r>
            <w:r>
              <w:rPr>
                <w:rFonts w:hint="default" w:ascii="Times New Roman" w:hAnsi="Times New Roman" w:eastAsia="宋体" w:cs="Times New Roman"/>
                <w:color w:val="auto"/>
                <w:sz w:val="24"/>
                <w:szCs w:val="24"/>
              </w:rPr>
              <w:t>2025年，循环型生产方式全面推行，绿色设计和清洁生产普遍推广，资源综合利用能力显著提升，资源循环型产业体系基本建立。废旧物资回收网络更加完善，再生资源循环利用能力进一步提升，覆盖全社会的资源循环利用体系基本建成。资源利用效率大幅提高，再生资源对原生资源的替代比例进一步提高，循环经济对资源安全的支撑保障作用进一步凸显。</w:t>
            </w:r>
            <w:r>
              <w:rPr>
                <w:rFonts w:hint="eastAsia" w:ascii="宋体" w:hAnsi="宋体" w:eastAsia="宋体" w:cs="宋体"/>
                <w:color w:val="auto"/>
                <w:sz w:val="24"/>
                <w:szCs w:val="24"/>
              </w:rPr>
              <w:t>”</w:t>
            </w:r>
            <w:r>
              <w:rPr>
                <w:rFonts w:hint="eastAsia" w:cs="Times New Roman"/>
                <w:color w:val="auto"/>
                <w:sz w:val="24"/>
                <w:szCs w:val="24"/>
                <w:lang w:eastAsia="zh-CN"/>
              </w:rPr>
              <w:t>；</w:t>
            </w:r>
            <w:r>
              <w:rPr>
                <w:rFonts w:hint="eastAsia" w:ascii="宋体" w:hAnsi="宋体" w:eastAsia="宋体" w:cs="宋体"/>
                <w:color w:val="auto"/>
                <w:sz w:val="24"/>
                <w:szCs w:val="24"/>
              </w:rPr>
              <w:t>“三</w:t>
            </w:r>
            <w:r>
              <w:rPr>
                <w:rFonts w:hint="default" w:ascii="Times New Roman" w:hAnsi="Times New Roman" w:eastAsia="宋体" w:cs="Times New Roman"/>
                <w:color w:val="auto"/>
                <w:sz w:val="24"/>
                <w:szCs w:val="24"/>
              </w:rPr>
              <w:t>、重点</w:t>
            </w:r>
            <w:r>
              <w:rPr>
                <w:rFonts w:hint="eastAsia" w:ascii="宋体" w:hAnsi="宋体" w:eastAsia="宋体" w:cs="宋体"/>
                <w:color w:val="auto"/>
                <w:sz w:val="24"/>
                <w:szCs w:val="24"/>
              </w:rPr>
              <w:t>任务”提到“推动再生资源</w:t>
            </w:r>
            <w:r>
              <w:rPr>
                <w:rFonts w:hint="default" w:ascii="Times New Roman" w:hAnsi="Times New Roman" w:eastAsia="宋体" w:cs="Times New Roman"/>
                <w:color w:val="auto"/>
                <w:sz w:val="24"/>
                <w:szCs w:val="24"/>
              </w:rPr>
              <w:t>规模化规范化、清洁化利用，促进再生资源产业集聚发展，高水平建设现代</w:t>
            </w:r>
            <w:r>
              <w:rPr>
                <w:rFonts w:hint="eastAsia" w:ascii="宋体" w:hAnsi="宋体" w:eastAsia="宋体" w:cs="宋体"/>
                <w:color w:val="auto"/>
                <w:sz w:val="24"/>
                <w:szCs w:val="24"/>
              </w:rPr>
              <w:t>化“城市矿产”基地</w:t>
            </w:r>
            <w:r>
              <w:rPr>
                <w:rFonts w:hint="default" w:ascii="Times New Roman" w:hAnsi="Times New Roman" w:eastAsia="宋体" w:cs="Times New Roman"/>
                <w:color w:val="auto"/>
                <w:sz w:val="24"/>
                <w:szCs w:val="24"/>
              </w:rPr>
              <w:t>。实施废钢铁、废有色金属、废塑料、废纸、废旧轮胎、废旧手机</w:t>
            </w:r>
            <w:r>
              <w:rPr>
                <w:rFonts w:hint="eastAsia" w:cs="Times New Roman"/>
                <w:color w:val="auto"/>
                <w:sz w:val="24"/>
                <w:szCs w:val="24"/>
                <w:lang w:val="en-US" w:eastAsia="zh-CN"/>
              </w:rPr>
              <w:t>及</w:t>
            </w:r>
            <w:r>
              <w:rPr>
                <w:rFonts w:hint="default" w:ascii="Times New Roman" w:hAnsi="Times New Roman" w:eastAsia="宋体" w:cs="Times New Roman"/>
                <w:color w:val="auto"/>
                <w:sz w:val="24"/>
                <w:szCs w:val="24"/>
              </w:rPr>
              <w:t>废旧动力电池等再生资源回收利用行业规范管理，提升行业规范化水平，促进资源向优势企业集聚。加强废弃电器电子产品、报废机动车、报废船舶、废铅蓄电池等拆解利用企业规范管理和环境监管，加大对违法违规企业整治力度营造公平的市场竞争环境。加快建立再生原材料推广使用制度，拓展再生原材料市场应用渠道，强化再生资源对战略性矿产资源供给保障能力。</w:t>
            </w:r>
            <w:r>
              <w:rPr>
                <w:rFonts w:hint="eastAsia" w:ascii="宋体" w:hAnsi="宋体" w:eastAsia="宋体" w:cs="宋体"/>
                <w:color w:val="auto"/>
                <w:sz w:val="24"/>
                <w:szCs w:val="24"/>
              </w:rPr>
              <w:t>”</w:t>
            </w:r>
          </w:p>
          <w:p w14:paraId="4487F598">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本项目为废旧</w:t>
            </w:r>
            <w:r>
              <w:rPr>
                <w:rFonts w:hint="eastAsia" w:cs="Times New Roman"/>
                <w:color w:val="auto"/>
                <w:sz w:val="24"/>
                <w:szCs w:val="24"/>
                <w:lang w:val="en-US" w:eastAsia="zh-CN"/>
              </w:rPr>
              <w:t>电器</w:t>
            </w:r>
            <w:r>
              <w:rPr>
                <w:rFonts w:hint="default" w:ascii="Times New Roman" w:hAnsi="Times New Roman" w:eastAsia="宋体" w:cs="Times New Roman"/>
                <w:color w:val="auto"/>
                <w:sz w:val="24"/>
                <w:szCs w:val="24"/>
              </w:rPr>
              <w:t>电子产品回收拆解综合利用项目，企业通过合法合规渠道回收废旧电子产品并严格按照行业规范进行生产管理，生产过程中产生各项污染物均能实现达标排放，拆解后产生的可利用零部件、金属、塑料等进行分类回收后交下游企业进行废物再利用，有助于推动循环经济社会高质量发展，加快资源循环型产业体系的建立。综上，</w:t>
            </w: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rPr>
              <w:t>项目</w:t>
            </w:r>
            <w:r>
              <w:rPr>
                <w:rFonts w:hint="eastAsia" w:ascii="宋体" w:hAnsi="宋体" w:eastAsia="宋体" w:cs="宋体"/>
                <w:color w:val="auto"/>
                <w:sz w:val="24"/>
                <w:szCs w:val="24"/>
              </w:rPr>
              <w:t>符合“十四五”循环经济发展</w:t>
            </w:r>
            <w:r>
              <w:rPr>
                <w:rFonts w:hint="default" w:ascii="Times New Roman" w:hAnsi="Times New Roman" w:eastAsia="宋体" w:cs="Times New Roman"/>
                <w:color w:val="auto"/>
                <w:sz w:val="24"/>
                <w:szCs w:val="24"/>
              </w:rPr>
              <w:t>规划要求。</w:t>
            </w:r>
          </w:p>
          <w:p w14:paraId="03E2C8A9">
            <w:pPr>
              <w:numPr>
                <w:ilvl w:val="0"/>
                <w:numId w:val="4"/>
              </w:numPr>
              <w:bidi w:val="0"/>
              <w:spacing w:line="360" w:lineRule="auto"/>
              <w:ind w:left="0" w:leftChars="0" w:firstLine="0" w:firstLineChars="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项目</w:t>
            </w:r>
            <w:r>
              <w:rPr>
                <w:rFonts w:hint="eastAsia" w:cs="Times New Roman"/>
                <w:b/>
                <w:bCs/>
                <w:color w:val="auto"/>
                <w:sz w:val="24"/>
                <w:szCs w:val="24"/>
                <w:lang w:val="en-US" w:eastAsia="zh-CN"/>
              </w:rPr>
              <w:t>与生态环境分区管控符合性</w:t>
            </w:r>
          </w:p>
          <w:p w14:paraId="49C6EB6D">
            <w:pPr>
              <w:numPr>
                <w:ilvl w:val="0"/>
                <w:numId w:val="0"/>
              </w:numPr>
              <w:bidi w:val="0"/>
              <w:spacing w:line="360" w:lineRule="auto"/>
              <w:ind w:leftChars="0" w:firstLine="480" w:firstLineChars="200"/>
              <w:rPr>
                <w:rFonts w:hint="eastAsia" w:ascii="宋体" w:hAnsi="宋体" w:eastAsia="宋体" w:cs="宋体"/>
                <w:color w:val="auto"/>
                <w:sz w:val="24"/>
                <w:szCs w:val="24"/>
              </w:rPr>
            </w:pPr>
            <w:r>
              <w:rPr>
                <w:rFonts w:hint="default" w:ascii="Times New Roman" w:hAnsi="Times New Roman" w:eastAsia="宋体" w:cs="Times New Roman"/>
                <w:color w:val="auto"/>
                <w:sz w:val="24"/>
                <w:szCs w:val="24"/>
              </w:rPr>
              <w:t>根据2024年7月6日生态环境部关于印发《生态环境分区管控管理暂行规定》的通知（环环评〔2024〕41号），评价结合四川政务服</w:t>
            </w:r>
            <w:r>
              <w:rPr>
                <w:rFonts w:hint="eastAsia" w:ascii="宋体" w:hAnsi="宋体" w:eastAsia="宋体" w:cs="宋体"/>
                <w:color w:val="auto"/>
                <w:sz w:val="24"/>
                <w:szCs w:val="24"/>
              </w:rPr>
              <w:t>务网“生态环境分区管控符合性分析”系统</w:t>
            </w:r>
            <w:r>
              <w:rPr>
                <w:rFonts w:hint="default" w:ascii="Times New Roman" w:hAnsi="Times New Roman" w:eastAsia="宋体" w:cs="Times New Roman"/>
                <w:color w:val="auto"/>
                <w:sz w:val="24"/>
                <w:szCs w:val="24"/>
              </w:rPr>
              <w:t>查询结果及《遂宁市2023年生态环境分区管控动态更新成果的通知》（遂环委〔2024〕2号）等相关文件，对本项目生态环境分区管控管理符合性进行分析，具体如下</w:t>
            </w:r>
            <w:r>
              <w:rPr>
                <w:rFonts w:hint="eastAsia" w:ascii="宋体" w:hAnsi="宋体" w:eastAsia="宋体" w:cs="宋体"/>
                <w:color w:val="auto"/>
                <w:sz w:val="24"/>
                <w:szCs w:val="24"/>
              </w:rPr>
              <w:t>：</w:t>
            </w:r>
          </w:p>
          <w:p w14:paraId="26493C20">
            <w:pPr>
              <w:numPr>
                <w:ilvl w:val="0"/>
                <w:numId w:val="6"/>
              </w:numPr>
              <w:bidi w:val="0"/>
              <w:spacing w:line="360" w:lineRule="auto"/>
              <w:ind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与遂宁市生态保护红线符合性</w:t>
            </w:r>
          </w:p>
          <w:p w14:paraId="4797608A">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遂宁市生态环境保护委员会《关于印发遂宁市2023年生态环境分区管控动态更新成果的通知》（遂环委〔2024〕2号）中相关内容，遂宁市共划定环境管控单元47个，其中优先保护单元19个、重点管控单元26个一般管控单元2个；本项目位于射洪市沱牌镇永和村8组，不涉及生态保护红线。</w:t>
            </w:r>
          </w:p>
          <w:p w14:paraId="7053F963">
            <w:pPr>
              <w:numPr>
                <w:ilvl w:val="0"/>
                <w:numId w:val="0"/>
              </w:numPr>
              <w:bidi w:val="0"/>
              <w:spacing w:line="360" w:lineRule="auto"/>
              <w:ind w:firstLine="480" w:firstLineChars="200"/>
            </w:pPr>
            <w:r>
              <w:rPr>
                <w:rFonts w:hint="default" w:ascii="Times New Roman" w:hAnsi="Times New Roman" w:eastAsia="宋体" w:cs="Times New Roman"/>
                <w:color w:val="auto"/>
                <w:sz w:val="24"/>
                <w:szCs w:val="24"/>
              </w:rPr>
              <w:t>本项目在遂宁市生态保护红线图中位置见图1-1。</w:t>
            </w:r>
          </w:p>
          <w:p w14:paraId="34827B73">
            <w:pPr>
              <w:pStyle w:val="18"/>
              <w:spacing w:line="360" w:lineRule="auto"/>
              <w:jc w:val="center"/>
            </w:pPr>
            <w:r>
              <w:drawing>
                <wp:inline distT="0" distB="0" distL="114300" distR="114300">
                  <wp:extent cx="5283200" cy="3738880"/>
                  <wp:effectExtent l="0" t="0" r="12700" b="139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83200" cy="3738880"/>
                          </a:xfrm>
                          <a:prstGeom prst="rect">
                            <a:avLst/>
                          </a:prstGeom>
                          <a:noFill/>
                          <a:ln>
                            <a:noFill/>
                          </a:ln>
                        </pic:spPr>
                      </pic:pic>
                    </a:graphicData>
                  </a:graphic>
                </wp:inline>
              </w:drawing>
            </w:r>
          </w:p>
          <w:p w14:paraId="1B8B65CA">
            <w:pPr>
              <w:pStyle w:val="18"/>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 xml:space="preserve">图1-2 </w:t>
            </w:r>
            <w:r>
              <w:rPr>
                <w:rFonts w:hint="eastAsia" w:ascii="Times New Roman" w:hAnsi="Times New Roman" w:eastAsia="宋体" w:cs="Times New Roman"/>
                <w:b/>
                <w:bCs/>
                <w:color w:val="auto"/>
                <w:sz w:val="21"/>
                <w:szCs w:val="21"/>
                <w:lang w:val="en-US" w:eastAsia="zh-CN"/>
              </w:rPr>
              <w:t>项目与遂宁市生态保护红线的位置关系</w:t>
            </w:r>
            <w:r>
              <w:rPr>
                <w:rFonts w:hint="eastAsia" w:ascii="Times New Roman" w:hAnsi="Times New Roman" w:cs="Times New Roman"/>
                <w:b/>
                <w:bCs/>
                <w:color w:val="auto"/>
                <w:sz w:val="21"/>
                <w:szCs w:val="21"/>
                <w:lang w:val="en-US" w:eastAsia="zh-CN"/>
              </w:rPr>
              <w:t>图</w:t>
            </w:r>
          </w:p>
          <w:p w14:paraId="6E0EE922">
            <w:pPr>
              <w:numPr>
                <w:ilvl w:val="0"/>
                <w:numId w:val="6"/>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环境管控单元</w:t>
            </w:r>
          </w:p>
          <w:p w14:paraId="3679FA54">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通过四川省政</w:t>
            </w:r>
            <w:r>
              <w:rPr>
                <w:rFonts w:hint="eastAsia" w:ascii="宋体" w:hAnsi="宋体" w:eastAsia="宋体" w:cs="宋体"/>
                <w:color w:val="auto"/>
                <w:sz w:val="24"/>
                <w:szCs w:val="24"/>
              </w:rPr>
              <w:t>务网“辅助研判”模块，输入本项目经纬度坐标等信息后查询得到所在的环境管控单元和管控要求，开展项目与“生态环境分区管控”符</w:t>
            </w:r>
            <w:r>
              <w:rPr>
                <w:rFonts w:hint="default" w:ascii="Times New Roman" w:hAnsi="Times New Roman" w:eastAsia="宋体" w:cs="Times New Roman"/>
                <w:color w:val="auto"/>
                <w:sz w:val="24"/>
                <w:szCs w:val="24"/>
              </w:rPr>
              <w:t>合性分析如下：</w:t>
            </w:r>
          </w:p>
          <w:p w14:paraId="265C804A">
            <w:pPr>
              <w:numPr>
                <w:ilvl w:val="0"/>
                <w:numId w:val="0"/>
              </w:numPr>
              <w:bidi w:val="0"/>
              <w:spacing w:line="360" w:lineRule="auto"/>
              <w:jc w:val="center"/>
              <w:rPr>
                <w:rFonts w:hint="default" w:ascii="Times New Roman" w:hAnsi="Times New Roman" w:eastAsia="宋体" w:cs="Times New Roman"/>
                <w:b/>
                <w:bCs/>
                <w:color w:val="auto"/>
                <w:sz w:val="21"/>
                <w:szCs w:val="21"/>
              </w:rPr>
            </w:pPr>
            <w:r>
              <w:drawing>
                <wp:inline distT="0" distB="0" distL="114300" distR="114300">
                  <wp:extent cx="5321935" cy="2591435"/>
                  <wp:effectExtent l="0" t="0" r="12065" b="1841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5321935" cy="2591435"/>
                          </a:xfrm>
                          <a:prstGeom prst="rect">
                            <a:avLst/>
                          </a:prstGeom>
                          <a:noFill/>
                          <a:ln>
                            <a:noFill/>
                          </a:ln>
                        </pic:spPr>
                      </pic:pic>
                    </a:graphicData>
                  </a:graphic>
                </wp:inline>
              </w:drawing>
            </w:r>
            <w:r>
              <w:rPr>
                <w:rFonts w:hint="default" w:ascii="Times New Roman" w:hAnsi="Times New Roman" w:eastAsia="宋体" w:cs="Times New Roman"/>
                <w:b/>
                <w:bCs/>
                <w:color w:val="auto"/>
                <w:sz w:val="21"/>
                <w:szCs w:val="21"/>
              </w:rPr>
              <w:t>图1-2 项目生态环境分区管控查询页面截图</w:t>
            </w:r>
          </w:p>
          <w:p w14:paraId="76CC9A78">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本项目位置与生态环境管控单元的位置关系如下图：（图中①表示本项目</w:t>
            </w:r>
            <w:r>
              <w:rPr>
                <w:rFonts w:hint="eastAsia" w:cs="Times New Roman"/>
                <w:color w:val="auto"/>
                <w:sz w:val="24"/>
                <w:szCs w:val="24"/>
                <w:lang w:val="en-US" w:eastAsia="zh-CN"/>
              </w:rPr>
              <w:t>所在</w:t>
            </w:r>
            <w:r>
              <w:rPr>
                <w:rFonts w:hint="default" w:ascii="Times New Roman" w:hAnsi="Times New Roman" w:eastAsia="宋体" w:cs="Times New Roman"/>
                <w:color w:val="auto"/>
                <w:sz w:val="24"/>
                <w:szCs w:val="24"/>
              </w:rPr>
              <w:t>位置）。</w:t>
            </w:r>
          </w:p>
          <w:p w14:paraId="099B8F45">
            <w:pPr>
              <w:numPr>
                <w:ilvl w:val="0"/>
                <w:numId w:val="0"/>
              </w:num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drawing>
                <wp:inline distT="0" distB="0" distL="114300" distR="114300">
                  <wp:extent cx="5321935" cy="2328545"/>
                  <wp:effectExtent l="0" t="0" r="12065" b="14605"/>
                  <wp:docPr id="12" name="图片 12" descr="地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地图 (1)"/>
                          <pic:cNvPicPr>
                            <a:picLocks noChangeAspect="1"/>
                          </pic:cNvPicPr>
                        </pic:nvPicPr>
                        <pic:blipFill>
                          <a:blip r:embed="rId15"/>
                          <a:stretch>
                            <a:fillRect/>
                          </a:stretch>
                        </pic:blipFill>
                        <pic:spPr>
                          <a:xfrm>
                            <a:off x="0" y="0"/>
                            <a:ext cx="5321935" cy="2328545"/>
                          </a:xfrm>
                          <a:prstGeom prst="rect">
                            <a:avLst/>
                          </a:prstGeom>
                        </pic:spPr>
                      </pic:pic>
                    </a:graphicData>
                  </a:graphic>
                </wp:inline>
              </w:drawing>
            </w:r>
            <w:r>
              <w:rPr>
                <w:rFonts w:hint="default" w:ascii="Times New Roman" w:hAnsi="Times New Roman" w:eastAsia="宋体" w:cs="Times New Roman"/>
                <w:b/>
                <w:bCs/>
                <w:color w:val="auto"/>
                <w:sz w:val="21"/>
                <w:szCs w:val="21"/>
              </w:rPr>
              <w:t>图1-3 项目与管控单元相对位置图</w:t>
            </w:r>
          </w:p>
          <w:p w14:paraId="0733E7B7">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本项目涉及的生态环境管控单元1个，分别是：</w:t>
            </w:r>
          </w:p>
          <w:p w14:paraId="5B5C7DAD">
            <w:pPr>
              <w:numPr>
                <w:ilvl w:val="0"/>
                <w:numId w:val="0"/>
              </w:num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rPr>
              <w:t xml:space="preserve"> 项目涉及的生态环境管控单元一览表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347"/>
              <w:gridCol w:w="2336"/>
              <w:gridCol w:w="1082"/>
              <w:gridCol w:w="1941"/>
            </w:tblGrid>
            <w:tr w14:paraId="7731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pct"/>
                  <w:vAlign w:val="center"/>
                </w:tcPr>
                <w:p w14:paraId="55629B6E">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序号</w:t>
                  </w:r>
                </w:p>
              </w:tc>
              <w:tc>
                <w:tcPr>
                  <w:tcW w:w="1399" w:type="pct"/>
                  <w:vAlign w:val="center"/>
                </w:tcPr>
                <w:p w14:paraId="72C5A9CF">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涉及环境管控单元名称</w:t>
                  </w:r>
                </w:p>
              </w:tc>
              <w:tc>
                <w:tcPr>
                  <w:tcW w:w="1393" w:type="pct"/>
                  <w:vAlign w:val="center"/>
                </w:tcPr>
                <w:p w14:paraId="0015CC64">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涉及环境管控单元编码</w:t>
                  </w:r>
                </w:p>
              </w:tc>
              <w:tc>
                <w:tcPr>
                  <w:tcW w:w="645" w:type="pct"/>
                  <w:vAlign w:val="center"/>
                </w:tcPr>
                <w:p w14:paraId="540F63B6">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行政区划</w:t>
                  </w:r>
                </w:p>
              </w:tc>
              <w:tc>
                <w:tcPr>
                  <w:tcW w:w="1157" w:type="pct"/>
                  <w:vAlign w:val="center"/>
                </w:tcPr>
                <w:p w14:paraId="424E02B3">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环境管控单元类型</w:t>
                  </w:r>
                </w:p>
              </w:tc>
            </w:tr>
            <w:tr w14:paraId="7D32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0559788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1</w:t>
                  </w:r>
                </w:p>
              </w:tc>
              <w:tc>
                <w:tcPr>
                  <w:tcW w:w="1399" w:type="pct"/>
                  <w:vAlign w:val="center"/>
                </w:tcPr>
                <w:p w14:paraId="28087745">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eastAsia="zh-CN"/>
                    </w:rPr>
                    <w:t>遂宁市安居区工业集中发展区（含经开区）</w:t>
                  </w:r>
                </w:p>
              </w:tc>
              <w:tc>
                <w:tcPr>
                  <w:tcW w:w="1393" w:type="pct"/>
                  <w:vAlign w:val="center"/>
                </w:tcPr>
                <w:p w14:paraId="0030B786">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eastAsia="zh-CN"/>
                    </w:rPr>
                    <w:t xml:space="preserve"> ZH51090420003</w:t>
                  </w:r>
                </w:p>
              </w:tc>
              <w:tc>
                <w:tcPr>
                  <w:tcW w:w="645" w:type="pct"/>
                  <w:vAlign w:val="center"/>
                </w:tcPr>
                <w:p w14:paraId="22E4106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遂宁市</w:t>
                  </w:r>
                </w:p>
              </w:tc>
              <w:tc>
                <w:tcPr>
                  <w:tcW w:w="1157" w:type="pct"/>
                  <w:vAlign w:val="center"/>
                </w:tcPr>
                <w:p w14:paraId="2F71A3A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eastAsia"/>
                    </w:rPr>
                    <w:t>重点管控单元</w:t>
                  </w:r>
                </w:p>
              </w:tc>
            </w:tr>
          </w:tbl>
          <w:p w14:paraId="098EB115">
            <w:pPr>
              <w:numPr>
                <w:ilvl w:val="0"/>
                <w:numId w:val="0"/>
              </w:numPr>
              <w:bidi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本项目涉及的环境要素管控分区有7个，分别是：</w:t>
            </w:r>
          </w:p>
          <w:p w14:paraId="4E6C0264">
            <w:pPr>
              <w:numPr>
                <w:ilvl w:val="0"/>
                <w:numId w:val="0"/>
              </w:num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rPr>
              <w:t xml:space="preserve"> 项目涉及的环境要素管控分区一览表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609"/>
              <w:gridCol w:w="1950"/>
              <w:gridCol w:w="916"/>
              <w:gridCol w:w="868"/>
              <w:gridCol w:w="1363"/>
            </w:tblGrid>
            <w:tr w14:paraId="509A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pct"/>
                  <w:vAlign w:val="center"/>
                </w:tcPr>
                <w:p w14:paraId="211A8CB6">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序号</w:t>
                  </w:r>
                </w:p>
              </w:tc>
              <w:tc>
                <w:tcPr>
                  <w:tcW w:w="1555" w:type="pct"/>
                  <w:vAlign w:val="center"/>
                </w:tcPr>
                <w:p w14:paraId="4287AC12">
                  <w:pPr>
                    <w:numPr>
                      <w:ilvl w:val="0"/>
                      <w:numId w:val="0"/>
                    </w:numPr>
                    <w:bidi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涉及环境要素</w:t>
                  </w:r>
                </w:p>
                <w:p w14:paraId="3D3AB50C">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管控分区名称</w:t>
                  </w:r>
                </w:p>
              </w:tc>
              <w:tc>
                <w:tcPr>
                  <w:tcW w:w="1162" w:type="pct"/>
                  <w:vAlign w:val="center"/>
                </w:tcPr>
                <w:p w14:paraId="6649F3D3">
                  <w:pPr>
                    <w:numPr>
                      <w:ilvl w:val="0"/>
                      <w:numId w:val="0"/>
                    </w:numPr>
                    <w:bidi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涉及环境要素</w:t>
                  </w:r>
                </w:p>
                <w:p w14:paraId="290AF1C3">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管控分区编码</w:t>
                  </w:r>
                </w:p>
              </w:tc>
              <w:tc>
                <w:tcPr>
                  <w:tcW w:w="546" w:type="pct"/>
                  <w:vAlign w:val="center"/>
                </w:tcPr>
                <w:p w14:paraId="6F9E192F">
                  <w:pPr>
                    <w:numPr>
                      <w:ilvl w:val="0"/>
                      <w:numId w:val="0"/>
                    </w:numPr>
                    <w:bidi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行政</w:t>
                  </w:r>
                </w:p>
                <w:p w14:paraId="79A11FFD">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区划</w:t>
                  </w:r>
                </w:p>
              </w:tc>
              <w:tc>
                <w:tcPr>
                  <w:tcW w:w="517" w:type="pct"/>
                  <w:vAlign w:val="center"/>
                </w:tcPr>
                <w:p w14:paraId="60AB36B2">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环境要素类型</w:t>
                  </w:r>
                </w:p>
              </w:tc>
              <w:tc>
                <w:tcPr>
                  <w:tcW w:w="812" w:type="pct"/>
                  <w:vAlign w:val="center"/>
                </w:tcPr>
                <w:p w14:paraId="79F754C3">
                  <w:pPr>
                    <w:numPr>
                      <w:ilvl w:val="0"/>
                      <w:numId w:val="0"/>
                    </w:numPr>
                    <w:bidi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环境要</w:t>
                  </w:r>
                </w:p>
                <w:p w14:paraId="751E2D08">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素细类</w:t>
                  </w:r>
                </w:p>
              </w:tc>
            </w:tr>
            <w:tr w14:paraId="5B59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57F2986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1</w:t>
                  </w:r>
                </w:p>
              </w:tc>
              <w:tc>
                <w:tcPr>
                  <w:tcW w:w="1555" w:type="pct"/>
                  <w:vAlign w:val="center"/>
                </w:tcPr>
                <w:p w14:paraId="12C9575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eastAsia"/>
                    </w:rPr>
                    <w:t>安居区其他区域</w:t>
                  </w:r>
                </w:p>
              </w:tc>
              <w:tc>
                <w:tcPr>
                  <w:tcW w:w="1162" w:type="pct"/>
                  <w:vAlign w:val="center"/>
                </w:tcPr>
                <w:p w14:paraId="638D9141">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eastAsia"/>
                    </w:rPr>
                    <w:t>YS5109043110001</w:t>
                  </w:r>
                </w:p>
              </w:tc>
              <w:tc>
                <w:tcPr>
                  <w:tcW w:w="546" w:type="pct"/>
                  <w:vAlign w:val="center"/>
                </w:tcPr>
                <w:p w14:paraId="79EDB7D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eastAsia"/>
                    </w:rPr>
                    <w:t>遂宁市</w:t>
                  </w:r>
                </w:p>
              </w:tc>
              <w:tc>
                <w:tcPr>
                  <w:tcW w:w="517" w:type="pct"/>
                  <w:vAlign w:val="center"/>
                </w:tcPr>
                <w:p w14:paraId="418EAFB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eastAsia"/>
                    </w:rPr>
                    <w:t>生态</w:t>
                  </w:r>
                </w:p>
              </w:tc>
              <w:tc>
                <w:tcPr>
                  <w:tcW w:w="812" w:type="pct"/>
                  <w:vAlign w:val="center"/>
                </w:tcPr>
                <w:p w14:paraId="646339AA">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eastAsia"/>
                    </w:rPr>
                    <w:t>一般管控区</w:t>
                  </w:r>
                </w:p>
              </w:tc>
            </w:tr>
            <w:tr w14:paraId="22CB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pct"/>
                  <w:vAlign w:val="center"/>
                </w:tcPr>
                <w:p w14:paraId="57C08B1A">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w:t>
                  </w:r>
                </w:p>
              </w:tc>
              <w:tc>
                <w:tcPr>
                  <w:tcW w:w="1555" w:type="pct"/>
                  <w:vAlign w:val="center"/>
                </w:tcPr>
                <w:p w14:paraId="73ACB1DF">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琼江</w:t>
                  </w:r>
                  <w:r>
                    <w:rPr>
                      <w:rFonts w:hint="eastAsia"/>
                      <w:lang w:eastAsia="zh-CN"/>
                    </w:rPr>
                    <w:t>—</w:t>
                  </w:r>
                  <w:r>
                    <w:rPr>
                      <w:rFonts w:hint="eastAsia"/>
                    </w:rPr>
                    <w:t>安居区</w:t>
                  </w:r>
                  <w:r>
                    <w:rPr>
                      <w:rFonts w:hint="eastAsia"/>
                      <w:lang w:eastAsia="zh-CN"/>
                    </w:rPr>
                    <w:t>—</w:t>
                  </w:r>
                  <w:r>
                    <w:rPr>
                      <w:rFonts w:hint="eastAsia"/>
                    </w:rPr>
                    <w:t>跑马滩</w:t>
                  </w:r>
                  <w:r>
                    <w:rPr>
                      <w:rFonts w:hint="eastAsia"/>
                      <w:lang w:eastAsia="zh-CN"/>
                    </w:rPr>
                    <w:t>—</w:t>
                  </w:r>
                  <w:r>
                    <w:rPr>
                      <w:rFonts w:hint="eastAsia"/>
                    </w:rPr>
                    <w:t>控制单元</w:t>
                  </w:r>
                </w:p>
              </w:tc>
              <w:tc>
                <w:tcPr>
                  <w:tcW w:w="1162" w:type="pct"/>
                  <w:vAlign w:val="center"/>
                </w:tcPr>
                <w:p w14:paraId="34FC3C6F">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YS5109042210002</w:t>
                  </w:r>
                </w:p>
              </w:tc>
              <w:tc>
                <w:tcPr>
                  <w:tcW w:w="546" w:type="pct"/>
                  <w:vAlign w:val="center"/>
                </w:tcPr>
                <w:p w14:paraId="5724BB9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eastAsia"/>
                    </w:rPr>
                    <w:t>遂宁市</w:t>
                  </w:r>
                </w:p>
              </w:tc>
              <w:tc>
                <w:tcPr>
                  <w:tcW w:w="517" w:type="pct"/>
                  <w:vAlign w:val="center"/>
                </w:tcPr>
                <w:p w14:paraId="495BC99B">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水</w:t>
                  </w:r>
                </w:p>
              </w:tc>
              <w:tc>
                <w:tcPr>
                  <w:tcW w:w="812" w:type="pct"/>
                  <w:vAlign w:val="center"/>
                </w:tcPr>
                <w:p w14:paraId="4C1A7386">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水环境工业污染重点管控区</w:t>
                  </w:r>
                </w:p>
              </w:tc>
            </w:tr>
            <w:tr w14:paraId="1F4A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pct"/>
                  <w:vAlign w:val="center"/>
                </w:tcPr>
                <w:p w14:paraId="1DD3335A">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w:t>
                  </w:r>
                </w:p>
              </w:tc>
              <w:tc>
                <w:tcPr>
                  <w:tcW w:w="1555" w:type="pct"/>
                  <w:vAlign w:val="center"/>
                </w:tcPr>
                <w:p w14:paraId="1F431DF3">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遂宁市安居区工业集中发展区（含经开区）</w:t>
                  </w:r>
                </w:p>
              </w:tc>
              <w:tc>
                <w:tcPr>
                  <w:tcW w:w="1162" w:type="pct"/>
                  <w:vAlign w:val="center"/>
                </w:tcPr>
                <w:p w14:paraId="20BC7D81">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YS5109042310002</w:t>
                  </w:r>
                </w:p>
              </w:tc>
              <w:tc>
                <w:tcPr>
                  <w:tcW w:w="546" w:type="pct"/>
                  <w:vAlign w:val="center"/>
                </w:tcPr>
                <w:p w14:paraId="7EE522DA">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eastAsia"/>
                    </w:rPr>
                    <w:t>遂宁市大</w:t>
                  </w:r>
                </w:p>
              </w:tc>
              <w:tc>
                <w:tcPr>
                  <w:tcW w:w="517" w:type="pct"/>
                  <w:vAlign w:val="center"/>
                </w:tcPr>
                <w:p w14:paraId="0DF6C5E5">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气</w:t>
                  </w:r>
                </w:p>
              </w:tc>
              <w:tc>
                <w:tcPr>
                  <w:tcW w:w="812" w:type="pct"/>
                  <w:vAlign w:val="center"/>
                </w:tcPr>
                <w:p w14:paraId="28570F47">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大气环境高排放重点管控区</w:t>
                  </w:r>
                </w:p>
              </w:tc>
            </w:tr>
            <w:tr w14:paraId="45B2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544E92E3">
                  <w:pPr>
                    <w:numPr>
                      <w:ilvl w:val="0"/>
                      <w:numId w:val="0"/>
                    </w:num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w:t>
                  </w:r>
                </w:p>
              </w:tc>
              <w:tc>
                <w:tcPr>
                  <w:tcW w:w="1555" w:type="pct"/>
                  <w:vAlign w:val="center"/>
                </w:tcPr>
                <w:p w14:paraId="729DD14C">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四川安居经济开发区</w:t>
                  </w:r>
                </w:p>
              </w:tc>
              <w:tc>
                <w:tcPr>
                  <w:tcW w:w="1162" w:type="pct"/>
                  <w:vAlign w:val="center"/>
                </w:tcPr>
                <w:p w14:paraId="5C0BE08D">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YS5109042540002</w:t>
                  </w:r>
                </w:p>
              </w:tc>
              <w:tc>
                <w:tcPr>
                  <w:tcW w:w="546" w:type="pct"/>
                  <w:vAlign w:val="center"/>
                </w:tcPr>
                <w:p w14:paraId="760F322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eastAsia"/>
                    </w:rPr>
                    <w:t>遂宁市</w:t>
                  </w:r>
                </w:p>
              </w:tc>
              <w:tc>
                <w:tcPr>
                  <w:tcW w:w="517" w:type="pct"/>
                  <w:vAlign w:val="center"/>
                </w:tcPr>
                <w:p w14:paraId="2B7D5A61">
                  <w:pPr>
                    <w:numPr>
                      <w:ilvl w:val="0"/>
                      <w:numId w:val="0"/>
                    </w:numPr>
                    <w:bidi w:val="0"/>
                    <w:spacing w:line="240" w:lineRule="auto"/>
                    <w:jc w:val="center"/>
                    <w:rPr>
                      <w:rFonts w:hint="eastAsia"/>
                    </w:rPr>
                  </w:pPr>
                  <w:r>
                    <w:rPr>
                      <w:rFonts w:hint="eastAsia"/>
                    </w:rPr>
                    <w:t>自然</w:t>
                  </w:r>
                </w:p>
                <w:p w14:paraId="3A848E17">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资源</w:t>
                  </w:r>
                </w:p>
              </w:tc>
              <w:tc>
                <w:tcPr>
                  <w:tcW w:w="812" w:type="pct"/>
                  <w:vAlign w:val="center"/>
                </w:tcPr>
                <w:p w14:paraId="78BB7D2D">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高污染燃料禁燃区</w:t>
                  </w:r>
                </w:p>
              </w:tc>
            </w:tr>
            <w:tr w14:paraId="7C5C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404" w:type="pct"/>
                  <w:vAlign w:val="center"/>
                </w:tcPr>
                <w:p w14:paraId="6EBBE42A">
                  <w:pPr>
                    <w:numPr>
                      <w:ilvl w:val="0"/>
                      <w:numId w:val="0"/>
                    </w:num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w:t>
                  </w:r>
                </w:p>
              </w:tc>
              <w:tc>
                <w:tcPr>
                  <w:tcW w:w="1555" w:type="pct"/>
                  <w:vAlign w:val="center"/>
                </w:tcPr>
                <w:p w14:paraId="5C387E30">
                  <w:pPr>
                    <w:numPr>
                      <w:ilvl w:val="0"/>
                      <w:numId w:val="0"/>
                    </w:numPr>
                    <w:bidi w:val="0"/>
                    <w:spacing w:line="240" w:lineRule="auto"/>
                    <w:jc w:val="center"/>
                    <w:rPr>
                      <w:rFonts w:hint="eastAsia"/>
                    </w:rPr>
                  </w:pPr>
                  <w:r>
                    <w:rPr>
                      <w:rFonts w:hint="eastAsia"/>
                    </w:rPr>
                    <w:t>安居区自然资</w:t>
                  </w:r>
                </w:p>
                <w:p w14:paraId="67DAD671">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源重点管控区</w:t>
                  </w:r>
                </w:p>
              </w:tc>
              <w:tc>
                <w:tcPr>
                  <w:tcW w:w="1162" w:type="pct"/>
                  <w:vAlign w:val="center"/>
                </w:tcPr>
                <w:p w14:paraId="38C53745">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YS5109042550001</w:t>
                  </w:r>
                </w:p>
              </w:tc>
              <w:tc>
                <w:tcPr>
                  <w:tcW w:w="546" w:type="pct"/>
                  <w:vAlign w:val="center"/>
                </w:tcPr>
                <w:p w14:paraId="30419FB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eastAsia"/>
                    </w:rPr>
                    <w:t>遂宁市</w:t>
                  </w:r>
                </w:p>
              </w:tc>
              <w:tc>
                <w:tcPr>
                  <w:tcW w:w="517" w:type="pct"/>
                  <w:vAlign w:val="center"/>
                </w:tcPr>
                <w:p w14:paraId="02EA6158">
                  <w:pPr>
                    <w:numPr>
                      <w:ilvl w:val="0"/>
                      <w:numId w:val="0"/>
                    </w:numPr>
                    <w:bidi w:val="0"/>
                    <w:spacing w:line="240" w:lineRule="auto"/>
                    <w:jc w:val="center"/>
                    <w:rPr>
                      <w:rFonts w:hint="eastAsia"/>
                    </w:rPr>
                  </w:pPr>
                  <w:r>
                    <w:rPr>
                      <w:rFonts w:hint="eastAsia"/>
                    </w:rPr>
                    <w:t>自然</w:t>
                  </w:r>
                </w:p>
                <w:p w14:paraId="015A333E">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资源</w:t>
                  </w:r>
                </w:p>
              </w:tc>
              <w:tc>
                <w:tcPr>
                  <w:tcW w:w="812" w:type="pct"/>
                  <w:vAlign w:val="center"/>
                </w:tcPr>
                <w:p w14:paraId="0DFB5AB7">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自然资源重点管控区</w:t>
                  </w:r>
                </w:p>
              </w:tc>
            </w:tr>
            <w:tr w14:paraId="1EBB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23E19469">
                  <w:pPr>
                    <w:numPr>
                      <w:ilvl w:val="0"/>
                      <w:numId w:val="0"/>
                    </w:num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w:t>
                  </w:r>
                </w:p>
              </w:tc>
              <w:tc>
                <w:tcPr>
                  <w:tcW w:w="1555" w:type="pct"/>
                  <w:vAlign w:val="center"/>
                </w:tcPr>
                <w:p w14:paraId="2BFE6603">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安居区城镇开发边界</w:t>
                  </w:r>
                </w:p>
              </w:tc>
              <w:tc>
                <w:tcPr>
                  <w:tcW w:w="1162" w:type="pct"/>
                  <w:vAlign w:val="center"/>
                </w:tcPr>
                <w:p w14:paraId="2A7D2AC5">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YS5109042530001</w:t>
                  </w:r>
                </w:p>
              </w:tc>
              <w:tc>
                <w:tcPr>
                  <w:tcW w:w="546" w:type="pct"/>
                  <w:vAlign w:val="center"/>
                </w:tcPr>
                <w:p w14:paraId="7908D24B">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eastAsia"/>
                    </w:rPr>
                    <w:t>遂宁市</w:t>
                  </w:r>
                </w:p>
              </w:tc>
              <w:tc>
                <w:tcPr>
                  <w:tcW w:w="517" w:type="pct"/>
                  <w:vAlign w:val="center"/>
                </w:tcPr>
                <w:p w14:paraId="38CB7835">
                  <w:pPr>
                    <w:numPr>
                      <w:ilvl w:val="0"/>
                      <w:numId w:val="0"/>
                    </w:numPr>
                    <w:bidi w:val="0"/>
                    <w:spacing w:line="240" w:lineRule="auto"/>
                    <w:jc w:val="center"/>
                    <w:rPr>
                      <w:rFonts w:hint="eastAsia"/>
                    </w:rPr>
                  </w:pPr>
                  <w:r>
                    <w:rPr>
                      <w:rFonts w:hint="eastAsia"/>
                    </w:rPr>
                    <w:t>自然</w:t>
                  </w:r>
                </w:p>
                <w:p w14:paraId="46ECCC81">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资源</w:t>
                  </w:r>
                </w:p>
              </w:tc>
              <w:tc>
                <w:tcPr>
                  <w:tcW w:w="812" w:type="pct"/>
                  <w:vAlign w:val="center"/>
                </w:tcPr>
                <w:p w14:paraId="2C7FA0E8">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土地资源重点管控区</w:t>
                  </w:r>
                </w:p>
              </w:tc>
            </w:tr>
            <w:tr w14:paraId="1014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7E113565">
                  <w:pPr>
                    <w:numPr>
                      <w:ilvl w:val="0"/>
                      <w:numId w:val="0"/>
                    </w:num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7</w:t>
                  </w:r>
                </w:p>
              </w:tc>
              <w:tc>
                <w:tcPr>
                  <w:tcW w:w="1555" w:type="pct"/>
                  <w:vAlign w:val="center"/>
                </w:tcPr>
                <w:p w14:paraId="52D9391E">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减污降碳重点管控区—四川遂宁安居经济开发区近零碳排放试点园区</w:t>
                  </w:r>
                </w:p>
              </w:tc>
              <w:tc>
                <w:tcPr>
                  <w:tcW w:w="1162" w:type="pct"/>
                  <w:vAlign w:val="center"/>
                </w:tcPr>
                <w:p w14:paraId="0D914956">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YS5109042590001</w:t>
                  </w:r>
                </w:p>
              </w:tc>
              <w:tc>
                <w:tcPr>
                  <w:tcW w:w="546" w:type="pct"/>
                  <w:vAlign w:val="center"/>
                </w:tcPr>
                <w:p w14:paraId="54AD943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eastAsia"/>
                    </w:rPr>
                    <w:t>遂宁市</w:t>
                  </w:r>
                </w:p>
              </w:tc>
              <w:tc>
                <w:tcPr>
                  <w:tcW w:w="517" w:type="pct"/>
                  <w:vAlign w:val="center"/>
                </w:tcPr>
                <w:p w14:paraId="13BF6864">
                  <w:pPr>
                    <w:numPr>
                      <w:ilvl w:val="0"/>
                      <w:numId w:val="0"/>
                    </w:numPr>
                    <w:bidi w:val="0"/>
                    <w:spacing w:line="240" w:lineRule="auto"/>
                    <w:jc w:val="center"/>
                    <w:rPr>
                      <w:rFonts w:hint="eastAsia"/>
                    </w:rPr>
                  </w:pPr>
                  <w:r>
                    <w:rPr>
                      <w:rFonts w:hint="eastAsia"/>
                    </w:rPr>
                    <w:t>减污</w:t>
                  </w:r>
                </w:p>
                <w:p w14:paraId="311ABBE8">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降碳</w:t>
                  </w:r>
                </w:p>
              </w:tc>
              <w:tc>
                <w:tcPr>
                  <w:tcW w:w="812" w:type="pct"/>
                  <w:vAlign w:val="center"/>
                </w:tcPr>
                <w:p w14:paraId="313AEC43">
                  <w:pPr>
                    <w:numPr>
                      <w:ilvl w:val="0"/>
                      <w:numId w:val="0"/>
                    </w:numPr>
                    <w:bidi w:val="0"/>
                    <w:spacing w:line="240" w:lineRule="auto"/>
                    <w:jc w:val="center"/>
                    <w:rPr>
                      <w:rFonts w:hint="eastAsia"/>
                    </w:rPr>
                  </w:pPr>
                  <w:r>
                    <w:rPr>
                      <w:rFonts w:hint="eastAsia"/>
                    </w:rPr>
                    <w:t>其他自然资源重点</w:t>
                  </w:r>
                </w:p>
                <w:p w14:paraId="636B74DB">
                  <w:pPr>
                    <w:numPr>
                      <w:ilvl w:val="0"/>
                      <w:numId w:val="0"/>
                    </w:numPr>
                    <w:bidi w:val="0"/>
                    <w:spacing w:line="240" w:lineRule="auto"/>
                    <w:jc w:val="center"/>
                    <w:rPr>
                      <w:rFonts w:hint="default" w:ascii="Times New Roman" w:hAnsi="Times New Roman" w:eastAsia="宋体" w:cs="Times New Roman"/>
                      <w:color w:val="auto"/>
                      <w:sz w:val="21"/>
                      <w:szCs w:val="21"/>
                    </w:rPr>
                  </w:pPr>
                  <w:r>
                    <w:rPr>
                      <w:rFonts w:hint="eastAsia"/>
                    </w:rPr>
                    <w:t>管控区</w:t>
                  </w:r>
                </w:p>
              </w:tc>
            </w:tr>
          </w:tbl>
          <w:p w14:paraId="1039038D">
            <w:pPr>
              <w:numPr>
                <w:ilvl w:val="0"/>
                <w:numId w:val="6"/>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本项目生态环境分区管控相关要求的符合性分析</w:t>
            </w:r>
          </w:p>
          <w:p w14:paraId="22DB4542">
            <w:pPr>
              <w:numPr>
                <w:ilvl w:val="0"/>
                <w:numId w:val="7"/>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与所属经济区要求符合性分析如下：</w:t>
            </w:r>
          </w:p>
          <w:p w14:paraId="16629A87">
            <w:pPr>
              <w:numPr>
                <w:ilvl w:val="0"/>
                <w:numId w:val="0"/>
              </w:num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rPr>
              <w:t xml:space="preserve"> 项目与所属经济区要求符合性分析</w:t>
            </w:r>
          </w:p>
          <w:tbl>
            <w:tblPr>
              <w:tblStyle w:val="29"/>
              <w:tblW w:w="4994"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989"/>
              <w:gridCol w:w="724"/>
              <w:gridCol w:w="3991"/>
              <w:gridCol w:w="2149"/>
              <w:gridCol w:w="518"/>
            </w:tblGrid>
            <w:tr w14:paraId="6A7FC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jc w:val="center"/>
              </w:trPr>
              <w:tc>
                <w:tcPr>
                  <w:tcW w:w="590" w:type="pct"/>
                  <w:tcBorders>
                    <w:tl2br w:val="nil"/>
                    <w:tr2bl w:val="nil"/>
                  </w:tcBorders>
                  <w:shd w:val="clear" w:color="auto" w:fill="auto"/>
                  <w:vAlign w:val="center"/>
                </w:tcPr>
                <w:p w14:paraId="276F64E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sz w:val="21"/>
                      <w:szCs w:val="21"/>
                      <w:u w:val="none"/>
                    </w:rPr>
                    <w:t>所属</w:t>
                  </w:r>
                </w:p>
                <w:p w14:paraId="63DC0485">
                  <w:pPr>
                    <w:keepNext w:val="0"/>
                    <w:keepLines w:val="0"/>
                    <w:widowControl/>
                    <w:suppressLineNumbers w:val="0"/>
                    <w:jc w:val="center"/>
                    <w:textAlignment w:val="center"/>
                    <w:rPr>
                      <w:rFonts w:hint="eastAsia"/>
                      <w:b/>
                      <w:bCs/>
                      <w:color w:val="auto"/>
                      <w:sz w:val="21"/>
                      <w:szCs w:val="21"/>
                    </w:rPr>
                  </w:pPr>
                  <w:r>
                    <w:rPr>
                      <w:rFonts w:hint="default" w:ascii="Times New Roman" w:hAnsi="Times New Roman" w:eastAsia="宋体" w:cs="Times New Roman"/>
                      <w:b/>
                      <w:bCs/>
                      <w:i w:val="0"/>
                      <w:iCs w:val="0"/>
                      <w:color w:val="auto"/>
                      <w:sz w:val="21"/>
                      <w:szCs w:val="21"/>
                      <w:u w:val="none"/>
                    </w:rPr>
                    <w:t>经济区名称</w:t>
                  </w:r>
                </w:p>
              </w:tc>
              <w:tc>
                <w:tcPr>
                  <w:tcW w:w="432" w:type="pct"/>
                  <w:tcBorders>
                    <w:tl2br w:val="nil"/>
                    <w:tr2bl w:val="nil"/>
                  </w:tcBorders>
                  <w:shd w:val="clear" w:color="auto" w:fill="auto"/>
                  <w:vAlign w:val="center"/>
                </w:tcPr>
                <w:p w14:paraId="155971FA">
                  <w:pPr>
                    <w:keepNext w:val="0"/>
                    <w:keepLines w:val="0"/>
                    <w:widowControl/>
                    <w:suppressLineNumbers w:val="0"/>
                    <w:jc w:val="center"/>
                    <w:textAlignment w:val="center"/>
                    <w:rPr>
                      <w:rFonts w:hint="eastAsia"/>
                      <w:b/>
                      <w:bCs/>
                      <w:color w:val="auto"/>
                      <w:sz w:val="21"/>
                      <w:szCs w:val="21"/>
                    </w:rPr>
                  </w:pPr>
                  <w:r>
                    <w:rPr>
                      <w:rFonts w:hint="default" w:ascii="Times New Roman" w:hAnsi="Times New Roman" w:eastAsia="宋体" w:cs="Times New Roman"/>
                      <w:b/>
                      <w:bCs/>
                      <w:i w:val="0"/>
                      <w:iCs w:val="0"/>
                      <w:color w:val="auto"/>
                      <w:sz w:val="21"/>
                      <w:szCs w:val="21"/>
                      <w:u w:val="none"/>
                    </w:rPr>
                    <w:t>类别</w:t>
                  </w:r>
                </w:p>
              </w:tc>
              <w:tc>
                <w:tcPr>
                  <w:tcW w:w="2383" w:type="pct"/>
                  <w:tcBorders>
                    <w:tl2br w:val="nil"/>
                    <w:tr2bl w:val="nil"/>
                  </w:tcBorders>
                  <w:shd w:val="clear" w:color="auto" w:fill="auto"/>
                  <w:vAlign w:val="center"/>
                </w:tcPr>
                <w:p w14:paraId="5854FA4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sz w:val="21"/>
                      <w:szCs w:val="21"/>
                      <w:u w:val="none"/>
                    </w:rPr>
                    <w:t>要求</w:t>
                  </w:r>
                </w:p>
              </w:tc>
              <w:tc>
                <w:tcPr>
                  <w:tcW w:w="1283" w:type="pct"/>
                  <w:tcBorders>
                    <w:tl2br w:val="nil"/>
                    <w:tr2bl w:val="nil"/>
                  </w:tcBorders>
                  <w:shd w:val="clear" w:color="auto" w:fill="auto"/>
                  <w:vAlign w:val="center"/>
                </w:tcPr>
                <w:p w14:paraId="3CDA5A9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sz w:val="21"/>
                      <w:szCs w:val="21"/>
                      <w:u w:val="none"/>
                    </w:rPr>
                    <w:t>本项目情况</w:t>
                  </w:r>
                </w:p>
              </w:tc>
              <w:tc>
                <w:tcPr>
                  <w:tcW w:w="309" w:type="pct"/>
                  <w:tcBorders>
                    <w:tl2br w:val="nil"/>
                    <w:tr2bl w:val="nil"/>
                  </w:tcBorders>
                  <w:shd w:val="clear" w:color="auto" w:fill="auto"/>
                  <w:vAlign w:val="center"/>
                </w:tcPr>
                <w:p w14:paraId="1031E52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sz w:val="21"/>
                      <w:szCs w:val="21"/>
                      <w:u w:val="none"/>
                    </w:rPr>
                    <w:t>符合性</w:t>
                  </w:r>
                </w:p>
              </w:tc>
            </w:tr>
            <w:tr w14:paraId="5E2F0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869" w:hRule="atLeast"/>
                <w:jc w:val="center"/>
              </w:trPr>
              <w:tc>
                <w:tcPr>
                  <w:tcW w:w="590" w:type="pct"/>
                  <w:vMerge w:val="restart"/>
                  <w:tcBorders>
                    <w:tl2br w:val="nil"/>
                    <w:tr2bl w:val="nil"/>
                  </w:tcBorders>
                  <w:shd w:val="clear" w:color="auto" w:fill="auto"/>
                  <w:vAlign w:val="center"/>
                </w:tcPr>
                <w:p w14:paraId="488332A6">
                  <w:pPr>
                    <w:keepNext w:val="0"/>
                    <w:keepLines w:val="0"/>
                    <w:widowControl/>
                    <w:suppressLineNumbers w:val="0"/>
                    <w:jc w:val="center"/>
                    <w:textAlignment w:val="center"/>
                    <w:rPr>
                      <w:rFonts w:hint="eastAsia"/>
                      <w:color w:val="auto"/>
                      <w:sz w:val="21"/>
                      <w:szCs w:val="21"/>
                    </w:rPr>
                  </w:pPr>
                  <w:r>
                    <w:rPr>
                      <w:rFonts w:hint="eastAsia"/>
                      <w:color w:val="auto"/>
                      <w:sz w:val="21"/>
                      <w:szCs w:val="21"/>
                    </w:rPr>
                    <w:t>成都</w:t>
                  </w:r>
                </w:p>
                <w:p w14:paraId="240D7935">
                  <w:pPr>
                    <w:keepNext w:val="0"/>
                    <w:keepLines w:val="0"/>
                    <w:widowControl/>
                    <w:suppressLineNumbers w:val="0"/>
                    <w:jc w:val="center"/>
                    <w:textAlignment w:val="center"/>
                    <w:rPr>
                      <w:rFonts w:hint="eastAsia"/>
                      <w:color w:val="auto"/>
                      <w:sz w:val="21"/>
                      <w:szCs w:val="21"/>
                    </w:rPr>
                  </w:pPr>
                  <w:r>
                    <w:rPr>
                      <w:rFonts w:hint="eastAsia"/>
                      <w:color w:val="auto"/>
                      <w:sz w:val="21"/>
                      <w:szCs w:val="21"/>
                    </w:rPr>
                    <w:t>平原</w:t>
                  </w:r>
                </w:p>
                <w:p w14:paraId="6F0435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olor w:val="auto"/>
                      <w:sz w:val="21"/>
                      <w:szCs w:val="21"/>
                    </w:rPr>
                    <w:t>经济区</w:t>
                  </w:r>
                </w:p>
              </w:tc>
              <w:tc>
                <w:tcPr>
                  <w:tcW w:w="432" w:type="pct"/>
                  <w:tcBorders>
                    <w:tl2br w:val="nil"/>
                    <w:tr2bl w:val="nil"/>
                  </w:tcBorders>
                  <w:shd w:val="clear" w:color="auto" w:fill="auto"/>
                  <w:vAlign w:val="center"/>
                </w:tcPr>
                <w:p w14:paraId="3C6C18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olor w:val="auto"/>
                      <w:sz w:val="21"/>
                      <w:szCs w:val="21"/>
                    </w:rPr>
                    <w:t>区域特点</w:t>
                  </w:r>
                </w:p>
              </w:tc>
              <w:tc>
                <w:tcPr>
                  <w:tcW w:w="2383" w:type="pct"/>
                  <w:tcBorders>
                    <w:tl2br w:val="nil"/>
                    <w:tr2bl w:val="nil"/>
                  </w:tcBorders>
                  <w:shd w:val="clear" w:color="auto" w:fill="auto"/>
                  <w:vAlign w:val="center"/>
                </w:tcPr>
                <w:p w14:paraId="1F07FD1D">
                  <w:pPr>
                    <w:keepNext w:val="0"/>
                    <w:keepLines w:val="0"/>
                    <w:widowControl/>
                    <w:suppressLineNumbers w:val="0"/>
                    <w:jc w:val="both"/>
                    <w:textAlignment w:val="center"/>
                    <w:rPr>
                      <w:rFonts w:hint="eastAsia"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rPr>
                    <w:t>成都、德阳、绵阳、眉山、乐山、资阳、遂宁、雅安8市大部分区域属于国家层面重点开发区，是重点管控单元的集中分布区域。该区域发展定位为全省第一经济增长极。到2025年，区域生产总值目标为3万亿元，人口城镇化率要达到68%，发展与环境承载压力最为突出</w:t>
                  </w:r>
                  <w:r>
                    <w:rPr>
                      <w:rFonts w:hint="eastAsia" w:cs="Times New Roman"/>
                      <w:i w:val="0"/>
                      <w:iCs w:val="0"/>
                      <w:color w:val="auto"/>
                      <w:sz w:val="21"/>
                      <w:szCs w:val="21"/>
                      <w:u w:val="none"/>
                      <w:lang w:eastAsia="zh-CN"/>
                    </w:rPr>
                    <w:t>；</w:t>
                  </w:r>
                </w:p>
              </w:tc>
              <w:tc>
                <w:tcPr>
                  <w:tcW w:w="1283" w:type="pct"/>
                  <w:tcBorders>
                    <w:tl2br w:val="nil"/>
                    <w:tr2bl w:val="nil"/>
                  </w:tcBorders>
                  <w:shd w:val="clear" w:color="auto" w:fill="auto"/>
                  <w:vAlign w:val="center"/>
                </w:tcPr>
                <w:p w14:paraId="1F2F3314">
                  <w:pPr>
                    <w:keepNext w:val="0"/>
                    <w:keepLines w:val="0"/>
                    <w:widowControl/>
                    <w:suppressLineNumbers w:val="0"/>
                    <w:jc w:val="both"/>
                    <w:textAlignment w:val="center"/>
                    <w:rPr>
                      <w:rFonts w:hint="eastAsia"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rPr>
                    <w:t>本项目位于</w:t>
                  </w:r>
                  <w:r>
                    <w:rPr>
                      <w:rFonts w:hint="eastAsia" w:cs="Times New Roman"/>
                      <w:i w:val="0"/>
                      <w:iCs w:val="0"/>
                      <w:color w:val="auto"/>
                      <w:sz w:val="21"/>
                      <w:szCs w:val="21"/>
                      <w:u w:val="none"/>
                      <w:lang w:val="en-US" w:eastAsia="zh-CN"/>
                    </w:rPr>
                    <w:t>遂宁市</w:t>
                  </w:r>
                  <w:r>
                    <w:rPr>
                      <w:rFonts w:hint="default" w:ascii="Times New Roman" w:hAnsi="Times New Roman" w:eastAsia="宋体" w:cs="Times New Roman"/>
                      <w:i w:val="0"/>
                      <w:iCs w:val="0"/>
                      <w:color w:val="auto"/>
                      <w:sz w:val="21"/>
                      <w:szCs w:val="21"/>
                      <w:u w:val="none"/>
                    </w:rPr>
                    <w:t>，严格按照发展定位要求执行</w:t>
                  </w:r>
                  <w:r>
                    <w:rPr>
                      <w:rFonts w:hint="eastAsia" w:cs="Times New Roman"/>
                      <w:i w:val="0"/>
                      <w:iCs w:val="0"/>
                      <w:color w:val="auto"/>
                      <w:sz w:val="21"/>
                      <w:szCs w:val="21"/>
                      <w:u w:val="none"/>
                      <w:lang w:eastAsia="zh-CN"/>
                    </w:rPr>
                    <w:t>；</w:t>
                  </w:r>
                </w:p>
              </w:tc>
              <w:tc>
                <w:tcPr>
                  <w:tcW w:w="309" w:type="pct"/>
                  <w:tcBorders>
                    <w:tl2br w:val="nil"/>
                    <w:tr2bl w:val="nil"/>
                  </w:tcBorders>
                  <w:shd w:val="clear" w:color="auto" w:fill="auto"/>
                  <w:vAlign w:val="center"/>
                </w:tcPr>
                <w:p w14:paraId="11B607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622E2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jc w:val="center"/>
              </w:trPr>
              <w:tc>
                <w:tcPr>
                  <w:tcW w:w="590" w:type="pct"/>
                  <w:vMerge w:val="continue"/>
                  <w:tcBorders>
                    <w:tl2br w:val="nil"/>
                    <w:tr2bl w:val="nil"/>
                  </w:tcBorders>
                  <w:shd w:val="clear" w:color="auto" w:fill="auto"/>
                  <w:vAlign w:val="center"/>
                </w:tcPr>
                <w:p w14:paraId="32D366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432" w:type="pct"/>
                  <w:tcBorders>
                    <w:tl2br w:val="nil"/>
                    <w:tr2bl w:val="nil"/>
                  </w:tcBorders>
                  <w:shd w:val="clear" w:color="auto" w:fill="auto"/>
                  <w:vAlign w:val="center"/>
                </w:tcPr>
                <w:p w14:paraId="596E94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olor w:val="auto"/>
                      <w:sz w:val="21"/>
                      <w:szCs w:val="21"/>
                    </w:rPr>
                    <w:t>发展定位与目标</w:t>
                  </w:r>
                </w:p>
              </w:tc>
              <w:tc>
                <w:tcPr>
                  <w:tcW w:w="2383" w:type="pct"/>
                  <w:tcBorders>
                    <w:tl2br w:val="nil"/>
                    <w:tr2bl w:val="nil"/>
                  </w:tcBorders>
                  <w:shd w:val="clear" w:color="auto" w:fill="auto"/>
                  <w:vAlign w:val="center"/>
                </w:tcPr>
                <w:p w14:paraId="587EB0AC">
                  <w:pPr>
                    <w:jc w:val="both"/>
                    <w:rPr>
                      <w:rFonts w:hint="eastAsia"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rPr>
                    <w:t>创新改革试验的先导区、现代高端产业的集聚区、西部内陆开放的前沿区、区域协同发展的样板区以及全面建成小康社会的先行区</w:t>
                  </w:r>
                  <w:r>
                    <w:rPr>
                      <w:rFonts w:hint="eastAsia" w:cs="Times New Roman"/>
                      <w:i w:val="0"/>
                      <w:iCs w:val="0"/>
                      <w:color w:val="auto"/>
                      <w:sz w:val="21"/>
                      <w:szCs w:val="21"/>
                      <w:u w:val="none"/>
                      <w:lang w:eastAsia="zh-CN"/>
                    </w:rPr>
                    <w:t>；</w:t>
                  </w:r>
                </w:p>
                <w:p w14:paraId="00613BFF">
                  <w:pPr>
                    <w:jc w:val="both"/>
                    <w:rPr>
                      <w:rFonts w:hint="eastAsia"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rPr>
                    <w:t>重点发展电子信息、装备制造、先进材料、食品饮料产业和数字经济，建设全国重要的先进制造业基地，打造世界级新一代信息技术、高端装备制造产业集群和国内领先的集成电路、新型显示、航空航天、轨道交通、汽车、生物医药、新型材料等产业集群</w:t>
                  </w:r>
                  <w:r>
                    <w:rPr>
                      <w:rFonts w:hint="eastAsia" w:cs="Times New Roman"/>
                      <w:i w:val="0"/>
                      <w:iCs w:val="0"/>
                      <w:color w:val="auto"/>
                      <w:sz w:val="21"/>
                      <w:szCs w:val="21"/>
                      <w:u w:val="none"/>
                      <w:lang w:eastAsia="zh-CN"/>
                    </w:rPr>
                    <w:t>；</w:t>
                  </w:r>
                </w:p>
              </w:tc>
              <w:tc>
                <w:tcPr>
                  <w:tcW w:w="1283" w:type="pct"/>
                  <w:tcBorders>
                    <w:tl2br w:val="nil"/>
                    <w:tr2bl w:val="nil"/>
                  </w:tcBorders>
                  <w:shd w:val="clear" w:color="auto" w:fill="auto"/>
                  <w:vAlign w:val="center"/>
                </w:tcPr>
                <w:p w14:paraId="0417DF10">
                  <w:pPr>
                    <w:jc w:val="both"/>
                    <w:rPr>
                      <w:rFonts w:hint="eastAsia"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rPr>
                    <w:t>本项目</w:t>
                  </w:r>
                  <w:r>
                    <w:rPr>
                      <w:rFonts w:hint="default" w:ascii="Times New Roman" w:hAnsi="Times New Roman" w:eastAsia="宋体" w:cs="Times New Roman"/>
                      <w:i w:val="0"/>
                      <w:iCs w:val="0"/>
                      <w:color w:val="auto"/>
                      <w:kern w:val="0"/>
                      <w:sz w:val="21"/>
                      <w:szCs w:val="21"/>
                      <w:u w:val="none"/>
                      <w:lang w:val="en-US" w:eastAsia="zh-CN" w:bidi="ar"/>
                    </w:rPr>
                    <w:t>属于废旧电器电子产品回收拆解综合利用项目</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主要处理</w:t>
                  </w:r>
                  <w:r>
                    <w:rPr>
                      <w:rFonts w:hint="eastAsia" w:cs="Times New Roman"/>
                      <w:i w:val="0"/>
                      <w:iCs w:val="0"/>
                      <w:color w:val="auto"/>
                      <w:kern w:val="0"/>
                      <w:sz w:val="21"/>
                      <w:szCs w:val="21"/>
                      <w:u w:val="none"/>
                      <w:lang w:val="en-US" w:eastAsia="zh-CN" w:bidi="ar"/>
                    </w:rPr>
                    <w:t>废弃的</w:t>
                  </w:r>
                  <w:r>
                    <w:rPr>
                      <w:rFonts w:hint="default" w:ascii="Times New Roman" w:hAnsi="Times New Roman" w:eastAsia="宋体" w:cs="Times New Roman"/>
                      <w:i w:val="0"/>
                      <w:iCs w:val="0"/>
                      <w:color w:val="auto"/>
                      <w:kern w:val="0"/>
                      <w:sz w:val="21"/>
                      <w:szCs w:val="21"/>
                      <w:u w:val="none"/>
                      <w:lang w:val="en-US" w:eastAsia="zh-CN" w:bidi="ar"/>
                    </w:rPr>
                    <w:t>废旧电器电子产品</w:t>
                  </w:r>
                  <w:r>
                    <w:rPr>
                      <w:rFonts w:hint="eastAsia" w:cs="Times New Roman"/>
                      <w:i w:val="0"/>
                      <w:iCs w:val="0"/>
                      <w:color w:val="auto"/>
                      <w:kern w:val="0"/>
                      <w:sz w:val="21"/>
                      <w:szCs w:val="21"/>
                      <w:u w:val="none"/>
                      <w:lang w:val="en-US" w:eastAsia="zh-CN" w:bidi="ar"/>
                    </w:rPr>
                    <w:t>，</w:t>
                  </w:r>
                  <w:r>
                    <w:rPr>
                      <w:rStyle w:val="51"/>
                      <w:rFonts w:hint="eastAsia" w:cs="Times New Roman"/>
                      <w:color w:val="auto"/>
                      <w:sz w:val="21"/>
                      <w:szCs w:val="21"/>
                      <w:lang w:val="en-US" w:eastAsia="zh-CN" w:bidi="ar"/>
                    </w:rPr>
                    <w:t>与</w:t>
                  </w:r>
                  <w:r>
                    <w:rPr>
                      <w:rFonts w:hint="eastAsia" w:cs="Times New Roman"/>
                      <w:i w:val="0"/>
                      <w:iCs w:val="0"/>
                      <w:color w:val="auto"/>
                      <w:sz w:val="21"/>
                      <w:szCs w:val="21"/>
                      <w:u w:val="none"/>
                      <w:lang w:val="en-US" w:eastAsia="zh-CN"/>
                    </w:rPr>
                    <w:t>区域</w:t>
                  </w:r>
                  <w:r>
                    <w:rPr>
                      <w:rFonts w:hint="default" w:ascii="Times New Roman" w:hAnsi="Times New Roman" w:eastAsia="宋体" w:cs="Times New Roman"/>
                      <w:i w:val="0"/>
                      <w:iCs w:val="0"/>
                      <w:color w:val="auto"/>
                      <w:sz w:val="21"/>
                      <w:szCs w:val="21"/>
                      <w:u w:val="none"/>
                    </w:rPr>
                    <w:t>发展</w:t>
                  </w:r>
                  <w:r>
                    <w:rPr>
                      <w:rFonts w:hint="eastAsia" w:cs="Times New Roman"/>
                      <w:i w:val="0"/>
                      <w:iCs w:val="0"/>
                      <w:color w:val="auto"/>
                      <w:sz w:val="21"/>
                      <w:szCs w:val="21"/>
                      <w:u w:val="none"/>
                      <w:lang w:val="en-US" w:eastAsia="zh-CN"/>
                    </w:rPr>
                    <w:t>要求不冲突</w:t>
                  </w:r>
                  <w:r>
                    <w:rPr>
                      <w:rFonts w:hint="eastAsia" w:cs="Times New Roman"/>
                      <w:i w:val="0"/>
                      <w:iCs w:val="0"/>
                      <w:color w:val="auto"/>
                      <w:sz w:val="21"/>
                      <w:szCs w:val="21"/>
                      <w:u w:val="none"/>
                      <w:lang w:eastAsia="zh-CN"/>
                    </w:rPr>
                    <w:t>；</w:t>
                  </w:r>
                </w:p>
              </w:tc>
              <w:tc>
                <w:tcPr>
                  <w:tcW w:w="309" w:type="pct"/>
                  <w:tcBorders>
                    <w:tl2br w:val="nil"/>
                    <w:tr2bl w:val="nil"/>
                  </w:tcBorders>
                  <w:shd w:val="clear" w:color="auto" w:fill="auto"/>
                  <w:vAlign w:val="center"/>
                </w:tcPr>
                <w:p w14:paraId="2252FB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5D979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jc w:val="center"/>
              </w:trPr>
              <w:tc>
                <w:tcPr>
                  <w:tcW w:w="590" w:type="pct"/>
                  <w:vMerge w:val="continue"/>
                  <w:tcBorders>
                    <w:tl2br w:val="nil"/>
                    <w:tr2bl w:val="nil"/>
                  </w:tcBorders>
                  <w:shd w:val="clear" w:color="auto" w:fill="auto"/>
                  <w:vAlign w:val="center"/>
                </w:tcPr>
                <w:p w14:paraId="756453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432" w:type="pct"/>
                  <w:tcBorders>
                    <w:tl2br w:val="nil"/>
                    <w:tr2bl w:val="nil"/>
                  </w:tcBorders>
                  <w:shd w:val="clear" w:color="auto" w:fill="auto"/>
                  <w:vAlign w:val="center"/>
                </w:tcPr>
                <w:p w14:paraId="7D3415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olor w:val="auto"/>
                      <w:sz w:val="21"/>
                      <w:szCs w:val="21"/>
                    </w:rPr>
                    <w:t>区域突出生态环境问题</w:t>
                  </w:r>
                </w:p>
              </w:tc>
              <w:tc>
                <w:tcPr>
                  <w:tcW w:w="2383" w:type="pct"/>
                  <w:tcBorders>
                    <w:tl2br w:val="nil"/>
                    <w:tr2bl w:val="nil"/>
                  </w:tcBorders>
                  <w:shd w:val="clear" w:color="auto" w:fill="auto"/>
                  <w:noWrap/>
                  <w:vAlign w:val="center"/>
                </w:tcPr>
                <w:p w14:paraId="0010085E">
                  <w:pPr>
                    <w:jc w:val="both"/>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1、水资源时空分布不均，用水排水矛盾突出，岷江流域单位面积水污染排放量高，氮磷污染并重，结构性污染短期内难以彻底解决，水质改善压力大。</w:t>
                  </w:r>
                </w:p>
                <w:p w14:paraId="00DD4FE0">
                  <w:pPr>
                    <w:jc w:val="both"/>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2、区域城市开发活动集中，发展与环境资源承载矛盾突出，属深盆地形，扩散条件差，冬季灰霾污染严重，夏季臭氧污染问题凸显，环境空气质量改善压力大。</w:t>
                  </w:r>
                </w:p>
                <w:p w14:paraId="2A75BCDC">
                  <w:pPr>
                    <w:jc w:val="both"/>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3、长江主要支流岷江流域沿江、临城产业聚集，流域性、区域性环境风险形势严峻，重金属、持久性有机物、危险废物和危险化学品等累积性环境风险隐患较大。</w:t>
                  </w:r>
                </w:p>
              </w:tc>
              <w:tc>
                <w:tcPr>
                  <w:tcW w:w="1283" w:type="pct"/>
                  <w:tcBorders>
                    <w:tl2br w:val="nil"/>
                    <w:tr2bl w:val="nil"/>
                  </w:tcBorders>
                  <w:shd w:val="clear" w:color="auto" w:fill="auto"/>
                  <w:noWrap/>
                  <w:vAlign w:val="center"/>
                </w:tcPr>
                <w:p w14:paraId="7A2AABFA">
                  <w:pPr>
                    <w:jc w:val="left"/>
                    <w:rPr>
                      <w:rFonts w:hint="eastAsia"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rPr>
                    <w:t>本项目</w:t>
                  </w:r>
                  <w:r>
                    <w:rPr>
                      <w:rFonts w:hint="eastAsia" w:cs="Times New Roman"/>
                      <w:i w:val="0"/>
                      <w:iCs w:val="0"/>
                      <w:color w:val="auto"/>
                      <w:sz w:val="21"/>
                      <w:szCs w:val="21"/>
                      <w:u w:val="none"/>
                      <w:lang w:val="en-US" w:eastAsia="zh-CN"/>
                    </w:rPr>
                    <w:t>生产过程不涉及用水，粉尘废气经治理后达标排放，不涉及</w:t>
                  </w:r>
                  <w:r>
                    <w:rPr>
                      <w:rFonts w:hint="default" w:ascii="Times New Roman" w:hAnsi="Times New Roman" w:eastAsia="宋体" w:cs="Times New Roman"/>
                      <w:i w:val="0"/>
                      <w:iCs w:val="0"/>
                      <w:color w:val="auto"/>
                      <w:sz w:val="21"/>
                      <w:szCs w:val="21"/>
                      <w:u w:val="none"/>
                    </w:rPr>
                    <w:t>重金属、持久性有机物</w:t>
                  </w:r>
                  <w:r>
                    <w:rPr>
                      <w:rFonts w:hint="eastAsia" w:cs="Times New Roman"/>
                      <w:i w:val="0"/>
                      <w:iCs w:val="0"/>
                      <w:color w:val="auto"/>
                      <w:sz w:val="21"/>
                      <w:szCs w:val="21"/>
                      <w:u w:val="none"/>
                      <w:lang w:val="en-US" w:eastAsia="zh-CN"/>
                    </w:rPr>
                    <w:t>的排放，</w:t>
                  </w:r>
                  <w:r>
                    <w:rPr>
                      <w:rFonts w:hint="default" w:ascii="Times New Roman" w:hAnsi="Times New Roman" w:eastAsia="宋体" w:cs="Times New Roman"/>
                      <w:i w:val="0"/>
                      <w:iCs w:val="0"/>
                      <w:color w:val="auto"/>
                      <w:sz w:val="21"/>
                      <w:szCs w:val="21"/>
                      <w:u w:val="none"/>
                    </w:rPr>
                    <w:t>对水环境、大气环境影响及环境风险均较小</w:t>
                  </w:r>
                  <w:r>
                    <w:rPr>
                      <w:rFonts w:hint="eastAsia" w:cs="Times New Roman"/>
                      <w:i w:val="0"/>
                      <w:iCs w:val="0"/>
                      <w:color w:val="auto"/>
                      <w:sz w:val="21"/>
                      <w:szCs w:val="21"/>
                      <w:u w:val="none"/>
                      <w:lang w:eastAsia="zh-CN"/>
                    </w:rPr>
                    <w:t>；</w:t>
                  </w:r>
                </w:p>
              </w:tc>
              <w:tc>
                <w:tcPr>
                  <w:tcW w:w="309" w:type="pct"/>
                  <w:tcBorders>
                    <w:tl2br w:val="nil"/>
                    <w:tr2bl w:val="nil"/>
                  </w:tcBorders>
                  <w:shd w:val="clear" w:color="auto" w:fill="auto"/>
                  <w:vAlign w:val="center"/>
                </w:tcPr>
                <w:p w14:paraId="60C1F4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7ABC7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305" w:hRule="atLeast"/>
                <w:jc w:val="center"/>
              </w:trPr>
              <w:tc>
                <w:tcPr>
                  <w:tcW w:w="590" w:type="pct"/>
                  <w:vMerge w:val="continue"/>
                  <w:tcBorders>
                    <w:tl2br w:val="nil"/>
                    <w:tr2bl w:val="nil"/>
                  </w:tcBorders>
                  <w:shd w:val="clear" w:color="auto" w:fill="auto"/>
                  <w:vAlign w:val="center"/>
                </w:tcPr>
                <w:p w14:paraId="6E958F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432" w:type="pct"/>
                  <w:tcBorders>
                    <w:tl2br w:val="nil"/>
                    <w:tr2bl w:val="nil"/>
                  </w:tcBorders>
                  <w:shd w:val="clear" w:color="auto" w:fill="auto"/>
                  <w:vAlign w:val="center"/>
                </w:tcPr>
                <w:p w14:paraId="325C1480">
                  <w:pPr>
                    <w:keepNext w:val="0"/>
                    <w:keepLines w:val="0"/>
                    <w:widowControl/>
                    <w:numPr>
                      <w:ilvl w:val="0"/>
                      <w:numId w:val="0"/>
                    </w:numPr>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olor w:val="auto"/>
                      <w:sz w:val="21"/>
                      <w:szCs w:val="21"/>
                    </w:rPr>
                    <w:t>总体管控要求</w:t>
                  </w:r>
                </w:p>
              </w:tc>
              <w:tc>
                <w:tcPr>
                  <w:tcW w:w="2383" w:type="pct"/>
                  <w:tcBorders>
                    <w:tl2br w:val="nil"/>
                    <w:tr2bl w:val="nil"/>
                  </w:tcBorders>
                  <w:shd w:val="clear" w:color="auto" w:fill="auto"/>
                  <w:vAlign w:val="center"/>
                </w:tcPr>
                <w:p w14:paraId="7D587556">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1、针对突出生态环境问题，大力优化调整产业结构；</w:t>
                  </w:r>
                </w:p>
                <w:p w14:paraId="6F1B3365">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2、实施最严格的环境准入要求；</w:t>
                  </w:r>
                </w:p>
                <w:p w14:paraId="209C1D08">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3、加快GDP贡献小、污染排放强度大的产业如建材、家具等产业替代升级，结构优化；</w:t>
                  </w:r>
                </w:p>
                <w:p w14:paraId="34FC2256">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4、对重点发展的电子信息、装备制造、先进材料、食品饮料、生物医药等产业提出最严格的环境准入门槛；</w:t>
                  </w:r>
                </w:p>
                <w:p w14:paraId="59FE5738">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5、岷沱江流域执行岷沱江污染物排放标准；</w:t>
                  </w:r>
                </w:p>
                <w:p w14:paraId="02D45818">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6、优化涉危涉化产业布局，严控环境风险，保障人居安全。</w:t>
                  </w:r>
                </w:p>
              </w:tc>
              <w:tc>
                <w:tcPr>
                  <w:tcW w:w="1283" w:type="pct"/>
                  <w:tcBorders>
                    <w:tl2br w:val="nil"/>
                    <w:tr2bl w:val="nil"/>
                  </w:tcBorders>
                  <w:shd w:val="clear" w:color="auto" w:fill="auto"/>
                  <w:vAlign w:val="center"/>
                </w:tcPr>
                <w:p w14:paraId="32EC641C">
                  <w:pPr>
                    <w:keepNext w:val="0"/>
                    <w:keepLines w:val="0"/>
                    <w:widowControl/>
                    <w:suppressLineNumbers w:val="0"/>
                    <w:jc w:val="both"/>
                    <w:textAlignment w:val="center"/>
                    <w:rPr>
                      <w:rFonts w:hint="eastAsia"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rPr>
                    <w:t>本项目严格执行</w:t>
                  </w:r>
                  <w:r>
                    <w:rPr>
                      <w:rFonts w:hint="eastAsia" w:cs="Times New Roman"/>
                      <w:i w:val="0"/>
                      <w:iCs w:val="0"/>
                      <w:color w:val="auto"/>
                      <w:sz w:val="21"/>
                      <w:szCs w:val="21"/>
                      <w:u w:val="none"/>
                      <w:lang w:val="en-US" w:eastAsia="zh-CN"/>
                    </w:rPr>
                    <w:t>园区</w:t>
                  </w:r>
                  <w:r>
                    <w:rPr>
                      <w:rFonts w:hint="default" w:ascii="Times New Roman" w:hAnsi="Times New Roman" w:eastAsia="宋体" w:cs="Times New Roman"/>
                      <w:i w:val="0"/>
                      <w:iCs w:val="0"/>
                      <w:color w:val="auto"/>
                      <w:sz w:val="21"/>
                      <w:szCs w:val="21"/>
                      <w:u w:val="none"/>
                    </w:rPr>
                    <w:t>环境准入要求；不属于GDP贡献小、污染排放强度大、电子信息、装备制造、先进材料、食品饮料、生物医药等产业；</w:t>
                  </w:r>
                  <w:r>
                    <w:rPr>
                      <w:rFonts w:hint="eastAsia" w:cs="Times New Roman"/>
                      <w:i w:val="0"/>
                      <w:iCs w:val="0"/>
                      <w:color w:val="auto"/>
                      <w:sz w:val="21"/>
                      <w:szCs w:val="21"/>
                      <w:u w:val="none"/>
                      <w:lang w:val="en-US" w:eastAsia="zh-CN"/>
                    </w:rPr>
                    <w:t>不涉及生产废水排放</w:t>
                  </w:r>
                  <w:r>
                    <w:rPr>
                      <w:rFonts w:hint="default" w:ascii="Times New Roman" w:hAnsi="Times New Roman" w:eastAsia="宋体" w:cs="Times New Roman"/>
                      <w:i w:val="0"/>
                      <w:iCs w:val="0"/>
                      <w:color w:val="auto"/>
                      <w:sz w:val="21"/>
                      <w:szCs w:val="21"/>
                      <w:u w:val="none"/>
                    </w:rPr>
                    <w:t>；危化品存储量未超过临界值，危险物质数量与临界量Q=0.000064＜1，环境风险较小</w:t>
                  </w:r>
                  <w:r>
                    <w:rPr>
                      <w:rFonts w:hint="eastAsia" w:cs="Times New Roman"/>
                      <w:i w:val="0"/>
                      <w:iCs w:val="0"/>
                      <w:color w:val="auto"/>
                      <w:sz w:val="21"/>
                      <w:szCs w:val="21"/>
                      <w:u w:val="none"/>
                      <w:lang w:eastAsia="zh-CN"/>
                    </w:rPr>
                    <w:t>；</w:t>
                  </w:r>
                </w:p>
              </w:tc>
              <w:tc>
                <w:tcPr>
                  <w:tcW w:w="309" w:type="pct"/>
                  <w:tcBorders>
                    <w:tl2br w:val="nil"/>
                    <w:tr2bl w:val="nil"/>
                  </w:tcBorders>
                  <w:shd w:val="clear" w:color="auto" w:fill="auto"/>
                  <w:vAlign w:val="center"/>
                </w:tcPr>
                <w:p w14:paraId="105BC8B8">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bl>
          <w:p w14:paraId="539FCDC8">
            <w:pPr>
              <w:numPr>
                <w:ilvl w:val="0"/>
                <w:numId w:val="7"/>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与生态环境分区管控要求符合性</w:t>
            </w:r>
          </w:p>
          <w:p w14:paraId="743DC77A">
            <w:pPr>
              <w:numPr>
                <w:ilvl w:val="0"/>
                <w:numId w:val="0"/>
              </w:numPr>
              <w:bidi w:val="0"/>
              <w:spacing w:line="360" w:lineRule="auto"/>
              <w:ind w:firstLine="480" w:firstLineChars="200"/>
              <w:rPr>
                <w:rFonts w:hint="eastAsia" w:cs="Times New Roman"/>
                <w:b/>
                <w:bCs/>
                <w:color w:val="auto"/>
                <w:sz w:val="24"/>
                <w:szCs w:val="24"/>
                <w:lang w:val="en-US" w:eastAsia="zh-CN"/>
              </w:rPr>
            </w:pPr>
            <w:r>
              <w:rPr>
                <w:rFonts w:hint="default" w:ascii="Times New Roman" w:hAnsi="Times New Roman" w:eastAsia="宋体" w:cs="Times New Roman"/>
                <w:color w:val="auto"/>
                <w:sz w:val="24"/>
                <w:szCs w:val="24"/>
              </w:rPr>
              <w:t>本项目与生态环境分区管控相关要求的符合性分析要点见下表1-</w:t>
            </w:r>
            <w:r>
              <w:rPr>
                <w:rFonts w:hint="eastAsia" w:cs="Times New Roman"/>
                <w:color w:val="auto"/>
                <w:sz w:val="24"/>
                <w:szCs w:val="24"/>
                <w:lang w:val="en-US" w:eastAsia="zh-CN"/>
              </w:rPr>
              <w:t>9</w:t>
            </w:r>
            <w:r>
              <w:rPr>
                <w:rFonts w:hint="eastAsia" w:cs="Times New Roman"/>
                <w:b w:val="0"/>
                <w:bCs w:val="0"/>
                <w:color w:val="auto"/>
                <w:sz w:val="24"/>
                <w:szCs w:val="24"/>
                <w:lang w:val="en-US" w:eastAsia="zh-CN"/>
              </w:rPr>
              <w:t>。</w:t>
            </w:r>
          </w:p>
          <w:p w14:paraId="04941E2E">
            <w:pPr>
              <w:numPr>
                <w:ilvl w:val="0"/>
                <w:numId w:val="0"/>
              </w:numPr>
              <w:bidi w:val="0"/>
              <w:spacing w:line="360" w:lineRule="auto"/>
              <w:jc w:val="both"/>
              <w:rPr>
                <w:rFonts w:hint="eastAsia" w:cs="Times New Roman"/>
                <w:b/>
                <w:bCs/>
                <w:color w:val="auto"/>
                <w:sz w:val="24"/>
                <w:szCs w:val="24"/>
                <w:lang w:val="en-US" w:eastAsia="zh-CN"/>
              </w:rPr>
            </w:pPr>
          </w:p>
          <w:p w14:paraId="057A9F0D">
            <w:pPr>
              <w:numPr>
                <w:ilvl w:val="0"/>
                <w:numId w:val="0"/>
              </w:numPr>
              <w:bidi w:val="0"/>
              <w:spacing w:line="360" w:lineRule="auto"/>
              <w:jc w:val="both"/>
              <w:rPr>
                <w:rFonts w:hint="eastAsia" w:cs="Times New Roman"/>
                <w:b/>
                <w:bCs/>
                <w:color w:val="auto"/>
                <w:sz w:val="24"/>
                <w:szCs w:val="24"/>
                <w:lang w:val="en-US" w:eastAsia="zh-CN"/>
              </w:rPr>
            </w:pPr>
          </w:p>
          <w:p w14:paraId="45101606">
            <w:pPr>
              <w:numPr>
                <w:ilvl w:val="0"/>
                <w:numId w:val="0"/>
              </w:numPr>
              <w:bidi w:val="0"/>
              <w:spacing w:line="360" w:lineRule="auto"/>
              <w:jc w:val="both"/>
              <w:rPr>
                <w:rFonts w:hint="eastAsia" w:cs="Times New Roman"/>
                <w:b/>
                <w:bCs/>
                <w:color w:val="auto"/>
                <w:sz w:val="24"/>
                <w:szCs w:val="24"/>
                <w:lang w:val="en-US" w:eastAsia="zh-CN"/>
              </w:rPr>
            </w:pPr>
          </w:p>
          <w:p w14:paraId="011641CB">
            <w:pPr>
              <w:numPr>
                <w:ilvl w:val="0"/>
                <w:numId w:val="0"/>
              </w:numPr>
              <w:bidi w:val="0"/>
              <w:spacing w:line="360" w:lineRule="auto"/>
              <w:jc w:val="both"/>
              <w:rPr>
                <w:rFonts w:hint="eastAsia" w:cs="Times New Roman"/>
                <w:b/>
                <w:bCs/>
                <w:color w:val="auto"/>
                <w:sz w:val="24"/>
                <w:szCs w:val="24"/>
                <w:lang w:val="en-US" w:eastAsia="zh-CN"/>
              </w:rPr>
            </w:pPr>
          </w:p>
          <w:p w14:paraId="2F20F45C">
            <w:pPr>
              <w:numPr>
                <w:ilvl w:val="0"/>
                <w:numId w:val="0"/>
              </w:numPr>
              <w:bidi w:val="0"/>
              <w:spacing w:line="360" w:lineRule="auto"/>
              <w:jc w:val="both"/>
              <w:rPr>
                <w:rFonts w:hint="eastAsia" w:cs="Times New Roman"/>
                <w:b/>
                <w:bCs/>
                <w:color w:val="auto"/>
                <w:sz w:val="24"/>
                <w:szCs w:val="24"/>
                <w:lang w:val="en-US" w:eastAsia="zh-CN"/>
              </w:rPr>
            </w:pPr>
          </w:p>
          <w:p w14:paraId="2BCD5B4F">
            <w:pPr>
              <w:numPr>
                <w:ilvl w:val="0"/>
                <w:numId w:val="0"/>
              </w:numPr>
              <w:bidi w:val="0"/>
              <w:spacing w:line="360" w:lineRule="auto"/>
              <w:jc w:val="both"/>
              <w:rPr>
                <w:rFonts w:hint="eastAsia" w:cs="Times New Roman"/>
                <w:b/>
                <w:bCs/>
                <w:color w:val="auto"/>
                <w:sz w:val="24"/>
                <w:szCs w:val="24"/>
                <w:lang w:val="en-US" w:eastAsia="zh-CN"/>
              </w:rPr>
            </w:pPr>
          </w:p>
          <w:p w14:paraId="2553BB16">
            <w:pPr>
              <w:numPr>
                <w:ilvl w:val="0"/>
                <w:numId w:val="0"/>
              </w:numPr>
              <w:bidi w:val="0"/>
              <w:spacing w:line="360" w:lineRule="auto"/>
              <w:jc w:val="both"/>
              <w:rPr>
                <w:rFonts w:hint="default" w:ascii="Times New Roman" w:hAnsi="Times New Roman" w:eastAsia="宋体" w:cs="Times New Roman"/>
                <w:color w:val="auto"/>
                <w:sz w:val="24"/>
                <w:szCs w:val="24"/>
                <w:lang w:val="en-US"/>
              </w:rPr>
            </w:pPr>
          </w:p>
        </w:tc>
      </w:tr>
    </w:tbl>
    <w:p w14:paraId="6AFD353B">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headerReference r:id="rId8" w:type="default"/>
          <w:footerReference r:id="rId9" w:type="default"/>
          <w:pgSz w:w="11906" w:h="16838"/>
          <w:pgMar w:top="1587" w:right="1247" w:bottom="1587" w:left="124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0"/>
      </w:tblGrid>
      <w:tr w14:paraId="2F4F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0" w:type="dxa"/>
          </w:tcPr>
          <w:p w14:paraId="08C1DB68">
            <w:pPr>
              <w:tabs>
                <w:tab w:val="left" w:pos="7770"/>
              </w:tabs>
              <w:spacing w:line="360" w:lineRule="auto"/>
              <w:jc w:val="center"/>
              <w:rPr>
                <w:rFonts w:hint="eastAsia" w:ascii="Times New Roman" w:hAnsi="Times New Roman" w:eastAsia="宋体" w:cs="Times New Roman"/>
                <w:b/>
                <w:bCs/>
                <w:color w:val="auto"/>
                <w:sz w:val="28"/>
                <w:szCs w:val="28"/>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表1-</w:t>
            </w:r>
            <w:r>
              <w:rPr>
                <w:rFonts w:hint="eastAsia" w:cs="Times New Roman"/>
                <w:b/>
                <w:bCs/>
                <w:color w:val="auto"/>
                <w:sz w:val="21"/>
                <w:szCs w:val="21"/>
                <w:vertAlign w:val="baseline"/>
                <w:lang w:val="en-US" w:eastAsia="zh-CN"/>
              </w:rPr>
              <w:t xml:space="preserve">9 </w:t>
            </w:r>
            <w:r>
              <w:rPr>
                <w:rFonts w:hint="eastAsia" w:ascii="Times New Roman" w:hAnsi="Times New Roman" w:eastAsia="宋体" w:cs="Times New Roman"/>
                <w:b/>
                <w:bCs/>
                <w:color w:val="auto"/>
                <w:sz w:val="21"/>
                <w:szCs w:val="21"/>
                <w:vertAlign w:val="baseline"/>
                <w:lang w:val="en-US" w:eastAsia="zh-CN"/>
              </w:rPr>
              <w:t>项目与生态环境分区管控要求的符合性</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060"/>
              <w:gridCol w:w="1363"/>
              <w:gridCol w:w="6635"/>
              <w:gridCol w:w="2575"/>
              <w:gridCol w:w="909"/>
            </w:tblGrid>
            <w:tr w14:paraId="2A7C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noWrap w:val="0"/>
                  <w:vAlign w:val="center"/>
                </w:tcPr>
                <w:p w14:paraId="5A9BA156">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14:paraId="0E7D8D2E">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环境管控单元名称</w:t>
                  </w:r>
                </w:p>
              </w:tc>
              <w:tc>
                <w:tcPr>
                  <w:tcW w:w="2929" w:type="pct"/>
                  <w:gridSpan w:val="2"/>
                  <w:noWrap w:val="0"/>
                  <w:vAlign w:val="center"/>
                </w:tcPr>
                <w:p w14:paraId="2D9094D9">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遂宁市普适性清单</w:t>
                  </w:r>
                </w:p>
              </w:tc>
              <w:tc>
                <w:tcPr>
                  <w:tcW w:w="943" w:type="pct"/>
                  <w:noWrap w:val="0"/>
                  <w:vAlign w:val="center"/>
                </w:tcPr>
                <w:p w14:paraId="61AF749B">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14:paraId="6543620B">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14:paraId="218726F6">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14:paraId="6E60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vMerge w:val="restart"/>
                  <w:noWrap w:val="0"/>
                  <w:vAlign w:val="center"/>
                </w:tcPr>
                <w:p w14:paraId="22781D17">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auto"/>
                      <w:sz w:val="21"/>
                      <w:szCs w:val="21"/>
                      <w:vertAlign w:val="baseline"/>
                      <w:lang w:eastAsia="zh-CN"/>
                    </w:rPr>
                    <w:t>ZH51090420003</w:t>
                  </w:r>
                </w:p>
              </w:tc>
              <w:tc>
                <w:tcPr>
                  <w:tcW w:w="388" w:type="pct"/>
                  <w:vMerge w:val="restart"/>
                  <w:noWrap w:val="0"/>
                  <w:vAlign w:val="center"/>
                </w:tcPr>
                <w:p w14:paraId="6C4F465A">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auto"/>
                      <w:sz w:val="21"/>
                      <w:szCs w:val="21"/>
                      <w:vertAlign w:val="baseline"/>
                      <w:lang w:eastAsia="zh-CN"/>
                    </w:rPr>
                    <w:t xml:space="preserve">遂宁市安居区工业集中发展区（含经开区） </w:t>
                  </w:r>
                </w:p>
              </w:tc>
              <w:tc>
                <w:tcPr>
                  <w:tcW w:w="2929" w:type="pct"/>
                  <w:gridSpan w:val="2"/>
                  <w:noWrap w:val="0"/>
                  <w:vAlign w:val="center"/>
                </w:tcPr>
                <w:p w14:paraId="4957AA4D">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区域特点：</w:t>
                  </w:r>
                  <w:r>
                    <w:rPr>
                      <w:rFonts w:hint="eastAsia" w:ascii="Times New Roman" w:hAnsi="Times New Roman" w:eastAsia="宋体" w:cs="Times New Roman"/>
                      <w:b w:val="0"/>
                      <w:bCs w:val="0"/>
                      <w:color w:val="auto"/>
                      <w:sz w:val="21"/>
                      <w:szCs w:val="21"/>
                      <w:vertAlign w:val="baseline"/>
                      <w:lang w:val="en-US" w:eastAsia="zh-CN"/>
                    </w:rPr>
                    <w:t>暂无</w:t>
                  </w:r>
                </w:p>
                <w:p w14:paraId="23E299D1">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发展定位与目标：</w:t>
                  </w:r>
                  <w:r>
                    <w:rPr>
                      <w:rFonts w:hint="eastAsia" w:ascii="Times New Roman" w:hAnsi="Times New Roman" w:eastAsia="宋体" w:cs="Times New Roman"/>
                      <w:b w:val="0"/>
                      <w:bCs w:val="0"/>
                      <w:color w:val="auto"/>
                      <w:sz w:val="21"/>
                      <w:szCs w:val="21"/>
                      <w:vertAlign w:val="baseline"/>
                      <w:lang w:val="en-US" w:eastAsia="zh-CN"/>
                    </w:rPr>
                    <w:t>遂宁市发展定位与目标为：围绕成渝地区双城经济圈建设“一极两中心两地”总体定位，加快建设联动成渝的重要门户枢纽和成渝发展主轴绿色经济强市，与潼南共建川渝毗邻地区一体化发展先行区，在成渝地区加快实现中部崛起。</w:t>
                  </w:r>
                </w:p>
                <w:p w14:paraId="32BD706F">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重点发展的产业：</w:t>
                  </w:r>
                  <w:r>
                    <w:rPr>
                      <w:rFonts w:hint="eastAsia" w:ascii="Times New Roman" w:hAnsi="Times New Roman" w:eastAsia="宋体" w:cs="Times New Roman"/>
                      <w:b w:val="0"/>
                      <w:bCs w:val="0"/>
                      <w:color w:val="auto"/>
                      <w:sz w:val="21"/>
                      <w:szCs w:val="21"/>
                      <w:vertAlign w:val="baseline"/>
                      <w:lang w:val="en-US" w:eastAsia="zh-CN"/>
                    </w:rPr>
                    <w:t>围绕建设优势特色产业集群发展区，以锂电、能源化工、电子信息等作为率先发展优势产业，大力发展绿色食品、装备制造和智能家居三大特色产业，加快发展生物医药、节能环保、先进材料等新兴产业，改造提升传统产业，推动相关产业功能聚集发展。</w:t>
                  </w:r>
                </w:p>
                <w:p w14:paraId="3AF965BA">
                  <w:pPr>
                    <w:numPr>
                      <w:ilvl w:val="0"/>
                      <w:numId w:val="0"/>
                    </w:numPr>
                    <w:tabs>
                      <w:tab w:val="left" w:pos="7770"/>
                    </w:tabs>
                    <w:spacing w:line="240" w:lineRule="auto"/>
                    <w:ind w:leftChars="0"/>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区域突出生态环境问题：</w:t>
                  </w:r>
                </w:p>
                <w:p w14:paraId="60E432D3">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1、小流域污染问题突出。</w:t>
                  </w:r>
                </w:p>
                <w:p w14:paraId="31351F48">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2、污染物排放总量较大。</w:t>
                  </w:r>
                </w:p>
                <w:p w14:paraId="3D261A6C">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3、PM</w:t>
                  </w:r>
                  <w:r>
                    <w:rPr>
                      <w:rFonts w:hint="eastAsia" w:ascii="Times New Roman" w:hAnsi="Times New Roman" w:eastAsia="宋体" w:cs="Times New Roman"/>
                      <w:b w:val="0"/>
                      <w:bCs w:val="0"/>
                      <w:color w:val="auto"/>
                      <w:sz w:val="21"/>
                      <w:szCs w:val="21"/>
                      <w:vertAlign w:val="subscript"/>
                      <w:lang w:val="en-US" w:eastAsia="zh-CN"/>
                    </w:rPr>
                    <w:t>2.5</w:t>
                  </w:r>
                  <w:r>
                    <w:rPr>
                      <w:rFonts w:hint="eastAsia" w:ascii="Times New Roman" w:hAnsi="Times New Roman" w:eastAsia="宋体" w:cs="Times New Roman"/>
                      <w:b w:val="0"/>
                      <w:bCs w:val="0"/>
                      <w:color w:val="auto"/>
                      <w:sz w:val="21"/>
                      <w:szCs w:val="21"/>
                      <w:vertAlign w:val="baseline"/>
                      <w:lang w:val="en-US" w:eastAsia="zh-CN"/>
                    </w:rPr>
                    <w:t>和臭氧污染严重。</w:t>
                  </w:r>
                </w:p>
                <w:p w14:paraId="7D6FF049">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4、非工业源的VOCs污染排放源点多面广、成分复杂，监管和治理难度较大。</w:t>
                  </w:r>
                </w:p>
                <w:p w14:paraId="3C43FA28">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5、遂宁市规模化畜禽养殖场数量较多，农村面源污染较为严重。</w:t>
                  </w:r>
                </w:p>
                <w:p w14:paraId="3A765042">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6、森林覆盖率较低，局部水土流失严重。</w:t>
                  </w:r>
                </w:p>
                <w:p w14:paraId="7A138FB0">
                  <w:pPr>
                    <w:numPr>
                      <w:ilvl w:val="0"/>
                      <w:numId w:val="0"/>
                    </w:numPr>
                    <w:tabs>
                      <w:tab w:val="left" w:pos="7770"/>
                    </w:tabs>
                    <w:spacing w:line="240" w:lineRule="auto"/>
                    <w:ind w:leftChars="0"/>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总体管控要求：</w:t>
                  </w:r>
                </w:p>
                <w:p w14:paraId="15CBEEC7">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14:paraId="7B5EC5F4">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2、锂电产业中锂离子电池行业引入，参考执行其行业资源环境绩效指标准入要求。</w:t>
                  </w:r>
                </w:p>
                <w:p w14:paraId="2337F071">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3、全市大气污染物排放执行《四川省生态环境厅关于执行大气污染物特别排放限值的公告》相关要求。</w:t>
                  </w:r>
                </w:p>
                <w:p w14:paraId="090AE6A7">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4、强化沿江化工企业与园区的污染治理与风险管控，细化突发环境事件风险管控措施严控流域型环境风险；严格落实《生态环境部水利部关于建立跨省流域上下游突发水污染事件联防联控机制的指导意见》。</w:t>
                  </w:r>
                </w:p>
                <w:p w14:paraId="3CC85D08">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5、优化中心城区园区布局。</w:t>
                  </w:r>
                </w:p>
                <w:p w14:paraId="58823D7C">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6、深化成都平原、川南、川东北地区大气污染联防联控工作机制，加强川渝地区联防联控。强化重污染天气区域应急联动机制，深化区域重污染天气联合应对。</w:t>
                  </w:r>
                </w:p>
              </w:tc>
              <w:tc>
                <w:tcPr>
                  <w:tcW w:w="943" w:type="pct"/>
                  <w:noWrap w:val="0"/>
                  <w:vAlign w:val="center"/>
                </w:tcPr>
                <w:p w14:paraId="477A9F01">
                  <w:pPr>
                    <w:numPr>
                      <w:ilvl w:val="0"/>
                      <w:numId w:val="0"/>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i w:val="0"/>
                      <w:iCs w:val="0"/>
                      <w:color w:val="auto"/>
                      <w:sz w:val="21"/>
                      <w:szCs w:val="21"/>
                      <w:u w:val="none"/>
                    </w:rPr>
                    <w:t>本项目</w:t>
                  </w:r>
                  <w:r>
                    <w:rPr>
                      <w:rFonts w:hint="default" w:ascii="Times New Roman" w:hAnsi="Times New Roman" w:eastAsia="宋体" w:cs="Times New Roman"/>
                      <w:i w:val="0"/>
                      <w:iCs w:val="0"/>
                      <w:color w:val="auto"/>
                      <w:kern w:val="0"/>
                      <w:sz w:val="21"/>
                      <w:szCs w:val="21"/>
                      <w:u w:val="none"/>
                      <w:lang w:val="en-US" w:eastAsia="zh-CN" w:bidi="ar"/>
                    </w:rPr>
                    <w:t>属于废旧电器电子产品回收拆解综合利用项目</w:t>
                  </w:r>
                  <w:r>
                    <w:rPr>
                      <w:rFonts w:hint="eastAsia" w:cs="Times New Roman"/>
                      <w:i w:val="0"/>
                      <w:iCs w:val="0"/>
                      <w:color w:val="auto"/>
                      <w:kern w:val="0"/>
                      <w:sz w:val="21"/>
                      <w:szCs w:val="21"/>
                      <w:u w:val="none"/>
                      <w:lang w:val="en-US" w:eastAsia="zh-CN" w:bidi="ar"/>
                    </w:rPr>
                    <w:t>；</w:t>
                  </w:r>
                  <w:r>
                    <w:rPr>
                      <w:rFonts w:hint="eastAsia" w:cs="Times New Roman"/>
                      <w:b w:val="0"/>
                      <w:bCs w:val="0"/>
                      <w:color w:val="auto"/>
                      <w:sz w:val="21"/>
                      <w:szCs w:val="21"/>
                      <w:vertAlign w:val="baseline"/>
                      <w:lang w:val="en-US" w:eastAsia="zh-CN"/>
                    </w:rPr>
                    <w:t>不属于高排放、高能耗“两高”项目；不涉及燃煤、</w:t>
                  </w:r>
                  <w:r>
                    <w:rPr>
                      <w:rFonts w:hint="eastAsia" w:ascii="Times New Roman" w:hAnsi="Times New Roman" w:eastAsia="宋体" w:cs="Times New Roman"/>
                      <w:b w:val="0"/>
                      <w:bCs w:val="0"/>
                      <w:color w:val="auto"/>
                      <w:sz w:val="21"/>
                      <w:szCs w:val="21"/>
                      <w:vertAlign w:val="baseline"/>
                      <w:lang w:val="en-US" w:eastAsia="zh-CN"/>
                    </w:rPr>
                    <w:t>焦油</w:t>
                  </w:r>
                  <w:r>
                    <w:rPr>
                      <w:rFonts w:hint="eastAsia" w:cs="Times New Roman"/>
                      <w:b w:val="0"/>
                      <w:bCs w:val="0"/>
                      <w:color w:val="auto"/>
                      <w:sz w:val="21"/>
                      <w:szCs w:val="21"/>
                      <w:vertAlign w:val="baseline"/>
                      <w:lang w:val="en-US" w:eastAsia="zh-CN"/>
                    </w:rPr>
                    <w:t>等高污染燃料的使用；不涉及使用地下水，占地较小，不占用基本农田保护区、耕地；属于《产业结构调整指导目录（2024年本）》中的鼓励类项目；不涉及重金属产排；</w:t>
                  </w:r>
                  <w:r>
                    <w:rPr>
                      <w:rFonts w:hint="default" w:ascii="Times New Roman" w:hAnsi="Times New Roman" w:eastAsia="宋体" w:cs="Times New Roman"/>
                      <w:b w:val="0"/>
                      <w:bCs w:val="0"/>
                      <w:color w:val="auto"/>
                      <w:sz w:val="21"/>
                      <w:szCs w:val="21"/>
                      <w:vertAlign w:val="baseline"/>
                      <w:lang w:eastAsia="zh-CN"/>
                    </w:rPr>
                    <w:t>采取严格的环保措施治理后废气</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eastAsia="zh-CN"/>
                    </w:rPr>
                    <w:t>噪声均能达标排放</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污水</w:t>
                  </w:r>
                  <w:r>
                    <w:rPr>
                      <w:rFonts w:hint="eastAsia" w:cs="Times New Roman"/>
                      <w:b w:val="0"/>
                      <w:bCs w:val="0"/>
                      <w:color w:val="auto"/>
                      <w:sz w:val="21"/>
                      <w:szCs w:val="21"/>
                      <w:vertAlign w:val="baseline"/>
                      <w:lang w:val="en-US" w:eastAsia="zh-CN"/>
                    </w:rPr>
                    <w:t>及</w:t>
                  </w:r>
                  <w:r>
                    <w:rPr>
                      <w:rFonts w:hint="default" w:ascii="Times New Roman" w:hAnsi="Times New Roman" w:eastAsia="宋体" w:cs="Times New Roman"/>
                      <w:b w:val="0"/>
                      <w:bCs w:val="0"/>
                      <w:color w:val="auto"/>
                      <w:sz w:val="21"/>
                      <w:szCs w:val="21"/>
                      <w:vertAlign w:val="baseline"/>
                      <w:lang w:eastAsia="zh-CN"/>
                    </w:rPr>
                    <w:t>固废妥善处置；</w:t>
                  </w:r>
                  <w:r>
                    <w:rPr>
                      <w:rFonts w:hint="eastAsia" w:ascii="Times New Roman" w:hAnsi="Times New Roman" w:eastAsia="宋体" w:cs="Times New Roman"/>
                      <w:b w:val="0"/>
                      <w:bCs w:val="0"/>
                      <w:color w:val="auto"/>
                      <w:sz w:val="21"/>
                      <w:szCs w:val="21"/>
                      <w:vertAlign w:val="baseline"/>
                      <w:lang w:val="en-US" w:eastAsia="zh-CN"/>
                    </w:rPr>
                    <w:t>不涉及</w:t>
                  </w:r>
                  <w:r>
                    <w:rPr>
                      <w:rFonts w:hint="default" w:ascii="Times New Roman" w:hAnsi="Times New Roman" w:eastAsia="宋体" w:cs="Times New Roman"/>
                      <w:b w:val="0"/>
                      <w:bCs w:val="0"/>
                      <w:color w:val="auto"/>
                      <w:sz w:val="21"/>
                      <w:szCs w:val="21"/>
                      <w:vertAlign w:val="baseline"/>
                      <w:lang w:eastAsia="zh-CN"/>
                    </w:rPr>
                    <w:t>自然保护敏感区</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环境风险系数较小风险可控</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可满足分区管控要求</w:t>
                  </w:r>
                  <w:r>
                    <w:rPr>
                      <w:rFonts w:hint="eastAsia" w:cs="Times New Roman"/>
                      <w:b w:val="0"/>
                      <w:bCs w:val="0"/>
                      <w:color w:val="auto"/>
                      <w:sz w:val="21"/>
                      <w:szCs w:val="21"/>
                      <w:vertAlign w:val="baseline"/>
                      <w:lang w:eastAsia="zh-CN"/>
                    </w:rPr>
                    <w:t>。</w:t>
                  </w:r>
                </w:p>
              </w:tc>
              <w:tc>
                <w:tcPr>
                  <w:tcW w:w="332" w:type="pct"/>
                  <w:noWrap w:val="0"/>
                  <w:vAlign w:val="center"/>
                </w:tcPr>
                <w:p w14:paraId="16B4F3B6">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14:paraId="3DF8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3" w:hRule="atLeast"/>
                <w:jc w:val="center"/>
              </w:trPr>
              <w:tc>
                <w:tcPr>
                  <w:tcW w:w="405" w:type="pct"/>
                  <w:vMerge w:val="continue"/>
                  <w:noWrap w:val="0"/>
                  <w:vAlign w:val="center"/>
                </w:tcPr>
                <w:p w14:paraId="53C6BEC7">
                  <w:pPr>
                    <w:tabs>
                      <w:tab w:val="left" w:pos="7770"/>
                    </w:tabs>
                    <w:spacing w:line="240" w:lineRule="auto"/>
                    <w:ind w:leftChars="0"/>
                    <w:jc w:val="both"/>
                  </w:pPr>
                </w:p>
              </w:tc>
              <w:tc>
                <w:tcPr>
                  <w:tcW w:w="388" w:type="pct"/>
                  <w:vMerge w:val="continue"/>
                  <w:noWrap w:val="0"/>
                  <w:vAlign w:val="center"/>
                </w:tcPr>
                <w:p w14:paraId="52EA1E5C">
                  <w:pPr>
                    <w:tabs>
                      <w:tab w:val="left" w:pos="7770"/>
                    </w:tabs>
                    <w:spacing w:line="240" w:lineRule="auto"/>
                    <w:ind w:leftChars="0"/>
                    <w:jc w:val="both"/>
                  </w:pPr>
                </w:p>
              </w:tc>
              <w:tc>
                <w:tcPr>
                  <w:tcW w:w="499" w:type="pct"/>
                  <w:noWrap w:val="0"/>
                  <w:vAlign w:val="center"/>
                </w:tcPr>
                <w:p w14:paraId="110D3DF6">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空间布</w:t>
                  </w:r>
                </w:p>
                <w:p w14:paraId="36A87166">
                  <w:pPr>
                    <w:numPr>
                      <w:ilvl w:val="0"/>
                      <w:numId w:val="0"/>
                    </w:numPr>
                    <w:tabs>
                      <w:tab w:val="left" w:pos="7770"/>
                    </w:tabs>
                    <w:spacing w:line="240" w:lineRule="auto"/>
                    <w:ind w:leftChars="0"/>
                    <w:jc w:val="center"/>
                    <w:rPr>
                      <w:b/>
                      <w:bCs/>
                    </w:rPr>
                  </w:pPr>
                  <w:r>
                    <w:rPr>
                      <w:rFonts w:hint="eastAsia" w:ascii="Times New Roman" w:hAnsi="Times New Roman" w:eastAsia="宋体" w:cs="Times New Roman"/>
                      <w:b/>
                      <w:bCs/>
                      <w:color w:val="auto"/>
                      <w:sz w:val="21"/>
                      <w:szCs w:val="21"/>
                      <w:vertAlign w:val="baseline"/>
                      <w:lang w:val="en-US" w:eastAsia="zh-CN"/>
                    </w:rPr>
                    <w:t>局约束</w:t>
                  </w:r>
                </w:p>
              </w:tc>
              <w:tc>
                <w:tcPr>
                  <w:tcW w:w="2430" w:type="pct"/>
                  <w:noWrap w:val="0"/>
                  <w:vAlign w:val="center"/>
                </w:tcPr>
                <w:p w14:paraId="794EB113">
                  <w:pPr>
                    <w:numPr>
                      <w:ilvl w:val="0"/>
                      <w:numId w:val="0"/>
                    </w:numPr>
                    <w:tabs>
                      <w:tab w:val="left" w:pos="7770"/>
                    </w:tabs>
                    <w:spacing w:line="240" w:lineRule="auto"/>
                    <w:ind w:leftChars="0"/>
                    <w:jc w:val="both"/>
                    <w:rPr>
                      <w:rFonts w:hint="eastAsia" w:eastAsia="宋体"/>
                      <w:lang w:eastAsia="zh-CN"/>
                    </w:rPr>
                  </w:pPr>
                  <w:r>
                    <w:rPr>
                      <w:rFonts w:hint="eastAsia"/>
                    </w:rPr>
                    <w:t>1、生态保护红线：生态保护红线内自然保护地核心保护区外，禁止开发性、生产性建设活动，在符合法律法规的前提下，仅允许《关于加强生态保护红线管理的通知（试行）》（自然资发〔2022〕142号）中规定的十类对生态功能不造成破坏的有限人为活动。生态保护红线内自然保护区、风景名胜区、饮用水水源保护区等区域，依照法律法规执行</w:t>
                  </w:r>
                  <w:r>
                    <w:rPr>
                      <w:rFonts w:hint="eastAsia"/>
                      <w:lang w:eastAsia="zh-CN"/>
                    </w:rPr>
                    <w:t>。</w:t>
                  </w:r>
                </w:p>
                <w:p w14:paraId="401DA8C8">
                  <w:pPr>
                    <w:numPr>
                      <w:ilvl w:val="0"/>
                      <w:numId w:val="0"/>
                    </w:numPr>
                    <w:tabs>
                      <w:tab w:val="left" w:pos="7770"/>
                    </w:tabs>
                    <w:spacing w:line="240" w:lineRule="auto"/>
                    <w:ind w:leftChars="0"/>
                    <w:jc w:val="both"/>
                    <w:rPr>
                      <w:rFonts w:hint="eastAsia"/>
                    </w:rPr>
                  </w:pPr>
                  <w:r>
                    <w:rPr>
                      <w:rFonts w:hint="eastAsia"/>
                    </w:rPr>
                    <w:t>2、自然保护区：（1）禁止在自然保护区的缓冲区开展旅游和生产经营活动。（2）严禁开设与自然保护区保护方向不一致的参观、旅游项目（3）禁止在自然保护区内进行砍伐、放牧、狩猎、捕捞、采药、开垦烧荒、开矿、采石、挖沙等活动（法律、行政法规另有规定除外）。（4）在自然保护区的核心区和缓冲区内，禁止建设任何生产设施。在自然保护区的实验区内，不得建设污染环境、破坏资源或者景观的生产设施；建设其他项目，其污染物排放不得超过国家和地方规定的污染物排放标准。（5）自然保护区的内部未分区的，依照条例有关核心区和缓冲区的规定管理。</w:t>
                  </w:r>
                </w:p>
                <w:p w14:paraId="2C60E7B3">
                  <w:pPr>
                    <w:numPr>
                      <w:ilvl w:val="0"/>
                      <w:numId w:val="0"/>
                    </w:numPr>
                    <w:tabs>
                      <w:tab w:val="left" w:pos="7770"/>
                    </w:tabs>
                    <w:spacing w:line="240" w:lineRule="auto"/>
                    <w:ind w:leftChars="0"/>
                    <w:jc w:val="both"/>
                    <w:rPr>
                      <w:rFonts w:hint="eastAsia"/>
                    </w:rPr>
                  </w:pPr>
                  <w:r>
                    <w:rPr>
                      <w:rFonts w:hint="eastAsia"/>
                    </w:rPr>
                    <w:t>3</w:t>
                  </w:r>
                  <w:r>
                    <w:rPr>
                      <w:rFonts w:hint="eastAsia"/>
                      <w:lang w:eastAsia="zh-CN"/>
                    </w:rPr>
                    <w:t>、</w:t>
                  </w:r>
                  <w:r>
                    <w:rPr>
                      <w:rFonts w:hint="eastAsia"/>
                    </w:rPr>
                    <w:t>风景名胜区：严格执行《风景名胜区条例（2016修订）》、《四川省风景名胜区建设管理办法（2011年修订）》、《四川省风景名胜区管理条例》等相关要求，主要要求如下：（1）禁止开山、采石、开矿、开荒、修坟立碑等破坏景观、植被和地形地貌的活动。</w:t>
                  </w:r>
                  <w:r>
                    <w:rPr>
                      <w:rFonts w:hint="eastAsia"/>
                      <w:lang w:eastAsia="zh-CN"/>
                    </w:rPr>
                    <w:t>（</w:t>
                  </w:r>
                  <w:r>
                    <w:rPr>
                      <w:rFonts w:hint="eastAsia"/>
                    </w:rPr>
                    <w:t>2</w:t>
                  </w:r>
                  <w:r>
                    <w:rPr>
                      <w:rFonts w:hint="eastAsia"/>
                      <w:lang w:eastAsia="zh-CN"/>
                    </w:rPr>
                    <w:t>）</w:t>
                  </w:r>
                  <w:r>
                    <w:rPr>
                      <w:rFonts w:hint="eastAsia"/>
                    </w:rPr>
                    <w:t>禁止修建储存爆炸性、易燃性、放射性、毒害性、腐蚀性物品的设施。</w:t>
                  </w:r>
                  <w:r>
                    <w:rPr>
                      <w:rFonts w:hint="eastAsia"/>
                      <w:lang w:eastAsia="zh-CN"/>
                    </w:rPr>
                    <w:t>（</w:t>
                  </w:r>
                  <w:r>
                    <w:rPr>
                      <w:rFonts w:hint="eastAsia"/>
                    </w:rPr>
                    <w:t>3</w:t>
                  </w:r>
                  <w:r>
                    <w:rPr>
                      <w:rFonts w:hint="eastAsia"/>
                      <w:lang w:eastAsia="zh-CN"/>
                    </w:rPr>
                    <w:t>）</w:t>
                  </w:r>
                  <w:r>
                    <w:rPr>
                      <w:rFonts w:hint="eastAsia"/>
                    </w:rPr>
                    <w:t>禁止在景物或者设施上刻划、涂污。</w:t>
                  </w:r>
                  <w:r>
                    <w:rPr>
                      <w:rFonts w:hint="eastAsia"/>
                      <w:lang w:eastAsia="zh-CN"/>
                    </w:rPr>
                    <w:t>（</w:t>
                  </w:r>
                  <w:r>
                    <w:rPr>
                      <w:rFonts w:hint="eastAsia"/>
                    </w:rPr>
                    <w:t>4</w:t>
                  </w:r>
                  <w:r>
                    <w:rPr>
                      <w:rFonts w:hint="eastAsia"/>
                      <w:lang w:eastAsia="zh-CN"/>
                    </w:rPr>
                    <w:t>）</w:t>
                  </w:r>
                  <w:r>
                    <w:rPr>
                      <w:rFonts w:hint="eastAsia"/>
                    </w:rPr>
                    <w:t>禁止乱扔垃圾。</w:t>
                  </w:r>
                  <w:r>
                    <w:rPr>
                      <w:rFonts w:hint="eastAsia"/>
                      <w:lang w:eastAsia="zh-CN"/>
                    </w:rPr>
                    <w:t>（</w:t>
                  </w:r>
                  <w:r>
                    <w:rPr>
                      <w:rFonts w:hint="eastAsia"/>
                    </w:rPr>
                    <w:t>5</w:t>
                  </w:r>
                  <w:r>
                    <w:rPr>
                      <w:rFonts w:hint="eastAsia"/>
                      <w:lang w:eastAsia="zh-CN"/>
                    </w:rPr>
                    <w:t>）</w:t>
                  </w:r>
                  <w:r>
                    <w:rPr>
                      <w:rFonts w:hint="eastAsia"/>
                    </w:rPr>
                    <w:t>禁止违反风景名胜区规划，在风景名胜区内设立各类开发区和在核心景区内建设宾馆、招待所、培训中心、疗养院以及与风景名胜资源保护无关的其他建筑物。（6）在风景名胜区及其外围保护地带内，不得设立开发区、度假区，不得建设破坏景观、污染环境的工矿企业和其他项目、设施。（7）在游人集中的游览区和自然环境保留地内，不得建设旅馆、招待所、休疗养机构、生活区以及其他影响观瞻或污染环境的工程设施；已经建设的，应当按照风景名胜区规划，逐步迁出。（8）禁止任何单位和个人在风景名胜区内从事开山采石、围湖造田、开荒等改变地貌和破坏环境、景观的活动。</w:t>
                  </w:r>
                </w:p>
                <w:p w14:paraId="10F50257">
                  <w:pPr>
                    <w:numPr>
                      <w:ilvl w:val="0"/>
                      <w:numId w:val="0"/>
                    </w:numPr>
                    <w:tabs>
                      <w:tab w:val="left" w:pos="7770"/>
                    </w:tabs>
                    <w:spacing w:line="240" w:lineRule="auto"/>
                    <w:ind w:leftChars="0"/>
                    <w:jc w:val="both"/>
                    <w:rPr>
                      <w:rFonts w:hint="eastAsia"/>
                    </w:rPr>
                  </w:pPr>
                  <w:r>
                    <w:rPr>
                      <w:rFonts w:hint="eastAsia"/>
                    </w:rPr>
                    <w:t>4、世界自然遗产地：禁止在世界遗产保护范围内实施以下行为：建设污染环境、破坏生态和造成水土流失的设施；在世界遗产核心保护区、保护区范围内进行开山、采石、垦荒、开矿、取土等破坏地表、地貌的活动；在世界遗产核心保护区、保护区范围内修建储存爆炸性、易燃性、放射性、毒害性、腐蚀性等物品设施；在世界遗产核心保护区、保护区设立各类开发区、度假区；在世界遗产核心保护区建设宾馆、招待所、疗养院及各类培训中心等建筑物、构筑物和其他设施；在世界遗产保护区、缓冲区未经省人民政府世界遗产行政主管部门审核进行建设；其他损害或者破坏世界遗产真实性和完整性的行为。</w:t>
                  </w:r>
                </w:p>
                <w:p w14:paraId="261F87AB">
                  <w:pPr>
                    <w:numPr>
                      <w:ilvl w:val="0"/>
                      <w:numId w:val="0"/>
                    </w:numPr>
                    <w:tabs>
                      <w:tab w:val="left" w:pos="7770"/>
                    </w:tabs>
                    <w:spacing w:line="240" w:lineRule="auto"/>
                    <w:ind w:leftChars="0"/>
                    <w:jc w:val="both"/>
                    <w:rPr>
                      <w:rFonts w:hint="eastAsia"/>
                    </w:rPr>
                  </w:pPr>
                  <w:r>
                    <w:rPr>
                      <w:rFonts w:hint="eastAsia"/>
                    </w:rPr>
                    <w:t>5、饮用水水源保护区：（1）在地下水饮用水水源保护区内，禁止设置排污口。（2）地下水饮用水水源一级保护区内：禁止新建、改建、扩建与供水设施和保护水源无关的建设项目；已建成的与供水设施和保护水源无关的建设项目，由县级以上人民政府责令拆除或者关闭。（3）地下水饮用水水源二级保护区内：禁止新建、改建、扩建排放污染物的建设项目；已建成的排放污染物的建设项目，由县级以上人民政府责令拆除或者关闭。（4）地下水饮用水水源准保护区内：禁止新建、扩建对水体污染严重的建设项目；改建建设项目，不得增加排污量；</w:t>
                  </w:r>
                </w:p>
                <w:p w14:paraId="49383DB0">
                  <w:pPr>
                    <w:numPr>
                      <w:ilvl w:val="0"/>
                      <w:numId w:val="0"/>
                    </w:numPr>
                    <w:tabs>
                      <w:tab w:val="left" w:pos="7770"/>
                    </w:tabs>
                    <w:spacing w:line="240" w:lineRule="auto"/>
                    <w:ind w:leftChars="0"/>
                    <w:jc w:val="both"/>
                    <w:rPr>
                      <w:rFonts w:hint="eastAsia"/>
                    </w:rPr>
                  </w:pPr>
                  <w:r>
                    <w:rPr>
                      <w:rFonts w:hint="eastAsia"/>
                    </w:rPr>
                    <w:t>6、水产种质资源保护区：禁止在水产种质资源保护区内从事围河（湖）造田、造地工程。禁止在水产种质资源保护区内新建排污口。在水产种质资源保护区附近新建、改建、扩建排污口，应当保证保护区水体不受污染。四川省境内水产种质资源保护区实行全年禁渔。禁止在水产种质资源保护区内从事捕捞、垂钓、挖砂采石以及其他可能对保护区内生物资源和生态环境造成损害的活动。</w:t>
                  </w:r>
                </w:p>
                <w:p w14:paraId="2E7A1499">
                  <w:pPr>
                    <w:numPr>
                      <w:ilvl w:val="0"/>
                      <w:numId w:val="0"/>
                    </w:numPr>
                    <w:tabs>
                      <w:tab w:val="left" w:pos="7770"/>
                    </w:tabs>
                    <w:spacing w:line="240" w:lineRule="auto"/>
                    <w:ind w:leftChars="0"/>
                    <w:jc w:val="both"/>
                    <w:rPr>
                      <w:rFonts w:hint="eastAsia"/>
                    </w:rPr>
                  </w:pPr>
                  <w:r>
                    <w:rPr>
                      <w:rFonts w:hint="eastAsia"/>
                    </w:rPr>
                    <w:t>7、永久基本农田：（1）永久基本农田，实行严格保护，除法律规定的重点建设项目选址确实无法避让外，其他任何建设不得占用。（2）禁止在基本农田保护区建窑、建房、建坟、挖砂、采石、采矿、取土、堆放固体废弃物或者进行其他破坏基本农田的活动。禁止占用基本农田发展林果业和挖塘养鱼。</w:t>
                  </w:r>
                </w:p>
                <w:p w14:paraId="71CBE723">
                  <w:pPr>
                    <w:numPr>
                      <w:ilvl w:val="0"/>
                      <w:numId w:val="0"/>
                    </w:numPr>
                    <w:tabs>
                      <w:tab w:val="left" w:pos="7770"/>
                    </w:tabs>
                    <w:spacing w:line="240" w:lineRule="auto"/>
                    <w:ind w:leftChars="0"/>
                    <w:jc w:val="both"/>
                    <w:rPr>
                      <w:rFonts w:hint="eastAsia"/>
                    </w:rPr>
                  </w:pPr>
                  <w:r>
                    <w:rPr>
                      <w:rFonts w:hint="eastAsia"/>
                    </w:rPr>
                    <w:t>8、水源涵养重要区：（1）禁止导致水体污染的产业发展。（2）禁止各种损害生态系统水源涵养功能的经济社会活动和生产方式，如无序采矿、毁林开荒、湿地和草地开垦、过度放牧等。（3）禁止高水资源消耗产业在水源涵养生态功能区布局。</w:t>
                  </w:r>
                </w:p>
                <w:p w14:paraId="70B0EE2A">
                  <w:pPr>
                    <w:numPr>
                      <w:ilvl w:val="0"/>
                      <w:numId w:val="0"/>
                    </w:numPr>
                    <w:tabs>
                      <w:tab w:val="left" w:pos="7770"/>
                    </w:tabs>
                    <w:spacing w:line="240" w:lineRule="auto"/>
                    <w:ind w:leftChars="0"/>
                    <w:jc w:val="both"/>
                    <w:rPr>
                      <w:rFonts w:hint="eastAsia"/>
                    </w:rPr>
                  </w:pPr>
                  <w:r>
                    <w:rPr>
                      <w:rFonts w:hint="eastAsia"/>
                    </w:rPr>
                    <w:t>9、禁止在生态保护红线区域、永久基本农田集中区域和其他需要特别保护的区域内选址建设尾矿库、冶炼渣库磷石膏库。</w:t>
                  </w:r>
                </w:p>
                <w:p w14:paraId="543C7530">
                  <w:pPr>
                    <w:numPr>
                      <w:ilvl w:val="0"/>
                      <w:numId w:val="0"/>
                    </w:numPr>
                    <w:tabs>
                      <w:tab w:val="left" w:pos="7770"/>
                    </w:tabs>
                    <w:spacing w:line="240" w:lineRule="auto"/>
                    <w:ind w:leftChars="0"/>
                    <w:jc w:val="both"/>
                    <w:rPr>
                      <w:rFonts w:hint="eastAsia"/>
                    </w:rPr>
                  </w:pPr>
                  <w:r>
                    <w:rPr>
                      <w:rFonts w:hint="eastAsia"/>
                    </w:rPr>
                    <w:t>以上自然保护地为截至2023年6月的自然保护地整合优化预案数据，最终名称、范围等以国家正式批复为准。</w:t>
                  </w:r>
                </w:p>
                <w:p w14:paraId="1A2F0979">
                  <w:pPr>
                    <w:numPr>
                      <w:ilvl w:val="0"/>
                      <w:numId w:val="0"/>
                    </w:numPr>
                    <w:tabs>
                      <w:tab w:val="left" w:pos="7770"/>
                    </w:tabs>
                    <w:spacing w:line="240" w:lineRule="auto"/>
                    <w:ind w:leftChars="0"/>
                    <w:jc w:val="both"/>
                    <w:rPr>
                      <w:rFonts w:hint="eastAsia"/>
                    </w:rPr>
                  </w:pPr>
                  <w:r>
                    <w:rPr>
                      <w:rFonts w:hint="eastAsia"/>
                    </w:rPr>
                    <w:t>（二）所属经济区要求</w:t>
                  </w:r>
                </w:p>
                <w:p w14:paraId="32CA7596">
                  <w:pPr>
                    <w:numPr>
                      <w:ilvl w:val="0"/>
                      <w:numId w:val="0"/>
                    </w:numPr>
                    <w:tabs>
                      <w:tab w:val="left" w:pos="7770"/>
                    </w:tabs>
                    <w:spacing w:line="240" w:lineRule="auto"/>
                    <w:ind w:leftChars="0"/>
                    <w:jc w:val="both"/>
                    <w:rPr>
                      <w:rFonts w:hint="eastAsia"/>
                    </w:rPr>
                  </w:pPr>
                  <w:r>
                    <w:rPr>
                      <w:rFonts w:hint="eastAsia"/>
                    </w:rPr>
                    <w:t>2、湿地公园：（1）在湿地范围内从事旅游、种植、畜牧、水产养殖航运等利用活动，应当避免改变湿地的自然状况，并采取措施减轻对湿地生态功能的不利影响。（2）地方各级人民政府应当严格控制河流源头和蓄滞洪区、水土流失严重区等区域的湿地开发利用活动，减轻对湿地及其生物多样性的不利影响。（3）地方各级人民政府对省级重要湿地和一般湿地利用活动进行分类指导，鼓励单位和个人开展符合湿地保护要求的生态旅游、生态农业、生态教育、自然体验等活动，适度控制种植养殖等湿地利用规模。（4）国家级湿地自然公园按照一般控制区管理。（5）国家级湿地自然公园范围内除国家重大项目外，仅允许对生态功能不造成破坏的有限人为活动：①自然公园内居民和其他合法权益主体依法依规开展的生产生活及设施建设。②符合自然公园保护管理要求的文化、体育活动和必要的配套设施建设。③符合生态保护红线管控要求的其他活动和设施建设。④法律法规和国家政策允许在自然公园内开展的其他活动。</w:t>
                  </w:r>
                </w:p>
                <w:p w14:paraId="481903EC">
                  <w:pPr>
                    <w:numPr>
                      <w:ilvl w:val="0"/>
                      <w:numId w:val="0"/>
                    </w:numPr>
                    <w:tabs>
                      <w:tab w:val="left" w:pos="7770"/>
                    </w:tabs>
                    <w:spacing w:line="240" w:lineRule="auto"/>
                    <w:ind w:leftChars="0"/>
                    <w:jc w:val="both"/>
                    <w:rPr>
                      <w:rFonts w:hint="eastAsia"/>
                    </w:rPr>
                  </w:pPr>
                  <w:r>
                    <w:rPr>
                      <w:rFonts w:hint="eastAsia"/>
                    </w:rPr>
                    <w:t>3、永久基本农田：（1）一般建设项目不得占用永久基本农田；重大建设项目选址确实难以避让永久基本农田的，在可行性研究阶段，省级自然资源主管部门负责组织对占用的必要性、合理性和补划方案的可行性进行严格论证，报自然资源部用地预审；农用地转用和土地征收依法报批。（2）单独选址的能源，交通、水利等基础设施项目，因选址特殊无法避让基本农田的，在用地预审和报批前，必须对选址方案、基本农田规划调整及补划方案等进行充分论证和听证，报国务院批准。经批准占用基本农田的，必须及时补划，征地补偿按法定的最高标准执行，耕地开垦费按当地最高标准缴纳。（3）已经划定的永久基本农田特别是城市周边永久基本农田不得随意占用和调整。重大建设项目、生态建设灾毁等经国务院批准占用或依法认定减少永久基本农田的，按照中央4号文件要求，在原县域范围内补划永久基本农田。坚持“保护优先、布局优化、优进劣出、提升质量”的工作原则，坚持“制定方案、调查摸底、核实举证、论证审核、复核质检”的工作程序，按照永久基本农田划定有关要求，补划数量和质量相当的永久基本农田。</w:t>
                  </w:r>
                </w:p>
                <w:p w14:paraId="1715EEF5">
                  <w:pPr>
                    <w:numPr>
                      <w:ilvl w:val="0"/>
                      <w:numId w:val="0"/>
                    </w:numPr>
                    <w:tabs>
                      <w:tab w:val="left" w:pos="7770"/>
                    </w:tabs>
                    <w:spacing w:line="240" w:lineRule="auto"/>
                    <w:ind w:leftChars="0"/>
                    <w:jc w:val="both"/>
                    <w:rPr>
                      <w:rFonts w:hint="eastAsia"/>
                    </w:rPr>
                  </w:pPr>
                  <w:r>
                    <w:rPr>
                      <w:rFonts w:hint="eastAsia"/>
                    </w:rPr>
                    <w:t>4、水源涵养重要区：（1）坚持自然恢复为主，严格限制在水源涵养区大规模人工造林；（2）严格控制载畜量，实行以草定蓄。</w:t>
                  </w:r>
                </w:p>
                <w:p w14:paraId="7468EE4A">
                  <w:pPr>
                    <w:numPr>
                      <w:ilvl w:val="0"/>
                      <w:numId w:val="0"/>
                    </w:numPr>
                    <w:tabs>
                      <w:tab w:val="left" w:pos="7770"/>
                    </w:tabs>
                    <w:spacing w:line="240" w:lineRule="auto"/>
                    <w:ind w:leftChars="0"/>
                    <w:jc w:val="both"/>
                    <w:rPr>
                      <w:rFonts w:hint="eastAsia"/>
                    </w:rPr>
                  </w:pPr>
                  <w:r>
                    <w:rPr>
                      <w:rFonts w:hint="eastAsia"/>
                    </w:rPr>
                    <w:t>5、严格限制在长江流域生态保护红线、自然保护地、水生生物重要栖息地水域实施航道整治工程；确需整治的，应当经科学论证，并依法办理相关手续。以上自然保护地为截至2023年6月的自然保护地整合优化预案数据，最终名称、范围等以国家正式批复为准。已有矿业权与生态保护红线、自然保护地等禁止或限制开发区域重叠的，要按相关要求主动退出或避让。</w:t>
                  </w:r>
                </w:p>
                <w:p w14:paraId="5A114D60">
                  <w:pPr>
                    <w:numPr>
                      <w:ilvl w:val="0"/>
                      <w:numId w:val="0"/>
                    </w:numPr>
                    <w:tabs>
                      <w:tab w:val="left" w:pos="7770"/>
                    </w:tabs>
                    <w:spacing w:line="240" w:lineRule="auto"/>
                    <w:ind w:leftChars="0"/>
                    <w:jc w:val="both"/>
                    <w:rPr>
                      <w:rFonts w:hint="eastAsia"/>
                    </w:rPr>
                  </w:pPr>
                  <w:r>
                    <w:rPr>
                      <w:rFonts w:hint="eastAsia"/>
                    </w:rPr>
                    <w:t>对不符合要求和规划、造成污染或破坏的设施，应限期治理或退出。以上自然保护地为截至2023年6月的自然保护地整合优化预案数据，最终名称、范围等以国家正式批复为准。</w:t>
                  </w:r>
                </w:p>
                <w:p w14:paraId="4432CEA8">
                  <w:pPr>
                    <w:numPr>
                      <w:ilvl w:val="0"/>
                      <w:numId w:val="0"/>
                    </w:numPr>
                    <w:tabs>
                      <w:tab w:val="left" w:pos="7770"/>
                    </w:tabs>
                    <w:spacing w:line="240" w:lineRule="auto"/>
                    <w:ind w:leftChars="0"/>
                    <w:jc w:val="both"/>
                    <w:rPr>
                      <w:rFonts w:hint="eastAsia"/>
                    </w:rPr>
                  </w:pPr>
                  <w:r>
                    <w:rPr>
                      <w:rFonts w:hint="eastAsia"/>
                    </w:rPr>
                    <w:t>允许开发建设活动的要求：</w:t>
                  </w:r>
                </w:p>
                <w:p w14:paraId="47455116">
                  <w:pPr>
                    <w:numPr>
                      <w:ilvl w:val="0"/>
                      <w:numId w:val="0"/>
                    </w:numPr>
                    <w:tabs>
                      <w:tab w:val="left" w:pos="7770"/>
                    </w:tabs>
                    <w:spacing w:line="240" w:lineRule="auto"/>
                    <w:ind w:leftChars="0"/>
                    <w:jc w:val="both"/>
                    <w:rPr>
                      <w:rFonts w:hint="eastAsia"/>
                    </w:rPr>
                  </w:pPr>
                  <w:r>
                    <w:rPr>
                      <w:rFonts w:hint="eastAsia"/>
                    </w:rPr>
                    <w:t>1、自然保护区：自然保护区实验区可以进入从事科学试验、教学实习参观考察、旅游以及驯化、繁殖珍稀、濒危野生动植物等活动。</w:t>
                  </w:r>
                </w:p>
                <w:p w14:paraId="36F317EC">
                  <w:pPr>
                    <w:numPr>
                      <w:ilvl w:val="0"/>
                      <w:numId w:val="0"/>
                    </w:numPr>
                    <w:tabs>
                      <w:tab w:val="left" w:pos="7770"/>
                    </w:tabs>
                    <w:spacing w:line="240" w:lineRule="auto"/>
                    <w:ind w:leftChars="0"/>
                    <w:jc w:val="both"/>
                    <w:rPr>
                      <w:rFonts w:hint="eastAsia"/>
                    </w:rPr>
                  </w:pPr>
                  <w:r>
                    <w:rPr>
                      <w:rFonts w:hint="eastAsia"/>
                    </w:rPr>
                    <w:t>2、水产种质资源保护区：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p>
                <w:p w14:paraId="1A2F7829">
                  <w:pPr>
                    <w:numPr>
                      <w:ilvl w:val="0"/>
                      <w:numId w:val="0"/>
                    </w:numPr>
                    <w:tabs>
                      <w:tab w:val="left" w:pos="7770"/>
                    </w:tabs>
                    <w:spacing w:line="240" w:lineRule="auto"/>
                    <w:ind w:leftChars="0"/>
                    <w:jc w:val="both"/>
                  </w:pPr>
                  <w:r>
                    <w:rPr>
                      <w:rFonts w:hint="eastAsia"/>
                    </w:rPr>
                    <w:t>以上自然保护地为截至2023年6月的自然保护地整合优化预案数据，最终名称、范围等以国家正式批复为准。</w:t>
                  </w:r>
                </w:p>
              </w:tc>
              <w:tc>
                <w:tcPr>
                  <w:tcW w:w="943" w:type="pct"/>
                  <w:noWrap w:val="0"/>
                  <w:vAlign w:val="center"/>
                </w:tcPr>
                <w:p w14:paraId="0FDF28A1">
                  <w:pPr>
                    <w:tabs>
                      <w:tab w:val="left" w:pos="7770"/>
                    </w:tabs>
                    <w:spacing w:line="240" w:lineRule="auto"/>
                    <w:ind w:leftChars="0"/>
                    <w:jc w:val="both"/>
                    <w:rPr>
                      <w:rFonts w:hint="default" w:eastAsia="宋体"/>
                      <w:lang w:val="en-US" w:eastAsia="zh-CN"/>
                    </w:rPr>
                  </w:pPr>
                  <w:r>
                    <w:rPr>
                      <w:rFonts w:hint="default" w:ascii="Times New Roman" w:hAnsi="Times New Roman" w:eastAsia="宋体" w:cs="Times New Roman"/>
                      <w:i w:val="0"/>
                      <w:iCs w:val="0"/>
                      <w:color w:val="auto"/>
                      <w:sz w:val="21"/>
                      <w:szCs w:val="21"/>
                      <w:u w:val="none"/>
                    </w:rPr>
                    <w:t>本项目</w:t>
                  </w:r>
                  <w:r>
                    <w:rPr>
                      <w:rFonts w:hint="eastAsia" w:cs="Times New Roman"/>
                      <w:i w:val="0"/>
                      <w:iCs w:val="0"/>
                      <w:color w:val="auto"/>
                      <w:kern w:val="0"/>
                      <w:sz w:val="21"/>
                      <w:szCs w:val="21"/>
                      <w:u w:val="none"/>
                      <w:lang w:val="en-US" w:eastAsia="zh-CN" w:bidi="ar"/>
                    </w:rPr>
                    <w:t>不涉及</w:t>
                  </w:r>
                  <w:r>
                    <w:rPr>
                      <w:rFonts w:hint="eastAsia"/>
                    </w:rPr>
                    <w:t>生态保护红线</w:t>
                  </w:r>
                  <w:r>
                    <w:rPr>
                      <w:rFonts w:hint="eastAsia"/>
                      <w:lang w:eastAsia="zh-CN"/>
                    </w:rPr>
                    <w:t>、</w:t>
                  </w:r>
                  <w:r>
                    <w:rPr>
                      <w:rFonts w:hint="eastAsia"/>
                    </w:rPr>
                    <w:t>自然保护区</w:t>
                  </w:r>
                  <w:r>
                    <w:rPr>
                      <w:rFonts w:hint="eastAsia"/>
                      <w:lang w:eastAsia="zh-CN"/>
                    </w:rPr>
                    <w:t>、</w:t>
                  </w:r>
                  <w:r>
                    <w:rPr>
                      <w:rFonts w:hint="eastAsia"/>
                    </w:rPr>
                    <w:t>风景名胜区</w:t>
                  </w:r>
                  <w:r>
                    <w:rPr>
                      <w:rFonts w:hint="eastAsia"/>
                      <w:lang w:eastAsia="zh-CN"/>
                    </w:rPr>
                    <w:t>、</w:t>
                  </w:r>
                  <w:r>
                    <w:rPr>
                      <w:rFonts w:hint="eastAsia"/>
                    </w:rPr>
                    <w:t>世界自然遗产地</w:t>
                  </w:r>
                  <w:r>
                    <w:rPr>
                      <w:rFonts w:hint="eastAsia"/>
                      <w:lang w:eastAsia="zh-CN"/>
                    </w:rPr>
                    <w:t>、</w:t>
                  </w:r>
                  <w:r>
                    <w:rPr>
                      <w:rFonts w:hint="eastAsia"/>
                    </w:rPr>
                    <w:t>饮用水水源保护区</w:t>
                  </w:r>
                  <w:r>
                    <w:rPr>
                      <w:rFonts w:hint="eastAsia"/>
                      <w:lang w:eastAsia="zh-CN"/>
                    </w:rPr>
                    <w:t>、</w:t>
                  </w:r>
                  <w:r>
                    <w:rPr>
                      <w:rFonts w:hint="eastAsia"/>
                    </w:rPr>
                    <w:t>永久基本农田</w:t>
                  </w:r>
                  <w:r>
                    <w:rPr>
                      <w:rFonts w:hint="eastAsia"/>
                      <w:lang w:eastAsia="zh-CN"/>
                    </w:rPr>
                    <w:t>、</w:t>
                  </w:r>
                  <w:r>
                    <w:rPr>
                      <w:rFonts w:hint="eastAsia"/>
                    </w:rPr>
                    <w:t>水源涵养重要区</w:t>
                  </w:r>
                  <w:r>
                    <w:rPr>
                      <w:rFonts w:hint="eastAsia"/>
                      <w:lang w:val="en-US" w:eastAsia="zh-CN"/>
                    </w:rPr>
                    <w:t>等生态敏感区。</w:t>
                  </w:r>
                </w:p>
              </w:tc>
              <w:tc>
                <w:tcPr>
                  <w:tcW w:w="332" w:type="pct"/>
                  <w:shd w:val="clear" w:color="auto" w:fill="auto"/>
                  <w:noWrap w:val="0"/>
                  <w:vAlign w:val="center"/>
                </w:tcPr>
                <w:p w14:paraId="3F9C4B76">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w:t>
                  </w:r>
                </w:p>
              </w:tc>
            </w:tr>
            <w:tr w14:paraId="6EFE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vMerge w:val="continue"/>
                  <w:noWrap w:val="0"/>
                  <w:vAlign w:val="center"/>
                </w:tcPr>
                <w:p w14:paraId="32FDACA2">
                  <w:pPr>
                    <w:tabs>
                      <w:tab w:val="left" w:pos="7770"/>
                    </w:tabs>
                    <w:spacing w:line="240" w:lineRule="auto"/>
                    <w:ind w:leftChars="0"/>
                    <w:jc w:val="both"/>
                  </w:pPr>
                </w:p>
              </w:tc>
              <w:tc>
                <w:tcPr>
                  <w:tcW w:w="388" w:type="pct"/>
                  <w:vMerge w:val="continue"/>
                  <w:noWrap w:val="0"/>
                  <w:vAlign w:val="center"/>
                </w:tcPr>
                <w:p w14:paraId="381CEC94">
                  <w:pPr>
                    <w:tabs>
                      <w:tab w:val="left" w:pos="7770"/>
                    </w:tabs>
                    <w:spacing w:line="240" w:lineRule="auto"/>
                    <w:ind w:leftChars="0"/>
                    <w:jc w:val="both"/>
                  </w:pPr>
                </w:p>
              </w:tc>
              <w:tc>
                <w:tcPr>
                  <w:tcW w:w="499" w:type="pct"/>
                  <w:noWrap w:val="0"/>
                  <w:vAlign w:val="center"/>
                </w:tcPr>
                <w:p w14:paraId="55259382">
                  <w:pPr>
                    <w:numPr>
                      <w:ilvl w:val="0"/>
                      <w:numId w:val="0"/>
                    </w:numPr>
                    <w:tabs>
                      <w:tab w:val="left" w:pos="7770"/>
                    </w:tabs>
                    <w:spacing w:line="240" w:lineRule="auto"/>
                    <w:ind w:leftChars="0"/>
                    <w:jc w:val="center"/>
                    <w:rPr>
                      <w:rFonts w:hint="eastAsia" w:ascii="Times New Roman" w:hAnsi="Times New Roman" w:eastAsia="宋体" w:cs="Times New Roman"/>
                      <w:b/>
                      <w:bCs/>
                      <w:color w:val="auto"/>
                      <w:sz w:val="21"/>
                      <w:szCs w:val="21"/>
                      <w:vertAlign w:val="baseline"/>
                      <w:lang w:val="en-US" w:eastAsia="zh-CN"/>
                    </w:rPr>
                  </w:pPr>
                  <w:r>
                    <w:rPr>
                      <w:rFonts w:hint="eastAsia"/>
                      <w:b/>
                      <w:bCs/>
                    </w:rPr>
                    <w:t>污染物排放管控</w:t>
                  </w:r>
                </w:p>
              </w:tc>
              <w:tc>
                <w:tcPr>
                  <w:tcW w:w="2430" w:type="pct"/>
                  <w:noWrap w:val="0"/>
                  <w:vAlign w:val="center"/>
                </w:tcPr>
                <w:p w14:paraId="3A068861">
                  <w:pPr>
                    <w:numPr>
                      <w:ilvl w:val="0"/>
                      <w:numId w:val="0"/>
                    </w:numPr>
                    <w:tabs>
                      <w:tab w:val="left" w:pos="7770"/>
                    </w:tabs>
                    <w:spacing w:line="240" w:lineRule="auto"/>
                    <w:ind w:leftChars="0"/>
                    <w:jc w:val="both"/>
                    <w:rPr>
                      <w:rFonts w:hint="eastAsia"/>
                    </w:rPr>
                  </w:pPr>
                  <w:r>
                    <w:rPr>
                      <w:rFonts w:hint="eastAsia"/>
                    </w:rPr>
                    <w:t>加强成都平原经济区信息共享和联动合作，协力推进产业和能源结构优化调整，加强大气污染源头防控，加强潼遂合作。</w:t>
                  </w:r>
                </w:p>
              </w:tc>
              <w:tc>
                <w:tcPr>
                  <w:tcW w:w="943" w:type="pct"/>
                  <w:noWrap w:val="0"/>
                  <w:vAlign w:val="center"/>
                </w:tcPr>
                <w:p w14:paraId="0597A3E8">
                  <w:pPr>
                    <w:tabs>
                      <w:tab w:val="left" w:pos="7770"/>
                    </w:tabs>
                    <w:spacing w:line="240" w:lineRule="auto"/>
                    <w:ind w:leftChars="0"/>
                    <w:jc w:val="center"/>
                  </w:pPr>
                  <w:r>
                    <w:rPr>
                      <w:rFonts w:hint="default" w:ascii="Times New Roman" w:hAnsi="Times New Roman" w:eastAsia="宋体" w:cs="Times New Roman"/>
                      <w:b w:val="0"/>
                      <w:bCs w:val="0"/>
                      <w:color w:val="auto"/>
                      <w:sz w:val="21"/>
                      <w:szCs w:val="21"/>
                      <w:vertAlign w:val="baseline"/>
                      <w:lang w:eastAsia="zh-CN"/>
                    </w:rPr>
                    <w:t>采取严格的环保措施治理后废气</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eastAsia="zh-CN"/>
                    </w:rPr>
                    <w:t>噪声均能达标排放</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污水</w:t>
                  </w:r>
                  <w:r>
                    <w:rPr>
                      <w:rFonts w:hint="eastAsia" w:cs="Times New Roman"/>
                      <w:b w:val="0"/>
                      <w:bCs w:val="0"/>
                      <w:color w:val="auto"/>
                      <w:sz w:val="21"/>
                      <w:szCs w:val="21"/>
                      <w:vertAlign w:val="baseline"/>
                      <w:lang w:val="en-US" w:eastAsia="zh-CN"/>
                    </w:rPr>
                    <w:t>及</w:t>
                  </w:r>
                  <w:r>
                    <w:rPr>
                      <w:rFonts w:hint="default" w:ascii="Times New Roman" w:hAnsi="Times New Roman" w:eastAsia="宋体" w:cs="Times New Roman"/>
                      <w:b w:val="0"/>
                      <w:bCs w:val="0"/>
                      <w:color w:val="auto"/>
                      <w:sz w:val="21"/>
                      <w:szCs w:val="21"/>
                      <w:vertAlign w:val="baseline"/>
                      <w:lang w:eastAsia="zh-CN"/>
                    </w:rPr>
                    <w:t>固废妥善处置</w:t>
                  </w:r>
                </w:p>
              </w:tc>
              <w:tc>
                <w:tcPr>
                  <w:tcW w:w="332" w:type="pct"/>
                  <w:shd w:val="clear" w:color="auto" w:fill="auto"/>
                  <w:noWrap w:val="0"/>
                  <w:vAlign w:val="center"/>
                </w:tcPr>
                <w:p w14:paraId="08115958">
                  <w:pPr>
                    <w:spacing w:line="24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w:t>
                  </w:r>
                </w:p>
              </w:tc>
            </w:tr>
            <w:tr w14:paraId="16F7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vMerge w:val="continue"/>
                  <w:noWrap w:val="0"/>
                  <w:vAlign w:val="center"/>
                </w:tcPr>
                <w:p w14:paraId="6B34DDEC">
                  <w:pPr>
                    <w:tabs>
                      <w:tab w:val="left" w:pos="7770"/>
                    </w:tabs>
                    <w:spacing w:line="240" w:lineRule="auto"/>
                    <w:ind w:leftChars="0"/>
                    <w:jc w:val="both"/>
                  </w:pPr>
                </w:p>
              </w:tc>
              <w:tc>
                <w:tcPr>
                  <w:tcW w:w="388" w:type="pct"/>
                  <w:vMerge w:val="continue"/>
                  <w:noWrap w:val="0"/>
                  <w:vAlign w:val="center"/>
                </w:tcPr>
                <w:p w14:paraId="7F738352">
                  <w:pPr>
                    <w:tabs>
                      <w:tab w:val="left" w:pos="7770"/>
                    </w:tabs>
                    <w:spacing w:line="240" w:lineRule="auto"/>
                    <w:ind w:leftChars="0"/>
                    <w:jc w:val="both"/>
                  </w:pPr>
                </w:p>
              </w:tc>
              <w:tc>
                <w:tcPr>
                  <w:tcW w:w="499" w:type="pct"/>
                  <w:noWrap w:val="0"/>
                  <w:vAlign w:val="center"/>
                </w:tcPr>
                <w:p w14:paraId="6EE77290">
                  <w:pPr>
                    <w:numPr>
                      <w:ilvl w:val="0"/>
                      <w:numId w:val="0"/>
                    </w:num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环境风</w:t>
                  </w:r>
                </w:p>
                <w:p w14:paraId="2AE37A94">
                  <w:pPr>
                    <w:numPr>
                      <w:ilvl w:val="0"/>
                      <w:numId w:val="0"/>
                    </w:numPr>
                    <w:tabs>
                      <w:tab w:val="left" w:pos="7770"/>
                    </w:tabs>
                    <w:spacing w:line="240" w:lineRule="auto"/>
                    <w:jc w:val="center"/>
                    <w:rPr>
                      <w:rFonts w:hint="eastAsia"/>
                      <w:b/>
                      <w:bCs/>
                    </w:rPr>
                  </w:pPr>
                  <w:r>
                    <w:rPr>
                      <w:rFonts w:hint="eastAsia" w:ascii="Times New Roman" w:hAnsi="Times New Roman" w:eastAsia="宋体" w:cs="Times New Roman"/>
                      <w:b/>
                      <w:bCs/>
                      <w:color w:val="auto"/>
                      <w:sz w:val="21"/>
                      <w:szCs w:val="21"/>
                      <w:vertAlign w:val="baseline"/>
                      <w:lang w:val="en-US" w:eastAsia="zh-CN"/>
                    </w:rPr>
                    <w:t>险防控</w:t>
                  </w:r>
                </w:p>
              </w:tc>
              <w:tc>
                <w:tcPr>
                  <w:tcW w:w="2430" w:type="pct"/>
                  <w:noWrap w:val="0"/>
                  <w:vAlign w:val="center"/>
                </w:tcPr>
                <w:p w14:paraId="3B2F0E00">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全面建设节水型社会，达到合理高效用水。</w:t>
                  </w:r>
                </w:p>
                <w:p w14:paraId="2725C4C3">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禁燃区内禁止燃烧以下高污染燃料：</w:t>
                  </w:r>
                </w:p>
                <w:p w14:paraId="2FCDCE33">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（1）煤炭及其制品（包括原煤、散煤、煤矸石、煤泥、煤粉、型煤、水浆煤、焦炭、兰炭、油类等常规燃料）。</w:t>
                  </w:r>
                </w:p>
                <w:p w14:paraId="5CBB2F70">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（2）石油焦、油页岩、原油、重油、渣油、煤焦油。</w:t>
                  </w:r>
                </w:p>
                <w:p w14:paraId="72CE06ED">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（3）非专用锅炉或未配置高效除尘设施的专用锅炉燃用的生物质成型燃料。</w:t>
                  </w:r>
                </w:p>
                <w:p w14:paraId="36E63F89">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2、禁燃区内禁止新建、扩建燃用高污染燃料的锅炉、炉窑、炉灶等燃烧设施（集中供热、电厂锅炉除外）。</w:t>
                  </w:r>
                </w:p>
                <w:p w14:paraId="70F2663B">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3、自2020年1月1日起，禁燃区内禁止销售高污染燃料。</w:t>
                  </w:r>
                </w:p>
                <w:p w14:paraId="5872957F">
                  <w:pPr>
                    <w:numPr>
                      <w:ilvl w:val="0"/>
                      <w:numId w:val="0"/>
                    </w:numPr>
                    <w:tabs>
                      <w:tab w:val="left" w:pos="7770"/>
                    </w:tabs>
                    <w:spacing w:line="240" w:lineRule="auto"/>
                    <w:ind w:leftChars="0"/>
                    <w:jc w:val="both"/>
                    <w:rPr>
                      <w:rFonts w:hint="eastAsia"/>
                    </w:rPr>
                  </w:pPr>
                  <w:r>
                    <w:rPr>
                      <w:rFonts w:hint="eastAsia" w:ascii="Times New Roman" w:hAnsi="Times New Roman" w:eastAsia="宋体" w:cs="Times New Roman"/>
                      <w:b w:val="0"/>
                      <w:bCs w:val="0"/>
                      <w:color w:val="auto"/>
                      <w:sz w:val="21"/>
                      <w:szCs w:val="21"/>
                      <w:vertAlign w:val="baseline"/>
                      <w:lang w:val="en-US" w:eastAsia="zh-CN"/>
                    </w:rPr>
                    <w:t>4、加强对集中供热、电厂锅炉、10蒸吨时以上的在用燃煤锅炉以及改用清洁能源前的在用锅炉等燃烧设施的监管，确保达标排放。</w:t>
                  </w:r>
                </w:p>
              </w:tc>
              <w:tc>
                <w:tcPr>
                  <w:tcW w:w="943" w:type="pct"/>
                  <w:shd w:val="clear" w:color="auto" w:fill="auto"/>
                  <w:noWrap w:val="0"/>
                  <w:vAlign w:val="center"/>
                </w:tcPr>
                <w:p w14:paraId="5BF9A9ED">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w:t>
                  </w:r>
                  <w:r>
                    <w:rPr>
                      <w:rFonts w:hint="eastAsia" w:cs="Times New Roman"/>
                      <w:b w:val="0"/>
                      <w:bCs w:val="0"/>
                      <w:color w:val="auto"/>
                      <w:sz w:val="21"/>
                      <w:szCs w:val="21"/>
                      <w:vertAlign w:val="baseline"/>
                      <w:lang w:val="en-US" w:eastAsia="zh-CN"/>
                    </w:rPr>
                    <w:t>不涉及</w:t>
                  </w:r>
                  <w:r>
                    <w:rPr>
                      <w:rFonts w:hint="eastAsia" w:ascii="Times New Roman" w:hAnsi="Times New Roman" w:eastAsia="宋体" w:cs="Times New Roman"/>
                      <w:b w:val="0"/>
                      <w:bCs w:val="0"/>
                      <w:color w:val="auto"/>
                      <w:sz w:val="21"/>
                      <w:szCs w:val="21"/>
                      <w:vertAlign w:val="baseline"/>
                      <w:lang w:val="en-US" w:eastAsia="zh-CN"/>
                    </w:rPr>
                    <w:t>高污染燃料</w:t>
                  </w:r>
                  <w:r>
                    <w:rPr>
                      <w:rFonts w:hint="eastAsia" w:cs="Times New Roman"/>
                      <w:b w:val="0"/>
                      <w:bCs w:val="0"/>
                      <w:color w:val="auto"/>
                      <w:sz w:val="21"/>
                      <w:szCs w:val="21"/>
                      <w:vertAlign w:val="baseline"/>
                      <w:lang w:val="en-US" w:eastAsia="zh-CN"/>
                    </w:rPr>
                    <w:t>使用，不涉及锅炉；在采取风险防范措施后，环境</w:t>
                  </w:r>
                  <w:r>
                    <w:rPr>
                      <w:rFonts w:hint="eastAsia" w:ascii="Times New Roman" w:hAnsi="Times New Roman" w:eastAsia="宋体" w:cs="Times New Roman"/>
                      <w:b w:val="0"/>
                      <w:bCs w:val="0"/>
                      <w:color w:val="auto"/>
                      <w:sz w:val="21"/>
                      <w:szCs w:val="21"/>
                      <w:vertAlign w:val="baseline"/>
                      <w:lang w:val="en-US" w:eastAsia="zh-CN"/>
                    </w:rPr>
                    <w:t>风险可控</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环境风险系数较小</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可满足环境风险防控要求</w:t>
                  </w:r>
                  <w:r>
                    <w:rPr>
                      <w:rFonts w:hint="eastAsia" w:cs="Times New Roman"/>
                      <w:b w:val="0"/>
                      <w:bCs w:val="0"/>
                      <w:color w:val="auto"/>
                      <w:sz w:val="21"/>
                      <w:szCs w:val="21"/>
                      <w:vertAlign w:val="baseline"/>
                      <w:lang w:val="en-US" w:eastAsia="zh-CN"/>
                    </w:rPr>
                    <w:t>；</w:t>
                  </w:r>
                </w:p>
              </w:tc>
              <w:tc>
                <w:tcPr>
                  <w:tcW w:w="332" w:type="pct"/>
                  <w:shd w:val="clear" w:color="auto" w:fill="auto"/>
                  <w:noWrap w:val="0"/>
                  <w:vAlign w:val="center"/>
                </w:tcPr>
                <w:p w14:paraId="338D273A">
                  <w:pPr>
                    <w:spacing w:line="24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w:t>
                  </w:r>
                </w:p>
              </w:tc>
            </w:tr>
            <w:tr w14:paraId="4AD2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vMerge w:val="continue"/>
                  <w:noWrap w:val="0"/>
                  <w:vAlign w:val="center"/>
                </w:tcPr>
                <w:p w14:paraId="714CBF2E">
                  <w:pPr>
                    <w:tabs>
                      <w:tab w:val="left" w:pos="7770"/>
                    </w:tabs>
                    <w:spacing w:line="240" w:lineRule="auto"/>
                    <w:ind w:leftChars="0"/>
                    <w:jc w:val="both"/>
                  </w:pPr>
                </w:p>
              </w:tc>
              <w:tc>
                <w:tcPr>
                  <w:tcW w:w="388" w:type="pct"/>
                  <w:vMerge w:val="continue"/>
                  <w:noWrap w:val="0"/>
                  <w:vAlign w:val="center"/>
                </w:tcPr>
                <w:p w14:paraId="61B49062">
                  <w:pPr>
                    <w:tabs>
                      <w:tab w:val="left" w:pos="7770"/>
                    </w:tabs>
                    <w:spacing w:line="240" w:lineRule="auto"/>
                    <w:ind w:leftChars="0"/>
                    <w:jc w:val="both"/>
                  </w:pPr>
                </w:p>
              </w:tc>
              <w:tc>
                <w:tcPr>
                  <w:tcW w:w="2929" w:type="pct"/>
                  <w:gridSpan w:val="2"/>
                  <w:noWrap w:val="0"/>
                  <w:vAlign w:val="center"/>
                </w:tcPr>
                <w:p w14:paraId="4C5CF548">
                  <w:pPr>
                    <w:numPr>
                      <w:ilvl w:val="0"/>
                      <w:numId w:val="0"/>
                    </w:numPr>
                    <w:tabs>
                      <w:tab w:val="left" w:pos="7770"/>
                    </w:tabs>
                    <w:spacing w:line="240" w:lineRule="auto"/>
                    <w:ind w:leftChars="0"/>
                    <w:jc w:val="center"/>
                    <w:rPr>
                      <w:rFonts w:hint="eastAsia"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市（州）</w:t>
                  </w:r>
                  <w:r>
                    <w:rPr>
                      <w:rFonts w:hint="eastAsia" w:ascii="Times New Roman" w:hAnsi="Times New Roman" w:eastAsia="宋体" w:cs="Times New Roman"/>
                      <w:b/>
                      <w:bCs/>
                      <w:color w:val="auto"/>
                      <w:sz w:val="21"/>
                      <w:szCs w:val="21"/>
                      <w:vertAlign w:val="baseline"/>
                      <w:lang w:val="en-US" w:eastAsia="zh-CN"/>
                    </w:rPr>
                    <w:t>普适性清单</w:t>
                  </w:r>
                  <w:r>
                    <w:rPr>
                      <w:rFonts w:hint="eastAsia" w:cs="Times New Roman"/>
                      <w:b/>
                      <w:bCs/>
                      <w:color w:val="auto"/>
                      <w:sz w:val="21"/>
                      <w:szCs w:val="21"/>
                      <w:vertAlign w:val="baseline"/>
                      <w:lang w:val="en-US" w:eastAsia="zh-CN"/>
                    </w:rPr>
                    <w:t>（重点管控单元）</w:t>
                  </w:r>
                </w:p>
              </w:tc>
              <w:tc>
                <w:tcPr>
                  <w:tcW w:w="943" w:type="pct"/>
                  <w:shd w:val="clear" w:color="auto" w:fill="auto"/>
                  <w:noWrap w:val="0"/>
                  <w:vAlign w:val="center"/>
                </w:tcPr>
                <w:p w14:paraId="7E8032D6">
                  <w:pPr>
                    <w:numPr>
                      <w:ilvl w:val="0"/>
                      <w:numId w:val="0"/>
                    </w:numPr>
                    <w:bidi w:val="0"/>
                    <w:spacing w:line="240" w:lineRule="auto"/>
                    <w:ind w:left="0" w:leftChars="0" w:firstLine="0" w:firstLineChars="0"/>
                    <w:jc w:val="center"/>
                    <w:rPr>
                      <w:rFonts w:hint="eastAsia"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shd w:val="clear" w:color="auto" w:fill="auto"/>
                  <w:noWrap w:val="0"/>
                  <w:vAlign w:val="center"/>
                </w:tcPr>
                <w:p w14:paraId="10036045">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14:paraId="43B90B2C">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分析</w:t>
                  </w:r>
                </w:p>
              </w:tc>
            </w:tr>
            <w:tr w14:paraId="3A60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vMerge w:val="continue"/>
                  <w:noWrap w:val="0"/>
                  <w:vAlign w:val="center"/>
                </w:tcPr>
                <w:p w14:paraId="22C8905E">
                  <w:pPr>
                    <w:tabs>
                      <w:tab w:val="left" w:pos="7770"/>
                    </w:tabs>
                    <w:spacing w:line="240" w:lineRule="auto"/>
                    <w:ind w:leftChars="0"/>
                    <w:jc w:val="both"/>
                  </w:pPr>
                </w:p>
              </w:tc>
              <w:tc>
                <w:tcPr>
                  <w:tcW w:w="388" w:type="pct"/>
                  <w:vMerge w:val="continue"/>
                  <w:noWrap w:val="0"/>
                  <w:vAlign w:val="center"/>
                </w:tcPr>
                <w:p w14:paraId="7E7677AA">
                  <w:pPr>
                    <w:tabs>
                      <w:tab w:val="left" w:pos="7770"/>
                    </w:tabs>
                    <w:spacing w:line="240" w:lineRule="auto"/>
                    <w:ind w:leftChars="0"/>
                    <w:jc w:val="both"/>
                  </w:pPr>
                </w:p>
              </w:tc>
              <w:tc>
                <w:tcPr>
                  <w:tcW w:w="499" w:type="pct"/>
                  <w:noWrap w:val="0"/>
                  <w:vAlign w:val="center"/>
                </w:tcPr>
                <w:p w14:paraId="0131B456">
                  <w:pPr>
                    <w:numPr>
                      <w:ilvl w:val="0"/>
                      <w:numId w:val="0"/>
                    </w:num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空间布</w:t>
                  </w:r>
                </w:p>
                <w:p w14:paraId="085360D7">
                  <w:pPr>
                    <w:numPr>
                      <w:ilvl w:val="0"/>
                      <w:numId w:val="0"/>
                    </w:num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局约束</w:t>
                  </w:r>
                </w:p>
              </w:tc>
              <w:tc>
                <w:tcPr>
                  <w:tcW w:w="2430" w:type="pct"/>
                  <w:noWrap w:val="0"/>
                  <w:vAlign w:val="center"/>
                </w:tcPr>
                <w:p w14:paraId="3504844C">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14:paraId="427DF3B3">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禁止引入不符合园区用地性质或产业规划的工业企业。</w:t>
                  </w:r>
                </w:p>
                <w:p w14:paraId="5D8DF245">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禁止在长江干支流、重要湖泊岸线一公里范围内新建、扩建化工园区和化工项目。</w:t>
                  </w:r>
                </w:p>
                <w:p w14:paraId="42D0B146">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禁止在长江流域河湖管理范围内倾倒、填埋、堆放、弃置、处理固体废物。</w:t>
                  </w:r>
                </w:p>
                <w:p w14:paraId="3F404907">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未通过认定的化工园区，不得新建、改扩建化工项目（安全、环保、节能和智能化改造项目除外），按属地原则依法依规妥善做好未通过认定化工园区及园内企业的转型、关闭、处置及监管工作。</w:t>
                  </w:r>
                </w:p>
                <w:p w14:paraId="70C418CC">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14:paraId="51C8C5BF">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严控新建、扩建“两高”项目，对现存企业执行最严格排放标准和总量控制要求。</w:t>
                  </w:r>
                </w:p>
                <w:p w14:paraId="0EE0A564">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长江干流及主要支流1公里范围内，严控新建石油化工、煤化工、涉磷、造纸、印染、制革等项目</w:t>
                  </w:r>
                  <w:r>
                    <w:rPr>
                      <w:rFonts w:hint="eastAsia" w:cs="Times New Roman"/>
                      <w:b w:val="0"/>
                      <w:bCs w:val="0"/>
                      <w:color w:val="auto"/>
                      <w:sz w:val="21"/>
                      <w:szCs w:val="21"/>
                      <w:vertAlign w:val="baseline"/>
                      <w:lang w:val="en-US" w:eastAsia="zh-CN"/>
                    </w:rPr>
                    <w:t>；</w:t>
                  </w:r>
                </w:p>
                <w:p w14:paraId="2E8F2CEA">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允许开发建设活动的要求：暂无</w:t>
                  </w:r>
                </w:p>
                <w:p w14:paraId="065058F7">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14:paraId="51C1EC34">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现有属于禁止引入产业门类的企业，应按相关规定限期整治或退出</w:t>
                  </w:r>
                  <w:r>
                    <w:rPr>
                      <w:rFonts w:hint="eastAsia" w:cs="Times New Roman"/>
                      <w:b w:val="0"/>
                      <w:bCs w:val="0"/>
                      <w:color w:val="auto"/>
                      <w:sz w:val="21"/>
                      <w:szCs w:val="21"/>
                      <w:vertAlign w:val="baseline"/>
                      <w:lang w:val="en-US" w:eastAsia="zh-CN"/>
                    </w:rPr>
                    <w:t>；</w:t>
                  </w:r>
                </w:p>
                <w:p w14:paraId="54A2BB6F">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3" w:type="pct"/>
                  <w:shd w:val="clear" w:color="auto" w:fill="auto"/>
                  <w:noWrap w:val="0"/>
                  <w:vAlign w:val="center"/>
                </w:tcPr>
                <w:p w14:paraId="0ED7B485">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eastAsia="zh-CN"/>
                    </w:rPr>
                    <w:t>项目主要进行废旧电器电子产品回收</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eastAsia="zh-CN"/>
                    </w:rPr>
                    <w:t>检测</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eastAsia="zh-CN"/>
                    </w:rPr>
                    <w:t>拆解再利用，属于</w:t>
                  </w:r>
                  <w:r>
                    <w:rPr>
                      <w:rFonts w:hint="eastAsia" w:cs="Times New Roman"/>
                      <w:b w:val="0"/>
                      <w:bCs w:val="0"/>
                      <w:color w:val="auto"/>
                      <w:sz w:val="21"/>
                      <w:szCs w:val="21"/>
                      <w:vertAlign w:val="baseline"/>
                      <w:lang w:val="en-US" w:eastAsia="zh-CN"/>
                    </w:rPr>
                    <w:t>园区允许类建设</w:t>
                  </w:r>
                  <w:r>
                    <w:rPr>
                      <w:rFonts w:hint="eastAsia" w:ascii="Times New Roman" w:hAnsi="Times New Roman" w:eastAsia="宋体" w:cs="Times New Roman"/>
                      <w:b w:val="0"/>
                      <w:bCs w:val="0"/>
                      <w:color w:val="auto"/>
                      <w:sz w:val="21"/>
                      <w:szCs w:val="21"/>
                      <w:vertAlign w:val="baseline"/>
                      <w:lang w:eastAsia="zh-CN"/>
                    </w:rPr>
                    <w:t>项目</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租赁已建厂房建设，不新增用地；不属于高排放、高能耗</w:t>
                  </w:r>
                  <w:r>
                    <w:rPr>
                      <w:rFonts w:hint="eastAsia" w:ascii="Times New Roman" w:hAnsi="Times New Roman" w:eastAsia="宋体" w:cs="Times New Roman"/>
                      <w:b w:val="0"/>
                      <w:bCs w:val="0"/>
                      <w:color w:val="auto"/>
                      <w:sz w:val="21"/>
                      <w:szCs w:val="21"/>
                      <w:vertAlign w:val="baseline"/>
                      <w:lang w:val="en-US" w:eastAsia="zh-CN"/>
                    </w:rPr>
                    <w:t>“两高”</w:t>
                  </w:r>
                  <w:r>
                    <w:rPr>
                      <w:rFonts w:hint="eastAsia" w:cs="Times New Roman"/>
                      <w:b w:val="0"/>
                      <w:bCs w:val="0"/>
                      <w:color w:val="auto"/>
                      <w:sz w:val="21"/>
                      <w:szCs w:val="21"/>
                      <w:vertAlign w:val="baseline"/>
                      <w:lang w:val="en-US" w:eastAsia="zh-CN"/>
                    </w:rPr>
                    <w:t>项目，不属于化工企业；</w:t>
                  </w:r>
                  <w:r>
                    <w:rPr>
                      <w:rFonts w:hint="default" w:ascii="Times New Roman" w:hAnsi="Times New Roman" w:eastAsia="宋体" w:cs="Times New Roman"/>
                      <w:b w:val="0"/>
                      <w:bCs w:val="0"/>
                      <w:color w:val="auto"/>
                      <w:sz w:val="21"/>
                      <w:szCs w:val="21"/>
                      <w:vertAlign w:val="baseline"/>
                      <w:lang w:eastAsia="zh-CN"/>
                    </w:rPr>
                    <w:t>采取严格的环保措施治理后，废气</w:t>
                  </w:r>
                  <w:r>
                    <w:rPr>
                      <w:rFonts w:hint="eastAsia" w:cs="Times New Roman"/>
                      <w:b w:val="0"/>
                      <w:bCs w:val="0"/>
                      <w:color w:val="auto"/>
                      <w:sz w:val="21"/>
                      <w:szCs w:val="21"/>
                      <w:vertAlign w:val="baseline"/>
                      <w:lang w:val="en-US" w:eastAsia="zh-CN"/>
                    </w:rPr>
                    <w:t>及</w:t>
                  </w:r>
                  <w:r>
                    <w:rPr>
                      <w:rFonts w:hint="default" w:ascii="Times New Roman" w:hAnsi="Times New Roman" w:eastAsia="宋体" w:cs="Times New Roman"/>
                      <w:b w:val="0"/>
                      <w:bCs w:val="0"/>
                      <w:color w:val="auto"/>
                      <w:sz w:val="21"/>
                      <w:szCs w:val="21"/>
                      <w:vertAlign w:val="baseline"/>
                      <w:lang w:eastAsia="zh-CN"/>
                    </w:rPr>
                    <w:t>噪声均能达标排放，污水</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固废妥善处置；风险可控，环境风险系数较小，可满足管控要求</w:t>
                  </w:r>
                  <w:r>
                    <w:rPr>
                      <w:rFonts w:hint="eastAsia" w:cs="Times New Roman"/>
                      <w:b w:val="0"/>
                      <w:bCs w:val="0"/>
                      <w:color w:val="auto"/>
                      <w:sz w:val="21"/>
                      <w:szCs w:val="21"/>
                      <w:vertAlign w:val="baseline"/>
                      <w:lang w:eastAsia="zh-CN"/>
                    </w:rPr>
                    <w:t>；</w:t>
                  </w:r>
                </w:p>
              </w:tc>
              <w:tc>
                <w:tcPr>
                  <w:tcW w:w="332" w:type="pct"/>
                  <w:shd w:val="clear" w:color="auto" w:fill="auto"/>
                  <w:noWrap w:val="0"/>
                  <w:vAlign w:val="center"/>
                </w:tcPr>
                <w:p w14:paraId="46F65647">
                  <w:pPr>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w:t>
                  </w:r>
                </w:p>
              </w:tc>
            </w:tr>
            <w:tr w14:paraId="7B71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vMerge w:val="continue"/>
                  <w:noWrap w:val="0"/>
                  <w:vAlign w:val="center"/>
                </w:tcPr>
                <w:p w14:paraId="68A68EC3">
                  <w:pPr>
                    <w:tabs>
                      <w:tab w:val="left" w:pos="7770"/>
                    </w:tabs>
                    <w:spacing w:line="240" w:lineRule="auto"/>
                    <w:ind w:leftChars="0"/>
                    <w:jc w:val="both"/>
                  </w:pPr>
                </w:p>
              </w:tc>
              <w:tc>
                <w:tcPr>
                  <w:tcW w:w="388" w:type="pct"/>
                  <w:vMerge w:val="continue"/>
                  <w:noWrap w:val="0"/>
                  <w:vAlign w:val="center"/>
                </w:tcPr>
                <w:p w14:paraId="6BE163CD">
                  <w:pPr>
                    <w:tabs>
                      <w:tab w:val="left" w:pos="7770"/>
                    </w:tabs>
                    <w:spacing w:line="240" w:lineRule="auto"/>
                    <w:ind w:leftChars="0"/>
                    <w:jc w:val="both"/>
                  </w:pPr>
                </w:p>
              </w:tc>
              <w:tc>
                <w:tcPr>
                  <w:tcW w:w="499" w:type="pct"/>
                  <w:noWrap w:val="0"/>
                  <w:vAlign w:val="center"/>
                </w:tcPr>
                <w:p w14:paraId="41CE7276">
                  <w:pPr>
                    <w:numPr>
                      <w:ilvl w:val="0"/>
                      <w:numId w:val="0"/>
                    </w:num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污染物排放管控</w:t>
                  </w:r>
                </w:p>
              </w:tc>
              <w:tc>
                <w:tcPr>
                  <w:tcW w:w="2430" w:type="pct"/>
                  <w:noWrap w:val="0"/>
                  <w:vAlign w:val="center"/>
                </w:tcPr>
                <w:p w14:paraId="2E0A3E89">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w:t>
                  </w:r>
                </w:p>
                <w:p w14:paraId="6845A2A5">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污水收集处理率达100%。</w:t>
                  </w:r>
                </w:p>
                <w:p w14:paraId="78712DFD">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园区污水处理厂达《城镇污水处理厂污染物排放标准》一级A标或更高标准。</w:t>
                  </w:r>
                </w:p>
                <w:p w14:paraId="5C8A4373">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加快推进危险化学品生产企业搬迁改造工程。</w:t>
                  </w:r>
                </w:p>
                <w:p w14:paraId="4F04E329">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4DC816FE">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新增源等量或倍量替代：暂无</w:t>
                  </w:r>
                </w:p>
                <w:p w14:paraId="5FE2F5CF">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新增源排放标准限值：暂无</w:t>
                  </w:r>
                </w:p>
                <w:p w14:paraId="0A1F2C55">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污染物排放绩效水平准入要求：暂无</w:t>
                  </w:r>
                </w:p>
                <w:p w14:paraId="1EAE8067">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其他污染物排放管控要求：1</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w:t>
                  </w:r>
                </w:p>
                <w:p w14:paraId="781072D0">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（2）把能源消耗与污染物排放总量指标作为环评审批的前置条件，对新建排放SO</w:t>
                  </w:r>
                  <w:r>
                    <w:rPr>
                      <w:rFonts w:hint="eastAsia" w:ascii="Times New Roman" w:hAnsi="Times New Roman" w:eastAsia="宋体" w:cs="Times New Roman"/>
                      <w:b w:val="0"/>
                      <w:bCs w:val="0"/>
                      <w:color w:val="auto"/>
                      <w:sz w:val="21"/>
                      <w:szCs w:val="21"/>
                      <w:vertAlign w:val="subscript"/>
                      <w:lang w:val="en-US" w:eastAsia="zh-CN"/>
                    </w:rPr>
                    <w:t>2</w:t>
                  </w:r>
                  <w:r>
                    <w:rPr>
                      <w:rFonts w:hint="eastAsia" w:ascii="Times New Roman" w:hAnsi="Times New Roman" w:eastAsia="宋体" w:cs="Times New Roman"/>
                      <w:b w:val="0"/>
                      <w:bCs w:val="0"/>
                      <w:color w:val="auto"/>
                      <w:sz w:val="21"/>
                      <w:szCs w:val="21"/>
                      <w:vertAlign w:val="baseline"/>
                      <w:lang w:val="en-US" w:eastAsia="zh-CN"/>
                    </w:rPr>
                    <w:t>、NOx、VOCs和工业烟粉尘的项目实施现役源2倍削减量替代，其中射洪市执行1.5倍削减量替代。</w:t>
                  </w:r>
                </w:p>
                <w:p w14:paraId="13745778">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新增源排放标准限值：对于国家排放标准中已规定大气污染物特别排放限值或特别控制要求的行业以及锅炉，新建企业（项目）执行《四川省生态环境厅关于执行大气污染物特别排放限值的公告》</w:t>
                  </w:r>
                  <w:r>
                    <w:rPr>
                      <w:rFonts w:hint="eastAsia" w:cs="Times New Roman"/>
                      <w:b w:val="0"/>
                      <w:bCs w:val="0"/>
                      <w:color w:val="auto"/>
                      <w:sz w:val="21"/>
                      <w:szCs w:val="21"/>
                      <w:vertAlign w:val="baseline"/>
                      <w:lang w:val="en-US" w:eastAsia="zh-CN"/>
                    </w:rPr>
                    <w:t>（2020年第2号）</w:t>
                  </w:r>
                  <w:r>
                    <w:rPr>
                      <w:rFonts w:hint="eastAsia" w:ascii="Times New Roman" w:hAnsi="Times New Roman" w:eastAsia="宋体" w:cs="Times New Roman"/>
                      <w:b w:val="0"/>
                      <w:bCs w:val="0"/>
                      <w:color w:val="auto"/>
                      <w:sz w:val="21"/>
                      <w:szCs w:val="21"/>
                      <w:vertAlign w:val="baseline"/>
                      <w:lang w:val="en-US" w:eastAsia="zh-CN"/>
                    </w:rPr>
                    <w:t>中相应标准颗粒物、二氧化硫、氮氧化物和挥发性有机物特别排放限值和特别控制要求。</w:t>
                  </w:r>
                </w:p>
                <w:p w14:paraId="02895F0E">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56CEBAC4">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化工园区应按照分类收集，分质处理的要求，配备专业化工生产废水集中处理设施（独立建设或依托骨干企业）及专管或明管输送的配套管网，化工生产废水纳管率达到100%。入河排污口设置应符合相关规定。</w:t>
                  </w:r>
                </w:p>
                <w:p w14:paraId="550D5B40">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301793AB">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白酒行业参考执行更新后的四川省白酒行业资源环境绩效指标要求。</w:t>
                  </w:r>
                </w:p>
                <w:p w14:paraId="5A4E93B3">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943" w:type="pct"/>
                  <w:shd w:val="clear" w:color="auto" w:fill="auto"/>
                  <w:noWrap w:val="0"/>
                  <w:vAlign w:val="center"/>
                </w:tcPr>
                <w:p w14:paraId="2A6C3444">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本项目</w:t>
                  </w:r>
                  <w:r>
                    <w:rPr>
                      <w:rFonts w:hint="eastAsia" w:cs="Times New Roman"/>
                      <w:b w:val="0"/>
                      <w:bCs w:val="0"/>
                      <w:color w:val="auto"/>
                      <w:sz w:val="21"/>
                      <w:szCs w:val="21"/>
                      <w:vertAlign w:val="baseline"/>
                      <w:lang w:val="en-US" w:eastAsia="zh-CN"/>
                    </w:rPr>
                    <w:t>不涉及锅炉，不属于化工企业；不产生工业废水，</w:t>
                  </w:r>
                  <w:r>
                    <w:rPr>
                      <w:rFonts w:hint="eastAsia" w:ascii="Times New Roman" w:hAnsi="Times New Roman" w:eastAsia="宋体" w:cs="Times New Roman"/>
                      <w:b w:val="0"/>
                      <w:bCs w:val="0"/>
                      <w:color w:val="auto"/>
                      <w:sz w:val="21"/>
                      <w:szCs w:val="21"/>
                      <w:vertAlign w:val="baseline"/>
                      <w:lang w:val="en-US" w:eastAsia="zh-CN"/>
                    </w:rPr>
                    <w:t>建成运营后各类污染物均达标排放，固废收集处置率达100%，满足管控要求</w:t>
                  </w:r>
                  <w:r>
                    <w:rPr>
                      <w:rFonts w:hint="eastAsia" w:cs="Times New Roman"/>
                      <w:b w:val="0"/>
                      <w:bCs w:val="0"/>
                      <w:color w:val="auto"/>
                      <w:sz w:val="21"/>
                      <w:szCs w:val="21"/>
                      <w:vertAlign w:val="baseline"/>
                      <w:lang w:val="en-US" w:eastAsia="zh-CN"/>
                    </w:rPr>
                    <w:t>；</w:t>
                  </w:r>
                </w:p>
              </w:tc>
              <w:tc>
                <w:tcPr>
                  <w:tcW w:w="332" w:type="pct"/>
                  <w:shd w:val="clear" w:color="auto" w:fill="auto"/>
                  <w:noWrap w:val="0"/>
                  <w:vAlign w:val="center"/>
                </w:tcPr>
                <w:p w14:paraId="0A926F18">
                  <w:pPr>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w:t>
                  </w:r>
                </w:p>
              </w:tc>
            </w:tr>
            <w:tr w14:paraId="107C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vMerge w:val="continue"/>
                  <w:noWrap w:val="0"/>
                  <w:vAlign w:val="center"/>
                </w:tcPr>
                <w:p w14:paraId="6A934818">
                  <w:pPr>
                    <w:tabs>
                      <w:tab w:val="left" w:pos="7770"/>
                    </w:tabs>
                    <w:spacing w:line="240" w:lineRule="auto"/>
                    <w:ind w:leftChars="0"/>
                    <w:jc w:val="both"/>
                  </w:pPr>
                </w:p>
              </w:tc>
              <w:tc>
                <w:tcPr>
                  <w:tcW w:w="388" w:type="pct"/>
                  <w:vMerge w:val="continue"/>
                  <w:noWrap w:val="0"/>
                  <w:vAlign w:val="center"/>
                </w:tcPr>
                <w:p w14:paraId="4ED81D6E">
                  <w:pPr>
                    <w:tabs>
                      <w:tab w:val="left" w:pos="7770"/>
                    </w:tabs>
                    <w:spacing w:line="240" w:lineRule="auto"/>
                    <w:ind w:leftChars="0"/>
                    <w:jc w:val="both"/>
                  </w:pPr>
                </w:p>
              </w:tc>
              <w:tc>
                <w:tcPr>
                  <w:tcW w:w="499" w:type="pct"/>
                  <w:noWrap w:val="0"/>
                  <w:vAlign w:val="center"/>
                </w:tcPr>
                <w:p w14:paraId="76998FC6">
                  <w:pPr>
                    <w:numPr>
                      <w:ilvl w:val="0"/>
                      <w:numId w:val="0"/>
                    </w:num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环境风</w:t>
                  </w:r>
                </w:p>
                <w:p w14:paraId="1695190D">
                  <w:pPr>
                    <w:numPr>
                      <w:ilvl w:val="0"/>
                      <w:numId w:val="0"/>
                    </w:num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险防控</w:t>
                  </w:r>
                </w:p>
              </w:tc>
              <w:tc>
                <w:tcPr>
                  <w:tcW w:w="2430" w:type="pct"/>
                  <w:noWrap w:val="0"/>
                  <w:vAlign w:val="center"/>
                </w:tcPr>
                <w:p w14:paraId="54E766E1">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严格管控类农用地管控要求：暂无</w:t>
                  </w:r>
                </w:p>
                <w:p w14:paraId="76A85497">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安全利用类农用地管控要求：暂无</w:t>
                  </w:r>
                </w:p>
                <w:p w14:paraId="0D4DCBA6">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污染地块管控要求：暂无</w:t>
                  </w:r>
                </w:p>
                <w:p w14:paraId="09089B5A">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园区环境风险防控要求：暂无</w:t>
                  </w:r>
                </w:p>
                <w:p w14:paraId="0E29F287">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企业环境风险防控要求：暂无</w:t>
                  </w:r>
                </w:p>
                <w:p w14:paraId="19F3F709">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其他环境风险防控要求：1</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企业环境风险防控要求：涉及有毒有害、易燃易爆物质的新建、改扩建项目，严控准入要求。</w:t>
                  </w:r>
                </w:p>
                <w:p w14:paraId="3998C0EF">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14:paraId="54E1161D">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用地环境风险防控要求：化工、电镀等行业企业拆除生产设施设备、构筑物和污染治理设施，要事先制定残留污染物清理和安全处置方案，要严格按照有关规定实施安全处理处置，防范拆除活动污染土壤。</w:t>
                  </w:r>
                </w:p>
              </w:tc>
              <w:tc>
                <w:tcPr>
                  <w:tcW w:w="943" w:type="pct"/>
                  <w:shd w:val="clear" w:color="auto" w:fill="auto"/>
                  <w:noWrap w:val="0"/>
                  <w:vAlign w:val="center"/>
                </w:tcPr>
                <w:p w14:paraId="0078B7DB">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项目不涉及自然保护敏感区</w:t>
                  </w:r>
                  <w:r>
                    <w:rPr>
                      <w:rFonts w:hint="eastAsia" w:cs="Times New Roman"/>
                      <w:b w:val="0"/>
                      <w:bCs w:val="0"/>
                      <w:color w:val="auto"/>
                      <w:sz w:val="21"/>
                      <w:szCs w:val="21"/>
                      <w:vertAlign w:val="baseline"/>
                      <w:lang w:val="en-US" w:eastAsia="zh-CN"/>
                    </w:rPr>
                    <w:t>，不涉及危化品库建设；在采取风险防范措施后</w:t>
                  </w:r>
                  <w:r>
                    <w:rPr>
                      <w:rFonts w:hint="eastAsia" w:ascii="Times New Roman" w:hAnsi="Times New Roman" w:eastAsia="宋体" w:cs="Times New Roman"/>
                      <w:b w:val="0"/>
                      <w:bCs w:val="0"/>
                      <w:color w:val="auto"/>
                      <w:sz w:val="21"/>
                      <w:szCs w:val="21"/>
                      <w:vertAlign w:val="baseline"/>
                      <w:lang w:val="en-US" w:eastAsia="zh-CN"/>
                    </w:rPr>
                    <w:t>风险可控</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环境风险系数较小</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可满足环境风险防控要求</w:t>
                  </w:r>
                  <w:r>
                    <w:rPr>
                      <w:rFonts w:hint="eastAsia" w:cs="Times New Roman"/>
                      <w:b w:val="0"/>
                      <w:bCs w:val="0"/>
                      <w:color w:val="auto"/>
                      <w:sz w:val="21"/>
                      <w:szCs w:val="21"/>
                      <w:vertAlign w:val="baseline"/>
                      <w:lang w:val="en-US" w:eastAsia="zh-CN"/>
                    </w:rPr>
                    <w:t>；</w:t>
                  </w:r>
                </w:p>
              </w:tc>
              <w:tc>
                <w:tcPr>
                  <w:tcW w:w="332" w:type="pct"/>
                  <w:shd w:val="clear" w:color="auto" w:fill="auto"/>
                  <w:noWrap w:val="0"/>
                  <w:vAlign w:val="center"/>
                </w:tcPr>
                <w:p w14:paraId="4446DBBB">
                  <w:pPr>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w:t>
                  </w:r>
                </w:p>
              </w:tc>
            </w:tr>
            <w:tr w14:paraId="25A1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vMerge w:val="continue"/>
                  <w:noWrap w:val="0"/>
                  <w:vAlign w:val="center"/>
                </w:tcPr>
                <w:p w14:paraId="77772A7F">
                  <w:pPr>
                    <w:tabs>
                      <w:tab w:val="left" w:pos="7770"/>
                    </w:tabs>
                    <w:spacing w:line="240" w:lineRule="auto"/>
                    <w:ind w:leftChars="0"/>
                    <w:jc w:val="both"/>
                  </w:pPr>
                </w:p>
              </w:tc>
              <w:tc>
                <w:tcPr>
                  <w:tcW w:w="388" w:type="pct"/>
                  <w:vMerge w:val="continue"/>
                  <w:noWrap w:val="0"/>
                  <w:vAlign w:val="center"/>
                </w:tcPr>
                <w:p w14:paraId="369E0FE9">
                  <w:pPr>
                    <w:tabs>
                      <w:tab w:val="left" w:pos="7770"/>
                    </w:tabs>
                    <w:spacing w:line="240" w:lineRule="auto"/>
                    <w:ind w:leftChars="0"/>
                    <w:jc w:val="both"/>
                  </w:pPr>
                </w:p>
              </w:tc>
              <w:tc>
                <w:tcPr>
                  <w:tcW w:w="499" w:type="pct"/>
                  <w:noWrap w:val="0"/>
                  <w:vAlign w:val="center"/>
                </w:tcPr>
                <w:p w14:paraId="2BE8BCBC">
                  <w:pPr>
                    <w:numPr>
                      <w:ilvl w:val="0"/>
                      <w:numId w:val="0"/>
                    </w:num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资源开发效率要求</w:t>
                  </w:r>
                </w:p>
              </w:tc>
              <w:tc>
                <w:tcPr>
                  <w:tcW w:w="2430" w:type="pct"/>
                  <w:noWrap w:val="0"/>
                  <w:vAlign w:val="center"/>
                </w:tcPr>
                <w:p w14:paraId="4A56EA5D">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水资源利用效率要求：</w:t>
                  </w:r>
                </w:p>
                <w:p w14:paraId="28793C17">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到2025年，万元工业增加值用水量下降到32.0m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/万元，重复利用率提高到84%；</w:t>
                  </w:r>
                </w:p>
                <w:p w14:paraId="120B7E55">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至2030年，万元工业增加值用水量进一步减少为28.0m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/万元，重复利用率提高到85%；</w:t>
                  </w:r>
                </w:p>
                <w:p w14:paraId="70A73898">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新、改扩建项目水耗指标满足《四川省省级生态工业园区指标》综合类生态工业园区要求。</w:t>
                  </w:r>
                </w:p>
                <w:p w14:paraId="09B4BD13">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地下水开采要求：全面建设节水型社会，达到合理高效用水。</w:t>
                  </w:r>
                </w:p>
                <w:p w14:paraId="2769A853">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能源利用效率要求：1</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扩大高污染燃料禁燃区范围，在市、县（区）、镇（乡）建成区全面实施“煤改气”“煤改电”。</w:t>
                  </w:r>
                </w:p>
                <w:p w14:paraId="4E1AC10A">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新、改扩建项目能耗指标满足《四川省省级生态工业园区指标》综合类生态工业园区要求。</w:t>
                  </w:r>
                </w:p>
                <w:p w14:paraId="4EED3591">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实施新建项目与煤炭消费总量控制挂钩机制，耗煤建设项目实行煤炭消耗等量减量替代。</w:t>
                  </w:r>
                </w:p>
                <w:p w14:paraId="7FE47E44">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提高煤炭利用效率和天然气利用占比，工业领域有序推进“煤改电”和“煤改气”。</w:t>
                  </w:r>
                </w:p>
                <w:p w14:paraId="5064A2DF">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到2030年，能源消费总量控制在1000万吨标准煤以内。</w:t>
                  </w:r>
                </w:p>
                <w:p w14:paraId="46C5658B">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tc>
              <w:tc>
                <w:tcPr>
                  <w:tcW w:w="943" w:type="pct"/>
                  <w:shd w:val="clear" w:color="auto" w:fill="auto"/>
                  <w:noWrap w:val="0"/>
                  <w:vAlign w:val="center"/>
                </w:tcPr>
                <w:p w14:paraId="2FA5209B">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不涉及地下水的开采</w:t>
                  </w:r>
                  <w:r>
                    <w:rPr>
                      <w:rFonts w:hint="eastAsia" w:cs="Times New Roman"/>
                      <w:b w:val="0"/>
                      <w:bCs w:val="0"/>
                      <w:color w:val="auto"/>
                      <w:sz w:val="21"/>
                      <w:szCs w:val="21"/>
                      <w:vertAlign w:val="baseline"/>
                      <w:lang w:val="en-US" w:eastAsia="zh-CN"/>
                    </w:rPr>
                    <w:t>使用</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水资源用量少，</w:t>
                  </w:r>
                  <w:r>
                    <w:rPr>
                      <w:rFonts w:hint="eastAsia" w:ascii="Times New Roman" w:hAnsi="Times New Roman" w:eastAsia="宋体" w:cs="Times New Roman"/>
                      <w:b w:val="0"/>
                      <w:bCs w:val="0"/>
                      <w:color w:val="auto"/>
                      <w:sz w:val="21"/>
                      <w:szCs w:val="21"/>
                      <w:vertAlign w:val="baseline"/>
                      <w:lang w:val="en-US" w:eastAsia="zh-CN"/>
                    </w:rPr>
                    <w:t>符合资源利用效率的管控要求</w:t>
                  </w:r>
                  <w:r>
                    <w:rPr>
                      <w:rFonts w:hint="eastAsia" w:cs="Times New Roman"/>
                      <w:b w:val="0"/>
                      <w:bCs w:val="0"/>
                      <w:color w:val="auto"/>
                      <w:sz w:val="21"/>
                      <w:szCs w:val="21"/>
                      <w:vertAlign w:val="baseline"/>
                      <w:lang w:val="en-US" w:eastAsia="zh-CN"/>
                    </w:rPr>
                    <w:t>；</w:t>
                  </w:r>
                </w:p>
              </w:tc>
              <w:tc>
                <w:tcPr>
                  <w:tcW w:w="332" w:type="pct"/>
                  <w:shd w:val="clear" w:color="auto" w:fill="auto"/>
                  <w:noWrap w:val="0"/>
                  <w:vAlign w:val="center"/>
                </w:tcPr>
                <w:p w14:paraId="5C5D0143">
                  <w:pPr>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w:t>
                  </w:r>
                </w:p>
              </w:tc>
            </w:tr>
            <w:tr w14:paraId="33BE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noWrap w:val="0"/>
                  <w:vAlign w:val="center"/>
                </w:tcPr>
                <w:p w14:paraId="33CEE1EC">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388" w:type="pct"/>
                  <w:vMerge w:val="continue"/>
                  <w:noWrap w:val="0"/>
                  <w:vAlign w:val="center"/>
                </w:tcPr>
                <w:p w14:paraId="203FCDB6">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2929" w:type="pct"/>
                  <w:gridSpan w:val="2"/>
                  <w:noWrap w:val="0"/>
                  <w:vAlign w:val="center"/>
                </w:tcPr>
                <w:p w14:paraId="5141AC52">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县区普适性清单</w:t>
                  </w:r>
                  <w:r>
                    <w:rPr>
                      <w:rFonts w:hint="eastAsia" w:cs="Times New Roman"/>
                      <w:b/>
                      <w:bCs/>
                      <w:color w:val="auto"/>
                      <w:sz w:val="21"/>
                      <w:szCs w:val="21"/>
                      <w:vertAlign w:val="baseline"/>
                      <w:lang w:val="en-US" w:eastAsia="zh-CN"/>
                    </w:rPr>
                    <w:t>（安居区）</w:t>
                  </w:r>
                </w:p>
              </w:tc>
              <w:tc>
                <w:tcPr>
                  <w:tcW w:w="943" w:type="pct"/>
                  <w:noWrap w:val="0"/>
                  <w:vAlign w:val="center"/>
                </w:tcPr>
                <w:p w14:paraId="5226D0F6">
                  <w:pPr>
                    <w:numPr>
                      <w:ilvl w:val="0"/>
                      <w:numId w:val="0"/>
                    </w:numPr>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14:paraId="1D53DF73">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14:paraId="221CBA16">
                  <w:pPr>
                    <w:numPr>
                      <w:ilvl w:val="0"/>
                      <w:numId w:val="0"/>
                    </w:numPr>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分析</w:t>
                  </w:r>
                </w:p>
              </w:tc>
            </w:tr>
            <w:tr w14:paraId="232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405" w:type="pct"/>
                  <w:vMerge w:val="continue"/>
                  <w:noWrap w:val="0"/>
                  <w:vAlign w:val="center"/>
                </w:tcPr>
                <w:p w14:paraId="33153FF8">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388" w:type="pct"/>
                  <w:vMerge w:val="continue"/>
                  <w:noWrap w:val="0"/>
                  <w:vAlign w:val="center"/>
                </w:tcPr>
                <w:p w14:paraId="3AD59490">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499" w:type="pct"/>
                  <w:noWrap w:val="0"/>
                  <w:vAlign w:val="center"/>
                </w:tcPr>
                <w:p w14:paraId="09EF00A9">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空间布</w:t>
                  </w:r>
                </w:p>
                <w:p w14:paraId="370525A6">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局约束</w:t>
                  </w:r>
                </w:p>
              </w:tc>
              <w:tc>
                <w:tcPr>
                  <w:tcW w:w="2430" w:type="pct"/>
                  <w:noWrap w:val="0"/>
                  <w:vAlign w:val="center"/>
                </w:tcPr>
                <w:p w14:paraId="6A924EF5">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禁止开发建设活动的要求：暂无</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限制开发建设活动的要求：暂无</w:t>
                  </w:r>
                </w:p>
                <w:p w14:paraId="357C625E">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允许开发建设活动的要求：暂无</w:t>
                  </w:r>
                </w:p>
                <w:p w14:paraId="0387D114">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不符合空间布局要求活动的退出要求：暂无</w:t>
                  </w:r>
                </w:p>
                <w:p w14:paraId="21E93A38">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p w14:paraId="0BB60E97">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锂离子电池行业引入，参考执行其行业资源环境绩效指标准入要求。</w:t>
                  </w:r>
                </w:p>
                <w:p w14:paraId="02EEE4CE">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加强乡镇集中式饮用水水源保护区保护，确保饮用水安全。</w:t>
                  </w:r>
                </w:p>
              </w:tc>
              <w:tc>
                <w:tcPr>
                  <w:tcW w:w="943" w:type="pct"/>
                  <w:shd w:val="clear" w:color="auto" w:fill="auto"/>
                  <w:noWrap w:val="0"/>
                  <w:vAlign w:val="center"/>
                </w:tcPr>
                <w:p w14:paraId="31B8080C">
                  <w:pPr>
                    <w:numPr>
                      <w:ilvl w:val="0"/>
                      <w:numId w:val="0"/>
                    </w:numPr>
                    <w:bidi w:val="0"/>
                    <w:spacing w:line="240" w:lineRule="auto"/>
                    <w:ind w:left="0" w:leftChars="0" w:firstLine="0" w:firstLineChars="0"/>
                    <w:jc w:val="both"/>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eastAsia="zh-CN"/>
                    </w:rPr>
                    <w:t>项目主要进行废旧电器电子产品回收</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eastAsia="zh-CN"/>
                    </w:rPr>
                    <w:t>检测</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eastAsia="zh-CN"/>
                    </w:rPr>
                    <w:t>拆解再利用，属于</w:t>
                  </w:r>
                  <w:r>
                    <w:rPr>
                      <w:rFonts w:hint="eastAsia" w:cs="Times New Roman"/>
                      <w:b w:val="0"/>
                      <w:bCs w:val="0"/>
                      <w:color w:val="auto"/>
                      <w:sz w:val="21"/>
                      <w:szCs w:val="21"/>
                      <w:vertAlign w:val="baseline"/>
                      <w:lang w:val="en-US" w:eastAsia="zh-CN"/>
                    </w:rPr>
                    <w:t>园区允许类建设</w:t>
                  </w:r>
                  <w:r>
                    <w:rPr>
                      <w:rFonts w:hint="eastAsia" w:ascii="Times New Roman" w:hAnsi="Times New Roman" w:eastAsia="宋体" w:cs="Times New Roman"/>
                      <w:b w:val="0"/>
                      <w:bCs w:val="0"/>
                      <w:color w:val="auto"/>
                      <w:sz w:val="21"/>
                      <w:szCs w:val="21"/>
                      <w:vertAlign w:val="baseline"/>
                      <w:lang w:eastAsia="zh-CN"/>
                    </w:rPr>
                    <w:t>项目</w:t>
                  </w:r>
                  <w:r>
                    <w:rPr>
                      <w:rFonts w:hint="eastAsia" w:cs="Times New Roman"/>
                      <w:b w:val="0"/>
                      <w:bCs w:val="0"/>
                      <w:color w:val="auto"/>
                      <w:sz w:val="21"/>
                      <w:szCs w:val="21"/>
                      <w:vertAlign w:val="baseline"/>
                      <w:lang w:eastAsia="zh-CN"/>
                    </w:rPr>
                    <w:t>；</w:t>
                  </w:r>
                </w:p>
              </w:tc>
              <w:tc>
                <w:tcPr>
                  <w:tcW w:w="332" w:type="pct"/>
                  <w:shd w:val="clear" w:color="auto" w:fill="auto"/>
                  <w:noWrap w:val="0"/>
                  <w:vAlign w:val="center"/>
                </w:tcPr>
                <w:p w14:paraId="452E034F">
                  <w:pPr>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w:t>
                  </w:r>
                </w:p>
              </w:tc>
            </w:tr>
            <w:tr w14:paraId="361E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405" w:type="pct"/>
                  <w:vMerge w:val="continue"/>
                  <w:noWrap w:val="0"/>
                  <w:vAlign w:val="center"/>
                </w:tcPr>
                <w:p w14:paraId="53EDE1CB">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388" w:type="pct"/>
                  <w:vMerge w:val="continue"/>
                  <w:noWrap w:val="0"/>
                  <w:vAlign w:val="center"/>
                </w:tcPr>
                <w:p w14:paraId="3B0B5DD2">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499" w:type="pct"/>
                  <w:noWrap w:val="0"/>
                  <w:vAlign w:val="center"/>
                </w:tcPr>
                <w:p w14:paraId="5D1A88EE">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污染物排放管控</w:t>
                  </w:r>
                </w:p>
              </w:tc>
              <w:tc>
                <w:tcPr>
                  <w:tcW w:w="2430" w:type="pct"/>
                  <w:noWrap w:val="0"/>
                  <w:vAlign w:val="center"/>
                </w:tcPr>
                <w:p w14:paraId="6F0BB188">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现有源提标升级改造：暂无</w:t>
                  </w:r>
                </w:p>
                <w:p w14:paraId="16D40265">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新增源等量或倍量替代：暂无</w:t>
                  </w:r>
                </w:p>
                <w:p w14:paraId="6159D715">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新增源排放标准限值：暂无</w:t>
                  </w:r>
                </w:p>
                <w:p w14:paraId="23E5A9FB">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污染物排放绩效水平准入要求：暂无</w:t>
                  </w:r>
                </w:p>
                <w:p w14:paraId="5E27C803">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p w14:paraId="11265D55">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严格施工扬尘、道路扬尘管控。</w:t>
                  </w:r>
                </w:p>
                <w:p w14:paraId="342AE2B3">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加强琼江流域污染治理、农业面源污染治理，严格控制化肥农药使用量，科学划定禁养区，积极推广畜禽清洁养殖和畜禽粪污无害化、资源化处理技术。</w:t>
                  </w:r>
                </w:p>
                <w:p w14:paraId="3B4A2A7D">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现有涉及五类重金属排放的企业，严控污染物排放。</w:t>
                  </w:r>
                </w:p>
              </w:tc>
              <w:tc>
                <w:tcPr>
                  <w:tcW w:w="943" w:type="pct"/>
                  <w:shd w:val="clear" w:color="auto" w:fill="auto"/>
                  <w:noWrap w:val="0"/>
                  <w:vAlign w:val="center"/>
                </w:tcPr>
                <w:p w14:paraId="65E3FF07">
                  <w:pPr>
                    <w:tabs>
                      <w:tab w:val="left" w:pos="7770"/>
                    </w:tabs>
                    <w:spacing w:line="240" w:lineRule="auto"/>
                    <w:jc w:val="both"/>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本项目</w:t>
                  </w:r>
                  <w:r>
                    <w:rPr>
                      <w:rFonts w:hint="eastAsia" w:cs="Times New Roman"/>
                      <w:b w:val="0"/>
                      <w:bCs w:val="0"/>
                      <w:color w:val="auto"/>
                      <w:sz w:val="21"/>
                      <w:szCs w:val="21"/>
                      <w:vertAlign w:val="baseline"/>
                      <w:lang w:val="en-US" w:eastAsia="zh-CN"/>
                    </w:rPr>
                    <w:t>无工业废水，不涉及重金属产排，</w:t>
                  </w:r>
                  <w:r>
                    <w:rPr>
                      <w:rFonts w:hint="eastAsia" w:ascii="Times New Roman" w:hAnsi="Times New Roman" w:eastAsia="宋体" w:cs="Times New Roman"/>
                      <w:b w:val="0"/>
                      <w:bCs w:val="0"/>
                      <w:color w:val="auto"/>
                      <w:sz w:val="21"/>
                      <w:szCs w:val="21"/>
                      <w:vertAlign w:val="baseline"/>
                      <w:lang w:val="en-US" w:eastAsia="zh-CN"/>
                    </w:rPr>
                    <w:t>各类污染物均达标排放，固废收集处置率达100%，满足管控要求。</w:t>
                  </w:r>
                </w:p>
              </w:tc>
              <w:tc>
                <w:tcPr>
                  <w:tcW w:w="332" w:type="pct"/>
                  <w:shd w:val="clear" w:color="auto" w:fill="auto"/>
                  <w:noWrap w:val="0"/>
                  <w:vAlign w:val="center"/>
                </w:tcPr>
                <w:p w14:paraId="69A2E1E8">
                  <w:pPr>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w:t>
                  </w:r>
                </w:p>
              </w:tc>
            </w:tr>
            <w:tr w14:paraId="1D1A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405" w:type="pct"/>
                  <w:vMerge w:val="continue"/>
                  <w:noWrap w:val="0"/>
                  <w:vAlign w:val="center"/>
                </w:tcPr>
                <w:p w14:paraId="029D7D53">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388" w:type="pct"/>
                  <w:vMerge w:val="continue"/>
                  <w:noWrap w:val="0"/>
                  <w:vAlign w:val="center"/>
                </w:tcPr>
                <w:p w14:paraId="489A55C4">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499" w:type="pct"/>
                  <w:noWrap w:val="0"/>
                  <w:vAlign w:val="center"/>
                </w:tcPr>
                <w:p w14:paraId="074C026F">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发展定</w:t>
                  </w:r>
                </w:p>
                <w:p w14:paraId="490860C7">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位与目标</w:t>
                  </w:r>
                </w:p>
              </w:tc>
              <w:tc>
                <w:tcPr>
                  <w:tcW w:w="2430" w:type="pct"/>
                  <w:noWrap w:val="0"/>
                  <w:vAlign w:val="center"/>
                </w:tcPr>
                <w:p w14:paraId="3A7A3864">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发展目标：以成渝地区双城经济圈建设为战略引领，以加快建设全省特色工业示范区、乡村振兴示范区、公园城市示范区为战略支撑，大力实施富民强区“七大行动”，全力推动安居区建设成为成渝地区特色工业示范区、清洁能源示范基地和遂潼川渝毗邻地区一体化发展引领区，促进安居在川渝毗邻地区一体化发展中实现更大跨越，为实现成渝地区双城经济圈中部崛起贡献安居力量。</w:t>
                  </w:r>
                </w:p>
                <w:p w14:paraId="390E0EDE">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主要产业：壮大锂电及新材料产业集群，拓展服务成渝双核的锂电相关配套产业。优化发展汽车与装备制造产业、有序发展天然气及清洁能源产业、做优食品及特色消费品产业、着力发展通航配套服务。</w:t>
                  </w:r>
                </w:p>
              </w:tc>
              <w:tc>
                <w:tcPr>
                  <w:tcW w:w="943" w:type="pct"/>
                  <w:vMerge w:val="restart"/>
                  <w:shd w:val="clear" w:color="auto" w:fill="auto"/>
                  <w:noWrap w:val="0"/>
                  <w:vAlign w:val="center"/>
                </w:tcPr>
                <w:p w14:paraId="27ADD8F9">
                  <w:pPr>
                    <w:numPr>
                      <w:ilvl w:val="0"/>
                      <w:numId w:val="0"/>
                    </w:numPr>
                    <w:bidi w:val="0"/>
                    <w:spacing w:line="240" w:lineRule="auto"/>
                    <w:ind w:left="0" w:leftChars="0" w:firstLine="0" w:firstLineChars="0"/>
                    <w:jc w:val="both"/>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sz w:val="21"/>
                      <w:szCs w:val="21"/>
                      <w:u w:val="none"/>
                    </w:rPr>
                    <w:t>本项目</w:t>
                  </w:r>
                  <w:r>
                    <w:rPr>
                      <w:rFonts w:hint="default" w:ascii="Times New Roman" w:hAnsi="Times New Roman" w:eastAsia="宋体" w:cs="Times New Roman"/>
                      <w:i w:val="0"/>
                      <w:iCs w:val="0"/>
                      <w:color w:val="auto"/>
                      <w:kern w:val="0"/>
                      <w:sz w:val="21"/>
                      <w:szCs w:val="21"/>
                      <w:u w:val="none"/>
                      <w:lang w:val="en-US" w:eastAsia="zh-CN" w:bidi="ar"/>
                    </w:rPr>
                    <w:t>属于废旧电器电子产品回收拆解综合利用项目</w:t>
                  </w:r>
                  <w:r>
                    <w:rPr>
                      <w:rFonts w:hint="eastAsia" w:cs="Times New Roman"/>
                      <w:i w:val="0"/>
                      <w:iCs w:val="0"/>
                      <w:color w:val="auto"/>
                      <w:kern w:val="0"/>
                      <w:sz w:val="21"/>
                      <w:szCs w:val="21"/>
                      <w:u w:val="none"/>
                      <w:lang w:val="en-US" w:eastAsia="zh-CN" w:bidi="ar"/>
                    </w:rPr>
                    <w:t>；</w:t>
                  </w:r>
                  <w:r>
                    <w:rPr>
                      <w:rFonts w:hint="eastAsia" w:cs="Times New Roman"/>
                      <w:b w:val="0"/>
                      <w:bCs w:val="0"/>
                      <w:color w:val="auto"/>
                      <w:sz w:val="21"/>
                      <w:szCs w:val="21"/>
                      <w:vertAlign w:val="baseline"/>
                      <w:lang w:val="en-US" w:eastAsia="zh-CN"/>
                    </w:rPr>
                    <w:t>不属于高排放、高能耗“两高”项目；</w:t>
                  </w:r>
                  <w:r>
                    <w:rPr>
                      <w:rFonts w:hint="default" w:ascii="Times New Roman" w:hAnsi="Times New Roman" w:eastAsia="宋体" w:cs="Times New Roman"/>
                      <w:b w:val="0"/>
                      <w:bCs w:val="0"/>
                      <w:color w:val="auto"/>
                      <w:sz w:val="21"/>
                      <w:szCs w:val="21"/>
                      <w:vertAlign w:val="baseline"/>
                      <w:lang w:eastAsia="zh-CN"/>
                    </w:rPr>
                    <w:t>废气</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eastAsia="zh-CN"/>
                    </w:rPr>
                    <w:t>噪声均能达标排放</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污水</w:t>
                  </w:r>
                  <w:r>
                    <w:rPr>
                      <w:rFonts w:hint="eastAsia" w:cs="Times New Roman"/>
                      <w:b w:val="0"/>
                      <w:bCs w:val="0"/>
                      <w:color w:val="auto"/>
                      <w:sz w:val="21"/>
                      <w:szCs w:val="21"/>
                      <w:vertAlign w:val="baseline"/>
                      <w:lang w:val="en-US" w:eastAsia="zh-CN"/>
                    </w:rPr>
                    <w:t>及</w:t>
                  </w:r>
                  <w:r>
                    <w:rPr>
                      <w:rFonts w:hint="default" w:ascii="Times New Roman" w:hAnsi="Times New Roman" w:eastAsia="宋体" w:cs="Times New Roman"/>
                      <w:b w:val="0"/>
                      <w:bCs w:val="0"/>
                      <w:color w:val="auto"/>
                      <w:sz w:val="21"/>
                      <w:szCs w:val="21"/>
                      <w:vertAlign w:val="baseline"/>
                      <w:lang w:eastAsia="zh-CN"/>
                    </w:rPr>
                    <w:t>固废妥善处置；</w:t>
                  </w:r>
                </w:p>
              </w:tc>
              <w:tc>
                <w:tcPr>
                  <w:tcW w:w="332" w:type="pct"/>
                  <w:vMerge w:val="restart"/>
                  <w:shd w:val="clear" w:color="auto" w:fill="auto"/>
                  <w:noWrap w:val="0"/>
                  <w:vAlign w:val="center"/>
                </w:tcPr>
                <w:p w14:paraId="0CAD9CD5">
                  <w:pPr>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w:t>
                  </w:r>
                </w:p>
              </w:tc>
            </w:tr>
            <w:tr w14:paraId="6956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405" w:type="pct"/>
                  <w:vMerge w:val="continue"/>
                  <w:noWrap w:val="0"/>
                  <w:vAlign w:val="center"/>
                </w:tcPr>
                <w:p w14:paraId="1FEE2661">
                  <w:pPr>
                    <w:tabs>
                      <w:tab w:val="left" w:pos="7770"/>
                    </w:tabs>
                    <w:spacing w:line="240" w:lineRule="auto"/>
                    <w:jc w:val="center"/>
                  </w:pPr>
                </w:p>
              </w:tc>
              <w:tc>
                <w:tcPr>
                  <w:tcW w:w="388" w:type="pct"/>
                  <w:vMerge w:val="continue"/>
                  <w:noWrap w:val="0"/>
                  <w:vAlign w:val="center"/>
                </w:tcPr>
                <w:p w14:paraId="517A2CB3">
                  <w:pPr>
                    <w:tabs>
                      <w:tab w:val="left" w:pos="7770"/>
                    </w:tabs>
                    <w:spacing w:line="240" w:lineRule="auto"/>
                    <w:jc w:val="center"/>
                  </w:pPr>
                </w:p>
              </w:tc>
              <w:tc>
                <w:tcPr>
                  <w:tcW w:w="499" w:type="pct"/>
                  <w:noWrap w:val="0"/>
                  <w:vAlign w:val="center"/>
                </w:tcPr>
                <w:p w14:paraId="1EB2677E">
                  <w:pPr>
                    <w:tabs>
                      <w:tab w:val="left" w:pos="7770"/>
                    </w:tabs>
                    <w:spacing w:line="240" w:lineRule="auto"/>
                    <w:jc w:val="center"/>
                    <w:rPr>
                      <w:b/>
                      <w:bCs/>
                    </w:rPr>
                  </w:pPr>
                  <w:r>
                    <w:rPr>
                      <w:rFonts w:hint="eastAsia" w:ascii="Times New Roman" w:hAnsi="Times New Roman" w:eastAsia="宋体" w:cs="Times New Roman"/>
                      <w:b/>
                      <w:bCs/>
                      <w:color w:val="auto"/>
                      <w:sz w:val="21"/>
                      <w:szCs w:val="21"/>
                      <w:vertAlign w:val="baseline"/>
                      <w:lang w:val="en-US" w:eastAsia="zh-CN"/>
                    </w:rPr>
                    <w:t>区域突出生态环境问题</w:t>
                  </w:r>
                </w:p>
              </w:tc>
              <w:tc>
                <w:tcPr>
                  <w:tcW w:w="2430" w:type="pct"/>
                  <w:noWrap w:val="0"/>
                  <w:vAlign w:val="center"/>
                </w:tcPr>
                <w:p w14:paraId="75FAAEE4">
                  <w:pPr>
                    <w:tabs>
                      <w:tab w:val="left" w:pos="7770"/>
                    </w:tabs>
                    <w:spacing w:line="240" w:lineRule="auto"/>
                    <w:jc w:val="both"/>
                    <w:rPr>
                      <w:rFonts w:hint="eastAsia"/>
                    </w:rPr>
                  </w:pPr>
                  <w:r>
                    <w:rPr>
                      <w:rFonts w:hint="eastAsia"/>
                    </w:rPr>
                    <w:t>1、季节性大气污染依然存在，空气质量持续改善难度加大。</w:t>
                  </w:r>
                </w:p>
                <w:p w14:paraId="1FBA92BC">
                  <w:pPr>
                    <w:tabs>
                      <w:tab w:val="left" w:pos="7770"/>
                    </w:tabs>
                    <w:spacing w:line="240" w:lineRule="auto"/>
                    <w:jc w:val="both"/>
                    <w:rPr>
                      <w:rFonts w:hint="eastAsia"/>
                    </w:rPr>
                  </w:pPr>
                  <w:r>
                    <w:rPr>
                      <w:rFonts w:hint="eastAsia"/>
                    </w:rPr>
                    <w:t>2、水环境质量较差，琼江大安断面、坛罐窑河白鹤桥断面水质不能实现稳定达标。</w:t>
                  </w:r>
                </w:p>
                <w:p w14:paraId="275581B3">
                  <w:pPr>
                    <w:tabs>
                      <w:tab w:val="left" w:pos="7770"/>
                    </w:tabs>
                    <w:spacing w:line="240" w:lineRule="auto"/>
                    <w:jc w:val="both"/>
                  </w:pPr>
                  <w:r>
                    <w:rPr>
                      <w:rFonts w:hint="eastAsia"/>
                    </w:rPr>
                    <w:t>3、农村环境问题治理困难。</w:t>
                  </w:r>
                </w:p>
              </w:tc>
              <w:tc>
                <w:tcPr>
                  <w:tcW w:w="943" w:type="pct"/>
                  <w:vMerge w:val="continue"/>
                  <w:noWrap w:val="0"/>
                  <w:vAlign w:val="center"/>
                </w:tcPr>
                <w:p w14:paraId="18A5A901">
                  <w:pPr>
                    <w:tabs>
                      <w:tab w:val="left" w:pos="7770"/>
                    </w:tabs>
                    <w:spacing w:line="240" w:lineRule="auto"/>
                    <w:jc w:val="center"/>
                  </w:pPr>
                </w:p>
              </w:tc>
              <w:tc>
                <w:tcPr>
                  <w:tcW w:w="332" w:type="pct"/>
                  <w:vMerge w:val="continue"/>
                  <w:noWrap w:val="0"/>
                  <w:vAlign w:val="center"/>
                </w:tcPr>
                <w:p w14:paraId="6FE5CB8C">
                  <w:pPr>
                    <w:tabs>
                      <w:tab w:val="left" w:pos="7770"/>
                    </w:tabs>
                    <w:spacing w:line="240" w:lineRule="auto"/>
                    <w:jc w:val="center"/>
                  </w:pPr>
                </w:p>
              </w:tc>
            </w:tr>
            <w:tr w14:paraId="6D35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405" w:type="pct"/>
                  <w:vMerge w:val="continue"/>
                  <w:noWrap w:val="0"/>
                  <w:vAlign w:val="center"/>
                </w:tcPr>
                <w:p w14:paraId="22FDE817">
                  <w:pPr>
                    <w:tabs>
                      <w:tab w:val="left" w:pos="7770"/>
                    </w:tabs>
                    <w:spacing w:line="240" w:lineRule="auto"/>
                    <w:jc w:val="center"/>
                  </w:pPr>
                </w:p>
              </w:tc>
              <w:tc>
                <w:tcPr>
                  <w:tcW w:w="388" w:type="pct"/>
                  <w:vMerge w:val="continue"/>
                  <w:noWrap w:val="0"/>
                  <w:vAlign w:val="center"/>
                </w:tcPr>
                <w:p w14:paraId="696C8A29">
                  <w:pPr>
                    <w:tabs>
                      <w:tab w:val="left" w:pos="7770"/>
                    </w:tabs>
                    <w:spacing w:line="240" w:lineRule="auto"/>
                    <w:jc w:val="center"/>
                  </w:pPr>
                </w:p>
              </w:tc>
              <w:tc>
                <w:tcPr>
                  <w:tcW w:w="499" w:type="pct"/>
                  <w:noWrap w:val="0"/>
                  <w:vAlign w:val="center"/>
                </w:tcPr>
                <w:p w14:paraId="4C734C51">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总体管</w:t>
                  </w:r>
                </w:p>
                <w:p w14:paraId="14207F7E">
                  <w:pPr>
                    <w:tabs>
                      <w:tab w:val="left" w:pos="7770"/>
                    </w:tabs>
                    <w:spacing w:line="240" w:lineRule="auto"/>
                    <w:jc w:val="center"/>
                    <w:rPr>
                      <w:b/>
                      <w:bCs/>
                    </w:rPr>
                  </w:pPr>
                  <w:r>
                    <w:rPr>
                      <w:rFonts w:hint="eastAsia" w:ascii="Times New Roman" w:hAnsi="Times New Roman" w:eastAsia="宋体" w:cs="Times New Roman"/>
                      <w:b/>
                      <w:bCs/>
                      <w:color w:val="auto"/>
                      <w:sz w:val="21"/>
                      <w:szCs w:val="21"/>
                      <w:vertAlign w:val="baseline"/>
                      <w:lang w:val="en-US" w:eastAsia="zh-CN"/>
                    </w:rPr>
                    <w:t>控要求</w:t>
                  </w:r>
                </w:p>
              </w:tc>
              <w:tc>
                <w:tcPr>
                  <w:tcW w:w="2430" w:type="pct"/>
                  <w:noWrap w:val="0"/>
                  <w:vAlign w:val="center"/>
                </w:tcPr>
                <w:p w14:paraId="4D6CFD5A">
                  <w:pPr>
                    <w:tabs>
                      <w:tab w:val="left" w:pos="7770"/>
                    </w:tabs>
                    <w:spacing w:line="240" w:lineRule="auto"/>
                    <w:jc w:val="both"/>
                    <w:rPr>
                      <w:rFonts w:hint="eastAsia"/>
                    </w:rPr>
                  </w:pPr>
                  <w:r>
                    <w:rPr>
                      <w:rFonts w:hint="eastAsia"/>
                    </w:rPr>
                    <w:t>1、加强乡镇集中式饮用水水源保护区保护，确保饮用水安全；</w:t>
                  </w:r>
                </w:p>
                <w:p w14:paraId="658A8C48">
                  <w:pPr>
                    <w:tabs>
                      <w:tab w:val="left" w:pos="7770"/>
                    </w:tabs>
                    <w:spacing w:line="240" w:lineRule="auto"/>
                    <w:jc w:val="both"/>
                    <w:rPr>
                      <w:rFonts w:hint="eastAsia"/>
                    </w:rPr>
                  </w:pPr>
                  <w:r>
                    <w:rPr>
                      <w:rFonts w:hint="eastAsia"/>
                    </w:rPr>
                    <w:t>2、严格施工扬尘、道路扬尘管控；</w:t>
                  </w:r>
                </w:p>
                <w:p w14:paraId="52AF703F">
                  <w:pPr>
                    <w:tabs>
                      <w:tab w:val="left" w:pos="7770"/>
                    </w:tabs>
                    <w:spacing w:line="240" w:lineRule="auto"/>
                    <w:jc w:val="both"/>
                    <w:rPr>
                      <w:rFonts w:hint="eastAsia"/>
                    </w:rPr>
                  </w:pPr>
                  <w:r>
                    <w:rPr>
                      <w:rFonts w:hint="eastAsia"/>
                    </w:rPr>
                    <w:t>3、加强琼江流域污染治理、农业面源污染治理，严格控制化肥农药使用量，科学划定禁养区，积极推广畜禽清洁养殖和畜禽粪污无害化、资源化处理技术；</w:t>
                  </w:r>
                </w:p>
                <w:p w14:paraId="32FC510B">
                  <w:pPr>
                    <w:tabs>
                      <w:tab w:val="left" w:pos="7770"/>
                    </w:tabs>
                    <w:spacing w:line="240" w:lineRule="auto"/>
                    <w:jc w:val="both"/>
                    <w:rPr>
                      <w:rFonts w:hint="eastAsia"/>
                    </w:rPr>
                  </w:pPr>
                  <w:r>
                    <w:rPr>
                      <w:rFonts w:hint="eastAsia"/>
                    </w:rPr>
                    <w:t>4、现有涉及五类重金属排放的企业，严控污染物排放；</w:t>
                  </w:r>
                </w:p>
                <w:p w14:paraId="0345A4DB">
                  <w:pPr>
                    <w:tabs>
                      <w:tab w:val="left" w:pos="7770"/>
                    </w:tabs>
                    <w:spacing w:line="240" w:lineRule="auto"/>
                    <w:jc w:val="center"/>
                  </w:pPr>
                  <w:r>
                    <w:rPr>
                      <w:rFonts w:hint="eastAsia"/>
                    </w:rPr>
                    <w:t>5、锂离子电池行业引入，参考执行其行业资源环境绩效指标准入要求。</w:t>
                  </w:r>
                </w:p>
              </w:tc>
              <w:tc>
                <w:tcPr>
                  <w:tcW w:w="943" w:type="pct"/>
                  <w:noWrap w:val="0"/>
                  <w:vAlign w:val="center"/>
                </w:tcPr>
                <w:p w14:paraId="639EF0A6">
                  <w:pPr>
                    <w:tabs>
                      <w:tab w:val="left" w:pos="7770"/>
                    </w:tabs>
                    <w:spacing w:line="240" w:lineRule="auto"/>
                    <w:jc w:val="both"/>
                  </w:pPr>
                  <w:r>
                    <w:rPr>
                      <w:rFonts w:hint="default" w:ascii="Times New Roman" w:hAnsi="Times New Roman" w:eastAsia="宋体" w:cs="Times New Roman"/>
                      <w:i w:val="0"/>
                      <w:iCs w:val="0"/>
                      <w:color w:val="auto"/>
                      <w:sz w:val="21"/>
                      <w:szCs w:val="21"/>
                      <w:u w:val="none"/>
                    </w:rPr>
                    <w:t>本项目</w:t>
                  </w:r>
                  <w:r>
                    <w:rPr>
                      <w:rFonts w:hint="eastAsia" w:ascii="Times New Roman" w:hAnsi="Times New Roman" w:eastAsia="宋体" w:cs="Times New Roman"/>
                      <w:b w:val="0"/>
                      <w:bCs w:val="0"/>
                      <w:color w:val="auto"/>
                      <w:sz w:val="21"/>
                      <w:szCs w:val="21"/>
                      <w:vertAlign w:val="baseline"/>
                      <w:lang w:val="en-US" w:eastAsia="zh-CN"/>
                    </w:rPr>
                    <w:t>不涉及</w:t>
                  </w:r>
                  <w:r>
                    <w:rPr>
                      <w:rFonts w:hint="eastAsia" w:cs="Times New Roman"/>
                      <w:b w:val="0"/>
                      <w:bCs w:val="0"/>
                      <w:color w:val="auto"/>
                      <w:sz w:val="21"/>
                      <w:szCs w:val="21"/>
                      <w:vertAlign w:val="baseline"/>
                      <w:lang w:val="en-US" w:eastAsia="zh-CN"/>
                    </w:rPr>
                    <w:t>饮用水源等</w:t>
                  </w:r>
                  <w:r>
                    <w:rPr>
                      <w:rFonts w:hint="default" w:ascii="Times New Roman" w:hAnsi="Times New Roman" w:eastAsia="宋体" w:cs="Times New Roman"/>
                      <w:b w:val="0"/>
                      <w:bCs w:val="0"/>
                      <w:color w:val="auto"/>
                      <w:sz w:val="21"/>
                      <w:szCs w:val="21"/>
                      <w:vertAlign w:val="baseline"/>
                      <w:lang w:eastAsia="zh-CN"/>
                    </w:rPr>
                    <w:t>自然保护敏感区</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环境风险系数较小</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风险可控</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可满足管控要求</w:t>
                  </w:r>
                  <w:r>
                    <w:rPr>
                      <w:rFonts w:hint="eastAsia" w:cs="Times New Roman"/>
                      <w:b w:val="0"/>
                      <w:bCs w:val="0"/>
                      <w:color w:val="auto"/>
                      <w:sz w:val="21"/>
                      <w:szCs w:val="21"/>
                      <w:vertAlign w:val="baseline"/>
                      <w:lang w:eastAsia="zh-CN"/>
                    </w:rPr>
                    <w:t>。</w:t>
                  </w:r>
                </w:p>
              </w:tc>
              <w:tc>
                <w:tcPr>
                  <w:tcW w:w="332" w:type="pct"/>
                  <w:shd w:val="clear" w:color="auto" w:fill="auto"/>
                  <w:noWrap w:val="0"/>
                  <w:vAlign w:val="center"/>
                </w:tcPr>
                <w:p w14:paraId="67292B63">
                  <w:pPr>
                    <w:spacing w:line="24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w:t>
                  </w:r>
                </w:p>
              </w:tc>
            </w:tr>
            <w:tr w14:paraId="30CE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noWrap w:val="0"/>
                  <w:vAlign w:val="center"/>
                </w:tcPr>
                <w:p w14:paraId="3ED1695D">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388" w:type="pct"/>
                  <w:vMerge w:val="continue"/>
                  <w:noWrap w:val="0"/>
                  <w:vAlign w:val="center"/>
                </w:tcPr>
                <w:p w14:paraId="07572E80">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499" w:type="pct"/>
                  <w:noWrap w:val="0"/>
                  <w:vAlign w:val="center"/>
                </w:tcPr>
                <w:p w14:paraId="0FB362E4">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14:paraId="334AD8E9">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30" w:type="pct"/>
                  <w:noWrap w:val="0"/>
                  <w:vAlign w:val="center"/>
                </w:tcPr>
                <w:p w14:paraId="0281A6FC">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单元特性管控要求（环境综合管控单元工业重点管控单元</w:t>
                  </w:r>
                  <w:r>
                    <w:rPr>
                      <w:rFonts w:hint="eastAsia" w:cs="Times New Roman"/>
                      <w:b/>
                      <w:bCs/>
                      <w:color w:val="auto"/>
                      <w:sz w:val="21"/>
                      <w:szCs w:val="21"/>
                      <w:vertAlign w:val="baseline"/>
                      <w:lang w:val="en-US" w:eastAsia="zh-CN"/>
                    </w:rPr>
                    <w:t>）</w:t>
                  </w:r>
                </w:p>
              </w:tc>
              <w:tc>
                <w:tcPr>
                  <w:tcW w:w="943" w:type="pct"/>
                  <w:noWrap w:val="0"/>
                  <w:vAlign w:val="center"/>
                </w:tcPr>
                <w:p w14:paraId="207BD817">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14:paraId="589EBAE9">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14:paraId="0DC6FC9E">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14:paraId="1B66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noWrap w:val="0"/>
                  <w:vAlign w:val="center"/>
                </w:tcPr>
                <w:p w14:paraId="73178F87">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388" w:type="pct"/>
                  <w:vMerge w:val="continue"/>
                  <w:noWrap w:val="0"/>
                  <w:vAlign w:val="center"/>
                </w:tcPr>
                <w:p w14:paraId="7F8F7587">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499" w:type="pct"/>
                  <w:noWrap w:val="0"/>
                  <w:vAlign w:val="center"/>
                </w:tcPr>
                <w:p w14:paraId="3271994C">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空间布</w:t>
                  </w:r>
                </w:p>
                <w:p w14:paraId="5FFFB577">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局约束</w:t>
                  </w:r>
                </w:p>
              </w:tc>
              <w:tc>
                <w:tcPr>
                  <w:tcW w:w="2430" w:type="pct"/>
                  <w:noWrap w:val="0"/>
                  <w:vAlign w:val="center"/>
                </w:tcPr>
                <w:p w14:paraId="3D514397">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14:paraId="5C7C51CA">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禁止引入屠宰，白酒、酒精制造，味精、柠檬酸等排水量大的食品加工项目</w:t>
                  </w:r>
                </w:p>
                <w:p w14:paraId="404BEFC8">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禁止水污染物以总磷为主的肥料和日用化学产品制造，农药制造，炸药、火工及火焰产品制造。</w:t>
                  </w:r>
                </w:p>
                <w:p w14:paraId="13895393">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禁止新建铅蓄电池制造项目。</w:t>
                  </w:r>
                </w:p>
                <w:p w14:paraId="3699CF71">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禁止专业电镀。</w:t>
                  </w:r>
                </w:p>
                <w:p w14:paraId="2FE03E71">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其他参照遂宁市总体准入要求-工业重点管控单元。</w:t>
                  </w:r>
                </w:p>
                <w:p w14:paraId="671EC7BC">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14:paraId="19FCCB70">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严控涉及剧毒原料、废水排放量大以及可能造成水体重金属富集的项目</w:t>
                  </w:r>
                </w:p>
                <w:p w14:paraId="1A59BE41">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靠近安置小区、学校侧的工业用地，后续宜布局机械制造、物流等轻污染类项目，新引入项目应充分论证环境相容性。</w:t>
                  </w:r>
                </w:p>
                <w:p w14:paraId="54A30B66">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其他参照遂宁市总体准入要求-工业重点管控单元。</w:t>
                  </w:r>
                </w:p>
                <w:p w14:paraId="009C5199">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14:paraId="2CDA52DD">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p w14:paraId="03A9584C">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14:paraId="037D0E7C">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与片区产业规划不符的现有企业适时迁入适宜片区，精细化工片区内禁止新建居住、教育、医疗等敏感点。</w:t>
                  </w:r>
                </w:p>
                <w:p w14:paraId="41A804A3">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其他参照遂宁市总体准入要求-工业重点管控单元。</w:t>
                  </w:r>
                </w:p>
                <w:p w14:paraId="65139594">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3" w:type="pct"/>
                  <w:noWrap w:val="0"/>
                  <w:vAlign w:val="center"/>
                </w:tcPr>
                <w:p w14:paraId="1652597E">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w:t>
                  </w:r>
                  <w:r>
                    <w:rPr>
                      <w:rFonts w:hint="eastAsia" w:cs="Times New Roman"/>
                      <w:b w:val="0"/>
                      <w:bCs w:val="0"/>
                      <w:color w:val="auto"/>
                      <w:sz w:val="21"/>
                      <w:szCs w:val="21"/>
                      <w:vertAlign w:val="baseline"/>
                      <w:lang w:val="en-US" w:eastAsia="zh-CN"/>
                    </w:rPr>
                    <w:t>属于</w:t>
                  </w:r>
                  <w:r>
                    <w:rPr>
                      <w:rFonts w:hint="eastAsia" w:ascii="Times New Roman" w:hAnsi="Times New Roman" w:eastAsia="宋体" w:cs="Times New Roman"/>
                      <w:b w:val="0"/>
                      <w:bCs w:val="0"/>
                      <w:color w:val="auto"/>
                      <w:sz w:val="21"/>
                      <w:szCs w:val="21"/>
                      <w:vertAlign w:val="baseline"/>
                      <w:lang w:val="en-US" w:eastAsia="zh-CN"/>
                    </w:rPr>
                    <w:t>废旧电器电子产品回收拆解综合利用项目</w:t>
                  </w:r>
                  <w:r>
                    <w:rPr>
                      <w:rFonts w:hint="eastAsia" w:cs="Times New Roman"/>
                      <w:b w:val="0"/>
                      <w:bCs w:val="0"/>
                      <w:color w:val="auto"/>
                      <w:sz w:val="21"/>
                      <w:szCs w:val="21"/>
                      <w:vertAlign w:val="baseline"/>
                      <w:lang w:val="en-US" w:eastAsia="zh-CN"/>
                    </w:rPr>
                    <w:t>；各类污染物均能达标排放；属于《产业结构调整指导目录》中鼓励类项目，</w:t>
                  </w:r>
                  <w:r>
                    <w:rPr>
                      <w:rFonts w:hint="eastAsia" w:ascii="Times New Roman" w:hAnsi="Times New Roman" w:eastAsia="宋体" w:cs="Times New Roman"/>
                      <w:b w:val="0"/>
                      <w:bCs w:val="0"/>
                      <w:color w:val="auto"/>
                      <w:sz w:val="21"/>
                      <w:szCs w:val="21"/>
                      <w:vertAlign w:val="baseline"/>
                      <w:lang w:val="en-US" w:eastAsia="zh-CN"/>
                    </w:rPr>
                    <w:t>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14:paraId="06AB422A">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14:paraId="6F6C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5" w:type="pct"/>
                  <w:vMerge w:val="continue"/>
                  <w:noWrap w:val="0"/>
                  <w:vAlign w:val="center"/>
                </w:tcPr>
                <w:p w14:paraId="0AA4E8AA">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388" w:type="pct"/>
                  <w:vMerge w:val="continue"/>
                  <w:noWrap w:val="0"/>
                  <w:vAlign w:val="center"/>
                </w:tcPr>
                <w:p w14:paraId="5F034F59">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499" w:type="pct"/>
                  <w:noWrap w:val="0"/>
                  <w:vAlign w:val="center"/>
                </w:tcPr>
                <w:p w14:paraId="03AAEF67">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污染物排放</w:t>
                  </w:r>
                </w:p>
                <w:p w14:paraId="6E5BA694">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tc>
              <w:tc>
                <w:tcPr>
                  <w:tcW w:w="2430" w:type="pct"/>
                  <w:noWrap w:val="0"/>
                  <w:vAlign w:val="center"/>
                </w:tcPr>
                <w:p w14:paraId="18EC3F96">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现有源提标升级改造：参照遂宁市总体准入要求-工业重点管控单元。</w:t>
                  </w:r>
                </w:p>
                <w:p w14:paraId="6D65C75C">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新增源等量或倍量替代：参照遂宁市总体准入要求-工业重点管控单元</w:t>
                  </w:r>
                </w:p>
                <w:p w14:paraId="3ACC25C8">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新增源排放标准限值：1</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重点行业VOCs治理：（1）化工项目实施挥发性有机物综合整治，兼顾解决恶臭、有毒有害等环境问题；推广低VOCs含量、低反应活性的原辅材料和产品。（2）工程机械制造行业，推广使用高固体分、粉末涂料，喷漆与烘干废气不得采用单一、低效的方式进行处理。（3）全面执行《挥发性有机物无组织排放控制标准》。</w:t>
                  </w:r>
                </w:p>
                <w:p w14:paraId="7B9B212C">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项目产生的生产废水由企业自行处理达到《污水综合排放标准》三级或相应的行业排放标准后排入园区污水处理厂处理达《城镇污水处理厂污染物排放标准》一级A标或更严格标准后排放。</w:t>
                  </w:r>
                </w:p>
                <w:p w14:paraId="4D138411">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其他参照遂宁市总体准入要求-工业重点管控单元。</w:t>
                  </w:r>
                </w:p>
                <w:p w14:paraId="6F198C20">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污染物排放绩效水平准入要求：参照遂宁市总体准入要求-工业重点管控单元</w:t>
                  </w:r>
                </w:p>
                <w:p w14:paraId="0DE7519B">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tc>
              <w:tc>
                <w:tcPr>
                  <w:tcW w:w="943" w:type="pct"/>
                  <w:noWrap w:val="0"/>
                  <w:vAlign w:val="center"/>
                </w:tcPr>
                <w:p w14:paraId="5D6E620E">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本项目</w:t>
                  </w:r>
                  <w:r>
                    <w:rPr>
                      <w:rFonts w:hint="eastAsia" w:cs="Times New Roman"/>
                      <w:b w:val="0"/>
                      <w:bCs w:val="0"/>
                      <w:color w:val="auto"/>
                      <w:sz w:val="21"/>
                      <w:szCs w:val="21"/>
                      <w:vertAlign w:val="baseline"/>
                      <w:lang w:val="en-US" w:eastAsia="zh-CN"/>
                    </w:rPr>
                    <w:t>不涉及锅炉，无工业废水，</w:t>
                  </w:r>
                  <w:r>
                    <w:rPr>
                      <w:rFonts w:hint="eastAsia" w:ascii="Times New Roman" w:hAnsi="Times New Roman" w:eastAsia="宋体" w:cs="Times New Roman"/>
                      <w:b w:val="0"/>
                      <w:bCs w:val="0"/>
                      <w:color w:val="auto"/>
                      <w:sz w:val="21"/>
                      <w:szCs w:val="21"/>
                      <w:vertAlign w:val="baseline"/>
                      <w:lang w:val="en-US" w:eastAsia="zh-CN"/>
                    </w:rPr>
                    <w:t>建成运营后各类污染物均达标排放，固废收集处置率达100%，满足管控要求。</w:t>
                  </w:r>
                </w:p>
              </w:tc>
              <w:tc>
                <w:tcPr>
                  <w:tcW w:w="332" w:type="pct"/>
                  <w:noWrap w:val="0"/>
                  <w:vAlign w:val="center"/>
                </w:tcPr>
                <w:p w14:paraId="3504D92E">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14:paraId="3563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5" w:type="pct"/>
                  <w:vMerge w:val="continue"/>
                  <w:noWrap w:val="0"/>
                  <w:vAlign w:val="center"/>
                </w:tcPr>
                <w:p w14:paraId="43129925">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388" w:type="pct"/>
                  <w:vMerge w:val="continue"/>
                  <w:noWrap w:val="0"/>
                  <w:vAlign w:val="center"/>
                </w:tcPr>
                <w:p w14:paraId="350A6F4D">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499" w:type="pct"/>
                  <w:noWrap w:val="0"/>
                  <w:vAlign w:val="center"/>
                </w:tcPr>
                <w:p w14:paraId="66793415">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环境风</w:t>
                  </w:r>
                </w:p>
                <w:p w14:paraId="17E61C21">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险防控</w:t>
                  </w:r>
                </w:p>
              </w:tc>
              <w:tc>
                <w:tcPr>
                  <w:tcW w:w="2430" w:type="pct"/>
                  <w:noWrap w:val="0"/>
                  <w:vAlign w:val="center"/>
                </w:tcPr>
                <w:p w14:paraId="7B6DDCA4">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严格管控类农用地管控要求：参照遂宁市总体准入要求-工业重点管控单元</w:t>
                  </w:r>
                </w:p>
                <w:p w14:paraId="58F179E4">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安全利用类农用地管控要求：参照遂宁市总体准入要求-工业重点管控单元</w:t>
                  </w:r>
                </w:p>
                <w:p w14:paraId="1094BD49">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污染地块管控要求：参照遂宁市总体准入要求-工业重点管控单元</w:t>
                  </w:r>
                </w:p>
                <w:p w14:paraId="50980F78">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园区环境风险防控要求：</w:t>
                  </w:r>
                </w:p>
                <w:p w14:paraId="292657DB">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强化园区环境风险管控。建立健全多级环境风险防控体系，落实环境风险防范措施，完善园区环境风险应急预案，严格落实园区事故废水、废液收集、阻断、处置措施，杜绝事故废水、废液等入河，避免对下游“琼江翘嘴红鮊省级水产种质资源保护区”造成影响，确保环境安全。</w:t>
                  </w:r>
                </w:p>
                <w:p w14:paraId="144C35A4">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强化尚未稳定达标小流域内化工园区污染防治及风险防控。琼江流域内的化工园区对主要超标污染物实施倍量替代。强化面源治理，鼓励水质尚未稳定达标控制单元内化工园区率先推进园区初期雨水污染控制，新建片区严格落实雨污分流。强化园区环境风险防控，根据企业、园区环境风险评价，衔接琼江“一河一策一图”环境应急响应方案，建立健全企业、园区、流域三级环境风险防控及应急体系，定期开展应急演练并完善环境应急物资库及应急处置设施，实现“事故废水不出涉事企业、不出园区管网、不进园区周边水系”的风险防控目标。</w:t>
                  </w:r>
                </w:p>
                <w:p w14:paraId="3F8752AD">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其他参照遂宁市总体准入要求-工业重点管控单元</w:t>
                  </w:r>
                </w:p>
                <w:p w14:paraId="37BB99F7">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企业环境风险防控要求：参照遂宁市总体准入要求-工业重点管控单元</w:t>
                  </w:r>
                </w:p>
                <w:p w14:paraId="36864718">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tc>
              <w:tc>
                <w:tcPr>
                  <w:tcW w:w="943" w:type="pct"/>
                  <w:noWrap w:val="0"/>
                  <w:vAlign w:val="center"/>
                </w:tcPr>
                <w:p w14:paraId="39AD18D5">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项目不涉及自然保护敏感区，</w:t>
                  </w:r>
                  <w:r>
                    <w:rPr>
                      <w:rFonts w:hint="eastAsia" w:cs="Times New Roman"/>
                      <w:b w:val="0"/>
                      <w:bCs w:val="0"/>
                      <w:color w:val="auto"/>
                      <w:sz w:val="21"/>
                      <w:szCs w:val="21"/>
                      <w:vertAlign w:val="baseline"/>
                      <w:lang w:val="en-US" w:eastAsia="zh-CN"/>
                    </w:rPr>
                    <w:t>在采取风险防范措施后</w:t>
                  </w:r>
                  <w:r>
                    <w:rPr>
                      <w:rFonts w:hint="eastAsia" w:ascii="Times New Roman" w:hAnsi="Times New Roman" w:eastAsia="宋体" w:cs="Times New Roman"/>
                      <w:b w:val="0"/>
                      <w:bCs w:val="0"/>
                      <w:color w:val="auto"/>
                      <w:sz w:val="21"/>
                      <w:szCs w:val="21"/>
                      <w:vertAlign w:val="baseline"/>
                      <w:lang w:val="en-US" w:eastAsia="zh-CN"/>
                    </w:rPr>
                    <w:t>风险可控，环境风险系数较小，可满足环境风</w:t>
                  </w:r>
                </w:p>
                <w:p w14:paraId="1040FFD6">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险防控要求。</w:t>
                  </w:r>
                </w:p>
              </w:tc>
              <w:tc>
                <w:tcPr>
                  <w:tcW w:w="332" w:type="pct"/>
                  <w:noWrap w:val="0"/>
                  <w:vAlign w:val="center"/>
                </w:tcPr>
                <w:p w14:paraId="29AFDF09">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14:paraId="53F4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5" w:type="pct"/>
                  <w:vMerge w:val="continue"/>
                  <w:noWrap w:val="0"/>
                  <w:vAlign w:val="center"/>
                </w:tcPr>
                <w:p w14:paraId="23ED0C7E">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388" w:type="pct"/>
                  <w:vMerge w:val="continue"/>
                  <w:noWrap w:val="0"/>
                  <w:vAlign w:val="center"/>
                </w:tcPr>
                <w:p w14:paraId="54C0C1DD">
                  <w:pPr>
                    <w:tabs>
                      <w:tab w:val="left" w:pos="7770"/>
                    </w:tabs>
                    <w:spacing w:line="240" w:lineRule="auto"/>
                    <w:jc w:val="center"/>
                    <w:rPr>
                      <w:rFonts w:hint="default" w:ascii="Times New Roman" w:hAnsi="Times New Roman" w:eastAsia="宋体" w:cs="Times New Roman"/>
                      <w:b w:val="0"/>
                      <w:bCs w:val="0"/>
                      <w:color w:val="FF0000"/>
                      <w:sz w:val="21"/>
                      <w:szCs w:val="21"/>
                      <w:vertAlign w:val="baseline"/>
                      <w:lang w:val="en-US" w:eastAsia="zh-CN"/>
                    </w:rPr>
                  </w:pPr>
                </w:p>
              </w:tc>
              <w:tc>
                <w:tcPr>
                  <w:tcW w:w="499" w:type="pct"/>
                  <w:noWrap w:val="0"/>
                  <w:vAlign w:val="center"/>
                </w:tcPr>
                <w:p w14:paraId="379F1FA5">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资源开发效率要求</w:t>
                  </w:r>
                </w:p>
              </w:tc>
              <w:tc>
                <w:tcPr>
                  <w:tcW w:w="2430" w:type="pct"/>
                  <w:noWrap w:val="0"/>
                  <w:vAlign w:val="center"/>
                </w:tcPr>
                <w:p w14:paraId="2BB3DE84">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水资源利用效率要求：参照遂宁市总体准入要求-工业重点管控单元</w:t>
                  </w:r>
                </w:p>
                <w:p w14:paraId="0645B6E2">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地下水开采要求：（1）安居区2030年地下水开采控制控制量保持在0.08亿m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以内。（2）全面建设节水型社会，达到合理高效用水。</w:t>
                  </w:r>
                </w:p>
                <w:p w14:paraId="02BECB34">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能源利用效率要求：参照遂宁市总体准入要求-工业重点管控单元</w:t>
                  </w:r>
                </w:p>
                <w:p w14:paraId="029D41B2">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其他资源利用效率要求：禁燃区管控要求：参照遂宁市总体准入要求-工业重点管控单元</w:t>
                  </w:r>
                  <w:r>
                    <w:rPr>
                      <w:rFonts w:hint="eastAsia" w:cs="Times New Roman"/>
                      <w:b w:val="0"/>
                      <w:bCs w:val="0"/>
                      <w:color w:val="auto"/>
                      <w:sz w:val="21"/>
                      <w:szCs w:val="21"/>
                      <w:vertAlign w:val="baseline"/>
                      <w:lang w:val="en-US" w:eastAsia="zh-CN"/>
                    </w:rPr>
                    <w:t>。</w:t>
                  </w:r>
                </w:p>
              </w:tc>
              <w:tc>
                <w:tcPr>
                  <w:tcW w:w="943" w:type="pct"/>
                  <w:noWrap w:val="0"/>
                  <w:vAlign w:val="center"/>
                </w:tcPr>
                <w:p w14:paraId="1A711821">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不涉及地下水的开采</w:t>
                  </w:r>
                  <w:r>
                    <w:rPr>
                      <w:rFonts w:hint="eastAsia" w:cs="Times New Roman"/>
                      <w:b w:val="0"/>
                      <w:bCs w:val="0"/>
                      <w:color w:val="auto"/>
                      <w:sz w:val="21"/>
                      <w:szCs w:val="21"/>
                      <w:vertAlign w:val="baseline"/>
                      <w:lang w:val="en-US" w:eastAsia="zh-CN"/>
                    </w:rPr>
                    <w:t>使用</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水资源用量少，</w:t>
                  </w:r>
                  <w:r>
                    <w:rPr>
                      <w:rFonts w:hint="eastAsia" w:ascii="Times New Roman" w:hAnsi="Times New Roman" w:eastAsia="宋体" w:cs="Times New Roman"/>
                      <w:b w:val="0"/>
                      <w:bCs w:val="0"/>
                      <w:color w:val="auto"/>
                      <w:sz w:val="21"/>
                      <w:szCs w:val="21"/>
                      <w:vertAlign w:val="baseline"/>
                      <w:lang w:val="en-US" w:eastAsia="zh-CN"/>
                    </w:rPr>
                    <w:t>符合资源利用效率的管控要求。</w:t>
                  </w:r>
                </w:p>
              </w:tc>
              <w:tc>
                <w:tcPr>
                  <w:tcW w:w="332" w:type="pct"/>
                  <w:noWrap w:val="0"/>
                  <w:vAlign w:val="center"/>
                </w:tcPr>
                <w:p w14:paraId="38958B23">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bl>
          <w:p w14:paraId="7CD8EDF6">
            <w:pPr>
              <w:tabs>
                <w:tab w:val="left" w:pos="7770"/>
              </w:tabs>
              <w:spacing w:line="360" w:lineRule="auto"/>
              <w:ind w:firstLine="480" w:firstLineChars="200"/>
              <w:jc w:val="both"/>
              <w:rPr>
                <w:rFonts w:hint="default" w:ascii="Times New Roman" w:hAnsi="Times New Roman" w:eastAsia="宋体" w:cs="Times New Roman"/>
                <w:b/>
                <w:bCs/>
                <w:color w:val="auto"/>
                <w:sz w:val="28"/>
                <w:szCs w:val="28"/>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综上，本项目符合遂宁市安居区工业集中发展区（含经开区） 生态环境分区管控要求。</w:t>
            </w:r>
          </w:p>
        </w:tc>
      </w:tr>
    </w:tbl>
    <w:p w14:paraId="34EF9BBE">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5C265F9A">
      <w:pPr>
        <w:tabs>
          <w:tab w:val="left" w:pos="7770"/>
        </w:tabs>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二</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建设内容</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8600"/>
      </w:tblGrid>
      <w:tr w14:paraId="4CE76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532" w:type="pct"/>
            <w:noWrap w:val="0"/>
            <w:vAlign w:val="center"/>
          </w:tcPr>
          <w:p w14:paraId="646B38AB">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建设</w:t>
            </w:r>
          </w:p>
          <w:p w14:paraId="29277F26">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内容</w:t>
            </w:r>
          </w:p>
        </w:tc>
        <w:tc>
          <w:tcPr>
            <w:tcW w:w="4467" w:type="pct"/>
            <w:noWrap w:val="0"/>
            <w:vAlign w:val="center"/>
          </w:tcPr>
          <w:p w14:paraId="3761F133">
            <w:pPr>
              <w:keepNext w:val="0"/>
              <w:keepLines w:val="0"/>
              <w:pageBreakBefore w:val="0"/>
              <w:widowControl w:val="0"/>
              <w:numPr>
                <w:ilvl w:val="0"/>
                <w:numId w:val="8"/>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02321E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四川金福来环保科技有限公司成立于2025年07月，注册地位于遂宁市安居区凤凰街道梧桐北路74号；主要从事固体废物治理、再生资源回收（除生产性废旧金属）、废弃电器电子产品处理、金属废料和碎屑加工处理。</w:t>
            </w:r>
          </w:p>
          <w:p w14:paraId="687EB3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随着科学技术的发展，新兴电子产品更新速度越来越快，全国淘汰电子产品数量增长迅猛。国家多次提出让资源循环利用，发改委也一直在鼓励二手电子产品进入循环市场，这也是“碳中和”，甚至“负碳排”的重要环节。为适应市场发展需求，四川金福来环保科技有限公司拟投资200万元，选址遂宁市安居区凤凰街道梧桐北路74号，租赁已建厂房，建设“废弃电器电子产品循环利用建设项目”。</w:t>
            </w:r>
          </w:p>
          <w:p w14:paraId="53C98F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根据《中华人民共和国环境影响评价法》</w:t>
            </w:r>
            <w:r>
              <w:rPr>
                <w:rFonts w:hint="eastAsia" w:ascii="Times New Roman" w:hAnsi="Times New Roman" w:eastAsia="宋体" w:cs="Times New Roman"/>
                <w:b w:val="0"/>
                <w:bCs w:val="0"/>
                <w:color w:val="auto"/>
                <w:sz w:val="24"/>
                <w:szCs w:val="24"/>
                <w:lang w:val="en-US" w:eastAsia="zh-CN"/>
              </w:rPr>
              <w:t>及</w:t>
            </w:r>
            <w:r>
              <w:rPr>
                <w:rFonts w:hint="default" w:ascii="Times New Roman" w:hAnsi="Times New Roman" w:eastAsia="宋体" w:cs="Times New Roman"/>
                <w:b w:val="0"/>
                <w:bCs w:val="0"/>
                <w:color w:val="auto"/>
                <w:sz w:val="24"/>
                <w:szCs w:val="24"/>
                <w:lang w:val="en-US" w:eastAsia="zh-CN"/>
              </w:rPr>
              <w:t>《建设项目环境保护管理条例》中有关规定</w:t>
            </w:r>
            <w:r>
              <w:rPr>
                <w:rFonts w:hint="eastAsia"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项目应进行环境影响评价</w:t>
            </w:r>
            <w:r>
              <w:rPr>
                <w:rFonts w:hint="eastAsia" w:ascii="Times New Roman" w:hAnsi="Times New Roman" w:eastAsia="宋体" w:cs="Times New Roman"/>
                <w:b w:val="0"/>
                <w:bCs w:val="0"/>
                <w:color w:val="auto"/>
                <w:sz w:val="24"/>
                <w:szCs w:val="24"/>
                <w:lang w:val="en-US" w:eastAsia="zh-CN"/>
              </w:rPr>
              <w:t>；同时</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根据《建设项目环境影响评价分类管理名录</w:t>
            </w:r>
            <w:r>
              <w:rPr>
                <w:rFonts w:hint="eastAsia" w:ascii="Times New Roman" w:hAnsi="Times New Roman" w:eastAsia="宋体" w:cs="Times New Roman"/>
                <w:b w:val="0"/>
                <w:bCs w:val="0"/>
                <w:color w:val="auto"/>
                <w:sz w:val="24"/>
                <w:szCs w:val="24"/>
                <w:lang w:val="en-US" w:eastAsia="zh-CN"/>
              </w:rPr>
              <w:t>（2021年版</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中相关内容</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项目类别</w:t>
            </w:r>
            <w:r>
              <w:rPr>
                <w:rFonts w:hint="eastAsia" w:ascii="Times New Roman" w:hAnsi="Times New Roman" w:eastAsia="宋体" w:cs="Times New Roman"/>
                <w:b w:val="0"/>
                <w:bCs w:val="0"/>
                <w:color w:val="auto"/>
                <w:sz w:val="24"/>
                <w:szCs w:val="24"/>
                <w:lang w:val="en-US" w:eastAsia="zh-CN"/>
              </w:rPr>
              <w:t>属于</w:t>
            </w:r>
            <w:r>
              <w:rPr>
                <w:rFonts w:hint="eastAsia" w:cs="Times New Roman"/>
                <w:b w:val="0"/>
                <w:bCs w:val="0"/>
                <w:color w:val="auto"/>
                <w:sz w:val="24"/>
                <w:szCs w:val="24"/>
                <w:lang w:val="en-US" w:eastAsia="zh-CN"/>
              </w:rPr>
              <w:t>：三十九、废弃资源综合利用业42；85金属废料和碎屑加工处理421（不含原料为危险废物的，不含仅分拣、破碎的）；废弃电器电子产品加工处理”，</w:t>
            </w:r>
            <w:r>
              <w:rPr>
                <w:rFonts w:hint="default" w:ascii="Times New Roman" w:hAnsi="Times New Roman" w:eastAsia="宋体" w:cs="Times New Roman"/>
                <w:b w:val="0"/>
                <w:bCs w:val="0"/>
                <w:color w:val="auto"/>
                <w:sz w:val="24"/>
                <w:szCs w:val="24"/>
                <w:lang w:val="en-US" w:eastAsia="zh-CN"/>
              </w:rPr>
              <w:t>应编制环境影响报告表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由此受</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项目业主</w:t>
            </w:r>
            <w:r>
              <w:rPr>
                <w:rFonts w:hint="eastAsia" w:cs="Times New Roman"/>
                <w:b w:val="0"/>
                <w:bCs w:val="0"/>
                <w:color w:val="auto"/>
                <w:sz w:val="24"/>
                <w:szCs w:val="24"/>
                <w:lang w:val="en-US" w:eastAsia="zh-CN"/>
              </w:rPr>
              <w:t>四川金福来环保科技有限公司</w:t>
            </w:r>
            <w:r>
              <w:rPr>
                <w:rFonts w:hint="default" w:ascii="Times New Roman" w:hAnsi="Times New Roman" w:eastAsia="宋体" w:cs="Times New Roman"/>
                <w:b w:val="0"/>
                <w:bCs w:val="0"/>
                <w:color w:val="auto"/>
                <w:sz w:val="24"/>
                <w:szCs w:val="24"/>
                <w:lang w:val="en-US" w:eastAsia="zh-CN"/>
              </w:rPr>
              <w:t>委托</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四川新云蓝天环保科技有限公司接受了该项目环境影响报告表编制工作</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并开展了现场踏勘、资料收集、整理工作</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评价单位在掌握了充分的资料数据基础上</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按照有关技术规范要求</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编制了</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项目环境影响报告表。</w:t>
            </w:r>
          </w:p>
          <w:p w14:paraId="5E743646">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项目概况</w:t>
            </w:r>
          </w:p>
          <w:p w14:paraId="0C134B31">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项目名称</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性质</w:t>
            </w:r>
          </w:p>
          <w:p w14:paraId="292270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项目名称</w:t>
            </w:r>
            <w:r>
              <w:rPr>
                <w:rFonts w:hint="eastAsia" w:cs="Times New Roman"/>
                <w:b w:val="0"/>
                <w:bCs w:val="0"/>
                <w:color w:val="auto"/>
                <w:sz w:val="24"/>
                <w:szCs w:val="24"/>
                <w:lang w:val="en-US" w:eastAsia="zh-CN"/>
              </w:rPr>
              <w:t>：废弃电器电子产品循环利用建设项目</w:t>
            </w:r>
          </w:p>
          <w:p w14:paraId="02D48E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建设性质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新建</w:t>
            </w:r>
          </w:p>
          <w:p w14:paraId="415CC1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建设内容：建筑面积380平方米（租赁），建设废弃电子产品循环利用检测拆解线，配置2台废弃电子产品拆解检查工作台，计划年拆解综合利用废弃电器电子产品10万台/套</w:t>
            </w:r>
            <w:r>
              <w:rPr>
                <w:rFonts w:hint="eastAsia" w:cs="Times New Roman"/>
                <w:b w:val="0"/>
                <w:bCs w:val="0"/>
                <w:color w:val="auto"/>
                <w:sz w:val="24"/>
                <w:szCs w:val="24"/>
                <w:lang w:val="en-US" w:eastAsia="zh-CN"/>
              </w:rPr>
              <w:t>。</w:t>
            </w:r>
          </w:p>
          <w:p w14:paraId="7AF333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建设地点</w:t>
            </w:r>
            <w:r>
              <w:rPr>
                <w:rFonts w:hint="eastAsia" w:cs="Times New Roman"/>
                <w:b w:val="0"/>
                <w:bCs w:val="0"/>
                <w:color w:val="auto"/>
                <w:sz w:val="24"/>
                <w:szCs w:val="24"/>
                <w:lang w:val="en-US" w:eastAsia="zh-CN"/>
              </w:rPr>
              <w:t>：遂宁市安居区凤凰街道梧桐北路74号</w:t>
            </w:r>
            <w:r>
              <w:rPr>
                <w:rFonts w:hint="default" w:ascii="Times New Roman" w:hAnsi="Times New Roman" w:eastAsia="宋体" w:cs="Times New Roman"/>
                <w:b w:val="0"/>
                <w:bCs w:val="0"/>
                <w:color w:val="auto"/>
                <w:sz w:val="24"/>
                <w:szCs w:val="24"/>
                <w:lang w:val="en-US" w:eastAsia="zh-CN"/>
              </w:rPr>
              <w:t>（遂宁市森冠木业有限公司</w:t>
            </w:r>
            <w:r>
              <w:rPr>
                <w:rFonts w:hint="eastAsia" w:cs="Times New Roman"/>
                <w:b w:val="0"/>
                <w:bCs w:val="0"/>
                <w:color w:val="auto"/>
                <w:sz w:val="24"/>
                <w:szCs w:val="24"/>
                <w:lang w:val="en-US" w:eastAsia="zh-CN"/>
              </w:rPr>
              <w:t>内，</w:t>
            </w:r>
            <w:r>
              <w:rPr>
                <w:rFonts w:hint="default" w:ascii="Times New Roman" w:hAnsi="Times New Roman" w:eastAsia="宋体" w:cs="Times New Roman"/>
                <w:b w:val="0"/>
                <w:bCs w:val="0"/>
                <w:color w:val="auto"/>
                <w:sz w:val="24"/>
                <w:szCs w:val="24"/>
                <w:lang w:val="en-US" w:eastAsia="zh-CN"/>
              </w:rPr>
              <w:t xml:space="preserve">地理坐标E </w:t>
            </w:r>
            <w:r>
              <w:rPr>
                <w:rFonts w:hint="eastAsia" w:cs="Times New Roman"/>
                <w:b w:val="0"/>
                <w:bCs w:val="0"/>
                <w:color w:val="auto"/>
                <w:sz w:val="24"/>
                <w:szCs w:val="24"/>
                <w:lang w:val="en-US" w:eastAsia="zh-CN"/>
              </w:rPr>
              <w:t>105.481748，</w:t>
            </w:r>
            <w:r>
              <w:rPr>
                <w:rFonts w:hint="default" w:ascii="Times New Roman" w:hAnsi="Times New Roman" w:eastAsia="宋体" w:cs="Times New Roman"/>
                <w:b w:val="0"/>
                <w:bCs w:val="0"/>
                <w:color w:val="auto"/>
                <w:sz w:val="24"/>
                <w:szCs w:val="24"/>
                <w:lang w:val="en-US" w:eastAsia="zh-CN"/>
              </w:rPr>
              <w:t>N</w:t>
            </w:r>
            <w:r>
              <w:rPr>
                <w:rFonts w:hint="eastAsia" w:cs="Times New Roman"/>
                <w:b w:val="0"/>
                <w:bCs w:val="0"/>
                <w:color w:val="auto"/>
                <w:sz w:val="24"/>
                <w:szCs w:val="24"/>
                <w:lang w:val="en-US" w:eastAsia="zh-CN"/>
              </w:rPr>
              <w:t xml:space="preserve"> 30.357175）</w:t>
            </w:r>
          </w:p>
          <w:p w14:paraId="7887DFC8">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项目主要工程内容</w:t>
            </w:r>
          </w:p>
          <w:p w14:paraId="67E928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本项目由主体工程、辅助工程、储运工程、公用工程及环保工程组成；具体工程内容及所产生的环境问题见表2-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p w14:paraId="13E68BD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表2-1 项目主要工程内容及主要环境问题一览表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22"/>
              <w:gridCol w:w="3971"/>
              <w:gridCol w:w="984"/>
              <w:gridCol w:w="1200"/>
              <w:gridCol w:w="647"/>
            </w:tblGrid>
            <w:tr w14:paraId="170A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14:paraId="6A2F4175">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工程类别</w:t>
                  </w:r>
                </w:p>
              </w:tc>
              <w:tc>
                <w:tcPr>
                  <w:tcW w:w="2922" w:type="pct"/>
                  <w:gridSpan w:val="2"/>
                  <w:vMerge w:val="restart"/>
                  <w:noWrap w:val="0"/>
                  <w:vAlign w:val="center"/>
                </w:tcPr>
                <w:p w14:paraId="6864E21A">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建设内容及规模</w:t>
                  </w:r>
                </w:p>
              </w:tc>
              <w:tc>
                <w:tcPr>
                  <w:tcW w:w="1304" w:type="pct"/>
                  <w:gridSpan w:val="2"/>
                  <w:noWrap w:val="0"/>
                  <w:vAlign w:val="center"/>
                </w:tcPr>
                <w:p w14:paraId="2DF05B84">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可能产生的环境问题</w:t>
                  </w:r>
                </w:p>
              </w:tc>
              <w:tc>
                <w:tcPr>
                  <w:tcW w:w="386" w:type="pct"/>
                  <w:vMerge w:val="restart"/>
                  <w:noWrap w:val="0"/>
                  <w:vAlign w:val="center"/>
                </w:tcPr>
                <w:p w14:paraId="11938FA0">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备注</w:t>
                  </w:r>
                </w:p>
              </w:tc>
            </w:tr>
            <w:tr w14:paraId="4981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086DF1E3">
                  <w:pPr>
                    <w:spacing w:line="240" w:lineRule="auto"/>
                    <w:jc w:val="center"/>
                    <w:rPr>
                      <w:rFonts w:hint="default" w:ascii="Times New Roman" w:hAnsi="Times New Roman" w:eastAsia="宋体" w:cs="Times New Roman"/>
                      <w:b/>
                      <w:bCs/>
                      <w:sz w:val="21"/>
                      <w:szCs w:val="21"/>
                    </w:rPr>
                  </w:pPr>
                </w:p>
              </w:tc>
              <w:tc>
                <w:tcPr>
                  <w:tcW w:w="2922" w:type="pct"/>
                  <w:gridSpan w:val="2"/>
                  <w:vMerge w:val="continue"/>
                  <w:noWrap w:val="0"/>
                  <w:vAlign w:val="center"/>
                </w:tcPr>
                <w:p w14:paraId="19187317">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c>
                <w:tcPr>
                  <w:tcW w:w="587" w:type="pct"/>
                  <w:noWrap w:val="0"/>
                  <w:vAlign w:val="center"/>
                </w:tcPr>
                <w:p w14:paraId="2500610D">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施工期</w:t>
                  </w:r>
                </w:p>
              </w:tc>
              <w:tc>
                <w:tcPr>
                  <w:tcW w:w="716" w:type="pct"/>
                  <w:noWrap w:val="0"/>
                  <w:vAlign w:val="center"/>
                </w:tcPr>
                <w:p w14:paraId="519232F4">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营运期</w:t>
                  </w:r>
                </w:p>
              </w:tc>
              <w:tc>
                <w:tcPr>
                  <w:tcW w:w="386" w:type="pct"/>
                  <w:vMerge w:val="continue"/>
                  <w:noWrap w:val="0"/>
                  <w:vAlign w:val="center"/>
                </w:tcPr>
                <w:p w14:paraId="515E6D75">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r>
            <w:tr w14:paraId="35EC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14:paraId="77DB05C9">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w:t>
                  </w:r>
                </w:p>
                <w:p w14:paraId="3CC30351">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工程</w:t>
                  </w:r>
                </w:p>
              </w:tc>
              <w:tc>
                <w:tcPr>
                  <w:tcW w:w="550" w:type="pct"/>
                  <w:vMerge w:val="restart"/>
                  <w:noWrap w:val="0"/>
                  <w:vAlign w:val="center"/>
                </w:tcPr>
                <w:p w14:paraId="172BCD96">
                  <w:pPr>
                    <w:pStyle w:val="92"/>
                    <w:spacing w:line="240" w:lineRule="auto"/>
                    <w:jc w:val="center"/>
                    <w:rPr>
                      <w:rFonts w:hint="eastAsia" w:cs="Times New Roman"/>
                      <w:kern w:val="0"/>
                      <w:sz w:val="21"/>
                      <w:szCs w:val="21"/>
                      <w:lang w:val="en-US" w:eastAsia="zh-CN"/>
                    </w:rPr>
                  </w:pPr>
                  <w:r>
                    <w:rPr>
                      <w:rFonts w:hint="eastAsia" w:cs="Times New Roman"/>
                      <w:kern w:val="0"/>
                      <w:sz w:val="21"/>
                      <w:szCs w:val="21"/>
                      <w:lang w:val="en-US" w:eastAsia="zh-CN"/>
                    </w:rPr>
                    <w:t>生产</w:t>
                  </w:r>
                </w:p>
                <w:p w14:paraId="7FD8B50C">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eastAsia" w:cs="Times New Roman"/>
                      <w:kern w:val="0"/>
                      <w:sz w:val="21"/>
                      <w:szCs w:val="21"/>
                      <w:lang w:val="en-US" w:eastAsia="zh-CN"/>
                    </w:rPr>
                    <w:t>车间</w:t>
                  </w:r>
                </w:p>
              </w:tc>
              <w:tc>
                <w:tcPr>
                  <w:tcW w:w="2371" w:type="pct"/>
                  <w:noWrap w:val="0"/>
                  <w:vAlign w:val="center"/>
                </w:tcPr>
                <w:p w14:paraId="0AD59573">
                  <w:pPr>
                    <w:autoSpaceDE w:val="0"/>
                    <w:autoSpaceDN w:val="0"/>
                    <w:adjustRightInd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kern w:val="0"/>
                      <w:sz w:val="21"/>
                      <w:szCs w:val="21"/>
                      <w:lang w:val="en-US" w:eastAsia="zh-CN"/>
                    </w:rPr>
                    <w:t>拆解区：</w:t>
                  </w: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kern w:val="0"/>
                      <w:sz w:val="21"/>
                      <w:szCs w:val="21"/>
                      <w:lang w:val="en-US" w:eastAsia="zh-CN"/>
                    </w:rPr>
                    <w:t>约</w:t>
                  </w:r>
                  <w:r>
                    <w:rPr>
                      <w:rFonts w:hint="eastAsia" w:cs="Times New Roman"/>
                      <w:kern w:val="0"/>
                      <w:sz w:val="21"/>
                      <w:szCs w:val="21"/>
                      <w:lang w:val="en-US" w:eastAsia="zh-CN"/>
                    </w:rPr>
                    <w:t>30.0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r>
                    <w:rPr>
                      <w:rFonts w:hint="default" w:ascii="Times New Roman" w:hAnsi="Times New Roman" w:eastAsia="宋体" w:cs="Times New Roman"/>
                      <w:kern w:val="0"/>
                      <w:sz w:val="21"/>
                      <w:szCs w:val="21"/>
                      <w:lang w:val="en-US" w:eastAsia="zh-CN"/>
                    </w:rPr>
                    <w:t>，设置</w:t>
                  </w:r>
                  <w:r>
                    <w:rPr>
                      <w:rFonts w:hint="eastAsia" w:cs="Times New Roman"/>
                      <w:kern w:val="0"/>
                      <w:sz w:val="21"/>
                      <w:szCs w:val="21"/>
                      <w:lang w:val="en-US" w:eastAsia="zh-CN"/>
                    </w:rPr>
                    <w:t>2</w:t>
                  </w:r>
                  <w:r>
                    <w:rPr>
                      <w:rFonts w:hint="default" w:ascii="Times New Roman" w:hAnsi="Times New Roman" w:eastAsia="宋体" w:cs="Times New Roman"/>
                      <w:kern w:val="0"/>
                      <w:sz w:val="21"/>
                      <w:szCs w:val="21"/>
                      <w:lang w:val="en-US" w:eastAsia="zh-CN"/>
                    </w:rPr>
                    <w:t>座</w:t>
                  </w:r>
                  <w:r>
                    <w:rPr>
                      <w:rFonts w:hint="eastAsia" w:cs="Times New Roman"/>
                      <w:kern w:val="0"/>
                      <w:sz w:val="21"/>
                      <w:szCs w:val="21"/>
                      <w:lang w:val="en-US" w:eastAsia="zh-CN"/>
                    </w:rPr>
                    <w:t>拆解检查通风橱</w:t>
                  </w:r>
                  <w:r>
                    <w:rPr>
                      <w:rFonts w:hint="default" w:ascii="Times New Roman" w:hAnsi="Times New Roman" w:eastAsia="宋体" w:cs="Times New Roman"/>
                      <w:kern w:val="0"/>
                      <w:sz w:val="21"/>
                      <w:szCs w:val="21"/>
                      <w:lang w:val="en-US" w:eastAsia="zh-CN"/>
                    </w:rPr>
                    <w:t>，用于已</w:t>
                  </w:r>
                  <w:r>
                    <w:rPr>
                      <w:rFonts w:hint="eastAsia" w:cs="Times New Roman"/>
                      <w:kern w:val="0"/>
                      <w:sz w:val="21"/>
                      <w:szCs w:val="21"/>
                      <w:lang w:val="en-US" w:eastAsia="zh-CN"/>
                    </w:rPr>
                    <w:t>废旧</w:t>
                  </w:r>
                  <w:r>
                    <w:rPr>
                      <w:rFonts w:hint="default" w:ascii="Times New Roman" w:hAnsi="Times New Roman" w:eastAsia="宋体" w:cs="Times New Roman"/>
                      <w:kern w:val="0"/>
                      <w:sz w:val="21"/>
                      <w:szCs w:val="21"/>
                      <w:lang w:val="en-US" w:eastAsia="zh-CN"/>
                    </w:rPr>
                    <w:t>电子设备的拆解以及对拆解后产品的进行分类；</w:t>
                  </w:r>
                </w:p>
              </w:tc>
              <w:tc>
                <w:tcPr>
                  <w:tcW w:w="587" w:type="pct"/>
                  <w:vMerge w:val="restart"/>
                  <w:noWrap w:val="0"/>
                  <w:vAlign w:val="center"/>
                </w:tcPr>
                <w:p w14:paraId="6BEFADD8">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设备安装噪声</w:t>
                  </w:r>
                </w:p>
                <w:p w14:paraId="45E530B4">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p w14:paraId="69135852">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安装人员生活</w:t>
                  </w:r>
                </w:p>
                <w:p w14:paraId="6339104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污水</w:t>
                  </w:r>
                </w:p>
              </w:tc>
              <w:tc>
                <w:tcPr>
                  <w:tcW w:w="716" w:type="pct"/>
                  <w:vMerge w:val="restart"/>
                  <w:noWrap w:val="0"/>
                  <w:vAlign w:val="center"/>
                </w:tcPr>
                <w:p w14:paraId="3B57EDFA">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废气、噪声、固废</w:t>
                  </w:r>
                </w:p>
              </w:tc>
              <w:tc>
                <w:tcPr>
                  <w:tcW w:w="386" w:type="pct"/>
                  <w:vMerge w:val="restart"/>
                  <w:noWrap w:val="0"/>
                  <w:vAlign w:val="center"/>
                </w:tcPr>
                <w:p w14:paraId="146498C8">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依托现有</w:t>
                  </w:r>
                  <w:r>
                    <w:rPr>
                      <w:rFonts w:hint="eastAsia"/>
                      <w:lang w:val="en-US" w:eastAsia="zh-CN"/>
                    </w:rPr>
                    <w:t>厂房分区设置</w:t>
                  </w:r>
                </w:p>
              </w:tc>
            </w:tr>
            <w:tr w14:paraId="74DC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229D61EF">
                  <w:pPr>
                    <w:pStyle w:val="92"/>
                    <w:spacing w:line="240" w:lineRule="auto"/>
                    <w:jc w:val="center"/>
                    <w:rPr>
                      <w:rFonts w:hint="default" w:ascii="Times New Roman" w:hAnsi="Times New Roman" w:eastAsia="宋体" w:cs="Times New Roman"/>
                      <w:sz w:val="21"/>
                      <w:szCs w:val="21"/>
                    </w:rPr>
                  </w:pPr>
                </w:p>
              </w:tc>
              <w:tc>
                <w:tcPr>
                  <w:tcW w:w="550" w:type="pct"/>
                  <w:vMerge w:val="continue"/>
                  <w:noWrap w:val="0"/>
                  <w:vAlign w:val="center"/>
                </w:tcPr>
                <w:p w14:paraId="548217EC">
                  <w:pPr>
                    <w:pStyle w:val="92"/>
                    <w:spacing w:line="240" w:lineRule="auto"/>
                    <w:jc w:val="center"/>
                    <w:rPr>
                      <w:rFonts w:hint="default" w:ascii="Times New Roman" w:hAnsi="Times New Roman" w:eastAsia="宋体" w:cs="Times New Roman"/>
                      <w:sz w:val="21"/>
                      <w:szCs w:val="21"/>
                    </w:rPr>
                  </w:pPr>
                </w:p>
              </w:tc>
              <w:tc>
                <w:tcPr>
                  <w:tcW w:w="2371" w:type="pct"/>
                  <w:noWrap w:val="0"/>
                  <w:vAlign w:val="center"/>
                </w:tcPr>
                <w:p w14:paraId="682A14DB">
                  <w:pPr>
                    <w:autoSpaceDE w:val="0"/>
                    <w:autoSpaceDN w:val="0"/>
                    <w:adjustRightInd w:val="0"/>
                    <w:spacing w:line="240" w:lineRule="auto"/>
                    <w:jc w:val="both"/>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检测区：</w:t>
                  </w: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kern w:val="0"/>
                      <w:sz w:val="21"/>
                      <w:szCs w:val="21"/>
                      <w:lang w:val="en-US" w:eastAsia="zh-CN"/>
                    </w:rPr>
                    <w:t>约</w:t>
                  </w:r>
                  <w:r>
                    <w:rPr>
                      <w:rFonts w:hint="eastAsia" w:cs="Times New Roman"/>
                      <w:kern w:val="0"/>
                      <w:sz w:val="21"/>
                      <w:szCs w:val="21"/>
                      <w:lang w:val="en-US" w:eastAsia="zh-CN"/>
                    </w:rPr>
                    <w:t>30.0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r>
                    <w:rPr>
                      <w:rFonts w:hint="default" w:ascii="Times New Roman" w:hAnsi="Times New Roman" w:eastAsia="宋体" w:cs="Times New Roman"/>
                      <w:kern w:val="0"/>
                      <w:sz w:val="21"/>
                      <w:szCs w:val="21"/>
                      <w:lang w:val="en-US" w:eastAsia="zh-CN"/>
                    </w:rPr>
                    <w:t>，设置网络分析仪，测试电源，数据甄别系统等检测仪器，用于检测分析废旧电子设备功能是否正常；</w:t>
                  </w:r>
                </w:p>
              </w:tc>
              <w:tc>
                <w:tcPr>
                  <w:tcW w:w="587" w:type="pct"/>
                  <w:vMerge w:val="continue"/>
                  <w:noWrap w:val="0"/>
                  <w:vAlign w:val="center"/>
                </w:tcPr>
                <w:p w14:paraId="4FD55CCD">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tc>
              <w:tc>
                <w:tcPr>
                  <w:tcW w:w="716" w:type="pct"/>
                  <w:vMerge w:val="continue"/>
                  <w:noWrap w:val="0"/>
                  <w:vAlign w:val="center"/>
                </w:tcPr>
                <w:p w14:paraId="2F9175BB">
                  <w:pPr>
                    <w:pStyle w:val="92"/>
                    <w:spacing w:line="240" w:lineRule="auto"/>
                    <w:jc w:val="center"/>
                    <w:rPr>
                      <w:rFonts w:hint="default" w:ascii="Times New Roman" w:hAnsi="Times New Roman" w:eastAsia="宋体" w:cs="Times New Roman"/>
                      <w:sz w:val="21"/>
                      <w:szCs w:val="21"/>
                    </w:rPr>
                  </w:pPr>
                </w:p>
              </w:tc>
              <w:tc>
                <w:tcPr>
                  <w:tcW w:w="386" w:type="pct"/>
                  <w:vMerge w:val="continue"/>
                  <w:noWrap w:val="0"/>
                  <w:vAlign w:val="center"/>
                </w:tcPr>
                <w:p w14:paraId="62AFED98">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14:paraId="636F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14:paraId="398B5C44">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储运工程</w:t>
                  </w:r>
                </w:p>
              </w:tc>
              <w:tc>
                <w:tcPr>
                  <w:tcW w:w="550" w:type="pct"/>
                  <w:noWrap w:val="0"/>
                  <w:vAlign w:val="center"/>
                </w:tcPr>
                <w:p w14:paraId="6656F632">
                  <w:pPr>
                    <w:autoSpaceDE w:val="0"/>
                    <w:autoSpaceDN w:val="0"/>
                    <w:adjustRightInd w:val="0"/>
                    <w:spacing w:line="240" w:lineRule="auto"/>
                    <w:jc w:val="center"/>
                    <w:rPr>
                      <w:rFonts w:hint="default" w:ascii="Times New Roman" w:hAnsi="Times New Roman" w:eastAsia="宋体" w:cs="Times New Roman"/>
                      <w:b w:val="0"/>
                      <w:bCs w:val="0"/>
                      <w:sz w:val="21"/>
                      <w:szCs w:val="21"/>
                      <w:lang w:val="en-US" w:eastAsia="zh-CN"/>
                    </w:rPr>
                  </w:pPr>
                  <w:r>
                    <w:rPr>
                      <w:rFonts w:hint="eastAsia"/>
                    </w:rPr>
                    <w:t>废旧电子设备堆放区</w:t>
                  </w:r>
                </w:p>
              </w:tc>
              <w:tc>
                <w:tcPr>
                  <w:tcW w:w="2371" w:type="pct"/>
                  <w:noWrap w:val="0"/>
                  <w:vAlign w:val="center"/>
                </w:tcPr>
                <w:p w14:paraId="63DB420F">
                  <w:pPr>
                    <w:pStyle w:val="92"/>
                    <w:spacing w:line="240" w:lineRule="auto"/>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rPr>
                    <w:t>约</w:t>
                  </w:r>
                  <w:r>
                    <w:rPr>
                      <w:rFonts w:hint="eastAsia" w:ascii="Times New Roman" w:hAnsi="Times New Roman" w:cs="Times New Roman"/>
                      <w:lang w:val="en-US" w:eastAsia="zh-CN"/>
                    </w:rPr>
                    <w:t>60.0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，用于回收的废旧</w:t>
                  </w:r>
                  <w:r>
                    <w:rPr>
                      <w:rFonts w:hint="default" w:ascii="Times New Roman" w:hAnsi="Times New Roman" w:eastAsia="宋体" w:cs="Times New Roman"/>
                      <w:lang w:val="en-US" w:eastAsia="zh-CN"/>
                    </w:rPr>
                    <w:t>电器</w:t>
                  </w:r>
                  <w:r>
                    <w:rPr>
                      <w:rFonts w:hint="default" w:ascii="Times New Roman" w:hAnsi="Times New Roman" w:eastAsia="宋体" w:cs="Times New Roman"/>
                    </w:rPr>
                    <w:t>电子设备的临时</w:t>
                  </w:r>
                  <w:r>
                    <w:rPr>
                      <w:rFonts w:hint="eastAsia" w:ascii="Times New Roman" w:hAnsi="Times New Roman" w:cs="Times New Roman"/>
                      <w:lang w:val="en-US" w:eastAsia="zh-CN"/>
                    </w:rPr>
                    <w:t>堆存</w:t>
                  </w:r>
                  <w:r>
                    <w:rPr>
                      <w:rFonts w:hint="default" w:ascii="Times New Roman" w:hAnsi="Times New Roman" w:eastAsia="宋体" w:cs="Times New Roman"/>
                      <w:lang w:eastAsia="zh-CN"/>
                    </w:rPr>
                    <w:t>；</w:t>
                  </w:r>
                </w:p>
              </w:tc>
              <w:tc>
                <w:tcPr>
                  <w:tcW w:w="587" w:type="pct"/>
                  <w:vMerge w:val="continue"/>
                  <w:noWrap w:val="0"/>
                  <w:vAlign w:val="center"/>
                </w:tcPr>
                <w:p w14:paraId="67A12B00">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09801268">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固废</w:t>
                  </w:r>
                </w:p>
              </w:tc>
              <w:tc>
                <w:tcPr>
                  <w:tcW w:w="386" w:type="pct"/>
                  <w:vMerge w:val="continue"/>
                  <w:noWrap w:val="0"/>
                  <w:vAlign w:val="center"/>
                </w:tcPr>
                <w:p w14:paraId="4CEF1DE6">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14:paraId="65A4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72D92CBB">
                  <w:pPr>
                    <w:numPr>
                      <w:ilvl w:val="0"/>
                      <w:numId w:val="0"/>
                    </w:numPr>
                    <w:spacing w:line="240" w:lineRule="auto"/>
                    <w:jc w:val="center"/>
                    <w:rPr>
                      <w:rFonts w:hint="eastAsia"/>
                    </w:rPr>
                  </w:pPr>
                </w:p>
              </w:tc>
              <w:tc>
                <w:tcPr>
                  <w:tcW w:w="550" w:type="pct"/>
                  <w:noWrap w:val="0"/>
                  <w:vAlign w:val="center"/>
                </w:tcPr>
                <w:p w14:paraId="1769D29A">
                  <w:pPr>
                    <w:autoSpaceDE w:val="0"/>
                    <w:autoSpaceDN w:val="0"/>
                    <w:adjustRightInd w:val="0"/>
                    <w:spacing w:line="240" w:lineRule="auto"/>
                    <w:jc w:val="center"/>
                    <w:rPr>
                      <w:rFonts w:hint="eastAsia"/>
                    </w:rPr>
                  </w:pPr>
                  <w:r>
                    <w:rPr>
                      <w:rFonts w:hint="default" w:ascii="Times New Roman" w:hAnsi="Times New Roman" w:eastAsia="宋体" w:cs="Times New Roman"/>
                      <w:kern w:val="0"/>
                      <w:sz w:val="21"/>
                      <w:szCs w:val="21"/>
                      <w:lang w:eastAsia="zh-CN"/>
                    </w:rPr>
                    <w:t>二手电子产品存放区</w:t>
                  </w:r>
                </w:p>
              </w:tc>
              <w:tc>
                <w:tcPr>
                  <w:tcW w:w="2371" w:type="pct"/>
                  <w:noWrap w:val="0"/>
                  <w:vAlign w:val="center"/>
                </w:tcPr>
                <w:p w14:paraId="2C7ACB6B">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60.0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，用于经过测试功能正常的整机设备临时</w:t>
                  </w:r>
                  <w:r>
                    <w:rPr>
                      <w:rFonts w:hint="eastAsia" w:ascii="Times New Roman" w:hAnsi="Times New Roman" w:cs="Times New Roman"/>
                      <w:lang w:val="en-US" w:eastAsia="zh-CN"/>
                    </w:rPr>
                    <w:t>堆存</w:t>
                  </w:r>
                  <w:r>
                    <w:rPr>
                      <w:rFonts w:hint="default" w:ascii="Times New Roman" w:hAnsi="Times New Roman" w:eastAsia="宋体" w:cs="Times New Roman"/>
                      <w:kern w:val="0"/>
                      <w:sz w:val="21"/>
                      <w:szCs w:val="21"/>
                      <w:lang w:eastAsia="zh-CN"/>
                    </w:rPr>
                    <w:t>；</w:t>
                  </w:r>
                </w:p>
              </w:tc>
              <w:tc>
                <w:tcPr>
                  <w:tcW w:w="587" w:type="pct"/>
                  <w:vMerge w:val="continue"/>
                  <w:noWrap w:val="0"/>
                  <w:vAlign w:val="center"/>
                </w:tcPr>
                <w:p w14:paraId="7A714D1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05099F9A">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6" w:type="pct"/>
                  <w:vMerge w:val="continue"/>
                  <w:noWrap w:val="0"/>
                  <w:vAlign w:val="center"/>
                </w:tcPr>
                <w:p w14:paraId="4E06CBC8">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14:paraId="55EB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1E606712">
                  <w:pPr>
                    <w:numPr>
                      <w:ilvl w:val="0"/>
                      <w:numId w:val="0"/>
                    </w:numPr>
                    <w:spacing w:line="240" w:lineRule="auto"/>
                    <w:jc w:val="center"/>
                    <w:rPr>
                      <w:rFonts w:hint="eastAsia"/>
                    </w:rPr>
                  </w:pPr>
                </w:p>
              </w:tc>
              <w:tc>
                <w:tcPr>
                  <w:tcW w:w="550" w:type="pct"/>
                  <w:noWrap w:val="0"/>
                  <w:vAlign w:val="center"/>
                </w:tcPr>
                <w:p w14:paraId="307F498B">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零部件存放区</w:t>
                  </w:r>
                </w:p>
              </w:tc>
              <w:tc>
                <w:tcPr>
                  <w:tcW w:w="2371" w:type="pct"/>
                  <w:noWrap w:val="0"/>
                  <w:vAlign w:val="center"/>
                </w:tcPr>
                <w:p w14:paraId="385B5692">
                  <w:pPr>
                    <w:pStyle w:val="92"/>
                    <w:spacing w:line="240" w:lineRule="auto"/>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50.0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w:t>
                  </w:r>
                  <w:r>
                    <w:rPr>
                      <w:rFonts w:hint="eastAsia" w:ascii="Times New Roman" w:hAnsi="Times New Roman" w:cs="Times New Roman"/>
                      <w:kern w:val="0"/>
                      <w:sz w:val="21"/>
                      <w:szCs w:val="21"/>
                      <w:lang w:val="en-US" w:eastAsia="zh-CN"/>
                    </w:rPr>
                    <w:t>用塑料桶收集的</w:t>
                  </w:r>
                  <w:r>
                    <w:rPr>
                      <w:rFonts w:hint="default" w:ascii="Times New Roman" w:hAnsi="Times New Roman" w:eastAsia="宋体" w:cs="Times New Roman"/>
                      <w:kern w:val="0"/>
                      <w:sz w:val="21"/>
                      <w:szCs w:val="21"/>
                      <w:lang w:eastAsia="zh-CN"/>
                    </w:rPr>
                    <w:t>经过测试功能正常的电子零部件的临时存放；</w:t>
                  </w:r>
                </w:p>
              </w:tc>
              <w:tc>
                <w:tcPr>
                  <w:tcW w:w="587" w:type="pct"/>
                  <w:vMerge w:val="continue"/>
                  <w:noWrap w:val="0"/>
                  <w:vAlign w:val="center"/>
                </w:tcPr>
                <w:p w14:paraId="37844A78">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1353021F">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6" w:type="pct"/>
                  <w:vMerge w:val="continue"/>
                  <w:noWrap w:val="0"/>
                  <w:vAlign w:val="center"/>
                </w:tcPr>
                <w:p w14:paraId="5228B15E">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14:paraId="01A8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0C32011B">
                  <w:pPr>
                    <w:numPr>
                      <w:ilvl w:val="0"/>
                      <w:numId w:val="0"/>
                    </w:numPr>
                    <w:spacing w:line="240" w:lineRule="auto"/>
                    <w:jc w:val="center"/>
                    <w:rPr>
                      <w:rFonts w:hint="eastAsia"/>
                    </w:rPr>
                  </w:pPr>
                </w:p>
              </w:tc>
              <w:tc>
                <w:tcPr>
                  <w:tcW w:w="550" w:type="pct"/>
                  <w:noWrap w:val="0"/>
                  <w:vAlign w:val="center"/>
                </w:tcPr>
                <w:p w14:paraId="1E30F6E6">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金属堆放区</w:t>
                  </w:r>
                </w:p>
              </w:tc>
              <w:tc>
                <w:tcPr>
                  <w:tcW w:w="2371" w:type="pct"/>
                  <w:noWrap w:val="0"/>
                  <w:vAlign w:val="center"/>
                </w:tcPr>
                <w:p w14:paraId="66207F41">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300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，用于拆解后可利用金属的临时</w:t>
                  </w:r>
                  <w:r>
                    <w:rPr>
                      <w:rFonts w:hint="eastAsia" w:ascii="Times New Roman" w:hAnsi="Times New Roman" w:cs="Times New Roman"/>
                      <w:lang w:val="en-US" w:eastAsia="zh-CN"/>
                    </w:rPr>
                    <w:t>堆存</w:t>
                  </w:r>
                  <w:r>
                    <w:rPr>
                      <w:rFonts w:hint="default" w:ascii="Times New Roman" w:hAnsi="Times New Roman" w:eastAsia="宋体" w:cs="Times New Roman"/>
                      <w:kern w:val="0"/>
                      <w:sz w:val="21"/>
                      <w:szCs w:val="21"/>
                      <w:lang w:eastAsia="zh-CN"/>
                    </w:rPr>
                    <w:t>；</w:t>
                  </w:r>
                </w:p>
              </w:tc>
              <w:tc>
                <w:tcPr>
                  <w:tcW w:w="587" w:type="pct"/>
                  <w:vMerge w:val="continue"/>
                  <w:noWrap w:val="0"/>
                  <w:vAlign w:val="center"/>
                </w:tcPr>
                <w:p w14:paraId="590585D2">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1ED09BEB">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6" w:type="pct"/>
                  <w:vMerge w:val="continue"/>
                  <w:noWrap w:val="0"/>
                  <w:vAlign w:val="center"/>
                </w:tcPr>
                <w:p w14:paraId="4331403E">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14:paraId="6A38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05CE3CA8">
                  <w:pPr>
                    <w:numPr>
                      <w:ilvl w:val="0"/>
                      <w:numId w:val="0"/>
                    </w:numPr>
                    <w:spacing w:line="240" w:lineRule="auto"/>
                    <w:jc w:val="center"/>
                    <w:rPr>
                      <w:rFonts w:hint="eastAsia"/>
                    </w:rPr>
                  </w:pPr>
                </w:p>
              </w:tc>
              <w:tc>
                <w:tcPr>
                  <w:tcW w:w="550" w:type="pct"/>
                  <w:noWrap w:val="0"/>
                  <w:vAlign w:val="center"/>
                </w:tcPr>
                <w:p w14:paraId="08F5E71E">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塑料堆放区</w:t>
                  </w:r>
                </w:p>
              </w:tc>
              <w:tc>
                <w:tcPr>
                  <w:tcW w:w="2371" w:type="pct"/>
                  <w:noWrap w:val="0"/>
                  <w:vAlign w:val="center"/>
                </w:tcPr>
                <w:p w14:paraId="18F87787">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30.0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，用于可利用塑料的临时</w:t>
                  </w:r>
                  <w:r>
                    <w:rPr>
                      <w:rFonts w:hint="eastAsia" w:ascii="Times New Roman" w:hAnsi="Times New Roman" w:cs="Times New Roman"/>
                      <w:lang w:val="en-US" w:eastAsia="zh-CN"/>
                    </w:rPr>
                    <w:t>堆存</w:t>
                  </w:r>
                  <w:r>
                    <w:rPr>
                      <w:rFonts w:hint="default" w:ascii="Times New Roman" w:hAnsi="Times New Roman" w:eastAsia="宋体" w:cs="Times New Roman"/>
                      <w:kern w:val="0"/>
                      <w:sz w:val="21"/>
                      <w:szCs w:val="21"/>
                      <w:lang w:eastAsia="zh-CN"/>
                    </w:rPr>
                    <w:t>；</w:t>
                  </w:r>
                </w:p>
              </w:tc>
              <w:tc>
                <w:tcPr>
                  <w:tcW w:w="587" w:type="pct"/>
                  <w:vMerge w:val="continue"/>
                  <w:noWrap w:val="0"/>
                  <w:vAlign w:val="center"/>
                </w:tcPr>
                <w:p w14:paraId="1ABBF517">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68694998">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6" w:type="pct"/>
                  <w:vMerge w:val="continue"/>
                  <w:noWrap w:val="0"/>
                  <w:vAlign w:val="center"/>
                </w:tcPr>
                <w:p w14:paraId="681CE186">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14:paraId="5245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87" w:type="pct"/>
                  <w:noWrap w:val="0"/>
                  <w:vAlign w:val="center"/>
                </w:tcPr>
                <w:p w14:paraId="368E57AB">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辅助工程</w:t>
                  </w:r>
                </w:p>
              </w:tc>
              <w:tc>
                <w:tcPr>
                  <w:tcW w:w="550" w:type="pct"/>
                  <w:noWrap w:val="0"/>
                  <w:vAlign w:val="center"/>
                </w:tcPr>
                <w:p w14:paraId="28542D17">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sz w:val="21"/>
                      <w:szCs w:val="21"/>
                      <w:lang w:val="en-US" w:eastAsia="zh-CN"/>
                    </w:rPr>
                    <w:t>办公室</w:t>
                  </w:r>
                </w:p>
              </w:tc>
              <w:tc>
                <w:tcPr>
                  <w:tcW w:w="2371" w:type="pct"/>
                  <w:noWrap w:val="0"/>
                  <w:vAlign w:val="center"/>
                </w:tcPr>
                <w:p w14:paraId="4E2FADC4">
                  <w:pPr>
                    <w:pStyle w:val="92"/>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000000"/>
                      <w:sz w:val="21"/>
                      <w:szCs w:val="21"/>
                    </w:rPr>
                    <w:t>位于车间内</w:t>
                  </w:r>
                  <w:r>
                    <w:rPr>
                      <w:rFonts w:hint="eastAsia" w:ascii="Times New Roman" w:hAnsi="Times New Roman" w:cs="Times New Roman"/>
                      <w:color w:val="000000"/>
                      <w:sz w:val="21"/>
                      <w:szCs w:val="21"/>
                      <w:lang w:val="en-US" w:eastAsia="zh-CN"/>
                    </w:rPr>
                    <w:t>南</w:t>
                  </w:r>
                  <w:r>
                    <w:rPr>
                      <w:rFonts w:hint="default" w:ascii="Times New Roman" w:hAnsi="Times New Roman" w:eastAsia="宋体" w:cs="Times New Roman"/>
                      <w:color w:val="000000"/>
                      <w:sz w:val="21"/>
                      <w:szCs w:val="21"/>
                    </w:rPr>
                    <w:t>侧，面积约</w:t>
                  </w:r>
                  <w:r>
                    <w:rPr>
                      <w:rFonts w:hint="eastAsia" w:ascii="Times New Roman" w:hAnsi="Times New Roman" w:cs="Times New Roman"/>
                      <w:color w:val="000000"/>
                      <w:sz w:val="21"/>
                      <w:szCs w:val="21"/>
                      <w:lang w:val="en-US" w:eastAsia="zh-CN"/>
                    </w:rPr>
                    <w:t>20.0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，设置办公室和</w:t>
                  </w:r>
                  <w:r>
                    <w:rPr>
                      <w:rFonts w:hint="default" w:ascii="Times New Roman" w:hAnsi="Times New Roman" w:eastAsia="宋体" w:cs="Times New Roman"/>
                      <w:color w:val="000000"/>
                      <w:sz w:val="21"/>
                      <w:szCs w:val="21"/>
                      <w:lang w:val="en-US" w:eastAsia="zh-CN"/>
                    </w:rPr>
                    <w:t>休息室</w:t>
                  </w:r>
                  <w:r>
                    <w:rPr>
                      <w:rFonts w:hint="default" w:ascii="Times New Roman" w:hAnsi="Times New Roman" w:eastAsia="宋体" w:cs="Times New Roman"/>
                      <w:color w:val="000000"/>
                      <w:sz w:val="21"/>
                      <w:szCs w:val="21"/>
                      <w:lang w:eastAsia="zh-CN"/>
                    </w:rPr>
                    <w:t>；</w:t>
                  </w:r>
                </w:p>
              </w:tc>
              <w:tc>
                <w:tcPr>
                  <w:tcW w:w="587" w:type="pct"/>
                  <w:vMerge w:val="continue"/>
                  <w:noWrap w:val="0"/>
                  <w:vAlign w:val="center"/>
                </w:tcPr>
                <w:p w14:paraId="7961CA71">
                  <w:p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31930DE8">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生活垃圾</w:t>
                  </w:r>
                  <w:r>
                    <w:rPr>
                      <w:rFonts w:hint="eastAsia" w:ascii="Times New Roman" w:hAnsi="Times New Roman" w:eastAsia="宋体" w:cs="Times New Roman"/>
                      <w:sz w:val="21"/>
                      <w:szCs w:val="21"/>
                      <w:lang w:eastAsia="zh-CN"/>
                    </w:rPr>
                    <w:t>生活污水</w:t>
                  </w:r>
                </w:p>
              </w:tc>
              <w:tc>
                <w:tcPr>
                  <w:tcW w:w="386" w:type="pct"/>
                  <w:vMerge w:val="continue"/>
                  <w:noWrap w:val="0"/>
                  <w:vAlign w:val="center"/>
                </w:tcPr>
                <w:p w14:paraId="03475D80">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14:paraId="3E7C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14:paraId="4038C8F0">
                  <w:pPr>
                    <w:pStyle w:val="92"/>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公用工程</w:t>
                  </w:r>
                </w:p>
              </w:tc>
              <w:tc>
                <w:tcPr>
                  <w:tcW w:w="550" w:type="pct"/>
                  <w:noWrap w:val="0"/>
                  <w:vAlign w:val="center"/>
                </w:tcPr>
                <w:p w14:paraId="673384E9">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w:t>
                  </w:r>
                </w:p>
                <w:p w14:paraId="5E76DD88">
                  <w:pPr>
                    <w:pStyle w:val="92"/>
                    <w:spacing w:line="240" w:lineRule="auto"/>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sz w:val="21"/>
                      <w:szCs w:val="21"/>
                    </w:rPr>
                    <w:t>系统</w:t>
                  </w:r>
                </w:p>
              </w:tc>
              <w:tc>
                <w:tcPr>
                  <w:tcW w:w="2371" w:type="pct"/>
                  <w:noWrap w:val="0"/>
                  <w:vAlign w:val="center"/>
                </w:tcPr>
                <w:p w14:paraId="702A87D3">
                  <w:pPr>
                    <w:pStyle w:val="92"/>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color w:val="000000"/>
                      <w:sz w:val="21"/>
                      <w:szCs w:val="21"/>
                    </w:rPr>
                    <w:t>市政电网集中供电</w:t>
                  </w:r>
                  <w:r>
                    <w:rPr>
                      <w:rFonts w:hint="default" w:ascii="Times New Roman" w:hAnsi="Times New Roman" w:eastAsia="宋体" w:cs="Times New Roman"/>
                      <w:color w:val="000000"/>
                      <w:sz w:val="21"/>
                      <w:szCs w:val="21"/>
                      <w:lang w:eastAsia="zh-CN"/>
                    </w:rPr>
                    <w:t>；</w:t>
                  </w:r>
                </w:p>
              </w:tc>
              <w:tc>
                <w:tcPr>
                  <w:tcW w:w="587" w:type="pct"/>
                  <w:vMerge w:val="continue"/>
                  <w:noWrap w:val="0"/>
                  <w:vAlign w:val="center"/>
                </w:tcPr>
                <w:p w14:paraId="1F16B4FA">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05C6E79E">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w:t>
                  </w:r>
                </w:p>
              </w:tc>
              <w:tc>
                <w:tcPr>
                  <w:tcW w:w="386" w:type="pct"/>
                  <w:noWrap w:val="0"/>
                  <w:vAlign w:val="center"/>
                </w:tcPr>
                <w:p w14:paraId="6B349F5A">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lang w:val="en-US" w:eastAsia="zh-CN"/>
                    </w:rPr>
                    <w:t>依托现有</w:t>
                  </w:r>
                </w:p>
              </w:tc>
            </w:tr>
            <w:tr w14:paraId="3626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117A4F8D">
                  <w:pPr>
                    <w:pStyle w:val="92"/>
                    <w:spacing w:line="240" w:lineRule="auto"/>
                    <w:rPr>
                      <w:rFonts w:hint="default" w:ascii="Times New Roman" w:hAnsi="Times New Roman" w:eastAsia="宋体" w:cs="Times New Roman"/>
                      <w:sz w:val="21"/>
                      <w:szCs w:val="21"/>
                    </w:rPr>
                  </w:pPr>
                </w:p>
              </w:tc>
              <w:tc>
                <w:tcPr>
                  <w:tcW w:w="550" w:type="pct"/>
                  <w:noWrap w:val="0"/>
                  <w:vAlign w:val="center"/>
                </w:tcPr>
                <w:p w14:paraId="14F97BEA">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供水</w:t>
                  </w:r>
                </w:p>
                <w:p w14:paraId="0AA7D923">
                  <w:pPr>
                    <w:pStyle w:val="92"/>
                    <w:spacing w:line="240" w:lineRule="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系统</w:t>
                  </w:r>
                </w:p>
              </w:tc>
              <w:tc>
                <w:tcPr>
                  <w:tcW w:w="2371" w:type="pct"/>
                  <w:noWrap w:val="0"/>
                  <w:vAlign w:val="center"/>
                </w:tcPr>
                <w:p w14:paraId="39FCC19E">
                  <w:pPr>
                    <w:pStyle w:val="92"/>
                    <w:spacing w:line="240" w:lineRule="auto"/>
                    <w:jc w:val="both"/>
                    <w:rPr>
                      <w:rFonts w:hint="default" w:ascii="Times New Roman" w:hAnsi="Times New Roman" w:eastAsia="宋体" w:cs="Times New Roman"/>
                      <w:b w:val="0"/>
                      <w:bCs w:val="0"/>
                      <w:sz w:val="21"/>
                      <w:szCs w:val="21"/>
                      <w:lang w:eastAsia="zh-CN"/>
                    </w:rPr>
                  </w:pPr>
                  <w:r>
                    <w:rPr>
                      <w:rFonts w:hint="eastAsia" w:ascii="Times New Roman" w:hAnsi="Times New Roman" w:cs="Times New Roman"/>
                      <w:color w:val="000000"/>
                      <w:sz w:val="21"/>
                      <w:szCs w:val="21"/>
                      <w:lang w:val="en-US" w:eastAsia="zh-CN"/>
                    </w:rPr>
                    <w:t>依托市政供水网供水</w:t>
                  </w:r>
                  <w:r>
                    <w:rPr>
                      <w:rFonts w:hint="eastAsia" w:ascii="Times New Roman" w:hAnsi="Times New Roman" w:eastAsia="宋体" w:cs="Times New Roman"/>
                      <w:color w:val="000000"/>
                      <w:sz w:val="21"/>
                      <w:szCs w:val="21"/>
                      <w:lang w:eastAsia="zh-CN"/>
                    </w:rPr>
                    <w:t>；</w:t>
                  </w:r>
                </w:p>
              </w:tc>
              <w:tc>
                <w:tcPr>
                  <w:tcW w:w="587" w:type="pct"/>
                  <w:vMerge w:val="continue"/>
                  <w:noWrap w:val="0"/>
                  <w:vAlign w:val="center"/>
                </w:tcPr>
                <w:p w14:paraId="49587C9A">
                  <w:pPr>
                    <w:numPr>
                      <w:ilvl w:val="0"/>
                      <w:numId w:val="0"/>
                    </w:numPr>
                    <w:spacing w:line="240" w:lineRule="auto"/>
                    <w:jc w:val="center"/>
                    <w:rPr>
                      <w:rFonts w:hint="default" w:ascii="Times New Roman" w:hAnsi="Times New Roman" w:eastAsia="宋体" w:cs="Times New Roman"/>
                      <w:b w:val="0"/>
                      <w:bCs w:val="0"/>
                      <w:sz w:val="21"/>
                      <w:szCs w:val="21"/>
                      <w:lang w:val="en-US" w:eastAsia="zh-CN"/>
                    </w:rPr>
                  </w:pPr>
                </w:p>
              </w:tc>
              <w:tc>
                <w:tcPr>
                  <w:tcW w:w="716" w:type="pct"/>
                  <w:noWrap w:val="0"/>
                  <w:vAlign w:val="center"/>
                </w:tcPr>
                <w:p w14:paraId="01D04F32">
                  <w:pPr>
                    <w:pStyle w:val="92"/>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w:t>
                  </w:r>
                </w:p>
              </w:tc>
              <w:tc>
                <w:tcPr>
                  <w:tcW w:w="386" w:type="pct"/>
                  <w:noWrap w:val="0"/>
                  <w:vAlign w:val="center"/>
                </w:tcPr>
                <w:p w14:paraId="43E13612">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lang w:val="en-US" w:eastAsia="zh-CN"/>
                    </w:rPr>
                    <w:t>依托现有</w:t>
                  </w:r>
                </w:p>
              </w:tc>
            </w:tr>
            <w:tr w14:paraId="7879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0CEC8F6D">
                  <w:pPr>
                    <w:pStyle w:val="92"/>
                    <w:spacing w:line="240" w:lineRule="auto"/>
                    <w:rPr>
                      <w:rFonts w:hint="default" w:ascii="Times New Roman" w:hAnsi="Times New Roman" w:eastAsia="宋体" w:cs="Times New Roman"/>
                      <w:b w:val="0"/>
                      <w:bCs w:val="0"/>
                      <w:sz w:val="21"/>
                      <w:szCs w:val="21"/>
                    </w:rPr>
                  </w:pPr>
                </w:p>
              </w:tc>
              <w:tc>
                <w:tcPr>
                  <w:tcW w:w="550" w:type="pct"/>
                  <w:noWrap w:val="0"/>
                  <w:vAlign w:val="center"/>
                </w:tcPr>
                <w:p w14:paraId="4DA827CC">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排水</w:t>
                  </w:r>
                </w:p>
                <w:p w14:paraId="464EA55F">
                  <w:pPr>
                    <w:pStyle w:val="92"/>
                    <w:spacing w:line="240" w:lineRule="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系统</w:t>
                  </w:r>
                </w:p>
              </w:tc>
              <w:tc>
                <w:tcPr>
                  <w:tcW w:w="2371" w:type="pct"/>
                  <w:noWrap w:val="0"/>
                  <w:vAlign w:val="center"/>
                </w:tcPr>
                <w:p w14:paraId="6C341FAC">
                  <w:pPr>
                    <w:autoSpaceDE w:val="0"/>
                    <w:autoSpaceDN w:val="0"/>
                    <w:adjustRightInd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rPr>
                    <w:t>依托厂区</w:t>
                  </w:r>
                  <w:r>
                    <w:rPr>
                      <w:rFonts w:hint="eastAsia"/>
                      <w:lang w:val="en-US" w:eastAsia="zh-CN"/>
                    </w:rPr>
                    <w:t>已建</w:t>
                  </w:r>
                  <w:r>
                    <w:rPr>
                      <w:rFonts w:hint="eastAsia"/>
                    </w:rPr>
                    <w:t>雨水管网、污水管网</w:t>
                  </w:r>
                  <w:r>
                    <w:rPr>
                      <w:rFonts w:hint="eastAsia"/>
                      <w:lang w:eastAsia="zh-CN"/>
                    </w:rPr>
                    <w:t>；</w:t>
                  </w:r>
                </w:p>
              </w:tc>
              <w:tc>
                <w:tcPr>
                  <w:tcW w:w="587" w:type="pct"/>
                  <w:vMerge w:val="continue"/>
                  <w:noWrap w:val="0"/>
                  <w:vAlign w:val="center"/>
                </w:tcPr>
                <w:p w14:paraId="298F142A">
                  <w:pPr>
                    <w:numPr>
                      <w:ilvl w:val="0"/>
                      <w:numId w:val="0"/>
                    </w:numPr>
                    <w:spacing w:line="240" w:lineRule="auto"/>
                    <w:jc w:val="both"/>
                    <w:rPr>
                      <w:rFonts w:hint="default" w:ascii="Times New Roman" w:hAnsi="Times New Roman" w:eastAsia="宋体" w:cs="Times New Roman"/>
                      <w:b w:val="0"/>
                      <w:bCs w:val="0"/>
                      <w:color w:val="auto"/>
                      <w:sz w:val="21"/>
                      <w:szCs w:val="21"/>
                      <w:lang w:val="en-US" w:eastAsia="zh-CN"/>
                    </w:rPr>
                  </w:pPr>
                </w:p>
              </w:tc>
              <w:tc>
                <w:tcPr>
                  <w:tcW w:w="716" w:type="pct"/>
                  <w:noWrap w:val="0"/>
                  <w:vAlign w:val="center"/>
                </w:tcPr>
                <w:p w14:paraId="4403CA75">
                  <w:pPr>
                    <w:pStyle w:val="92"/>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lang w:val="en-US" w:eastAsia="zh-CN"/>
                    </w:rPr>
                    <w:t>废水</w:t>
                  </w:r>
                </w:p>
              </w:tc>
              <w:tc>
                <w:tcPr>
                  <w:tcW w:w="386" w:type="pct"/>
                  <w:noWrap w:val="0"/>
                  <w:vAlign w:val="center"/>
                </w:tcPr>
                <w:p w14:paraId="551D43F2">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lang w:val="en-US" w:eastAsia="zh-CN"/>
                    </w:rPr>
                    <w:t>依托现有</w:t>
                  </w:r>
                </w:p>
              </w:tc>
            </w:tr>
            <w:tr w14:paraId="4B5A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14:paraId="6436324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环保工程</w:t>
                  </w:r>
                </w:p>
              </w:tc>
              <w:tc>
                <w:tcPr>
                  <w:tcW w:w="550" w:type="pct"/>
                  <w:noWrap w:val="0"/>
                  <w:vAlign w:val="center"/>
                </w:tcPr>
                <w:p w14:paraId="337E609A">
                  <w:pPr>
                    <w:pStyle w:val="9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p w14:paraId="4128160E">
                  <w:pPr>
                    <w:pStyle w:val="92"/>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治理</w:t>
                  </w:r>
                </w:p>
              </w:tc>
              <w:tc>
                <w:tcPr>
                  <w:tcW w:w="2371" w:type="pct"/>
                  <w:noWrap w:val="0"/>
                  <w:vAlign w:val="center"/>
                </w:tcPr>
                <w:p w14:paraId="6F406BAE">
                  <w:pPr>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rPr>
                    <w:t>拆解作业均在</w:t>
                  </w:r>
                  <w:r>
                    <w:rPr>
                      <w:rFonts w:hint="eastAsia"/>
                      <w:lang w:eastAsia="zh-CN"/>
                    </w:rPr>
                    <w:t>拆解通风橱</w:t>
                  </w:r>
                  <w:r>
                    <w:rPr>
                      <w:rFonts w:hint="eastAsia"/>
                      <w:lang w:val="en-US" w:eastAsia="zh-CN"/>
                    </w:rPr>
                    <w:t>内</w:t>
                  </w:r>
                  <w:r>
                    <w:rPr>
                      <w:rFonts w:hint="eastAsia"/>
                    </w:rPr>
                    <w:t>进行，清灰过程产生粉尘经</w:t>
                  </w:r>
                  <w:r>
                    <w:rPr>
                      <w:rFonts w:hint="eastAsia"/>
                      <w:lang w:val="en-US" w:eastAsia="zh-CN"/>
                    </w:rPr>
                    <w:t>配套</w:t>
                  </w:r>
                  <w:r>
                    <w:rPr>
                      <w:rFonts w:hint="eastAsia"/>
                      <w:lang w:eastAsia="zh-CN"/>
                    </w:rPr>
                    <w:t>布袋除尘</w:t>
                  </w:r>
                  <w:r>
                    <w:rPr>
                      <w:rFonts w:hint="eastAsia"/>
                    </w:rPr>
                    <w:t>器处理后</w:t>
                  </w:r>
                  <w:r>
                    <w:rPr>
                      <w:rFonts w:hint="eastAsia"/>
                      <w:lang w:val="en-US" w:eastAsia="zh-CN"/>
                    </w:rPr>
                    <w:t>经</w:t>
                  </w:r>
                  <w:r>
                    <w:rPr>
                      <w:rFonts w:hint="eastAsia"/>
                    </w:rPr>
                    <w:t>废气管道通过</w:t>
                  </w:r>
                  <w:r>
                    <w:rPr>
                      <w:rFonts w:hint="eastAsia"/>
                      <w:lang w:val="en-US" w:eastAsia="zh-CN"/>
                    </w:rPr>
                    <w:t>15</w:t>
                  </w:r>
                  <w:r>
                    <w:rPr>
                      <w:rFonts w:hint="eastAsia"/>
                    </w:rPr>
                    <w:t>m排气筒（DA001）有组织排放。</w:t>
                  </w:r>
                </w:p>
              </w:tc>
              <w:tc>
                <w:tcPr>
                  <w:tcW w:w="587" w:type="pct"/>
                  <w:vMerge w:val="continue"/>
                  <w:noWrap w:val="0"/>
                  <w:vAlign w:val="center"/>
                </w:tcPr>
                <w:p w14:paraId="64EDB6E0">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49BBE3B2">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废气</w:t>
                  </w:r>
                </w:p>
              </w:tc>
              <w:tc>
                <w:tcPr>
                  <w:tcW w:w="386" w:type="pct"/>
                  <w:noWrap w:val="0"/>
                  <w:vAlign w:val="center"/>
                </w:tcPr>
                <w:p w14:paraId="6212484B">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14:paraId="371D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34EDA89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noWrap w:val="0"/>
                  <w:vAlign w:val="center"/>
                </w:tcPr>
                <w:p w14:paraId="70E718C2">
                  <w:pPr>
                    <w:pStyle w:val="9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p w14:paraId="6786A3B0">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治理</w:t>
                  </w:r>
                </w:p>
              </w:tc>
              <w:tc>
                <w:tcPr>
                  <w:tcW w:w="2371" w:type="pct"/>
                  <w:noWrap w:val="0"/>
                  <w:vAlign w:val="center"/>
                </w:tcPr>
                <w:p w14:paraId="38FC1A30">
                  <w:pPr>
                    <w:autoSpaceDE w:val="0"/>
                    <w:autoSpaceDN w:val="0"/>
                    <w:adjustRightInd w:val="0"/>
                    <w:spacing w:line="240" w:lineRule="auto"/>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eastAsia="zh-CN"/>
                    </w:rPr>
                    <w:t>厂区采取雨污分流</w:t>
                  </w:r>
                  <w:r>
                    <w:rPr>
                      <w:rFonts w:hint="eastAsia" w:cs="Times New Roman"/>
                      <w:color w:val="auto"/>
                      <w:kern w:val="0"/>
                      <w:sz w:val="21"/>
                      <w:szCs w:val="21"/>
                      <w:lang w:eastAsia="zh-CN"/>
                    </w:rPr>
                    <w:t>；</w:t>
                  </w:r>
                  <w:r>
                    <w:rPr>
                      <w:rFonts w:hint="eastAsia" w:ascii="Times New Roman" w:hAnsi="Times New Roman" w:eastAsia="宋体" w:cs="Times New Roman"/>
                      <w:color w:val="auto"/>
                      <w:kern w:val="0"/>
                      <w:sz w:val="21"/>
                      <w:szCs w:val="21"/>
                      <w:lang w:eastAsia="zh-CN"/>
                    </w:rPr>
                    <w:t>生活污水依托已建</w:t>
                  </w:r>
                  <w:r>
                    <w:rPr>
                      <w:rFonts w:hint="eastAsia" w:cs="Times New Roman"/>
                      <w:color w:val="auto"/>
                      <w:kern w:val="0"/>
                      <w:sz w:val="21"/>
                      <w:szCs w:val="21"/>
                      <w:lang w:eastAsia="zh-CN"/>
                    </w:rPr>
                    <w:t>预处理池</w:t>
                  </w:r>
                  <w:r>
                    <w:rPr>
                      <w:rFonts w:hint="eastAsia" w:ascii="Times New Roman" w:hAnsi="Times New Roman" w:eastAsia="宋体" w:cs="Times New Roman"/>
                      <w:color w:val="auto"/>
                      <w:kern w:val="0"/>
                      <w:sz w:val="21"/>
                      <w:szCs w:val="21"/>
                      <w:lang w:eastAsia="zh-CN"/>
                    </w:rPr>
                    <w:t>（容积</w:t>
                  </w:r>
                  <w:r>
                    <w:rPr>
                      <w:rFonts w:hint="eastAsia" w:cs="Times New Roman"/>
                      <w:color w:val="auto"/>
                      <w:kern w:val="0"/>
                      <w:sz w:val="21"/>
                      <w:szCs w:val="21"/>
                      <w:lang w:val="en-US" w:eastAsia="zh-CN"/>
                    </w:rPr>
                    <w:t>16.0</w:t>
                  </w:r>
                  <w:r>
                    <w:rPr>
                      <w:rFonts w:hint="eastAsia" w:ascii="Times New Roman" w:hAnsi="Times New Roman" w:eastAsia="宋体" w:cs="Times New Roman"/>
                      <w:color w:val="auto"/>
                      <w:kern w:val="0"/>
                      <w:sz w:val="21"/>
                      <w:szCs w:val="21"/>
                      <w:lang w:eastAsia="zh-CN"/>
                    </w:rPr>
                    <w:t>m</w:t>
                  </w:r>
                  <w:r>
                    <w:rPr>
                      <w:rFonts w:hint="eastAsia" w:ascii="Times New Roman" w:hAnsi="Times New Roman" w:eastAsia="宋体" w:cs="Times New Roman"/>
                      <w:color w:val="auto"/>
                      <w:kern w:val="0"/>
                      <w:sz w:val="21"/>
                      <w:szCs w:val="21"/>
                      <w:vertAlign w:val="superscript"/>
                      <w:lang w:eastAsia="zh-CN"/>
                    </w:rPr>
                    <w:t>3</w:t>
                  </w:r>
                  <w:r>
                    <w:rPr>
                      <w:rFonts w:hint="eastAsia" w:ascii="Times New Roman" w:hAnsi="Times New Roman" w:eastAsia="宋体" w:cs="Times New Roman"/>
                      <w:color w:val="auto"/>
                      <w:kern w:val="0"/>
                      <w:sz w:val="21"/>
                      <w:szCs w:val="21"/>
                      <w:lang w:eastAsia="zh-CN"/>
                    </w:rPr>
                    <w:t>）处理达《污水综合排放标准》（GB8978-1996）三级标准后排入园区污水管网，进入</w:t>
                  </w:r>
                  <w:r>
                    <w:rPr>
                      <w:rFonts w:hint="eastAsia" w:cs="Times New Roman"/>
                      <w:color w:val="auto"/>
                      <w:kern w:val="0"/>
                      <w:sz w:val="21"/>
                      <w:szCs w:val="21"/>
                      <w:lang w:eastAsia="zh-CN"/>
                    </w:rPr>
                    <w:t>安居区龙眼井污水处理厂</w:t>
                  </w:r>
                  <w:r>
                    <w:rPr>
                      <w:rFonts w:hint="eastAsia" w:ascii="Times New Roman" w:hAnsi="Times New Roman" w:eastAsia="宋体" w:cs="Times New Roman"/>
                      <w:color w:val="auto"/>
                      <w:kern w:val="0"/>
                      <w:sz w:val="21"/>
                      <w:szCs w:val="21"/>
                      <w:lang w:eastAsia="zh-CN"/>
                    </w:rPr>
                    <w:t>达标处理</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eastAsia="zh-CN"/>
                    </w:rPr>
                    <w:t>无生产废水；</w:t>
                  </w:r>
                </w:p>
              </w:tc>
              <w:tc>
                <w:tcPr>
                  <w:tcW w:w="587" w:type="pct"/>
                  <w:vMerge w:val="continue"/>
                  <w:noWrap w:val="0"/>
                  <w:vAlign w:val="center"/>
                </w:tcPr>
                <w:p w14:paraId="48574D5A">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73A84353">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386" w:type="pct"/>
                  <w:noWrap w:val="0"/>
                  <w:vAlign w:val="center"/>
                </w:tcPr>
                <w:p w14:paraId="0EB32BA7">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依托现有</w:t>
                  </w:r>
                </w:p>
              </w:tc>
            </w:tr>
            <w:tr w14:paraId="7DA4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2DFD11E5">
                  <w:pPr>
                    <w:spacing w:line="240" w:lineRule="auto"/>
                    <w:jc w:val="center"/>
                    <w:rPr>
                      <w:rFonts w:hint="default" w:ascii="Times New Roman" w:hAnsi="Times New Roman" w:eastAsia="宋体" w:cs="Times New Roman"/>
                      <w:b/>
                      <w:bCs/>
                      <w:color w:val="auto"/>
                      <w:sz w:val="21"/>
                      <w:szCs w:val="21"/>
                    </w:rPr>
                  </w:pPr>
                </w:p>
              </w:tc>
              <w:tc>
                <w:tcPr>
                  <w:tcW w:w="550" w:type="pct"/>
                  <w:noWrap w:val="0"/>
                  <w:vAlign w:val="center"/>
                </w:tcPr>
                <w:p w14:paraId="4B53526E">
                  <w:pPr>
                    <w:pStyle w:val="92"/>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固废</w:t>
                  </w:r>
                </w:p>
              </w:tc>
              <w:tc>
                <w:tcPr>
                  <w:tcW w:w="2371" w:type="pct"/>
                  <w:noWrap w:val="0"/>
                  <w:vAlign w:val="center"/>
                </w:tcPr>
                <w:p w14:paraId="42A793DC">
                  <w:pPr>
                    <w:autoSpaceDE w:val="0"/>
                    <w:autoSpaceDN w:val="0"/>
                    <w:adjustRightInd w:val="0"/>
                    <w:spacing w:line="240" w:lineRule="auto"/>
                    <w:jc w:val="both"/>
                    <w:rPr>
                      <w:rFonts w:hint="eastAsia" w:cs="Times New Roman"/>
                      <w:color w:val="auto"/>
                      <w:kern w:val="0"/>
                      <w:sz w:val="21"/>
                      <w:szCs w:val="21"/>
                      <w:lang w:eastAsia="zh-CN"/>
                    </w:rPr>
                  </w:pPr>
                  <w:r>
                    <w:rPr>
                      <w:rFonts w:hint="default" w:ascii="Times New Roman" w:hAnsi="Times New Roman" w:eastAsia="宋体" w:cs="Times New Roman"/>
                      <w:color w:val="auto"/>
                      <w:kern w:val="0"/>
                      <w:sz w:val="21"/>
                      <w:szCs w:val="21"/>
                    </w:rPr>
                    <w:t>厂区设置一间危废</w:t>
                  </w:r>
                  <w:r>
                    <w:rPr>
                      <w:rFonts w:hint="eastAsia" w:cs="Times New Roman"/>
                      <w:color w:val="auto"/>
                      <w:kern w:val="0"/>
                      <w:sz w:val="21"/>
                      <w:szCs w:val="21"/>
                      <w:lang w:eastAsia="zh-CN"/>
                    </w:rPr>
                    <w:t>贮存间</w:t>
                  </w:r>
                  <w:r>
                    <w:rPr>
                      <w:rFonts w:hint="default" w:ascii="Times New Roman" w:hAnsi="Times New Roman" w:eastAsia="宋体" w:cs="Times New Roman"/>
                      <w:color w:val="auto"/>
                      <w:kern w:val="0"/>
                      <w:sz w:val="21"/>
                      <w:szCs w:val="21"/>
                    </w:rPr>
                    <w:t>（</w:t>
                  </w:r>
                  <w:r>
                    <w:rPr>
                      <w:rFonts w:hint="eastAsia" w:cs="Times New Roman"/>
                      <w:color w:val="auto"/>
                      <w:kern w:val="0"/>
                      <w:sz w:val="21"/>
                      <w:szCs w:val="21"/>
                      <w:lang w:val="en-US" w:eastAsia="zh-CN"/>
                    </w:rPr>
                    <w:t>20.0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），位于车间内</w:t>
                  </w:r>
                  <w:r>
                    <w:rPr>
                      <w:rFonts w:hint="eastAsia" w:cs="Times New Roman"/>
                      <w:color w:val="auto"/>
                      <w:kern w:val="0"/>
                      <w:sz w:val="21"/>
                      <w:szCs w:val="21"/>
                      <w:lang w:val="en-US" w:eastAsia="zh-CN"/>
                    </w:rPr>
                    <w:t>北</w:t>
                  </w:r>
                  <w:r>
                    <w:rPr>
                      <w:rFonts w:hint="default" w:ascii="Times New Roman" w:hAnsi="Times New Roman" w:eastAsia="宋体" w:cs="Times New Roman"/>
                      <w:color w:val="auto"/>
                      <w:kern w:val="0"/>
                      <w:sz w:val="21"/>
                      <w:szCs w:val="21"/>
                    </w:rPr>
                    <w:t>侧，按照《危险废物贮存污染控制标准》（GB18597-2023）要求进行</w:t>
                  </w:r>
                  <w:r>
                    <w:rPr>
                      <w:rFonts w:hint="eastAsia" w:cs="Times New Roman"/>
                      <w:color w:val="auto"/>
                      <w:kern w:val="0"/>
                      <w:sz w:val="21"/>
                      <w:szCs w:val="21"/>
                      <w:lang w:val="en-US" w:eastAsia="zh-CN"/>
                    </w:rPr>
                    <w:t>设计</w:t>
                  </w:r>
                  <w:r>
                    <w:rPr>
                      <w:rFonts w:hint="default" w:ascii="Times New Roman" w:hAnsi="Times New Roman" w:eastAsia="宋体" w:cs="Times New Roman"/>
                      <w:color w:val="auto"/>
                      <w:kern w:val="0"/>
                      <w:sz w:val="21"/>
                      <w:szCs w:val="21"/>
                    </w:rPr>
                    <w:t>建设，项目产生危险废物</w:t>
                  </w:r>
                  <w:r>
                    <w:rPr>
                      <w:rFonts w:hint="eastAsia" w:cs="Times New Roman"/>
                      <w:color w:val="auto"/>
                      <w:kern w:val="0"/>
                      <w:sz w:val="21"/>
                      <w:szCs w:val="21"/>
                      <w:lang w:val="en-US" w:eastAsia="zh-CN"/>
                    </w:rPr>
                    <w:t>用塑料桶</w:t>
                  </w:r>
                  <w:r>
                    <w:rPr>
                      <w:rFonts w:hint="default" w:ascii="Times New Roman" w:hAnsi="Times New Roman" w:eastAsia="宋体" w:cs="Times New Roman"/>
                      <w:color w:val="auto"/>
                      <w:kern w:val="0"/>
                      <w:sz w:val="21"/>
                      <w:szCs w:val="21"/>
                    </w:rPr>
                    <w:t>分类收集后暂存于危废</w:t>
                  </w:r>
                  <w:r>
                    <w:rPr>
                      <w:rFonts w:hint="eastAsia" w:cs="Times New Roman"/>
                      <w:color w:val="auto"/>
                      <w:kern w:val="0"/>
                      <w:sz w:val="21"/>
                      <w:szCs w:val="21"/>
                      <w:lang w:eastAsia="zh-CN"/>
                    </w:rPr>
                    <w:t>贮存间</w:t>
                  </w:r>
                  <w:r>
                    <w:rPr>
                      <w:rFonts w:hint="default" w:ascii="Times New Roman" w:hAnsi="Times New Roman" w:eastAsia="宋体" w:cs="Times New Roman"/>
                      <w:color w:val="auto"/>
                      <w:kern w:val="0"/>
                      <w:sz w:val="21"/>
                      <w:szCs w:val="21"/>
                    </w:rPr>
                    <w:t>，定期交由有资质单位进行处置</w:t>
                  </w:r>
                  <w:r>
                    <w:rPr>
                      <w:rFonts w:hint="eastAsia" w:cs="Times New Roman"/>
                      <w:color w:val="auto"/>
                      <w:kern w:val="0"/>
                      <w:sz w:val="21"/>
                      <w:szCs w:val="21"/>
                      <w:lang w:eastAsia="zh-CN"/>
                    </w:rPr>
                    <w:t>；</w:t>
                  </w:r>
                </w:p>
                <w:p w14:paraId="320B21BE">
                  <w:pPr>
                    <w:autoSpaceDE w:val="0"/>
                    <w:autoSpaceDN w:val="0"/>
                    <w:adjustRightInd w:val="0"/>
                    <w:spacing w:line="240" w:lineRule="auto"/>
                    <w:jc w:val="both"/>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废包装材料、拆解产生不可利用物</w:t>
                  </w:r>
                  <w:r>
                    <w:rPr>
                      <w:rFonts w:hint="eastAsia" w:cs="Times New Roman"/>
                      <w:color w:val="auto"/>
                      <w:kern w:val="0"/>
                      <w:sz w:val="21"/>
                      <w:szCs w:val="21"/>
                      <w:lang w:val="en-US" w:eastAsia="zh-CN"/>
                    </w:rPr>
                    <w:t>等</w:t>
                  </w:r>
                  <w:r>
                    <w:rPr>
                      <w:rFonts w:hint="default" w:ascii="Times New Roman" w:hAnsi="Times New Roman" w:eastAsia="宋体" w:cs="Times New Roman"/>
                      <w:color w:val="auto"/>
                      <w:kern w:val="0"/>
                      <w:sz w:val="21"/>
                      <w:szCs w:val="21"/>
                    </w:rPr>
                    <w:t>收集后暂存于一般固废</w:t>
                  </w:r>
                  <w:r>
                    <w:rPr>
                      <w:rFonts w:hint="eastAsia" w:cs="Times New Roman"/>
                      <w:color w:val="auto"/>
                      <w:kern w:val="0"/>
                      <w:sz w:val="21"/>
                      <w:szCs w:val="21"/>
                      <w:lang w:eastAsia="zh-CN"/>
                    </w:rPr>
                    <w:t>贮存区</w:t>
                  </w:r>
                  <w:r>
                    <w:rPr>
                      <w:rFonts w:hint="default" w:ascii="Times New Roman" w:hAnsi="Times New Roman" w:eastAsia="宋体" w:cs="Times New Roman"/>
                      <w:color w:val="auto"/>
                      <w:kern w:val="0"/>
                      <w:sz w:val="21"/>
                      <w:szCs w:val="21"/>
                    </w:rPr>
                    <w:t>（</w:t>
                  </w:r>
                  <w:r>
                    <w:rPr>
                      <w:rFonts w:hint="eastAsia" w:cs="Times New Roman"/>
                      <w:color w:val="auto"/>
                      <w:kern w:val="0"/>
                      <w:sz w:val="21"/>
                      <w:szCs w:val="21"/>
                      <w:lang w:val="en-US" w:eastAsia="zh-CN"/>
                    </w:rPr>
                    <w:t>35.0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），定期外售至废品回收站；除尘器收集粉尘定期清理交由环卫部门处置</w:t>
                  </w:r>
                  <w:r>
                    <w:rPr>
                      <w:rFonts w:hint="eastAsia" w:cs="Times New Roman"/>
                      <w:color w:val="auto"/>
                      <w:kern w:val="0"/>
                      <w:sz w:val="21"/>
                      <w:szCs w:val="21"/>
                      <w:lang w:eastAsia="zh-CN"/>
                    </w:rPr>
                    <w:t>；</w:t>
                  </w:r>
                </w:p>
                <w:p w14:paraId="1B7B2572">
                  <w:pPr>
                    <w:autoSpaceDE w:val="0"/>
                    <w:autoSpaceDN w:val="0"/>
                    <w:adjustRightInd w:val="0"/>
                    <w:spacing w:line="240" w:lineRule="auto"/>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kern w:val="0"/>
                      <w:sz w:val="21"/>
                      <w:szCs w:val="21"/>
                    </w:rPr>
                    <w:t>生活垃圾袋装收集后，定期由环卫部门统一清运处理；</w:t>
                  </w:r>
                </w:p>
              </w:tc>
              <w:tc>
                <w:tcPr>
                  <w:tcW w:w="587" w:type="pct"/>
                  <w:vMerge w:val="continue"/>
                  <w:noWrap w:val="0"/>
                  <w:vAlign w:val="center"/>
                </w:tcPr>
                <w:p w14:paraId="102CF0B9">
                  <w:pPr>
                    <w:spacing w:line="240" w:lineRule="auto"/>
                    <w:jc w:val="left"/>
                    <w:rPr>
                      <w:rFonts w:hint="default" w:ascii="Times New Roman" w:hAnsi="Times New Roman" w:eastAsia="宋体" w:cs="Times New Roman"/>
                      <w:sz w:val="21"/>
                      <w:szCs w:val="21"/>
                      <w:lang w:val="en-US" w:eastAsia="zh-CN"/>
                    </w:rPr>
                  </w:pPr>
                </w:p>
              </w:tc>
              <w:tc>
                <w:tcPr>
                  <w:tcW w:w="716" w:type="pct"/>
                  <w:noWrap w:val="0"/>
                  <w:vAlign w:val="center"/>
                </w:tcPr>
                <w:p w14:paraId="3600E0C4">
                  <w:pPr>
                    <w:pStyle w:val="92"/>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w:t>
                  </w:r>
                  <w:r>
                    <w:rPr>
                      <w:rFonts w:hint="eastAsia" w:ascii="Times New Roman" w:hAnsi="Times New Roman" w:cs="Times New Roman"/>
                      <w:sz w:val="21"/>
                      <w:szCs w:val="21"/>
                      <w:lang w:val="en-US" w:eastAsia="zh-CN"/>
                    </w:rPr>
                    <w:t>体废物</w:t>
                  </w:r>
                </w:p>
              </w:tc>
              <w:tc>
                <w:tcPr>
                  <w:tcW w:w="386" w:type="pct"/>
                  <w:noWrap w:val="0"/>
                  <w:vAlign w:val="center"/>
                </w:tcPr>
                <w:p w14:paraId="73E52DC7">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新建</w:t>
                  </w:r>
                </w:p>
              </w:tc>
            </w:tr>
            <w:tr w14:paraId="04F0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21DD4DAD">
                  <w:pPr>
                    <w:numPr>
                      <w:ilvl w:val="0"/>
                      <w:numId w:val="0"/>
                    </w:numPr>
                    <w:spacing w:line="240" w:lineRule="auto"/>
                    <w:jc w:val="center"/>
                    <w:rPr>
                      <w:rFonts w:hint="default" w:ascii="Times New Roman" w:hAnsi="Times New Roman" w:eastAsia="宋体" w:cs="Times New Roman"/>
                      <w:b/>
                      <w:bCs/>
                      <w:color w:val="auto"/>
                      <w:sz w:val="21"/>
                      <w:szCs w:val="21"/>
                    </w:rPr>
                  </w:pPr>
                </w:p>
              </w:tc>
              <w:tc>
                <w:tcPr>
                  <w:tcW w:w="550" w:type="pct"/>
                  <w:noWrap w:val="0"/>
                  <w:vAlign w:val="center"/>
                </w:tcPr>
                <w:p w14:paraId="7E1D06BA">
                  <w:pPr>
                    <w:pStyle w:val="9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噪声</w:t>
                  </w:r>
                </w:p>
              </w:tc>
              <w:tc>
                <w:tcPr>
                  <w:tcW w:w="2371" w:type="pct"/>
                  <w:noWrap w:val="0"/>
                  <w:vAlign w:val="center"/>
                </w:tcPr>
                <w:p w14:paraId="3E12E9BF">
                  <w:pPr>
                    <w:pStyle w:val="92"/>
                    <w:spacing w:line="24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选用低噪声设备、合理布局并对设备采取减震、隔声及加强管理等措施</w:t>
                  </w:r>
                  <w:r>
                    <w:rPr>
                      <w:rFonts w:hint="default" w:ascii="Times New Roman" w:hAnsi="Times New Roman" w:eastAsia="宋体" w:cs="Times New Roman"/>
                      <w:color w:val="auto"/>
                      <w:sz w:val="21"/>
                      <w:szCs w:val="21"/>
                      <w:lang w:eastAsia="zh-CN"/>
                    </w:rPr>
                    <w:t>；</w:t>
                  </w:r>
                </w:p>
              </w:tc>
              <w:tc>
                <w:tcPr>
                  <w:tcW w:w="587" w:type="pct"/>
                  <w:vMerge w:val="continue"/>
                  <w:noWrap w:val="0"/>
                  <w:vAlign w:val="center"/>
                </w:tcPr>
                <w:p w14:paraId="50481A87">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5C630CFF">
                  <w:pPr>
                    <w:pStyle w:val="92"/>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噪声</w:t>
                  </w:r>
                </w:p>
              </w:tc>
              <w:tc>
                <w:tcPr>
                  <w:tcW w:w="386" w:type="pct"/>
                  <w:noWrap w:val="0"/>
                  <w:vAlign w:val="center"/>
                </w:tcPr>
                <w:p w14:paraId="5D07FD2D">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新建</w:t>
                  </w:r>
                </w:p>
              </w:tc>
            </w:tr>
          </w:tbl>
          <w:p w14:paraId="2885F062">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主要原辅材料及设备</w:t>
            </w:r>
          </w:p>
          <w:p w14:paraId="6A6B6140">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原辅材料用量</w:t>
            </w:r>
          </w:p>
          <w:p w14:paraId="36D3D4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本项目主要原辅材料及能源消耗统计见下表。</w:t>
            </w:r>
          </w:p>
          <w:p w14:paraId="3D187EC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主要原辅材料年用量</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62"/>
              <w:gridCol w:w="1340"/>
              <w:gridCol w:w="1402"/>
              <w:gridCol w:w="1214"/>
              <w:gridCol w:w="1968"/>
            </w:tblGrid>
            <w:tr w14:paraId="64AA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82" w:type="dxa"/>
                  <w:shd w:val="clear" w:color="auto" w:fill="FFFFFF"/>
                  <w:noWrap w:val="0"/>
                  <w:vAlign w:val="center"/>
                </w:tcPr>
                <w:p w14:paraId="2D0EA1B1">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序号</w:t>
                  </w:r>
                </w:p>
              </w:tc>
              <w:tc>
                <w:tcPr>
                  <w:tcW w:w="1762" w:type="dxa"/>
                  <w:shd w:val="clear" w:color="auto" w:fill="FFFFFF"/>
                  <w:noWrap w:val="0"/>
                  <w:vAlign w:val="center"/>
                </w:tcPr>
                <w:p w14:paraId="7D3C07D9">
                  <w:pPr>
                    <w:adjustRightInd w:val="0"/>
                    <w:snapToGrid w:val="0"/>
                    <w:spacing w:line="240" w:lineRule="auto"/>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名称</w:t>
                  </w:r>
                </w:p>
              </w:tc>
              <w:tc>
                <w:tcPr>
                  <w:tcW w:w="1340" w:type="dxa"/>
                  <w:shd w:val="clear" w:color="auto" w:fill="FFFFFF"/>
                  <w:noWrap w:val="0"/>
                  <w:vAlign w:val="center"/>
                </w:tcPr>
                <w:p w14:paraId="2BA5F585">
                  <w:pPr>
                    <w:adjustRightInd w:val="0"/>
                    <w:snapToGrid w:val="0"/>
                    <w:spacing w:line="240" w:lineRule="auto"/>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rPr>
                    <w:t>数量（套/a）</w:t>
                  </w:r>
                </w:p>
              </w:tc>
              <w:tc>
                <w:tcPr>
                  <w:tcW w:w="1402" w:type="dxa"/>
                  <w:shd w:val="clear" w:color="auto" w:fill="FFFFFF"/>
                  <w:noWrap w:val="0"/>
                  <w:vAlign w:val="center"/>
                </w:tcPr>
                <w:p w14:paraId="4AA24036">
                  <w:pPr>
                    <w:adjustRightInd w:val="0"/>
                    <w:snapToGrid w:val="0"/>
                    <w:spacing w:line="240" w:lineRule="auto"/>
                    <w:jc w:val="center"/>
                    <w:rPr>
                      <w:rFonts w:hint="default" w:ascii="Times New Roman" w:hAnsi="Times New Roman" w:eastAsia="宋体" w:cs="Times New Roman"/>
                      <w:b/>
                      <w:bCs/>
                      <w:color w:val="auto"/>
                      <w:sz w:val="21"/>
                      <w:szCs w:val="21"/>
                      <w:u w:val="none"/>
                      <w:lang w:eastAsia="zh-CN"/>
                    </w:rPr>
                  </w:pPr>
                  <w:r>
                    <w:rPr>
                      <w:rFonts w:hint="default" w:ascii="Times New Roman" w:hAnsi="Times New Roman" w:eastAsia="宋体" w:cs="Times New Roman"/>
                      <w:b/>
                      <w:bCs/>
                      <w:color w:val="auto"/>
                      <w:sz w:val="21"/>
                      <w:szCs w:val="21"/>
                    </w:rPr>
                    <w:t>单台重量（kg/台</w:t>
                  </w:r>
                  <w:r>
                    <w:rPr>
                      <w:rFonts w:hint="eastAsia" w:cs="Times New Roman"/>
                      <w:b/>
                      <w:bCs/>
                      <w:color w:val="auto"/>
                      <w:sz w:val="21"/>
                      <w:szCs w:val="21"/>
                      <w:lang w:val="en-US" w:eastAsia="zh-CN"/>
                    </w:rPr>
                    <w:t>套</w:t>
                  </w:r>
                  <w:r>
                    <w:rPr>
                      <w:rFonts w:hint="default" w:ascii="Times New Roman" w:hAnsi="Times New Roman" w:eastAsia="宋体" w:cs="Times New Roman"/>
                      <w:b/>
                      <w:bCs/>
                      <w:color w:val="auto"/>
                      <w:sz w:val="21"/>
                      <w:szCs w:val="21"/>
                    </w:rPr>
                    <w:t>）</w:t>
                  </w:r>
                </w:p>
              </w:tc>
              <w:tc>
                <w:tcPr>
                  <w:tcW w:w="1214" w:type="dxa"/>
                  <w:shd w:val="clear" w:color="auto" w:fill="FFFFFF"/>
                  <w:noWrap w:val="0"/>
                  <w:vAlign w:val="center"/>
                </w:tcPr>
                <w:p w14:paraId="0F4E1E54">
                  <w:pPr>
                    <w:adjustRightInd w:val="0"/>
                    <w:snapToGrid w:val="0"/>
                    <w:spacing w:line="240" w:lineRule="auto"/>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rPr>
                    <w:t>总重量（t/a）</w:t>
                  </w:r>
                </w:p>
              </w:tc>
              <w:tc>
                <w:tcPr>
                  <w:tcW w:w="1968" w:type="dxa"/>
                  <w:shd w:val="clear" w:color="auto" w:fill="FFFFFF"/>
                  <w:noWrap w:val="0"/>
                  <w:vAlign w:val="center"/>
                </w:tcPr>
                <w:p w14:paraId="2E6A5D12">
                  <w:pPr>
                    <w:adjustRightInd w:val="0"/>
                    <w:snapToGrid w:val="0"/>
                    <w:spacing w:line="240" w:lineRule="auto"/>
                    <w:jc w:val="center"/>
                    <w:rPr>
                      <w:rFonts w:hint="default"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备注</w:t>
                  </w:r>
                </w:p>
              </w:tc>
            </w:tr>
            <w:tr w14:paraId="34B1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14:paraId="22698D4D">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1</w:t>
                  </w:r>
                </w:p>
              </w:tc>
              <w:tc>
                <w:tcPr>
                  <w:tcW w:w="1762" w:type="dxa"/>
                  <w:noWrap w:val="0"/>
                  <w:vAlign w:val="center"/>
                </w:tcPr>
                <w:p w14:paraId="193FA1D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电脑服务器</w:t>
                  </w:r>
                </w:p>
              </w:tc>
              <w:tc>
                <w:tcPr>
                  <w:tcW w:w="1340" w:type="dxa"/>
                  <w:noWrap w:val="0"/>
                  <w:vAlign w:val="center"/>
                </w:tcPr>
                <w:p w14:paraId="5220809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70000</w:t>
                  </w:r>
                </w:p>
              </w:tc>
              <w:tc>
                <w:tcPr>
                  <w:tcW w:w="1402" w:type="dxa"/>
                  <w:noWrap w:val="0"/>
                  <w:vAlign w:val="center"/>
                </w:tcPr>
                <w:p w14:paraId="2335965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214" w:type="dxa"/>
                  <w:noWrap w:val="0"/>
                  <w:vAlign w:val="center"/>
                </w:tcPr>
                <w:p w14:paraId="6BAD03B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1968" w:type="dxa"/>
                  <w:noWrap w:val="0"/>
                  <w:vAlign w:val="center"/>
                </w:tcPr>
                <w:p w14:paraId="172EDE8A">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大型数据服务器等</w:t>
                  </w:r>
                </w:p>
              </w:tc>
            </w:tr>
            <w:tr w14:paraId="0617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14:paraId="31A4C62A">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2</w:t>
                  </w:r>
                </w:p>
              </w:tc>
              <w:tc>
                <w:tcPr>
                  <w:tcW w:w="1762" w:type="dxa"/>
                  <w:noWrap w:val="0"/>
                  <w:vAlign w:val="center"/>
                </w:tcPr>
                <w:p w14:paraId="41D0CC5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通讯设备</w:t>
                  </w:r>
                </w:p>
              </w:tc>
              <w:tc>
                <w:tcPr>
                  <w:tcW w:w="1340" w:type="dxa"/>
                  <w:noWrap w:val="0"/>
                  <w:vAlign w:val="center"/>
                </w:tcPr>
                <w:p w14:paraId="6DDD200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5000</w:t>
                  </w:r>
                </w:p>
              </w:tc>
              <w:tc>
                <w:tcPr>
                  <w:tcW w:w="1402" w:type="dxa"/>
                  <w:noWrap w:val="0"/>
                  <w:vAlign w:val="center"/>
                </w:tcPr>
                <w:p w14:paraId="539E0E2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r>
                    <w:rPr>
                      <w:rFonts w:hint="eastAsia" w:cs="Times New Roman"/>
                      <w:i w:val="0"/>
                      <w:iCs w:val="0"/>
                      <w:color w:val="auto"/>
                      <w:kern w:val="0"/>
                      <w:sz w:val="21"/>
                      <w:szCs w:val="21"/>
                      <w:u w:val="none"/>
                      <w:lang w:val="en-US" w:eastAsia="zh-CN" w:bidi="ar"/>
                    </w:rPr>
                    <w:t>.0</w:t>
                  </w:r>
                </w:p>
              </w:tc>
              <w:tc>
                <w:tcPr>
                  <w:tcW w:w="1214" w:type="dxa"/>
                  <w:noWrap w:val="0"/>
                  <w:vAlign w:val="center"/>
                </w:tcPr>
                <w:p w14:paraId="2275697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968" w:type="dxa"/>
                  <w:noWrap w:val="0"/>
                  <w:vAlign w:val="center"/>
                </w:tcPr>
                <w:p w14:paraId="4ADFB68C">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数字通讯设备</w:t>
                  </w:r>
                </w:p>
              </w:tc>
            </w:tr>
            <w:tr w14:paraId="76B7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682" w:type="dxa"/>
                  <w:noWrap w:val="0"/>
                  <w:vAlign w:val="center"/>
                </w:tcPr>
                <w:p w14:paraId="672BDE14">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3</w:t>
                  </w:r>
                </w:p>
              </w:tc>
              <w:tc>
                <w:tcPr>
                  <w:tcW w:w="1762" w:type="dxa"/>
                  <w:noWrap w:val="0"/>
                  <w:vAlign w:val="center"/>
                </w:tcPr>
                <w:p w14:paraId="5549C3D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基站设备</w:t>
                  </w:r>
                </w:p>
              </w:tc>
              <w:tc>
                <w:tcPr>
                  <w:tcW w:w="1340" w:type="dxa"/>
                  <w:noWrap w:val="0"/>
                  <w:vAlign w:val="center"/>
                </w:tcPr>
                <w:p w14:paraId="08E3B8D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5000</w:t>
                  </w:r>
                </w:p>
              </w:tc>
              <w:tc>
                <w:tcPr>
                  <w:tcW w:w="1402" w:type="dxa"/>
                  <w:noWrap w:val="0"/>
                  <w:vAlign w:val="center"/>
                </w:tcPr>
                <w:p w14:paraId="73EC0F5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214" w:type="dxa"/>
                  <w:noWrap w:val="0"/>
                  <w:vAlign w:val="center"/>
                </w:tcPr>
                <w:p w14:paraId="628B454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w:t>
                  </w:r>
                </w:p>
              </w:tc>
              <w:tc>
                <w:tcPr>
                  <w:tcW w:w="1968" w:type="dxa"/>
                  <w:noWrap w:val="0"/>
                  <w:vAlign w:val="center"/>
                </w:tcPr>
                <w:p w14:paraId="47F1CAAB">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移动基站设备</w:t>
                  </w:r>
                </w:p>
              </w:tc>
            </w:tr>
            <w:tr w14:paraId="348F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14:paraId="35541497">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4</w:t>
                  </w:r>
                </w:p>
              </w:tc>
              <w:tc>
                <w:tcPr>
                  <w:tcW w:w="1762" w:type="dxa"/>
                  <w:noWrap w:val="0"/>
                  <w:vAlign w:val="center"/>
                </w:tcPr>
                <w:p w14:paraId="5FF76C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医疗设备</w:t>
                  </w:r>
                </w:p>
              </w:tc>
              <w:tc>
                <w:tcPr>
                  <w:tcW w:w="1340" w:type="dxa"/>
                  <w:noWrap w:val="0"/>
                  <w:vAlign w:val="center"/>
                </w:tcPr>
                <w:p w14:paraId="39EFBC0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3000</w:t>
                  </w:r>
                </w:p>
              </w:tc>
              <w:tc>
                <w:tcPr>
                  <w:tcW w:w="1402" w:type="dxa"/>
                  <w:noWrap w:val="0"/>
                  <w:vAlign w:val="center"/>
                </w:tcPr>
                <w:p w14:paraId="269D06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r>
                    <w:rPr>
                      <w:rFonts w:hint="eastAsia" w:cs="Times New Roman"/>
                      <w:i w:val="0"/>
                      <w:iCs w:val="0"/>
                      <w:color w:val="auto"/>
                      <w:kern w:val="0"/>
                      <w:sz w:val="21"/>
                      <w:szCs w:val="21"/>
                      <w:u w:val="none"/>
                      <w:lang w:val="en-US" w:eastAsia="zh-CN" w:bidi="ar"/>
                    </w:rPr>
                    <w:t>.0</w:t>
                  </w:r>
                </w:p>
              </w:tc>
              <w:tc>
                <w:tcPr>
                  <w:tcW w:w="1214" w:type="dxa"/>
                  <w:noWrap w:val="0"/>
                  <w:vAlign w:val="center"/>
                </w:tcPr>
                <w:p w14:paraId="68B7EDA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968" w:type="dxa"/>
                  <w:noWrap w:val="0"/>
                  <w:vAlign w:val="center"/>
                </w:tcPr>
                <w:p w14:paraId="05113DA1">
                  <w:pPr>
                    <w:adjustRightInd w:val="0"/>
                    <w:snapToGrid w:val="0"/>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kern w:val="2"/>
                      <w:sz w:val="21"/>
                      <w:szCs w:val="21"/>
                      <w:u w:val="none"/>
                      <w:lang w:val="en-US" w:eastAsia="zh-CN" w:bidi="ar-SA"/>
                    </w:rPr>
                    <w:t>电子类医疗仪器</w:t>
                  </w:r>
                </w:p>
              </w:tc>
            </w:tr>
            <w:tr w14:paraId="00F0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14:paraId="21D1A03A">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5</w:t>
                  </w:r>
                </w:p>
              </w:tc>
              <w:tc>
                <w:tcPr>
                  <w:tcW w:w="1762" w:type="dxa"/>
                  <w:noWrap w:val="0"/>
                  <w:vAlign w:val="center"/>
                </w:tcPr>
                <w:p w14:paraId="62CAF0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网络设备</w:t>
                  </w:r>
                </w:p>
              </w:tc>
              <w:tc>
                <w:tcPr>
                  <w:tcW w:w="1340" w:type="dxa"/>
                  <w:noWrap w:val="0"/>
                  <w:vAlign w:val="center"/>
                </w:tcPr>
                <w:p w14:paraId="345E36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10000</w:t>
                  </w:r>
                </w:p>
              </w:tc>
              <w:tc>
                <w:tcPr>
                  <w:tcW w:w="1402" w:type="dxa"/>
                  <w:noWrap w:val="0"/>
                  <w:vAlign w:val="center"/>
                </w:tcPr>
                <w:p w14:paraId="2A046D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r>
                    <w:rPr>
                      <w:rFonts w:hint="eastAsia" w:cs="Times New Roman"/>
                      <w:i w:val="0"/>
                      <w:iCs w:val="0"/>
                      <w:color w:val="auto"/>
                      <w:kern w:val="0"/>
                      <w:sz w:val="21"/>
                      <w:szCs w:val="21"/>
                      <w:u w:val="none"/>
                      <w:lang w:val="en-US" w:eastAsia="zh-CN" w:bidi="ar"/>
                    </w:rPr>
                    <w:t>.0</w:t>
                  </w:r>
                </w:p>
              </w:tc>
              <w:tc>
                <w:tcPr>
                  <w:tcW w:w="1214" w:type="dxa"/>
                  <w:noWrap w:val="0"/>
                  <w:vAlign w:val="center"/>
                </w:tcPr>
                <w:p w14:paraId="0D1FF0B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968" w:type="dxa"/>
                  <w:noWrap w:val="0"/>
                  <w:vAlign w:val="center"/>
                </w:tcPr>
                <w:p w14:paraId="1DC43151">
                  <w:pPr>
                    <w:adjustRightInd w:val="0"/>
                    <w:snapToGrid w:val="0"/>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大型网络交换机核心网设备</w:t>
                  </w:r>
                </w:p>
              </w:tc>
            </w:tr>
            <w:tr w14:paraId="3807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shd w:val="clear" w:color="auto" w:fill="auto"/>
                  <w:noWrap w:val="0"/>
                  <w:vAlign w:val="center"/>
                </w:tcPr>
                <w:p w14:paraId="45216DBD">
                  <w:pPr>
                    <w:adjustRightInd w:val="0"/>
                    <w:snapToGrid w:val="0"/>
                    <w:spacing w:line="240" w:lineRule="auto"/>
                    <w:jc w:val="center"/>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6</w:t>
                  </w:r>
                </w:p>
              </w:tc>
              <w:tc>
                <w:tcPr>
                  <w:tcW w:w="1762" w:type="dxa"/>
                  <w:noWrap w:val="0"/>
                  <w:vAlign w:val="center"/>
                </w:tcPr>
                <w:p w14:paraId="425F9A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光伏板组件</w:t>
                  </w:r>
                </w:p>
              </w:tc>
              <w:tc>
                <w:tcPr>
                  <w:tcW w:w="1340" w:type="dxa"/>
                  <w:noWrap w:val="0"/>
                  <w:vAlign w:val="center"/>
                </w:tcPr>
                <w:p w14:paraId="38E9C538">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5000</w:t>
                  </w:r>
                </w:p>
              </w:tc>
              <w:tc>
                <w:tcPr>
                  <w:tcW w:w="1402" w:type="dxa"/>
                  <w:noWrap w:val="0"/>
                  <w:vAlign w:val="center"/>
                </w:tcPr>
                <w:p w14:paraId="592A452E">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214" w:type="dxa"/>
                  <w:noWrap w:val="0"/>
                  <w:vAlign w:val="center"/>
                </w:tcPr>
                <w:p w14:paraId="33D670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625</w:t>
                  </w:r>
                </w:p>
              </w:tc>
              <w:tc>
                <w:tcPr>
                  <w:tcW w:w="1968" w:type="dxa"/>
                  <w:noWrap w:val="0"/>
                  <w:vAlign w:val="center"/>
                </w:tcPr>
                <w:p w14:paraId="3B2F6A8B">
                  <w:pPr>
                    <w:adjustRightInd w:val="0"/>
                    <w:snapToGrid w:val="0"/>
                    <w:spacing w:line="240" w:lineRule="auto"/>
                    <w:jc w:val="center"/>
                    <w:rPr>
                      <w:rFonts w:hint="default" w:ascii="Times New Roman" w:hAnsi="Times New Roman" w:eastAsia="宋体" w:cs="Times New Roman"/>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光伏板</w:t>
                  </w:r>
                  <w:r>
                    <w:rPr>
                      <w:rFonts w:hint="eastAsia" w:cs="Times New Roman"/>
                      <w:i w:val="0"/>
                      <w:iCs w:val="0"/>
                      <w:color w:val="auto"/>
                      <w:kern w:val="0"/>
                      <w:sz w:val="21"/>
                      <w:szCs w:val="21"/>
                      <w:u w:val="none"/>
                      <w:lang w:val="en-US" w:eastAsia="zh-CN" w:bidi="ar"/>
                    </w:rPr>
                    <w:t>组件</w:t>
                  </w:r>
                </w:p>
              </w:tc>
            </w:tr>
            <w:tr w14:paraId="33F9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shd w:val="clear" w:color="auto" w:fill="auto"/>
                  <w:noWrap w:val="0"/>
                  <w:vAlign w:val="center"/>
                </w:tcPr>
                <w:p w14:paraId="4683AD15">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7</w:t>
                  </w:r>
                </w:p>
              </w:tc>
              <w:tc>
                <w:tcPr>
                  <w:tcW w:w="1762" w:type="dxa"/>
                  <w:noWrap w:val="0"/>
                  <w:vAlign w:val="center"/>
                </w:tcPr>
                <w:p w14:paraId="3D7C50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其他电子设备</w:t>
                  </w:r>
                </w:p>
              </w:tc>
              <w:tc>
                <w:tcPr>
                  <w:tcW w:w="1340" w:type="dxa"/>
                  <w:noWrap w:val="0"/>
                  <w:vAlign w:val="center"/>
                </w:tcPr>
                <w:p w14:paraId="290B9C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402" w:type="dxa"/>
                  <w:noWrap w:val="0"/>
                  <w:vAlign w:val="center"/>
                </w:tcPr>
                <w:p w14:paraId="068459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cs="Times New Roman"/>
                      <w:i w:val="0"/>
                      <w:iCs w:val="0"/>
                      <w:color w:val="auto"/>
                      <w:kern w:val="0"/>
                      <w:sz w:val="21"/>
                      <w:szCs w:val="21"/>
                      <w:u w:val="none"/>
                      <w:lang w:val="en-US" w:eastAsia="zh-CN" w:bidi="ar"/>
                    </w:rPr>
                    <w:t>.0</w:t>
                  </w:r>
                </w:p>
              </w:tc>
              <w:tc>
                <w:tcPr>
                  <w:tcW w:w="1214" w:type="dxa"/>
                  <w:noWrap w:val="0"/>
                  <w:vAlign w:val="center"/>
                </w:tcPr>
                <w:p w14:paraId="2453365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r>
                    <w:rPr>
                      <w:rFonts w:hint="eastAsia" w:cs="Times New Roman"/>
                      <w:i w:val="0"/>
                      <w:iCs w:val="0"/>
                      <w:color w:val="auto"/>
                      <w:kern w:val="0"/>
                      <w:sz w:val="21"/>
                      <w:szCs w:val="21"/>
                      <w:u w:val="none"/>
                      <w:lang w:val="en-US" w:eastAsia="zh-CN" w:bidi="ar"/>
                    </w:rPr>
                    <w:t>.0</w:t>
                  </w:r>
                </w:p>
              </w:tc>
              <w:tc>
                <w:tcPr>
                  <w:tcW w:w="1968" w:type="dxa"/>
                  <w:noWrap w:val="0"/>
                  <w:vAlign w:val="center"/>
                </w:tcPr>
                <w:p w14:paraId="4ECA7513">
                  <w:pPr>
                    <w:adjustRightInd w:val="0"/>
                    <w:snapToGrid w:val="0"/>
                    <w:spacing w:line="240" w:lineRule="auto"/>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家居电子设备、穿戴电子设备、‌游戏机、电子玩具</w:t>
                  </w:r>
                  <w:r>
                    <w:rPr>
                      <w:rFonts w:hint="eastAsia"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摄影电子设备等</w:t>
                  </w:r>
                </w:p>
              </w:tc>
            </w:tr>
            <w:tr w14:paraId="1AE6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shd w:val="clear" w:color="auto" w:fill="auto"/>
                  <w:noWrap w:val="0"/>
                  <w:vAlign w:val="center"/>
                </w:tcPr>
                <w:p w14:paraId="593423BA">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8</w:t>
                  </w:r>
                </w:p>
              </w:tc>
              <w:tc>
                <w:tcPr>
                  <w:tcW w:w="1762" w:type="dxa"/>
                  <w:noWrap w:val="0"/>
                  <w:vAlign w:val="center"/>
                </w:tcPr>
                <w:p w14:paraId="1E6E04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电线、电缆</w:t>
                  </w:r>
                </w:p>
              </w:tc>
              <w:tc>
                <w:tcPr>
                  <w:tcW w:w="1340" w:type="dxa"/>
                  <w:noWrap w:val="0"/>
                  <w:vAlign w:val="center"/>
                </w:tcPr>
                <w:p w14:paraId="58DD9AC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u w:val="none"/>
                      <w:lang w:val="en-US" w:eastAsia="zh-CN"/>
                    </w:rPr>
                    <w:t>/</w:t>
                  </w:r>
                </w:p>
              </w:tc>
              <w:tc>
                <w:tcPr>
                  <w:tcW w:w="1402" w:type="dxa"/>
                  <w:noWrap w:val="0"/>
                  <w:vAlign w:val="center"/>
                </w:tcPr>
                <w:p w14:paraId="403626D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u w:val="none"/>
                      <w:lang w:val="en-US" w:eastAsia="zh-CN"/>
                    </w:rPr>
                    <w:t>/</w:t>
                  </w:r>
                </w:p>
              </w:tc>
              <w:tc>
                <w:tcPr>
                  <w:tcW w:w="1214" w:type="dxa"/>
                  <w:noWrap w:val="0"/>
                  <w:vAlign w:val="center"/>
                </w:tcPr>
                <w:p w14:paraId="3562F85B">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50.0</w:t>
                  </w:r>
                </w:p>
              </w:tc>
              <w:tc>
                <w:tcPr>
                  <w:tcW w:w="1968" w:type="dxa"/>
                  <w:noWrap w:val="0"/>
                  <w:vAlign w:val="center"/>
                </w:tcPr>
                <w:p w14:paraId="3CF20245">
                  <w:pPr>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w:t>
                  </w:r>
                </w:p>
              </w:tc>
            </w:tr>
            <w:tr w14:paraId="339A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14:paraId="605A6631">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color w:val="000000"/>
                      <w:kern w:val="2"/>
                      <w:sz w:val="21"/>
                      <w:szCs w:val="21"/>
                      <w:u w:val="none"/>
                      <w:lang w:val="en-US" w:eastAsia="zh-CN" w:bidi="ar-SA"/>
                    </w:rPr>
                    <w:t>9</w:t>
                  </w:r>
                </w:p>
              </w:tc>
              <w:tc>
                <w:tcPr>
                  <w:tcW w:w="1762" w:type="dxa"/>
                  <w:noWrap w:val="0"/>
                  <w:vAlign w:val="center"/>
                </w:tcPr>
                <w:p w14:paraId="6EBFBD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收纳箱、收纳筐</w:t>
                  </w:r>
                </w:p>
              </w:tc>
              <w:tc>
                <w:tcPr>
                  <w:tcW w:w="1340" w:type="dxa"/>
                  <w:noWrap w:val="0"/>
                  <w:vAlign w:val="center"/>
                </w:tcPr>
                <w:p w14:paraId="7A308C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1000</w:t>
                  </w:r>
                </w:p>
              </w:tc>
              <w:tc>
                <w:tcPr>
                  <w:tcW w:w="2616" w:type="dxa"/>
                  <w:gridSpan w:val="2"/>
                  <w:noWrap w:val="0"/>
                  <w:vAlign w:val="center"/>
                </w:tcPr>
                <w:p w14:paraId="1EAADDFE">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eastAsia"/>
                      <w:color w:val="auto"/>
                    </w:rPr>
                    <w:t>根据实际需求进行购买</w:t>
                  </w:r>
                </w:p>
              </w:tc>
              <w:tc>
                <w:tcPr>
                  <w:tcW w:w="1968" w:type="dxa"/>
                  <w:noWrap w:val="0"/>
                  <w:vAlign w:val="center"/>
                </w:tcPr>
                <w:p w14:paraId="61CE56C6">
                  <w:pPr>
                    <w:adjustRightInd w:val="0"/>
                    <w:snapToGrid w:val="0"/>
                    <w:spacing w:line="240" w:lineRule="auto"/>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外购</w:t>
                  </w:r>
                </w:p>
              </w:tc>
            </w:tr>
            <w:tr w14:paraId="45AD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14:paraId="761754FF">
                  <w:pPr>
                    <w:adjustRightInd w:val="0"/>
                    <w:snapToGrid w:val="0"/>
                    <w:spacing w:line="240" w:lineRule="auto"/>
                    <w:jc w:val="both"/>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auto"/>
                      <w:sz w:val="21"/>
                      <w:szCs w:val="21"/>
                      <w:u w:val="none"/>
                      <w:lang w:val="en-US" w:eastAsia="zh-CN"/>
                    </w:rPr>
                    <w:t>注：本项目电脑服务器、通讯设备、</w:t>
                  </w:r>
                  <w:r>
                    <w:rPr>
                      <w:rFonts w:hint="eastAsia" w:cs="Times New Roman"/>
                      <w:color w:val="auto"/>
                      <w:sz w:val="21"/>
                      <w:szCs w:val="21"/>
                      <w:u w:val="none"/>
                      <w:lang w:val="en-US" w:eastAsia="zh-CN"/>
                    </w:rPr>
                    <w:t>网络设备</w:t>
                  </w:r>
                  <w:r>
                    <w:rPr>
                      <w:rFonts w:hint="eastAsia" w:ascii="Times New Roman" w:hAnsi="Times New Roman" w:eastAsia="宋体" w:cs="Times New Roman"/>
                      <w:color w:val="auto"/>
                      <w:sz w:val="21"/>
                      <w:szCs w:val="21"/>
                      <w:u w:val="none"/>
                      <w:lang w:val="en-US" w:eastAsia="zh-CN"/>
                    </w:rPr>
                    <w:t>及电子类医疗仪器等非《废弃电器电子产品处理目录》（2014年版）内的电子设备</w:t>
                  </w:r>
                  <w:r>
                    <w:rPr>
                      <w:rFonts w:hint="eastAsia" w:cs="Times New Roman"/>
                      <w:color w:val="auto"/>
                      <w:sz w:val="21"/>
                      <w:szCs w:val="21"/>
                      <w:u w:val="none"/>
                      <w:lang w:val="en-US" w:eastAsia="zh-CN"/>
                    </w:rPr>
                    <w:t>；</w:t>
                  </w:r>
                  <w:r>
                    <w:rPr>
                      <w:rFonts w:hint="eastAsia" w:ascii="Times New Roman" w:hAnsi="Times New Roman" w:eastAsia="宋体" w:cs="Times New Roman"/>
                      <w:b/>
                      <w:bCs/>
                      <w:color w:val="auto"/>
                      <w:sz w:val="21"/>
                      <w:szCs w:val="21"/>
                      <w:u w:val="none"/>
                      <w:lang w:val="en-US" w:eastAsia="zh-CN"/>
                    </w:rPr>
                    <w:t>来源主要为</w:t>
                  </w:r>
                  <w:r>
                    <w:rPr>
                      <w:rFonts w:hint="eastAsia" w:cs="Times New Roman"/>
                      <w:b/>
                      <w:bCs/>
                      <w:color w:val="auto"/>
                      <w:sz w:val="21"/>
                      <w:szCs w:val="21"/>
                      <w:u w:val="none"/>
                      <w:lang w:val="en-US" w:eastAsia="zh-CN"/>
                    </w:rPr>
                    <w:t>收购四川省内的</w:t>
                  </w:r>
                  <w:r>
                    <w:rPr>
                      <w:rFonts w:hint="eastAsia" w:ascii="Times New Roman" w:hAnsi="Times New Roman" w:eastAsia="宋体" w:cs="Times New Roman"/>
                      <w:b/>
                      <w:bCs/>
                      <w:color w:val="auto"/>
                      <w:sz w:val="21"/>
                      <w:szCs w:val="21"/>
                      <w:u w:val="none"/>
                      <w:lang w:val="en-US" w:eastAsia="zh-CN"/>
                    </w:rPr>
                    <w:t>国有企业、政府机关及医院等</w:t>
                  </w:r>
                  <w:r>
                    <w:rPr>
                      <w:rFonts w:hint="eastAsia" w:cs="Times New Roman"/>
                      <w:b/>
                      <w:bCs/>
                      <w:color w:val="auto"/>
                      <w:sz w:val="21"/>
                      <w:szCs w:val="21"/>
                      <w:u w:val="none"/>
                      <w:lang w:val="en-US" w:eastAsia="zh-CN"/>
                    </w:rPr>
                    <w:t>企业单位更新换代、故障电子电器及区域废品收购站回收的废旧电子电器；不涉及危险废物收集及处置；不进口、处置“洋垃圾”；不回收一次性医疗设备；不单独回收危险废物和医疗废物；回收废旧电子产品进厂前需确保其不含铅酸蓄电池及阴极射线管；不回收拆解含镉的电接触件、含制冷剂、耐火陶瓷纤维（RCFs）的元件的废电子产品；不回收放射性设备以及含放射源的废电子产品；对于回收的废旧电子医疗设备，进厂前全部进行消毒后再进行运输；</w:t>
                  </w:r>
                  <w:r>
                    <w:rPr>
                      <w:rFonts w:hint="eastAsia" w:cs="Times New Roman"/>
                      <w:b w:val="0"/>
                      <w:bCs w:val="0"/>
                      <w:color w:val="auto"/>
                      <w:sz w:val="21"/>
                      <w:szCs w:val="21"/>
                      <w:u w:val="none"/>
                      <w:lang w:val="en-US" w:eastAsia="zh-CN"/>
                    </w:rPr>
                    <w:t>不回收破损电子设备，对于回收电子设备进厂后发现其破损的，立即对其进行泄漏排查，将疑似泄漏组件拆卸取出后使用PVC包装桶收集暂存并及时转移交由有拆解资质的单位进行处置。</w:t>
                  </w:r>
                </w:p>
              </w:tc>
            </w:tr>
            <w:tr w14:paraId="1AAF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14:paraId="6EAA01BC">
                  <w:pPr>
                    <w:adjustRightInd w:val="0"/>
                    <w:snapToGrid w:val="0"/>
                    <w:spacing w:line="240" w:lineRule="auto"/>
                    <w:jc w:val="center"/>
                    <w:rPr>
                      <w:rFonts w:hint="eastAsia" w:ascii="Times New Roman" w:hAnsi="Times New Roman" w:eastAsia="宋体" w:cs="Times New Roman"/>
                      <w:b/>
                      <w:bCs/>
                      <w:color w:val="000000"/>
                      <w:sz w:val="21"/>
                      <w:szCs w:val="21"/>
                      <w:u w:val="none"/>
                      <w:lang w:val="en-US" w:eastAsia="zh-CN"/>
                    </w:rPr>
                  </w:pPr>
                  <w:r>
                    <w:rPr>
                      <w:rFonts w:hint="default" w:ascii="Times New Roman" w:hAnsi="Times New Roman" w:eastAsia="宋体" w:cs="Times New Roman"/>
                      <w:b/>
                      <w:bCs/>
                      <w:color w:val="000000"/>
                      <w:sz w:val="21"/>
                      <w:szCs w:val="21"/>
                      <w:u w:val="none"/>
                    </w:rPr>
                    <w:t>序号</w:t>
                  </w:r>
                </w:p>
              </w:tc>
              <w:tc>
                <w:tcPr>
                  <w:tcW w:w="1762" w:type="dxa"/>
                  <w:noWrap w:val="0"/>
                  <w:vAlign w:val="center"/>
                </w:tcPr>
                <w:p w14:paraId="1843409A">
                  <w:pPr>
                    <w:adjustRightInd w:val="0"/>
                    <w:snapToGrid w:val="0"/>
                    <w:spacing w:line="240" w:lineRule="auto"/>
                    <w:jc w:val="center"/>
                    <w:rPr>
                      <w:rFonts w:hint="eastAsia" w:ascii="Times New Roman" w:hAnsi="Times New Roman" w:eastAsia="宋体" w:cs="Times New Roman"/>
                      <w:b/>
                      <w:bCs/>
                      <w:color w:val="000000"/>
                      <w:sz w:val="21"/>
                      <w:szCs w:val="21"/>
                      <w:u w:val="none"/>
                      <w:lang w:val="en-US" w:eastAsia="zh-CN"/>
                    </w:rPr>
                  </w:pPr>
                  <w:r>
                    <w:rPr>
                      <w:rFonts w:hint="default" w:ascii="Times New Roman" w:hAnsi="Times New Roman" w:eastAsia="宋体" w:cs="Times New Roman"/>
                      <w:b/>
                      <w:bCs/>
                      <w:color w:val="000000"/>
                      <w:sz w:val="21"/>
                      <w:szCs w:val="21"/>
                      <w:u w:val="none"/>
                    </w:rPr>
                    <w:t>名称</w:t>
                  </w:r>
                </w:p>
              </w:tc>
              <w:tc>
                <w:tcPr>
                  <w:tcW w:w="2742" w:type="dxa"/>
                  <w:gridSpan w:val="2"/>
                  <w:noWrap w:val="0"/>
                  <w:vAlign w:val="center"/>
                </w:tcPr>
                <w:p w14:paraId="514C348D">
                  <w:pPr>
                    <w:adjustRightInd w:val="0"/>
                    <w:snapToGrid w:val="0"/>
                    <w:spacing w:line="240" w:lineRule="auto"/>
                    <w:jc w:val="center"/>
                    <w:rPr>
                      <w:rFonts w:hint="eastAsia" w:ascii="Times New Roman" w:hAnsi="Times New Roman" w:eastAsia="宋体" w:cs="Times New Roman"/>
                      <w:b/>
                      <w:bCs/>
                      <w:color w:val="000000"/>
                      <w:sz w:val="21"/>
                      <w:szCs w:val="21"/>
                      <w:u w:val="none"/>
                      <w:lang w:val="en-US" w:eastAsia="zh-CN"/>
                    </w:rPr>
                  </w:pPr>
                  <w:r>
                    <w:rPr>
                      <w:rFonts w:hint="eastAsia" w:ascii="Times New Roman" w:hAnsi="Times New Roman" w:eastAsia="宋体" w:cs="Times New Roman"/>
                      <w:b/>
                      <w:bCs/>
                      <w:color w:val="000000"/>
                      <w:sz w:val="21"/>
                      <w:szCs w:val="21"/>
                      <w:u w:val="none"/>
                      <w:lang w:val="en-US" w:eastAsia="zh-CN"/>
                    </w:rPr>
                    <w:t>组成结构</w:t>
                  </w:r>
                </w:p>
              </w:tc>
              <w:tc>
                <w:tcPr>
                  <w:tcW w:w="3182" w:type="dxa"/>
                  <w:gridSpan w:val="2"/>
                  <w:noWrap w:val="0"/>
                  <w:vAlign w:val="center"/>
                </w:tcPr>
                <w:p w14:paraId="76157DCB">
                  <w:pPr>
                    <w:adjustRightInd w:val="0"/>
                    <w:snapToGrid w:val="0"/>
                    <w:spacing w:line="240" w:lineRule="auto"/>
                    <w:jc w:val="center"/>
                    <w:rPr>
                      <w:rFonts w:hint="eastAsia" w:ascii="Times New Roman" w:hAnsi="Times New Roman" w:eastAsia="宋体" w:cs="Times New Roman"/>
                      <w:b/>
                      <w:bCs/>
                      <w:color w:val="000000"/>
                      <w:sz w:val="21"/>
                      <w:szCs w:val="21"/>
                      <w:u w:val="none"/>
                      <w:lang w:val="en-US" w:eastAsia="zh-CN"/>
                    </w:rPr>
                  </w:pPr>
                  <w:r>
                    <w:rPr>
                      <w:rFonts w:hint="eastAsia" w:cs="Times New Roman"/>
                      <w:b/>
                      <w:bCs/>
                      <w:color w:val="000000"/>
                      <w:sz w:val="21"/>
                      <w:szCs w:val="21"/>
                      <w:u w:val="none"/>
                      <w:lang w:val="en-US" w:eastAsia="zh-CN"/>
                    </w:rPr>
                    <w:t>拆解后产物</w:t>
                  </w:r>
                </w:p>
              </w:tc>
            </w:tr>
            <w:tr w14:paraId="6B52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restart"/>
                  <w:noWrap w:val="0"/>
                  <w:vAlign w:val="center"/>
                </w:tcPr>
                <w:p w14:paraId="25DFDE67">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w:t>
                  </w:r>
                </w:p>
              </w:tc>
              <w:tc>
                <w:tcPr>
                  <w:tcW w:w="1762" w:type="dxa"/>
                  <w:vMerge w:val="restart"/>
                  <w:noWrap w:val="0"/>
                  <w:vAlign w:val="center"/>
                </w:tcPr>
                <w:p w14:paraId="1F1A59E9">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电脑服务器</w:t>
                  </w:r>
                </w:p>
              </w:tc>
              <w:tc>
                <w:tcPr>
                  <w:tcW w:w="2742" w:type="dxa"/>
                  <w:gridSpan w:val="2"/>
                  <w:noWrap w:val="0"/>
                  <w:vAlign w:val="center"/>
                </w:tcPr>
                <w:p w14:paraId="64D4629F">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机箱</w:t>
                  </w:r>
                  <w:r>
                    <w:rPr>
                      <w:rFonts w:hint="eastAsia" w:cs="Times New Roman"/>
                      <w:color w:val="000000"/>
                      <w:sz w:val="21"/>
                      <w:szCs w:val="21"/>
                      <w:u w:val="none"/>
                      <w:lang w:val="en-US" w:eastAsia="zh-CN"/>
                    </w:rPr>
                    <w:t>、外壳</w:t>
                  </w:r>
                </w:p>
              </w:tc>
              <w:tc>
                <w:tcPr>
                  <w:tcW w:w="3182" w:type="dxa"/>
                  <w:gridSpan w:val="2"/>
                  <w:noWrap w:val="0"/>
                  <w:vAlign w:val="center"/>
                </w:tcPr>
                <w:p w14:paraId="2BB0FC7E">
                  <w:pPr>
                    <w:adjustRightInd w:val="0"/>
                    <w:snapToGrid w:val="0"/>
                    <w:spacing w:line="240" w:lineRule="auto"/>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可利用零部件</w:t>
                  </w:r>
                  <w:r>
                    <w:rPr>
                      <w:rFonts w:hint="eastAsia" w:cs="Times New Roman"/>
                      <w:b w:val="0"/>
                      <w:bCs w:val="0"/>
                      <w:color w:val="000000"/>
                      <w:kern w:val="0"/>
                      <w:szCs w:val="21"/>
                      <w:lang w:eastAsia="zh-CN"/>
                    </w:rPr>
                    <w:t>、</w:t>
                  </w: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p>
              </w:tc>
            </w:tr>
            <w:tr w14:paraId="5836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14:paraId="500A5D56">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7C769F2F">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p>
              </w:tc>
              <w:tc>
                <w:tcPr>
                  <w:tcW w:w="2742" w:type="dxa"/>
                  <w:gridSpan w:val="2"/>
                  <w:noWrap w:val="0"/>
                  <w:vAlign w:val="center"/>
                </w:tcPr>
                <w:p w14:paraId="0E8D0915">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CPU</w:t>
                  </w:r>
                </w:p>
              </w:tc>
              <w:tc>
                <w:tcPr>
                  <w:tcW w:w="3182" w:type="dxa"/>
                  <w:gridSpan w:val="2"/>
                  <w:noWrap w:val="0"/>
                  <w:vAlign w:val="center"/>
                </w:tcPr>
                <w:p w14:paraId="5870901F">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不可利用零部件</w:t>
                  </w:r>
                </w:p>
              </w:tc>
            </w:tr>
            <w:tr w14:paraId="32C2E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14:paraId="15D735A7">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217E3F0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742" w:type="dxa"/>
                  <w:gridSpan w:val="2"/>
                  <w:noWrap w:val="0"/>
                  <w:vAlign w:val="center"/>
                </w:tcPr>
                <w:p w14:paraId="0C544342">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主板</w:t>
                  </w:r>
                </w:p>
              </w:tc>
              <w:tc>
                <w:tcPr>
                  <w:tcW w:w="3182" w:type="dxa"/>
                  <w:gridSpan w:val="2"/>
                  <w:noWrap w:val="0"/>
                  <w:vAlign w:val="center"/>
                </w:tcPr>
                <w:p w14:paraId="3ACE900A">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rPr>
                    <w:t>废电路板</w:t>
                  </w:r>
                </w:p>
              </w:tc>
            </w:tr>
            <w:tr w14:paraId="5B80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14:paraId="0370CD9D">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271332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742" w:type="dxa"/>
                  <w:gridSpan w:val="2"/>
                  <w:noWrap w:val="0"/>
                  <w:vAlign w:val="center"/>
                </w:tcPr>
                <w:p w14:paraId="30372A50">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PCI-e</w:t>
                  </w:r>
                </w:p>
              </w:tc>
              <w:tc>
                <w:tcPr>
                  <w:tcW w:w="3182" w:type="dxa"/>
                  <w:gridSpan w:val="2"/>
                  <w:vMerge w:val="restart"/>
                  <w:noWrap w:val="0"/>
                  <w:vAlign w:val="center"/>
                </w:tcPr>
                <w:p w14:paraId="322C69BD">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不可利用零部件</w:t>
                  </w:r>
                </w:p>
              </w:tc>
            </w:tr>
            <w:tr w14:paraId="556C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14:paraId="004C536C">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5696B10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742" w:type="dxa"/>
                  <w:gridSpan w:val="2"/>
                  <w:noWrap w:val="0"/>
                  <w:vAlign w:val="center"/>
                </w:tcPr>
                <w:p w14:paraId="3B0BB845">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RAID卡</w:t>
                  </w:r>
                </w:p>
              </w:tc>
              <w:tc>
                <w:tcPr>
                  <w:tcW w:w="3182" w:type="dxa"/>
                  <w:gridSpan w:val="2"/>
                  <w:vMerge w:val="continue"/>
                  <w:noWrap w:val="0"/>
                  <w:vAlign w:val="center"/>
                </w:tcPr>
                <w:p w14:paraId="06DC8294">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r>
            <w:tr w14:paraId="3083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14:paraId="6B924BC5">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2FEE925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742" w:type="dxa"/>
                  <w:gridSpan w:val="2"/>
                  <w:noWrap w:val="0"/>
                  <w:vAlign w:val="center"/>
                </w:tcPr>
                <w:p w14:paraId="3D9A3357">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显示卡</w:t>
                  </w:r>
                  <w:r>
                    <w:rPr>
                      <w:rFonts w:hint="eastAsia" w:cs="Times New Roman"/>
                      <w:color w:val="000000"/>
                      <w:sz w:val="21"/>
                      <w:szCs w:val="21"/>
                      <w:u w:val="none"/>
                      <w:lang w:val="en-US" w:eastAsia="zh-CN"/>
                    </w:rPr>
                    <w:t>（</w:t>
                  </w:r>
                  <w:r>
                    <w:rPr>
                      <w:rFonts w:hint="default" w:ascii="Times New Roman" w:hAnsi="Times New Roman" w:eastAsia="宋体" w:cs="Times New Roman"/>
                      <w:color w:val="000000"/>
                      <w:sz w:val="21"/>
                      <w:szCs w:val="21"/>
                      <w:u w:val="none"/>
                      <w:lang w:val="en-US" w:eastAsia="zh-CN"/>
                    </w:rPr>
                    <w:t>Video card</w:t>
                  </w:r>
                  <w:r>
                    <w:rPr>
                      <w:rFonts w:hint="eastAsia" w:cs="Times New Roman"/>
                      <w:color w:val="000000"/>
                      <w:sz w:val="21"/>
                      <w:szCs w:val="21"/>
                      <w:u w:val="none"/>
                      <w:lang w:val="en-US" w:eastAsia="zh-CN"/>
                    </w:rPr>
                    <w:t>）</w:t>
                  </w:r>
                </w:p>
              </w:tc>
              <w:tc>
                <w:tcPr>
                  <w:tcW w:w="3182" w:type="dxa"/>
                  <w:gridSpan w:val="2"/>
                  <w:vMerge w:val="restart"/>
                  <w:noWrap w:val="0"/>
                  <w:vAlign w:val="center"/>
                </w:tcPr>
                <w:p w14:paraId="1D9A0E01">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不可利用零部件</w:t>
                  </w:r>
                </w:p>
              </w:tc>
            </w:tr>
            <w:tr w14:paraId="2187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14:paraId="10C24676">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593CB05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742" w:type="dxa"/>
                  <w:gridSpan w:val="2"/>
                  <w:noWrap w:val="0"/>
                  <w:vAlign w:val="center"/>
                </w:tcPr>
                <w:p w14:paraId="3C2F0240">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硬盘</w:t>
                  </w:r>
                </w:p>
              </w:tc>
              <w:tc>
                <w:tcPr>
                  <w:tcW w:w="3182" w:type="dxa"/>
                  <w:gridSpan w:val="2"/>
                  <w:vMerge w:val="continue"/>
                  <w:noWrap w:val="0"/>
                  <w:vAlign w:val="center"/>
                </w:tcPr>
                <w:p w14:paraId="740A729E">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r>
            <w:tr w14:paraId="72BA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14:paraId="768AA07B">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1C2558E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742" w:type="dxa"/>
                  <w:gridSpan w:val="2"/>
                  <w:noWrap w:val="0"/>
                  <w:vAlign w:val="center"/>
                </w:tcPr>
                <w:p w14:paraId="144B0D57">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内存</w:t>
                  </w:r>
                </w:p>
              </w:tc>
              <w:tc>
                <w:tcPr>
                  <w:tcW w:w="3182" w:type="dxa"/>
                  <w:gridSpan w:val="2"/>
                  <w:vMerge w:val="continue"/>
                  <w:noWrap w:val="0"/>
                  <w:vAlign w:val="center"/>
                </w:tcPr>
                <w:p w14:paraId="23257284">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r>
            <w:tr w14:paraId="05D5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14:paraId="29CDA76D">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7E65EF2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742" w:type="dxa"/>
                  <w:gridSpan w:val="2"/>
                  <w:noWrap w:val="0"/>
                  <w:vAlign w:val="center"/>
                </w:tcPr>
                <w:p w14:paraId="1C317712">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电源</w:t>
                  </w:r>
                </w:p>
              </w:tc>
              <w:tc>
                <w:tcPr>
                  <w:tcW w:w="3182" w:type="dxa"/>
                  <w:gridSpan w:val="2"/>
                  <w:noWrap w:val="0"/>
                  <w:vAlign w:val="center"/>
                </w:tcPr>
                <w:p w14:paraId="1137D850">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不可利用零部件、可利用零部件</w:t>
                  </w:r>
                </w:p>
              </w:tc>
            </w:tr>
            <w:tr w14:paraId="03FC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restart"/>
                  <w:noWrap w:val="0"/>
                  <w:vAlign w:val="center"/>
                </w:tcPr>
                <w:p w14:paraId="5870A83B">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2</w:t>
                  </w:r>
                </w:p>
              </w:tc>
              <w:tc>
                <w:tcPr>
                  <w:tcW w:w="1762" w:type="dxa"/>
                  <w:vMerge w:val="restart"/>
                  <w:noWrap w:val="0"/>
                  <w:vAlign w:val="center"/>
                </w:tcPr>
                <w:p w14:paraId="1690B958">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通讯设备</w:t>
                  </w:r>
                </w:p>
              </w:tc>
              <w:tc>
                <w:tcPr>
                  <w:tcW w:w="2742" w:type="dxa"/>
                  <w:gridSpan w:val="2"/>
                  <w:noWrap w:val="0"/>
                  <w:vAlign w:val="center"/>
                </w:tcPr>
                <w:p w14:paraId="19EE091C">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机箱</w:t>
                  </w:r>
                  <w:r>
                    <w:rPr>
                      <w:rFonts w:hint="eastAsia" w:cs="Times New Roman"/>
                      <w:color w:val="000000"/>
                      <w:sz w:val="21"/>
                      <w:szCs w:val="21"/>
                      <w:u w:val="none"/>
                      <w:lang w:val="en-US" w:eastAsia="zh-CN"/>
                    </w:rPr>
                    <w:t>、外壳</w:t>
                  </w:r>
                </w:p>
              </w:tc>
              <w:tc>
                <w:tcPr>
                  <w:tcW w:w="3182" w:type="dxa"/>
                  <w:gridSpan w:val="2"/>
                  <w:noWrap w:val="0"/>
                  <w:vAlign w:val="center"/>
                </w:tcPr>
                <w:p w14:paraId="2C1885B3">
                  <w:pPr>
                    <w:adjustRightInd w:val="0"/>
                    <w:snapToGrid w:val="0"/>
                    <w:spacing w:line="240" w:lineRule="auto"/>
                    <w:jc w:val="both"/>
                    <w:rPr>
                      <w:rFonts w:hint="eastAsia"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Cs w:val="21"/>
                      <w:lang w:eastAsia="zh-CN"/>
                    </w:rPr>
                    <w:t>可利用零部件</w:t>
                  </w:r>
                  <w:r>
                    <w:rPr>
                      <w:rFonts w:hint="eastAsia" w:cs="Times New Roman"/>
                      <w:b w:val="0"/>
                      <w:bCs w:val="0"/>
                      <w:color w:val="000000"/>
                      <w:kern w:val="0"/>
                      <w:szCs w:val="21"/>
                      <w:lang w:eastAsia="zh-CN"/>
                    </w:rPr>
                    <w:t>、</w:t>
                  </w: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p>
              </w:tc>
            </w:tr>
            <w:tr w14:paraId="163A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14:paraId="1C227833">
                  <w:pPr>
                    <w:adjustRightInd w:val="0"/>
                    <w:snapToGrid w:val="0"/>
                    <w:spacing w:line="240" w:lineRule="auto"/>
                    <w:jc w:val="center"/>
                  </w:pPr>
                </w:p>
              </w:tc>
              <w:tc>
                <w:tcPr>
                  <w:tcW w:w="1762" w:type="dxa"/>
                  <w:vMerge w:val="continue"/>
                  <w:noWrap w:val="0"/>
                  <w:vAlign w:val="center"/>
                </w:tcPr>
                <w:p w14:paraId="36A759B4">
                  <w:pPr>
                    <w:adjustRightInd w:val="0"/>
                    <w:snapToGrid w:val="0"/>
                    <w:spacing w:line="240" w:lineRule="auto"/>
                    <w:jc w:val="center"/>
                  </w:pPr>
                </w:p>
              </w:tc>
              <w:tc>
                <w:tcPr>
                  <w:tcW w:w="2742" w:type="dxa"/>
                  <w:gridSpan w:val="2"/>
                  <w:noWrap w:val="0"/>
                  <w:vAlign w:val="center"/>
                </w:tcPr>
                <w:p w14:paraId="4EDD5C12">
                  <w:pPr>
                    <w:adjustRightInd w:val="0"/>
                    <w:snapToGrid w:val="0"/>
                    <w:spacing w:line="240" w:lineRule="auto"/>
                    <w:jc w:val="center"/>
                    <w:rPr>
                      <w:rFonts w:hint="eastAsia" w:cs="Times New Roman"/>
                      <w:color w:val="000000"/>
                      <w:sz w:val="21"/>
                      <w:szCs w:val="21"/>
                      <w:u w:val="none"/>
                      <w:lang w:val="en-US" w:eastAsia="zh-CN"/>
                    </w:rPr>
                  </w:pPr>
                  <w:r>
                    <w:rPr>
                      <w:rFonts w:hint="eastAsia" w:cs="Times New Roman"/>
                      <w:color w:val="000000"/>
                      <w:sz w:val="21"/>
                      <w:szCs w:val="21"/>
                      <w:u w:val="none"/>
                      <w:lang w:val="en-US" w:eastAsia="zh-CN"/>
                    </w:rPr>
                    <w:t>发射机</w:t>
                  </w:r>
                </w:p>
              </w:tc>
              <w:tc>
                <w:tcPr>
                  <w:tcW w:w="3182" w:type="dxa"/>
                  <w:gridSpan w:val="2"/>
                  <w:vMerge w:val="restart"/>
                  <w:noWrap w:val="0"/>
                  <w:vAlign w:val="center"/>
                </w:tcPr>
                <w:p w14:paraId="09202671">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14:paraId="61C8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14:paraId="12A8F446">
                  <w:pPr>
                    <w:adjustRightInd w:val="0"/>
                    <w:snapToGrid w:val="0"/>
                    <w:spacing w:line="240" w:lineRule="auto"/>
                    <w:jc w:val="center"/>
                  </w:pPr>
                </w:p>
              </w:tc>
              <w:tc>
                <w:tcPr>
                  <w:tcW w:w="1762" w:type="dxa"/>
                  <w:vMerge w:val="continue"/>
                  <w:noWrap w:val="0"/>
                  <w:vAlign w:val="center"/>
                </w:tcPr>
                <w:p w14:paraId="4C184257">
                  <w:pPr>
                    <w:adjustRightInd w:val="0"/>
                    <w:snapToGrid w:val="0"/>
                    <w:spacing w:line="240" w:lineRule="auto"/>
                    <w:jc w:val="center"/>
                  </w:pPr>
                </w:p>
              </w:tc>
              <w:tc>
                <w:tcPr>
                  <w:tcW w:w="2742" w:type="dxa"/>
                  <w:gridSpan w:val="2"/>
                  <w:noWrap w:val="0"/>
                  <w:vAlign w:val="center"/>
                </w:tcPr>
                <w:p w14:paraId="36660632">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接收机</w:t>
                  </w:r>
                </w:p>
              </w:tc>
              <w:tc>
                <w:tcPr>
                  <w:tcW w:w="3182" w:type="dxa"/>
                  <w:gridSpan w:val="2"/>
                  <w:vMerge w:val="continue"/>
                  <w:noWrap w:val="0"/>
                  <w:vAlign w:val="center"/>
                </w:tcPr>
                <w:p w14:paraId="7DFFB40A">
                  <w:pPr>
                    <w:adjustRightInd w:val="0"/>
                    <w:snapToGrid w:val="0"/>
                    <w:spacing w:line="240" w:lineRule="auto"/>
                    <w:jc w:val="both"/>
                    <w:rPr>
                      <w:rFonts w:hint="eastAsia" w:cs="Times New Roman"/>
                      <w:color w:val="000000"/>
                      <w:sz w:val="21"/>
                      <w:szCs w:val="21"/>
                      <w:u w:val="none"/>
                      <w:lang w:val="en-US" w:eastAsia="zh-CN"/>
                    </w:rPr>
                  </w:pPr>
                </w:p>
              </w:tc>
            </w:tr>
            <w:tr w14:paraId="79A7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14:paraId="24B025BF">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14:paraId="5F30FF1F">
                  <w:pPr>
                    <w:adjustRightInd w:val="0"/>
                    <w:snapToGrid w:val="0"/>
                    <w:spacing w:line="240" w:lineRule="auto"/>
                    <w:jc w:val="center"/>
                    <w:rPr>
                      <w:rFonts w:hint="eastAsia" w:cs="Times New Roman"/>
                      <w:color w:val="000000"/>
                      <w:sz w:val="21"/>
                      <w:szCs w:val="21"/>
                      <w:u w:val="none"/>
                      <w:lang w:val="en-US" w:eastAsia="zh-CN"/>
                    </w:rPr>
                  </w:pPr>
                </w:p>
              </w:tc>
              <w:tc>
                <w:tcPr>
                  <w:tcW w:w="2742" w:type="dxa"/>
                  <w:gridSpan w:val="2"/>
                  <w:noWrap w:val="0"/>
                  <w:vAlign w:val="center"/>
                </w:tcPr>
                <w:p w14:paraId="524C5AB8">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天线</w:t>
                  </w:r>
                </w:p>
              </w:tc>
              <w:tc>
                <w:tcPr>
                  <w:tcW w:w="3182" w:type="dxa"/>
                  <w:gridSpan w:val="2"/>
                  <w:vMerge w:val="restart"/>
                  <w:noWrap w:val="0"/>
                  <w:vAlign w:val="center"/>
                </w:tcPr>
                <w:p w14:paraId="66B6EB3C">
                  <w:pPr>
                    <w:adjustRightInd w:val="0"/>
                    <w:snapToGrid w:val="0"/>
                    <w:spacing w:line="240" w:lineRule="auto"/>
                    <w:jc w:val="both"/>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14:paraId="17A1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14:paraId="73E65F73">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14:paraId="778C251F">
                  <w:pPr>
                    <w:adjustRightInd w:val="0"/>
                    <w:snapToGrid w:val="0"/>
                    <w:spacing w:line="240" w:lineRule="auto"/>
                    <w:jc w:val="center"/>
                    <w:rPr>
                      <w:rFonts w:hint="eastAsia" w:cs="Times New Roman"/>
                      <w:color w:val="000000"/>
                      <w:sz w:val="21"/>
                      <w:szCs w:val="21"/>
                      <w:u w:val="none"/>
                      <w:lang w:val="en-US" w:eastAsia="zh-CN"/>
                    </w:rPr>
                  </w:pPr>
                </w:p>
              </w:tc>
              <w:tc>
                <w:tcPr>
                  <w:tcW w:w="2742" w:type="dxa"/>
                  <w:gridSpan w:val="2"/>
                  <w:noWrap w:val="0"/>
                  <w:vAlign w:val="center"/>
                </w:tcPr>
                <w:p w14:paraId="55DEC419">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传输介质</w:t>
                  </w:r>
                </w:p>
              </w:tc>
              <w:tc>
                <w:tcPr>
                  <w:tcW w:w="3182" w:type="dxa"/>
                  <w:gridSpan w:val="2"/>
                  <w:vMerge w:val="continue"/>
                  <w:noWrap w:val="0"/>
                  <w:vAlign w:val="center"/>
                </w:tcPr>
                <w:p w14:paraId="42C3E7D1">
                  <w:pPr>
                    <w:adjustRightInd w:val="0"/>
                    <w:snapToGrid w:val="0"/>
                    <w:spacing w:line="240" w:lineRule="auto"/>
                    <w:jc w:val="both"/>
                    <w:rPr>
                      <w:rFonts w:hint="eastAsia" w:cs="Times New Roman"/>
                      <w:color w:val="000000"/>
                      <w:sz w:val="21"/>
                      <w:szCs w:val="21"/>
                      <w:u w:val="none"/>
                      <w:lang w:val="en-US" w:eastAsia="zh-CN"/>
                    </w:rPr>
                  </w:pPr>
                </w:p>
              </w:tc>
            </w:tr>
            <w:tr w14:paraId="403E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14:paraId="4A30A630">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14:paraId="6DD10244">
                  <w:pPr>
                    <w:adjustRightInd w:val="0"/>
                    <w:snapToGrid w:val="0"/>
                    <w:spacing w:line="240" w:lineRule="auto"/>
                    <w:jc w:val="center"/>
                    <w:rPr>
                      <w:rFonts w:hint="eastAsia" w:cs="Times New Roman"/>
                      <w:color w:val="000000"/>
                      <w:sz w:val="21"/>
                      <w:szCs w:val="21"/>
                      <w:u w:val="none"/>
                      <w:lang w:val="en-US" w:eastAsia="zh-CN"/>
                    </w:rPr>
                  </w:pPr>
                </w:p>
              </w:tc>
              <w:tc>
                <w:tcPr>
                  <w:tcW w:w="2742" w:type="dxa"/>
                  <w:gridSpan w:val="2"/>
                  <w:noWrap w:val="0"/>
                  <w:vAlign w:val="center"/>
                </w:tcPr>
                <w:p w14:paraId="5865FAC2">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中继器</w:t>
                  </w:r>
                </w:p>
              </w:tc>
              <w:tc>
                <w:tcPr>
                  <w:tcW w:w="3182" w:type="dxa"/>
                  <w:gridSpan w:val="2"/>
                  <w:vMerge w:val="restart"/>
                  <w:noWrap w:val="0"/>
                  <w:vAlign w:val="center"/>
                </w:tcPr>
                <w:p w14:paraId="526F185A">
                  <w:pPr>
                    <w:adjustRightInd w:val="0"/>
                    <w:snapToGrid w:val="0"/>
                    <w:spacing w:line="240" w:lineRule="auto"/>
                    <w:jc w:val="both"/>
                    <w:rPr>
                      <w:rFonts w:hint="eastAsia"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可利用零部件</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14:paraId="0F41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14:paraId="458A82A6">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14:paraId="69D03A76">
                  <w:pPr>
                    <w:adjustRightInd w:val="0"/>
                    <w:snapToGrid w:val="0"/>
                    <w:spacing w:line="240" w:lineRule="auto"/>
                    <w:jc w:val="center"/>
                    <w:rPr>
                      <w:rFonts w:hint="eastAsia" w:cs="Times New Roman"/>
                      <w:color w:val="000000"/>
                      <w:sz w:val="21"/>
                      <w:szCs w:val="21"/>
                      <w:u w:val="none"/>
                      <w:lang w:val="en-US" w:eastAsia="zh-CN"/>
                    </w:rPr>
                  </w:pPr>
                </w:p>
              </w:tc>
              <w:tc>
                <w:tcPr>
                  <w:tcW w:w="2742" w:type="dxa"/>
                  <w:gridSpan w:val="2"/>
                  <w:noWrap w:val="0"/>
                  <w:vAlign w:val="center"/>
                </w:tcPr>
                <w:p w14:paraId="5672C447">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调制解调器</w:t>
                  </w:r>
                </w:p>
              </w:tc>
              <w:tc>
                <w:tcPr>
                  <w:tcW w:w="3182" w:type="dxa"/>
                  <w:gridSpan w:val="2"/>
                  <w:vMerge w:val="continue"/>
                  <w:noWrap w:val="0"/>
                  <w:vAlign w:val="center"/>
                </w:tcPr>
                <w:p w14:paraId="3676684E">
                  <w:pPr>
                    <w:adjustRightInd w:val="0"/>
                    <w:snapToGrid w:val="0"/>
                    <w:spacing w:line="240" w:lineRule="auto"/>
                    <w:jc w:val="both"/>
                    <w:rPr>
                      <w:rFonts w:hint="eastAsia" w:cs="Times New Roman"/>
                      <w:color w:val="000000"/>
                      <w:sz w:val="21"/>
                      <w:szCs w:val="21"/>
                      <w:u w:val="none"/>
                      <w:lang w:val="en-US" w:eastAsia="zh-CN"/>
                    </w:rPr>
                  </w:pPr>
                </w:p>
              </w:tc>
            </w:tr>
            <w:tr w14:paraId="3650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14:paraId="2245CA81">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14:paraId="483F715C">
                  <w:pPr>
                    <w:adjustRightInd w:val="0"/>
                    <w:snapToGrid w:val="0"/>
                    <w:spacing w:line="240" w:lineRule="auto"/>
                    <w:jc w:val="center"/>
                    <w:rPr>
                      <w:rFonts w:hint="eastAsia" w:cs="Times New Roman"/>
                      <w:color w:val="000000"/>
                      <w:sz w:val="21"/>
                      <w:szCs w:val="21"/>
                      <w:u w:val="none"/>
                      <w:lang w:val="en-US" w:eastAsia="zh-CN"/>
                    </w:rPr>
                  </w:pPr>
                </w:p>
              </w:tc>
              <w:tc>
                <w:tcPr>
                  <w:tcW w:w="2742" w:type="dxa"/>
                  <w:gridSpan w:val="2"/>
                  <w:noWrap w:val="0"/>
                  <w:vAlign w:val="center"/>
                </w:tcPr>
                <w:p w14:paraId="07376078">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交换机</w:t>
                  </w:r>
                </w:p>
              </w:tc>
              <w:tc>
                <w:tcPr>
                  <w:tcW w:w="3182" w:type="dxa"/>
                  <w:gridSpan w:val="2"/>
                  <w:vMerge w:val="continue"/>
                  <w:noWrap w:val="0"/>
                  <w:vAlign w:val="center"/>
                </w:tcPr>
                <w:p w14:paraId="50FF36F4">
                  <w:pPr>
                    <w:adjustRightInd w:val="0"/>
                    <w:snapToGrid w:val="0"/>
                    <w:spacing w:line="240" w:lineRule="auto"/>
                    <w:jc w:val="both"/>
                    <w:rPr>
                      <w:rFonts w:hint="eastAsia" w:cs="Times New Roman"/>
                      <w:color w:val="000000"/>
                      <w:sz w:val="21"/>
                      <w:szCs w:val="21"/>
                      <w:u w:val="none"/>
                      <w:lang w:val="en-US" w:eastAsia="zh-CN"/>
                    </w:rPr>
                  </w:pPr>
                </w:p>
              </w:tc>
            </w:tr>
            <w:tr w14:paraId="2EB4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noWrap w:val="0"/>
                  <w:vAlign w:val="center"/>
                </w:tcPr>
                <w:p w14:paraId="010A9C5A">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14:paraId="0CD76E78">
                  <w:pPr>
                    <w:adjustRightInd w:val="0"/>
                    <w:snapToGrid w:val="0"/>
                    <w:spacing w:line="240" w:lineRule="auto"/>
                    <w:jc w:val="center"/>
                    <w:rPr>
                      <w:rFonts w:hint="eastAsia" w:cs="Times New Roman"/>
                      <w:color w:val="000000"/>
                      <w:sz w:val="21"/>
                      <w:szCs w:val="21"/>
                      <w:u w:val="none"/>
                      <w:lang w:val="en-US" w:eastAsia="zh-CN"/>
                    </w:rPr>
                  </w:pPr>
                </w:p>
              </w:tc>
              <w:tc>
                <w:tcPr>
                  <w:tcW w:w="2742" w:type="dxa"/>
                  <w:gridSpan w:val="2"/>
                  <w:noWrap w:val="0"/>
                  <w:vAlign w:val="center"/>
                </w:tcPr>
                <w:p w14:paraId="4EBA1698">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路由器</w:t>
                  </w:r>
                </w:p>
              </w:tc>
              <w:tc>
                <w:tcPr>
                  <w:tcW w:w="3182" w:type="dxa"/>
                  <w:gridSpan w:val="2"/>
                  <w:vMerge w:val="continue"/>
                  <w:noWrap w:val="0"/>
                  <w:vAlign w:val="center"/>
                </w:tcPr>
                <w:p w14:paraId="23D11732">
                  <w:pPr>
                    <w:adjustRightInd w:val="0"/>
                    <w:snapToGrid w:val="0"/>
                    <w:spacing w:line="240" w:lineRule="auto"/>
                    <w:jc w:val="both"/>
                    <w:rPr>
                      <w:rFonts w:hint="eastAsia" w:cs="Times New Roman"/>
                      <w:color w:val="000000"/>
                      <w:sz w:val="21"/>
                      <w:szCs w:val="21"/>
                      <w:u w:val="none"/>
                      <w:lang w:val="en-US" w:eastAsia="zh-CN"/>
                    </w:rPr>
                  </w:pPr>
                </w:p>
              </w:tc>
            </w:tr>
            <w:tr w14:paraId="5685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restart"/>
                  <w:noWrap w:val="0"/>
                  <w:vAlign w:val="center"/>
                </w:tcPr>
                <w:p w14:paraId="63D1482C">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3</w:t>
                  </w:r>
                </w:p>
              </w:tc>
              <w:tc>
                <w:tcPr>
                  <w:tcW w:w="1762" w:type="dxa"/>
                  <w:vMerge w:val="restart"/>
                  <w:noWrap w:val="0"/>
                  <w:vAlign w:val="center"/>
                </w:tcPr>
                <w:p w14:paraId="40554765">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基站设备</w:t>
                  </w:r>
                </w:p>
              </w:tc>
              <w:tc>
                <w:tcPr>
                  <w:tcW w:w="2742" w:type="dxa"/>
                  <w:gridSpan w:val="2"/>
                  <w:noWrap w:val="0"/>
                  <w:vAlign w:val="center"/>
                </w:tcPr>
                <w:p w14:paraId="40CB7332">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机箱</w:t>
                  </w:r>
                  <w:r>
                    <w:rPr>
                      <w:rFonts w:hint="eastAsia" w:cs="Times New Roman"/>
                      <w:color w:val="000000"/>
                      <w:sz w:val="21"/>
                      <w:szCs w:val="21"/>
                      <w:u w:val="none"/>
                      <w:lang w:val="en-US" w:eastAsia="zh-CN"/>
                    </w:rPr>
                    <w:t>、外壳</w:t>
                  </w:r>
                </w:p>
              </w:tc>
              <w:tc>
                <w:tcPr>
                  <w:tcW w:w="3182" w:type="dxa"/>
                  <w:gridSpan w:val="2"/>
                  <w:noWrap w:val="0"/>
                  <w:vAlign w:val="center"/>
                </w:tcPr>
                <w:p w14:paraId="011EB4A3">
                  <w:pPr>
                    <w:adjustRightInd w:val="0"/>
                    <w:snapToGrid w:val="0"/>
                    <w:spacing w:line="240" w:lineRule="auto"/>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可利用零部件</w:t>
                  </w:r>
                  <w:r>
                    <w:rPr>
                      <w:rFonts w:hint="eastAsia" w:cs="Times New Roman"/>
                      <w:b w:val="0"/>
                      <w:bCs w:val="0"/>
                      <w:color w:val="000000"/>
                      <w:kern w:val="0"/>
                      <w:szCs w:val="21"/>
                      <w:lang w:eastAsia="zh-CN"/>
                    </w:rPr>
                    <w:t>、</w:t>
                  </w: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p>
              </w:tc>
            </w:tr>
            <w:tr w14:paraId="405B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14:paraId="3284D232">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1B776215">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p>
              </w:tc>
              <w:tc>
                <w:tcPr>
                  <w:tcW w:w="2742" w:type="dxa"/>
                  <w:gridSpan w:val="2"/>
                  <w:noWrap w:val="0"/>
                  <w:vAlign w:val="center"/>
                </w:tcPr>
                <w:p w14:paraId="489DDBAD">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天线系统</w:t>
                  </w:r>
                </w:p>
              </w:tc>
              <w:tc>
                <w:tcPr>
                  <w:tcW w:w="3182" w:type="dxa"/>
                  <w:gridSpan w:val="2"/>
                  <w:vMerge w:val="restart"/>
                  <w:noWrap w:val="0"/>
                  <w:vAlign w:val="center"/>
                </w:tcPr>
                <w:p w14:paraId="769D9931">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14:paraId="34E2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14:paraId="52114C9C">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5CDBD71B">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p>
              </w:tc>
              <w:tc>
                <w:tcPr>
                  <w:tcW w:w="2742" w:type="dxa"/>
                  <w:gridSpan w:val="2"/>
                  <w:noWrap w:val="0"/>
                  <w:vAlign w:val="center"/>
                </w:tcPr>
                <w:p w14:paraId="636DC28F">
                  <w:pPr>
                    <w:adjustRightInd w:val="0"/>
                    <w:snapToGrid w:val="0"/>
                    <w:spacing w:line="240" w:lineRule="auto"/>
                    <w:jc w:val="center"/>
                    <w:rPr>
                      <w:rFonts w:hint="eastAsia" w:ascii="Times New Roman" w:hAnsi="Times New Roman" w:eastAsia="宋体" w:cs="Times New Roman"/>
                      <w:color w:val="000000"/>
                      <w:kern w:val="2"/>
                      <w:sz w:val="21"/>
                      <w:szCs w:val="21"/>
                      <w:u w:val="none"/>
                      <w:lang w:val="en-US" w:eastAsia="zh-CN" w:bidi="ar-SA"/>
                    </w:rPr>
                  </w:pPr>
                  <w:r>
                    <w:rPr>
                      <w:rFonts w:hint="eastAsia" w:cs="Times New Roman"/>
                      <w:color w:val="000000"/>
                      <w:sz w:val="21"/>
                      <w:szCs w:val="21"/>
                      <w:u w:val="none"/>
                      <w:lang w:val="en-US" w:eastAsia="zh-CN"/>
                    </w:rPr>
                    <w:t>基带处理系统</w:t>
                  </w:r>
                </w:p>
              </w:tc>
              <w:tc>
                <w:tcPr>
                  <w:tcW w:w="3182" w:type="dxa"/>
                  <w:gridSpan w:val="2"/>
                  <w:vMerge w:val="continue"/>
                  <w:noWrap w:val="0"/>
                  <w:vAlign w:val="center"/>
                </w:tcPr>
                <w:p w14:paraId="4033CB32">
                  <w:pPr>
                    <w:adjustRightInd w:val="0"/>
                    <w:snapToGrid w:val="0"/>
                    <w:spacing w:line="240" w:lineRule="auto"/>
                    <w:jc w:val="both"/>
                    <w:rPr>
                      <w:rFonts w:hint="eastAsia" w:ascii="Times New Roman" w:hAnsi="Times New Roman" w:eastAsia="宋体" w:cs="Times New Roman"/>
                      <w:color w:val="000000"/>
                      <w:kern w:val="2"/>
                      <w:sz w:val="21"/>
                      <w:szCs w:val="21"/>
                      <w:u w:val="none"/>
                      <w:lang w:val="en-US" w:eastAsia="zh-CN" w:bidi="ar-SA"/>
                    </w:rPr>
                  </w:pPr>
                </w:p>
              </w:tc>
            </w:tr>
            <w:tr w14:paraId="3557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14:paraId="1DFF0B91">
                  <w:pPr>
                    <w:adjustRightInd w:val="0"/>
                    <w:snapToGrid w:val="0"/>
                    <w:spacing w:line="240" w:lineRule="auto"/>
                    <w:jc w:val="center"/>
                  </w:pPr>
                </w:p>
              </w:tc>
              <w:tc>
                <w:tcPr>
                  <w:tcW w:w="1762" w:type="dxa"/>
                  <w:vMerge w:val="continue"/>
                  <w:noWrap w:val="0"/>
                  <w:vAlign w:val="center"/>
                </w:tcPr>
                <w:p w14:paraId="5C36C797">
                  <w:pPr>
                    <w:adjustRightInd w:val="0"/>
                    <w:snapToGrid w:val="0"/>
                    <w:spacing w:line="240" w:lineRule="auto"/>
                    <w:jc w:val="center"/>
                  </w:pPr>
                </w:p>
              </w:tc>
              <w:tc>
                <w:tcPr>
                  <w:tcW w:w="2742" w:type="dxa"/>
                  <w:gridSpan w:val="2"/>
                  <w:noWrap w:val="0"/>
                  <w:vAlign w:val="center"/>
                </w:tcPr>
                <w:p w14:paraId="2153A24B">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射频子系统</w:t>
                  </w:r>
                </w:p>
              </w:tc>
              <w:tc>
                <w:tcPr>
                  <w:tcW w:w="3182" w:type="dxa"/>
                  <w:gridSpan w:val="2"/>
                  <w:vMerge w:val="restart"/>
                  <w:noWrap w:val="0"/>
                  <w:vAlign w:val="center"/>
                </w:tcPr>
                <w:p w14:paraId="57268ECC">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拆解产生不可利用物</w:t>
                  </w:r>
                </w:p>
              </w:tc>
            </w:tr>
            <w:tr w14:paraId="367F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14:paraId="318C30E9">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4062D0F9">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742" w:type="dxa"/>
                  <w:gridSpan w:val="2"/>
                  <w:noWrap w:val="0"/>
                  <w:vAlign w:val="center"/>
                </w:tcPr>
                <w:p w14:paraId="7D7DD3A5">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color w:val="000000"/>
                      <w:sz w:val="21"/>
                      <w:szCs w:val="21"/>
                      <w:u w:val="none"/>
                      <w:lang w:val="en-US" w:eastAsia="zh-CN"/>
                    </w:rPr>
                    <w:t>传输系统</w:t>
                  </w:r>
                </w:p>
              </w:tc>
              <w:tc>
                <w:tcPr>
                  <w:tcW w:w="3182" w:type="dxa"/>
                  <w:gridSpan w:val="2"/>
                  <w:vMerge w:val="continue"/>
                  <w:noWrap w:val="0"/>
                  <w:vAlign w:val="center"/>
                </w:tcPr>
                <w:p w14:paraId="5827C7E7">
                  <w:pPr>
                    <w:adjustRightInd w:val="0"/>
                    <w:snapToGrid w:val="0"/>
                    <w:spacing w:line="240" w:lineRule="auto"/>
                    <w:jc w:val="both"/>
                    <w:rPr>
                      <w:rFonts w:hint="eastAsia" w:ascii="Times New Roman" w:hAnsi="Times New Roman" w:eastAsia="宋体" w:cs="Times New Roman"/>
                      <w:color w:val="000000"/>
                      <w:kern w:val="2"/>
                      <w:sz w:val="21"/>
                      <w:szCs w:val="21"/>
                      <w:u w:val="none"/>
                      <w:lang w:val="en-US" w:eastAsia="zh-CN" w:bidi="ar-SA"/>
                    </w:rPr>
                  </w:pPr>
                </w:p>
              </w:tc>
            </w:tr>
            <w:tr w14:paraId="4A89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noWrap w:val="0"/>
                  <w:vAlign w:val="center"/>
                </w:tcPr>
                <w:p w14:paraId="401074F9">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40DFB705">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742" w:type="dxa"/>
                  <w:gridSpan w:val="2"/>
                  <w:noWrap w:val="0"/>
                  <w:vAlign w:val="center"/>
                </w:tcPr>
                <w:p w14:paraId="5FDD0574">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电源系统</w:t>
                  </w:r>
                </w:p>
              </w:tc>
              <w:tc>
                <w:tcPr>
                  <w:tcW w:w="3182" w:type="dxa"/>
                  <w:gridSpan w:val="2"/>
                  <w:noWrap w:val="0"/>
                  <w:vAlign w:val="center"/>
                </w:tcPr>
                <w:p w14:paraId="5FD6356F">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拆解产生不可利用物</w:t>
                  </w:r>
                </w:p>
              </w:tc>
            </w:tr>
            <w:tr w14:paraId="38B8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restart"/>
                  <w:noWrap w:val="0"/>
                  <w:vAlign w:val="center"/>
                </w:tcPr>
                <w:p w14:paraId="74E9FB9E">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4</w:t>
                  </w:r>
                </w:p>
              </w:tc>
              <w:tc>
                <w:tcPr>
                  <w:tcW w:w="1762" w:type="dxa"/>
                  <w:vMerge w:val="restart"/>
                  <w:noWrap w:val="0"/>
                  <w:vAlign w:val="center"/>
                </w:tcPr>
                <w:p w14:paraId="120A041F">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医疗设备</w:t>
                  </w:r>
                </w:p>
              </w:tc>
              <w:tc>
                <w:tcPr>
                  <w:tcW w:w="2742" w:type="dxa"/>
                  <w:gridSpan w:val="2"/>
                  <w:noWrap w:val="0"/>
                  <w:vAlign w:val="center"/>
                </w:tcPr>
                <w:p w14:paraId="5FB5811F">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机箱</w:t>
                  </w:r>
                  <w:r>
                    <w:rPr>
                      <w:rFonts w:hint="eastAsia" w:cs="Times New Roman"/>
                      <w:color w:val="000000"/>
                      <w:sz w:val="21"/>
                      <w:szCs w:val="21"/>
                      <w:u w:val="none"/>
                      <w:lang w:val="en-US" w:eastAsia="zh-CN"/>
                    </w:rPr>
                    <w:t>、外壳</w:t>
                  </w:r>
                </w:p>
              </w:tc>
              <w:tc>
                <w:tcPr>
                  <w:tcW w:w="3182" w:type="dxa"/>
                  <w:gridSpan w:val="2"/>
                  <w:shd w:val="clear" w:color="auto" w:fill="auto"/>
                  <w:noWrap w:val="0"/>
                  <w:vAlign w:val="center"/>
                </w:tcPr>
                <w:p w14:paraId="377AFFB5">
                  <w:pPr>
                    <w:adjustRightInd w:val="0"/>
                    <w:snapToGrid w:val="0"/>
                    <w:spacing w:line="240" w:lineRule="auto"/>
                    <w:jc w:val="both"/>
                    <w:rPr>
                      <w:rFonts w:hint="eastAsia"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b w:val="0"/>
                      <w:bCs w:val="0"/>
                      <w:color w:val="000000"/>
                      <w:kern w:val="0"/>
                      <w:szCs w:val="21"/>
                      <w:lang w:eastAsia="zh-CN"/>
                    </w:rPr>
                    <w:t>可利用零部件</w:t>
                  </w:r>
                  <w:r>
                    <w:rPr>
                      <w:rFonts w:hint="eastAsia" w:cs="Times New Roman"/>
                      <w:b w:val="0"/>
                      <w:bCs w:val="0"/>
                      <w:color w:val="000000"/>
                      <w:kern w:val="0"/>
                      <w:szCs w:val="21"/>
                      <w:lang w:eastAsia="zh-CN"/>
                    </w:rPr>
                    <w:t>、</w:t>
                  </w: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p>
              </w:tc>
            </w:tr>
            <w:tr w14:paraId="16B3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14:paraId="589E6A14">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7B9DB20E">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p>
              </w:tc>
              <w:tc>
                <w:tcPr>
                  <w:tcW w:w="2742" w:type="dxa"/>
                  <w:gridSpan w:val="2"/>
                  <w:noWrap w:val="0"/>
                  <w:vAlign w:val="center"/>
                </w:tcPr>
                <w:p w14:paraId="43A84F46">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微控制器和微处理器</w:t>
                  </w:r>
                </w:p>
              </w:tc>
              <w:tc>
                <w:tcPr>
                  <w:tcW w:w="3182" w:type="dxa"/>
                  <w:gridSpan w:val="2"/>
                  <w:vMerge w:val="restart"/>
                  <w:noWrap w:val="0"/>
                  <w:vAlign w:val="center"/>
                </w:tcPr>
                <w:p w14:paraId="4D66BF4F">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、废电路板、</w:t>
                  </w:r>
                  <w:r>
                    <w:rPr>
                      <w:rFonts w:hint="eastAsia" w:ascii="Times New Roman" w:hAnsi="Times New Roman" w:eastAsia="宋体" w:cs="Times New Roman"/>
                      <w:color w:val="000000"/>
                      <w:sz w:val="21"/>
                      <w:szCs w:val="21"/>
                      <w:u w:val="none"/>
                      <w:lang w:val="en-US" w:eastAsia="zh-CN"/>
                    </w:rPr>
                    <w:t>拆解产生不可利用物</w:t>
                  </w:r>
                </w:p>
              </w:tc>
            </w:tr>
            <w:tr w14:paraId="2522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14:paraId="6ADE9D80">
                  <w:pPr>
                    <w:adjustRightInd w:val="0"/>
                    <w:snapToGrid w:val="0"/>
                    <w:spacing w:line="240" w:lineRule="auto"/>
                    <w:jc w:val="center"/>
                  </w:pPr>
                </w:p>
              </w:tc>
              <w:tc>
                <w:tcPr>
                  <w:tcW w:w="1762" w:type="dxa"/>
                  <w:vMerge w:val="continue"/>
                  <w:noWrap w:val="0"/>
                  <w:vAlign w:val="center"/>
                </w:tcPr>
                <w:p w14:paraId="1A07C488">
                  <w:pPr>
                    <w:adjustRightInd w:val="0"/>
                    <w:snapToGrid w:val="0"/>
                    <w:spacing w:line="240" w:lineRule="auto"/>
                    <w:jc w:val="center"/>
                  </w:pPr>
                </w:p>
              </w:tc>
              <w:tc>
                <w:tcPr>
                  <w:tcW w:w="2742" w:type="dxa"/>
                  <w:gridSpan w:val="2"/>
                  <w:noWrap w:val="0"/>
                  <w:vAlign w:val="center"/>
                </w:tcPr>
                <w:p w14:paraId="1AF7ACED">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传感器</w:t>
                  </w:r>
                </w:p>
              </w:tc>
              <w:tc>
                <w:tcPr>
                  <w:tcW w:w="3182" w:type="dxa"/>
                  <w:gridSpan w:val="2"/>
                  <w:vMerge w:val="continue"/>
                  <w:noWrap w:val="0"/>
                  <w:vAlign w:val="center"/>
                </w:tcPr>
                <w:p w14:paraId="137D9C97">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r>
            <w:tr w14:paraId="378F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14:paraId="1E9EA2A6">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43862157">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742" w:type="dxa"/>
                  <w:gridSpan w:val="2"/>
                  <w:noWrap w:val="0"/>
                  <w:vAlign w:val="center"/>
                </w:tcPr>
                <w:p w14:paraId="7C5483AE">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放大器和滤波器</w:t>
                  </w:r>
                </w:p>
              </w:tc>
              <w:tc>
                <w:tcPr>
                  <w:tcW w:w="3182" w:type="dxa"/>
                  <w:gridSpan w:val="2"/>
                  <w:vMerge w:val="continue"/>
                  <w:noWrap w:val="0"/>
                  <w:vAlign w:val="center"/>
                </w:tcPr>
                <w:p w14:paraId="3DCB0A49">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r>
            <w:tr w14:paraId="62A9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14:paraId="50832890">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2390634F">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742" w:type="dxa"/>
                  <w:gridSpan w:val="2"/>
                  <w:noWrap w:val="0"/>
                  <w:vAlign w:val="center"/>
                </w:tcPr>
                <w:p w14:paraId="00E1458B">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电源管理器件</w:t>
                  </w:r>
                </w:p>
              </w:tc>
              <w:tc>
                <w:tcPr>
                  <w:tcW w:w="3182" w:type="dxa"/>
                  <w:gridSpan w:val="2"/>
                  <w:vMerge w:val="restart"/>
                  <w:noWrap w:val="0"/>
                  <w:vAlign w:val="center"/>
                </w:tcPr>
                <w:p w14:paraId="2CA74DB3">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拆解产生不可利用物</w:t>
                  </w:r>
                </w:p>
              </w:tc>
            </w:tr>
            <w:tr w14:paraId="3B9C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14:paraId="021FC579">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518177A5">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742" w:type="dxa"/>
                  <w:gridSpan w:val="2"/>
                  <w:noWrap w:val="0"/>
                  <w:vAlign w:val="center"/>
                </w:tcPr>
                <w:p w14:paraId="23CFDBCF">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显示器和触摸屏</w:t>
                  </w:r>
                </w:p>
              </w:tc>
              <w:tc>
                <w:tcPr>
                  <w:tcW w:w="3182" w:type="dxa"/>
                  <w:gridSpan w:val="2"/>
                  <w:vMerge w:val="continue"/>
                  <w:noWrap w:val="0"/>
                  <w:vAlign w:val="center"/>
                </w:tcPr>
                <w:p w14:paraId="6C872C74">
                  <w:pPr>
                    <w:adjustRightInd w:val="0"/>
                    <w:snapToGrid w:val="0"/>
                    <w:spacing w:line="240" w:lineRule="auto"/>
                    <w:jc w:val="both"/>
                    <w:rPr>
                      <w:rFonts w:hint="eastAsia"/>
                      <w:lang w:val="en-US" w:eastAsia="zh-CN"/>
                    </w:rPr>
                  </w:pPr>
                </w:p>
              </w:tc>
            </w:tr>
            <w:tr w14:paraId="43F7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14:paraId="42DF7DB8">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6BCE7F7E">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742" w:type="dxa"/>
                  <w:gridSpan w:val="2"/>
                  <w:noWrap w:val="0"/>
                  <w:vAlign w:val="center"/>
                </w:tcPr>
                <w:p w14:paraId="055DE9A9">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通信模块</w:t>
                  </w:r>
                </w:p>
              </w:tc>
              <w:tc>
                <w:tcPr>
                  <w:tcW w:w="3182" w:type="dxa"/>
                  <w:gridSpan w:val="2"/>
                  <w:noWrap w:val="0"/>
                  <w:vAlign w:val="center"/>
                </w:tcPr>
                <w:p w14:paraId="46B76A46">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、废电路板、</w:t>
                  </w:r>
                  <w:r>
                    <w:rPr>
                      <w:rFonts w:hint="eastAsia" w:ascii="Times New Roman" w:hAnsi="Times New Roman" w:eastAsia="宋体" w:cs="Times New Roman"/>
                      <w:color w:val="000000"/>
                      <w:sz w:val="21"/>
                      <w:szCs w:val="21"/>
                      <w:u w:val="none"/>
                      <w:lang w:val="en-US" w:eastAsia="zh-CN"/>
                    </w:rPr>
                    <w:t>拆解产生不可利用物</w:t>
                  </w:r>
                </w:p>
              </w:tc>
            </w:tr>
            <w:tr w14:paraId="60BE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14:paraId="7EFFDF79">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1CAAE638">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742" w:type="dxa"/>
                  <w:gridSpan w:val="2"/>
                  <w:noWrap w:val="0"/>
                  <w:vAlign w:val="center"/>
                </w:tcPr>
                <w:p w14:paraId="726D8AA6">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存储器件</w:t>
                  </w:r>
                </w:p>
              </w:tc>
              <w:tc>
                <w:tcPr>
                  <w:tcW w:w="3182" w:type="dxa"/>
                  <w:gridSpan w:val="2"/>
                  <w:noWrap w:val="0"/>
                  <w:vAlign w:val="center"/>
                </w:tcPr>
                <w:p w14:paraId="10BE3390">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14:paraId="5E44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14:paraId="6ED2DC42">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2E11A7F0">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742" w:type="dxa"/>
                  <w:gridSpan w:val="2"/>
                  <w:noWrap w:val="0"/>
                  <w:vAlign w:val="center"/>
                </w:tcPr>
                <w:p w14:paraId="73B15C8E">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声音和图像处理器件</w:t>
                  </w:r>
                </w:p>
              </w:tc>
              <w:tc>
                <w:tcPr>
                  <w:tcW w:w="3182" w:type="dxa"/>
                  <w:gridSpan w:val="2"/>
                  <w:noWrap w:val="0"/>
                  <w:vAlign w:val="center"/>
                </w:tcPr>
                <w:p w14:paraId="31AF4A87">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、废电路板、</w:t>
                  </w:r>
                  <w:r>
                    <w:rPr>
                      <w:rFonts w:hint="eastAsia" w:ascii="Times New Roman" w:hAnsi="Times New Roman" w:eastAsia="宋体" w:cs="Times New Roman"/>
                      <w:color w:val="000000"/>
                      <w:sz w:val="21"/>
                      <w:szCs w:val="21"/>
                      <w:u w:val="none"/>
                      <w:lang w:val="en-US" w:eastAsia="zh-CN"/>
                    </w:rPr>
                    <w:t>拆解产生不可利用物</w:t>
                  </w:r>
                </w:p>
              </w:tc>
            </w:tr>
            <w:tr w14:paraId="7626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14:paraId="3429E74D">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078F115B">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742" w:type="dxa"/>
                  <w:gridSpan w:val="2"/>
                  <w:noWrap w:val="0"/>
                  <w:vAlign w:val="center"/>
                </w:tcPr>
                <w:p w14:paraId="32110960">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电阻器和电容器</w:t>
                  </w:r>
                </w:p>
              </w:tc>
              <w:tc>
                <w:tcPr>
                  <w:tcW w:w="3182" w:type="dxa"/>
                  <w:gridSpan w:val="2"/>
                  <w:noWrap w:val="0"/>
                  <w:vAlign w:val="center"/>
                </w:tcPr>
                <w:p w14:paraId="7CAF06F6">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、废电路板、</w:t>
                  </w:r>
                  <w:r>
                    <w:rPr>
                      <w:rFonts w:hint="eastAsia" w:ascii="Times New Roman" w:hAnsi="Times New Roman" w:eastAsia="宋体" w:cs="Times New Roman"/>
                      <w:color w:val="000000"/>
                      <w:sz w:val="21"/>
                      <w:szCs w:val="21"/>
                      <w:u w:val="none"/>
                      <w:lang w:val="en-US" w:eastAsia="zh-CN"/>
                    </w:rPr>
                    <w:t>拆解产生不可利用物</w:t>
                  </w:r>
                </w:p>
              </w:tc>
            </w:tr>
            <w:tr w14:paraId="70DF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noWrap w:val="0"/>
                  <w:vAlign w:val="center"/>
                </w:tcPr>
                <w:p w14:paraId="78B094CC">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59A09221">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742" w:type="dxa"/>
                  <w:gridSpan w:val="2"/>
                  <w:noWrap w:val="0"/>
                  <w:vAlign w:val="center"/>
                </w:tcPr>
                <w:p w14:paraId="446C052D">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开关、</w:t>
                  </w:r>
                  <w:r>
                    <w:rPr>
                      <w:rFonts w:hint="eastAsia" w:ascii="Times New Roman" w:hAnsi="Times New Roman" w:eastAsia="宋体" w:cs="Times New Roman"/>
                      <w:color w:val="000000"/>
                      <w:sz w:val="21"/>
                      <w:szCs w:val="21"/>
                      <w:u w:val="none"/>
                      <w:lang w:val="en-US" w:eastAsia="zh-CN"/>
                    </w:rPr>
                    <w:t>安全和保护器件</w:t>
                  </w:r>
                </w:p>
              </w:tc>
              <w:tc>
                <w:tcPr>
                  <w:tcW w:w="3182" w:type="dxa"/>
                  <w:gridSpan w:val="2"/>
                  <w:noWrap w:val="0"/>
                  <w:vAlign w:val="center"/>
                </w:tcPr>
                <w:p w14:paraId="32FD5DB6">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color w:val="000000"/>
                      <w:sz w:val="21"/>
                      <w:szCs w:val="21"/>
                      <w:u w:val="none"/>
                      <w:lang w:val="en-US" w:eastAsia="zh-CN"/>
                    </w:rPr>
                    <w:t>、废含汞元（器）件</w:t>
                  </w:r>
                </w:p>
              </w:tc>
            </w:tr>
            <w:tr w14:paraId="16E1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14:paraId="3648743C">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14:paraId="063F909C">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742" w:type="dxa"/>
                  <w:gridSpan w:val="2"/>
                  <w:noWrap w:val="0"/>
                  <w:vAlign w:val="center"/>
                </w:tcPr>
                <w:p w14:paraId="1E42A145">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液压传动装置</w:t>
                  </w:r>
                </w:p>
              </w:tc>
              <w:tc>
                <w:tcPr>
                  <w:tcW w:w="3182" w:type="dxa"/>
                  <w:gridSpan w:val="2"/>
                  <w:noWrap w:val="0"/>
                  <w:vAlign w:val="center"/>
                </w:tcPr>
                <w:p w14:paraId="76774CC1">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可利用零部件</w:t>
                  </w:r>
                  <w:r>
                    <w:rPr>
                      <w:rFonts w:hint="eastAsia" w:cs="Times New Roman"/>
                      <w:b w:val="0"/>
                      <w:bCs w:val="0"/>
                      <w:color w:val="000000"/>
                      <w:kern w:val="0"/>
                      <w:szCs w:val="21"/>
                      <w:lang w:eastAsia="zh-CN"/>
                    </w:rPr>
                    <w:t>、</w:t>
                  </w:r>
                  <w:r>
                    <w:rPr>
                      <w:rFonts w:hint="eastAsia" w:cs="Times New Roman"/>
                      <w:color w:val="000000"/>
                      <w:sz w:val="21"/>
                      <w:szCs w:val="21"/>
                      <w:u w:val="none"/>
                      <w:lang w:val="en-US" w:eastAsia="zh-CN"/>
                    </w:rPr>
                    <w:t>废矿物油</w:t>
                  </w:r>
                </w:p>
              </w:tc>
            </w:tr>
            <w:tr w14:paraId="53E8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noWrap w:val="0"/>
                  <w:vAlign w:val="center"/>
                </w:tcPr>
                <w:p w14:paraId="3B4EBEE1">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5</w:t>
                  </w:r>
                </w:p>
              </w:tc>
              <w:tc>
                <w:tcPr>
                  <w:tcW w:w="1762" w:type="dxa"/>
                  <w:noWrap w:val="0"/>
                  <w:vAlign w:val="center"/>
                </w:tcPr>
                <w:p w14:paraId="3ECE07CE">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网络设备</w:t>
                  </w:r>
                </w:p>
              </w:tc>
              <w:tc>
                <w:tcPr>
                  <w:tcW w:w="5924" w:type="dxa"/>
                  <w:gridSpan w:val="4"/>
                  <w:noWrap w:val="0"/>
                  <w:vAlign w:val="center"/>
                </w:tcPr>
                <w:p w14:paraId="3C19A555">
                  <w:pPr>
                    <w:adjustRightInd w:val="0"/>
                    <w:snapToGrid w:val="0"/>
                    <w:spacing w:line="240" w:lineRule="auto"/>
                    <w:jc w:val="both"/>
                    <w:rPr>
                      <w:rFonts w:hint="default" w:ascii="Times New Roman" w:hAnsi="Times New Roman" w:eastAsia="宋体" w:cs="Times New Roman"/>
                      <w:color w:val="000000"/>
                      <w:sz w:val="21"/>
                      <w:szCs w:val="21"/>
                      <w:u w:val="none"/>
                      <w:lang w:val="en-US" w:eastAsia="zh-CN"/>
                    </w:rPr>
                  </w:pPr>
                  <w:r>
                    <w:rPr>
                      <w:rFonts w:hint="eastAsia" w:cs="Times New Roman"/>
                      <w:i w:val="0"/>
                      <w:iCs w:val="0"/>
                      <w:color w:val="000000"/>
                      <w:kern w:val="0"/>
                      <w:sz w:val="21"/>
                      <w:szCs w:val="21"/>
                      <w:u w:val="none"/>
                      <w:lang w:val="en-US" w:eastAsia="zh-CN" w:bidi="ar"/>
                    </w:rPr>
                    <w:t>与</w:t>
                  </w:r>
                  <w:r>
                    <w:rPr>
                      <w:rFonts w:hint="default" w:ascii="Times New Roman" w:hAnsi="Times New Roman" w:eastAsia="宋体" w:cs="Times New Roman"/>
                      <w:i w:val="0"/>
                      <w:iCs w:val="0"/>
                      <w:color w:val="000000"/>
                      <w:kern w:val="0"/>
                      <w:sz w:val="21"/>
                      <w:szCs w:val="21"/>
                      <w:u w:val="none"/>
                      <w:lang w:val="en-US" w:eastAsia="zh-CN" w:bidi="ar"/>
                    </w:rPr>
                    <w:t>通讯设备</w:t>
                  </w:r>
                  <w:r>
                    <w:rPr>
                      <w:rFonts w:hint="eastAsia" w:cs="Times New Roman"/>
                      <w:i w:val="0"/>
                      <w:iCs w:val="0"/>
                      <w:color w:val="000000"/>
                      <w:kern w:val="0"/>
                      <w:sz w:val="21"/>
                      <w:szCs w:val="21"/>
                      <w:u w:val="none"/>
                      <w:lang w:val="en-US" w:eastAsia="zh-CN" w:bidi="ar"/>
                    </w:rPr>
                    <w:t>类似</w:t>
                  </w:r>
                </w:p>
              </w:tc>
            </w:tr>
            <w:tr w14:paraId="6F7A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restart"/>
                  <w:noWrap w:val="0"/>
                  <w:vAlign w:val="center"/>
                </w:tcPr>
                <w:p w14:paraId="3CF076A8">
                  <w:pPr>
                    <w:adjustRightInd w:val="0"/>
                    <w:snapToGrid w:val="0"/>
                    <w:spacing w:line="240" w:lineRule="auto"/>
                    <w:jc w:val="center"/>
                    <w:rPr>
                      <w:rFonts w:hint="eastAsia" w:cs="Times New Roman"/>
                      <w:color w:val="auto"/>
                      <w:sz w:val="21"/>
                      <w:szCs w:val="21"/>
                      <w:u w:val="none"/>
                      <w:lang w:val="en-US" w:eastAsia="zh-CN"/>
                    </w:rPr>
                  </w:pPr>
                  <w:r>
                    <w:rPr>
                      <w:rFonts w:hint="eastAsia" w:ascii="Times New Roman" w:hAnsi="Times New Roman" w:eastAsia="宋体" w:cs="Times New Roman"/>
                      <w:color w:val="auto"/>
                      <w:kern w:val="2"/>
                      <w:sz w:val="21"/>
                      <w:szCs w:val="21"/>
                      <w:u w:val="none"/>
                      <w:lang w:val="en-US" w:eastAsia="zh-CN" w:bidi="ar-SA"/>
                    </w:rPr>
                    <w:t>6</w:t>
                  </w:r>
                </w:p>
              </w:tc>
              <w:tc>
                <w:tcPr>
                  <w:tcW w:w="1762" w:type="dxa"/>
                  <w:vMerge w:val="restart"/>
                  <w:noWrap w:val="0"/>
                  <w:vAlign w:val="center"/>
                </w:tcPr>
                <w:p w14:paraId="362C2B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光伏板组件</w:t>
                  </w:r>
                </w:p>
              </w:tc>
              <w:tc>
                <w:tcPr>
                  <w:tcW w:w="2742" w:type="dxa"/>
                  <w:gridSpan w:val="2"/>
                  <w:noWrap w:val="0"/>
                  <w:vAlign w:val="center"/>
                </w:tcPr>
                <w:p w14:paraId="3B3D77B7">
                  <w:pPr>
                    <w:adjustRightInd w:val="0"/>
                    <w:snapToGrid w:val="0"/>
                    <w:spacing w:line="240" w:lineRule="auto"/>
                    <w:jc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接线盒控制器</w:t>
                  </w:r>
                </w:p>
              </w:tc>
              <w:tc>
                <w:tcPr>
                  <w:tcW w:w="3182" w:type="dxa"/>
                  <w:gridSpan w:val="2"/>
                  <w:shd w:val="clear" w:color="auto" w:fill="auto"/>
                  <w:noWrap w:val="0"/>
                  <w:vAlign w:val="center"/>
                </w:tcPr>
                <w:p w14:paraId="43242F09">
                  <w:pPr>
                    <w:adjustRightInd w:val="0"/>
                    <w:snapToGrid w:val="0"/>
                    <w:spacing w:line="240" w:lineRule="auto"/>
                    <w:jc w:val="both"/>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、废电路板、</w:t>
                  </w:r>
                  <w:r>
                    <w:rPr>
                      <w:rFonts w:hint="eastAsia" w:ascii="Times New Roman" w:hAnsi="Times New Roman" w:eastAsia="宋体" w:cs="Times New Roman"/>
                      <w:color w:val="000000"/>
                      <w:sz w:val="21"/>
                      <w:szCs w:val="21"/>
                      <w:u w:val="none"/>
                      <w:lang w:val="en-US" w:eastAsia="zh-CN"/>
                    </w:rPr>
                    <w:t>拆解产生不可利用物</w:t>
                  </w:r>
                </w:p>
              </w:tc>
            </w:tr>
            <w:tr w14:paraId="7686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noWrap w:val="0"/>
                  <w:vAlign w:val="center"/>
                </w:tcPr>
                <w:p w14:paraId="193FB4BF">
                  <w:pPr>
                    <w:adjustRightInd w:val="0"/>
                    <w:snapToGrid w:val="0"/>
                    <w:spacing w:line="240" w:lineRule="auto"/>
                    <w:jc w:val="center"/>
                    <w:rPr>
                      <w:color w:val="auto"/>
                    </w:rPr>
                  </w:pPr>
                </w:p>
              </w:tc>
              <w:tc>
                <w:tcPr>
                  <w:tcW w:w="1762" w:type="dxa"/>
                  <w:vMerge w:val="continue"/>
                  <w:noWrap w:val="0"/>
                  <w:vAlign w:val="center"/>
                </w:tcPr>
                <w:p w14:paraId="08BCCE71">
                  <w:pPr>
                    <w:adjustRightInd w:val="0"/>
                    <w:snapToGrid w:val="0"/>
                    <w:spacing w:line="240" w:lineRule="auto"/>
                    <w:jc w:val="center"/>
                    <w:rPr>
                      <w:color w:val="auto"/>
                    </w:rPr>
                  </w:pPr>
                </w:p>
              </w:tc>
              <w:tc>
                <w:tcPr>
                  <w:tcW w:w="2742" w:type="dxa"/>
                  <w:gridSpan w:val="2"/>
                  <w:noWrap w:val="0"/>
                  <w:vAlign w:val="center"/>
                </w:tcPr>
                <w:p w14:paraId="245FF898">
                  <w:pPr>
                    <w:adjustRightInd w:val="0"/>
                    <w:snapToGrid w:val="0"/>
                    <w:spacing w:line="240" w:lineRule="auto"/>
                    <w:jc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铝合金背板、边框</w:t>
                  </w:r>
                </w:p>
              </w:tc>
              <w:tc>
                <w:tcPr>
                  <w:tcW w:w="3182" w:type="dxa"/>
                  <w:gridSpan w:val="2"/>
                  <w:shd w:val="clear" w:color="auto" w:fill="auto"/>
                  <w:noWrap w:val="0"/>
                  <w:vAlign w:val="center"/>
                </w:tcPr>
                <w:p w14:paraId="2DF369EA">
                  <w:pPr>
                    <w:adjustRightInd w:val="0"/>
                    <w:snapToGrid w:val="0"/>
                    <w:spacing w:line="240" w:lineRule="auto"/>
                    <w:jc w:val="both"/>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p>
              </w:tc>
            </w:tr>
            <w:tr w14:paraId="7B2E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noWrap w:val="0"/>
                  <w:vAlign w:val="center"/>
                </w:tcPr>
                <w:p w14:paraId="3DD2449C">
                  <w:pPr>
                    <w:adjustRightInd w:val="0"/>
                    <w:snapToGrid w:val="0"/>
                    <w:spacing w:line="240" w:lineRule="auto"/>
                    <w:jc w:val="center"/>
                    <w:rPr>
                      <w:rFonts w:hint="eastAsia" w:cs="Times New Roman"/>
                      <w:i w:val="0"/>
                      <w:iCs w:val="0"/>
                      <w:color w:val="auto"/>
                      <w:kern w:val="0"/>
                      <w:sz w:val="21"/>
                      <w:szCs w:val="21"/>
                      <w:u w:val="none"/>
                      <w:lang w:val="en-US" w:eastAsia="zh-CN" w:bidi="ar"/>
                    </w:rPr>
                  </w:pPr>
                </w:p>
              </w:tc>
              <w:tc>
                <w:tcPr>
                  <w:tcW w:w="1762" w:type="dxa"/>
                  <w:vMerge w:val="continue"/>
                  <w:noWrap w:val="0"/>
                  <w:vAlign w:val="center"/>
                </w:tcPr>
                <w:p w14:paraId="0BD38253">
                  <w:pPr>
                    <w:adjustRightInd w:val="0"/>
                    <w:snapToGrid w:val="0"/>
                    <w:spacing w:line="240" w:lineRule="auto"/>
                    <w:jc w:val="center"/>
                    <w:rPr>
                      <w:rFonts w:hint="eastAsia" w:cs="Times New Roman"/>
                      <w:i w:val="0"/>
                      <w:iCs w:val="0"/>
                      <w:color w:val="auto"/>
                      <w:kern w:val="0"/>
                      <w:sz w:val="21"/>
                      <w:szCs w:val="21"/>
                      <w:u w:val="none"/>
                      <w:lang w:val="en-US" w:eastAsia="zh-CN" w:bidi="ar"/>
                    </w:rPr>
                  </w:pPr>
                </w:p>
              </w:tc>
              <w:tc>
                <w:tcPr>
                  <w:tcW w:w="2742" w:type="dxa"/>
                  <w:gridSpan w:val="2"/>
                  <w:noWrap w:val="0"/>
                  <w:vAlign w:val="center"/>
                </w:tcPr>
                <w:p w14:paraId="5E9C27DB">
                  <w:pPr>
                    <w:adjustRightInd w:val="0"/>
                    <w:snapToGrid w:val="0"/>
                    <w:spacing w:line="240" w:lineRule="auto"/>
                    <w:jc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钢化玻璃</w:t>
                  </w:r>
                </w:p>
              </w:tc>
              <w:tc>
                <w:tcPr>
                  <w:tcW w:w="3182" w:type="dxa"/>
                  <w:gridSpan w:val="2"/>
                  <w:shd w:val="clear" w:color="auto" w:fill="auto"/>
                  <w:noWrap w:val="0"/>
                  <w:vAlign w:val="center"/>
                </w:tcPr>
                <w:p w14:paraId="465850A8">
                  <w:pPr>
                    <w:adjustRightInd w:val="0"/>
                    <w:snapToGrid w:val="0"/>
                    <w:spacing w:line="240" w:lineRule="auto"/>
                    <w:jc w:val="both"/>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拆解产生不可利用物</w:t>
                  </w:r>
                </w:p>
              </w:tc>
            </w:tr>
            <w:tr w14:paraId="4D85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82" w:type="dxa"/>
                  <w:vMerge w:val="continue"/>
                  <w:noWrap w:val="0"/>
                  <w:vAlign w:val="center"/>
                </w:tcPr>
                <w:p w14:paraId="708C97DE">
                  <w:pPr>
                    <w:adjustRightInd w:val="0"/>
                    <w:snapToGrid w:val="0"/>
                    <w:spacing w:line="240" w:lineRule="auto"/>
                    <w:jc w:val="center"/>
                    <w:rPr>
                      <w:rFonts w:hint="eastAsia" w:cs="Times New Roman"/>
                      <w:i w:val="0"/>
                      <w:iCs w:val="0"/>
                      <w:color w:val="auto"/>
                      <w:kern w:val="0"/>
                      <w:sz w:val="21"/>
                      <w:szCs w:val="21"/>
                      <w:u w:val="none"/>
                      <w:lang w:val="en-US" w:eastAsia="zh-CN" w:bidi="ar"/>
                    </w:rPr>
                  </w:pPr>
                </w:p>
              </w:tc>
              <w:tc>
                <w:tcPr>
                  <w:tcW w:w="1762" w:type="dxa"/>
                  <w:vMerge w:val="continue"/>
                  <w:noWrap w:val="0"/>
                  <w:vAlign w:val="center"/>
                </w:tcPr>
                <w:p w14:paraId="48D50BBC">
                  <w:pPr>
                    <w:adjustRightInd w:val="0"/>
                    <w:snapToGrid w:val="0"/>
                    <w:spacing w:line="240" w:lineRule="auto"/>
                    <w:jc w:val="center"/>
                    <w:rPr>
                      <w:rFonts w:hint="eastAsia" w:cs="Times New Roman"/>
                      <w:i w:val="0"/>
                      <w:iCs w:val="0"/>
                      <w:color w:val="auto"/>
                      <w:kern w:val="0"/>
                      <w:sz w:val="21"/>
                      <w:szCs w:val="21"/>
                      <w:u w:val="none"/>
                      <w:lang w:val="en-US" w:eastAsia="zh-CN" w:bidi="ar"/>
                    </w:rPr>
                  </w:pPr>
                </w:p>
              </w:tc>
              <w:tc>
                <w:tcPr>
                  <w:tcW w:w="2742" w:type="dxa"/>
                  <w:gridSpan w:val="2"/>
                  <w:noWrap w:val="0"/>
                  <w:vAlign w:val="center"/>
                </w:tcPr>
                <w:p w14:paraId="1A505D08">
                  <w:pPr>
                    <w:adjustRightInd w:val="0"/>
                    <w:snapToGrid w:val="0"/>
                    <w:spacing w:line="240" w:lineRule="auto"/>
                    <w:jc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多晶硅光伏组件</w:t>
                  </w:r>
                </w:p>
              </w:tc>
              <w:tc>
                <w:tcPr>
                  <w:tcW w:w="3182" w:type="dxa"/>
                  <w:gridSpan w:val="2"/>
                  <w:vMerge w:val="restart"/>
                  <w:shd w:val="clear" w:color="auto" w:fill="auto"/>
                  <w:noWrap w:val="0"/>
                  <w:vAlign w:val="center"/>
                </w:tcPr>
                <w:p w14:paraId="4D6F9E7B">
                  <w:pPr>
                    <w:adjustRightInd w:val="0"/>
                    <w:snapToGrid w:val="0"/>
                    <w:spacing w:line="240" w:lineRule="auto"/>
                    <w:jc w:val="both"/>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拆解产生不可利用物</w:t>
                  </w:r>
                </w:p>
              </w:tc>
            </w:tr>
            <w:tr w14:paraId="375A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82" w:type="dxa"/>
                  <w:vMerge w:val="continue"/>
                  <w:noWrap w:val="0"/>
                  <w:vAlign w:val="center"/>
                </w:tcPr>
                <w:p w14:paraId="2D557013">
                  <w:pPr>
                    <w:adjustRightInd w:val="0"/>
                    <w:snapToGrid w:val="0"/>
                    <w:spacing w:line="240" w:lineRule="auto"/>
                    <w:jc w:val="center"/>
                    <w:rPr>
                      <w:color w:val="auto"/>
                    </w:rPr>
                  </w:pPr>
                </w:p>
              </w:tc>
              <w:tc>
                <w:tcPr>
                  <w:tcW w:w="1762" w:type="dxa"/>
                  <w:vMerge w:val="continue"/>
                  <w:noWrap w:val="0"/>
                  <w:vAlign w:val="center"/>
                </w:tcPr>
                <w:p w14:paraId="43FB7DA9">
                  <w:pPr>
                    <w:adjustRightInd w:val="0"/>
                    <w:snapToGrid w:val="0"/>
                    <w:spacing w:line="240" w:lineRule="auto"/>
                    <w:jc w:val="center"/>
                    <w:rPr>
                      <w:color w:val="auto"/>
                    </w:rPr>
                  </w:pPr>
                </w:p>
              </w:tc>
              <w:tc>
                <w:tcPr>
                  <w:tcW w:w="2742" w:type="dxa"/>
                  <w:gridSpan w:val="2"/>
                  <w:noWrap w:val="0"/>
                  <w:vAlign w:val="center"/>
                </w:tcPr>
                <w:p w14:paraId="774CDB28">
                  <w:pPr>
                    <w:adjustRightInd w:val="0"/>
                    <w:snapToGrid w:val="0"/>
                    <w:spacing w:line="240" w:lineRule="auto"/>
                    <w:jc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薄膜光伏组件</w:t>
                  </w:r>
                </w:p>
              </w:tc>
              <w:tc>
                <w:tcPr>
                  <w:tcW w:w="3182" w:type="dxa"/>
                  <w:gridSpan w:val="2"/>
                  <w:vMerge w:val="continue"/>
                  <w:shd w:val="clear" w:color="auto" w:fill="auto"/>
                  <w:noWrap w:val="0"/>
                  <w:vAlign w:val="center"/>
                </w:tcPr>
                <w:p w14:paraId="14F623CA">
                  <w:pPr>
                    <w:adjustRightInd w:val="0"/>
                    <w:snapToGrid w:val="0"/>
                    <w:spacing w:line="240" w:lineRule="auto"/>
                    <w:jc w:val="both"/>
                    <w:rPr>
                      <w:rFonts w:hint="eastAsia" w:ascii="Times New Roman" w:hAnsi="Times New Roman" w:eastAsia="宋体" w:cs="Times New Roman"/>
                      <w:color w:val="000000"/>
                      <w:kern w:val="2"/>
                      <w:sz w:val="21"/>
                      <w:szCs w:val="21"/>
                      <w:u w:val="none"/>
                      <w:lang w:val="en-US" w:eastAsia="zh-CN" w:bidi="ar-SA"/>
                    </w:rPr>
                  </w:pPr>
                </w:p>
              </w:tc>
            </w:tr>
            <w:tr w14:paraId="0985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82" w:type="dxa"/>
                  <w:vMerge w:val="continue"/>
                  <w:noWrap w:val="0"/>
                  <w:vAlign w:val="center"/>
                </w:tcPr>
                <w:p w14:paraId="3F825F57">
                  <w:pPr>
                    <w:adjustRightInd w:val="0"/>
                    <w:snapToGrid w:val="0"/>
                    <w:spacing w:line="240" w:lineRule="auto"/>
                    <w:jc w:val="center"/>
                    <w:rPr>
                      <w:rFonts w:hint="eastAsia" w:cs="Times New Roman"/>
                      <w:i w:val="0"/>
                      <w:iCs w:val="0"/>
                      <w:color w:val="auto"/>
                      <w:kern w:val="0"/>
                      <w:sz w:val="21"/>
                      <w:szCs w:val="21"/>
                      <w:u w:val="none"/>
                      <w:lang w:val="en-US" w:eastAsia="zh-CN" w:bidi="ar"/>
                    </w:rPr>
                  </w:pPr>
                </w:p>
              </w:tc>
              <w:tc>
                <w:tcPr>
                  <w:tcW w:w="1762" w:type="dxa"/>
                  <w:vMerge w:val="continue"/>
                  <w:noWrap w:val="0"/>
                  <w:vAlign w:val="center"/>
                </w:tcPr>
                <w:p w14:paraId="6EC00BB9">
                  <w:pPr>
                    <w:adjustRightInd w:val="0"/>
                    <w:snapToGrid w:val="0"/>
                    <w:spacing w:line="240" w:lineRule="auto"/>
                    <w:jc w:val="center"/>
                    <w:rPr>
                      <w:rFonts w:hint="eastAsia" w:cs="Times New Roman"/>
                      <w:i w:val="0"/>
                      <w:iCs w:val="0"/>
                      <w:color w:val="auto"/>
                      <w:kern w:val="0"/>
                      <w:sz w:val="21"/>
                      <w:szCs w:val="21"/>
                      <w:u w:val="none"/>
                      <w:lang w:val="en-US" w:eastAsia="zh-CN" w:bidi="ar"/>
                    </w:rPr>
                  </w:pPr>
                </w:p>
              </w:tc>
              <w:tc>
                <w:tcPr>
                  <w:tcW w:w="2742" w:type="dxa"/>
                  <w:gridSpan w:val="2"/>
                  <w:noWrap w:val="0"/>
                  <w:vAlign w:val="center"/>
                </w:tcPr>
                <w:p w14:paraId="5AE3CAEF">
                  <w:pPr>
                    <w:adjustRightInd w:val="0"/>
                    <w:snapToGrid w:val="0"/>
                    <w:spacing w:line="240" w:lineRule="auto"/>
                    <w:jc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单晶硅光伏组件</w:t>
                  </w:r>
                </w:p>
              </w:tc>
              <w:tc>
                <w:tcPr>
                  <w:tcW w:w="3182" w:type="dxa"/>
                  <w:gridSpan w:val="2"/>
                  <w:vMerge w:val="continue"/>
                  <w:shd w:val="clear" w:color="auto" w:fill="auto"/>
                  <w:noWrap w:val="0"/>
                  <w:vAlign w:val="center"/>
                </w:tcPr>
                <w:p w14:paraId="063DF585">
                  <w:pPr>
                    <w:adjustRightInd w:val="0"/>
                    <w:snapToGrid w:val="0"/>
                    <w:spacing w:line="240" w:lineRule="auto"/>
                    <w:jc w:val="both"/>
                    <w:rPr>
                      <w:rFonts w:hint="eastAsia" w:ascii="Times New Roman" w:hAnsi="Times New Roman" w:eastAsia="宋体" w:cs="Times New Roman"/>
                      <w:color w:val="000000"/>
                      <w:kern w:val="2"/>
                      <w:sz w:val="21"/>
                      <w:szCs w:val="21"/>
                      <w:u w:val="none"/>
                      <w:lang w:val="en-US" w:eastAsia="zh-CN" w:bidi="ar-SA"/>
                    </w:rPr>
                  </w:pPr>
                </w:p>
              </w:tc>
            </w:tr>
            <w:tr w14:paraId="7A1D7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noWrap w:val="0"/>
                  <w:vAlign w:val="center"/>
                </w:tcPr>
                <w:p w14:paraId="59DE7778">
                  <w:pPr>
                    <w:adjustRightInd w:val="0"/>
                    <w:snapToGrid w:val="0"/>
                    <w:spacing w:line="240" w:lineRule="auto"/>
                    <w:jc w:val="center"/>
                    <w:rPr>
                      <w:rFonts w:hint="eastAsia" w:cs="Times New Roman"/>
                      <w:i w:val="0"/>
                      <w:iCs w:val="0"/>
                      <w:color w:val="auto"/>
                      <w:kern w:val="0"/>
                      <w:sz w:val="21"/>
                      <w:szCs w:val="21"/>
                      <w:u w:val="none"/>
                      <w:lang w:val="en-US" w:eastAsia="zh-CN" w:bidi="ar"/>
                    </w:rPr>
                  </w:pPr>
                </w:p>
              </w:tc>
              <w:tc>
                <w:tcPr>
                  <w:tcW w:w="1762" w:type="dxa"/>
                  <w:vMerge w:val="continue"/>
                  <w:noWrap w:val="0"/>
                  <w:vAlign w:val="center"/>
                </w:tcPr>
                <w:p w14:paraId="009BD4D3">
                  <w:pPr>
                    <w:adjustRightInd w:val="0"/>
                    <w:snapToGrid w:val="0"/>
                    <w:spacing w:line="240" w:lineRule="auto"/>
                    <w:jc w:val="center"/>
                    <w:rPr>
                      <w:rFonts w:hint="eastAsia" w:cs="Times New Roman"/>
                      <w:i w:val="0"/>
                      <w:iCs w:val="0"/>
                      <w:color w:val="auto"/>
                      <w:kern w:val="0"/>
                      <w:sz w:val="21"/>
                      <w:szCs w:val="21"/>
                      <w:u w:val="none"/>
                      <w:lang w:val="en-US" w:eastAsia="zh-CN" w:bidi="ar"/>
                    </w:rPr>
                  </w:pPr>
                </w:p>
              </w:tc>
              <w:tc>
                <w:tcPr>
                  <w:tcW w:w="2742" w:type="dxa"/>
                  <w:gridSpan w:val="2"/>
                  <w:noWrap w:val="0"/>
                  <w:vAlign w:val="center"/>
                </w:tcPr>
                <w:p w14:paraId="290DD0AE">
                  <w:pPr>
                    <w:adjustRightInd w:val="0"/>
                    <w:snapToGrid w:val="0"/>
                    <w:spacing w:line="240" w:lineRule="auto"/>
                    <w:jc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非晶硅光伏组件</w:t>
                  </w:r>
                </w:p>
              </w:tc>
              <w:tc>
                <w:tcPr>
                  <w:tcW w:w="3182" w:type="dxa"/>
                  <w:gridSpan w:val="2"/>
                  <w:vMerge w:val="continue"/>
                  <w:shd w:val="clear" w:color="auto" w:fill="auto"/>
                  <w:noWrap w:val="0"/>
                  <w:vAlign w:val="center"/>
                </w:tcPr>
                <w:p w14:paraId="79779E5D">
                  <w:pPr>
                    <w:adjustRightInd w:val="0"/>
                    <w:snapToGrid w:val="0"/>
                    <w:spacing w:line="240" w:lineRule="auto"/>
                    <w:jc w:val="both"/>
                    <w:rPr>
                      <w:rFonts w:hint="eastAsia" w:ascii="Times New Roman" w:hAnsi="Times New Roman" w:eastAsia="宋体" w:cs="Times New Roman"/>
                      <w:color w:val="000000"/>
                      <w:kern w:val="2"/>
                      <w:sz w:val="21"/>
                      <w:szCs w:val="21"/>
                      <w:u w:val="none"/>
                      <w:lang w:val="en-US" w:eastAsia="zh-CN" w:bidi="ar-SA"/>
                    </w:rPr>
                  </w:pPr>
                </w:p>
              </w:tc>
            </w:tr>
            <w:tr w14:paraId="28B3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noWrap w:val="0"/>
                  <w:vAlign w:val="center"/>
                </w:tcPr>
                <w:p w14:paraId="66AC4FF7">
                  <w:pPr>
                    <w:adjustRightInd w:val="0"/>
                    <w:snapToGrid w:val="0"/>
                    <w:spacing w:line="240" w:lineRule="auto"/>
                    <w:jc w:val="center"/>
                    <w:rPr>
                      <w:rFonts w:hint="eastAsia" w:cs="Times New Roman"/>
                      <w:i w:val="0"/>
                      <w:iCs w:val="0"/>
                      <w:color w:val="auto"/>
                      <w:kern w:val="0"/>
                      <w:sz w:val="21"/>
                      <w:szCs w:val="21"/>
                      <w:u w:val="none"/>
                      <w:lang w:val="en-US" w:eastAsia="zh-CN" w:bidi="ar"/>
                    </w:rPr>
                  </w:pPr>
                </w:p>
              </w:tc>
              <w:tc>
                <w:tcPr>
                  <w:tcW w:w="1762" w:type="dxa"/>
                  <w:vMerge w:val="continue"/>
                  <w:noWrap w:val="0"/>
                  <w:vAlign w:val="center"/>
                </w:tcPr>
                <w:p w14:paraId="70109FDC">
                  <w:pPr>
                    <w:adjustRightInd w:val="0"/>
                    <w:snapToGrid w:val="0"/>
                    <w:spacing w:line="240" w:lineRule="auto"/>
                    <w:jc w:val="center"/>
                    <w:rPr>
                      <w:rFonts w:hint="eastAsia" w:cs="Times New Roman"/>
                      <w:i w:val="0"/>
                      <w:iCs w:val="0"/>
                      <w:color w:val="auto"/>
                      <w:kern w:val="0"/>
                      <w:sz w:val="21"/>
                      <w:szCs w:val="21"/>
                      <w:u w:val="none"/>
                      <w:lang w:val="en-US" w:eastAsia="zh-CN" w:bidi="ar"/>
                    </w:rPr>
                  </w:pPr>
                </w:p>
              </w:tc>
              <w:tc>
                <w:tcPr>
                  <w:tcW w:w="2742" w:type="dxa"/>
                  <w:gridSpan w:val="2"/>
                  <w:noWrap w:val="0"/>
                  <w:vAlign w:val="center"/>
                </w:tcPr>
                <w:p w14:paraId="15EFEDA7">
                  <w:pPr>
                    <w:adjustRightInd w:val="0"/>
                    <w:snapToGrid w:val="0"/>
                    <w:spacing w:line="240" w:lineRule="auto"/>
                    <w:jc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涂锡铜带</w:t>
                  </w:r>
                </w:p>
              </w:tc>
              <w:tc>
                <w:tcPr>
                  <w:tcW w:w="3182" w:type="dxa"/>
                  <w:gridSpan w:val="2"/>
                  <w:noWrap w:val="0"/>
                  <w:vAlign w:val="center"/>
                </w:tcPr>
                <w:p w14:paraId="4E9D26DC">
                  <w:pPr>
                    <w:adjustRightInd w:val="0"/>
                    <w:snapToGrid w:val="0"/>
                    <w:spacing w:line="240" w:lineRule="auto"/>
                    <w:jc w:val="both"/>
                    <w:rPr>
                      <w:rFonts w:hint="eastAsia"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p>
              </w:tc>
            </w:tr>
            <w:tr w14:paraId="466E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noWrap w:val="0"/>
                  <w:vAlign w:val="center"/>
                </w:tcPr>
                <w:p w14:paraId="1598A24C">
                  <w:pPr>
                    <w:adjustRightInd w:val="0"/>
                    <w:snapToGrid w:val="0"/>
                    <w:spacing w:line="240" w:lineRule="auto"/>
                    <w:jc w:val="center"/>
                    <w:rPr>
                      <w:rFonts w:hint="eastAsia" w:cs="Times New Roman"/>
                      <w:i w:val="0"/>
                      <w:iCs w:val="0"/>
                      <w:color w:val="000000"/>
                      <w:kern w:val="0"/>
                      <w:sz w:val="21"/>
                      <w:szCs w:val="21"/>
                      <w:u w:val="none"/>
                      <w:lang w:val="en-US" w:eastAsia="zh-CN" w:bidi="ar"/>
                    </w:rPr>
                  </w:pPr>
                </w:p>
              </w:tc>
              <w:tc>
                <w:tcPr>
                  <w:tcW w:w="1762" w:type="dxa"/>
                  <w:vMerge w:val="continue"/>
                  <w:noWrap w:val="0"/>
                  <w:vAlign w:val="center"/>
                </w:tcPr>
                <w:p w14:paraId="19825E12">
                  <w:pPr>
                    <w:adjustRightInd w:val="0"/>
                    <w:snapToGrid w:val="0"/>
                    <w:spacing w:line="240" w:lineRule="auto"/>
                    <w:jc w:val="center"/>
                    <w:rPr>
                      <w:rFonts w:hint="eastAsia" w:cs="Times New Roman"/>
                      <w:i w:val="0"/>
                      <w:iCs w:val="0"/>
                      <w:color w:val="000000"/>
                      <w:kern w:val="0"/>
                      <w:sz w:val="21"/>
                      <w:szCs w:val="21"/>
                      <w:u w:val="none"/>
                      <w:lang w:val="en-US" w:eastAsia="zh-CN" w:bidi="ar"/>
                    </w:rPr>
                  </w:pPr>
                </w:p>
              </w:tc>
              <w:tc>
                <w:tcPr>
                  <w:tcW w:w="2742" w:type="dxa"/>
                  <w:gridSpan w:val="2"/>
                  <w:noWrap w:val="0"/>
                  <w:vAlign w:val="center"/>
                </w:tcPr>
                <w:p w14:paraId="705732B8">
                  <w:pPr>
                    <w:adjustRightInd w:val="0"/>
                    <w:snapToGrid w:val="0"/>
                    <w:spacing w:line="240" w:lineRule="auto"/>
                    <w:jc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逆变器</w:t>
                  </w:r>
                </w:p>
              </w:tc>
              <w:tc>
                <w:tcPr>
                  <w:tcW w:w="3182" w:type="dxa"/>
                  <w:gridSpan w:val="2"/>
                  <w:noWrap w:val="0"/>
                  <w:vAlign w:val="center"/>
                </w:tcPr>
                <w:p w14:paraId="79640288">
                  <w:pPr>
                    <w:adjustRightInd w:val="0"/>
                    <w:snapToGrid w:val="0"/>
                    <w:spacing w:line="240" w:lineRule="auto"/>
                    <w:jc w:val="both"/>
                    <w:rPr>
                      <w:rFonts w:hint="eastAsia"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、废电路板、</w:t>
                  </w:r>
                  <w:r>
                    <w:rPr>
                      <w:rFonts w:hint="eastAsia" w:ascii="Times New Roman" w:hAnsi="Times New Roman" w:eastAsia="宋体" w:cs="Times New Roman"/>
                      <w:color w:val="000000"/>
                      <w:sz w:val="21"/>
                      <w:szCs w:val="21"/>
                      <w:u w:val="none"/>
                      <w:lang w:val="en-US" w:eastAsia="zh-CN"/>
                    </w:rPr>
                    <w:t>拆解产生不可利用物</w:t>
                  </w:r>
                </w:p>
              </w:tc>
            </w:tr>
            <w:tr w14:paraId="629E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noWrap w:val="0"/>
                  <w:vAlign w:val="center"/>
                </w:tcPr>
                <w:p w14:paraId="39551725">
                  <w:pPr>
                    <w:adjustRightInd w:val="0"/>
                    <w:snapToGrid w:val="0"/>
                    <w:spacing w:line="240" w:lineRule="auto"/>
                    <w:jc w:val="center"/>
                    <w:rPr>
                      <w:rFonts w:hint="eastAsia" w:cs="Times New Roman"/>
                      <w:i w:val="0"/>
                      <w:iCs w:val="0"/>
                      <w:color w:val="000000"/>
                      <w:kern w:val="0"/>
                      <w:sz w:val="21"/>
                      <w:szCs w:val="21"/>
                      <w:u w:val="none"/>
                      <w:lang w:val="en-US" w:eastAsia="zh-CN" w:bidi="ar"/>
                    </w:rPr>
                  </w:pPr>
                </w:p>
              </w:tc>
              <w:tc>
                <w:tcPr>
                  <w:tcW w:w="1762" w:type="dxa"/>
                  <w:vMerge w:val="continue"/>
                  <w:noWrap w:val="0"/>
                  <w:vAlign w:val="center"/>
                </w:tcPr>
                <w:p w14:paraId="1BFC666B">
                  <w:pPr>
                    <w:adjustRightInd w:val="0"/>
                    <w:snapToGrid w:val="0"/>
                    <w:spacing w:line="240" w:lineRule="auto"/>
                    <w:jc w:val="center"/>
                    <w:rPr>
                      <w:rFonts w:hint="eastAsia" w:cs="Times New Roman"/>
                      <w:i w:val="0"/>
                      <w:iCs w:val="0"/>
                      <w:color w:val="000000"/>
                      <w:kern w:val="0"/>
                      <w:sz w:val="21"/>
                      <w:szCs w:val="21"/>
                      <w:u w:val="none"/>
                      <w:lang w:val="en-US" w:eastAsia="zh-CN" w:bidi="ar"/>
                    </w:rPr>
                  </w:pPr>
                </w:p>
              </w:tc>
              <w:tc>
                <w:tcPr>
                  <w:tcW w:w="2742" w:type="dxa"/>
                  <w:gridSpan w:val="2"/>
                  <w:noWrap w:val="0"/>
                  <w:vAlign w:val="center"/>
                </w:tcPr>
                <w:p w14:paraId="18169347">
                  <w:pPr>
                    <w:adjustRightInd w:val="0"/>
                    <w:snapToGrid w:val="0"/>
                    <w:spacing w:line="240" w:lineRule="auto"/>
                    <w:jc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光伏电池板</w:t>
                  </w:r>
                </w:p>
              </w:tc>
              <w:tc>
                <w:tcPr>
                  <w:tcW w:w="3182" w:type="dxa"/>
                  <w:gridSpan w:val="2"/>
                  <w:vMerge w:val="restart"/>
                  <w:noWrap w:val="0"/>
                  <w:vAlign w:val="center"/>
                </w:tcPr>
                <w:p w14:paraId="747ACCF3">
                  <w:pPr>
                    <w:adjustRightInd w:val="0"/>
                    <w:snapToGrid w:val="0"/>
                    <w:spacing w:line="240" w:lineRule="auto"/>
                    <w:jc w:val="both"/>
                    <w:rPr>
                      <w:rFonts w:hint="eastAsia"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拆解产生不可利用物</w:t>
                  </w:r>
                </w:p>
              </w:tc>
            </w:tr>
            <w:tr w14:paraId="32E6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noWrap w:val="0"/>
                  <w:vAlign w:val="center"/>
                </w:tcPr>
                <w:p w14:paraId="067637BE">
                  <w:pPr>
                    <w:adjustRightInd w:val="0"/>
                    <w:snapToGrid w:val="0"/>
                    <w:spacing w:line="240" w:lineRule="auto"/>
                    <w:jc w:val="center"/>
                    <w:rPr>
                      <w:rFonts w:hint="eastAsia" w:cs="Times New Roman"/>
                      <w:i w:val="0"/>
                      <w:iCs w:val="0"/>
                      <w:color w:val="000000"/>
                      <w:kern w:val="0"/>
                      <w:sz w:val="21"/>
                      <w:szCs w:val="21"/>
                      <w:u w:val="none"/>
                      <w:lang w:val="en-US" w:eastAsia="zh-CN" w:bidi="ar"/>
                    </w:rPr>
                  </w:pPr>
                </w:p>
              </w:tc>
              <w:tc>
                <w:tcPr>
                  <w:tcW w:w="1762" w:type="dxa"/>
                  <w:vMerge w:val="continue"/>
                  <w:noWrap w:val="0"/>
                  <w:vAlign w:val="center"/>
                </w:tcPr>
                <w:p w14:paraId="64E790F2">
                  <w:pPr>
                    <w:adjustRightInd w:val="0"/>
                    <w:snapToGrid w:val="0"/>
                    <w:spacing w:line="240" w:lineRule="auto"/>
                    <w:jc w:val="center"/>
                    <w:rPr>
                      <w:rFonts w:hint="eastAsia" w:cs="Times New Roman"/>
                      <w:i w:val="0"/>
                      <w:iCs w:val="0"/>
                      <w:color w:val="000000"/>
                      <w:kern w:val="0"/>
                      <w:sz w:val="21"/>
                      <w:szCs w:val="21"/>
                      <w:u w:val="none"/>
                      <w:lang w:val="en-US" w:eastAsia="zh-CN" w:bidi="ar"/>
                    </w:rPr>
                  </w:pPr>
                </w:p>
              </w:tc>
              <w:tc>
                <w:tcPr>
                  <w:tcW w:w="2742" w:type="dxa"/>
                  <w:gridSpan w:val="2"/>
                  <w:noWrap w:val="0"/>
                  <w:vAlign w:val="center"/>
                </w:tcPr>
                <w:p w14:paraId="02DB6DA9">
                  <w:pPr>
                    <w:adjustRightInd w:val="0"/>
                    <w:snapToGrid w:val="0"/>
                    <w:spacing w:line="240" w:lineRule="auto"/>
                    <w:jc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光伏电池单体</w:t>
                  </w:r>
                </w:p>
              </w:tc>
              <w:tc>
                <w:tcPr>
                  <w:tcW w:w="3182" w:type="dxa"/>
                  <w:gridSpan w:val="2"/>
                  <w:vMerge w:val="continue"/>
                  <w:noWrap w:val="0"/>
                  <w:vAlign w:val="center"/>
                </w:tcPr>
                <w:p w14:paraId="5BE93118">
                  <w:pPr>
                    <w:adjustRightInd w:val="0"/>
                    <w:snapToGrid w:val="0"/>
                    <w:spacing w:line="240" w:lineRule="auto"/>
                    <w:jc w:val="center"/>
                    <w:rPr>
                      <w:rFonts w:hint="eastAsia" w:cs="Times New Roman"/>
                      <w:i w:val="0"/>
                      <w:iCs w:val="0"/>
                      <w:color w:val="000000"/>
                      <w:kern w:val="0"/>
                      <w:sz w:val="21"/>
                      <w:szCs w:val="21"/>
                      <w:u w:val="none"/>
                      <w:lang w:val="en-US" w:eastAsia="zh-CN" w:bidi="ar"/>
                    </w:rPr>
                  </w:pPr>
                </w:p>
              </w:tc>
            </w:tr>
            <w:tr w14:paraId="182D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noWrap w:val="0"/>
                  <w:vAlign w:val="center"/>
                </w:tcPr>
                <w:p w14:paraId="1B78E72D">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7</w:t>
                  </w:r>
                </w:p>
              </w:tc>
              <w:tc>
                <w:tcPr>
                  <w:tcW w:w="1762" w:type="dxa"/>
                  <w:noWrap w:val="0"/>
                  <w:vAlign w:val="center"/>
                </w:tcPr>
                <w:p w14:paraId="419DC33F">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其他电子设备</w:t>
                  </w:r>
                </w:p>
              </w:tc>
              <w:tc>
                <w:tcPr>
                  <w:tcW w:w="5924" w:type="dxa"/>
                  <w:gridSpan w:val="4"/>
                  <w:noWrap w:val="0"/>
                  <w:vAlign w:val="center"/>
                </w:tcPr>
                <w:p w14:paraId="15655213">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w:t>
                  </w:r>
                </w:p>
              </w:tc>
            </w:tr>
            <w:tr w14:paraId="7B9A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14:paraId="45FD292C">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b/>
                      <w:bCs/>
                      <w:color w:val="000000"/>
                      <w:sz w:val="21"/>
                      <w:szCs w:val="21"/>
                      <w:u w:val="none"/>
                      <w:lang w:val="en-US" w:eastAsia="zh-CN"/>
                    </w:rPr>
                    <w:t>拆解后产物</w:t>
                  </w:r>
                </w:p>
              </w:tc>
            </w:tr>
            <w:tr w14:paraId="364A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14:paraId="71E25F13">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w:t>
                  </w:r>
                </w:p>
              </w:tc>
              <w:tc>
                <w:tcPr>
                  <w:tcW w:w="4504" w:type="dxa"/>
                  <w:gridSpan w:val="3"/>
                  <w:noWrap w:val="0"/>
                  <w:vAlign w:val="center"/>
                </w:tcPr>
                <w:p w14:paraId="5F7E1042">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废金属</w:t>
                  </w:r>
                </w:p>
              </w:tc>
              <w:tc>
                <w:tcPr>
                  <w:tcW w:w="1214" w:type="dxa"/>
                  <w:noWrap w:val="0"/>
                  <w:vAlign w:val="center"/>
                </w:tcPr>
                <w:p w14:paraId="50C54584">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489.2</w:t>
                  </w:r>
                  <w:r>
                    <w:rPr>
                      <w:rFonts w:hint="eastAsia" w:ascii="Times New Roman" w:hAnsi="Times New Roman" w:eastAsia="宋体" w:cs="Times New Roman"/>
                      <w:i w:val="0"/>
                      <w:iCs w:val="0"/>
                      <w:color w:val="000000"/>
                      <w:kern w:val="0"/>
                      <w:sz w:val="21"/>
                      <w:szCs w:val="21"/>
                      <w:u w:val="none"/>
                      <w:lang w:val="en-US" w:eastAsia="zh-CN" w:bidi="ar"/>
                    </w:rPr>
                    <w:t>t/a</w:t>
                  </w:r>
                </w:p>
              </w:tc>
              <w:tc>
                <w:tcPr>
                  <w:tcW w:w="1968" w:type="dxa"/>
                  <w:noWrap w:val="0"/>
                  <w:vAlign w:val="center"/>
                </w:tcPr>
                <w:p w14:paraId="2F2B68CF">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金属外壳、框架</w:t>
                  </w:r>
                </w:p>
              </w:tc>
            </w:tr>
            <w:tr w14:paraId="5BB5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14:paraId="249D2874">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2</w:t>
                  </w:r>
                </w:p>
              </w:tc>
              <w:tc>
                <w:tcPr>
                  <w:tcW w:w="4504" w:type="dxa"/>
                  <w:gridSpan w:val="3"/>
                  <w:noWrap w:val="0"/>
                  <w:vAlign w:val="center"/>
                </w:tcPr>
                <w:p w14:paraId="4D83511D">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废塑料</w:t>
                  </w:r>
                </w:p>
              </w:tc>
              <w:tc>
                <w:tcPr>
                  <w:tcW w:w="1214" w:type="dxa"/>
                  <w:noWrap w:val="0"/>
                  <w:vAlign w:val="center"/>
                </w:tcPr>
                <w:p w14:paraId="6A1D8D98">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193.</w:t>
                  </w:r>
                  <w:r>
                    <w:rPr>
                      <w:rFonts w:hint="eastAsia" w:cs="Times New Roman"/>
                      <w:i w:val="0"/>
                      <w:iCs w:val="0"/>
                      <w:color w:val="000000"/>
                      <w:kern w:val="0"/>
                      <w:sz w:val="21"/>
                      <w:szCs w:val="21"/>
                      <w:u w:val="none"/>
                      <w:lang w:val="en-US" w:eastAsia="zh-CN" w:bidi="ar"/>
                    </w:rPr>
                    <w:t>9</w:t>
                  </w:r>
                  <w:r>
                    <w:rPr>
                      <w:rFonts w:hint="eastAsia" w:ascii="Times New Roman" w:hAnsi="Times New Roman" w:eastAsia="宋体" w:cs="Times New Roman"/>
                      <w:i w:val="0"/>
                      <w:iCs w:val="0"/>
                      <w:color w:val="000000"/>
                      <w:kern w:val="0"/>
                      <w:sz w:val="21"/>
                      <w:szCs w:val="21"/>
                      <w:u w:val="none"/>
                      <w:lang w:val="en-US" w:eastAsia="zh-CN" w:bidi="ar"/>
                    </w:rPr>
                    <w:t>t/a</w:t>
                  </w:r>
                </w:p>
              </w:tc>
              <w:tc>
                <w:tcPr>
                  <w:tcW w:w="1968" w:type="dxa"/>
                  <w:noWrap w:val="0"/>
                  <w:vAlign w:val="center"/>
                </w:tcPr>
                <w:p w14:paraId="60B99CF0">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塑料外壳、支架</w:t>
                  </w:r>
                </w:p>
              </w:tc>
            </w:tr>
            <w:tr w14:paraId="774E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14:paraId="270B04D4">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3</w:t>
                  </w:r>
                </w:p>
              </w:tc>
              <w:tc>
                <w:tcPr>
                  <w:tcW w:w="4504" w:type="dxa"/>
                  <w:gridSpan w:val="3"/>
                  <w:noWrap w:val="0"/>
                  <w:vAlign w:val="center"/>
                </w:tcPr>
                <w:p w14:paraId="39808E04">
                  <w:pPr>
                    <w:widowControl/>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Cs w:val="21"/>
                      <w:lang w:eastAsia="zh-CN"/>
                    </w:rPr>
                    <w:t>拆解产生不可利用物</w:t>
                  </w:r>
                </w:p>
              </w:tc>
              <w:tc>
                <w:tcPr>
                  <w:tcW w:w="1214" w:type="dxa"/>
                  <w:noWrap w:val="0"/>
                  <w:vAlign w:val="center"/>
                </w:tcPr>
                <w:p w14:paraId="15A8C540">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43.75</w:t>
                  </w:r>
                  <w:r>
                    <w:rPr>
                      <w:rFonts w:hint="eastAsia" w:ascii="Times New Roman" w:hAnsi="Times New Roman" w:eastAsia="宋体" w:cs="Times New Roman"/>
                      <w:i w:val="0"/>
                      <w:iCs w:val="0"/>
                      <w:color w:val="000000"/>
                      <w:kern w:val="0"/>
                      <w:sz w:val="21"/>
                      <w:szCs w:val="21"/>
                      <w:u w:val="none"/>
                      <w:lang w:val="en-US" w:eastAsia="zh-CN" w:bidi="ar"/>
                    </w:rPr>
                    <w:t>t/a</w:t>
                  </w:r>
                </w:p>
              </w:tc>
              <w:tc>
                <w:tcPr>
                  <w:tcW w:w="1968" w:type="dxa"/>
                  <w:noWrap w:val="0"/>
                  <w:vAlign w:val="center"/>
                </w:tcPr>
                <w:p w14:paraId="73158B5D">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纽扣电池等</w:t>
                  </w:r>
                </w:p>
              </w:tc>
            </w:tr>
            <w:tr w14:paraId="1690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14:paraId="429CABE7">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4</w:t>
                  </w:r>
                </w:p>
              </w:tc>
              <w:tc>
                <w:tcPr>
                  <w:tcW w:w="4504" w:type="dxa"/>
                  <w:gridSpan w:val="3"/>
                  <w:noWrap w:val="0"/>
                  <w:vAlign w:val="center"/>
                </w:tcPr>
                <w:p w14:paraId="364CBD85">
                  <w:pPr>
                    <w:widowControl/>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Cs w:val="21"/>
                      <w:lang w:eastAsia="zh-CN"/>
                    </w:rPr>
                    <w:t>拆解产生不可利用零部件</w:t>
                  </w:r>
                </w:p>
              </w:tc>
              <w:tc>
                <w:tcPr>
                  <w:tcW w:w="1214" w:type="dxa"/>
                  <w:noWrap w:val="0"/>
                  <w:vAlign w:val="center"/>
                </w:tcPr>
                <w:p w14:paraId="595F8F39">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64.55</w:t>
                  </w:r>
                  <w:r>
                    <w:rPr>
                      <w:rFonts w:hint="eastAsia" w:ascii="Times New Roman" w:hAnsi="Times New Roman" w:eastAsia="宋体" w:cs="Times New Roman"/>
                      <w:i w:val="0"/>
                      <w:iCs w:val="0"/>
                      <w:color w:val="000000"/>
                      <w:kern w:val="0"/>
                      <w:sz w:val="21"/>
                      <w:szCs w:val="21"/>
                      <w:u w:val="none"/>
                      <w:lang w:val="en-US" w:eastAsia="zh-CN" w:bidi="ar"/>
                    </w:rPr>
                    <w:t>t/a</w:t>
                  </w:r>
                </w:p>
              </w:tc>
              <w:tc>
                <w:tcPr>
                  <w:tcW w:w="1968" w:type="dxa"/>
                  <w:noWrap w:val="0"/>
                  <w:vAlign w:val="center"/>
                </w:tcPr>
                <w:p w14:paraId="6C37796A">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电源、显示屏等</w:t>
                  </w:r>
                </w:p>
              </w:tc>
            </w:tr>
            <w:tr w14:paraId="1667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14:paraId="133C89F0">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5</w:t>
                  </w:r>
                </w:p>
              </w:tc>
              <w:tc>
                <w:tcPr>
                  <w:tcW w:w="4504" w:type="dxa"/>
                  <w:gridSpan w:val="3"/>
                  <w:noWrap w:val="0"/>
                  <w:vAlign w:val="center"/>
                </w:tcPr>
                <w:p w14:paraId="7B5B106B">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rPr>
                    <w:t>废电路板</w:t>
                  </w:r>
                </w:p>
              </w:tc>
              <w:tc>
                <w:tcPr>
                  <w:tcW w:w="1214" w:type="dxa"/>
                  <w:noWrap w:val="0"/>
                  <w:vAlign w:val="center"/>
                </w:tcPr>
                <w:p w14:paraId="73F4F66D">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w:t>
                  </w:r>
                  <w:r>
                    <w:rPr>
                      <w:rFonts w:hint="eastAsia" w:ascii="Times New Roman" w:hAnsi="Times New Roman" w:eastAsia="宋体" w:cs="Times New Roman"/>
                      <w:i w:val="0"/>
                      <w:iCs w:val="0"/>
                      <w:color w:val="000000"/>
                      <w:kern w:val="0"/>
                      <w:sz w:val="21"/>
                      <w:szCs w:val="21"/>
                      <w:u w:val="none"/>
                      <w:lang w:val="en-US" w:eastAsia="zh-CN" w:bidi="ar"/>
                    </w:rPr>
                    <w:t>.0t/a</w:t>
                  </w:r>
                </w:p>
              </w:tc>
              <w:tc>
                <w:tcPr>
                  <w:tcW w:w="1968" w:type="dxa"/>
                  <w:noWrap w:val="0"/>
                  <w:vAlign w:val="center"/>
                </w:tcPr>
                <w:p w14:paraId="470B3F14">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多氯联苯</w:t>
                  </w:r>
                </w:p>
              </w:tc>
            </w:tr>
            <w:tr w14:paraId="4381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14:paraId="5150FB15">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6</w:t>
                  </w:r>
                </w:p>
              </w:tc>
              <w:tc>
                <w:tcPr>
                  <w:tcW w:w="4504" w:type="dxa"/>
                  <w:gridSpan w:val="3"/>
                  <w:noWrap w:val="0"/>
                  <w:vAlign w:val="center"/>
                </w:tcPr>
                <w:p w14:paraId="061EABA9">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rPr>
                    <w:t>废含汞元（器）件</w:t>
                  </w:r>
                </w:p>
              </w:tc>
              <w:tc>
                <w:tcPr>
                  <w:tcW w:w="1214" w:type="dxa"/>
                  <w:noWrap w:val="0"/>
                  <w:vAlign w:val="center"/>
                </w:tcPr>
                <w:p w14:paraId="5297736A">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bidi="ar-SA"/>
                    </w:rPr>
                  </w:pPr>
                  <w:r>
                    <w:rPr>
                      <w:rFonts w:hint="eastAsia" w:cs="Times New Roman"/>
                      <w:i w:val="0"/>
                      <w:iCs w:val="0"/>
                      <w:color w:val="000000"/>
                      <w:kern w:val="0"/>
                      <w:sz w:val="21"/>
                      <w:szCs w:val="21"/>
                      <w:u w:val="none"/>
                      <w:lang w:val="en-US" w:eastAsia="zh-CN" w:bidi="ar"/>
                    </w:rPr>
                    <w:t>0.45</w:t>
                  </w:r>
                  <w:r>
                    <w:rPr>
                      <w:rFonts w:hint="eastAsia" w:ascii="Times New Roman" w:hAnsi="Times New Roman" w:eastAsia="宋体" w:cs="Times New Roman"/>
                      <w:i w:val="0"/>
                      <w:iCs w:val="0"/>
                      <w:color w:val="000000"/>
                      <w:kern w:val="0"/>
                      <w:sz w:val="21"/>
                      <w:szCs w:val="21"/>
                      <w:u w:val="none"/>
                      <w:lang w:val="en-US" w:eastAsia="zh-CN" w:bidi="ar"/>
                    </w:rPr>
                    <w:t>t/a</w:t>
                  </w:r>
                </w:p>
              </w:tc>
              <w:tc>
                <w:tcPr>
                  <w:tcW w:w="1968" w:type="dxa"/>
                  <w:noWrap w:val="0"/>
                  <w:vAlign w:val="center"/>
                </w:tcPr>
                <w:p w14:paraId="5C52CEC3">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rPr>
                    <w:t>汞</w:t>
                  </w:r>
                </w:p>
              </w:tc>
            </w:tr>
            <w:tr w14:paraId="176E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14:paraId="2711CD50">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7</w:t>
                  </w:r>
                </w:p>
              </w:tc>
              <w:tc>
                <w:tcPr>
                  <w:tcW w:w="4504" w:type="dxa"/>
                  <w:gridSpan w:val="3"/>
                  <w:noWrap w:val="0"/>
                  <w:vAlign w:val="center"/>
                </w:tcPr>
                <w:p w14:paraId="4A54718F">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组装可使用电器电子产品</w:t>
                  </w:r>
                </w:p>
              </w:tc>
              <w:tc>
                <w:tcPr>
                  <w:tcW w:w="1214" w:type="dxa"/>
                  <w:noWrap w:val="0"/>
                  <w:vAlign w:val="center"/>
                </w:tcPr>
                <w:p w14:paraId="60B7A1FA">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674.5</w:t>
                  </w:r>
                  <w:r>
                    <w:rPr>
                      <w:rFonts w:hint="eastAsia" w:ascii="Times New Roman" w:hAnsi="Times New Roman" w:eastAsia="宋体" w:cs="Times New Roman"/>
                      <w:i w:val="0"/>
                      <w:iCs w:val="0"/>
                      <w:color w:val="000000"/>
                      <w:kern w:val="0"/>
                      <w:sz w:val="21"/>
                      <w:szCs w:val="21"/>
                      <w:u w:val="none"/>
                      <w:lang w:val="en-US" w:eastAsia="zh-CN" w:bidi="ar"/>
                    </w:rPr>
                    <w:t>t/a</w:t>
                  </w:r>
                </w:p>
              </w:tc>
              <w:tc>
                <w:tcPr>
                  <w:tcW w:w="1968" w:type="dxa"/>
                  <w:noWrap w:val="0"/>
                  <w:vAlign w:val="center"/>
                </w:tcPr>
                <w:p w14:paraId="347BA3A3">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w:t>
                  </w:r>
                </w:p>
              </w:tc>
            </w:tr>
            <w:tr w14:paraId="595A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14:paraId="3D6F9714">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8</w:t>
                  </w:r>
                </w:p>
              </w:tc>
              <w:tc>
                <w:tcPr>
                  <w:tcW w:w="4504" w:type="dxa"/>
                  <w:gridSpan w:val="3"/>
                  <w:noWrap w:val="0"/>
                  <w:vAlign w:val="center"/>
                </w:tcPr>
                <w:p w14:paraId="0C9632F4">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废矿物油</w:t>
                  </w:r>
                </w:p>
              </w:tc>
              <w:tc>
                <w:tcPr>
                  <w:tcW w:w="1214" w:type="dxa"/>
                  <w:noWrap w:val="0"/>
                  <w:vAlign w:val="center"/>
                </w:tcPr>
                <w:p w14:paraId="547629E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15</w:t>
                  </w:r>
                  <w:r>
                    <w:rPr>
                      <w:rFonts w:hint="eastAsia" w:ascii="Times New Roman" w:hAnsi="Times New Roman" w:eastAsia="宋体" w:cs="Times New Roman"/>
                      <w:i w:val="0"/>
                      <w:iCs w:val="0"/>
                      <w:color w:val="000000"/>
                      <w:kern w:val="0"/>
                      <w:sz w:val="21"/>
                      <w:szCs w:val="21"/>
                      <w:u w:val="none"/>
                      <w:lang w:val="en-US" w:eastAsia="zh-CN" w:bidi="ar"/>
                    </w:rPr>
                    <w:t>t/a</w:t>
                  </w:r>
                </w:p>
              </w:tc>
              <w:tc>
                <w:tcPr>
                  <w:tcW w:w="1968" w:type="dxa"/>
                  <w:noWrap w:val="0"/>
                  <w:vAlign w:val="center"/>
                </w:tcPr>
                <w:p w14:paraId="52D7E910">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烃类</w:t>
                  </w:r>
                </w:p>
              </w:tc>
            </w:tr>
            <w:tr w14:paraId="1953C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14:paraId="7D5523C9">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9</w:t>
                  </w:r>
                </w:p>
              </w:tc>
              <w:tc>
                <w:tcPr>
                  <w:tcW w:w="4504" w:type="dxa"/>
                  <w:gridSpan w:val="3"/>
                  <w:noWrap w:val="0"/>
                  <w:vAlign w:val="center"/>
                </w:tcPr>
                <w:p w14:paraId="163F8E68">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废铜</w:t>
                  </w:r>
                </w:p>
              </w:tc>
              <w:tc>
                <w:tcPr>
                  <w:tcW w:w="1214" w:type="dxa"/>
                  <w:noWrap w:val="0"/>
                  <w:vAlign w:val="center"/>
                </w:tcPr>
                <w:p w14:paraId="69EDA9AB">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42.5</w:t>
                  </w:r>
                  <w:r>
                    <w:rPr>
                      <w:rFonts w:hint="eastAsia" w:ascii="Times New Roman" w:hAnsi="Times New Roman" w:eastAsia="宋体" w:cs="Times New Roman"/>
                      <w:i w:val="0"/>
                      <w:iCs w:val="0"/>
                      <w:color w:val="000000"/>
                      <w:kern w:val="0"/>
                      <w:sz w:val="21"/>
                      <w:szCs w:val="21"/>
                      <w:u w:val="none"/>
                      <w:lang w:val="en-US" w:eastAsia="zh-CN" w:bidi="ar"/>
                    </w:rPr>
                    <w:t>t/a</w:t>
                  </w:r>
                </w:p>
              </w:tc>
              <w:tc>
                <w:tcPr>
                  <w:tcW w:w="1968" w:type="dxa"/>
                  <w:noWrap w:val="0"/>
                  <w:vAlign w:val="center"/>
                </w:tcPr>
                <w:p w14:paraId="0134080F">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铜</w:t>
                  </w:r>
                </w:p>
              </w:tc>
            </w:tr>
            <w:tr w14:paraId="67B1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186" w:type="dxa"/>
                  <w:gridSpan w:val="4"/>
                  <w:noWrap w:val="0"/>
                  <w:vAlign w:val="center"/>
                </w:tcPr>
                <w:p w14:paraId="7B661972">
                  <w:pPr>
                    <w:adjustRightInd w:val="0"/>
                    <w:snapToGrid w:val="0"/>
                    <w:spacing w:line="240" w:lineRule="auto"/>
                    <w:jc w:val="center"/>
                    <w:rPr>
                      <w:rFonts w:hint="default"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合计</w:t>
                  </w:r>
                </w:p>
              </w:tc>
              <w:tc>
                <w:tcPr>
                  <w:tcW w:w="1214" w:type="dxa"/>
                  <w:noWrap w:val="0"/>
                  <w:vAlign w:val="center"/>
                </w:tcPr>
                <w:p w14:paraId="43FD1B2D">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1544</w:t>
                  </w:r>
                  <w:r>
                    <w:rPr>
                      <w:rFonts w:hint="eastAsia" w:ascii="Times New Roman" w:hAnsi="Times New Roman" w:eastAsia="宋体" w:cs="Times New Roman"/>
                      <w:i w:val="0"/>
                      <w:iCs w:val="0"/>
                      <w:color w:val="000000"/>
                      <w:kern w:val="0"/>
                      <w:sz w:val="21"/>
                      <w:szCs w:val="21"/>
                      <w:u w:val="none"/>
                      <w:lang w:val="en-US" w:eastAsia="zh-CN" w:bidi="ar"/>
                    </w:rPr>
                    <w:t>t/a</w:t>
                  </w:r>
                </w:p>
              </w:tc>
              <w:tc>
                <w:tcPr>
                  <w:tcW w:w="1968" w:type="dxa"/>
                  <w:noWrap w:val="0"/>
                  <w:vAlign w:val="center"/>
                </w:tcPr>
                <w:p w14:paraId="0D6C0B4D">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w:t>
                  </w:r>
                </w:p>
              </w:tc>
            </w:tr>
            <w:tr w14:paraId="7C6C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8368" w:type="dxa"/>
                  <w:gridSpan w:val="6"/>
                  <w:noWrap w:val="0"/>
                  <w:vAlign w:val="center"/>
                </w:tcPr>
                <w:p w14:paraId="3F5B2402">
                  <w:pPr>
                    <w:adjustRightInd w:val="0"/>
                    <w:snapToGrid w:val="0"/>
                    <w:spacing w:line="240" w:lineRule="auto"/>
                    <w:jc w:val="both"/>
                    <w:rPr>
                      <w:rFonts w:hint="default"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注：拆解后产物参考同类拆解项目（四川驰晖环保科技有限公司《废弃电器电子产品拆解综合利用项目》（环评批复文号：遂蓬环函〔2023〕193号））验收数据及业主提供资料核算；《废弃电器电子产品拆解综合利用项目》年拆解综合利用电子产品15万台（种类为电脑服务器、通讯设备、基站设备、网络设备及其他电子设备等）。</w:t>
                  </w:r>
                </w:p>
              </w:tc>
            </w:tr>
            <w:tr w14:paraId="21B5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14:paraId="1E272CA7">
                  <w:pPr>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能源、资源消耗</w:t>
                  </w:r>
                </w:p>
              </w:tc>
            </w:tr>
            <w:tr w14:paraId="6B66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vMerge w:val="restart"/>
                  <w:noWrap w:val="0"/>
                  <w:vAlign w:val="center"/>
                </w:tcPr>
                <w:p w14:paraId="452964E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能源</w:t>
                  </w:r>
                </w:p>
              </w:tc>
              <w:tc>
                <w:tcPr>
                  <w:tcW w:w="1762" w:type="dxa"/>
                  <w:noWrap w:val="0"/>
                  <w:vAlign w:val="center"/>
                </w:tcPr>
                <w:p w14:paraId="048FA10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电</w:t>
                  </w:r>
                </w:p>
              </w:tc>
              <w:tc>
                <w:tcPr>
                  <w:tcW w:w="2742" w:type="dxa"/>
                  <w:gridSpan w:val="2"/>
                  <w:noWrap w:val="0"/>
                  <w:vAlign w:val="center"/>
                </w:tcPr>
                <w:p w14:paraId="282940E1">
                  <w:pPr>
                    <w:adjustRightInd w:val="0"/>
                    <w:snapToGrid w:val="0"/>
                    <w:spacing w:line="240" w:lineRule="auto"/>
                    <w:jc w:val="center"/>
                    <w:rPr>
                      <w:rFonts w:hint="default" w:ascii="Times New Roman" w:hAnsi="Times New Roman" w:eastAsia="宋体" w:cs="Times New Roman"/>
                      <w:color w:val="auto"/>
                      <w:kern w:val="2"/>
                      <w:sz w:val="21"/>
                      <w:szCs w:val="21"/>
                      <w:highlight w:val="yellow"/>
                      <w:u w:val="none"/>
                      <w:lang w:val="en-US" w:eastAsia="zh-CN" w:bidi="ar-SA"/>
                    </w:rPr>
                  </w:pPr>
                  <w:r>
                    <w:rPr>
                      <w:rFonts w:hint="default" w:ascii="Times New Roman" w:hAnsi="Times New Roman" w:eastAsia="宋体" w:cs="Times New Roman"/>
                      <w:color w:val="auto"/>
                      <w:sz w:val="21"/>
                      <w:szCs w:val="21"/>
                      <w:highlight w:val="none"/>
                      <w:u w:val="none"/>
                      <w:lang w:val="en-US" w:eastAsia="zh-CN"/>
                    </w:rPr>
                    <w:t>0.</w:t>
                  </w:r>
                  <w:r>
                    <w:rPr>
                      <w:rFonts w:hint="eastAsia" w:cs="Times New Roman"/>
                      <w:color w:val="auto"/>
                      <w:sz w:val="21"/>
                      <w:szCs w:val="21"/>
                      <w:highlight w:val="none"/>
                      <w:u w:val="none"/>
                      <w:lang w:val="en-US" w:eastAsia="zh-CN"/>
                    </w:rPr>
                    <w:t>5</w:t>
                  </w:r>
                  <w:r>
                    <w:rPr>
                      <w:rFonts w:hint="default" w:ascii="Times New Roman" w:hAnsi="Times New Roman" w:eastAsia="宋体" w:cs="Times New Roman"/>
                      <w:color w:val="auto"/>
                      <w:sz w:val="21"/>
                      <w:szCs w:val="21"/>
                      <w:u w:val="none"/>
                    </w:rPr>
                    <w:t>万kw•h</w:t>
                  </w:r>
                </w:p>
              </w:tc>
              <w:tc>
                <w:tcPr>
                  <w:tcW w:w="1214" w:type="dxa"/>
                  <w:noWrap w:val="0"/>
                  <w:vAlign w:val="center"/>
                </w:tcPr>
                <w:p w14:paraId="297A6F09">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w:t>
                  </w:r>
                </w:p>
              </w:tc>
              <w:tc>
                <w:tcPr>
                  <w:tcW w:w="1968" w:type="dxa"/>
                  <w:noWrap w:val="0"/>
                  <w:vAlign w:val="center"/>
                </w:tcPr>
                <w:p w14:paraId="24D02C8C">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市政电网</w:t>
                  </w:r>
                </w:p>
              </w:tc>
            </w:tr>
            <w:tr w14:paraId="13B9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vMerge w:val="continue"/>
                  <w:noWrap w:val="0"/>
                  <w:vAlign w:val="center"/>
                </w:tcPr>
                <w:p w14:paraId="2685F158">
                  <w:pPr>
                    <w:jc w:val="center"/>
                    <w:rPr>
                      <w:rFonts w:hint="default" w:ascii="Times New Roman" w:hAnsi="Times New Roman" w:eastAsia="宋体" w:cs="Times New Roman"/>
                      <w:color w:val="0000FF"/>
                      <w:kern w:val="2"/>
                      <w:sz w:val="21"/>
                      <w:szCs w:val="21"/>
                      <w:u w:val="none"/>
                      <w:lang w:val="en-US" w:eastAsia="zh-CN" w:bidi="ar-SA"/>
                    </w:rPr>
                  </w:pPr>
                </w:p>
              </w:tc>
              <w:tc>
                <w:tcPr>
                  <w:tcW w:w="1762" w:type="dxa"/>
                  <w:noWrap w:val="0"/>
                  <w:vAlign w:val="center"/>
                </w:tcPr>
                <w:p w14:paraId="0801F65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w:t>
                  </w:r>
                </w:p>
              </w:tc>
              <w:tc>
                <w:tcPr>
                  <w:tcW w:w="2742" w:type="dxa"/>
                  <w:gridSpan w:val="2"/>
                  <w:noWrap w:val="0"/>
                  <w:vAlign w:val="center"/>
                </w:tcPr>
                <w:p w14:paraId="4EA22042">
                  <w:pPr>
                    <w:adjustRightInd w:val="0"/>
                    <w:snapToGrid w:val="0"/>
                    <w:spacing w:line="240" w:lineRule="auto"/>
                    <w:jc w:val="center"/>
                    <w:rPr>
                      <w:rFonts w:hint="default" w:ascii="Times New Roman" w:hAnsi="Times New Roman" w:eastAsia="宋体" w:cs="Times New Roman"/>
                      <w:color w:val="auto"/>
                      <w:kern w:val="2"/>
                      <w:sz w:val="21"/>
                      <w:szCs w:val="21"/>
                      <w:highlight w:val="yellow"/>
                      <w:u w:val="none"/>
                      <w:lang w:val="en-US" w:eastAsia="zh-CN" w:bidi="ar-SA"/>
                    </w:rPr>
                  </w:pPr>
                  <w:r>
                    <w:rPr>
                      <w:rFonts w:hint="eastAsia" w:cs="Times New Roman"/>
                      <w:color w:val="auto"/>
                      <w:sz w:val="21"/>
                      <w:szCs w:val="21"/>
                      <w:highlight w:val="none"/>
                      <w:u w:val="none"/>
                      <w:lang w:val="en-US" w:eastAsia="zh-CN"/>
                    </w:rPr>
                    <w:t>20</w:t>
                  </w:r>
                  <w:r>
                    <w:rPr>
                      <w:rFonts w:hint="default" w:ascii="Times New Roman" w:hAnsi="Times New Roman" w:eastAsia="宋体" w:cs="Times New Roman"/>
                      <w:color w:val="auto"/>
                      <w:sz w:val="21"/>
                      <w:szCs w:val="21"/>
                      <w:highlight w:val="none"/>
                      <w:u w:val="none"/>
                      <w:lang w:val="en-US" w:eastAsia="zh-CN"/>
                    </w:rPr>
                    <w:t>0.0m</w:t>
                  </w:r>
                  <w:r>
                    <w:rPr>
                      <w:rFonts w:hint="default" w:ascii="Times New Roman" w:hAnsi="Times New Roman" w:eastAsia="宋体" w:cs="Times New Roman"/>
                      <w:color w:val="auto"/>
                      <w:sz w:val="21"/>
                      <w:szCs w:val="21"/>
                      <w:highlight w:val="none"/>
                      <w:u w:val="none"/>
                      <w:vertAlign w:val="superscript"/>
                      <w:lang w:val="en-US" w:eastAsia="zh-CN"/>
                    </w:rPr>
                    <w:t>3</w:t>
                  </w:r>
                  <w:r>
                    <w:rPr>
                      <w:rFonts w:hint="default" w:ascii="Times New Roman" w:hAnsi="Times New Roman" w:eastAsia="宋体" w:cs="Times New Roman"/>
                      <w:color w:val="auto"/>
                      <w:sz w:val="21"/>
                      <w:szCs w:val="21"/>
                      <w:highlight w:val="none"/>
                      <w:u w:val="none"/>
                    </w:rPr>
                    <w:t>/a</w:t>
                  </w:r>
                </w:p>
              </w:tc>
              <w:tc>
                <w:tcPr>
                  <w:tcW w:w="1214" w:type="dxa"/>
                  <w:noWrap w:val="0"/>
                  <w:vAlign w:val="center"/>
                </w:tcPr>
                <w:p w14:paraId="0850E1C0">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w:t>
                  </w:r>
                </w:p>
              </w:tc>
              <w:tc>
                <w:tcPr>
                  <w:tcW w:w="1968" w:type="dxa"/>
                  <w:noWrap w:val="0"/>
                  <w:vAlign w:val="center"/>
                </w:tcPr>
                <w:p w14:paraId="3B1470FD">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市政自来水管网</w:t>
                  </w:r>
                </w:p>
              </w:tc>
            </w:tr>
          </w:tbl>
          <w:p w14:paraId="5566264E">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生产设备清单</w:t>
            </w:r>
          </w:p>
          <w:p w14:paraId="7925A0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本项目主要生产设备清单如下表：</w:t>
            </w:r>
          </w:p>
          <w:p w14:paraId="2A4A7DE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项目主要生产设备表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83"/>
              <w:gridCol w:w="2400"/>
              <w:gridCol w:w="2278"/>
              <w:gridCol w:w="853"/>
              <w:gridCol w:w="1182"/>
            </w:tblGrid>
            <w:tr w14:paraId="7B3B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shd w:val="clear" w:color="auto" w:fill="FFFFFF"/>
                  <w:noWrap w:val="0"/>
                  <w:vAlign w:val="center"/>
                </w:tcPr>
                <w:p w14:paraId="6B28BBB2">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序号</w:t>
                  </w:r>
                </w:p>
              </w:tc>
              <w:tc>
                <w:tcPr>
                  <w:tcW w:w="3383" w:type="dxa"/>
                  <w:gridSpan w:val="2"/>
                  <w:shd w:val="clear" w:color="auto" w:fill="FFFFFF"/>
                  <w:noWrap w:val="0"/>
                  <w:vAlign w:val="center"/>
                </w:tcPr>
                <w:p w14:paraId="6D2DD1BF">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设备名称</w:t>
                  </w:r>
                </w:p>
              </w:tc>
              <w:tc>
                <w:tcPr>
                  <w:tcW w:w="2278" w:type="dxa"/>
                  <w:shd w:val="clear" w:color="auto" w:fill="FFFFFF"/>
                  <w:noWrap w:val="0"/>
                  <w:vAlign w:val="center"/>
                </w:tcPr>
                <w:p w14:paraId="60407869">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规格型号</w:t>
                  </w:r>
                </w:p>
              </w:tc>
              <w:tc>
                <w:tcPr>
                  <w:tcW w:w="853" w:type="dxa"/>
                  <w:shd w:val="clear" w:color="auto" w:fill="FFFFFF"/>
                  <w:noWrap w:val="0"/>
                  <w:vAlign w:val="center"/>
                </w:tcPr>
                <w:p w14:paraId="2E8D0938">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数量</w:t>
                  </w:r>
                </w:p>
              </w:tc>
              <w:tc>
                <w:tcPr>
                  <w:tcW w:w="1182" w:type="dxa"/>
                  <w:shd w:val="clear" w:color="auto" w:fill="FFFFFF"/>
                  <w:noWrap w:val="0"/>
                  <w:vAlign w:val="center"/>
                </w:tcPr>
                <w:p w14:paraId="089804DC">
                  <w:pPr>
                    <w:widowControl/>
                    <w:adjustRightInd w:val="0"/>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备注</w:t>
                  </w:r>
                </w:p>
              </w:tc>
            </w:tr>
            <w:tr w14:paraId="189B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14:paraId="1D9BA8E0">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3383" w:type="dxa"/>
                  <w:gridSpan w:val="2"/>
                  <w:noWrap w:val="0"/>
                  <w:vAlign w:val="center"/>
                </w:tcPr>
                <w:p w14:paraId="77C91964">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r>
                    <w:rPr>
                      <w:rFonts w:hint="eastAsia"/>
                    </w:rPr>
                    <w:t>拆解工作台</w:t>
                  </w:r>
                </w:p>
              </w:tc>
              <w:tc>
                <w:tcPr>
                  <w:tcW w:w="2278" w:type="dxa"/>
                  <w:noWrap w:val="0"/>
                  <w:vAlign w:val="center"/>
                </w:tcPr>
                <w:p w14:paraId="050CA534">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r>
                    <w:rPr>
                      <w:rFonts w:hint="eastAsia"/>
                    </w:rPr>
                    <w:t>2.0m×</w:t>
                  </w:r>
                  <w:r>
                    <w:rPr>
                      <w:rFonts w:hint="eastAsia"/>
                      <w:lang w:val="en-US" w:eastAsia="zh-CN"/>
                    </w:rPr>
                    <w:t>1.5</w:t>
                  </w:r>
                  <w:r>
                    <w:rPr>
                      <w:rFonts w:hint="eastAsia"/>
                    </w:rPr>
                    <w:t>m×</w:t>
                  </w:r>
                  <w:r>
                    <w:rPr>
                      <w:rFonts w:hint="eastAsia"/>
                      <w:lang w:val="en-US" w:eastAsia="zh-CN"/>
                    </w:rPr>
                    <w:t>1.2</w:t>
                  </w:r>
                  <w:r>
                    <w:rPr>
                      <w:rFonts w:hint="eastAsia"/>
                    </w:rPr>
                    <w:t xml:space="preserve">m </w:t>
                  </w:r>
                </w:p>
              </w:tc>
              <w:tc>
                <w:tcPr>
                  <w:tcW w:w="853" w:type="dxa"/>
                  <w:noWrap w:val="0"/>
                  <w:vAlign w:val="center"/>
                </w:tcPr>
                <w:p w14:paraId="3F3F017E">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14:paraId="2B17CCC7">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rPr>
                  </w:pPr>
                  <w:r>
                    <w:rPr>
                      <w:rFonts w:hint="eastAsia" w:cs="Times New Roman"/>
                      <w:color w:val="auto"/>
                      <w:sz w:val="21"/>
                      <w:szCs w:val="21"/>
                      <w:lang w:val="en-US" w:eastAsia="zh-CN"/>
                    </w:rPr>
                    <w:t>/</w:t>
                  </w:r>
                </w:p>
              </w:tc>
            </w:tr>
            <w:tr w14:paraId="2CF4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14:paraId="7403D2E0">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3383" w:type="dxa"/>
                  <w:gridSpan w:val="2"/>
                  <w:noWrap w:val="0"/>
                  <w:vAlign w:val="center"/>
                </w:tcPr>
                <w:p w14:paraId="049A1F1E">
                  <w:pPr>
                    <w:widowControl/>
                    <w:adjustRightInd w:val="0"/>
                    <w:snapToGrid w:val="0"/>
                    <w:spacing w:line="240" w:lineRule="auto"/>
                    <w:jc w:val="center"/>
                    <w:rPr>
                      <w:rFonts w:hint="eastAsia" w:eastAsia="宋体"/>
                      <w:lang w:eastAsia="zh-CN"/>
                    </w:rPr>
                  </w:pPr>
                  <w:r>
                    <w:rPr>
                      <w:rFonts w:hint="eastAsia"/>
                    </w:rPr>
                    <w:t>手动、电动、气动拆解工具</w:t>
                  </w:r>
                </w:p>
              </w:tc>
              <w:tc>
                <w:tcPr>
                  <w:tcW w:w="2278" w:type="dxa"/>
                  <w:noWrap w:val="0"/>
                  <w:vAlign w:val="center"/>
                </w:tcPr>
                <w:p w14:paraId="3FD3D869">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853" w:type="dxa"/>
                  <w:noWrap w:val="0"/>
                  <w:vAlign w:val="center"/>
                </w:tcPr>
                <w:p w14:paraId="42A04C7C">
                  <w:pPr>
                    <w:widowControl/>
                    <w:adjustRightInd w:val="0"/>
                    <w:snapToGrid w:val="0"/>
                    <w:spacing w:line="240" w:lineRule="auto"/>
                    <w:jc w:val="center"/>
                    <w:rPr>
                      <w:rFonts w:hint="default" w:cs="Times New Roman"/>
                      <w:b/>
                      <w:bCs/>
                      <w:color w:val="auto"/>
                      <w:sz w:val="21"/>
                      <w:szCs w:val="21"/>
                      <w:lang w:val="en-US" w:eastAsia="zh-CN"/>
                    </w:rPr>
                  </w:pP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14:paraId="78447B62">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33C6B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14:paraId="52F7A161">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3</w:t>
                  </w:r>
                </w:p>
              </w:tc>
              <w:tc>
                <w:tcPr>
                  <w:tcW w:w="3383" w:type="dxa"/>
                  <w:gridSpan w:val="2"/>
                  <w:noWrap w:val="0"/>
                  <w:vAlign w:val="center"/>
                </w:tcPr>
                <w:p w14:paraId="0DBD805C">
                  <w:pPr>
                    <w:widowControl/>
                    <w:adjustRightInd w:val="0"/>
                    <w:snapToGrid w:val="0"/>
                    <w:spacing w:line="240" w:lineRule="auto"/>
                    <w:jc w:val="center"/>
                    <w:rPr>
                      <w:rFonts w:hint="eastAsia"/>
                    </w:rPr>
                  </w:pPr>
                  <w:r>
                    <w:rPr>
                      <w:rFonts w:hint="eastAsia"/>
                    </w:rPr>
                    <w:t>废旧电线剥线机</w:t>
                  </w:r>
                </w:p>
              </w:tc>
              <w:tc>
                <w:tcPr>
                  <w:tcW w:w="2278" w:type="dxa"/>
                  <w:noWrap w:val="0"/>
                  <w:vAlign w:val="center"/>
                </w:tcPr>
                <w:p w14:paraId="05D41400">
                  <w:pPr>
                    <w:widowControl/>
                    <w:adjustRightInd w:val="0"/>
                    <w:snapToGrid w:val="0"/>
                    <w:spacing w:line="240" w:lineRule="auto"/>
                    <w:jc w:val="center"/>
                    <w:rPr>
                      <w:rFonts w:hint="eastAsia" w:cs="Times New Roman"/>
                      <w:color w:val="000000"/>
                      <w:kern w:val="0"/>
                      <w:sz w:val="21"/>
                      <w:szCs w:val="21"/>
                      <w:lang w:val="en-US" w:eastAsia="zh-CN"/>
                    </w:rPr>
                  </w:pPr>
                  <w:r>
                    <w:rPr>
                      <w:rFonts w:hint="eastAsia"/>
                    </w:rPr>
                    <w:t>手动</w:t>
                  </w:r>
                  <w:r>
                    <w:rPr>
                      <w:rFonts w:hint="eastAsia" w:cs="Times New Roman"/>
                      <w:color w:val="000000"/>
                      <w:kern w:val="0"/>
                      <w:sz w:val="21"/>
                      <w:szCs w:val="21"/>
                      <w:lang w:val="en-US" w:eastAsia="zh-CN"/>
                    </w:rPr>
                    <w:t>NY472</w:t>
                  </w:r>
                </w:p>
              </w:tc>
              <w:tc>
                <w:tcPr>
                  <w:tcW w:w="853" w:type="dxa"/>
                  <w:noWrap w:val="0"/>
                  <w:vAlign w:val="center"/>
                </w:tcPr>
                <w:p w14:paraId="79A2B658">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14:paraId="5715F3CC">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222B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restart"/>
                  <w:noWrap w:val="0"/>
                  <w:vAlign w:val="center"/>
                </w:tcPr>
                <w:p w14:paraId="3B733E9F">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4</w:t>
                  </w:r>
                </w:p>
              </w:tc>
              <w:tc>
                <w:tcPr>
                  <w:tcW w:w="983" w:type="dxa"/>
                  <w:vMerge w:val="restart"/>
                  <w:noWrap w:val="0"/>
                  <w:vAlign w:val="center"/>
                </w:tcPr>
                <w:p w14:paraId="43FF2703">
                  <w:pPr>
                    <w:widowControl/>
                    <w:adjustRightInd w:val="0"/>
                    <w:snapToGrid w:val="0"/>
                    <w:spacing w:line="240" w:lineRule="auto"/>
                    <w:jc w:val="center"/>
                    <w:rPr>
                      <w:rFonts w:hint="eastAsia"/>
                    </w:rPr>
                  </w:pPr>
                  <w:r>
                    <w:rPr>
                      <w:rFonts w:hint="eastAsia"/>
                    </w:rPr>
                    <w:t>废气处</w:t>
                  </w:r>
                </w:p>
                <w:p w14:paraId="0081CCFA">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rPr>
                    <w:t>理设施</w:t>
                  </w:r>
                </w:p>
              </w:tc>
              <w:tc>
                <w:tcPr>
                  <w:tcW w:w="2400" w:type="dxa"/>
                  <w:noWrap w:val="0"/>
                  <w:vAlign w:val="center"/>
                </w:tcPr>
                <w:p w14:paraId="76FDD295">
                  <w:pPr>
                    <w:widowControl/>
                    <w:adjustRightInd w:val="0"/>
                    <w:snapToGrid w:val="0"/>
                    <w:spacing w:line="240" w:lineRule="auto"/>
                    <w:jc w:val="center"/>
                    <w:rPr>
                      <w:rFonts w:hint="default" w:eastAsia="宋体"/>
                      <w:lang w:val="en-US" w:eastAsia="zh-CN"/>
                    </w:rPr>
                  </w:pPr>
                  <w:r>
                    <w:rPr>
                      <w:rFonts w:hint="eastAsia"/>
                      <w:lang w:val="en-US" w:eastAsia="zh-CN"/>
                    </w:rPr>
                    <w:t>拆解通风橱</w:t>
                  </w:r>
                </w:p>
              </w:tc>
              <w:tc>
                <w:tcPr>
                  <w:tcW w:w="2278" w:type="dxa"/>
                  <w:noWrap w:val="0"/>
                  <w:vAlign w:val="center"/>
                </w:tcPr>
                <w:p w14:paraId="3ED3A025">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收集效率≥90.0%</w:t>
                  </w:r>
                </w:p>
              </w:tc>
              <w:tc>
                <w:tcPr>
                  <w:tcW w:w="853" w:type="dxa"/>
                  <w:noWrap w:val="0"/>
                  <w:vAlign w:val="center"/>
                </w:tcPr>
                <w:p w14:paraId="10D8B046">
                  <w:pPr>
                    <w:widowControl/>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2个</w:t>
                  </w:r>
                </w:p>
              </w:tc>
              <w:tc>
                <w:tcPr>
                  <w:tcW w:w="1182" w:type="dxa"/>
                  <w:noWrap w:val="0"/>
                  <w:vAlign w:val="center"/>
                </w:tcPr>
                <w:p w14:paraId="48D93119">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4E39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continue"/>
                  <w:noWrap w:val="0"/>
                  <w:vAlign w:val="center"/>
                </w:tcPr>
                <w:p w14:paraId="7151083C">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983" w:type="dxa"/>
                  <w:vMerge w:val="continue"/>
                  <w:noWrap w:val="0"/>
                  <w:vAlign w:val="center"/>
                </w:tcPr>
                <w:p w14:paraId="2F0071F9">
                  <w:pPr>
                    <w:widowControl/>
                    <w:adjustRightInd w:val="0"/>
                    <w:snapToGrid w:val="0"/>
                    <w:spacing w:line="240" w:lineRule="auto"/>
                    <w:jc w:val="center"/>
                    <w:rPr>
                      <w:rFonts w:hint="default" w:ascii="Times New Roman" w:hAnsi="Times New Roman" w:eastAsia="宋体" w:cs="Times New Roman"/>
                      <w:color w:val="auto"/>
                      <w:sz w:val="21"/>
                      <w:szCs w:val="21"/>
                    </w:rPr>
                  </w:pPr>
                </w:p>
              </w:tc>
              <w:tc>
                <w:tcPr>
                  <w:tcW w:w="2400" w:type="dxa"/>
                  <w:noWrap w:val="0"/>
                  <w:vAlign w:val="center"/>
                </w:tcPr>
                <w:p w14:paraId="1FCAF756">
                  <w:pPr>
                    <w:widowControl/>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布袋除尘</w:t>
                  </w:r>
                  <w:r>
                    <w:rPr>
                      <w:rFonts w:hint="eastAsia" w:cs="Times New Roman"/>
                      <w:color w:val="auto"/>
                      <w:sz w:val="21"/>
                      <w:szCs w:val="21"/>
                      <w:lang w:val="en-US" w:eastAsia="zh-CN"/>
                    </w:rPr>
                    <w:t>装置</w:t>
                  </w:r>
                </w:p>
              </w:tc>
              <w:tc>
                <w:tcPr>
                  <w:tcW w:w="2278" w:type="dxa"/>
                  <w:noWrap w:val="0"/>
                  <w:vAlign w:val="center"/>
                </w:tcPr>
                <w:p w14:paraId="41E81D24">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除尘效率≥95.0%</w:t>
                  </w:r>
                </w:p>
              </w:tc>
              <w:tc>
                <w:tcPr>
                  <w:tcW w:w="853" w:type="dxa"/>
                  <w:noWrap w:val="0"/>
                  <w:vAlign w:val="center"/>
                </w:tcPr>
                <w:p w14:paraId="4AE4CEED">
                  <w:pPr>
                    <w:widowControl/>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14:paraId="02CD386B">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50B7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continue"/>
                  <w:noWrap w:val="0"/>
                  <w:vAlign w:val="center"/>
                </w:tcPr>
                <w:p w14:paraId="659C30CD">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p>
              </w:tc>
              <w:tc>
                <w:tcPr>
                  <w:tcW w:w="983" w:type="dxa"/>
                  <w:vMerge w:val="continue"/>
                  <w:noWrap w:val="0"/>
                  <w:vAlign w:val="center"/>
                </w:tcPr>
                <w:p w14:paraId="2C5D5AEC">
                  <w:pPr>
                    <w:widowControl/>
                    <w:adjustRightInd w:val="0"/>
                    <w:snapToGrid w:val="0"/>
                    <w:spacing w:line="240" w:lineRule="auto"/>
                    <w:jc w:val="center"/>
                    <w:rPr>
                      <w:rFonts w:hint="default" w:ascii="Times New Roman" w:hAnsi="Times New Roman" w:eastAsia="宋体" w:cs="Times New Roman"/>
                      <w:color w:val="000000"/>
                      <w:kern w:val="0"/>
                      <w:sz w:val="21"/>
                      <w:szCs w:val="21"/>
                    </w:rPr>
                  </w:pPr>
                </w:p>
              </w:tc>
              <w:tc>
                <w:tcPr>
                  <w:tcW w:w="2400" w:type="dxa"/>
                  <w:noWrap w:val="0"/>
                  <w:vAlign w:val="center"/>
                </w:tcPr>
                <w:p w14:paraId="249628D6">
                  <w:pPr>
                    <w:widowControl/>
                    <w:adjustRightInd w:val="0"/>
                    <w:snapToGrid w:val="0"/>
                    <w:spacing w:line="240" w:lineRule="auto"/>
                    <w:jc w:val="center"/>
                    <w:rPr>
                      <w:rFonts w:hint="eastAsia"/>
                      <w:color w:val="auto"/>
                    </w:rPr>
                  </w:pPr>
                  <w:r>
                    <w:rPr>
                      <w:rFonts w:hint="eastAsia"/>
                      <w:color w:val="auto"/>
                      <w:lang w:val="en-US" w:eastAsia="zh-CN"/>
                    </w:rPr>
                    <w:t>配套</w:t>
                  </w:r>
                  <w:r>
                    <w:rPr>
                      <w:rFonts w:hint="eastAsia"/>
                      <w:color w:val="auto"/>
                    </w:rPr>
                    <w:t>风机</w:t>
                  </w:r>
                </w:p>
              </w:tc>
              <w:tc>
                <w:tcPr>
                  <w:tcW w:w="2278" w:type="dxa"/>
                  <w:noWrap w:val="0"/>
                  <w:vAlign w:val="center"/>
                </w:tcPr>
                <w:p w14:paraId="4753D447">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
                      <w:sz w:val="21"/>
                      <w:szCs w:val="21"/>
                      <w:lang w:val="en-US" w:eastAsia="zh-CN" w:bidi="ar-SA"/>
                    </w:rPr>
                    <w:t>风量</w:t>
                  </w:r>
                  <w:r>
                    <w:rPr>
                      <w:rFonts w:hint="eastAsia" w:cs="Times New Roman"/>
                      <w:color w:val="auto"/>
                      <w:kern w:val="2"/>
                      <w:sz w:val="21"/>
                      <w:szCs w:val="21"/>
                      <w:lang w:val="en-US" w:eastAsia="zh-CN" w:bidi="ar-SA"/>
                    </w:rPr>
                    <w:t>4000</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/h</w:t>
                  </w:r>
                </w:p>
              </w:tc>
              <w:tc>
                <w:tcPr>
                  <w:tcW w:w="853" w:type="dxa"/>
                  <w:noWrap w:val="0"/>
                  <w:vAlign w:val="center"/>
                </w:tcPr>
                <w:p w14:paraId="244C9EEE">
                  <w:pPr>
                    <w:widowControl/>
                    <w:adjustRightInd w:val="0"/>
                    <w:snapToGri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2"/>
                      <w:sz w:val="21"/>
                      <w:szCs w:val="21"/>
                      <w:lang w:val="en-US" w:eastAsia="zh-CN" w:bidi="ar-SA"/>
                    </w:rPr>
                    <w:t>2</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14:paraId="523B0D82">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eastAsia" w:cs="Times New Roman"/>
                      <w:color w:val="auto"/>
                      <w:sz w:val="21"/>
                      <w:szCs w:val="21"/>
                      <w:lang w:val="en-US" w:eastAsia="zh-CN"/>
                    </w:rPr>
                    <w:t>/</w:t>
                  </w:r>
                </w:p>
              </w:tc>
            </w:tr>
            <w:tr w14:paraId="642C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14:paraId="44051B8B">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5</w:t>
                  </w:r>
                </w:p>
              </w:tc>
              <w:tc>
                <w:tcPr>
                  <w:tcW w:w="3383" w:type="dxa"/>
                  <w:gridSpan w:val="2"/>
                  <w:noWrap w:val="0"/>
                  <w:vAlign w:val="center"/>
                </w:tcPr>
                <w:p w14:paraId="2F058DDC">
                  <w:pPr>
                    <w:widowControl/>
                    <w:adjustRightInd w:val="0"/>
                    <w:snapToGrid w:val="0"/>
                    <w:spacing w:line="240" w:lineRule="auto"/>
                    <w:jc w:val="center"/>
                    <w:rPr>
                      <w:rFonts w:hint="default"/>
                      <w:color w:val="auto"/>
                      <w:lang w:val="en-US" w:eastAsia="zh-CN"/>
                    </w:rPr>
                  </w:pPr>
                  <w:r>
                    <w:rPr>
                      <w:rFonts w:hint="eastAsia"/>
                      <w:color w:val="auto"/>
                      <w:lang w:val="en-US" w:eastAsia="zh-CN"/>
                    </w:rPr>
                    <w:t>空压机</w:t>
                  </w:r>
                </w:p>
              </w:tc>
              <w:tc>
                <w:tcPr>
                  <w:tcW w:w="2278" w:type="dxa"/>
                  <w:noWrap w:val="0"/>
                  <w:vAlign w:val="center"/>
                </w:tcPr>
                <w:p w14:paraId="5505B218">
                  <w:pPr>
                    <w:widowControl/>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MDE</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37DA</w:t>
                  </w:r>
                </w:p>
              </w:tc>
              <w:tc>
                <w:tcPr>
                  <w:tcW w:w="853" w:type="dxa"/>
                  <w:noWrap w:val="0"/>
                  <w:vAlign w:val="center"/>
                </w:tcPr>
                <w:p w14:paraId="0922C73F">
                  <w:pPr>
                    <w:widowControl/>
                    <w:adjustRightInd w:val="0"/>
                    <w:snapToGrid w:val="0"/>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1</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14:paraId="7ECF2DDC">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33FC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14:paraId="4B336AF8">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6</w:t>
                  </w:r>
                </w:p>
              </w:tc>
              <w:tc>
                <w:tcPr>
                  <w:tcW w:w="3383" w:type="dxa"/>
                  <w:gridSpan w:val="2"/>
                  <w:noWrap w:val="0"/>
                  <w:vAlign w:val="center"/>
                </w:tcPr>
                <w:p w14:paraId="78948363">
                  <w:pPr>
                    <w:widowControl/>
                    <w:adjustRightInd w:val="0"/>
                    <w:snapToGrid w:val="0"/>
                    <w:spacing w:line="240" w:lineRule="auto"/>
                    <w:jc w:val="center"/>
                    <w:rPr>
                      <w:rFonts w:hint="eastAsia"/>
                      <w:color w:val="auto"/>
                    </w:rPr>
                  </w:pPr>
                  <w:r>
                    <w:rPr>
                      <w:rFonts w:hint="eastAsia"/>
                      <w:color w:val="auto"/>
                    </w:rPr>
                    <w:t>手推叉车</w:t>
                  </w:r>
                </w:p>
              </w:tc>
              <w:tc>
                <w:tcPr>
                  <w:tcW w:w="2278" w:type="dxa"/>
                  <w:noWrap w:val="0"/>
                  <w:vAlign w:val="center"/>
                </w:tcPr>
                <w:p w14:paraId="720F7EB3">
                  <w:pPr>
                    <w:widowControl/>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53" w:type="dxa"/>
                  <w:noWrap w:val="0"/>
                  <w:vAlign w:val="center"/>
                </w:tcPr>
                <w:p w14:paraId="4BA8988C">
                  <w:pPr>
                    <w:widowControl/>
                    <w:adjustRightInd w:val="0"/>
                    <w:snapToGrid w:val="0"/>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14:paraId="64188CDB">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全厂通用</w:t>
                  </w:r>
                </w:p>
              </w:tc>
            </w:tr>
          </w:tbl>
          <w:p w14:paraId="1F704C4C">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选址及平面布置</w:t>
            </w:r>
          </w:p>
          <w:p w14:paraId="2CA2A74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14:paraId="7F8306C0">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选址情况</w:t>
            </w:r>
          </w:p>
          <w:p w14:paraId="1D19F9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根据现场踏勘，本项目位于</w:t>
            </w:r>
            <w:r>
              <w:rPr>
                <w:rFonts w:hint="default" w:ascii="Times New Roman" w:hAnsi="Times New Roman" w:eastAsia="宋体" w:cs="Times New Roman"/>
                <w:b w:val="0"/>
                <w:bCs w:val="0"/>
                <w:color w:val="auto"/>
                <w:sz w:val="24"/>
                <w:szCs w:val="24"/>
                <w:lang w:val="en-US" w:eastAsia="zh-CN"/>
              </w:rPr>
              <w:t>遂宁市森冠木业有限公司</w:t>
            </w:r>
            <w:r>
              <w:rPr>
                <w:rFonts w:hint="eastAsia" w:cs="Times New Roman"/>
                <w:b w:val="0"/>
                <w:bCs w:val="0"/>
                <w:color w:val="auto"/>
                <w:sz w:val="24"/>
                <w:szCs w:val="24"/>
                <w:lang w:val="en-US" w:eastAsia="zh-CN"/>
              </w:rPr>
              <w:t>中部</w:t>
            </w:r>
            <w:r>
              <w:rPr>
                <w:rFonts w:hint="eastAsia" w:cs="Times New Roman"/>
                <w:color w:val="auto"/>
                <w:sz w:val="24"/>
                <w:szCs w:val="24"/>
                <w:lang w:val="en-US" w:eastAsia="zh-CN"/>
              </w:rPr>
              <w:t>；项目西侧10m处为废旧物资回收站，约72m处为318国道，约105m处为演化寺安置小区；项目西北侧约146m处为遂宁市明华印务有限公司，约216m处为遂宁盈嘉食品有限公司，约275m处为明华印务职工宿舍，约416m处为遂宁市安居区水利科技试验站；北侧约8m处为遂宁市旷世门窗有限公司仓库，约89m处为遂宁市凤平合金耐磨材料厂，约234m处为安居区锦益棉麻公司棉花加工厂，约392m处为遂宁华能机械有限公司；东北侧约430m处为零散居民；东南侧约128m处为安居开阔车管便民服务站及遂宁顶顺鑫鸿玻璃有限公司库房；南侧约83m处为四川高盛包装制品有限公司，约252m处为遂宁市博发再生资源综合利用有限公司，南侧约372m处为遂宁弘安城市公共汽车服务有限公司，约450m处为四川食华亿食品有限公司；西南侧约282m处为遂宁市华宁化工有限公司，约512m处为龚家湾小区；南侧约1417m处为琼江；外环境关系如下表所示（详见附图2：外环境关系图）。</w:t>
            </w:r>
          </w:p>
          <w:p w14:paraId="23F2B6D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表2-4 项目外环境关系一览表</w:t>
            </w:r>
          </w:p>
          <w:tbl>
            <w:tblPr>
              <w:tblStyle w:val="30"/>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7"/>
              <w:gridCol w:w="866"/>
              <w:gridCol w:w="842"/>
              <w:gridCol w:w="1500"/>
              <w:gridCol w:w="1333"/>
            </w:tblGrid>
            <w:tr w14:paraId="78E5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877" w:type="dxa"/>
                  <w:noWrap w:val="0"/>
                  <w:vAlign w:val="center"/>
                </w:tcPr>
                <w:p w14:paraId="674E694E">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866" w:type="dxa"/>
                  <w:noWrap w:val="0"/>
                  <w:vAlign w:val="center"/>
                </w:tcPr>
                <w:p w14:paraId="4BDBE3B7">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方位</w:t>
                  </w:r>
                </w:p>
              </w:tc>
              <w:tc>
                <w:tcPr>
                  <w:tcW w:w="842" w:type="dxa"/>
                  <w:noWrap w:val="0"/>
                  <w:vAlign w:val="center"/>
                </w:tcPr>
                <w:p w14:paraId="66676BCA">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距离</w:t>
                  </w:r>
                </w:p>
              </w:tc>
              <w:tc>
                <w:tcPr>
                  <w:tcW w:w="1500" w:type="dxa"/>
                  <w:noWrap w:val="0"/>
                  <w:vAlign w:val="center"/>
                </w:tcPr>
                <w:p w14:paraId="5882E5D1">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性质</w:t>
                  </w:r>
                </w:p>
              </w:tc>
              <w:tc>
                <w:tcPr>
                  <w:tcW w:w="1333" w:type="dxa"/>
                  <w:noWrap w:val="0"/>
                  <w:vAlign w:val="center"/>
                </w:tcPr>
                <w:p w14:paraId="176D039F">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备注</w:t>
                  </w:r>
                </w:p>
              </w:tc>
            </w:tr>
            <w:tr w14:paraId="657A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877" w:type="dxa"/>
                  <w:shd w:val="clear" w:color="auto" w:fill="auto"/>
                  <w:noWrap w:val="0"/>
                  <w:vAlign w:val="center"/>
                </w:tcPr>
                <w:p w14:paraId="380FA972">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rPr>
                    <w:t>废旧物资回收站</w:t>
                  </w:r>
                </w:p>
              </w:tc>
              <w:tc>
                <w:tcPr>
                  <w:tcW w:w="866" w:type="dxa"/>
                  <w:shd w:val="clear" w:color="auto" w:fill="auto"/>
                  <w:noWrap w:val="0"/>
                  <w:vAlign w:val="center"/>
                </w:tcPr>
                <w:p w14:paraId="4222BA33">
                  <w:pPr>
                    <w:bidi w:val="0"/>
                    <w:spacing w:line="240" w:lineRule="auto"/>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lang w:val="en-US" w:eastAsia="zh-CN"/>
                    </w:rPr>
                    <w:t>西侧</w:t>
                  </w:r>
                </w:p>
              </w:tc>
              <w:tc>
                <w:tcPr>
                  <w:tcW w:w="842" w:type="dxa"/>
                  <w:shd w:val="clear" w:color="auto" w:fill="auto"/>
                  <w:noWrap w:val="0"/>
                  <w:vAlign w:val="center"/>
                </w:tcPr>
                <w:p w14:paraId="4F24335A">
                  <w:pPr>
                    <w:bidi w:val="0"/>
                    <w:spacing w:line="240" w:lineRule="auto"/>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color w:val="auto"/>
                      <w:sz w:val="21"/>
                      <w:szCs w:val="21"/>
                      <w:lang w:val="en-US" w:eastAsia="zh-CN"/>
                    </w:rPr>
                    <w:t>10</w:t>
                  </w:r>
                  <w:r>
                    <w:rPr>
                      <w:rFonts w:hint="default" w:ascii="Times New Roman" w:hAnsi="Times New Roman" w:eastAsia="宋体" w:cs="Times New Roman"/>
                      <w:b w:val="0"/>
                      <w:bCs w:val="0"/>
                      <w:sz w:val="21"/>
                      <w:szCs w:val="21"/>
                      <w:vertAlign w:val="baseline"/>
                      <w:lang w:val="en-US" w:eastAsia="zh-CN"/>
                    </w:rPr>
                    <w:t>m</w:t>
                  </w:r>
                </w:p>
              </w:tc>
              <w:tc>
                <w:tcPr>
                  <w:tcW w:w="1500" w:type="dxa"/>
                  <w:shd w:val="clear" w:color="auto" w:fill="auto"/>
                  <w:noWrap w:val="0"/>
                  <w:vAlign w:val="center"/>
                </w:tcPr>
                <w:p w14:paraId="462685C8">
                  <w:pPr>
                    <w:bidi w:val="0"/>
                    <w:spacing w:line="240" w:lineRule="auto"/>
                    <w:jc w:val="center"/>
                    <w:rPr>
                      <w:rFonts w:hint="default" w:ascii="Times New Roman" w:hAnsi="Times New Roman" w:eastAsia="宋体" w:cs="Times New Roman"/>
                      <w:b w:val="0"/>
                      <w:bCs w:val="0"/>
                      <w:kern w:val="2"/>
                      <w:sz w:val="21"/>
                      <w:szCs w:val="21"/>
                      <w:lang w:val="en-US" w:eastAsia="zh-CN" w:bidi="ar-SA"/>
                    </w:rPr>
                  </w:pPr>
                  <w:r>
                    <w:rPr>
                      <w:rFonts w:hint="eastAsia"/>
                    </w:rPr>
                    <w:t>物资回收</w:t>
                  </w:r>
                </w:p>
              </w:tc>
              <w:tc>
                <w:tcPr>
                  <w:tcW w:w="1333" w:type="dxa"/>
                  <w:shd w:val="clear" w:color="auto" w:fill="auto"/>
                  <w:noWrap w:val="0"/>
                  <w:vAlign w:val="center"/>
                </w:tcPr>
                <w:p w14:paraId="4EFD854A">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同厂区内</w:t>
                  </w:r>
                </w:p>
              </w:tc>
            </w:tr>
            <w:tr w14:paraId="44A4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7" w:type="dxa"/>
                  <w:shd w:val="clear" w:color="auto" w:fill="auto"/>
                  <w:noWrap w:val="0"/>
                  <w:vAlign w:val="center"/>
                </w:tcPr>
                <w:p w14:paraId="34FCD940">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演化寺安置小区</w:t>
                  </w:r>
                </w:p>
              </w:tc>
              <w:tc>
                <w:tcPr>
                  <w:tcW w:w="866" w:type="dxa"/>
                  <w:shd w:val="clear" w:color="auto" w:fill="auto"/>
                  <w:noWrap w:val="0"/>
                  <w:vAlign w:val="center"/>
                </w:tcPr>
                <w:p w14:paraId="4A8F694F">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西侧</w:t>
                  </w:r>
                </w:p>
              </w:tc>
              <w:tc>
                <w:tcPr>
                  <w:tcW w:w="842" w:type="dxa"/>
                  <w:shd w:val="clear" w:color="auto" w:fill="auto"/>
                  <w:noWrap w:val="0"/>
                  <w:vAlign w:val="center"/>
                </w:tcPr>
                <w:p w14:paraId="1E08B16F">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105</w:t>
                  </w:r>
                  <w:r>
                    <w:rPr>
                      <w:rFonts w:hint="default" w:ascii="Times New Roman" w:hAnsi="Times New Roman" w:eastAsia="宋体" w:cs="Times New Roman"/>
                      <w:b w:val="0"/>
                      <w:bCs w:val="0"/>
                      <w:color w:val="auto"/>
                      <w:sz w:val="21"/>
                      <w:szCs w:val="21"/>
                      <w:lang w:val="en-US" w:eastAsia="zh-CN"/>
                    </w:rPr>
                    <w:t>m</w:t>
                  </w:r>
                </w:p>
              </w:tc>
              <w:tc>
                <w:tcPr>
                  <w:tcW w:w="1500" w:type="dxa"/>
                  <w:shd w:val="clear" w:color="auto" w:fill="auto"/>
                  <w:noWrap w:val="0"/>
                  <w:vAlign w:val="center"/>
                </w:tcPr>
                <w:p w14:paraId="51EA73AE">
                  <w:pPr>
                    <w:bidi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居民小区</w:t>
                  </w:r>
                </w:p>
              </w:tc>
              <w:tc>
                <w:tcPr>
                  <w:tcW w:w="1333" w:type="dxa"/>
                  <w:shd w:val="clear" w:color="auto" w:fill="auto"/>
                  <w:noWrap w:val="0"/>
                  <w:vAlign w:val="center"/>
                </w:tcPr>
                <w:p w14:paraId="3428A773">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p>
              </w:tc>
            </w:tr>
            <w:tr w14:paraId="589D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7" w:type="dxa"/>
                  <w:shd w:val="clear" w:color="auto" w:fill="auto"/>
                  <w:noWrap w:val="0"/>
                  <w:vAlign w:val="center"/>
                </w:tcPr>
                <w:p w14:paraId="795FB552">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遂宁市明华印务有限公司</w:t>
                  </w:r>
                </w:p>
              </w:tc>
              <w:tc>
                <w:tcPr>
                  <w:tcW w:w="866" w:type="dxa"/>
                  <w:shd w:val="clear" w:color="auto" w:fill="auto"/>
                  <w:noWrap w:val="0"/>
                  <w:vAlign w:val="center"/>
                </w:tcPr>
                <w:p w14:paraId="0468B7DF">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西北</w:t>
                  </w:r>
                  <w:r>
                    <w:rPr>
                      <w:rFonts w:hint="default" w:ascii="Times New Roman" w:hAnsi="Times New Roman" w:eastAsia="宋体" w:cs="Times New Roman"/>
                      <w:b w:val="0"/>
                      <w:bCs w:val="0"/>
                      <w:color w:val="auto"/>
                      <w:sz w:val="21"/>
                      <w:szCs w:val="21"/>
                      <w:lang w:val="en-US" w:eastAsia="zh-CN"/>
                    </w:rPr>
                    <w:t>侧</w:t>
                  </w:r>
                </w:p>
              </w:tc>
              <w:tc>
                <w:tcPr>
                  <w:tcW w:w="842" w:type="dxa"/>
                  <w:shd w:val="clear" w:color="auto" w:fill="auto"/>
                  <w:noWrap w:val="0"/>
                  <w:vAlign w:val="center"/>
                </w:tcPr>
                <w:p w14:paraId="5B81FD54">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146</w:t>
                  </w:r>
                  <w:r>
                    <w:rPr>
                      <w:rFonts w:hint="default" w:ascii="Times New Roman" w:hAnsi="Times New Roman" w:eastAsia="宋体" w:cs="Times New Roman"/>
                      <w:b w:val="0"/>
                      <w:bCs w:val="0"/>
                      <w:color w:val="auto"/>
                      <w:sz w:val="21"/>
                      <w:szCs w:val="21"/>
                      <w:lang w:val="en-US" w:eastAsia="zh-CN"/>
                    </w:rPr>
                    <w:t>m</w:t>
                  </w:r>
                </w:p>
              </w:tc>
              <w:tc>
                <w:tcPr>
                  <w:tcW w:w="1500" w:type="dxa"/>
                  <w:shd w:val="clear" w:color="auto" w:fill="auto"/>
                  <w:noWrap w:val="0"/>
                  <w:vAlign w:val="center"/>
                </w:tcPr>
                <w:p w14:paraId="7F267EAA">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sz w:val="21"/>
                      <w:szCs w:val="21"/>
                      <w:vertAlign w:val="baseline"/>
                      <w:lang w:val="en-US" w:eastAsia="zh-CN"/>
                    </w:rPr>
                    <w:t>包装印刷</w:t>
                  </w:r>
                </w:p>
              </w:tc>
              <w:tc>
                <w:tcPr>
                  <w:tcW w:w="1333" w:type="dxa"/>
                  <w:shd w:val="clear" w:color="auto" w:fill="auto"/>
                  <w:noWrap w:val="0"/>
                  <w:vAlign w:val="center"/>
                </w:tcPr>
                <w:p w14:paraId="564DCFA4">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1434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7" w:type="dxa"/>
                  <w:shd w:val="clear" w:color="auto" w:fill="auto"/>
                  <w:noWrap w:val="0"/>
                  <w:vAlign w:val="center"/>
                </w:tcPr>
                <w:p w14:paraId="6C38B74D">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遂宁盈嘉食品有限公司</w:t>
                  </w:r>
                </w:p>
              </w:tc>
              <w:tc>
                <w:tcPr>
                  <w:tcW w:w="866" w:type="dxa"/>
                  <w:shd w:val="clear" w:color="auto" w:fill="auto"/>
                  <w:noWrap w:val="0"/>
                  <w:vAlign w:val="center"/>
                </w:tcPr>
                <w:p w14:paraId="76A6A731">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西北</w:t>
                  </w:r>
                  <w:r>
                    <w:rPr>
                      <w:rFonts w:hint="default" w:ascii="Times New Roman" w:hAnsi="Times New Roman" w:eastAsia="宋体" w:cs="Times New Roman"/>
                      <w:b w:val="0"/>
                      <w:bCs w:val="0"/>
                      <w:color w:val="auto"/>
                      <w:sz w:val="21"/>
                      <w:szCs w:val="21"/>
                      <w:lang w:val="en-US" w:eastAsia="zh-CN"/>
                    </w:rPr>
                    <w:t>侧</w:t>
                  </w:r>
                </w:p>
              </w:tc>
              <w:tc>
                <w:tcPr>
                  <w:tcW w:w="842" w:type="dxa"/>
                  <w:shd w:val="clear" w:color="auto" w:fill="auto"/>
                  <w:noWrap w:val="0"/>
                  <w:vAlign w:val="center"/>
                </w:tcPr>
                <w:p w14:paraId="6261F3CA">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216</w:t>
                  </w:r>
                  <w:r>
                    <w:rPr>
                      <w:rFonts w:hint="default" w:ascii="Times New Roman" w:hAnsi="Times New Roman" w:eastAsia="宋体" w:cs="Times New Roman"/>
                      <w:b w:val="0"/>
                      <w:bCs w:val="0"/>
                      <w:color w:val="auto"/>
                      <w:sz w:val="21"/>
                      <w:szCs w:val="21"/>
                      <w:lang w:val="en-US" w:eastAsia="zh-CN"/>
                    </w:rPr>
                    <w:t>m</w:t>
                  </w:r>
                </w:p>
              </w:tc>
              <w:tc>
                <w:tcPr>
                  <w:tcW w:w="1500" w:type="dxa"/>
                  <w:shd w:val="clear" w:color="auto" w:fill="auto"/>
                  <w:noWrap w:val="0"/>
                  <w:vAlign w:val="center"/>
                </w:tcPr>
                <w:p w14:paraId="7E77B1D4">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食品包装</w:t>
                  </w:r>
                </w:p>
              </w:tc>
              <w:tc>
                <w:tcPr>
                  <w:tcW w:w="1333" w:type="dxa"/>
                  <w:shd w:val="clear" w:color="auto" w:fill="auto"/>
                  <w:noWrap w:val="0"/>
                  <w:vAlign w:val="center"/>
                </w:tcPr>
                <w:p w14:paraId="451399FA">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7BE99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7" w:type="dxa"/>
                  <w:shd w:val="clear" w:color="auto" w:fill="auto"/>
                  <w:noWrap w:val="0"/>
                  <w:vAlign w:val="center"/>
                </w:tcPr>
                <w:p w14:paraId="4D8D0BA9">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明华印务职工宿舍</w:t>
                  </w:r>
                </w:p>
              </w:tc>
              <w:tc>
                <w:tcPr>
                  <w:tcW w:w="866" w:type="dxa"/>
                  <w:shd w:val="clear" w:color="auto" w:fill="auto"/>
                  <w:noWrap w:val="0"/>
                  <w:vAlign w:val="center"/>
                </w:tcPr>
                <w:p w14:paraId="0127124D">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西北</w:t>
                  </w:r>
                  <w:r>
                    <w:rPr>
                      <w:rFonts w:hint="default" w:ascii="Times New Roman" w:hAnsi="Times New Roman" w:eastAsia="宋体" w:cs="Times New Roman"/>
                      <w:b w:val="0"/>
                      <w:bCs w:val="0"/>
                      <w:color w:val="auto"/>
                      <w:sz w:val="21"/>
                      <w:szCs w:val="21"/>
                      <w:lang w:val="en-US" w:eastAsia="zh-CN"/>
                    </w:rPr>
                    <w:t>侧</w:t>
                  </w:r>
                </w:p>
              </w:tc>
              <w:tc>
                <w:tcPr>
                  <w:tcW w:w="842" w:type="dxa"/>
                  <w:shd w:val="clear" w:color="auto" w:fill="auto"/>
                  <w:noWrap w:val="0"/>
                  <w:vAlign w:val="center"/>
                </w:tcPr>
                <w:p w14:paraId="5BFAC8AD">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275</w:t>
                  </w:r>
                  <w:r>
                    <w:rPr>
                      <w:rFonts w:hint="default" w:ascii="Times New Roman" w:hAnsi="Times New Roman" w:eastAsia="宋体" w:cs="Times New Roman"/>
                      <w:b w:val="0"/>
                      <w:bCs w:val="0"/>
                      <w:color w:val="auto"/>
                      <w:sz w:val="21"/>
                      <w:szCs w:val="21"/>
                      <w:lang w:val="en-US" w:eastAsia="zh-CN"/>
                    </w:rPr>
                    <w:t>m</w:t>
                  </w:r>
                </w:p>
              </w:tc>
              <w:tc>
                <w:tcPr>
                  <w:tcW w:w="1500" w:type="dxa"/>
                  <w:shd w:val="clear" w:color="auto" w:fill="auto"/>
                  <w:noWrap w:val="0"/>
                  <w:vAlign w:val="center"/>
                </w:tcPr>
                <w:p w14:paraId="1651CD40">
                  <w:pPr>
                    <w:bidi w:val="0"/>
                    <w:spacing w:line="240" w:lineRule="auto"/>
                    <w:jc w:val="center"/>
                    <w:rPr>
                      <w:rFonts w:hint="default" w:ascii="Times New Roman" w:hAnsi="Times New Roman" w:eastAsia="宋体" w:cs="Times New Roman"/>
                      <w:b/>
                      <w:bCs/>
                      <w:color w:val="auto"/>
                      <w:sz w:val="21"/>
                      <w:szCs w:val="21"/>
                      <w:lang w:val="en-US" w:eastAsia="zh-CN"/>
                    </w:rPr>
                  </w:pPr>
                  <w:r>
                    <w:rPr>
                      <w:rFonts w:hint="eastAsia"/>
                      <w:b/>
                      <w:bCs/>
                    </w:rPr>
                    <w:t>职工宿舍</w:t>
                  </w:r>
                </w:p>
              </w:tc>
              <w:tc>
                <w:tcPr>
                  <w:tcW w:w="1333" w:type="dxa"/>
                  <w:shd w:val="clear" w:color="auto" w:fill="auto"/>
                  <w:noWrap w:val="0"/>
                  <w:vAlign w:val="center"/>
                </w:tcPr>
                <w:p w14:paraId="03C8F5B7">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7128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7" w:type="dxa"/>
                  <w:shd w:val="clear" w:color="auto" w:fill="auto"/>
                  <w:noWrap w:val="0"/>
                  <w:vAlign w:val="center"/>
                </w:tcPr>
                <w:p w14:paraId="50B03AB7">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遂宁市安居区水利科技试验站</w:t>
                  </w:r>
                </w:p>
              </w:tc>
              <w:tc>
                <w:tcPr>
                  <w:tcW w:w="866" w:type="dxa"/>
                  <w:shd w:val="clear" w:color="auto" w:fill="auto"/>
                  <w:noWrap w:val="0"/>
                  <w:vAlign w:val="center"/>
                </w:tcPr>
                <w:p w14:paraId="4F3B5BB3">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西北</w:t>
                  </w:r>
                  <w:r>
                    <w:rPr>
                      <w:rFonts w:hint="default" w:ascii="Times New Roman" w:hAnsi="Times New Roman" w:eastAsia="宋体" w:cs="Times New Roman"/>
                      <w:b w:val="0"/>
                      <w:bCs w:val="0"/>
                      <w:color w:val="auto"/>
                      <w:sz w:val="21"/>
                      <w:szCs w:val="21"/>
                      <w:lang w:val="en-US" w:eastAsia="zh-CN"/>
                    </w:rPr>
                    <w:t>侧</w:t>
                  </w:r>
                </w:p>
              </w:tc>
              <w:tc>
                <w:tcPr>
                  <w:tcW w:w="842" w:type="dxa"/>
                  <w:shd w:val="clear" w:color="auto" w:fill="auto"/>
                  <w:noWrap w:val="0"/>
                  <w:vAlign w:val="center"/>
                </w:tcPr>
                <w:p w14:paraId="0EC82793">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416</w:t>
                  </w:r>
                  <w:r>
                    <w:rPr>
                      <w:rFonts w:hint="default" w:ascii="Times New Roman" w:hAnsi="Times New Roman" w:eastAsia="宋体" w:cs="Times New Roman"/>
                      <w:b w:val="0"/>
                      <w:bCs w:val="0"/>
                      <w:color w:val="auto"/>
                      <w:sz w:val="21"/>
                      <w:szCs w:val="21"/>
                      <w:lang w:val="en-US" w:eastAsia="zh-CN"/>
                    </w:rPr>
                    <w:t>m</w:t>
                  </w:r>
                </w:p>
              </w:tc>
              <w:tc>
                <w:tcPr>
                  <w:tcW w:w="1500" w:type="dxa"/>
                  <w:shd w:val="clear" w:color="auto" w:fill="auto"/>
                  <w:noWrap w:val="0"/>
                  <w:vAlign w:val="center"/>
                </w:tcPr>
                <w:p w14:paraId="61101309">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科学研究</w:t>
                  </w:r>
                </w:p>
              </w:tc>
              <w:tc>
                <w:tcPr>
                  <w:tcW w:w="1333" w:type="dxa"/>
                  <w:shd w:val="clear" w:color="auto" w:fill="auto"/>
                  <w:noWrap w:val="0"/>
                  <w:vAlign w:val="center"/>
                </w:tcPr>
                <w:p w14:paraId="181EE390">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p>
              </w:tc>
            </w:tr>
            <w:tr w14:paraId="31C2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7" w:type="dxa"/>
                  <w:shd w:val="clear" w:color="auto" w:fill="auto"/>
                  <w:noWrap w:val="0"/>
                  <w:vAlign w:val="center"/>
                </w:tcPr>
                <w:p w14:paraId="363533E6">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遂宁市旷世门窗有限公司</w:t>
                  </w:r>
                </w:p>
              </w:tc>
              <w:tc>
                <w:tcPr>
                  <w:tcW w:w="866" w:type="dxa"/>
                  <w:shd w:val="clear" w:color="auto" w:fill="auto"/>
                  <w:noWrap w:val="0"/>
                  <w:vAlign w:val="center"/>
                </w:tcPr>
                <w:p w14:paraId="163FE932">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北侧</w:t>
                  </w:r>
                </w:p>
              </w:tc>
              <w:tc>
                <w:tcPr>
                  <w:tcW w:w="842" w:type="dxa"/>
                  <w:shd w:val="clear" w:color="auto" w:fill="auto"/>
                  <w:noWrap w:val="0"/>
                  <w:vAlign w:val="center"/>
                </w:tcPr>
                <w:p w14:paraId="157062D3">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8.0</w:t>
                  </w:r>
                  <w:r>
                    <w:rPr>
                      <w:rFonts w:hint="default" w:ascii="Times New Roman" w:hAnsi="Times New Roman" w:eastAsia="宋体" w:cs="Times New Roman"/>
                      <w:b w:val="0"/>
                      <w:bCs w:val="0"/>
                      <w:color w:val="auto"/>
                      <w:sz w:val="21"/>
                      <w:szCs w:val="21"/>
                      <w:lang w:val="en-US" w:eastAsia="zh-CN"/>
                    </w:rPr>
                    <w:t>m</w:t>
                  </w:r>
                </w:p>
              </w:tc>
              <w:tc>
                <w:tcPr>
                  <w:tcW w:w="1500" w:type="dxa"/>
                  <w:shd w:val="clear" w:color="auto" w:fill="auto"/>
                  <w:noWrap w:val="0"/>
                  <w:vAlign w:val="center"/>
                </w:tcPr>
                <w:p w14:paraId="220E139D">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金属制品</w:t>
                  </w:r>
                </w:p>
              </w:tc>
              <w:tc>
                <w:tcPr>
                  <w:tcW w:w="1333" w:type="dxa"/>
                  <w:shd w:val="clear" w:color="auto" w:fill="auto"/>
                  <w:noWrap w:val="0"/>
                  <w:vAlign w:val="center"/>
                </w:tcPr>
                <w:p w14:paraId="703D96A7">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p>
              </w:tc>
            </w:tr>
            <w:tr w14:paraId="0A52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7" w:type="dxa"/>
                  <w:shd w:val="clear" w:color="auto" w:fill="auto"/>
                  <w:noWrap w:val="0"/>
                  <w:vAlign w:val="center"/>
                </w:tcPr>
                <w:p w14:paraId="5FCE7C71">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遂宁市凤平合金耐磨材料厂</w:t>
                  </w:r>
                </w:p>
              </w:tc>
              <w:tc>
                <w:tcPr>
                  <w:tcW w:w="866" w:type="dxa"/>
                  <w:shd w:val="clear" w:color="auto" w:fill="auto"/>
                  <w:noWrap w:val="0"/>
                  <w:vAlign w:val="center"/>
                </w:tcPr>
                <w:p w14:paraId="176AA8BB">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北侧</w:t>
                  </w:r>
                </w:p>
              </w:tc>
              <w:tc>
                <w:tcPr>
                  <w:tcW w:w="842" w:type="dxa"/>
                  <w:shd w:val="clear" w:color="auto" w:fill="auto"/>
                  <w:noWrap w:val="0"/>
                  <w:vAlign w:val="center"/>
                </w:tcPr>
                <w:p w14:paraId="766DD2D0">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89</w:t>
                  </w:r>
                  <w:r>
                    <w:rPr>
                      <w:rFonts w:hint="default" w:ascii="Times New Roman" w:hAnsi="Times New Roman" w:eastAsia="宋体" w:cs="Times New Roman"/>
                      <w:b w:val="0"/>
                      <w:bCs w:val="0"/>
                      <w:sz w:val="21"/>
                      <w:szCs w:val="21"/>
                      <w:vertAlign w:val="baseline"/>
                      <w:lang w:val="en-US" w:eastAsia="zh-CN"/>
                    </w:rPr>
                    <w:t>m</w:t>
                  </w:r>
                </w:p>
              </w:tc>
              <w:tc>
                <w:tcPr>
                  <w:tcW w:w="1500" w:type="dxa"/>
                  <w:shd w:val="clear" w:color="auto" w:fill="auto"/>
                  <w:noWrap w:val="0"/>
                  <w:vAlign w:val="center"/>
                </w:tcPr>
                <w:p w14:paraId="7EF5BD03">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耐磨材料</w:t>
                  </w:r>
                </w:p>
              </w:tc>
              <w:tc>
                <w:tcPr>
                  <w:tcW w:w="1333" w:type="dxa"/>
                  <w:shd w:val="clear" w:color="auto" w:fill="auto"/>
                  <w:noWrap w:val="0"/>
                  <w:vAlign w:val="center"/>
                </w:tcPr>
                <w:p w14:paraId="3B2DADD4">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p>
              </w:tc>
            </w:tr>
            <w:tr w14:paraId="7EB0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7" w:type="dxa"/>
                  <w:shd w:val="clear" w:color="auto" w:fill="auto"/>
                  <w:noWrap w:val="0"/>
                  <w:vAlign w:val="center"/>
                </w:tcPr>
                <w:p w14:paraId="158C26B3">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安居区锦益棉麻公司棉花加工厂</w:t>
                  </w:r>
                </w:p>
              </w:tc>
              <w:tc>
                <w:tcPr>
                  <w:tcW w:w="866" w:type="dxa"/>
                  <w:shd w:val="clear" w:color="auto" w:fill="auto"/>
                  <w:noWrap w:val="0"/>
                  <w:vAlign w:val="center"/>
                </w:tcPr>
                <w:p w14:paraId="57C6C9D9">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北侧</w:t>
                  </w:r>
                </w:p>
              </w:tc>
              <w:tc>
                <w:tcPr>
                  <w:tcW w:w="842" w:type="dxa"/>
                  <w:shd w:val="clear" w:color="auto" w:fill="auto"/>
                  <w:noWrap w:val="0"/>
                  <w:vAlign w:val="center"/>
                </w:tcPr>
                <w:p w14:paraId="254EA960">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234</w:t>
                  </w:r>
                  <w:r>
                    <w:rPr>
                      <w:rFonts w:hint="default" w:ascii="Times New Roman" w:hAnsi="Times New Roman" w:eastAsia="宋体" w:cs="Times New Roman"/>
                      <w:b w:val="0"/>
                      <w:bCs w:val="0"/>
                      <w:sz w:val="21"/>
                      <w:szCs w:val="21"/>
                      <w:vertAlign w:val="baseline"/>
                      <w:lang w:val="en-US" w:eastAsia="zh-CN"/>
                    </w:rPr>
                    <w:t>m</w:t>
                  </w:r>
                </w:p>
              </w:tc>
              <w:tc>
                <w:tcPr>
                  <w:tcW w:w="1500" w:type="dxa"/>
                  <w:shd w:val="clear" w:color="auto" w:fill="auto"/>
                  <w:noWrap w:val="0"/>
                  <w:vAlign w:val="center"/>
                </w:tcPr>
                <w:p w14:paraId="5B6C4904">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棉花加工</w:t>
                  </w:r>
                </w:p>
              </w:tc>
              <w:tc>
                <w:tcPr>
                  <w:tcW w:w="1333" w:type="dxa"/>
                  <w:shd w:val="clear" w:color="auto" w:fill="auto"/>
                  <w:noWrap w:val="0"/>
                  <w:vAlign w:val="center"/>
                </w:tcPr>
                <w:p w14:paraId="4829ACAE">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p>
              </w:tc>
            </w:tr>
            <w:tr w14:paraId="5EB7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7" w:type="dxa"/>
                  <w:shd w:val="clear" w:color="auto" w:fill="auto"/>
                  <w:noWrap w:val="0"/>
                  <w:vAlign w:val="center"/>
                </w:tcPr>
                <w:p w14:paraId="18B0E51D">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遂宁华能机械有限公司</w:t>
                  </w:r>
                </w:p>
              </w:tc>
              <w:tc>
                <w:tcPr>
                  <w:tcW w:w="866" w:type="dxa"/>
                  <w:shd w:val="clear" w:color="auto" w:fill="auto"/>
                  <w:noWrap w:val="0"/>
                  <w:vAlign w:val="center"/>
                </w:tcPr>
                <w:p w14:paraId="5D79ABA8">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北侧</w:t>
                  </w:r>
                </w:p>
              </w:tc>
              <w:tc>
                <w:tcPr>
                  <w:tcW w:w="842" w:type="dxa"/>
                  <w:shd w:val="clear" w:color="auto" w:fill="auto"/>
                  <w:noWrap w:val="0"/>
                  <w:vAlign w:val="center"/>
                </w:tcPr>
                <w:p w14:paraId="122B7A8B">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392</w:t>
                  </w:r>
                  <w:r>
                    <w:rPr>
                      <w:rFonts w:hint="default" w:ascii="Times New Roman" w:hAnsi="Times New Roman" w:eastAsia="宋体" w:cs="Times New Roman"/>
                      <w:b w:val="0"/>
                      <w:bCs w:val="0"/>
                      <w:sz w:val="21"/>
                      <w:szCs w:val="21"/>
                      <w:vertAlign w:val="baseline"/>
                      <w:lang w:val="en-US" w:eastAsia="zh-CN"/>
                    </w:rPr>
                    <w:t>m</w:t>
                  </w:r>
                </w:p>
              </w:tc>
              <w:tc>
                <w:tcPr>
                  <w:tcW w:w="1500" w:type="dxa"/>
                  <w:shd w:val="clear" w:color="auto" w:fill="auto"/>
                  <w:noWrap w:val="0"/>
                  <w:vAlign w:val="center"/>
                </w:tcPr>
                <w:p w14:paraId="426E4E24">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金属制品</w:t>
                  </w:r>
                </w:p>
              </w:tc>
              <w:tc>
                <w:tcPr>
                  <w:tcW w:w="1333" w:type="dxa"/>
                  <w:shd w:val="clear" w:color="auto" w:fill="auto"/>
                  <w:noWrap w:val="0"/>
                  <w:vAlign w:val="center"/>
                </w:tcPr>
                <w:p w14:paraId="152A3F69">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p>
              </w:tc>
            </w:tr>
            <w:tr w14:paraId="5C84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7" w:type="dxa"/>
                  <w:shd w:val="clear" w:color="auto" w:fill="auto"/>
                  <w:noWrap w:val="0"/>
                  <w:vAlign w:val="center"/>
                </w:tcPr>
                <w:p w14:paraId="348C3547">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零散居民</w:t>
                  </w:r>
                </w:p>
              </w:tc>
              <w:tc>
                <w:tcPr>
                  <w:tcW w:w="866" w:type="dxa"/>
                  <w:shd w:val="clear" w:color="auto" w:fill="auto"/>
                  <w:noWrap w:val="0"/>
                  <w:vAlign w:val="center"/>
                </w:tcPr>
                <w:p w14:paraId="5A467F7C">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东北侧</w:t>
                  </w:r>
                </w:p>
              </w:tc>
              <w:tc>
                <w:tcPr>
                  <w:tcW w:w="842" w:type="dxa"/>
                  <w:shd w:val="clear" w:color="auto" w:fill="auto"/>
                  <w:noWrap w:val="0"/>
                  <w:vAlign w:val="center"/>
                </w:tcPr>
                <w:p w14:paraId="1CE9FF67">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430</w:t>
                  </w:r>
                  <w:r>
                    <w:rPr>
                      <w:rFonts w:hint="default" w:ascii="Times New Roman" w:hAnsi="Times New Roman" w:eastAsia="宋体" w:cs="Times New Roman"/>
                      <w:b w:val="0"/>
                      <w:bCs w:val="0"/>
                      <w:sz w:val="21"/>
                      <w:szCs w:val="21"/>
                      <w:vertAlign w:val="baseline"/>
                      <w:lang w:val="en-US" w:eastAsia="zh-CN"/>
                    </w:rPr>
                    <w:t>m</w:t>
                  </w:r>
                </w:p>
              </w:tc>
              <w:tc>
                <w:tcPr>
                  <w:tcW w:w="1500" w:type="dxa"/>
                  <w:shd w:val="clear" w:color="auto" w:fill="auto"/>
                  <w:noWrap w:val="0"/>
                  <w:vAlign w:val="center"/>
                </w:tcPr>
                <w:p w14:paraId="11B9C4D5">
                  <w:pPr>
                    <w:bidi w:val="0"/>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eastAsia"/>
                      <w:b/>
                      <w:bCs/>
                    </w:rPr>
                    <w:t>零散居民</w:t>
                  </w:r>
                </w:p>
              </w:tc>
              <w:tc>
                <w:tcPr>
                  <w:tcW w:w="1333" w:type="dxa"/>
                  <w:shd w:val="clear" w:color="auto" w:fill="auto"/>
                  <w:noWrap w:val="0"/>
                  <w:vAlign w:val="center"/>
                </w:tcPr>
                <w:p w14:paraId="1D9CE0C2">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p>
              </w:tc>
            </w:tr>
            <w:tr w14:paraId="7F0B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7" w:type="dxa"/>
                  <w:shd w:val="clear" w:color="auto" w:fill="auto"/>
                  <w:noWrap w:val="0"/>
                  <w:vAlign w:val="center"/>
                </w:tcPr>
                <w:p w14:paraId="0E9042CE">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安居开阔车管便民服务站</w:t>
                  </w:r>
                </w:p>
              </w:tc>
              <w:tc>
                <w:tcPr>
                  <w:tcW w:w="866" w:type="dxa"/>
                  <w:shd w:val="clear" w:color="auto" w:fill="auto"/>
                  <w:noWrap w:val="0"/>
                  <w:vAlign w:val="center"/>
                </w:tcPr>
                <w:p w14:paraId="01B3E58D">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东南侧</w:t>
                  </w:r>
                </w:p>
              </w:tc>
              <w:tc>
                <w:tcPr>
                  <w:tcW w:w="842" w:type="dxa"/>
                  <w:shd w:val="clear" w:color="auto" w:fill="auto"/>
                  <w:noWrap w:val="0"/>
                  <w:vAlign w:val="center"/>
                </w:tcPr>
                <w:p w14:paraId="562ED8F2">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sz w:val="21"/>
                      <w:szCs w:val="21"/>
                      <w:vertAlign w:val="baseline"/>
                      <w:lang w:val="en-US" w:eastAsia="zh-CN"/>
                    </w:rPr>
                    <w:t>128</w:t>
                  </w:r>
                  <w:r>
                    <w:rPr>
                      <w:rFonts w:hint="default" w:ascii="Times New Roman" w:hAnsi="Times New Roman" w:eastAsia="宋体" w:cs="Times New Roman"/>
                      <w:b w:val="0"/>
                      <w:bCs w:val="0"/>
                      <w:sz w:val="21"/>
                      <w:szCs w:val="21"/>
                      <w:vertAlign w:val="baseline"/>
                      <w:lang w:val="en-US" w:eastAsia="zh-CN"/>
                    </w:rPr>
                    <w:t>m</w:t>
                  </w:r>
                </w:p>
              </w:tc>
              <w:tc>
                <w:tcPr>
                  <w:tcW w:w="1500" w:type="dxa"/>
                  <w:shd w:val="clear" w:color="auto" w:fill="auto"/>
                  <w:noWrap w:val="0"/>
                  <w:vAlign w:val="center"/>
                </w:tcPr>
                <w:p w14:paraId="1D8BD337">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车辆检测</w:t>
                  </w:r>
                </w:p>
              </w:tc>
              <w:tc>
                <w:tcPr>
                  <w:tcW w:w="1333" w:type="dxa"/>
                  <w:shd w:val="clear" w:color="auto" w:fill="auto"/>
                  <w:noWrap w:val="0"/>
                  <w:vAlign w:val="center"/>
                </w:tcPr>
                <w:p w14:paraId="39495339">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p>
              </w:tc>
            </w:tr>
            <w:tr w14:paraId="7B56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7" w:type="dxa"/>
                  <w:shd w:val="clear" w:color="auto" w:fill="auto"/>
                  <w:noWrap w:val="0"/>
                  <w:vAlign w:val="center"/>
                </w:tcPr>
                <w:p w14:paraId="233FC41D">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遂宁顶顺鑫鸿玻璃有限公司</w:t>
                  </w:r>
                </w:p>
              </w:tc>
              <w:tc>
                <w:tcPr>
                  <w:tcW w:w="866" w:type="dxa"/>
                  <w:shd w:val="clear" w:color="auto" w:fill="auto"/>
                  <w:noWrap w:val="0"/>
                  <w:vAlign w:val="center"/>
                </w:tcPr>
                <w:p w14:paraId="2D5324A6">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东南侧</w:t>
                  </w:r>
                </w:p>
              </w:tc>
              <w:tc>
                <w:tcPr>
                  <w:tcW w:w="842" w:type="dxa"/>
                  <w:shd w:val="clear" w:color="auto" w:fill="auto"/>
                  <w:noWrap w:val="0"/>
                  <w:vAlign w:val="center"/>
                </w:tcPr>
                <w:p w14:paraId="4B5A66F1">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sz w:val="21"/>
                      <w:szCs w:val="21"/>
                      <w:vertAlign w:val="baseline"/>
                      <w:lang w:val="en-US" w:eastAsia="zh-CN"/>
                    </w:rPr>
                    <w:t>128</w:t>
                  </w:r>
                  <w:r>
                    <w:rPr>
                      <w:rFonts w:hint="default" w:ascii="Times New Roman" w:hAnsi="Times New Roman" w:eastAsia="宋体" w:cs="Times New Roman"/>
                      <w:b w:val="0"/>
                      <w:bCs w:val="0"/>
                      <w:sz w:val="21"/>
                      <w:szCs w:val="21"/>
                      <w:vertAlign w:val="baseline"/>
                      <w:lang w:val="en-US" w:eastAsia="zh-CN"/>
                    </w:rPr>
                    <w:t>m</w:t>
                  </w:r>
                </w:p>
              </w:tc>
              <w:tc>
                <w:tcPr>
                  <w:tcW w:w="1500" w:type="dxa"/>
                  <w:shd w:val="clear" w:color="auto" w:fill="auto"/>
                  <w:noWrap w:val="0"/>
                  <w:vAlign w:val="center"/>
                </w:tcPr>
                <w:p w14:paraId="22FEA9FE">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rPr>
                    <w:t>玻璃</w:t>
                  </w:r>
                  <w:r>
                    <w:rPr>
                      <w:rFonts w:hint="eastAsia"/>
                      <w:lang w:val="en-US" w:eastAsia="zh-CN"/>
                    </w:rPr>
                    <w:t>仓库</w:t>
                  </w:r>
                </w:p>
              </w:tc>
              <w:tc>
                <w:tcPr>
                  <w:tcW w:w="1333" w:type="dxa"/>
                  <w:shd w:val="clear" w:color="auto" w:fill="auto"/>
                  <w:noWrap w:val="0"/>
                  <w:vAlign w:val="center"/>
                </w:tcPr>
                <w:p w14:paraId="5EB2910E">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w:t>
                  </w:r>
                </w:p>
              </w:tc>
            </w:tr>
            <w:tr w14:paraId="7CD6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7" w:type="dxa"/>
                  <w:shd w:val="clear" w:color="auto" w:fill="auto"/>
                  <w:noWrap w:val="0"/>
                  <w:vAlign w:val="center"/>
                </w:tcPr>
                <w:p w14:paraId="4F6E8424">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四川高盛包装制品有限公司</w:t>
                  </w:r>
                </w:p>
              </w:tc>
              <w:tc>
                <w:tcPr>
                  <w:tcW w:w="866" w:type="dxa"/>
                  <w:shd w:val="clear" w:color="auto" w:fill="auto"/>
                  <w:noWrap w:val="0"/>
                  <w:vAlign w:val="center"/>
                </w:tcPr>
                <w:p w14:paraId="5B083CB9">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南</w:t>
                  </w:r>
                  <w:r>
                    <w:rPr>
                      <w:rFonts w:hint="default" w:ascii="Times New Roman" w:hAnsi="Times New Roman" w:eastAsia="宋体" w:cs="Times New Roman"/>
                      <w:b w:val="0"/>
                      <w:bCs w:val="0"/>
                      <w:color w:val="auto"/>
                      <w:sz w:val="21"/>
                      <w:szCs w:val="21"/>
                      <w:lang w:val="en-US" w:eastAsia="zh-CN"/>
                    </w:rPr>
                    <w:t>侧</w:t>
                  </w:r>
                </w:p>
              </w:tc>
              <w:tc>
                <w:tcPr>
                  <w:tcW w:w="842" w:type="dxa"/>
                  <w:shd w:val="clear" w:color="auto" w:fill="auto"/>
                  <w:noWrap w:val="0"/>
                  <w:vAlign w:val="center"/>
                </w:tcPr>
                <w:p w14:paraId="62D462FE">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83</w:t>
                  </w:r>
                  <w:r>
                    <w:rPr>
                      <w:rFonts w:hint="default" w:ascii="Times New Roman" w:hAnsi="Times New Roman" w:eastAsia="宋体" w:cs="Times New Roman"/>
                      <w:b w:val="0"/>
                      <w:bCs w:val="0"/>
                      <w:sz w:val="21"/>
                      <w:szCs w:val="21"/>
                      <w:vertAlign w:val="baseline"/>
                      <w:lang w:val="en-US" w:eastAsia="zh-CN"/>
                    </w:rPr>
                    <w:t>m</w:t>
                  </w:r>
                </w:p>
              </w:tc>
              <w:tc>
                <w:tcPr>
                  <w:tcW w:w="1500" w:type="dxa"/>
                  <w:shd w:val="clear" w:color="auto" w:fill="auto"/>
                  <w:noWrap w:val="0"/>
                  <w:vAlign w:val="center"/>
                </w:tcPr>
                <w:p w14:paraId="6CB85FA6">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包装印刷</w:t>
                  </w:r>
                </w:p>
              </w:tc>
              <w:tc>
                <w:tcPr>
                  <w:tcW w:w="1333" w:type="dxa"/>
                  <w:shd w:val="clear" w:color="auto" w:fill="auto"/>
                  <w:noWrap w:val="0"/>
                  <w:vAlign w:val="center"/>
                </w:tcPr>
                <w:p w14:paraId="74E9B9CE">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p>
              </w:tc>
            </w:tr>
            <w:tr w14:paraId="6E55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7" w:type="dxa"/>
                  <w:shd w:val="clear" w:color="auto" w:fill="auto"/>
                  <w:noWrap w:val="0"/>
                  <w:vAlign w:val="center"/>
                </w:tcPr>
                <w:p w14:paraId="641B84A4">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rPr>
                    <w:t>遂宁市博发再生资源综合利用有限公司</w:t>
                  </w:r>
                </w:p>
              </w:tc>
              <w:tc>
                <w:tcPr>
                  <w:tcW w:w="866" w:type="dxa"/>
                  <w:shd w:val="clear" w:color="auto" w:fill="auto"/>
                  <w:noWrap w:val="0"/>
                  <w:vAlign w:val="center"/>
                </w:tcPr>
                <w:p w14:paraId="5DA995CB">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南</w:t>
                  </w:r>
                  <w:r>
                    <w:rPr>
                      <w:rFonts w:hint="default" w:ascii="Times New Roman" w:hAnsi="Times New Roman" w:eastAsia="宋体" w:cs="Times New Roman"/>
                      <w:b w:val="0"/>
                      <w:bCs w:val="0"/>
                      <w:color w:val="auto"/>
                      <w:sz w:val="21"/>
                      <w:szCs w:val="21"/>
                      <w:lang w:val="en-US" w:eastAsia="zh-CN"/>
                    </w:rPr>
                    <w:t>侧</w:t>
                  </w:r>
                </w:p>
              </w:tc>
              <w:tc>
                <w:tcPr>
                  <w:tcW w:w="842" w:type="dxa"/>
                  <w:shd w:val="clear" w:color="auto" w:fill="auto"/>
                  <w:noWrap w:val="0"/>
                  <w:vAlign w:val="center"/>
                </w:tcPr>
                <w:p w14:paraId="5F52667F">
                  <w:pPr>
                    <w:bidi w:val="0"/>
                    <w:spacing w:line="240" w:lineRule="auto"/>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252</w:t>
                  </w:r>
                  <w:r>
                    <w:rPr>
                      <w:rFonts w:hint="default" w:ascii="Times New Roman" w:hAnsi="Times New Roman" w:eastAsia="宋体" w:cs="Times New Roman"/>
                      <w:b w:val="0"/>
                      <w:bCs w:val="0"/>
                      <w:sz w:val="21"/>
                      <w:szCs w:val="21"/>
                      <w:vertAlign w:val="baseline"/>
                      <w:lang w:val="en-US" w:eastAsia="zh-CN"/>
                    </w:rPr>
                    <w:t>m</w:t>
                  </w:r>
                </w:p>
              </w:tc>
              <w:tc>
                <w:tcPr>
                  <w:tcW w:w="1500" w:type="dxa"/>
                  <w:shd w:val="clear" w:color="auto" w:fill="auto"/>
                  <w:noWrap w:val="0"/>
                  <w:vAlign w:val="center"/>
                </w:tcPr>
                <w:p w14:paraId="62C9FA64">
                  <w:pPr>
                    <w:bidi w:val="0"/>
                    <w:spacing w:line="240" w:lineRule="auto"/>
                    <w:jc w:val="center"/>
                    <w:rPr>
                      <w:rFonts w:hint="default" w:ascii="Times New Roman" w:hAnsi="Times New Roman" w:eastAsia="宋体" w:cs="Times New Roman"/>
                      <w:kern w:val="2"/>
                      <w:sz w:val="21"/>
                      <w:szCs w:val="21"/>
                      <w:lang w:val="en-US" w:eastAsia="zh-CN" w:bidi="ar-SA"/>
                    </w:rPr>
                  </w:pPr>
                  <w:r>
                    <w:rPr>
                      <w:rFonts w:hint="eastAsia"/>
                    </w:rPr>
                    <w:t>物资回收</w:t>
                  </w:r>
                </w:p>
              </w:tc>
              <w:tc>
                <w:tcPr>
                  <w:tcW w:w="1333" w:type="dxa"/>
                  <w:shd w:val="clear" w:color="auto" w:fill="auto"/>
                  <w:noWrap w:val="0"/>
                  <w:vAlign w:val="center"/>
                </w:tcPr>
                <w:p w14:paraId="6FAC8537">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p>
              </w:tc>
            </w:tr>
            <w:tr w14:paraId="7D43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7" w:type="dxa"/>
                  <w:shd w:val="clear" w:color="auto" w:fill="auto"/>
                  <w:noWrap w:val="0"/>
                  <w:vAlign w:val="center"/>
                </w:tcPr>
                <w:p w14:paraId="162DAE55">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遂宁弘安城市公共汽车服务有限公司</w:t>
                  </w:r>
                </w:p>
              </w:tc>
              <w:tc>
                <w:tcPr>
                  <w:tcW w:w="866" w:type="dxa"/>
                  <w:shd w:val="clear" w:color="auto" w:fill="auto"/>
                  <w:noWrap w:val="0"/>
                  <w:vAlign w:val="center"/>
                </w:tcPr>
                <w:p w14:paraId="362D28F9">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南</w:t>
                  </w:r>
                  <w:r>
                    <w:rPr>
                      <w:rFonts w:hint="default" w:ascii="Times New Roman" w:hAnsi="Times New Roman" w:eastAsia="宋体" w:cs="Times New Roman"/>
                      <w:b w:val="0"/>
                      <w:bCs w:val="0"/>
                      <w:color w:val="auto"/>
                      <w:sz w:val="21"/>
                      <w:szCs w:val="21"/>
                      <w:lang w:val="en-US" w:eastAsia="zh-CN"/>
                    </w:rPr>
                    <w:t>侧</w:t>
                  </w:r>
                </w:p>
              </w:tc>
              <w:tc>
                <w:tcPr>
                  <w:tcW w:w="842" w:type="dxa"/>
                  <w:shd w:val="clear" w:color="auto" w:fill="auto"/>
                  <w:noWrap w:val="0"/>
                  <w:vAlign w:val="center"/>
                </w:tcPr>
                <w:p w14:paraId="33662985">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372</w:t>
                  </w:r>
                  <w:r>
                    <w:rPr>
                      <w:rFonts w:hint="default" w:ascii="Times New Roman" w:hAnsi="Times New Roman" w:eastAsia="宋体" w:cs="Times New Roman"/>
                      <w:b w:val="0"/>
                      <w:bCs w:val="0"/>
                      <w:color w:val="auto"/>
                      <w:sz w:val="21"/>
                      <w:szCs w:val="21"/>
                      <w:lang w:val="en-US" w:eastAsia="zh-CN"/>
                    </w:rPr>
                    <w:t>m</w:t>
                  </w:r>
                </w:p>
              </w:tc>
              <w:tc>
                <w:tcPr>
                  <w:tcW w:w="1500" w:type="dxa"/>
                  <w:shd w:val="clear" w:color="auto" w:fill="auto"/>
                  <w:noWrap w:val="0"/>
                  <w:vAlign w:val="center"/>
                </w:tcPr>
                <w:p w14:paraId="51E7EA32">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汽车租赁</w:t>
                  </w:r>
                </w:p>
              </w:tc>
              <w:tc>
                <w:tcPr>
                  <w:tcW w:w="1333" w:type="dxa"/>
                  <w:shd w:val="clear" w:color="auto" w:fill="auto"/>
                  <w:noWrap w:val="0"/>
                  <w:vAlign w:val="center"/>
                </w:tcPr>
                <w:p w14:paraId="415EEF07">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p>
              </w:tc>
            </w:tr>
            <w:tr w14:paraId="3C88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7" w:type="dxa"/>
                  <w:shd w:val="clear" w:color="auto" w:fill="auto"/>
                  <w:noWrap w:val="0"/>
                  <w:vAlign w:val="center"/>
                </w:tcPr>
                <w:p w14:paraId="38F97707">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四川食华亿食品有限公司</w:t>
                  </w:r>
                </w:p>
              </w:tc>
              <w:tc>
                <w:tcPr>
                  <w:tcW w:w="866" w:type="dxa"/>
                  <w:shd w:val="clear" w:color="auto" w:fill="auto"/>
                  <w:noWrap w:val="0"/>
                  <w:vAlign w:val="center"/>
                </w:tcPr>
                <w:p w14:paraId="1E689E27">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南</w:t>
                  </w:r>
                  <w:r>
                    <w:rPr>
                      <w:rFonts w:hint="default" w:ascii="Times New Roman" w:hAnsi="Times New Roman" w:eastAsia="宋体" w:cs="Times New Roman"/>
                      <w:b w:val="0"/>
                      <w:bCs w:val="0"/>
                      <w:color w:val="auto"/>
                      <w:sz w:val="21"/>
                      <w:szCs w:val="21"/>
                      <w:lang w:val="en-US" w:eastAsia="zh-CN"/>
                    </w:rPr>
                    <w:t>侧</w:t>
                  </w:r>
                </w:p>
              </w:tc>
              <w:tc>
                <w:tcPr>
                  <w:tcW w:w="842" w:type="dxa"/>
                  <w:shd w:val="clear" w:color="auto" w:fill="auto"/>
                  <w:noWrap w:val="0"/>
                  <w:vAlign w:val="center"/>
                </w:tcPr>
                <w:p w14:paraId="0082F311">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450</w:t>
                  </w:r>
                  <w:r>
                    <w:rPr>
                      <w:rFonts w:hint="default" w:ascii="Times New Roman" w:hAnsi="Times New Roman" w:eastAsia="宋体" w:cs="Times New Roman"/>
                      <w:b w:val="0"/>
                      <w:bCs w:val="0"/>
                      <w:color w:val="auto"/>
                      <w:sz w:val="21"/>
                      <w:szCs w:val="21"/>
                      <w:lang w:val="en-US" w:eastAsia="zh-CN"/>
                    </w:rPr>
                    <w:t>m</w:t>
                  </w:r>
                </w:p>
              </w:tc>
              <w:tc>
                <w:tcPr>
                  <w:tcW w:w="1500" w:type="dxa"/>
                  <w:shd w:val="clear" w:color="auto" w:fill="auto"/>
                  <w:noWrap w:val="0"/>
                  <w:vAlign w:val="center"/>
                </w:tcPr>
                <w:p w14:paraId="74AF222B">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农副产品</w:t>
                  </w:r>
                </w:p>
              </w:tc>
              <w:tc>
                <w:tcPr>
                  <w:tcW w:w="1333" w:type="dxa"/>
                  <w:shd w:val="clear" w:color="auto" w:fill="auto"/>
                  <w:noWrap w:val="0"/>
                  <w:vAlign w:val="center"/>
                </w:tcPr>
                <w:p w14:paraId="6E6EC51B">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p>
              </w:tc>
            </w:tr>
            <w:tr w14:paraId="12B7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877" w:type="dxa"/>
                  <w:shd w:val="clear" w:color="auto" w:fill="auto"/>
                  <w:noWrap w:val="0"/>
                  <w:vAlign w:val="center"/>
                </w:tcPr>
                <w:p w14:paraId="30782BA3">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遂宁市华宁化工有限公司</w:t>
                  </w:r>
                </w:p>
              </w:tc>
              <w:tc>
                <w:tcPr>
                  <w:tcW w:w="866" w:type="dxa"/>
                  <w:shd w:val="clear" w:color="auto" w:fill="auto"/>
                  <w:noWrap w:val="0"/>
                  <w:vAlign w:val="center"/>
                </w:tcPr>
                <w:p w14:paraId="4C72CD1F">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西南</w:t>
                  </w:r>
                  <w:r>
                    <w:rPr>
                      <w:rFonts w:hint="default" w:ascii="Times New Roman" w:hAnsi="Times New Roman" w:eastAsia="宋体" w:cs="Times New Roman"/>
                      <w:b w:val="0"/>
                      <w:bCs w:val="0"/>
                      <w:color w:val="auto"/>
                      <w:sz w:val="21"/>
                      <w:szCs w:val="21"/>
                      <w:lang w:val="en-US" w:eastAsia="zh-CN"/>
                    </w:rPr>
                    <w:t>侧</w:t>
                  </w:r>
                </w:p>
              </w:tc>
              <w:tc>
                <w:tcPr>
                  <w:tcW w:w="842" w:type="dxa"/>
                  <w:shd w:val="clear" w:color="auto" w:fill="auto"/>
                  <w:noWrap w:val="0"/>
                  <w:vAlign w:val="center"/>
                </w:tcPr>
                <w:p w14:paraId="4E4BEB29">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282</w:t>
                  </w:r>
                  <w:r>
                    <w:rPr>
                      <w:rFonts w:hint="default" w:ascii="Times New Roman" w:hAnsi="Times New Roman" w:eastAsia="宋体" w:cs="Times New Roman"/>
                      <w:b w:val="0"/>
                      <w:bCs w:val="0"/>
                      <w:sz w:val="21"/>
                      <w:szCs w:val="21"/>
                      <w:vertAlign w:val="baseline"/>
                      <w:lang w:val="en-US" w:eastAsia="zh-CN"/>
                    </w:rPr>
                    <w:t>m</w:t>
                  </w:r>
                </w:p>
              </w:tc>
              <w:tc>
                <w:tcPr>
                  <w:tcW w:w="1500" w:type="dxa"/>
                  <w:shd w:val="clear" w:color="auto" w:fill="auto"/>
                  <w:noWrap w:val="0"/>
                  <w:vAlign w:val="center"/>
                </w:tcPr>
                <w:p w14:paraId="6159BF6D">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lang w:val="en-US" w:eastAsia="zh-CN"/>
                    </w:rPr>
                    <w:t>油田钻井助剂</w:t>
                  </w:r>
                </w:p>
              </w:tc>
              <w:tc>
                <w:tcPr>
                  <w:tcW w:w="1333" w:type="dxa"/>
                  <w:shd w:val="clear" w:color="auto" w:fill="auto"/>
                  <w:noWrap w:val="0"/>
                  <w:vAlign w:val="center"/>
                </w:tcPr>
                <w:p w14:paraId="7459058B">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p>
              </w:tc>
            </w:tr>
            <w:tr w14:paraId="5A15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877" w:type="dxa"/>
                  <w:shd w:val="clear" w:color="auto" w:fill="auto"/>
                  <w:noWrap w:val="0"/>
                  <w:vAlign w:val="center"/>
                </w:tcPr>
                <w:p w14:paraId="6F4C873E">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lang w:eastAsia="zh-CN"/>
                    </w:rPr>
                    <w:t>龚家湾小区</w:t>
                  </w:r>
                </w:p>
              </w:tc>
              <w:tc>
                <w:tcPr>
                  <w:tcW w:w="866" w:type="dxa"/>
                  <w:shd w:val="clear" w:color="auto" w:fill="auto"/>
                  <w:noWrap w:val="0"/>
                  <w:vAlign w:val="center"/>
                </w:tcPr>
                <w:p w14:paraId="6067ED49">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西南</w:t>
                  </w:r>
                  <w:r>
                    <w:rPr>
                      <w:rFonts w:hint="default" w:ascii="Times New Roman" w:hAnsi="Times New Roman" w:eastAsia="宋体" w:cs="Times New Roman"/>
                      <w:b w:val="0"/>
                      <w:bCs w:val="0"/>
                      <w:color w:val="auto"/>
                      <w:sz w:val="21"/>
                      <w:szCs w:val="21"/>
                      <w:lang w:val="en-US" w:eastAsia="zh-CN"/>
                    </w:rPr>
                    <w:t>侧</w:t>
                  </w:r>
                </w:p>
              </w:tc>
              <w:tc>
                <w:tcPr>
                  <w:tcW w:w="842" w:type="dxa"/>
                  <w:shd w:val="clear" w:color="auto" w:fill="auto"/>
                  <w:noWrap w:val="0"/>
                  <w:vAlign w:val="center"/>
                </w:tcPr>
                <w:p w14:paraId="362147B6">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512</w:t>
                  </w:r>
                  <w:r>
                    <w:rPr>
                      <w:rFonts w:hint="default" w:ascii="Times New Roman" w:hAnsi="Times New Roman" w:eastAsia="宋体" w:cs="Times New Roman"/>
                      <w:b w:val="0"/>
                      <w:bCs w:val="0"/>
                      <w:color w:val="auto"/>
                      <w:sz w:val="21"/>
                      <w:szCs w:val="21"/>
                      <w:lang w:val="en-US" w:eastAsia="zh-CN"/>
                    </w:rPr>
                    <w:t>m</w:t>
                  </w:r>
                </w:p>
              </w:tc>
              <w:tc>
                <w:tcPr>
                  <w:tcW w:w="1500" w:type="dxa"/>
                  <w:shd w:val="clear" w:color="auto" w:fill="auto"/>
                  <w:noWrap w:val="0"/>
                  <w:vAlign w:val="center"/>
                </w:tcPr>
                <w:p w14:paraId="40D9943B">
                  <w:pPr>
                    <w:bidi w:val="0"/>
                    <w:spacing w:line="240" w:lineRule="auto"/>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居民小区</w:t>
                  </w:r>
                </w:p>
              </w:tc>
              <w:tc>
                <w:tcPr>
                  <w:tcW w:w="1333" w:type="dxa"/>
                  <w:shd w:val="clear" w:color="auto" w:fill="auto"/>
                  <w:noWrap w:val="0"/>
                  <w:vAlign w:val="center"/>
                </w:tcPr>
                <w:p w14:paraId="507DAC6F">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083D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877" w:type="dxa"/>
                  <w:noWrap w:val="0"/>
                  <w:vAlign w:val="center"/>
                </w:tcPr>
                <w:p w14:paraId="0A8F294D">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琼江</w:t>
                  </w:r>
                </w:p>
              </w:tc>
              <w:tc>
                <w:tcPr>
                  <w:tcW w:w="866" w:type="dxa"/>
                  <w:noWrap w:val="0"/>
                  <w:vAlign w:val="center"/>
                </w:tcPr>
                <w:p w14:paraId="2FBCCA3B">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南</w:t>
                  </w:r>
                  <w:r>
                    <w:rPr>
                      <w:rFonts w:hint="default" w:ascii="Times New Roman" w:hAnsi="Times New Roman" w:eastAsia="宋体" w:cs="Times New Roman"/>
                      <w:b w:val="0"/>
                      <w:bCs w:val="0"/>
                      <w:color w:val="auto"/>
                      <w:sz w:val="21"/>
                      <w:szCs w:val="21"/>
                      <w:lang w:val="en-US" w:eastAsia="zh-CN"/>
                    </w:rPr>
                    <w:t>侧</w:t>
                  </w:r>
                </w:p>
              </w:tc>
              <w:tc>
                <w:tcPr>
                  <w:tcW w:w="842" w:type="dxa"/>
                  <w:noWrap w:val="0"/>
                  <w:vAlign w:val="center"/>
                </w:tcPr>
                <w:p w14:paraId="732E43FC">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1417</w:t>
                  </w:r>
                  <w:r>
                    <w:rPr>
                      <w:rFonts w:hint="default" w:ascii="Times New Roman" w:hAnsi="Times New Roman" w:eastAsia="宋体" w:cs="Times New Roman"/>
                      <w:b w:val="0"/>
                      <w:bCs w:val="0"/>
                      <w:sz w:val="21"/>
                      <w:szCs w:val="21"/>
                      <w:vertAlign w:val="baseline"/>
                      <w:lang w:val="en-US" w:eastAsia="zh-CN"/>
                    </w:rPr>
                    <w:t>m</w:t>
                  </w:r>
                </w:p>
              </w:tc>
              <w:tc>
                <w:tcPr>
                  <w:tcW w:w="1500" w:type="dxa"/>
                  <w:noWrap w:val="0"/>
                  <w:vAlign w:val="center"/>
                </w:tcPr>
                <w:p w14:paraId="1A7A90EE">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受纳水体</w:t>
                  </w:r>
                </w:p>
              </w:tc>
              <w:tc>
                <w:tcPr>
                  <w:tcW w:w="1333" w:type="dxa"/>
                  <w:noWrap w:val="0"/>
                  <w:vAlign w:val="center"/>
                </w:tcPr>
                <w:p w14:paraId="066C67F2">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行洪、灌溉</w:t>
                  </w:r>
                </w:p>
              </w:tc>
            </w:tr>
          </w:tbl>
          <w:p w14:paraId="688973BC">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选址所在地环境敏感程度</w:t>
            </w:r>
          </w:p>
          <w:p w14:paraId="5C60A6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本项目选址不涉及生活饮用水源和风景名胜区、基本农田保护区、自然保护区等需要特殊保护区域，</w:t>
            </w:r>
            <w:r>
              <w:rPr>
                <w:rFonts w:hint="eastAsia" w:cs="Times New Roman"/>
                <w:color w:val="auto"/>
                <w:sz w:val="24"/>
                <w:szCs w:val="24"/>
                <w:lang w:val="en-US" w:eastAsia="zh-CN"/>
              </w:rPr>
              <w:t>厂区周围无名胜古迹和重点文物保护等单位；</w:t>
            </w:r>
            <w:r>
              <w:rPr>
                <w:rFonts w:hint="eastAsia" w:cs="Times New Roman"/>
                <w:b w:val="0"/>
                <w:bCs w:val="0"/>
                <w:color w:val="auto"/>
                <w:sz w:val="24"/>
                <w:szCs w:val="24"/>
                <w:lang w:val="en-US" w:eastAsia="zh-CN"/>
              </w:rPr>
              <w:t>所在区域环境敏感程度一般。</w:t>
            </w:r>
          </w:p>
          <w:p w14:paraId="5FCFD3ED">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14:paraId="660BBF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现场踏勘，本项目与周围最近居民为距离为西侧约105m的演化寺安置小区，营运期清灰废气经布袋除尘治理后有组织达标排放，噪声经减震、隔声治理后达标排放，对周围敏感目标无明显影响；周边最近地表水敏感目标为场界南侧约1.417km的琼江，营运期无生产废水，生活污水排入安居区龙眼井污水处理厂治理后达标排放；固废采取妥善、有效的处置，厂区采取分区防渗措施，对周围地表水敏感目标无影响；不属于高污染性企业，外环境的影响较小。</w:t>
            </w:r>
          </w:p>
          <w:p w14:paraId="3EB52D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同时，本项目建设对外环境无特殊要求，周边企事业对项目建设无影响；因此，本项目与周边企业具有相容性。</w:t>
            </w:r>
          </w:p>
          <w:p w14:paraId="63D389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综上分析，本项目选址处外环境相容性较好，无明显的环境制约因素，选址合理可行。</w:t>
            </w:r>
          </w:p>
          <w:p w14:paraId="4FB699E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平面布置合理性分析</w:t>
            </w:r>
          </w:p>
          <w:p w14:paraId="3D6AE4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为更好地满足生产工艺要求，结合场地地形条件、环保卫生等条件及内外运输联系的要求，本项目场地平面布置基本按照生产工艺要求布置；生产车间主要划分为废旧电子设备堆放区、检测区、拆解区、产品堆放区等分区，组成较为简单；项目根据功能要求将生产车间划分为生产区和办公生活区，其中办公区位于车间南侧，生产区设置1个进出口，位于车间西侧，主要用于进出货。根据生产工艺流程，生产区依次布置卸车区、废旧电子设备堆放区、检测区、拆解区、铜线剥皮区、产品堆放区等，其中废旧电子设备堆放区位于车间北侧，检测区位于车间西侧，拆解区位于车间西侧，产品堆放区（包括二手产品存放区、拆解配件存放区等）位于车间东侧，形成原料→生产→成品外运的生产线。各环保设施靠近污染源设置（如配套布袋除尘装置靠近拆解通风橱设置），方便污染物的收集及治理。</w:t>
            </w:r>
          </w:p>
          <w:p w14:paraId="6BDF75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厂区总体布置工艺紧凑、物流顺畅，充分考虑消防、环保、安全，节约投资与占地，总体布局较为合理。具体情况详见附图3厂区平面布置图。</w:t>
            </w:r>
          </w:p>
          <w:p w14:paraId="09D8CA1A">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项目劳动定员及生产制度</w:t>
            </w:r>
          </w:p>
          <w:p w14:paraId="395A41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本项目生产岗位和劳动定员根据工艺流程及设备操作要求确定。</w:t>
            </w:r>
          </w:p>
          <w:p w14:paraId="1C5481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劳动定员：劳动定员12人。</w:t>
            </w:r>
          </w:p>
          <w:p w14:paraId="3C2A1B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生产制度：全年工作300天，实行一班制，每班8小时；夜间不生产，不设置食堂和住宿。</w:t>
            </w:r>
          </w:p>
          <w:p w14:paraId="5CF1CE90">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公用工程与辅助设施</w:t>
            </w:r>
          </w:p>
          <w:p w14:paraId="3E1BC5AB">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给水</w:t>
            </w:r>
          </w:p>
          <w:p w14:paraId="16B804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本项目拆解过程仅进行物理简单拆解，不涉及清洗，无生产用水；用水为生活用水，由市政供水管网供给。</w:t>
            </w:r>
          </w:p>
          <w:p w14:paraId="1AC933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参照《关于印发（四川省用水定额）的通知》（川府函〔2021〕8号），生活用水量取50L/人·天，则本项目生活用水量约为0.6m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/d，180.0m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r>
              <w:rPr>
                <w:rFonts w:hint="default" w:ascii="Times New Roman" w:hAnsi="Times New Roman" w:eastAsia="宋体" w:cs="Times New Roman"/>
                <w:color w:val="auto"/>
                <w:sz w:val="24"/>
                <w:szCs w:val="24"/>
                <w:lang w:val="en-US" w:eastAsia="zh-CN"/>
              </w:rPr>
              <w:t>。</w:t>
            </w:r>
          </w:p>
          <w:p w14:paraId="47F4DC25">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排水：</w:t>
            </w:r>
            <w:r>
              <w:rPr>
                <w:rFonts w:hint="eastAsia" w:cs="Times New Roman"/>
                <w:color w:val="auto"/>
                <w:sz w:val="24"/>
                <w:szCs w:val="24"/>
                <w:lang w:val="en-US" w:eastAsia="zh-CN"/>
              </w:rPr>
              <w:t>本项目采用雨、污分流制，雨水通过租赁厂房雨水管网排放；外排废水为人员生活污水。</w:t>
            </w:r>
          </w:p>
          <w:p w14:paraId="1F6FF5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本项目生活用水量为180m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/a（0.6m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/d），排污系数按0.85计，则生活废水产生量为0.51m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/d（153m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/a），主要污染物为氨氮、CODcr等；经租赁厂区预处理池处理达标后排入市政污水管网，进入安居区龙眼井污水处理厂处理达《城镇污水处理厂污染物排放标准》一级A标后最终排入琼江。</w:t>
            </w:r>
          </w:p>
          <w:p w14:paraId="6520AC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bCs/>
                <w:color w:val="auto"/>
                <w:sz w:val="21"/>
                <w:szCs w:val="21"/>
                <w:lang w:val="en-US" w:eastAsia="zh-CN"/>
              </w:rPr>
            </w:pPr>
            <w:r>
              <w:rPr>
                <w:rFonts w:hint="eastAsia" w:cs="Times New Roman"/>
                <w:color w:val="auto"/>
                <w:sz w:val="24"/>
                <w:szCs w:val="24"/>
                <w:lang w:val="en-US" w:eastAsia="zh-CN"/>
              </w:rPr>
              <w:t>本项目水平衡图如下：</w:t>
            </w:r>
          </w:p>
          <w:p w14:paraId="1B40A1A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b/>
                <w:bCs/>
                <w:color w:val="FF0000"/>
                <w:sz w:val="21"/>
                <w:szCs w:val="21"/>
              </w:rPr>
            </w:pPr>
            <w:r>
              <w:rPr>
                <w:b/>
                <w:bCs/>
                <w:color w:val="FF0000"/>
                <w:sz w:val="21"/>
                <w:szCs w:val="21"/>
              </w:rPr>
              <mc:AlternateContent>
                <mc:Choice Requires="wpc">
                  <w:drawing>
                    <wp:inline distT="0" distB="0" distL="0" distR="0">
                      <wp:extent cx="4803140" cy="1302385"/>
                      <wp:effectExtent l="0" t="4445" r="0" b="7620"/>
                      <wp:docPr id="222" name="画布 312"/>
                      <wp:cNvGraphicFramePr/>
                      <a:graphic xmlns:a="http://schemas.openxmlformats.org/drawingml/2006/main">
                        <a:graphicData uri="http://schemas.microsoft.com/office/word/2010/wordprocessingCanvas">
                          <wpc:wpc>
                            <wpc:bg>
                              <a:noFill/>
                            </wpc:bg>
                            <wpc:whole>
                              <a:ln>
                                <a:noFill/>
                              </a:ln>
                            </wpc:whole>
                            <wpg:wgp>
                              <wpg:cNvPr id="18" name="组合 18"/>
                              <wpg:cNvGrpSpPr/>
                              <wpg:grpSpPr>
                                <a:xfrm>
                                  <a:off x="83820" y="0"/>
                                  <a:ext cx="4608195" cy="1295400"/>
                                  <a:chOff x="3238" y="2518"/>
                                  <a:chExt cx="7257" cy="2040"/>
                                </a:xfrm>
                              </wpg:grpSpPr>
                              <wps:wsp>
                                <wps:cNvPr id="24" name="文本框 3"/>
                                <wps:cNvSpPr txBox="1"/>
                                <wps:spPr>
                                  <a:xfrm>
                                    <a:off x="7006" y="3331"/>
                                    <a:ext cx="1151"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800213">
                                      <w:pPr>
                                        <w:jc w:val="center"/>
                                        <w:rPr>
                                          <w:rFonts w:hint="eastAsia"/>
                                          <w:lang w:val="en-US" w:eastAsia="zh-CN"/>
                                        </w:rPr>
                                      </w:pPr>
                                      <w:r>
                                        <w:rPr>
                                          <w:rFonts w:hint="eastAsia"/>
                                          <w:lang w:val="en-US" w:eastAsia="zh-CN"/>
                                        </w:rPr>
                                        <w:t>预处理池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6222" y="4145"/>
                                    <a:ext cx="1039" cy="41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929014F">
                                      <w:pPr>
                                        <w:jc w:val="center"/>
                                        <w:rPr>
                                          <w:rFonts w:hint="eastAsia"/>
                                          <w:lang w:val="en-US" w:eastAsia="zh-CN"/>
                                        </w:rPr>
                                      </w:pPr>
                                      <w:r>
                                        <w:rPr>
                                          <w:rFonts w:hint="eastAsia"/>
                                          <w:lang w:val="en-US" w:eastAsia="zh-CN"/>
                                        </w:rPr>
                                        <w:t>琼江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2"/>
                                <wps:cNvSpPr txBox="1"/>
                                <wps:spPr>
                                  <a:xfrm>
                                    <a:off x="3238" y="2938"/>
                                    <a:ext cx="1154"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E1B59">
                                      <w:pPr>
                                        <w:jc w:val="center"/>
                                        <w:rPr>
                                          <w:rFonts w:hint="default" w:ascii="Times New Roman" w:hAnsi="Times New Roman" w:cs="Times New Roman" w:eastAsiaTheme="minorEastAsia"/>
                                          <w:lang w:val="en-US" w:eastAsia="zh-CN"/>
                                        </w:rPr>
                                      </w:pPr>
                                      <w:r>
                                        <w:rPr>
                                          <w:rFonts w:hint="eastAsia" w:cs="Times New Roman"/>
                                          <w:lang w:val="en-US" w:eastAsia="zh-CN"/>
                                        </w:rPr>
                                        <w:t>180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直接箭头连接符 10"/>
                                <wps:cNvCnPr/>
                                <wps:spPr>
                                  <a:xfrm flipH="1">
                                    <a:off x="9562" y="3750"/>
                                    <a:ext cx="10" cy="402"/>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 name="直接箭头连接符 9"/>
                                <wps:cNvCnPr/>
                                <wps:spPr>
                                  <a:xfrm flipV="1">
                                    <a:off x="4388" y="3543"/>
                                    <a:ext cx="683" cy="2"/>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0" name="文本框 2"/>
                                <wps:cNvSpPr txBox="1"/>
                                <wps:spPr>
                                  <a:xfrm>
                                    <a:off x="5071" y="3336"/>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66EFE0">
                                      <w:pPr>
                                        <w:jc w:val="center"/>
                                        <w:rPr>
                                          <w:rFonts w:hint="default" w:eastAsiaTheme="minorEastAsia"/>
                                          <w:lang w:val="en-US" w:eastAsia="zh-CN"/>
                                        </w:rPr>
                                      </w:pPr>
                                      <w:r>
                                        <w:rPr>
                                          <w:rFonts w:hint="eastAsia"/>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7"/>
                                <wps:cNvCnPr>
                                  <a:stCxn id="24" idx="3"/>
                                  <a:endCxn id="38" idx="1"/>
                                </wps:cNvCnPr>
                                <wps:spPr>
                                  <a:xfrm>
                                    <a:off x="8157" y="3538"/>
                                    <a:ext cx="257" cy="6"/>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8" name="直接箭头连接符 8"/>
                                <wps:cNvCnPr>
                                  <a:endCxn id="24" idx="1"/>
                                </wps:cNvCnPr>
                                <wps:spPr>
                                  <a:xfrm flipV="1">
                                    <a:off x="6221" y="3538"/>
                                    <a:ext cx="785"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 name="直接箭头连接符 11"/>
                                <wps:cNvCnPr>
                                  <a:endCxn id="5" idx="3"/>
                                </wps:cNvCnPr>
                                <wps:spPr>
                                  <a:xfrm flipH="1">
                                    <a:off x="7261" y="4351"/>
                                    <a:ext cx="492" cy="1"/>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文本框 6"/>
                                <wps:cNvSpPr txBox="1"/>
                                <wps:spPr>
                                  <a:xfrm>
                                    <a:off x="8414" y="3337"/>
                                    <a:ext cx="1715"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AD6355">
                                      <w:pPr>
                                        <w:jc w:val="center"/>
                                        <w:rPr>
                                          <w:rFonts w:hint="default" w:eastAsiaTheme="minorEastAsia"/>
                                          <w:lang w:val="en-US" w:eastAsia="zh-CN"/>
                                        </w:rPr>
                                      </w:pPr>
                                      <w:r>
                                        <w:rPr>
                                          <w:rFonts w:hint="eastAsia"/>
                                          <w:lang w:val="en-US" w:eastAsia="zh-CN"/>
                                        </w:rPr>
                                        <w:t>市政污水管网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4"/>
                                <wps:cNvSpPr txBox="1"/>
                                <wps:spPr>
                                  <a:xfrm>
                                    <a:off x="7752" y="4144"/>
                                    <a:ext cx="2743"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463DFB">
                                      <w:pPr>
                                        <w:jc w:val="center"/>
                                        <w:rPr>
                                          <w:rFonts w:hint="eastAsia"/>
                                          <w:sz w:val="21"/>
                                          <w:szCs w:val="21"/>
                                          <w:lang w:val="en-US" w:eastAsia="zh-CN"/>
                                        </w:rPr>
                                      </w:pPr>
                                      <w:r>
                                        <w:rPr>
                                          <w:rFonts w:hint="eastAsia"/>
                                          <w:sz w:val="21"/>
                                          <w:szCs w:val="21"/>
                                          <w:lang w:val="en-US" w:eastAsia="zh-CN"/>
                                        </w:rPr>
                                        <w:t>安居区龙眼井污水处理厂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1"/>
                                <wps:cNvSpPr txBox="1"/>
                                <wps:spPr>
                                  <a:xfrm>
                                    <a:off x="3238" y="3338"/>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4E9BE6">
                                      <w:pPr>
                                        <w:jc w:val="center"/>
                                        <w:rPr>
                                          <w:rFonts w:hint="eastAsia" w:eastAsiaTheme="minorEastAsia"/>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13"/>
                                <wps:cNvSpPr txBox="1"/>
                                <wps:spPr>
                                  <a:xfrm>
                                    <a:off x="6220" y="3136"/>
                                    <a:ext cx="779"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9FDA79">
                                      <w:pPr>
                                        <w:jc w:val="center"/>
                                        <w:rPr>
                                          <w:rFonts w:hint="default" w:ascii="Times New Roman" w:hAnsi="Times New Roman" w:cs="Times New Roman" w:eastAsiaTheme="minorEastAsia"/>
                                          <w:sz w:val="18"/>
                                          <w:szCs w:val="18"/>
                                          <w:lang w:val="en-US" w:eastAsia="zh-CN"/>
                                        </w:rPr>
                                      </w:pPr>
                                      <w:r>
                                        <w:rPr>
                                          <w:rFonts w:hint="eastAsia" w:cs="Times New Roman"/>
                                          <w:sz w:val="21"/>
                                          <w:szCs w:val="21"/>
                                          <w:lang w:val="en-US" w:eastAsia="zh-CN"/>
                                        </w:rPr>
                                        <w:t>153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14"/>
                                <wps:cNvSpPr txBox="1"/>
                                <wps:spPr>
                                  <a:xfrm>
                                    <a:off x="9439" y="3720"/>
                                    <a:ext cx="765"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502AF">
                                      <w:pPr>
                                        <w:jc w:val="center"/>
                                        <w:rPr>
                                          <w:rFonts w:hint="default" w:ascii="Times New Roman" w:hAnsi="Times New Roman" w:cs="Times New Roman" w:eastAsiaTheme="minorEastAsia"/>
                                          <w:sz w:val="20"/>
                                          <w:szCs w:val="22"/>
                                          <w:lang w:val="en-US" w:eastAsia="zh-CN"/>
                                        </w:rPr>
                                      </w:pPr>
                                      <w:r>
                                        <w:rPr>
                                          <w:rFonts w:hint="eastAsia" w:cs="Times New Roman"/>
                                          <w:sz w:val="20"/>
                                          <w:szCs w:val="22"/>
                                          <w:lang w:val="en-US" w:eastAsia="zh-CN"/>
                                        </w:rPr>
                                        <w:t>153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曲线连接符 16"/>
                                <wps:cNvCnPr/>
                                <wps:spPr>
                                  <a:xfrm rot="16200000">
                                    <a:off x="5630" y="2741"/>
                                    <a:ext cx="611" cy="579"/>
                                  </a:xfrm>
                                  <a:prstGeom prst="curvedConnector2">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文本框 15"/>
                                <wps:cNvSpPr txBox="1"/>
                                <wps:spPr>
                                  <a:xfrm>
                                    <a:off x="6225" y="2518"/>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79FA01">
                                      <w:pPr>
                                        <w:jc w:val="center"/>
                                        <w:rPr>
                                          <w:rFonts w:hint="default" w:ascii="Times New Roman" w:hAnsi="Times New Roman" w:cs="Times New Roman" w:eastAsiaTheme="minorEastAsia"/>
                                          <w:sz w:val="20"/>
                                          <w:szCs w:val="22"/>
                                          <w:lang w:val="en-US" w:eastAsia="zh-CN"/>
                                        </w:rPr>
                                      </w:pPr>
                                      <w:r>
                                        <w:rPr>
                                          <w:rFonts w:hint="default" w:ascii="Times New Roman" w:hAnsi="Times New Roman" w:cs="Times New Roman"/>
                                          <w:sz w:val="20"/>
                                          <w:szCs w:val="22"/>
                                          <w:lang w:val="en-US" w:eastAsia="zh-CN"/>
                                        </w:rPr>
                                        <w:t>损失</w:t>
                                      </w:r>
                                      <w:r>
                                        <w:rPr>
                                          <w:rFonts w:hint="eastAsia" w:cs="Times New Roman"/>
                                          <w:sz w:val="20"/>
                                          <w:szCs w:val="22"/>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wpg:wgp>
                          </wpc:wpc>
                        </a:graphicData>
                      </a:graphic>
                    </wp:inline>
                  </w:drawing>
                </mc:Choice>
                <mc:Fallback>
                  <w:pict>
                    <v:group id="画布 312" o:spid="_x0000_s1026" o:spt="203" style="height:102.55pt;width:378.2pt;" coordsize="4803140,1302385" editas="canvas" o:gfxdata="UEsDBAoAAAAAAIdO4kAAAAAAAAAAAAAAAAAEAAAAZHJzL1BLAwQUAAAACACHTuJAqJIJudcAAAAF&#10;AQAADwAAAGRycy9kb3ducmV2LnhtbE2PQUvDQBCF74L/YRnBi7S7KbZKzKSHglhEKE1tz9vsmASz&#10;s2l2m9R/7+pFLwOP93jvm2x5sa0YqPeNY4RkqkAQl840XCG8754njyB80Gx065gQvsjDMr++ynRq&#10;3MhbGopQiVjCPtUIdQhdKqUva7LaT11HHL0P11sdouwraXo9xnLbyplSC2l1w3Gh1h2taio/i7NF&#10;GMvNcNi9vcjN3WHt+LQ+rYr9K+LtTaKeQAS6hL8w/OBHdMgj09Gd2XjRIsRHwu+N3sN8cQ/iiDBT&#10;8wRknsn/9Pk3UEsDBBQAAAAIAIdO4kDXE9CqbAYAABMtAAAOAAAAZHJzL2Uyb0RvYy54bWztWstu&#10;HEUU3SPxD63ek+nn9Mwo48jYcUCKSKTwWJf7MdOiu6upKnvGbEHACrFAbIKQkIBVYIGyQGSRr4nN&#10;Z3Cqqh/zdGInWDZqL8Y9XT31uH3q3HPvrdt35nlmHMeMp7QYm/YtyzTiIqRRWkzG5kcfHrwzMA0u&#10;SBGRjBbx2DyJuXln5+23bs/KUezQKc2imBnopOCjWTk2p0KUo16Ph9M4J/wWLeMCjQllORH4yia9&#10;iJEZes+znmNZ/d6MsqhkNIw5x9193WhWPbJX6ZAmSRrG+zQ8yuNC6F5ZnBGBJfFpWnJzR802SeJQ&#10;PEgSHgsjG5tYqVCfGATXh/Kzt3ObjCaMlNM0rKZAXmUKK2vKSVpg0KarfSKIccTSta7yNGSU00Tc&#10;Cmne0wtRFsEqbGvFNvcYPSrVWiaj2aRsjI4XtWL1S3cbfnD8kBlpNDYdxzGNguR45WffP3vx1xeG&#10;azvSPrNyMsJj91j5qHzIqhsT/U0ueZ6wXP7HYoy5suxJY9l4LowQN72B5doejB6izXYtxx342vbh&#10;FC9o7Xfh9O5LftmrB+7J+TXTab78t8aysUkqWz378sV33xi4cXFTDdyBA5tsMFffGthDvzKXM/Q9&#10;q4JqYy4XJlQ/dXw9Nhm1RgscP9A/dixYHTPbai5sYt4ii78esh5NSRkrwHIJmRpZXm2s0x++Pv3x&#10;yenPXxmuNpd6TMLKEPN3KYBi1/c5bm5AVwAGUct2XVc9S0Y1xmzbt/WiPVt136yZjErGxb2Y5oa8&#10;GJsMvKC2Kzm+z4U2T/2IHJTTLI0O0ixTX9jkcC9jxjEBhxyov8qiS49lhTEbm33Xt1TPS22y76aL&#10;w4yEn673gNlmBV7UrOQjvXh5JeaHcwUsPjqk0QkMxagmMV6GByn6vU+4eEgYWAtQAq+LB/hIMorJ&#10;0OrKNKaUfb7pvnwerxytpjEDC45N/tkRYbFpZO8XAMPQ9uSuFeqL5wcSrmyx5XCxpTjK9yiMhNeA&#10;2alL+bzI6suE0fwT0P+uHBVNpAgx9tgU9eWe0NwM9xHGu7vqIRBlScT94lEZyq7lKyno7pGgSape&#10;nTSTtk1lPQBastYVIBs7VLNAC2xFa3Jw4P8iwO4r/gUVeLZXUWMDbMsdXh9gF1RuDL1nOsDeMMDa&#10;2HSriK29/IUh27qgIXwRELHExSB96exfm4sbvEl+XKLYpqWjTrDoDUOi9CSVgnr89PTbX8/++P3F&#10;L0//ef6TvH7ymwGkVn4PRLpXVMKzdo1a/BlJlpbv1U6h0p9Dvw8hC+S5AVzxMioxpsKkpYTtdn3A&#10;BSPpZCr2aFFAKlCm3c4WtdDgsEbo0HekdpPuNEFUgsu8jOBaiwn8XDZB2BUKtq4S+KLQsNTfukzQ&#10;Wmaf8KkWJEpn6GVOYxLdLSJDnJQQ8QWiN31fkDRr7wuWkmKSwcVDIeRxBFcfY0byaiupa/cqmyu3&#10;ekX+1YOKPQ8kQznlytmeh5GPVzDiuQMtnl3fU1KxZa7+wNUg6SByIyCCPb7m0aqw9cIOzbcCSFdJ&#10;Ha7b13un0WC2HOiNODS1Y7vgogsumhzYlrAZWDyP/IIV8lOxqtibFzqdA/2VRoioa34rorpJJg5U&#10;kwqgFaVXPlaT6ZbQe2DLpILcHf6q3GvSDWrXdH712vvVNn21UXxVySxFoNKvKmnfAsipsfUKAFIa&#10;bdX/ItitiHYNSgESg4pnVRDcQenaQ6nxv2cboWQ3Gb2GYyC2Wizhbbc0dT4XbZT7gdPXUPJcpP+W&#10;5L43RCCgEs7yfgel6w4l6ZdWkxPKoVwinTZAGq2WcspRtgrfDuyKYl47N9FJuS5PvFzO3Czl3Ka0&#10;1iaKvQX5dpFEcRD4Or8BhKs+WmQ7AaLZLkjpKiBXVwFxUJlY5exFj38RZDf5ZITf6/nkLvzuanuq&#10;pHdFucf2OETL2bqufAk5goAH+JWxs72aWQqCN1XcW8tDN8XopgUiuKvZ3bRKCXz6GsVeVj0MPVlL&#10;VtURIHIpXAr6tSy2XhJ7v+z4RAO3uiDSAfH/cNpBFrUqID7+8+zv5wvFusUwbVshRh1csfs4A4g/&#10;Vf2qKnZ+39XkCP26EsL3kT7Q2SCw5LlBfHjEjuOoKdg5aoDrWLCLULrTG+//V69zcDZrjaoUmVzO&#10;ZwJwoKr2hFtXjemOeq0f9ULWsDoBqgrU6qysyvdV53rlYdzF7+qp9izzz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cCAAAW0NvbnRlbnRfVHlw&#10;ZXNdLnhtbFBLAQIUAAoAAAAAAIdO4kAAAAAAAAAAAAAAAAAGAAAAAAAAAAAAEAAAAL4HAABfcmVs&#10;cy9QSwECFAAUAAAACACHTuJAihRmPNEAAACUAQAACwAAAAAAAAABACAAAADiBwAAX3JlbHMvLnJl&#10;bHNQSwECFAAKAAAAAACHTuJAAAAAAAAAAAAAAAAABAAAAAAAAAAAABAAAAAAAAAAZHJzL1BLAQIU&#10;ABQAAAAIAIdO4kCokgm51wAAAAUBAAAPAAAAAAAAAAEAIAAAACIAAABkcnMvZG93bnJldi54bWxQ&#10;SwECFAAUAAAACACHTuJA1xPQqmwGAAATLQAADgAAAAAAAAABACAAAAAmAQAAZHJzL2Uyb0RvYy54&#10;bWxQSwUGAAAAAAYABgBZAQAABAoAAAAA&#10;">
                      <o:lock v:ext="edit" aspectratio="f"/>
                      <v:shape id="画布 312" o:spid="_x0000_s1026" style="position:absolute;left:0;top:0;height:1302385;width:4803140;" filled="f" stroked="f" coordsize="21600,21600" o:gfxdata="UEsDBAoAAAAAAIdO4kAAAAAAAAAAAAAAAAAEAAAAZHJzL1BLAwQUAAAACACHTuJAqJIJudcAAAAF&#10;AQAADwAAAGRycy9kb3ducmV2LnhtbE2PQUvDQBCF74L/YRnBi7S7KbZKzKSHglhEKE1tz9vsmASz&#10;s2l2m9R/7+pFLwOP93jvm2x5sa0YqPeNY4RkqkAQl840XCG8754njyB80Gx065gQvsjDMr++ynRq&#10;3MhbGopQiVjCPtUIdQhdKqUva7LaT11HHL0P11sdouwraXo9xnLbyplSC2l1w3Gh1h2taio/i7NF&#10;GMvNcNi9vcjN3WHt+LQ+rYr9K+LtTaKeQAS6hL8w/OBHdMgj09Gd2XjRIsRHwu+N3sN8cQ/iiDBT&#10;8wRknsn/9Pk3UEsDBBQAAAAIAIdO4kDxl7xbcAYAAIgsAAAOAAAAZHJzL2Uyb0RvYy54bWztWsuP&#10;GzUcviPxP4zmTpN5ZZKo2WrJdgtSRSuVx9mZRzJixh48zibbMwJOiBOXIiQk4FQ4oJ7g0L+mu/wZ&#10;fLbnkUzSbXdbqm01OSSO7fHjN5+/38s3b62z1DiJeJEwOjGtG33TiGjAwoTOJ+Znnx5/MDSNQhAa&#10;kpTRaGKeRoV56+D9926u8nFkswVLw4gbGIQW41U+MRdC5ONerwgWUUaKGyyPKBpjxjMi8JfPeyEn&#10;K4yepT273x/0VoyHOWdBVBSoPdKNZjkif5kBWRwnQXTEgmUWUaFH5VFKBLZULJK8MA/UauM4CsS9&#10;OC4iYaQTEzsV6huToDyT372Dm2Q85yRfJEG5BPIyS2jtKSMJxaT1UEdEEGPJk52hsiTgrGCxuBGw&#10;rKc3oiSCXVj9lmymhJ4QvZkAsq4WiNJrHHc2l+um7DhJU0ijh9HHsk7+rvC2I9mc0u1Oukb1Lfus&#10;8vl4Nc9rYABMLWRcaut3OFvm6jXOx8EnJ/e5kYRAK7BJSQZUnv/z9bMfvjNQgTXLudHpDs8f5Pd5&#10;WTHX/+S61zHP5C/Ebawn5tAZ2nj/p/X7j9bCCNDgDvpDa+SZRoA2yx55br9ESLAAjOSzju1gDWi2&#10;PT03GQeL2+Xzvu35+mG776one9XkENUcOFMLlAvG2SkaYRWvJqwHC5JHSljFhrBstxLW2Y/fnv30&#10;+OyXbwxHi0t1k7IyxPpDhm1ZVX2Byj0i83Fw1bYdx1F9ybgSmmV5lt60a6nh6z2Tcc4LcSdimSEL&#10;E5PjOKpTQk7uFkKCrekiJy1YmoQSh+oPn8+mKTdOCI7usfrIReKRrW4pNVYTc+B4fTXyVpuctR5i&#10;lpLgy90RMJ4EN95PMdablyWxnq0VjorxjIWnEBRnmjuKPDhOMO5dUoj7hIMsACXQqbiHrzhlWAwr&#10;S6axYPzhvnrZH68craaxAvlMzOKrJeGRaaQfU4BhZLnAjyHUH9fzJVz5Zstss4UusymDkPAasDpV&#10;lP1FWhVjzrIvwLqHclY0ERpg7okpquJUaEoEawfR4aHqBH7KibhLH0i2sZRwKTtcChYn6tVJMWnZ&#10;lNIDoN8QsnFCNQs0wPYqAIMHLgPsgW3bCtiu5aoxNoDdd0bXB9gNQXeAZfwtA6yFQ9dGrGVfEbKN&#10;ChpBF4GlNiBreSB9qb1emYtrvEm4bVFs3dJRJ1j0LUOi1CSlBfXoydn3v53/+cezX5/8+/RnWX78&#10;uwGklnoPRDqlpTVVqUZtzRhxmuQfVUqhNKpG3kATqeNDFW+jEnMqTPYV5AGbyiBr2QeF4CSZL8SU&#10;UQpTgXGtdp5jLdQ4rBA68mxpu0l1GsMZQDHLQ6hWOoeeS+fwdgLBd62EYtPQ6KuPXH/b0JBrPSLF&#10;Qhskys7Q21xEJLxNQ0Oc5jBMKZwmXS9Ikjb1gieEzlOoeFgIWRRC1UdYkSzpyfZYIVq9yubSYHxD&#10;+tWFFXsRSEZyyXJJL8DI5y2MuM5QG8+O5ypTsWGuwdDRIOkg8lZABGd8R6NdVaF5fR+mK5QWnIuB&#10;PjsbzkVFHp1z0TkXoJz/320GFi8iP79FfspXFdM1VREK6XQnoQwUlECmYdUkAweqSTnQitJL/tRk&#10;+hzXe2jJoII8HV7b3KvDDerUdHr12uvVJny11/gqg1m1XlWmfQOgGlsvASBlo7X1L5zdkmh3oOQP&#10;pekElCknuIPStYdSrX/P90LJqiN6NcfA2GqwhLfd0NTFXLTX3PftgYaS6yD8B3OwMeXcERwBFUGV&#10;9R2UrjuUpF5qByeUQikt/MuE04YIo1WmnFKUDSws3yop5pVjE8r56uLEXZy4ziLuz4A4IKI2st0N&#10;8+0yyPZ9rw4UqzEaZNs+vNnXE3XrkN1lQLbz4/uRbSMz0Ub2psa/DLLreDLc7914cud+d7k95XW/&#10;odijTMftIPuqaWs4PMCv9J2tdmTJ919Xcm8nDl0no+sWGMF7wrtdktm4xklmGzp9B4hXtR5Grswl&#10;SyDKXP6Wu+QPKrO4/wLf+0XXJ2q4VQmRDojvwm0HmdQqgfjor/O/n24k6zbdtOcl69TFFWuAq3f4&#10;qOxXmbHzBo4mR9ivLRd+gPCBjgaBJS904oMlP4nCOmFnqwmuY8IuROpOH7x3L19n427WDlUpMrmC&#10;Cw+dCcCBqpobbl02prvqtXvVC1FDdeVTpadxVzQPVLSvvEwrb8Bu/le9mgvEB/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AgAAFtDb250ZW50&#10;X1R5cGVzXS54bWxQSwECFAAKAAAAAACHTuJAAAAAAAAAAAAAAAAABgAAAAAAAAAAABAAAADCBwAA&#10;X3JlbHMvUEsBAhQAFAAAAAgAh07iQIoUZjzRAAAAlAEAAAsAAAAAAAAAAQAgAAAA5gcAAF9yZWxz&#10;Ly5yZWxzUEsBAhQACgAAAAAAh07iQAAAAAAAAAAAAAAAAAQAAAAAAAAAAAAQAAAAAAAAAGRycy9Q&#10;SwECFAAUAAAACACHTuJAqJIJudcAAAAFAQAADwAAAAAAAAABACAAAAAiAAAAZHJzL2Rvd25yZXYu&#10;eG1sUEsBAhQAFAAAAAgAh07iQPGXvFtwBgAAiCwAAA4AAAAAAAAAAQAgAAAAJgEAAGRycy9lMm9E&#10;b2MueG1sUEsFBgAAAAAGAAYAWQEAAAgKAAAAAA==&#10;">
                        <v:fill on="f" focussize="0,0"/>
                        <v:stroke on="f"/>
                        <v:imagedata o:title=""/>
                        <o:lock v:ext="edit" aspectratio="f"/>
                      </v:shape>
                      <v:group id="_x0000_s1026" o:spid="_x0000_s1026" o:spt="203" style="position:absolute;left:83820;top:0;height:1295400;width:4608195;" coordorigin="3238,2518" coordsize="7257,2040" o:gfxdata="UEsDBAoAAAAAAIdO4kAAAAAAAAAAAAAAAAAEAAAAZHJzL1BLAwQUAAAACACHTuJAP4lIwtYAAAAF&#10;AQAADwAAAGRycy9kb3ducmV2LnhtbE2PQUvDQBCF74L/YRnBm93daqrEbIoU9VQEW0G8TbPTJDQ7&#10;G7LbpP33rl70MvB4j/e+KZYn14mRhtB6NqBnCgRx5W3LtYGP7cvNA4gQkS12nsnAmQIsy8uLAnPr&#10;J36ncRNrkUo45GigibHPpQxVQw7DzPfEydv7wWFMcqilHXBK5a6Tc6UW0mHLaaHBnlYNVYfN0Rl4&#10;nXB6utXP4/qwX52/ttnb51qTMddXWj2CiHSKf2H4wU/oUCamnT+yDaIzkB6Jvzd599niDsTOwFxl&#10;GmRZyP/05TdQSwMEFAAAAAgAh07iQI3zguZEBgAA2isAAA4AAABkcnMvZTJvRG9jLnhtbO1ay27c&#10;NhTdF+g/CNrXo+doZpBx4NpxWiBoAqSPNa3HjFCJVCmOZ9x10XZVdNVNigIF2q7SLoqs2kW+JnY/&#10;o4ekHmPN2ImdwHACeTGmRIqPy8N7z72Xd+6u8sw4jnmZMjo17R3LNGIasiils6n52aeHH4xMoxSE&#10;RiRjNJ6aJ3Fp3t19/707y2ISO2zOsijmBjqh5WRZTM25EMVkMCjDeZyTcocVMUVlwnhOBB75bBBx&#10;skTveTZwLGs4WDIeFZyFcVni7YGuNKse+at0yJIkDeMDFi7ymArdK48zIrCkcp4WpbmrZpskcSge&#10;JkkZCyObmlipUL8YBOUj+TvYvUMmM06KeRpWUyCvMoXOmnKSUgzadHVABDEWPN3oKk9DzkqWiJ2Q&#10;5QO9ECURrMK2OrK5z9miUGuZTZazohE6Nqoj9Wt3G35y/IgbaQQkYN8pybHjZ/9+8+LH7w28gHSW&#10;xWyCRvd58bh4xKsXM/0kF7xKeC7/YynGamqO3JED2Z40so1XwghR4Q2tkT32TSNEne2Mfc+qpB/O&#10;sUXyW9dxMQdUO74em0zC+b3q+8DxA/2xY3nqy0E9+EDOsZnSsgAuy1ZY5esJ6/GcFLHag1LKoRKW&#10;49XCOv3pu9Ofn57++q3hanGpZlJWhlh9yLAsu35f4uUWkQU4FGrZruuqtmRSC822fVsv2rNV982a&#10;yaTgpbgfs9yQhanJAXWFQHL8oBTYJzStm8hBS5al0WGaZeqBz472M24cExyLQ/UnJ4lPzjXLqLGc&#10;mkPXt1TP5+pk300XRxkJv9zsAf1lFN3KLdGLlyWxOlopHJWTIxadQFCc6XNZFuFhin4fkFI8IhwH&#10;EVCCqhIP8ZNkDJNhVck05ox/ve29bI8tR61pLHGwp2b51YLw2DSyjynAMLY94McQ6sHzAwlXvl5z&#10;tF5DF/k+g5CwDZidKsr2IquLCWf5F9Boe3JUVBEaYuypKerivtDqBhoxjPf2VCOc/YKIB/RxEcqu&#10;5ZZQtrcQLEnV1kkxadlU0gOg5VG8AWTjhGot0ALbrwEM/F8F2EPHcRSwPdtTfawB23LHtwfYlMmD&#10;oQ9AD9i3DLA2Dl0XsbZzTci2JmgMWwRErEHW9qH0pfV6bV3c4E3qx3MqtqnpVSe06FuGRGlJKgb1&#10;5NnpD7+f/fXni9+e/ff8F1l++ocBpFZ2D4p0n1ZsqjaNms0YSZYWH9VGoSJVY3+oFakbwBSfRyXG&#10;VJi0FOQBm5qQ1ca/4gel4CSdzcU+oxRUgXFtdi5gCw0Oa4SOfUdyN2lOExBtFPMigmmlM9i5bAZP&#10;IhR8kyWU60TDUn9y/l2iIed6QMq5JiSKZ+hlzmMS3aORIU4KEFMKh0S/FyTN2veCp4TOMph4MIQ8&#10;jmDqY8xIlvRgW5S6Nq+yujKrN2RfPbDYy0AyllOWU3oJRj7vYMRzR5o8u76nqGKruYYjV4Okh8hb&#10;ARGc8Q2Ldl2D5lsBqCuMFpyLoT47a85FrTx656J3Lm7CuXCAxcuUX9BRfspXFfsrqiIU0ulOIxko&#10;qIBMo7pKBg5UlXKglUqv9KdWphe43iNbBhXk6fC7dK8JN6hT09vVW29X2/DVVvJVBbMau6qofQug&#10;BluvACDF0br2F85upWg3oBSMJHUCypQT3EPp1kOpsb9nW6FkNxG9RseAbLVYwm63aupyXbSV7gfO&#10;UEPJcxH+Ax1sqZw3hiOgIqjyfQ+l2w4laZe6wQllUCqGf5Vw2ghhtJrKKUPZwsIO7ErFvHZsQjlf&#10;fZy4jxM3GbrtGRAXiqiLbG+Nvl0F2UHgN4Fi1UeLbCeAN/tmom49svsMyPnc83ZkO8hMdJG9bvGv&#10;guwmngz3ezOe3LvffW5PpfRuKPYo03EbyL5u2hoOD/ArfWe7G1kKgjeV3NuIQzfJ6KYGJHhLeLdP&#10;Mhu3OMnswKZvAPG67GHsyVyyBKLM5Z9zl4JhTYutl/jeL7s+0cCtToj0QHwXbjvIpFYFxCd/n/3z&#10;fC1Zt+6mXZSsUxdX7CGuteFPZb+qjJ0/dLVyBH/tuPBDhA90NAha8lInPlzw4zhqEnaOGuA2Juwi&#10;pO70wXv38nUO7mZtqCqlTK7hwsNmAnBQVe0Ntz4b01/12rzqhaihuvKpYnzV9VR5p3T9WaWu2yu5&#10;u/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AAAAAGRycy9QSwECFAAUAAAACACHTuJAP4lIwtYAAAAFAQAADwAAAAAAAAABACAAAAAiAAAA&#10;ZHJzL2Rvd25yZXYueG1sUEsBAhQAFAAAAAgAh07iQI3zguZEBgAA2isAAA4AAAAAAAAAAQAgAAAA&#10;JQEAAGRycy9lMm9Eb2MueG1sUEsFBgAAAAAGAAYAWQEAANsJAAAAAA==&#10;">
                        <o:lock v:ext="edit" aspectratio="f"/>
                        <v:shape id="文本框 3" o:spid="_x0000_s1026" o:spt="202" type="#_x0000_t202" style="position:absolute;left:7006;top:3331;height:413;width:1151;" fillcolor="#FFFFFF [3201]" filled="t" stroked="t" coordsize="21600,21600" o:gfxdata="UEsDBAoAAAAAAIdO4kAAAAAAAAAAAAAAAAAEAAAAZHJzL1BLAwQUAAAACACHTuJATaNOmLcAAADb&#10;AAAADwAAAGRycy9kb3ducmV2LnhtbEWPwQrCMBBE74L/EFbwpqlVRK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o06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4E800213">
                                <w:pPr>
                                  <w:jc w:val="center"/>
                                  <w:rPr>
                                    <w:rFonts w:hint="eastAsia"/>
                                    <w:lang w:val="en-US" w:eastAsia="zh-CN"/>
                                  </w:rPr>
                                </w:pPr>
                                <w:r>
                                  <w:rPr>
                                    <w:rFonts w:hint="eastAsia"/>
                                    <w:lang w:val="en-US" w:eastAsia="zh-CN"/>
                                  </w:rPr>
                                  <w:t>预处理池</w:t>
                                </w:r>
                              </w:p>
                            </w:txbxContent>
                          </v:textbox>
                        </v:shape>
                        <v:shape id="_x0000_s1026" o:spid="_x0000_s1026" o:spt="202" type="#_x0000_t202" style="position:absolute;left:6222;top:4145;height:413;width:1039;" fillcolor="#FFFFFF [3201]" filled="t" stroked="f" coordsize="21600,21600" o:gfxdata="UEsDBAoAAAAAAIdO4kAAAAAAAAAAAAAAAAAEAAAAZHJzL1BLAwQUAAAACACHTuJAFg/3/LcAAADa&#10;AAAADwAAAGRycy9kb3ducmV2LnhtbEWPS6vCMBSE9xf8D+EI7q5pRUWq0YUguBJ8rg/NsSk2JyWJ&#10;z19vBMHlMDPfMLPFwzbiRj7UjhXk/QwEcel0zZWCw371PwERIrLGxjEpeFKAxbzzN8NCuztv6baL&#10;lUgQDgUqMDG2hZShNGQx9F1LnLyz8xZjkr6S2uM9wW0jB1k2lhZrTgsGW1oaKi+7q1VwquzrdMxb&#10;b7Rthrx5PfcHVyvV6+bZFESkR/yFv+21VjCC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D/f8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4929014F">
                                <w:pPr>
                                  <w:jc w:val="center"/>
                                  <w:rPr>
                                    <w:rFonts w:hint="eastAsia"/>
                                    <w:lang w:val="en-US" w:eastAsia="zh-CN"/>
                                  </w:rPr>
                                </w:pPr>
                                <w:r>
                                  <w:rPr>
                                    <w:rFonts w:hint="eastAsia"/>
                                    <w:lang w:val="en-US" w:eastAsia="zh-CN"/>
                                  </w:rPr>
                                  <w:t>琼江</w:t>
                                </w:r>
                              </w:p>
                            </w:txbxContent>
                          </v:textbox>
                        </v:shape>
                        <v:shape id="文本框 12" o:spid="_x0000_s1026" o:spt="202" type="#_x0000_t202" style="position:absolute;left:3238;top:2938;height:413;width:1154;"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E0E1B59">
                                <w:pPr>
                                  <w:jc w:val="center"/>
                                  <w:rPr>
                                    <w:rFonts w:hint="default" w:ascii="Times New Roman" w:hAnsi="Times New Roman" w:cs="Times New Roman" w:eastAsiaTheme="minorEastAsia"/>
                                    <w:lang w:val="en-US" w:eastAsia="zh-CN"/>
                                  </w:rPr>
                                </w:pPr>
                                <w:r>
                                  <w:rPr>
                                    <w:rFonts w:hint="eastAsia" w:cs="Times New Roman"/>
                                    <w:lang w:val="en-US" w:eastAsia="zh-CN"/>
                                  </w:rPr>
                                  <w:t>180</w:t>
                                </w:r>
                              </w:p>
                            </w:txbxContent>
                          </v:textbox>
                        </v:shape>
                        <v:shape id="直接箭头连接符 10" o:spid="_x0000_s1026" o:spt="32" type="#_x0000_t32" style="position:absolute;left:9562;top:3750;flip:x;height:402;width:10;" filled="f" stroked="t" coordsize="21600,21600" o:gfxdata="UEsDBAoAAAAAAIdO4kAAAAAAAAAAAAAAAAAEAAAAZHJzL1BLAwQUAAAACACHTuJARZF26bsAAADb&#10;AAAADwAAAGRycy9kb3ducmV2LnhtbEVPTWvCQBC9F/wPywi9lGZjQJE0qwetrRcJRnsfstMkmJ0N&#10;2a1J/n33IHh8vO9sO5pW3Kl3jWUFiygGQVxa3XCl4Ho5vK9BOI+ssbVMCiZysN3MXjJMtR34TPfC&#10;VyKEsEtRQe19l0rpypoMush2xIH7tb1BH2BfSd3jEMJNK5M4XkmDDYeGGjva1VTeij+jYF/ky8PP&#10;23VMpvL7VHytbzlPn0q9zhfxBwhPo3+KH+6jVpCE9eFL+AF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F26b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直接箭头连接符 9" o:spid="_x0000_s1026" o:spt="32" type="#_x0000_t32" style="position:absolute;left:4388;top:3543;flip:y;height:2;width:683;" filled="f" stroked="t" coordsize="21600,21600" o:gfxdata="UEsDBAoAAAAAAIdO4kAAAAAAAAAAAAAAAAAEAAAAZHJzL1BLAwQUAAAACACHTuJAF6cLPb4AAADb&#10;AAAADwAAAGRycy9kb3ducmV2LnhtbEWPT4vCMBTE7wt+h/AEL6KpsqtSjR52/bMXEaveH82zLTYv&#10;pYnafvuNIOxxmJnfMItVY0rxoNoVlhWMhhEI4tTqgjMF59NmMAPhPLLG0jIpaMnBatn5WGCs7ZOP&#10;9Eh8JgKEXYwKcu+rWEqX5mTQDW1FHLyrrQ36IOtM6hqfAW5KOY6iiTRYcFjIsaLvnNJbcjcKfpLD&#10;1+bSPzfjNt3tk+3sduB2rVSvO4rmIDw1/j/8bv9qBZ9T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cLPb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文本框 2" o:spid="_x0000_s1026" o:spt="202" type="#_x0000_t202" style="position:absolute;left:5071;top:3336;height:413;width:1150;" fillcolor="#FFFFFF [3201]" filled="t" stroked="t" coordsize="21600,21600" o:gfxdata="UEsDBAoAAAAAAIdO4kAAAAAAAAAAAAAAAAAEAAAAZHJzL1BLAwQUAAAACACHTuJAap475rQAAADb&#10;AAAADwAAAGRycy9kb3ducmV2LnhtbEVPvQrCMBDeBd8hnOCmqYoi1bSgIIib2sXtaM622FxKEq2+&#10;vRkEx4/vf5u/TSte5HxjWcFsmoAgLq1uuFJQXA+TNQgfkDW2lknBhzzk2XCwxVTbns/0uoRKxBD2&#10;KSqoQ+hSKX1Zk0E/tR1x5O7WGQwRukpqh30MN62cJ8lKGmw4NtTY0b6m8nF5GgXH1S7cqNAnvZgv&#10;bF/I0t1br9R4NEs2IAK9w1/8cx+1gm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qnjvm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0266EFE0">
                                <w:pPr>
                                  <w:jc w:val="center"/>
                                  <w:rPr>
                                    <w:rFonts w:hint="default" w:eastAsiaTheme="minorEastAsia"/>
                                    <w:lang w:val="en-US" w:eastAsia="zh-CN"/>
                                  </w:rPr>
                                </w:pPr>
                                <w:r>
                                  <w:rPr>
                                    <w:rFonts w:hint="eastAsia"/>
                                    <w:lang w:val="en-US" w:eastAsia="zh-CN"/>
                                  </w:rPr>
                                  <w:t>生活用水</w:t>
                                </w:r>
                              </w:p>
                            </w:txbxContent>
                          </v:textbox>
                        </v:shape>
                        <v:shape id="直接箭头连接符 7" o:spid="_x0000_s1026" o:spt="32" type="#_x0000_t32" style="position:absolute;left:8157;top:3538;height:6;width:257;" filled="f" stroked="t" coordsize="21600,21600" o:gfxdata="UEsDBAoAAAAAAIdO4kAAAAAAAAAAAAAAAAAEAAAAZHJzL1BLAwQUAAAACACHTuJAvqyG3L4AAADb&#10;AAAADwAAAGRycy9kb3ducmV2LnhtbEWPzWrDMBCE74W+g9hCb43sHEzjRjG0JtSXBJqU0uNibSwR&#10;a2Us5ffpo0Ihx2FmvmHm1dn14khjsJ4V5JMMBHHrteVOwfd2+fIKIkRkjb1nUnChANXi8WGOpfYn&#10;/qLjJnYiQTiUqMDEOJRShtaQwzDxA3Hydn50GJMcO6lHPCW46+U0ywrp0HJaMDjQh6F2vzk4BbH+&#10;vZjip32f2fX2c1XYa9M0tVLPT3n2BiLSOd7D/+1GK5jm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yG3L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直接箭头连接符 8" o:spid="_x0000_s1026" o:spt="32" type="#_x0000_t32" style="position:absolute;left:6221;top:3538;flip:y;height:5;width:785;" filled="f" stroked="t" coordsize="21600,21600" o:gfxdata="UEsDBAoAAAAAAIdO4kAAAAAAAAAAAAAAAAAEAAAAZHJzL1BLAwQUAAAACACHTuJAZjifT7sAAADb&#10;AAAADwAAAGRycy9kb3ducmV2LnhtbEVPy2rCQBTdF/oPwy24KWZisCLR0UXro5sixri/ZK5JMHMn&#10;ZMaY/H1nUejycN7r7WAa0VPnassKZlEMgriwuuZSQX7ZT5cgnEfW2FgmBSM52G5eX9aYavvkM/WZ&#10;L0UIYZeigsr7NpXSFRUZdJFtiQN3s51BH2BXSt3hM4SbRiZxvJAGaw4NFbb0WVFxzx5GwVd2+thf&#10;3/MhGYvjT3ZY3k887pSavM3iFQhPg/8X/7m/tYJ5GBu+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ifT7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直接箭头连接符 11" o:spid="_x0000_s1026" o:spt="32" type="#_x0000_t32" style="position:absolute;left:7261;top:4351;flip:x;height:1;width:492;" filled="f" stroked="t" coordsize="21600,21600" o:gfxdata="UEsDBAoAAAAAAIdO4kAAAAAAAAAAAAAAAAAEAAAAZHJzL1BLAwQUAAAACACHTuJAmE6TSbsAAADb&#10;AAAADwAAAGRycy9kb3ducmV2LnhtbEVPy2rCQBTdF/oPwy24KWZisCLR0UXro5sixri/ZK5JMHMn&#10;ZMaY/H1nUejycN7r7WAa0VPnassKZlEMgriwuuZSQX7ZT5cgnEfW2FgmBSM52G5eX9aYavvkM/WZ&#10;L0UIYZeigsr7NpXSFRUZdJFtiQN3s51BH2BXSt3hM4SbRiZxvJAGaw4NFbb0WVFxzx5GwVd2+thf&#10;3/MhGYvjT3ZY3k887pSavM3iFQhPg/8X/7m/tYJ5WB++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6TSb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文本框 6" o:spid="_x0000_s1026" o:spt="202" type="#_x0000_t202" style="position:absolute;left:8414;top:3337;height:413;width:1715;" fillcolor="#FFFFFF [3201]"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09AD6355">
                                <w:pPr>
                                  <w:jc w:val="center"/>
                                  <w:rPr>
                                    <w:rFonts w:hint="default" w:eastAsiaTheme="minorEastAsia"/>
                                    <w:lang w:val="en-US" w:eastAsia="zh-CN"/>
                                  </w:rPr>
                                </w:pPr>
                                <w:r>
                                  <w:rPr>
                                    <w:rFonts w:hint="eastAsia"/>
                                    <w:lang w:val="en-US" w:eastAsia="zh-CN"/>
                                  </w:rPr>
                                  <w:t>市政污水管网</w:t>
                                </w:r>
                              </w:p>
                            </w:txbxContent>
                          </v:textbox>
                        </v:shape>
                        <v:shape id="文本框 4" o:spid="_x0000_s1026" o:spt="202" type="#_x0000_t202" style="position:absolute;left:7752;top:4144;height:413;width:2743;" fillcolor="#FFFFFF [3201]" filled="t" stroked="t" coordsize="21600,21600" o:gfxdata="UEsDBAoAAAAAAIdO4kAAAAAAAAAAAAAAAAAEAAAAZHJzL1BLAwQUAAAACACHTuJAKN/lqrYAAADb&#10;AAAADwAAAGRycy9kb3ducmV2LnhtbEWPwQrCMBBE74L/EFbwpqktiFSjoCCIN7UXb0uztsVmU5Jo&#10;9e+NIHgcZuYNs9q8TCue5HxjWcFsmoAgLq1uuFJQXPaTBQgfkDW2lknBmzxs1sPBCnNtez7R8xwq&#10;ESHsc1RQh9DlUvqyJoN+ajvi6N2sMxiidJXUDvsIN61Mk2QuDTYcF2rsaFdTeT8/jILDfBuuVOij&#10;ztLM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jf5aq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4B463DFB">
                                <w:pPr>
                                  <w:jc w:val="center"/>
                                  <w:rPr>
                                    <w:rFonts w:hint="eastAsia"/>
                                    <w:sz w:val="21"/>
                                    <w:szCs w:val="21"/>
                                    <w:lang w:val="en-US" w:eastAsia="zh-CN"/>
                                  </w:rPr>
                                </w:pPr>
                                <w:r>
                                  <w:rPr>
                                    <w:rFonts w:hint="eastAsia"/>
                                    <w:sz w:val="21"/>
                                    <w:szCs w:val="21"/>
                                    <w:lang w:val="en-US" w:eastAsia="zh-CN"/>
                                  </w:rPr>
                                  <w:t>安居区龙眼井污水处理厂</w:t>
                                </w:r>
                              </w:p>
                            </w:txbxContent>
                          </v:textbox>
                        </v:shape>
                        <v:shape id="文本框 1" o:spid="_x0000_s1026" o:spt="202" type="#_x0000_t202" style="position:absolute;left:3238;top:3338;height:413;width:1150;" fillcolor="#FFFFFF [3201]" filled="t" stroked="t" coordsize="21600,21600" o:gfxdata="UEsDBAoAAAAAAIdO4kAAAAAAAAAAAAAAAAAEAAAAZHJzL1BLAwQUAAAACACHTuJAo6LhBrcAAADb&#10;AAAADwAAAGRycy9kb3ducmV2LnhtbEWPwQrCMBBE74L/EFbwpqkVRKtRUBDEm9qLt6VZ22KzKUm0&#10;+vdGEDwOM/OGWW1ephFPcr62rGAyTkAQF1bXXCrIL/vRHIQPyBoby6TgTR42635vhZm2HZ/oeQ6l&#10;iBD2GSqoQmgzKX1RkUE/ti1x9G7WGQxRulJqh12Em0amSTKTBmuOCxW2tKuouJ8fRsFhtg1XyvVR&#10;T9O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ouEG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294E9BE6">
                                <w:pPr>
                                  <w:jc w:val="center"/>
                                  <w:rPr>
                                    <w:rFonts w:hint="eastAsia" w:eastAsiaTheme="minorEastAsia"/>
                                    <w:lang w:val="en-US" w:eastAsia="zh-CN"/>
                                  </w:rPr>
                                </w:pPr>
                                <w:r>
                                  <w:rPr>
                                    <w:rFonts w:hint="eastAsia"/>
                                    <w:lang w:val="en-US" w:eastAsia="zh-CN"/>
                                  </w:rPr>
                                  <w:t>新鲜水</w:t>
                                </w:r>
                              </w:p>
                            </w:txbxContent>
                          </v:textbox>
                        </v:shape>
                        <v:shape id="文本框 13" o:spid="_x0000_s1026" o:spt="202" type="#_x0000_t202" style="position:absolute;left:6220;top:3136;height:413;width:779;"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59FDA79">
                                <w:pPr>
                                  <w:jc w:val="center"/>
                                  <w:rPr>
                                    <w:rFonts w:hint="default" w:ascii="Times New Roman" w:hAnsi="Times New Roman" w:cs="Times New Roman" w:eastAsiaTheme="minorEastAsia"/>
                                    <w:sz w:val="18"/>
                                    <w:szCs w:val="18"/>
                                    <w:lang w:val="en-US" w:eastAsia="zh-CN"/>
                                  </w:rPr>
                                </w:pPr>
                                <w:r>
                                  <w:rPr>
                                    <w:rFonts w:hint="eastAsia" w:cs="Times New Roman"/>
                                    <w:sz w:val="21"/>
                                    <w:szCs w:val="21"/>
                                    <w:lang w:val="en-US" w:eastAsia="zh-CN"/>
                                  </w:rPr>
                                  <w:t>153</w:t>
                                </w:r>
                              </w:p>
                            </w:txbxContent>
                          </v:textbox>
                        </v:shape>
                        <v:shape id="文本框 14" o:spid="_x0000_s1026" o:spt="202" type="#_x0000_t202" style="position:absolute;left:9439;top:3720;height:405;width:765;" filled="f" stroked="f" coordsize="21600,21600" o:gfxdata="UEsDBAoAAAAAAIdO4kAAAAAAAAAAAAAAAAAEAAAAZHJzL1BLAwQUAAAACACHTuJA9ZodSr4AAADb&#10;AAAADwAAAGRycy9kb3ducmV2LnhtbEWPS4vCQBCE74L/YWjBm06M7C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odS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B5502AF">
                                <w:pPr>
                                  <w:jc w:val="center"/>
                                  <w:rPr>
                                    <w:rFonts w:hint="default" w:ascii="Times New Roman" w:hAnsi="Times New Roman" w:cs="Times New Roman" w:eastAsiaTheme="minorEastAsia"/>
                                    <w:sz w:val="20"/>
                                    <w:szCs w:val="22"/>
                                    <w:lang w:val="en-US" w:eastAsia="zh-CN"/>
                                  </w:rPr>
                                </w:pPr>
                                <w:r>
                                  <w:rPr>
                                    <w:rFonts w:hint="eastAsia" w:cs="Times New Roman"/>
                                    <w:sz w:val="20"/>
                                    <w:szCs w:val="22"/>
                                    <w:lang w:val="en-US" w:eastAsia="zh-CN"/>
                                  </w:rPr>
                                  <w:t>153</w:t>
                                </w:r>
                              </w:p>
                            </w:txbxContent>
                          </v:textbox>
                        </v:shape>
                        <v:shape id="曲线连接符 16" o:spid="_x0000_s1026" o:spt="37" type="#_x0000_t37" style="position:absolute;left:5630;top:2741;height:579;width:611;rotation:-5898240f;" filled="f" stroked="t" coordsize="21600,21600" o:gfxdata="UEsDBAoAAAAAAIdO4kAAAAAAAAAAAAAAAAAEAAAAZHJzL1BLAwQUAAAACACHTuJAn5SqIb0AAADb&#10;AAAADwAAAGRycy9kb3ducmV2LnhtbEWPT2sCMRTE74LfITyhN81qUcvW6EFQquxFK/T6SF53Vzcv&#10;S5L679MbQehxmJnfMLPF1TbiTD7UjhUMBxkIYu1MzaWCw/eq/wEiRGSDjWNScKMAi3m3M8PcuAvv&#10;6LyPpUgQDjkqqGJscymDrshiGLiWOHm/zluMSfpSGo+XBLeNHGXZRFqsOS1U2NKyIn3a/1kFxfrn&#10;7o7F+6TYFhvjlxu92061Um+9YfYJItI1/odf7S+jYDSG55f0A+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lKohvQAA&#10;ANsAAAAPAAAAAAAAAAEAIAAAACIAAABkcnMvZG93bnJldi54bWxQSwECFAAUAAAACACHTuJAMy8F&#10;njsAAAA5AAAAEAAAAAAAAAABACAAAAAMAQAAZHJzL3NoYXBleG1sLnhtbFBLBQYAAAAABgAGAFsB&#10;AAC2AwAAAAA=&#10;">
                          <v:fill on="f" focussize="0,0"/>
                          <v:stroke color="#000000 [3213]" joinstyle="round" dashstyle="dash" endarrow="block"/>
                          <v:imagedata o:title=""/>
                          <o:lock v:ext="edit" aspectratio="f"/>
                        </v:shape>
                        <v:shape id="文本框 15" o:spid="_x0000_s1026" o:spt="202" type="#_x0000_t202" style="position:absolute;left:6225;top:2518;height:413;width:1150;" fillcolor="#FFFFFF [3201]" filled="t" stroked="t" coordsize="21600,21600" o:gfxdata="UEsDBAoAAAAAAIdO4kAAAAAAAAAAAAAAAAAEAAAAZHJzL1BLAwQUAAAACACHTuJA0j11dLYAAADb&#10;AAAADwAAAGRycy9kb3ducmV2LnhtbEWPwQrCMBBE74L/EFbwpqkVilSjoCCIN7UXb0uztsVmU5Jo&#10;9e+NIHgcZuYNs9q8TCue5HxjWcFsmoAgLq1uuFJQXPaTBQgfkDW2lknBmzxs1sPBCnNtez7R8xwq&#10;ESHsc1RQh9DlUvqyJoN+ajvi6N2sMxiidJXUDvsIN61MkySTBhuOCzV2tKupvJ8fRsEh24YrFfqo&#10;5+nc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I9dXS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6879FA01">
                                <w:pPr>
                                  <w:jc w:val="center"/>
                                  <w:rPr>
                                    <w:rFonts w:hint="default" w:ascii="Times New Roman" w:hAnsi="Times New Roman" w:cs="Times New Roman" w:eastAsiaTheme="minorEastAsia"/>
                                    <w:sz w:val="20"/>
                                    <w:szCs w:val="22"/>
                                    <w:lang w:val="en-US" w:eastAsia="zh-CN"/>
                                  </w:rPr>
                                </w:pPr>
                                <w:r>
                                  <w:rPr>
                                    <w:rFonts w:hint="default" w:ascii="Times New Roman" w:hAnsi="Times New Roman" w:cs="Times New Roman"/>
                                    <w:sz w:val="20"/>
                                    <w:szCs w:val="22"/>
                                    <w:lang w:val="en-US" w:eastAsia="zh-CN"/>
                                  </w:rPr>
                                  <w:t>损失</w:t>
                                </w:r>
                                <w:r>
                                  <w:rPr>
                                    <w:rFonts w:hint="eastAsia" w:cs="Times New Roman"/>
                                    <w:sz w:val="20"/>
                                    <w:szCs w:val="22"/>
                                    <w:lang w:val="en-US" w:eastAsia="zh-CN"/>
                                  </w:rPr>
                                  <w:t>27</w:t>
                                </w:r>
                              </w:p>
                            </w:txbxContent>
                          </v:textbox>
                        </v:shape>
                      </v:group>
                      <w10:wrap type="none"/>
                      <w10:anchorlock/>
                    </v:group>
                  </w:pict>
                </mc:Fallback>
              </mc:AlternateContent>
            </w:r>
          </w:p>
          <w:p w14:paraId="445055E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图2-1 项目水平衡 （m</w:t>
            </w:r>
            <w:r>
              <w:rPr>
                <w:rFonts w:hint="eastAsia" w:cs="Times New Roman"/>
                <w:b/>
                <w:bCs/>
                <w:color w:val="auto"/>
                <w:sz w:val="21"/>
                <w:szCs w:val="21"/>
                <w:vertAlign w:val="superscript"/>
                <w:lang w:val="en-US" w:eastAsia="zh-CN"/>
              </w:rPr>
              <w:t>3</w:t>
            </w:r>
            <w:r>
              <w:rPr>
                <w:rFonts w:hint="eastAsia" w:cs="Times New Roman"/>
                <w:b/>
                <w:bCs/>
                <w:color w:val="auto"/>
                <w:sz w:val="21"/>
                <w:szCs w:val="21"/>
                <w:lang w:val="en-US" w:eastAsia="zh-CN"/>
              </w:rPr>
              <w:t>/a）</w:t>
            </w:r>
          </w:p>
          <w:p w14:paraId="63A160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本项目给排水情况见下表。</w:t>
            </w:r>
          </w:p>
          <w:p w14:paraId="59C3B32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表2-5 项目用水情况表</w:t>
            </w:r>
          </w:p>
          <w:tbl>
            <w:tblPr>
              <w:tblStyle w:val="30"/>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400"/>
              <w:gridCol w:w="800"/>
              <w:gridCol w:w="1865"/>
              <w:gridCol w:w="1865"/>
              <w:gridCol w:w="1198"/>
            </w:tblGrid>
            <w:tr w14:paraId="018A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14:paraId="3B3463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名称</w:t>
                  </w:r>
                </w:p>
              </w:tc>
              <w:tc>
                <w:tcPr>
                  <w:tcW w:w="1400" w:type="dxa"/>
                  <w:vAlign w:val="center"/>
                </w:tcPr>
                <w:p w14:paraId="2108DCB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用水定额</w:t>
                  </w:r>
                </w:p>
              </w:tc>
              <w:tc>
                <w:tcPr>
                  <w:tcW w:w="800" w:type="dxa"/>
                  <w:vAlign w:val="center"/>
                </w:tcPr>
                <w:p w14:paraId="0593CD9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数量</w:t>
                  </w:r>
                </w:p>
              </w:tc>
              <w:tc>
                <w:tcPr>
                  <w:tcW w:w="1865" w:type="dxa"/>
                  <w:vAlign w:val="center"/>
                </w:tcPr>
                <w:p w14:paraId="352D81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日用水量（m</w:t>
                  </w:r>
                  <w:r>
                    <w:rPr>
                      <w:rFonts w:hint="eastAsia" w:cs="Times New Roman"/>
                      <w:b/>
                      <w:bCs/>
                      <w:color w:val="auto"/>
                      <w:sz w:val="21"/>
                      <w:szCs w:val="21"/>
                      <w:vertAlign w:val="superscript"/>
                      <w:lang w:val="en-US" w:eastAsia="zh-CN"/>
                    </w:rPr>
                    <w:t>3</w:t>
                  </w:r>
                  <w:r>
                    <w:rPr>
                      <w:rFonts w:hint="eastAsia" w:cs="Times New Roman"/>
                      <w:b/>
                      <w:bCs/>
                      <w:color w:val="auto"/>
                      <w:sz w:val="21"/>
                      <w:szCs w:val="21"/>
                      <w:vertAlign w:val="baseline"/>
                      <w:lang w:val="en-US" w:eastAsia="zh-CN"/>
                    </w:rPr>
                    <w:t>/d）</w:t>
                  </w:r>
                </w:p>
              </w:tc>
              <w:tc>
                <w:tcPr>
                  <w:tcW w:w="1865" w:type="dxa"/>
                  <w:vAlign w:val="center"/>
                </w:tcPr>
                <w:p w14:paraId="68E945F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年用水量（m</w:t>
                  </w:r>
                  <w:r>
                    <w:rPr>
                      <w:rFonts w:hint="eastAsia" w:cs="Times New Roman"/>
                      <w:b/>
                      <w:bCs/>
                      <w:color w:val="auto"/>
                      <w:sz w:val="21"/>
                      <w:szCs w:val="21"/>
                      <w:vertAlign w:val="superscript"/>
                      <w:lang w:val="en-US" w:eastAsia="zh-CN"/>
                    </w:rPr>
                    <w:t>3</w:t>
                  </w:r>
                  <w:r>
                    <w:rPr>
                      <w:rFonts w:hint="eastAsia" w:cs="Times New Roman"/>
                      <w:b/>
                      <w:bCs/>
                      <w:color w:val="auto"/>
                      <w:sz w:val="21"/>
                      <w:szCs w:val="21"/>
                      <w:vertAlign w:val="baseline"/>
                      <w:lang w:val="en-US" w:eastAsia="zh-CN"/>
                    </w:rPr>
                    <w:t>/a）</w:t>
                  </w:r>
                </w:p>
              </w:tc>
              <w:tc>
                <w:tcPr>
                  <w:tcW w:w="1198" w:type="dxa"/>
                  <w:vAlign w:val="center"/>
                </w:tcPr>
                <w:p w14:paraId="652F35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排水量</w:t>
                  </w:r>
                </w:p>
              </w:tc>
            </w:tr>
            <w:tr w14:paraId="0F73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14:paraId="56DA632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生活用水</w:t>
                  </w:r>
                </w:p>
              </w:tc>
              <w:tc>
                <w:tcPr>
                  <w:tcW w:w="1400" w:type="dxa"/>
                  <w:vAlign w:val="center"/>
                </w:tcPr>
                <w:p w14:paraId="355D3B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50L/人·d</w:t>
                  </w:r>
                </w:p>
              </w:tc>
              <w:tc>
                <w:tcPr>
                  <w:tcW w:w="800" w:type="dxa"/>
                  <w:vAlign w:val="center"/>
                </w:tcPr>
                <w:p w14:paraId="257E7B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12人</w:t>
                  </w:r>
                </w:p>
              </w:tc>
              <w:tc>
                <w:tcPr>
                  <w:tcW w:w="1865" w:type="dxa"/>
                  <w:vAlign w:val="center"/>
                </w:tcPr>
                <w:p w14:paraId="574EB26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0.6</w:t>
                  </w:r>
                </w:p>
              </w:tc>
              <w:tc>
                <w:tcPr>
                  <w:tcW w:w="1865" w:type="dxa"/>
                  <w:vAlign w:val="center"/>
                </w:tcPr>
                <w:p w14:paraId="491659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180</w:t>
                  </w:r>
                </w:p>
              </w:tc>
              <w:tc>
                <w:tcPr>
                  <w:tcW w:w="1198" w:type="dxa"/>
                  <w:vAlign w:val="center"/>
                </w:tcPr>
                <w:p w14:paraId="4A7C01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153m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/a</w:t>
                  </w:r>
                </w:p>
              </w:tc>
            </w:tr>
            <w:tr w14:paraId="29DE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dxa"/>
                  <w:gridSpan w:val="3"/>
                  <w:vAlign w:val="center"/>
                </w:tcPr>
                <w:p w14:paraId="7D823D1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合计</w:t>
                  </w:r>
                </w:p>
              </w:tc>
              <w:tc>
                <w:tcPr>
                  <w:tcW w:w="1865" w:type="dxa"/>
                  <w:vAlign w:val="center"/>
                </w:tcPr>
                <w:p w14:paraId="54AEEF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0.6</w:t>
                  </w:r>
                </w:p>
              </w:tc>
              <w:tc>
                <w:tcPr>
                  <w:tcW w:w="1865" w:type="dxa"/>
                  <w:vAlign w:val="center"/>
                </w:tcPr>
                <w:p w14:paraId="671FD14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180</w:t>
                  </w:r>
                </w:p>
              </w:tc>
              <w:tc>
                <w:tcPr>
                  <w:tcW w:w="1198" w:type="dxa"/>
                  <w:vAlign w:val="center"/>
                </w:tcPr>
                <w:p w14:paraId="1AF8A2E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153m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/a</w:t>
                  </w:r>
                </w:p>
              </w:tc>
            </w:tr>
          </w:tbl>
          <w:p w14:paraId="005995F4">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供电：</w:t>
            </w:r>
            <w:r>
              <w:rPr>
                <w:rFonts w:hint="eastAsia" w:cs="Times New Roman"/>
                <w:color w:val="auto"/>
                <w:sz w:val="24"/>
                <w:szCs w:val="24"/>
                <w:lang w:val="en-US" w:eastAsia="zh-CN"/>
              </w:rPr>
              <w:t>用电依托厂区现有供电设施，现有供电设施齐全、完善，电力供应有保障。</w:t>
            </w:r>
          </w:p>
          <w:p w14:paraId="42CAFD93">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依托工程</w:t>
            </w:r>
          </w:p>
          <w:p w14:paraId="56EE4E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本项目依托情况如下表所示：</w:t>
            </w:r>
          </w:p>
          <w:p w14:paraId="6307E8B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表2-6 项目依托工程一览表</w:t>
            </w:r>
          </w:p>
          <w:tbl>
            <w:tblPr>
              <w:tblStyle w:val="30"/>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305"/>
              <w:gridCol w:w="3720"/>
              <w:gridCol w:w="2718"/>
            </w:tblGrid>
            <w:tr w14:paraId="6F5D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2D2E030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1305" w:type="dxa"/>
                  <w:vAlign w:val="center"/>
                </w:tcPr>
                <w:p w14:paraId="52D69F0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3720" w:type="dxa"/>
                  <w:vAlign w:val="center"/>
                </w:tcPr>
                <w:p w14:paraId="22EF0FB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依托内容</w:t>
                  </w:r>
                </w:p>
              </w:tc>
              <w:tc>
                <w:tcPr>
                  <w:tcW w:w="2718" w:type="dxa"/>
                  <w:vAlign w:val="center"/>
                </w:tcPr>
                <w:p w14:paraId="13B088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依托能力分析</w:t>
                  </w:r>
                </w:p>
              </w:tc>
            </w:tr>
            <w:tr w14:paraId="0F69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vAlign w:val="center"/>
                </w:tcPr>
                <w:p w14:paraId="587814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公共工程</w:t>
                  </w:r>
                </w:p>
              </w:tc>
              <w:tc>
                <w:tcPr>
                  <w:tcW w:w="1305" w:type="dxa"/>
                  <w:vAlign w:val="center"/>
                </w:tcPr>
                <w:p w14:paraId="0E38258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供排水系统</w:t>
                  </w:r>
                </w:p>
              </w:tc>
              <w:tc>
                <w:tcPr>
                  <w:tcW w:w="3720" w:type="dxa"/>
                  <w:vAlign w:val="center"/>
                </w:tcPr>
                <w:p w14:paraId="08DA60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采用雨、污分流制，排水接入园区管网</w:t>
                  </w:r>
                </w:p>
              </w:tc>
              <w:tc>
                <w:tcPr>
                  <w:tcW w:w="2718" w:type="dxa"/>
                  <w:vAlign w:val="center"/>
                </w:tcPr>
                <w:p w14:paraId="2885458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供排水系统已经建成，依托可行</w:t>
                  </w:r>
                </w:p>
              </w:tc>
            </w:tr>
            <w:tr w14:paraId="6AA4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0519239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05" w:type="dxa"/>
                  <w:vAlign w:val="center"/>
                </w:tcPr>
                <w:p w14:paraId="14DED0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供电系统</w:t>
                  </w:r>
                </w:p>
              </w:tc>
              <w:tc>
                <w:tcPr>
                  <w:tcW w:w="3720" w:type="dxa"/>
                  <w:vAlign w:val="center"/>
                </w:tcPr>
                <w:p w14:paraId="2191D8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由市政电网供给，能满足本项目的需求</w:t>
                  </w:r>
                </w:p>
              </w:tc>
              <w:tc>
                <w:tcPr>
                  <w:tcW w:w="2718" w:type="dxa"/>
                  <w:vAlign w:val="center"/>
                </w:tcPr>
                <w:p w14:paraId="21B05BF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依托可行</w:t>
                  </w:r>
                </w:p>
              </w:tc>
            </w:tr>
            <w:tr w14:paraId="607B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73BDF2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环保工程</w:t>
                  </w:r>
                </w:p>
              </w:tc>
              <w:tc>
                <w:tcPr>
                  <w:tcW w:w="1305" w:type="dxa"/>
                  <w:vAlign w:val="center"/>
                </w:tcPr>
                <w:p w14:paraId="1281911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生活污水预处理池</w:t>
                  </w:r>
                </w:p>
              </w:tc>
              <w:tc>
                <w:tcPr>
                  <w:tcW w:w="3720" w:type="dxa"/>
                  <w:vAlign w:val="center"/>
                </w:tcPr>
                <w:p w14:paraId="697ED8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租赁厂区东南侧</w:t>
                  </w:r>
                  <w:r>
                    <w:rPr>
                      <w:rFonts w:hint="default" w:ascii="Times New Roman" w:hAnsi="Times New Roman" w:eastAsia="宋体" w:cs="Times New Roman"/>
                      <w:color w:val="auto"/>
                      <w:sz w:val="21"/>
                      <w:szCs w:val="21"/>
                      <w:vertAlign w:val="baseline"/>
                      <w:lang w:val="en-US" w:eastAsia="zh-CN"/>
                    </w:rPr>
                    <w:t>己建容积为</w:t>
                  </w:r>
                  <w:r>
                    <w:rPr>
                      <w:rFonts w:hint="eastAsia" w:cs="Times New Roman"/>
                      <w:color w:val="auto"/>
                      <w:sz w:val="21"/>
                      <w:szCs w:val="21"/>
                      <w:vertAlign w:val="baseline"/>
                      <w:lang w:val="en-US" w:eastAsia="zh-CN"/>
                    </w:rPr>
                    <w:t>16.0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地埋式</w:t>
                  </w:r>
                  <w:r>
                    <w:rPr>
                      <w:rFonts w:hint="eastAsia" w:cs="Times New Roman"/>
                      <w:color w:val="auto"/>
                      <w:sz w:val="21"/>
                      <w:szCs w:val="21"/>
                      <w:vertAlign w:val="baseline"/>
                      <w:lang w:val="en-US" w:eastAsia="zh-CN"/>
                    </w:rPr>
                    <w:t>预处理池；</w:t>
                  </w:r>
                  <w:r>
                    <w:rPr>
                      <w:rFonts w:hint="default" w:ascii="Times New Roman" w:hAnsi="Times New Roman" w:eastAsia="宋体" w:cs="Times New Roman"/>
                      <w:color w:val="auto"/>
                      <w:sz w:val="21"/>
                      <w:szCs w:val="21"/>
                      <w:vertAlign w:val="baseline"/>
                      <w:lang w:val="en-US" w:eastAsia="zh-CN"/>
                    </w:rPr>
                    <w:t>根据现场调查，</w:t>
                  </w:r>
                  <w:r>
                    <w:rPr>
                      <w:rFonts w:hint="eastAsia" w:cs="Times New Roman"/>
                      <w:color w:val="auto"/>
                      <w:sz w:val="21"/>
                      <w:szCs w:val="21"/>
                      <w:vertAlign w:val="baseline"/>
                      <w:lang w:val="en-US" w:eastAsia="zh-CN"/>
                    </w:rPr>
                    <w:t>预处理池</w:t>
                  </w:r>
                  <w:r>
                    <w:rPr>
                      <w:rFonts w:hint="default" w:ascii="Times New Roman" w:hAnsi="Times New Roman" w:eastAsia="宋体" w:cs="Times New Roman"/>
                      <w:color w:val="auto"/>
                      <w:sz w:val="21"/>
                      <w:szCs w:val="21"/>
                      <w:vertAlign w:val="baseline"/>
                      <w:lang w:val="en-US" w:eastAsia="zh-CN"/>
                    </w:rPr>
                    <w:t>剩余容积约</w:t>
                  </w:r>
                  <w:r>
                    <w:rPr>
                      <w:rFonts w:hint="eastAsia" w:cs="Times New Roman"/>
                      <w:color w:val="auto"/>
                      <w:sz w:val="21"/>
                      <w:szCs w:val="21"/>
                      <w:vertAlign w:val="baseline"/>
                      <w:lang w:val="en-US" w:eastAsia="zh-CN"/>
                    </w:rPr>
                    <w:t>12.5</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，该</w:t>
                  </w:r>
                  <w:r>
                    <w:rPr>
                      <w:rFonts w:hint="eastAsia" w:cs="Times New Roman"/>
                      <w:color w:val="auto"/>
                      <w:sz w:val="21"/>
                      <w:szCs w:val="21"/>
                      <w:vertAlign w:val="baseline"/>
                      <w:lang w:val="en-US" w:eastAsia="zh-CN"/>
                    </w:rPr>
                    <w:t>预处理池</w:t>
                  </w:r>
                  <w:r>
                    <w:rPr>
                      <w:rFonts w:hint="default" w:ascii="Times New Roman" w:hAnsi="Times New Roman" w:eastAsia="宋体" w:cs="Times New Roman"/>
                      <w:color w:val="auto"/>
                      <w:sz w:val="21"/>
                      <w:szCs w:val="21"/>
                      <w:vertAlign w:val="baseline"/>
                      <w:lang w:val="en-US" w:eastAsia="zh-CN"/>
                    </w:rPr>
                    <w:t>尚有充足的剩余处理能力</w:t>
                  </w:r>
                  <w:r>
                    <w:rPr>
                      <w:rFonts w:hint="eastAsia" w:cs="Times New Roman"/>
                      <w:color w:val="auto"/>
                      <w:sz w:val="21"/>
                      <w:szCs w:val="21"/>
                      <w:vertAlign w:val="baseline"/>
                      <w:lang w:val="en-US" w:eastAsia="zh-CN"/>
                    </w:rPr>
                    <w:t>。</w:t>
                  </w:r>
                </w:p>
              </w:tc>
              <w:tc>
                <w:tcPr>
                  <w:tcW w:w="2718" w:type="dxa"/>
                  <w:vAlign w:val="center"/>
                </w:tcPr>
                <w:p w14:paraId="3AFAD40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项目只</w:t>
                  </w:r>
                  <w:r>
                    <w:rPr>
                      <w:rFonts w:hint="eastAsia" w:cs="Times New Roman"/>
                      <w:color w:val="auto"/>
                      <w:sz w:val="21"/>
                      <w:szCs w:val="21"/>
                      <w:vertAlign w:val="baseline"/>
                      <w:lang w:val="en-US" w:eastAsia="zh-CN"/>
                    </w:rPr>
                    <w:t>外排</w:t>
                  </w:r>
                  <w:r>
                    <w:rPr>
                      <w:rFonts w:hint="default" w:ascii="Times New Roman" w:hAnsi="Times New Roman" w:eastAsia="宋体" w:cs="Times New Roman"/>
                      <w:color w:val="auto"/>
                      <w:sz w:val="21"/>
                      <w:szCs w:val="21"/>
                      <w:vertAlign w:val="baseline"/>
                      <w:lang w:val="en-US" w:eastAsia="zh-CN"/>
                    </w:rPr>
                    <w:t>生活污水，产生量为</w:t>
                  </w:r>
                  <w:r>
                    <w:rPr>
                      <w:rFonts w:hint="eastAsia" w:cs="Times New Roman"/>
                      <w:color w:val="auto"/>
                      <w:sz w:val="21"/>
                      <w:szCs w:val="21"/>
                      <w:vertAlign w:val="baseline"/>
                      <w:lang w:val="en-US" w:eastAsia="zh-CN"/>
                    </w:rPr>
                    <w:t>0.51</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/d，占</w:t>
                  </w:r>
                  <w:r>
                    <w:rPr>
                      <w:rFonts w:hint="eastAsia" w:cs="Times New Roman"/>
                      <w:color w:val="auto"/>
                      <w:sz w:val="21"/>
                      <w:szCs w:val="21"/>
                      <w:vertAlign w:val="baseline"/>
                      <w:lang w:val="en-US" w:eastAsia="zh-CN"/>
                    </w:rPr>
                    <w:t>预处理池</w:t>
                  </w:r>
                  <w:r>
                    <w:rPr>
                      <w:rFonts w:hint="default" w:ascii="Times New Roman" w:hAnsi="Times New Roman" w:eastAsia="宋体" w:cs="Times New Roman"/>
                      <w:color w:val="auto"/>
                      <w:sz w:val="21"/>
                      <w:szCs w:val="21"/>
                      <w:vertAlign w:val="baseline"/>
                      <w:lang w:val="en-US" w:eastAsia="zh-CN"/>
                    </w:rPr>
                    <w:t>剩余容积的</w:t>
                  </w:r>
                  <w:r>
                    <w:rPr>
                      <w:rFonts w:hint="eastAsia" w:cs="Times New Roman"/>
                      <w:color w:val="auto"/>
                      <w:sz w:val="21"/>
                      <w:szCs w:val="21"/>
                      <w:vertAlign w:val="baseline"/>
                      <w:lang w:val="en-US" w:eastAsia="zh-CN"/>
                    </w:rPr>
                    <w:t>4.08</w:t>
                  </w:r>
                  <w:r>
                    <w:rPr>
                      <w:rFonts w:hint="default" w:ascii="Times New Roman" w:hAnsi="Times New Roman" w:eastAsia="宋体" w:cs="Times New Roman"/>
                      <w:color w:val="auto"/>
                      <w:sz w:val="21"/>
                      <w:szCs w:val="21"/>
                      <w:vertAlign w:val="baseline"/>
                      <w:lang w:val="en-US" w:eastAsia="zh-CN"/>
                    </w:rPr>
                    <w:t>%，污水纳入</w:t>
                  </w:r>
                  <w:r>
                    <w:rPr>
                      <w:rFonts w:hint="eastAsia" w:cs="Times New Roman"/>
                      <w:color w:val="auto"/>
                      <w:sz w:val="21"/>
                      <w:szCs w:val="21"/>
                      <w:vertAlign w:val="baseline"/>
                      <w:lang w:val="en-US" w:eastAsia="zh-CN"/>
                    </w:rPr>
                    <w:t>租赁厂区预处理池</w:t>
                  </w:r>
                  <w:r>
                    <w:rPr>
                      <w:rFonts w:hint="default" w:ascii="Times New Roman" w:hAnsi="Times New Roman" w:eastAsia="宋体" w:cs="Times New Roman"/>
                      <w:color w:val="auto"/>
                      <w:sz w:val="21"/>
                      <w:szCs w:val="21"/>
                      <w:vertAlign w:val="baseline"/>
                      <w:lang w:val="en-US" w:eastAsia="zh-CN"/>
                    </w:rPr>
                    <w:t>接纳范围，依托可行</w:t>
                  </w:r>
                  <w:r>
                    <w:rPr>
                      <w:rFonts w:hint="eastAsia" w:cs="Times New Roman"/>
                      <w:color w:val="auto"/>
                      <w:sz w:val="21"/>
                      <w:szCs w:val="21"/>
                      <w:vertAlign w:val="baseline"/>
                      <w:lang w:val="en-US" w:eastAsia="zh-CN"/>
                    </w:rPr>
                    <w:t>。</w:t>
                  </w:r>
                </w:p>
              </w:tc>
            </w:tr>
          </w:tbl>
          <w:p w14:paraId="18225AC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lang w:val="en-US" w:eastAsia="zh-CN"/>
              </w:rPr>
            </w:pPr>
          </w:p>
        </w:tc>
      </w:tr>
      <w:tr w14:paraId="63CF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532" w:type="pct"/>
            <w:noWrap w:val="0"/>
            <w:vAlign w:val="center"/>
          </w:tcPr>
          <w:p w14:paraId="0DA9E2EF">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工艺流程和产排污</w:t>
            </w:r>
          </w:p>
          <w:p w14:paraId="04F4C5CA">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环节</w:t>
            </w:r>
          </w:p>
        </w:tc>
        <w:tc>
          <w:tcPr>
            <w:tcW w:w="4467" w:type="pct"/>
            <w:noWrap w:val="0"/>
            <w:vAlign w:val="center"/>
          </w:tcPr>
          <w:p w14:paraId="5DA46CA6">
            <w:pPr>
              <w:numPr>
                <w:ilvl w:val="0"/>
                <w:numId w:val="14"/>
              </w:numPr>
              <w:spacing w:line="360" w:lineRule="auto"/>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工艺流程简述</w:t>
            </w:r>
          </w:p>
          <w:p w14:paraId="5B0C1D1E">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根据工程特点</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其对环境影响因素可分为两个阶段</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施工期和营运期</w:t>
            </w:r>
            <w:r>
              <w:rPr>
                <w:rFonts w:hint="default" w:ascii="Times New Roman" w:hAnsi="Times New Roman" w:eastAsia="宋体" w:cs="Times New Roman"/>
                <w:color w:val="auto"/>
                <w:sz w:val="24"/>
                <w:szCs w:val="24"/>
              </w:rPr>
              <w:t>。</w:t>
            </w:r>
          </w:p>
          <w:p w14:paraId="7986D97E">
            <w:pPr>
              <w:numPr>
                <w:ilvl w:val="0"/>
                <w:numId w:val="15"/>
              </w:numPr>
              <w:spacing w:line="360" w:lineRule="auto"/>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施工期工程分析</w:t>
            </w:r>
          </w:p>
          <w:p w14:paraId="5BFB8178">
            <w:pPr>
              <w:numPr>
                <w:ilvl w:val="0"/>
                <w:numId w:val="0"/>
              </w:num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本项目依托现有标准厂房，施工期无土建工程，主要为设备安装调试；施工期工艺流程及污染物产生点位见下图2-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w:t>
            </w:r>
          </w:p>
          <w:p w14:paraId="1D95036A">
            <w:pPr>
              <w:numPr>
                <w:ilvl w:val="0"/>
                <w:numId w:val="0"/>
              </w:numPr>
              <w:spacing w:line="360" w:lineRule="auto"/>
              <w:jc w:val="center"/>
            </w:pPr>
            <w:r>
              <w:drawing>
                <wp:inline distT="0" distB="0" distL="114300" distR="114300">
                  <wp:extent cx="4494530" cy="1933575"/>
                  <wp:effectExtent l="0" t="0" r="1270" b="952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6"/>
                          <a:stretch>
                            <a:fillRect/>
                          </a:stretch>
                        </pic:blipFill>
                        <pic:spPr>
                          <a:xfrm>
                            <a:off x="0" y="0"/>
                            <a:ext cx="4494530" cy="1933575"/>
                          </a:xfrm>
                          <a:prstGeom prst="rect">
                            <a:avLst/>
                          </a:prstGeom>
                          <a:noFill/>
                          <a:ln>
                            <a:noFill/>
                          </a:ln>
                        </pic:spPr>
                      </pic:pic>
                    </a:graphicData>
                  </a:graphic>
                </wp:inline>
              </w:drawing>
            </w:r>
          </w:p>
          <w:p w14:paraId="40B0EAF6">
            <w:pPr>
              <w:numPr>
                <w:ilvl w:val="0"/>
                <w:numId w:val="0"/>
              </w:num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施工期工艺流程及产污环节图</w:t>
            </w:r>
          </w:p>
          <w:p w14:paraId="2E4FF556">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w:t>
            </w:r>
            <w:r>
              <w:rPr>
                <w:rFonts w:hint="eastAsia" w:cs="Times New Roman"/>
                <w:color w:val="auto"/>
                <w:sz w:val="24"/>
                <w:szCs w:val="24"/>
                <w:lang w:val="en-US" w:eastAsia="zh-CN"/>
              </w:rPr>
              <w:t>施工</w:t>
            </w:r>
            <w:r>
              <w:rPr>
                <w:rFonts w:hint="default" w:ascii="Times New Roman" w:hAnsi="Times New Roman" w:eastAsia="宋体" w:cs="Times New Roman"/>
                <w:color w:val="auto"/>
                <w:sz w:val="24"/>
                <w:szCs w:val="24"/>
              </w:rPr>
              <w:t>工序为：</w:t>
            </w:r>
          </w:p>
          <w:p w14:paraId="09B5E8F9">
            <w:pPr>
              <w:numPr>
                <w:ilvl w:val="0"/>
                <w:numId w:val="16"/>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厂房改造</w:t>
            </w:r>
          </w:p>
          <w:p w14:paraId="16200D7A">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对现有空置的标准厂房按照要求进行改造，厂房改造时，钻机、电锤等施工过程中产生的扬尘和噪声，以及表面粉刷产生装修废气、建筑垃圾，施工工人产生的生活污水和生活垃圾等。</w:t>
            </w:r>
          </w:p>
          <w:p w14:paraId="20D7C13F">
            <w:pPr>
              <w:numPr>
                <w:ilvl w:val="0"/>
                <w:numId w:val="16"/>
              </w:numPr>
              <w:spacing w:line="360" w:lineRule="auto"/>
              <w:ind w:left="0" w:leftChars="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设备安装</w:t>
            </w:r>
          </w:p>
          <w:p w14:paraId="41F5BE58">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主要包括生产设备、废气处理设备和办公设备的安装，其主要污染物为设备安装噪声和废包装材料，施工工人产生的生活污水和生活垃圾等。</w:t>
            </w:r>
          </w:p>
          <w:p w14:paraId="3F8F6EF7">
            <w:pPr>
              <w:numPr>
                <w:ilvl w:val="0"/>
                <w:numId w:val="16"/>
              </w:numPr>
              <w:spacing w:line="360" w:lineRule="auto"/>
              <w:ind w:left="0" w:leftChars="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设备调试</w:t>
            </w:r>
          </w:p>
          <w:p w14:paraId="5D8788D7">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设备调试阶段和废气处理设备运行时将产生设备噪声，施工工人产生的生活污水和生活垃圾等。</w:t>
            </w:r>
          </w:p>
          <w:p w14:paraId="14F903C2">
            <w:pPr>
              <w:numPr>
                <w:ilvl w:val="0"/>
                <w:numId w:val="0"/>
              </w:numPr>
              <w:spacing w:line="360" w:lineRule="auto"/>
              <w:ind w:firstLine="480" w:firstLineChars="200"/>
              <w:jc w:val="both"/>
              <w:rPr>
                <w:rFonts w:hint="eastAsia" w:eastAsia="宋体"/>
                <w:sz w:val="24"/>
                <w:szCs w:val="24"/>
                <w:lang w:val="en-US" w:eastAsia="zh-CN"/>
              </w:rPr>
            </w:pPr>
            <w:r>
              <w:rPr>
                <w:rFonts w:hint="default" w:ascii="Times New Roman" w:hAnsi="Times New Roman" w:eastAsia="宋体" w:cs="Times New Roman"/>
                <w:color w:val="auto"/>
                <w:sz w:val="24"/>
                <w:szCs w:val="24"/>
              </w:rPr>
              <w:t>由于施工期污染物排放量均很少，时间</w:t>
            </w:r>
            <w:r>
              <w:rPr>
                <w:rFonts w:hint="eastAsia" w:cs="Times New Roman"/>
                <w:color w:val="auto"/>
                <w:sz w:val="24"/>
                <w:szCs w:val="24"/>
                <w:lang w:val="en-US" w:eastAsia="zh-CN"/>
              </w:rPr>
              <w:t>较</w:t>
            </w:r>
            <w:r>
              <w:rPr>
                <w:rFonts w:hint="default" w:ascii="Times New Roman" w:hAnsi="Times New Roman" w:eastAsia="宋体" w:cs="Times New Roman"/>
                <w:color w:val="auto"/>
                <w:sz w:val="24"/>
                <w:szCs w:val="24"/>
              </w:rPr>
              <w:t>短，不会对环境产生显著影响。因此，本报告不再对施工期环境影响进行进一步评价</w:t>
            </w:r>
            <w:r>
              <w:rPr>
                <w:rFonts w:hint="eastAsia" w:cs="Times New Roman"/>
                <w:color w:val="auto"/>
                <w:sz w:val="24"/>
                <w:szCs w:val="24"/>
                <w:lang w:eastAsia="zh-CN"/>
              </w:rPr>
              <w:t>。</w:t>
            </w:r>
          </w:p>
          <w:p w14:paraId="60E7718A">
            <w:pPr>
              <w:numPr>
                <w:ilvl w:val="0"/>
                <w:numId w:val="15"/>
              </w:numPr>
              <w:spacing w:line="360" w:lineRule="auto"/>
              <w:ind w:left="0" w:leftChars="0"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营运期工艺分析</w:t>
            </w:r>
          </w:p>
          <w:p w14:paraId="72E45501">
            <w:pPr>
              <w:numPr>
                <w:ilvl w:val="0"/>
                <w:numId w:val="17"/>
              </w:numPr>
              <w:spacing w:line="360" w:lineRule="auto"/>
              <w:ind w:firstLine="482"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bCs/>
                <w:color w:val="auto"/>
                <w:sz w:val="24"/>
                <w:szCs w:val="24"/>
              </w:rPr>
              <w:t>营运期工艺流程</w:t>
            </w:r>
          </w:p>
          <w:p w14:paraId="0E20E5FC">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本项目废旧电脑服务器、通讯设备、网络设备、电子类医疗仪器及光伏板组件等电器电子设备拆解共用一条拆解线。</w:t>
            </w:r>
          </w:p>
          <w:p w14:paraId="16DB0EAD">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本项目主要对废旧电子设备进行检测、拆解及重新组装，不涉及锡焊等维修作业，</w:t>
            </w:r>
            <w:r>
              <w:rPr>
                <w:rFonts w:hint="default" w:ascii="Times New Roman" w:hAnsi="Times New Roman" w:eastAsia="宋体" w:cs="Times New Roman"/>
                <w:b w:val="0"/>
                <w:bCs w:val="0"/>
                <w:i w:val="0"/>
                <w:iCs w:val="0"/>
                <w:color w:val="auto"/>
                <w:sz w:val="24"/>
                <w:szCs w:val="24"/>
                <w:lang w:val="en-US" w:eastAsia="zh-CN"/>
              </w:rPr>
              <w:t>清灰</w:t>
            </w:r>
            <w:r>
              <w:rPr>
                <w:rFonts w:hint="eastAsia" w:cs="Times New Roman"/>
                <w:b w:val="0"/>
                <w:bCs w:val="0"/>
                <w:i w:val="0"/>
                <w:iCs w:val="0"/>
                <w:color w:val="auto"/>
                <w:sz w:val="24"/>
                <w:szCs w:val="24"/>
                <w:lang w:val="en-US" w:eastAsia="zh-CN"/>
              </w:rPr>
              <w:t>及后续</w:t>
            </w:r>
            <w:r>
              <w:rPr>
                <w:rFonts w:hint="default" w:ascii="Times New Roman" w:hAnsi="Times New Roman" w:eastAsia="宋体" w:cs="Times New Roman"/>
                <w:b w:val="0"/>
                <w:bCs w:val="0"/>
                <w:i w:val="0"/>
                <w:iCs w:val="0"/>
                <w:color w:val="auto"/>
                <w:sz w:val="24"/>
                <w:szCs w:val="24"/>
                <w:lang w:val="en-US" w:eastAsia="zh-CN"/>
              </w:rPr>
              <w:t>筛拆解</w:t>
            </w:r>
            <w:r>
              <w:rPr>
                <w:rFonts w:hint="eastAsia" w:cs="Times New Roman"/>
                <w:b w:val="0"/>
                <w:bCs w:val="0"/>
                <w:i w:val="0"/>
                <w:iCs w:val="0"/>
                <w:color w:val="auto"/>
                <w:sz w:val="24"/>
                <w:szCs w:val="24"/>
                <w:lang w:val="en-US" w:eastAsia="zh-CN"/>
              </w:rPr>
              <w:t>过程均不涉及清洗及酒精擦拭等作业；</w:t>
            </w:r>
            <w:r>
              <w:rPr>
                <w:rFonts w:hint="eastAsia" w:cs="Times New Roman"/>
                <w:b w:val="0"/>
                <w:bCs w:val="0"/>
                <w:color w:val="auto"/>
                <w:sz w:val="24"/>
                <w:szCs w:val="24"/>
                <w:lang w:val="en-US" w:eastAsia="zh-CN"/>
              </w:rPr>
              <w:t>收购废旧电子产品主要包括废旧电脑服务器、通讯设备、移动基站设备、电子类医疗仪器、大型网络交换机核心网设备、光伏板组件以及非《废弃电器电子产品处理目录》内其他废旧电子设备等。本项目不进行目录范围内的电器设备的拆解，对于回收废旧电子产品可能附带的显示器、电动机和微型电脑等组件，预先完整取出后作为配件优先二次利用，经检测不能正常使用的交由有拆解能力的公司进一步处置，本项目不进行显示器、电路板等危险废物的拆解。本项目回收电脑服务器、通讯设备、基站设备、网络设备及其他电子设备经检测筛选出功能正常的整机经清灰后作为产品外售，损坏设备进行下一步拆解，拆解后得到可利用零部件进行清灰后重新组装作为产品外售，塑料及金属直接作为产品外售；参考《废弃电器电子产品规范拆解处理作业及生产管理指南》（2015年版），项目废旧</w:t>
            </w:r>
            <w:r>
              <w:rPr>
                <w:rFonts w:hint="default" w:ascii="Times New Roman" w:hAnsi="Times New Roman" w:eastAsia="宋体" w:cs="Times New Roman"/>
                <w:b w:val="0"/>
                <w:bCs w:val="0"/>
                <w:i w:val="0"/>
                <w:iCs w:val="0"/>
                <w:color w:val="auto"/>
                <w:sz w:val="24"/>
                <w:szCs w:val="24"/>
                <w:lang w:val="en-US" w:eastAsia="zh-CN"/>
              </w:rPr>
              <w:t>电子设备</w:t>
            </w:r>
            <w:r>
              <w:rPr>
                <w:rFonts w:hint="eastAsia" w:cs="Times New Roman"/>
                <w:b w:val="0"/>
                <w:bCs w:val="0"/>
                <w:color w:val="auto"/>
                <w:sz w:val="24"/>
                <w:szCs w:val="24"/>
                <w:lang w:val="en-US" w:eastAsia="zh-CN"/>
              </w:rPr>
              <w:t>拆解工艺流程及产污环节如下：</w:t>
            </w:r>
          </w:p>
          <w:p w14:paraId="5050F953">
            <w:pPr>
              <w:numPr>
                <w:ilvl w:val="0"/>
                <w:numId w:val="0"/>
              </w:numPr>
              <w:spacing w:line="360" w:lineRule="auto"/>
              <w:ind w:firstLine="482" w:firstLineChars="200"/>
              <w:jc w:val="both"/>
              <w:rPr>
                <w:rFonts w:hint="default" w:ascii="Times New Roman" w:hAnsi="Times New Roman" w:eastAsia="宋体" w:cs="Times New Roman"/>
                <w:b/>
                <w:bCs/>
                <w:i w:val="0"/>
                <w:iCs w:val="0"/>
                <w:color w:val="auto"/>
                <w:sz w:val="24"/>
                <w:szCs w:val="24"/>
                <w:lang w:val="en-US" w:eastAsia="zh-CN"/>
              </w:rPr>
            </w:pPr>
            <w:r>
              <w:rPr>
                <w:rFonts w:hint="default" w:ascii="Times New Roman" w:hAnsi="Times New Roman" w:eastAsia="宋体" w:cs="Times New Roman"/>
                <w:b/>
                <w:bCs/>
                <w:i w:val="0"/>
                <w:iCs w:val="0"/>
                <w:color w:val="auto"/>
                <w:sz w:val="24"/>
                <w:szCs w:val="24"/>
                <w:lang w:val="en-US" w:eastAsia="zh-CN"/>
              </w:rPr>
              <w:t>主要工艺流程简述：</w:t>
            </w:r>
          </w:p>
          <w:p w14:paraId="7826FDA1">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①检测：主要对回收的废旧电脑服务器、通讯设备、基站设备、网络设备</w:t>
            </w:r>
            <w:r>
              <w:rPr>
                <w:rFonts w:hint="eastAsia" w:cs="Times New Roman"/>
                <w:b w:val="0"/>
                <w:bCs w:val="0"/>
                <w:i w:val="0"/>
                <w:iCs w:val="0"/>
                <w:color w:val="auto"/>
                <w:sz w:val="24"/>
                <w:szCs w:val="24"/>
                <w:lang w:val="en-US" w:eastAsia="zh-CN"/>
              </w:rPr>
              <w:t>、</w:t>
            </w:r>
            <w:r>
              <w:rPr>
                <w:rFonts w:hint="eastAsia" w:cs="Times New Roman"/>
                <w:b w:val="0"/>
                <w:bCs w:val="0"/>
                <w:color w:val="auto"/>
                <w:sz w:val="24"/>
                <w:szCs w:val="24"/>
                <w:lang w:val="en-US" w:eastAsia="zh-CN"/>
              </w:rPr>
              <w:t>光伏板组件</w:t>
            </w:r>
            <w:r>
              <w:rPr>
                <w:rFonts w:hint="default" w:ascii="Times New Roman" w:hAnsi="Times New Roman" w:eastAsia="宋体" w:cs="Times New Roman"/>
                <w:b w:val="0"/>
                <w:bCs w:val="0"/>
                <w:i w:val="0"/>
                <w:iCs w:val="0"/>
                <w:color w:val="auto"/>
                <w:sz w:val="24"/>
                <w:szCs w:val="24"/>
                <w:lang w:val="en-US" w:eastAsia="zh-CN"/>
              </w:rPr>
              <w:t>及其他电子设备的外观以及性能进行检测，确定需要拆解的电子设备；检测主要工作步骤如下图2-</w:t>
            </w:r>
            <w:r>
              <w:rPr>
                <w:rFonts w:hint="eastAsia" w:cs="Times New Roman"/>
                <w:b w:val="0"/>
                <w:bCs w:val="0"/>
                <w:i w:val="0"/>
                <w:iCs w:val="0"/>
                <w:color w:val="auto"/>
                <w:sz w:val="24"/>
                <w:szCs w:val="24"/>
                <w:lang w:val="en-US" w:eastAsia="zh-CN"/>
              </w:rPr>
              <w:t>3</w:t>
            </w:r>
            <w:r>
              <w:rPr>
                <w:rFonts w:hint="default" w:ascii="Times New Roman" w:hAnsi="Times New Roman" w:eastAsia="宋体" w:cs="Times New Roman"/>
                <w:b w:val="0"/>
                <w:bCs w:val="0"/>
                <w:i w:val="0"/>
                <w:iCs w:val="0"/>
                <w:color w:val="auto"/>
                <w:sz w:val="24"/>
                <w:szCs w:val="24"/>
                <w:lang w:val="en-US" w:eastAsia="zh-CN"/>
              </w:rPr>
              <w:t>所示。</w:t>
            </w:r>
          </w:p>
          <w:p w14:paraId="0985F659">
            <w:pPr>
              <w:numPr>
                <w:ilvl w:val="0"/>
                <w:numId w:val="0"/>
              </w:numPr>
              <w:spacing w:line="360" w:lineRule="auto"/>
              <w:jc w:val="center"/>
            </w:pPr>
            <w:r>
              <w:drawing>
                <wp:inline distT="0" distB="0" distL="114300" distR="114300">
                  <wp:extent cx="4997450" cy="1311275"/>
                  <wp:effectExtent l="0" t="0" r="1270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4997450" cy="1311275"/>
                          </a:xfrm>
                          <a:prstGeom prst="rect">
                            <a:avLst/>
                          </a:prstGeom>
                          <a:noFill/>
                          <a:ln>
                            <a:noFill/>
                          </a:ln>
                        </pic:spPr>
                      </pic:pic>
                    </a:graphicData>
                  </a:graphic>
                </wp:inline>
              </w:drawing>
            </w:r>
          </w:p>
          <w:p w14:paraId="14C81742">
            <w:pPr>
              <w:numPr>
                <w:ilvl w:val="0"/>
                <w:numId w:val="0"/>
              </w:numPr>
              <w:spacing w:line="360" w:lineRule="auto"/>
              <w:jc w:val="center"/>
              <w:rPr>
                <w:rFonts w:hint="default" w:ascii="Times New Roman" w:hAnsi="Times New Roman" w:eastAsia="宋体" w:cs="Times New Roman"/>
                <w:b/>
                <w:bCs/>
                <w:i w:val="0"/>
                <w:iCs w:val="0"/>
                <w:color w:val="auto"/>
                <w:sz w:val="21"/>
                <w:szCs w:val="21"/>
                <w:lang w:val="en-US" w:eastAsia="zh-CN"/>
              </w:rPr>
            </w:pPr>
            <w:r>
              <w:rPr>
                <w:rFonts w:hint="default" w:ascii="Times New Roman" w:hAnsi="Times New Roman" w:eastAsia="宋体" w:cs="Times New Roman"/>
                <w:b/>
                <w:bCs/>
                <w:i w:val="0"/>
                <w:iCs w:val="0"/>
                <w:color w:val="auto"/>
                <w:sz w:val="21"/>
                <w:szCs w:val="21"/>
                <w:lang w:val="en-US" w:eastAsia="zh-CN"/>
              </w:rPr>
              <w:t>图2-</w:t>
            </w:r>
            <w:r>
              <w:rPr>
                <w:rFonts w:hint="eastAsia" w:cs="Times New Roman"/>
                <w:b/>
                <w:bCs/>
                <w:i w:val="0"/>
                <w:iCs w:val="0"/>
                <w:color w:val="auto"/>
                <w:sz w:val="21"/>
                <w:szCs w:val="21"/>
                <w:lang w:val="en-US" w:eastAsia="zh-CN"/>
              </w:rPr>
              <w:t xml:space="preserve">3 </w:t>
            </w:r>
            <w:r>
              <w:rPr>
                <w:rFonts w:hint="default" w:ascii="Times New Roman" w:hAnsi="Times New Roman" w:eastAsia="宋体" w:cs="Times New Roman"/>
                <w:b/>
                <w:bCs/>
                <w:i w:val="0"/>
                <w:iCs w:val="0"/>
                <w:color w:val="auto"/>
                <w:sz w:val="21"/>
                <w:szCs w:val="21"/>
                <w:lang w:val="en-US" w:eastAsia="zh-CN"/>
              </w:rPr>
              <w:t>检测工作步骤图</w:t>
            </w:r>
          </w:p>
          <w:p w14:paraId="432778EF">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其</w:t>
            </w:r>
            <w:r>
              <w:rPr>
                <w:rFonts w:hint="default" w:ascii="Times New Roman" w:hAnsi="Times New Roman" w:eastAsia="宋体" w:cs="Times New Roman"/>
                <w:b w:val="0"/>
                <w:bCs w:val="0"/>
                <w:i w:val="0"/>
                <w:iCs w:val="0"/>
                <w:color w:val="auto"/>
                <w:sz w:val="24"/>
                <w:szCs w:val="24"/>
                <w:lang w:val="en-US" w:eastAsia="zh-CN"/>
              </w:rPr>
              <w:t>检测流程</w:t>
            </w:r>
            <w:r>
              <w:rPr>
                <w:rFonts w:hint="eastAsia" w:cs="Times New Roman"/>
                <w:b w:val="0"/>
                <w:bCs w:val="0"/>
                <w:i w:val="0"/>
                <w:iCs w:val="0"/>
                <w:color w:val="auto"/>
                <w:sz w:val="24"/>
                <w:szCs w:val="24"/>
                <w:lang w:val="en-US" w:eastAsia="zh-CN"/>
              </w:rPr>
              <w:t>如下：</w:t>
            </w:r>
          </w:p>
          <w:p w14:paraId="24194DCB">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a</w:t>
            </w:r>
            <w:r>
              <w:rPr>
                <w:rFonts w:hint="default" w:ascii="Times New Roman" w:hAnsi="Times New Roman" w:eastAsia="宋体" w:cs="Times New Roman"/>
                <w:b w:val="0"/>
                <w:bCs w:val="0"/>
                <w:i w:val="0"/>
                <w:iCs w:val="0"/>
                <w:color w:val="auto"/>
                <w:sz w:val="24"/>
                <w:szCs w:val="24"/>
                <w:lang w:val="en-US" w:eastAsia="zh-CN"/>
              </w:rPr>
              <w:t>外观检测：</w:t>
            </w:r>
            <w:r>
              <w:rPr>
                <w:rFonts w:hint="eastAsia" w:cs="Times New Roman"/>
                <w:b w:val="0"/>
                <w:bCs w:val="0"/>
                <w:i w:val="0"/>
                <w:iCs w:val="0"/>
                <w:color w:val="auto"/>
                <w:sz w:val="24"/>
                <w:szCs w:val="24"/>
                <w:lang w:val="en-US" w:eastAsia="zh-CN"/>
              </w:rPr>
              <w:t>检测收购的废旧电子产品外观的</w:t>
            </w:r>
            <w:r>
              <w:rPr>
                <w:rFonts w:hint="default" w:ascii="Times New Roman" w:hAnsi="Times New Roman" w:eastAsia="宋体" w:cs="Times New Roman"/>
                <w:b w:val="0"/>
                <w:bCs w:val="0"/>
                <w:i w:val="0"/>
                <w:iCs w:val="0"/>
                <w:color w:val="auto"/>
                <w:sz w:val="24"/>
                <w:szCs w:val="24"/>
                <w:lang w:val="en-US" w:eastAsia="zh-CN"/>
              </w:rPr>
              <w:t>破损、划痕、褪色</w:t>
            </w:r>
            <w:r>
              <w:rPr>
                <w:rFonts w:hint="eastAsia" w:cs="Times New Roman"/>
                <w:b w:val="0"/>
                <w:bCs w:val="0"/>
                <w:i w:val="0"/>
                <w:iCs w:val="0"/>
                <w:color w:val="auto"/>
                <w:sz w:val="24"/>
                <w:szCs w:val="24"/>
                <w:lang w:val="en-US" w:eastAsia="zh-CN"/>
              </w:rPr>
              <w:t>情况。</w:t>
            </w:r>
          </w:p>
          <w:p w14:paraId="0B2C21DF">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b</w:t>
            </w:r>
            <w:r>
              <w:rPr>
                <w:rFonts w:hint="default" w:ascii="Times New Roman" w:hAnsi="Times New Roman" w:eastAsia="宋体" w:cs="Times New Roman"/>
                <w:b w:val="0"/>
                <w:bCs w:val="0"/>
                <w:i w:val="0"/>
                <w:iCs w:val="0"/>
                <w:color w:val="auto"/>
                <w:sz w:val="24"/>
                <w:szCs w:val="24"/>
                <w:lang w:val="en-US" w:eastAsia="zh-CN"/>
              </w:rPr>
              <w:t>电源检测：</w:t>
            </w:r>
            <w:r>
              <w:rPr>
                <w:rFonts w:hint="eastAsia" w:cs="Times New Roman"/>
                <w:b w:val="0"/>
                <w:bCs w:val="0"/>
                <w:i w:val="0"/>
                <w:iCs w:val="0"/>
                <w:color w:val="auto"/>
                <w:sz w:val="24"/>
                <w:szCs w:val="24"/>
                <w:lang w:val="en-US" w:eastAsia="zh-CN"/>
              </w:rPr>
              <w:t>废旧电子产品</w:t>
            </w:r>
            <w:r>
              <w:rPr>
                <w:rFonts w:hint="default" w:ascii="Times New Roman" w:hAnsi="Times New Roman" w:eastAsia="宋体" w:cs="Times New Roman"/>
                <w:b w:val="0"/>
                <w:bCs w:val="0"/>
                <w:i w:val="0"/>
                <w:iCs w:val="0"/>
                <w:color w:val="auto"/>
                <w:sz w:val="24"/>
                <w:szCs w:val="24"/>
                <w:lang w:val="en-US" w:eastAsia="zh-CN"/>
              </w:rPr>
              <w:t>开机通电，看能否正常充电放电，电源适配器能否正常使用，电池能否正常蓄电放电，电池容量余值</w:t>
            </w:r>
            <w:r>
              <w:rPr>
                <w:rFonts w:hint="eastAsia" w:cs="Times New Roman"/>
                <w:b w:val="0"/>
                <w:bCs w:val="0"/>
                <w:i w:val="0"/>
                <w:iCs w:val="0"/>
                <w:color w:val="auto"/>
                <w:sz w:val="24"/>
                <w:szCs w:val="24"/>
                <w:lang w:val="en-US" w:eastAsia="zh-CN"/>
              </w:rPr>
              <w:t>。</w:t>
            </w:r>
          </w:p>
          <w:p w14:paraId="0CF9E7B6">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c</w:t>
            </w:r>
            <w:r>
              <w:rPr>
                <w:rFonts w:hint="default" w:ascii="Times New Roman" w:hAnsi="Times New Roman" w:eastAsia="宋体" w:cs="Times New Roman"/>
                <w:b w:val="0"/>
                <w:bCs w:val="0"/>
                <w:i w:val="0"/>
                <w:iCs w:val="0"/>
                <w:color w:val="auto"/>
                <w:sz w:val="24"/>
                <w:szCs w:val="24"/>
                <w:lang w:val="en-US" w:eastAsia="zh-CN"/>
              </w:rPr>
              <w:t>屏幕检测：</w:t>
            </w:r>
            <w:r>
              <w:rPr>
                <w:rFonts w:hint="eastAsia" w:cs="Times New Roman"/>
                <w:b w:val="0"/>
                <w:bCs w:val="0"/>
                <w:i w:val="0"/>
                <w:iCs w:val="0"/>
                <w:color w:val="auto"/>
                <w:sz w:val="24"/>
                <w:szCs w:val="24"/>
                <w:lang w:val="en-US" w:eastAsia="zh-CN"/>
              </w:rPr>
              <w:t>检测废旧电子产品显示器是否有</w:t>
            </w:r>
            <w:r>
              <w:rPr>
                <w:rFonts w:hint="default" w:ascii="Times New Roman" w:hAnsi="Times New Roman" w:eastAsia="宋体" w:cs="Times New Roman"/>
                <w:b w:val="0"/>
                <w:bCs w:val="0"/>
                <w:i w:val="0"/>
                <w:iCs w:val="0"/>
                <w:color w:val="auto"/>
                <w:sz w:val="24"/>
                <w:szCs w:val="24"/>
                <w:lang w:val="en-US" w:eastAsia="zh-CN"/>
              </w:rPr>
              <w:t>破损、划痕、花屏、坏点、漏光等显示功能</w:t>
            </w:r>
            <w:r>
              <w:rPr>
                <w:rFonts w:hint="eastAsia" w:cs="Times New Roman"/>
                <w:b w:val="0"/>
                <w:bCs w:val="0"/>
                <w:i w:val="0"/>
                <w:iCs w:val="0"/>
                <w:color w:val="auto"/>
                <w:sz w:val="24"/>
                <w:szCs w:val="24"/>
                <w:lang w:val="en-US" w:eastAsia="zh-CN"/>
              </w:rPr>
              <w:t>故障。</w:t>
            </w:r>
          </w:p>
          <w:p w14:paraId="4488417B">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d</w:t>
            </w:r>
            <w:r>
              <w:rPr>
                <w:rFonts w:hint="default" w:ascii="Times New Roman" w:hAnsi="Times New Roman" w:eastAsia="宋体" w:cs="Times New Roman"/>
                <w:b w:val="0"/>
                <w:bCs w:val="0"/>
                <w:i w:val="0"/>
                <w:iCs w:val="0"/>
                <w:color w:val="auto"/>
                <w:sz w:val="24"/>
                <w:szCs w:val="24"/>
                <w:lang w:val="en-US" w:eastAsia="zh-CN"/>
              </w:rPr>
              <w:t>外设检测：</w:t>
            </w:r>
            <w:r>
              <w:rPr>
                <w:rFonts w:hint="eastAsia" w:cs="Times New Roman"/>
                <w:b w:val="0"/>
                <w:bCs w:val="0"/>
                <w:i w:val="0"/>
                <w:iCs w:val="0"/>
                <w:color w:val="auto"/>
                <w:sz w:val="24"/>
                <w:szCs w:val="24"/>
                <w:lang w:val="en-US" w:eastAsia="zh-CN"/>
              </w:rPr>
              <w:t>检测废旧电子产品</w:t>
            </w:r>
            <w:r>
              <w:rPr>
                <w:rFonts w:hint="default" w:ascii="Times New Roman" w:hAnsi="Times New Roman" w:eastAsia="宋体" w:cs="Times New Roman"/>
                <w:b w:val="0"/>
                <w:bCs w:val="0"/>
                <w:i w:val="0"/>
                <w:iCs w:val="0"/>
                <w:color w:val="auto"/>
                <w:sz w:val="24"/>
                <w:szCs w:val="24"/>
                <w:lang w:val="en-US" w:eastAsia="zh-CN"/>
              </w:rPr>
              <w:t>是否有损坏，各接口测试，能否正常传输信号使用</w:t>
            </w:r>
            <w:r>
              <w:rPr>
                <w:rFonts w:hint="eastAsia" w:cs="Times New Roman"/>
                <w:b w:val="0"/>
                <w:bCs w:val="0"/>
                <w:i w:val="0"/>
                <w:iCs w:val="0"/>
                <w:color w:val="auto"/>
                <w:sz w:val="24"/>
                <w:szCs w:val="24"/>
                <w:lang w:val="en-US" w:eastAsia="zh-CN"/>
              </w:rPr>
              <w:t>。</w:t>
            </w:r>
          </w:p>
          <w:p w14:paraId="49F7C583">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e零部件</w:t>
            </w:r>
            <w:r>
              <w:rPr>
                <w:rFonts w:hint="default" w:ascii="Times New Roman" w:hAnsi="Times New Roman" w:eastAsia="宋体" w:cs="Times New Roman"/>
                <w:b w:val="0"/>
                <w:bCs w:val="0"/>
                <w:i w:val="0"/>
                <w:iCs w:val="0"/>
                <w:color w:val="auto"/>
                <w:sz w:val="24"/>
                <w:szCs w:val="24"/>
                <w:lang w:val="en-US" w:eastAsia="zh-CN"/>
              </w:rPr>
              <w:t>检测：通电开机测试，</w:t>
            </w:r>
            <w:r>
              <w:rPr>
                <w:rFonts w:hint="eastAsia" w:cs="Times New Roman"/>
                <w:b w:val="0"/>
                <w:bCs w:val="0"/>
                <w:i w:val="0"/>
                <w:iCs w:val="0"/>
                <w:color w:val="auto"/>
                <w:sz w:val="24"/>
                <w:szCs w:val="24"/>
                <w:lang w:val="en-US" w:eastAsia="zh-CN"/>
              </w:rPr>
              <w:t>各个</w:t>
            </w:r>
            <w:r>
              <w:rPr>
                <w:rFonts w:hint="default" w:ascii="Times New Roman" w:hAnsi="Times New Roman" w:eastAsia="宋体" w:cs="Times New Roman"/>
                <w:b w:val="0"/>
                <w:bCs w:val="0"/>
                <w:i w:val="0"/>
                <w:iCs w:val="0"/>
                <w:color w:val="auto"/>
                <w:sz w:val="24"/>
                <w:szCs w:val="24"/>
                <w:lang w:val="en-US" w:eastAsia="zh-CN"/>
              </w:rPr>
              <w:t>零部件</w:t>
            </w:r>
            <w:r>
              <w:rPr>
                <w:rFonts w:hint="eastAsia" w:cs="Times New Roman"/>
                <w:b w:val="0"/>
                <w:bCs w:val="0"/>
                <w:i w:val="0"/>
                <w:iCs w:val="0"/>
                <w:color w:val="auto"/>
                <w:sz w:val="24"/>
                <w:szCs w:val="24"/>
                <w:lang w:val="en-US" w:eastAsia="zh-CN"/>
              </w:rPr>
              <w:t>是否</w:t>
            </w:r>
            <w:r>
              <w:rPr>
                <w:rFonts w:hint="default" w:ascii="Times New Roman" w:hAnsi="Times New Roman" w:eastAsia="宋体" w:cs="Times New Roman"/>
                <w:b w:val="0"/>
                <w:bCs w:val="0"/>
                <w:i w:val="0"/>
                <w:iCs w:val="0"/>
                <w:color w:val="auto"/>
                <w:sz w:val="24"/>
                <w:szCs w:val="24"/>
                <w:lang w:val="en-US" w:eastAsia="zh-CN"/>
              </w:rPr>
              <w:t>正常</w:t>
            </w:r>
            <w:r>
              <w:rPr>
                <w:rFonts w:hint="eastAsia" w:cs="Times New Roman"/>
                <w:b w:val="0"/>
                <w:bCs w:val="0"/>
                <w:i w:val="0"/>
                <w:iCs w:val="0"/>
                <w:color w:val="auto"/>
                <w:sz w:val="24"/>
                <w:szCs w:val="24"/>
                <w:lang w:val="en-US" w:eastAsia="zh-CN"/>
              </w:rPr>
              <w:t>工作。</w:t>
            </w:r>
          </w:p>
          <w:p w14:paraId="526CD8CA">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f</w:t>
            </w:r>
            <w:r>
              <w:rPr>
                <w:rFonts w:hint="default" w:ascii="Times New Roman" w:hAnsi="Times New Roman" w:eastAsia="宋体" w:cs="Times New Roman"/>
                <w:b w:val="0"/>
                <w:bCs w:val="0"/>
                <w:i w:val="0"/>
                <w:iCs w:val="0"/>
                <w:color w:val="auto"/>
                <w:sz w:val="24"/>
                <w:szCs w:val="24"/>
                <w:lang w:val="en-US" w:eastAsia="zh-CN"/>
              </w:rPr>
              <w:t>整机测试：测试能否正常使用，检测各系统驱动能否正常使用</w:t>
            </w:r>
            <w:r>
              <w:rPr>
                <w:rFonts w:hint="eastAsia" w:cs="Times New Roman"/>
                <w:b w:val="0"/>
                <w:bCs w:val="0"/>
                <w:i w:val="0"/>
                <w:iCs w:val="0"/>
                <w:color w:val="auto"/>
                <w:sz w:val="24"/>
                <w:szCs w:val="24"/>
                <w:lang w:val="en-US" w:eastAsia="zh-CN"/>
              </w:rPr>
              <w:t>。</w:t>
            </w:r>
          </w:p>
          <w:p w14:paraId="1B4B0B2A">
            <w:pPr>
              <w:numPr>
                <w:ilvl w:val="0"/>
                <w:numId w:val="0"/>
              </w:numPr>
              <w:spacing w:line="360" w:lineRule="auto"/>
              <w:ind w:firstLine="480" w:firstLineChars="200"/>
              <w:jc w:val="both"/>
              <w:rPr>
                <w:rFonts w:hint="eastAsia" w:cs="Times New Roman"/>
                <w:b w:val="0"/>
                <w:bCs w:val="0"/>
                <w:i w:val="0"/>
                <w:iCs w:val="0"/>
                <w:color w:val="0000FF"/>
                <w:sz w:val="24"/>
                <w:szCs w:val="24"/>
                <w:lang w:val="en-US" w:eastAsia="zh-CN"/>
              </w:rPr>
            </w:pPr>
            <w:r>
              <w:rPr>
                <w:rFonts w:hint="eastAsia" w:cs="Times New Roman"/>
                <w:b w:val="0"/>
                <w:bCs w:val="0"/>
                <w:i w:val="0"/>
                <w:iCs w:val="0"/>
                <w:color w:val="auto"/>
                <w:sz w:val="24"/>
                <w:szCs w:val="24"/>
                <w:lang w:val="en-US" w:eastAsia="zh-CN"/>
              </w:rPr>
              <w:t>本项目收购的</w:t>
            </w:r>
            <w:r>
              <w:rPr>
                <w:rFonts w:hint="default" w:ascii="Times New Roman" w:hAnsi="Times New Roman" w:eastAsia="宋体" w:cs="Times New Roman"/>
                <w:b w:val="0"/>
                <w:bCs w:val="0"/>
                <w:i w:val="0"/>
                <w:iCs w:val="0"/>
                <w:color w:val="auto"/>
                <w:sz w:val="24"/>
                <w:szCs w:val="24"/>
                <w:lang w:val="en-US" w:eastAsia="zh-CN"/>
              </w:rPr>
              <w:t>废旧电子医疗设备进厂</w:t>
            </w:r>
            <w:r>
              <w:rPr>
                <w:rFonts w:hint="eastAsia" w:cs="Times New Roman"/>
                <w:b w:val="0"/>
                <w:bCs w:val="0"/>
                <w:i w:val="0"/>
                <w:iCs w:val="0"/>
                <w:color w:val="auto"/>
                <w:sz w:val="24"/>
                <w:szCs w:val="24"/>
                <w:lang w:val="en-US" w:eastAsia="zh-CN"/>
              </w:rPr>
              <w:t>前</w:t>
            </w:r>
            <w:r>
              <w:rPr>
                <w:rFonts w:hint="default" w:ascii="Times New Roman" w:hAnsi="Times New Roman" w:eastAsia="宋体" w:cs="Times New Roman"/>
                <w:b w:val="0"/>
                <w:bCs w:val="0"/>
                <w:i w:val="0"/>
                <w:iCs w:val="0"/>
                <w:color w:val="auto"/>
                <w:sz w:val="24"/>
                <w:szCs w:val="24"/>
                <w:lang w:val="en-US" w:eastAsia="zh-CN"/>
              </w:rPr>
              <w:t>全部进行消毒</w:t>
            </w:r>
            <w:r>
              <w:rPr>
                <w:rFonts w:hint="eastAsia" w:cs="Times New Roman"/>
                <w:b w:val="0"/>
                <w:bCs w:val="0"/>
                <w:i w:val="0"/>
                <w:iCs w:val="0"/>
                <w:color w:val="auto"/>
                <w:sz w:val="24"/>
                <w:szCs w:val="24"/>
                <w:lang w:val="en-US" w:eastAsia="zh-CN"/>
              </w:rPr>
              <w:t>后再</w:t>
            </w:r>
            <w:r>
              <w:rPr>
                <w:rFonts w:hint="default" w:ascii="Times New Roman" w:hAnsi="Times New Roman" w:eastAsia="宋体" w:cs="Times New Roman"/>
                <w:b w:val="0"/>
                <w:bCs w:val="0"/>
                <w:i w:val="0"/>
                <w:iCs w:val="0"/>
                <w:color w:val="auto"/>
                <w:sz w:val="24"/>
                <w:szCs w:val="24"/>
                <w:lang w:val="en-US" w:eastAsia="zh-CN"/>
              </w:rPr>
              <w:t>进行</w:t>
            </w:r>
            <w:r>
              <w:rPr>
                <w:rFonts w:hint="eastAsia" w:cs="Times New Roman"/>
                <w:b w:val="0"/>
                <w:bCs w:val="0"/>
                <w:i w:val="0"/>
                <w:iCs w:val="0"/>
                <w:color w:val="auto"/>
                <w:sz w:val="24"/>
                <w:szCs w:val="24"/>
                <w:lang w:val="en-US" w:eastAsia="zh-CN"/>
              </w:rPr>
              <w:t>运输；</w:t>
            </w:r>
            <w:r>
              <w:rPr>
                <w:rFonts w:hint="default" w:ascii="Times New Roman" w:hAnsi="Times New Roman" w:eastAsia="宋体" w:cs="Times New Roman"/>
                <w:b w:val="0"/>
                <w:bCs w:val="0"/>
                <w:i w:val="0"/>
                <w:iCs w:val="0"/>
                <w:color w:val="auto"/>
                <w:sz w:val="24"/>
                <w:szCs w:val="24"/>
                <w:lang w:val="en-US" w:eastAsia="zh-CN"/>
              </w:rPr>
              <w:t>项目不涉及化学检测及放射性检测，基站设备不进行外线设备的测试，不涉及电磁辐射污染</w:t>
            </w:r>
            <w:r>
              <w:rPr>
                <w:rFonts w:hint="eastAsia" w:cs="Times New Roman"/>
                <w:b w:val="0"/>
                <w:bCs w:val="0"/>
                <w:i w:val="0"/>
                <w:iCs w:val="0"/>
                <w:color w:val="auto"/>
                <w:sz w:val="24"/>
                <w:szCs w:val="24"/>
                <w:lang w:val="en-US" w:eastAsia="zh-CN"/>
              </w:rPr>
              <w:t>；</w:t>
            </w:r>
            <w:r>
              <w:rPr>
                <w:rFonts w:hint="default" w:ascii="Times New Roman" w:hAnsi="Times New Roman" w:eastAsia="宋体" w:cs="Times New Roman"/>
                <w:b w:val="0"/>
                <w:bCs w:val="0"/>
                <w:i w:val="0"/>
                <w:iCs w:val="0"/>
                <w:color w:val="auto"/>
                <w:sz w:val="24"/>
                <w:szCs w:val="24"/>
                <w:lang w:val="en-US" w:eastAsia="zh-CN"/>
              </w:rPr>
              <w:t>通过检测确定功能完好的整机经清灰后直接作产品</w:t>
            </w:r>
            <w:r>
              <w:rPr>
                <w:rFonts w:hint="eastAsia" w:cs="Times New Roman"/>
                <w:b w:val="0"/>
                <w:bCs w:val="0"/>
                <w:i w:val="0"/>
                <w:iCs w:val="0"/>
                <w:color w:val="auto"/>
                <w:sz w:val="24"/>
                <w:szCs w:val="24"/>
                <w:lang w:val="en-US" w:eastAsia="zh-CN"/>
              </w:rPr>
              <w:t>外售；</w:t>
            </w:r>
            <w:r>
              <w:rPr>
                <w:rFonts w:hint="default" w:ascii="Times New Roman" w:hAnsi="Times New Roman" w:eastAsia="宋体" w:cs="Times New Roman"/>
                <w:b w:val="0"/>
                <w:bCs w:val="0"/>
                <w:i w:val="0"/>
                <w:iCs w:val="0"/>
                <w:color w:val="auto"/>
                <w:sz w:val="24"/>
                <w:szCs w:val="24"/>
                <w:lang w:val="en-US" w:eastAsia="zh-CN"/>
              </w:rPr>
              <w:t>筛选出损坏设备进一步拆解</w:t>
            </w:r>
            <w:r>
              <w:rPr>
                <w:rFonts w:hint="eastAsia" w:cs="Times New Roman"/>
                <w:b w:val="0"/>
                <w:bCs w:val="0"/>
                <w:i w:val="0"/>
                <w:iCs w:val="0"/>
                <w:color w:val="auto"/>
                <w:sz w:val="24"/>
                <w:szCs w:val="24"/>
                <w:lang w:val="en-US" w:eastAsia="zh-CN"/>
              </w:rPr>
              <w:t>。</w:t>
            </w:r>
          </w:p>
          <w:p w14:paraId="6429B17D">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②拆解和预先取出：首先将废旧电子设备用推车从贮存区搬运至专用的拆解台上，采取手工和简单的电动拆解工具拆除机器、螺钉、电线电缆以及线路板、大电容器等。最后根据各废旧电子设备拆解明细对拆解后分选出的可利用电子配件、金属、塑料、电路板等零部件进行归类整理，分类存放。</w:t>
            </w:r>
            <w:r>
              <w:rPr>
                <w:rFonts w:hint="eastAsia" w:cs="Times New Roman"/>
                <w:b w:val="0"/>
                <w:bCs w:val="0"/>
                <w:i w:val="0"/>
                <w:iCs w:val="0"/>
                <w:color w:val="auto"/>
                <w:sz w:val="24"/>
                <w:szCs w:val="24"/>
                <w:lang w:val="en-US" w:eastAsia="zh-CN"/>
              </w:rPr>
              <w:t>为防止部分废旧电器电子设备液压传动装置在拆解过程中液态固废（废矿物油等）的泄露，在拆解平台下方设置专用收集槽，将可能遗撒的液态废物进行收集，收集后按危废合理处理；废旧电器电子设备在</w:t>
            </w:r>
            <w:r>
              <w:rPr>
                <w:rFonts w:hint="default" w:ascii="Times New Roman" w:hAnsi="Times New Roman" w:eastAsia="宋体" w:cs="Times New Roman"/>
                <w:b w:val="0"/>
                <w:bCs w:val="0"/>
                <w:i w:val="0"/>
                <w:iCs w:val="0"/>
                <w:color w:val="auto"/>
                <w:sz w:val="24"/>
                <w:szCs w:val="24"/>
                <w:lang w:val="en-US" w:eastAsia="zh-CN"/>
              </w:rPr>
              <w:t>拆解</w:t>
            </w:r>
            <w:r>
              <w:rPr>
                <w:rFonts w:hint="eastAsia" w:cs="Times New Roman"/>
                <w:b w:val="0"/>
                <w:bCs w:val="0"/>
                <w:i w:val="0"/>
                <w:iCs w:val="0"/>
                <w:color w:val="auto"/>
                <w:sz w:val="24"/>
                <w:szCs w:val="24"/>
                <w:lang w:val="en-US" w:eastAsia="zh-CN"/>
              </w:rPr>
              <w:t>过程中会产生夹带污染物（例如医疗工具、医疗防护手套等），因设备进厂前均进行简单清理及预处理，夹带污染物量极少，归于</w:t>
            </w:r>
            <w:r>
              <w:rPr>
                <w:rFonts w:hint="default" w:ascii="Times New Roman" w:hAnsi="Times New Roman" w:eastAsia="宋体" w:cs="Times New Roman"/>
                <w:b w:val="0"/>
                <w:bCs w:val="0"/>
                <w:i w:val="0"/>
                <w:iCs w:val="0"/>
                <w:color w:val="auto"/>
                <w:sz w:val="24"/>
                <w:szCs w:val="24"/>
                <w:lang w:val="en-US" w:eastAsia="zh-CN"/>
              </w:rPr>
              <w:t>不可利用一般固废</w:t>
            </w:r>
            <w:r>
              <w:rPr>
                <w:rFonts w:hint="eastAsia" w:cs="Times New Roman"/>
                <w:b w:val="0"/>
                <w:bCs w:val="0"/>
                <w:i w:val="0"/>
                <w:iCs w:val="0"/>
                <w:color w:val="auto"/>
                <w:sz w:val="24"/>
                <w:szCs w:val="24"/>
                <w:lang w:val="en-US" w:eastAsia="zh-CN"/>
              </w:rPr>
              <w:t>收集处置；</w:t>
            </w:r>
            <w:r>
              <w:rPr>
                <w:rFonts w:hint="default" w:ascii="Times New Roman" w:hAnsi="Times New Roman" w:eastAsia="宋体" w:cs="Times New Roman"/>
                <w:b w:val="0"/>
                <w:bCs w:val="0"/>
                <w:i w:val="0"/>
                <w:iCs w:val="0"/>
                <w:color w:val="auto"/>
                <w:sz w:val="24"/>
                <w:szCs w:val="24"/>
                <w:lang w:val="en-US" w:eastAsia="zh-CN"/>
              </w:rPr>
              <w:t>此过程主要污染物为废电路板、废含汞元（器）件等危险废物</w:t>
            </w:r>
            <w:r>
              <w:rPr>
                <w:rFonts w:hint="eastAsia" w:cs="Times New Roman"/>
                <w:b w:val="0"/>
                <w:bCs w:val="0"/>
                <w:i w:val="0"/>
                <w:iCs w:val="0"/>
                <w:color w:val="auto"/>
                <w:sz w:val="24"/>
                <w:szCs w:val="24"/>
                <w:lang w:val="en-US" w:eastAsia="zh-CN"/>
              </w:rPr>
              <w:t>，</w:t>
            </w:r>
            <w:r>
              <w:rPr>
                <w:rFonts w:hint="default" w:ascii="Times New Roman" w:hAnsi="Times New Roman" w:eastAsia="宋体" w:cs="Times New Roman"/>
                <w:b w:val="0"/>
                <w:bCs w:val="0"/>
                <w:i w:val="0"/>
                <w:iCs w:val="0"/>
                <w:color w:val="auto"/>
                <w:sz w:val="24"/>
                <w:szCs w:val="24"/>
                <w:lang w:val="en-US" w:eastAsia="zh-CN"/>
              </w:rPr>
              <w:t>不可利用一般固废</w:t>
            </w:r>
            <w:r>
              <w:rPr>
                <w:rFonts w:hint="eastAsia" w:cs="Times New Roman"/>
                <w:b w:val="0"/>
                <w:bCs w:val="0"/>
                <w:i w:val="0"/>
                <w:iCs w:val="0"/>
                <w:color w:val="auto"/>
                <w:sz w:val="24"/>
                <w:szCs w:val="24"/>
                <w:lang w:val="en-US" w:eastAsia="zh-CN"/>
              </w:rPr>
              <w:t>及</w:t>
            </w:r>
            <w:r>
              <w:rPr>
                <w:rFonts w:hint="default" w:ascii="Times New Roman" w:hAnsi="Times New Roman" w:eastAsia="宋体" w:cs="Times New Roman"/>
                <w:b w:val="0"/>
                <w:bCs w:val="0"/>
                <w:i w:val="0"/>
                <w:iCs w:val="0"/>
                <w:color w:val="auto"/>
                <w:sz w:val="24"/>
                <w:szCs w:val="24"/>
                <w:lang w:val="en-US" w:eastAsia="zh-CN"/>
              </w:rPr>
              <w:t>噪声。按照</w:t>
            </w:r>
            <w:r>
              <w:rPr>
                <w:rFonts w:hint="eastAsia" w:cs="Times New Roman"/>
                <w:b w:val="0"/>
                <w:bCs w:val="0"/>
                <w:i w:val="0"/>
                <w:iCs w:val="0"/>
                <w:color w:val="auto"/>
                <w:sz w:val="24"/>
                <w:szCs w:val="24"/>
                <w:lang w:val="en-US" w:eastAsia="zh-CN"/>
              </w:rPr>
              <w:t>国家</w:t>
            </w:r>
            <w:r>
              <w:rPr>
                <w:rFonts w:hint="default" w:ascii="Times New Roman" w:hAnsi="Times New Roman" w:eastAsia="宋体" w:cs="Times New Roman"/>
                <w:b w:val="0"/>
                <w:bCs w:val="0"/>
                <w:i w:val="0"/>
                <w:iCs w:val="0"/>
                <w:color w:val="auto"/>
                <w:sz w:val="24"/>
                <w:szCs w:val="24"/>
                <w:lang w:val="en-US" w:eastAsia="zh-CN"/>
              </w:rPr>
              <w:t>环保部颁布的《废弃电器电子产品处理污染控制技术规范》（HJ527-2010）附录B，本项目拆解需预先取出的零部件、元器件材料包括：含有多氯联苯（PCBs）的</w:t>
            </w:r>
            <w:r>
              <w:rPr>
                <w:rFonts w:hint="eastAsia" w:cs="Times New Roman"/>
                <w:b w:val="0"/>
                <w:bCs w:val="0"/>
                <w:i w:val="0"/>
                <w:iCs w:val="0"/>
                <w:color w:val="auto"/>
                <w:sz w:val="24"/>
                <w:szCs w:val="24"/>
                <w:lang w:val="en-US" w:eastAsia="zh-CN"/>
              </w:rPr>
              <w:t>电路板</w:t>
            </w:r>
            <w:r>
              <w:rPr>
                <w:rFonts w:hint="default" w:ascii="Times New Roman" w:hAnsi="Times New Roman" w:eastAsia="宋体" w:cs="Times New Roman"/>
                <w:b w:val="0"/>
                <w:bCs w:val="0"/>
                <w:i w:val="0"/>
                <w:iCs w:val="0"/>
                <w:color w:val="auto"/>
                <w:sz w:val="24"/>
                <w:szCs w:val="24"/>
                <w:lang w:val="en-US" w:eastAsia="zh-CN"/>
              </w:rPr>
              <w:t>、含汞元（器）件</w:t>
            </w:r>
            <w:r>
              <w:rPr>
                <w:rFonts w:hint="eastAsia" w:cs="Times New Roman"/>
                <w:b w:val="0"/>
                <w:bCs w:val="0"/>
                <w:i w:val="0"/>
                <w:iCs w:val="0"/>
                <w:color w:val="auto"/>
                <w:sz w:val="24"/>
                <w:szCs w:val="24"/>
                <w:lang w:val="en-US" w:eastAsia="zh-CN"/>
              </w:rPr>
              <w:t>等</w:t>
            </w:r>
            <w:r>
              <w:rPr>
                <w:rFonts w:hint="default" w:ascii="Times New Roman" w:hAnsi="Times New Roman" w:eastAsia="宋体" w:cs="Times New Roman"/>
                <w:b w:val="0"/>
                <w:bCs w:val="0"/>
                <w:i w:val="0"/>
                <w:iCs w:val="0"/>
                <w:color w:val="auto"/>
                <w:sz w:val="24"/>
                <w:szCs w:val="24"/>
                <w:lang w:val="en-US" w:eastAsia="zh-CN"/>
              </w:rPr>
              <w:t>部件。本企业专门存放，最后交由有危险废物处置资质的单位处置。</w:t>
            </w:r>
          </w:p>
          <w:p w14:paraId="6C84F124">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③清灰：对经检测功能完好的整机以及拆解后的可再利用零部件进行清灰，该操作在</w:t>
            </w:r>
            <w:r>
              <w:rPr>
                <w:rFonts w:hint="eastAsia" w:cs="Times New Roman"/>
                <w:b w:val="0"/>
                <w:bCs w:val="0"/>
                <w:i w:val="0"/>
                <w:iCs w:val="0"/>
                <w:color w:val="auto"/>
                <w:sz w:val="24"/>
                <w:szCs w:val="24"/>
                <w:lang w:val="en-US" w:eastAsia="zh-CN"/>
              </w:rPr>
              <w:t>拆解通风橱内</w:t>
            </w:r>
            <w:r>
              <w:rPr>
                <w:rFonts w:hint="default" w:ascii="Times New Roman" w:hAnsi="Times New Roman" w:eastAsia="宋体" w:cs="Times New Roman"/>
                <w:b w:val="0"/>
                <w:bCs w:val="0"/>
                <w:i w:val="0"/>
                <w:iCs w:val="0"/>
                <w:color w:val="auto"/>
                <w:sz w:val="24"/>
                <w:szCs w:val="24"/>
                <w:lang w:val="en-US" w:eastAsia="zh-CN"/>
              </w:rPr>
              <w:t>进行，利用高压空气吹除粘附在部件上的灰尘，并通过负压抽吸到</w:t>
            </w:r>
            <w:r>
              <w:rPr>
                <w:rFonts w:hint="eastAsia" w:cs="Times New Roman"/>
                <w:b w:val="0"/>
                <w:bCs w:val="0"/>
                <w:i w:val="0"/>
                <w:iCs w:val="0"/>
                <w:color w:val="auto"/>
                <w:sz w:val="24"/>
                <w:szCs w:val="24"/>
                <w:lang w:val="en-US" w:eastAsia="zh-CN"/>
              </w:rPr>
              <w:t>布袋除尘</w:t>
            </w:r>
            <w:r>
              <w:rPr>
                <w:rFonts w:hint="default" w:ascii="Times New Roman" w:hAnsi="Times New Roman" w:eastAsia="宋体" w:cs="Times New Roman"/>
                <w:b w:val="0"/>
                <w:bCs w:val="0"/>
                <w:i w:val="0"/>
                <w:iCs w:val="0"/>
                <w:color w:val="auto"/>
                <w:sz w:val="24"/>
                <w:szCs w:val="24"/>
                <w:lang w:val="en-US" w:eastAsia="zh-CN"/>
              </w:rPr>
              <w:t>设备。此过程主要污染物为粉尘。</w:t>
            </w:r>
          </w:p>
          <w:p w14:paraId="3DD310E5">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④组装：将拆解时分选出的可利用配件（包括电路板、机壳、电线、按钮</w:t>
            </w:r>
            <w:r>
              <w:rPr>
                <w:rFonts w:hint="eastAsia" w:cs="Times New Roman"/>
                <w:b w:val="0"/>
                <w:bCs w:val="0"/>
                <w:i w:val="0"/>
                <w:iCs w:val="0"/>
                <w:color w:val="auto"/>
                <w:sz w:val="24"/>
                <w:szCs w:val="24"/>
                <w:lang w:val="en-US" w:eastAsia="zh-CN"/>
              </w:rPr>
              <w:t>及</w:t>
            </w:r>
            <w:r>
              <w:rPr>
                <w:rFonts w:hint="default" w:ascii="Times New Roman" w:hAnsi="Times New Roman" w:eastAsia="宋体" w:cs="Times New Roman"/>
                <w:b w:val="0"/>
                <w:bCs w:val="0"/>
                <w:i w:val="0"/>
                <w:iCs w:val="0"/>
                <w:color w:val="auto"/>
                <w:sz w:val="24"/>
                <w:szCs w:val="24"/>
                <w:lang w:val="en-US" w:eastAsia="zh-CN"/>
              </w:rPr>
              <w:t>螺丝、电动机、显示器、电子杂件等）进行重新装配，不涉及焊接。此过程主要产生噪声。</w:t>
            </w:r>
          </w:p>
          <w:p w14:paraId="095BE64B">
            <w:pPr>
              <w:numPr>
                <w:ilvl w:val="0"/>
                <w:numId w:val="18"/>
              </w:numPr>
              <w:spacing w:line="360" w:lineRule="auto"/>
              <w:ind w:firstLine="480" w:firstLineChars="200"/>
              <w:jc w:val="both"/>
            </w:pPr>
            <w:r>
              <w:rPr>
                <w:rFonts w:hint="eastAsia" w:cs="Times New Roman"/>
                <w:b w:val="0"/>
                <w:bCs w:val="0"/>
                <w:color w:val="auto"/>
                <w:sz w:val="24"/>
                <w:szCs w:val="24"/>
                <w:lang w:val="en-US" w:eastAsia="zh-CN"/>
              </w:rPr>
              <w:t>废弃</w:t>
            </w:r>
            <w:r>
              <w:rPr>
                <w:rFonts w:hint="default" w:ascii="Times New Roman" w:hAnsi="Times New Roman" w:eastAsia="宋体" w:cs="Times New Roman"/>
                <w:b w:val="0"/>
                <w:bCs w:val="0"/>
                <w:i w:val="0"/>
                <w:iCs w:val="0"/>
                <w:color w:val="auto"/>
                <w:sz w:val="24"/>
                <w:szCs w:val="24"/>
                <w:lang w:val="en-US" w:eastAsia="zh-CN"/>
              </w:rPr>
              <w:t>电脑服务器、通讯设备、基站设备、网络设备及其他电子设备</w:t>
            </w:r>
            <w:r>
              <w:rPr>
                <w:rFonts w:hint="eastAsia" w:cs="Times New Roman"/>
                <w:b w:val="0"/>
                <w:bCs w:val="0"/>
                <w:color w:val="auto"/>
                <w:sz w:val="24"/>
                <w:szCs w:val="24"/>
                <w:lang w:val="en-US" w:eastAsia="zh-CN"/>
              </w:rPr>
              <w:t>拆解工艺流程及产污环节</w:t>
            </w:r>
          </w:p>
          <w:p w14:paraId="269679EC">
            <w:pPr>
              <w:numPr>
                <w:ilvl w:val="0"/>
                <w:numId w:val="0"/>
              </w:numPr>
              <w:spacing w:line="360" w:lineRule="auto"/>
              <w:jc w:val="center"/>
            </w:pPr>
            <w:r>
              <w:drawing>
                <wp:inline distT="0" distB="0" distL="114300" distR="114300">
                  <wp:extent cx="4107815" cy="3543300"/>
                  <wp:effectExtent l="0" t="0" r="6985" b="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18"/>
                          <a:stretch>
                            <a:fillRect/>
                          </a:stretch>
                        </pic:blipFill>
                        <pic:spPr>
                          <a:xfrm>
                            <a:off x="0" y="0"/>
                            <a:ext cx="4107815" cy="3543300"/>
                          </a:xfrm>
                          <a:prstGeom prst="rect">
                            <a:avLst/>
                          </a:prstGeom>
                          <a:noFill/>
                          <a:ln>
                            <a:noFill/>
                          </a:ln>
                        </pic:spPr>
                      </pic:pic>
                    </a:graphicData>
                  </a:graphic>
                </wp:inline>
              </w:drawing>
            </w:r>
          </w:p>
          <w:p w14:paraId="333B5498">
            <w:pPr>
              <w:numPr>
                <w:ilvl w:val="0"/>
                <w:numId w:val="0"/>
              </w:numPr>
              <w:spacing w:line="360" w:lineRule="auto"/>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图2-4 电脑服务器等设备拆解流程及产污流程图</w:t>
            </w:r>
          </w:p>
          <w:p w14:paraId="2378FB72">
            <w:pPr>
              <w:numPr>
                <w:ilvl w:val="0"/>
                <w:numId w:val="18"/>
              </w:numPr>
              <w:spacing w:line="360" w:lineRule="auto"/>
              <w:ind w:left="0" w:leftChars="0" w:firstLine="480" w:firstLineChars="200"/>
              <w:jc w:val="both"/>
            </w:pPr>
            <w:r>
              <w:rPr>
                <w:rFonts w:hint="default" w:ascii="Times New Roman" w:hAnsi="Times New Roman" w:eastAsia="宋体" w:cs="Times New Roman"/>
                <w:b w:val="0"/>
                <w:bCs w:val="0"/>
                <w:i w:val="0"/>
                <w:iCs w:val="0"/>
                <w:color w:val="auto"/>
                <w:sz w:val="24"/>
                <w:szCs w:val="24"/>
                <w:lang w:val="en-US" w:eastAsia="zh-CN"/>
              </w:rPr>
              <w:t>电子医疗设备拆解流程</w:t>
            </w:r>
            <w:r>
              <w:rPr>
                <w:rFonts w:hint="eastAsia" w:cs="Times New Roman"/>
                <w:b w:val="0"/>
                <w:bCs w:val="0"/>
                <w:color w:val="auto"/>
                <w:sz w:val="24"/>
                <w:szCs w:val="24"/>
                <w:lang w:val="en-US" w:eastAsia="zh-CN"/>
              </w:rPr>
              <w:t>及产污环节</w:t>
            </w:r>
          </w:p>
          <w:p w14:paraId="66E87C58">
            <w:pPr>
              <w:numPr>
                <w:ilvl w:val="0"/>
                <w:numId w:val="0"/>
              </w:numPr>
              <w:spacing w:line="360" w:lineRule="auto"/>
              <w:jc w:val="center"/>
            </w:pPr>
            <w:r>
              <w:drawing>
                <wp:inline distT="0" distB="0" distL="114300" distR="114300">
                  <wp:extent cx="4170680" cy="2920365"/>
                  <wp:effectExtent l="0" t="0" r="1270" b="1333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9"/>
                          <a:stretch>
                            <a:fillRect/>
                          </a:stretch>
                        </pic:blipFill>
                        <pic:spPr>
                          <a:xfrm>
                            <a:off x="0" y="0"/>
                            <a:ext cx="4170680" cy="2920365"/>
                          </a:xfrm>
                          <a:prstGeom prst="rect">
                            <a:avLst/>
                          </a:prstGeom>
                          <a:noFill/>
                          <a:ln>
                            <a:noFill/>
                          </a:ln>
                        </pic:spPr>
                      </pic:pic>
                    </a:graphicData>
                  </a:graphic>
                </wp:inline>
              </w:drawing>
            </w:r>
          </w:p>
          <w:p w14:paraId="56EAF3A9">
            <w:pPr>
              <w:numPr>
                <w:ilvl w:val="0"/>
                <w:numId w:val="0"/>
              </w:numPr>
              <w:spacing w:line="360" w:lineRule="auto"/>
              <w:jc w:val="center"/>
              <w:rPr>
                <w:rFonts w:hint="default" w:ascii="Times New Roman" w:hAnsi="Times New Roman" w:eastAsia="宋体" w:cs="Times New Roman"/>
                <w:b/>
                <w:bCs/>
                <w:i w:val="0"/>
                <w:iCs w:val="0"/>
                <w:color w:val="auto"/>
                <w:sz w:val="21"/>
                <w:szCs w:val="21"/>
                <w:lang w:val="en-US" w:eastAsia="zh-CN"/>
              </w:rPr>
            </w:pPr>
            <w:r>
              <w:rPr>
                <w:rFonts w:hint="default" w:ascii="Times New Roman" w:hAnsi="Times New Roman" w:eastAsia="宋体" w:cs="Times New Roman"/>
                <w:b/>
                <w:bCs/>
                <w:i w:val="0"/>
                <w:iCs w:val="0"/>
                <w:color w:val="auto"/>
                <w:sz w:val="21"/>
                <w:szCs w:val="21"/>
                <w:lang w:val="en-US" w:eastAsia="zh-CN"/>
              </w:rPr>
              <w:t>图2-</w:t>
            </w:r>
            <w:r>
              <w:rPr>
                <w:rFonts w:hint="eastAsia" w:cs="Times New Roman"/>
                <w:b/>
                <w:bCs/>
                <w:i w:val="0"/>
                <w:iCs w:val="0"/>
                <w:color w:val="auto"/>
                <w:sz w:val="21"/>
                <w:szCs w:val="21"/>
                <w:lang w:val="en-US" w:eastAsia="zh-CN"/>
              </w:rPr>
              <w:t>5</w:t>
            </w:r>
            <w:r>
              <w:rPr>
                <w:rFonts w:hint="default" w:ascii="Times New Roman" w:hAnsi="Times New Roman" w:eastAsia="宋体" w:cs="Times New Roman"/>
                <w:b/>
                <w:bCs/>
                <w:i w:val="0"/>
                <w:iCs w:val="0"/>
                <w:color w:val="auto"/>
                <w:sz w:val="21"/>
                <w:szCs w:val="21"/>
                <w:lang w:val="en-US" w:eastAsia="zh-CN"/>
              </w:rPr>
              <w:t xml:space="preserve"> 电子医疗设备拆解工艺流程及产污流程图</w:t>
            </w:r>
          </w:p>
          <w:p w14:paraId="07A7417A">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⑤包装：将可再利用零部件组装后进行二次检测，检测合格的重新包装作为产品外售，不合格的再进行拆解处理。此过程主要污染物为废包装材料</w:t>
            </w:r>
            <w:r>
              <w:rPr>
                <w:rFonts w:hint="eastAsia" w:cs="Times New Roman"/>
                <w:b w:val="0"/>
                <w:bCs w:val="0"/>
                <w:color w:val="auto"/>
                <w:sz w:val="24"/>
                <w:szCs w:val="24"/>
                <w:lang w:val="en-US" w:eastAsia="zh-CN"/>
              </w:rPr>
              <w:t>。</w:t>
            </w:r>
          </w:p>
          <w:p w14:paraId="63F1F2F7">
            <w:pPr>
              <w:numPr>
                <w:ilvl w:val="0"/>
                <w:numId w:val="18"/>
              </w:numPr>
              <w:spacing w:line="360" w:lineRule="auto"/>
              <w:ind w:left="0" w:leftChars="0" w:firstLine="480" w:firstLineChars="200"/>
              <w:jc w:val="both"/>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废电线、电缆剥皮采用人工手动废旧电线剥线机进行；此过程主要产生废塑料线皮。</w:t>
            </w:r>
          </w:p>
          <w:p w14:paraId="66C88B79">
            <w:pPr>
              <w:numPr>
                <w:ilvl w:val="0"/>
                <w:numId w:val="17"/>
              </w:numPr>
              <w:spacing w:line="360" w:lineRule="auto"/>
              <w:ind w:left="0" w:leftChars="0"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产排污环节分析</w:t>
            </w:r>
          </w:p>
          <w:p w14:paraId="54273DA5">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根据对项目生产工艺、生产设备及原辅材料的分析，运营期主要污染工序及污染物种类如下表：</w:t>
            </w:r>
          </w:p>
          <w:p w14:paraId="4485720F">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表2-7 项目主要产污环节汇总</w:t>
            </w:r>
          </w:p>
          <w:tbl>
            <w:tblPr>
              <w:tblStyle w:val="30"/>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701"/>
              <w:gridCol w:w="702"/>
              <w:gridCol w:w="1100"/>
              <w:gridCol w:w="1125"/>
              <w:gridCol w:w="2535"/>
              <w:gridCol w:w="1305"/>
            </w:tblGrid>
            <w:tr w14:paraId="2297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Align w:val="center"/>
                </w:tcPr>
                <w:p w14:paraId="1CCEC708">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污染源</w:t>
                  </w:r>
                </w:p>
              </w:tc>
              <w:tc>
                <w:tcPr>
                  <w:tcW w:w="1403" w:type="dxa"/>
                  <w:gridSpan w:val="2"/>
                  <w:vAlign w:val="center"/>
                </w:tcPr>
                <w:p w14:paraId="7098C2D6">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污染物类别</w:t>
                  </w:r>
                </w:p>
              </w:tc>
              <w:tc>
                <w:tcPr>
                  <w:tcW w:w="1100" w:type="dxa"/>
                  <w:vAlign w:val="center"/>
                </w:tcPr>
                <w:p w14:paraId="1C7B0C1D">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产污位置</w:t>
                  </w:r>
                </w:p>
              </w:tc>
              <w:tc>
                <w:tcPr>
                  <w:tcW w:w="1125" w:type="dxa"/>
                  <w:vAlign w:val="center"/>
                </w:tcPr>
                <w:p w14:paraId="6D327A5D">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产污节点</w:t>
                  </w:r>
                </w:p>
              </w:tc>
              <w:tc>
                <w:tcPr>
                  <w:tcW w:w="2535" w:type="dxa"/>
                  <w:vAlign w:val="center"/>
                </w:tcPr>
                <w:p w14:paraId="2C5E6878">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污染物名称</w:t>
                  </w:r>
                </w:p>
              </w:tc>
              <w:tc>
                <w:tcPr>
                  <w:tcW w:w="1305" w:type="dxa"/>
                  <w:vAlign w:val="center"/>
                </w:tcPr>
                <w:p w14:paraId="405F088E">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污染因子</w:t>
                  </w:r>
                </w:p>
              </w:tc>
            </w:tr>
            <w:tr w14:paraId="5C2A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vAlign w:val="center"/>
                </w:tcPr>
                <w:p w14:paraId="1F8BF46E">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工业源</w:t>
                  </w:r>
                </w:p>
              </w:tc>
              <w:tc>
                <w:tcPr>
                  <w:tcW w:w="1403" w:type="dxa"/>
                  <w:gridSpan w:val="2"/>
                  <w:vAlign w:val="center"/>
                </w:tcPr>
                <w:p w14:paraId="52BE17AE">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废气</w:t>
                  </w:r>
                </w:p>
              </w:tc>
              <w:tc>
                <w:tcPr>
                  <w:tcW w:w="1100" w:type="dxa"/>
                  <w:vAlign w:val="center"/>
                </w:tcPr>
                <w:p w14:paraId="2C5FCFD1">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14:paraId="1787EE39">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清灰作业</w:t>
                  </w:r>
                </w:p>
              </w:tc>
              <w:tc>
                <w:tcPr>
                  <w:tcW w:w="2535" w:type="dxa"/>
                  <w:vAlign w:val="center"/>
                </w:tcPr>
                <w:p w14:paraId="6074385D">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lang w:val="en-US" w:eastAsia="zh-CN"/>
                    </w:rPr>
                    <w:t>清灰</w:t>
                  </w:r>
                  <w:r>
                    <w:rPr>
                      <w:rFonts w:hint="eastAsia"/>
                    </w:rPr>
                    <w:t>粉尘</w:t>
                  </w:r>
                </w:p>
              </w:tc>
              <w:tc>
                <w:tcPr>
                  <w:tcW w:w="1305" w:type="dxa"/>
                  <w:vAlign w:val="center"/>
                </w:tcPr>
                <w:p w14:paraId="5D717F1D">
                  <w:pPr>
                    <w:numPr>
                      <w:ilvl w:val="0"/>
                      <w:numId w:val="0"/>
                    </w:numPr>
                    <w:spacing w:line="240" w:lineRule="auto"/>
                    <w:jc w:val="center"/>
                    <w:rPr>
                      <w:rFonts w:hint="eastAsia" w:eastAsia="宋体" w:cs="Times New Roman"/>
                      <w:b w:val="0"/>
                      <w:bCs w:val="0"/>
                      <w:color w:val="auto"/>
                      <w:sz w:val="21"/>
                      <w:szCs w:val="21"/>
                      <w:vertAlign w:val="baseline"/>
                      <w:lang w:val="en-US" w:eastAsia="zh-CN"/>
                    </w:rPr>
                  </w:pPr>
                  <w:r>
                    <w:rPr>
                      <w:rFonts w:hint="eastAsia"/>
                      <w:lang w:val="en-US" w:eastAsia="zh-CN"/>
                    </w:rPr>
                    <w:t>颗粒物</w:t>
                  </w:r>
                </w:p>
              </w:tc>
            </w:tr>
            <w:tr w14:paraId="5367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14:paraId="122ED0E9">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403" w:type="dxa"/>
                  <w:gridSpan w:val="2"/>
                  <w:vAlign w:val="center"/>
                </w:tcPr>
                <w:p w14:paraId="37C4C88D">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噪声</w:t>
                  </w:r>
                </w:p>
              </w:tc>
              <w:tc>
                <w:tcPr>
                  <w:tcW w:w="1100" w:type="dxa"/>
                  <w:vAlign w:val="center"/>
                </w:tcPr>
                <w:p w14:paraId="41BFB709">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14:paraId="76785387">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14:paraId="60F69F0B">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噪声</w:t>
                  </w:r>
                </w:p>
              </w:tc>
              <w:tc>
                <w:tcPr>
                  <w:tcW w:w="1305" w:type="dxa"/>
                  <w:vAlign w:val="center"/>
                </w:tcPr>
                <w:p w14:paraId="59ECC1DD">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Leq</w:t>
                  </w:r>
                </w:p>
              </w:tc>
            </w:tr>
            <w:tr w14:paraId="4928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14:paraId="590C876E">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restart"/>
                  <w:vAlign w:val="center"/>
                </w:tcPr>
                <w:p w14:paraId="3FED18EA">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固体废物</w:t>
                  </w:r>
                </w:p>
                <w:p w14:paraId="5D7E3F3B">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restart"/>
                  <w:vAlign w:val="center"/>
                </w:tcPr>
                <w:p w14:paraId="566DFC87">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一般工业固体废物</w:t>
                  </w:r>
                </w:p>
              </w:tc>
              <w:tc>
                <w:tcPr>
                  <w:tcW w:w="1100" w:type="dxa"/>
                  <w:vMerge w:val="restart"/>
                  <w:vAlign w:val="center"/>
                </w:tcPr>
                <w:p w14:paraId="721D7FA8">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14:paraId="3B7455DB">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14:paraId="09FC631D">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拆解产生不可利用物</w:t>
                  </w:r>
                </w:p>
              </w:tc>
              <w:tc>
                <w:tcPr>
                  <w:tcW w:w="1305" w:type="dxa"/>
                  <w:vAlign w:val="center"/>
                </w:tcPr>
                <w:p w14:paraId="0C52E58E">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1BA3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14:paraId="29A63F20">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14:paraId="13AD9C00">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14:paraId="666C3FB7">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14:paraId="5A8550E6">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14:paraId="5B63C169">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14:paraId="00D0E47F">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拆解产生不可利用零部件</w:t>
                  </w:r>
                </w:p>
              </w:tc>
              <w:tc>
                <w:tcPr>
                  <w:tcW w:w="1305" w:type="dxa"/>
                  <w:vAlign w:val="center"/>
                </w:tcPr>
                <w:p w14:paraId="08B8A43F">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1916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14:paraId="7BC3993F">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14:paraId="5DD1C4EA">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14:paraId="4DC5CC9C">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14:paraId="291F28A9">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14:paraId="4D2328A0">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打包作业</w:t>
                  </w:r>
                </w:p>
              </w:tc>
              <w:tc>
                <w:tcPr>
                  <w:tcW w:w="2535" w:type="dxa"/>
                  <w:vAlign w:val="center"/>
                </w:tcPr>
                <w:p w14:paraId="3565A92C">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废包装材料</w:t>
                  </w:r>
                </w:p>
              </w:tc>
              <w:tc>
                <w:tcPr>
                  <w:tcW w:w="1305" w:type="dxa"/>
                  <w:vAlign w:val="center"/>
                </w:tcPr>
                <w:p w14:paraId="58AAAA50">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12FE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14:paraId="1C2E82A2">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14:paraId="7C450EA4">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14:paraId="574A64FA">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14:paraId="3E6A1448">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14:paraId="66A2579D">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废气治理</w:t>
                  </w:r>
                </w:p>
              </w:tc>
              <w:tc>
                <w:tcPr>
                  <w:tcW w:w="2535" w:type="dxa"/>
                  <w:vAlign w:val="center"/>
                </w:tcPr>
                <w:p w14:paraId="781E703C">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除尘器收尘</w:t>
                  </w:r>
                </w:p>
              </w:tc>
              <w:tc>
                <w:tcPr>
                  <w:tcW w:w="1305" w:type="dxa"/>
                  <w:vAlign w:val="center"/>
                </w:tcPr>
                <w:p w14:paraId="396025FC">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13EC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14:paraId="118FD909">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14:paraId="5ECC1D7C">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restart"/>
                  <w:vAlign w:val="center"/>
                </w:tcPr>
                <w:p w14:paraId="6F658ED8">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c>
                <w:tcPr>
                  <w:tcW w:w="1100" w:type="dxa"/>
                  <w:vMerge w:val="continue"/>
                  <w:vAlign w:val="center"/>
                </w:tcPr>
                <w:p w14:paraId="2AA807FE">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14:paraId="3D273805">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14:paraId="04F5B61D">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废电路板</w:t>
                  </w:r>
                </w:p>
              </w:tc>
              <w:tc>
                <w:tcPr>
                  <w:tcW w:w="1305" w:type="dxa"/>
                  <w:vAlign w:val="center"/>
                </w:tcPr>
                <w:p w14:paraId="316DDB2A">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多氯联苯</w:t>
                  </w:r>
                </w:p>
              </w:tc>
            </w:tr>
            <w:tr w14:paraId="293B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14:paraId="5F9B31B8">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14:paraId="5D8E002C">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14:paraId="73B6A439">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14:paraId="1E2D43DC">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14:paraId="6057E96D">
                  <w:pPr>
                    <w:numPr>
                      <w:ilvl w:val="0"/>
                      <w:numId w:val="0"/>
                    </w:numPr>
                    <w:spacing w:line="240" w:lineRule="auto"/>
                    <w:jc w:val="center"/>
                    <w:rPr>
                      <w:rFonts w:hint="eastAsia"/>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14:paraId="3FE2D054">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废含汞元（器）件</w:t>
                  </w:r>
                </w:p>
              </w:tc>
              <w:tc>
                <w:tcPr>
                  <w:tcW w:w="1305" w:type="dxa"/>
                  <w:vAlign w:val="center"/>
                </w:tcPr>
                <w:p w14:paraId="31D49805">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汞</w:t>
                  </w:r>
                </w:p>
              </w:tc>
            </w:tr>
            <w:tr w14:paraId="5584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14:paraId="45608D53">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14:paraId="4F559192">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14:paraId="61C4E486">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14:paraId="45C61D56">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14:paraId="29A32036">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14:paraId="6461329D">
                  <w:pPr>
                    <w:numPr>
                      <w:ilvl w:val="0"/>
                      <w:numId w:val="0"/>
                    </w:numPr>
                    <w:spacing w:line="240" w:lineRule="auto"/>
                    <w:ind w:left="0" w:leftChars="0" w:firstLine="0" w:firstLineChars="0"/>
                    <w:jc w:val="center"/>
                    <w:rPr>
                      <w:rFonts w:hint="eastAsia" w:eastAsia="宋体"/>
                      <w:lang w:eastAsia="zh-CN"/>
                    </w:rPr>
                  </w:pPr>
                  <w:r>
                    <w:rPr>
                      <w:rFonts w:hint="eastAsia"/>
                      <w:lang w:val="en-US" w:eastAsia="zh-CN"/>
                    </w:rPr>
                    <w:t>废矿物油</w:t>
                  </w:r>
                </w:p>
              </w:tc>
              <w:tc>
                <w:tcPr>
                  <w:tcW w:w="1305" w:type="dxa"/>
                  <w:vAlign w:val="center"/>
                </w:tcPr>
                <w:p w14:paraId="511139C9">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矿物油</w:t>
                  </w:r>
                </w:p>
              </w:tc>
            </w:tr>
            <w:tr w14:paraId="541CB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14:paraId="29B2A2FE">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14:paraId="159F629D">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14:paraId="7D2E241C">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14:paraId="1EEF649A">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restart"/>
                  <w:vAlign w:val="center"/>
                </w:tcPr>
                <w:p w14:paraId="5C8DDE57">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设备保养</w:t>
                  </w:r>
                </w:p>
              </w:tc>
              <w:tc>
                <w:tcPr>
                  <w:tcW w:w="2535" w:type="dxa"/>
                  <w:vAlign w:val="center"/>
                </w:tcPr>
                <w:p w14:paraId="61833FF6">
                  <w:pPr>
                    <w:numPr>
                      <w:ilvl w:val="0"/>
                      <w:numId w:val="0"/>
                    </w:numPr>
                    <w:spacing w:line="240" w:lineRule="auto"/>
                    <w:ind w:left="0" w:leftChars="0" w:firstLine="0" w:firstLineChars="0"/>
                    <w:jc w:val="center"/>
                    <w:rPr>
                      <w:rFonts w:hint="eastAsia" w:eastAsia="宋体"/>
                      <w:lang w:eastAsia="zh-CN"/>
                    </w:rPr>
                  </w:pPr>
                  <w:r>
                    <w:rPr>
                      <w:rFonts w:hint="eastAsia"/>
                      <w:lang w:eastAsia="zh-CN"/>
                    </w:rPr>
                    <w:t>废润滑油</w:t>
                  </w:r>
                </w:p>
              </w:tc>
              <w:tc>
                <w:tcPr>
                  <w:tcW w:w="1305" w:type="dxa"/>
                  <w:vAlign w:val="center"/>
                </w:tcPr>
                <w:p w14:paraId="5AD41ABD">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矿物油</w:t>
                  </w:r>
                </w:p>
              </w:tc>
            </w:tr>
            <w:tr w14:paraId="4AB9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14:paraId="5D614723">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14:paraId="103522EF">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14:paraId="2232C6EC">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14:paraId="149FB03B">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continue"/>
                  <w:vAlign w:val="center"/>
                </w:tcPr>
                <w:p w14:paraId="09B052AC">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35" w:type="dxa"/>
                  <w:vAlign w:val="center"/>
                </w:tcPr>
                <w:p w14:paraId="146B52B8">
                  <w:pPr>
                    <w:numPr>
                      <w:ilvl w:val="0"/>
                      <w:numId w:val="0"/>
                    </w:numPr>
                    <w:spacing w:line="240" w:lineRule="auto"/>
                    <w:ind w:left="0" w:leftChars="0" w:firstLine="0" w:firstLineChars="0"/>
                    <w:jc w:val="center"/>
                    <w:rPr>
                      <w:rFonts w:hint="eastAsia"/>
                    </w:rPr>
                  </w:pPr>
                  <w:r>
                    <w:rPr>
                      <w:rFonts w:hint="eastAsia"/>
                    </w:rPr>
                    <w:t>含油废劳保用品</w:t>
                  </w:r>
                </w:p>
              </w:tc>
              <w:tc>
                <w:tcPr>
                  <w:tcW w:w="1305" w:type="dxa"/>
                  <w:vAlign w:val="center"/>
                </w:tcPr>
                <w:p w14:paraId="0CD813D5">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矿物油</w:t>
                  </w:r>
                </w:p>
              </w:tc>
            </w:tr>
            <w:tr w14:paraId="1C0D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vAlign w:val="center"/>
                </w:tcPr>
                <w:p w14:paraId="65E18FEE">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en-US"/>
                    </w:rPr>
                    <w:t>生活源</w:t>
                  </w:r>
                </w:p>
              </w:tc>
              <w:tc>
                <w:tcPr>
                  <w:tcW w:w="1403" w:type="dxa"/>
                  <w:gridSpan w:val="2"/>
                  <w:vAlign w:val="center"/>
                </w:tcPr>
                <w:p w14:paraId="6FE2F60B">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废水</w:t>
                  </w:r>
                </w:p>
              </w:tc>
              <w:tc>
                <w:tcPr>
                  <w:tcW w:w="1100" w:type="dxa"/>
                  <w:vAlign w:val="center"/>
                </w:tcPr>
                <w:p w14:paraId="6B94573C">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办公室</w:t>
                  </w:r>
                </w:p>
              </w:tc>
              <w:tc>
                <w:tcPr>
                  <w:tcW w:w="1125" w:type="dxa"/>
                  <w:vMerge w:val="restart"/>
                  <w:vAlign w:val="center"/>
                </w:tcPr>
                <w:p w14:paraId="7705951A">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员工办</w:t>
                  </w:r>
                </w:p>
                <w:p w14:paraId="4FD1E0A1">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公生活</w:t>
                  </w:r>
                </w:p>
              </w:tc>
              <w:tc>
                <w:tcPr>
                  <w:tcW w:w="2535" w:type="dxa"/>
                  <w:vAlign w:val="center"/>
                </w:tcPr>
                <w:p w14:paraId="726AEA96">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生活污水W</w:t>
                  </w:r>
                </w:p>
              </w:tc>
              <w:tc>
                <w:tcPr>
                  <w:tcW w:w="1305" w:type="dxa"/>
                  <w:vAlign w:val="center"/>
                </w:tcPr>
                <w:p w14:paraId="6AE70651">
                  <w:pPr>
                    <w:numPr>
                      <w:ilvl w:val="0"/>
                      <w:numId w:val="0"/>
                    </w:numPr>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CODcr、氨氮、SS、pH</w:t>
                  </w:r>
                </w:p>
              </w:tc>
            </w:tr>
            <w:tr w14:paraId="0207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14:paraId="1ABCF373">
                  <w:pPr>
                    <w:adjustRightInd w:val="0"/>
                    <w:snapToGrid w:val="0"/>
                    <w:spacing w:line="240" w:lineRule="auto"/>
                    <w:jc w:val="center"/>
                    <w:rPr>
                      <w:rFonts w:hint="eastAsia" w:cs="Times New Roman"/>
                      <w:b w:val="0"/>
                      <w:bCs w:val="0"/>
                      <w:color w:val="auto"/>
                      <w:sz w:val="21"/>
                      <w:szCs w:val="21"/>
                      <w:vertAlign w:val="baseline"/>
                      <w:lang w:val="en-US" w:eastAsia="zh-CN"/>
                    </w:rPr>
                  </w:pPr>
                </w:p>
              </w:tc>
              <w:tc>
                <w:tcPr>
                  <w:tcW w:w="1403" w:type="dxa"/>
                  <w:gridSpan w:val="2"/>
                  <w:vAlign w:val="center"/>
                </w:tcPr>
                <w:p w14:paraId="6F805444">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en-US"/>
                    </w:rPr>
                    <w:t>固废</w:t>
                  </w:r>
                </w:p>
              </w:tc>
              <w:tc>
                <w:tcPr>
                  <w:tcW w:w="1100" w:type="dxa"/>
                  <w:vAlign w:val="center"/>
                </w:tcPr>
                <w:p w14:paraId="0188F55F">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办公室</w:t>
                  </w:r>
                </w:p>
              </w:tc>
              <w:tc>
                <w:tcPr>
                  <w:tcW w:w="1125" w:type="dxa"/>
                  <w:vMerge w:val="continue"/>
                  <w:vAlign w:val="center"/>
                </w:tcPr>
                <w:p w14:paraId="56744F43">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p>
              </w:tc>
              <w:tc>
                <w:tcPr>
                  <w:tcW w:w="2535" w:type="dxa"/>
                  <w:vAlign w:val="center"/>
                </w:tcPr>
                <w:p w14:paraId="6CC51F16">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生活垃圾</w:t>
                  </w:r>
                </w:p>
              </w:tc>
              <w:tc>
                <w:tcPr>
                  <w:tcW w:w="1305" w:type="dxa"/>
                  <w:vAlign w:val="center"/>
                </w:tcPr>
                <w:p w14:paraId="32CBC508">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bl>
          <w:p w14:paraId="434840C9">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r w14:paraId="04B6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14:paraId="0BE6799E">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与项目有关的原有环境污染问题</w:t>
            </w:r>
          </w:p>
        </w:tc>
        <w:tc>
          <w:tcPr>
            <w:tcW w:w="4467" w:type="pct"/>
            <w:noWrap w:val="0"/>
            <w:vAlign w:val="top"/>
          </w:tcPr>
          <w:p w14:paraId="72989AA9">
            <w:pPr>
              <w:numPr>
                <w:ilvl w:val="0"/>
                <w:numId w:val="0"/>
              </w:numPr>
              <w:spacing w:line="360" w:lineRule="auto"/>
              <w:ind w:firstLine="480" w:firstLineChars="200"/>
              <w:jc w:val="both"/>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本项目租赁</w:t>
            </w:r>
            <w:r>
              <w:rPr>
                <w:rFonts w:hint="eastAsia" w:cs="Times New Roman"/>
                <w:b w:val="0"/>
                <w:bCs w:val="0"/>
                <w:color w:val="auto"/>
                <w:sz w:val="24"/>
                <w:szCs w:val="24"/>
                <w:lang w:val="en-US" w:eastAsia="zh-CN"/>
              </w:rPr>
              <w:t>遂宁市森冠木业有限公司“家具及木制品生产厂项目”已建</w:t>
            </w:r>
            <w:r>
              <w:rPr>
                <w:rFonts w:hint="default" w:ascii="Times New Roman" w:hAnsi="Times New Roman" w:eastAsia="宋体" w:cs="Times New Roman"/>
                <w:color w:val="auto"/>
                <w:sz w:val="24"/>
                <w:szCs w:val="24"/>
                <w:lang w:val="en-US" w:eastAsia="zh-CN"/>
              </w:rPr>
              <w:t>厂房进行改造建设</w:t>
            </w:r>
            <w:r>
              <w:rPr>
                <w:rFonts w:hint="eastAsia" w:cs="Times New Roman"/>
                <w:color w:val="auto"/>
                <w:sz w:val="24"/>
                <w:szCs w:val="24"/>
                <w:lang w:val="en-US" w:eastAsia="zh-CN"/>
              </w:rPr>
              <w:t>；</w:t>
            </w:r>
            <w:r>
              <w:rPr>
                <w:rFonts w:hint="eastAsia" w:cs="Times New Roman"/>
                <w:b w:val="0"/>
                <w:bCs w:val="0"/>
                <w:color w:val="auto"/>
                <w:sz w:val="24"/>
                <w:szCs w:val="24"/>
                <w:lang w:val="en-US" w:eastAsia="zh-CN"/>
              </w:rPr>
              <w:t>“家具及木制品生产厂项目”</w:t>
            </w:r>
            <w:r>
              <w:rPr>
                <w:rFonts w:hint="eastAsia" w:cs="Times New Roman"/>
                <w:color w:val="auto"/>
                <w:sz w:val="24"/>
                <w:szCs w:val="24"/>
                <w:lang w:val="en-US" w:eastAsia="zh-CN"/>
              </w:rPr>
              <w:t>于2016年1月取得遂宁市安居区环保局下达的环评批复文件（遂安环函</w:t>
            </w: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4号），于2019年1月经遂宁市安居区环保局通过竣工环境保护验收（验收文号：遂安环验</w:t>
            </w: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2号）。</w:t>
            </w:r>
          </w:p>
          <w:p w14:paraId="12E0E10E">
            <w:pPr>
              <w:numPr>
                <w:ilvl w:val="0"/>
                <w:numId w:val="0"/>
              </w:numPr>
              <w:spacing w:line="360" w:lineRule="auto"/>
              <w:ind w:firstLine="480" w:firstLineChars="200"/>
              <w:jc w:val="both"/>
              <w:rPr>
                <w:rFonts w:hint="eastAsia" w:eastAsia="宋体"/>
                <w:vertAlign w:val="baseline"/>
                <w:lang w:eastAsia="zh-CN"/>
              </w:rPr>
            </w:pPr>
            <w:r>
              <w:rPr>
                <w:rFonts w:hint="default" w:ascii="Times New Roman" w:hAnsi="Times New Roman" w:eastAsia="宋体" w:cs="Times New Roman"/>
                <w:color w:val="auto"/>
                <w:sz w:val="24"/>
                <w:szCs w:val="24"/>
                <w:lang w:val="en-US" w:eastAsia="zh-CN"/>
              </w:rPr>
              <w:t>根据现场勘查，本项目租赁的</w:t>
            </w:r>
            <w:r>
              <w:rPr>
                <w:rFonts w:hint="eastAsia" w:cs="Times New Roman"/>
                <w:color w:val="auto"/>
                <w:sz w:val="24"/>
                <w:szCs w:val="24"/>
                <w:lang w:val="en-US" w:eastAsia="zh-CN"/>
              </w:rPr>
              <w:t>厂房原为</w:t>
            </w:r>
            <w:r>
              <w:rPr>
                <w:rFonts w:hint="default" w:ascii="Times New Roman" w:hAnsi="Times New Roman" w:eastAsia="宋体" w:cs="Times New Roman"/>
                <w:color w:val="auto"/>
                <w:sz w:val="24"/>
                <w:szCs w:val="24"/>
                <w:lang w:val="en-US" w:eastAsia="zh-CN"/>
              </w:rPr>
              <w:t>遂宁市森冠木业有限公司</w:t>
            </w:r>
            <w:r>
              <w:rPr>
                <w:rFonts w:hint="eastAsia" w:cs="Times New Roman"/>
                <w:color w:val="auto"/>
                <w:sz w:val="24"/>
                <w:szCs w:val="24"/>
                <w:lang w:val="en-US" w:eastAsia="zh-CN"/>
              </w:rPr>
              <w:t>设计的</w:t>
            </w:r>
            <w:r>
              <w:rPr>
                <w:rFonts w:hint="default" w:ascii="Times New Roman" w:hAnsi="Times New Roman" w:eastAsia="宋体" w:cs="Times New Roman"/>
                <w:color w:val="auto"/>
                <w:sz w:val="24"/>
                <w:szCs w:val="24"/>
                <w:lang w:val="en-US" w:eastAsia="zh-CN"/>
              </w:rPr>
              <w:t>半成品车间，</w:t>
            </w:r>
            <w:r>
              <w:rPr>
                <w:rFonts w:hint="eastAsia" w:cs="Times New Roman"/>
                <w:color w:val="auto"/>
                <w:sz w:val="24"/>
                <w:szCs w:val="24"/>
                <w:lang w:val="en-US" w:eastAsia="zh-CN"/>
              </w:rPr>
              <w:t>建成后一直</w:t>
            </w:r>
            <w:r>
              <w:rPr>
                <w:rFonts w:hint="default" w:ascii="Times New Roman" w:hAnsi="Times New Roman" w:eastAsia="宋体" w:cs="Times New Roman"/>
                <w:color w:val="auto"/>
                <w:sz w:val="24"/>
                <w:szCs w:val="24"/>
                <w:lang w:val="en-US" w:eastAsia="zh-CN"/>
              </w:rPr>
              <w:t>属于</w:t>
            </w:r>
            <w:r>
              <w:rPr>
                <w:rFonts w:hint="eastAsia" w:cs="Times New Roman"/>
                <w:color w:val="auto"/>
                <w:sz w:val="24"/>
                <w:szCs w:val="24"/>
                <w:lang w:val="en-US" w:eastAsia="zh-CN"/>
              </w:rPr>
              <w:t>闲置</w:t>
            </w:r>
            <w:r>
              <w:rPr>
                <w:rFonts w:hint="default" w:ascii="Times New Roman" w:hAnsi="Times New Roman" w:eastAsia="宋体" w:cs="Times New Roman"/>
                <w:color w:val="auto"/>
                <w:sz w:val="24"/>
                <w:szCs w:val="24"/>
                <w:lang w:val="en-US" w:eastAsia="zh-CN"/>
              </w:rPr>
              <w:t>状态（现状见下图），地面简单硬化处理，不存在与本项目有关的原有污染及环境问题。</w:t>
            </w:r>
          </w:p>
          <w:tbl>
            <w:tblPr>
              <w:tblStyle w:val="3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92"/>
              <w:gridCol w:w="4192"/>
            </w:tblGrid>
            <w:tr w14:paraId="2DCD5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92" w:type="dxa"/>
                  <w:tcBorders>
                    <w:tl2br w:val="nil"/>
                    <w:tr2bl w:val="nil"/>
                  </w:tcBorders>
                </w:tcPr>
                <w:p w14:paraId="1DBA378C">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drawing>
                      <wp:inline distT="0" distB="0" distL="114300" distR="114300">
                        <wp:extent cx="2518410" cy="1888490"/>
                        <wp:effectExtent l="0" t="0" r="15240" b="16510"/>
                        <wp:docPr id="19" name="图片 19" descr="微信图片_20250828154603_29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828154603_29_62"/>
                                <pic:cNvPicPr>
                                  <a:picLocks noChangeAspect="1"/>
                                </pic:cNvPicPr>
                              </pic:nvPicPr>
                              <pic:blipFill>
                                <a:blip r:embed="rId20"/>
                                <a:stretch>
                                  <a:fillRect/>
                                </a:stretch>
                              </pic:blipFill>
                              <pic:spPr>
                                <a:xfrm>
                                  <a:off x="0" y="0"/>
                                  <a:ext cx="2518410" cy="1888490"/>
                                </a:xfrm>
                                <a:prstGeom prst="rect">
                                  <a:avLst/>
                                </a:prstGeom>
                              </pic:spPr>
                            </pic:pic>
                          </a:graphicData>
                        </a:graphic>
                      </wp:inline>
                    </w:drawing>
                  </w:r>
                </w:p>
              </w:tc>
              <w:tc>
                <w:tcPr>
                  <w:tcW w:w="4192" w:type="dxa"/>
                  <w:tcBorders>
                    <w:tl2br w:val="nil"/>
                    <w:tr2bl w:val="nil"/>
                  </w:tcBorders>
                </w:tcPr>
                <w:p w14:paraId="443F2719">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drawing>
                      <wp:inline distT="0" distB="0" distL="114300" distR="114300">
                        <wp:extent cx="2518410" cy="1888490"/>
                        <wp:effectExtent l="0" t="0" r="15240" b="16510"/>
                        <wp:docPr id="27" name="图片 27" descr="微信图片_20250828154609_34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50828154609_34_62"/>
                                <pic:cNvPicPr>
                                  <a:picLocks noChangeAspect="1"/>
                                </pic:cNvPicPr>
                              </pic:nvPicPr>
                              <pic:blipFill>
                                <a:blip r:embed="rId21"/>
                                <a:stretch>
                                  <a:fillRect/>
                                </a:stretch>
                              </pic:blipFill>
                              <pic:spPr>
                                <a:xfrm>
                                  <a:off x="0" y="0"/>
                                  <a:ext cx="2518410" cy="1888490"/>
                                </a:xfrm>
                                <a:prstGeom prst="rect">
                                  <a:avLst/>
                                </a:prstGeom>
                              </pic:spPr>
                            </pic:pic>
                          </a:graphicData>
                        </a:graphic>
                      </wp:inline>
                    </w:drawing>
                  </w:r>
                </w:p>
              </w:tc>
            </w:tr>
          </w:tbl>
          <w:p w14:paraId="1CE00F2C">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图2-6 租赁厂房现状图</w:t>
            </w:r>
          </w:p>
          <w:p w14:paraId="775F9193">
            <w:pPr>
              <w:numPr>
                <w:ilvl w:val="0"/>
                <w:numId w:val="0"/>
              </w:numPr>
              <w:spacing w:line="360" w:lineRule="auto"/>
              <w:jc w:val="center"/>
              <w:rPr>
                <w:rFonts w:hint="eastAsia" w:cs="Times New Roman"/>
                <w:b/>
                <w:bCs/>
                <w:color w:val="auto"/>
                <w:sz w:val="21"/>
                <w:szCs w:val="21"/>
                <w:lang w:val="en-US" w:eastAsia="zh-CN"/>
              </w:rPr>
            </w:pPr>
          </w:p>
          <w:p w14:paraId="2352DAE8">
            <w:pPr>
              <w:numPr>
                <w:ilvl w:val="0"/>
                <w:numId w:val="0"/>
              </w:numPr>
              <w:spacing w:line="360" w:lineRule="auto"/>
              <w:jc w:val="center"/>
              <w:rPr>
                <w:rFonts w:hint="eastAsia" w:cs="Times New Roman"/>
                <w:b/>
                <w:bCs/>
                <w:color w:val="auto"/>
                <w:sz w:val="21"/>
                <w:szCs w:val="21"/>
                <w:lang w:val="en-US" w:eastAsia="zh-CN"/>
              </w:rPr>
            </w:pPr>
          </w:p>
          <w:p w14:paraId="6078B093">
            <w:pPr>
              <w:numPr>
                <w:ilvl w:val="0"/>
                <w:numId w:val="0"/>
              </w:numPr>
              <w:spacing w:line="360" w:lineRule="auto"/>
              <w:jc w:val="center"/>
              <w:rPr>
                <w:rFonts w:hint="eastAsia" w:cs="Times New Roman"/>
                <w:b/>
                <w:bCs/>
                <w:color w:val="auto"/>
                <w:sz w:val="21"/>
                <w:szCs w:val="21"/>
                <w:lang w:val="en-US" w:eastAsia="zh-CN"/>
              </w:rPr>
            </w:pPr>
          </w:p>
          <w:p w14:paraId="7099F323">
            <w:pPr>
              <w:numPr>
                <w:ilvl w:val="0"/>
                <w:numId w:val="0"/>
              </w:numPr>
              <w:spacing w:line="360" w:lineRule="auto"/>
              <w:jc w:val="center"/>
              <w:rPr>
                <w:rFonts w:hint="eastAsia" w:cs="Times New Roman"/>
                <w:b/>
                <w:bCs/>
                <w:color w:val="auto"/>
                <w:sz w:val="21"/>
                <w:szCs w:val="21"/>
                <w:lang w:val="en-US" w:eastAsia="zh-CN"/>
              </w:rPr>
            </w:pPr>
          </w:p>
          <w:p w14:paraId="16CF2D10">
            <w:pPr>
              <w:numPr>
                <w:ilvl w:val="0"/>
                <w:numId w:val="0"/>
              </w:numPr>
              <w:spacing w:line="360" w:lineRule="auto"/>
              <w:jc w:val="center"/>
              <w:rPr>
                <w:rFonts w:hint="eastAsia" w:cs="Times New Roman"/>
                <w:b/>
                <w:bCs/>
                <w:color w:val="auto"/>
                <w:sz w:val="21"/>
                <w:szCs w:val="21"/>
                <w:lang w:val="en-US" w:eastAsia="zh-CN"/>
              </w:rPr>
            </w:pPr>
          </w:p>
          <w:p w14:paraId="0AA9EAE5">
            <w:pPr>
              <w:numPr>
                <w:ilvl w:val="0"/>
                <w:numId w:val="0"/>
              </w:numPr>
              <w:spacing w:line="360" w:lineRule="auto"/>
              <w:jc w:val="center"/>
              <w:rPr>
                <w:rFonts w:hint="eastAsia" w:cs="Times New Roman"/>
                <w:b/>
                <w:bCs/>
                <w:color w:val="auto"/>
                <w:sz w:val="21"/>
                <w:szCs w:val="21"/>
                <w:lang w:val="en-US" w:eastAsia="zh-CN"/>
              </w:rPr>
            </w:pPr>
          </w:p>
          <w:p w14:paraId="2C157AF5">
            <w:pPr>
              <w:numPr>
                <w:ilvl w:val="0"/>
                <w:numId w:val="0"/>
              </w:numPr>
              <w:spacing w:line="360" w:lineRule="auto"/>
              <w:jc w:val="center"/>
              <w:rPr>
                <w:rFonts w:hint="eastAsia" w:cs="Times New Roman"/>
                <w:b/>
                <w:bCs/>
                <w:color w:val="auto"/>
                <w:sz w:val="21"/>
                <w:szCs w:val="21"/>
                <w:lang w:val="en-US" w:eastAsia="zh-CN"/>
              </w:rPr>
            </w:pPr>
          </w:p>
          <w:p w14:paraId="6E2AF0F7">
            <w:pPr>
              <w:numPr>
                <w:ilvl w:val="0"/>
                <w:numId w:val="0"/>
              </w:numPr>
              <w:spacing w:line="360" w:lineRule="auto"/>
              <w:jc w:val="center"/>
              <w:rPr>
                <w:rFonts w:hint="eastAsia" w:cs="Times New Roman"/>
                <w:b/>
                <w:bCs/>
                <w:color w:val="auto"/>
                <w:sz w:val="21"/>
                <w:szCs w:val="21"/>
                <w:lang w:val="en-US" w:eastAsia="zh-CN"/>
              </w:rPr>
            </w:pPr>
          </w:p>
          <w:p w14:paraId="22EE266D">
            <w:pPr>
              <w:numPr>
                <w:ilvl w:val="0"/>
                <w:numId w:val="0"/>
              </w:numPr>
              <w:spacing w:line="360" w:lineRule="auto"/>
              <w:jc w:val="center"/>
              <w:rPr>
                <w:rFonts w:hint="eastAsia" w:cs="Times New Roman"/>
                <w:b/>
                <w:bCs/>
                <w:color w:val="auto"/>
                <w:sz w:val="21"/>
                <w:szCs w:val="21"/>
                <w:lang w:val="en-US" w:eastAsia="zh-CN"/>
              </w:rPr>
            </w:pPr>
          </w:p>
          <w:p w14:paraId="7862A9E9">
            <w:pPr>
              <w:numPr>
                <w:ilvl w:val="0"/>
                <w:numId w:val="0"/>
              </w:numPr>
              <w:spacing w:line="360" w:lineRule="auto"/>
              <w:jc w:val="center"/>
              <w:rPr>
                <w:rFonts w:hint="eastAsia" w:cs="Times New Roman"/>
                <w:b/>
                <w:bCs/>
                <w:color w:val="auto"/>
                <w:sz w:val="21"/>
                <w:szCs w:val="21"/>
                <w:lang w:val="en-US" w:eastAsia="zh-CN"/>
              </w:rPr>
            </w:pPr>
          </w:p>
          <w:p w14:paraId="1BAE8D73">
            <w:pPr>
              <w:numPr>
                <w:ilvl w:val="0"/>
                <w:numId w:val="0"/>
              </w:numPr>
              <w:spacing w:line="360" w:lineRule="auto"/>
              <w:jc w:val="center"/>
              <w:rPr>
                <w:rFonts w:hint="eastAsia" w:cs="Times New Roman"/>
                <w:b/>
                <w:bCs/>
                <w:color w:val="auto"/>
                <w:sz w:val="21"/>
                <w:szCs w:val="21"/>
                <w:lang w:val="en-US" w:eastAsia="zh-CN"/>
              </w:rPr>
            </w:pPr>
          </w:p>
          <w:p w14:paraId="620B8AC7">
            <w:pPr>
              <w:numPr>
                <w:ilvl w:val="0"/>
                <w:numId w:val="0"/>
              </w:numPr>
              <w:spacing w:line="360" w:lineRule="auto"/>
              <w:jc w:val="center"/>
              <w:rPr>
                <w:rFonts w:hint="eastAsia" w:cs="Times New Roman"/>
                <w:b/>
                <w:bCs/>
                <w:color w:val="auto"/>
                <w:sz w:val="21"/>
                <w:szCs w:val="21"/>
                <w:lang w:val="en-US" w:eastAsia="zh-CN"/>
              </w:rPr>
            </w:pPr>
          </w:p>
          <w:p w14:paraId="74DEA499">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bl>
    <w:p w14:paraId="3F68135E">
      <w:pPr>
        <w:spacing w:line="360" w:lineRule="auto"/>
        <w:jc w:val="center"/>
        <w:rPr>
          <w:rFonts w:hint="default"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val="en-US" w:eastAsia="zh-CN"/>
        </w:rPr>
        <w:t>三</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生态环境现状</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保护目标及评价标准</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8596"/>
      </w:tblGrid>
      <w:tr w14:paraId="0A8E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14:paraId="0F0E1F1C">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区域环境质量</w:t>
            </w:r>
          </w:p>
          <w:p w14:paraId="4D7B1965">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现状</w:t>
            </w:r>
          </w:p>
        </w:tc>
        <w:tc>
          <w:tcPr>
            <w:tcW w:w="4467" w:type="pct"/>
            <w:noWrap w:val="0"/>
            <w:vAlign w:val="center"/>
          </w:tcPr>
          <w:p w14:paraId="2B8B4132">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建设项目所在地区域环境质量现状及主要环境问题（环境空气、地面水、地下水、声环 境、辐射环境、生态环境等</w:t>
            </w:r>
            <w:r>
              <w:rPr>
                <w:rFonts w:hint="eastAsia" w:cs="Times New Roman"/>
                <w:b/>
                <w:bCs/>
                <w:sz w:val="24"/>
                <w:szCs w:val="24"/>
                <w:lang w:val="en-US" w:eastAsia="zh-CN"/>
              </w:rPr>
              <w:t>）</w:t>
            </w:r>
          </w:p>
          <w:p w14:paraId="52A3CB91">
            <w:pPr>
              <w:numPr>
                <w:ilvl w:val="0"/>
                <w:numId w:val="19"/>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大气环境质量现状</w:t>
            </w:r>
          </w:p>
          <w:p w14:paraId="4221DCEC">
            <w:pPr>
              <w:numPr>
                <w:ilvl w:val="0"/>
                <w:numId w:val="20"/>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达标区判定</w:t>
            </w:r>
          </w:p>
          <w:p w14:paraId="1CA1FC27">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根据《建设项目环境影响报告表编制技术指南（污染影响类）</w:t>
            </w:r>
            <w:r>
              <w:rPr>
                <w:rFonts w:hint="eastAsia" w:cs="Times New Roman"/>
                <w:color w:val="auto"/>
                <w:sz w:val="24"/>
                <w:szCs w:val="24"/>
                <w:lang w:val="en-US" w:eastAsia="zh-CN"/>
              </w:rPr>
              <w:t>（试行）》</w:t>
            </w:r>
            <w:r>
              <w:rPr>
                <w:rFonts w:hint="eastAsia" w:ascii="宋体" w:hAnsi="宋体" w:eastAsia="宋体" w:cs="宋体"/>
                <w:color w:val="auto"/>
                <w:sz w:val="24"/>
                <w:szCs w:val="24"/>
                <w:lang w:val="en-US" w:eastAsia="zh-CN"/>
              </w:rPr>
              <w:t>中“大气环</w:t>
            </w:r>
            <w:r>
              <w:rPr>
                <w:rFonts w:hint="default" w:ascii="Times New Roman" w:hAnsi="Times New Roman" w:eastAsia="宋体" w:cs="Times New Roman"/>
                <w:color w:val="auto"/>
                <w:sz w:val="24"/>
                <w:szCs w:val="24"/>
                <w:lang w:val="en-US" w:eastAsia="zh-CN"/>
              </w:rPr>
              <w:t>境；常规污染物引用与建设项目距离近的有效数据，包括近3年的规划环境影响评价的监测数据，国家、地方环境空气质量监测网数据或生态环境主管部门公开发布的质量</w:t>
            </w:r>
            <w:r>
              <w:rPr>
                <w:rFonts w:hint="eastAsia" w:ascii="宋体" w:hAnsi="宋体" w:eastAsia="宋体" w:cs="宋体"/>
                <w:color w:val="auto"/>
                <w:sz w:val="24"/>
                <w:szCs w:val="24"/>
                <w:lang w:val="en-US" w:eastAsia="zh-CN"/>
              </w:rPr>
              <w:t>数据等”。故本</w:t>
            </w:r>
            <w:r>
              <w:rPr>
                <w:rFonts w:hint="default" w:ascii="Times New Roman" w:hAnsi="Times New Roman" w:eastAsia="宋体" w:cs="Times New Roman"/>
                <w:color w:val="auto"/>
                <w:sz w:val="24"/>
                <w:szCs w:val="24"/>
                <w:lang w:val="en-US" w:eastAsia="zh-CN"/>
              </w:rPr>
              <w:t>次环境空气质量现状评价采用遂宁市生态环境局于202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年01月15日公布的《</w:t>
            </w:r>
            <w:r>
              <w:rPr>
                <w:rFonts w:hint="eastAsia" w:cs="Times New Roman"/>
                <w:color w:val="auto"/>
                <w:sz w:val="24"/>
                <w:szCs w:val="24"/>
                <w:lang w:val="en-US" w:eastAsia="zh-CN"/>
              </w:rPr>
              <w:t>2024年遂宁市环境质量公告</w:t>
            </w:r>
            <w:r>
              <w:rPr>
                <w:rFonts w:hint="default" w:ascii="Times New Roman" w:hAnsi="Times New Roman" w:eastAsia="宋体" w:cs="Times New Roman"/>
                <w:color w:val="auto"/>
                <w:sz w:val="24"/>
                <w:szCs w:val="24"/>
                <w:lang w:val="en-US" w:eastAsia="zh-CN"/>
              </w:rPr>
              <w:t>》中的数据。</w:t>
            </w:r>
          </w:p>
          <w:p w14:paraId="257E4CAB">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cs="Times New Roman"/>
                <w:color w:val="auto"/>
                <w:sz w:val="24"/>
                <w:szCs w:val="24"/>
                <w:lang w:val="en-US" w:eastAsia="zh-CN"/>
              </w:rPr>
              <w:t>2024年遂宁市环境质量公告</w:t>
            </w:r>
            <w:r>
              <w:rPr>
                <w:rFonts w:hint="default" w:ascii="Times New Roman" w:hAnsi="Times New Roman" w:eastAsia="宋体" w:cs="Times New Roman"/>
                <w:color w:val="auto"/>
                <w:sz w:val="24"/>
                <w:szCs w:val="24"/>
                <w:lang w:val="en-US" w:eastAsia="zh-CN"/>
              </w:rPr>
              <w:t>》进行区域达标评价，各评价因子现状如下表3-1所示。</w:t>
            </w:r>
          </w:p>
          <w:p w14:paraId="1B4406D0">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 项目区域大气环境质量监测结果统计表</w:t>
            </w:r>
          </w:p>
          <w:tbl>
            <w:tblPr>
              <w:tblStyle w:val="29"/>
              <w:tblW w:w="82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9"/>
              <w:gridCol w:w="1113"/>
              <w:gridCol w:w="1112"/>
              <w:gridCol w:w="1083"/>
              <w:gridCol w:w="1095"/>
              <w:gridCol w:w="1110"/>
              <w:gridCol w:w="1050"/>
              <w:gridCol w:w="1064"/>
            </w:tblGrid>
            <w:tr w14:paraId="0704C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1DF3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4"/>
                      <w:rFonts w:hint="default" w:ascii="Times New Roman" w:hAnsi="Times New Roman" w:eastAsia="宋体" w:cs="Times New Roman"/>
                      <w:color w:val="auto"/>
                      <w:sz w:val="21"/>
                      <w:szCs w:val="21"/>
                      <w:lang w:val="en-US" w:eastAsia="zh-CN" w:bidi="ar"/>
                    </w:rPr>
                    <w:t>点位</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C73D">
                  <w:pPr>
                    <w:keepNext w:val="0"/>
                    <w:keepLines w:val="0"/>
                    <w:widowControl/>
                    <w:suppressLineNumbers w:val="0"/>
                    <w:spacing w:line="240" w:lineRule="auto"/>
                    <w:jc w:val="center"/>
                    <w:textAlignment w:val="center"/>
                    <w:rPr>
                      <w:rStyle w:val="44"/>
                      <w:rFonts w:hint="default" w:ascii="Times New Roman" w:hAnsi="Times New Roman" w:eastAsia="宋体" w:cs="Times New Roman"/>
                      <w:color w:val="auto"/>
                      <w:sz w:val="21"/>
                      <w:szCs w:val="21"/>
                      <w:vertAlign w:val="subscript"/>
                      <w:lang w:val="en-US" w:eastAsia="zh-CN" w:bidi="ar"/>
                    </w:rPr>
                  </w:pPr>
                  <w:r>
                    <w:rPr>
                      <w:rStyle w:val="44"/>
                      <w:rFonts w:hint="default" w:ascii="Times New Roman" w:hAnsi="Times New Roman" w:eastAsia="宋体" w:cs="Times New Roman"/>
                      <w:color w:val="auto"/>
                      <w:sz w:val="21"/>
                      <w:szCs w:val="21"/>
                      <w:lang w:val="en-US" w:eastAsia="zh-CN" w:bidi="ar"/>
                    </w:rPr>
                    <w:t>SO</w:t>
                  </w:r>
                  <w:r>
                    <w:rPr>
                      <w:rStyle w:val="44"/>
                      <w:rFonts w:hint="default" w:ascii="Times New Roman" w:hAnsi="Times New Roman" w:eastAsia="宋体" w:cs="Times New Roman"/>
                      <w:color w:val="auto"/>
                      <w:sz w:val="21"/>
                      <w:szCs w:val="21"/>
                      <w:vertAlign w:val="subscript"/>
                      <w:lang w:val="en-US" w:eastAsia="zh-CN" w:bidi="ar"/>
                    </w:rPr>
                    <w:t>2</w:t>
                  </w:r>
                </w:p>
                <w:p w14:paraId="20A07E51">
                  <w:pPr>
                    <w:keepNext w:val="0"/>
                    <w:keepLines w:val="0"/>
                    <w:widowControl/>
                    <w:suppressLineNumbers w:val="0"/>
                    <w:spacing w:line="240" w:lineRule="auto"/>
                    <w:jc w:val="center"/>
                    <w:textAlignment w:val="center"/>
                    <w:rPr>
                      <w:rStyle w:val="44"/>
                      <w:rFonts w:hint="default" w:ascii="Times New Roman" w:hAnsi="Times New Roman" w:eastAsia="宋体" w:cs="Times New Roman"/>
                      <w:color w:val="auto"/>
                      <w:sz w:val="21"/>
                      <w:szCs w:val="21"/>
                      <w:lang w:val="en-US" w:eastAsia="zh-CN" w:bidi="ar"/>
                    </w:rPr>
                  </w:pPr>
                  <w:r>
                    <w:rPr>
                      <w:rStyle w:val="44"/>
                      <w:rFonts w:hint="default" w:ascii="Times New Roman" w:hAnsi="Times New Roman" w:eastAsia="宋体" w:cs="Times New Roman"/>
                      <w:color w:val="auto"/>
                      <w:sz w:val="21"/>
                      <w:szCs w:val="21"/>
                      <w:lang w:val="en-US" w:eastAsia="zh-CN" w:bidi="ar"/>
                    </w:rPr>
                    <w:t>年均浓度</w:t>
                  </w:r>
                </w:p>
                <w:p w14:paraId="7E99414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4"/>
                      <w:rFonts w:hint="default" w:ascii="Times New Roman" w:hAnsi="Times New Roman" w:eastAsia="宋体" w:cs="Times New Roman"/>
                      <w:color w:val="auto"/>
                      <w:sz w:val="21"/>
                      <w:szCs w:val="21"/>
                      <w:lang w:val="en-US" w:eastAsia="zh-CN" w:bidi="ar"/>
                    </w:rPr>
                    <w:t>（μg/m</w:t>
                  </w:r>
                  <w:r>
                    <w:rPr>
                      <w:rStyle w:val="44"/>
                      <w:rFonts w:hint="default" w:ascii="Times New Roman" w:hAnsi="Times New Roman" w:eastAsia="宋体" w:cs="Times New Roman"/>
                      <w:color w:val="auto"/>
                      <w:sz w:val="21"/>
                      <w:szCs w:val="21"/>
                      <w:vertAlign w:val="superscript"/>
                      <w:lang w:val="en-US" w:eastAsia="zh-CN" w:bidi="ar"/>
                    </w:rPr>
                    <w:t>3</w:t>
                  </w:r>
                  <w:r>
                    <w:rPr>
                      <w:rStyle w:val="44"/>
                      <w:rFonts w:hint="default" w:ascii="Times New Roman" w:hAnsi="Times New Roman" w:eastAsia="宋体" w:cs="Times New Roman"/>
                      <w:color w:val="auto"/>
                      <w:sz w:val="21"/>
                      <w:szCs w:val="21"/>
                      <w:lang w:val="en-US" w:eastAsia="zh-CN" w:bidi="ar"/>
                    </w:rPr>
                    <w:t>）</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43480">
                  <w:pPr>
                    <w:keepNext w:val="0"/>
                    <w:keepLines w:val="0"/>
                    <w:widowControl/>
                    <w:suppressLineNumbers w:val="0"/>
                    <w:spacing w:line="240" w:lineRule="auto"/>
                    <w:jc w:val="center"/>
                    <w:textAlignment w:val="center"/>
                    <w:rPr>
                      <w:rStyle w:val="44"/>
                      <w:rFonts w:hint="default" w:ascii="Times New Roman" w:hAnsi="Times New Roman" w:eastAsia="宋体" w:cs="Times New Roman"/>
                      <w:color w:val="auto"/>
                      <w:sz w:val="21"/>
                      <w:szCs w:val="21"/>
                      <w:vertAlign w:val="subscript"/>
                      <w:lang w:val="en-US" w:eastAsia="zh-CN" w:bidi="ar"/>
                    </w:rPr>
                  </w:pPr>
                  <w:r>
                    <w:rPr>
                      <w:rStyle w:val="44"/>
                      <w:rFonts w:hint="default" w:ascii="Times New Roman" w:hAnsi="Times New Roman" w:eastAsia="宋体" w:cs="Times New Roman"/>
                      <w:color w:val="auto"/>
                      <w:sz w:val="21"/>
                      <w:szCs w:val="21"/>
                      <w:lang w:val="en-US" w:eastAsia="zh-CN" w:bidi="ar"/>
                    </w:rPr>
                    <w:t>NO</w:t>
                  </w:r>
                  <w:r>
                    <w:rPr>
                      <w:rStyle w:val="44"/>
                      <w:rFonts w:hint="default" w:ascii="Times New Roman" w:hAnsi="Times New Roman" w:eastAsia="宋体" w:cs="Times New Roman"/>
                      <w:color w:val="auto"/>
                      <w:sz w:val="21"/>
                      <w:szCs w:val="21"/>
                      <w:vertAlign w:val="subscript"/>
                      <w:lang w:val="en-US" w:eastAsia="zh-CN" w:bidi="ar"/>
                    </w:rPr>
                    <w:t>2</w:t>
                  </w:r>
                </w:p>
                <w:p w14:paraId="23FB3DAD">
                  <w:pPr>
                    <w:keepNext w:val="0"/>
                    <w:keepLines w:val="0"/>
                    <w:widowControl/>
                    <w:suppressLineNumbers w:val="0"/>
                    <w:spacing w:line="240" w:lineRule="auto"/>
                    <w:jc w:val="center"/>
                    <w:textAlignment w:val="center"/>
                    <w:rPr>
                      <w:rStyle w:val="44"/>
                      <w:rFonts w:hint="default" w:ascii="Times New Roman" w:hAnsi="Times New Roman" w:eastAsia="宋体" w:cs="Times New Roman"/>
                      <w:color w:val="auto"/>
                      <w:sz w:val="21"/>
                      <w:szCs w:val="21"/>
                      <w:lang w:val="en-US" w:eastAsia="zh-CN" w:bidi="ar"/>
                    </w:rPr>
                  </w:pPr>
                  <w:r>
                    <w:rPr>
                      <w:rStyle w:val="44"/>
                      <w:rFonts w:hint="default" w:ascii="Times New Roman" w:hAnsi="Times New Roman" w:eastAsia="宋体" w:cs="Times New Roman"/>
                      <w:color w:val="auto"/>
                      <w:sz w:val="21"/>
                      <w:szCs w:val="21"/>
                      <w:lang w:val="en-US" w:eastAsia="zh-CN" w:bidi="ar"/>
                    </w:rPr>
                    <w:t>年均浓度</w:t>
                  </w:r>
                </w:p>
                <w:p w14:paraId="0B0D0C6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4"/>
                      <w:rFonts w:hint="default" w:ascii="Times New Roman" w:hAnsi="Times New Roman" w:eastAsia="宋体" w:cs="Times New Roman"/>
                      <w:color w:val="auto"/>
                      <w:sz w:val="21"/>
                      <w:szCs w:val="21"/>
                      <w:lang w:val="en-US" w:eastAsia="zh-CN" w:bidi="ar"/>
                    </w:rPr>
                    <w:t>（μg/m</w:t>
                  </w:r>
                  <w:r>
                    <w:rPr>
                      <w:rStyle w:val="44"/>
                      <w:rFonts w:hint="default" w:ascii="Times New Roman" w:hAnsi="Times New Roman" w:eastAsia="宋体" w:cs="Times New Roman"/>
                      <w:color w:val="auto"/>
                      <w:sz w:val="21"/>
                      <w:szCs w:val="21"/>
                      <w:vertAlign w:val="superscript"/>
                      <w:lang w:val="en-US" w:eastAsia="zh-CN" w:bidi="ar"/>
                    </w:rPr>
                    <w:t>3</w:t>
                  </w:r>
                  <w:r>
                    <w:rPr>
                      <w:rStyle w:val="44"/>
                      <w:rFonts w:hint="default" w:ascii="Times New Roman" w:hAnsi="Times New Roman" w:eastAsia="宋体" w:cs="Times New Roman"/>
                      <w:color w:val="auto"/>
                      <w:sz w:val="21"/>
                      <w:szCs w:val="21"/>
                      <w:lang w:val="en-US" w:eastAsia="zh-CN" w:bidi="ar"/>
                    </w:rPr>
                    <w:t>）</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DEA4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4"/>
                      <w:rFonts w:hint="default" w:ascii="Times New Roman" w:hAnsi="Times New Roman" w:eastAsia="宋体" w:cs="Times New Roman"/>
                      <w:color w:val="auto"/>
                      <w:sz w:val="21"/>
                      <w:szCs w:val="21"/>
                      <w:lang w:val="en-US" w:eastAsia="zh-CN" w:bidi="ar"/>
                    </w:rPr>
                    <w:t>PM</w:t>
                  </w:r>
                  <w:r>
                    <w:rPr>
                      <w:rStyle w:val="44"/>
                      <w:rFonts w:hint="default" w:ascii="Times New Roman" w:hAnsi="Times New Roman" w:eastAsia="宋体" w:cs="Times New Roman"/>
                      <w:color w:val="auto"/>
                      <w:sz w:val="21"/>
                      <w:szCs w:val="21"/>
                      <w:vertAlign w:val="subscript"/>
                      <w:lang w:val="en-US" w:eastAsia="zh-CN" w:bidi="ar"/>
                    </w:rPr>
                    <w:t>10</w:t>
                  </w:r>
                  <w:r>
                    <w:rPr>
                      <w:rStyle w:val="44"/>
                      <w:rFonts w:hint="default" w:ascii="Times New Roman" w:hAnsi="Times New Roman" w:eastAsia="宋体" w:cs="Times New Roman"/>
                      <w:color w:val="auto"/>
                      <w:sz w:val="21"/>
                      <w:szCs w:val="21"/>
                      <w:lang w:val="en-US" w:eastAsia="zh-CN" w:bidi="ar"/>
                    </w:rPr>
                    <w:t>年均浓度（μg/m</w:t>
                  </w:r>
                  <w:r>
                    <w:rPr>
                      <w:rStyle w:val="44"/>
                      <w:rFonts w:hint="default" w:ascii="Times New Roman" w:hAnsi="Times New Roman" w:eastAsia="宋体" w:cs="Times New Roman"/>
                      <w:color w:val="auto"/>
                      <w:sz w:val="21"/>
                      <w:szCs w:val="21"/>
                      <w:vertAlign w:val="superscript"/>
                      <w:lang w:val="en-US" w:eastAsia="zh-CN" w:bidi="ar"/>
                    </w:rPr>
                    <w:t>3</w:t>
                  </w:r>
                  <w:r>
                    <w:rPr>
                      <w:rStyle w:val="44"/>
                      <w:rFonts w:hint="default" w:ascii="Times New Roman" w:hAnsi="Times New Roman" w:eastAsia="宋体" w:cs="Times New Roman"/>
                      <w:color w:val="auto"/>
                      <w:sz w:val="21"/>
                      <w:szCs w:val="21"/>
                      <w:lang w:val="en-US" w:eastAsia="zh-CN" w:bidi="ar"/>
                    </w:rPr>
                    <w:t>）</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D63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4"/>
                      <w:rFonts w:hint="default" w:ascii="Times New Roman" w:hAnsi="Times New Roman" w:eastAsia="宋体" w:cs="Times New Roman"/>
                      <w:color w:val="auto"/>
                      <w:sz w:val="21"/>
                      <w:szCs w:val="21"/>
                      <w:lang w:val="en-US" w:eastAsia="zh-CN" w:bidi="ar"/>
                    </w:rPr>
                    <w:t>PM</w:t>
                  </w:r>
                  <w:r>
                    <w:rPr>
                      <w:rStyle w:val="44"/>
                      <w:rFonts w:hint="default" w:ascii="Times New Roman" w:hAnsi="Times New Roman" w:eastAsia="宋体" w:cs="Times New Roman"/>
                      <w:color w:val="auto"/>
                      <w:sz w:val="21"/>
                      <w:szCs w:val="21"/>
                      <w:vertAlign w:val="subscript"/>
                      <w:lang w:val="en-US" w:eastAsia="zh-CN" w:bidi="ar"/>
                    </w:rPr>
                    <w:t>2.5</w:t>
                  </w:r>
                  <w:r>
                    <w:rPr>
                      <w:rStyle w:val="44"/>
                      <w:rFonts w:hint="default" w:ascii="Times New Roman" w:hAnsi="Times New Roman" w:eastAsia="宋体" w:cs="Times New Roman"/>
                      <w:color w:val="auto"/>
                      <w:sz w:val="21"/>
                      <w:szCs w:val="21"/>
                      <w:lang w:val="en-US" w:eastAsia="zh-CN" w:bidi="ar"/>
                    </w:rPr>
                    <w:t>年均浓度（μg/m</w:t>
                  </w:r>
                  <w:r>
                    <w:rPr>
                      <w:rStyle w:val="44"/>
                      <w:rFonts w:hint="default" w:ascii="Times New Roman" w:hAnsi="Times New Roman" w:eastAsia="宋体" w:cs="Times New Roman"/>
                      <w:color w:val="auto"/>
                      <w:sz w:val="21"/>
                      <w:szCs w:val="21"/>
                      <w:vertAlign w:val="superscript"/>
                      <w:lang w:val="en-US" w:eastAsia="zh-CN" w:bidi="ar"/>
                    </w:rPr>
                    <w:t>3</w:t>
                  </w:r>
                  <w:r>
                    <w:rPr>
                      <w:rStyle w:val="44"/>
                      <w:rFonts w:hint="default" w:ascii="Times New Roman" w:hAnsi="Times New Roman" w:eastAsia="宋体" w:cs="Times New Roman"/>
                      <w:color w:val="auto"/>
                      <w:sz w:val="21"/>
                      <w:szCs w:val="21"/>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8E90">
                  <w:pPr>
                    <w:keepNext w:val="0"/>
                    <w:keepLines w:val="0"/>
                    <w:widowControl/>
                    <w:suppressLineNumbers w:val="0"/>
                    <w:spacing w:line="240" w:lineRule="auto"/>
                    <w:jc w:val="center"/>
                    <w:textAlignment w:val="center"/>
                    <w:rPr>
                      <w:rStyle w:val="44"/>
                      <w:rFonts w:hint="default" w:ascii="Times New Roman" w:hAnsi="Times New Roman" w:eastAsia="宋体" w:cs="Times New Roman"/>
                      <w:color w:val="auto"/>
                      <w:sz w:val="21"/>
                      <w:szCs w:val="21"/>
                      <w:lang w:val="en-US" w:eastAsia="zh-CN" w:bidi="ar"/>
                    </w:rPr>
                  </w:pPr>
                  <w:r>
                    <w:rPr>
                      <w:rStyle w:val="44"/>
                      <w:rFonts w:hint="default" w:ascii="Times New Roman" w:hAnsi="Times New Roman" w:eastAsia="宋体" w:cs="Times New Roman"/>
                      <w:color w:val="auto"/>
                      <w:sz w:val="21"/>
                      <w:szCs w:val="21"/>
                      <w:lang w:val="en-US" w:eastAsia="zh-CN" w:bidi="ar"/>
                    </w:rPr>
                    <w:t>CO年均浓度</w:t>
                  </w:r>
                </w:p>
                <w:p w14:paraId="3D03E8C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4"/>
                      <w:rFonts w:hint="default" w:ascii="Times New Roman" w:hAnsi="Times New Roman" w:eastAsia="宋体" w:cs="Times New Roman"/>
                      <w:color w:val="auto"/>
                      <w:sz w:val="21"/>
                      <w:szCs w:val="21"/>
                      <w:lang w:val="en-US" w:eastAsia="zh-CN" w:bidi="ar"/>
                    </w:rPr>
                    <w:t>（mg/m</w:t>
                  </w:r>
                  <w:r>
                    <w:rPr>
                      <w:rStyle w:val="44"/>
                      <w:rFonts w:hint="default" w:ascii="Times New Roman" w:hAnsi="Times New Roman" w:eastAsia="宋体" w:cs="Times New Roman"/>
                      <w:color w:val="auto"/>
                      <w:sz w:val="21"/>
                      <w:szCs w:val="21"/>
                      <w:vertAlign w:val="superscript"/>
                      <w:lang w:val="en-US" w:eastAsia="zh-CN" w:bidi="ar"/>
                    </w:rPr>
                    <w:t>3</w:t>
                  </w:r>
                  <w:r>
                    <w:rPr>
                      <w:rStyle w:val="44"/>
                      <w:rFonts w:hint="default" w:ascii="Times New Roman" w:hAnsi="Times New Roman" w:eastAsia="宋体" w:cs="Times New Roman"/>
                      <w:color w:val="auto"/>
                      <w:sz w:val="21"/>
                      <w:szCs w:val="21"/>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651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4"/>
                      <w:rFonts w:hint="default" w:ascii="Times New Roman" w:hAnsi="Times New Roman" w:eastAsia="宋体" w:cs="Times New Roman"/>
                      <w:color w:val="auto"/>
                      <w:sz w:val="21"/>
                      <w:szCs w:val="21"/>
                      <w:lang w:val="en-US" w:eastAsia="zh-CN" w:bidi="ar"/>
                    </w:rPr>
                    <w:t>O</w:t>
                  </w:r>
                  <w:r>
                    <w:rPr>
                      <w:rStyle w:val="44"/>
                      <w:rFonts w:hint="default" w:ascii="Times New Roman" w:hAnsi="Times New Roman" w:eastAsia="宋体" w:cs="Times New Roman"/>
                      <w:color w:val="auto"/>
                      <w:sz w:val="21"/>
                      <w:szCs w:val="21"/>
                      <w:vertAlign w:val="subscript"/>
                      <w:lang w:val="en-US" w:eastAsia="zh-CN" w:bidi="ar"/>
                    </w:rPr>
                    <w:t>3</w:t>
                  </w:r>
                  <w:r>
                    <w:rPr>
                      <w:rStyle w:val="44"/>
                      <w:rFonts w:hint="default" w:ascii="Times New Roman" w:hAnsi="Times New Roman" w:eastAsia="宋体" w:cs="Times New Roman"/>
                      <w:color w:val="auto"/>
                      <w:sz w:val="21"/>
                      <w:szCs w:val="21"/>
                      <w:lang w:val="en-US" w:eastAsia="zh-CN" w:bidi="ar"/>
                    </w:rPr>
                    <w:t>年均浓度（μg/m</w:t>
                  </w:r>
                  <w:r>
                    <w:rPr>
                      <w:rStyle w:val="44"/>
                      <w:rFonts w:hint="default" w:ascii="Times New Roman" w:hAnsi="Times New Roman" w:eastAsia="宋体" w:cs="Times New Roman"/>
                      <w:color w:val="auto"/>
                      <w:sz w:val="21"/>
                      <w:szCs w:val="21"/>
                      <w:vertAlign w:val="superscript"/>
                      <w:lang w:val="en-US" w:eastAsia="zh-CN" w:bidi="ar"/>
                    </w:rPr>
                    <w:t>3</w:t>
                  </w:r>
                  <w:r>
                    <w:rPr>
                      <w:rStyle w:val="44"/>
                      <w:rFonts w:hint="default" w:ascii="Times New Roman" w:hAnsi="Times New Roman" w:eastAsia="宋体" w:cs="Times New Roman"/>
                      <w:color w:val="auto"/>
                      <w:sz w:val="21"/>
                      <w:szCs w:val="21"/>
                      <w:lang w:val="en-US" w:eastAsia="zh-CN"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5BD7">
                  <w:pPr>
                    <w:keepNext w:val="0"/>
                    <w:keepLines w:val="0"/>
                    <w:widowControl/>
                    <w:suppressLineNumbers w:val="0"/>
                    <w:spacing w:line="240" w:lineRule="auto"/>
                    <w:jc w:val="center"/>
                    <w:textAlignment w:val="center"/>
                    <w:rPr>
                      <w:rStyle w:val="44"/>
                      <w:rFonts w:hint="default" w:ascii="Times New Roman" w:hAnsi="Times New Roman" w:eastAsia="宋体" w:cs="Times New Roman"/>
                      <w:color w:val="auto"/>
                      <w:sz w:val="21"/>
                      <w:szCs w:val="21"/>
                      <w:lang w:val="en-US" w:eastAsia="zh-CN" w:bidi="ar"/>
                    </w:rPr>
                  </w:pPr>
                  <w:r>
                    <w:rPr>
                      <w:rStyle w:val="44"/>
                      <w:rFonts w:hint="default" w:ascii="Times New Roman" w:hAnsi="Times New Roman" w:eastAsia="宋体" w:cs="Times New Roman"/>
                      <w:color w:val="auto"/>
                      <w:sz w:val="21"/>
                      <w:szCs w:val="21"/>
                      <w:lang w:val="en-US" w:eastAsia="zh-CN" w:bidi="ar"/>
                    </w:rPr>
                    <w:t>环境空气质量综合</w:t>
                  </w:r>
                </w:p>
                <w:p w14:paraId="6B9965E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4"/>
                      <w:rFonts w:hint="default" w:ascii="Times New Roman" w:hAnsi="Times New Roman" w:eastAsia="宋体" w:cs="Times New Roman"/>
                      <w:color w:val="auto"/>
                      <w:sz w:val="21"/>
                      <w:szCs w:val="21"/>
                      <w:lang w:val="en-US" w:eastAsia="zh-CN" w:bidi="ar"/>
                    </w:rPr>
                    <w:t>指数</w:t>
                  </w:r>
                </w:p>
              </w:tc>
            </w:tr>
            <w:tr w14:paraId="08517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741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4"/>
                      <w:rFonts w:hint="default" w:ascii="Times New Roman" w:hAnsi="Times New Roman" w:eastAsia="宋体" w:cs="Times New Roman"/>
                      <w:color w:val="auto"/>
                      <w:sz w:val="21"/>
                      <w:szCs w:val="21"/>
                      <w:lang w:val="en-US" w:eastAsia="zh-CN" w:bidi="ar"/>
                    </w:rPr>
                    <w:t>市监测站</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AEB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9.1</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DA36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21.4</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3F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45.7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CB7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27.1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DE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0.8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D1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143.9</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5C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3.21</w:t>
                  </w:r>
                </w:p>
              </w:tc>
            </w:tr>
            <w:tr w14:paraId="5E6AC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3435">
                  <w:pPr>
                    <w:keepNext w:val="0"/>
                    <w:keepLines w:val="0"/>
                    <w:widowControl/>
                    <w:suppressLineNumbers w:val="0"/>
                    <w:spacing w:line="240" w:lineRule="auto"/>
                    <w:jc w:val="center"/>
                    <w:textAlignment w:val="center"/>
                    <w:rPr>
                      <w:rStyle w:val="44"/>
                      <w:rFonts w:hint="default" w:ascii="Times New Roman" w:hAnsi="Times New Roman" w:eastAsia="宋体" w:cs="Times New Roman"/>
                      <w:color w:val="auto"/>
                      <w:sz w:val="21"/>
                      <w:szCs w:val="21"/>
                      <w:lang w:val="en-US" w:eastAsia="zh-CN" w:bidi="ar"/>
                    </w:rPr>
                  </w:pPr>
                  <w:r>
                    <w:rPr>
                      <w:rStyle w:val="44"/>
                      <w:rFonts w:hint="default" w:ascii="Times New Roman" w:hAnsi="Times New Roman" w:eastAsia="宋体" w:cs="Times New Roman"/>
                      <w:color w:val="auto"/>
                      <w:sz w:val="21"/>
                      <w:szCs w:val="21"/>
                      <w:lang w:val="en-US" w:eastAsia="zh-CN" w:bidi="ar"/>
                    </w:rPr>
                    <w:t>美宁食品</w:t>
                  </w:r>
                </w:p>
                <w:p w14:paraId="5CB0E11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4"/>
                      <w:rFonts w:hint="default" w:ascii="Times New Roman" w:hAnsi="Times New Roman" w:eastAsia="宋体" w:cs="Times New Roman"/>
                      <w:color w:val="auto"/>
                      <w:sz w:val="21"/>
                      <w:szCs w:val="21"/>
                      <w:lang w:val="en-US" w:eastAsia="zh-CN" w:bidi="ar"/>
                    </w:rPr>
                    <w:t>公司</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048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9.9</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F4C2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22.1</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FE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47.9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716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26.3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DB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0.8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1A3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139.4</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F1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3.22</w:t>
                  </w:r>
                </w:p>
              </w:tc>
            </w:tr>
            <w:tr w14:paraId="7CB27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0923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4"/>
                      <w:rFonts w:hint="default" w:ascii="Times New Roman" w:hAnsi="Times New Roman" w:eastAsia="宋体" w:cs="Times New Roman"/>
                      <w:color w:val="auto"/>
                      <w:sz w:val="21"/>
                      <w:szCs w:val="21"/>
                      <w:lang w:val="en-US" w:eastAsia="zh-CN" w:bidi="ar"/>
                    </w:rPr>
                    <w:t>行政中心</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CB9B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9.9</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EEC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17.9</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A28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44.9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72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26.4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6D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0.9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4DE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149.9</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C19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3.17</w:t>
                  </w:r>
                </w:p>
              </w:tc>
            </w:tr>
            <w:tr w14:paraId="56066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E0BB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4"/>
                      <w:rFonts w:hint="default" w:ascii="Times New Roman" w:hAnsi="Times New Roman" w:eastAsia="宋体" w:cs="Times New Roman"/>
                      <w:color w:val="auto"/>
                      <w:sz w:val="21"/>
                      <w:szCs w:val="21"/>
                      <w:lang w:val="en-US" w:eastAsia="zh-CN" w:bidi="ar"/>
                    </w:rPr>
                    <w:t>石溪浩</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69CB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6.7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BFC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53E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49.3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48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894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212529"/>
                      <w:kern w:val="0"/>
                      <w:sz w:val="21"/>
                      <w:szCs w:val="21"/>
                      <w:u w:val="none"/>
                      <w:lang w:val="en-US" w:eastAsia="zh-CN" w:bidi="ar"/>
                    </w:rPr>
                    <w:t>1</w:t>
                  </w:r>
                  <w:r>
                    <w:rPr>
                      <w:rFonts w:hint="eastAsia" w:ascii="Times New Roman" w:hAnsi="Times New Roman" w:eastAsia="宋体" w:cs="Times New Roman"/>
                      <w:i w:val="0"/>
                      <w:iCs w:val="0"/>
                      <w:color w:val="212529"/>
                      <w:kern w:val="0"/>
                      <w:sz w:val="21"/>
                      <w:szCs w:val="21"/>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531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140.5</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C94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3.17</w:t>
                  </w:r>
                </w:p>
              </w:tc>
            </w:tr>
            <w:tr w14:paraId="7869C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A2B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4"/>
                      <w:rFonts w:hint="default" w:ascii="Times New Roman" w:hAnsi="Times New Roman" w:eastAsia="宋体" w:cs="Times New Roman"/>
                      <w:color w:val="auto"/>
                      <w:sz w:val="21"/>
                      <w:szCs w:val="21"/>
                      <w:lang w:val="en-US" w:eastAsia="zh-CN" w:bidi="ar"/>
                    </w:rPr>
                    <w:t>全市平均</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38C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9.6</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836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20.5</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5D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46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2D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26.5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2C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0.8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776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143.5</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70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3.18</w:t>
                  </w:r>
                </w:p>
              </w:tc>
            </w:tr>
            <w:tr w14:paraId="289C1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5" w:hRule="atLeast"/>
                <w:jc w:val="center"/>
              </w:trPr>
              <w:tc>
                <w:tcPr>
                  <w:tcW w:w="827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A7374CE">
                  <w:pPr>
                    <w:keepNext w:val="0"/>
                    <w:keepLines w:val="0"/>
                    <w:widowControl/>
                    <w:suppressLineNumbers w:val="0"/>
                    <w:spacing w:line="240" w:lineRule="auto"/>
                    <w:jc w:val="both"/>
                    <w:textAlignment w:val="center"/>
                    <w:rPr>
                      <w:rStyle w:val="44"/>
                      <w:rFonts w:hint="default" w:ascii="Times New Roman" w:hAnsi="Times New Roman" w:eastAsia="宋体" w:cs="Times New Roman"/>
                      <w:color w:val="auto"/>
                      <w:sz w:val="21"/>
                      <w:szCs w:val="21"/>
                      <w:lang w:val="en-US" w:eastAsia="zh-CN" w:bidi="ar"/>
                    </w:rPr>
                  </w:pPr>
                  <w:r>
                    <w:rPr>
                      <w:rStyle w:val="44"/>
                      <w:rFonts w:hint="default" w:ascii="Times New Roman" w:hAnsi="Times New Roman" w:eastAsia="宋体" w:cs="Times New Roman"/>
                      <w:color w:val="auto"/>
                      <w:sz w:val="21"/>
                      <w:szCs w:val="21"/>
                      <w:lang w:val="en-US" w:eastAsia="zh-CN" w:bidi="ar"/>
                    </w:rPr>
                    <w:t>注：1、城市环境空气评价执行《环境空气质量标准》（GB3095-2012）。</w:t>
                  </w:r>
                </w:p>
                <w:p w14:paraId="1A54EADD">
                  <w:pPr>
                    <w:keepNext w:val="0"/>
                    <w:keepLines w:val="0"/>
                    <w:widowControl/>
                    <w:numPr>
                      <w:ilvl w:val="0"/>
                      <w:numId w:val="21"/>
                    </w:numPr>
                    <w:suppressLineNumbers w:val="0"/>
                    <w:spacing w:line="240" w:lineRule="auto"/>
                    <w:ind w:left="0" w:leftChars="0" w:firstLine="420" w:firstLineChars="200"/>
                    <w:jc w:val="both"/>
                    <w:textAlignment w:val="center"/>
                    <w:rPr>
                      <w:rStyle w:val="44"/>
                      <w:rFonts w:hint="default" w:ascii="Times New Roman" w:hAnsi="Times New Roman" w:eastAsia="宋体" w:cs="Times New Roman"/>
                      <w:color w:val="auto"/>
                      <w:sz w:val="21"/>
                      <w:szCs w:val="21"/>
                      <w:lang w:val="en-US" w:eastAsia="zh-CN" w:bidi="ar"/>
                    </w:rPr>
                  </w:pPr>
                  <w:r>
                    <w:rPr>
                      <w:rStyle w:val="44"/>
                      <w:rFonts w:hint="default" w:ascii="Times New Roman" w:hAnsi="Times New Roman" w:eastAsia="宋体" w:cs="Times New Roman"/>
                      <w:color w:val="auto"/>
                      <w:sz w:val="21"/>
                      <w:szCs w:val="21"/>
                      <w:lang w:val="en-US" w:eastAsia="zh-CN" w:bidi="ar"/>
                    </w:rPr>
                    <w:t>环境空气质量综合指数是描述城市环境空气质量综合状况的无量纲指数，综合考虑各项污染物的污染程度。环境空气质量综合指数越大，表明综合污染程度越重。</w:t>
                  </w:r>
                </w:p>
                <w:p w14:paraId="5E299071">
                  <w:pPr>
                    <w:keepNext w:val="0"/>
                    <w:keepLines w:val="0"/>
                    <w:widowControl/>
                    <w:numPr>
                      <w:ilvl w:val="0"/>
                      <w:numId w:val="21"/>
                    </w:numPr>
                    <w:suppressLineNumbers w:val="0"/>
                    <w:spacing w:line="240" w:lineRule="auto"/>
                    <w:ind w:left="0" w:leftChars="0" w:firstLine="420" w:firstLineChars="200"/>
                    <w:jc w:val="both"/>
                    <w:textAlignment w:val="center"/>
                    <w:rPr>
                      <w:rFonts w:hint="default" w:ascii="Times New Roman" w:hAnsi="Times New Roman" w:eastAsia="宋体" w:cs="Times New Roman"/>
                      <w:i w:val="0"/>
                      <w:iCs w:val="0"/>
                      <w:color w:val="auto"/>
                      <w:sz w:val="21"/>
                      <w:szCs w:val="21"/>
                      <w:u w:val="none"/>
                    </w:rPr>
                  </w:pPr>
                  <w:r>
                    <w:rPr>
                      <w:rStyle w:val="44"/>
                      <w:rFonts w:hint="default" w:ascii="Times New Roman" w:hAnsi="Times New Roman" w:eastAsia="宋体" w:cs="Times New Roman"/>
                      <w:color w:val="auto"/>
                      <w:sz w:val="21"/>
                      <w:szCs w:val="21"/>
                      <w:lang w:val="en-US" w:eastAsia="zh-CN" w:bidi="ar"/>
                    </w:rPr>
                    <w:t>臭氧月平均值为日最大8小时平均浓度值第90百分位数， 一氧化碳月平均值为每日平均浓度值第95百分位数。</w:t>
                  </w:r>
                </w:p>
                <w:p w14:paraId="4C3F669A">
                  <w:pPr>
                    <w:keepNext w:val="0"/>
                    <w:keepLines w:val="0"/>
                    <w:widowControl/>
                    <w:numPr>
                      <w:ilvl w:val="0"/>
                      <w:numId w:val="21"/>
                    </w:numPr>
                    <w:suppressLineNumbers w:val="0"/>
                    <w:spacing w:line="240" w:lineRule="auto"/>
                    <w:ind w:left="0" w:leftChars="0" w:firstLine="420" w:firstLineChars="200"/>
                    <w:jc w:val="both"/>
                    <w:textAlignment w:val="center"/>
                    <w:rPr>
                      <w:rFonts w:hint="default" w:ascii="Times New Roman" w:hAnsi="Times New Roman" w:eastAsia="宋体" w:cs="Times New Roman"/>
                      <w:i w:val="0"/>
                      <w:iCs w:val="0"/>
                      <w:color w:val="auto"/>
                      <w:sz w:val="21"/>
                      <w:szCs w:val="21"/>
                      <w:u w:val="none"/>
                    </w:rPr>
                  </w:pPr>
                  <w:r>
                    <w:rPr>
                      <w:rStyle w:val="44"/>
                      <w:rFonts w:hint="default" w:ascii="Times New Roman" w:hAnsi="Times New Roman" w:eastAsia="宋体" w:cs="Times New Roman"/>
                      <w:color w:val="auto"/>
                      <w:sz w:val="21"/>
                      <w:szCs w:val="21"/>
                      <w:lang w:val="en-US" w:eastAsia="zh-CN" w:bidi="ar"/>
                    </w:rPr>
                    <w:t>石溪洁（对照点）未参与全市统计。</w:t>
                  </w:r>
                </w:p>
              </w:tc>
            </w:tr>
          </w:tbl>
          <w:p w14:paraId="2270EE6A">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根据上表3-1分析，本项目所在区域空气质量现状各项指标均能达《环境空气质量标准》（GB3095-2012）中二级标准要求，区域环境质量现状良好</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属于环境空气质量达标区域</w:t>
            </w:r>
            <w:r>
              <w:rPr>
                <w:rFonts w:hint="eastAsia" w:ascii="Times New Roman" w:hAnsi="Times New Roman" w:eastAsia="宋体" w:cs="Times New Roman"/>
                <w:color w:val="auto"/>
                <w:sz w:val="24"/>
                <w:szCs w:val="24"/>
                <w:lang w:val="en-US" w:eastAsia="zh-CN"/>
              </w:rPr>
              <w:t>。</w:t>
            </w:r>
          </w:p>
          <w:p w14:paraId="2B898EF9">
            <w:pPr>
              <w:numPr>
                <w:ilvl w:val="0"/>
                <w:numId w:val="20"/>
              </w:numPr>
              <w:bidi w:val="0"/>
              <w:spacing w:line="360" w:lineRule="auto"/>
              <w:ind w:left="0" w:leftChars="0" w:firstLine="482" w:firstLineChars="200"/>
              <w:rPr>
                <w:rFonts w:hint="eastAsia" w:ascii="Times New Roman" w:hAnsi="Times New Roman"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其他污染物环境质量现状评价</w:t>
            </w:r>
          </w:p>
          <w:p w14:paraId="5CFA6029">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为了解项目所在区域大气环境质量现状，本次引用</w:t>
            </w:r>
            <w:r>
              <w:rPr>
                <w:rFonts w:hint="eastAsia" w:cs="Times New Roman"/>
                <w:b w:val="0"/>
                <w:bCs w:val="0"/>
                <w:color w:val="auto"/>
                <w:sz w:val="24"/>
                <w:szCs w:val="24"/>
                <w:lang w:val="en-US" w:eastAsia="zh-CN"/>
              </w:rPr>
              <w:t>四川九诚检测技术有限公司</w:t>
            </w:r>
            <w:r>
              <w:rPr>
                <w:rFonts w:hint="default" w:ascii="Times New Roman" w:hAnsi="Times New Roman" w:eastAsia="宋体" w:cs="Times New Roman"/>
                <w:b w:val="0"/>
                <w:bCs w:val="0"/>
                <w:color w:val="auto"/>
                <w:sz w:val="24"/>
                <w:szCs w:val="24"/>
                <w:lang w:val="en-US" w:eastAsia="zh-CN"/>
              </w:rPr>
              <w:t>于202</w:t>
            </w:r>
            <w:r>
              <w:rPr>
                <w:rFonts w:hint="eastAsia"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年01月</w:t>
            </w:r>
            <w:r>
              <w:rPr>
                <w:rFonts w:hint="eastAsia" w:cs="Times New Roman"/>
                <w:b w:val="0"/>
                <w:bCs w:val="0"/>
                <w:color w:val="auto"/>
                <w:sz w:val="24"/>
                <w:szCs w:val="24"/>
                <w:lang w:val="en-US" w:eastAsia="zh-CN"/>
              </w:rPr>
              <w:t>18</w:t>
            </w:r>
            <w:r>
              <w:rPr>
                <w:rFonts w:hint="default" w:ascii="Times New Roman" w:hAnsi="Times New Roman" w:eastAsia="宋体" w:cs="Times New Roman"/>
                <w:b w:val="0"/>
                <w:bCs w:val="0"/>
                <w:color w:val="auto"/>
                <w:sz w:val="24"/>
                <w:szCs w:val="24"/>
                <w:lang w:val="en-US" w:eastAsia="zh-CN"/>
              </w:rPr>
              <w:t>日至</w:t>
            </w:r>
            <w:r>
              <w:rPr>
                <w:rFonts w:hint="eastAsia" w:cs="Times New Roman"/>
                <w:b w:val="0"/>
                <w:bCs w:val="0"/>
                <w:color w:val="auto"/>
                <w:sz w:val="24"/>
                <w:szCs w:val="24"/>
                <w:lang w:val="en-US" w:eastAsia="zh-CN"/>
              </w:rPr>
              <w:t>01</w:t>
            </w:r>
            <w:r>
              <w:rPr>
                <w:rFonts w:hint="default" w:ascii="Times New Roman" w:hAnsi="Times New Roman" w:eastAsia="宋体" w:cs="Times New Roman"/>
                <w:b w:val="0"/>
                <w:bCs w:val="0"/>
                <w:color w:val="auto"/>
                <w:sz w:val="24"/>
                <w:szCs w:val="24"/>
                <w:lang w:val="en-US" w:eastAsia="zh-CN"/>
              </w:rPr>
              <w:t>月</w:t>
            </w:r>
            <w:r>
              <w:rPr>
                <w:rFonts w:hint="eastAsia" w:cs="Times New Roman"/>
                <w:b w:val="0"/>
                <w:bCs w:val="0"/>
                <w:color w:val="auto"/>
                <w:sz w:val="24"/>
                <w:szCs w:val="24"/>
                <w:lang w:val="en-US" w:eastAsia="zh-CN"/>
              </w:rPr>
              <w:t>25</w:t>
            </w:r>
            <w:r>
              <w:rPr>
                <w:rFonts w:hint="default" w:ascii="Times New Roman" w:hAnsi="Times New Roman" w:eastAsia="宋体" w:cs="Times New Roman"/>
                <w:b w:val="0"/>
                <w:bCs w:val="0"/>
                <w:color w:val="auto"/>
                <w:sz w:val="24"/>
                <w:szCs w:val="24"/>
                <w:lang w:val="en-US" w:eastAsia="zh-CN"/>
              </w:rPr>
              <w:t>日</w:t>
            </w:r>
            <w:r>
              <w:rPr>
                <w:rFonts w:hint="eastAsia" w:ascii="宋体" w:hAnsi="宋体" w:eastAsia="宋体" w:cs="宋体"/>
                <w:b w:val="0"/>
                <w:bCs w:val="0"/>
                <w:color w:val="auto"/>
                <w:sz w:val="24"/>
                <w:szCs w:val="24"/>
                <w:lang w:val="en-US" w:eastAsia="zh-CN"/>
              </w:rPr>
              <w:t>对遂宁市云华新材料科技有限公司“遂宁市安居区废旧塑料综合优化再生资源利用回收建设项目”所在</w:t>
            </w:r>
            <w:r>
              <w:rPr>
                <w:rFonts w:hint="default" w:ascii="Times New Roman" w:hAnsi="Times New Roman" w:eastAsia="宋体" w:cs="Times New Roman"/>
                <w:b w:val="0"/>
                <w:bCs w:val="0"/>
                <w:color w:val="auto"/>
                <w:sz w:val="24"/>
                <w:szCs w:val="24"/>
                <w:lang w:val="en-US" w:eastAsia="zh-CN"/>
              </w:rPr>
              <w:t>区域大气环境特征污物TSP环境质量现状监测的结果</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该项目位于本项目</w:t>
            </w:r>
            <w:r>
              <w:rPr>
                <w:rFonts w:hint="eastAsia" w:cs="Times New Roman"/>
                <w:b w:val="0"/>
                <w:bCs w:val="0"/>
                <w:color w:val="auto"/>
                <w:sz w:val="24"/>
                <w:szCs w:val="24"/>
                <w:lang w:val="en-US" w:eastAsia="zh-CN"/>
              </w:rPr>
              <w:t>东</w:t>
            </w:r>
            <w:r>
              <w:rPr>
                <w:rFonts w:hint="default" w:ascii="Times New Roman" w:hAnsi="Times New Roman" w:eastAsia="宋体" w:cs="Times New Roman"/>
                <w:b w:val="0"/>
                <w:bCs w:val="0"/>
                <w:color w:val="auto"/>
                <w:sz w:val="24"/>
                <w:szCs w:val="24"/>
                <w:lang w:val="en-US" w:eastAsia="zh-CN"/>
              </w:rPr>
              <w:t>侧</w:t>
            </w:r>
            <w:r>
              <w:rPr>
                <w:rFonts w:hint="eastAsia" w:cs="Times New Roman"/>
                <w:b w:val="0"/>
                <w:bCs w:val="0"/>
                <w:color w:val="auto"/>
                <w:sz w:val="24"/>
                <w:szCs w:val="24"/>
                <w:lang w:val="en-US" w:eastAsia="zh-CN"/>
              </w:rPr>
              <w:t>2.142k</w:t>
            </w:r>
            <w:r>
              <w:rPr>
                <w:rFonts w:hint="default" w:ascii="Times New Roman" w:hAnsi="Times New Roman" w:eastAsia="宋体" w:cs="Times New Roman"/>
                <w:b w:val="0"/>
                <w:bCs w:val="0"/>
                <w:color w:val="auto"/>
                <w:sz w:val="24"/>
                <w:szCs w:val="24"/>
                <w:lang w:val="en-US" w:eastAsia="zh-CN"/>
              </w:rPr>
              <w:t>m处，监测天数为</w:t>
            </w:r>
            <w:r>
              <w:rPr>
                <w:rFonts w:hint="eastAsia" w:cs="Times New Roman"/>
                <w:b w:val="0"/>
                <w:bCs w:val="0"/>
                <w:color w:val="auto"/>
                <w:sz w:val="24"/>
                <w:szCs w:val="24"/>
                <w:lang w:val="en-US" w:eastAsia="zh-CN"/>
              </w:rPr>
              <w:t>7</w:t>
            </w:r>
            <w:r>
              <w:rPr>
                <w:rFonts w:hint="default" w:ascii="Times New Roman" w:hAnsi="Times New Roman" w:eastAsia="宋体" w:cs="Times New Roman"/>
                <w:b w:val="0"/>
                <w:bCs w:val="0"/>
                <w:color w:val="auto"/>
                <w:sz w:val="24"/>
                <w:szCs w:val="24"/>
                <w:lang w:val="en-US" w:eastAsia="zh-CN"/>
              </w:rPr>
              <w:t>天，满足引用要求</w:t>
            </w:r>
            <w:r>
              <w:rPr>
                <w:rFonts w:hint="eastAsia" w:cs="Times New Roman"/>
                <w:b w:val="0"/>
                <w:bCs w:val="0"/>
                <w:color w:val="auto"/>
                <w:sz w:val="24"/>
                <w:szCs w:val="24"/>
                <w:lang w:val="en-US" w:eastAsia="zh-CN"/>
              </w:rPr>
              <w:t>。</w:t>
            </w:r>
          </w:p>
          <w:p w14:paraId="2CAFEE5B">
            <w:pPr>
              <w:numPr>
                <w:ilvl w:val="0"/>
                <w:numId w:val="0"/>
              </w:numPr>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本项目所在地区TSP环境空气质量现状见下表。</w:t>
            </w:r>
          </w:p>
          <w:p w14:paraId="4369D4A9">
            <w:pPr>
              <w:numPr>
                <w:ilvl w:val="0"/>
                <w:numId w:val="22"/>
              </w:numPr>
              <w:bidi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监测点位置</w:t>
            </w:r>
          </w:p>
          <w:p w14:paraId="14503DD5">
            <w:pPr>
              <w:numPr>
                <w:ilvl w:val="0"/>
                <w:numId w:val="0"/>
              </w:numPr>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监测点位置见表3-</w:t>
            </w:r>
            <w:r>
              <w:rPr>
                <w:rFonts w:hint="eastAsia"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w:t>
            </w:r>
          </w:p>
          <w:p w14:paraId="6177EC6E">
            <w:pPr>
              <w:numPr>
                <w:ilvl w:val="0"/>
                <w:numId w:val="0"/>
              </w:numPr>
              <w:bidi w:val="0"/>
              <w:spacing w:line="360" w:lineRule="auto"/>
              <w:jc w:val="center"/>
              <w:rPr>
                <w:rFonts w:hint="default" w:ascii="Times New Roman" w:hAnsi="Times New Roman" w:eastAsia="宋体" w:cs="Times New Roman"/>
                <w:b/>
                <w:bCs/>
                <w:i w:val="0"/>
                <w:iCs w:val="0"/>
                <w:color w:val="auto"/>
                <w:sz w:val="21"/>
                <w:szCs w:val="21"/>
                <w:lang w:val="en-US" w:eastAsia="zh-CN"/>
              </w:rPr>
            </w:pPr>
            <w:r>
              <w:rPr>
                <w:rFonts w:hint="default" w:ascii="Times New Roman" w:hAnsi="Times New Roman" w:eastAsia="宋体" w:cs="Times New Roman"/>
                <w:b/>
                <w:bCs/>
                <w:i w:val="0"/>
                <w:iCs w:val="0"/>
                <w:color w:val="auto"/>
                <w:sz w:val="21"/>
                <w:szCs w:val="21"/>
                <w:lang w:val="en-US" w:eastAsia="zh-CN"/>
              </w:rPr>
              <w:t>表3-</w:t>
            </w:r>
            <w:r>
              <w:rPr>
                <w:rFonts w:hint="eastAsia" w:cs="Times New Roman"/>
                <w:b/>
                <w:bCs/>
                <w:i w:val="0"/>
                <w:iCs w:val="0"/>
                <w:color w:val="auto"/>
                <w:sz w:val="21"/>
                <w:szCs w:val="21"/>
                <w:lang w:val="en-US" w:eastAsia="zh-CN"/>
              </w:rPr>
              <w:t>2</w:t>
            </w:r>
            <w:r>
              <w:rPr>
                <w:rFonts w:hint="default" w:ascii="Times New Roman" w:hAnsi="Times New Roman" w:eastAsia="宋体" w:cs="Times New Roman"/>
                <w:b/>
                <w:bCs/>
                <w:i w:val="0"/>
                <w:iCs w:val="0"/>
                <w:color w:val="auto"/>
                <w:sz w:val="21"/>
                <w:szCs w:val="21"/>
                <w:lang w:val="en-US" w:eastAsia="zh-CN"/>
              </w:rPr>
              <w:t xml:space="preserve"> 大气监测点位置</w:t>
            </w:r>
          </w:p>
          <w:tbl>
            <w:tblPr>
              <w:tblStyle w:val="29"/>
              <w:tblW w:w="8263"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1"/>
              <w:gridCol w:w="2362"/>
              <w:gridCol w:w="1481"/>
              <w:gridCol w:w="2208"/>
              <w:gridCol w:w="1511"/>
            </w:tblGrid>
            <w:tr w14:paraId="5B0FE18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01" w:type="dxa"/>
                  <w:tcBorders>
                    <w:top w:val="single" w:color="auto" w:sz="4" w:space="0"/>
                    <w:left w:val="single" w:color="auto" w:sz="0" w:space="0"/>
                    <w:bottom w:val="single" w:color="auto" w:sz="4" w:space="0"/>
                    <w:right w:val="single" w:color="auto" w:sz="4" w:space="0"/>
                  </w:tcBorders>
                  <w:noWrap w:val="0"/>
                  <w:vAlign w:val="center"/>
                </w:tcPr>
                <w:p w14:paraId="51166E5F">
                  <w:pPr>
                    <w:spacing w:line="240" w:lineRule="auto"/>
                    <w:jc w:val="center"/>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rPr>
                    <w:t>点号</w:t>
                  </w:r>
                </w:p>
              </w:tc>
              <w:tc>
                <w:tcPr>
                  <w:tcW w:w="3843" w:type="dxa"/>
                  <w:gridSpan w:val="2"/>
                  <w:tcBorders>
                    <w:top w:val="single" w:color="auto" w:sz="4" w:space="0"/>
                    <w:left w:val="single" w:color="auto" w:sz="4" w:space="0"/>
                    <w:bottom w:val="single" w:color="auto" w:sz="4" w:space="0"/>
                    <w:right w:val="single" w:color="auto" w:sz="4" w:space="0"/>
                  </w:tcBorders>
                  <w:noWrap w:val="0"/>
                  <w:vAlign w:val="center"/>
                </w:tcPr>
                <w:p w14:paraId="6E95BDC5">
                  <w:pPr>
                    <w:spacing w:line="240" w:lineRule="auto"/>
                    <w:jc w:val="center"/>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rPr>
                    <w:t>位置</w:t>
                  </w:r>
                </w:p>
              </w:tc>
              <w:tc>
                <w:tcPr>
                  <w:tcW w:w="2208" w:type="dxa"/>
                  <w:tcBorders>
                    <w:top w:val="single" w:color="auto" w:sz="4" w:space="0"/>
                    <w:left w:val="single" w:color="auto" w:sz="4" w:space="0"/>
                    <w:bottom w:val="single" w:color="auto" w:sz="4" w:space="0"/>
                    <w:right w:val="single" w:color="auto" w:sz="4" w:space="0"/>
                  </w:tcBorders>
                  <w:noWrap w:val="0"/>
                  <w:vAlign w:val="center"/>
                </w:tcPr>
                <w:p w14:paraId="5C51A542">
                  <w:pPr>
                    <w:spacing w:line="240" w:lineRule="auto"/>
                    <w:jc w:val="center"/>
                    <w:rPr>
                      <w:rFonts w:hint="default" w:ascii="Times New Roman" w:hAnsi="Times New Roman" w:eastAsia="宋体" w:cs="Times New Roman"/>
                      <w:b/>
                      <w:bCs/>
                      <w:i w:val="0"/>
                      <w:iCs w:val="0"/>
                      <w:sz w:val="21"/>
                      <w:szCs w:val="21"/>
                      <w:lang w:eastAsia="zh-CN"/>
                    </w:rPr>
                  </w:pPr>
                  <w:r>
                    <w:rPr>
                      <w:rFonts w:hint="default" w:ascii="Times New Roman" w:hAnsi="Times New Roman" w:eastAsia="宋体" w:cs="Times New Roman"/>
                      <w:b/>
                      <w:bCs/>
                      <w:i w:val="0"/>
                      <w:iCs w:val="0"/>
                      <w:sz w:val="21"/>
                      <w:szCs w:val="21"/>
                      <w:lang w:eastAsia="zh-CN"/>
                    </w:rPr>
                    <w:t>监测频次</w:t>
                  </w:r>
                </w:p>
              </w:tc>
              <w:tc>
                <w:tcPr>
                  <w:tcW w:w="1511" w:type="dxa"/>
                  <w:tcBorders>
                    <w:top w:val="single" w:color="auto" w:sz="4" w:space="0"/>
                    <w:left w:val="single" w:color="auto" w:sz="4" w:space="0"/>
                    <w:bottom w:val="single" w:color="auto" w:sz="4" w:space="0"/>
                    <w:right w:val="single" w:color="auto" w:sz="4" w:space="0"/>
                  </w:tcBorders>
                  <w:noWrap w:val="0"/>
                  <w:vAlign w:val="center"/>
                </w:tcPr>
                <w:p w14:paraId="608BC280">
                  <w:pPr>
                    <w:spacing w:line="240" w:lineRule="auto"/>
                    <w:jc w:val="center"/>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rPr>
                    <w:t>备注</w:t>
                  </w:r>
                </w:p>
              </w:tc>
            </w:tr>
            <w:tr w14:paraId="34D4647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14:paraId="4D48F2CD">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362" w:type="dxa"/>
                  <w:tcBorders>
                    <w:top w:val="single" w:color="auto" w:sz="4" w:space="0"/>
                    <w:left w:val="single" w:color="auto" w:sz="4" w:space="0"/>
                    <w:bottom w:val="single" w:color="auto" w:sz="4" w:space="0"/>
                    <w:right w:val="single" w:color="auto" w:sz="4" w:space="0"/>
                  </w:tcBorders>
                  <w:noWrap w:val="0"/>
                  <w:vAlign w:val="center"/>
                </w:tcPr>
                <w:p w14:paraId="4F55B73E">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eastAsia="zh-CN"/>
                    </w:rPr>
                    <w:t>遂宁市云华新材料科技有限公司</w:t>
                  </w:r>
                  <w:r>
                    <w:rPr>
                      <w:rFonts w:hint="default" w:ascii="Times New Roman" w:hAnsi="Times New Roman" w:eastAsia="宋体" w:cs="Times New Roman"/>
                      <w:sz w:val="21"/>
                      <w:szCs w:val="21"/>
                      <w:lang w:val="en-US" w:eastAsia="zh-CN"/>
                    </w:rPr>
                    <w:t>厂区</w:t>
                  </w:r>
                </w:p>
              </w:tc>
              <w:tc>
                <w:tcPr>
                  <w:tcW w:w="1481" w:type="dxa"/>
                  <w:tcBorders>
                    <w:top w:val="single" w:color="auto" w:sz="4" w:space="0"/>
                    <w:left w:val="single" w:color="auto" w:sz="4" w:space="0"/>
                    <w:bottom w:val="single" w:color="auto" w:sz="4" w:space="0"/>
                    <w:right w:val="single" w:color="auto" w:sz="4" w:space="0"/>
                  </w:tcBorders>
                  <w:noWrap w:val="0"/>
                  <w:vAlign w:val="center"/>
                </w:tcPr>
                <w:p w14:paraId="211D5BF8">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w:t>
                  </w:r>
                  <w:r>
                    <w:rPr>
                      <w:rFonts w:hint="eastAsia" w:cs="Times New Roman"/>
                      <w:sz w:val="21"/>
                      <w:szCs w:val="21"/>
                      <w:lang w:val="en-US" w:eastAsia="zh-CN"/>
                    </w:rPr>
                    <w:t>东南</w:t>
                  </w:r>
                  <w:r>
                    <w:rPr>
                      <w:rFonts w:hint="eastAsia" w:ascii="Times New Roman" w:hAnsi="Times New Roman" w:eastAsia="宋体" w:cs="Times New Roman"/>
                      <w:sz w:val="21"/>
                      <w:szCs w:val="21"/>
                      <w:lang w:val="en-US" w:eastAsia="zh-CN"/>
                    </w:rPr>
                    <w:t>侧</w:t>
                  </w:r>
                  <w:r>
                    <w:rPr>
                      <w:rFonts w:hint="eastAsia" w:cs="Times New Roman"/>
                      <w:sz w:val="21"/>
                      <w:szCs w:val="21"/>
                      <w:lang w:val="en-US" w:eastAsia="zh-CN"/>
                    </w:rPr>
                    <w:t>2142</w:t>
                  </w:r>
                  <w:r>
                    <w:rPr>
                      <w:rFonts w:hint="eastAsia" w:ascii="Times New Roman" w:hAnsi="Times New Roman" w:eastAsia="宋体" w:cs="Times New Roman"/>
                      <w:sz w:val="21"/>
                      <w:szCs w:val="21"/>
                      <w:lang w:val="en-US" w:eastAsia="zh-CN"/>
                    </w:rPr>
                    <w:t>m</w:t>
                  </w:r>
                </w:p>
              </w:tc>
              <w:tc>
                <w:tcPr>
                  <w:tcW w:w="2208" w:type="dxa"/>
                  <w:vMerge w:val="restart"/>
                  <w:tcBorders>
                    <w:top w:val="single" w:color="auto" w:sz="4" w:space="0"/>
                    <w:left w:val="single" w:color="auto" w:sz="4" w:space="0"/>
                    <w:right w:val="single" w:color="auto" w:sz="4" w:space="0"/>
                  </w:tcBorders>
                  <w:noWrap w:val="0"/>
                  <w:vAlign w:val="center"/>
                </w:tcPr>
                <w:p w14:paraId="2EBB90D5">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连续7天，每天4次</w:t>
                  </w:r>
                </w:p>
              </w:tc>
              <w:tc>
                <w:tcPr>
                  <w:tcW w:w="1511" w:type="dxa"/>
                  <w:vMerge w:val="restart"/>
                  <w:tcBorders>
                    <w:top w:val="single" w:color="auto" w:sz="4" w:space="0"/>
                    <w:left w:val="single" w:color="auto" w:sz="4" w:space="0"/>
                    <w:right w:val="single" w:color="auto" w:sz="4" w:space="0"/>
                  </w:tcBorders>
                  <w:noWrap w:val="0"/>
                  <w:vAlign w:val="center"/>
                </w:tcPr>
                <w:p w14:paraId="49A023D1">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TSP</w:t>
                  </w:r>
                </w:p>
              </w:tc>
            </w:tr>
            <w:tr w14:paraId="3175284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14:paraId="63FAC2CA">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w:t>
                  </w:r>
                </w:p>
              </w:tc>
              <w:tc>
                <w:tcPr>
                  <w:tcW w:w="2362" w:type="dxa"/>
                  <w:tcBorders>
                    <w:top w:val="single" w:color="auto" w:sz="4" w:space="0"/>
                    <w:left w:val="single" w:color="auto" w:sz="4" w:space="0"/>
                    <w:bottom w:val="single" w:color="auto" w:sz="4" w:space="0"/>
                    <w:right w:val="single" w:color="auto" w:sz="4" w:space="0"/>
                  </w:tcBorders>
                  <w:noWrap w:val="0"/>
                  <w:vAlign w:val="center"/>
                </w:tcPr>
                <w:p w14:paraId="0E0D638E">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eastAsia="zh-CN"/>
                    </w:rPr>
                    <w:t>遂宁市云华新材料科技有限公司</w:t>
                  </w:r>
                  <w:r>
                    <w:rPr>
                      <w:rFonts w:hint="default" w:ascii="Times New Roman" w:hAnsi="Times New Roman" w:eastAsia="宋体" w:cs="Times New Roman"/>
                      <w:sz w:val="21"/>
                      <w:szCs w:val="21"/>
                      <w:lang w:val="en-US" w:eastAsia="zh-CN"/>
                    </w:rPr>
                    <w:t>厂区</w:t>
                  </w:r>
                  <w:r>
                    <w:rPr>
                      <w:rFonts w:hint="default" w:ascii="Times New Roman" w:hAnsi="Times New Roman" w:eastAsia="宋体" w:cs="Times New Roman"/>
                      <w:sz w:val="21"/>
                      <w:szCs w:val="21"/>
                      <w:lang w:eastAsia="zh-CN"/>
                    </w:rPr>
                    <w:t>下风向</w:t>
                  </w:r>
                </w:p>
              </w:tc>
              <w:tc>
                <w:tcPr>
                  <w:tcW w:w="1481" w:type="dxa"/>
                  <w:tcBorders>
                    <w:top w:val="single" w:color="auto" w:sz="4" w:space="0"/>
                    <w:left w:val="single" w:color="auto" w:sz="4" w:space="0"/>
                    <w:bottom w:val="single" w:color="auto" w:sz="4" w:space="0"/>
                    <w:right w:val="single" w:color="auto" w:sz="4" w:space="0"/>
                  </w:tcBorders>
                  <w:noWrap w:val="0"/>
                  <w:vAlign w:val="center"/>
                </w:tcPr>
                <w:p w14:paraId="01191331">
                  <w:pPr>
                    <w:spacing w:line="240" w:lineRule="auto"/>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本项目</w:t>
                  </w:r>
                  <w:r>
                    <w:rPr>
                      <w:rFonts w:hint="eastAsia" w:cs="Times New Roman"/>
                      <w:sz w:val="21"/>
                      <w:szCs w:val="21"/>
                      <w:lang w:val="en-US" w:eastAsia="zh-CN"/>
                    </w:rPr>
                    <w:t>东南</w:t>
                  </w:r>
                  <w:r>
                    <w:rPr>
                      <w:rFonts w:hint="eastAsia" w:ascii="Times New Roman" w:hAnsi="Times New Roman" w:eastAsia="宋体" w:cs="Times New Roman"/>
                      <w:sz w:val="21"/>
                      <w:szCs w:val="21"/>
                      <w:lang w:val="en-US" w:eastAsia="zh-CN"/>
                    </w:rPr>
                    <w:t>侧</w:t>
                  </w:r>
                  <w:r>
                    <w:rPr>
                      <w:rFonts w:hint="eastAsia" w:cs="Times New Roman"/>
                      <w:sz w:val="21"/>
                      <w:szCs w:val="21"/>
                      <w:lang w:val="en-US" w:eastAsia="zh-CN"/>
                    </w:rPr>
                    <w:t>2154</w:t>
                  </w:r>
                  <w:r>
                    <w:rPr>
                      <w:rFonts w:hint="eastAsia" w:ascii="Times New Roman" w:hAnsi="Times New Roman" w:eastAsia="宋体" w:cs="Times New Roman"/>
                      <w:sz w:val="21"/>
                      <w:szCs w:val="21"/>
                      <w:lang w:val="en-US" w:eastAsia="zh-CN"/>
                    </w:rPr>
                    <w:t>m</w:t>
                  </w:r>
                </w:p>
              </w:tc>
              <w:tc>
                <w:tcPr>
                  <w:tcW w:w="2208" w:type="dxa"/>
                  <w:vMerge w:val="continue"/>
                  <w:tcBorders>
                    <w:left w:val="single" w:color="auto" w:sz="4" w:space="0"/>
                    <w:right w:val="single" w:color="auto" w:sz="4" w:space="0"/>
                  </w:tcBorders>
                  <w:noWrap w:val="0"/>
                  <w:vAlign w:val="center"/>
                </w:tcPr>
                <w:p w14:paraId="30E70307">
                  <w:pPr>
                    <w:spacing w:line="240" w:lineRule="auto"/>
                    <w:jc w:val="center"/>
                    <w:rPr>
                      <w:rFonts w:hint="default" w:ascii="Times New Roman" w:hAnsi="Times New Roman" w:eastAsia="宋体" w:cs="Times New Roman"/>
                      <w:sz w:val="21"/>
                      <w:szCs w:val="21"/>
                      <w:lang w:eastAsia="zh-CN"/>
                    </w:rPr>
                  </w:pPr>
                </w:p>
              </w:tc>
              <w:tc>
                <w:tcPr>
                  <w:tcW w:w="1511" w:type="dxa"/>
                  <w:vMerge w:val="continue"/>
                  <w:tcBorders>
                    <w:left w:val="single" w:color="auto" w:sz="4" w:space="0"/>
                    <w:bottom w:val="single" w:color="auto" w:sz="4" w:space="0"/>
                    <w:right w:val="single" w:color="auto" w:sz="4" w:space="0"/>
                  </w:tcBorders>
                  <w:noWrap w:val="0"/>
                  <w:vAlign w:val="center"/>
                </w:tcPr>
                <w:p w14:paraId="5A1B81F5">
                  <w:pPr>
                    <w:spacing w:line="240" w:lineRule="auto"/>
                    <w:jc w:val="center"/>
                    <w:rPr>
                      <w:rFonts w:hint="default" w:ascii="Times New Roman" w:hAnsi="Times New Roman" w:eastAsia="宋体" w:cs="Times New Roman"/>
                      <w:sz w:val="21"/>
                      <w:szCs w:val="21"/>
                      <w:lang w:val="en-US" w:eastAsia="zh-CN"/>
                    </w:rPr>
                  </w:pPr>
                </w:p>
              </w:tc>
            </w:tr>
          </w:tbl>
          <w:p w14:paraId="0921CF94">
            <w:pPr>
              <w:numPr>
                <w:ilvl w:val="0"/>
                <w:numId w:val="22"/>
              </w:numPr>
              <w:bidi w:val="0"/>
              <w:spacing w:line="360" w:lineRule="auto"/>
              <w:ind w:left="0" w:leftChars="0"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监测因子</w:t>
            </w:r>
          </w:p>
          <w:p w14:paraId="70E56AB1">
            <w:pPr>
              <w:numPr>
                <w:ilvl w:val="0"/>
                <w:numId w:val="0"/>
              </w:numPr>
              <w:bidi w:val="0"/>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监测因子：TSP。</w:t>
            </w:r>
          </w:p>
          <w:p w14:paraId="332E4691">
            <w:pPr>
              <w:numPr>
                <w:ilvl w:val="0"/>
                <w:numId w:val="22"/>
              </w:numPr>
              <w:bidi w:val="0"/>
              <w:spacing w:line="360" w:lineRule="auto"/>
              <w:ind w:left="0" w:leftChars="0"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采样及分析方法</w:t>
            </w:r>
          </w:p>
          <w:p w14:paraId="25823D42">
            <w:pPr>
              <w:numPr>
                <w:ilvl w:val="0"/>
                <w:numId w:val="0"/>
              </w:numPr>
              <w:bidi w:val="0"/>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采样按规范执行，分析方法采用《环境空气质量标准》（GB3095-2012）中的规定方法。</w:t>
            </w:r>
          </w:p>
          <w:p w14:paraId="5071875D">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表3-3 大气污染物监测方法来源</w:t>
            </w:r>
          </w:p>
          <w:tbl>
            <w:tblPr>
              <w:tblStyle w:val="30"/>
              <w:tblW w:w="8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2383"/>
              <w:gridCol w:w="2383"/>
              <w:gridCol w:w="2384"/>
            </w:tblGrid>
            <w:tr w14:paraId="4F79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Align w:val="center"/>
                </w:tcPr>
                <w:p w14:paraId="1C7C1FE2">
                  <w:pPr>
                    <w:pStyle w:val="26"/>
                    <w:adjustRightInd w:val="0"/>
                    <w:snapToGrid w:val="0"/>
                    <w:spacing w:before="0" w:beforeAutospacing="0" w:after="0" w:afterAutospacing="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sz w:val="21"/>
                      <w:szCs w:val="21"/>
                    </w:rPr>
                    <w:t>项目</w:t>
                  </w:r>
                </w:p>
              </w:tc>
              <w:tc>
                <w:tcPr>
                  <w:tcW w:w="2383" w:type="dxa"/>
                  <w:vAlign w:val="center"/>
                </w:tcPr>
                <w:p w14:paraId="59D20718">
                  <w:pPr>
                    <w:pStyle w:val="26"/>
                    <w:adjustRightInd w:val="0"/>
                    <w:snapToGrid w:val="0"/>
                    <w:spacing w:before="0" w:beforeAutospacing="0" w:after="0" w:afterAutospacing="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sz w:val="21"/>
                      <w:szCs w:val="21"/>
                    </w:rPr>
                    <w:t>监测方法</w:t>
                  </w:r>
                </w:p>
              </w:tc>
              <w:tc>
                <w:tcPr>
                  <w:tcW w:w="2383" w:type="dxa"/>
                  <w:vAlign w:val="center"/>
                </w:tcPr>
                <w:p w14:paraId="3F0E2462">
                  <w:pPr>
                    <w:pStyle w:val="26"/>
                    <w:adjustRightInd w:val="0"/>
                    <w:snapToGrid w:val="0"/>
                    <w:spacing w:before="0" w:beforeAutospacing="0" w:after="0" w:afterAutospacing="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sz w:val="21"/>
                      <w:szCs w:val="21"/>
                    </w:rPr>
                    <w:t>方法来源</w:t>
                  </w:r>
                </w:p>
              </w:tc>
              <w:tc>
                <w:tcPr>
                  <w:tcW w:w="2384" w:type="dxa"/>
                  <w:vAlign w:val="center"/>
                </w:tcPr>
                <w:p w14:paraId="7C0ACCCD">
                  <w:pPr>
                    <w:pStyle w:val="26"/>
                    <w:adjustRightInd w:val="0"/>
                    <w:snapToGrid w:val="0"/>
                    <w:spacing w:before="0" w:beforeAutospacing="0" w:after="0" w:afterAutospacing="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sz w:val="21"/>
                      <w:szCs w:val="21"/>
                    </w:rPr>
                    <w:t>使用仪器</w:t>
                  </w:r>
                </w:p>
              </w:tc>
            </w:tr>
            <w:tr w14:paraId="29F8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Align w:val="center"/>
                </w:tcPr>
                <w:p w14:paraId="3B34DF5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TSP</w:t>
                  </w:r>
                </w:p>
              </w:tc>
              <w:tc>
                <w:tcPr>
                  <w:tcW w:w="2383" w:type="dxa"/>
                  <w:vAlign w:val="center"/>
                </w:tcPr>
                <w:p w14:paraId="189D32C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重量法</w:t>
                  </w:r>
                </w:p>
              </w:tc>
              <w:tc>
                <w:tcPr>
                  <w:tcW w:w="2383" w:type="dxa"/>
                  <w:vAlign w:val="center"/>
                </w:tcPr>
                <w:p w14:paraId="78746F01">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GBT/15432-1995</w:t>
                  </w:r>
                </w:p>
              </w:tc>
              <w:tc>
                <w:tcPr>
                  <w:tcW w:w="2384" w:type="dxa"/>
                  <w:vAlign w:val="center"/>
                </w:tcPr>
                <w:p w14:paraId="4E202F47">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电子天平</w:t>
                  </w:r>
                </w:p>
              </w:tc>
            </w:tr>
          </w:tbl>
          <w:p w14:paraId="02B8EA50">
            <w:pPr>
              <w:numPr>
                <w:ilvl w:val="0"/>
                <w:numId w:val="22"/>
              </w:numPr>
              <w:bidi w:val="0"/>
              <w:spacing w:line="360" w:lineRule="auto"/>
              <w:ind w:left="0" w:leftChars="0"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评价标准</w:t>
            </w:r>
          </w:p>
          <w:p w14:paraId="0459D69E">
            <w:pPr>
              <w:numPr>
                <w:ilvl w:val="0"/>
                <w:numId w:val="0"/>
              </w:numPr>
              <w:bidi w:val="0"/>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TSP执行《环境空气质量标准》（GB3095-2012）二级标准</w:t>
            </w:r>
            <w:r>
              <w:rPr>
                <w:rFonts w:hint="eastAsia" w:ascii="Times New Roman" w:hAnsi="Times New Roman" w:eastAsia="宋体" w:cs="Times New Roman"/>
                <w:b w:val="0"/>
                <w:bCs w:val="0"/>
                <w:color w:val="auto"/>
                <w:sz w:val="24"/>
                <w:szCs w:val="24"/>
                <w:lang w:val="en-US" w:eastAsia="zh-CN"/>
              </w:rPr>
              <w:t>。</w:t>
            </w:r>
          </w:p>
          <w:p w14:paraId="62DF9757">
            <w:pPr>
              <w:numPr>
                <w:ilvl w:val="0"/>
                <w:numId w:val="22"/>
              </w:numPr>
              <w:bidi w:val="0"/>
              <w:spacing w:line="360" w:lineRule="auto"/>
              <w:ind w:left="0" w:leftChars="0"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监测结果统计与评价</w:t>
            </w:r>
          </w:p>
          <w:p w14:paraId="7EAE442C">
            <w:pPr>
              <w:numPr>
                <w:ilvl w:val="0"/>
                <w:numId w:val="0"/>
              </w:numPr>
              <w:bidi w:val="0"/>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监测结果见表3-</w:t>
            </w:r>
            <w:r>
              <w:rPr>
                <w:rFonts w:hint="eastAsia"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w:t>
            </w:r>
          </w:p>
          <w:p w14:paraId="4F2AFA5C">
            <w:pPr>
              <w:numPr>
                <w:ilvl w:val="0"/>
                <w:numId w:val="0"/>
              </w:numPr>
              <w:bidi w:val="0"/>
              <w:spacing w:line="360" w:lineRule="auto"/>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 xml:space="preserve">-4 </w:t>
            </w:r>
            <w:r>
              <w:rPr>
                <w:rFonts w:hint="default" w:ascii="Times New Roman" w:hAnsi="Times New Roman" w:eastAsia="宋体" w:cs="Times New Roman"/>
                <w:b/>
                <w:bCs/>
                <w:color w:val="auto"/>
                <w:sz w:val="21"/>
                <w:szCs w:val="21"/>
                <w:lang w:val="en-US" w:eastAsia="zh-CN"/>
              </w:rPr>
              <w:t>项目区域特征污染物环境质量现状监测结果统计表（单位：ug/m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bl>
            <w:tblPr>
              <w:tblStyle w:val="29"/>
              <w:tblW w:w="8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25"/>
              <w:gridCol w:w="834"/>
              <w:gridCol w:w="839"/>
              <w:gridCol w:w="839"/>
              <w:gridCol w:w="839"/>
              <w:gridCol w:w="839"/>
              <w:gridCol w:w="839"/>
              <w:gridCol w:w="839"/>
              <w:gridCol w:w="842"/>
            </w:tblGrid>
            <w:tr w14:paraId="420A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restart"/>
                  <w:tcBorders>
                    <w:tl2br w:val="nil"/>
                    <w:tr2bl w:val="nil"/>
                  </w:tcBorders>
                  <w:noWrap w:val="0"/>
                  <w:vAlign w:val="center"/>
                </w:tcPr>
                <w:p w14:paraId="60F95D94">
                  <w:pPr>
                    <w:pStyle w:val="86"/>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w:t>
                  </w:r>
                </w:p>
                <w:p w14:paraId="0EB75683">
                  <w:pPr>
                    <w:pStyle w:val="86"/>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点位</w:t>
                  </w:r>
                </w:p>
              </w:tc>
              <w:tc>
                <w:tcPr>
                  <w:tcW w:w="825" w:type="dxa"/>
                  <w:vMerge w:val="restart"/>
                  <w:tcBorders>
                    <w:tl2br w:val="nil"/>
                    <w:tr2bl w:val="nil"/>
                  </w:tcBorders>
                  <w:noWrap w:val="0"/>
                  <w:vAlign w:val="center"/>
                </w:tcPr>
                <w:p w14:paraId="2AC9963A">
                  <w:pPr>
                    <w:pStyle w:val="86"/>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检测项目</w:t>
                  </w:r>
                </w:p>
              </w:tc>
              <w:tc>
                <w:tcPr>
                  <w:tcW w:w="834" w:type="dxa"/>
                  <w:vMerge w:val="restart"/>
                  <w:tcBorders>
                    <w:tl2br w:val="nil"/>
                    <w:tr2bl w:val="nil"/>
                  </w:tcBorders>
                  <w:noWrap w:val="0"/>
                  <w:vAlign w:val="center"/>
                </w:tcPr>
                <w:p w14:paraId="6E8D38BD">
                  <w:pPr>
                    <w:pStyle w:val="86"/>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w:t>
                  </w:r>
                </w:p>
                <w:p w14:paraId="64C89C64">
                  <w:pPr>
                    <w:pStyle w:val="86"/>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频次</w:t>
                  </w:r>
                </w:p>
              </w:tc>
              <w:tc>
                <w:tcPr>
                  <w:tcW w:w="5876" w:type="dxa"/>
                  <w:gridSpan w:val="7"/>
                  <w:tcBorders>
                    <w:tl2br w:val="nil"/>
                    <w:tr2bl w:val="nil"/>
                  </w:tcBorders>
                  <w:noWrap w:val="0"/>
                  <w:vAlign w:val="center"/>
                </w:tcPr>
                <w:p w14:paraId="0D6AF6DF">
                  <w:pPr>
                    <w:pStyle w:val="86"/>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color w:val="000000"/>
                      <w:sz w:val="21"/>
                      <w:szCs w:val="21"/>
                    </w:rPr>
                    <w:t>检测项目、频次及结果</w:t>
                  </w:r>
                </w:p>
              </w:tc>
            </w:tr>
            <w:tr w14:paraId="6BCC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continue"/>
                  <w:tcBorders>
                    <w:tl2br w:val="nil"/>
                    <w:tr2bl w:val="nil"/>
                  </w:tcBorders>
                  <w:noWrap w:val="0"/>
                  <w:vAlign w:val="center"/>
                </w:tcPr>
                <w:p w14:paraId="56EE6A56">
                  <w:pPr>
                    <w:pStyle w:val="86"/>
                    <w:jc w:val="center"/>
                    <w:rPr>
                      <w:rFonts w:hint="default" w:ascii="Times New Roman" w:hAnsi="Times New Roman" w:eastAsia="宋体" w:cs="Times New Roman"/>
                      <w:b/>
                      <w:bCs/>
                      <w:sz w:val="21"/>
                      <w:szCs w:val="21"/>
                    </w:rPr>
                  </w:pPr>
                </w:p>
              </w:tc>
              <w:tc>
                <w:tcPr>
                  <w:tcW w:w="825" w:type="dxa"/>
                  <w:vMerge w:val="continue"/>
                  <w:tcBorders>
                    <w:tl2br w:val="nil"/>
                    <w:tr2bl w:val="nil"/>
                  </w:tcBorders>
                  <w:noWrap w:val="0"/>
                  <w:vAlign w:val="center"/>
                </w:tcPr>
                <w:p w14:paraId="4F1D4072">
                  <w:pPr>
                    <w:pStyle w:val="86"/>
                    <w:jc w:val="center"/>
                    <w:rPr>
                      <w:rFonts w:hint="default" w:ascii="Times New Roman" w:hAnsi="Times New Roman" w:eastAsia="宋体" w:cs="Times New Roman"/>
                      <w:b/>
                      <w:bCs/>
                      <w:sz w:val="21"/>
                      <w:szCs w:val="21"/>
                    </w:rPr>
                  </w:pPr>
                </w:p>
              </w:tc>
              <w:tc>
                <w:tcPr>
                  <w:tcW w:w="834" w:type="dxa"/>
                  <w:vMerge w:val="continue"/>
                  <w:tcBorders>
                    <w:tl2br w:val="nil"/>
                    <w:tr2bl w:val="nil"/>
                  </w:tcBorders>
                  <w:noWrap w:val="0"/>
                  <w:vAlign w:val="center"/>
                </w:tcPr>
                <w:p w14:paraId="58C9F591">
                  <w:pPr>
                    <w:pStyle w:val="86"/>
                    <w:jc w:val="center"/>
                    <w:rPr>
                      <w:rFonts w:hint="default" w:ascii="Times New Roman" w:hAnsi="Times New Roman" w:eastAsia="宋体" w:cs="Times New Roman"/>
                      <w:b/>
                      <w:bCs/>
                      <w:sz w:val="21"/>
                      <w:szCs w:val="21"/>
                    </w:rPr>
                  </w:pPr>
                </w:p>
              </w:tc>
              <w:tc>
                <w:tcPr>
                  <w:tcW w:w="839" w:type="dxa"/>
                  <w:tcBorders>
                    <w:tl2br w:val="nil"/>
                    <w:tr2bl w:val="nil"/>
                  </w:tcBorders>
                  <w:noWrap w:val="0"/>
                  <w:vAlign w:val="center"/>
                </w:tcPr>
                <w:p w14:paraId="2D7CBF29">
                  <w:pPr>
                    <w:pStyle w:val="86"/>
                    <w:ind w:firstLine="0" w:firstLineChars="0"/>
                    <w:jc w:val="center"/>
                    <w:rPr>
                      <w:rFonts w:hint="default" w:ascii="Times New Roman" w:hAnsi="Times New Roman" w:eastAsia="宋体" w:cs="Times New Roman"/>
                      <w:b/>
                      <w:bCs/>
                      <w:sz w:val="15"/>
                      <w:szCs w:val="15"/>
                      <w:lang w:val="en-US" w:eastAsia="zh-CN"/>
                    </w:rPr>
                  </w:pPr>
                  <w:r>
                    <w:rPr>
                      <w:rFonts w:hint="default" w:ascii="Times New Roman" w:hAnsi="Times New Roman" w:eastAsia="宋体" w:cs="Times New Roman"/>
                      <w:b/>
                      <w:bCs/>
                      <w:sz w:val="15"/>
                      <w:szCs w:val="15"/>
                      <w:lang w:val="en-US" w:eastAsia="zh-CN"/>
                    </w:rPr>
                    <w:t>2024.1.19</w:t>
                  </w:r>
                </w:p>
              </w:tc>
              <w:tc>
                <w:tcPr>
                  <w:tcW w:w="839" w:type="dxa"/>
                  <w:tcBorders>
                    <w:tl2br w:val="nil"/>
                    <w:tr2bl w:val="nil"/>
                  </w:tcBorders>
                  <w:noWrap w:val="0"/>
                  <w:vAlign w:val="center"/>
                </w:tcPr>
                <w:p w14:paraId="2CBED2F9">
                  <w:pPr>
                    <w:jc w:val="center"/>
                    <w:rPr>
                      <w:rFonts w:hint="default" w:ascii="Times New Roman" w:hAnsi="Times New Roman" w:eastAsia="宋体" w:cs="Times New Roman"/>
                      <w:b/>
                      <w:bCs/>
                      <w:sz w:val="15"/>
                      <w:szCs w:val="15"/>
                      <w:lang w:val="en-US"/>
                    </w:rPr>
                  </w:pPr>
                  <w:r>
                    <w:rPr>
                      <w:rFonts w:hint="default" w:ascii="Times New Roman" w:hAnsi="Times New Roman" w:eastAsia="宋体" w:cs="Times New Roman"/>
                      <w:b/>
                      <w:bCs/>
                      <w:sz w:val="15"/>
                      <w:szCs w:val="15"/>
                      <w:lang w:val="en-US" w:eastAsia="zh-CN"/>
                    </w:rPr>
                    <w:t>2024.1.20</w:t>
                  </w:r>
                </w:p>
              </w:tc>
              <w:tc>
                <w:tcPr>
                  <w:tcW w:w="839" w:type="dxa"/>
                  <w:tcBorders>
                    <w:tl2br w:val="nil"/>
                    <w:tr2bl w:val="nil"/>
                  </w:tcBorders>
                  <w:noWrap w:val="0"/>
                  <w:vAlign w:val="center"/>
                </w:tcPr>
                <w:p w14:paraId="7363E595">
                  <w:pPr>
                    <w:jc w:val="center"/>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lang w:val="en-US" w:eastAsia="zh-CN"/>
                    </w:rPr>
                    <w:t>2024.1.21</w:t>
                  </w:r>
                </w:p>
              </w:tc>
              <w:tc>
                <w:tcPr>
                  <w:tcW w:w="839" w:type="dxa"/>
                  <w:tcBorders>
                    <w:tl2br w:val="nil"/>
                    <w:tr2bl w:val="nil"/>
                  </w:tcBorders>
                  <w:noWrap w:val="0"/>
                  <w:vAlign w:val="center"/>
                </w:tcPr>
                <w:p w14:paraId="626E9B7F">
                  <w:pPr>
                    <w:jc w:val="center"/>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lang w:val="en-US" w:eastAsia="zh-CN"/>
                    </w:rPr>
                    <w:t>2024.1.22</w:t>
                  </w:r>
                </w:p>
              </w:tc>
              <w:tc>
                <w:tcPr>
                  <w:tcW w:w="839" w:type="dxa"/>
                  <w:tcBorders>
                    <w:tl2br w:val="nil"/>
                    <w:tr2bl w:val="nil"/>
                  </w:tcBorders>
                  <w:noWrap w:val="0"/>
                  <w:vAlign w:val="center"/>
                </w:tcPr>
                <w:p w14:paraId="758C7874">
                  <w:pPr>
                    <w:jc w:val="center"/>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lang w:val="en-US" w:eastAsia="zh-CN"/>
                    </w:rPr>
                    <w:t>2024.1.23</w:t>
                  </w:r>
                </w:p>
              </w:tc>
              <w:tc>
                <w:tcPr>
                  <w:tcW w:w="839" w:type="dxa"/>
                  <w:tcBorders>
                    <w:tl2br w:val="nil"/>
                    <w:tr2bl w:val="nil"/>
                  </w:tcBorders>
                  <w:noWrap w:val="0"/>
                  <w:vAlign w:val="center"/>
                </w:tcPr>
                <w:p w14:paraId="31A0FD77">
                  <w:pPr>
                    <w:jc w:val="center"/>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lang w:val="en-US" w:eastAsia="zh-CN"/>
                    </w:rPr>
                    <w:t>2024.1.24</w:t>
                  </w:r>
                </w:p>
              </w:tc>
              <w:tc>
                <w:tcPr>
                  <w:tcW w:w="842" w:type="dxa"/>
                  <w:tcBorders>
                    <w:tl2br w:val="nil"/>
                    <w:tr2bl w:val="nil"/>
                  </w:tcBorders>
                  <w:noWrap w:val="0"/>
                  <w:vAlign w:val="center"/>
                </w:tcPr>
                <w:p w14:paraId="2014D93D">
                  <w:pPr>
                    <w:jc w:val="center"/>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lang w:val="en-US" w:eastAsia="zh-CN"/>
                    </w:rPr>
                    <w:t>2024.1.25</w:t>
                  </w:r>
                </w:p>
              </w:tc>
            </w:tr>
            <w:tr w14:paraId="0E9F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tcBorders>
                    <w:tl2br w:val="nil"/>
                    <w:tr2bl w:val="nil"/>
                  </w:tcBorders>
                  <w:noWrap w:val="0"/>
                  <w:vAlign w:val="center"/>
                </w:tcPr>
                <w:p w14:paraId="4E88F9D7">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1#</w:t>
                  </w:r>
                </w:p>
              </w:tc>
              <w:tc>
                <w:tcPr>
                  <w:tcW w:w="825" w:type="dxa"/>
                  <w:vMerge w:val="restart"/>
                  <w:tcBorders>
                    <w:tl2br w:val="nil"/>
                    <w:tr2bl w:val="nil"/>
                  </w:tcBorders>
                  <w:noWrap w:val="0"/>
                  <w:vAlign w:val="center"/>
                </w:tcPr>
                <w:p w14:paraId="7D7A3FDE">
                  <w:pPr>
                    <w:pStyle w:val="86"/>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TSP</w:t>
                  </w:r>
                </w:p>
              </w:tc>
              <w:tc>
                <w:tcPr>
                  <w:tcW w:w="834" w:type="dxa"/>
                  <w:tcBorders>
                    <w:tl2br w:val="nil"/>
                    <w:tr2bl w:val="nil"/>
                  </w:tcBorders>
                  <w:noWrap w:val="0"/>
                  <w:vAlign w:val="center"/>
                </w:tcPr>
                <w:p w14:paraId="48EBC642">
                  <w:pPr>
                    <w:pStyle w:val="86"/>
                    <w:jc w:val="center"/>
                    <w:rPr>
                      <w:rFonts w:hint="default" w:ascii="Times New Roman" w:hAnsi="Times New Roman" w:eastAsia="宋体" w:cs="Times New Roman"/>
                      <w:b w:val="0"/>
                      <w:bCs w:val="0"/>
                      <w:sz w:val="20"/>
                      <w:szCs w:val="20"/>
                      <w:lang w:eastAsia="zh-CN"/>
                    </w:rPr>
                  </w:pPr>
                  <w:r>
                    <w:rPr>
                      <w:rFonts w:hint="default" w:ascii="Times New Roman" w:hAnsi="Times New Roman" w:eastAsia="宋体" w:cs="Times New Roman"/>
                      <w:b w:val="0"/>
                      <w:bCs w:val="0"/>
                      <w:sz w:val="20"/>
                      <w:szCs w:val="20"/>
                      <w:lang w:val="en-US" w:eastAsia="zh-CN"/>
                    </w:rPr>
                    <w:t>日均值</w:t>
                  </w:r>
                </w:p>
              </w:tc>
              <w:tc>
                <w:tcPr>
                  <w:tcW w:w="839" w:type="dxa"/>
                  <w:tcBorders>
                    <w:tl2br w:val="nil"/>
                    <w:tr2bl w:val="nil"/>
                  </w:tcBorders>
                  <w:noWrap w:val="0"/>
                  <w:vAlign w:val="center"/>
                </w:tcPr>
                <w:p w14:paraId="76EE9BEE">
                  <w:pPr>
                    <w:pStyle w:val="86"/>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w:t>
                  </w:r>
                  <w:r>
                    <w:rPr>
                      <w:rFonts w:hint="default" w:ascii="Times New Roman" w:hAnsi="Times New Roman" w:eastAsia="宋体" w:cs="Times New Roman"/>
                      <w:b w:val="0"/>
                      <w:bCs w:val="0"/>
                      <w:sz w:val="21"/>
                      <w:szCs w:val="21"/>
                      <w:lang w:val="en-US" w:eastAsia="zh-CN"/>
                    </w:rPr>
                    <w:t>12</w:t>
                  </w:r>
                </w:p>
              </w:tc>
              <w:tc>
                <w:tcPr>
                  <w:tcW w:w="839" w:type="dxa"/>
                  <w:tcBorders>
                    <w:tl2br w:val="nil"/>
                    <w:tr2bl w:val="nil"/>
                  </w:tcBorders>
                  <w:noWrap w:val="0"/>
                  <w:vAlign w:val="center"/>
                </w:tcPr>
                <w:p w14:paraId="09E8D323">
                  <w:pPr>
                    <w:pStyle w:val="86"/>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w:t>
                  </w:r>
                  <w:r>
                    <w:rPr>
                      <w:rFonts w:hint="default" w:ascii="Times New Roman" w:hAnsi="Times New Roman" w:eastAsia="宋体" w:cs="Times New Roman"/>
                      <w:b w:val="0"/>
                      <w:bCs w:val="0"/>
                      <w:sz w:val="21"/>
                      <w:szCs w:val="21"/>
                      <w:lang w:val="en-US" w:eastAsia="zh-CN"/>
                    </w:rPr>
                    <w:t>43</w:t>
                  </w:r>
                </w:p>
              </w:tc>
              <w:tc>
                <w:tcPr>
                  <w:tcW w:w="839" w:type="dxa"/>
                  <w:tcBorders>
                    <w:tl2br w:val="nil"/>
                    <w:tr2bl w:val="nil"/>
                  </w:tcBorders>
                  <w:noWrap w:val="0"/>
                  <w:vAlign w:val="center"/>
                </w:tcPr>
                <w:p w14:paraId="04B307A6">
                  <w:pPr>
                    <w:pStyle w:val="86"/>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w:t>
                  </w:r>
                  <w:r>
                    <w:rPr>
                      <w:rFonts w:hint="default" w:ascii="Times New Roman" w:hAnsi="Times New Roman" w:eastAsia="宋体" w:cs="Times New Roman"/>
                      <w:b w:val="0"/>
                      <w:bCs w:val="0"/>
                      <w:sz w:val="21"/>
                      <w:szCs w:val="21"/>
                      <w:lang w:val="en-US" w:eastAsia="zh-CN"/>
                    </w:rPr>
                    <w:t>07</w:t>
                  </w:r>
                </w:p>
              </w:tc>
              <w:tc>
                <w:tcPr>
                  <w:tcW w:w="839" w:type="dxa"/>
                  <w:tcBorders>
                    <w:tl2br w:val="nil"/>
                    <w:tr2bl w:val="nil"/>
                  </w:tcBorders>
                  <w:noWrap w:val="0"/>
                  <w:vAlign w:val="center"/>
                </w:tcPr>
                <w:p w14:paraId="365B8F89">
                  <w:pPr>
                    <w:pStyle w:val="86"/>
                    <w:ind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w:t>
                  </w:r>
                  <w:r>
                    <w:rPr>
                      <w:rFonts w:hint="default" w:ascii="Times New Roman" w:hAnsi="Times New Roman" w:eastAsia="宋体" w:cs="Times New Roman"/>
                      <w:b w:val="0"/>
                      <w:bCs w:val="0"/>
                      <w:sz w:val="21"/>
                      <w:szCs w:val="21"/>
                      <w:lang w:val="en-US" w:eastAsia="zh-CN"/>
                    </w:rPr>
                    <w:t>06</w:t>
                  </w:r>
                </w:p>
              </w:tc>
              <w:tc>
                <w:tcPr>
                  <w:tcW w:w="839" w:type="dxa"/>
                  <w:tcBorders>
                    <w:tl2br w:val="nil"/>
                    <w:tr2bl w:val="nil"/>
                  </w:tcBorders>
                  <w:noWrap w:val="0"/>
                  <w:vAlign w:val="center"/>
                </w:tcPr>
                <w:p w14:paraId="67098C73">
                  <w:pPr>
                    <w:pStyle w:val="86"/>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w:t>
                  </w:r>
                  <w:r>
                    <w:rPr>
                      <w:rFonts w:hint="default" w:ascii="Times New Roman" w:hAnsi="Times New Roman" w:eastAsia="宋体" w:cs="Times New Roman"/>
                      <w:b w:val="0"/>
                      <w:bCs w:val="0"/>
                      <w:sz w:val="21"/>
                      <w:szCs w:val="21"/>
                      <w:lang w:val="en-US" w:eastAsia="zh-CN"/>
                    </w:rPr>
                    <w:t>39</w:t>
                  </w:r>
                </w:p>
              </w:tc>
              <w:tc>
                <w:tcPr>
                  <w:tcW w:w="839" w:type="dxa"/>
                  <w:tcBorders>
                    <w:tl2br w:val="nil"/>
                    <w:tr2bl w:val="nil"/>
                  </w:tcBorders>
                  <w:noWrap w:val="0"/>
                  <w:vAlign w:val="center"/>
                </w:tcPr>
                <w:p w14:paraId="333B9EFB">
                  <w:pPr>
                    <w:pStyle w:val="86"/>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w:t>
                  </w:r>
                  <w:r>
                    <w:rPr>
                      <w:rFonts w:hint="default" w:ascii="Times New Roman" w:hAnsi="Times New Roman" w:eastAsia="宋体" w:cs="Times New Roman"/>
                      <w:b w:val="0"/>
                      <w:bCs w:val="0"/>
                      <w:sz w:val="21"/>
                      <w:szCs w:val="21"/>
                      <w:lang w:val="en-US" w:eastAsia="zh-CN"/>
                    </w:rPr>
                    <w:t>22</w:t>
                  </w:r>
                </w:p>
              </w:tc>
              <w:tc>
                <w:tcPr>
                  <w:tcW w:w="842" w:type="dxa"/>
                  <w:tcBorders>
                    <w:tl2br w:val="nil"/>
                    <w:tr2bl w:val="nil"/>
                  </w:tcBorders>
                  <w:noWrap w:val="0"/>
                  <w:vAlign w:val="center"/>
                </w:tcPr>
                <w:p w14:paraId="050F1C5D">
                  <w:pPr>
                    <w:pStyle w:val="86"/>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w:t>
                  </w:r>
                  <w:r>
                    <w:rPr>
                      <w:rFonts w:hint="default" w:ascii="Times New Roman" w:hAnsi="Times New Roman" w:eastAsia="宋体" w:cs="Times New Roman"/>
                      <w:b w:val="0"/>
                      <w:bCs w:val="0"/>
                      <w:sz w:val="21"/>
                      <w:szCs w:val="21"/>
                      <w:lang w:val="en-US" w:eastAsia="zh-CN"/>
                    </w:rPr>
                    <w:t>18</w:t>
                  </w:r>
                </w:p>
              </w:tc>
            </w:tr>
            <w:tr w14:paraId="77D2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tcBorders>
                    <w:tl2br w:val="nil"/>
                    <w:tr2bl w:val="nil"/>
                  </w:tcBorders>
                  <w:noWrap w:val="0"/>
                  <w:vAlign w:val="center"/>
                </w:tcPr>
                <w:p w14:paraId="0866036E">
                  <w:pPr>
                    <w:spacing w:line="240" w:lineRule="auto"/>
                    <w:jc w:val="center"/>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w:t>
                  </w:r>
                </w:p>
              </w:tc>
              <w:tc>
                <w:tcPr>
                  <w:tcW w:w="825" w:type="dxa"/>
                  <w:vMerge w:val="continue"/>
                  <w:tcBorders>
                    <w:tl2br w:val="nil"/>
                    <w:tr2bl w:val="nil"/>
                  </w:tcBorders>
                  <w:noWrap w:val="0"/>
                  <w:vAlign w:val="center"/>
                </w:tcPr>
                <w:p w14:paraId="246F1570">
                  <w:pPr>
                    <w:pStyle w:val="86"/>
                    <w:jc w:val="center"/>
                    <w:rPr>
                      <w:rFonts w:hint="default" w:ascii="Times New Roman" w:hAnsi="Times New Roman" w:eastAsia="宋体" w:cs="Times New Roman"/>
                      <w:b w:val="0"/>
                      <w:bCs w:val="0"/>
                      <w:sz w:val="21"/>
                      <w:szCs w:val="21"/>
                    </w:rPr>
                  </w:pPr>
                </w:p>
              </w:tc>
              <w:tc>
                <w:tcPr>
                  <w:tcW w:w="834" w:type="dxa"/>
                  <w:tcBorders>
                    <w:tl2br w:val="nil"/>
                    <w:tr2bl w:val="nil"/>
                  </w:tcBorders>
                  <w:noWrap w:val="0"/>
                  <w:vAlign w:val="center"/>
                </w:tcPr>
                <w:p w14:paraId="09CBE2A3">
                  <w:pPr>
                    <w:pStyle w:val="86"/>
                    <w:ind w:firstLine="0" w:firstLineChars="0"/>
                    <w:jc w:val="center"/>
                    <w:rPr>
                      <w:rFonts w:hint="default" w:ascii="Times New Roman" w:hAnsi="Times New Roman" w:eastAsia="宋体" w:cs="Times New Roman"/>
                      <w:b w:val="0"/>
                      <w:bCs w:val="0"/>
                      <w:sz w:val="20"/>
                      <w:szCs w:val="20"/>
                      <w:lang w:val="en-US" w:eastAsia="zh-CN"/>
                    </w:rPr>
                  </w:pPr>
                  <w:r>
                    <w:rPr>
                      <w:rFonts w:hint="default" w:ascii="Times New Roman" w:hAnsi="Times New Roman" w:eastAsia="宋体" w:cs="Times New Roman"/>
                      <w:b w:val="0"/>
                      <w:bCs w:val="0"/>
                      <w:kern w:val="2"/>
                      <w:sz w:val="20"/>
                      <w:szCs w:val="20"/>
                      <w:lang w:val="en-US" w:eastAsia="zh-CN" w:bidi="ar-SA"/>
                    </w:rPr>
                    <w:t>日均值</w:t>
                  </w:r>
                </w:p>
              </w:tc>
              <w:tc>
                <w:tcPr>
                  <w:tcW w:w="839" w:type="dxa"/>
                  <w:tcBorders>
                    <w:tl2br w:val="nil"/>
                    <w:tr2bl w:val="nil"/>
                  </w:tcBorders>
                  <w:noWrap w:val="0"/>
                  <w:vAlign w:val="center"/>
                </w:tcPr>
                <w:p w14:paraId="0EC1D31F">
                  <w:pPr>
                    <w:pStyle w:val="86"/>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w:t>
                  </w:r>
                  <w:r>
                    <w:rPr>
                      <w:rFonts w:hint="default" w:ascii="Times New Roman" w:hAnsi="Times New Roman" w:eastAsia="宋体" w:cs="Times New Roman"/>
                      <w:b w:val="0"/>
                      <w:bCs w:val="0"/>
                      <w:kern w:val="2"/>
                      <w:sz w:val="21"/>
                      <w:szCs w:val="21"/>
                      <w:lang w:val="en-US" w:eastAsia="zh-CN" w:bidi="ar-SA"/>
                    </w:rPr>
                    <w:t>09</w:t>
                  </w:r>
                </w:p>
              </w:tc>
              <w:tc>
                <w:tcPr>
                  <w:tcW w:w="839" w:type="dxa"/>
                  <w:tcBorders>
                    <w:tl2br w:val="nil"/>
                    <w:tr2bl w:val="nil"/>
                  </w:tcBorders>
                  <w:noWrap w:val="0"/>
                  <w:vAlign w:val="center"/>
                </w:tcPr>
                <w:p w14:paraId="6B5E10E4">
                  <w:pPr>
                    <w:pStyle w:val="86"/>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w:t>
                  </w:r>
                  <w:r>
                    <w:rPr>
                      <w:rFonts w:hint="default" w:ascii="Times New Roman" w:hAnsi="Times New Roman" w:eastAsia="宋体" w:cs="Times New Roman"/>
                      <w:b w:val="0"/>
                      <w:bCs w:val="0"/>
                      <w:kern w:val="2"/>
                      <w:sz w:val="21"/>
                      <w:szCs w:val="21"/>
                      <w:lang w:val="en-US" w:eastAsia="zh-CN" w:bidi="ar-SA"/>
                    </w:rPr>
                    <w:t>41</w:t>
                  </w:r>
                </w:p>
              </w:tc>
              <w:tc>
                <w:tcPr>
                  <w:tcW w:w="839" w:type="dxa"/>
                  <w:tcBorders>
                    <w:tl2br w:val="nil"/>
                    <w:tr2bl w:val="nil"/>
                  </w:tcBorders>
                  <w:noWrap w:val="0"/>
                  <w:vAlign w:val="center"/>
                </w:tcPr>
                <w:p w14:paraId="09334F54">
                  <w:pPr>
                    <w:pStyle w:val="86"/>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w:t>
                  </w:r>
                  <w:r>
                    <w:rPr>
                      <w:rFonts w:hint="default" w:ascii="Times New Roman" w:hAnsi="Times New Roman" w:eastAsia="宋体" w:cs="Times New Roman"/>
                      <w:b w:val="0"/>
                      <w:bCs w:val="0"/>
                      <w:kern w:val="2"/>
                      <w:sz w:val="21"/>
                      <w:szCs w:val="21"/>
                      <w:lang w:val="en-US" w:eastAsia="zh-CN" w:bidi="ar-SA"/>
                    </w:rPr>
                    <w:t>11</w:t>
                  </w:r>
                </w:p>
              </w:tc>
              <w:tc>
                <w:tcPr>
                  <w:tcW w:w="839" w:type="dxa"/>
                  <w:tcBorders>
                    <w:tl2br w:val="nil"/>
                    <w:tr2bl w:val="nil"/>
                  </w:tcBorders>
                  <w:noWrap w:val="0"/>
                  <w:vAlign w:val="center"/>
                </w:tcPr>
                <w:p w14:paraId="604351EF">
                  <w:pPr>
                    <w:pStyle w:val="86"/>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w:t>
                  </w:r>
                  <w:r>
                    <w:rPr>
                      <w:rFonts w:hint="default" w:ascii="Times New Roman" w:hAnsi="Times New Roman" w:eastAsia="宋体" w:cs="Times New Roman"/>
                      <w:b w:val="0"/>
                      <w:bCs w:val="0"/>
                      <w:kern w:val="2"/>
                      <w:sz w:val="21"/>
                      <w:szCs w:val="21"/>
                      <w:lang w:val="en-US" w:eastAsia="zh-CN" w:bidi="ar-SA"/>
                    </w:rPr>
                    <w:t>24</w:t>
                  </w:r>
                </w:p>
              </w:tc>
              <w:tc>
                <w:tcPr>
                  <w:tcW w:w="839" w:type="dxa"/>
                  <w:tcBorders>
                    <w:tl2br w:val="nil"/>
                    <w:tr2bl w:val="nil"/>
                  </w:tcBorders>
                  <w:noWrap w:val="0"/>
                  <w:vAlign w:val="center"/>
                </w:tcPr>
                <w:p w14:paraId="0DFD6E26">
                  <w:pPr>
                    <w:pStyle w:val="86"/>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w:t>
                  </w:r>
                  <w:r>
                    <w:rPr>
                      <w:rFonts w:hint="default" w:ascii="Times New Roman" w:hAnsi="Times New Roman" w:eastAsia="宋体" w:cs="Times New Roman"/>
                      <w:b w:val="0"/>
                      <w:bCs w:val="0"/>
                      <w:kern w:val="2"/>
                      <w:sz w:val="21"/>
                      <w:szCs w:val="21"/>
                      <w:lang w:val="en-US" w:eastAsia="zh-CN" w:bidi="ar-SA"/>
                    </w:rPr>
                    <w:t>12</w:t>
                  </w:r>
                </w:p>
              </w:tc>
              <w:tc>
                <w:tcPr>
                  <w:tcW w:w="839" w:type="dxa"/>
                  <w:tcBorders>
                    <w:tl2br w:val="nil"/>
                    <w:tr2bl w:val="nil"/>
                  </w:tcBorders>
                  <w:noWrap w:val="0"/>
                  <w:vAlign w:val="center"/>
                </w:tcPr>
                <w:p w14:paraId="57B65BAC">
                  <w:pPr>
                    <w:pStyle w:val="86"/>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w:t>
                  </w:r>
                  <w:r>
                    <w:rPr>
                      <w:rFonts w:hint="default" w:ascii="Times New Roman" w:hAnsi="Times New Roman" w:eastAsia="宋体" w:cs="Times New Roman"/>
                      <w:b w:val="0"/>
                      <w:bCs w:val="0"/>
                      <w:kern w:val="2"/>
                      <w:sz w:val="21"/>
                      <w:szCs w:val="21"/>
                      <w:lang w:val="en-US" w:eastAsia="zh-CN" w:bidi="ar-SA"/>
                    </w:rPr>
                    <w:t>44</w:t>
                  </w:r>
                </w:p>
              </w:tc>
              <w:tc>
                <w:tcPr>
                  <w:tcW w:w="842" w:type="dxa"/>
                  <w:tcBorders>
                    <w:tl2br w:val="nil"/>
                    <w:tr2bl w:val="nil"/>
                  </w:tcBorders>
                  <w:noWrap w:val="0"/>
                  <w:vAlign w:val="center"/>
                </w:tcPr>
                <w:p w14:paraId="3B64CA6F">
                  <w:pPr>
                    <w:pStyle w:val="86"/>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w:t>
                  </w:r>
                  <w:r>
                    <w:rPr>
                      <w:rFonts w:hint="default" w:ascii="Times New Roman" w:hAnsi="Times New Roman" w:eastAsia="宋体" w:cs="Times New Roman"/>
                      <w:b w:val="0"/>
                      <w:bCs w:val="0"/>
                      <w:kern w:val="2"/>
                      <w:sz w:val="21"/>
                      <w:szCs w:val="21"/>
                      <w:lang w:val="en-US" w:eastAsia="zh-CN" w:bidi="ar-SA"/>
                    </w:rPr>
                    <w:t>07</w:t>
                  </w:r>
                </w:p>
              </w:tc>
            </w:tr>
            <w:tr w14:paraId="208F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3" w:type="dxa"/>
                  <w:gridSpan w:val="3"/>
                  <w:tcBorders>
                    <w:tl2br w:val="nil"/>
                    <w:tr2bl w:val="nil"/>
                  </w:tcBorders>
                  <w:noWrap w:val="0"/>
                  <w:vAlign w:val="center"/>
                </w:tcPr>
                <w:p w14:paraId="1118C59C">
                  <w:pPr>
                    <w:pStyle w:val="86"/>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参考限值</w:t>
                  </w:r>
                </w:p>
              </w:tc>
              <w:tc>
                <w:tcPr>
                  <w:tcW w:w="5876" w:type="dxa"/>
                  <w:gridSpan w:val="7"/>
                  <w:tcBorders>
                    <w:tl2br w:val="nil"/>
                    <w:tr2bl w:val="nil"/>
                  </w:tcBorders>
                  <w:noWrap w:val="0"/>
                  <w:vAlign w:val="center"/>
                </w:tcPr>
                <w:p w14:paraId="49CC9150">
                  <w:pPr>
                    <w:pStyle w:val="86"/>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color w:val="000000"/>
                      <w:sz w:val="21"/>
                      <w:szCs w:val="21"/>
                      <w:lang w:val="en-US" w:eastAsia="zh-CN"/>
                    </w:rPr>
                    <w:t>300</w:t>
                  </w:r>
                </w:p>
              </w:tc>
            </w:tr>
            <w:tr w14:paraId="52E9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3" w:type="dxa"/>
                  <w:gridSpan w:val="3"/>
                  <w:tcBorders>
                    <w:tl2br w:val="nil"/>
                    <w:tr2bl w:val="nil"/>
                  </w:tcBorders>
                  <w:noWrap w:val="0"/>
                  <w:vAlign w:val="center"/>
                </w:tcPr>
                <w:p w14:paraId="76DDDF5B">
                  <w:pPr>
                    <w:pStyle w:val="18"/>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color w:val="000000"/>
                      <w:sz w:val="21"/>
                      <w:szCs w:val="21"/>
                    </w:rPr>
                    <w:t>标准指数Pimax</w:t>
                  </w:r>
                </w:p>
              </w:tc>
              <w:tc>
                <w:tcPr>
                  <w:tcW w:w="5876" w:type="dxa"/>
                  <w:gridSpan w:val="7"/>
                  <w:tcBorders>
                    <w:tl2br w:val="nil"/>
                    <w:tr2bl w:val="nil"/>
                  </w:tcBorders>
                  <w:noWrap w:val="0"/>
                  <w:vAlign w:val="center"/>
                </w:tcPr>
                <w:p w14:paraId="7216BF0B">
                  <w:pPr>
                    <w:pStyle w:val="18"/>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color w:val="000000"/>
                      <w:sz w:val="21"/>
                      <w:szCs w:val="21"/>
                      <w:lang w:val="en-US" w:eastAsia="zh-CN"/>
                    </w:rPr>
                    <w:t>0.</w:t>
                  </w:r>
                  <w:r>
                    <w:rPr>
                      <w:rFonts w:hint="eastAsia" w:ascii="Times New Roman" w:hAnsi="Times New Roman" w:eastAsia="宋体" w:cs="Times New Roman"/>
                      <w:color w:val="000000"/>
                      <w:sz w:val="21"/>
                      <w:szCs w:val="21"/>
                      <w:lang w:val="en-US" w:eastAsia="zh-CN"/>
                    </w:rPr>
                    <w:t>48</w:t>
                  </w:r>
                </w:p>
              </w:tc>
            </w:tr>
            <w:tr w14:paraId="5403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3" w:type="dxa"/>
                  <w:gridSpan w:val="3"/>
                  <w:tcBorders>
                    <w:tl2br w:val="nil"/>
                    <w:tr2bl w:val="nil"/>
                  </w:tcBorders>
                  <w:noWrap w:val="0"/>
                  <w:vAlign w:val="center"/>
                </w:tcPr>
                <w:p w14:paraId="71AA5FF1">
                  <w:pPr>
                    <w:pStyle w:val="18"/>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color w:val="000000"/>
                      <w:sz w:val="21"/>
                      <w:szCs w:val="21"/>
                    </w:rPr>
                    <w:t>超标率</w:t>
                  </w:r>
                </w:p>
              </w:tc>
              <w:tc>
                <w:tcPr>
                  <w:tcW w:w="5876" w:type="dxa"/>
                  <w:gridSpan w:val="7"/>
                  <w:tcBorders>
                    <w:tl2br w:val="nil"/>
                    <w:tr2bl w:val="nil"/>
                  </w:tcBorders>
                  <w:noWrap w:val="0"/>
                  <w:vAlign w:val="center"/>
                </w:tcPr>
                <w:p w14:paraId="417C43D3">
                  <w:pPr>
                    <w:pStyle w:val="18"/>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color w:val="000000"/>
                      <w:sz w:val="21"/>
                      <w:szCs w:val="21"/>
                    </w:rPr>
                    <w:t>0</w:t>
                  </w:r>
                </w:p>
              </w:tc>
            </w:tr>
          </w:tbl>
          <w:p w14:paraId="2BB782DB">
            <w:pPr>
              <w:numPr>
                <w:ilvl w:val="0"/>
                <w:numId w:val="0"/>
              </w:numPr>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由上表可知，</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项目所在区域TSP满足《环境空气质量标准》（GB3095-20</w:t>
            </w:r>
          </w:p>
          <w:p w14:paraId="33D78FF5">
            <w:pPr>
              <w:numPr>
                <w:ilvl w:val="0"/>
                <w:numId w:val="0"/>
              </w:numPr>
              <w:bidi w:val="0"/>
              <w:spacing w:line="360" w:lineRule="auto"/>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12）二级标准</w:t>
            </w:r>
            <w:r>
              <w:rPr>
                <w:rFonts w:hint="eastAsia" w:cs="Times New Roman"/>
                <w:b w:val="0"/>
                <w:bCs w:val="0"/>
                <w:color w:val="auto"/>
                <w:sz w:val="24"/>
                <w:szCs w:val="24"/>
                <w:lang w:val="en-US" w:eastAsia="zh-CN"/>
              </w:rPr>
              <w:t>，项目所在区域环境质量现状良好</w:t>
            </w:r>
            <w:r>
              <w:rPr>
                <w:rFonts w:hint="default" w:ascii="Times New Roman" w:hAnsi="Times New Roman" w:eastAsia="宋体" w:cs="Times New Roman"/>
                <w:b w:val="0"/>
                <w:bCs w:val="0"/>
                <w:color w:val="auto"/>
                <w:sz w:val="24"/>
                <w:szCs w:val="24"/>
                <w:lang w:val="en-US" w:eastAsia="zh-CN"/>
              </w:rPr>
              <w:t>。</w:t>
            </w:r>
          </w:p>
          <w:p w14:paraId="3C15E340">
            <w:pPr>
              <w:numPr>
                <w:ilvl w:val="0"/>
                <w:numId w:val="19"/>
              </w:numPr>
              <w:bidi w:val="0"/>
              <w:spacing w:line="360" w:lineRule="auto"/>
              <w:ind w:left="0" w:leftChars="0"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地表水环境质量现状</w:t>
            </w:r>
          </w:p>
          <w:p w14:paraId="417AB421">
            <w:pPr>
              <w:numPr>
                <w:ilvl w:val="0"/>
                <w:numId w:val="23"/>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地表水环境质量现状监测</w:t>
            </w:r>
          </w:p>
          <w:p w14:paraId="3E0AF5E5">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根据《建设项目环境影响报告表编制技术指南（污染影响类）</w:t>
            </w:r>
            <w:r>
              <w:rPr>
                <w:rFonts w:hint="eastAsia" w:cs="Times New Roman"/>
                <w:color w:val="auto"/>
                <w:sz w:val="24"/>
                <w:szCs w:val="24"/>
                <w:lang w:val="en-US" w:eastAsia="zh-CN"/>
              </w:rPr>
              <w:t>（试行）》</w:t>
            </w:r>
            <w:r>
              <w:rPr>
                <w:rFonts w:hint="eastAsia" w:ascii="Times New Roman" w:hAnsi="Times New Roman" w:eastAsia="宋体" w:cs="Times New Roman"/>
                <w:color w:val="auto"/>
                <w:sz w:val="24"/>
                <w:szCs w:val="24"/>
                <w:lang w:val="en-US" w:eastAsia="zh-CN"/>
              </w:rPr>
              <w:t>的要求</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引用与建设项目距离近的有效数据</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包括近3年的规划环境影响评价的监测数据</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所在流域控制单元内国家、地方控制断面监测数据</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生态环境主管部门发布的水环境质量数据或地表水达标情况的结论。</w:t>
            </w:r>
          </w:p>
          <w:p w14:paraId="73FE246D">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为了解项目所在区域地表水环境质量现状</w:t>
            </w:r>
            <w:r>
              <w:rPr>
                <w:rFonts w:hint="eastAsia" w:cs="Times New Roman"/>
                <w:color w:val="auto"/>
                <w:sz w:val="24"/>
                <w:szCs w:val="24"/>
                <w:lang w:val="en-US" w:eastAsia="zh-CN"/>
              </w:rPr>
              <w:t>，本次评价</w:t>
            </w:r>
            <w:r>
              <w:rPr>
                <w:rFonts w:hint="eastAsia" w:ascii="Times New Roman" w:hAnsi="Times New Roman" w:eastAsia="宋体" w:cs="Times New Roman"/>
                <w:color w:val="auto"/>
                <w:sz w:val="24"/>
                <w:szCs w:val="24"/>
                <w:lang w:val="en-US" w:eastAsia="zh-CN"/>
              </w:rPr>
              <w:t>引用遂宁市生态环境局公布的《</w:t>
            </w:r>
            <w:r>
              <w:rPr>
                <w:rFonts w:hint="eastAsia" w:cs="Times New Roman"/>
                <w:color w:val="auto"/>
                <w:sz w:val="24"/>
                <w:szCs w:val="24"/>
                <w:lang w:val="en-US" w:eastAsia="zh-CN"/>
              </w:rPr>
              <w:t>2024年遂宁市环境质量公告</w:t>
            </w:r>
            <w:r>
              <w:rPr>
                <w:rFonts w:hint="eastAsia" w:ascii="Times New Roman" w:hAnsi="Times New Roman" w:eastAsia="宋体" w:cs="Times New Roman"/>
                <w:color w:val="auto"/>
                <w:sz w:val="24"/>
                <w:szCs w:val="24"/>
                <w:lang w:val="en-US" w:eastAsia="zh-CN"/>
              </w:rPr>
              <w:t>》的监测数据</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根据质量公告</w:t>
            </w:r>
            <w:r>
              <w:rPr>
                <w:rFonts w:hint="eastAsia" w:cs="Times New Roman"/>
                <w:color w:val="auto"/>
                <w:sz w:val="24"/>
                <w:szCs w:val="24"/>
                <w:lang w:val="en-US" w:eastAsia="zh-CN"/>
              </w:rPr>
              <w:t>，2024</w:t>
            </w:r>
            <w:r>
              <w:rPr>
                <w:rFonts w:hint="eastAsia" w:ascii="Times New Roman" w:hAnsi="Times New Roman" w:eastAsia="宋体" w:cs="Times New Roman"/>
                <w:color w:val="auto"/>
                <w:sz w:val="24"/>
                <w:szCs w:val="24"/>
                <w:lang w:val="en-US" w:eastAsia="zh-CN"/>
              </w:rPr>
              <w:t>年度遂宁市9个国、省控地表水监测断面（含2个长江经济带断面）水环境质量状况主要污染指标、环比和同比情况见下表</w:t>
            </w:r>
            <w:r>
              <w:rPr>
                <w:rFonts w:hint="eastAsia" w:cs="Times New Roman"/>
                <w:color w:val="auto"/>
                <w:sz w:val="24"/>
                <w:szCs w:val="24"/>
                <w:lang w:val="en-US" w:eastAsia="zh-CN"/>
              </w:rPr>
              <w:t>3-5</w:t>
            </w:r>
            <w:r>
              <w:rPr>
                <w:rFonts w:hint="eastAsia" w:ascii="Times New Roman" w:hAnsi="Times New Roman" w:eastAsia="宋体" w:cs="Times New Roman"/>
                <w:color w:val="auto"/>
                <w:sz w:val="24"/>
                <w:szCs w:val="24"/>
                <w:lang w:val="en-US" w:eastAsia="zh-CN"/>
              </w:rPr>
              <w:t>。</w:t>
            </w:r>
          </w:p>
          <w:p w14:paraId="2880A69C">
            <w:pPr>
              <w:numPr>
                <w:ilvl w:val="0"/>
                <w:numId w:val="0"/>
              </w:numPr>
              <w:bidi w:val="0"/>
              <w:spacing w:line="360" w:lineRule="auto"/>
              <w:jc w:val="center"/>
              <w:rPr>
                <w:rFonts w:hint="eastAsia"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5 2024年遂宁河流水质评价结果表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2417"/>
              <w:gridCol w:w="811"/>
              <w:gridCol w:w="997"/>
              <w:gridCol w:w="1021"/>
              <w:gridCol w:w="2000"/>
            </w:tblGrid>
            <w:tr w14:paraId="7EE6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69" w:type="pct"/>
                  <w:noWrap w:val="0"/>
                  <w:vAlign w:val="center"/>
                </w:tcPr>
                <w:p w14:paraId="792F74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断面名称</w:t>
                  </w:r>
                </w:p>
              </w:tc>
              <w:tc>
                <w:tcPr>
                  <w:tcW w:w="1444" w:type="pct"/>
                  <w:noWrap w:val="0"/>
                  <w:vAlign w:val="center"/>
                </w:tcPr>
                <w:p w14:paraId="28F7AA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所在地</w:t>
                  </w:r>
                </w:p>
              </w:tc>
              <w:tc>
                <w:tcPr>
                  <w:tcW w:w="484" w:type="pct"/>
                  <w:noWrap w:val="0"/>
                  <w:vAlign w:val="center"/>
                </w:tcPr>
                <w:p w14:paraId="4D4C7F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规定类别</w:t>
                  </w:r>
                </w:p>
              </w:tc>
              <w:tc>
                <w:tcPr>
                  <w:tcW w:w="595" w:type="pct"/>
                  <w:noWrap w:val="0"/>
                  <w:vAlign w:val="center"/>
                </w:tcPr>
                <w:p w14:paraId="704BA42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上年度类别</w:t>
                  </w:r>
                </w:p>
              </w:tc>
              <w:tc>
                <w:tcPr>
                  <w:tcW w:w="610" w:type="pct"/>
                  <w:noWrap w:val="0"/>
                  <w:vAlign w:val="center"/>
                </w:tcPr>
                <w:p w14:paraId="030961E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本年度类别</w:t>
                  </w:r>
                </w:p>
              </w:tc>
              <w:tc>
                <w:tcPr>
                  <w:tcW w:w="1195" w:type="pct"/>
                  <w:noWrap w:val="0"/>
                  <w:vAlign w:val="center"/>
                </w:tcPr>
                <w:p w14:paraId="63B800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主要污染指标/超标倍数</w:t>
                  </w:r>
                </w:p>
              </w:tc>
            </w:tr>
            <w:tr w14:paraId="619E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69" w:type="pct"/>
                  <w:noWrap w:val="0"/>
                  <w:vAlign w:val="center"/>
                </w:tcPr>
                <w:p w14:paraId="7DBF60B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红江渡口</w:t>
                  </w:r>
                </w:p>
              </w:tc>
              <w:tc>
                <w:tcPr>
                  <w:tcW w:w="1444" w:type="pct"/>
                  <w:noWrap w:val="0"/>
                  <w:vAlign w:val="center"/>
                </w:tcPr>
                <w:p w14:paraId="33532BB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rPr>
                  </w:pPr>
                  <w:r>
                    <w:rPr>
                      <w:rFonts w:hint="default" w:ascii="Times New Roman" w:hAnsi="Times New Roman" w:eastAsia="宋体" w:cs="Times New Roman"/>
                      <w:b w:val="0"/>
                      <w:bCs w:val="0"/>
                      <w:color w:val="auto"/>
                      <w:sz w:val="21"/>
                      <w:szCs w:val="21"/>
                      <w:vertAlign w:val="baseline"/>
                      <w:lang w:val="en-US" w:eastAsia="zh-CN"/>
                    </w:rPr>
                    <w:t>蓬溪（国控</w:t>
                  </w:r>
                  <w:r>
                    <w:rPr>
                      <w:rFonts w:hint="eastAsia" w:cs="Times New Roman"/>
                      <w:b w:val="0"/>
                      <w:bCs w:val="0"/>
                      <w:color w:val="auto"/>
                      <w:sz w:val="21"/>
                      <w:szCs w:val="21"/>
                      <w:vertAlign w:val="baseline"/>
                      <w:lang w:val="en-US" w:eastAsia="zh-CN"/>
                    </w:rPr>
                    <w:t>）</w:t>
                  </w:r>
                </w:p>
              </w:tc>
              <w:tc>
                <w:tcPr>
                  <w:tcW w:w="484" w:type="pct"/>
                  <w:noWrap w:val="0"/>
                  <w:vAlign w:val="center"/>
                </w:tcPr>
                <w:p w14:paraId="2647C7F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595" w:type="pct"/>
                  <w:noWrap w:val="0"/>
                  <w:vAlign w:val="center"/>
                </w:tcPr>
                <w:p w14:paraId="04EEB32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610" w:type="pct"/>
                  <w:noWrap w:val="0"/>
                  <w:vAlign w:val="center"/>
                </w:tcPr>
                <w:p w14:paraId="7682A7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1195" w:type="pct"/>
                  <w:noWrap w:val="0"/>
                  <w:vAlign w:val="center"/>
                </w:tcPr>
                <w:p w14:paraId="4F6E51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6149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69" w:type="pct"/>
                  <w:noWrap w:val="0"/>
                  <w:vAlign w:val="center"/>
                </w:tcPr>
                <w:p w14:paraId="0182AE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玉溪</w:t>
                  </w:r>
                </w:p>
              </w:tc>
              <w:tc>
                <w:tcPr>
                  <w:tcW w:w="1444" w:type="pct"/>
                  <w:noWrap w:val="0"/>
                  <w:vAlign w:val="center"/>
                </w:tcPr>
                <w:p w14:paraId="00DD995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潼南（国控</w:t>
                  </w:r>
                  <w:r>
                    <w:rPr>
                      <w:rFonts w:hint="eastAsia" w:cs="Times New Roman"/>
                      <w:b w:val="0"/>
                      <w:bCs w:val="0"/>
                      <w:color w:val="auto"/>
                      <w:sz w:val="21"/>
                      <w:szCs w:val="21"/>
                      <w:vertAlign w:val="baseline"/>
                      <w:lang w:val="en-US" w:eastAsia="zh-CN"/>
                    </w:rPr>
                    <w:t>）</w:t>
                  </w:r>
                </w:p>
              </w:tc>
              <w:tc>
                <w:tcPr>
                  <w:tcW w:w="484" w:type="pct"/>
                  <w:noWrap w:val="0"/>
                  <w:vAlign w:val="center"/>
                </w:tcPr>
                <w:p w14:paraId="2DFF927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595" w:type="pct"/>
                  <w:noWrap w:val="0"/>
                  <w:vAlign w:val="center"/>
                </w:tcPr>
                <w:p w14:paraId="49E381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610" w:type="pct"/>
                  <w:noWrap w:val="0"/>
                  <w:vAlign w:val="center"/>
                </w:tcPr>
                <w:p w14:paraId="55CF11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1195" w:type="pct"/>
                  <w:noWrap w:val="0"/>
                  <w:vAlign w:val="center"/>
                </w:tcPr>
                <w:p w14:paraId="6272D55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0878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69" w:type="pct"/>
                  <w:noWrap w:val="0"/>
                  <w:vAlign w:val="center"/>
                </w:tcPr>
                <w:p w14:paraId="7AB330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跑马滩</w:t>
                  </w:r>
                </w:p>
              </w:tc>
              <w:tc>
                <w:tcPr>
                  <w:tcW w:w="1444" w:type="pct"/>
                  <w:noWrap w:val="0"/>
                  <w:vAlign w:val="center"/>
                </w:tcPr>
                <w:p w14:paraId="69A3553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安居</w:t>
                  </w:r>
                  <w:r>
                    <w:rPr>
                      <w:rFonts w:hint="default" w:ascii="Times New Roman" w:hAnsi="Times New Roman" w:eastAsia="宋体" w:cs="Times New Roman"/>
                      <w:b w:val="0"/>
                      <w:bCs w:val="0"/>
                      <w:color w:val="auto"/>
                      <w:sz w:val="21"/>
                      <w:szCs w:val="21"/>
                      <w:vertAlign w:val="baseline"/>
                      <w:lang w:val="en-US" w:eastAsia="zh-CN"/>
                    </w:rPr>
                    <w:t>（国控</w:t>
                  </w:r>
                  <w:r>
                    <w:rPr>
                      <w:rFonts w:hint="eastAsia" w:cs="Times New Roman"/>
                      <w:b w:val="0"/>
                      <w:bCs w:val="0"/>
                      <w:color w:val="auto"/>
                      <w:sz w:val="21"/>
                      <w:szCs w:val="21"/>
                      <w:vertAlign w:val="baseline"/>
                      <w:lang w:val="en-US" w:eastAsia="zh-CN"/>
                    </w:rPr>
                    <w:t>）</w:t>
                  </w:r>
                </w:p>
              </w:tc>
              <w:tc>
                <w:tcPr>
                  <w:tcW w:w="484" w:type="pct"/>
                  <w:noWrap w:val="0"/>
                  <w:vAlign w:val="center"/>
                </w:tcPr>
                <w:p w14:paraId="4E7253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595" w:type="pct"/>
                  <w:noWrap w:val="0"/>
                  <w:vAlign w:val="center"/>
                </w:tcPr>
                <w:p w14:paraId="7861C88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610" w:type="pct"/>
                  <w:noWrap w:val="0"/>
                  <w:vAlign w:val="center"/>
                </w:tcPr>
                <w:p w14:paraId="53E520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1195" w:type="pct"/>
                  <w:noWrap w:val="0"/>
                  <w:vAlign w:val="center"/>
                </w:tcPr>
                <w:p w14:paraId="7ED493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22D9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69" w:type="pct"/>
                  <w:noWrap w:val="0"/>
                  <w:vAlign w:val="center"/>
                </w:tcPr>
                <w:p w14:paraId="3B608F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大安</w:t>
                  </w:r>
                </w:p>
              </w:tc>
              <w:tc>
                <w:tcPr>
                  <w:tcW w:w="1444" w:type="pct"/>
                  <w:noWrap w:val="0"/>
                  <w:vAlign w:val="center"/>
                </w:tcPr>
                <w:p w14:paraId="0681B3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安居</w:t>
                  </w:r>
                  <w:r>
                    <w:rPr>
                      <w:rFonts w:hint="default" w:ascii="Times New Roman" w:hAnsi="Times New Roman" w:eastAsia="宋体" w:cs="Times New Roman"/>
                      <w:b w:val="0"/>
                      <w:bCs w:val="0"/>
                      <w:color w:val="auto"/>
                      <w:sz w:val="21"/>
                      <w:szCs w:val="21"/>
                      <w:vertAlign w:val="baseline"/>
                      <w:lang w:val="en-US" w:eastAsia="zh-CN"/>
                    </w:rPr>
                    <w:t>（国控</w:t>
                  </w:r>
                  <w:r>
                    <w:rPr>
                      <w:rFonts w:hint="eastAsia" w:cs="Times New Roman"/>
                      <w:b w:val="0"/>
                      <w:bCs w:val="0"/>
                      <w:color w:val="auto"/>
                      <w:sz w:val="21"/>
                      <w:szCs w:val="21"/>
                      <w:vertAlign w:val="baseline"/>
                      <w:lang w:val="en-US" w:eastAsia="zh-CN"/>
                    </w:rPr>
                    <w:t>）</w:t>
                  </w:r>
                </w:p>
              </w:tc>
              <w:tc>
                <w:tcPr>
                  <w:tcW w:w="484" w:type="pct"/>
                  <w:noWrap w:val="0"/>
                  <w:vAlign w:val="center"/>
                </w:tcPr>
                <w:p w14:paraId="59D14C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595" w:type="pct"/>
                  <w:noWrap w:val="0"/>
                  <w:vAlign w:val="center"/>
                </w:tcPr>
                <w:p w14:paraId="437BD8A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610" w:type="pct"/>
                  <w:noWrap w:val="0"/>
                  <w:vAlign w:val="center"/>
                </w:tcPr>
                <w:p w14:paraId="6372E52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1195" w:type="pct"/>
                  <w:noWrap w:val="0"/>
                  <w:vAlign w:val="center"/>
                </w:tcPr>
                <w:p w14:paraId="5BBA646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4AA14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69" w:type="pct"/>
                  <w:noWrap w:val="0"/>
                  <w:vAlign w:val="center"/>
                </w:tcPr>
                <w:p w14:paraId="3B5A0E7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郪江口</w:t>
                  </w:r>
                </w:p>
              </w:tc>
              <w:tc>
                <w:tcPr>
                  <w:tcW w:w="1444" w:type="pct"/>
                  <w:noWrap w:val="0"/>
                  <w:vAlign w:val="center"/>
                </w:tcPr>
                <w:p w14:paraId="251C41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val="en-US" w:eastAsia="zh-CN"/>
                    </w:rPr>
                    <w:t>大英（国控</w:t>
                  </w:r>
                  <w:r>
                    <w:rPr>
                      <w:rFonts w:hint="eastAsia" w:cs="Times New Roman"/>
                      <w:b w:val="0"/>
                      <w:bCs w:val="0"/>
                      <w:color w:val="auto"/>
                      <w:sz w:val="21"/>
                      <w:szCs w:val="21"/>
                      <w:vertAlign w:val="baseline"/>
                      <w:lang w:val="en-US" w:eastAsia="zh-CN"/>
                    </w:rPr>
                    <w:t>）</w:t>
                  </w:r>
                </w:p>
              </w:tc>
              <w:tc>
                <w:tcPr>
                  <w:tcW w:w="484" w:type="pct"/>
                  <w:noWrap w:val="0"/>
                  <w:vAlign w:val="center"/>
                </w:tcPr>
                <w:p w14:paraId="3B2A9C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595" w:type="pct"/>
                  <w:noWrap w:val="0"/>
                  <w:vAlign w:val="center"/>
                </w:tcPr>
                <w:p w14:paraId="362AFF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610" w:type="pct"/>
                  <w:noWrap w:val="0"/>
                  <w:vAlign w:val="center"/>
                </w:tcPr>
                <w:p w14:paraId="44659F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1195" w:type="pct"/>
                  <w:noWrap w:val="0"/>
                  <w:vAlign w:val="center"/>
                </w:tcPr>
                <w:p w14:paraId="354F9A5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678A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69" w:type="pct"/>
                  <w:noWrap w:val="0"/>
                  <w:vAlign w:val="center"/>
                </w:tcPr>
                <w:p w14:paraId="447054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梓江大桥</w:t>
                  </w:r>
                </w:p>
              </w:tc>
              <w:tc>
                <w:tcPr>
                  <w:tcW w:w="1444" w:type="pct"/>
                  <w:noWrap w:val="0"/>
                  <w:vAlign w:val="center"/>
                </w:tcPr>
                <w:p w14:paraId="4623A5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val="en-US" w:eastAsia="zh-CN"/>
                    </w:rPr>
                    <w:t>射洪（国控</w:t>
                  </w:r>
                  <w:r>
                    <w:rPr>
                      <w:rFonts w:hint="eastAsia" w:cs="Times New Roman"/>
                      <w:b w:val="0"/>
                      <w:bCs w:val="0"/>
                      <w:color w:val="auto"/>
                      <w:sz w:val="21"/>
                      <w:szCs w:val="21"/>
                      <w:vertAlign w:val="baseline"/>
                      <w:lang w:val="en-US" w:eastAsia="zh-CN"/>
                    </w:rPr>
                    <w:t>）</w:t>
                  </w:r>
                </w:p>
              </w:tc>
              <w:tc>
                <w:tcPr>
                  <w:tcW w:w="484" w:type="pct"/>
                  <w:noWrap w:val="0"/>
                  <w:vAlign w:val="center"/>
                </w:tcPr>
                <w:p w14:paraId="29648D1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595" w:type="pct"/>
                  <w:noWrap w:val="0"/>
                  <w:vAlign w:val="center"/>
                </w:tcPr>
                <w:p w14:paraId="1B037B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610" w:type="pct"/>
                  <w:noWrap w:val="0"/>
                  <w:vAlign w:val="center"/>
                </w:tcPr>
                <w:p w14:paraId="0F6139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1195" w:type="pct"/>
                  <w:noWrap w:val="0"/>
                  <w:vAlign w:val="center"/>
                </w:tcPr>
                <w:p w14:paraId="7A8D8EE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146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69" w:type="pct"/>
                  <w:noWrap w:val="0"/>
                  <w:vAlign w:val="center"/>
                </w:tcPr>
                <w:p w14:paraId="109E210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白鹤桥</w:t>
                  </w:r>
                </w:p>
              </w:tc>
              <w:tc>
                <w:tcPr>
                  <w:tcW w:w="1444" w:type="pct"/>
                  <w:noWrap w:val="0"/>
                  <w:vAlign w:val="center"/>
                </w:tcPr>
                <w:p w14:paraId="072987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安居</w:t>
                  </w:r>
                  <w:r>
                    <w:rPr>
                      <w:rFonts w:hint="default" w:ascii="Times New Roman" w:hAnsi="Times New Roman" w:eastAsia="宋体" w:cs="Times New Roman"/>
                      <w:b w:val="0"/>
                      <w:bCs w:val="0"/>
                      <w:color w:val="auto"/>
                      <w:sz w:val="21"/>
                      <w:szCs w:val="21"/>
                      <w:vertAlign w:val="baseline"/>
                      <w:lang w:val="en-US" w:eastAsia="zh-CN"/>
                    </w:rPr>
                    <w:t>（省控长江经济带</w:t>
                  </w:r>
                  <w:r>
                    <w:rPr>
                      <w:rFonts w:hint="eastAsia" w:cs="Times New Roman"/>
                      <w:b w:val="0"/>
                      <w:bCs w:val="0"/>
                      <w:color w:val="auto"/>
                      <w:sz w:val="21"/>
                      <w:szCs w:val="21"/>
                      <w:vertAlign w:val="baseline"/>
                      <w:lang w:val="en-US" w:eastAsia="zh-CN"/>
                    </w:rPr>
                    <w:t>）</w:t>
                  </w:r>
                </w:p>
              </w:tc>
              <w:tc>
                <w:tcPr>
                  <w:tcW w:w="484" w:type="pct"/>
                  <w:noWrap w:val="0"/>
                  <w:vAlign w:val="center"/>
                </w:tcPr>
                <w:p w14:paraId="5893E4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595" w:type="pct"/>
                  <w:noWrap w:val="0"/>
                  <w:vAlign w:val="center"/>
                </w:tcPr>
                <w:p w14:paraId="78B5520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Ⅲ</w:t>
                  </w:r>
                </w:p>
              </w:tc>
              <w:tc>
                <w:tcPr>
                  <w:tcW w:w="610" w:type="pct"/>
                  <w:noWrap w:val="0"/>
                  <w:vAlign w:val="center"/>
                </w:tcPr>
                <w:p w14:paraId="6CE0D9B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1195" w:type="pct"/>
                  <w:noWrap w:val="0"/>
                  <w:vAlign w:val="center"/>
                </w:tcPr>
                <w:p w14:paraId="700C26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3D8B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69" w:type="pct"/>
                  <w:noWrap w:val="0"/>
                  <w:vAlign w:val="center"/>
                </w:tcPr>
                <w:p w14:paraId="056E7B4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涪山坝</w:t>
                  </w:r>
                </w:p>
              </w:tc>
              <w:tc>
                <w:tcPr>
                  <w:tcW w:w="1444" w:type="pct"/>
                  <w:noWrap w:val="0"/>
                  <w:vAlign w:val="center"/>
                </w:tcPr>
                <w:p w14:paraId="6B9B67B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蓬溪（省控长江经济带</w:t>
                  </w:r>
                  <w:r>
                    <w:rPr>
                      <w:rFonts w:hint="eastAsia" w:cs="Times New Roman"/>
                      <w:b w:val="0"/>
                      <w:bCs w:val="0"/>
                      <w:color w:val="auto"/>
                      <w:sz w:val="21"/>
                      <w:szCs w:val="21"/>
                      <w:vertAlign w:val="baseline"/>
                      <w:lang w:val="en-US" w:eastAsia="zh-CN"/>
                    </w:rPr>
                    <w:t>）</w:t>
                  </w:r>
                </w:p>
              </w:tc>
              <w:tc>
                <w:tcPr>
                  <w:tcW w:w="484" w:type="pct"/>
                  <w:noWrap w:val="0"/>
                  <w:vAlign w:val="center"/>
                </w:tcPr>
                <w:p w14:paraId="5911B37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595" w:type="pct"/>
                  <w:shd w:val="clear" w:color="auto" w:fill="auto"/>
                  <w:noWrap w:val="0"/>
                  <w:vAlign w:val="center"/>
                </w:tcPr>
                <w:p w14:paraId="7EE7DB8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rPr>
                    <w:t>Ⅲ</w:t>
                  </w:r>
                </w:p>
              </w:tc>
              <w:tc>
                <w:tcPr>
                  <w:tcW w:w="610" w:type="pct"/>
                  <w:noWrap w:val="0"/>
                  <w:vAlign w:val="center"/>
                </w:tcPr>
                <w:p w14:paraId="1074D3F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1195" w:type="pct"/>
                  <w:noWrap w:val="0"/>
                  <w:vAlign w:val="center"/>
                </w:tcPr>
                <w:p w14:paraId="55C708B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粪大肠菌群/0.49</w:t>
                  </w:r>
                </w:p>
              </w:tc>
            </w:tr>
            <w:tr w14:paraId="11B5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69" w:type="pct"/>
                  <w:noWrap w:val="0"/>
                  <w:vAlign w:val="center"/>
                </w:tcPr>
                <w:p w14:paraId="790017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rPr>
                    <w:t>米家桥</w:t>
                  </w:r>
                </w:p>
              </w:tc>
              <w:tc>
                <w:tcPr>
                  <w:tcW w:w="1444" w:type="pct"/>
                  <w:noWrap w:val="0"/>
                  <w:vAlign w:val="center"/>
                </w:tcPr>
                <w:p w14:paraId="7B32F9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船山（省控趋势科研</w:t>
                  </w:r>
                  <w:r>
                    <w:rPr>
                      <w:rFonts w:hint="eastAsia" w:cs="Times New Roman"/>
                      <w:b w:val="0"/>
                      <w:bCs w:val="0"/>
                      <w:color w:val="auto"/>
                      <w:sz w:val="21"/>
                      <w:szCs w:val="21"/>
                      <w:vertAlign w:val="baseline"/>
                      <w:lang w:val="en-US" w:eastAsia="zh-CN"/>
                    </w:rPr>
                    <w:t>）</w:t>
                  </w:r>
                </w:p>
              </w:tc>
              <w:tc>
                <w:tcPr>
                  <w:tcW w:w="797" w:type="dxa"/>
                  <w:noWrap w:val="0"/>
                  <w:vAlign w:val="center"/>
                </w:tcPr>
                <w:p w14:paraId="7BA5D28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595" w:type="pct"/>
                  <w:noWrap w:val="0"/>
                  <w:vAlign w:val="center"/>
                </w:tcPr>
                <w:p w14:paraId="469C901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rPr>
                    <w:t>Ⅱ</w:t>
                  </w:r>
                </w:p>
              </w:tc>
              <w:tc>
                <w:tcPr>
                  <w:tcW w:w="610" w:type="pct"/>
                  <w:noWrap w:val="0"/>
                  <w:vAlign w:val="center"/>
                </w:tcPr>
                <w:p w14:paraId="16B412E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1195" w:type="pct"/>
                  <w:noWrap w:val="0"/>
                  <w:vAlign w:val="center"/>
                </w:tcPr>
                <w:p w14:paraId="74F7415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6637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000" w:type="pct"/>
                  <w:gridSpan w:val="6"/>
                  <w:noWrap w:val="0"/>
                  <w:vAlign w:val="center"/>
                </w:tcPr>
                <w:p w14:paraId="52B03FF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b/>
                      <w:bCs/>
                      <w:color w:val="auto"/>
                    </w:rPr>
                  </w:pPr>
                  <w:r>
                    <w:rPr>
                      <w:rFonts w:hint="eastAsia"/>
                      <w:b/>
                      <w:bCs/>
                      <w:color w:val="auto"/>
                    </w:rPr>
                    <w:t>注：</w:t>
                  </w:r>
                </w:p>
                <w:p w14:paraId="3834F8CC">
                  <w:pPr>
                    <w:keepNext w:val="0"/>
                    <w:keepLines w:val="0"/>
                    <w:pageBreakBefore w:val="0"/>
                    <w:widowControl w:val="0"/>
                    <w:numPr>
                      <w:ilvl w:val="0"/>
                      <w:numId w:val="24"/>
                    </w:numPr>
                    <w:kinsoku/>
                    <w:wordWrap/>
                    <w:overflowPunct/>
                    <w:topLinePunct w:val="0"/>
                    <w:autoSpaceDE/>
                    <w:autoSpaceDN/>
                    <w:bidi w:val="0"/>
                    <w:adjustRightInd w:val="0"/>
                    <w:snapToGrid w:val="0"/>
                    <w:spacing w:line="240" w:lineRule="auto"/>
                    <w:jc w:val="both"/>
                    <w:textAlignment w:val="auto"/>
                    <w:rPr>
                      <w:rFonts w:hint="eastAsia"/>
                      <w:color w:val="auto"/>
                    </w:rPr>
                  </w:pPr>
                  <w:r>
                    <w:rPr>
                      <w:rFonts w:hint="eastAsia"/>
                      <w:color w:val="auto"/>
                    </w:rPr>
                    <w:t>地表水环境评价执行《地表水环境质量标准》（GB3838-2002</w:t>
                  </w:r>
                  <w:r>
                    <w:rPr>
                      <w:rFonts w:hint="eastAsia"/>
                      <w:color w:val="auto"/>
                      <w:lang w:eastAsia="zh-CN"/>
                    </w:rPr>
                    <w:t>）</w:t>
                  </w:r>
                  <w:r>
                    <w:rPr>
                      <w:rFonts w:hint="eastAsia"/>
                      <w:color w:val="auto"/>
                    </w:rPr>
                    <w:t>和《地表水环境质量评价办法（试行</w:t>
                  </w:r>
                  <w:r>
                    <w:rPr>
                      <w:rFonts w:hint="eastAsia"/>
                      <w:color w:val="auto"/>
                      <w:lang w:eastAsia="zh-CN"/>
                    </w:rPr>
                    <w:t>）</w:t>
                  </w:r>
                  <w:r>
                    <w:rPr>
                      <w:rFonts w:hint="eastAsia"/>
                      <w:color w:val="auto"/>
                    </w:rPr>
                    <w:t>》（环办〔2011〕22号</w:t>
                  </w:r>
                  <w:r>
                    <w:rPr>
                      <w:rFonts w:hint="eastAsia"/>
                      <w:color w:val="auto"/>
                      <w:lang w:eastAsia="zh-CN"/>
                    </w:rPr>
                    <w:t>）</w:t>
                  </w:r>
                  <w:r>
                    <w:rPr>
                      <w:rFonts w:hint="eastAsia"/>
                      <w:color w:val="auto"/>
                    </w:rPr>
                    <w:t>。</w:t>
                  </w:r>
                </w:p>
                <w:p w14:paraId="71C57F99">
                  <w:pPr>
                    <w:keepNext w:val="0"/>
                    <w:keepLines w:val="0"/>
                    <w:pageBreakBefore w:val="0"/>
                    <w:widowControl w:val="0"/>
                    <w:numPr>
                      <w:ilvl w:val="0"/>
                      <w:numId w:val="24"/>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olor w:val="auto"/>
                    </w:rPr>
                    <w:t>21项评价指标为：</w:t>
                  </w:r>
                  <w:r>
                    <w:rPr>
                      <w:rFonts w:hint="eastAsia"/>
                      <w:color w:val="auto"/>
                      <w:lang w:eastAsia="zh-CN"/>
                    </w:rPr>
                    <w:t>pH、</w:t>
                  </w:r>
                  <w:r>
                    <w:rPr>
                      <w:rFonts w:hint="eastAsia"/>
                      <w:color w:val="auto"/>
                    </w:rPr>
                    <w:t>溶解氧</w:t>
                  </w:r>
                  <w:r>
                    <w:rPr>
                      <w:rFonts w:hint="eastAsia"/>
                      <w:color w:val="auto"/>
                      <w:lang w:eastAsia="zh-CN"/>
                    </w:rPr>
                    <w:t>、</w:t>
                  </w:r>
                  <w:r>
                    <w:rPr>
                      <w:rFonts w:hint="eastAsia"/>
                      <w:color w:val="auto"/>
                    </w:rPr>
                    <w:t>高锰酸盐指数</w:t>
                  </w:r>
                  <w:r>
                    <w:rPr>
                      <w:rFonts w:hint="eastAsia"/>
                      <w:color w:val="auto"/>
                      <w:lang w:eastAsia="zh-CN"/>
                    </w:rPr>
                    <w:t>、</w:t>
                  </w:r>
                  <w:r>
                    <w:rPr>
                      <w:rFonts w:hint="eastAsia"/>
                      <w:color w:val="auto"/>
                    </w:rPr>
                    <w:t>氨氮</w:t>
                  </w:r>
                  <w:r>
                    <w:rPr>
                      <w:rFonts w:hint="eastAsia"/>
                      <w:color w:val="auto"/>
                      <w:lang w:eastAsia="zh-CN"/>
                    </w:rPr>
                    <w:t>、</w:t>
                  </w:r>
                  <w:r>
                    <w:rPr>
                      <w:rFonts w:hint="eastAsia"/>
                      <w:color w:val="auto"/>
                    </w:rPr>
                    <w:t>石油类</w:t>
                  </w:r>
                  <w:r>
                    <w:rPr>
                      <w:rFonts w:hint="eastAsia"/>
                      <w:color w:val="auto"/>
                      <w:lang w:eastAsia="zh-CN"/>
                    </w:rPr>
                    <w:t>、</w:t>
                  </w:r>
                  <w:r>
                    <w:rPr>
                      <w:rFonts w:hint="eastAsia"/>
                      <w:color w:val="auto"/>
                    </w:rPr>
                    <w:t>酚</w:t>
                  </w:r>
                  <w:r>
                    <w:rPr>
                      <w:rFonts w:hint="eastAsia"/>
                      <w:color w:val="auto"/>
                      <w:lang w:eastAsia="zh-CN"/>
                    </w:rPr>
                    <w:t>、</w:t>
                  </w:r>
                  <w:r>
                    <w:rPr>
                      <w:rFonts w:hint="eastAsia"/>
                      <w:color w:val="auto"/>
                    </w:rPr>
                    <w:t>汞</w:t>
                  </w:r>
                  <w:r>
                    <w:rPr>
                      <w:rFonts w:hint="eastAsia"/>
                      <w:color w:val="auto"/>
                      <w:lang w:eastAsia="zh-CN"/>
                    </w:rPr>
                    <w:t>、</w:t>
                  </w:r>
                  <w:r>
                    <w:rPr>
                      <w:rFonts w:hint="eastAsia"/>
                      <w:color w:val="auto"/>
                    </w:rPr>
                    <w:t>铅</w:t>
                  </w:r>
                  <w:r>
                    <w:rPr>
                      <w:rFonts w:hint="eastAsia"/>
                      <w:color w:val="auto"/>
                      <w:lang w:eastAsia="zh-CN"/>
                    </w:rPr>
                    <w:t>、</w:t>
                  </w:r>
                  <w:r>
                    <w:rPr>
                      <w:rFonts w:hint="eastAsia"/>
                      <w:color w:val="auto"/>
                    </w:rPr>
                    <w:t>五日生化需氧量</w:t>
                  </w:r>
                  <w:r>
                    <w:rPr>
                      <w:rFonts w:hint="eastAsia"/>
                      <w:color w:val="auto"/>
                      <w:lang w:eastAsia="zh-CN"/>
                    </w:rPr>
                    <w:t>、</w:t>
                  </w:r>
                  <w:r>
                    <w:rPr>
                      <w:rFonts w:hint="eastAsia"/>
                      <w:color w:val="auto"/>
                    </w:rPr>
                    <w:t>镉</w:t>
                  </w:r>
                  <w:r>
                    <w:rPr>
                      <w:rFonts w:hint="eastAsia"/>
                      <w:color w:val="auto"/>
                      <w:lang w:eastAsia="zh-CN"/>
                    </w:rPr>
                    <w:t>、</w:t>
                  </w:r>
                  <w:r>
                    <w:rPr>
                      <w:rFonts w:hint="eastAsia"/>
                      <w:color w:val="auto"/>
                    </w:rPr>
                    <w:t>阴离子表面活性剂</w:t>
                  </w:r>
                  <w:r>
                    <w:rPr>
                      <w:rFonts w:hint="eastAsia"/>
                      <w:color w:val="auto"/>
                      <w:lang w:eastAsia="zh-CN"/>
                    </w:rPr>
                    <w:t>、</w:t>
                  </w:r>
                  <w:r>
                    <w:rPr>
                      <w:rFonts w:hint="eastAsia"/>
                      <w:color w:val="auto"/>
                    </w:rPr>
                    <w:t>铬（六价</w:t>
                  </w:r>
                  <w:r>
                    <w:rPr>
                      <w:rFonts w:hint="eastAsia"/>
                      <w:color w:val="auto"/>
                      <w:lang w:eastAsia="zh-CN"/>
                    </w:rPr>
                    <w:t>）、</w:t>
                  </w:r>
                  <w:r>
                    <w:rPr>
                      <w:rFonts w:hint="eastAsia"/>
                      <w:color w:val="auto"/>
                    </w:rPr>
                    <w:t>氟化物</w:t>
                  </w:r>
                  <w:r>
                    <w:rPr>
                      <w:rFonts w:hint="eastAsia"/>
                      <w:color w:val="auto"/>
                      <w:lang w:eastAsia="zh-CN"/>
                    </w:rPr>
                    <w:t>、</w:t>
                  </w:r>
                  <w:r>
                    <w:rPr>
                      <w:rFonts w:hint="eastAsia"/>
                      <w:color w:val="auto"/>
                    </w:rPr>
                    <w:t>总磷</w:t>
                  </w:r>
                  <w:r>
                    <w:rPr>
                      <w:rFonts w:hint="eastAsia"/>
                      <w:color w:val="auto"/>
                      <w:lang w:eastAsia="zh-CN"/>
                    </w:rPr>
                    <w:t>、</w:t>
                  </w:r>
                  <w:r>
                    <w:rPr>
                      <w:rFonts w:hint="eastAsia"/>
                      <w:color w:val="auto"/>
                    </w:rPr>
                    <w:t>氰化物</w:t>
                  </w:r>
                  <w:r>
                    <w:rPr>
                      <w:rFonts w:hint="eastAsia"/>
                      <w:color w:val="auto"/>
                      <w:lang w:eastAsia="zh-CN"/>
                    </w:rPr>
                    <w:t>、</w:t>
                  </w:r>
                  <w:r>
                    <w:rPr>
                      <w:rFonts w:hint="eastAsia"/>
                      <w:color w:val="auto"/>
                    </w:rPr>
                    <w:t>硫化物</w:t>
                  </w:r>
                  <w:r>
                    <w:rPr>
                      <w:rFonts w:hint="eastAsia"/>
                      <w:color w:val="auto"/>
                      <w:lang w:eastAsia="zh-CN"/>
                    </w:rPr>
                    <w:t>、</w:t>
                  </w:r>
                  <w:r>
                    <w:rPr>
                      <w:rFonts w:hint="eastAsia"/>
                      <w:color w:val="auto"/>
                    </w:rPr>
                    <w:t>砷</w:t>
                  </w:r>
                  <w:r>
                    <w:rPr>
                      <w:rFonts w:hint="eastAsia"/>
                      <w:color w:val="auto"/>
                      <w:lang w:eastAsia="zh-CN"/>
                    </w:rPr>
                    <w:t>、</w:t>
                  </w:r>
                  <w:r>
                    <w:rPr>
                      <w:rFonts w:hint="eastAsia"/>
                      <w:color w:val="auto"/>
                    </w:rPr>
                    <w:t>化学需氧量</w:t>
                  </w:r>
                  <w:r>
                    <w:rPr>
                      <w:rFonts w:hint="eastAsia"/>
                      <w:color w:val="auto"/>
                      <w:lang w:eastAsia="zh-CN"/>
                    </w:rPr>
                    <w:t>、</w:t>
                  </w:r>
                  <w:r>
                    <w:rPr>
                      <w:rFonts w:hint="eastAsia"/>
                      <w:color w:val="auto"/>
                    </w:rPr>
                    <w:t>铜</w:t>
                  </w:r>
                  <w:r>
                    <w:rPr>
                      <w:rFonts w:hint="eastAsia"/>
                      <w:color w:val="auto"/>
                      <w:lang w:eastAsia="zh-CN"/>
                    </w:rPr>
                    <w:t>、</w:t>
                  </w:r>
                  <w:r>
                    <w:rPr>
                      <w:rFonts w:hint="eastAsia"/>
                      <w:color w:val="auto"/>
                    </w:rPr>
                    <w:t>锌</w:t>
                  </w:r>
                  <w:r>
                    <w:rPr>
                      <w:rFonts w:hint="eastAsia"/>
                      <w:color w:val="auto"/>
                      <w:lang w:eastAsia="zh-CN"/>
                    </w:rPr>
                    <w:t>、</w:t>
                  </w:r>
                  <w:r>
                    <w:rPr>
                      <w:rFonts w:hint="eastAsia"/>
                      <w:color w:val="auto"/>
                    </w:rPr>
                    <w:t>硒。</w:t>
                  </w:r>
                </w:p>
                <w:p w14:paraId="433AE874">
                  <w:pPr>
                    <w:keepNext w:val="0"/>
                    <w:keepLines w:val="0"/>
                    <w:pageBreakBefore w:val="0"/>
                    <w:widowControl w:val="0"/>
                    <w:numPr>
                      <w:ilvl w:val="0"/>
                      <w:numId w:val="24"/>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olor w:val="auto"/>
                    </w:rPr>
                    <w:t>超过Ⅲ类水质标准的指标为断面污染指标</w:t>
                  </w:r>
                  <w:r>
                    <w:rPr>
                      <w:rFonts w:hint="eastAsia"/>
                      <w:color w:val="auto"/>
                      <w:lang w:eastAsia="zh-CN"/>
                    </w:rPr>
                    <w:t>，</w:t>
                  </w:r>
                  <w:r>
                    <w:rPr>
                      <w:rFonts w:hint="eastAsia"/>
                      <w:color w:val="auto"/>
                    </w:rPr>
                    <w:t>取超标倍数最大的前三项为主要污染指标。</w:t>
                  </w:r>
                </w:p>
                <w:p w14:paraId="10C35F64">
                  <w:pPr>
                    <w:keepNext w:val="0"/>
                    <w:keepLines w:val="0"/>
                    <w:pageBreakBefore w:val="0"/>
                    <w:widowControl w:val="0"/>
                    <w:numPr>
                      <w:ilvl w:val="0"/>
                      <w:numId w:val="24"/>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olor w:val="auto"/>
                    </w:rPr>
                    <w:t>红江渡口、玉溪、跑马滩、大安、郪江口和梓江大桥6个国控断面采用国家反馈的采测分离数据（含部分市级补充监测数据）进行评价</w:t>
                  </w:r>
                </w:p>
              </w:tc>
            </w:tr>
          </w:tbl>
          <w:p w14:paraId="76EBA9F6">
            <w:pPr>
              <w:numPr>
                <w:ilvl w:val="0"/>
                <w:numId w:val="23"/>
              </w:numPr>
              <w:bidi w:val="0"/>
              <w:spacing w:line="360" w:lineRule="auto"/>
              <w:ind w:left="0" w:leftChars="0" w:firstLine="482"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评价结论</w:t>
            </w:r>
          </w:p>
          <w:p w14:paraId="2D4586A2">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color w:val="auto"/>
                <w:sz w:val="24"/>
                <w:szCs w:val="24"/>
                <w:lang w:val="en-US" w:eastAsia="zh-CN"/>
              </w:rPr>
              <w:t>根据《2024年遂宁市环境质量公告》监测数据进行分析，本项目所在的琼江跑马滩监测断面水质满足《地表水环境质量标准》（GB3838-2002）Ⅲ类水质要求，故本项目所在区域地表水环境质量良好</w:t>
            </w:r>
            <w:r>
              <w:rPr>
                <w:rFonts w:hint="eastAsia" w:cs="Times New Roman"/>
                <w:sz w:val="24"/>
                <w:szCs w:val="24"/>
                <w:lang w:val="en-US" w:eastAsia="zh-CN"/>
              </w:rPr>
              <w:t>。</w:t>
            </w:r>
          </w:p>
          <w:p w14:paraId="78EB529A">
            <w:pPr>
              <w:numPr>
                <w:ilvl w:val="0"/>
                <w:numId w:val="19"/>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声环境质量现状</w:t>
            </w:r>
          </w:p>
          <w:p w14:paraId="3E1255CD">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厂界外周边50米范围内存在声环境保护目标的建设项目，应监测保护目标声环境质量现状并评价达标情况</w:t>
            </w:r>
            <w:r>
              <w:rPr>
                <w:rFonts w:hint="eastAsia" w:ascii="Times New Roman" w:hAnsi="Times New Roman" w:eastAsia="宋体" w:cs="Times New Roman"/>
                <w:sz w:val="24"/>
                <w:szCs w:val="24"/>
                <w:lang w:val="en-US" w:eastAsia="zh-CN"/>
              </w:rPr>
              <w:t>”。</w:t>
            </w:r>
          </w:p>
          <w:p w14:paraId="33C96BA7">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根据现场踏勘，项目厂界外周边50米范围内，不存在声环境保护目标；因此无需对声环境质量现状达标情况进行监测评价。</w:t>
            </w:r>
          </w:p>
          <w:p w14:paraId="6343A61D">
            <w:pPr>
              <w:numPr>
                <w:ilvl w:val="0"/>
                <w:numId w:val="19"/>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14:paraId="38FE8FDD">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产业园区外建设项目新增用地且用地范围内含有生态环境保护目标时，应进行生态现状调查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14:paraId="7D813F01">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w:t>
            </w:r>
            <w:r>
              <w:rPr>
                <w:rFonts w:hint="eastAsia" w:cs="Times New Roman"/>
                <w:sz w:val="24"/>
                <w:szCs w:val="24"/>
                <w:lang w:val="en-US" w:eastAsia="zh-CN"/>
              </w:rPr>
              <w:t>在租赁现有厂区内建设</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不</w:t>
            </w:r>
            <w:r>
              <w:rPr>
                <w:rFonts w:hint="default" w:ascii="Times New Roman" w:hAnsi="Times New Roman" w:eastAsia="宋体" w:cs="Times New Roman"/>
                <w:sz w:val="24"/>
                <w:szCs w:val="24"/>
                <w:lang w:val="en-US" w:eastAsia="zh-CN"/>
              </w:rPr>
              <w:t>新增用地且用地范围内无生态环境保护目标存在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因此</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可不进行生态现状调查。</w:t>
            </w:r>
          </w:p>
          <w:p w14:paraId="6466CB33">
            <w:pPr>
              <w:numPr>
                <w:ilvl w:val="0"/>
                <w:numId w:val="19"/>
              </w:numPr>
              <w:bidi w:val="0"/>
              <w:spacing w:line="360" w:lineRule="auto"/>
              <w:ind w:left="0" w:leftChars="0" w:firstLine="482" w:firstLineChars="20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val="en-US" w:eastAsia="zh-CN"/>
              </w:rPr>
              <w:t>地下水、土壤环境</w:t>
            </w:r>
          </w:p>
          <w:p w14:paraId="58E2B0F0">
            <w:pPr>
              <w:numPr>
                <w:ilvl w:val="0"/>
                <w:numId w:val="0"/>
              </w:numPr>
              <w:bidi w:val="0"/>
              <w:spacing w:line="360" w:lineRule="auto"/>
              <w:ind w:firstLine="480" w:firstLineChars="200"/>
              <w:rPr>
                <w:rFonts w:hint="default" w:ascii="Times New Roman" w:hAnsi="Times New Roman" w:eastAsia="宋体" w:cs="Times New Roman"/>
                <w:color w:val="auto"/>
                <w:sz w:val="24"/>
                <w:szCs w:val="24"/>
                <w:lang w:eastAsia="zh-CN"/>
              </w:rPr>
            </w:pPr>
            <w:r>
              <w:rPr>
                <w:rFonts w:hint="eastAsia" w:cs="Times New Roman"/>
                <w:sz w:val="24"/>
                <w:szCs w:val="24"/>
                <w:lang w:val="en-US" w:eastAsia="zh-CN"/>
              </w:rPr>
              <w:t>通过本</w:t>
            </w:r>
            <w:r>
              <w:rPr>
                <w:rFonts w:hint="default" w:ascii="Times New Roman" w:hAnsi="Times New Roman" w:eastAsia="宋体" w:cs="Times New Roman"/>
                <w:sz w:val="24"/>
                <w:szCs w:val="24"/>
                <w:lang w:val="en-US" w:eastAsia="zh-CN"/>
              </w:rPr>
              <w:t>项目工程分析，运营期不存在明显土壤、地下水环境污染途径</w:t>
            </w:r>
            <w:r>
              <w:rPr>
                <w:rFonts w:hint="eastAsia" w:cs="Times New Roman"/>
                <w:sz w:val="24"/>
                <w:szCs w:val="24"/>
                <w:lang w:val="en-US" w:eastAsia="zh-CN"/>
              </w:rPr>
              <w:t>且</w:t>
            </w:r>
            <w:r>
              <w:rPr>
                <w:rFonts w:hint="default" w:ascii="Times New Roman" w:hAnsi="Times New Roman" w:eastAsia="宋体" w:cs="Times New Roman"/>
                <w:color w:val="auto"/>
                <w:sz w:val="24"/>
                <w:szCs w:val="24"/>
                <w:lang w:val="en-US" w:eastAsia="zh-CN"/>
              </w:rPr>
              <w:t>提出了相应</w:t>
            </w:r>
            <w:r>
              <w:rPr>
                <w:rFonts w:hint="eastAsia" w:cs="Times New Roman"/>
                <w:color w:val="auto"/>
                <w:sz w:val="24"/>
                <w:szCs w:val="24"/>
                <w:lang w:val="en-US" w:eastAsia="zh-CN"/>
              </w:rPr>
              <w:t>分区</w:t>
            </w:r>
            <w:r>
              <w:rPr>
                <w:rFonts w:hint="default" w:ascii="Times New Roman" w:hAnsi="Times New Roman" w:eastAsia="宋体" w:cs="Times New Roman"/>
                <w:color w:val="auto"/>
                <w:sz w:val="24"/>
                <w:szCs w:val="24"/>
                <w:lang w:val="en-US" w:eastAsia="zh-CN"/>
              </w:rPr>
              <w:t>防渗要求，</w:t>
            </w:r>
            <w:r>
              <w:rPr>
                <w:rFonts w:hint="default" w:ascii="Times New Roman" w:hAnsi="Times New Roman" w:eastAsia="宋体" w:cs="Times New Roman"/>
                <w:sz w:val="24"/>
                <w:szCs w:val="24"/>
                <w:lang w:val="en-US" w:eastAsia="zh-CN"/>
              </w:rPr>
              <w:t>根据《建设项</w:t>
            </w:r>
            <w:r>
              <w:rPr>
                <w:rFonts w:hint="eastAsia" w:ascii="Times New Roman" w:hAnsi="Times New Roman" w:eastAsia="宋体" w:cs="Times New Roman"/>
                <w:sz w:val="24"/>
                <w:szCs w:val="24"/>
                <w:lang w:val="en-US" w:eastAsia="zh-CN"/>
              </w:rPr>
              <w:t>啊</w:t>
            </w:r>
            <w:r>
              <w:rPr>
                <w:rFonts w:hint="default" w:ascii="Times New Roman" w:hAnsi="Times New Roman" w:eastAsia="宋体" w:cs="Times New Roman"/>
                <w:sz w:val="24"/>
                <w:szCs w:val="24"/>
                <w:lang w:val="en-US" w:eastAsia="zh-CN"/>
              </w:rPr>
              <w:t>目环境影响报告表编制技术指南</w:t>
            </w:r>
            <w:r>
              <w:rPr>
                <w:rFonts w:hint="eastAsia" w:ascii="Times New Roman" w:hAnsi="Times New Roman" w:eastAsia="宋体" w:cs="Times New Roman"/>
                <w:sz w:val="24"/>
                <w:szCs w:val="24"/>
                <w:lang w:val="en-US" w:eastAsia="zh-CN"/>
              </w:rPr>
              <w:t>（污染影响类）（试行）》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项目不进行地下水、土壤环境质量现状评价</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因此</w:t>
            </w:r>
            <w:r>
              <w:rPr>
                <w:rFonts w:hint="eastAsia" w:cs="Times New Roman"/>
                <w:sz w:val="24"/>
                <w:szCs w:val="24"/>
                <w:lang w:val="en-US" w:eastAsia="zh-CN"/>
              </w:rPr>
              <w:t>，评价</w:t>
            </w:r>
            <w:r>
              <w:rPr>
                <w:rFonts w:hint="default" w:ascii="Times New Roman" w:hAnsi="Times New Roman" w:eastAsia="宋体" w:cs="Times New Roman"/>
                <w:color w:val="auto"/>
                <w:sz w:val="24"/>
                <w:lang w:val="en-US" w:eastAsia="zh-CN"/>
              </w:rPr>
              <w:t>未开展地下水和土壤现状监测</w:t>
            </w:r>
            <w:r>
              <w:rPr>
                <w:rFonts w:hint="default" w:ascii="Times New Roman" w:hAnsi="Times New Roman" w:eastAsia="宋体" w:cs="Times New Roman"/>
                <w:color w:val="auto"/>
                <w:sz w:val="24"/>
                <w:szCs w:val="24"/>
                <w:lang w:val="en-US" w:eastAsia="zh-CN"/>
              </w:rPr>
              <w:t>。</w:t>
            </w:r>
          </w:p>
        </w:tc>
      </w:tr>
      <w:tr w14:paraId="0B31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14:paraId="72FBDE50">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环境保护目标</w:t>
            </w:r>
          </w:p>
        </w:tc>
        <w:tc>
          <w:tcPr>
            <w:tcW w:w="4467" w:type="pct"/>
            <w:noWrap w:val="0"/>
            <w:vAlign w:val="center"/>
          </w:tcPr>
          <w:p w14:paraId="24A41A43">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主要环境保护目标（列出名单及保护级别</w:t>
            </w:r>
            <w:r>
              <w:rPr>
                <w:rFonts w:hint="eastAsia" w:cs="Times New Roman"/>
                <w:b/>
                <w:bCs/>
                <w:color w:val="auto"/>
                <w:sz w:val="24"/>
                <w:szCs w:val="24"/>
                <w:lang w:val="en-US" w:eastAsia="zh-CN"/>
              </w:rPr>
              <w:t>）</w:t>
            </w:r>
          </w:p>
          <w:p w14:paraId="6832C98D">
            <w:p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根据现场踏勘，本项目周边主要为已建工业企业及空地，园区内道路已基本建成，交通便利，外环境较简单；确定环境保护目标为：</w:t>
            </w:r>
          </w:p>
          <w:p w14:paraId="3B17B952">
            <w:pPr>
              <w:numPr>
                <w:ilvl w:val="0"/>
                <w:numId w:val="25"/>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大气环境保护目标</w:t>
            </w:r>
          </w:p>
          <w:p w14:paraId="4D8CC1A4">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大气环境保护目标为所在区域大气环境，确保周边环境敏感点大气环境功能不因项目实施而改变，即周围500m范围内大气环境质量执行《环境空气质量标准》（GB3095-2012）中二类标准。根据调查，本项目厂界外500m范围内主要大气环境保护目标具体见下表：</w:t>
            </w:r>
          </w:p>
          <w:p w14:paraId="0DD5CB47">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表3-6 项目环境敏感保护目标</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704"/>
              <w:gridCol w:w="1712"/>
              <w:gridCol w:w="975"/>
              <w:gridCol w:w="800"/>
              <w:gridCol w:w="852"/>
              <w:gridCol w:w="750"/>
              <w:gridCol w:w="717"/>
              <w:gridCol w:w="1155"/>
            </w:tblGrid>
            <w:tr w14:paraId="3AF1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9" w:type="pct"/>
                  <w:vMerge w:val="restart"/>
                  <w:noWrap w:val="0"/>
                  <w:vAlign w:val="center"/>
                </w:tcPr>
                <w:p w14:paraId="24187294">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类别</w:t>
                  </w:r>
                </w:p>
              </w:tc>
              <w:tc>
                <w:tcPr>
                  <w:tcW w:w="420" w:type="pct"/>
                  <w:vMerge w:val="restart"/>
                  <w:noWrap w:val="0"/>
                  <w:vAlign w:val="center"/>
                </w:tcPr>
                <w:p w14:paraId="28A5AFB3">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序号</w:t>
                  </w:r>
                </w:p>
              </w:tc>
              <w:tc>
                <w:tcPr>
                  <w:tcW w:w="1023" w:type="pct"/>
                  <w:vMerge w:val="restart"/>
                  <w:noWrap w:val="0"/>
                  <w:vAlign w:val="center"/>
                </w:tcPr>
                <w:p w14:paraId="1DB6989A">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敏感目标名称</w:t>
                  </w:r>
                </w:p>
              </w:tc>
              <w:tc>
                <w:tcPr>
                  <w:tcW w:w="1060" w:type="pct"/>
                  <w:gridSpan w:val="2"/>
                  <w:noWrap w:val="0"/>
                  <w:vAlign w:val="center"/>
                </w:tcPr>
                <w:p w14:paraId="415BDBCA">
                  <w:pPr>
                    <w:pStyle w:val="57"/>
                    <w:spacing w:beforeLines="0" w:afterLines="0" w:line="240" w:lineRule="auto"/>
                    <w:ind w:left="0" w:lef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坐标</w:t>
                  </w:r>
                </w:p>
              </w:tc>
              <w:tc>
                <w:tcPr>
                  <w:tcW w:w="509" w:type="pct"/>
                  <w:vMerge w:val="restart"/>
                  <w:noWrap w:val="0"/>
                  <w:vAlign w:val="center"/>
                </w:tcPr>
                <w:p w14:paraId="1B2DB81D">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相对方位</w:t>
                  </w:r>
                </w:p>
              </w:tc>
              <w:tc>
                <w:tcPr>
                  <w:tcW w:w="448" w:type="pct"/>
                  <w:vMerge w:val="restart"/>
                  <w:noWrap w:val="0"/>
                  <w:vAlign w:val="center"/>
                </w:tcPr>
                <w:p w14:paraId="46BD61D1">
                  <w:p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距离</w:t>
                  </w:r>
                </w:p>
              </w:tc>
              <w:tc>
                <w:tcPr>
                  <w:tcW w:w="428" w:type="pct"/>
                  <w:vMerge w:val="restart"/>
                  <w:noWrap w:val="0"/>
                  <w:vAlign w:val="center"/>
                </w:tcPr>
                <w:p w14:paraId="018B9E85">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属性</w:t>
                  </w:r>
                </w:p>
              </w:tc>
              <w:tc>
                <w:tcPr>
                  <w:tcW w:w="690" w:type="pct"/>
                  <w:vMerge w:val="restart"/>
                  <w:noWrap w:val="0"/>
                  <w:vAlign w:val="center"/>
                </w:tcPr>
                <w:p w14:paraId="31387153">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人口数</w:t>
                  </w:r>
                </w:p>
              </w:tc>
            </w:tr>
            <w:tr w14:paraId="4228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9" w:type="pct"/>
                  <w:vMerge w:val="continue"/>
                  <w:noWrap w:val="0"/>
                  <w:vAlign w:val="center"/>
                </w:tcPr>
                <w:p w14:paraId="167FA275">
                  <w:pPr>
                    <w:spacing w:line="240" w:lineRule="auto"/>
                    <w:jc w:val="center"/>
                    <w:rPr>
                      <w:rFonts w:hint="default" w:ascii="Times New Roman" w:hAnsi="Times New Roman" w:eastAsia="宋体" w:cs="Times New Roman"/>
                      <w:sz w:val="21"/>
                      <w:szCs w:val="21"/>
                    </w:rPr>
                  </w:pPr>
                </w:p>
              </w:tc>
              <w:tc>
                <w:tcPr>
                  <w:tcW w:w="420" w:type="pct"/>
                  <w:vMerge w:val="continue"/>
                  <w:noWrap w:val="0"/>
                  <w:vAlign w:val="center"/>
                </w:tcPr>
                <w:p w14:paraId="5AD49C59">
                  <w:pPr>
                    <w:spacing w:line="240" w:lineRule="auto"/>
                    <w:jc w:val="center"/>
                    <w:rPr>
                      <w:rFonts w:hint="default" w:ascii="Times New Roman" w:hAnsi="Times New Roman" w:eastAsia="宋体" w:cs="Times New Roman"/>
                      <w:sz w:val="21"/>
                      <w:szCs w:val="21"/>
                    </w:rPr>
                  </w:pPr>
                </w:p>
              </w:tc>
              <w:tc>
                <w:tcPr>
                  <w:tcW w:w="1023" w:type="pct"/>
                  <w:vMerge w:val="continue"/>
                  <w:noWrap w:val="0"/>
                  <w:vAlign w:val="center"/>
                </w:tcPr>
                <w:p w14:paraId="10029E5B">
                  <w:pPr>
                    <w:spacing w:line="240" w:lineRule="auto"/>
                    <w:jc w:val="center"/>
                    <w:rPr>
                      <w:rFonts w:hint="default" w:ascii="Times New Roman" w:hAnsi="Times New Roman" w:eastAsia="宋体" w:cs="Times New Roman"/>
                      <w:sz w:val="21"/>
                      <w:szCs w:val="21"/>
                    </w:rPr>
                  </w:pPr>
                </w:p>
              </w:tc>
              <w:tc>
                <w:tcPr>
                  <w:tcW w:w="582" w:type="pct"/>
                  <w:noWrap w:val="0"/>
                  <w:vAlign w:val="center"/>
                </w:tcPr>
                <w:p w14:paraId="18642EFC">
                  <w:pPr>
                    <w:pStyle w:val="57"/>
                    <w:spacing w:beforeLines="0" w:afterLines="0"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X</w:t>
                  </w:r>
                </w:p>
              </w:tc>
              <w:tc>
                <w:tcPr>
                  <w:tcW w:w="478" w:type="pct"/>
                  <w:noWrap w:val="0"/>
                  <w:vAlign w:val="center"/>
                </w:tcPr>
                <w:p w14:paraId="7AD2D5EE">
                  <w:pPr>
                    <w:pStyle w:val="57"/>
                    <w:spacing w:beforeLines="0" w:afterLines="0"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Y</w:t>
                  </w:r>
                </w:p>
              </w:tc>
              <w:tc>
                <w:tcPr>
                  <w:tcW w:w="509" w:type="pct"/>
                  <w:vMerge w:val="continue"/>
                  <w:noWrap w:val="0"/>
                  <w:vAlign w:val="center"/>
                </w:tcPr>
                <w:p w14:paraId="54AA4549">
                  <w:pPr>
                    <w:spacing w:line="240" w:lineRule="auto"/>
                    <w:jc w:val="center"/>
                  </w:pPr>
                </w:p>
              </w:tc>
              <w:tc>
                <w:tcPr>
                  <w:tcW w:w="448" w:type="pct"/>
                  <w:vMerge w:val="continue"/>
                  <w:noWrap w:val="0"/>
                  <w:vAlign w:val="center"/>
                </w:tcPr>
                <w:p w14:paraId="08B7B11F">
                  <w:pPr>
                    <w:spacing w:line="240" w:lineRule="auto"/>
                    <w:jc w:val="center"/>
                  </w:pPr>
                </w:p>
              </w:tc>
              <w:tc>
                <w:tcPr>
                  <w:tcW w:w="428" w:type="pct"/>
                  <w:vMerge w:val="continue"/>
                  <w:noWrap w:val="0"/>
                  <w:vAlign w:val="center"/>
                </w:tcPr>
                <w:p w14:paraId="1209AA81">
                  <w:pPr>
                    <w:spacing w:line="240" w:lineRule="auto"/>
                    <w:jc w:val="center"/>
                  </w:pPr>
                </w:p>
              </w:tc>
              <w:tc>
                <w:tcPr>
                  <w:tcW w:w="690" w:type="pct"/>
                  <w:vMerge w:val="continue"/>
                  <w:noWrap w:val="0"/>
                  <w:vAlign w:val="center"/>
                </w:tcPr>
                <w:p w14:paraId="4DC8BC0D">
                  <w:pPr>
                    <w:spacing w:line="240" w:lineRule="auto"/>
                    <w:jc w:val="center"/>
                  </w:pPr>
                </w:p>
              </w:tc>
            </w:tr>
            <w:tr w14:paraId="2454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restart"/>
                  <w:noWrap w:val="0"/>
                  <w:vAlign w:val="center"/>
                </w:tcPr>
                <w:p w14:paraId="016A24BB">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环境空气</w:t>
                  </w:r>
                </w:p>
              </w:tc>
              <w:tc>
                <w:tcPr>
                  <w:tcW w:w="420" w:type="pct"/>
                  <w:noWrap w:val="0"/>
                  <w:vAlign w:val="center"/>
                </w:tcPr>
                <w:p w14:paraId="1FEDFBEC">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1</w:t>
                  </w:r>
                </w:p>
              </w:tc>
              <w:tc>
                <w:tcPr>
                  <w:tcW w:w="1023" w:type="pct"/>
                  <w:noWrap w:val="0"/>
                  <w:vAlign w:val="center"/>
                </w:tcPr>
                <w:p w14:paraId="15E1B26D">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演化寺安置小区</w:t>
                  </w:r>
                </w:p>
              </w:tc>
              <w:tc>
                <w:tcPr>
                  <w:tcW w:w="582" w:type="pct"/>
                  <w:noWrap w:val="0"/>
                  <w:vAlign w:val="center"/>
                </w:tcPr>
                <w:p w14:paraId="7FC39C84">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105.47961</w:t>
                  </w:r>
                  <w:r>
                    <w:rPr>
                      <w:rFonts w:hint="default" w:ascii="Times New Roman" w:hAnsi="Times New Roman" w:eastAsia="宋体" w:cs="Times New Roman"/>
                      <w:sz w:val="21"/>
                      <w:szCs w:val="21"/>
                      <w:lang w:val="en-US" w:eastAsia="zh-CN"/>
                    </w:rPr>
                    <w:t>0</w:t>
                  </w:r>
                </w:p>
              </w:tc>
              <w:tc>
                <w:tcPr>
                  <w:tcW w:w="478" w:type="pct"/>
                  <w:noWrap w:val="0"/>
                  <w:vAlign w:val="center"/>
                </w:tcPr>
                <w:p w14:paraId="547028B6">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30.35664</w:t>
                  </w:r>
                  <w:r>
                    <w:rPr>
                      <w:rFonts w:hint="default" w:ascii="Times New Roman" w:hAnsi="Times New Roman" w:eastAsia="宋体" w:cs="Times New Roman"/>
                      <w:sz w:val="21"/>
                      <w:szCs w:val="21"/>
                      <w:lang w:val="en-US" w:eastAsia="zh-CN"/>
                    </w:rPr>
                    <w:t>4</w:t>
                  </w:r>
                </w:p>
              </w:tc>
              <w:tc>
                <w:tcPr>
                  <w:tcW w:w="509" w:type="pct"/>
                  <w:noWrap w:val="0"/>
                  <w:vAlign w:val="center"/>
                </w:tcPr>
                <w:p w14:paraId="28A138BA">
                  <w:pPr>
                    <w:bidi w:val="0"/>
                    <w:spacing w:line="240" w:lineRule="auto"/>
                    <w:jc w:val="center"/>
                    <w:rPr>
                      <w:rFonts w:hint="eastAsia"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西侧</w:t>
                  </w:r>
                </w:p>
              </w:tc>
              <w:tc>
                <w:tcPr>
                  <w:tcW w:w="448" w:type="pct"/>
                  <w:noWrap w:val="0"/>
                  <w:vAlign w:val="center"/>
                </w:tcPr>
                <w:p w14:paraId="72708312">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105</w:t>
                  </w:r>
                  <w:r>
                    <w:rPr>
                      <w:rFonts w:hint="default" w:ascii="Times New Roman" w:hAnsi="Times New Roman" w:eastAsia="宋体" w:cs="Times New Roman"/>
                      <w:b w:val="0"/>
                      <w:bCs w:val="0"/>
                      <w:color w:val="auto"/>
                      <w:sz w:val="21"/>
                      <w:szCs w:val="21"/>
                      <w:lang w:val="en-US" w:eastAsia="zh-CN"/>
                    </w:rPr>
                    <w:t>m</w:t>
                  </w:r>
                </w:p>
              </w:tc>
              <w:tc>
                <w:tcPr>
                  <w:tcW w:w="428" w:type="pct"/>
                  <w:shd w:val="clear" w:color="auto" w:fill="auto"/>
                  <w:noWrap w:val="0"/>
                  <w:vAlign w:val="center"/>
                </w:tcPr>
                <w:p w14:paraId="337A1B6B">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居民</w:t>
                  </w:r>
                </w:p>
              </w:tc>
              <w:tc>
                <w:tcPr>
                  <w:tcW w:w="690" w:type="pct"/>
                  <w:noWrap w:val="0"/>
                  <w:vAlign w:val="center"/>
                </w:tcPr>
                <w:p w14:paraId="14F4189E">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约3600人</w:t>
                  </w:r>
                </w:p>
              </w:tc>
            </w:tr>
            <w:tr w14:paraId="66E3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19" w:type="pct"/>
                  <w:vMerge w:val="continue"/>
                  <w:noWrap w:val="0"/>
                  <w:vAlign w:val="center"/>
                </w:tcPr>
                <w:p w14:paraId="2642945F">
                  <w:pPr>
                    <w:bidi w:val="0"/>
                    <w:spacing w:line="240" w:lineRule="auto"/>
                    <w:jc w:val="center"/>
                    <w:rPr>
                      <w:rFonts w:hint="default" w:ascii="Times New Roman" w:hAnsi="Times New Roman" w:eastAsia="宋体" w:cs="Times New Roman"/>
                      <w:sz w:val="21"/>
                      <w:szCs w:val="21"/>
                    </w:rPr>
                  </w:pPr>
                </w:p>
              </w:tc>
              <w:tc>
                <w:tcPr>
                  <w:tcW w:w="420" w:type="pct"/>
                  <w:noWrap w:val="0"/>
                  <w:vAlign w:val="center"/>
                </w:tcPr>
                <w:p w14:paraId="476D6D8A">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p>
              </w:tc>
              <w:tc>
                <w:tcPr>
                  <w:tcW w:w="1023" w:type="pct"/>
                  <w:noWrap w:val="0"/>
                  <w:vAlign w:val="center"/>
                </w:tcPr>
                <w:p w14:paraId="6C3381CB">
                  <w:pPr>
                    <w:bidi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明华印务</w:t>
                  </w:r>
                </w:p>
                <w:p w14:paraId="4EA94D66">
                  <w:pPr>
                    <w:bidi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职工宿舍</w:t>
                  </w:r>
                </w:p>
              </w:tc>
              <w:tc>
                <w:tcPr>
                  <w:tcW w:w="582" w:type="pct"/>
                  <w:noWrap w:val="0"/>
                  <w:vAlign w:val="center"/>
                </w:tcPr>
                <w:p w14:paraId="50ABBB1B">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sz w:val="21"/>
                      <w:szCs w:val="21"/>
                    </w:rPr>
                    <w:t>105.48053</w:t>
                  </w:r>
                  <w:r>
                    <w:rPr>
                      <w:rFonts w:hint="default" w:ascii="Times New Roman" w:hAnsi="Times New Roman" w:eastAsia="宋体" w:cs="Times New Roman"/>
                      <w:sz w:val="21"/>
                      <w:szCs w:val="21"/>
                      <w:lang w:val="en-US" w:eastAsia="zh-CN"/>
                    </w:rPr>
                    <w:t>6</w:t>
                  </w:r>
                </w:p>
              </w:tc>
              <w:tc>
                <w:tcPr>
                  <w:tcW w:w="478" w:type="pct"/>
                  <w:noWrap w:val="0"/>
                  <w:vAlign w:val="center"/>
                </w:tcPr>
                <w:p w14:paraId="1B7BD19E">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30.36017</w:t>
                  </w:r>
                  <w:r>
                    <w:rPr>
                      <w:rFonts w:hint="default" w:ascii="Times New Roman" w:hAnsi="Times New Roman" w:eastAsia="宋体" w:cs="Times New Roman"/>
                      <w:sz w:val="21"/>
                      <w:szCs w:val="21"/>
                      <w:lang w:val="en-US" w:eastAsia="zh-CN"/>
                    </w:rPr>
                    <w:t>8</w:t>
                  </w:r>
                </w:p>
              </w:tc>
              <w:tc>
                <w:tcPr>
                  <w:tcW w:w="509" w:type="pct"/>
                  <w:noWrap w:val="0"/>
                  <w:vAlign w:val="center"/>
                </w:tcPr>
                <w:p w14:paraId="79387AF9">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西北</w:t>
                  </w:r>
                </w:p>
              </w:tc>
              <w:tc>
                <w:tcPr>
                  <w:tcW w:w="448" w:type="pct"/>
                  <w:noWrap w:val="0"/>
                  <w:vAlign w:val="center"/>
                </w:tcPr>
                <w:p w14:paraId="769B722A">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275</w:t>
                  </w:r>
                  <w:r>
                    <w:rPr>
                      <w:rFonts w:hint="default" w:ascii="Times New Roman" w:hAnsi="Times New Roman" w:eastAsia="宋体" w:cs="Times New Roman"/>
                      <w:b w:val="0"/>
                      <w:bCs w:val="0"/>
                      <w:color w:val="auto"/>
                      <w:sz w:val="21"/>
                      <w:szCs w:val="21"/>
                      <w:lang w:val="en-US" w:eastAsia="zh-CN"/>
                    </w:rPr>
                    <w:t>m</w:t>
                  </w:r>
                </w:p>
              </w:tc>
              <w:tc>
                <w:tcPr>
                  <w:tcW w:w="428" w:type="pct"/>
                  <w:noWrap w:val="0"/>
                  <w:vAlign w:val="center"/>
                </w:tcPr>
                <w:p w14:paraId="4576AC9B">
                  <w:pPr>
                    <w:bidi w:val="0"/>
                    <w:spacing w:line="240" w:lineRule="auto"/>
                    <w:jc w:val="center"/>
                    <w:rPr>
                      <w:rFonts w:hint="default" w:ascii="Times New Roman" w:hAnsi="Times New Roman" w:eastAsia="宋体" w:cs="Times New Roman"/>
                      <w:b w:val="0"/>
                      <w:bCs w:val="0"/>
                      <w:color w:val="auto"/>
                      <w:sz w:val="21"/>
                      <w:szCs w:val="21"/>
                    </w:rPr>
                  </w:pPr>
                  <w:r>
                    <w:rPr>
                      <w:rFonts w:hint="eastAsia"/>
                      <w:b w:val="0"/>
                      <w:bCs w:val="0"/>
                    </w:rPr>
                    <w:t>宿舍</w:t>
                  </w:r>
                </w:p>
              </w:tc>
              <w:tc>
                <w:tcPr>
                  <w:tcW w:w="690" w:type="pct"/>
                  <w:noWrap w:val="0"/>
                  <w:vAlign w:val="center"/>
                </w:tcPr>
                <w:p w14:paraId="1F60C4A0">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约100人</w:t>
                  </w:r>
                </w:p>
              </w:tc>
            </w:tr>
            <w:tr w14:paraId="54EF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19" w:type="pct"/>
                  <w:vMerge w:val="continue"/>
                  <w:noWrap w:val="0"/>
                  <w:vAlign w:val="center"/>
                </w:tcPr>
                <w:p w14:paraId="5061D658">
                  <w:pPr>
                    <w:bidi w:val="0"/>
                    <w:spacing w:line="240" w:lineRule="auto"/>
                    <w:jc w:val="center"/>
                    <w:rPr>
                      <w:rFonts w:hint="default" w:ascii="Times New Roman" w:hAnsi="Times New Roman" w:eastAsia="宋体" w:cs="Times New Roman"/>
                      <w:sz w:val="21"/>
                      <w:szCs w:val="21"/>
                    </w:rPr>
                  </w:pPr>
                </w:p>
              </w:tc>
              <w:tc>
                <w:tcPr>
                  <w:tcW w:w="420" w:type="pct"/>
                  <w:noWrap w:val="0"/>
                  <w:vAlign w:val="center"/>
                </w:tcPr>
                <w:p w14:paraId="5D346C13">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1023" w:type="pct"/>
                  <w:shd w:val="clear" w:color="auto" w:fill="auto"/>
                  <w:noWrap w:val="0"/>
                  <w:vAlign w:val="center"/>
                </w:tcPr>
                <w:p w14:paraId="7D9972EB">
                  <w:pPr>
                    <w:bidi w:val="0"/>
                    <w:spacing w:line="240" w:lineRule="auto"/>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rPr>
                    <w:t>零散居民</w:t>
                  </w:r>
                </w:p>
              </w:tc>
              <w:tc>
                <w:tcPr>
                  <w:tcW w:w="582" w:type="pct"/>
                  <w:shd w:val="clear" w:color="auto" w:fill="auto"/>
                  <w:noWrap w:val="0"/>
                  <w:vAlign w:val="center"/>
                </w:tcPr>
                <w:p w14:paraId="559FF7FF">
                  <w:pPr>
                    <w:pStyle w:val="57"/>
                    <w:spacing w:beforeLines="0" w:afterLines="0"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rPr>
                    <w:t>105.48526</w:t>
                  </w:r>
                  <w:r>
                    <w:rPr>
                      <w:rFonts w:hint="default" w:ascii="Times New Roman" w:hAnsi="Times New Roman" w:eastAsia="宋体" w:cs="Times New Roman"/>
                      <w:sz w:val="21"/>
                      <w:szCs w:val="21"/>
                      <w:lang w:val="en-US" w:eastAsia="zh-CN"/>
                    </w:rPr>
                    <w:t>6</w:t>
                  </w:r>
                </w:p>
              </w:tc>
              <w:tc>
                <w:tcPr>
                  <w:tcW w:w="478" w:type="pct"/>
                  <w:shd w:val="clear" w:color="auto" w:fill="auto"/>
                  <w:noWrap w:val="0"/>
                  <w:vAlign w:val="center"/>
                </w:tcPr>
                <w:p w14:paraId="03FB8732">
                  <w:pPr>
                    <w:pStyle w:val="57"/>
                    <w:spacing w:beforeLines="0" w:afterLines="0"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rPr>
                    <w:t>30.35823</w:t>
                  </w:r>
                  <w:r>
                    <w:rPr>
                      <w:rFonts w:hint="default" w:ascii="Times New Roman" w:hAnsi="Times New Roman" w:eastAsia="宋体" w:cs="Times New Roman"/>
                      <w:sz w:val="21"/>
                      <w:szCs w:val="21"/>
                      <w:lang w:val="en-US" w:eastAsia="zh-CN"/>
                    </w:rPr>
                    <w:t>2</w:t>
                  </w:r>
                </w:p>
              </w:tc>
              <w:tc>
                <w:tcPr>
                  <w:tcW w:w="509" w:type="pct"/>
                  <w:noWrap w:val="0"/>
                  <w:vAlign w:val="center"/>
                </w:tcPr>
                <w:p w14:paraId="6A74D1BB">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东北</w:t>
                  </w:r>
                </w:p>
              </w:tc>
              <w:tc>
                <w:tcPr>
                  <w:tcW w:w="448" w:type="pct"/>
                  <w:noWrap w:val="0"/>
                  <w:vAlign w:val="center"/>
                </w:tcPr>
                <w:p w14:paraId="55236809">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sz w:val="21"/>
                      <w:szCs w:val="21"/>
                      <w:vertAlign w:val="baseline"/>
                      <w:lang w:val="en-US" w:eastAsia="zh-CN"/>
                    </w:rPr>
                    <w:t>430</w:t>
                  </w:r>
                  <w:r>
                    <w:rPr>
                      <w:rFonts w:hint="default" w:ascii="Times New Roman" w:hAnsi="Times New Roman" w:eastAsia="宋体" w:cs="Times New Roman"/>
                      <w:b w:val="0"/>
                      <w:bCs w:val="0"/>
                      <w:sz w:val="21"/>
                      <w:szCs w:val="21"/>
                      <w:vertAlign w:val="baseline"/>
                      <w:lang w:val="en-US" w:eastAsia="zh-CN"/>
                    </w:rPr>
                    <w:t>m</w:t>
                  </w:r>
                </w:p>
              </w:tc>
              <w:tc>
                <w:tcPr>
                  <w:tcW w:w="428" w:type="pct"/>
                  <w:shd w:val="clear" w:color="auto" w:fill="auto"/>
                  <w:noWrap w:val="0"/>
                  <w:vAlign w:val="center"/>
                </w:tcPr>
                <w:p w14:paraId="737FBE23">
                  <w:pPr>
                    <w:bidi w:val="0"/>
                    <w:spacing w:line="24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居民</w:t>
                  </w:r>
                </w:p>
              </w:tc>
              <w:tc>
                <w:tcPr>
                  <w:tcW w:w="690" w:type="pct"/>
                  <w:shd w:val="clear" w:color="auto" w:fill="auto"/>
                  <w:noWrap w:val="0"/>
                  <w:vAlign w:val="center"/>
                </w:tcPr>
                <w:p w14:paraId="26B35EA9">
                  <w:pPr>
                    <w:bidi w:val="0"/>
                    <w:spacing w:line="24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约5人</w:t>
                  </w:r>
                </w:p>
              </w:tc>
            </w:tr>
          </w:tbl>
          <w:p w14:paraId="774E62AA">
            <w:pPr>
              <w:numPr>
                <w:ilvl w:val="0"/>
                <w:numId w:val="25"/>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地表水环境保护目标</w:t>
            </w:r>
          </w:p>
          <w:p w14:paraId="791CC045">
            <w:pPr>
              <w:numPr>
                <w:ilvl w:val="0"/>
                <w:numId w:val="0"/>
              </w:numPr>
              <w:bidi w:val="0"/>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区域周围最近地表水体为南侧约1.417km处的琼江，水质执行《地表水环境质量标准》（GB3838-2002）中Ⅲ类水域标准；本项目运营期废水最终排入市政污水管网送入安居区龙眼井污水处理厂达标处理，对区域地表水环境功能无明显影响。</w:t>
            </w:r>
          </w:p>
          <w:p w14:paraId="0D95D102">
            <w:pPr>
              <w:numPr>
                <w:ilvl w:val="0"/>
                <w:numId w:val="0"/>
              </w:numPr>
              <w:bidi w:val="0"/>
              <w:spacing w:line="36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表3-7 地表水环境敏感目标环境</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512"/>
              <w:gridCol w:w="394"/>
              <w:gridCol w:w="394"/>
              <w:gridCol w:w="950"/>
              <w:gridCol w:w="875"/>
              <w:gridCol w:w="1750"/>
              <w:gridCol w:w="875"/>
              <w:gridCol w:w="862"/>
              <w:gridCol w:w="872"/>
            </w:tblGrid>
            <w:tr w14:paraId="3497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Merge w:val="restart"/>
                  <w:vAlign w:val="center"/>
                </w:tcPr>
                <w:p w14:paraId="7B15936D">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要素</w:t>
                  </w:r>
                </w:p>
              </w:tc>
              <w:tc>
                <w:tcPr>
                  <w:tcW w:w="306" w:type="pct"/>
                  <w:vMerge w:val="restart"/>
                  <w:vAlign w:val="center"/>
                </w:tcPr>
                <w:p w14:paraId="0CC763AE">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名称</w:t>
                  </w:r>
                </w:p>
              </w:tc>
              <w:tc>
                <w:tcPr>
                  <w:tcW w:w="471" w:type="pct"/>
                  <w:gridSpan w:val="2"/>
                  <w:vAlign w:val="center"/>
                </w:tcPr>
                <w:p w14:paraId="7B23A5C9">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坐标</w:t>
                  </w:r>
                </w:p>
              </w:tc>
              <w:tc>
                <w:tcPr>
                  <w:tcW w:w="567" w:type="pct"/>
                  <w:vMerge w:val="restart"/>
                  <w:vAlign w:val="center"/>
                </w:tcPr>
                <w:p w14:paraId="6596E8DE">
                  <w:pPr>
                    <w:numPr>
                      <w:ilvl w:val="0"/>
                      <w:numId w:val="0"/>
                    </w:numPr>
                    <w:bidi w:val="0"/>
                    <w:spacing w:line="24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保护</w:t>
                  </w:r>
                </w:p>
                <w:p w14:paraId="71A0D5DC">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对象</w:t>
                  </w:r>
                </w:p>
              </w:tc>
              <w:tc>
                <w:tcPr>
                  <w:tcW w:w="523" w:type="pct"/>
                  <w:vMerge w:val="restart"/>
                  <w:vAlign w:val="center"/>
                </w:tcPr>
                <w:p w14:paraId="3E017729">
                  <w:pPr>
                    <w:numPr>
                      <w:ilvl w:val="0"/>
                      <w:numId w:val="0"/>
                    </w:numPr>
                    <w:bidi w:val="0"/>
                    <w:spacing w:line="24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保护</w:t>
                  </w:r>
                </w:p>
                <w:p w14:paraId="69B3CC80">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内容</w:t>
                  </w:r>
                </w:p>
              </w:tc>
              <w:tc>
                <w:tcPr>
                  <w:tcW w:w="1046" w:type="pct"/>
                  <w:vMerge w:val="restart"/>
                  <w:vAlign w:val="center"/>
                </w:tcPr>
                <w:p w14:paraId="39989878">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环境功能区划</w:t>
                  </w:r>
                </w:p>
              </w:tc>
              <w:tc>
                <w:tcPr>
                  <w:tcW w:w="523" w:type="pct"/>
                  <w:vMerge w:val="restart"/>
                  <w:vAlign w:val="center"/>
                </w:tcPr>
                <w:p w14:paraId="4B688A33">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相对厂址方位</w:t>
                  </w:r>
                </w:p>
              </w:tc>
              <w:tc>
                <w:tcPr>
                  <w:tcW w:w="515" w:type="pct"/>
                  <w:vMerge w:val="restart"/>
                  <w:vAlign w:val="center"/>
                </w:tcPr>
                <w:p w14:paraId="6DEAC5A5">
                  <w:pPr>
                    <w:numPr>
                      <w:ilvl w:val="0"/>
                      <w:numId w:val="0"/>
                    </w:numPr>
                    <w:bidi w:val="0"/>
                    <w:spacing w:line="24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相对</w:t>
                  </w:r>
                </w:p>
                <w:p w14:paraId="7A3148E5">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距离</w:t>
                  </w:r>
                </w:p>
              </w:tc>
              <w:tc>
                <w:tcPr>
                  <w:tcW w:w="521" w:type="pct"/>
                  <w:vMerge w:val="restart"/>
                  <w:vAlign w:val="center"/>
                </w:tcPr>
                <w:p w14:paraId="2D4555CE">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与本项目水利联系</w:t>
                  </w:r>
                </w:p>
              </w:tc>
            </w:tr>
            <w:tr w14:paraId="59CF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Merge w:val="continue"/>
                  <w:vAlign w:val="center"/>
                </w:tcPr>
                <w:p w14:paraId="2DE077A2">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306" w:type="pct"/>
                  <w:vMerge w:val="continue"/>
                  <w:vAlign w:val="center"/>
                </w:tcPr>
                <w:p w14:paraId="0603EC7A">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235" w:type="pct"/>
                  <w:vAlign w:val="center"/>
                </w:tcPr>
                <w:p w14:paraId="63BC62CF">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X</w:t>
                  </w:r>
                </w:p>
              </w:tc>
              <w:tc>
                <w:tcPr>
                  <w:tcW w:w="235" w:type="pct"/>
                  <w:vAlign w:val="center"/>
                </w:tcPr>
                <w:p w14:paraId="3F6FEC3F">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Y</w:t>
                  </w:r>
                </w:p>
              </w:tc>
              <w:tc>
                <w:tcPr>
                  <w:tcW w:w="567" w:type="pct"/>
                  <w:vMerge w:val="continue"/>
                  <w:vAlign w:val="center"/>
                </w:tcPr>
                <w:p w14:paraId="7FB5AB0B">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23" w:type="pct"/>
                  <w:vMerge w:val="continue"/>
                  <w:vAlign w:val="center"/>
                </w:tcPr>
                <w:p w14:paraId="2FEC747A">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1046" w:type="pct"/>
                  <w:vMerge w:val="continue"/>
                  <w:vAlign w:val="center"/>
                </w:tcPr>
                <w:p w14:paraId="7EB8B975">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23" w:type="pct"/>
                  <w:vMerge w:val="continue"/>
                  <w:vAlign w:val="center"/>
                </w:tcPr>
                <w:p w14:paraId="5622B58E">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15" w:type="pct"/>
                  <w:vMerge w:val="continue"/>
                  <w:vAlign w:val="center"/>
                </w:tcPr>
                <w:p w14:paraId="5BB42245">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21" w:type="pct"/>
                  <w:vMerge w:val="continue"/>
                  <w:vAlign w:val="center"/>
                </w:tcPr>
                <w:p w14:paraId="4B3B40DF">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r>
            <w:tr w14:paraId="14E4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59C1A9B4">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w:t>
                  </w:r>
                </w:p>
              </w:tc>
              <w:tc>
                <w:tcPr>
                  <w:tcW w:w="306" w:type="pct"/>
                  <w:vAlign w:val="center"/>
                </w:tcPr>
                <w:p w14:paraId="4E21E625">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琼江</w:t>
                  </w:r>
                </w:p>
              </w:tc>
              <w:tc>
                <w:tcPr>
                  <w:tcW w:w="235" w:type="pct"/>
                  <w:vAlign w:val="center"/>
                </w:tcPr>
                <w:p w14:paraId="6261E030">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235" w:type="pct"/>
                  <w:vAlign w:val="center"/>
                </w:tcPr>
                <w:p w14:paraId="6B6F9003">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567" w:type="pct"/>
                  <w:vAlign w:val="center"/>
                </w:tcPr>
                <w:p w14:paraId="349D76B3">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w:t>
                  </w:r>
                </w:p>
              </w:tc>
              <w:tc>
                <w:tcPr>
                  <w:tcW w:w="523" w:type="pct"/>
                  <w:vAlign w:val="center"/>
                </w:tcPr>
                <w:p w14:paraId="00881986">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地表水环境</w:t>
                  </w:r>
                </w:p>
              </w:tc>
              <w:tc>
                <w:tcPr>
                  <w:tcW w:w="1046" w:type="pct"/>
                  <w:vAlign w:val="center"/>
                </w:tcPr>
                <w:p w14:paraId="39D59343">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（GB3838-2002）Ⅲ类</w:t>
                  </w:r>
                </w:p>
              </w:tc>
              <w:tc>
                <w:tcPr>
                  <w:tcW w:w="523" w:type="pct"/>
                  <w:vAlign w:val="center"/>
                </w:tcPr>
                <w:p w14:paraId="2466C08A">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南侧</w:t>
                  </w:r>
                </w:p>
              </w:tc>
              <w:tc>
                <w:tcPr>
                  <w:tcW w:w="515" w:type="pct"/>
                  <w:vAlign w:val="center"/>
                </w:tcPr>
                <w:p w14:paraId="0DAF50A8">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1417m</w:t>
                  </w:r>
                </w:p>
              </w:tc>
              <w:tc>
                <w:tcPr>
                  <w:tcW w:w="521" w:type="pct"/>
                  <w:vAlign w:val="center"/>
                </w:tcPr>
                <w:p w14:paraId="13AF78DA">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受纳</w:t>
                  </w:r>
                </w:p>
                <w:p w14:paraId="412010AE">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水体</w:t>
                  </w:r>
                </w:p>
              </w:tc>
            </w:tr>
          </w:tbl>
          <w:p w14:paraId="7DEC29BB">
            <w:pPr>
              <w:numPr>
                <w:ilvl w:val="0"/>
                <w:numId w:val="25"/>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声环境保护目标</w:t>
            </w:r>
          </w:p>
          <w:p w14:paraId="4111A924">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本项目声环境保护目标为以拟建地块为中心50m范围内的噪声敏感区，确保本项目实施后不产生噪声扰民现象。</w:t>
            </w:r>
          </w:p>
          <w:p w14:paraId="37B7FF1A">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根据调查，本项目厂界外50m范围内不存在声环境保护目标。</w:t>
            </w:r>
          </w:p>
          <w:p w14:paraId="5DA34938">
            <w:pPr>
              <w:numPr>
                <w:ilvl w:val="0"/>
                <w:numId w:val="25"/>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地下水环境保护目标</w:t>
            </w:r>
          </w:p>
          <w:p w14:paraId="262F5B6E">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本项目厂界外500m范围内不存在的地下水集中式饮用水水源和热水、矿泉水、温泉等特殊地下水资源。</w:t>
            </w:r>
          </w:p>
          <w:p w14:paraId="5F9DC676">
            <w:pPr>
              <w:numPr>
                <w:ilvl w:val="0"/>
                <w:numId w:val="25"/>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土壤环境</w:t>
            </w:r>
          </w:p>
          <w:p w14:paraId="5D24F987">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本项目租赁已建工业厂房建设，土壤环境不敏感。</w:t>
            </w:r>
          </w:p>
          <w:p w14:paraId="6CA9946B">
            <w:pPr>
              <w:numPr>
                <w:ilvl w:val="0"/>
                <w:numId w:val="25"/>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生态环境保护目标</w:t>
            </w:r>
          </w:p>
          <w:p w14:paraId="599C1507">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根据场地周边现状、现场勘查及建设项目的特点，项目区及其评价范围内无自然保护区、风景名胜区、文物古迹等需要特殊保护的环境敏感目标。</w:t>
            </w:r>
          </w:p>
          <w:p w14:paraId="23C2F15E">
            <w:pPr>
              <w:numPr>
                <w:ilvl w:val="0"/>
                <w:numId w:val="0"/>
              </w:numPr>
              <w:bidi w:val="0"/>
              <w:spacing w:line="360" w:lineRule="auto"/>
              <w:rPr>
                <w:rFonts w:hint="default" w:ascii="Times New Roman" w:hAnsi="Times New Roman" w:eastAsia="宋体" w:cs="Times New Roman"/>
                <w:b/>
                <w:bCs/>
                <w:color w:val="auto"/>
                <w:sz w:val="24"/>
                <w:szCs w:val="24"/>
                <w:lang w:val="en-US" w:eastAsia="zh-CN"/>
              </w:rPr>
            </w:pPr>
          </w:p>
        </w:tc>
      </w:tr>
      <w:tr w14:paraId="1CAB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pct"/>
            <w:noWrap w:val="0"/>
            <w:vAlign w:val="center"/>
          </w:tcPr>
          <w:p w14:paraId="696600B0">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污染物排放控制标准</w:t>
            </w:r>
          </w:p>
        </w:tc>
        <w:tc>
          <w:tcPr>
            <w:tcW w:w="4467" w:type="pct"/>
            <w:noWrap w:val="0"/>
            <w:vAlign w:val="center"/>
          </w:tcPr>
          <w:p w14:paraId="17EF5269">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本项目污染物排放执行以下标准</w:t>
            </w:r>
            <w:r>
              <w:rPr>
                <w:rFonts w:hint="eastAsia" w:cs="Times New Roman"/>
                <w:b/>
                <w:bCs/>
                <w:sz w:val="24"/>
                <w:szCs w:val="24"/>
                <w:lang w:val="en-US" w:eastAsia="zh-CN"/>
              </w:rPr>
              <w:t>：</w:t>
            </w:r>
          </w:p>
          <w:p w14:paraId="66544DCE">
            <w:pPr>
              <w:numPr>
                <w:ilvl w:val="0"/>
                <w:numId w:val="26"/>
              </w:numPr>
              <w:bidi w:val="0"/>
              <w:spacing w:line="360" w:lineRule="auto"/>
              <w:ind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大气污染物</w:t>
            </w:r>
          </w:p>
          <w:p w14:paraId="2461AB01">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w:t>
            </w:r>
            <w:r>
              <w:rPr>
                <w:rFonts w:hint="eastAsia" w:eastAsia="宋体" w:cs="Times New Roman"/>
                <w:sz w:val="24"/>
                <w:szCs w:val="24"/>
                <w:lang w:val="en-US" w:eastAsia="zh-CN"/>
              </w:rPr>
              <w:t>运营期颗粒物执行《大气污染物综合排放标准》（GB16297-1996）中表2二级标准及无组织排放厂界监控浓度限值</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具体标准值见下表</w:t>
            </w:r>
            <w:r>
              <w:rPr>
                <w:rFonts w:hint="default" w:ascii="Times New Roman" w:hAnsi="Times New Roman" w:eastAsia="宋体" w:cs="Times New Roman"/>
                <w:sz w:val="24"/>
                <w:szCs w:val="24"/>
                <w:lang w:val="en-US" w:eastAsia="zh-CN"/>
              </w:rPr>
              <w:t>。</w:t>
            </w:r>
          </w:p>
          <w:p w14:paraId="1BCC25A9">
            <w:p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ascii="Times New Roman" w:hAnsi="Times New Roman" w:eastAsia="宋体" w:cs="Times New Roman"/>
                <w:b/>
                <w:bCs/>
                <w:sz w:val="21"/>
                <w:szCs w:val="21"/>
                <w:lang w:val="en-US" w:eastAsia="zh-CN"/>
              </w:rPr>
              <w:t>-</w:t>
            </w:r>
            <w:r>
              <w:rPr>
                <w:rFonts w:hint="eastAsia" w:cs="Times New Roman"/>
                <w:b/>
                <w:bCs/>
                <w:sz w:val="21"/>
                <w:szCs w:val="21"/>
                <w:lang w:val="en-US" w:eastAsia="zh-CN"/>
              </w:rPr>
              <w:t xml:space="preserve">8 </w:t>
            </w:r>
            <w:r>
              <w:rPr>
                <w:rFonts w:hint="default" w:ascii="Times New Roman" w:hAnsi="Times New Roman" w:eastAsia="宋体" w:cs="Times New Roman"/>
                <w:b/>
                <w:bCs/>
                <w:sz w:val="21"/>
                <w:szCs w:val="21"/>
                <w:lang w:val="en-US" w:eastAsia="zh-CN"/>
              </w:rPr>
              <w:t>大气污染物综合排放标准</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9"/>
              <w:gridCol w:w="1460"/>
              <w:gridCol w:w="1427"/>
              <w:gridCol w:w="1080"/>
              <w:gridCol w:w="1907"/>
              <w:gridCol w:w="1217"/>
            </w:tblGrid>
            <w:tr w14:paraId="7476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vMerge w:val="restart"/>
                  <w:noWrap w:val="0"/>
                  <w:vAlign w:val="center"/>
                </w:tcPr>
                <w:p w14:paraId="1A318B51">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872" w:type="pct"/>
                  <w:vMerge w:val="restart"/>
                  <w:noWrap w:val="0"/>
                  <w:vAlign w:val="center"/>
                </w:tcPr>
                <w:p w14:paraId="54EF5CF8">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最高允许排放浓度mg/m</w:t>
                  </w:r>
                  <w:r>
                    <w:rPr>
                      <w:rFonts w:hint="default" w:ascii="Times New Roman" w:hAnsi="Times New Roman" w:eastAsia="宋体" w:cs="Times New Roman"/>
                      <w:b/>
                      <w:bCs/>
                      <w:sz w:val="21"/>
                      <w:szCs w:val="21"/>
                      <w:vertAlign w:val="superscript"/>
                    </w:rPr>
                    <w:t>3</w:t>
                  </w:r>
                </w:p>
              </w:tc>
              <w:tc>
                <w:tcPr>
                  <w:tcW w:w="1497" w:type="pct"/>
                  <w:gridSpan w:val="2"/>
                  <w:noWrap w:val="0"/>
                  <w:vAlign w:val="center"/>
                </w:tcPr>
                <w:p w14:paraId="16F55511">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最高允许排放速率</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kg/h</w:t>
                  </w:r>
                </w:p>
              </w:tc>
              <w:tc>
                <w:tcPr>
                  <w:tcW w:w="1866" w:type="pct"/>
                  <w:gridSpan w:val="2"/>
                  <w:noWrap w:val="0"/>
                  <w:vAlign w:val="center"/>
                </w:tcPr>
                <w:p w14:paraId="2C2CE485">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无组织排放监控浓度限值</w:t>
                  </w:r>
                </w:p>
              </w:tc>
            </w:tr>
            <w:tr w14:paraId="2BE8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vMerge w:val="continue"/>
                  <w:noWrap w:val="0"/>
                  <w:vAlign w:val="center"/>
                </w:tcPr>
                <w:p w14:paraId="505F7B09">
                  <w:pPr>
                    <w:spacing w:line="240" w:lineRule="auto"/>
                    <w:rPr>
                      <w:rFonts w:hint="default" w:ascii="Times New Roman" w:hAnsi="Times New Roman" w:eastAsia="宋体" w:cs="Times New Roman"/>
                      <w:b/>
                      <w:bCs/>
                      <w:sz w:val="21"/>
                      <w:szCs w:val="21"/>
                    </w:rPr>
                  </w:pPr>
                </w:p>
              </w:tc>
              <w:tc>
                <w:tcPr>
                  <w:tcW w:w="872" w:type="pct"/>
                  <w:vMerge w:val="continue"/>
                  <w:noWrap w:val="0"/>
                  <w:vAlign w:val="center"/>
                </w:tcPr>
                <w:p w14:paraId="7425C6C6">
                  <w:pPr>
                    <w:spacing w:line="240" w:lineRule="auto"/>
                    <w:rPr>
                      <w:rFonts w:hint="default" w:ascii="Times New Roman" w:hAnsi="Times New Roman" w:eastAsia="宋体" w:cs="Times New Roman"/>
                      <w:b/>
                      <w:bCs/>
                      <w:sz w:val="21"/>
                      <w:szCs w:val="21"/>
                    </w:rPr>
                  </w:pPr>
                </w:p>
              </w:tc>
              <w:tc>
                <w:tcPr>
                  <w:tcW w:w="852" w:type="pct"/>
                  <w:noWrap w:val="0"/>
                  <w:vAlign w:val="center"/>
                </w:tcPr>
                <w:p w14:paraId="53584065">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排气筒高度</w:t>
                  </w:r>
                </w:p>
              </w:tc>
              <w:tc>
                <w:tcPr>
                  <w:tcW w:w="645" w:type="pct"/>
                  <w:noWrap w:val="0"/>
                  <w:vAlign w:val="center"/>
                </w:tcPr>
                <w:p w14:paraId="0436908F">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二级</w:t>
                  </w:r>
                </w:p>
              </w:tc>
              <w:tc>
                <w:tcPr>
                  <w:tcW w:w="1139" w:type="pct"/>
                  <w:noWrap w:val="0"/>
                  <w:vAlign w:val="center"/>
                </w:tcPr>
                <w:p w14:paraId="23E32C67">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监控点</w:t>
                  </w:r>
                </w:p>
              </w:tc>
              <w:tc>
                <w:tcPr>
                  <w:tcW w:w="727" w:type="pct"/>
                  <w:noWrap w:val="0"/>
                  <w:vAlign w:val="center"/>
                </w:tcPr>
                <w:p w14:paraId="6C425839">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浓度mg/m</w:t>
                  </w:r>
                  <w:r>
                    <w:rPr>
                      <w:rFonts w:hint="default" w:ascii="Times New Roman" w:hAnsi="Times New Roman" w:eastAsia="宋体" w:cs="Times New Roman"/>
                      <w:b/>
                      <w:bCs/>
                      <w:sz w:val="21"/>
                      <w:szCs w:val="21"/>
                      <w:vertAlign w:val="superscript"/>
                    </w:rPr>
                    <w:t>3</w:t>
                  </w:r>
                </w:p>
              </w:tc>
            </w:tr>
            <w:tr w14:paraId="5E7B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noWrap w:val="0"/>
                  <w:vAlign w:val="center"/>
                </w:tcPr>
                <w:p w14:paraId="2711743A">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颗粒物</w:t>
                  </w:r>
                </w:p>
              </w:tc>
              <w:tc>
                <w:tcPr>
                  <w:tcW w:w="872" w:type="pct"/>
                  <w:noWrap w:val="0"/>
                  <w:vAlign w:val="center"/>
                </w:tcPr>
                <w:p w14:paraId="27C1345F">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120</w:t>
                  </w:r>
                </w:p>
              </w:tc>
              <w:tc>
                <w:tcPr>
                  <w:tcW w:w="852" w:type="pct"/>
                  <w:noWrap w:val="0"/>
                  <w:vAlign w:val="center"/>
                </w:tcPr>
                <w:p w14:paraId="6BB9917F">
                  <w:pPr>
                    <w:adjustRightInd w:val="0"/>
                    <w:snapToGrid w:val="0"/>
                    <w:spacing w:line="240" w:lineRule="auto"/>
                    <w:jc w:val="center"/>
                    <w:rPr>
                      <w:rFonts w:hint="default" w:ascii="Times New Roman" w:hAnsi="Times New Roman" w:eastAsia="宋体" w:cs="Times New Roman"/>
                      <w:bCs/>
                      <w:sz w:val="21"/>
                      <w:szCs w:val="21"/>
                    </w:rPr>
                  </w:pPr>
                  <w:r>
                    <w:rPr>
                      <w:rFonts w:hint="eastAsia" w:cs="Times New Roman"/>
                      <w:bCs/>
                      <w:sz w:val="21"/>
                      <w:szCs w:val="21"/>
                      <w:lang w:val="en-US" w:eastAsia="zh-CN"/>
                    </w:rPr>
                    <w:t>15m</w:t>
                  </w:r>
                </w:p>
              </w:tc>
              <w:tc>
                <w:tcPr>
                  <w:tcW w:w="645" w:type="pct"/>
                  <w:noWrap w:val="0"/>
                  <w:vAlign w:val="center"/>
                </w:tcPr>
                <w:p w14:paraId="561A6C26">
                  <w:pPr>
                    <w:adjustRightInd w:val="0"/>
                    <w:snapToGrid w:val="0"/>
                    <w:spacing w:line="240" w:lineRule="auto"/>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3.5</w:t>
                  </w:r>
                </w:p>
              </w:tc>
              <w:tc>
                <w:tcPr>
                  <w:tcW w:w="1139" w:type="pct"/>
                  <w:noWrap w:val="0"/>
                  <w:vAlign w:val="center"/>
                </w:tcPr>
                <w:p w14:paraId="03E0C77B">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周界外浓度最高点</w:t>
                  </w:r>
                </w:p>
              </w:tc>
              <w:tc>
                <w:tcPr>
                  <w:tcW w:w="727" w:type="pct"/>
                  <w:noWrap w:val="0"/>
                  <w:vAlign w:val="center"/>
                </w:tcPr>
                <w:p w14:paraId="392552B6">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w:t>
                  </w:r>
                </w:p>
              </w:tc>
            </w:tr>
            <w:tr w14:paraId="0F8E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00" w:type="pct"/>
                  <w:gridSpan w:val="6"/>
                  <w:noWrap w:val="0"/>
                  <w:vAlign w:val="center"/>
                </w:tcPr>
                <w:p w14:paraId="2277D06B">
                  <w:pPr>
                    <w:adjustRightInd w:val="0"/>
                    <w:snapToGrid w:val="0"/>
                    <w:spacing w:line="240" w:lineRule="auto"/>
                    <w:ind w:firstLine="420" w:firstLineChars="200"/>
                    <w:jc w:val="both"/>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注：通过内插法核算最高允许排放速率。</w:t>
                  </w:r>
                </w:p>
              </w:tc>
            </w:tr>
          </w:tbl>
          <w:p w14:paraId="74D987A8">
            <w:pPr>
              <w:numPr>
                <w:ilvl w:val="0"/>
                <w:numId w:val="2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废水</w:t>
            </w:r>
          </w:p>
          <w:p w14:paraId="736DD193">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项目运营期废水</w:t>
            </w:r>
            <w:r>
              <w:rPr>
                <w:rFonts w:hint="eastAsia" w:cs="Times New Roman"/>
                <w:sz w:val="24"/>
                <w:szCs w:val="24"/>
                <w:lang w:val="en-US" w:eastAsia="zh-CN"/>
              </w:rPr>
              <w:t>排放</w:t>
            </w:r>
            <w:r>
              <w:rPr>
                <w:rFonts w:hint="default" w:ascii="Times New Roman" w:hAnsi="Times New Roman" w:eastAsia="宋体" w:cs="Times New Roman"/>
                <w:sz w:val="24"/>
                <w:szCs w:val="24"/>
                <w:lang w:val="en-US" w:eastAsia="zh-CN"/>
              </w:rPr>
              <w:t>执行《污水综合排放标准》（GB8978-1996）中的三级排放标准，其中氨氮、总磷参考（GB/T31962-2015）《污水排入城市下水道水质标准》中B级标准间接排放标准</w:t>
            </w:r>
            <w:r>
              <w:rPr>
                <w:rFonts w:hint="eastAsia" w:cs="Times New Roman"/>
                <w:sz w:val="24"/>
                <w:szCs w:val="24"/>
                <w:lang w:val="en-US" w:eastAsia="zh-CN"/>
              </w:rPr>
              <w:t>，</w:t>
            </w:r>
            <w:r>
              <w:rPr>
                <w:rFonts w:hint="eastAsia" w:ascii="Times New Roman" w:hAnsi="Times New Roman" w:eastAsia="宋体" w:cs="Times New Roman"/>
                <w:color w:val="auto"/>
                <w:sz w:val="24"/>
                <w:szCs w:val="24"/>
                <w:lang w:val="en-US" w:eastAsia="zh-CN"/>
              </w:rPr>
              <w:t>见表3-</w:t>
            </w:r>
            <w:r>
              <w:rPr>
                <w:rFonts w:hint="eastAsia" w:cs="Times New Roman"/>
                <w:color w:val="auto"/>
                <w:sz w:val="24"/>
                <w:szCs w:val="24"/>
                <w:lang w:val="en-US" w:eastAsia="zh-CN"/>
              </w:rPr>
              <w:t>9。</w:t>
            </w:r>
          </w:p>
          <w:p w14:paraId="186B3AF3">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 xml:space="preserve">9 </w:t>
            </w:r>
            <w:r>
              <w:rPr>
                <w:rFonts w:hint="default" w:ascii="Times New Roman" w:hAnsi="Times New Roman" w:eastAsia="宋体" w:cs="Times New Roman"/>
                <w:b/>
                <w:bCs/>
                <w:color w:val="auto"/>
                <w:sz w:val="21"/>
                <w:szCs w:val="21"/>
                <w:lang w:val="en-US" w:eastAsia="zh-CN"/>
              </w:rPr>
              <w:t>污水排放标准   单位：mg/L，pH无量纲</w:t>
            </w:r>
          </w:p>
          <w:tbl>
            <w:tblPr>
              <w:tblStyle w:val="29"/>
              <w:tblW w:w="832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684"/>
              <w:gridCol w:w="795"/>
              <w:gridCol w:w="795"/>
              <w:gridCol w:w="795"/>
              <w:gridCol w:w="795"/>
              <w:gridCol w:w="795"/>
              <w:gridCol w:w="795"/>
              <w:gridCol w:w="869"/>
            </w:tblGrid>
            <w:tr w14:paraId="11021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4" w:type="dxa"/>
                  <w:tcBorders>
                    <w:tl2br w:val="nil"/>
                    <w:tr2bl w:val="nil"/>
                  </w:tcBorders>
                  <w:noWrap w:val="0"/>
                  <w:tcMar>
                    <w:left w:w="28" w:type="dxa"/>
                    <w:right w:w="28" w:type="dxa"/>
                  </w:tcMar>
                  <w:vAlign w:val="center"/>
                </w:tcPr>
                <w:p w14:paraId="17A6BBC5">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795" w:type="dxa"/>
                  <w:tcBorders>
                    <w:tl2br w:val="nil"/>
                    <w:tr2bl w:val="nil"/>
                  </w:tcBorders>
                  <w:noWrap w:val="0"/>
                  <w:tcMar>
                    <w:left w:w="28" w:type="dxa"/>
                    <w:right w:w="28" w:type="dxa"/>
                  </w:tcMar>
                  <w:vAlign w:val="center"/>
                </w:tcPr>
                <w:p w14:paraId="414FF467">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795" w:type="dxa"/>
                  <w:tcBorders>
                    <w:tl2br w:val="nil"/>
                    <w:tr2bl w:val="nil"/>
                  </w:tcBorders>
                  <w:noWrap w:val="0"/>
                  <w:tcMar>
                    <w:left w:w="28" w:type="dxa"/>
                    <w:right w:w="28" w:type="dxa"/>
                  </w:tcMar>
                  <w:vAlign w:val="center"/>
                </w:tcPr>
                <w:p w14:paraId="7786D58C">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p>
              </w:tc>
              <w:tc>
                <w:tcPr>
                  <w:tcW w:w="795" w:type="dxa"/>
                  <w:tcBorders>
                    <w:tl2br w:val="nil"/>
                    <w:tr2bl w:val="nil"/>
                  </w:tcBorders>
                  <w:noWrap w:val="0"/>
                  <w:tcMar>
                    <w:left w:w="28" w:type="dxa"/>
                    <w:right w:w="28" w:type="dxa"/>
                  </w:tcMar>
                  <w:vAlign w:val="center"/>
                </w:tcPr>
                <w:p w14:paraId="4A82659E">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c>
                <w:tcPr>
                  <w:tcW w:w="795" w:type="dxa"/>
                  <w:tcBorders>
                    <w:tl2br w:val="nil"/>
                    <w:tr2bl w:val="nil"/>
                  </w:tcBorders>
                  <w:noWrap w:val="0"/>
                  <w:tcMar>
                    <w:left w:w="28" w:type="dxa"/>
                    <w:right w:w="28" w:type="dxa"/>
                  </w:tcMar>
                  <w:vAlign w:val="center"/>
                </w:tcPr>
                <w:p w14:paraId="16EC7047">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c>
                <w:tcPr>
                  <w:tcW w:w="795" w:type="dxa"/>
                  <w:tcBorders>
                    <w:tl2br w:val="nil"/>
                    <w:tr2bl w:val="nil"/>
                  </w:tcBorders>
                  <w:noWrap w:val="0"/>
                  <w:tcMar>
                    <w:left w:w="28" w:type="dxa"/>
                    <w:right w:w="28" w:type="dxa"/>
                  </w:tcMar>
                  <w:vAlign w:val="center"/>
                </w:tcPr>
                <w:p w14:paraId="2C95F08E">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SS</w:t>
                  </w:r>
                </w:p>
              </w:tc>
              <w:tc>
                <w:tcPr>
                  <w:tcW w:w="795" w:type="dxa"/>
                  <w:tcBorders>
                    <w:tl2br w:val="nil"/>
                    <w:tr2bl w:val="nil"/>
                  </w:tcBorders>
                  <w:noWrap w:val="0"/>
                  <w:tcMar>
                    <w:left w:w="28" w:type="dxa"/>
                    <w:right w:w="28" w:type="dxa"/>
                  </w:tcMar>
                  <w:vAlign w:val="center"/>
                </w:tcPr>
                <w:p w14:paraId="2BD42F74">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石油类</w:t>
                  </w:r>
                </w:p>
              </w:tc>
              <w:tc>
                <w:tcPr>
                  <w:tcW w:w="869" w:type="dxa"/>
                  <w:tcBorders>
                    <w:tl2br w:val="nil"/>
                    <w:tr2bl w:val="nil"/>
                  </w:tcBorders>
                  <w:shd w:val="clear" w:color="auto" w:fill="auto"/>
                  <w:noWrap w:val="0"/>
                  <w:tcMar>
                    <w:left w:w="28" w:type="dxa"/>
                    <w:right w:w="28" w:type="dxa"/>
                  </w:tcMar>
                  <w:vAlign w:val="center"/>
                </w:tcPr>
                <w:p w14:paraId="714CB12E">
                  <w:pPr>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TP</w:t>
                  </w:r>
                </w:p>
              </w:tc>
            </w:tr>
            <w:tr w14:paraId="73168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4" w:type="dxa"/>
                  <w:tcBorders>
                    <w:tl2br w:val="nil"/>
                    <w:tr2bl w:val="nil"/>
                  </w:tcBorders>
                  <w:noWrap w:val="0"/>
                  <w:tcMar>
                    <w:left w:w="28" w:type="dxa"/>
                    <w:right w:w="28" w:type="dxa"/>
                  </w:tcMar>
                  <w:vAlign w:val="center"/>
                </w:tcPr>
                <w:p w14:paraId="7AC47223">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GB8978</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1996三级标准</w:t>
                  </w:r>
                </w:p>
              </w:tc>
              <w:tc>
                <w:tcPr>
                  <w:tcW w:w="795" w:type="dxa"/>
                  <w:tcBorders>
                    <w:tl2br w:val="nil"/>
                    <w:tr2bl w:val="nil"/>
                  </w:tcBorders>
                  <w:noWrap w:val="0"/>
                  <w:tcMar>
                    <w:left w:w="28" w:type="dxa"/>
                    <w:right w:w="28" w:type="dxa"/>
                  </w:tcMar>
                  <w:vAlign w:val="center"/>
                </w:tcPr>
                <w:p w14:paraId="49602A2E">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6~9</w:t>
                  </w:r>
                </w:p>
              </w:tc>
              <w:tc>
                <w:tcPr>
                  <w:tcW w:w="795" w:type="dxa"/>
                  <w:tcBorders>
                    <w:tl2br w:val="nil"/>
                    <w:tr2bl w:val="nil"/>
                  </w:tcBorders>
                  <w:noWrap w:val="0"/>
                  <w:tcMar>
                    <w:left w:w="28" w:type="dxa"/>
                    <w:right w:w="28" w:type="dxa"/>
                  </w:tcMar>
                  <w:vAlign w:val="center"/>
                </w:tcPr>
                <w:p w14:paraId="6B88546F">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500</w:t>
                  </w:r>
                </w:p>
              </w:tc>
              <w:tc>
                <w:tcPr>
                  <w:tcW w:w="795" w:type="dxa"/>
                  <w:tcBorders>
                    <w:tl2br w:val="nil"/>
                    <w:tr2bl w:val="nil"/>
                  </w:tcBorders>
                  <w:noWrap w:val="0"/>
                  <w:tcMar>
                    <w:left w:w="28" w:type="dxa"/>
                    <w:right w:w="28" w:type="dxa"/>
                  </w:tcMar>
                  <w:vAlign w:val="center"/>
                </w:tcPr>
                <w:p w14:paraId="0471B246">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300</w:t>
                  </w:r>
                </w:p>
              </w:tc>
              <w:tc>
                <w:tcPr>
                  <w:tcW w:w="795" w:type="dxa"/>
                  <w:tcBorders>
                    <w:tl2br w:val="nil"/>
                    <w:tr2bl w:val="nil"/>
                  </w:tcBorders>
                  <w:noWrap w:val="0"/>
                  <w:tcMar>
                    <w:left w:w="28" w:type="dxa"/>
                    <w:right w:w="28" w:type="dxa"/>
                  </w:tcMar>
                  <w:vAlign w:val="center"/>
                </w:tcPr>
                <w:p w14:paraId="3FC626FF">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795" w:type="dxa"/>
                  <w:tcBorders>
                    <w:tl2br w:val="nil"/>
                    <w:tr2bl w:val="nil"/>
                  </w:tcBorders>
                  <w:noWrap w:val="0"/>
                  <w:tcMar>
                    <w:left w:w="28" w:type="dxa"/>
                    <w:right w:w="28" w:type="dxa"/>
                  </w:tcMar>
                  <w:vAlign w:val="center"/>
                </w:tcPr>
                <w:p w14:paraId="6427BC12">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400</w:t>
                  </w:r>
                </w:p>
              </w:tc>
              <w:tc>
                <w:tcPr>
                  <w:tcW w:w="795" w:type="dxa"/>
                  <w:tcBorders>
                    <w:tl2br w:val="nil"/>
                    <w:tr2bl w:val="nil"/>
                  </w:tcBorders>
                  <w:noWrap w:val="0"/>
                  <w:tcMar>
                    <w:left w:w="28" w:type="dxa"/>
                    <w:right w:w="28" w:type="dxa"/>
                  </w:tcMar>
                  <w:vAlign w:val="center"/>
                </w:tcPr>
                <w:p w14:paraId="3F0C96B2">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w:t>
                  </w:r>
                </w:p>
              </w:tc>
              <w:tc>
                <w:tcPr>
                  <w:tcW w:w="869" w:type="dxa"/>
                  <w:tcBorders>
                    <w:tl2br w:val="nil"/>
                    <w:tr2bl w:val="nil"/>
                  </w:tcBorders>
                  <w:noWrap w:val="0"/>
                  <w:tcMar>
                    <w:left w:w="28" w:type="dxa"/>
                    <w:right w:w="28" w:type="dxa"/>
                  </w:tcMar>
                  <w:vAlign w:val="center"/>
                </w:tcPr>
                <w:p w14:paraId="4B60BF93">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r w14:paraId="22DE3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4" w:type="dxa"/>
                  <w:tcBorders>
                    <w:tl2br w:val="nil"/>
                    <w:tr2bl w:val="nil"/>
                  </w:tcBorders>
                  <w:noWrap w:val="0"/>
                  <w:tcMar>
                    <w:left w:w="28" w:type="dxa"/>
                    <w:right w:w="28" w:type="dxa"/>
                  </w:tcMar>
                  <w:vAlign w:val="center"/>
                </w:tcPr>
                <w:p w14:paraId="79E36FA8">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GB/T31962-2015 B级标准</w:t>
                  </w:r>
                </w:p>
              </w:tc>
              <w:tc>
                <w:tcPr>
                  <w:tcW w:w="795" w:type="dxa"/>
                  <w:tcBorders>
                    <w:tl2br w:val="nil"/>
                    <w:tr2bl w:val="nil"/>
                  </w:tcBorders>
                  <w:noWrap w:val="0"/>
                  <w:tcMar>
                    <w:left w:w="28" w:type="dxa"/>
                    <w:right w:w="28" w:type="dxa"/>
                  </w:tcMar>
                  <w:vAlign w:val="center"/>
                </w:tcPr>
                <w:p w14:paraId="23D90469">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795" w:type="dxa"/>
                  <w:tcBorders>
                    <w:tl2br w:val="nil"/>
                    <w:tr2bl w:val="nil"/>
                  </w:tcBorders>
                  <w:noWrap w:val="0"/>
                  <w:tcMar>
                    <w:left w:w="28" w:type="dxa"/>
                    <w:right w:w="28" w:type="dxa"/>
                  </w:tcMar>
                  <w:vAlign w:val="center"/>
                </w:tcPr>
                <w:p w14:paraId="0663E610">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795" w:type="dxa"/>
                  <w:tcBorders>
                    <w:tl2br w:val="nil"/>
                    <w:tr2bl w:val="nil"/>
                  </w:tcBorders>
                  <w:noWrap w:val="0"/>
                  <w:tcMar>
                    <w:left w:w="28" w:type="dxa"/>
                    <w:right w:w="28" w:type="dxa"/>
                  </w:tcMar>
                  <w:vAlign w:val="center"/>
                </w:tcPr>
                <w:p w14:paraId="44FDEBEB">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795" w:type="dxa"/>
                  <w:tcBorders>
                    <w:tl2br w:val="nil"/>
                    <w:tr2bl w:val="nil"/>
                  </w:tcBorders>
                  <w:noWrap w:val="0"/>
                  <w:tcMar>
                    <w:left w:w="28" w:type="dxa"/>
                    <w:right w:w="28" w:type="dxa"/>
                  </w:tcMar>
                  <w:vAlign w:val="center"/>
                </w:tcPr>
                <w:p w14:paraId="6235C24E">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45</w:t>
                  </w:r>
                </w:p>
              </w:tc>
              <w:tc>
                <w:tcPr>
                  <w:tcW w:w="795" w:type="dxa"/>
                  <w:tcBorders>
                    <w:tl2br w:val="nil"/>
                    <w:tr2bl w:val="nil"/>
                  </w:tcBorders>
                  <w:noWrap w:val="0"/>
                  <w:tcMar>
                    <w:left w:w="28" w:type="dxa"/>
                    <w:right w:w="28" w:type="dxa"/>
                  </w:tcMar>
                  <w:vAlign w:val="center"/>
                </w:tcPr>
                <w:p w14:paraId="73BA9ADB">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795" w:type="dxa"/>
                  <w:tcBorders>
                    <w:tl2br w:val="nil"/>
                    <w:tr2bl w:val="nil"/>
                  </w:tcBorders>
                  <w:noWrap w:val="0"/>
                  <w:tcMar>
                    <w:left w:w="28" w:type="dxa"/>
                    <w:right w:w="28" w:type="dxa"/>
                  </w:tcMar>
                  <w:vAlign w:val="center"/>
                </w:tcPr>
                <w:p w14:paraId="01AAE374">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869" w:type="dxa"/>
                  <w:tcBorders>
                    <w:tl2br w:val="nil"/>
                    <w:tr2bl w:val="nil"/>
                  </w:tcBorders>
                  <w:noWrap w:val="0"/>
                  <w:tcMar>
                    <w:left w:w="28" w:type="dxa"/>
                    <w:right w:w="28" w:type="dxa"/>
                  </w:tcMar>
                  <w:vAlign w:val="center"/>
                </w:tcPr>
                <w:p w14:paraId="3D1514D3">
                  <w:pPr>
                    <w:spacing w:line="240" w:lineRule="auto"/>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8</w:t>
                  </w:r>
                </w:p>
              </w:tc>
            </w:tr>
            <w:tr w14:paraId="31DA5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4" w:type="dxa"/>
                  <w:tcBorders>
                    <w:tl2br w:val="nil"/>
                    <w:tr2bl w:val="nil"/>
                  </w:tcBorders>
                  <w:noWrap w:val="0"/>
                  <w:tcMar>
                    <w:left w:w="28" w:type="dxa"/>
                    <w:right w:w="28" w:type="dxa"/>
                  </w:tcMar>
                  <w:vAlign w:val="center"/>
                </w:tcPr>
                <w:p w14:paraId="5449786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本项目执行标准</w:t>
                  </w:r>
                </w:p>
              </w:tc>
              <w:tc>
                <w:tcPr>
                  <w:tcW w:w="795" w:type="dxa"/>
                  <w:tcBorders>
                    <w:tl2br w:val="nil"/>
                    <w:tr2bl w:val="nil"/>
                  </w:tcBorders>
                  <w:noWrap w:val="0"/>
                  <w:tcMar>
                    <w:left w:w="28" w:type="dxa"/>
                    <w:right w:w="28" w:type="dxa"/>
                  </w:tcMar>
                  <w:vAlign w:val="center"/>
                </w:tcPr>
                <w:p w14:paraId="43128670">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6~9</w:t>
                  </w:r>
                </w:p>
              </w:tc>
              <w:tc>
                <w:tcPr>
                  <w:tcW w:w="795" w:type="dxa"/>
                  <w:tcBorders>
                    <w:tl2br w:val="nil"/>
                    <w:tr2bl w:val="nil"/>
                  </w:tcBorders>
                  <w:noWrap w:val="0"/>
                  <w:tcMar>
                    <w:left w:w="28" w:type="dxa"/>
                    <w:right w:w="28" w:type="dxa"/>
                  </w:tcMar>
                  <w:vAlign w:val="center"/>
                </w:tcPr>
                <w:p w14:paraId="5B320985">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500</w:t>
                  </w:r>
                </w:p>
              </w:tc>
              <w:tc>
                <w:tcPr>
                  <w:tcW w:w="795" w:type="dxa"/>
                  <w:tcBorders>
                    <w:tl2br w:val="nil"/>
                    <w:tr2bl w:val="nil"/>
                  </w:tcBorders>
                  <w:noWrap w:val="0"/>
                  <w:tcMar>
                    <w:left w:w="28" w:type="dxa"/>
                    <w:right w:w="28" w:type="dxa"/>
                  </w:tcMar>
                  <w:vAlign w:val="center"/>
                </w:tcPr>
                <w:p w14:paraId="009439BB">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300</w:t>
                  </w:r>
                </w:p>
              </w:tc>
              <w:tc>
                <w:tcPr>
                  <w:tcW w:w="795" w:type="dxa"/>
                  <w:tcBorders>
                    <w:tl2br w:val="nil"/>
                    <w:tr2bl w:val="nil"/>
                  </w:tcBorders>
                  <w:noWrap w:val="0"/>
                  <w:tcMar>
                    <w:left w:w="28" w:type="dxa"/>
                    <w:right w:w="28" w:type="dxa"/>
                  </w:tcMar>
                  <w:vAlign w:val="center"/>
                </w:tcPr>
                <w:p w14:paraId="5CB9C6D3">
                  <w:pPr>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45</w:t>
                  </w:r>
                </w:p>
              </w:tc>
              <w:tc>
                <w:tcPr>
                  <w:tcW w:w="795" w:type="dxa"/>
                  <w:tcBorders>
                    <w:tl2br w:val="nil"/>
                    <w:tr2bl w:val="nil"/>
                  </w:tcBorders>
                  <w:noWrap w:val="0"/>
                  <w:tcMar>
                    <w:left w:w="28" w:type="dxa"/>
                    <w:right w:w="28" w:type="dxa"/>
                  </w:tcMar>
                  <w:vAlign w:val="center"/>
                </w:tcPr>
                <w:p w14:paraId="656801E3">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400</w:t>
                  </w:r>
                </w:p>
              </w:tc>
              <w:tc>
                <w:tcPr>
                  <w:tcW w:w="795" w:type="dxa"/>
                  <w:tcBorders>
                    <w:tl2br w:val="nil"/>
                    <w:tr2bl w:val="nil"/>
                  </w:tcBorders>
                  <w:noWrap w:val="0"/>
                  <w:tcMar>
                    <w:left w:w="28" w:type="dxa"/>
                    <w:right w:w="28" w:type="dxa"/>
                  </w:tcMar>
                  <w:vAlign w:val="center"/>
                </w:tcPr>
                <w:p w14:paraId="551E360E">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w:t>
                  </w:r>
                </w:p>
              </w:tc>
              <w:tc>
                <w:tcPr>
                  <w:tcW w:w="869" w:type="dxa"/>
                  <w:tcBorders>
                    <w:tl2br w:val="nil"/>
                    <w:tr2bl w:val="nil"/>
                  </w:tcBorders>
                  <w:noWrap w:val="0"/>
                  <w:tcMar>
                    <w:left w:w="28" w:type="dxa"/>
                    <w:right w:w="28" w:type="dxa"/>
                  </w:tcMar>
                  <w:vAlign w:val="center"/>
                </w:tcPr>
                <w:p w14:paraId="5ED1B22B">
                  <w:pPr>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8</w:t>
                  </w:r>
                </w:p>
              </w:tc>
            </w:tr>
          </w:tbl>
          <w:p w14:paraId="0DA5548E">
            <w:pPr>
              <w:numPr>
                <w:ilvl w:val="0"/>
                <w:numId w:val="26"/>
              </w:numPr>
              <w:bidi w:val="0"/>
              <w:spacing w:line="360" w:lineRule="auto"/>
              <w:ind w:left="0" w:leftChars="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噪声</w:t>
            </w:r>
          </w:p>
          <w:p w14:paraId="6A071418">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运营期厂界噪声执行（GB12348-2008</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《工业企</w:t>
            </w:r>
            <w:r>
              <w:rPr>
                <w:rFonts w:hint="eastAsia" w:ascii="Times New Roman" w:hAnsi="Times New Roman" w:eastAsia="宋体" w:cs="Times New Roman"/>
                <w:sz w:val="24"/>
                <w:szCs w:val="24"/>
                <w:lang w:val="en-US" w:eastAsia="zh-CN"/>
              </w:rPr>
              <w:t>业厂界环境噪声排放标准》</w:t>
            </w:r>
            <w:r>
              <w:rPr>
                <w:rFonts w:hint="eastAsia" w:cs="Times New Roman"/>
                <w:sz w:val="24"/>
                <w:szCs w:val="24"/>
                <w:lang w:val="en-US" w:eastAsia="zh-CN"/>
              </w:rPr>
              <w:t>中3类</w:t>
            </w:r>
            <w:r>
              <w:rPr>
                <w:rFonts w:hint="eastAsia" w:ascii="Times New Roman" w:hAnsi="Times New Roman" w:eastAsia="宋体" w:cs="Times New Roman"/>
                <w:sz w:val="24"/>
                <w:szCs w:val="24"/>
                <w:lang w:val="en-US" w:eastAsia="zh-CN"/>
              </w:rPr>
              <w:t>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具体标准值见表3-</w:t>
            </w:r>
            <w:r>
              <w:rPr>
                <w:rFonts w:hint="eastAsia" w:cs="Times New Roman"/>
                <w:sz w:val="24"/>
                <w:szCs w:val="24"/>
                <w:lang w:val="en-US" w:eastAsia="zh-CN"/>
              </w:rPr>
              <w:t>10。</w:t>
            </w:r>
          </w:p>
          <w:p w14:paraId="5B495225">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3-</w:t>
            </w:r>
            <w:r>
              <w:rPr>
                <w:rFonts w:hint="eastAsia" w:cs="Times New Roman"/>
                <w:b/>
                <w:bCs/>
                <w:sz w:val="21"/>
                <w:szCs w:val="21"/>
                <w:lang w:val="en-US" w:eastAsia="zh-CN"/>
              </w:rPr>
              <w:t>10</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工业企业厂界环境噪声排放标准值</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30"/>
              <w:tblW w:w="83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654"/>
              <w:gridCol w:w="718"/>
              <w:gridCol w:w="6053"/>
            </w:tblGrid>
            <w:tr w14:paraId="3344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noWrap w:val="0"/>
                  <w:vAlign w:val="center"/>
                </w:tcPr>
                <w:p w14:paraId="6ED66ADC">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654" w:type="dxa"/>
                  <w:noWrap w:val="0"/>
                  <w:vAlign w:val="center"/>
                </w:tcPr>
                <w:p w14:paraId="73C49405">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昼间</w:t>
                  </w:r>
                </w:p>
              </w:tc>
              <w:tc>
                <w:tcPr>
                  <w:tcW w:w="718" w:type="dxa"/>
                  <w:noWrap w:val="0"/>
                  <w:vAlign w:val="center"/>
                </w:tcPr>
                <w:p w14:paraId="1F0E7F28">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夜间</w:t>
                  </w:r>
                </w:p>
              </w:tc>
              <w:tc>
                <w:tcPr>
                  <w:tcW w:w="6053" w:type="dxa"/>
                  <w:noWrap w:val="0"/>
                  <w:vAlign w:val="center"/>
                </w:tcPr>
                <w:p w14:paraId="1E8CEA14">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标准来源</w:t>
                  </w:r>
                </w:p>
              </w:tc>
            </w:tr>
            <w:tr w14:paraId="5806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noWrap w:val="0"/>
                  <w:vAlign w:val="center"/>
                </w:tcPr>
                <w:p w14:paraId="56F5F765">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运营期</w:t>
                  </w:r>
                </w:p>
              </w:tc>
              <w:tc>
                <w:tcPr>
                  <w:tcW w:w="654" w:type="dxa"/>
                  <w:noWrap w:val="0"/>
                  <w:vAlign w:val="center"/>
                </w:tcPr>
                <w:p w14:paraId="2C81F547">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65</w:t>
                  </w:r>
                </w:p>
              </w:tc>
              <w:tc>
                <w:tcPr>
                  <w:tcW w:w="718" w:type="dxa"/>
                  <w:noWrap w:val="0"/>
                  <w:vAlign w:val="center"/>
                </w:tcPr>
                <w:p w14:paraId="103B1411">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55</w:t>
                  </w:r>
                </w:p>
              </w:tc>
              <w:tc>
                <w:tcPr>
                  <w:tcW w:w="6053" w:type="dxa"/>
                  <w:noWrap w:val="0"/>
                  <w:vAlign w:val="center"/>
                </w:tcPr>
                <w:p w14:paraId="3D8A58AD">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《工业企业厂界环境噪声排放标准》（GB12348-2008</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中</w:t>
                  </w:r>
                  <w:r>
                    <w:rPr>
                      <w:rFonts w:hint="eastAsia" w:cs="Times New Roman"/>
                      <w:sz w:val="21"/>
                      <w:szCs w:val="21"/>
                      <w:lang w:val="en-US" w:eastAsia="zh-CN"/>
                    </w:rPr>
                    <w:t>3类</w:t>
                  </w:r>
                </w:p>
              </w:tc>
            </w:tr>
          </w:tbl>
          <w:p w14:paraId="4199986A">
            <w:pPr>
              <w:numPr>
                <w:ilvl w:val="0"/>
                <w:numId w:val="2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固体废弃物</w:t>
            </w:r>
          </w:p>
          <w:p w14:paraId="57429E62">
            <w:pPr>
              <w:numPr>
                <w:ilvl w:val="0"/>
                <w:numId w:val="0"/>
              </w:numPr>
              <w:bidi w:val="0"/>
              <w:spacing w:line="360" w:lineRule="auto"/>
              <w:ind w:firstLine="480" w:firstLineChars="200"/>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按照《中华人民共和国固体废物污染环境防治法》的要求，妥善处理，不得形成二次污染：生活垃圾按《四川省生活垃圾分类和处置工作方案》相关要求执行；一般固体废物存储采取四防“防风、防雨、防晒、防渗漏”措施；危险废物执行《危险废物收集贮存运输技术规范》（HJ2025-2012）、《危险废物贮存污染控制标准》（GB18597-2023）等相关标准</w:t>
            </w:r>
            <w:r>
              <w:rPr>
                <w:rFonts w:hint="eastAsia" w:cs="Times New Roman"/>
                <w:sz w:val="24"/>
                <w:szCs w:val="24"/>
                <w:lang w:val="en-US" w:eastAsia="zh-CN"/>
              </w:rPr>
              <w:t>。</w:t>
            </w:r>
          </w:p>
          <w:p w14:paraId="091B1125">
            <w:pPr>
              <w:numPr>
                <w:ilvl w:val="0"/>
                <w:numId w:val="0"/>
              </w:numPr>
              <w:bidi w:val="0"/>
              <w:spacing w:line="360" w:lineRule="auto"/>
              <w:ind w:firstLine="480" w:firstLineChars="200"/>
              <w:rPr>
                <w:rFonts w:hint="eastAsia" w:cs="Times New Roman"/>
                <w:sz w:val="24"/>
                <w:szCs w:val="24"/>
                <w:lang w:val="en-US" w:eastAsia="zh-CN"/>
              </w:rPr>
            </w:pPr>
          </w:p>
          <w:p w14:paraId="05789EF2">
            <w:pPr>
              <w:numPr>
                <w:ilvl w:val="0"/>
                <w:numId w:val="0"/>
              </w:numPr>
              <w:bidi w:val="0"/>
              <w:spacing w:line="360" w:lineRule="auto"/>
              <w:rPr>
                <w:rFonts w:hint="default" w:ascii="Times New Roman" w:hAnsi="Times New Roman" w:eastAsia="宋体" w:cs="Times New Roman"/>
                <w:color w:val="auto"/>
                <w:sz w:val="24"/>
                <w:szCs w:val="24"/>
                <w:lang w:val="en-US" w:eastAsia="zh-CN"/>
              </w:rPr>
            </w:pPr>
          </w:p>
        </w:tc>
      </w:tr>
      <w:tr w14:paraId="0502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32" w:type="pct"/>
            <w:noWrap w:val="0"/>
            <w:vAlign w:val="center"/>
          </w:tcPr>
          <w:p w14:paraId="2C2AD5C0">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总量控制指标</w:t>
            </w:r>
          </w:p>
        </w:tc>
        <w:tc>
          <w:tcPr>
            <w:tcW w:w="4467" w:type="pct"/>
            <w:noWrap w:val="0"/>
            <w:vAlign w:val="center"/>
          </w:tcPr>
          <w:p w14:paraId="369A79BA">
            <w:pPr>
              <w:numPr>
                <w:ilvl w:val="0"/>
                <w:numId w:val="27"/>
              </w:num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总量控制主要因子</w:t>
            </w:r>
          </w:p>
          <w:p w14:paraId="7F784E69">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根据四川省环境保护厅《关于转发&lt;建设项目主要污染物排放总量指标审核及管理暂行办法&gt;的通知》中的相关要求</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除火电、钢铁、水泥、造纸、印染行业外</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其他行业污染物排放总量指标依照国家或地方污染物排放标准及单位产品基准排放量</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行业最高允许排水量</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、烟气量等予以核定。</w:t>
            </w:r>
          </w:p>
          <w:p w14:paraId="1195109F">
            <w:pPr>
              <w:bidi w:val="0"/>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lang w:val="en-US" w:eastAsia="zh-CN"/>
              </w:rPr>
              <w:t>依据《排污许可证申请与核发技术规范 总则》（HJ942-2018</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及其他相关行业排污许可证申请与核发技术规范，同时根据项目特点和污染物排放情况，本次评价确定本项目涉及的污染物排放总量控制指标为</w:t>
            </w:r>
            <w:r>
              <w:rPr>
                <w:rFonts w:hint="eastAsia"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w:t>
            </w:r>
          </w:p>
          <w:p w14:paraId="17FE8583">
            <w:pPr>
              <w:numPr>
                <w:ilvl w:val="0"/>
                <w:numId w:val="27"/>
              </w:numPr>
              <w:bidi w:val="0"/>
              <w:spacing w:line="360" w:lineRule="auto"/>
              <w:ind w:left="0" w:leftChars="0" w:firstLine="0" w:firstLineChars="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污染物总量指标</w:t>
            </w:r>
          </w:p>
          <w:p w14:paraId="39406A4A">
            <w:pPr>
              <w:numPr>
                <w:ilvl w:val="0"/>
                <w:numId w:val="28"/>
              </w:numPr>
              <w:bidi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废水</w:t>
            </w:r>
          </w:p>
          <w:p w14:paraId="77D05E2A">
            <w:pPr>
              <w:numPr>
                <w:ilvl w:val="0"/>
                <w:numId w:val="0"/>
              </w:numPr>
              <w:bidi w:val="0"/>
              <w:spacing w:line="360" w:lineRule="auto"/>
              <w:ind w:firstLine="480" w:firstLineChars="200"/>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项目的排污特征</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运营期废水排入</w:t>
            </w:r>
            <w:r>
              <w:rPr>
                <w:rFonts w:hint="eastAsia" w:cs="Times New Roman"/>
                <w:color w:val="auto"/>
                <w:sz w:val="24"/>
                <w:szCs w:val="24"/>
                <w:lang w:val="en-US" w:eastAsia="zh-CN"/>
              </w:rPr>
              <w:t>安居区龙眼井污水处理厂</w:t>
            </w:r>
            <w:r>
              <w:rPr>
                <w:rFonts w:hint="default" w:ascii="Times New Roman" w:hAnsi="Times New Roman" w:eastAsia="宋体" w:cs="Times New Roman"/>
                <w:color w:val="auto"/>
                <w:sz w:val="24"/>
                <w:szCs w:val="24"/>
                <w:lang w:val="en-US" w:eastAsia="zh-CN"/>
              </w:rPr>
              <w:t>，纳入</w:t>
            </w:r>
            <w:r>
              <w:rPr>
                <w:rFonts w:hint="eastAsia" w:cs="Times New Roman"/>
                <w:color w:val="auto"/>
                <w:sz w:val="24"/>
                <w:szCs w:val="24"/>
                <w:lang w:val="en-US" w:eastAsia="zh-CN"/>
              </w:rPr>
              <w:t>安居区龙眼井污水处理厂</w:t>
            </w:r>
            <w:r>
              <w:rPr>
                <w:rFonts w:hint="default" w:ascii="Times New Roman" w:hAnsi="Times New Roman" w:eastAsia="宋体" w:cs="Times New Roman"/>
                <w:color w:val="auto"/>
                <w:sz w:val="24"/>
                <w:szCs w:val="24"/>
                <w:lang w:val="en-US" w:eastAsia="zh-CN"/>
              </w:rPr>
              <w:t>总量指标控制管理，CODcr和氨氮总量在</w:t>
            </w:r>
            <w:r>
              <w:rPr>
                <w:rFonts w:hint="eastAsia" w:cs="Times New Roman"/>
                <w:color w:val="auto"/>
                <w:sz w:val="24"/>
                <w:szCs w:val="24"/>
                <w:lang w:val="en-US" w:eastAsia="zh-CN"/>
              </w:rPr>
              <w:t>安居区龙眼井污水处理厂</w:t>
            </w:r>
            <w:r>
              <w:rPr>
                <w:rFonts w:hint="default" w:ascii="Times New Roman" w:hAnsi="Times New Roman" w:eastAsia="宋体" w:cs="Times New Roman"/>
                <w:color w:val="auto"/>
                <w:sz w:val="24"/>
                <w:szCs w:val="24"/>
                <w:lang w:val="en-US" w:eastAsia="zh-CN"/>
              </w:rPr>
              <w:t>总量中进行平衡</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不再单独申请</w:t>
            </w:r>
            <w:r>
              <w:rPr>
                <w:rFonts w:hint="eastAsia" w:cs="Times New Roman"/>
                <w:color w:val="auto"/>
                <w:sz w:val="24"/>
                <w:szCs w:val="24"/>
                <w:lang w:val="en-US" w:eastAsia="zh-CN"/>
              </w:rPr>
              <w:t>。</w:t>
            </w:r>
          </w:p>
          <w:p w14:paraId="6F790082">
            <w:pPr>
              <w:numPr>
                <w:ilvl w:val="0"/>
                <w:numId w:val="28"/>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废气</w:t>
            </w:r>
          </w:p>
          <w:p w14:paraId="6D6824D7">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color w:val="auto"/>
                <w:sz w:val="24"/>
                <w:szCs w:val="24"/>
                <w:lang w:val="en-US" w:eastAsia="zh-CN"/>
              </w:rPr>
              <w:t>根据工程分析核算</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粉尘（颗粒物）</w:t>
            </w:r>
            <w:r>
              <w:rPr>
                <w:rFonts w:hint="eastAsia" w:ascii="Times New Roman" w:hAnsi="Times New Roman" w:eastAsia="宋体" w:cs="Times New Roman"/>
                <w:color w:val="auto"/>
                <w:sz w:val="24"/>
                <w:szCs w:val="24"/>
                <w:lang w:val="en-US" w:eastAsia="zh-CN"/>
              </w:rPr>
              <w:t>排放量约为</w:t>
            </w:r>
            <w:r>
              <w:rPr>
                <w:rFonts w:hint="eastAsia" w:cs="Times New Roman"/>
                <w:color w:val="auto"/>
                <w:sz w:val="24"/>
                <w:szCs w:val="24"/>
                <w:lang w:val="en-US" w:eastAsia="zh-CN"/>
              </w:rPr>
              <w:t>0.724t/a</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含</w:t>
            </w:r>
            <w:r>
              <w:rPr>
                <w:rFonts w:hint="eastAsia" w:ascii="Times New Roman" w:hAnsi="Times New Roman" w:eastAsia="宋体" w:cs="Times New Roman"/>
                <w:color w:val="auto"/>
                <w:sz w:val="24"/>
                <w:szCs w:val="24"/>
                <w:lang w:val="en-US" w:eastAsia="zh-CN"/>
              </w:rPr>
              <w:t>有组织</w:t>
            </w:r>
            <w:r>
              <w:rPr>
                <w:rFonts w:hint="eastAsia" w:cs="Times New Roman"/>
                <w:color w:val="auto"/>
                <w:sz w:val="24"/>
                <w:szCs w:val="24"/>
                <w:lang w:val="en-US" w:eastAsia="zh-CN"/>
              </w:rPr>
              <w:t>及</w:t>
            </w:r>
            <w:r>
              <w:rPr>
                <w:rFonts w:hint="eastAsia" w:ascii="Times New Roman" w:hAnsi="Times New Roman" w:eastAsia="宋体" w:cs="Times New Roman"/>
                <w:color w:val="auto"/>
                <w:sz w:val="24"/>
                <w:szCs w:val="24"/>
                <w:lang w:val="en-US" w:eastAsia="zh-CN"/>
              </w:rPr>
              <w:t>无组织</w:t>
            </w:r>
            <w:r>
              <w:rPr>
                <w:rFonts w:hint="eastAsia" w:cs="Times New Roman"/>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则</w:t>
            </w:r>
            <w:r>
              <w:rPr>
                <w:rFonts w:hint="eastAsia"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项目总量控制指标建议量如下</w:t>
            </w:r>
            <w:r>
              <w:rPr>
                <w:rFonts w:hint="eastAsia" w:cs="Times New Roman"/>
                <w:b w:val="0"/>
                <w:bCs w:val="0"/>
                <w:color w:val="auto"/>
                <w:sz w:val="24"/>
                <w:szCs w:val="24"/>
                <w:lang w:val="en-US" w:eastAsia="zh-CN"/>
              </w:rPr>
              <w:t>：</w:t>
            </w:r>
          </w:p>
          <w:p w14:paraId="61B54AE6">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9</w:t>
            </w:r>
            <w:r>
              <w:rPr>
                <w:rFonts w:hint="eastAsia"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扩建</w:t>
            </w:r>
            <w:r>
              <w:rPr>
                <w:rFonts w:hint="eastAsia" w:ascii="Times New Roman" w:hAnsi="Times New Roman" w:eastAsia="宋体" w:cs="Times New Roman"/>
                <w:b/>
                <w:bCs/>
                <w:color w:val="auto"/>
                <w:sz w:val="21"/>
                <w:szCs w:val="21"/>
                <w:lang w:val="en-US" w:eastAsia="zh-CN"/>
              </w:rPr>
              <w:t>项目</w:t>
            </w:r>
            <w:r>
              <w:rPr>
                <w:rFonts w:hint="eastAsia" w:cs="Times New Roman"/>
                <w:b/>
                <w:bCs/>
                <w:color w:val="auto"/>
                <w:sz w:val="21"/>
                <w:szCs w:val="21"/>
                <w:lang w:val="en-US" w:eastAsia="zh-CN"/>
              </w:rPr>
              <w:t>废气污染物</w:t>
            </w:r>
            <w:r>
              <w:rPr>
                <w:rFonts w:hint="eastAsia" w:ascii="Times New Roman" w:hAnsi="Times New Roman" w:eastAsia="宋体" w:cs="Times New Roman"/>
                <w:b/>
                <w:bCs/>
                <w:color w:val="auto"/>
                <w:sz w:val="21"/>
                <w:szCs w:val="21"/>
                <w:lang w:val="en-US" w:eastAsia="zh-CN"/>
              </w:rPr>
              <w:t>总量控制指标</w:t>
            </w:r>
          </w:p>
          <w:tbl>
            <w:tblPr>
              <w:tblStyle w:val="30"/>
              <w:tblW w:w="83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2975"/>
              <w:gridCol w:w="1075"/>
              <w:gridCol w:w="2746"/>
            </w:tblGrid>
            <w:tr w14:paraId="22E6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576" w:type="dxa"/>
                  <w:noWrap w:val="0"/>
                  <w:vAlign w:val="center"/>
                </w:tcPr>
                <w:p w14:paraId="6FD1C0DF">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2975" w:type="dxa"/>
                  <w:noWrap w:val="0"/>
                  <w:vAlign w:val="center"/>
                </w:tcPr>
                <w:p w14:paraId="0AF64191">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污染物名称</w:t>
                  </w:r>
                </w:p>
              </w:tc>
              <w:tc>
                <w:tcPr>
                  <w:tcW w:w="1075" w:type="dxa"/>
                  <w:noWrap w:val="0"/>
                  <w:vAlign w:val="center"/>
                </w:tcPr>
                <w:p w14:paraId="03A13671">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单位</w:t>
                  </w:r>
                </w:p>
              </w:tc>
              <w:tc>
                <w:tcPr>
                  <w:tcW w:w="2746" w:type="dxa"/>
                  <w:noWrap w:val="0"/>
                  <w:vAlign w:val="center"/>
                </w:tcPr>
                <w:p w14:paraId="06F6C28E">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建议指标</w:t>
                  </w:r>
                </w:p>
              </w:tc>
            </w:tr>
            <w:tr w14:paraId="2659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76" w:type="dxa"/>
                  <w:noWrap w:val="0"/>
                  <w:vAlign w:val="center"/>
                </w:tcPr>
                <w:p w14:paraId="4F6CB4BF">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大气污染物</w:t>
                  </w:r>
                </w:p>
              </w:tc>
              <w:tc>
                <w:tcPr>
                  <w:tcW w:w="2975" w:type="dxa"/>
                  <w:noWrap w:val="0"/>
                  <w:vAlign w:val="center"/>
                </w:tcPr>
                <w:p w14:paraId="43BEFB7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kern w:val="28"/>
                      <w:sz w:val="21"/>
                      <w:szCs w:val="21"/>
                      <w:vertAlign w:val="baseline"/>
                      <w:lang w:val="en-US" w:eastAsia="zh-CN"/>
                    </w:rPr>
                    <w:t>颗粒物</w:t>
                  </w:r>
                </w:p>
              </w:tc>
              <w:tc>
                <w:tcPr>
                  <w:tcW w:w="1075" w:type="dxa"/>
                  <w:noWrap w:val="0"/>
                  <w:vAlign w:val="center"/>
                </w:tcPr>
                <w:p w14:paraId="386AC8B7">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t/a</w:t>
                  </w:r>
                </w:p>
              </w:tc>
              <w:tc>
                <w:tcPr>
                  <w:tcW w:w="2746" w:type="dxa"/>
                  <w:noWrap w:val="0"/>
                  <w:vAlign w:val="center"/>
                </w:tcPr>
                <w:p w14:paraId="5E995212">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0.724</w:t>
                  </w:r>
                </w:p>
              </w:tc>
            </w:tr>
          </w:tbl>
          <w:p w14:paraId="062A8220">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14:paraId="79DAEC59">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14:paraId="5431F669">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14:paraId="6037A916">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14:paraId="3210DC6F">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14:paraId="0A7E4B44">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14:paraId="68809693">
            <w:pPr>
              <w:numPr>
                <w:ilvl w:val="0"/>
                <w:numId w:val="0"/>
              </w:numPr>
              <w:bidi w:val="0"/>
              <w:spacing w:line="360" w:lineRule="auto"/>
              <w:jc w:val="center"/>
              <w:rPr>
                <w:rFonts w:hint="eastAsia" w:cs="Times New Roman"/>
                <w:b/>
                <w:bCs/>
                <w:color w:val="auto"/>
                <w:sz w:val="21"/>
                <w:szCs w:val="21"/>
                <w:lang w:val="en-US" w:eastAsia="zh-CN"/>
              </w:rPr>
            </w:pPr>
          </w:p>
          <w:p w14:paraId="59063581">
            <w:pPr>
              <w:numPr>
                <w:ilvl w:val="0"/>
                <w:numId w:val="0"/>
              </w:numPr>
              <w:bidi w:val="0"/>
              <w:spacing w:line="360" w:lineRule="auto"/>
              <w:jc w:val="center"/>
              <w:rPr>
                <w:rFonts w:hint="eastAsia" w:cs="Times New Roman"/>
                <w:b/>
                <w:bCs/>
                <w:color w:val="auto"/>
                <w:sz w:val="21"/>
                <w:szCs w:val="21"/>
                <w:lang w:val="en-US" w:eastAsia="zh-CN"/>
              </w:rPr>
            </w:pPr>
          </w:p>
          <w:p w14:paraId="15193987">
            <w:pPr>
              <w:numPr>
                <w:ilvl w:val="0"/>
                <w:numId w:val="0"/>
              </w:numPr>
              <w:bidi w:val="0"/>
              <w:spacing w:line="360" w:lineRule="auto"/>
              <w:jc w:val="both"/>
              <w:rPr>
                <w:rFonts w:hint="default" w:ascii="Times New Roman" w:hAnsi="Times New Roman" w:eastAsia="宋体" w:cs="Times New Roman"/>
                <w:b/>
                <w:bCs/>
                <w:color w:val="auto"/>
                <w:sz w:val="21"/>
                <w:szCs w:val="21"/>
                <w:lang w:val="en-US" w:eastAsia="zh-CN"/>
              </w:rPr>
            </w:pPr>
          </w:p>
          <w:p w14:paraId="4B7EEB65">
            <w:pPr>
              <w:numPr>
                <w:ilvl w:val="0"/>
                <w:numId w:val="0"/>
              </w:numPr>
              <w:bidi w:val="0"/>
              <w:spacing w:line="360" w:lineRule="auto"/>
              <w:jc w:val="both"/>
              <w:rPr>
                <w:rFonts w:hint="default" w:ascii="Times New Roman" w:hAnsi="Times New Roman" w:eastAsia="宋体" w:cs="Times New Roman"/>
                <w:color w:val="auto"/>
                <w:sz w:val="24"/>
                <w:szCs w:val="24"/>
                <w:lang w:val="en-US" w:eastAsia="zh-CN"/>
              </w:rPr>
            </w:pPr>
          </w:p>
        </w:tc>
      </w:tr>
    </w:tbl>
    <w:p w14:paraId="1AF7844C">
      <w:pPr>
        <w:spacing w:line="360" w:lineRule="auto"/>
        <w:rPr>
          <w:rFonts w:hint="default" w:ascii="Times New Roman" w:hAnsi="Times New Roman" w:eastAsia="宋体" w:cs="Times New Roman"/>
          <w:b/>
          <w:bCs/>
          <w:color w:val="auto"/>
          <w:kern w:val="28"/>
          <w:sz w:val="28"/>
          <w:szCs w:val="28"/>
        </w:rPr>
        <w:sectPr>
          <w:pgSz w:w="11906" w:h="16838"/>
          <w:pgMar w:top="1587" w:right="1247" w:bottom="1587" w:left="124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3309F919">
      <w:pPr>
        <w:spacing w:line="360" w:lineRule="auto"/>
        <w:jc w:val="center"/>
        <w:rPr>
          <w:rFonts w:hint="default" w:ascii="Times New Roman" w:hAnsi="Times New Roman" w:eastAsia="宋体" w:cs="Times New Roman"/>
          <w:b/>
          <w:bCs/>
          <w:color w:val="auto"/>
          <w:kern w:val="28"/>
          <w:sz w:val="28"/>
          <w:szCs w:val="28"/>
        </w:rPr>
      </w:pPr>
      <w:r>
        <w:rPr>
          <w:rFonts w:hint="eastAsia" w:ascii="Times New Roman" w:hAnsi="Times New Roman" w:eastAsia="宋体" w:cs="Times New Roman"/>
          <w:b/>
          <w:bCs/>
          <w:color w:val="auto"/>
          <w:kern w:val="28"/>
          <w:sz w:val="28"/>
          <w:szCs w:val="28"/>
          <w:lang w:val="en-US" w:eastAsia="zh-CN"/>
        </w:rPr>
        <w:t>四</w:t>
      </w:r>
      <w:r>
        <w:rPr>
          <w:rFonts w:hint="eastAsia" w:cs="Times New Roman"/>
          <w:b/>
          <w:bCs/>
          <w:color w:val="auto"/>
          <w:kern w:val="28"/>
          <w:sz w:val="28"/>
          <w:szCs w:val="28"/>
          <w:lang w:val="en-US" w:eastAsia="zh-CN"/>
        </w:rPr>
        <w:t>、</w:t>
      </w:r>
      <w:r>
        <w:rPr>
          <w:rFonts w:hint="eastAsia" w:ascii="Times New Roman" w:hAnsi="Times New Roman" w:eastAsia="宋体" w:cs="Times New Roman"/>
          <w:b/>
          <w:bCs/>
          <w:color w:val="auto"/>
          <w:kern w:val="28"/>
          <w:sz w:val="28"/>
          <w:szCs w:val="28"/>
          <w:lang w:val="en-US" w:eastAsia="zh-CN"/>
        </w:rPr>
        <w:t>主要环境影响和保护措施</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8539"/>
      </w:tblGrid>
      <w:tr w14:paraId="5C5A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noWrap w:val="0"/>
            <w:vAlign w:val="center"/>
          </w:tcPr>
          <w:p w14:paraId="047CC8CA">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施工期环境保护措施</w:t>
            </w:r>
          </w:p>
        </w:tc>
        <w:tc>
          <w:tcPr>
            <w:tcW w:w="8539" w:type="dxa"/>
            <w:noWrap w:val="0"/>
            <w:vAlign w:val="center"/>
          </w:tcPr>
          <w:p w14:paraId="5D871EDC">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本项目</w:t>
            </w:r>
            <w:r>
              <w:rPr>
                <w:rFonts w:hint="eastAsia" w:cs="Times New Roman"/>
                <w:b w:val="0"/>
                <w:bCs w:val="0"/>
                <w:sz w:val="24"/>
                <w:szCs w:val="24"/>
                <w:lang w:val="en-US" w:eastAsia="zh-CN"/>
              </w:rPr>
              <w:t>租赁</w:t>
            </w:r>
            <w:r>
              <w:rPr>
                <w:rFonts w:hint="eastAsia" w:ascii="Times New Roman" w:hAnsi="Times New Roman" w:eastAsia="宋体" w:cs="Times New Roman"/>
                <w:b w:val="0"/>
                <w:bCs w:val="0"/>
                <w:sz w:val="24"/>
                <w:szCs w:val="24"/>
                <w:lang w:val="en-US" w:eastAsia="zh-CN"/>
              </w:rPr>
              <w:t>已建厂房进行建设，厂房及配套设施均已建成，在已建厂房内进行生产车间的内部调整分区及购置安装生产设备，无其它土建及房建工程，不存在</w:t>
            </w:r>
            <w:r>
              <w:rPr>
                <w:rFonts w:hint="eastAsia" w:cs="Times New Roman"/>
                <w:b w:val="0"/>
                <w:bCs w:val="0"/>
                <w:sz w:val="24"/>
                <w:szCs w:val="24"/>
                <w:lang w:val="en-US" w:eastAsia="zh-CN"/>
              </w:rPr>
              <w:t>明显</w:t>
            </w:r>
            <w:r>
              <w:rPr>
                <w:rFonts w:hint="eastAsia" w:ascii="Times New Roman" w:hAnsi="Times New Roman" w:eastAsia="宋体" w:cs="Times New Roman"/>
                <w:b w:val="0"/>
                <w:bCs w:val="0"/>
                <w:sz w:val="24"/>
                <w:szCs w:val="24"/>
                <w:lang w:val="en-US" w:eastAsia="zh-CN"/>
              </w:rPr>
              <w:t>施工期环境影响，故本次评价不对施工期进行环境影响评价。</w:t>
            </w:r>
          </w:p>
        </w:tc>
      </w:tr>
      <w:tr w14:paraId="189D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noWrap w:val="0"/>
            <w:vAlign w:val="center"/>
          </w:tcPr>
          <w:p w14:paraId="1908C1EE">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运营期环境影响和保护措施</w:t>
            </w:r>
          </w:p>
        </w:tc>
        <w:tc>
          <w:tcPr>
            <w:tcW w:w="8539" w:type="dxa"/>
            <w:noWrap w:val="0"/>
            <w:vAlign w:val="center"/>
          </w:tcPr>
          <w:p w14:paraId="471CA33D">
            <w:pPr>
              <w:numPr>
                <w:ilvl w:val="0"/>
                <w:numId w:val="29"/>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营运期污染物治理及排放</w:t>
            </w:r>
          </w:p>
          <w:p w14:paraId="032AD395">
            <w:pPr>
              <w:numPr>
                <w:ilvl w:val="0"/>
                <w:numId w:val="30"/>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废水</w:t>
            </w:r>
          </w:p>
          <w:p w14:paraId="61D15E59">
            <w:pPr>
              <w:numPr>
                <w:ilvl w:val="0"/>
                <w:numId w:val="31"/>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废水类别及污染物种类</w:t>
            </w:r>
          </w:p>
          <w:p w14:paraId="188A0126">
            <w:pPr>
              <w:numPr>
                <w:ilvl w:val="0"/>
                <w:numId w:val="0"/>
              </w:numPr>
              <w:bidi w:val="0"/>
              <w:spacing w:line="360" w:lineRule="auto"/>
              <w:ind w:firstLine="480" w:firstLineChars="200"/>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根据废水处理“分类收集、分质处理”的原则；</w:t>
            </w: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w:t>
            </w:r>
            <w:r>
              <w:rPr>
                <w:rFonts w:hint="eastAsia" w:cs="Times New Roman"/>
                <w:sz w:val="24"/>
                <w:szCs w:val="24"/>
                <w:lang w:val="en-US" w:eastAsia="zh-CN"/>
              </w:rPr>
              <w:t>无</w:t>
            </w:r>
            <w:r>
              <w:rPr>
                <w:rFonts w:hint="eastAsia" w:ascii="Times New Roman" w:hAnsi="Times New Roman" w:eastAsia="宋体" w:cs="Times New Roman"/>
                <w:sz w:val="24"/>
                <w:szCs w:val="24"/>
                <w:lang w:val="en-US" w:eastAsia="zh-CN"/>
              </w:rPr>
              <w:t>生产废水</w:t>
            </w:r>
            <w:r>
              <w:rPr>
                <w:rFonts w:hint="eastAsia" w:cs="Times New Roman"/>
                <w:sz w:val="24"/>
                <w:szCs w:val="24"/>
                <w:lang w:val="en-US" w:eastAsia="zh-CN"/>
              </w:rPr>
              <w:t>外排，运营期废水主要为生活废水，产生量为153.0t/a。参照《排放源统计调查产排污核算方法和系数手册》（生态环境部公告2021年第24号）其中的《生活污染源产排污系数手册》，污水水质情况见下表表4-1。</w:t>
            </w:r>
          </w:p>
          <w:p w14:paraId="6E910D7C">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表4-1 项目污水水质一览表</w:t>
            </w:r>
          </w:p>
          <w:tbl>
            <w:tblPr>
              <w:tblStyle w:val="30"/>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941"/>
              <w:gridCol w:w="944"/>
              <w:gridCol w:w="944"/>
              <w:gridCol w:w="944"/>
              <w:gridCol w:w="944"/>
              <w:gridCol w:w="944"/>
              <w:gridCol w:w="948"/>
            </w:tblGrid>
            <w:tr w14:paraId="195D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14:paraId="70B6E5D3">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产排污环节</w:t>
                  </w:r>
                </w:p>
              </w:tc>
              <w:tc>
                <w:tcPr>
                  <w:tcW w:w="5668" w:type="dxa"/>
                  <w:gridSpan w:val="6"/>
                  <w:vAlign w:val="center"/>
                </w:tcPr>
                <w:p w14:paraId="02C057C3">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b w:val="0"/>
                      <w:bCs w:val="0"/>
                    </w:rPr>
                    <w:t>员工工作</w:t>
                  </w:r>
                </w:p>
              </w:tc>
            </w:tr>
            <w:tr w14:paraId="77E0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14:paraId="5AD60B10">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类别</w:t>
                  </w:r>
                </w:p>
              </w:tc>
              <w:tc>
                <w:tcPr>
                  <w:tcW w:w="5668" w:type="dxa"/>
                  <w:gridSpan w:val="6"/>
                  <w:vAlign w:val="center"/>
                </w:tcPr>
                <w:p w14:paraId="53872E47">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生活污水</w:t>
                  </w:r>
                </w:p>
              </w:tc>
            </w:tr>
            <w:tr w14:paraId="3F58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14:paraId="74AF1760">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污染物种类</w:t>
                  </w:r>
                </w:p>
              </w:tc>
              <w:tc>
                <w:tcPr>
                  <w:tcW w:w="944" w:type="dxa"/>
                  <w:vAlign w:val="center"/>
                </w:tcPr>
                <w:p w14:paraId="0B7C1AEA">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COD</w:t>
                  </w:r>
                  <w:r>
                    <w:rPr>
                      <w:rFonts w:hint="default" w:ascii="Times New Roman" w:hAnsi="Times New Roman" w:eastAsia="宋体" w:cs="Times New Roman"/>
                      <w:sz w:val="21"/>
                      <w:szCs w:val="21"/>
                      <w:vertAlign w:val="subscript"/>
                      <w:lang w:val="en-US" w:eastAsia="zh-CN"/>
                    </w:rPr>
                    <w:t>Cr</w:t>
                  </w:r>
                </w:p>
              </w:tc>
              <w:tc>
                <w:tcPr>
                  <w:tcW w:w="944" w:type="dxa"/>
                  <w:vAlign w:val="center"/>
                </w:tcPr>
                <w:p w14:paraId="0B55CD35">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BOD</w:t>
                  </w:r>
                  <w:r>
                    <w:rPr>
                      <w:rFonts w:hint="default" w:ascii="Times New Roman" w:hAnsi="Times New Roman" w:eastAsia="宋体" w:cs="Times New Roman"/>
                      <w:sz w:val="21"/>
                      <w:szCs w:val="21"/>
                      <w:vertAlign w:val="subscript"/>
                      <w:lang w:val="en-US" w:eastAsia="zh-CN"/>
                    </w:rPr>
                    <w:t>5</w:t>
                  </w:r>
                </w:p>
              </w:tc>
              <w:tc>
                <w:tcPr>
                  <w:tcW w:w="944" w:type="dxa"/>
                  <w:vAlign w:val="center"/>
                </w:tcPr>
                <w:p w14:paraId="3B421642">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SS</w:t>
                  </w:r>
                </w:p>
              </w:tc>
              <w:tc>
                <w:tcPr>
                  <w:tcW w:w="944" w:type="dxa"/>
                  <w:vAlign w:val="center"/>
                </w:tcPr>
                <w:p w14:paraId="3B027EF0">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TN</w:t>
                  </w:r>
                </w:p>
              </w:tc>
              <w:tc>
                <w:tcPr>
                  <w:tcW w:w="944" w:type="dxa"/>
                  <w:vAlign w:val="center"/>
                </w:tcPr>
                <w:p w14:paraId="11C804DB">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TP</w:t>
                  </w:r>
                </w:p>
              </w:tc>
              <w:tc>
                <w:tcPr>
                  <w:tcW w:w="948" w:type="dxa"/>
                  <w:vAlign w:val="center"/>
                </w:tcPr>
                <w:p w14:paraId="1E1E3DA2">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vertAlign w:val="baseline"/>
                      <w:lang w:val="en-US" w:eastAsia="zh-CN"/>
                    </w:rPr>
                    <w:t>-N</w:t>
                  </w:r>
                </w:p>
              </w:tc>
            </w:tr>
            <w:tr w14:paraId="11AD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restart"/>
                  <w:vAlign w:val="center"/>
                </w:tcPr>
                <w:p w14:paraId="4C944957">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w:t>
                  </w:r>
                </w:p>
                <w:p w14:paraId="3F45D25C">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w:t>
                  </w:r>
                </w:p>
              </w:tc>
              <w:tc>
                <w:tcPr>
                  <w:tcW w:w="1941" w:type="dxa"/>
                  <w:vAlign w:val="center"/>
                </w:tcPr>
                <w:p w14:paraId="16E3E927">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废水产生量（t/a</w:t>
                  </w:r>
                  <w:r>
                    <w:rPr>
                      <w:rFonts w:hint="eastAsia" w:cs="Times New Roman"/>
                      <w:sz w:val="21"/>
                      <w:szCs w:val="21"/>
                      <w:vertAlign w:val="baseline"/>
                      <w:lang w:val="en-US" w:eastAsia="zh-CN"/>
                    </w:rPr>
                    <w:t>）</w:t>
                  </w:r>
                </w:p>
              </w:tc>
              <w:tc>
                <w:tcPr>
                  <w:tcW w:w="5668" w:type="dxa"/>
                  <w:gridSpan w:val="6"/>
                  <w:vAlign w:val="center"/>
                </w:tcPr>
                <w:p w14:paraId="77348C03">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153.0</w:t>
                  </w:r>
                </w:p>
              </w:tc>
            </w:tr>
            <w:tr w14:paraId="4DD6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14:paraId="7F7736D3">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14:paraId="431A92ED">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产生浓度（mg/L</w:t>
                  </w:r>
                  <w:r>
                    <w:rPr>
                      <w:rFonts w:hint="eastAsia" w:cs="Times New Roman"/>
                      <w:sz w:val="21"/>
                      <w:szCs w:val="21"/>
                      <w:vertAlign w:val="baseline"/>
                      <w:lang w:val="en-US" w:eastAsia="zh-CN"/>
                    </w:rPr>
                    <w:t>）</w:t>
                  </w:r>
                </w:p>
              </w:tc>
              <w:tc>
                <w:tcPr>
                  <w:tcW w:w="944" w:type="dxa"/>
                  <w:vAlign w:val="center"/>
                </w:tcPr>
                <w:p w14:paraId="43792462">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285</w:t>
                  </w:r>
                </w:p>
              </w:tc>
              <w:tc>
                <w:tcPr>
                  <w:tcW w:w="944" w:type="dxa"/>
                  <w:vAlign w:val="center"/>
                </w:tcPr>
                <w:p w14:paraId="40094CB6">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160</w:t>
                  </w:r>
                </w:p>
              </w:tc>
              <w:tc>
                <w:tcPr>
                  <w:tcW w:w="944" w:type="dxa"/>
                  <w:vAlign w:val="center"/>
                </w:tcPr>
                <w:p w14:paraId="65542705">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150</w:t>
                  </w:r>
                </w:p>
              </w:tc>
              <w:tc>
                <w:tcPr>
                  <w:tcW w:w="944" w:type="dxa"/>
                  <w:vAlign w:val="center"/>
                </w:tcPr>
                <w:p w14:paraId="1CA0825C">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w:t>
                  </w:r>
                </w:p>
              </w:tc>
              <w:tc>
                <w:tcPr>
                  <w:tcW w:w="944" w:type="dxa"/>
                  <w:vAlign w:val="center"/>
                </w:tcPr>
                <w:p w14:paraId="4DEE7925">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p>
              </w:tc>
              <w:tc>
                <w:tcPr>
                  <w:tcW w:w="948" w:type="dxa"/>
                  <w:vAlign w:val="center"/>
                </w:tcPr>
                <w:p w14:paraId="128D2226">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w:t>
                  </w:r>
                </w:p>
              </w:tc>
            </w:tr>
            <w:tr w14:paraId="5AF9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14:paraId="6B365A59">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14:paraId="67BC8AC5">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产生量（t/a</w:t>
                  </w:r>
                  <w:r>
                    <w:rPr>
                      <w:rFonts w:hint="eastAsia" w:cs="Times New Roman"/>
                      <w:sz w:val="21"/>
                      <w:szCs w:val="21"/>
                      <w:vertAlign w:val="baseline"/>
                      <w:lang w:val="en-US" w:eastAsia="zh-CN"/>
                    </w:rPr>
                    <w:t>）</w:t>
                  </w:r>
                </w:p>
              </w:tc>
              <w:tc>
                <w:tcPr>
                  <w:tcW w:w="944" w:type="dxa"/>
                  <w:vAlign w:val="center"/>
                </w:tcPr>
                <w:p w14:paraId="4CF8BFF4">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0.044</w:t>
                  </w:r>
                </w:p>
              </w:tc>
              <w:tc>
                <w:tcPr>
                  <w:tcW w:w="944" w:type="dxa"/>
                  <w:vAlign w:val="center"/>
                </w:tcPr>
                <w:p w14:paraId="1D6979C5">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944" w:type="dxa"/>
                  <w:vAlign w:val="center"/>
                </w:tcPr>
                <w:p w14:paraId="2294B8FA">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0.023</w:t>
                  </w:r>
                </w:p>
              </w:tc>
              <w:tc>
                <w:tcPr>
                  <w:tcW w:w="944" w:type="dxa"/>
                  <w:vAlign w:val="center"/>
                </w:tcPr>
                <w:p w14:paraId="05674866">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944" w:type="dxa"/>
                  <w:vAlign w:val="center"/>
                </w:tcPr>
                <w:p w14:paraId="24B9BF8C">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948" w:type="dxa"/>
                  <w:vAlign w:val="center"/>
                </w:tcPr>
                <w:p w14:paraId="7D51655E">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r>
            <w:tr w14:paraId="1BF1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restart"/>
                  <w:vAlign w:val="center"/>
                </w:tcPr>
                <w:p w14:paraId="54AF3C7A">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治理措施</w:t>
                  </w:r>
                </w:p>
              </w:tc>
              <w:tc>
                <w:tcPr>
                  <w:tcW w:w="1941" w:type="dxa"/>
                  <w:vAlign w:val="center"/>
                </w:tcPr>
                <w:p w14:paraId="6A4FB26F">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工艺</w:t>
                  </w:r>
                </w:p>
              </w:tc>
              <w:tc>
                <w:tcPr>
                  <w:tcW w:w="5668" w:type="dxa"/>
                  <w:gridSpan w:val="6"/>
                  <w:vAlign w:val="center"/>
                </w:tcPr>
                <w:p w14:paraId="32F2FC8C">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预处理池</w:t>
                  </w:r>
                </w:p>
              </w:tc>
            </w:tr>
            <w:tr w14:paraId="2E10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14:paraId="7B004D21">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14:paraId="7A40CD08">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是否为可行技术</w:t>
                  </w:r>
                </w:p>
              </w:tc>
              <w:tc>
                <w:tcPr>
                  <w:tcW w:w="5668" w:type="dxa"/>
                  <w:gridSpan w:val="6"/>
                  <w:vAlign w:val="center"/>
                </w:tcPr>
                <w:p w14:paraId="42052F29">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是</w:t>
                  </w:r>
                </w:p>
              </w:tc>
            </w:tr>
            <w:tr w14:paraId="4357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14:paraId="477D628D">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排放形式</w:t>
                  </w:r>
                </w:p>
              </w:tc>
              <w:tc>
                <w:tcPr>
                  <w:tcW w:w="5668" w:type="dxa"/>
                  <w:gridSpan w:val="6"/>
                  <w:vAlign w:val="center"/>
                </w:tcPr>
                <w:p w14:paraId="43AFBA78">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间接排放</w:t>
                  </w:r>
                </w:p>
              </w:tc>
            </w:tr>
            <w:tr w14:paraId="6747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restart"/>
                  <w:vAlign w:val="center"/>
                </w:tcPr>
                <w:p w14:paraId="0F11BA55">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w:t>
                  </w:r>
                </w:p>
                <w:p w14:paraId="35CB466A">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w:t>
                  </w:r>
                </w:p>
              </w:tc>
              <w:tc>
                <w:tcPr>
                  <w:tcW w:w="1941" w:type="dxa"/>
                  <w:vAlign w:val="center"/>
                </w:tcPr>
                <w:p w14:paraId="52874057">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废水排放量（t/a</w:t>
                  </w:r>
                  <w:r>
                    <w:rPr>
                      <w:rFonts w:hint="eastAsia" w:cs="Times New Roman"/>
                      <w:sz w:val="21"/>
                      <w:szCs w:val="21"/>
                      <w:vertAlign w:val="baseline"/>
                      <w:lang w:val="en-US" w:eastAsia="zh-CN"/>
                    </w:rPr>
                    <w:t>）</w:t>
                  </w:r>
                </w:p>
              </w:tc>
              <w:tc>
                <w:tcPr>
                  <w:tcW w:w="5668" w:type="dxa"/>
                  <w:gridSpan w:val="6"/>
                  <w:vAlign w:val="center"/>
                </w:tcPr>
                <w:p w14:paraId="43A421F1">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153.0</w:t>
                  </w:r>
                </w:p>
              </w:tc>
            </w:tr>
            <w:tr w14:paraId="3D83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14:paraId="0134C4CB">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14:paraId="2BAB297E">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排放浓度（mg/L</w:t>
                  </w:r>
                  <w:r>
                    <w:rPr>
                      <w:rFonts w:hint="eastAsia" w:cs="Times New Roman"/>
                      <w:sz w:val="21"/>
                      <w:szCs w:val="21"/>
                      <w:vertAlign w:val="baseline"/>
                      <w:lang w:val="en-US" w:eastAsia="zh-CN"/>
                    </w:rPr>
                    <w:t>）</w:t>
                  </w:r>
                </w:p>
              </w:tc>
              <w:tc>
                <w:tcPr>
                  <w:tcW w:w="944" w:type="dxa"/>
                  <w:vAlign w:val="center"/>
                </w:tcPr>
                <w:p w14:paraId="6F7502ED">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185</w:t>
                  </w:r>
                </w:p>
              </w:tc>
              <w:tc>
                <w:tcPr>
                  <w:tcW w:w="944" w:type="dxa"/>
                  <w:vAlign w:val="center"/>
                </w:tcPr>
                <w:p w14:paraId="525A868B">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125</w:t>
                  </w:r>
                </w:p>
              </w:tc>
              <w:tc>
                <w:tcPr>
                  <w:tcW w:w="944" w:type="dxa"/>
                  <w:vAlign w:val="center"/>
                </w:tcPr>
                <w:p w14:paraId="058FB200">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65</w:t>
                  </w:r>
                </w:p>
              </w:tc>
              <w:tc>
                <w:tcPr>
                  <w:tcW w:w="944" w:type="dxa"/>
                  <w:vAlign w:val="center"/>
                </w:tcPr>
                <w:p w14:paraId="3A0B8686">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944" w:type="dxa"/>
                  <w:vAlign w:val="center"/>
                </w:tcPr>
                <w:p w14:paraId="3F38D0EE">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948" w:type="dxa"/>
                  <w:vAlign w:val="center"/>
                </w:tcPr>
                <w:p w14:paraId="7000557D">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w:t>
                  </w:r>
                </w:p>
              </w:tc>
            </w:tr>
            <w:tr w14:paraId="5260B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14:paraId="12E728F5">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14:paraId="1D94046D">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排放量（t/a</w:t>
                  </w:r>
                  <w:r>
                    <w:rPr>
                      <w:rFonts w:hint="eastAsia" w:cs="Times New Roman"/>
                      <w:sz w:val="21"/>
                      <w:szCs w:val="21"/>
                      <w:vertAlign w:val="baseline"/>
                      <w:lang w:val="en-US" w:eastAsia="zh-CN"/>
                    </w:rPr>
                    <w:t>）</w:t>
                  </w:r>
                </w:p>
              </w:tc>
              <w:tc>
                <w:tcPr>
                  <w:tcW w:w="944" w:type="dxa"/>
                  <w:vAlign w:val="center"/>
                </w:tcPr>
                <w:p w14:paraId="71DE2A42">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944" w:type="dxa"/>
                  <w:vAlign w:val="center"/>
                </w:tcPr>
                <w:p w14:paraId="3853C79A">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0.019</w:t>
                  </w:r>
                </w:p>
              </w:tc>
              <w:tc>
                <w:tcPr>
                  <w:tcW w:w="944" w:type="dxa"/>
                  <w:vAlign w:val="center"/>
                </w:tcPr>
                <w:p w14:paraId="32A5F604">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944" w:type="dxa"/>
                  <w:vAlign w:val="center"/>
                </w:tcPr>
                <w:p w14:paraId="2FE12928">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944" w:type="dxa"/>
                  <w:vAlign w:val="center"/>
                </w:tcPr>
                <w:p w14:paraId="6AA15279">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1</w:t>
                  </w:r>
                </w:p>
              </w:tc>
              <w:tc>
                <w:tcPr>
                  <w:tcW w:w="948" w:type="dxa"/>
                  <w:vAlign w:val="center"/>
                </w:tcPr>
                <w:p w14:paraId="5473EF0B">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bl>
          <w:p w14:paraId="166DF8FA">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本项目生活污水经厂区预处理池处理后，经市政污水管网进入安居区龙眼井污水处理厂处理达《城镇污水处理厂污染物排放标准》一级A标后排入琼江。</w:t>
            </w:r>
          </w:p>
          <w:p w14:paraId="1CB41D57">
            <w:pPr>
              <w:numPr>
                <w:ilvl w:val="0"/>
                <w:numId w:val="31"/>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排放口情况</w:t>
            </w:r>
          </w:p>
          <w:p w14:paraId="3B1825DA">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本项目主要外排废水为员工生活污水，属于间接排放，间接排放口基本情况如下表所示。</w:t>
            </w:r>
          </w:p>
          <w:p w14:paraId="3E350286">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表4-2 废水间接排放口基本情况表</w:t>
            </w:r>
          </w:p>
          <w:tbl>
            <w:tblPr>
              <w:tblStyle w:val="30"/>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2002"/>
              <w:gridCol w:w="870"/>
              <w:gridCol w:w="840"/>
              <w:gridCol w:w="840"/>
              <w:gridCol w:w="840"/>
              <w:gridCol w:w="998"/>
              <w:gridCol w:w="868"/>
            </w:tblGrid>
            <w:tr w14:paraId="4BD2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67" w:type="dxa"/>
                  <w:gridSpan w:val="2"/>
                  <w:vAlign w:val="center"/>
                </w:tcPr>
                <w:p w14:paraId="6CA215BE">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序号</w:t>
                  </w:r>
                </w:p>
              </w:tc>
              <w:tc>
                <w:tcPr>
                  <w:tcW w:w="5256" w:type="dxa"/>
                  <w:gridSpan w:val="6"/>
                  <w:vAlign w:val="center"/>
                </w:tcPr>
                <w:p w14:paraId="146EDF2B">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w:t>
                  </w:r>
                </w:p>
              </w:tc>
            </w:tr>
            <w:tr w14:paraId="029F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gridSpan w:val="2"/>
                  <w:vAlign w:val="center"/>
                </w:tcPr>
                <w:p w14:paraId="00360C75">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排放口编号</w:t>
                  </w:r>
                </w:p>
              </w:tc>
              <w:tc>
                <w:tcPr>
                  <w:tcW w:w="5256" w:type="dxa"/>
                  <w:gridSpan w:val="6"/>
                  <w:vAlign w:val="center"/>
                </w:tcPr>
                <w:p w14:paraId="6C4A0E24">
                  <w:pPr>
                    <w:numPr>
                      <w:ilvl w:val="0"/>
                      <w:numId w:val="0"/>
                    </w:numPr>
                    <w:bidi w:val="0"/>
                    <w:spacing w:line="240" w:lineRule="auto"/>
                    <w:jc w:val="center"/>
                    <w:rPr>
                      <w:rFonts w:hint="eastAsia" w:cs="Times New Roman"/>
                      <w:sz w:val="21"/>
                      <w:szCs w:val="21"/>
                      <w:vertAlign w:val="baseline"/>
                      <w:lang w:val="en-US" w:eastAsia="zh-CN"/>
                    </w:rPr>
                  </w:pPr>
                  <w:r>
                    <w:rPr>
                      <w:rFonts w:hint="eastAsia"/>
                      <w:lang w:val="en-US" w:eastAsia="zh-CN"/>
                    </w:rPr>
                    <w:t>DW</w:t>
                  </w:r>
                  <w:r>
                    <w:rPr>
                      <w:rFonts w:hint="eastAsia"/>
                    </w:rPr>
                    <w:t>0</w:t>
                  </w:r>
                  <w:r>
                    <w:rPr>
                      <w:rFonts w:hint="eastAsia"/>
                      <w:lang w:val="en-US" w:eastAsia="zh-CN"/>
                    </w:rPr>
                    <w:t>0</w:t>
                  </w:r>
                  <w:r>
                    <w:rPr>
                      <w:rFonts w:hint="eastAsia"/>
                    </w:rPr>
                    <w:t>1</w:t>
                  </w:r>
                </w:p>
              </w:tc>
            </w:tr>
            <w:tr w14:paraId="338F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67" w:type="dxa"/>
                  <w:gridSpan w:val="2"/>
                  <w:vAlign w:val="center"/>
                </w:tcPr>
                <w:p w14:paraId="74363DA5">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排放口地理坐标</w:t>
                  </w:r>
                </w:p>
              </w:tc>
              <w:tc>
                <w:tcPr>
                  <w:tcW w:w="5256" w:type="dxa"/>
                  <w:gridSpan w:val="6"/>
                  <w:vAlign w:val="center"/>
                </w:tcPr>
                <w:p w14:paraId="18F7DE45">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E 105.480991 ，N 30.357392</w:t>
                  </w:r>
                </w:p>
              </w:tc>
            </w:tr>
            <w:tr w14:paraId="34E5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67" w:type="dxa"/>
                  <w:gridSpan w:val="2"/>
                  <w:vAlign w:val="center"/>
                </w:tcPr>
                <w:p w14:paraId="0DBE5732">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废水排放量（t/a）</w:t>
                  </w:r>
                </w:p>
              </w:tc>
              <w:tc>
                <w:tcPr>
                  <w:tcW w:w="5256" w:type="dxa"/>
                  <w:gridSpan w:val="6"/>
                  <w:vAlign w:val="center"/>
                </w:tcPr>
                <w:p w14:paraId="4A273933">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153.0</w:t>
                  </w:r>
                </w:p>
              </w:tc>
            </w:tr>
            <w:tr w14:paraId="437E3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67" w:type="dxa"/>
                  <w:gridSpan w:val="2"/>
                  <w:vAlign w:val="center"/>
                </w:tcPr>
                <w:p w14:paraId="1C2A95C9">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排放去向</w:t>
                  </w:r>
                </w:p>
              </w:tc>
              <w:tc>
                <w:tcPr>
                  <w:tcW w:w="5256" w:type="dxa"/>
                  <w:gridSpan w:val="6"/>
                  <w:vAlign w:val="center"/>
                </w:tcPr>
                <w:p w14:paraId="1CEBF52B">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进入城市污水处理厂</w:t>
                  </w:r>
                </w:p>
              </w:tc>
            </w:tr>
            <w:tr w14:paraId="3979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67" w:type="dxa"/>
                  <w:gridSpan w:val="2"/>
                  <w:vAlign w:val="center"/>
                </w:tcPr>
                <w:p w14:paraId="658F22A5">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排放规律</w:t>
                  </w:r>
                </w:p>
              </w:tc>
              <w:tc>
                <w:tcPr>
                  <w:tcW w:w="5256" w:type="dxa"/>
                  <w:gridSpan w:val="6"/>
                  <w:vAlign w:val="center"/>
                </w:tcPr>
                <w:p w14:paraId="4E4B44FD">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间断排放，排放期间流量不稳定且无规律，但不属于冲击型排放</w:t>
                  </w:r>
                </w:p>
              </w:tc>
            </w:tr>
            <w:tr w14:paraId="3A23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67" w:type="dxa"/>
                  <w:gridSpan w:val="2"/>
                  <w:vAlign w:val="center"/>
                </w:tcPr>
                <w:p w14:paraId="068C8FE4">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间歇排放时段</w:t>
                  </w:r>
                </w:p>
              </w:tc>
              <w:tc>
                <w:tcPr>
                  <w:tcW w:w="5256" w:type="dxa"/>
                  <w:gridSpan w:val="6"/>
                  <w:vAlign w:val="center"/>
                </w:tcPr>
                <w:p w14:paraId="19A31BB8">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无固定时段</w:t>
                  </w:r>
                </w:p>
              </w:tc>
            </w:tr>
            <w:tr w14:paraId="0612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vAlign w:val="center"/>
                </w:tcPr>
                <w:p w14:paraId="51428A0A">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受纳污水处理设施信息</w:t>
                  </w:r>
                </w:p>
              </w:tc>
              <w:tc>
                <w:tcPr>
                  <w:tcW w:w="2002" w:type="dxa"/>
                  <w:vAlign w:val="center"/>
                </w:tcPr>
                <w:p w14:paraId="69EECF10">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名称</w:t>
                  </w:r>
                </w:p>
              </w:tc>
              <w:tc>
                <w:tcPr>
                  <w:tcW w:w="5256" w:type="dxa"/>
                  <w:gridSpan w:val="6"/>
                  <w:vAlign w:val="center"/>
                </w:tcPr>
                <w:p w14:paraId="7B25A7C0">
                  <w:pPr>
                    <w:numPr>
                      <w:ilvl w:val="0"/>
                      <w:numId w:val="0"/>
                    </w:numPr>
                    <w:bidi w:val="0"/>
                    <w:spacing w:line="240" w:lineRule="auto"/>
                    <w:jc w:val="center"/>
                    <w:rPr>
                      <w:rFonts w:hint="eastAsia" w:eastAsia="宋体" w:cs="Times New Roman"/>
                      <w:color w:val="auto"/>
                      <w:sz w:val="21"/>
                      <w:szCs w:val="21"/>
                      <w:vertAlign w:val="baseline"/>
                      <w:lang w:val="en-US" w:eastAsia="zh-CN"/>
                    </w:rPr>
                  </w:pPr>
                  <w:r>
                    <w:rPr>
                      <w:rFonts w:hint="eastAsia"/>
                      <w:color w:val="auto"/>
                      <w:lang w:eastAsia="zh-CN"/>
                    </w:rPr>
                    <w:t>安居区龙眼井污水处理厂</w:t>
                  </w:r>
                </w:p>
              </w:tc>
            </w:tr>
            <w:tr w14:paraId="0EDC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vAlign w:val="center"/>
                </w:tcPr>
                <w:p w14:paraId="221AB421">
                  <w:pPr>
                    <w:numPr>
                      <w:ilvl w:val="0"/>
                      <w:numId w:val="0"/>
                    </w:numPr>
                    <w:bidi w:val="0"/>
                    <w:spacing w:line="240" w:lineRule="auto"/>
                    <w:jc w:val="center"/>
                    <w:rPr>
                      <w:rFonts w:hint="eastAsia" w:cs="Times New Roman"/>
                      <w:color w:val="auto"/>
                      <w:sz w:val="21"/>
                      <w:szCs w:val="21"/>
                      <w:vertAlign w:val="baseline"/>
                      <w:lang w:val="en-US" w:eastAsia="zh-CN"/>
                    </w:rPr>
                  </w:pPr>
                </w:p>
              </w:tc>
              <w:tc>
                <w:tcPr>
                  <w:tcW w:w="2002" w:type="dxa"/>
                  <w:vAlign w:val="center"/>
                </w:tcPr>
                <w:p w14:paraId="634B8F76">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污染物种类</w:t>
                  </w:r>
                </w:p>
              </w:tc>
              <w:tc>
                <w:tcPr>
                  <w:tcW w:w="870" w:type="dxa"/>
                  <w:vAlign w:val="center"/>
                </w:tcPr>
                <w:p w14:paraId="15D463C6">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840" w:type="dxa"/>
                  <w:vAlign w:val="center"/>
                </w:tcPr>
                <w:p w14:paraId="23849958">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840" w:type="dxa"/>
                  <w:vAlign w:val="center"/>
                </w:tcPr>
                <w:p w14:paraId="4FE4CD7F">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840" w:type="dxa"/>
                  <w:vAlign w:val="center"/>
                </w:tcPr>
                <w:p w14:paraId="5471A6CB">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TN</w:t>
                  </w:r>
                </w:p>
              </w:tc>
              <w:tc>
                <w:tcPr>
                  <w:tcW w:w="998" w:type="dxa"/>
                  <w:vAlign w:val="center"/>
                </w:tcPr>
                <w:p w14:paraId="282D65C1">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TP</w:t>
                  </w:r>
                </w:p>
              </w:tc>
              <w:tc>
                <w:tcPr>
                  <w:tcW w:w="868" w:type="dxa"/>
                  <w:vAlign w:val="center"/>
                </w:tcPr>
                <w:p w14:paraId="487B6CE5">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14:paraId="717B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5" w:type="dxa"/>
                  <w:vMerge w:val="continue"/>
                  <w:vAlign w:val="center"/>
                </w:tcPr>
                <w:p w14:paraId="232AE7F7">
                  <w:pPr>
                    <w:numPr>
                      <w:ilvl w:val="0"/>
                      <w:numId w:val="0"/>
                    </w:numPr>
                    <w:bidi w:val="0"/>
                    <w:spacing w:line="240" w:lineRule="auto"/>
                    <w:jc w:val="center"/>
                    <w:rPr>
                      <w:rFonts w:hint="eastAsia" w:cs="Times New Roman"/>
                      <w:color w:val="auto"/>
                      <w:sz w:val="21"/>
                      <w:szCs w:val="21"/>
                      <w:vertAlign w:val="baseline"/>
                      <w:lang w:val="en-US" w:eastAsia="zh-CN"/>
                    </w:rPr>
                  </w:pPr>
                </w:p>
              </w:tc>
              <w:tc>
                <w:tcPr>
                  <w:tcW w:w="2002" w:type="dxa"/>
                  <w:vAlign w:val="center"/>
                </w:tcPr>
                <w:p w14:paraId="13A3EEFD">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国家或地方污染物排放标准浓度限值（mg/L）</w:t>
                  </w:r>
                </w:p>
              </w:tc>
              <w:tc>
                <w:tcPr>
                  <w:tcW w:w="870" w:type="dxa"/>
                  <w:vAlign w:val="center"/>
                </w:tcPr>
                <w:p w14:paraId="20AC32A5">
                  <w:pPr>
                    <w:numPr>
                      <w:ilvl w:val="0"/>
                      <w:numId w:val="0"/>
                    </w:numPr>
                    <w:bidi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c>
                <w:tcPr>
                  <w:tcW w:w="840" w:type="dxa"/>
                  <w:vAlign w:val="center"/>
                </w:tcPr>
                <w:p w14:paraId="73ED4448">
                  <w:pPr>
                    <w:numPr>
                      <w:ilvl w:val="0"/>
                      <w:numId w:val="0"/>
                    </w:numPr>
                    <w:bidi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840" w:type="dxa"/>
                  <w:vAlign w:val="center"/>
                </w:tcPr>
                <w:p w14:paraId="5B2E52E0">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840" w:type="dxa"/>
                  <w:vAlign w:val="center"/>
                </w:tcPr>
                <w:p w14:paraId="4CD05FBD">
                  <w:pPr>
                    <w:numPr>
                      <w:ilvl w:val="0"/>
                      <w:numId w:val="0"/>
                    </w:numPr>
                    <w:bidi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15</w:t>
                  </w:r>
                </w:p>
              </w:tc>
              <w:tc>
                <w:tcPr>
                  <w:tcW w:w="998" w:type="dxa"/>
                  <w:vAlign w:val="center"/>
                </w:tcPr>
                <w:p w14:paraId="77EE32AF">
                  <w:pPr>
                    <w:numPr>
                      <w:ilvl w:val="0"/>
                      <w:numId w:val="0"/>
                    </w:numPr>
                    <w:bidi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0.5</w:t>
                  </w:r>
                </w:p>
              </w:tc>
              <w:tc>
                <w:tcPr>
                  <w:tcW w:w="868" w:type="dxa"/>
                  <w:vAlign w:val="center"/>
                </w:tcPr>
                <w:p w14:paraId="0A05A062">
                  <w:pPr>
                    <w:numPr>
                      <w:ilvl w:val="0"/>
                      <w:numId w:val="0"/>
                    </w:numPr>
                    <w:bidi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r>
            <w:tr w14:paraId="72FC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65" w:type="dxa"/>
                  <w:vMerge w:val="restart"/>
                  <w:vAlign w:val="center"/>
                </w:tcPr>
                <w:p w14:paraId="289DD945">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废水</w:t>
                  </w:r>
                  <w:r>
                    <w:rPr>
                      <w:rFonts w:hint="default" w:ascii="Times New Roman" w:hAnsi="Times New Roman" w:eastAsia="宋体" w:cs="Times New Roman"/>
                      <w:color w:val="auto"/>
                      <w:sz w:val="21"/>
                      <w:szCs w:val="21"/>
                      <w:vertAlign w:val="baseline"/>
                      <w:lang w:val="en-US" w:eastAsia="zh-CN"/>
                    </w:rPr>
                    <w:t>处理后污染物</w:t>
                  </w:r>
                </w:p>
                <w:p w14:paraId="7CCA84DB">
                  <w:pPr>
                    <w:numPr>
                      <w:ilvl w:val="0"/>
                      <w:numId w:val="0"/>
                    </w:numPr>
                    <w:bidi w:val="0"/>
                    <w:spacing w:line="240" w:lineRule="auto"/>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w:t>
                  </w:r>
                </w:p>
              </w:tc>
              <w:tc>
                <w:tcPr>
                  <w:tcW w:w="2002" w:type="dxa"/>
                  <w:vAlign w:val="center"/>
                </w:tcPr>
                <w:p w14:paraId="3B341570">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废水排放量（t/a</w:t>
                  </w:r>
                  <w:r>
                    <w:rPr>
                      <w:rFonts w:hint="eastAsia" w:cs="Times New Roman"/>
                      <w:color w:val="auto"/>
                      <w:sz w:val="21"/>
                      <w:szCs w:val="21"/>
                      <w:vertAlign w:val="baseline"/>
                      <w:lang w:val="en-US" w:eastAsia="zh-CN"/>
                    </w:rPr>
                    <w:t>）</w:t>
                  </w:r>
                </w:p>
              </w:tc>
              <w:tc>
                <w:tcPr>
                  <w:tcW w:w="5256" w:type="dxa"/>
                  <w:gridSpan w:val="6"/>
                  <w:vAlign w:val="center"/>
                </w:tcPr>
                <w:p w14:paraId="0F34B38C">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153.0</w:t>
                  </w:r>
                </w:p>
              </w:tc>
            </w:tr>
            <w:tr w14:paraId="3A11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5" w:type="dxa"/>
                  <w:vMerge w:val="continue"/>
                  <w:vAlign w:val="center"/>
                </w:tcPr>
                <w:p w14:paraId="7395E01A">
                  <w:pPr>
                    <w:numPr>
                      <w:ilvl w:val="0"/>
                      <w:numId w:val="0"/>
                    </w:numPr>
                    <w:bidi w:val="0"/>
                    <w:spacing w:line="240" w:lineRule="auto"/>
                    <w:jc w:val="center"/>
                    <w:rPr>
                      <w:rFonts w:hint="eastAsia" w:cs="Times New Roman"/>
                      <w:color w:val="auto"/>
                      <w:sz w:val="21"/>
                      <w:szCs w:val="21"/>
                      <w:vertAlign w:val="baseline"/>
                      <w:lang w:val="en-US" w:eastAsia="zh-CN"/>
                    </w:rPr>
                  </w:pPr>
                </w:p>
              </w:tc>
              <w:tc>
                <w:tcPr>
                  <w:tcW w:w="2002" w:type="dxa"/>
                  <w:vAlign w:val="center"/>
                </w:tcPr>
                <w:p w14:paraId="16DDAC7E">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排放量（t/a</w:t>
                  </w:r>
                  <w:r>
                    <w:rPr>
                      <w:rFonts w:hint="eastAsia" w:cs="Times New Roman"/>
                      <w:color w:val="auto"/>
                      <w:sz w:val="21"/>
                      <w:szCs w:val="21"/>
                      <w:vertAlign w:val="baseline"/>
                      <w:lang w:val="en-US" w:eastAsia="zh-CN"/>
                    </w:rPr>
                    <w:t>）</w:t>
                  </w:r>
                </w:p>
              </w:tc>
              <w:tc>
                <w:tcPr>
                  <w:tcW w:w="870" w:type="dxa"/>
                  <w:vAlign w:val="center"/>
                </w:tcPr>
                <w:p w14:paraId="72A18B6F">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0.0077</w:t>
                  </w:r>
                </w:p>
              </w:tc>
              <w:tc>
                <w:tcPr>
                  <w:tcW w:w="840" w:type="dxa"/>
                  <w:vAlign w:val="center"/>
                </w:tcPr>
                <w:p w14:paraId="0642D376">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0.0015</w:t>
                  </w:r>
                </w:p>
              </w:tc>
              <w:tc>
                <w:tcPr>
                  <w:tcW w:w="840" w:type="dxa"/>
                  <w:vAlign w:val="center"/>
                </w:tcPr>
                <w:p w14:paraId="09F354AF">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0.0015</w:t>
                  </w:r>
                </w:p>
              </w:tc>
              <w:tc>
                <w:tcPr>
                  <w:tcW w:w="840" w:type="dxa"/>
                  <w:vAlign w:val="center"/>
                </w:tcPr>
                <w:p w14:paraId="0BB00762">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0.0023</w:t>
                  </w:r>
                </w:p>
              </w:tc>
              <w:tc>
                <w:tcPr>
                  <w:tcW w:w="998" w:type="dxa"/>
                  <w:vAlign w:val="center"/>
                </w:tcPr>
                <w:p w14:paraId="3ABE2655">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0.0001</w:t>
                  </w:r>
                </w:p>
              </w:tc>
              <w:tc>
                <w:tcPr>
                  <w:tcW w:w="868" w:type="dxa"/>
                  <w:vAlign w:val="center"/>
                </w:tcPr>
                <w:p w14:paraId="67FCD8DF">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0.0008</w:t>
                  </w:r>
                </w:p>
              </w:tc>
            </w:tr>
          </w:tbl>
          <w:p w14:paraId="34568F3B">
            <w:pPr>
              <w:numPr>
                <w:ilvl w:val="0"/>
                <w:numId w:val="31"/>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废水影响分析</w:t>
            </w:r>
          </w:p>
          <w:p w14:paraId="7B33E7BA">
            <w:pPr>
              <w:numPr>
                <w:ilvl w:val="0"/>
                <w:numId w:val="0"/>
              </w:numPr>
              <w:bidi w:val="0"/>
              <w:spacing w:line="360" w:lineRule="auto"/>
              <w:ind w:firstLine="480" w:firstLineChars="200"/>
              <w:rPr>
                <w:rFonts w:hint="eastAsia" w:cs="Times New Roman"/>
                <w:b w:val="0"/>
                <w:bCs w:val="0"/>
                <w:sz w:val="24"/>
                <w:szCs w:val="24"/>
                <w:lang w:val="en-US" w:eastAsia="zh-CN"/>
              </w:rPr>
            </w:pPr>
            <w:r>
              <w:rPr>
                <w:rFonts w:hint="eastAsia" w:cs="Times New Roman"/>
                <w:b w:val="0"/>
                <w:bCs w:val="0"/>
                <w:sz w:val="24"/>
                <w:szCs w:val="24"/>
                <w:lang w:val="en-US" w:eastAsia="zh-CN"/>
              </w:rPr>
              <w:t>评价主要从水污染控制和水环境影响减缓措施有效性评价及依托污水处理设施的环境可行性评价。</w:t>
            </w:r>
          </w:p>
          <w:p w14:paraId="07D4CDE0">
            <w:pPr>
              <w:numPr>
                <w:ilvl w:val="0"/>
                <w:numId w:val="32"/>
              </w:numPr>
              <w:bidi w:val="0"/>
              <w:spacing w:line="360" w:lineRule="auto"/>
              <w:ind w:firstLine="482" w:firstLineChars="200"/>
              <w:rPr>
                <w:rFonts w:hint="eastAsia" w:cs="Times New Roman"/>
                <w:color w:val="auto"/>
                <w:sz w:val="24"/>
                <w:szCs w:val="24"/>
                <w:lang w:val="en-US" w:eastAsia="zh-CN"/>
              </w:rPr>
            </w:pPr>
            <w:r>
              <w:rPr>
                <w:rFonts w:hint="eastAsia" w:cs="Times New Roman"/>
                <w:b/>
                <w:bCs/>
                <w:sz w:val="24"/>
                <w:szCs w:val="24"/>
                <w:lang w:val="en-US" w:eastAsia="zh-CN"/>
              </w:rPr>
              <w:t>措施有效性分析</w:t>
            </w:r>
          </w:p>
          <w:p w14:paraId="03A28EF2">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sz w:val="24"/>
                <w:szCs w:val="24"/>
                <w:lang w:val="en-US" w:eastAsia="zh-CN"/>
              </w:rPr>
              <w:t>本项目生活污水来自厂区员工日常生活，属于典型的城市生活用水，主要污染物成分为COD</w:t>
            </w:r>
            <w:r>
              <w:rPr>
                <w:rFonts w:hint="eastAsia" w:cs="Times New Roman"/>
                <w:sz w:val="24"/>
                <w:szCs w:val="24"/>
                <w:vertAlign w:val="subscript"/>
                <w:lang w:val="en-US" w:eastAsia="zh-CN"/>
              </w:rPr>
              <w:t>Cr</w:t>
            </w:r>
            <w:r>
              <w:rPr>
                <w:rFonts w:hint="eastAsia" w:cs="Times New Roman"/>
                <w:sz w:val="24"/>
                <w:szCs w:val="24"/>
                <w:lang w:val="en-US" w:eastAsia="zh-CN"/>
              </w:rPr>
              <w:t>、BOD</w:t>
            </w:r>
            <w:r>
              <w:rPr>
                <w:rFonts w:hint="eastAsia" w:cs="Times New Roman"/>
                <w:sz w:val="24"/>
                <w:szCs w:val="24"/>
                <w:vertAlign w:val="subscript"/>
                <w:lang w:val="en-US" w:eastAsia="zh-CN"/>
              </w:rPr>
              <w:t>5</w:t>
            </w:r>
            <w:r>
              <w:rPr>
                <w:rFonts w:hint="eastAsia" w:cs="Times New Roman"/>
                <w:sz w:val="24"/>
                <w:szCs w:val="24"/>
                <w:lang w:val="en-US" w:eastAsia="zh-CN"/>
              </w:rPr>
              <w:t>、SS、氨氮等，经常规预处理池预处理后出水水质能满足安居区龙眼井污水处理厂的接</w:t>
            </w:r>
            <w:r>
              <w:rPr>
                <w:rFonts w:hint="eastAsia" w:cs="Times New Roman"/>
                <w:color w:val="auto"/>
                <w:sz w:val="24"/>
                <w:szCs w:val="24"/>
                <w:lang w:val="en-US" w:eastAsia="zh-CN"/>
              </w:rPr>
              <w:t>管要求。</w:t>
            </w:r>
          </w:p>
          <w:p w14:paraId="40CAF0DE">
            <w:pPr>
              <w:numPr>
                <w:ilvl w:val="0"/>
                <w:numId w:val="32"/>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依托可行性分析</w:t>
            </w:r>
          </w:p>
          <w:p w14:paraId="71611B12">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①废水治理措施依托可行性分</w:t>
            </w:r>
          </w:p>
          <w:p w14:paraId="5D654DFB">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color w:val="auto"/>
                <w:sz w:val="24"/>
                <w:szCs w:val="24"/>
                <w:lang w:val="en-US" w:eastAsia="zh-CN"/>
              </w:rPr>
              <w:t>根据现场调查，租赁</w:t>
            </w:r>
            <w:r>
              <w:rPr>
                <w:rFonts w:hint="eastAsia" w:cs="Times New Roman"/>
                <w:b w:val="0"/>
                <w:bCs w:val="0"/>
                <w:color w:val="auto"/>
                <w:sz w:val="24"/>
                <w:szCs w:val="24"/>
                <w:lang w:val="en-US" w:eastAsia="zh-CN"/>
              </w:rPr>
              <w:t>遂宁市森冠木业有限公司</w:t>
            </w:r>
            <w:r>
              <w:rPr>
                <w:rFonts w:hint="eastAsia" w:cs="Times New Roman"/>
                <w:color w:val="auto"/>
                <w:sz w:val="24"/>
                <w:szCs w:val="24"/>
                <w:lang w:val="en-US" w:eastAsia="zh-CN"/>
              </w:rPr>
              <w:t>厂区已建容积为16.0m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的生活污水预处理池；根据业主提供资料，租赁厂区预处理池剩余容积约12.5m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，污水停留周期按24h计，污水变化系数按1.2计；经核算，本项目生活污水预处理所需处理池容积应不小于0.612m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因此，厂区预处理池容量可满足本项目污水的处理要求；项目废水种类只包括生活废水，经预处理池处理后污水主要污染物为化学需氧量和氨氮等，不存在有毒有害物质，能够满足（GB8978-1996）《污水综合排放标准》三级标准。因此，依托厂区现有预处理池处理废水可行</w:t>
            </w:r>
            <w:r>
              <w:rPr>
                <w:rFonts w:hint="eastAsia" w:cs="Times New Roman"/>
                <w:sz w:val="24"/>
                <w:szCs w:val="24"/>
                <w:lang w:val="en-US" w:eastAsia="zh-CN"/>
              </w:rPr>
              <w:t>。</w:t>
            </w:r>
          </w:p>
          <w:p w14:paraId="584155A1">
            <w:pPr>
              <w:numPr>
                <w:ilvl w:val="0"/>
                <w:numId w:val="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②依托安居区龙眼井污水处理厂处理可行性分析</w:t>
            </w:r>
          </w:p>
          <w:p w14:paraId="159FFFDB">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龙眼井污水处理厂位于安居区龙眼井村，占地面积约50亩，设计废水处理规模为2.5万m</w:t>
            </w:r>
            <w:r>
              <w:rPr>
                <w:rFonts w:hint="eastAsia" w:cs="Times New Roman"/>
                <w:sz w:val="24"/>
                <w:szCs w:val="24"/>
                <w:vertAlign w:val="superscript"/>
                <w:lang w:val="en-US" w:eastAsia="zh-CN"/>
              </w:rPr>
              <w:t>3</w:t>
            </w:r>
            <w:r>
              <w:rPr>
                <w:rFonts w:hint="eastAsia" w:cs="Times New Roman"/>
                <w:sz w:val="24"/>
                <w:szCs w:val="24"/>
                <w:lang w:val="en-US" w:eastAsia="zh-CN"/>
              </w:rPr>
              <w:t>/d，采用CASS+D型滤池污水处理工艺，尾水达《城镇污水处理厂污染物排放标准》（GB18918-2002）中一级A标准排入琼江；龙眼井污水处理厂工程于2013年10月开工建设，已于2015年4月完工并投入运行。</w:t>
            </w:r>
          </w:p>
          <w:p w14:paraId="12F88EB3">
            <w:pPr>
              <w:numPr>
                <w:ilvl w:val="0"/>
                <w:numId w:val="33"/>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纳管可行性</w:t>
            </w:r>
          </w:p>
          <w:p w14:paraId="7F4F6F3C">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根据现场调查，本项</w:t>
            </w:r>
            <w:r>
              <w:rPr>
                <w:rFonts w:hint="default" w:ascii="Times New Roman" w:hAnsi="Times New Roman" w:cs="Times New Roman"/>
                <w:sz w:val="24"/>
                <w:szCs w:val="24"/>
                <w:lang w:val="en-US" w:eastAsia="zh-CN"/>
              </w:rPr>
              <w:t>目</w:t>
            </w:r>
            <w:r>
              <w:rPr>
                <w:rFonts w:hint="eastAsia" w:ascii="Times New Roman" w:hAnsi="Times New Roman" w:cs="Times New Roman"/>
                <w:sz w:val="24"/>
                <w:szCs w:val="24"/>
                <w:lang w:val="en-US" w:eastAsia="zh-CN"/>
              </w:rPr>
              <w:t>选址</w:t>
            </w:r>
            <w:r>
              <w:rPr>
                <w:rFonts w:hint="default" w:ascii="Times New Roman" w:hAnsi="Times New Roman" w:cs="Times New Roman"/>
                <w:sz w:val="24"/>
                <w:szCs w:val="24"/>
                <w:lang w:val="en-US" w:eastAsia="zh-CN"/>
              </w:rPr>
              <w:t>遂宁市安居区凤凰街道梧桐北路74号</w:t>
            </w:r>
            <w:r>
              <w:rPr>
                <w:rFonts w:hint="eastAsia" w:cs="Times New Roman"/>
                <w:sz w:val="24"/>
                <w:szCs w:val="24"/>
                <w:lang w:val="en-US" w:eastAsia="zh-CN"/>
              </w:rPr>
              <w:t>污水管网已经全部建成且与龙眼井污水处理厂相接；因此，本项目位于龙眼井污水处理厂的纳污范围内，生活污水经预处理达标后，在厂区西侧与市政污水管网碰管后可排入龙眼井污水处理厂进行处理。</w:t>
            </w:r>
          </w:p>
          <w:p w14:paraId="42363AC3">
            <w:pPr>
              <w:numPr>
                <w:ilvl w:val="0"/>
                <w:numId w:val="33"/>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水质可行性</w:t>
            </w:r>
          </w:p>
          <w:p w14:paraId="12965809">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为保证物龙眼井污水处理厂正常有效地运转，需严格控制污水处理厂接纳的工业、企业所排出的废水水质，其接纳水质必须达到（GB8978-1996）《污水综合排放标准》三级标准或或相应行业预处理标准限值要求。根据工程分析，本项目外排废水污染物浓度均可达到《污水综合排放标准》（GB8978-1996）三级标准要求，满足污水处理厂进水水质要求，符合其纳管水质标准。</w:t>
            </w:r>
          </w:p>
          <w:p w14:paraId="68F26E2E">
            <w:pPr>
              <w:numPr>
                <w:ilvl w:val="0"/>
                <w:numId w:val="33"/>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水量可行性</w:t>
            </w:r>
          </w:p>
          <w:p w14:paraId="7BD8D798">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龙眼井污水处理厂设计处理能力为2.5万m</w:t>
            </w:r>
            <w:r>
              <w:rPr>
                <w:rFonts w:hint="eastAsia" w:cs="Times New Roman"/>
                <w:sz w:val="24"/>
                <w:szCs w:val="24"/>
                <w:vertAlign w:val="superscript"/>
                <w:lang w:val="en-US" w:eastAsia="zh-CN"/>
              </w:rPr>
              <w:t>3</w:t>
            </w:r>
            <w:r>
              <w:rPr>
                <w:rFonts w:hint="eastAsia" w:cs="Times New Roman"/>
                <w:sz w:val="24"/>
                <w:szCs w:val="24"/>
                <w:lang w:val="en-US" w:eastAsia="zh-CN"/>
              </w:rPr>
              <w:t>/d；同时，龙眼井污水处理厂现阶段处理量约为1.85万m</w:t>
            </w:r>
            <w:r>
              <w:rPr>
                <w:rFonts w:hint="eastAsia" w:cs="Times New Roman"/>
                <w:sz w:val="24"/>
                <w:szCs w:val="24"/>
                <w:vertAlign w:val="superscript"/>
                <w:lang w:val="en-US" w:eastAsia="zh-CN"/>
              </w:rPr>
              <w:t>3</w:t>
            </w:r>
            <w:r>
              <w:rPr>
                <w:rFonts w:hint="eastAsia" w:cs="Times New Roman"/>
                <w:sz w:val="24"/>
                <w:szCs w:val="24"/>
                <w:lang w:val="en-US" w:eastAsia="zh-CN"/>
              </w:rPr>
              <w:t>/d，剩余约0.65万m</w:t>
            </w:r>
            <w:r>
              <w:rPr>
                <w:rFonts w:hint="eastAsia" w:cs="Times New Roman"/>
                <w:sz w:val="24"/>
                <w:szCs w:val="24"/>
                <w:vertAlign w:val="superscript"/>
                <w:lang w:val="en-US" w:eastAsia="zh-CN"/>
              </w:rPr>
              <w:t>3</w:t>
            </w:r>
            <w:r>
              <w:rPr>
                <w:rFonts w:hint="eastAsia" w:cs="Times New Roman"/>
                <w:sz w:val="24"/>
                <w:szCs w:val="24"/>
                <w:lang w:val="en-US" w:eastAsia="zh-CN"/>
              </w:rPr>
              <w:t>/d处理量，有足够容量处理本项目的废水（项目外排废水总量为0.51m</w:t>
            </w:r>
            <w:r>
              <w:rPr>
                <w:rFonts w:hint="eastAsia" w:cs="Times New Roman"/>
                <w:sz w:val="24"/>
                <w:szCs w:val="24"/>
                <w:vertAlign w:val="superscript"/>
                <w:lang w:val="en-US" w:eastAsia="zh-CN"/>
              </w:rPr>
              <w:t>3</w:t>
            </w:r>
            <w:r>
              <w:rPr>
                <w:rFonts w:hint="eastAsia" w:cs="Times New Roman"/>
                <w:sz w:val="24"/>
                <w:szCs w:val="24"/>
                <w:lang w:val="en-US" w:eastAsia="zh-CN"/>
              </w:rPr>
              <w:t>/d）。</w:t>
            </w:r>
          </w:p>
          <w:p w14:paraId="044577E5">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综上，从纳管范围、水质达标以及处理能力而言，本项目废水排入安居区龙眼井污水处理厂进行处理是可行的。</w:t>
            </w:r>
          </w:p>
          <w:p w14:paraId="71815CBB">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本项目营运期废水产生及排放统计情况见表4-3。</w:t>
            </w:r>
          </w:p>
          <w:p w14:paraId="3CCFF47E">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表4-3 项目废水产生及排放情况表</w:t>
            </w:r>
          </w:p>
          <w:tbl>
            <w:tblPr>
              <w:tblStyle w:val="30"/>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210"/>
              <w:gridCol w:w="3600"/>
              <w:gridCol w:w="2428"/>
            </w:tblGrid>
            <w:tr w14:paraId="41E1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14:paraId="69F4BF0A">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污染源</w:t>
                  </w:r>
                </w:p>
              </w:tc>
              <w:tc>
                <w:tcPr>
                  <w:tcW w:w="1210" w:type="dxa"/>
                  <w:vAlign w:val="center"/>
                </w:tcPr>
                <w:p w14:paraId="7B5364E1">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排放量</w:t>
                  </w:r>
                </w:p>
              </w:tc>
              <w:tc>
                <w:tcPr>
                  <w:tcW w:w="3600" w:type="dxa"/>
                  <w:vAlign w:val="center"/>
                </w:tcPr>
                <w:p w14:paraId="00D48F51">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处理方式</w:t>
                  </w:r>
                </w:p>
              </w:tc>
              <w:tc>
                <w:tcPr>
                  <w:tcW w:w="2428" w:type="dxa"/>
                  <w:vAlign w:val="center"/>
                </w:tcPr>
                <w:p w14:paraId="73DFCF5E">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排放情况</w:t>
                  </w:r>
                </w:p>
              </w:tc>
            </w:tr>
            <w:tr w14:paraId="7482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14:paraId="0CF1CD43">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生活污水</w:t>
                  </w:r>
                </w:p>
              </w:tc>
              <w:tc>
                <w:tcPr>
                  <w:tcW w:w="1210" w:type="dxa"/>
                  <w:vAlign w:val="center"/>
                </w:tcPr>
                <w:p w14:paraId="5C666152">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0.51m</w:t>
                  </w:r>
                  <w:r>
                    <w:rPr>
                      <w:rFonts w:hint="eastAsia" w:cs="Times New Roman"/>
                      <w:sz w:val="21"/>
                      <w:szCs w:val="21"/>
                      <w:vertAlign w:val="superscript"/>
                      <w:lang w:val="en-US" w:eastAsia="zh-CN"/>
                    </w:rPr>
                    <w:t>3</w:t>
                  </w:r>
                  <w:r>
                    <w:rPr>
                      <w:rFonts w:hint="eastAsia" w:cs="Times New Roman"/>
                      <w:sz w:val="21"/>
                      <w:szCs w:val="21"/>
                      <w:vertAlign w:val="baseline"/>
                      <w:lang w:val="en-US" w:eastAsia="zh-CN"/>
                    </w:rPr>
                    <w:t>/d</w:t>
                  </w:r>
                </w:p>
              </w:tc>
              <w:tc>
                <w:tcPr>
                  <w:tcW w:w="3600" w:type="dxa"/>
                  <w:vAlign w:val="center"/>
                </w:tcPr>
                <w:p w14:paraId="4625B6EF">
                  <w:pPr>
                    <w:numPr>
                      <w:ilvl w:val="0"/>
                      <w:numId w:val="0"/>
                    </w:numPr>
                    <w:bidi w:val="0"/>
                    <w:spacing w:line="240" w:lineRule="auto"/>
                    <w:jc w:val="both"/>
                    <w:rPr>
                      <w:rFonts w:hint="eastAsia" w:cs="Times New Roman"/>
                      <w:sz w:val="21"/>
                      <w:szCs w:val="21"/>
                      <w:vertAlign w:val="baseline"/>
                      <w:lang w:val="en-US" w:eastAsia="zh-CN"/>
                    </w:rPr>
                  </w:pPr>
                  <w:r>
                    <w:rPr>
                      <w:rFonts w:hint="eastAsia" w:cs="Times New Roman"/>
                      <w:sz w:val="21"/>
                      <w:szCs w:val="21"/>
                      <w:vertAlign w:val="baseline"/>
                      <w:lang w:val="en-US" w:eastAsia="zh-CN"/>
                    </w:rPr>
                    <w:t>污水经厂区预处理池收集处理后，进入安居区龙眼井污水处理厂进行处理</w:t>
                  </w:r>
                </w:p>
              </w:tc>
              <w:tc>
                <w:tcPr>
                  <w:tcW w:w="2428" w:type="dxa"/>
                  <w:vAlign w:val="center"/>
                </w:tcPr>
                <w:p w14:paraId="5A2BCA1F">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安居区龙眼井污水处理厂处理后达标排入琼江</w:t>
                  </w:r>
                </w:p>
              </w:tc>
            </w:tr>
          </w:tbl>
          <w:p w14:paraId="0BDCFD8E">
            <w:pPr>
              <w:numPr>
                <w:ilvl w:val="0"/>
                <w:numId w:val="31"/>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监测计划</w:t>
            </w:r>
          </w:p>
          <w:p w14:paraId="754A9FBE">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本项目外排废水主要为生活污水，参考《排污许可证申请与核发技术规范—工业固体废物和危险废物治理》（HJ1033-2019）7.3.2.3的规定：单独排向市政污水处理厂的生活污水不要求开展自行监测。</w:t>
            </w:r>
          </w:p>
          <w:p w14:paraId="6FDF7BEA">
            <w:pPr>
              <w:numPr>
                <w:ilvl w:val="0"/>
                <w:numId w:val="30"/>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废气</w:t>
            </w:r>
          </w:p>
          <w:p w14:paraId="4A5EC5E3">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w:t>
            </w:r>
            <w:r>
              <w:rPr>
                <w:rFonts w:hint="eastAsia" w:cs="Times New Roman"/>
                <w:b w:val="0"/>
                <w:bCs w:val="0"/>
                <w:sz w:val="24"/>
                <w:szCs w:val="24"/>
                <w:lang w:val="en-US" w:eastAsia="zh-CN"/>
              </w:rPr>
              <w:t>工程分析，</w:t>
            </w:r>
            <w:r>
              <w:rPr>
                <w:rFonts w:hint="default" w:ascii="Times New Roman" w:hAnsi="Times New Roman" w:eastAsia="宋体" w:cs="Times New Roman"/>
                <w:b w:val="0"/>
                <w:bCs w:val="0"/>
                <w:sz w:val="24"/>
                <w:szCs w:val="24"/>
                <w:lang w:val="en-US" w:eastAsia="zh-CN"/>
              </w:rPr>
              <w:t>本项目存在部分可利用整机和经简单维修可直接再利用</w:t>
            </w:r>
            <w:r>
              <w:rPr>
                <w:rFonts w:hint="eastAsia" w:cs="Times New Roman"/>
                <w:b w:val="0"/>
                <w:bCs w:val="0"/>
                <w:sz w:val="24"/>
                <w:szCs w:val="24"/>
                <w:lang w:val="en-US" w:eastAsia="zh-CN"/>
              </w:rPr>
              <w:t>电器及电子配件</w:t>
            </w:r>
            <w:r>
              <w:rPr>
                <w:rFonts w:hint="default" w:ascii="Times New Roman" w:hAnsi="Times New Roman" w:eastAsia="宋体" w:cs="Times New Roman"/>
                <w:b w:val="0"/>
                <w:bCs w:val="0"/>
                <w:sz w:val="24"/>
                <w:szCs w:val="24"/>
                <w:lang w:val="en-US" w:eastAsia="zh-CN"/>
              </w:rPr>
              <w:t>，但考虑最不利情况，即废旧电器电子产品全部拆解</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因此</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后续产排污分析按照最不利情况进行分析核算。</w:t>
            </w:r>
          </w:p>
          <w:p w14:paraId="2D98AFAB">
            <w:pPr>
              <w:numPr>
                <w:ilvl w:val="0"/>
                <w:numId w:val="34"/>
              </w:numPr>
              <w:bidi w:val="0"/>
              <w:spacing w:line="360" w:lineRule="auto"/>
              <w:ind w:firstLine="482" w:firstLineChars="200"/>
              <w:rPr>
                <w:rFonts w:hint="eastAsia" w:cs="Times New Roman"/>
                <w:b/>
                <w:bCs/>
                <w:sz w:val="24"/>
                <w:szCs w:val="24"/>
                <w:lang w:val="en-US" w:eastAsia="zh-CN"/>
              </w:rPr>
            </w:pPr>
            <w:r>
              <w:rPr>
                <w:rFonts w:hint="eastAsia" w:ascii="Times New Roman" w:hAnsi="Times New Roman" w:eastAsia="宋体" w:cs="Times New Roman"/>
                <w:b/>
                <w:bCs/>
                <w:sz w:val="24"/>
                <w:szCs w:val="24"/>
                <w:lang w:val="en-US" w:eastAsia="zh-CN"/>
              </w:rPr>
              <w:t>产排污环节及污染物源强核算</w:t>
            </w:r>
          </w:p>
          <w:p w14:paraId="63F445D1">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本项目废电线、电缆不进行清灰，废气主要为</w:t>
            </w:r>
            <w:r>
              <w:rPr>
                <w:rFonts w:hint="default" w:ascii="Times New Roman" w:hAnsi="Times New Roman" w:eastAsia="宋体" w:cs="Times New Roman"/>
                <w:b w:val="0"/>
                <w:bCs w:val="0"/>
                <w:sz w:val="24"/>
                <w:szCs w:val="24"/>
                <w:lang w:val="en-US" w:eastAsia="zh-CN"/>
              </w:rPr>
              <w:t>废旧电器电子产品</w:t>
            </w:r>
            <w:r>
              <w:rPr>
                <w:rFonts w:hint="eastAsia" w:cs="Times New Roman"/>
                <w:sz w:val="24"/>
                <w:szCs w:val="24"/>
                <w:lang w:val="en-US" w:eastAsia="zh-CN"/>
              </w:rPr>
              <w:t>清灰过程产生的粉尘；根据拆解</w:t>
            </w:r>
            <w:r>
              <w:rPr>
                <w:rFonts w:hint="default" w:ascii="Times New Roman" w:hAnsi="Times New Roman" w:eastAsia="宋体" w:cs="Times New Roman"/>
                <w:b w:val="0"/>
                <w:bCs w:val="0"/>
                <w:sz w:val="24"/>
                <w:szCs w:val="24"/>
                <w:lang w:val="en-US" w:eastAsia="zh-CN"/>
              </w:rPr>
              <w:t>废旧电器电子产品</w:t>
            </w:r>
            <w:r>
              <w:rPr>
                <w:rFonts w:hint="eastAsia" w:cs="Times New Roman"/>
                <w:b w:val="0"/>
                <w:bCs w:val="0"/>
                <w:sz w:val="24"/>
                <w:szCs w:val="24"/>
                <w:lang w:val="en-US" w:eastAsia="zh-CN"/>
              </w:rPr>
              <w:t>种类，</w:t>
            </w:r>
            <w:r>
              <w:rPr>
                <w:rFonts w:hint="eastAsia" w:cs="Times New Roman"/>
                <w:sz w:val="24"/>
                <w:szCs w:val="24"/>
                <w:lang w:val="en-US" w:eastAsia="zh-CN"/>
              </w:rPr>
              <w:t>参考《排放源统计调查产排污核算方法和系数手册》（公告2021年第24号）中42废弃资源综合利用行业系数手册中“4210金属废料及碎屑加工处理行业”的产污系数表，电脑服务器、通讯设备、基站设备、光伏板组件类比拆解废CRT电视机产污系数3.5kg/t-原料，网络设备及电子类医疗仪器等其他电子设备类比拆解废液晶显示器及平板类产品的产污系数16.8g/t-原料。</w:t>
            </w:r>
          </w:p>
          <w:p w14:paraId="0250725F">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本项目年拆解电脑服务器为7.0万台、通讯设备0.5万台、基站设备0.5万台、光伏板组件0.5万台，总重量为1425t；拆解电子类医疗仪器0.3万台、网络设备1.0万台、其他电子设备0.2万台，总重量为69.0t；</w:t>
            </w:r>
            <w:r>
              <w:rPr>
                <w:rFonts w:hint="eastAsia" w:ascii="Times New Roman" w:hAnsi="Times New Roman" w:eastAsia="宋体" w:cs="Times New Roman"/>
                <w:sz w:val="24"/>
                <w:szCs w:val="24"/>
                <w:lang w:val="en-US" w:eastAsia="zh-CN"/>
              </w:rPr>
              <w:t>废气来源及</w:t>
            </w:r>
            <w:r>
              <w:rPr>
                <w:rFonts w:hint="eastAsia" w:cs="Times New Roman"/>
                <w:sz w:val="24"/>
                <w:szCs w:val="24"/>
                <w:lang w:val="en-US" w:eastAsia="zh-CN"/>
              </w:rPr>
              <w:t>源强</w:t>
            </w:r>
            <w:r>
              <w:rPr>
                <w:rFonts w:hint="eastAsia" w:ascii="Times New Roman" w:hAnsi="Times New Roman" w:eastAsia="宋体" w:cs="Times New Roman"/>
                <w:sz w:val="24"/>
                <w:szCs w:val="24"/>
                <w:lang w:val="en-US" w:eastAsia="zh-CN"/>
              </w:rPr>
              <w:t>详见下表</w:t>
            </w:r>
            <w:r>
              <w:rPr>
                <w:rFonts w:hint="eastAsia" w:cs="Times New Roman"/>
                <w:sz w:val="24"/>
                <w:szCs w:val="24"/>
                <w:lang w:val="en-US" w:eastAsia="zh-CN"/>
              </w:rPr>
              <w:t>4-4。</w:t>
            </w:r>
          </w:p>
          <w:p w14:paraId="1802A38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4-4</w:t>
            </w:r>
            <w:r>
              <w:rPr>
                <w:rFonts w:hint="default" w:ascii="Times New Roman" w:hAnsi="Times New Roman" w:eastAsia="宋体" w:cs="Times New Roman"/>
                <w:b/>
                <w:bCs/>
                <w:sz w:val="21"/>
                <w:szCs w:val="21"/>
                <w:lang w:val="en-US" w:eastAsia="zh-CN"/>
              </w:rPr>
              <w:t xml:space="preserve"> </w:t>
            </w:r>
            <w:r>
              <w:rPr>
                <w:rFonts w:hint="eastAsia" w:ascii="宋体" w:hAnsi="宋体" w:cs="宋体"/>
                <w:b/>
                <w:bCs/>
                <w:sz w:val="21"/>
                <w:szCs w:val="21"/>
                <w:lang w:val="en-US" w:eastAsia="zh-CN"/>
              </w:rPr>
              <w:t>清灰</w:t>
            </w:r>
            <w:r>
              <w:rPr>
                <w:rFonts w:hint="eastAsia" w:ascii="宋体" w:hAnsi="宋体" w:eastAsia="宋体" w:cs="宋体"/>
                <w:b/>
                <w:bCs/>
                <w:sz w:val="21"/>
                <w:szCs w:val="21"/>
                <w:lang w:val="en-US" w:eastAsia="zh-CN"/>
              </w:rPr>
              <w:t>废气</w:t>
            </w:r>
            <w:r>
              <w:rPr>
                <w:rFonts w:hint="eastAsia" w:ascii="宋体" w:hAnsi="宋体" w:cs="宋体"/>
                <w:b/>
                <w:bCs/>
                <w:sz w:val="21"/>
                <w:szCs w:val="21"/>
                <w:lang w:val="en-US" w:eastAsia="zh-CN"/>
              </w:rPr>
              <w:t>生产</w:t>
            </w:r>
            <w:r>
              <w:rPr>
                <w:rFonts w:hint="eastAsia" w:ascii="宋体" w:hAnsi="宋体" w:eastAsia="宋体" w:cs="宋体"/>
                <w:b/>
                <w:bCs/>
                <w:sz w:val="21"/>
                <w:szCs w:val="21"/>
                <w:lang w:val="en-US" w:eastAsia="zh-CN"/>
              </w:rPr>
              <w:t>情况表</w:t>
            </w:r>
          </w:p>
          <w:tbl>
            <w:tblPr>
              <w:tblStyle w:val="30"/>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1112"/>
              <w:gridCol w:w="1300"/>
              <w:gridCol w:w="1063"/>
              <w:gridCol w:w="1150"/>
              <w:gridCol w:w="1542"/>
            </w:tblGrid>
            <w:tr w14:paraId="7373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14:paraId="45ED5A42">
                  <w:pPr>
                    <w:keepNext w:val="0"/>
                    <w:keepLines w:val="0"/>
                    <w:pageBreakBefore w:val="0"/>
                    <w:widowControl w:val="0"/>
                    <w:numPr>
                      <w:ilvl w:val="0"/>
                      <w:numId w:val="0"/>
                    </w:numPr>
                    <w:tabs>
                      <w:tab w:val="center" w:pos="992"/>
                      <w:tab w:val="right" w:pos="1864"/>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产生工序</w:t>
                  </w:r>
                </w:p>
              </w:tc>
              <w:tc>
                <w:tcPr>
                  <w:tcW w:w="1112" w:type="dxa"/>
                  <w:vAlign w:val="center"/>
                </w:tcPr>
                <w:p w14:paraId="00C2AA1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污染因子</w:t>
                  </w:r>
                </w:p>
              </w:tc>
              <w:tc>
                <w:tcPr>
                  <w:tcW w:w="1300" w:type="dxa"/>
                  <w:vAlign w:val="center"/>
                </w:tcPr>
                <w:p w14:paraId="5916C40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产污系数</w:t>
                  </w:r>
                </w:p>
              </w:tc>
              <w:tc>
                <w:tcPr>
                  <w:tcW w:w="1063" w:type="dxa"/>
                  <w:vAlign w:val="center"/>
                </w:tcPr>
                <w:p w14:paraId="7742392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年处理</w:t>
                  </w:r>
                  <w:r>
                    <w:rPr>
                      <w:rFonts w:hint="default" w:ascii="Times New Roman" w:hAnsi="Times New Roman" w:eastAsia="宋体" w:cs="Times New Roman"/>
                      <w:b/>
                      <w:bCs/>
                      <w:sz w:val="21"/>
                      <w:szCs w:val="21"/>
                      <w:vertAlign w:val="baseline"/>
                      <w:lang w:val="en-US" w:eastAsia="zh-CN"/>
                    </w:rPr>
                    <w:t>量</w:t>
                  </w:r>
                </w:p>
              </w:tc>
              <w:tc>
                <w:tcPr>
                  <w:tcW w:w="1150" w:type="dxa"/>
                  <w:vAlign w:val="center"/>
                </w:tcPr>
                <w:p w14:paraId="191F22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产生量t/a</w:t>
                  </w:r>
                </w:p>
              </w:tc>
              <w:tc>
                <w:tcPr>
                  <w:tcW w:w="1542" w:type="dxa"/>
                  <w:vAlign w:val="center"/>
                </w:tcPr>
                <w:p w14:paraId="4C6ECF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产生速率kg/h</w:t>
                  </w:r>
                </w:p>
              </w:tc>
            </w:tr>
            <w:tr w14:paraId="7678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14:paraId="511D2AE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清灰</w:t>
                  </w:r>
                  <w:r>
                    <w:rPr>
                      <w:rFonts w:hint="default" w:ascii="Times New Roman" w:hAnsi="Times New Roman" w:eastAsia="宋体" w:cs="Times New Roman"/>
                      <w:sz w:val="21"/>
                      <w:szCs w:val="21"/>
                      <w:vertAlign w:val="baseline"/>
                      <w:lang w:val="en-US" w:eastAsia="zh-CN"/>
                    </w:rPr>
                    <w:t>（通讯设备、电脑服务器、基站设备）</w:t>
                  </w:r>
                </w:p>
              </w:tc>
              <w:tc>
                <w:tcPr>
                  <w:tcW w:w="1112" w:type="dxa"/>
                  <w:vAlign w:val="center"/>
                </w:tcPr>
                <w:p w14:paraId="6862AE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颗粒物</w:t>
                  </w:r>
                </w:p>
              </w:tc>
              <w:tc>
                <w:tcPr>
                  <w:tcW w:w="1300" w:type="dxa"/>
                  <w:vAlign w:val="center"/>
                </w:tcPr>
                <w:p w14:paraId="163938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3.5kg/t-原料</w:t>
                  </w:r>
                </w:p>
              </w:tc>
              <w:tc>
                <w:tcPr>
                  <w:tcW w:w="1063" w:type="dxa"/>
                  <w:vAlign w:val="center"/>
                </w:tcPr>
                <w:p w14:paraId="69D424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1425.0t</w:t>
                  </w:r>
                </w:p>
              </w:tc>
              <w:tc>
                <w:tcPr>
                  <w:tcW w:w="1150" w:type="dxa"/>
                  <w:vAlign w:val="center"/>
                </w:tcPr>
                <w:p w14:paraId="1233B094">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4.988 </w:t>
                  </w:r>
                </w:p>
              </w:tc>
              <w:tc>
                <w:tcPr>
                  <w:tcW w:w="1542" w:type="dxa"/>
                  <w:vAlign w:val="center"/>
                </w:tcPr>
                <w:p w14:paraId="13634D2C">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2.078 </w:t>
                  </w:r>
                </w:p>
              </w:tc>
            </w:tr>
            <w:tr w14:paraId="6EDA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14:paraId="40BD7C0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清灰</w:t>
                  </w:r>
                  <w:r>
                    <w:rPr>
                      <w:rFonts w:hint="default" w:ascii="Times New Roman" w:hAnsi="Times New Roman" w:eastAsia="宋体" w:cs="Times New Roman"/>
                      <w:sz w:val="21"/>
                      <w:szCs w:val="21"/>
                      <w:vertAlign w:val="baseline"/>
                      <w:lang w:val="en-US" w:eastAsia="zh-CN"/>
                    </w:rPr>
                    <w:t>（网络设备</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电子类医疗仪器等电子设备）</w:t>
                  </w:r>
                </w:p>
              </w:tc>
              <w:tc>
                <w:tcPr>
                  <w:tcW w:w="1112" w:type="dxa"/>
                  <w:vAlign w:val="center"/>
                </w:tcPr>
                <w:p w14:paraId="016C5CA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颗粒物</w:t>
                  </w:r>
                </w:p>
              </w:tc>
              <w:tc>
                <w:tcPr>
                  <w:tcW w:w="1300" w:type="dxa"/>
                  <w:vAlign w:val="center"/>
                </w:tcPr>
                <w:p w14:paraId="776AEEB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16.8g/t-原料</w:t>
                  </w:r>
                </w:p>
              </w:tc>
              <w:tc>
                <w:tcPr>
                  <w:tcW w:w="1063" w:type="dxa"/>
                  <w:vAlign w:val="center"/>
                </w:tcPr>
                <w:p w14:paraId="34D0DC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69.0t</w:t>
                  </w:r>
                </w:p>
              </w:tc>
              <w:tc>
                <w:tcPr>
                  <w:tcW w:w="1150" w:type="dxa"/>
                  <w:vAlign w:val="center"/>
                </w:tcPr>
                <w:p w14:paraId="5BF53D5E">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1542" w:type="dxa"/>
                  <w:vAlign w:val="center"/>
                </w:tcPr>
                <w:p w14:paraId="5B77298B">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0.001 </w:t>
                  </w:r>
                </w:p>
              </w:tc>
            </w:tr>
            <w:tr w14:paraId="67C7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8" w:type="dxa"/>
                  <w:gridSpan w:val="3"/>
                  <w:vAlign w:val="center"/>
                </w:tcPr>
                <w:p w14:paraId="05C2AB5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合计</w:t>
                  </w:r>
                </w:p>
              </w:tc>
              <w:tc>
                <w:tcPr>
                  <w:tcW w:w="1063" w:type="dxa"/>
                  <w:vAlign w:val="center"/>
                </w:tcPr>
                <w:p w14:paraId="65F41432">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cs="Times New Roman"/>
                      <w:i w:val="0"/>
                      <w:iCs w:val="0"/>
                      <w:color w:val="000000"/>
                      <w:kern w:val="0"/>
                      <w:sz w:val="21"/>
                      <w:szCs w:val="21"/>
                      <w:u w:val="none"/>
                      <w:lang w:val="en-US" w:eastAsia="zh-CN" w:bidi="ar"/>
                    </w:rPr>
                    <w:t>1494.0</w:t>
                  </w:r>
                  <w:r>
                    <w:rPr>
                      <w:rFonts w:hint="eastAsia" w:cs="Times New Roman"/>
                      <w:sz w:val="21"/>
                      <w:szCs w:val="21"/>
                      <w:lang w:val="en-US" w:eastAsia="zh-CN"/>
                    </w:rPr>
                    <w:t>t</w:t>
                  </w:r>
                </w:p>
              </w:tc>
              <w:tc>
                <w:tcPr>
                  <w:tcW w:w="1150" w:type="dxa"/>
                  <w:vAlign w:val="center"/>
                </w:tcPr>
                <w:p w14:paraId="280509B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4.990</w:t>
                  </w:r>
                </w:p>
              </w:tc>
              <w:tc>
                <w:tcPr>
                  <w:tcW w:w="1542" w:type="dxa"/>
                  <w:vAlign w:val="center"/>
                </w:tcPr>
                <w:p w14:paraId="19F977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2.079</w:t>
                  </w:r>
                </w:p>
              </w:tc>
            </w:tr>
          </w:tbl>
          <w:p w14:paraId="1E8D7A04">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废气治理措施及排放口基本情况</w:t>
            </w:r>
          </w:p>
          <w:p w14:paraId="1C28FABC">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废气治理措施</w:t>
            </w:r>
          </w:p>
          <w:p w14:paraId="4AA2EB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sz w:val="24"/>
                <w:szCs w:val="24"/>
                <w:lang w:val="en-US" w:eastAsia="zh-CN"/>
              </w:rPr>
              <w:t>建设单位</w:t>
            </w:r>
            <w:r>
              <w:rPr>
                <w:rFonts w:hint="eastAsia" w:ascii="Times New Roman" w:hAnsi="Times New Roman" w:eastAsia="宋体" w:cs="Times New Roman"/>
                <w:sz w:val="24"/>
                <w:szCs w:val="24"/>
                <w:lang w:val="en-US" w:eastAsia="zh-CN"/>
              </w:rPr>
              <w:t>设计拆解工作均在</w:t>
            </w:r>
            <w:r>
              <w:rPr>
                <w:rFonts w:hint="eastAsia" w:cs="Times New Roman"/>
                <w:sz w:val="24"/>
                <w:szCs w:val="24"/>
                <w:lang w:val="en-US" w:eastAsia="zh-CN"/>
              </w:rPr>
              <w:t>拆解通风橱（共2台）内</w:t>
            </w:r>
            <w:r>
              <w:rPr>
                <w:rFonts w:hint="eastAsia" w:ascii="Times New Roman" w:hAnsi="Times New Roman" w:eastAsia="宋体" w:cs="Times New Roman"/>
                <w:sz w:val="24"/>
                <w:szCs w:val="24"/>
                <w:lang w:val="en-US" w:eastAsia="zh-CN"/>
              </w:rPr>
              <w:t>进行，</w:t>
            </w:r>
            <w:r>
              <w:rPr>
                <w:rFonts w:hint="eastAsia" w:cs="Times New Roman"/>
                <w:sz w:val="24"/>
                <w:szCs w:val="24"/>
                <w:lang w:val="en-US" w:eastAsia="zh-CN"/>
              </w:rPr>
              <w:t>拆解时使用通风橱配套风枪进行清灰，通风橱</w:t>
            </w:r>
            <w:r>
              <w:rPr>
                <w:rFonts w:hint="eastAsia" w:ascii="Times New Roman" w:hAnsi="Times New Roman" w:eastAsia="宋体" w:cs="Times New Roman"/>
                <w:sz w:val="24"/>
                <w:szCs w:val="24"/>
                <w:lang w:val="en-US" w:eastAsia="zh-CN"/>
              </w:rPr>
              <w:t>工作台</w:t>
            </w:r>
            <w:r>
              <w:rPr>
                <w:rFonts w:hint="eastAsia" w:cs="Times New Roman"/>
                <w:sz w:val="24"/>
                <w:szCs w:val="24"/>
                <w:lang w:val="en-US" w:eastAsia="zh-CN"/>
              </w:rPr>
              <w:t>为镂空平台，清灰粉尘经</w:t>
            </w:r>
            <w:r>
              <w:rPr>
                <w:rFonts w:hint="eastAsia" w:ascii="Times New Roman" w:hAnsi="Times New Roman" w:eastAsia="宋体" w:cs="Times New Roman"/>
                <w:sz w:val="24"/>
                <w:szCs w:val="24"/>
                <w:lang w:val="en-US" w:eastAsia="zh-CN"/>
              </w:rPr>
              <w:t>工作台</w:t>
            </w:r>
            <w:r>
              <w:rPr>
                <w:rFonts w:hint="eastAsia" w:cs="Times New Roman"/>
                <w:sz w:val="24"/>
                <w:szCs w:val="24"/>
                <w:lang w:val="en-US" w:eastAsia="zh-CN"/>
              </w:rPr>
              <w:t>圆孔进入通风橱下部废气收集管道，经</w:t>
            </w:r>
            <w:r>
              <w:rPr>
                <w:rFonts w:hint="eastAsia" w:ascii="Times New Roman" w:hAnsi="Times New Roman" w:eastAsia="宋体" w:cs="Times New Roman"/>
                <w:sz w:val="24"/>
                <w:szCs w:val="24"/>
                <w:lang w:val="en-US" w:eastAsia="zh-CN"/>
              </w:rPr>
              <w:t>负压抽吸到布袋除尘设备，粉尘收集效率≥90%；清灰过程产生粉尘经负压收集后</w:t>
            </w:r>
            <w:r>
              <w:rPr>
                <w:rFonts w:hint="eastAsia" w:cs="Times New Roman"/>
                <w:sz w:val="24"/>
                <w:szCs w:val="24"/>
                <w:lang w:val="en-US" w:eastAsia="zh-CN"/>
              </w:rPr>
              <w:t>，分别</w:t>
            </w:r>
            <w:r>
              <w:rPr>
                <w:rFonts w:hint="eastAsia" w:ascii="Times New Roman" w:hAnsi="Times New Roman" w:eastAsia="宋体" w:cs="Times New Roman"/>
                <w:sz w:val="24"/>
                <w:szCs w:val="24"/>
                <w:lang w:val="en-US" w:eastAsia="zh-CN"/>
              </w:rPr>
              <w:t>送入</w:t>
            </w:r>
            <w:r>
              <w:rPr>
                <w:rFonts w:hint="eastAsia" w:cs="Times New Roman"/>
                <w:sz w:val="24"/>
                <w:szCs w:val="24"/>
                <w:lang w:val="en-US" w:eastAsia="zh-CN"/>
              </w:rPr>
              <w:t>通风橱各自配套设置的2</w:t>
            </w:r>
            <w:r>
              <w:rPr>
                <w:rFonts w:hint="eastAsia" w:ascii="Times New Roman" w:hAnsi="Times New Roman" w:eastAsia="宋体" w:cs="Times New Roman"/>
                <w:sz w:val="24"/>
                <w:szCs w:val="24"/>
                <w:lang w:val="en-US" w:eastAsia="zh-CN"/>
              </w:rPr>
              <w:t>套</w:t>
            </w:r>
            <w:r>
              <w:rPr>
                <w:rFonts w:hint="eastAsia" w:cs="Times New Roman"/>
                <w:sz w:val="24"/>
                <w:szCs w:val="24"/>
                <w:lang w:val="en-US" w:eastAsia="zh-CN"/>
              </w:rPr>
              <w:t>布袋除尘</w:t>
            </w:r>
            <w:r>
              <w:rPr>
                <w:rFonts w:hint="eastAsia" w:ascii="Times New Roman" w:hAnsi="Times New Roman" w:eastAsia="宋体" w:cs="Times New Roman"/>
                <w:sz w:val="24"/>
                <w:szCs w:val="24"/>
                <w:lang w:val="en-US" w:eastAsia="zh-CN"/>
              </w:rPr>
              <w:t>器处理，处理效率≥95%，除尘处理后</w:t>
            </w:r>
            <w:r>
              <w:rPr>
                <w:rFonts w:hint="eastAsia" w:cs="Times New Roman"/>
                <w:sz w:val="24"/>
                <w:szCs w:val="24"/>
                <w:lang w:val="en-US" w:eastAsia="zh-CN"/>
              </w:rPr>
              <w:t>尾气汇入</w:t>
            </w:r>
            <w:r>
              <w:rPr>
                <w:rFonts w:hint="eastAsia" w:ascii="Times New Roman" w:hAnsi="Times New Roman" w:eastAsia="宋体" w:cs="Times New Roman"/>
                <w:sz w:val="24"/>
                <w:szCs w:val="24"/>
                <w:lang w:val="en-US" w:eastAsia="zh-CN"/>
              </w:rPr>
              <w:t>1根</w:t>
            </w:r>
            <w:r>
              <w:rPr>
                <w:rFonts w:hint="eastAsia" w:cs="Times New Roman"/>
                <w:sz w:val="24"/>
                <w:szCs w:val="24"/>
                <w:lang w:val="en-US" w:eastAsia="zh-CN"/>
              </w:rPr>
              <w:t>15m高</w:t>
            </w:r>
            <w:r>
              <w:rPr>
                <w:rFonts w:hint="eastAsia" w:ascii="Times New Roman" w:hAnsi="Times New Roman" w:eastAsia="宋体" w:cs="Times New Roman"/>
                <w:sz w:val="24"/>
                <w:szCs w:val="24"/>
                <w:lang w:val="en-US" w:eastAsia="zh-CN"/>
              </w:rPr>
              <w:t>排气筒（DA001）有组织排放；废气处理设施配备风机风量</w:t>
            </w:r>
            <w:r>
              <w:rPr>
                <w:rFonts w:hint="eastAsia" w:cs="Times New Roman"/>
                <w:sz w:val="24"/>
                <w:szCs w:val="24"/>
                <w:lang w:val="en-US" w:eastAsia="zh-CN"/>
              </w:rPr>
              <w:t>4000</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/h</w:t>
            </w:r>
            <w:r>
              <w:rPr>
                <w:rFonts w:hint="eastAsia" w:cs="Times New Roman"/>
                <w:sz w:val="24"/>
                <w:szCs w:val="24"/>
                <w:lang w:val="en-US" w:eastAsia="zh-CN"/>
              </w:rPr>
              <w:t>（共2台，总风量8000</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/h</w:t>
            </w:r>
            <w:r>
              <w:rPr>
                <w:rFonts w:hint="eastAsia" w:cs="Times New Roman"/>
                <w:sz w:val="24"/>
                <w:szCs w:val="24"/>
                <w:lang w:val="en-US" w:eastAsia="zh-CN"/>
              </w:rPr>
              <w:t>）</w:t>
            </w:r>
            <w:r>
              <w:rPr>
                <w:rFonts w:hint="eastAsia" w:ascii="Times New Roman" w:hAnsi="Times New Roman" w:eastAsia="宋体" w:cs="Times New Roman"/>
                <w:color w:val="auto"/>
                <w:sz w:val="24"/>
                <w:szCs w:val="24"/>
                <w:lang w:val="en-US" w:eastAsia="zh-CN"/>
              </w:rPr>
              <w:t>。</w:t>
            </w:r>
          </w:p>
          <w:p w14:paraId="48A7AE4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4-5 清灰</w:t>
            </w:r>
            <w:r>
              <w:rPr>
                <w:rFonts w:hint="eastAsia" w:ascii="Times New Roman" w:hAnsi="Times New Roman" w:eastAsia="宋体" w:cs="Times New Roman"/>
                <w:b/>
                <w:bCs/>
                <w:sz w:val="21"/>
                <w:szCs w:val="21"/>
                <w:lang w:val="en-US" w:eastAsia="zh-CN"/>
              </w:rPr>
              <w:t>工序污染物产生及排放情况</w:t>
            </w:r>
            <w:r>
              <w:rPr>
                <w:rFonts w:hint="eastAsia" w:cs="Times New Roman"/>
                <w:b/>
                <w:bCs/>
                <w:color w:val="auto"/>
                <w:sz w:val="21"/>
                <w:szCs w:val="21"/>
                <w:lang w:val="en-US" w:eastAsia="zh-CN"/>
              </w:rPr>
              <w:t>汇总表</w:t>
            </w:r>
          </w:p>
          <w:tbl>
            <w:tblPr>
              <w:tblStyle w:val="30"/>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2184"/>
              <w:gridCol w:w="4742"/>
            </w:tblGrid>
            <w:tr w14:paraId="43F0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14:paraId="5C9DA7E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lang w:val="en-US" w:eastAsia="zh-CN"/>
                    </w:rPr>
                  </w:pPr>
                  <w:r>
                    <w:rPr>
                      <w:rFonts w:hint="eastAsia" w:ascii="Times New Roman" w:hAnsi="Times New Roman" w:eastAsia="宋体" w:cs="Times New Roman"/>
                      <w:b/>
                      <w:bCs/>
                      <w:color w:val="auto"/>
                      <w:sz w:val="21"/>
                      <w:szCs w:val="21"/>
                      <w:vertAlign w:val="baseline"/>
                      <w:lang w:val="en-US" w:eastAsia="zh-CN"/>
                    </w:rPr>
                    <w:t>产生工序</w:t>
                  </w:r>
                </w:p>
              </w:tc>
              <w:tc>
                <w:tcPr>
                  <w:tcW w:w="4742" w:type="dxa"/>
                  <w:vAlign w:val="center"/>
                </w:tcPr>
                <w:p w14:paraId="212859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清灰</w:t>
                  </w:r>
                </w:p>
              </w:tc>
            </w:tr>
            <w:tr w14:paraId="428A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14:paraId="7DC340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污染因子</w:t>
                  </w:r>
                </w:p>
              </w:tc>
              <w:tc>
                <w:tcPr>
                  <w:tcW w:w="4742" w:type="dxa"/>
                  <w:vAlign w:val="center"/>
                </w:tcPr>
                <w:p w14:paraId="194761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r>
            <w:tr w14:paraId="4599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14:paraId="6528F2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产生量t/a</w:t>
                  </w:r>
                </w:p>
              </w:tc>
              <w:tc>
                <w:tcPr>
                  <w:tcW w:w="4742" w:type="dxa"/>
                  <w:vAlign w:val="center"/>
                </w:tcPr>
                <w:p w14:paraId="5AD9E82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4.990</w:t>
                  </w:r>
                </w:p>
              </w:tc>
            </w:tr>
            <w:tr w14:paraId="6640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14:paraId="1EA20B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产生速率kg/h</w:t>
                  </w:r>
                </w:p>
              </w:tc>
              <w:tc>
                <w:tcPr>
                  <w:tcW w:w="4742" w:type="dxa"/>
                  <w:vAlign w:val="center"/>
                </w:tcPr>
                <w:p w14:paraId="02AC13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2.079</w:t>
                  </w:r>
                </w:p>
              </w:tc>
            </w:tr>
            <w:tr w14:paraId="4D9F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14:paraId="4F5AA69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治理措施</w:t>
                  </w:r>
                </w:p>
              </w:tc>
              <w:tc>
                <w:tcPr>
                  <w:tcW w:w="4742" w:type="dxa"/>
                  <w:vAlign w:val="center"/>
                </w:tcPr>
                <w:p w14:paraId="56AB4FE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ascii="宋体" w:hAnsi="宋体" w:eastAsia="宋体" w:cs="宋体"/>
                      <w:b w:val="0"/>
                      <w:bCs w:val="0"/>
                      <w:color w:val="auto"/>
                      <w:sz w:val="21"/>
                      <w:szCs w:val="21"/>
                    </w:rPr>
                    <w:t>“</w:t>
                  </w:r>
                  <w:r>
                    <w:rPr>
                      <w:rFonts w:hint="eastAsia" w:ascii="宋体" w:hAnsi="宋体" w:cs="宋体"/>
                      <w:b w:val="0"/>
                      <w:bCs w:val="0"/>
                      <w:color w:val="auto"/>
                      <w:sz w:val="21"/>
                      <w:szCs w:val="21"/>
                      <w:lang w:eastAsia="zh-CN"/>
                    </w:rPr>
                    <w:t>布袋除尘</w:t>
                  </w:r>
                  <w:r>
                    <w:rPr>
                      <w:rFonts w:hint="eastAsia" w:ascii="宋体" w:hAnsi="宋体" w:eastAsia="宋体" w:cs="宋体"/>
                      <w:b w:val="0"/>
                      <w:bCs w:val="0"/>
                      <w:color w:val="auto"/>
                      <w:sz w:val="21"/>
                      <w:szCs w:val="21"/>
                    </w:rPr>
                    <w:t>器”</w:t>
                  </w:r>
                </w:p>
              </w:tc>
            </w:tr>
            <w:tr w14:paraId="7AEB7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14:paraId="31A5BF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风量m</w:t>
                  </w:r>
                  <w:r>
                    <w:rPr>
                      <w:rFonts w:hint="eastAsia" w:ascii="Times New Roman" w:hAnsi="Times New Roman" w:eastAsia="宋体" w:cs="Times New Roman"/>
                      <w:b/>
                      <w:bCs/>
                      <w:sz w:val="21"/>
                      <w:szCs w:val="21"/>
                      <w:vertAlign w:val="superscript"/>
                      <w:lang w:val="en-US" w:eastAsia="zh-CN"/>
                    </w:rPr>
                    <w:t>3</w:t>
                  </w:r>
                  <w:r>
                    <w:rPr>
                      <w:rFonts w:hint="eastAsia" w:ascii="Times New Roman" w:hAnsi="Times New Roman" w:eastAsia="宋体" w:cs="Times New Roman"/>
                      <w:b/>
                      <w:bCs/>
                      <w:sz w:val="21"/>
                      <w:szCs w:val="21"/>
                      <w:vertAlign w:val="baseline"/>
                      <w:lang w:val="en-US" w:eastAsia="zh-CN"/>
                    </w:rPr>
                    <w:t>/h</w:t>
                  </w:r>
                </w:p>
              </w:tc>
              <w:tc>
                <w:tcPr>
                  <w:tcW w:w="4742" w:type="dxa"/>
                  <w:vAlign w:val="center"/>
                </w:tcPr>
                <w:p w14:paraId="55CDF5C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8000</w:t>
                  </w:r>
                </w:p>
              </w:tc>
            </w:tr>
            <w:tr w14:paraId="24BC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14:paraId="081DA7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治理工艺</w:t>
                  </w:r>
                  <w:r>
                    <w:rPr>
                      <w:rFonts w:hint="eastAsia" w:cs="Times New Roman"/>
                      <w:b/>
                      <w:bCs/>
                      <w:sz w:val="21"/>
                      <w:szCs w:val="21"/>
                      <w:vertAlign w:val="baseline"/>
                      <w:lang w:val="en-US" w:eastAsia="zh-CN"/>
                    </w:rPr>
                    <w:t>收集率</w:t>
                  </w:r>
                </w:p>
              </w:tc>
              <w:tc>
                <w:tcPr>
                  <w:tcW w:w="4742" w:type="dxa"/>
                  <w:vAlign w:val="center"/>
                </w:tcPr>
                <w:p w14:paraId="64B7C90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90.0%</w:t>
                  </w:r>
                </w:p>
              </w:tc>
            </w:tr>
            <w:tr w14:paraId="4C61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14:paraId="291295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治理工艺去除率</w:t>
                  </w:r>
                </w:p>
              </w:tc>
              <w:tc>
                <w:tcPr>
                  <w:tcW w:w="4742" w:type="dxa"/>
                  <w:vAlign w:val="center"/>
                </w:tcPr>
                <w:p w14:paraId="7DAD303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95.0%</w:t>
                  </w:r>
                </w:p>
              </w:tc>
            </w:tr>
            <w:tr w14:paraId="4364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14:paraId="061E27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是否为可行技术</w:t>
                  </w:r>
                </w:p>
              </w:tc>
              <w:tc>
                <w:tcPr>
                  <w:tcW w:w="4742" w:type="dxa"/>
                  <w:vAlign w:val="center"/>
                </w:tcPr>
                <w:p w14:paraId="6F3A681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是</w:t>
                  </w:r>
                </w:p>
              </w:tc>
            </w:tr>
            <w:tr w14:paraId="62CE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restart"/>
                  <w:vAlign w:val="center"/>
                </w:tcPr>
                <w:p w14:paraId="6E34F4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有组织排放</w:t>
                  </w:r>
                </w:p>
              </w:tc>
              <w:tc>
                <w:tcPr>
                  <w:tcW w:w="2184" w:type="dxa"/>
                  <w:vAlign w:val="center"/>
                </w:tcPr>
                <w:p w14:paraId="2F16EE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排放量t/a</w:t>
                  </w:r>
                </w:p>
              </w:tc>
              <w:tc>
                <w:tcPr>
                  <w:tcW w:w="4742" w:type="dxa"/>
                  <w:vAlign w:val="center"/>
                </w:tcPr>
                <w:p w14:paraId="071B5FB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0.225</w:t>
                  </w:r>
                </w:p>
              </w:tc>
            </w:tr>
            <w:tr w14:paraId="75A6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7" w:type="dxa"/>
                  <w:vMerge w:val="continue"/>
                  <w:vAlign w:val="center"/>
                </w:tcPr>
                <w:p w14:paraId="7AECF4A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14:paraId="2439D1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排放速率kg/h</w:t>
                  </w:r>
                </w:p>
              </w:tc>
              <w:tc>
                <w:tcPr>
                  <w:tcW w:w="4742" w:type="dxa"/>
                  <w:vAlign w:val="center"/>
                </w:tcPr>
                <w:p w14:paraId="3BC9A93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0.094</w:t>
                  </w:r>
                </w:p>
              </w:tc>
            </w:tr>
            <w:tr w14:paraId="2C52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7" w:type="dxa"/>
                  <w:vMerge w:val="continue"/>
                  <w:vAlign w:val="center"/>
                </w:tcPr>
                <w:p w14:paraId="2918313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14:paraId="6ADC89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排放浓度mg/m</w:t>
                  </w:r>
                  <w:r>
                    <w:rPr>
                      <w:rFonts w:hint="eastAsia" w:ascii="Times New Roman" w:hAnsi="Times New Roman" w:eastAsia="宋体" w:cs="Times New Roman"/>
                      <w:b w:val="0"/>
                      <w:bCs w:val="0"/>
                      <w:color w:val="auto"/>
                      <w:sz w:val="21"/>
                      <w:szCs w:val="21"/>
                      <w:vertAlign w:val="superscript"/>
                      <w:lang w:val="en-US" w:eastAsia="zh-CN"/>
                    </w:rPr>
                    <w:t>3</w:t>
                  </w:r>
                </w:p>
              </w:tc>
              <w:tc>
                <w:tcPr>
                  <w:tcW w:w="4742" w:type="dxa"/>
                  <w:vAlign w:val="center"/>
                </w:tcPr>
                <w:p w14:paraId="443B15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11.695</w:t>
                  </w:r>
                </w:p>
              </w:tc>
            </w:tr>
            <w:tr w14:paraId="35BD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continue"/>
                  <w:vAlign w:val="center"/>
                </w:tcPr>
                <w:p w14:paraId="184A9B1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14:paraId="5FDFC8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排放口编号</w:t>
                  </w:r>
                </w:p>
              </w:tc>
              <w:tc>
                <w:tcPr>
                  <w:tcW w:w="4742" w:type="dxa"/>
                  <w:vAlign w:val="center"/>
                </w:tcPr>
                <w:p w14:paraId="3F75BD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b w:val="0"/>
                      <w:bCs w:val="0"/>
                      <w:color w:val="auto"/>
                      <w:sz w:val="21"/>
                      <w:szCs w:val="21"/>
                      <w:vertAlign w:val="baseline"/>
                      <w:lang w:val="en-US" w:eastAsia="zh-CN"/>
                    </w:rPr>
                    <w:t>DA001</w:t>
                  </w:r>
                </w:p>
              </w:tc>
            </w:tr>
            <w:tr w14:paraId="2F67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restart"/>
                  <w:vAlign w:val="center"/>
                </w:tcPr>
                <w:p w14:paraId="5CEC5B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无组织排放</w:t>
                  </w:r>
                </w:p>
              </w:tc>
              <w:tc>
                <w:tcPr>
                  <w:tcW w:w="2184" w:type="dxa"/>
                  <w:vAlign w:val="center"/>
                </w:tcPr>
                <w:p w14:paraId="590754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排放量t/a</w:t>
                  </w:r>
                </w:p>
              </w:tc>
              <w:tc>
                <w:tcPr>
                  <w:tcW w:w="4742" w:type="dxa"/>
                  <w:vAlign w:val="center"/>
                </w:tcPr>
                <w:p w14:paraId="268EA08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0.499</w:t>
                  </w:r>
                </w:p>
              </w:tc>
            </w:tr>
            <w:tr w14:paraId="218F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continue"/>
                  <w:vAlign w:val="center"/>
                </w:tcPr>
                <w:p w14:paraId="512581D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184" w:type="dxa"/>
                  <w:vAlign w:val="center"/>
                </w:tcPr>
                <w:p w14:paraId="4D6B78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排放速率kg/h</w:t>
                  </w:r>
                </w:p>
              </w:tc>
              <w:tc>
                <w:tcPr>
                  <w:tcW w:w="4742" w:type="dxa"/>
                  <w:vAlign w:val="center"/>
                </w:tcPr>
                <w:p w14:paraId="7164EB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rPr>
                  </w:pPr>
                  <w:r>
                    <w:rPr>
                      <w:rFonts w:hint="eastAsia" w:cs="Times New Roman"/>
                      <w:color w:val="auto"/>
                      <w:sz w:val="21"/>
                      <w:szCs w:val="21"/>
                      <w:vertAlign w:val="baseline"/>
                      <w:lang w:val="en-US" w:eastAsia="zh-CN"/>
                    </w:rPr>
                    <w:t>0.208</w:t>
                  </w:r>
                </w:p>
              </w:tc>
            </w:tr>
            <w:tr w14:paraId="69B1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14:paraId="1EA211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bCs/>
                      <w:color w:val="auto"/>
                      <w:sz w:val="21"/>
                      <w:szCs w:val="21"/>
                      <w:vertAlign w:val="baseline"/>
                      <w:lang w:val="en-US" w:eastAsia="zh-CN"/>
                    </w:rPr>
                    <w:t>执行标准</w:t>
                  </w:r>
                </w:p>
              </w:tc>
              <w:tc>
                <w:tcPr>
                  <w:tcW w:w="4742" w:type="dxa"/>
                  <w:vAlign w:val="center"/>
                </w:tcPr>
                <w:p w14:paraId="53335C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rPr>
                    <w:t>《大气污染物综合排放标准》（GB16297-1996）</w:t>
                  </w:r>
                </w:p>
              </w:tc>
            </w:tr>
            <w:tr w14:paraId="29D3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14:paraId="4D5139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达标情况</w:t>
                  </w:r>
                </w:p>
              </w:tc>
              <w:tc>
                <w:tcPr>
                  <w:tcW w:w="4742" w:type="dxa"/>
                  <w:vAlign w:val="center"/>
                </w:tcPr>
                <w:p w14:paraId="6871C0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达标</w:t>
                  </w:r>
                </w:p>
              </w:tc>
            </w:tr>
          </w:tbl>
          <w:p w14:paraId="5D040A1C">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排放口情况</w:t>
            </w:r>
          </w:p>
          <w:p w14:paraId="0FC713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项目废气处理系统参数见下表</w:t>
            </w:r>
            <w:r>
              <w:rPr>
                <w:rFonts w:hint="eastAsia" w:cs="Times New Roman"/>
                <w:sz w:val="24"/>
                <w:szCs w:val="24"/>
                <w:lang w:val="en-US" w:eastAsia="zh-CN"/>
              </w:rPr>
              <w:t>。</w:t>
            </w:r>
          </w:p>
          <w:p w14:paraId="4E19FBD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4-6 项目</w:t>
            </w:r>
            <w:r>
              <w:rPr>
                <w:rFonts w:hint="eastAsia" w:ascii="Times New Roman" w:hAnsi="Times New Roman" w:eastAsia="宋体" w:cs="Times New Roman"/>
                <w:b/>
                <w:bCs/>
                <w:sz w:val="21"/>
                <w:szCs w:val="21"/>
                <w:lang w:val="en-US" w:eastAsia="zh-CN"/>
              </w:rPr>
              <w:t>废气污染物排放口汇总表</w:t>
            </w:r>
          </w:p>
          <w:tbl>
            <w:tblPr>
              <w:tblStyle w:val="30"/>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2199"/>
              <w:gridCol w:w="2427"/>
              <w:gridCol w:w="2315"/>
            </w:tblGrid>
            <w:tr w14:paraId="5395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82" w:type="dxa"/>
                  <w:vAlign w:val="center"/>
                </w:tcPr>
                <w:p w14:paraId="707DDA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产排污环节</w:t>
                  </w:r>
                </w:p>
              </w:tc>
              <w:tc>
                <w:tcPr>
                  <w:tcW w:w="6941" w:type="dxa"/>
                  <w:gridSpan w:val="3"/>
                  <w:vAlign w:val="center"/>
                </w:tcPr>
                <w:p w14:paraId="1F800EE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color w:val="auto"/>
                      <w:sz w:val="21"/>
                      <w:szCs w:val="21"/>
                      <w:lang w:val="en-US" w:eastAsia="zh-CN"/>
                    </w:rPr>
                    <w:t>清灰</w:t>
                  </w:r>
                </w:p>
              </w:tc>
            </w:tr>
            <w:tr w14:paraId="3186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14:paraId="42F3A9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污染物</w:t>
                  </w:r>
                </w:p>
              </w:tc>
              <w:tc>
                <w:tcPr>
                  <w:tcW w:w="6941" w:type="dxa"/>
                  <w:gridSpan w:val="3"/>
                  <w:vAlign w:val="center"/>
                </w:tcPr>
                <w:p w14:paraId="05F475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sz w:val="21"/>
                      <w:szCs w:val="21"/>
                      <w:vertAlign w:val="baseline"/>
                      <w:lang w:val="en-US" w:eastAsia="zh-CN"/>
                    </w:rPr>
                    <w:t>颗粒物</w:t>
                  </w:r>
                </w:p>
              </w:tc>
            </w:tr>
            <w:tr w14:paraId="6A33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2" w:type="dxa"/>
                  <w:vMerge w:val="restart"/>
                  <w:vAlign w:val="center"/>
                </w:tcPr>
                <w:p w14:paraId="09C5AE8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治理设施</w:t>
                  </w:r>
                </w:p>
              </w:tc>
              <w:tc>
                <w:tcPr>
                  <w:tcW w:w="6941" w:type="dxa"/>
                  <w:gridSpan w:val="3"/>
                  <w:vAlign w:val="center"/>
                </w:tcPr>
                <w:p w14:paraId="40483F0C">
                  <w:pPr>
                    <w:widowControl/>
                    <w:snapToGrid w:val="0"/>
                    <w:spacing w:line="240" w:lineRule="auto"/>
                    <w:ind w:firstLine="0" w:firstLineChars="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治理工艺</w:t>
                  </w:r>
                </w:p>
              </w:tc>
            </w:tr>
            <w:tr w14:paraId="5019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14:paraId="47CAD1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14:paraId="203F5A7F">
                  <w:pPr>
                    <w:widowControl/>
                    <w:snapToGrid w:val="0"/>
                    <w:spacing w:line="240" w:lineRule="auto"/>
                    <w:ind w:firstLine="0" w:firstLineChars="0"/>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w:t>
                  </w:r>
                  <w:r>
                    <w:rPr>
                      <w:rFonts w:hint="eastAsia" w:ascii="宋体" w:hAnsi="宋体" w:cs="宋体"/>
                      <w:b w:val="0"/>
                      <w:bCs w:val="0"/>
                      <w:color w:val="000000"/>
                      <w:sz w:val="21"/>
                      <w:szCs w:val="21"/>
                      <w:lang w:eastAsia="zh-CN"/>
                    </w:rPr>
                    <w:t>布袋除尘</w:t>
                  </w:r>
                  <w:r>
                    <w:rPr>
                      <w:rFonts w:hint="eastAsia" w:ascii="宋体" w:hAnsi="宋体" w:eastAsia="宋体" w:cs="宋体"/>
                      <w:b w:val="0"/>
                      <w:bCs w:val="0"/>
                      <w:color w:val="000000"/>
                      <w:sz w:val="21"/>
                      <w:szCs w:val="21"/>
                    </w:rPr>
                    <w:t>器”</w:t>
                  </w:r>
                </w:p>
              </w:tc>
            </w:tr>
            <w:tr w14:paraId="5CFF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14:paraId="115CA1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14:paraId="17380767">
                  <w:pPr>
                    <w:widowControl/>
                    <w:snapToGrid w:val="0"/>
                    <w:spacing w:line="240" w:lineRule="auto"/>
                    <w:ind w:firstLine="0" w:firstLineChars="0"/>
                    <w:jc w:val="center"/>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color w:val="000000"/>
                      <w:kern w:val="0"/>
                      <w:sz w:val="21"/>
                      <w:szCs w:val="21"/>
                    </w:rPr>
                    <w:t>数量（套</w:t>
                  </w:r>
                  <w:r>
                    <w:rPr>
                      <w:rFonts w:hint="eastAsia" w:cs="Times New Roman"/>
                      <w:b/>
                      <w:bCs/>
                      <w:color w:val="000000"/>
                      <w:kern w:val="0"/>
                      <w:sz w:val="21"/>
                      <w:szCs w:val="21"/>
                      <w:lang w:eastAsia="zh-CN"/>
                    </w:rPr>
                    <w:t>）</w:t>
                  </w:r>
                </w:p>
              </w:tc>
              <w:tc>
                <w:tcPr>
                  <w:tcW w:w="2427" w:type="dxa"/>
                  <w:vAlign w:val="center"/>
                </w:tcPr>
                <w:p w14:paraId="05363593">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sz w:val="21"/>
                      <w:szCs w:val="21"/>
                    </w:rPr>
                    <w:t>单台风量（m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/h）</w:t>
                  </w:r>
                </w:p>
              </w:tc>
              <w:tc>
                <w:tcPr>
                  <w:tcW w:w="2315" w:type="dxa"/>
                  <w:vAlign w:val="center"/>
                </w:tcPr>
                <w:p w14:paraId="18A4723D">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sz w:val="21"/>
                      <w:szCs w:val="21"/>
                    </w:rPr>
                    <w:t>系统总风量（m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/h）</w:t>
                  </w:r>
                </w:p>
              </w:tc>
            </w:tr>
            <w:tr w14:paraId="5D75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14:paraId="12B492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14:paraId="53F0D64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427" w:type="dxa"/>
                  <w:vAlign w:val="center"/>
                </w:tcPr>
                <w:p w14:paraId="4BBAEC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4000</w:t>
                  </w:r>
                </w:p>
              </w:tc>
              <w:tc>
                <w:tcPr>
                  <w:tcW w:w="2315" w:type="dxa"/>
                  <w:vAlign w:val="center"/>
                </w:tcPr>
                <w:p w14:paraId="78A1CD7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8000</w:t>
                  </w:r>
                </w:p>
              </w:tc>
            </w:tr>
            <w:tr w14:paraId="3A28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restart"/>
                  <w:vAlign w:val="center"/>
                </w:tcPr>
                <w:p w14:paraId="17248D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排放口基本情况</w:t>
                  </w:r>
                </w:p>
              </w:tc>
              <w:tc>
                <w:tcPr>
                  <w:tcW w:w="2199" w:type="dxa"/>
                  <w:vAlign w:val="center"/>
                </w:tcPr>
                <w:p w14:paraId="751758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数量（个）</w:t>
                  </w:r>
                </w:p>
              </w:tc>
              <w:tc>
                <w:tcPr>
                  <w:tcW w:w="2427" w:type="dxa"/>
                  <w:vAlign w:val="center"/>
                </w:tcPr>
                <w:p w14:paraId="0DFA34E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高度（m）</w:t>
                  </w:r>
                </w:p>
              </w:tc>
              <w:tc>
                <w:tcPr>
                  <w:tcW w:w="2315" w:type="dxa"/>
                  <w:vAlign w:val="center"/>
                </w:tcPr>
                <w:p w14:paraId="118E0C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内径（m）</w:t>
                  </w:r>
                </w:p>
              </w:tc>
            </w:tr>
            <w:tr w14:paraId="53B8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14:paraId="3D0C7BC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14:paraId="40F3C3E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427" w:type="dxa"/>
                  <w:vAlign w:val="center"/>
                </w:tcPr>
                <w:p w14:paraId="3E9E1A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2315" w:type="dxa"/>
                  <w:vAlign w:val="center"/>
                </w:tcPr>
                <w:p w14:paraId="5D0CB4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0.4</w:t>
                  </w:r>
                </w:p>
              </w:tc>
            </w:tr>
            <w:tr w14:paraId="210D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14:paraId="3A32A30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14:paraId="2AB0AA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温度</w:t>
                  </w:r>
                </w:p>
              </w:tc>
              <w:tc>
                <w:tcPr>
                  <w:tcW w:w="2427" w:type="dxa"/>
                  <w:vAlign w:val="center"/>
                </w:tcPr>
                <w:p w14:paraId="657B1B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color w:val="000000"/>
                      <w:kern w:val="0"/>
                      <w:sz w:val="21"/>
                      <w:szCs w:val="21"/>
                      <w:lang w:val="en-US" w:eastAsia="zh-CN"/>
                    </w:rPr>
                    <w:t>编号及名称</w:t>
                  </w:r>
                </w:p>
              </w:tc>
              <w:tc>
                <w:tcPr>
                  <w:tcW w:w="2315" w:type="dxa"/>
                  <w:vAlign w:val="center"/>
                </w:tcPr>
                <w:p w14:paraId="0334D6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类型</w:t>
                  </w:r>
                </w:p>
              </w:tc>
            </w:tr>
            <w:tr w14:paraId="7045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14:paraId="7AE258E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14:paraId="3F5C619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常温</w:t>
                  </w:r>
                </w:p>
              </w:tc>
              <w:tc>
                <w:tcPr>
                  <w:tcW w:w="2427" w:type="dxa"/>
                  <w:vAlign w:val="center"/>
                </w:tcPr>
                <w:p w14:paraId="1CDBFA0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DA001</w:t>
                  </w:r>
                  <w:r>
                    <w:rPr>
                      <w:rFonts w:hint="eastAsia" w:cs="Times New Roman"/>
                      <w:b w:val="0"/>
                      <w:bCs w:val="0"/>
                      <w:sz w:val="21"/>
                      <w:szCs w:val="21"/>
                      <w:vertAlign w:val="baseline"/>
                      <w:lang w:val="en-US" w:eastAsia="zh-CN"/>
                    </w:rPr>
                    <w:t>清灰废气</w:t>
                  </w:r>
                  <w:r>
                    <w:rPr>
                      <w:rFonts w:hint="eastAsia" w:ascii="Times New Roman" w:hAnsi="Times New Roman" w:eastAsia="宋体" w:cs="Times New Roman"/>
                      <w:b w:val="0"/>
                      <w:bCs w:val="0"/>
                      <w:sz w:val="21"/>
                      <w:szCs w:val="21"/>
                      <w:vertAlign w:val="baseline"/>
                      <w:lang w:val="en-US" w:eastAsia="zh-CN"/>
                    </w:rPr>
                    <w:t>排放口</w:t>
                  </w:r>
                </w:p>
              </w:tc>
              <w:tc>
                <w:tcPr>
                  <w:tcW w:w="2315" w:type="dxa"/>
                  <w:vAlign w:val="center"/>
                </w:tcPr>
                <w:p w14:paraId="4D88AF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一般排放口</w:t>
                  </w:r>
                </w:p>
              </w:tc>
            </w:tr>
            <w:tr w14:paraId="4AEA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14:paraId="66436BA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14:paraId="107CBD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地理坐标</w:t>
                  </w:r>
                </w:p>
              </w:tc>
            </w:tr>
            <w:tr w14:paraId="6714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14:paraId="2F88C3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14:paraId="4BAB11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经度</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 xml:space="preserve">105.481617 </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纬度</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30.357143</w:t>
                  </w:r>
                </w:p>
              </w:tc>
            </w:tr>
          </w:tbl>
          <w:p w14:paraId="023CF695">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废气污染防治技术可行性分析</w:t>
            </w:r>
          </w:p>
          <w:p w14:paraId="50686808">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收集措施可行性论证</w:t>
            </w:r>
          </w:p>
          <w:p w14:paraId="0E1B7E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sz w:val="24"/>
                <w:szCs w:val="24"/>
                <w:lang w:val="en-US" w:eastAsia="zh-CN"/>
              </w:rPr>
              <w:t>参考</w:t>
            </w:r>
            <w:r>
              <w:rPr>
                <w:rFonts w:hint="eastAsia" w:cs="Times New Roman"/>
                <w:sz w:val="24"/>
                <w:szCs w:val="24"/>
                <w:lang w:val="en-US" w:eastAsia="zh-CN"/>
              </w:rPr>
              <w:t>《排放源统计调查产排污核算方法和系数手册》</w:t>
            </w:r>
            <w:r>
              <w:rPr>
                <w:rFonts w:hint="eastAsia" w:ascii="Times New Roman" w:hAnsi="Times New Roman" w:eastAsia="宋体" w:cs="Times New Roman"/>
                <w:sz w:val="24"/>
                <w:szCs w:val="24"/>
                <w:lang w:val="en-US" w:eastAsia="zh-CN"/>
              </w:rPr>
              <w:t>42废弃资源综合利用行业系数手册中“4210金属</w:t>
            </w:r>
            <w:r>
              <w:rPr>
                <w:rFonts w:hint="eastAsia" w:ascii="Times New Roman" w:hAnsi="Times New Roman" w:eastAsia="宋体" w:cs="Times New Roman"/>
                <w:color w:val="auto"/>
                <w:sz w:val="24"/>
                <w:szCs w:val="24"/>
                <w:lang w:val="en-US" w:eastAsia="zh-CN"/>
              </w:rPr>
              <w:t>废料及碎屑加工处理行业”产污系数表，废CRT电视机产污系数</w:t>
            </w:r>
            <w:r>
              <w:rPr>
                <w:rFonts w:hint="eastAsia" w:cs="Times New Roman"/>
                <w:color w:val="auto"/>
                <w:sz w:val="24"/>
                <w:szCs w:val="24"/>
                <w:lang w:val="en-US" w:eastAsia="zh-CN"/>
              </w:rPr>
              <w:t>：（切割+拆解—工业废气量）22100</w:t>
            </w:r>
            <w:r>
              <w:rPr>
                <w:rFonts w:hint="eastAsia" w:ascii="Times New Roman" w:hAnsi="Times New Roman" w:eastAsia="宋体" w:cs="Times New Roman"/>
                <w:color w:val="auto"/>
                <w:sz w:val="24"/>
                <w:szCs w:val="24"/>
                <w:lang w:val="en-US" w:eastAsia="zh-CN"/>
              </w:rPr>
              <w:t>标立方米/吨-原料</w:t>
            </w:r>
            <w:r>
              <w:rPr>
                <w:rFonts w:hint="eastAsia" w:cs="Times New Roman"/>
                <w:color w:val="auto"/>
                <w:sz w:val="24"/>
                <w:szCs w:val="24"/>
                <w:lang w:val="en-US" w:eastAsia="zh-CN"/>
              </w:rPr>
              <w:t>；本项目废旧电子设备在进厂前</w:t>
            </w:r>
            <w:r>
              <w:rPr>
                <w:rFonts w:hint="eastAsia" w:cs="Times New Roman"/>
                <w:b w:val="0"/>
                <w:bCs w:val="0"/>
                <w:i w:val="0"/>
                <w:iCs w:val="0"/>
                <w:color w:val="auto"/>
                <w:sz w:val="24"/>
                <w:szCs w:val="24"/>
                <w:lang w:val="en-US" w:eastAsia="zh-CN"/>
              </w:rPr>
              <w:t>进行了简单清理及预处理</w:t>
            </w:r>
            <w:r>
              <w:rPr>
                <w:rFonts w:hint="eastAsia" w:cs="Times New Roman"/>
                <w:color w:val="auto"/>
                <w:sz w:val="24"/>
                <w:szCs w:val="24"/>
                <w:lang w:val="en-US" w:eastAsia="zh-CN"/>
              </w:rPr>
              <w:t>且不进行切割处理，因此综合考虑工业废气量取值按系数的50%核算；项目年拆解电脑服务器、通讯设备、基站设备等总重量为1494.0t，核算废气处理装置</w:t>
            </w:r>
            <w:r>
              <w:rPr>
                <w:rFonts w:hint="eastAsia" w:ascii="Times New Roman" w:hAnsi="Times New Roman" w:eastAsia="宋体" w:cs="Times New Roman"/>
                <w:b w:val="0"/>
                <w:bCs w:val="0"/>
                <w:color w:val="auto"/>
                <w:sz w:val="24"/>
                <w:szCs w:val="24"/>
                <w:lang w:val="en-US" w:eastAsia="zh-CN"/>
              </w:rPr>
              <w:t>总排风量不低于</w:t>
            </w:r>
            <w:r>
              <w:rPr>
                <w:rFonts w:hint="eastAsia" w:cs="Times New Roman"/>
                <w:b w:val="0"/>
                <w:bCs w:val="0"/>
                <w:color w:val="auto"/>
                <w:sz w:val="24"/>
                <w:szCs w:val="24"/>
                <w:lang w:val="en-US" w:eastAsia="zh-CN"/>
              </w:rPr>
              <w:t>6878.63</w:t>
            </w:r>
            <w:r>
              <w:rPr>
                <w:rFonts w:hint="eastAsia" w:ascii="Times New Roman" w:hAnsi="Times New Roman" w:eastAsia="宋体" w:cs="Times New Roman"/>
                <w:b w:val="0"/>
                <w:bCs w:val="0"/>
                <w:color w:val="auto"/>
                <w:sz w:val="24"/>
                <w:szCs w:val="24"/>
                <w:lang w:val="en-US" w:eastAsia="zh-CN"/>
              </w:rPr>
              <w:t>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lang w:val="en-US" w:eastAsia="zh-CN"/>
              </w:rPr>
              <w:t>/h</w:t>
            </w:r>
            <w:r>
              <w:rPr>
                <w:rFonts w:hint="eastAsia"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项目</w:t>
            </w:r>
            <w:r>
              <w:rPr>
                <w:rFonts w:hint="eastAsia" w:cs="Times New Roman"/>
                <w:b w:val="0"/>
                <w:bCs w:val="0"/>
                <w:color w:val="auto"/>
                <w:sz w:val="24"/>
                <w:szCs w:val="24"/>
                <w:lang w:val="en-US" w:eastAsia="zh-CN"/>
              </w:rPr>
              <w:t>布袋除尘</w:t>
            </w:r>
            <w:r>
              <w:rPr>
                <w:rFonts w:hint="eastAsia" w:ascii="Times New Roman" w:hAnsi="Times New Roman" w:eastAsia="宋体" w:cs="Times New Roman"/>
                <w:b w:val="0"/>
                <w:bCs w:val="0"/>
                <w:color w:val="auto"/>
                <w:sz w:val="24"/>
                <w:szCs w:val="24"/>
                <w:lang w:val="en-US" w:eastAsia="zh-CN"/>
              </w:rPr>
              <w:t>器配套风机</w:t>
            </w:r>
            <w:r>
              <w:rPr>
                <w:rFonts w:hint="eastAsia" w:cs="Times New Roman"/>
                <w:b w:val="0"/>
                <w:bCs w:val="0"/>
                <w:color w:val="auto"/>
                <w:sz w:val="24"/>
                <w:szCs w:val="24"/>
                <w:lang w:val="en-US" w:eastAsia="zh-CN"/>
              </w:rPr>
              <w:t>总</w:t>
            </w:r>
            <w:r>
              <w:rPr>
                <w:rFonts w:hint="eastAsia" w:ascii="Times New Roman" w:hAnsi="Times New Roman" w:eastAsia="宋体" w:cs="Times New Roman"/>
                <w:b w:val="0"/>
                <w:bCs w:val="0"/>
                <w:color w:val="auto"/>
                <w:sz w:val="24"/>
                <w:szCs w:val="24"/>
                <w:lang w:val="en-US" w:eastAsia="zh-CN"/>
              </w:rPr>
              <w:t>风量为</w:t>
            </w:r>
            <w:r>
              <w:rPr>
                <w:rFonts w:hint="eastAsia" w:cs="Times New Roman"/>
                <w:b w:val="0"/>
                <w:bCs w:val="0"/>
                <w:color w:val="auto"/>
                <w:sz w:val="24"/>
                <w:szCs w:val="24"/>
                <w:lang w:val="en-US" w:eastAsia="zh-CN"/>
              </w:rPr>
              <w:t>8000.0</w:t>
            </w:r>
            <w:r>
              <w:rPr>
                <w:rFonts w:hint="eastAsia" w:ascii="Times New Roman" w:hAnsi="Times New Roman" w:eastAsia="宋体" w:cs="Times New Roman"/>
                <w:b w:val="0"/>
                <w:bCs w:val="0"/>
                <w:color w:val="auto"/>
                <w:sz w:val="24"/>
                <w:szCs w:val="24"/>
                <w:lang w:val="en-US" w:eastAsia="zh-CN"/>
              </w:rPr>
              <w:t>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lang w:val="en-US" w:eastAsia="zh-CN"/>
              </w:rPr>
              <w:t>/h，高于风量要求，故收集措施可行</w:t>
            </w:r>
            <w:r>
              <w:rPr>
                <w:rFonts w:hint="eastAsia" w:cs="Times New Roman"/>
                <w:b w:val="0"/>
                <w:bCs w:val="0"/>
                <w:color w:val="auto"/>
                <w:sz w:val="24"/>
                <w:szCs w:val="24"/>
                <w:lang w:val="en-US" w:eastAsia="zh-CN"/>
              </w:rPr>
              <w:t>。</w:t>
            </w:r>
          </w:p>
          <w:p w14:paraId="5F4ECE27">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防治技术可行性分析</w:t>
            </w:r>
          </w:p>
          <w:p w14:paraId="40D731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参考（HJ1033-2019）《排污许可证申请与核发技术规范—工业固体废物和危险废物治理》中相关废气防治可行技术参考表，清灰过程产生</w:t>
            </w:r>
            <w:r>
              <w:rPr>
                <w:rFonts w:hint="eastAsia" w:cs="Times New Roman"/>
                <w:sz w:val="24"/>
                <w:szCs w:val="24"/>
                <w:lang w:val="en-US" w:eastAsia="zh-CN"/>
              </w:rPr>
              <w:t>的</w:t>
            </w:r>
            <w:r>
              <w:rPr>
                <w:rFonts w:hint="eastAsia" w:ascii="Times New Roman" w:hAnsi="Times New Roman" w:eastAsia="宋体" w:cs="Times New Roman"/>
                <w:sz w:val="24"/>
                <w:szCs w:val="24"/>
                <w:lang w:val="en-US" w:eastAsia="zh-CN"/>
              </w:rPr>
              <w:t>粉尘</w:t>
            </w:r>
            <w:r>
              <w:rPr>
                <w:rFonts w:hint="eastAsia" w:cs="Times New Roman"/>
                <w:sz w:val="24"/>
                <w:szCs w:val="24"/>
                <w:lang w:val="en-US" w:eastAsia="zh-CN"/>
              </w:rPr>
              <w:t>采取布袋除尘</w:t>
            </w:r>
            <w:r>
              <w:rPr>
                <w:rFonts w:hint="eastAsia" w:ascii="Times New Roman" w:hAnsi="Times New Roman" w:eastAsia="宋体" w:cs="Times New Roman"/>
                <w:sz w:val="24"/>
                <w:szCs w:val="24"/>
                <w:lang w:val="en-US" w:eastAsia="zh-CN"/>
              </w:rPr>
              <w:t>器处理属于推荐的可行性技术。</w:t>
            </w:r>
          </w:p>
          <w:p w14:paraId="515BA9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综上，本项目采取的废气污染防治技术可行。</w:t>
            </w:r>
          </w:p>
          <w:p w14:paraId="2CF2B19D">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排气筒高度符合性分析</w:t>
            </w:r>
          </w:p>
          <w:p w14:paraId="599335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根据《大气污染物综合排放标准》（GB16297-1996）7.4新污染源的排气筒一般不应低于15米</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企业排气筒</w:t>
            </w:r>
            <w:r>
              <w:rPr>
                <w:rFonts w:hint="eastAsia" w:cs="Times New Roman"/>
                <w:sz w:val="24"/>
                <w:szCs w:val="24"/>
                <w:lang w:val="en-US" w:eastAsia="zh-CN"/>
              </w:rPr>
              <w:t>DA001</w:t>
            </w:r>
            <w:r>
              <w:rPr>
                <w:rFonts w:hint="eastAsia" w:ascii="Times New Roman" w:hAnsi="Times New Roman" w:eastAsia="宋体" w:cs="Times New Roman"/>
                <w:sz w:val="24"/>
                <w:szCs w:val="24"/>
                <w:lang w:val="en-US" w:eastAsia="zh-CN"/>
              </w:rPr>
              <w:t>为</w:t>
            </w:r>
            <w:r>
              <w:rPr>
                <w:rFonts w:hint="eastAsia" w:cs="Times New Roman"/>
                <w:sz w:val="24"/>
                <w:szCs w:val="24"/>
                <w:lang w:val="en-US" w:eastAsia="zh-CN"/>
              </w:rPr>
              <w:t>15m（离地高度），</w:t>
            </w:r>
            <w:r>
              <w:rPr>
                <w:rFonts w:hint="eastAsia" w:ascii="Times New Roman" w:hAnsi="Times New Roman" w:eastAsia="宋体" w:cs="Times New Roman"/>
                <w:sz w:val="24"/>
                <w:szCs w:val="24"/>
                <w:lang w:val="en-US" w:eastAsia="zh-CN"/>
              </w:rPr>
              <w:t>满足要求。</w:t>
            </w:r>
          </w:p>
          <w:p w14:paraId="03B3B2E1">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非正常工况源强分析</w:t>
            </w:r>
          </w:p>
          <w:p w14:paraId="3BC48375">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非正常工况源强分析</w:t>
            </w:r>
          </w:p>
          <w:p w14:paraId="2BDC51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设备开停机、设备检修、污染物排放控制措施达不到应有效率、工艺设备运转异常等情况下的污染排放归为非正常排放。</w:t>
            </w:r>
          </w:p>
          <w:p w14:paraId="3102C8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本项目非正常工况分析主要选择废气净化措施</w:t>
            </w:r>
            <w:r>
              <w:rPr>
                <w:rFonts w:hint="eastAsia" w:cs="Times New Roman"/>
                <w:sz w:val="24"/>
                <w:szCs w:val="24"/>
                <w:lang w:val="en-US" w:eastAsia="zh-CN"/>
              </w:rPr>
              <w:t>故障</w:t>
            </w:r>
            <w:r>
              <w:rPr>
                <w:rFonts w:hint="eastAsia" w:ascii="Times New Roman" w:hAnsi="Times New Roman" w:eastAsia="宋体" w:cs="Times New Roman"/>
                <w:sz w:val="24"/>
                <w:szCs w:val="24"/>
                <w:lang w:val="en-US" w:eastAsia="zh-CN"/>
              </w:rPr>
              <w:t>且通过排气筒排放的废气污染源，本着最不利原则，主要考虑废气净化措施</w:t>
            </w:r>
            <w:r>
              <w:rPr>
                <w:rFonts w:hint="eastAsia" w:cs="Times New Roman"/>
                <w:sz w:val="24"/>
                <w:szCs w:val="24"/>
                <w:lang w:val="en-US" w:eastAsia="zh-CN"/>
              </w:rPr>
              <w:t>故障，处理效率0%。</w:t>
            </w:r>
            <w:r>
              <w:rPr>
                <w:rFonts w:hint="eastAsia" w:ascii="Times New Roman" w:hAnsi="Times New Roman" w:eastAsia="宋体" w:cs="Times New Roman"/>
                <w:sz w:val="24"/>
                <w:szCs w:val="24"/>
                <w:lang w:val="en-US" w:eastAsia="zh-CN"/>
              </w:rPr>
              <w:t>经计算，在非正常工况下，污染物有组织排放情况见下表。</w:t>
            </w:r>
          </w:p>
          <w:p w14:paraId="28E5590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 xml:space="preserve">4-7 </w:t>
            </w:r>
            <w:r>
              <w:rPr>
                <w:rFonts w:hint="eastAsia" w:ascii="Times New Roman" w:hAnsi="Times New Roman" w:eastAsia="宋体" w:cs="Times New Roman"/>
                <w:b/>
                <w:bCs/>
                <w:sz w:val="21"/>
                <w:szCs w:val="21"/>
                <w:lang w:val="en-US" w:eastAsia="zh-CN"/>
              </w:rPr>
              <w:t>污染源非正常排放量核算表</w:t>
            </w:r>
          </w:p>
          <w:tbl>
            <w:tblPr>
              <w:tblStyle w:val="30"/>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1"/>
              <w:gridCol w:w="4162"/>
            </w:tblGrid>
            <w:tr w14:paraId="1A74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14:paraId="509FE99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4162" w:type="dxa"/>
                </w:tcPr>
                <w:p w14:paraId="1EC9263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1</w:t>
                  </w:r>
                </w:p>
              </w:tc>
            </w:tr>
            <w:tr w14:paraId="29C9E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14:paraId="6EF5517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污染源</w:t>
                  </w:r>
                </w:p>
              </w:tc>
              <w:tc>
                <w:tcPr>
                  <w:tcW w:w="4162" w:type="dxa"/>
                </w:tcPr>
                <w:p w14:paraId="2A4636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DA001</w:t>
                  </w:r>
                </w:p>
              </w:tc>
            </w:tr>
            <w:tr w14:paraId="05BE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14:paraId="13D4F6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非正常排放原因</w:t>
                  </w:r>
                </w:p>
              </w:tc>
              <w:tc>
                <w:tcPr>
                  <w:tcW w:w="4162" w:type="dxa"/>
                </w:tcPr>
                <w:p w14:paraId="730B020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废气净化措施故障</w:t>
                  </w:r>
                </w:p>
              </w:tc>
            </w:tr>
            <w:tr w14:paraId="31F3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14:paraId="3D4AE6C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污染物</w:t>
                  </w:r>
                </w:p>
              </w:tc>
              <w:tc>
                <w:tcPr>
                  <w:tcW w:w="4162" w:type="dxa"/>
                  <w:vAlign w:val="top"/>
                </w:tcPr>
                <w:p w14:paraId="764122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颗粒物</w:t>
                  </w:r>
                </w:p>
              </w:tc>
            </w:tr>
            <w:tr w14:paraId="3C6E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14:paraId="22C387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非正常排放速率/</w:t>
                  </w:r>
                  <w:r>
                    <w:rPr>
                      <w:rFonts w:hint="eastAsia"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kg/h</w:t>
                  </w:r>
                  <w:r>
                    <w:rPr>
                      <w:rFonts w:hint="eastAsia" w:cs="Times New Roman"/>
                      <w:sz w:val="21"/>
                      <w:szCs w:val="21"/>
                      <w:vertAlign w:val="baseline"/>
                      <w:lang w:val="en-US" w:eastAsia="zh-CN"/>
                    </w:rPr>
                    <w:t>）</w:t>
                  </w:r>
                </w:p>
              </w:tc>
              <w:tc>
                <w:tcPr>
                  <w:tcW w:w="4162" w:type="dxa"/>
                  <w:vAlign w:val="center"/>
                </w:tcPr>
                <w:p w14:paraId="4539CFA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i w:val="0"/>
                      <w:iCs w:val="0"/>
                      <w:color w:val="000000"/>
                      <w:kern w:val="0"/>
                      <w:sz w:val="21"/>
                      <w:szCs w:val="21"/>
                      <w:u w:val="none"/>
                      <w:lang w:val="en-US" w:eastAsia="zh-CN" w:bidi="ar"/>
                    </w:rPr>
                    <w:t>1.871</w:t>
                  </w:r>
                </w:p>
              </w:tc>
            </w:tr>
            <w:tr w14:paraId="321D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14:paraId="7173C2B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非正常排放浓度/</w:t>
                  </w:r>
                  <w:r>
                    <w:rPr>
                      <w:rFonts w:hint="eastAsia"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cs="Times New Roman"/>
                      <w:sz w:val="21"/>
                      <w:szCs w:val="21"/>
                      <w:vertAlign w:val="baseline"/>
                      <w:lang w:val="en-US" w:eastAsia="zh-CN"/>
                    </w:rPr>
                    <w:t>）</w:t>
                  </w:r>
                </w:p>
              </w:tc>
              <w:tc>
                <w:tcPr>
                  <w:tcW w:w="4162" w:type="dxa"/>
                  <w:vAlign w:val="center"/>
                </w:tcPr>
                <w:p w14:paraId="10CBBB6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i w:val="0"/>
                      <w:iCs w:val="0"/>
                      <w:color w:val="000000"/>
                      <w:kern w:val="0"/>
                      <w:sz w:val="21"/>
                      <w:szCs w:val="21"/>
                      <w:u w:val="none"/>
                      <w:lang w:val="en-US" w:eastAsia="zh-CN" w:bidi="ar"/>
                    </w:rPr>
                    <w:t>223.906</w:t>
                  </w:r>
                </w:p>
              </w:tc>
            </w:tr>
            <w:tr w14:paraId="5239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14:paraId="0E47BF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非正常排放量/</w:t>
                  </w:r>
                  <w:r>
                    <w:rPr>
                      <w:rFonts w:hint="eastAsia" w:cs="Times New Roman"/>
                      <w:sz w:val="21"/>
                      <w:szCs w:val="21"/>
                      <w:vertAlign w:val="baseline"/>
                      <w:lang w:val="en-US" w:eastAsia="zh-CN"/>
                    </w:rPr>
                    <w:t>（kg）</w:t>
                  </w:r>
                </w:p>
              </w:tc>
              <w:tc>
                <w:tcPr>
                  <w:tcW w:w="4162" w:type="dxa"/>
                  <w:vAlign w:val="center"/>
                </w:tcPr>
                <w:p w14:paraId="63C53D9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i w:val="0"/>
                      <w:iCs w:val="0"/>
                      <w:color w:val="000000"/>
                      <w:kern w:val="0"/>
                      <w:sz w:val="21"/>
                      <w:szCs w:val="21"/>
                      <w:u w:val="none"/>
                      <w:lang w:val="en-US" w:eastAsia="zh-CN" w:bidi="ar"/>
                    </w:rPr>
                    <w:t>0.936</w:t>
                  </w:r>
                </w:p>
              </w:tc>
            </w:tr>
            <w:tr w14:paraId="51E7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14:paraId="5BD5BF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单次持续时间/min</w:t>
                  </w:r>
                </w:p>
              </w:tc>
              <w:tc>
                <w:tcPr>
                  <w:tcW w:w="4162" w:type="dxa"/>
                </w:tcPr>
                <w:p w14:paraId="07B5D9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5~30</w:t>
                  </w:r>
                </w:p>
              </w:tc>
            </w:tr>
            <w:tr w14:paraId="561B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14:paraId="24B8CC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年发生频次</w:t>
                  </w:r>
                </w:p>
              </w:tc>
              <w:tc>
                <w:tcPr>
                  <w:tcW w:w="4162" w:type="dxa"/>
                </w:tcPr>
                <w:p w14:paraId="7254212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bl>
          <w:p w14:paraId="7428236E">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非正常工况的控制措施</w:t>
            </w:r>
          </w:p>
          <w:p w14:paraId="15D929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①建设单位应加强日常的环保管理，密切关注废气处理装置的运行情况。在项目运营期间，建设单位应保持设备净化能力和净化容量，确保环保设施的正常高效运行，将废气对大气环境的影响降到最低。</w:t>
            </w:r>
          </w:p>
          <w:p w14:paraId="6105E8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FF0000"/>
                <w:sz w:val="24"/>
                <w:szCs w:val="24"/>
                <w:lang w:val="en-US" w:eastAsia="zh-CN"/>
              </w:rPr>
            </w:pPr>
            <w:r>
              <w:rPr>
                <w:rFonts w:hint="eastAsia" w:ascii="Times New Roman" w:hAnsi="Times New Roman" w:eastAsia="宋体" w:cs="Times New Roman"/>
                <w:sz w:val="24"/>
                <w:szCs w:val="24"/>
                <w:lang w:val="en-US" w:eastAsia="zh-CN"/>
              </w:rPr>
              <w:t>②加强厂区环保设施及配套</w:t>
            </w:r>
            <w:r>
              <w:rPr>
                <w:rFonts w:hint="eastAsia" w:cs="Times New Roman"/>
                <w:sz w:val="24"/>
                <w:szCs w:val="24"/>
                <w:lang w:val="en-US" w:eastAsia="zh-CN"/>
              </w:rPr>
              <w:t>风机</w:t>
            </w:r>
            <w:r>
              <w:rPr>
                <w:rFonts w:hint="eastAsia" w:ascii="Times New Roman" w:hAnsi="Times New Roman" w:eastAsia="宋体" w:cs="Times New Roman"/>
                <w:sz w:val="24"/>
                <w:szCs w:val="24"/>
                <w:lang w:val="en-US" w:eastAsia="zh-CN"/>
              </w:rPr>
              <w:t>等的检修工作，分时段对环保设施进行现场检查并做好记录，确保环保设施正常运行，防止非正常工况现象发生。③安排专人负责环保设备的日常维护和管理，每隔固定时间检查、汇报情况。为尽量减少非正常排放工况产生，企业应严格环保管理，建立净化装置运行台账，避免废气净化装置失效情况的发生</w:t>
            </w:r>
            <w:r>
              <w:rPr>
                <w:rFonts w:hint="eastAsia" w:cs="Times New Roman"/>
                <w:b w:val="0"/>
                <w:bCs w:val="0"/>
                <w:color w:val="auto"/>
                <w:sz w:val="24"/>
                <w:szCs w:val="24"/>
                <w:lang w:val="en-US" w:eastAsia="zh-CN"/>
              </w:rPr>
              <w:t>。</w:t>
            </w:r>
          </w:p>
          <w:p w14:paraId="3D2C0198">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废气排放环境影响</w:t>
            </w:r>
          </w:p>
          <w:p w14:paraId="0F0048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项目所在区域大气环境质量现状均能达到所属功能区的标准要求，属于环境空气</w:t>
            </w:r>
            <w:r>
              <w:rPr>
                <w:rFonts w:hint="eastAsia" w:ascii="Times New Roman" w:hAnsi="Times New Roman" w:eastAsia="宋体" w:cs="Times New Roman"/>
                <w:color w:val="auto"/>
                <w:sz w:val="24"/>
                <w:szCs w:val="24"/>
                <w:lang w:val="en-US" w:eastAsia="zh-CN"/>
              </w:rPr>
              <w:t>达标区，所在区域大气环境质量良好。</w:t>
            </w:r>
          </w:p>
          <w:p w14:paraId="21AC07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清灰过程产生的粉尘经负压收集后送入配套布袋除尘器处理，最后汇入1根15m排气筒（DA001）有组织排放；</w:t>
            </w:r>
            <w:r>
              <w:rPr>
                <w:rFonts w:hint="eastAsia" w:ascii="Times New Roman" w:hAnsi="Times New Roman" w:eastAsia="宋体" w:cs="Times New Roman"/>
                <w:color w:val="auto"/>
                <w:sz w:val="24"/>
                <w:szCs w:val="24"/>
                <w:lang w:val="en-US" w:eastAsia="zh-CN"/>
              </w:rPr>
              <w:t>经处理后</w:t>
            </w:r>
            <w:r>
              <w:rPr>
                <w:rFonts w:hint="eastAsia"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0.225</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排放速率</w:t>
            </w:r>
            <w:r>
              <w:rPr>
                <w:rFonts w:hint="eastAsia" w:cs="Times New Roman"/>
                <w:color w:val="auto"/>
                <w:sz w:val="24"/>
                <w:szCs w:val="24"/>
                <w:lang w:val="en-US" w:eastAsia="zh-CN"/>
              </w:rPr>
              <w:t>最大约</w:t>
            </w:r>
            <w:r>
              <w:rPr>
                <w:rFonts w:hint="eastAsia"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0.094</w:t>
            </w:r>
            <w:r>
              <w:rPr>
                <w:rFonts w:hint="eastAsia" w:ascii="Times New Roman" w:hAnsi="Times New Roman" w:eastAsia="宋体" w:cs="Times New Roman"/>
                <w:color w:val="auto"/>
                <w:sz w:val="24"/>
                <w:szCs w:val="24"/>
                <w:lang w:val="en-US" w:eastAsia="zh-CN"/>
              </w:rPr>
              <w:t>kg/h</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排放浓度</w:t>
            </w:r>
            <w:r>
              <w:rPr>
                <w:rFonts w:hint="eastAsia" w:cs="Times New Roman"/>
                <w:color w:val="auto"/>
                <w:sz w:val="24"/>
                <w:szCs w:val="24"/>
                <w:lang w:val="en-US" w:eastAsia="zh-CN"/>
              </w:rPr>
              <w:t>最大</w:t>
            </w:r>
            <w:r>
              <w:rPr>
                <w:rFonts w:hint="eastAsia" w:ascii="Times New Roman" w:hAnsi="Times New Roman" w:eastAsia="宋体" w:cs="Times New Roman"/>
                <w:color w:val="auto"/>
                <w:sz w:val="24"/>
                <w:szCs w:val="24"/>
                <w:lang w:val="en-US" w:eastAsia="zh-CN"/>
              </w:rPr>
              <w:t>约为</w:t>
            </w:r>
            <w:r>
              <w:rPr>
                <w:rFonts w:hint="eastAsia" w:cs="Times New Roman"/>
                <w:color w:val="auto"/>
                <w:sz w:val="24"/>
                <w:szCs w:val="24"/>
                <w:lang w:val="en-US" w:eastAsia="zh-CN"/>
              </w:rPr>
              <w:t>11.695</w:t>
            </w:r>
            <w:r>
              <w:rPr>
                <w:rFonts w:hint="eastAsia" w:ascii="Times New Roman" w:hAnsi="Times New Roman" w:eastAsia="宋体" w:cs="Times New Roman"/>
                <w:color w:val="auto"/>
                <w:sz w:val="24"/>
                <w:szCs w:val="24"/>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，满足《大气污染物综合排放标准》（GB16297-1996）中表2二级标准；</w:t>
            </w:r>
            <w:r>
              <w:rPr>
                <w:rFonts w:hint="eastAsia" w:ascii="Times New Roman" w:hAnsi="Times New Roman" w:eastAsia="宋体" w:cs="Times New Roman"/>
                <w:color w:val="auto"/>
                <w:sz w:val="24"/>
                <w:szCs w:val="24"/>
                <w:lang w:val="en-US" w:eastAsia="zh-CN"/>
              </w:rPr>
              <w:t>未被收集的</w:t>
            </w:r>
            <w:r>
              <w:rPr>
                <w:rFonts w:hint="eastAsia"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无组织排放量为</w:t>
            </w:r>
            <w:r>
              <w:rPr>
                <w:rFonts w:hint="eastAsia" w:cs="Times New Roman"/>
                <w:color w:val="auto"/>
                <w:sz w:val="24"/>
                <w:szCs w:val="24"/>
                <w:lang w:val="en-US" w:eastAsia="zh-CN"/>
              </w:rPr>
              <w:t>0.499</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排放量较少，</w:t>
            </w:r>
            <w:r>
              <w:rPr>
                <w:rFonts w:hint="eastAsia" w:ascii="Times New Roman" w:hAnsi="Times New Roman" w:eastAsia="宋体" w:cs="Times New Roman"/>
                <w:color w:val="auto"/>
                <w:sz w:val="24"/>
                <w:szCs w:val="24"/>
                <w:lang w:val="en-US" w:eastAsia="zh-CN"/>
              </w:rPr>
              <w:t>通过加强车间</w:t>
            </w:r>
            <w:r>
              <w:rPr>
                <w:rFonts w:hint="eastAsia" w:cs="Times New Roman"/>
                <w:color w:val="auto"/>
                <w:sz w:val="24"/>
                <w:szCs w:val="24"/>
                <w:lang w:val="en-US" w:eastAsia="zh-CN"/>
              </w:rPr>
              <w:t>密闭、及时清扫</w:t>
            </w:r>
            <w:r>
              <w:rPr>
                <w:rFonts w:hint="eastAsia" w:ascii="Times New Roman" w:hAnsi="Times New Roman" w:eastAsia="宋体" w:cs="Times New Roman"/>
                <w:color w:val="auto"/>
                <w:sz w:val="24"/>
                <w:szCs w:val="24"/>
                <w:lang w:val="en-US" w:eastAsia="zh-CN"/>
              </w:rPr>
              <w:t>，不会对周围空气环境产生明显影响。</w:t>
            </w:r>
          </w:p>
          <w:p w14:paraId="50BCDF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auto"/>
                <w:sz w:val="24"/>
                <w:szCs w:val="24"/>
                <w:lang w:val="en-US" w:eastAsia="zh-CN"/>
              </w:rPr>
              <w:t>综上，本项目大气环境影响可接受</w:t>
            </w:r>
            <w:r>
              <w:rPr>
                <w:rFonts w:hint="eastAsia" w:cs="Times New Roman"/>
                <w:color w:val="auto"/>
                <w:sz w:val="24"/>
                <w:szCs w:val="24"/>
                <w:lang w:val="en-US" w:eastAsia="zh-CN"/>
              </w:rPr>
              <w:t>。</w:t>
            </w:r>
          </w:p>
          <w:p w14:paraId="19EDF6B5">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自行监测要求</w:t>
            </w:r>
          </w:p>
          <w:p w14:paraId="7420E0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参考</w:t>
            </w:r>
            <w:r>
              <w:rPr>
                <w:rFonts w:hint="eastAsia" w:ascii="Times New Roman" w:hAnsi="Times New Roman" w:eastAsia="宋体" w:cs="Times New Roman"/>
                <w:sz w:val="24"/>
                <w:szCs w:val="24"/>
                <w:lang w:val="en-US" w:eastAsia="zh-CN"/>
              </w:rPr>
              <w:t>《排污单位自行监测技术指南</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总则》（HJ819-2017）</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《排污许可证申请与核发技术规范—工业固体废物和危险废物治理》（HJ1033-2019），</w:t>
            </w: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项目监测要求如下表所示。</w:t>
            </w:r>
          </w:p>
          <w:p w14:paraId="140748C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自行监测要求</w:t>
            </w:r>
          </w:p>
          <w:tbl>
            <w:tblPr>
              <w:tblStyle w:val="30"/>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4"/>
              <w:gridCol w:w="2774"/>
              <w:gridCol w:w="2775"/>
            </w:tblGrid>
            <w:tr w14:paraId="3599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774" w:type="dxa"/>
                  <w:vAlign w:val="center"/>
                </w:tcPr>
                <w:p w14:paraId="12F20E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序号</w:t>
                  </w:r>
                </w:p>
              </w:tc>
              <w:tc>
                <w:tcPr>
                  <w:tcW w:w="2774" w:type="dxa"/>
                  <w:vAlign w:val="center"/>
                </w:tcPr>
                <w:p w14:paraId="700CBF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w:t>
                  </w:r>
                </w:p>
              </w:tc>
              <w:tc>
                <w:tcPr>
                  <w:tcW w:w="2775" w:type="dxa"/>
                  <w:vAlign w:val="center"/>
                </w:tcPr>
                <w:p w14:paraId="349844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w:t>
                  </w:r>
                </w:p>
              </w:tc>
            </w:tr>
            <w:tr w14:paraId="0EBC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14:paraId="40D8C2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排放口编号/监测点位</w:t>
                  </w:r>
                </w:p>
              </w:tc>
              <w:tc>
                <w:tcPr>
                  <w:tcW w:w="2774" w:type="dxa"/>
                  <w:vAlign w:val="center"/>
                </w:tcPr>
                <w:p w14:paraId="149496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DA001</w:t>
                  </w:r>
                </w:p>
              </w:tc>
              <w:tc>
                <w:tcPr>
                  <w:tcW w:w="2775" w:type="dxa"/>
                  <w:vAlign w:val="center"/>
                </w:tcPr>
                <w:p w14:paraId="7FD627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14:paraId="071D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14:paraId="278BF3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排放口名称/监测点位名称</w:t>
                  </w:r>
                </w:p>
              </w:tc>
              <w:tc>
                <w:tcPr>
                  <w:tcW w:w="2774" w:type="dxa"/>
                  <w:vAlign w:val="center"/>
                </w:tcPr>
                <w:p w14:paraId="1BB4570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vertAlign w:val="baseline"/>
                      <w:lang w:val="en-US" w:eastAsia="zh-CN"/>
                    </w:rPr>
                    <w:t>清灰废气</w:t>
                  </w:r>
                  <w:r>
                    <w:rPr>
                      <w:rFonts w:hint="eastAsia" w:ascii="Times New Roman" w:hAnsi="Times New Roman" w:eastAsia="宋体" w:cs="Times New Roman"/>
                      <w:b w:val="0"/>
                      <w:bCs w:val="0"/>
                      <w:sz w:val="21"/>
                      <w:szCs w:val="21"/>
                      <w:vertAlign w:val="baseline"/>
                      <w:lang w:val="en-US" w:eastAsia="zh-CN"/>
                    </w:rPr>
                    <w:t>排放口</w:t>
                  </w:r>
                </w:p>
              </w:tc>
              <w:tc>
                <w:tcPr>
                  <w:tcW w:w="2775" w:type="dxa"/>
                  <w:vAlign w:val="center"/>
                </w:tcPr>
                <w:p w14:paraId="6402C0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无组织（厂界）</w:t>
                  </w:r>
                </w:p>
              </w:tc>
            </w:tr>
            <w:tr w14:paraId="4077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14:paraId="4B0DA6A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监测内容</w:t>
                  </w:r>
                </w:p>
              </w:tc>
              <w:tc>
                <w:tcPr>
                  <w:tcW w:w="2774" w:type="dxa"/>
                  <w:vAlign w:val="center"/>
                </w:tcPr>
                <w:p w14:paraId="68526B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烟气流量、浓度</w:t>
                  </w:r>
                </w:p>
              </w:tc>
              <w:tc>
                <w:tcPr>
                  <w:tcW w:w="2775" w:type="dxa"/>
                  <w:vAlign w:val="center"/>
                </w:tcPr>
                <w:p w14:paraId="76F09B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风速、浓度</w:t>
                  </w:r>
                </w:p>
              </w:tc>
            </w:tr>
            <w:tr w14:paraId="122A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14:paraId="5C5F6B1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污染物名称</w:t>
                  </w:r>
                </w:p>
              </w:tc>
              <w:tc>
                <w:tcPr>
                  <w:tcW w:w="2774" w:type="dxa"/>
                  <w:vAlign w:val="center"/>
                </w:tcPr>
                <w:p w14:paraId="12C8E2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lang w:val="en-US" w:eastAsia="zh-CN"/>
                    </w:rPr>
                    <w:t>颗粒物</w:t>
                  </w:r>
                </w:p>
              </w:tc>
              <w:tc>
                <w:tcPr>
                  <w:tcW w:w="2775" w:type="dxa"/>
                  <w:vAlign w:val="center"/>
                </w:tcPr>
                <w:p w14:paraId="604587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lang w:val="en-US" w:eastAsia="zh-CN"/>
                    </w:rPr>
                    <w:t>颗粒物</w:t>
                  </w:r>
                </w:p>
              </w:tc>
            </w:tr>
            <w:tr w14:paraId="2F67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14:paraId="6EE4C4E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手工监测采样方法及个数</w:t>
                  </w:r>
                </w:p>
              </w:tc>
              <w:tc>
                <w:tcPr>
                  <w:tcW w:w="2774" w:type="dxa"/>
                  <w:vAlign w:val="center"/>
                </w:tcPr>
                <w:p w14:paraId="45D393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连续1h采样</w:t>
                  </w:r>
                </w:p>
              </w:tc>
              <w:tc>
                <w:tcPr>
                  <w:tcW w:w="2775" w:type="dxa"/>
                  <w:vAlign w:val="center"/>
                </w:tcPr>
                <w:p w14:paraId="45AE94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瞬时采样至少3个瞬时样</w:t>
                  </w:r>
                </w:p>
              </w:tc>
            </w:tr>
            <w:tr w14:paraId="1E3FB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14:paraId="79CEF0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手工监测频次</w:t>
                  </w:r>
                </w:p>
              </w:tc>
              <w:tc>
                <w:tcPr>
                  <w:tcW w:w="2774" w:type="dxa"/>
                  <w:vAlign w:val="center"/>
                </w:tcPr>
                <w:p w14:paraId="42FA360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年</w:t>
                  </w:r>
                </w:p>
              </w:tc>
              <w:tc>
                <w:tcPr>
                  <w:tcW w:w="2775" w:type="dxa"/>
                  <w:vAlign w:val="center"/>
                </w:tcPr>
                <w:p w14:paraId="3FC957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年</w:t>
                  </w:r>
                </w:p>
              </w:tc>
            </w:tr>
            <w:tr w14:paraId="4B6D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14:paraId="01DB1B7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lang w:val="en-US" w:eastAsia="zh-CN"/>
                    </w:rPr>
                  </w:pPr>
                  <w:r>
                    <w:rPr>
                      <w:rFonts w:hint="eastAsia" w:cs="Times New Roman"/>
                      <w:b/>
                      <w:bCs/>
                      <w:sz w:val="21"/>
                      <w:szCs w:val="21"/>
                      <w:vertAlign w:val="baseline"/>
                      <w:lang w:val="en-US" w:eastAsia="zh-CN"/>
                    </w:rPr>
                    <w:t>执行标准</w:t>
                  </w:r>
                </w:p>
              </w:tc>
              <w:tc>
                <w:tcPr>
                  <w:tcW w:w="5549" w:type="dxa"/>
                  <w:gridSpan w:val="2"/>
                  <w:vAlign w:val="center"/>
                </w:tcPr>
                <w:p w14:paraId="658A3D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rPr>
                    <w:t>《大气污染物综合排放标准》（GB16297-1996）</w:t>
                  </w:r>
                </w:p>
              </w:tc>
            </w:tr>
          </w:tbl>
          <w:p w14:paraId="74D4F70E">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噪声</w:t>
            </w:r>
          </w:p>
          <w:p w14:paraId="57775A25">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噪声源强</w:t>
            </w:r>
          </w:p>
          <w:p w14:paraId="2CFDC0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sz w:val="24"/>
                <w:szCs w:val="24"/>
                <w:lang w:val="en-US" w:eastAsia="zh-CN"/>
              </w:rPr>
              <w:t>本项目主要噪声来源于拆解通风橱风机、空压机等设备，均考虑优先选用高效、节能、低噪设备；</w:t>
            </w:r>
            <w:r>
              <w:rPr>
                <w:rFonts w:hint="eastAsia" w:ascii="Times New Roman" w:hAnsi="Times New Roman" w:eastAsia="宋体" w:cs="Times New Roman"/>
                <w:sz w:val="24"/>
                <w:szCs w:val="24"/>
                <w:lang w:val="en-US" w:eastAsia="zh-CN"/>
              </w:rPr>
              <w:t>类比同类企业数据，</w:t>
            </w:r>
            <w:r>
              <w:rPr>
                <w:rFonts w:hint="eastAsia" w:cs="Times New Roman"/>
                <w:sz w:val="24"/>
                <w:szCs w:val="24"/>
                <w:lang w:val="en-US" w:eastAsia="zh-CN"/>
              </w:rPr>
              <w:t>源强在75～85dB（A）之间，为非稳态噪声，均位于室内；</w:t>
            </w:r>
            <w:r>
              <w:rPr>
                <w:rFonts w:hint="eastAsia" w:ascii="Times New Roman" w:hAnsi="Times New Roman" w:eastAsia="宋体" w:cs="Times New Roman"/>
                <w:sz w:val="24"/>
                <w:szCs w:val="24"/>
                <w:lang w:val="en-US" w:eastAsia="zh-CN"/>
              </w:rPr>
              <w:t>主要噪声源</w:t>
            </w:r>
            <w:r>
              <w:rPr>
                <w:rFonts w:hint="eastAsia" w:ascii="Times New Roman" w:hAnsi="Times New Roman" w:eastAsia="宋体" w:cs="Times New Roman"/>
                <w:color w:val="auto"/>
                <w:sz w:val="24"/>
                <w:szCs w:val="24"/>
                <w:lang w:val="en-US" w:eastAsia="zh-CN"/>
              </w:rPr>
              <w:t>特性及源强见下表。</w:t>
            </w:r>
          </w:p>
          <w:p w14:paraId="0B98940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 xml:space="preserve">4-9 </w:t>
            </w:r>
            <w:r>
              <w:rPr>
                <w:rFonts w:hint="eastAsia" w:ascii="Times New Roman" w:hAnsi="Times New Roman" w:eastAsia="宋体" w:cs="Times New Roman"/>
                <w:b/>
                <w:bCs/>
                <w:color w:val="auto"/>
                <w:sz w:val="21"/>
                <w:szCs w:val="21"/>
                <w:lang w:val="en-US" w:eastAsia="zh-CN"/>
              </w:rPr>
              <w:t>项目主要噪声源特性及源强一览表</w:t>
            </w:r>
            <w:r>
              <w:rPr>
                <w:rFonts w:hint="eastAsia" w:cs="Times New Roman"/>
                <w:b/>
                <w:bCs/>
                <w:color w:val="auto"/>
                <w:sz w:val="21"/>
                <w:szCs w:val="21"/>
                <w:lang w:val="en-US" w:eastAsia="zh-CN"/>
              </w:rPr>
              <w:t>（室内）</w:t>
            </w:r>
          </w:p>
          <w:tbl>
            <w:tblPr>
              <w:tblStyle w:val="30"/>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81"/>
              <w:gridCol w:w="670"/>
              <w:gridCol w:w="671"/>
              <w:gridCol w:w="657"/>
              <w:gridCol w:w="658"/>
              <w:gridCol w:w="406"/>
              <w:gridCol w:w="592"/>
              <w:gridCol w:w="364"/>
              <w:gridCol w:w="397"/>
              <w:gridCol w:w="740"/>
              <w:gridCol w:w="515"/>
              <w:gridCol w:w="515"/>
              <w:gridCol w:w="583"/>
              <w:gridCol w:w="451"/>
            </w:tblGrid>
            <w:tr w14:paraId="4C17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422" w:type="pct"/>
                  <w:vMerge w:val="restart"/>
                  <w:vAlign w:val="center"/>
                </w:tcPr>
                <w:p w14:paraId="4BADA146">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声源</w:t>
                  </w:r>
                </w:p>
                <w:p w14:paraId="4F1C7977">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名称</w:t>
                  </w:r>
                </w:p>
              </w:tc>
              <w:tc>
                <w:tcPr>
                  <w:tcW w:w="229" w:type="pct"/>
                  <w:vMerge w:val="restart"/>
                  <w:vAlign w:val="center"/>
                </w:tcPr>
                <w:p w14:paraId="312B82EE">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产生位置</w:t>
                  </w:r>
                </w:p>
              </w:tc>
              <w:tc>
                <w:tcPr>
                  <w:tcW w:w="403" w:type="pct"/>
                  <w:vMerge w:val="restart"/>
                  <w:vAlign w:val="center"/>
                </w:tcPr>
                <w:p w14:paraId="57B64C47">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声功率级</w:t>
                  </w:r>
                </w:p>
                <w:p w14:paraId="40CCEB32">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dB（A）</w:t>
                  </w:r>
                </w:p>
              </w:tc>
              <w:tc>
                <w:tcPr>
                  <w:tcW w:w="404" w:type="pct"/>
                  <w:vMerge w:val="restart"/>
                  <w:vAlign w:val="center"/>
                </w:tcPr>
                <w:p w14:paraId="1F19BADA">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控制</w:t>
                  </w:r>
                </w:p>
                <w:p w14:paraId="15B430DA">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措施</w:t>
                  </w:r>
                </w:p>
              </w:tc>
              <w:tc>
                <w:tcPr>
                  <w:tcW w:w="1036" w:type="pct"/>
                  <w:gridSpan w:val="3"/>
                  <w:vAlign w:val="center"/>
                </w:tcPr>
                <w:p w14:paraId="38C33A87">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空间相对位置</w:t>
                  </w:r>
                </w:p>
              </w:tc>
              <w:tc>
                <w:tcPr>
                  <w:tcW w:w="356" w:type="pct"/>
                  <w:vMerge w:val="restart"/>
                  <w:vAlign w:val="center"/>
                </w:tcPr>
                <w:p w14:paraId="1D7A859D">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数量</w:t>
                  </w:r>
                </w:p>
                <w:p w14:paraId="5A565FD3">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（台/套）</w:t>
                  </w:r>
                </w:p>
              </w:tc>
              <w:tc>
                <w:tcPr>
                  <w:tcW w:w="458" w:type="pct"/>
                  <w:gridSpan w:val="2"/>
                  <w:vMerge w:val="restart"/>
                  <w:vAlign w:val="center"/>
                </w:tcPr>
                <w:p w14:paraId="4C770E59">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color w:val="auto"/>
                      <w:sz w:val="16"/>
                      <w:szCs w:val="16"/>
                    </w:rPr>
                    <w:t>室内边界距离</w:t>
                  </w:r>
                </w:p>
                <w:p w14:paraId="28A48DC3">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color w:val="auto"/>
                      <w:sz w:val="16"/>
                      <w:szCs w:val="16"/>
                    </w:rPr>
                    <w:tab/>
                  </w:r>
                </w:p>
              </w:tc>
              <w:tc>
                <w:tcPr>
                  <w:tcW w:w="445" w:type="pct"/>
                  <w:vMerge w:val="restart"/>
                  <w:vAlign w:val="center"/>
                </w:tcPr>
                <w:p w14:paraId="7E2A07D8">
                  <w:pPr>
                    <w:numPr>
                      <w:ilvl w:val="0"/>
                      <w:numId w:val="0"/>
                    </w:numPr>
                    <w:spacing w:line="240" w:lineRule="auto"/>
                    <w:ind w:left="0" w:leftChars="0" w:firstLine="0" w:firstLineChars="0"/>
                    <w:jc w:val="center"/>
                    <w:rPr>
                      <w:rFonts w:hint="eastAsia"/>
                      <w:b w:val="0"/>
                      <w:bCs w:val="0"/>
                      <w:color w:val="auto"/>
                      <w:sz w:val="16"/>
                      <w:szCs w:val="16"/>
                    </w:rPr>
                  </w:pPr>
                  <w:r>
                    <w:rPr>
                      <w:rFonts w:hint="eastAsia"/>
                      <w:b w:val="0"/>
                      <w:bCs w:val="0"/>
                      <w:color w:val="auto"/>
                      <w:sz w:val="16"/>
                      <w:szCs w:val="16"/>
                    </w:rPr>
                    <w:t>室内边界声级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310" w:type="pct"/>
                  <w:vMerge w:val="restart"/>
                  <w:vAlign w:val="center"/>
                </w:tcPr>
                <w:p w14:paraId="174DFC0C">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运行时间段</w:t>
                  </w:r>
                </w:p>
              </w:tc>
              <w:tc>
                <w:tcPr>
                  <w:tcW w:w="310" w:type="pct"/>
                  <w:vMerge w:val="restart"/>
                  <w:vAlign w:val="center"/>
                </w:tcPr>
                <w:p w14:paraId="43C5CE47">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建筑物插入损失</w:t>
                  </w:r>
                </w:p>
              </w:tc>
              <w:tc>
                <w:tcPr>
                  <w:tcW w:w="622" w:type="pct"/>
                  <w:gridSpan w:val="2"/>
                  <w:vAlign w:val="center"/>
                </w:tcPr>
                <w:p w14:paraId="25270B10">
                  <w:pPr>
                    <w:numPr>
                      <w:ilvl w:val="0"/>
                      <w:numId w:val="0"/>
                    </w:numPr>
                    <w:spacing w:line="240" w:lineRule="auto"/>
                    <w:jc w:val="center"/>
                    <w:rPr>
                      <w:rFonts w:hint="eastAsia"/>
                      <w:color w:val="auto"/>
                      <w:sz w:val="16"/>
                      <w:szCs w:val="16"/>
                    </w:rPr>
                  </w:pPr>
                  <w:r>
                    <w:rPr>
                      <w:rFonts w:hint="eastAsia"/>
                      <w:color w:val="auto"/>
                      <w:sz w:val="16"/>
                      <w:szCs w:val="16"/>
                    </w:rPr>
                    <w:t>建筑物</w:t>
                  </w:r>
                </w:p>
                <w:p w14:paraId="03E1F7D8">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color w:val="auto"/>
                      <w:sz w:val="16"/>
                      <w:szCs w:val="16"/>
                    </w:rPr>
                    <w:t>外噪声</w:t>
                  </w:r>
                </w:p>
              </w:tc>
            </w:tr>
            <w:tr w14:paraId="2E91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continue"/>
                  <w:vAlign w:val="center"/>
                </w:tcPr>
                <w:p w14:paraId="787931A1">
                  <w:pPr>
                    <w:spacing w:line="240" w:lineRule="auto"/>
                    <w:jc w:val="center"/>
                    <w:rPr>
                      <w:color w:val="auto"/>
                      <w:sz w:val="16"/>
                      <w:szCs w:val="16"/>
                    </w:rPr>
                  </w:pPr>
                </w:p>
              </w:tc>
              <w:tc>
                <w:tcPr>
                  <w:tcW w:w="229" w:type="pct"/>
                  <w:vMerge w:val="continue"/>
                  <w:vAlign w:val="center"/>
                </w:tcPr>
                <w:p w14:paraId="08DA9CEA">
                  <w:pPr>
                    <w:spacing w:line="240" w:lineRule="auto"/>
                    <w:jc w:val="center"/>
                    <w:rPr>
                      <w:color w:val="auto"/>
                      <w:sz w:val="16"/>
                      <w:szCs w:val="16"/>
                    </w:rPr>
                  </w:pPr>
                </w:p>
              </w:tc>
              <w:tc>
                <w:tcPr>
                  <w:tcW w:w="403" w:type="pct"/>
                  <w:vMerge w:val="continue"/>
                  <w:vAlign w:val="center"/>
                </w:tcPr>
                <w:p w14:paraId="56382972">
                  <w:pPr>
                    <w:spacing w:line="240" w:lineRule="auto"/>
                    <w:jc w:val="center"/>
                    <w:rPr>
                      <w:color w:val="auto"/>
                      <w:sz w:val="16"/>
                      <w:szCs w:val="16"/>
                    </w:rPr>
                  </w:pPr>
                </w:p>
              </w:tc>
              <w:tc>
                <w:tcPr>
                  <w:tcW w:w="404" w:type="pct"/>
                  <w:vMerge w:val="continue"/>
                  <w:vAlign w:val="center"/>
                </w:tcPr>
                <w:p w14:paraId="3C85912B">
                  <w:pPr>
                    <w:spacing w:line="240" w:lineRule="auto"/>
                    <w:jc w:val="center"/>
                    <w:rPr>
                      <w:color w:val="auto"/>
                      <w:sz w:val="16"/>
                      <w:szCs w:val="16"/>
                    </w:rPr>
                  </w:pPr>
                </w:p>
              </w:tc>
              <w:tc>
                <w:tcPr>
                  <w:tcW w:w="395" w:type="pct"/>
                  <w:vAlign w:val="center"/>
                </w:tcPr>
                <w:p w14:paraId="09422B03">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X</w:t>
                  </w:r>
                </w:p>
              </w:tc>
              <w:tc>
                <w:tcPr>
                  <w:tcW w:w="396" w:type="pct"/>
                  <w:vAlign w:val="center"/>
                </w:tcPr>
                <w:p w14:paraId="38DA6F2F">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Y</w:t>
                  </w:r>
                </w:p>
              </w:tc>
              <w:tc>
                <w:tcPr>
                  <w:tcW w:w="244" w:type="pct"/>
                  <w:vAlign w:val="center"/>
                </w:tcPr>
                <w:p w14:paraId="4F659B06">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Z</w:t>
                  </w:r>
                </w:p>
              </w:tc>
              <w:tc>
                <w:tcPr>
                  <w:tcW w:w="356" w:type="pct"/>
                  <w:vMerge w:val="continue"/>
                  <w:vAlign w:val="center"/>
                </w:tcPr>
                <w:p w14:paraId="2E11A557">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458" w:type="pct"/>
                  <w:gridSpan w:val="2"/>
                  <w:vMerge w:val="continue"/>
                  <w:vAlign w:val="center"/>
                </w:tcPr>
                <w:p w14:paraId="65EE5432">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445" w:type="pct"/>
                  <w:vMerge w:val="continue"/>
                  <w:vAlign w:val="center"/>
                </w:tcPr>
                <w:p w14:paraId="74F4F039">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10" w:type="pct"/>
                  <w:vMerge w:val="continue"/>
                  <w:vAlign w:val="center"/>
                </w:tcPr>
                <w:p w14:paraId="021498ED">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10" w:type="pct"/>
                  <w:vMerge w:val="continue"/>
                  <w:vAlign w:val="center"/>
                </w:tcPr>
                <w:p w14:paraId="57866479">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51" w:type="pct"/>
                  <w:vAlign w:val="center"/>
                </w:tcPr>
                <w:p w14:paraId="3A3E642C">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声压级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271" w:type="pct"/>
                  <w:vAlign w:val="center"/>
                </w:tcPr>
                <w:p w14:paraId="3A348943">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距离m</w:t>
                  </w:r>
                </w:p>
              </w:tc>
            </w:tr>
            <w:tr w14:paraId="5BB6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restart"/>
                  <w:vAlign w:val="center"/>
                </w:tcPr>
                <w:p w14:paraId="532D265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空压机</w:t>
                  </w:r>
                </w:p>
              </w:tc>
              <w:tc>
                <w:tcPr>
                  <w:tcW w:w="229" w:type="pct"/>
                  <w:vMerge w:val="restart"/>
                  <w:vAlign w:val="center"/>
                </w:tcPr>
                <w:p w14:paraId="000A118A">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16"/>
                      <w:szCs w:val="16"/>
                      <w:vertAlign w:val="baseline"/>
                      <w:lang w:val="en-US" w:eastAsia="zh-CN" w:bidi="ar-SA"/>
                    </w:rPr>
                  </w:pPr>
                  <w:r>
                    <w:rPr>
                      <w:rFonts w:hint="default" w:ascii="Times New Roman" w:hAnsi="Times New Roman" w:eastAsia="宋体" w:cs="Times New Roman"/>
                      <w:color w:val="auto"/>
                      <w:sz w:val="16"/>
                      <w:szCs w:val="16"/>
                      <w:lang w:val="en-US" w:eastAsia="zh-CN"/>
                    </w:rPr>
                    <w:t>拆解</w:t>
                  </w:r>
                  <w:r>
                    <w:rPr>
                      <w:rFonts w:hint="default" w:ascii="Times New Roman" w:hAnsi="Times New Roman" w:eastAsia="宋体" w:cs="Times New Roman"/>
                      <w:color w:val="auto"/>
                      <w:sz w:val="16"/>
                      <w:szCs w:val="16"/>
                    </w:rPr>
                    <w:t>车间</w:t>
                  </w:r>
                  <w:r>
                    <w:rPr>
                      <w:rFonts w:hint="eastAsia" w:cs="Times New Roman"/>
                      <w:color w:val="auto"/>
                      <w:sz w:val="16"/>
                      <w:szCs w:val="16"/>
                      <w:lang w:val="en-US" w:eastAsia="zh-CN"/>
                    </w:rPr>
                    <w:t>内</w:t>
                  </w:r>
                </w:p>
              </w:tc>
              <w:tc>
                <w:tcPr>
                  <w:tcW w:w="403" w:type="pct"/>
                  <w:vMerge w:val="restart"/>
                  <w:vAlign w:val="center"/>
                </w:tcPr>
                <w:p w14:paraId="5ADA2507">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85</w:t>
                  </w:r>
                </w:p>
              </w:tc>
              <w:tc>
                <w:tcPr>
                  <w:tcW w:w="404" w:type="pct"/>
                  <w:vMerge w:val="restart"/>
                  <w:vAlign w:val="center"/>
                </w:tcPr>
                <w:p w14:paraId="2B26D1E7">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基础减震、厂房隔声、合理布局、定期维护</w:t>
                  </w:r>
                </w:p>
              </w:tc>
              <w:tc>
                <w:tcPr>
                  <w:tcW w:w="395" w:type="pct"/>
                  <w:vMerge w:val="restart"/>
                  <w:vAlign w:val="center"/>
                </w:tcPr>
                <w:p w14:paraId="6997BB6D">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2</w:t>
                  </w:r>
                </w:p>
              </w:tc>
              <w:tc>
                <w:tcPr>
                  <w:tcW w:w="396" w:type="pct"/>
                  <w:vMerge w:val="restart"/>
                  <w:vAlign w:val="center"/>
                </w:tcPr>
                <w:p w14:paraId="79521847">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15</w:t>
                  </w:r>
                </w:p>
              </w:tc>
              <w:tc>
                <w:tcPr>
                  <w:tcW w:w="244" w:type="pct"/>
                  <w:vMerge w:val="restart"/>
                  <w:vAlign w:val="center"/>
                </w:tcPr>
                <w:p w14:paraId="50CF9E27">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p>
              </w:tc>
              <w:tc>
                <w:tcPr>
                  <w:tcW w:w="356" w:type="pct"/>
                  <w:vMerge w:val="restart"/>
                  <w:vAlign w:val="center"/>
                </w:tcPr>
                <w:p w14:paraId="055CFBF6">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w:t>
                  </w:r>
                </w:p>
              </w:tc>
              <w:tc>
                <w:tcPr>
                  <w:tcW w:w="219" w:type="pct"/>
                  <w:vAlign w:val="center"/>
                </w:tcPr>
                <w:p w14:paraId="6C9A19B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E</w:t>
                  </w:r>
                </w:p>
              </w:tc>
              <w:tc>
                <w:tcPr>
                  <w:tcW w:w="239" w:type="pct"/>
                  <w:shd w:val="clear" w:color="auto" w:fill="auto"/>
                  <w:vAlign w:val="center"/>
                </w:tcPr>
                <w:p w14:paraId="5855DDC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eastAsia" w:ascii="Times New Roman" w:hAnsi="Times New Roman" w:eastAsia="宋体" w:cs="Times New Roman"/>
                      <w:i w:val="0"/>
                      <w:iCs w:val="0"/>
                      <w:color w:val="auto"/>
                      <w:kern w:val="0"/>
                      <w:sz w:val="16"/>
                      <w:szCs w:val="16"/>
                      <w:u w:val="none"/>
                      <w:lang w:val="en-US" w:eastAsia="zh-CN" w:bidi="ar"/>
                    </w:rPr>
                    <w:t>12</w:t>
                  </w:r>
                </w:p>
              </w:tc>
              <w:tc>
                <w:tcPr>
                  <w:tcW w:w="445" w:type="pct"/>
                  <w:shd w:val="clear" w:color="auto" w:fill="auto"/>
                  <w:vAlign w:val="center"/>
                </w:tcPr>
                <w:p w14:paraId="1FDE1BB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 xml:space="preserve">59.38 </w:t>
                  </w:r>
                </w:p>
              </w:tc>
              <w:tc>
                <w:tcPr>
                  <w:tcW w:w="310" w:type="pct"/>
                  <w:vMerge w:val="restart"/>
                  <w:vAlign w:val="center"/>
                </w:tcPr>
                <w:p w14:paraId="3BC76832">
                  <w:pPr>
                    <w:numPr>
                      <w:ilvl w:val="0"/>
                      <w:numId w:val="0"/>
                    </w:numPr>
                    <w:spacing w:line="240" w:lineRule="auto"/>
                    <w:jc w:val="center"/>
                    <w:rPr>
                      <w:rFonts w:hint="default" w:ascii="Times New Roman" w:hAnsi="Times New Roman" w:eastAsia="宋体" w:cs="Times New Roman"/>
                      <w:color w:val="auto"/>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14:paraId="5BC302A1">
                  <w:pPr>
                    <w:numPr>
                      <w:ilvl w:val="0"/>
                      <w:numId w:val="0"/>
                    </w:numPr>
                    <w:spacing w:line="240" w:lineRule="auto"/>
                    <w:jc w:val="center"/>
                    <w:rPr>
                      <w:rFonts w:hint="default" w:ascii="Times New Roman" w:hAnsi="Times New Roman" w:eastAsia="宋体" w:cs="Times New Roman"/>
                      <w:color w:val="auto"/>
                      <w:sz w:val="16"/>
                      <w:szCs w:val="16"/>
                      <w:lang w:val="en-US" w:eastAsia="zh-CN"/>
                    </w:rPr>
                  </w:pPr>
                  <w:r>
                    <w:rPr>
                      <w:rFonts w:hint="default" w:ascii="Times New Roman" w:hAnsi="Times New Roman" w:eastAsia="宋体" w:cs="Times New Roman"/>
                      <w:color w:val="auto"/>
                      <w:sz w:val="16"/>
                      <w:szCs w:val="16"/>
                      <w:lang w:val="en-US" w:eastAsia="zh-CN"/>
                    </w:rPr>
                    <w:t>15</w:t>
                  </w:r>
                </w:p>
              </w:tc>
              <w:tc>
                <w:tcPr>
                  <w:tcW w:w="351" w:type="pct"/>
                  <w:shd w:val="clear" w:color="auto" w:fill="auto"/>
                  <w:vAlign w:val="center"/>
                </w:tcPr>
                <w:p w14:paraId="3CEE8FF3">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 xml:space="preserve">43.38 </w:t>
                  </w:r>
                </w:p>
              </w:tc>
              <w:tc>
                <w:tcPr>
                  <w:tcW w:w="271" w:type="pct"/>
                  <w:vMerge w:val="restart"/>
                  <w:vAlign w:val="center"/>
                </w:tcPr>
                <w:p w14:paraId="7C7CAA74">
                  <w:pPr>
                    <w:numPr>
                      <w:ilvl w:val="0"/>
                      <w:numId w:val="0"/>
                    </w:numPr>
                    <w:spacing w:line="240" w:lineRule="auto"/>
                    <w:jc w:val="center"/>
                    <w:rPr>
                      <w:rFonts w:hint="default"/>
                      <w:color w:val="auto"/>
                      <w:lang w:val="en-US" w:eastAsia="zh-CN"/>
                    </w:rPr>
                  </w:pPr>
                  <w:r>
                    <w:rPr>
                      <w:rFonts w:hint="eastAsia" w:cs="Times New Roman"/>
                      <w:b w:val="0"/>
                      <w:bCs w:val="0"/>
                      <w:color w:val="auto"/>
                      <w:sz w:val="16"/>
                      <w:szCs w:val="16"/>
                      <w:vertAlign w:val="baseline"/>
                      <w:lang w:val="en-US" w:eastAsia="zh-CN"/>
                    </w:rPr>
                    <w:t>1</w:t>
                  </w:r>
                </w:p>
              </w:tc>
            </w:tr>
            <w:tr w14:paraId="7B44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continue"/>
                  <w:vAlign w:val="center"/>
                </w:tcPr>
                <w:p w14:paraId="2CFE5293">
                  <w:pPr>
                    <w:spacing w:line="240" w:lineRule="auto"/>
                    <w:jc w:val="center"/>
                    <w:rPr>
                      <w:rFonts w:hint="default" w:ascii="Times New Roman" w:hAnsi="Times New Roman" w:eastAsia="宋体" w:cs="Times New Roman"/>
                      <w:color w:val="auto"/>
                      <w:sz w:val="16"/>
                      <w:szCs w:val="16"/>
                      <w:lang w:eastAsia="zh-CN"/>
                    </w:rPr>
                  </w:pPr>
                </w:p>
                <w:p w14:paraId="4DEB85C6">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空压机</w:t>
                  </w:r>
                </w:p>
                <w:p w14:paraId="639B86CC">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废气处理装置风机</w:t>
                  </w:r>
                </w:p>
              </w:tc>
              <w:tc>
                <w:tcPr>
                  <w:tcW w:w="229" w:type="pct"/>
                  <w:vMerge w:val="continue"/>
                  <w:vAlign w:val="center"/>
                </w:tcPr>
                <w:p w14:paraId="0F071050">
                  <w:pPr>
                    <w:spacing w:line="240" w:lineRule="auto"/>
                    <w:jc w:val="center"/>
                    <w:rPr>
                      <w:rFonts w:hint="default" w:ascii="Times New Roman" w:hAnsi="Times New Roman" w:eastAsia="宋体" w:cs="Times New Roman"/>
                      <w:color w:val="auto"/>
                      <w:sz w:val="16"/>
                      <w:szCs w:val="16"/>
                    </w:rPr>
                  </w:pPr>
                </w:p>
              </w:tc>
              <w:tc>
                <w:tcPr>
                  <w:tcW w:w="403" w:type="pct"/>
                  <w:vMerge w:val="continue"/>
                  <w:vAlign w:val="center"/>
                </w:tcPr>
                <w:p w14:paraId="6718E55B">
                  <w:pPr>
                    <w:spacing w:line="240" w:lineRule="auto"/>
                    <w:jc w:val="center"/>
                    <w:rPr>
                      <w:rFonts w:hint="default" w:ascii="Times New Roman" w:hAnsi="Times New Roman" w:eastAsia="宋体" w:cs="Times New Roman"/>
                      <w:color w:val="auto"/>
                      <w:sz w:val="16"/>
                      <w:szCs w:val="16"/>
                    </w:rPr>
                  </w:pPr>
                </w:p>
              </w:tc>
              <w:tc>
                <w:tcPr>
                  <w:tcW w:w="404" w:type="pct"/>
                  <w:vMerge w:val="continue"/>
                  <w:vAlign w:val="center"/>
                </w:tcPr>
                <w:p w14:paraId="47EA4C5F">
                  <w:pPr>
                    <w:spacing w:line="240" w:lineRule="auto"/>
                    <w:jc w:val="center"/>
                    <w:rPr>
                      <w:rFonts w:hint="default" w:ascii="Times New Roman" w:hAnsi="Times New Roman" w:eastAsia="宋体" w:cs="Times New Roman"/>
                      <w:color w:val="auto"/>
                      <w:sz w:val="16"/>
                      <w:szCs w:val="16"/>
                    </w:rPr>
                  </w:pPr>
                </w:p>
              </w:tc>
              <w:tc>
                <w:tcPr>
                  <w:tcW w:w="395" w:type="pct"/>
                  <w:vMerge w:val="continue"/>
                  <w:vAlign w:val="center"/>
                </w:tcPr>
                <w:p w14:paraId="2BB12884">
                  <w:pPr>
                    <w:spacing w:line="240" w:lineRule="auto"/>
                    <w:jc w:val="center"/>
                    <w:rPr>
                      <w:rFonts w:hint="default" w:ascii="Times New Roman" w:hAnsi="Times New Roman" w:eastAsia="宋体" w:cs="Times New Roman"/>
                      <w:color w:val="auto"/>
                      <w:sz w:val="16"/>
                      <w:szCs w:val="16"/>
                    </w:rPr>
                  </w:pPr>
                </w:p>
              </w:tc>
              <w:tc>
                <w:tcPr>
                  <w:tcW w:w="396" w:type="pct"/>
                  <w:vMerge w:val="continue"/>
                  <w:vAlign w:val="center"/>
                </w:tcPr>
                <w:p w14:paraId="156202B3">
                  <w:pPr>
                    <w:spacing w:line="240" w:lineRule="auto"/>
                    <w:jc w:val="center"/>
                    <w:rPr>
                      <w:rFonts w:hint="default" w:ascii="Times New Roman" w:hAnsi="Times New Roman" w:eastAsia="宋体" w:cs="Times New Roman"/>
                      <w:color w:val="auto"/>
                      <w:sz w:val="16"/>
                      <w:szCs w:val="16"/>
                    </w:rPr>
                  </w:pPr>
                </w:p>
              </w:tc>
              <w:tc>
                <w:tcPr>
                  <w:tcW w:w="244" w:type="pct"/>
                  <w:vMerge w:val="continue"/>
                  <w:vAlign w:val="center"/>
                </w:tcPr>
                <w:p w14:paraId="53B38C0B">
                  <w:pPr>
                    <w:spacing w:line="240" w:lineRule="auto"/>
                    <w:jc w:val="center"/>
                    <w:rPr>
                      <w:rFonts w:hint="default" w:ascii="Times New Roman" w:hAnsi="Times New Roman" w:eastAsia="宋体" w:cs="Times New Roman"/>
                      <w:color w:val="auto"/>
                      <w:sz w:val="16"/>
                      <w:szCs w:val="16"/>
                    </w:rPr>
                  </w:pPr>
                </w:p>
              </w:tc>
              <w:tc>
                <w:tcPr>
                  <w:tcW w:w="356" w:type="pct"/>
                  <w:vMerge w:val="continue"/>
                  <w:vAlign w:val="center"/>
                </w:tcPr>
                <w:p w14:paraId="2BA80B68">
                  <w:pPr>
                    <w:spacing w:line="240" w:lineRule="auto"/>
                    <w:jc w:val="center"/>
                    <w:rPr>
                      <w:rFonts w:hint="default" w:ascii="Times New Roman" w:hAnsi="Times New Roman" w:eastAsia="宋体" w:cs="Times New Roman"/>
                      <w:color w:val="auto"/>
                      <w:sz w:val="16"/>
                      <w:szCs w:val="16"/>
                    </w:rPr>
                  </w:pPr>
                </w:p>
              </w:tc>
              <w:tc>
                <w:tcPr>
                  <w:tcW w:w="219" w:type="pct"/>
                  <w:vAlign w:val="center"/>
                </w:tcPr>
                <w:p w14:paraId="16DD3058">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S</w:t>
                  </w:r>
                </w:p>
              </w:tc>
              <w:tc>
                <w:tcPr>
                  <w:tcW w:w="239" w:type="pct"/>
                  <w:shd w:val="clear" w:color="auto" w:fill="auto"/>
                  <w:vAlign w:val="center"/>
                </w:tcPr>
                <w:p w14:paraId="64F90B79">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eastAsia" w:ascii="Times New Roman" w:hAnsi="Times New Roman" w:eastAsia="宋体" w:cs="Times New Roman"/>
                      <w:i w:val="0"/>
                      <w:iCs w:val="0"/>
                      <w:color w:val="auto"/>
                      <w:kern w:val="0"/>
                      <w:sz w:val="16"/>
                      <w:szCs w:val="16"/>
                      <w:u w:val="none"/>
                      <w:lang w:val="en-US" w:eastAsia="zh-CN" w:bidi="ar"/>
                    </w:rPr>
                    <w:t>15</w:t>
                  </w:r>
                </w:p>
              </w:tc>
              <w:tc>
                <w:tcPr>
                  <w:tcW w:w="445" w:type="pct"/>
                  <w:shd w:val="clear" w:color="auto" w:fill="auto"/>
                  <w:vAlign w:val="center"/>
                </w:tcPr>
                <w:p w14:paraId="5FB1CA75">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 xml:space="preserve">55.82 </w:t>
                  </w:r>
                </w:p>
              </w:tc>
              <w:tc>
                <w:tcPr>
                  <w:tcW w:w="310" w:type="pct"/>
                  <w:vMerge w:val="continue"/>
                  <w:vAlign w:val="center"/>
                </w:tcPr>
                <w:p w14:paraId="477380C4">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14:paraId="185C731E">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1" w:type="pct"/>
                  <w:shd w:val="clear" w:color="auto" w:fill="auto"/>
                  <w:vAlign w:val="center"/>
                </w:tcPr>
                <w:p w14:paraId="71169796">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 xml:space="preserve">39.82 </w:t>
                  </w:r>
                </w:p>
              </w:tc>
              <w:tc>
                <w:tcPr>
                  <w:tcW w:w="271" w:type="pct"/>
                  <w:vMerge w:val="continue"/>
                  <w:vAlign w:val="center"/>
                </w:tcPr>
                <w:p w14:paraId="4882FE26">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14:paraId="2E94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14:paraId="1E2122D8">
                  <w:pPr>
                    <w:spacing w:line="240" w:lineRule="auto"/>
                    <w:jc w:val="center"/>
                    <w:rPr>
                      <w:rFonts w:hint="default" w:ascii="Times New Roman" w:hAnsi="Times New Roman" w:eastAsia="宋体" w:cs="Times New Roman"/>
                      <w:color w:val="auto"/>
                      <w:sz w:val="16"/>
                      <w:szCs w:val="16"/>
                      <w:lang w:eastAsia="zh-CN"/>
                    </w:rPr>
                  </w:pPr>
                </w:p>
                <w:p w14:paraId="2B2A204F">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空压机</w:t>
                  </w:r>
                </w:p>
                <w:p w14:paraId="2F5370ED">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废气处理装置风机</w:t>
                  </w:r>
                </w:p>
              </w:tc>
              <w:tc>
                <w:tcPr>
                  <w:tcW w:w="229" w:type="pct"/>
                  <w:vMerge w:val="continue"/>
                  <w:vAlign w:val="center"/>
                </w:tcPr>
                <w:p w14:paraId="152622CC">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14:paraId="4A6647AE">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14:paraId="3B40FCA7">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14:paraId="1540C85F">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14:paraId="181F22AF">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14:paraId="7222F517">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14:paraId="6E2F0373">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14:paraId="7748364F">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W</w:t>
                  </w:r>
                </w:p>
              </w:tc>
              <w:tc>
                <w:tcPr>
                  <w:tcW w:w="239" w:type="pct"/>
                  <w:shd w:val="clear" w:color="auto" w:fill="auto"/>
                  <w:vAlign w:val="center"/>
                </w:tcPr>
                <w:p w14:paraId="4F64A473">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2</w:t>
                  </w:r>
                </w:p>
              </w:tc>
              <w:tc>
                <w:tcPr>
                  <w:tcW w:w="445" w:type="pct"/>
                  <w:shd w:val="clear" w:color="auto" w:fill="auto"/>
                  <w:vAlign w:val="center"/>
                </w:tcPr>
                <w:p w14:paraId="1425A5C6">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 xml:space="preserve">70.48 </w:t>
                  </w:r>
                </w:p>
              </w:tc>
              <w:tc>
                <w:tcPr>
                  <w:tcW w:w="310" w:type="pct"/>
                  <w:vMerge w:val="continue"/>
                  <w:vAlign w:val="center"/>
                </w:tcPr>
                <w:p w14:paraId="30DC4A70">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14:paraId="0114132A">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1" w:type="pct"/>
                  <w:shd w:val="clear" w:color="auto" w:fill="auto"/>
                  <w:vAlign w:val="center"/>
                </w:tcPr>
                <w:p w14:paraId="3737F2D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 xml:space="preserve">54.48 </w:t>
                  </w:r>
                </w:p>
              </w:tc>
              <w:tc>
                <w:tcPr>
                  <w:tcW w:w="271" w:type="pct"/>
                  <w:vMerge w:val="continue"/>
                  <w:vAlign w:val="center"/>
                </w:tcPr>
                <w:p w14:paraId="68E1CB2A">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14:paraId="2F56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14:paraId="6FCC87D7">
                  <w:pPr>
                    <w:spacing w:line="240" w:lineRule="auto"/>
                    <w:jc w:val="center"/>
                    <w:rPr>
                      <w:rFonts w:hint="default" w:ascii="Times New Roman" w:hAnsi="Times New Roman" w:eastAsia="宋体" w:cs="Times New Roman"/>
                      <w:color w:val="auto"/>
                      <w:sz w:val="16"/>
                      <w:szCs w:val="16"/>
                      <w:lang w:eastAsia="zh-CN"/>
                    </w:rPr>
                  </w:pPr>
                </w:p>
                <w:p w14:paraId="1CF0174E">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空压机</w:t>
                  </w:r>
                </w:p>
                <w:p w14:paraId="6B91E863">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废气处理装置风机</w:t>
                  </w:r>
                </w:p>
              </w:tc>
              <w:tc>
                <w:tcPr>
                  <w:tcW w:w="229" w:type="pct"/>
                  <w:vMerge w:val="continue"/>
                  <w:vAlign w:val="center"/>
                </w:tcPr>
                <w:p w14:paraId="78DE30C8">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14:paraId="25E4BDB7">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14:paraId="2D23D419">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14:paraId="1D416B3D">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14:paraId="3CEFAB7F">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14:paraId="78744BB5">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14:paraId="61520B7F">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14:paraId="5202D6B6">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N</w:t>
                  </w:r>
                </w:p>
              </w:tc>
              <w:tc>
                <w:tcPr>
                  <w:tcW w:w="239" w:type="pct"/>
                  <w:shd w:val="clear" w:color="auto" w:fill="auto"/>
                  <w:vAlign w:val="center"/>
                </w:tcPr>
                <w:p w14:paraId="64218046">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13</w:t>
                  </w:r>
                </w:p>
              </w:tc>
              <w:tc>
                <w:tcPr>
                  <w:tcW w:w="445" w:type="pct"/>
                  <w:shd w:val="clear" w:color="auto" w:fill="auto"/>
                  <w:vAlign w:val="center"/>
                </w:tcPr>
                <w:p w14:paraId="4D2F52BF">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 xml:space="preserve">58.29 </w:t>
                  </w:r>
                </w:p>
              </w:tc>
              <w:tc>
                <w:tcPr>
                  <w:tcW w:w="310" w:type="pct"/>
                  <w:vMerge w:val="continue"/>
                  <w:vAlign w:val="center"/>
                </w:tcPr>
                <w:p w14:paraId="185417A2">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14:paraId="05A2FC38">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1" w:type="pct"/>
                  <w:shd w:val="clear" w:color="auto" w:fill="auto"/>
                  <w:vAlign w:val="center"/>
                </w:tcPr>
                <w:p w14:paraId="52B7C5E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 xml:space="preserve">42.29 </w:t>
                  </w:r>
                </w:p>
              </w:tc>
              <w:tc>
                <w:tcPr>
                  <w:tcW w:w="271" w:type="pct"/>
                  <w:vMerge w:val="continue"/>
                  <w:vAlign w:val="center"/>
                </w:tcPr>
                <w:p w14:paraId="4B102D6B">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14:paraId="73FC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restart"/>
                  <w:vAlign w:val="center"/>
                </w:tcPr>
                <w:p w14:paraId="7EECBC8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废气处理装置风机</w:t>
                  </w:r>
                </w:p>
              </w:tc>
              <w:tc>
                <w:tcPr>
                  <w:tcW w:w="229" w:type="pct"/>
                  <w:vMerge w:val="continue"/>
                  <w:vAlign w:val="center"/>
                </w:tcPr>
                <w:p w14:paraId="31D88B98">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restart"/>
                  <w:vAlign w:val="center"/>
                </w:tcPr>
                <w:p w14:paraId="0CAE7076">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75</w:t>
                  </w:r>
                </w:p>
              </w:tc>
              <w:tc>
                <w:tcPr>
                  <w:tcW w:w="404" w:type="pct"/>
                  <w:vMerge w:val="continue"/>
                  <w:vAlign w:val="center"/>
                </w:tcPr>
                <w:p w14:paraId="6F43E4DB">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restart"/>
                  <w:vAlign w:val="center"/>
                </w:tcPr>
                <w:p w14:paraId="53E6050F">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2</w:t>
                  </w:r>
                </w:p>
              </w:tc>
              <w:tc>
                <w:tcPr>
                  <w:tcW w:w="396" w:type="pct"/>
                  <w:vMerge w:val="restart"/>
                  <w:vAlign w:val="center"/>
                </w:tcPr>
                <w:p w14:paraId="7719C975">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12</w:t>
                  </w:r>
                </w:p>
              </w:tc>
              <w:tc>
                <w:tcPr>
                  <w:tcW w:w="244" w:type="pct"/>
                  <w:vMerge w:val="restart"/>
                  <w:vAlign w:val="center"/>
                </w:tcPr>
                <w:p w14:paraId="61D9E3AC">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p>
              </w:tc>
              <w:tc>
                <w:tcPr>
                  <w:tcW w:w="356" w:type="pct"/>
                  <w:vMerge w:val="restart"/>
                  <w:vAlign w:val="center"/>
                </w:tcPr>
                <w:p w14:paraId="1C1800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vertAlign w:val="baseline"/>
                      <w:lang w:val="en-US" w:eastAsia="zh-CN"/>
                    </w:rPr>
                    <w:t>2</w:t>
                  </w:r>
                </w:p>
              </w:tc>
              <w:tc>
                <w:tcPr>
                  <w:tcW w:w="219" w:type="pct"/>
                  <w:vAlign w:val="center"/>
                </w:tcPr>
                <w:p w14:paraId="33789C54">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E</w:t>
                  </w:r>
                </w:p>
              </w:tc>
              <w:tc>
                <w:tcPr>
                  <w:tcW w:w="239" w:type="pct"/>
                  <w:shd w:val="clear" w:color="auto" w:fill="auto"/>
                  <w:vAlign w:val="center"/>
                </w:tcPr>
                <w:p w14:paraId="20E4818A">
                  <w:pPr>
                    <w:keepNext w:val="0"/>
                    <w:keepLines w:val="0"/>
                    <w:widowControl/>
                    <w:suppressLineNumbers w:val="0"/>
                    <w:jc w:val="center"/>
                    <w:textAlignment w:val="center"/>
                    <w:rPr>
                      <w:rFonts w:hint="default" w:ascii="Times New Roman" w:hAnsi="Times New Roman" w:eastAsia="宋体" w:cs="Times New Roman"/>
                      <w:color w:val="auto"/>
                      <w:kern w:val="2"/>
                      <w:sz w:val="16"/>
                      <w:szCs w:val="16"/>
                      <w:lang w:val="en-US" w:eastAsia="zh-CN" w:bidi="ar-SA"/>
                    </w:rPr>
                  </w:pPr>
                  <w:r>
                    <w:rPr>
                      <w:rFonts w:hint="eastAsia" w:ascii="Times New Roman" w:hAnsi="Times New Roman" w:eastAsia="宋体" w:cs="Times New Roman"/>
                      <w:i w:val="0"/>
                      <w:iCs w:val="0"/>
                      <w:color w:val="auto"/>
                      <w:kern w:val="0"/>
                      <w:sz w:val="16"/>
                      <w:szCs w:val="16"/>
                      <w:u w:val="none"/>
                      <w:lang w:val="en-US" w:eastAsia="zh-CN" w:bidi="ar"/>
                    </w:rPr>
                    <w:t>12</w:t>
                  </w:r>
                </w:p>
              </w:tc>
              <w:tc>
                <w:tcPr>
                  <w:tcW w:w="445" w:type="pct"/>
                  <w:shd w:val="clear" w:color="auto" w:fill="auto"/>
                  <w:vAlign w:val="center"/>
                </w:tcPr>
                <w:p w14:paraId="62E4502D">
                  <w:pPr>
                    <w:keepNext w:val="0"/>
                    <w:keepLines w:val="0"/>
                    <w:widowControl/>
                    <w:suppressLineNumbers w:val="0"/>
                    <w:jc w:val="center"/>
                    <w:textAlignment w:val="center"/>
                    <w:rPr>
                      <w:rFonts w:hint="default" w:ascii="Times New Roman" w:hAnsi="Times New Roman" w:eastAsia="宋体" w:cs="Times New Roman"/>
                      <w:color w:val="auto"/>
                      <w:kern w:val="2"/>
                      <w:sz w:val="16"/>
                      <w:szCs w:val="16"/>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 xml:space="preserve">50.69 </w:t>
                  </w:r>
                </w:p>
              </w:tc>
              <w:tc>
                <w:tcPr>
                  <w:tcW w:w="310" w:type="pct"/>
                  <w:vMerge w:val="restart"/>
                  <w:vAlign w:val="center"/>
                </w:tcPr>
                <w:p w14:paraId="5CF6B190">
                  <w:pPr>
                    <w:numPr>
                      <w:ilvl w:val="0"/>
                      <w:numId w:val="0"/>
                    </w:numPr>
                    <w:spacing w:line="240" w:lineRule="auto"/>
                    <w:jc w:val="center"/>
                    <w:rPr>
                      <w:rFonts w:hint="default" w:ascii="Times New Roman" w:hAnsi="Times New Roman" w:eastAsia="宋体" w:cs="Times New Roman"/>
                      <w:color w:val="auto"/>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14:paraId="51B0778F">
                  <w:pPr>
                    <w:numPr>
                      <w:ilvl w:val="0"/>
                      <w:numId w:val="0"/>
                    </w:numPr>
                    <w:spacing w:line="240" w:lineRule="auto"/>
                    <w:jc w:val="center"/>
                    <w:rPr>
                      <w:rFonts w:hint="default" w:ascii="Times New Roman" w:hAnsi="Times New Roman" w:eastAsia="宋体" w:cs="Times New Roman"/>
                      <w:color w:val="auto"/>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15</w:t>
                  </w:r>
                </w:p>
              </w:tc>
              <w:tc>
                <w:tcPr>
                  <w:tcW w:w="351" w:type="pct"/>
                  <w:shd w:val="clear" w:color="auto" w:fill="auto"/>
                  <w:vAlign w:val="center"/>
                </w:tcPr>
                <w:p w14:paraId="1918FEE4">
                  <w:pPr>
                    <w:keepNext w:val="0"/>
                    <w:keepLines w:val="0"/>
                    <w:widowControl/>
                    <w:suppressLineNumbers w:val="0"/>
                    <w:jc w:val="center"/>
                    <w:textAlignment w:val="center"/>
                    <w:rPr>
                      <w:rFonts w:hint="default" w:ascii="Times New Roman" w:hAnsi="Times New Roman" w:eastAsia="宋体" w:cs="Times New Roman"/>
                      <w:color w:val="auto"/>
                      <w:kern w:val="2"/>
                      <w:sz w:val="16"/>
                      <w:szCs w:val="16"/>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 xml:space="preserve">34.69 </w:t>
                  </w:r>
                </w:p>
              </w:tc>
              <w:tc>
                <w:tcPr>
                  <w:tcW w:w="271" w:type="pct"/>
                  <w:vMerge w:val="restart"/>
                  <w:vAlign w:val="center"/>
                </w:tcPr>
                <w:p w14:paraId="32F6781B">
                  <w:pPr>
                    <w:numPr>
                      <w:ilvl w:val="0"/>
                      <w:numId w:val="0"/>
                    </w:numPr>
                    <w:spacing w:line="240" w:lineRule="auto"/>
                    <w:jc w:val="center"/>
                    <w:rPr>
                      <w:rFonts w:hint="default"/>
                      <w:color w:val="auto"/>
                      <w:lang w:val="en-US" w:eastAsia="zh-CN"/>
                    </w:rPr>
                  </w:pPr>
                  <w:r>
                    <w:rPr>
                      <w:rFonts w:hint="eastAsia" w:cs="Times New Roman"/>
                      <w:b w:val="0"/>
                      <w:bCs w:val="0"/>
                      <w:color w:val="auto"/>
                      <w:sz w:val="16"/>
                      <w:szCs w:val="16"/>
                      <w:vertAlign w:val="baseline"/>
                      <w:lang w:val="en-US" w:eastAsia="zh-CN"/>
                    </w:rPr>
                    <w:t>1</w:t>
                  </w:r>
                </w:p>
              </w:tc>
            </w:tr>
            <w:tr w14:paraId="14CF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14:paraId="03740F24">
                  <w:pPr>
                    <w:spacing w:line="240" w:lineRule="auto"/>
                    <w:jc w:val="center"/>
                    <w:rPr>
                      <w:rFonts w:hint="default" w:ascii="Times New Roman" w:hAnsi="Times New Roman" w:eastAsia="宋体" w:cs="Times New Roman"/>
                      <w:color w:val="auto"/>
                      <w:sz w:val="16"/>
                      <w:szCs w:val="16"/>
                    </w:rPr>
                  </w:pPr>
                </w:p>
              </w:tc>
              <w:tc>
                <w:tcPr>
                  <w:tcW w:w="229" w:type="pct"/>
                  <w:vMerge w:val="continue"/>
                  <w:vAlign w:val="center"/>
                </w:tcPr>
                <w:p w14:paraId="4D92E2DA">
                  <w:pPr>
                    <w:spacing w:line="240" w:lineRule="auto"/>
                    <w:jc w:val="center"/>
                    <w:rPr>
                      <w:rFonts w:hint="default" w:ascii="Times New Roman" w:hAnsi="Times New Roman" w:eastAsia="宋体" w:cs="Times New Roman"/>
                      <w:color w:val="auto"/>
                      <w:sz w:val="16"/>
                      <w:szCs w:val="16"/>
                    </w:rPr>
                  </w:pPr>
                </w:p>
              </w:tc>
              <w:tc>
                <w:tcPr>
                  <w:tcW w:w="403" w:type="pct"/>
                  <w:vMerge w:val="continue"/>
                  <w:vAlign w:val="center"/>
                </w:tcPr>
                <w:p w14:paraId="09BF04F5">
                  <w:pPr>
                    <w:spacing w:line="240" w:lineRule="auto"/>
                    <w:jc w:val="center"/>
                    <w:rPr>
                      <w:rFonts w:hint="default" w:ascii="Times New Roman" w:hAnsi="Times New Roman" w:eastAsia="宋体" w:cs="Times New Roman"/>
                      <w:color w:val="auto"/>
                      <w:sz w:val="16"/>
                      <w:szCs w:val="16"/>
                    </w:rPr>
                  </w:pPr>
                </w:p>
              </w:tc>
              <w:tc>
                <w:tcPr>
                  <w:tcW w:w="404" w:type="pct"/>
                  <w:vMerge w:val="continue"/>
                  <w:vAlign w:val="center"/>
                </w:tcPr>
                <w:p w14:paraId="195EE8F4">
                  <w:pPr>
                    <w:spacing w:line="240" w:lineRule="auto"/>
                    <w:jc w:val="center"/>
                    <w:rPr>
                      <w:rFonts w:hint="default" w:ascii="Times New Roman" w:hAnsi="Times New Roman" w:eastAsia="宋体" w:cs="Times New Roman"/>
                      <w:color w:val="auto"/>
                      <w:sz w:val="16"/>
                      <w:szCs w:val="16"/>
                    </w:rPr>
                  </w:pPr>
                </w:p>
              </w:tc>
              <w:tc>
                <w:tcPr>
                  <w:tcW w:w="395" w:type="pct"/>
                  <w:vMerge w:val="continue"/>
                  <w:vAlign w:val="center"/>
                </w:tcPr>
                <w:p w14:paraId="593ED3D0">
                  <w:pPr>
                    <w:spacing w:line="240" w:lineRule="auto"/>
                    <w:jc w:val="center"/>
                    <w:rPr>
                      <w:rFonts w:hint="default" w:ascii="Times New Roman" w:hAnsi="Times New Roman" w:eastAsia="宋体" w:cs="Times New Roman"/>
                      <w:color w:val="auto"/>
                      <w:sz w:val="16"/>
                      <w:szCs w:val="16"/>
                    </w:rPr>
                  </w:pPr>
                </w:p>
              </w:tc>
              <w:tc>
                <w:tcPr>
                  <w:tcW w:w="396" w:type="pct"/>
                  <w:vMerge w:val="continue"/>
                  <w:vAlign w:val="center"/>
                </w:tcPr>
                <w:p w14:paraId="5BE657FB">
                  <w:pPr>
                    <w:spacing w:line="240" w:lineRule="auto"/>
                    <w:jc w:val="center"/>
                    <w:rPr>
                      <w:rFonts w:hint="default" w:ascii="Times New Roman" w:hAnsi="Times New Roman" w:eastAsia="宋体" w:cs="Times New Roman"/>
                      <w:color w:val="auto"/>
                      <w:sz w:val="16"/>
                      <w:szCs w:val="16"/>
                    </w:rPr>
                  </w:pPr>
                </w:p>
              </w:tc>
              <w:tc>
                <w:tcPr>
                  <w:tcW w:w="244" w:type="pct"/>
                  <w:vMerge w:val="continue"/>
                  <w:vAlign w:val="center"/>
                </w:tcPr>
                <w:p w14:paraId="6877643A">
                  <w:pPr>
                    <w:spacing w:line="240" w:lineRule="auto"/>
                    <w:jc w:val="center"/>
                    <w:rPr>
                      <w:rFonts w:hint="default" w:ascii="Times New Roman" w:hAnsi="Times New Roman" w:eastAsia="宋体" w:cs="Times New Roman"/>
                      <w:color w:val="auto"/>
                      <w:sz w:val="16"/>
                      <w:szCs w:val="16"/>
                    </w:rPr>
                  </w:pPr>
                </w:p>
              </w:tc>
              <w:tc>
                <w:tcPr>
                  <w:tcW w:w="356" w:type="pct"/>
                  <w:vMerge w:val="continue"/>
                  <w:vAlign w:val="center"/>
                </w:tcPr>
                <w:p w14:paraId="08057472">
                  <w:pPr>
                    <w:spacing w:line="240" w:lineRule="auto"/>
                    <w:jc w:val="center"/>
                    <w:rPr>
                      <w:rFonts w:hint="default" w:ascii="Times New Roman" w:hAnsi="Times New Roman" w:eastAsia="宋体" w:cs="Times New Roman"/>
                      <w:color w:val="auto"/>
                      <w:sz w:val="16"/>
                      <w:szCs w:val="16"/>
                    </w:rPr>
                  </w:pPr>
                </w:p>
              </w:tc>
              <w:tc>
                <w:tcPr>
                  <w:tcW w:w="219" w:type="pct"/>
                  <w:vAlign w:val="center"/>
                </w:tcPr>
                <w:p w14:paraId="5A64A169">
                  <w:pPr>
                    <w:spacing w:line="240" w:lineRule="auto"/>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color w:val="auto"/>
                      <w:sz w:val="16"/>
                      <w:szCs w:val="16"/>
                    </w:rPr>
                    <w:t>S</w:t>
                  </w:r>
                </w:p>
              </w:tc>
              <w:tc>
                <w:tcPr>
                  <w:tcW w:w="239" w:type="pct"/>
                  <w:vAlign w:val="center"/>
                </w:tcPr>
                <w:p w14:paraId="1A92E443">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rPr>
                  </w:pPr>
                  <w:r>
                    <w:rPr>
                      <w:rFonts w:hint="eastAsia" w:ascii="Times New Roman" w:hAnsi="Times New Roman" w:eastAsia="宋体" w:cs="Times New Roman"/>
                      <w:i w:val="0"/>
                      <w:iCs w:val="0"/>
                      <w:color w:val="auto"/>
                      <w:kern w:val="0"/>
                      <w:sz w:val="16"/>
                      <w:szCs w:val="16"/>
                      <w:u w:val="none"/>
                      <w:lang w:val="en-US" w:eastAsia="zh-CN" w:bidi="ar"/>
                    </w:rPr>
                    <w:t>12</w:t>
                  </w:r>
                </w:p>
              </w:tc>
              <w:tc>
                <w:tcPr>
                  <w:tcW w:w="445" w:type="pct"/>
                  <w:vAlign w:val="center"/>
                </w:tcPr>
                <w:p w14:paraId="4A2F1CB6">
                  <w:pPr>
                    <w:keepNext w:val="0"/>
                    <w:keepLines w:val="0"/>
                    <w:widowControl/>
                    <w:suppressLineNumbers w:val="0"/>
                    <w:jc w:val="center"/>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i w:val="0"/>
                      <w:iCs w:val="0"/>
                      <w:color w:val="auto"/>
                      <w:kern w:val="0"/>
                      <w:sz w:val="16"/>
                      <w:szCs w:val="16"/>
                      <w:u w:val="none"/>
                      <w:lang w:val="en-US" w:eastAsia="zh-CN" w:bidi="ar"/>
                    </w:rPr>
                    <w:t xml:space="preserve">50.69 </w:t>
                  </w:r>
                </w:p>
              </w:tc>
              <w:tc>
                <w:tcPr>
                  <w:tcW w:w="310" w:type="pct"/>
                  <w:vMerge w:val="continue"/>
                  <w:vAlign w:val="center"/>
                </w:tcPr>
                <w:p w14:paraId="59BD51F8">
                  <w:pPr>
                    <w:spacing w:line="240" w:lineRule="auto"/>
                    <w:jc w:val="center"/>
                    <w:rPr>
                      <w:rFonts w:hint="default" w:ascii="Times New Roman" w:hAnsi="Times New Roman" w:eastAsia="宋体" w:cs="Times New Roman"/>
                      <w:color w:val="auto"/>
                      <w:sz w:val="16"/>
                      <w:szCs w:val="16"/>
                    </w:rPr>
                  </w:pPr>
                </w:p>
              </w:tc>
              <w:tc>
                <w:tcPr>
                  <w:tcW w:w="310" w:type="pct"/>
                  <w:vMerge w:val="continue"/>
                  <w:vAlign w:val="center"/>
                </w:tcPr>
                <w:p w14:paraId="681058FD">
                  <w:pPr>
                    <w:spacing w:line="240" w:lineRule="auto"/>
                    <w:jc w:val="center"/>
                    <w:rPr>
                      <w:rFonts w:hint="default" w:ascii="Times New Roman" w:hAnsi="Times New Roman" w:eastAsia="宋体" w:cs="Times New Roman"/>
                      <w:color w:val="auto"/>
                      <w:sz w:val="16"/>
                      <w:szCs w:val="16"/>
                    </w:rPr>
                  </w:pPr>
                </w:p>
              </w:tc>
              <w:tc>
                <w:tcPr>
                  <w:tcW w:w="351" w:type="pct"/>
                  <w:vAlign w:val="center"/>
                </w:tcPr>
                <w:p w14:paraId="36B7BF72">
                  <w:pPr>
                    <w:keepNext w:val="0"/>
                    <w:keepLines w:val="0"/>
                    <w:widowControl/>
                    <w:suppressLineNumbers w:val="0"/>
                    <w:jc w:val="center"/>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i w:val="0"/>
                      <w:iCs w:val="0"/>
                      <w:color w:val="auto"/>
                      <w:kern w:val="0"/>
                      <w:sz w:val="16"/>
                      <w:szCs w:val="16"/>
                      <w:u w:val="none"/>
                      <w:lang w:val="en-US" w:eastAsia="zh-CN" w:bidi="ar"/>
                    </w:rPr>
                    <w:t xml:space="preserve">34.69 </w:t>
                  </w:r>
                </w:p>
              </w:tc>
              <w:tc>
                <w:tcPr>
                  <w:tcW w:w="271" w:type="pct"/>
                  <w:vMerge w:val="continue"/>
                  <w:vAlign w:val="center"/>
                </w:tcPr>
                <w:p w14:paraId="7D2B7DD4">
                  <w:pPr>
                    <w:spacing w:line="240" w:lineRule="auto"/>
                    <w:jc w:val="center"/>
                    <w:rPr>
                      <w:rFonts w:hint="eastAsia"/>
                      <w:color w:val="auto"/>
                    </w:rPr>
                  </w:pPr>
                </w:p>
              </w:tc>
            </w:tr>
            <w:tr w14:paraId="71E7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14:paraId="6EA194B7">
                  <w:pPr>
                    <w:spacing w:line="240" w:lineRule="auto"/>
                    <w:jc w:val="center"/>
                    <w:rPr>
                      <w:rFonts w:hint="default" w:ascii="Times New Roman" w:hAnsi="Times New Roman" w:eastAsia="宋体" w:cs="Times New Roman"/>
                      <w:color w:val="auto"/>
                      <w:sz w:val="16"/>
                      <w:szCs w:val="16"/>
                    </w:rPr>
                  </w:pPr>
                </w:p>
              </w:tc>
              <w:tc>
                <w:tcPr>
                  <w:tcW w:w="229" w:type="pct"/>
                  <w:vMerge w:val="continue"/>
                  <w:vAlign w:val="center"/>
                </w:tcPr>
                <w:p w14:paraId="141E5C02">
                  <w:pPr>
                    <w:spacing w:line="240" w:lineRule="auto"/>
                    <w:jc w:val="center"/>
                    <w:rPr>
                      <w:rFonts w:hint="default" w:ascii="Times New Roman" w:hAnsi="Times New Roman" w:eastAsia="宋体" w:cs="Times New Roman"/>
                      <w:color w:val="auto"/>
                      <w:sz w:val="16"/>
                      <w:szCs w:val="16"/>
                    </w:rPr>
                  </w:pPr>
                </w:p>
              </w:tc>
              <w:tc>
                <w:tcPr>
                  <w:tcW w:w="403" w:type="pct"/>
                  <w:vMerge w:val="continue"/>
                  <w:vAlign w:val="center"/>
                </w:tcPr>
                <w:p w14:paraId="6499D083">
                  <w:pPr>
                    <w:spacing w:line="240" w:lineRule="auto"/>
                    <w:jc w:val="center"/>
                    <w:rPr>
                      <w:rFonts w:hint="default" w:ascii="Times New Roman" w:hAnsi="Times New Roman" w:eastAsia="宋体" w:cs="Times New Roman"/>
                      <w:color w:val="auto"/>
                      <w:sz w:val="16"/>
                      <w:szCs w:val="16"/>
                    </w:rPr>
                  </w:pPr>
                </w:p>
              </w:tc>
              <w:tc>
                <w:tcPr>
                  <w:tcW w:w="404" w:type="pct"/>
                  <w:vMerge w:val="continue"/>
                  <w:vAlign w:val="center"/>
                </w:tcPr>
                <w:p w14:paraId="1482CB1E">
                  <w:pPr>
                    <w:spacing w:line="240" w:lineRule="auto"/>
                    <w:jc w:val="center"/>
                    <w:rPr>
                      <w:rFonts w:hint="default" w:ascii="Times New Roman" w:hAnsi="Times New Roman" w:eastAsia="宋体" w:cs="Times New Roman"/>
                      <w:color w:val="auto"/>
                      <w:sz w:val="16"/>
                      <w:szCs w:val="16"/>
                    </w:rPr>
                  </w:pPr>
                </w:p>
              </w:tc>
              <w:tc>
                <w:tcPr>
                  <w:tcW w:w="395" w:type="pct"/>
                  <w:vMerge w:val="continue"/>
                  <w:vAlign w:val="center"/>
                </w:tcPr>
                <w:p w14:paraId="37B0D75E">
                  <w:pPr>
                    <w:spacing w:line="240" w:lineRule="auto"/>
                    <w:jc w:val="center"/>
                    <w:rPr>
                      <w:rFonts w:hint="default" w:ascii="Times New Roman" w:hAnsi="Times New Roman" w:eastAsia="宋体" w:cs="Times New Roman"/>
                      <w:color w:val="auto"/>
                      <w:sz w:val="16"/>
                      <w:szCs w:val="16"/>
                    </w:rPr>
                  </w:pPr>
                </w:p>
              </w:tc>
              <w:tc>
                <w:tcPr>
                  <w:tcW w:w="396" w:type="pct"/>
                  <w:vMerge w:val="continue"/>
                  <w:vAlign w:val="center"/>
                </w:tcPr>
                <w:p w14:paraId="452DB05C">
                  <w:pPr>
                    <w:spacing w:line="240" w:lineRule="auto"/>
                    <w:jc w:val="center"/>
                    <w:rPr>
                      <w:rFonts w:hint="default" w:ascii="Times New Roman" w:hAnsi="Times New Roman" w:eastAsia="宋体" w:cs="Times New Roman"/>
                      <w:color w:val="auto"/>
                      <w:sz w:val="16"/>
                      <w:szCs w:val="16"/>
                    </w:rPr>
                  </w:pPr>
                </w:p>
              </w:tc>
              <w:tc>
                <w:tcPr>
                  <w:tcW w:w="244" w:type="pct"/>
                  <w:vMerge w:val="continue"/>
                  <w:vAlign w:val="center"/>
                </w:tcPr>
                <w:p w14:paraId="596C2FAA">
                  <w:pPr>
                    <w:spacing w:line="240" w:lineRule="auto"/>
                    <w:jc w:val="center"/>
                    <w:rPr>
                      <w:rFonts w:hint="default" w:ascii="Times New Roman" w:hAnsi="Times New Roman" w:eastAsia="宋体" w:cs="Times New Roman"/>
                      <w:color w:val="auto"/>
                      <w:sz w:val="16"/>
                      <w:szCs w:val="16"/>
                    </w:rPr>
                  </w:pPr>
                </w:p>
              </w:tc>
              <w:tc>
                <w:tcPr>
                  <w:tcW w:w="356" w:type="pct"/>
                  <w:vMerge w:val="continue"/>
                  <w:vAlign w:val="center"/>
                </w:tcPr>
                <w:p w14:paraId="52DCF436">
                  <w:pPr>
                    <w:spacing w:line="240" w:lineRule="auto"/>
                    <w:jc w:val="center"/>
                    <w:rPr>
                      <w:rFonts w:hint="default" w:ascii="Times New Roman" w:hAnsi="Times New Roman" w:eastAsia="宋体" w:cs="Times New Roman"/>
                      <w:color w:val="auto"/>
                      <w:sz w:val="16"/>
                      <w:szCs w:val="16"/>
                    </w:rPr>
                  </w:pPr>
                </w:p>
              </w:tc>
              <w:tc>
                <w:tcPr>
                  <w:tcW w:w="219" w:type="pct"/>
                  <w:vAlign w:val="center"/>
                </w:tcPr>
                <w:p w14:paraId="636C3004">
                  <w:pPr>
                    <w:spacing w:line="240" w:lineRule="auto"/>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color w:val="auto"/>
                      <w:sz w:val="16"/>
                      <w:szCs w:val="16"/>
                    </w:rPr>
                    <w:t>W</w:t>
                  </w:r>
                </w:p>
              </w:tc>
              <w:tc>
                <w:tcPr>
                  <w:tcW w:w="239" w:type="pct"/>
                  <w:shd w:val="clear" w:color="auto" w:fill="auto"/>
                  <w:vAlign w:val="center"/>
                </w:tcPr>
                <w:p w14:paraId="5FD1B902">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eastAsia" w:ascii="Times New Roman" w:hAnsi="Times New Roman" w:eastAsia="宋体" w:cs="Times New Roman"/>
                      <w:i w:val="0"/>
                      <w:iCs w:val="0"/>
                      <w:color w:val="auto"/>
                      <w:kern w:val="0"/>
                      <w:sz w:val="16"/>
                      <w:szCs w:val="16"/>
                      <w:u w:val="none"/>
                      <w:lang w:val="en-US" w:eastAsia="zh-CN" w:bidi="ar"/>
                    </w:rPr>
                    <w:t>2</w:t>
                  </w:r>
                </w:p>
              </w:tc>
              <w:tc>
                <w:tcPr>
                  <w:tcW w:w="445" w:type="pct"/>
                  <w:shd w:val="clear" w:color="auto" w:fill="auto"/>
                  <w:vAlign w:val="center"/>
                </w:tcPr>
                <w:p w14:paraId="1FFDD74C">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 xml:space="preserve">54.52 </w:t>
                  </w:r>
                </w:p>
              </w:tc>
              <w:tc>
                <w:tcPr>
                  <w:tcW w:w="310" w:type="pct"/>
                  <w:vMerge w:val="continue"/>
                  <w:vAlign w:val="center"/>
                </w:tcPr>
                <w:p w14:paraId="35AFE8FF">
                  <w:pPr>
                    <w:spacing w:line="240" w:lineRule="auto"/>
                    <w:jc w:val="center"/>
                    <w:rPr>
                      <w:rFonts w:hint="default" w:ascii="Times New Roman" w:hAnsi="Times New Roman" w:eastAsia="宋体" w:cs="Times New Roman"/>
                      <w:color w:val="auto"/>
                      <w:sz w:val="16"/>
                      <w:szCs w:val="16"/>
                    </w:rPr>
                  </w:pPr>
                </w:p>
              </w:tc>
              <w:tc>
                <w:tcPr>
                  <w:tcW w:w="310" w:type="pct"/>
                  <w:vMerge w:val="continue"/>
                  <w:vAlign w:val="center"/>
                </w:tcPr>
                <w:p w14:paraId="069D2E22">
                  <w:pPr>
                    <w:spacing w:line="240" w:lineRule="auto"/>
                    <w:jc w:val="center"/>
                    <w:rPr>
                      <w:rFonts w:hint="default" w:ascii="Times New Roman" w:hAnsi="Times New Roman" w:eastAsia="宋体" w:cs="Times New Roman"/>
                      <w:color w:val="auto"/>
                      <w:sz w:val="16"/>
                      <w:szCs w:val="16"/>
                    </w:rPr>
                  </w:pPr>
                </w:p>
              </w:tc>
              <w:tc>
                <w:tcPr>
                  <w:tcW w:w="351" w:type="pct"/>
                  <w:shd w:val="clear" w:color="auto" w:fill="auto"/>
                  <w:vAlign w:val="center"/>
                </w:tcPr>
                <w:p w14:paraId="7C88D0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 xml:space="preserve">38.52 </w:t>
                  </w:r>
                </w:p>
              </w:tc>
              <w:tc>
                <w:tcPr>
                  <w:tcW w:w="271" w:type="pct"/>
                  <w:vMerge w:val="continue"/>
                  <w:vAlign w:val="center"/>
                </w:tcPr>
                <w:p w14:paraId="736D4683">
                  <w:pPr>
                    <w:spacing w:line="240" w:lineRule="auto"/>
                    <w:jc w:val="center"/>
                    <w:rPr>
                      <w:rFonts w:hint="eastAsia"/>
                      <w:color w:val="auto"/>
                    </w:rPr>
                  </w:pPr>
                </w:p>
              </w:tc>
            </w:tr>
            <w:tr w14:paraId="32AC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14:paraId="75F2586C">
                  <w:pPr>
                    <w:spacing w:line="240" w:lineRule="auto"/>
                    <w:jc w:val="center"/>
                    <w:rPr>
                      <w:rFonts w:hint="default" w:ascii="Times New Roman" w:hAnsi="Times New Roman" w:eastAsia="宋体" w:cs="Times New Roman"/>
                      <w:color w:val="auto"/>
                      <w:sz w:val="16"/>
                      <w:szCs w:val="16"/>
                    </w:rPr>
                  </w:pPr>
                </w:p>
              </w:tc>
              <w:tc>
                <w:tcPr>
                  <w:tcW w:w="229" w:type="pct"/>
                  <w:vMerge w:val="continue"/>
                  <w:vAlign w:val="center"/>
                </w:tcPr>
                <w:p w14:paraId="07F20D75">
                  <w:pPr>
                    <w:spacing w:line="240" w:lineRule="auto"/>
                    <w:jc w:val="center"/>
                    <w:rPr>
                      <w:rFonts w:hint="default" w:ascii="Times New Roman" w:hAnsi="Times New Roman" w:eastAsia="宋体" w:cs="Times New Roman"/>
                      <w:color w:val="auto"/>
                      <w:sz w:val="16"/>
                      <w:szCs w:val="16"/>
                    </w:rPr>
                  </w:pPr>
                </w:p>
              </w:tc>
              <w:tc>
                <w:tcPr>
                  <w:tcW w:w="403" w:type="pct"/>
                  <w:vMerge w:val="continue"/>
                  <w:vAlign w:val="center"/>
                </w:tcPr>
                <w:p w14:paraId="6EEA21A3">
                  <w:pPr>
                    <w:spacing w:line="240" w:lineRule="auto"/>
                    <w:jc w:val="center"/>
                    <w:rPr>
                      <w:rFonts w:hint="default" w:ascii="Times New Roman" w:hAnsi="Times New Roman" w:eastAsia="宋体" w:cs="Times New Roman"/>
                      <w:color w:val="auto"/>
                      <w:sz w:val="16"/>
                      <w:szCs w:val="16"/>
                    </w:rPr>
                  </w:pPr>
                </w:p>
              </w:tc>
              <w:tc>
                <w:tcPr>
                  <w:tcW w:w="404" w:type="pct"/>
                  <w:vMerge w:val="continue"/>
                  <w:vAlign w:val="center"/>
                </w:tcPr>
                <w:p w14:paraId="5451DFF3">
                  <w:pPr>
                    <w:spacing w:line="240" w:lineRule="auto"/>
                    <w:jc w:val="center"/>
                    <w:rPr>
                      <w:rFonts w:hint="default" w:ascii="Times New Roman" w:hAnsi="Times New Roman" w:eastAsia="宋体" w:cs="Times New Roman"/>
                      <w:color w:val="auto"/>
                      <w:sz w:val="16"/>
                      <w:szCs w:val="16"/>
                    </w:rPr>
                  </w:pPr>
                </w:p>
              </w:tc>
              <w:tc>
                <w:tcPr>
                  <w:tcW w:w="395" w:type="pct"/>
                  <w:vMerge w:val="continue"/>
                  <w:vAlign w:val="center"/>
                </w:tcPr>
                <w:p w14:paraId="5A48868D">
                  <w:pPr>
                    <w:spacing w:line="240" w:lineRule="auto"/>
                    <w:jc w:val="center"/>
                    <w:rPr>
                      <w:rFonts w:hint="default" w:ascii="Times New Roman" w:hAnsi="Times New Roman" w:eastAsia="宋体" w:cs="Times New Roman"/>
                      <w:color w:val="auto"/>
                      <w:sz w:val="16"/>
                      <w:szCs w:val="16"/>
                    </w:rPr>
                  </w:pPr>
                </w:p>
              </w:tc>
              <w:tc>
                <w:tcPr>
                  <w:tcW w:w="396" w:type="pct"/>
                  <w:vMerge w:val="continue"/>
                  <w:vAlign w:val="center"/>
                </w:tcPr>
                <w:p w14:paraId="3B2A4641">
                  <w:pPr>
                    <w:spacing w:line="240" w:lineRule="auto"/>
                    <w:jc w:val="center"/>
                    <w:rPr>
                      <w:rFonts w:hint="default" w:ascii="Times New Roman" w:hAnsi="Times New Roman" w:eastAsia="宋体" w:cs="Times New Roman"/>
                      <w:color w:val="auto"/>
                      <w:sz w:val="16"/>
                      <w:szCs w:val="16"/>
                    </w:rPr>
                  </w:pPr>
                </w:p>
              </w:tc>
              <w:tc>
                <w:tcPr>
                  <w:tcW w:w="244" w:type="pct"/>
                  <w:vMerge w:val="continue"/>
                  <w:vAlign w:val="center"/>
                </w:tcPr>
                <w:p w14:paraId="72BF758B">
                  <w:pPr>
                    <w:spacing w:line="240" w:lineRule="auto"/>
                    <w:jc w:val="center"/>
                    <w:rPr>
                      <w:rFonts w:hint="default" w:ascii="Times New Roman" w:hAnsi="Times New Roman" w:eastAsia="宋体" w:cs="Times New Roman"/>
                      <w:color w:val="auto"/>
                      <w:sz w:val="16"/>
                      <w:szCs w:val="16"/>
                    </w:rPr>
                  </w:pPr>
                </w:p>
              </w:tc>
              <w:tc>
                <w:tcPr>
                  <w:tcW w:w="356" w:type="pct"/>
                  <w:vMerge w:val="continue"/>
                  <w:vAlign w:val="center"/>
                </w:tcPr>
                <w:p w14:paraId="04CFE303">
                  <w:pPr>
                    <w:spacing w:line="240" w:lineRule="auto"/>
                    <w:jc w:val="center"/>
                    <w:rPr>
                      <w:rFonts w:hint="default" w:ascii="Times New Roman" w:hAnsi="Times New Roman" w:eastAsia="宋体" w:cs="Times New Roman"/>
                      <w:color w:val="auto"/>
                      <w:sz w:val="16"/>
                      <w:szCs w:val="16"/>
                    </w:rPr>
                  </w:pPr>
                </w:p>
              </w:tc>
              <w:tc>
                <w:tcPr>
                  <w:tcW w:w="219" w:type="pct"/>
                  <w:vAlign w:val="center"/>
                </w:tcPr>
                <w:p w14:paraId="7935C8D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color w:val="auto"/>
                      <w:sz w:val="16"/>
                      <w:szCs w:val="16"/>
                    </w:rPr>
                    <w:t>N</w:t>
                  </w:r>
                </w:p>
              </w:tc>
              <w:tc>
                <w:tcPr>
                  <w:tcW w:w="239" w:type="pct"/>
                  <w:shd w:val="clear" w:color="auto" w:fill="auto"/>
                  <w:vAlign w:val="center"/>
                </w:tcPr>
                <w:p w14:paraId="2981E364">
                  <w:pPr>
                    <w:keepNext w:val="0"/>
                    <w:keepLines w:val="0"/>
                    <w:widowControl/>
                    <w:suppressLineNumbers w:val="0"/>
                    <w:jc w:val="center"/>
                    <w:textAlignment w:val="center"/>
                    <w:rPr>
                      <w:rFonts w:hint="default" w:ascii="Times New Roman" w:hAnsi="Times New Roman" w:eastAsia="宋体" w:cs="Times New Roman"/>
                      <w:color w:val="auto"/>
                      <w:kern w:val="2"/>
                      <w:sz w:val="16"/>
                      <w:szCs w:val="16"/>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16</w:t>
                  </w:r>
                </w:p>
              </w:tc>
              <w:tc>
                <w:tcPr>
                  <w:tcW w:w="445" w:type="pct"/>
                  <w:shd w:val="clear" w:color="auto" w:fill="auto"/>
                  <w:vAlign w:val="center"/>
                </w:tcPr>
                <w:p w14:paraId="084B5BCF">
                  <w:pPr>
                    <w:keepNext w:val="0"/>
                    <w:keepLines w:val="0"/>
                    <w:widowControl/>
                    <w:suppressLineNumbers w:val="0"/>
                    <w:jc w:val="center"/>
                    <w:textAlignment w:val="center"/>
                    <w:rPr>
                      <w:rFonts w:hint="default" w:ascii="Times New Roman" w:hAnsi="Times New Roman" w:eastAsia="宋体" w:cs="Times New Roman"/>
                      <w:color w:val="auto"/>
                      <w:kern w:val="2"/>
                      <w:sz w:val="16"/>
                      <w:szCs w:val="16"/>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 xml:space="preserve">46.94 </w:t>
                  </w:r>
                </w:p>
              </w:tc>
              <w:tc>
                <w:tcPr>
                  <w:tcW w:w="310" w:type="pct"/>
                  <w:vMerge w:val="continue"/>
                  <w:vAlign w:val="center"/>
                </w:tcPr>
                <w:p w14:paraId="5456000C">
                  <w:pPr>
                    <w:spacing w:line="240" w:lineRule="auto"/>
                    <w:jc w:val="center"/>
                    <w:rPr>
                      <w:rFonts w:hint="default" w:ascii="Times New Roman" w:hAnsi="Times New Roman" w:eastAsia="宋体" w:cs="Times New Roman"/>
                      <w:color w:val="auto"/>
                      <w:sz w:val="16"/>
                      <w:szCs w:val="16"/>
                    </w:rPr>
                  </w:pPr>
                </w:p>
              </w:tc>
              <w:tc>
                <w:tcPr>
                  <w:tcW w:w="310" w:type="pct"/>
                  <w:vMerge w:val="continue"/>
                  <w:vAlign w:val="center"/>
                </w:tcPr>
                <w:p w14:paraId="0FA38C5A">
                  <w:pPr>
                    <w:spacing w:line="240" w:lineRule="auto"/>
                    <w:jc w:val="center"/>
                    <w:rPr>
                      <w:rFonts w:hint="default" w:ascii="Times New Roman" w:hAnsi="Times New Roman" w:eastAsia="宋体" w:cs="Times New Roman"/>
                      <w:color w:val="auto"/>
                      <w:sz w:val="16"/>
                      <w:szCs w:val="16"/>
                    </w:rPr>
                  </w:pPr>
                </w:p>
              </w:tc>
              <w:tc>
                <w:tcPr>
                  <w:tcW w:w="351" w:type="pct"/>
                  <w:shd w:val="clear" w:color="auto" w:fill="auto"/>
                  <w:vAlign w:val="center"/>
                </w:tcPr>
                <w:p w14:paraId="77D1B7CC">
                  <w:pPr>
                    <w:keepNext w:val="0"/>
                    <w:keepLines w:val="0"/>
                    <w:widowControl/>
                    <w:suppressLineNumbers w:val="0"/>
                    <w:jc w:val="center"/>
                    <w:textAlignment w:val="center"/>
                    <w:rPr>
                      <w:rFonts w:hint="default" w:ascii="Times New Roman" w:hAnsi="Times New Roman" w:eastAsia="宋体" w:cs="Times New Roman"/>
                      <w:color w:val="auto"/>
                      <w:kern w:val="2"/>
                      <w:sz w:val="16"/>
                      <w:szCs w:val="16"/>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 xml:space="preserve">30.94 </w:t>
                  </w:r>
                </w:p>
              </w:tc>
              <w:tc>
                <w:tcPr>
                  <w:tcW w:w="271" w:type="pct"/>
                  <w:vMerge w:val="continue"/>
                  <w:vAlign w:val="center"/>
                </w:tcPr>
                <w:p w14:paraId="1C44BB42">
                  <w:pPr>
                    <w:spacing w:line="240" w:lineRule="auto"/>
                    <w:jc w:val="center"/>
                    <w:rPr>
                      <w:rFonts w:hint="eastAsia"/>
                      <w:color w:val="auto"/>
                    </w:rPr>
                  </w:pPr>
                </w:p>
              </w:tc>
            </w:tr>
            <w:tr w14:paraId="27A6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5000" w:type="pct"/>
                  <w:gridSpan w:val="15"/>
                  <w:shd w:val="clear" w:color="auto" w:fill="auto"/>
                  <w:vAlign w:val="center"/>
                </w:tcPr>
                <w:p w14:paraId="5EF738A2">
                  <w:pPr>
                    <w:keepNext w:val="0"/>
                    <w:keepLines w:val="0"/>
                    <w:widowControl/>
                    <w:suppressLineNumbers w:val="0"/>
                    <w:jc w:val="both"/>
                    <w:textAlignment w:val="center"/>
                    <w:rPr>
                      <w:rFonts w:hint="eastAsia" w:ascii="Times New Roman" w:hAnsi="Times New Roman" w:eastAsia="宋体" w:cs="Times New Roman"/>
                      <w:i w:val="0"/>
                      <w:iCs w:val="0"/>
                      <w:color w:val="auto"/>
                      <w:kern w:val="0"/>
                      <w:sz w:val="16"/>
                      <w:szCs w:val="16"/>
                      <w:u w:val="none"/>
                      <w:vertAlign w:val="baseline"/>
                      <w:lang w:val="en-US" w:eastAsia="zh-CN" w:bidi="ar"/>
                    </w:rPr>
                  </w:pPr>
                  <w:r>
                    <w:rPr>
                      <w:rFonts w:hint="default" w:ascii="Times New Roman" w:hAnsi="Times New Roman" w:eastAsia="宋体" w:cs="Times New Roman"/>
                      <w:color w:val="auto"/>
                      <w:sz w:val="16"/>
                      <w:szCs w:val="16"/>
                    </w:rPr>
                    <w:t>注：以项目厂区内地面</w:t>
                  </w:r>
                  <w:r>
                    <w:rPr>
                      <w:rFonts w:hint="default" w:ascii="Times New Roman" w:hAnsi="Times New Roman" w:eastAsia="宋体" w:cs="Times New Roman"/>
                      <w:color w:val="auto"/>
                      <w:sz w:val="16"/>
                      <w:szCs w:val="16"/>
                      <w:lang w:val="en-US" w:eastAsia="zh-CN"/>
                    </w:rPr>
                    <w:t>最</w:t>
                  </w:r>
                  <w:r>
                    <w:rPr>
                      <w:rFonts w:hint="eastAsia" w:ascii="Times New Roman" w:hAnsi="Times New Roman" w:eastAsia="宋体" w:cs="Times New Roman"/>
                      <w:color w:val="auto"/>
                      <w:sz w:val="16"/>
                      <w:szCs w:val="16"/>
                      <w:lang w:val="en-US" w:eastAsia="zh-CN"/>
                    </w:rPr>
                    <w:t>西</w:t>
                  </w:r>
                  <w:r>
                    <w:rPr>
                      <w:rFonts w:hint="default" w:ascii="Times New Roman" w:hAnsi="Times New Roman" w:eastAsia="宋体" w:cs="Times New Roman"/>
                      <w:color w:val="auto"/>
                      <w:sz w:val="16"/>
                      <w:szCs w:val="16"/>
                      <w:lang w:val="en-US" w:eastAsia="zh-CN"/>
                    </w:rPr>
                    <w:t>南</w:t>
                  </w:r>
                  <w:r>
                    <w:rPr>
                      <w:rFonts w:hint="eastAsia" w:ascii="Times New Roman" w:hAnsi="Times New Roman" w:eastAsia="宋体" w:cs="Times New Roman"/>
                      <w:color w:val="auto"/>
                      <w:sz w:val="16"/>
                      <w:szCs w:val="16"/>
                      <w:lang w:val="en-US" w:eastAsia="zh-CN"/>
                    </w:rPr>
                    <w:t>角</w:t>
                  </w:r>
                  <w:r>
                    <w:rPr>
                      <w:rFonts w:hint="default" w:ascii="Times New Roman" w:hAnsi="Times New Roman" w:eastAsia="宋体" w:cs="Times New Roman"/>
                      <w:color w:val="auto"/>
                      <w:sz w:val="16"/>
                      <w:szCs w:val="16"/>
                    </w:rPr>
                    <w:t>为原点（0，0，0）。</w:t>
                  </w:r>
                </w:p>
              </w:tc>
            </w:tr>
          </w:tbl>
          <w:p w14:paraId="1B718DCF">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噪声防治措施</w:t>
            </w:r>
          </w:p>
          <w:p w14:paraId="1E0D1F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为了减少项目噪声对周围声环境的影响，根据噪声源—传播—易感人群的噪声作用机理为依据，本项目采取的噪声防治措施，分别从源头、传播等环节进行噪声防治，建设单位采取下列措施：</w:t>
            </w:r>
          </w:p>
          <w:p w14:paraId="01933D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①对车间进行合理布局，将高噪声的生产设备放置在远离敏感点一侧，利用厂房墙壁来阻隔声波的传播。</w:t>
            </w:r>
          </w:p>
          <w:p w14:paraId="2518C9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②在设备选型方面，在满足工艺生产的前提下，选用噪声低的设备；对于某些设备运行时由振动产生的噪声，应对设备基础进行减振。</w:t>
            </w:r>
          </w:p>
          <w:p w14:paraId="76FDE1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③对于高噪声设备必要时可加设减震底座（噪声效果降低约15dB（A））和墙壁吸声材料。</w:t>
            </w:r>
          </w:p>
          <w:p w14:paraId="0FB39D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④加强管理建立设备定期维护、保养的管理制度，以防止设备故障形成的非生产噪声，同时确保环保措施发挥最有效的功能；加强职工环保意识教育，提倡文明生产，防止人为噪声。</w:t>
            </w:r>
          </w:p>
          <w:p w14:paraId="69E18B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本项目生产车间为砖混结构，其噪声削减能力在15~40dB（A）之间，本评价按照噪声削减15dB（A）进行计算；风机设隔声罩、加装减振垫、吸声棉、采用软管连接等措施，其噪声削减能力以10.0dB（A）进行计算，均建设在室内。</w:t>
            </w:r>
          </w:p>
          <w:p w14:paraId="0AC776D3">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预测模式</w:t>
            </w:r>
          </w:p>
          <w:p w14:paraId="002301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固定声源的噪声向周围传播过程中，会发生反射、折射、衍射</w:t>
            </w:r>
            <w:r>
              <w:rPr>
                <w:rFonts w:hint="eastAsia" w:cs="Times New Roman"/>
                <w:sz w:val="24"/>
                <w:szCs w:val="24"/>
                <w:lang w:val="en-US" w:eastAsia="zh-CN"/>
              </w:rPr>
              <w:t>以及</w:t>
            </w:r>
            <w:r>
              <w:rPr>
                <w:rFonts w:hint="eastAsia" w:ascii="Times New Roman" w:hAnsi="Times New Roman" w:eastAsia="宋体" w:cs="Times New Roman"/>
                <w:sz w:val="24"/>
                <w:szCs w:val="24"/>
                <w:lang w:val="en-US" w:eastAsia="zh-CN"/>
              </w:rPr>
              <w:t>吸收等现象。因此，随传播距离的增加而产生的衰减量并不按简单的几何规律计算。</w:t>
            </w:r>
          </w:p>
          <w:p w14:paraId="5F892E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根据</w:t>
            </w:r>
            <w:r>
              <w:rPr>
                <w:rFonts w:hint="default" w:ascii="Times New Roman" w:hAnsi="Times New Roman" w:eastAsia="宋体" w:cs="Times New Roman"/>
                <w:sz w:val="24"/>
                <w:szCs w:val="24"/>
                <w:lang w:val="en-US" w:eastAsia="zh-CN"/>
              </w:rPr>
              <w:t>《环境影响评价技术导则</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声环境》（HJ2.4-2021</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对室内声源的预测方法，声源位于室内，室内声源可采用等效室外声源声功率级法进行计算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在不考虑空气吸收、声波反射</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而只考虑声能随距离衰减的情况下</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其噪声衰减公式如下</w:t>
            </w:r>
            <w:r>
              <w:rPr>
                <w:rFonts w:hint="eastAsia" w:cs="Times New Roman"/>
                <w:sz w:val="24"/>
                <w:szCs w:val="24"/>
                <w:lang w:val="en-US" w:eastAsia="zh-CN"/>
              </w:rPr>
              <w:t>：</w:t>
            </w:r>
          </w:p>
          <w:p w14:paraId="54D4A7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①对于室内点声源，先按下式计算其等效室外声源声功率级，然后按室外点声源预测方法计算预测点的A声级。</w:t>
            </w:r>
          </w:p>
          <w:p w14:paraId="683A3C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W</w:t>
            </w:r>
            <w:r>
              <w:rPr>
                <w:rFonts w:hint="eastAsia" w:cs="Times New Roman"/>
                <w:sz w:val="24"/>
                <w:szCs w:val="24"/>
                <w:lang w:val="en-US" w:eastAsia="zh-CN"/>
              </w:rPr>
              <w:t>＝L</w:t>
            </w:r>
            <w:r>
              <w:rPr>
                <w:rFonts w:hint="eastAsia" w:cs="Times New Roman"/>
                <w:sz w:val="24"/>
                <w:szCs w:val="24"/>
                <w:vertAlign w:val="subscript"/>
                <w:lang w:val="en-US" w:eastAsia="zh-CN"/>
              </w:rPr>
              <w:t>P2</w:t>
            </w:r>
            <w:r>
              <w:rPr>
                <w:rFonts w:hint="eastAsia" w:cs="Times New Roman"/>
                <w:sz w:val="24"/>
                <w:szCs w:val="24"/>
                <w:lang w:val="en-US" w:eastAsia="zh-CN"/>
              </w:rPr>
              <w:t>+10lgS</w:t>
            </w:r>
          </w:p>
          <w:p w14:paraId="13AEA9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P2</w:t>
            </w:r>
            <w:r>
              <w:rPr>
                <w:rFonts w:hint="eastAsia" w:cs="Times New Roman"/>
                <w:sz w:val="24"/>
                <w:szCs w:val="24"/>
                <w:lang w:val="en-US" w:eastAsia="zh-CN"/>
              </w:rPr>
              <w:t>＝L</w:t>
            </w:r>
            <w:r>
              <w:rPr>
                <w:rFonts w:hint="eastAsia" w:cs="Times New Roman"/>
                <w:sz w:val="24"/>
                <w:szCs w:val="24"/>
                <w:vertAlign w:val="subscript"/>
                <w:lang w:val="en-US" w:eastAsia="zh-CN"/>
              </w:rPr>
              <w:t>P1</w:t>
            </w:r>
            <w:r>
              <w:rPr>
                <w:rFonts w:hint="eastAsia" w:cs="Times New Roman"/>
                <w:sz w:val="24"/>
                <w:szCs w:val="24"/>
                <w:lang w:val="en-US" w:eastAsia="zh-CN"/>
              </w:rPr>
              <w:t>-（TL+6）</w:t>
            </w:r>
          </w:p>
          <w:p w14:paraId="4094C1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P1</w:t>
            </w:r>
            <w:r>
              <w:rPr>
                <w:rFonts w:hint="eastAsia" w:cs="Times New Roman"/>
                <w:sz w:val="24"/>
                <w:szCs w:val="24"/>
                <w:lang w:val="en-US" w:eastAsia="zh-CN"/>
              </w:rPr>
              <w:t>＝L</w:t>
            </w:r>
            <w:r>
              <w:rPr>
                <w:rFonts w:hint="eastAsia" w:cs="Times New Roman"/>
                <w:sz w:val="24"/>
                <w:szCs w:val="24"/>
                <w:vertAlign w:val="subscript"/>
                <w:lang w:val="en-US" w:eastAsia="zh-CN"/>
              </w:rPr>
              <w:t>e</w:t>
            </w:r>
            <w:r>
              <w:rPr>
                <w:rFonts w:hint="eastAsia" w:cs="Times New Roman"/>
                <w:sz w:val="24"/>
                <w:szCs w:val="24"/>
                <w:lang w:val="en-US" w:eastAsia="zh-CN"/>
              </w:rPr>
              <w:t>+10lg（</w:t>
            </w:r>
            <w:r>
              <w:rPr>
                <w:rFonts w:hint="eastAsia" w:cs="Times New Roman"/>
                <w:position w:val="-24"/>
                <w:sz w:val="24"/>
                <w:szCs w:val="24"/>
                <w:lang w:val="en-US" w:eastAsia="zh-CN"/>
              </w:rPr>
              <w:object>
                <v:shape id="_x0000_i1025" o:spt="75" type="#_x0000_t75" style="height:31pt;width:52pt;" o:ole="t" filled="f" o:preferrelative="t" stroked="f" coordsize="21600,21600">
                  <v:path/>
                  <v:fill on="f" focussize="0,0"/>
                  <v:stroke on="f"/>
                  <v:imagedata r:id="rId23" o:title=""/>
                  <o:lock v:ext="edit" aspectratio="t"/>
                  <w10:wrap type="none"/>
                  <w10:anchorlock/>
                </v:shape>
                <o:OLEObject Type="Embed" ProgID="Equation.KSEE3" ShapeID="_x0000_i1025" DrawAspect="Content" ObjectID="_1468075725" r:id="rId22">
                  <o:LockedField>false</o:LockedField>
                </o:OLEObject>
              </w:object>
            </w:r>
            <w:r>
              <w:rPr>
                <w:rFonts w:hint="eastAsia" w:cs="Times New Roman"/>
                <w:sz w:val="24"/>
                <w:szCs w:val="24"/>
                <w:lang w:val="en-US" w:eastAsia="zh-CN"/>
              </w:rPr>
              <w:t>）</w:t>
            </w:r>
          </w:p>
          <w:p w14:paraId="6DED31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w:t>
            </w:r>
            <w:r>
              <w:rPr>
                <w:rFonts w:hint="default" w:ascii="Times New Roman" w:hAnsi="Times New Roman" w:eastAsia="宋体" w:cs="Times New Roman"/>
                <w:sz w:val="24"/>
                <w:szCs w:val="24"/>
                <w:vertAlign w:val="subscript"/>
                <w:lang w:val="en-US" w:eastAsia="zh-CN"/>
              </w:rPr>
              <w:t>w</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等效室外声源的声功率级；</w:t>
            </w:r>
          </w:p>
          <w:p w14:paraId="30E20C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e</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室内声源的声功率级；</w:t>
            </w:r>
          </w:p>
          <w:p w14:paraId="522972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透声面积；</w:t>
            </w:r>
          </w:p>
          <w:p w14:paraId="687FDC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P1</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室内靠近围护结构处的声压级；</w:t>
            </w:r>
          </w:p>
          <w:p w14:paraId="5D2F8E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P2</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室外靠近围护结构处的声压级；</w:t>
            </w:r>
          </w:p>
          <w:p w14:paraId="4479EA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TL</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隔墙（或窗户）隔离声量；</w:t>
            </w:r>
          </w:p>
          <w:p w14:paraId="053ABE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声源到靠近围护结构某点处的距离；</w:t>
            </w:r>
          </w:p>
          <w:p w14:paraId="767B16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房间常数；</w:t>
            </w:r>
          </w:p>
          <w:p w14:paraId="0894F2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Q</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指向性因数。</w:t>
            </w:r>
          </w:p>
          <w:p w14:paraId="00C8BD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②噪声源至某一预测点的计算公式：</w:t>
            </w:r>
          </w:p>
          <w:p w14:paraId="1F7BAE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LA</w:t>
            </w:r>
            <w:r>
              <w:rPr>
                <w:rFonts w:hint="default" w:ascii="Times New Roman" w:hAnsi="Times New Roman" w:eastAsia="宋体" w:cs="Times New Roman"/>
                <w:sz w:val="24"/>
                <w:szCs w:val="24"/>
                <w:vertAlign w:val="subscript"/>
                <w:lang w:val="en-US" w:eastAsia="zh-CN"/>
              </w:rPr>
              <w:t>（r）</w:t>
            </w:r>
            <w:r>
              <w:rPr>
                <w:rFonts w:hint="default" w:ascii="Times New Roman" w:hAnsi="Times New Roman" w:eastAsia="宋体" w:cs="Times New Roman"/>
                <w:sz w:val="24"/>
                <w:szCs w:val="24"/>
                <w:lang w:val="en-US" w:eastAsia="zh-CN"/>
              </w:rPr>
              <w:t>=LA</w:t>
            </w:r>
            <w:r>
              <w:rPr>
                <w:rFonts w:hint="default" w:ascii="Times New Roman" w:hAnsi="Times New Roman" w:eastAsia="宋体" w:cs="Times New Roman"/>
                <w:sz w:val="24"/>
                <w:szCs w:val="24"/>
                <w:vertAlign w:val="subscript"/>
                <w:lang w:val="en-US" w:eastAsia="zh-CN"/>
              </w:rPr>
              <w:t>（r0）</w:t>
            </w:r>
            <w:r>
              <w:rPr>
                <w:rFonts w:hint="default" w:ascii="Times New Roman" w:hAnsi="Times New Roman" w:eastAsia="宋体" w:cs="Times New Roman"/>
                <w:sz w:val="24"/>
                <w:szCs w:val="24"/>
                <w:lang w:val="en-US" w:eastAsia="zh-CN"/>
              </w:rPr>
              <w:t>-20lg（r/r0）-△L</w:t>
            </w:r>
          </w:p>
          <w:p w14:paraId="22A64C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式中：LA</w:t>
            </w:r>
            <w:r>
              <w:rPr>
                <w:rFonts w:hint="eastAsia" w:cs="Times New Roman"/>
                <w:sz w:val="24"/>
                <w:szCs w:val="24"/>
                <w:vertAlign w:val="subscript"/>
                <w:lang w:val="en-US" w:eastAsia="zh-CN"/>
              </w:rPr>
              <w:t>（</w:t>
            </w:r>
            <w:r>
              <w:rPr>
                <w:rFonts w:hint="default" w:ascii="Times New Roman" w:hAnsi="Times New Roman" w:eastAsia="宋体" w:cs="Times New Roman"/>
                <w:sz w:val="24"/>
                <w:szCs w:val="24"/>
                <w:vertAlign w:val="subscript"/>
                <w:lang w:val="en-US" w:eastAsia="zh-CN"/>
              </w:rPr>
              <w:t>r</w:t>
            </w:r>
            <w:r>
              <w:rPr>
                <w:rFonts w:hint="eastAsia" w:cs="Times New Roman"/>
                <w:sz w:val="24"/>
                <w:szCs w:val="24"/>
                <w:vertAlign w:val="subscript"/>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处声级，dB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14:paraId="4AEC45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LA</w:t>
            </w:r>
            <w:r>
              <w:rPr>
                <w:rFonts w:hint="eastAsia" w:cs="Times New Roman"/>
                <w:sz w:val="24"/>
                <w:szCs w:val="24"/>
                <w:vertAlign w:val="subscript"/>
                <w:lang w:val="en-US" w:eastAsia="zh-CN"/>
              </w:rPr>
              <w:t>（</w:t>
            </w:r>
            <w:r>
              <w:rPr>
                <w:rFonts w:hint="default" w:ascii="Times New Roman" w:hAnsi="Times New Roman" w:eastAsia="宋体" w:cs="Times New Roman"/>
                <w:sz w:val="24"/>
                <w:szCs w:val="24"/>
                <w:vertAlign w:val="subscript"/>
                <w:lang w:val="en-US" w:eastAsia="zh-CN"/>
              </w:rPr>
              <w:t>r0</w:t>
            </w:r>
            <w:r>
              <w:rPr>
                <w:rFonts w:hint="eastAsia" w:cs="Times New Roman"/>
                <w:sz w:val="24"/>
                <w:szCs w:val="24"/>
                <w:vertAlign w:val="subscript"/>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距声源r0</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处声级，dB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14:paraId="17FF99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距声源的距离，m；</w:t>
            </w:r>
          </w:p>
          <w:p w14:paraId="433A0B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r0</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距声源1m；</w:t>
            </w:r>
          </w:p>
          <w:p w14:paraId="000BF8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各种因素引起的衰减量（包括声屏障、空气吸收等），dB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14:paraId="5CD4B1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③多个噪声源叠加的影响预测模式：</w:t>
            </w:r>
          </w:p>
          <w:p w14:paraId="41E5AA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现场有多台设备同时运转，其噪声情况应是这些设备总叠加。多个噪声源叠加后的总声压级，按下式计算：</w:t>
            </w:r>
          </w:p>
          <w:p w14:paraId="43DE19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cs="Times New Roman"/>
                <w:sz w:val="24"/>
                <w:szCs w:val="24"/>
                <w:vertAlign w:val="subscript"/>
                <w:lang w:val="en-US" w:eastAsia="zh-CN"/>
              </w:rPr>
              <w:t>t</w:t>
            </w:r>
            <w:r>
              <w:rPr>
                <w:rFonts w:hint="default" w:ascii="Times New Roman" w:hAnsi="Times New Roman" w:eastAsia="宋体" w:cs="Times New Roman"/>
                <w:sz w:val="24"/>
                <w:szCs w:val="24"/>
                <w:lang w:val="en-US" w:eastAsia="zh-CN"/>
              </w:rPr>
              <w:t>=10lg（</w:t>
            </w:r>
            <w:r>
              <w:rPr>
                <w:rFonts w:hint="default" w:ascii="Times New Roman" w:hAnsi="Times New Roman" w:eastAsia="宋体" w:cs="Times New Roman"/>
                <w:position w:val="-28"/>
                <w:sz w:val="24"/>
                <w:szCs w:val="24"/>
                <w:lang w:val="en-US" w:eastAsia="zh-CN"/>
              </w:rPr>
              <w:object>
                <v:shape id="_x0000_i1026" o:spt="75" type="#_x0000_t75" style="height:34pt;width:49pt;" o:ole="t" filled="f" o:preferrelative="t" stroked="f" coordsize="21600,21600">
                  <v:path/>
                  <v:fill on="f" focussize="0,0"/>
                  <v:stroke on="f"/>
                  <v:imagedata r:id="rId25" o:title=""/>
                  <o:lock v:ext="edit" aspectratio="t"/>
                  <w10:wrap type="none"/>
                  <w10:anchorlock/>
                </v:shape>
                <o:OLEObject Type="Embed" ProgID="Equation.KSEE3" ShapeID="_x0000_i1026" DrawAspect="Content" ObjectID="_1468075726" r:id="rId24">
                  <o:LockedField>false</o:LockedField>
                </o:OLEObject>
              </w:object>
            </w:r>
            <w:r>
              <w:rPr>
                <w:rFonts w:hint="eastAsia" w:cs="Times New Roman"/>
                <w:sz w:val="24"/>
                <w:szCs w:val="24"/>
                <w:lang w:val="en-US" w:eastAsia="zh-CN"/>
              </w:rPr>
              <w:t>）</w:t>
            </w:r>
          </w:p>
          <w:p w14:paraId="2D4E40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式中：n</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声源总数；</w:t>
            </w:r>
          </w:p>
          <w:p w14:paraId="03A01E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LPi</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第i个声源对某点产生的声压级dB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14:paraId="716D1F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ascii="Times New Roman" w:hAnsi="Times New Roman" w:eastAsia="宋体" w:cs="Times New Roman"/>
                <w:sz w:val="24"/>
                <w:szCs w:val="24"/>
                <w:lang w:val="en-US" w:eastAsia="zh-CN"/>
              </w:rPr>
              <w:t>Lt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某点总的声压级dB（A）</w:t>
            </w:r>
            <w:r>
              <w:rPr>
                <w:rFonts w:hint="eastAsia" w:cs="Times New Roman"/>
                <w:sz w:val="24"/>
                <w:szCs w:val="24"/>
                <w:lang w:val="en-US" w:eastAsia="zh-CN"/>
              </w:rPr>
              <w:t>。</w:t>
            </w:r>
          </w:p>
          <w:p w14:paraId="6A0C9B1B">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噪声预测结果及影响分析</w:t>
            </w:r>
          </w:p>
          <w:p w14:paraId="3114DC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经计算，</w:t>
            </w:r>
            <w:r>
              <w:rPr>
                <w:rFonts w:hint="default" w:ascii="Times New Roman" w:hAnsi="Times New Roman" w:eastAsia="宋体" w:cs="Times New Roman"/>
                <w:sz w:val="24"/>
                <w:szCs w:val="24"/>
                <w:lang w:val="en-US" w:eastAsia="zh-CN"/>
              </w:rPr>
              <w:t>厂房降噪</w:t>
            </w:r>
            <w:r>
              <w:rPr>
                <w:rFonts w:hint="eastAsia" w:cs="Times New Roman"/>
                <w:sz w:val="24"/>
                <w:szCs w:val="24"/>
                <w:lang w:val="en-US" w:eastAsia="zh-CN"/>
              </w:rPr>
              <w:t>15</w:t>
            </w:r>
            <w:r>
              <w:rPr>
                <w:rFonts w:hint="default" w:ascii="Times New Roman" w:hAnsi="Times New Roman" w:eastAsia="宋体" w:cs="Times New Roman"/>
                <w:sz w:val="24"/>
                <w:szCs w:val="24"/>
                <w:lang w:val="en-US" w:eastAsia="zh-CN"/>
              </w:rPr>
              <w:t>dB（A），具体预测结果如下所示：</w:t>
            </w:r>
          </w:p>
          <w:p w14:paraId="429ADEB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10</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厂界噪声预测结果</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30"/>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1552"/>
              <w:gridCol w:w="1552"/>
              <w:gridCol w:w="1552"/>
              <w:gridCol w:w="1553"/>
            </w:tblGrid>
            <w:tr w14:paraId="07A7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noWrap w:val="0"/>
                  <w:vAlign w:val="center"/>
                </w:tcPr>
                <w:p w14:paraId="6B28EB99">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设备名称</w:t>
                  </w:r>
                  <w:r>
                    <w:rPr>
                      <w:rFonts w:hint="eastAsia" w:cs="Times New Roman"/>
                      <w:b/>
                      <w:bCs/>
                      <w:sz w:val="21"/>
                      <w:szCs w:val="21"/>
                      <w:vertAlign w:val="baseline"/>
                      <w:lang w:val="en-US" w:eastAsia="zh-CN"/>
                    </w:rPr>
                    <w:t>以及源强</w:t>
                  </w:r>
                </w:p>
              </w:tc>
              <w:tc>
                <w:tcPr>
                  <w:tcW w:w="1552" w:type="dxa"/>
                  <w:noWrap w:val="0"/>
                  <w:vAlign w:val="center"/>
                </w:tcPr>
                <w:p w14:paraId="6BB5C1D0">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东面</w:t>
                  </w:r>
                  <w:r>
                    <w:rPr>
                      <w:rFonts w:hint="eastAsia" w:cs="Times New Roman"/>
                      <w:b/>
                      <w:bCs/>
                      <w:sz w:val="21"/>
                      <w:szCs w:val="21"/>
                      <w:vertAlign w:val="baseline"/>
                      <w:lang w:val="en-US" w:eastAsia="zh-CN"/>
                    </w:rPr>
                    <w:t>1.0</w:t>
                  </w:r>
                  <w:r>
                    <w:rPr>
                      <w:rFonts w:hint="default" w:ascii="Times New Roman" w:hAnsi="Times New Roman" w:eastAsia="宋体" w:cs="Times New Roman"/>
                      <w:b/>
                      <w:bCs/>
                      <w:sz w:val="21"/>
                      <w:szCs w:val="21"/>
                      <w:vertAlign w:val="baseline"/>
                      <w:lang w:val="en-US" w:eastAsia="zh-CN"/>
                    </w:rPr>
                    <w:t xml:space="preserve">m   </w:t>
                  </w:r>
                </w:p>
              </w:tc>
              <w:tc>
                <w:tcPr>
                  <w:tcW w:w="1552" w:type="dxa"/>
                  <w:noWrap w:val="0"/>
                  <w:vAlign w:val="center"/>
                </w:tcPr>
                <w:p w14:paraId="1A6CFA9A">
                  <w:pPr>
                    <w:numPr>
                      <w:ilvl w:val="0"/>
                      <w:numId w:val="0"/>
                    </w:numPr>
                    <w:bidi w:val="0"/>
                    <w:spacing w:line="240" w:lineRule="auto"/>
                    <w:ind w:left="0" w:leftChars="0" w:firstLine="0" w:firstLineChars="0"/>
                    <w:jc w:val="center"/>
                    <w:rPr>
                      <w:rFonts w:hint="eastAsia"/>
                      <w:b/>
                      <w:bCs/>
                    </w:rPr>
                  </w:pPr>
                  <w:r>
                    <w:rPr>
                      <w:rFonts w:hint="default" w:ascii="Times New Roman" w:hAnsi="Times New Roman" w:eastAsia="宋体" w:cs="Times New Roman"/>
                      <w:b/>
                      <w:bCs/>
                      <w:sz w:val="21"/>
                      <w:szCs w:val="21"/>
                      <w:vertAlign w:val="baseline"/>
                      <w:lang w:val="en-US" w:eastAsia="zh-CN"/>
                    </w:rPr>
                    <w:t>南面</w:t>
                  </w:r>
                  <w:r>
                    <w:rPr>
                      <w:rFonts w:hint="eastAsia" w:cs="Times New Roman"/>
                      <w:b/>
                      <w:bCs/>
                      <w:sz w:val="21"/>
                      <w:szCs w:val="21"/>
                      <w:vertAlign w:val="baseline"/>
                      <w:lang w:val="en-US" w:eastAsia="zh-CN"/>
                    </w:rPr>
                    <w:t>1.0m</w:t>
                  </w:r>
                </w:p>
              </w:tc>
              <w:tc>
                <w:tcPr>
                  <w:tcW w:w="1552" w:type="dxa"/>
                  <w:noWrap w:val="0"/>
                  <w:vAlign w:val="center"/>
                </w:tcPr>
                <w:p w14:paraId="53FE27E8">
                  <w:pPr>
                    <w:numPr>
                      <w:ilvl w:val="0"/>
                      <w:numId w:val="0"/>
                    </w:numPr>
                    <w:bidi w:val="0"/>
                    <w:spacing w:line="240" w:lineRule="auto"/>
                    <w:ind w:left="0" w:leftChars="0" w:firstLine="0" w:firstLineChars="0"/>
                    <w:jc w:val="center"/>
                    <w:rPr>
                      <w:rFonts w:hint="eastAsia"/>
                      <w:b/>
                      <w:bCs/>
                    </w:rPr>
                  </w:pPr>
                  <w:r>
                    <w:rPr>
                      <w:rFonts w:hint="default" w:ascii="Times New Roman" w:hAnsi="Times New Roman" w:eastAsia="宋体" w:cs="Times New Roman"/>
                      <w:b/>
                      <w:bCs/>
                      <w:sz w:val="21"/>
                      <w:szCs w:val="21"/>
                      <w:vertAlign w:val="baseline"/>
                      <w:lang w:val="en-US" w:eastAsia="zh-CN"/>
                    </w:rPr>
                    <w:t>西面</w:t>
                  </w:r>
                  <w:r>
                    <w:rPr>
                      <w:rFonts w:hint="eastAsia" w:cs="Times New Roman"/>
                      <w:b/>
                      <w:bCs/>
                      <w:sz w:val="21"/>
                      <w:szCs w:val="21"/>
                      <w:vertAlign w:val="baseline"/>
                      <w:lang w:val="en-US" w:eastAsia="zh-CN"/>
                    </w:rPr>
                    <w:t>1.0</w:t>
                  </w:r>
                  <w:r>
                    <w:rPr>
                      <w:rFonts w:hint="default" w:ascii="Times New Roman" w:hAnsi="Times New Roman" w:eastAsia="宋体" w:cs="Times New Roman"/>
                      <w:b/>
                      <w:bCs/>
                      <w:sz w:val="21"/>
                      <w:szCs w:val="21"/>
                      <w:vertAlign w:val="baseline"/>
                      <w:lang w:val="en-US" w:eastAsia="zh-CN"/>
                    </w:rPr>
                    <w:t>m</w:t>
                  </w:r>
                </w:p>
              </w:tc>
              <w:tc>
                <w:tcPr>
                  <w:tcW w:w="1553" w:type="dxa"/>
                  <w:noWrap w:val="0"/>
                  <w:vAlign w:val="center"/>
                </w:tcPr>
                <w:p w14:paraId="7E81D72B">
                  <w:pPr>
                    <w:numPr>
                      <w:ilvl w:val="0"/>
                      <w:numId w:val="0"/>
                    </w:numPr>
                    <w:bidi w:val="0"/>
                    <w:spacing w:line="240" w:lineRule="auto"/>
                    <w:ind w:left="0" w:leftChars="0" w:firstLine="0" w:firstLineChars="0"/>
                    <w:jc w:val="center"/>
                    <w:rPr>
                      <w:rFonts w:hint="eastAsia"/>
                      <w:b/>
                      <w:bCs/>
                    </w:rPr>
                  </w:pPr>
                  <w:r>
                    <w:rPr>
                      <w:rFonts w:hint="default" w:ascii="Times New Roman" w:hAnsi="Times New Roman" w:eastAsia="宋体" w:cs="Times New Roman"/>
                      <w:b/>
                      <w:bCs/>
                      <w:sz w:val="21"/>
                      <w:szCs w:val="21"/>
                      <w:vertAlign w:val="baseline"/>
                      <w:lang w:val="en-US" w:eastAsia="zh-CN"/>
                    </w:rPr>
                    <w:t>北面</w:t>
                  </w:r>
                  <w:r>
                    <w:rPr>
                      <w:rFonts w:hint="eastAsia" w:cs="Times New Roman"/>
                      <w:b/>
                      <w:bCs/>
                      <w:sz w:val="21"/>
                      <w:szCs w:val="21"/>
                      <w:vertAlign w:val="baseline"/>
                      <w:lang w:val="en-US" w:eastAsia="zh-CN"/>
                    </w:rPr>
                    <w:t>1.0</w:t>
                  </w:r>
                  <w:r>
                    <w:rPr>
                      <w:rFonts w:hint="default" w:ascii="Times New Roman" w:hAnsi="Times New Roman" w:eastAsia="宋体" w:cs="Times New Roman"/>
                      <w:b/>
                      <w:bCs/>
                      <w:sz w:val="21"/>
                      <w:szCs w:val="21"/>
                      <w:vertAlign w:val="baseline"/>
                      <w:lang w:val="en-US" w:eastAsia="zh-CN"/>
                    </w:rPr>
                    <w:t>m</w:t>
                  </w:r>
                </w:p>
              </w:tc>
            </w:tr>
            <w:tr w14:paraId="4FFD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noWrap w:val="0"/>
                  <w:vAlign w:val="center"/>
                </w:tcPr>
                <w:p w14:paraId="0598ACE2">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设备噪声</w:t>
                  </w:r>
                  <w:r>
                    <w:rPr>
                      <w:rFonts w:hint="eastAsia" w:cs="Times New Roman"/>
                      <w:sz w:val="21"/>
                      <w:szCs w:val="21"/>
                      <w:lang w:val="en-US" w:eastAsia="zh-CN"/>
                    </w:rPr>
                    <w:t>（昼）</w:t>
                  </w:r>
                </w:p>
              </w:tc>
              <w:tc>
                <w:tcPr>
                  <w:tcW w:w="1552" w:type="dxa"/>
                  <w:noWrap w:val="0"/>
                  <w:vAlign w:val="center"/>
                </w:tcPr>
                <w:p w14:paraId="12DEE134">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46.95</w:t>
                  </w:r>
                </w:p>
              </w:tc>
              <w:tc>
                <w:tcPr>
                  <w:tcW w:w="1552" w:type="dxa"/>
                  <w:noWrap w:val="0"/>
                  <w:vAlign w:val="center"/>
                </w:tcPr>
                <w:p w14:paraId="6FC475CE">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42.82</w:t>
                  </w:r>
                </w:p>
              </w:tc>
              <w:tc>
                <w:tcPr>
                  <w:tcW w:w="1552" w:type="dxa"/>
                  <w:noWrap w:val="0"/>
                  <w:vAlign w:val="center"/>
                </w:tcPr>
                <w:p w14:paraId="1B670309">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54.85</w:t>
                  </w:r>
                </w:p>
              </w:tc>
              <w:tc>
                <w:tcPr>
                  <w:tcW w:w="1553" w:type="dxa"/>
                  <w:noWrap w:val="0"/>
                  <w:vAlign w:val="center"/>
                </w:tcPr>
                <w:p w14:paraId="5D10E049">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40.67</w:t>
                  </w:r>
                </w:p>
              </w:tc>
            </w:tr>
          </w:tbl>
          <w:p w14:paraId="7933324D">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由表4-1</w:t>
            </w:r>
            <w:r>
              <w:rPr>
                <w:rFonts w:hint="eastAsia" w:cs="Times New Roman"/>
                <w:sz w:val="24"/>
                <w:szCs w:val="24"/>
                <w:lang w:val="en-US" w:eastAsia="zh-CN"/>
              </w:rPr>
              <w:t>0</w:t>
            </w:r>
            <w:r>
              <w:rPr>
                <w:rFonts w:hint="default" w:ascii="Times New Roman" w:hAnsi="Times New Roman" w:eastAsia="宋体" w:cs="Times New Roman"/>
                <w:sz w:val="24"/>
                <w:szCs w:val="24"/>
                <w:lang w:val="en-US" w:eastAsia="zh-CN"/>
              </w:rPr>
              <w:t>预测结果可知，</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项目投入运营后</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通过选用低噪声设备，设备均设置于室内</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加强设备</w:t>
            </w:r>
            <w:r>
              <w:rPr>
                <w:rFonts w:hint="eastAsia" w:cs="Times New Roman"/>
                <w:sz w:val="24"/>
                <w:szCs w:val="24"/>
                <w:lang w:val="en-US" w:eastAsia="zh-CN"/>
              </w:rPr>
              <w:t>保养</w:t>
            </w:r>
            <w:r>
              <w:rPr>
                <w:rFonts w:hint="default" w:ascii="Times New Roman" w:hAnsi="Times New Roman" w:eastAsia="宋体" w:cs="Times New Roman"/>
                <w:sz w:val="24"/>
                <w:szCs w:val="24"/>
                <w:lang w:val="en-US" w:eastAsia="zh-CN"/>
              </w:rPr>
              <w:t>维修</w:t>
            </w:r>
            <w:r>
              <w:rPr>
                <w:rFonts w:hint="eastAsia" w:cs="Times New Roman"/>
                <w:sz w:val="24"/>
                <w:szCs w:val="24"/>
                <w:lang w:val="en-US" w:eastAsia="zh-CN"/>
              </w:rPr>
              <w:t>以及</w:t>
            </w:r>
            <w:r>
              <w:rPr>
                <w:rFonts w:hint="default" w:ascii="Times New Roman" w:hAnsi="Times New Roman" w:eastAsia="宋体" w:cs="Times New Roman"/>
                <w:sz w:val="24"/>
                <w:szCs w:val="24"/>
                <w:lang w:val="en-US" w:eastAsia="zh-CN"/>
              </w:rPr>
              <w:t>对各种机械设备运行噪声采取相应的消声、隔声、减振等防护措施</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经室内墙壁屏蔽和吸声处理后，</w:t>
            </w:r>
            <w:r>
              <w:rPr>
                <w:rFonts w:hint="eastAsia" w:cs="Times New Roman"/>
                <w:sz w:val="24"/>
                <w:szCs w:val="24"/>
                <w:lang w:val="en-US" w:eastAsia="zh-CN"/>
              </w:rPr>
              <w:t>四周</w:t>
            </w:r>
            <w:r>
              <w:rPr>
                <w:rFonts w:hint="default" w:ascii="Times New Roman" w:hAnsi="Times New Roman" w:eastAsia="宋体" w:cs="Times New Roman"/>
                <w:sz w:val="24"/>
                <w:szCs w:val="24"/>
                <w:lang w:val="en-US" w:eastAsia="zh-CN"/>
              </w:rPr>
              <w:t>厂界昼间噪声排放能满足《工业企业厂界环境噪声排放标准》（GB12348-2008）中</w:t>
            </w:r>
            <w:r>
              <w:rPr>
                <w:rFonts w:hint="eastAsia" w:cs="Times New Roman"/>
                <w:sz w:val="24"/>
                <w:szCs w:val="24"/>
                <w:lang w:val="en-US" w:eastAsia="zh-CN"/>
              </w:rPr>
              <w:t>3类</w:t>
            </w:r>
            <w:r>
              <w:rPr>
                <w:rFonts w:hint="default" w:ascii="Times New Roman" w:hAnsi="Times New Roman" w:eastAsia="宋体" w:cs="Times New Roman"/>
                <w:sz w:val="24"/>
                <w:szCs w:val="24"/>
                <w:lang w:val="en-US" w:eastAsia="zh-CN"/>
              </w:rPr>
              <w:t>标准值类标准（昼间≤</w:t>
            </w:r>
            <w:r>
              <w:rPr>
                <w:rFonts w:hint="eastAsia" w:cs="Times New Roman"/>
                <w:sz w:val="24"/>
                <w:szCs w:val="24"/>
                <w:lang w:val="en-US" w:eastAsia="zh-CN"/>
              </w:rPr>
              <w:t>65</w:t>
            </w:r>
            <w:r>
              <w:rPr>
                <w:rFonts w:hint="default" w:ascii="Times New Roman" w:hAnsi="Times New Roman" w:eastAsia="宋体" w:cs="Times New Roman"/>
                <w:sz w:val="24"/>
                <w:szCs w:val="24"/>
                <w:lang w:val="en-US" w:eastAsia="zh-CN"/>
              </w:rPr>
              <w:t>dB（A）），可以做到厂界达标</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且</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项目周边50米范围内无声环境敏感点</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因此</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项目运行后产生的噪声不会对区域声环境产生明显不利影响。</w:t>
            </w:r>
          </w:p>
          <w:p w14:paraId="518CE208">
            <w:pPr>
              <w:numPr>
                <w:ilvl w:val="0"/>
                <w:numId w:val="3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监测要求</w:t>
            </w:r>
          </w:p>
          <w:p w14:paraId="5D452FB7">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根据《排污单位自行监测技术指南总则》（HJ819-2017）、《排污许可证申请与核发技术规范总则》（HJ942-2018）</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项目营运期噪声日常监测要求如下表所示。</w:t>
            </w:r>
          </w:p>
          <w:p w14:paraId="28F4A0FD">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1</w:t>
            </w:r>
            <w:r>
              <w:rPr>
                <w:rFonts w:hint="eastAsia" w:cs="Times New Roman"/>
                <w:b/>
                <w:bCs/>
                <w:sz w:val="21"/>
                <w:szCs w:val="21"/>
                <w:lang w:val="en-US" w:eastAsia="zh-CN"/>
              </w:rPr>
              <w:t>1</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噪声监测计划表</w:t>
            </w:r>
          </w:p>
          <w:tbl>
            <w:tblPr>
              <w:tblStyle w:val="30"/>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283"/>
              <w:gridCol w:w="1684"/>
              <w:gridCol w:w="1308"/>
              <w:gridCol w:w="2917"/>
            </w:tblGrid>
            <w:tr w14:paraId="53E5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noWrap w:val="0"/>
                  <w:vAlign w:val="center"/>
                </w:tcPr>
                <w:p w14:paraId="1C732056">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1283" w:type="dxa"/>
                  <w:noWrap w:val="0"/>
                  <w:vAlign w:val="center"/>
                </w:tcPr>
                <w:p w14:paraId="192E5983">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监测点位</w:t>
                  </w:r>
                </w:p>
              </w:tc>
              <w:tc>
                <w:tcPr>
                  <w:tcW w:w="1684" w:type="dxa"/>
                  <w:noWrap w:val="0"/>
                  <w:vAlign w:val="center"/>
                </w:tcPr>
                <w:p w14:paraId="60A779D0">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监测项目</w:t>
                  </w:r>
                </w:p>
              </w:tc>
              <w:tc>
                <w:tcPr>
                  <w:tcW w:w="1308" w:type="dxa"/>
                  <w:noWrap w:val="0"/>
                  <w:vAlign w:val="center"/>
                </w:tcPr>
                <w:p w14:paraId="489D2C73">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监测频次</w:t>
                  </w:r>
                </w:p>
              </w:tc>
              <w:tc>
                <w:tcPr>
                  <w:tcW w:w="2917" w:type="dxa"/>
                  <w:noWrap w:val="0"/>
                  <w:vAlign w:val="center"/>
                </w:tcPr>
                <w:p w14:paraId="02A98083">
                  <w:pPr>
                    <w:numPr>
                      <w:ilvl w:val="0"/>
                      <w:numId w:val="0"/>
                    </w:numPr>
                    <w:bidi w:val="0"/>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执行标准</w:t>
                  </w:r>
                </w:p>
              </w:tc>
            </w:tr>
            <w:tr w14:paraId="1145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noWrap w:val="0"/>
                  <w:vAlign w:val="center"/>
                </w:tcPr>
                <w:p w14:paraId="2B9921EC">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噪声监测</w:t>
                  </w:r>
                </w:p>
              </w:tc>
              <w:tc>
                <w:tcPr>
                  <w:tcW w:w="1283" w:type="dxa"/>
                  <w:noWrap w:val="0"/>
                  <w:vAlign w:val="center"/>
                </w:tcPr>
                <w:p w14:paraId="5244EA4F">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项目</w:t>
                  </w:r>
                  <w:r>
                    <w:rPr>
                      <w:rFonts w:hint="default" w:ascii="Times New Roman" w:hAnsi="Times New Roman" w:eastAsia="宋体" w:cs="Times New Roman"/>
                      <w:sz w:val="21"/>
                      <w:szCs w:val="21"/>
                      <w:lang w:val="en-US" w:eastAsia="zh-CN"/>
                    </w:rPr>
                    <w:t>厂</w:t>
                  </w:r>
                </w:p>
                <w:p w14:paraId="75902365">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界外1m</w:t>
                  </w:r>
                </w:p>
              </w:tc>
              <w:tc>
                <w:tcPr>
                  <w:tcW w:w="1684" w:type="dxa"/>
                  <w:noWrap w:val="0"/>
                  <w:vAlign w:val="center"/>
                </w:tcPr>
                <w:p w14:paraId="18720944">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等效连续A声级</w:t>
                  </w:r>
                </w:p>
              </w:tc>
              <w:tc>
                <w:tcPr>
                  <w:tcW w:w="1308" w:type="dxa"/>
                  <w:noWrap w:val="0"/>
                  <w:vAlign w:val="center"/>
                </w:tcPr>
                <w:p w14:paraId="3501AE43">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季</w:t>
                  </w:r>
                </w:p>
              </w:tc>
              <w:tc>
                <w:tcPr>
                  <w:tcW w:w="2917" w:type="dxa"/>
                  <w:noWrap w:val="0"/>
                  <w:vAlign w:val="center"/>
                </w:tcPr>
                <w:p w14:paraId="68A911DF">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（GB12348-2008）</w:t>
                  </w:r>
                  <w:r>
                    <w:rPr>
                      <w:rFonts w:hint="eastAsia" w:cs="Times New Roman"/>
                      <w:sz w:val="21"/>
                      <w:szCs w:val="21"/>
                      <w:lang w:val="en-US" w:eastAsia="zh-CN"/>
                    </w:rPr>
                    <w:t>3类</w:t>
                  </w:r>
                  <w:r>
                    <w:rPr>
                      <w:rFonts w:hint="default" w:ascii="Times New Roman" w:hAnsi="Times New Roman" w:eastAsia="宋体" w:cs="Times New Roman"/>
                      <w:sz w:val="21"/>
                      <w:szCs w:val="21"/>
                      <w:lang w:val="en-US" w:eastAsia="zh-CN"/>
                    </w:rPr>
                    <w:t>标准</w:t>
                  </w:r>
                </w:p>
              </w:tc>
            </w:tr>
          </w:tbl>
          <w:p w14:paraId="1A44E828">
            <w:pPr>
              <w:numPr>
                <w:ilvl w:val="0"/>
                <w:numId w:val="30"/>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固废</w:t>
            </w:r>
          </w:p>
          <w:p w14:paraId="23B6C7A9">
            <w:pPr>
              <w:numPr>
                <w:ilvl w:val="0"/>
                <w:numId w:val="39"/>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废物类别和处置情况</w:t>
            </w:r>
          </w:p>
          <w:p w14:paraId="6456837B">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本项目运营期产生固体废物主要为一般工业固体废物、危险废物</w:t>
            </w:r>
            <w:r>
              <w:rPr>
                <w:rFonts w:hint="eastAsia" w:cs="Times New Roman"/>
                <w:sz w:val="24"/>
                <w:szCs w:val="24"/>
                <w:lang w:val="en-US" w:eastAsia="zh-CN"/>
              </w:rPr>
              <w:t>以及</w:t>
            </w:r>
            <w:r>
              <w:rPr>
                <w:rFonts w:hint="default" w:ascii="Times New Roman" w:hAnsi="Times New Roman" w:eastAsia="宋体" w:cs="Times New Roman"/>
                <w:sz w:val="24"/>
                <w:szCs w:val="24"/>
                <w:lang w:val="en-US" w:eastAsia="zh-CN"/>
              </w:rPr>
              <w:t>生活垃圾</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其中一般工业固废有拆解产生不可利用物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拆解产生不可利用零部件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废包装材料</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除尘器收尘</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危险废物有废电路板</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废含汞元（器）件</w:t>
            </w:r>
            <w:r>
              <w:rPr>
                <w:rFonts w:hint="eastAsia" w:cs="Times New Roman"/>
                <w:sz w:val="24"/>
                <w:szCs w:val="24"/>
                <w:lang w:val="en-US" w:eastAsia="zh-CN"/>
              </w:rPr>
              <w:t>、废矿物油、废润滑油、</w:t>
            </w:r>
            <w:r>
              <w:rPr>
                <w:rFonts w:hint="default" w:ascii="Times New Roman" w:hAnsi="Times New Roman" w:eastAsia="宋体" w:cs="Times New Roman"/>
                <w:sz w:val="24"/>
                <w:szCs w:val="24"/>
                <w:lang w:val="en-US" w:eastAsia="zh-CN"/>
              </w:rPr>
              <w:t>含油废劳保用品等</w:t>
            </w:r>
            <w:r>
              <w:rPr>
                <w:rFonts w:hint="eastAsia" w:cs="Times New Roman"/>
                <w:sz w:val="24"/>
                <w:szCs w:val="24"/>
                <w:lang w:val="en-US" w:eastAsia="zh-CN"/>
              </w:rPr>
              <w:t>。</w:t>
            </w:r>
          </w:p>
          <w:p w14:paraId="5520CF6B">
            <w:pPr>
              <w:numPr>
                <w:ilvl w:val="0"/>
                <w:numId w:val="40"/>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一般工业固废</w:t>
            </w:r>
          </w:p>
          <w:p w14:paraId="23E6F8F3">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①拆解产生不可利用物</w:t>
            </w:r>
          </w:p>
          <w:p w14:paraId="22BB3909">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项目拆解产生不可利用物主要为不含有毒有害物质的废电子设备部件碎片及一次性电池（即纽扣电池，不属于危险名录内镉镍电池、铅蓄电池、含氧化汞电池）等一般固废，年产生量为</w:t>
            </w:r>
            <w:r>
              <w:rPr>
                <w:rFonts w:hint="eastAsia" w:cs="Times New Roman"/>
                <w:color w:val="auto"/>
                <w:sz w:val="24"/>
                <w:szCs w:val="24"/>
                <w:lang w:val="en-US" w:eastAsia="zh-CN"/>
              </w:rPr>
              <w:t>43.75</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收集后暂存于</w:t>
            </w:r>
            <w:r>
              <w:rPr>
                <w:rFonts w:hint="eastAsia" w:cs="Times New Roman"/>
                <w:color w:val="auto"/>
                <w:sz w:val="24"/>
                <w:szCs w:val="24"/>
                <w:lang w:val="en-US" w:eastAsia="zh-CN"/>
              </w:rPr>
              <w:t>一般固废贮存区</w:t>
            </w:r>
            <w:r>
              <w:rPr>
                <w:rFonts w:hint="default" w:ascii="Times New Roman" w:hAnsi="Times New Roman" w:eastAsia="宋体" w:cs="Times New Roman"/>
                <w:color w:val="auto"/>
                <w:sz w:val="24"/>
                <w:szCs w:val="24"/>
                <w:lang w:val="en-US" w:eastAsia="zh-CN"/>
              </w:rPr>
              <w:t>，定期交由有处理能力单位处理。</w:t>
            </w:r>
          </w:p>
          <w:p w14:paraId="41CA59A2">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拆解产生不可利用零部件</w:t>
            </w:r>
          </w:p>
          <w:p w14:paraId="3FE1972F">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项目拆解产生不可利用零部件（包含破损设备）主要为废旧</w:t>
            </w:r>
            <w:r>
              <w:rPr>
                <w:rFonts w:hint="eastAsia" w:cs="Times New Roman"/>
                <w:sz w:val="24"/>
                <w:szCs w:val="24"/>
                <w:lang w:val="en-US" w:eastAsia="zh-CN"/>
              </w:rPr>
              <w:t>电器</w:t>
            </w:r>
            <w:r>
              <w:rPr>
                <w:rFonts w:hint="default" w:ascii="Times New Roman" w:hAnsi="Times New Roman" w:eastAsia="宋体" w:cs="Times New Roman"/>
                <w:sz w:val="24"/>
                <w:szCs w:val="24"/>
                <w:lang w:val="en-US" w:eastAsia="zh-CN"/>
              </w:rPr>
              <w:t>电子设备附带电源、电动机、显示屏等组件，经检测后已完全损坏不可再利用的，产生量约</w:t>
            </w:r>
            <w:r>
              <w:rPr>
                <w:rFonts w:hint="eastAsia" w:cs="Times New Roman"/>
                <w:sz w:val="24"/>
                <w:szCs w:val="24"/>
                <w:lang w:val="en-US" w:eastAsia="zh-CN"/>
              </w:rPr>
              <w:t>64.55</w:t>
            </w:r>
            <w:r>
              <w:rPr>
                <w:rFonts w:hint="default" w:ascii="Times New Roman" w:hAnsi="Times New Roman" w:eastAsia="宋体" w:cs="Times New Roman"/>
                <w:sz w:val="24"/>
                <w:szCs w:val="24"/>
                <w:lang w:val="en-US" w:eastAsia="zh-CN"/>
              </w:rPr>
              <w:t>t/a。委托有拆解资质的企业进一步处置，不在项目内进行拆解加工。</w:t>
            </w:r>
          </w:p>
          <w:p w14:paraId="1EE78F76">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除尘器收集粉尘</w:t>
            </w:r>
          </w:p>
          <w:p w14:paraId="47624D9D">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根据工程分析，</w:t>
            </w:r>
            <w:r>
              <w:rPr>
                <w:rFonts w:hint="default" w:ascii="Times New Roman" w:hAnsi="Times New Roman" w:eastAsia="宋体" w:cs="Times New Roman"/>
                <w:sz w:val="24"/>
                <w:szCs w:val="24"/>
                <w:lang w:val="en-US" w:eastAsia="zh-CN"/>
              </w:rPr>
              <w:t>除尘器收集粉尘</w:t>
            </w:r>
            <w:r>
              <w:rPr>
                <w:rFonts w:hint="eastAsia" w:cs="Times New Roman"/>
                <w:sz w:val="24"/>
                <w:szCs w:val="24"/>
                <w:lang w:val="en-US" w:eastAsia="zh-CN"/>
              </w:rPr>
              <w:t>量约为4.266</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，定期</w:t>
            </w:r>
            <w:r>
              <w:rPr>
                <w:rFonts w:hint="default" w:ascii="Times New Roman" w:hAnsi="Times New Roman" w:eastAsia="宋体" w:cs="Times New Roman"/>
                <w:sz w:val="24"/>
                <w:szCs w:val="24"/>
                <w:lang w:val="en-US" w:eastAsia="zh-CN"/>
              </w:rPr>
              <w:t>清理</w:t>
            </w:r>
            <w:r>
              <w:rPr>
                <w:rFonts w:hint="eastAsia" w:cs="Times New Roman"/>
                <w:sz w:val="24"/>
                <w:szCs w:val="24"/>
                <w:lang w:val="en-US" w:eastAsia="zh-CN"/>
              </w:rPr>
              <w:t>收集后</w:t>
            </w:r>
            <w:r>
              <w:rPr>
                <w:rFonts w:hint="default" w:ascii="Times New Roman" w:hAnsi="Times New Roman" w:eastAsia="宋体" w:cs="Times New Roman"/>
                <w:sz w:val="24"/>
                <w:szCs w:val="24"/>
                <w:lang w:val="en-US" w:eastAsia="zh-CN"/>
              </w:rPr>
              <w:t>交由环卫部门处置。</w:t>
            </w:r>
          </w:p>
          <w:p w14:paraId="274F76C1">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④</w:t>
            </w:r>
            <w:r>
              <w:rPr>
                <w:rFonts w:hint="default" w:ascii="Times New Roman" w:hAnsi="Times New Roman" w:eastAsia="宋体" w:cs="Times New Roman"/>
                <w:sz w:val="24"/>
                <w:szCs w:val="24"/>
                <w:lang w:val="en-US" w:eastAsia="zh-CN"/>
              </w:rPr>
              <w:t>废包装材料</w:t>
            </w:r>
          </w:p>
          <w:p w14:paraId="4C2A838C">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外购原辅料或产品包装会产生一定量废包装材料，产生量约为</w:t>
            </w:r>
            <w:r>
              <w:rPr>
                <w:rFonts w:hint="eastAsia" w:cs="Times New Roman"/>
                <w:sz w:val="24"/>
                <w:szCs w:val="24"/>
                <w:lang w:val="en-US" w:eastAsia="zh-CN"/>
              </w:rPr>
              <w:t>1.55</w:t>
            </w:r>
            <w:r>
              <w:rPr>
                <w:rFonts w:hint="default" w:ascii="Times New Roman" w:hAnsi="Times New Roman" w:eastAsia="宋体" w:cs="Times New Roman"/>
                <w:sz w:val="24"/>
                <w:szCs w:val="24"/>
                <w:lang w:val="en-US" w:eastAsia="zh-CN"/>
              </w:rPr>
              <w:t>t/a，集中收集后外售至废品回收站。</w:t>
            </w:r>
          </w:p>
          <w:p w14:paraId="239233FB">
            <w:pPr>
              <w:numPr>
                <w:ilvl w:val="0"/>
                <w:numId w:val="40"/>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危险废物</w:t>
            </w:r>
          </w:p>
          <w:p w14:paraId="0F89B0D5">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①废电路板（含元器件、芯片等）</w:t>
            </w:r>
          </w:p>
          <w:p w14:paraId="74BE1F87">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项目在废电子电器拆解过程中产生的不可再生利用的废电路板取下可用金属（铜、铁、铝等）</w:t>
            </w:r>
            <w:r>
              <w:rPr>
                <w:rFonts w:hint="eastAsia" w:cs="Times New Roman"/>
                <w:sz w:val="24"/>
                <w:szCs w:val="24"/>
                <w:lang w:val="en-US" w:eastAsia="zh-CN"/>
              </w:rPr>
              <w:t>件</w:t>
            </w:r>
            <w:r>
              <w:rPr>
                <w:rFonts w:hint="default" w:ascii="Times New Roman" w:hAnsi="Times New Roman" w:eastAsia="宋体" w:cs="Times New Roman"/>
                <w:sz w:val="24"/>
                <w:szCs w:val="24"/>
                <w:lang w:val="en-US" w:eastAsia="zh-CN"/>
              </w:rPr>
              <w:t>后，元器件、芯片及剩余废电路板量为</w:t>
            </w:r>
            <w:r>
              <w:rPr>
                <w:rFonts w:hint="eastAsia" w:cs="Times New Roman"/>
                <w:sz w:val="24"/>
                <w:szCs w:val="24"/>
                <w:lang w:val="en-US" w:eastAsia="zh-CN"/>
              </w:rPr>
              <w:t>35.0</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属于《国家危险废物名录（2021年版）》</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HW49其他</w:t>
            </w:r>
            <w:r>
              <w:rPr>
                <w:rFonts w:hint="eastAsia" w:ascii="宋体" w:hAnsi="宋体" w:eastAsia="宋体" w:cs="宋体"/>
                <w:sz w:val="24"/>
                <w:szCs w:val="24"/>
                <w:lang w:val="en-US" w:eastAsia="zh-CN"/>
              </w:rPr>
              <w:t>废物”“</w:t>
            </w:r>
            <w:r>
              <w:rPr>
                <w:rFonts w:hint="default" w:ascii="Times New Roman" w:hAnsi="Times New Roman" w:eastAsia="宋体" w:cs="Times New Roman"/>
                <w:sz w:val="24"/>
                <w:szCs w:val="24"/>
                <w:lang w:val="en-US" w:eastAsia="zh-CN"/>
              </w:rPr>
              <w:t>900-045-49</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废电路板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包括已拆除或未拆除元器件的废弃电路板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及废电路板拆解过程产生的废弃CPU、显卡、声卡、内存、含电解液的电容器、含金等贵金属的连接件</w:t>
            </w:r>
            <w:r>
              <w:rPr>
                <w:rFonts w:hint="eastAsia" w:ascii="宋体" w:hAnsi="宋体" w:eastAsia="宋体" w:cs="宋体"/>
                <w:sz w:val="24"/>
                <w:szCs w:val="24"/>
                <w:lang w:val="en-US" w:eastAsia="zh-CN"/>
              </w:rPr>
              <w:t>”集中收集，</w:t>
            </w:r>
            <w:r>
              <w:rPr>
                <w:rFonts w:hint="default" w:ascii="Times New Roman" w:hAnsi="Times New Roman" w:eastAsia="宋体" w:cs="Times New Roman"/>
                <w:sz w:val="24"/>
                <w:szCs w:val="24"/>
                <w:lang w:val="en-US" w:eastAsia="zh-CN"/>
              </w:rPr>
              <w:t>暂存于危废</w:t>
            </w:r>
            <w:r>
              <w:rPr>
                <w:rFonts w:hint="eastAsia" w:cs="Times New Roman"/>
                <w:sz w:val="24"/>
                <w:szCs w:val="24"/>
                <w:lang w:val="en-US" w:eastAsia="zh-CN"/>
              </w:rPr>
              <w:t>贮存间</w:t>
            </w:r>
            <w:r>
              <w:rPr>
                <w:rFonts w:hint="default" w:ascii="Times New Roman" w:hAnsi="Times New Roman" w:eastAsia="宋体" w:cs="Times New Roman"/>
                <w:sz w:val="24"/>
                <w:szCs w:val="24"/>
                <w:lang w:val="en-US" w:eastAsia="zh-CN"/>
              </w:rPr>
              <w:t>，定期交由有资质的单位处置。</w:t>
            </w:r>
          </w:p>
          <w:p w14:paraId="1D70F229">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废含汞元（器）件</w:t>
            </w:r>
          </w:p>
          <w:p w14:paraId="73F6B316">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本项目在</w:t>
            </w:r>
            <w:r>
              <w:rPr>
                <w:rFonts w:hint="eastAsia" w:cs="Times New Roman"/>
                <w:sz w:val="24"/>
                <w:szCs w:val="24"/>
                <w:lang w:val="en-US" w:eastAsia="zh-CN"/>
              </w:rPr>
              <w:t>部分</w:t>
            </w:r>
            <w:r>
              <w:rPr>
                <w:rFonts w:hint="default" w:ascii="Times New Roman" w:hAnsi="Times New Roman" w:eastAsia="宋体" w:cs="Times New Roman"/>
                <w:sz w:val="24"/>
                <w:szCs w:val="24"/>
                <w:lang w:val="en-US" w:eastAsia="zh-CN"/>
              </w:rPr>
              <w:t>废电子电器</w:t>
            </w:r>
            <w:r>
              <w:rPr>
                <w:rFonts w:hint="eastAsia" w:cs="Times New Roman"/>
                <w:sz w:val="24"/>
                <w:szCs w:val="24"/>
                <w:lang w:val="en-US" w:eastAsia="zh-CN"/>
              </w:rPr>
              <w:t>（如老款电子类医疗仪器）</w:t>
            </w:r>
            <w:r>
              <w:rPr>
                <w:rFonts w:hint="default" w:ascii="Times New Roman" w:hAnsi="Times New Roman" w:eastAsia="宋体" w:cs="Times New Roman"/>
                <w:sz w:val="24"/>
                <w:szCs w:val="24"/>
                <w:lang w:val="en-US" w:eastAsia="zh-CN"/>
              </w:rPr>
              <w:t>拆解过程</w:t>
            </w:r>
            <w:r>
              <w:rPr>
                <w:rFonts w:hint="eastAsia" w:cs="Times New Roman"/>
                <w:sz w:val="24"/>
                <w:szCs w:val="24"/>
                <w:lang w:val="en-US" w:eastAsia="zh-CN"/>
              </w:rPr>
              <w:t>中将</w:t>
            </w:r>
            <w:r>
              <w:rPr>
                <w:rFonts w:hint="default" w:ascii="Times New Roman" w:hAnsi="Times New Roman" w:eastAsia="宋体" w:cs="Times New Roman"/>
                <w:sz w:val="24"/>
                <w:szCs w:val="24"/>
                <w:lang w:val="en-US" w:eastAsia="zh-CN"/>
              </w:rPr>
              <w:t>产生</w:t>
            </w:r>
            <w:r>
              <w:rPr>
                <w:rFonts w:hint="eastAsia" w:cs="Times New Roman"/>
                <w:sz w:val="24"/>
                <w:szCs w:val="24"/>
                <w:lang w:val="en-US" w:eastAsia="zh-CN"/>
              </w:rPr>
              <w:t>少量</w:t>
            </w:r>
            <w:r>
              <w:rPr>
                <w:rFonts w:hint="default" w:ascii="Times New Roman" w:hAnsi="Times New Roman" w:eastAsia="宋体" w:cs="Times New Roman"/>
                <w:sz w:val="24"/>
                <w:szCs w:val="24"/>
                <w:lang w:val="en-US" w:eastAsia="zh-CN"/>
              </w:rPr>
              <w:t>废含汞元（器）件</w:t>
            </w:r>
            <w:r>
              <w:rPr>
                <w:rFonts w:hint="eastAsia" w:cs="Times New Roman"/>
                <w:sz w:val="24"/>
                <w:szCs w:val="24"/>
                <w:lang w:val="en-US" w:eastAsia="zh-CN"/>
              </w:rPr>
              <w:t>，主要为</w:t>
            </w:r>
            <w:r>
              <w:rPr>
                <w:rFonts w:hint="default" w:ascii="Times New Roman" w:hAnsi="Times New Roman" w:eastAsia="宋体" w:cs="Times New Roman"/>
                <w:sz w:val="24"/>
                <w:szCs w:val="24"/>
                <w:lang w:val="en-US" w:eastAsia="zh-CN"/>
              </w:rPr>
              <w:t>废</w:t>
            </w:r>
            <w:r>
              <w:rPr>
                <w:rFonts w:hint="eastAsia" w:cs="Times New Roman"/>
                <w:sz w:val="24"/>
                <w:szCs w:val="24"/>
                <w:lang w:val="en-US" w:eastAsia="zh-CN"/>
              </w:rPr>
              <w:t>含氧化汞电池及废汞开关，约为0.45</w:t>
            </w:r>
            <w:r>
              <w:rPr>
                <w:rFonts w:hint="default" w:ascii="Times New Roman" w:hAnsi="Times New Roman" w:eastAsia="宋体" w:cs="Times New Roman"/>
                <w:sz w:val="24"/>
                <w:szCs w:val="24"/>
                <w:lang w:val="en-US" w:eastAsia="zh-CN"/>
              </w:rPr>
              <w:t>t/a；属于《国家危险废物名录（2021年版）》</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HW29含汞废物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900-024-29</w:t>
            </w:r>
            <w:r>
              <w:rPr>
                <w:rFonts w:hint="eastAsia" w:ascii="宋体" w:hAnsi="宋体" w:eastAsia="宋体" w:cs="宋体"/>
                <w:sz w:val="24"/>
                <w:szCs w:val="24"/>
                <w:lang w:val="en-US" w:eastAsia="zh-CN"/>
              </w:rPr>
              <w:t>”</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废氧化汞电池和废汞开关</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w:t>
            </w:r>
            <w:r>
              <w:rPr>
                <w:rFonts w:hint="eastAsia" w:cs="Times New Roman"/>
                <w:sz w:val="24"/>
                <w:szCs w:val="24"/>
                <w:lang w:val="en-US" w:eastAsia="zh-CN"/>
              </w:rPr>
              <w:t>贮存间</w:t>
            </w:r>
            <w:r>
              <w:rPr>
                <w:rFonts w:hint="default" w:ascii="Times New Roman" w:hAnsi="Times New Roman" w:eastAsia="宋体" w:cs="Times New Roman"/>
                <w:sz w:val="24"/>
                <w:szCs w:val="24"/>
                <w:lang w:val="en-US" w:eastAsia="zh-CN"/>
              </w:rPr>
              <w:t>，定期交由有资质的单位处置。</w:t>
            </w:r>
          </w:p>
          <w:p w14:paraId="1E1B8851">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废</w:t>
            </w:r>
            <w:r>
              <w:rPr>
                <w:rFonts w:hint="eastAsia" w:cs="Times New Roman"/>
                <w:sz w:val="24"/>
                <w:szCs w:val="24"/>
                <w:lang w:val="en-US" w:eastAsia="zh-CN"/>
              </w:rPr>
              <w:t>矿物油</w:t>
            </w:r>
          </w:p>
          <w:p w14:paraId="78CC3151">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项目回收</w:t>
            </w:r>
            <w:r>
              <w:rPr>
                <w:rFonts w:hint="eastAsia" w:cs="Times New Roman"/>
                <w:sz w:val="24"/>
                <w:szCs w:val="24"/>
                <w:lang w:val="en-US" w:eastAsia="zh-CN"/>
              </w:rPr>
              <w:t>的部分</w:t>
            </w:r>
            <w:r>
              <w:rPr>
                <w:rFonts w:hint="default" w:ascii="Times New Roman" w:hAnsi="Times New Roman" w:eastAsia="宋体" w:cs="Times New Roman"/>
                <w:sz w:val="24"/>
                <w:szCs w:val="24"/>
                <w:lang w:val="en-US" w:eastAsia="zh-CN"/>
              </w:rPr>
              <w:t>电子</w:t>
            </w:r>
            <w:r>
              <w:rPr>
                <w:rFonts w:hint="eastAsia" w:cs="Times New Roman"/>
                <w:sz w:val="24"/>
                <w:szCs w:val="24"/>
                <w:lang w:val="en-US" w:eastAsia="zh-CN"/>
              </w:rPr>
              <w:t>电器</w:t>
            </w:r>
            <w:r>
              <w:rPr>
                <w:rFonts w:hint="default" w:ascii="Times New Roman" w:hAnsi="Times New Roman" w:eastAsia="宋体" w:cs="Times New Roman"/>
                <w:sz w:val="24"/>
                <w:szCs w:val="24"/>
                <w:lang w:val="en-US" w:eastAsia="zh-CN"/>
              </w:rPr>
              <w:t>中</w:t>
            </w:r>
            <w:r>
              <w:rPr>
                <w:rFonts w:hint="eastAsia" w:cs="Times New Roman"/>
                <w:sz w:val="24"/>
                <w:szCs w:val="24"/>
                <w:lang w:val="en-US" w:eastAsia="zh-CN"/>
              </w:rPr>
              <w:t>涉及液压传动机构，拆解过程将产生少量废液压油及废机油；拆解过程中将液压传动机构</w:t>
            </w:r>
            <w:r>
              <w:rPr>
                <w:rFonts w:hint="default" w:ascii="Times New Roman" w:hAnsi="Times New Roman" w:eastAsia="宋体" w:cs="Times New Roman"/>
                <w:sz w:val="24"/>
                <w:szCs w:val="24"/>
                <w:lang w:val="en-US" w:eastAsia="zh-CN"/>
              </w:rPr>
              <w:t>整体取出后</w:t>
            </w:r>
            <w:r>
              <w:rPr>
                <w:rFonts w:hint="eastAsia" w:cs="Times New Roman"/>
                <w:sz w:val="24"/>
                <w:szCs w:val="24"/>
                <w:lang w:val="en-US" w:eastAsia="zh-CN"/>
              </w:rPr>
              <w:t>，将废液压油及废机油单独用塑料桶收集，同时在拆解平台下方设置收集槽，预防拆解过程废液压油及废机油泄露；废液压油及废机油</w:t>
            </w:r>
            <w:r>
              <w:rPr>
                <w:rFonts w:hint="default" w:ascii="Times New Roman" w:hAnsi="Times New Roman" w:eastAsia="宋体" w:cs="Times New Roman"/>
                <w:sz w:val="24"/>
                <w:szCs w:val="24"/>
                <w:lang w:val="en-US" w:eastAsia="zh-CN"/>
              </w:rPr>
              <w:t>产生量约为</w:t>
            </w:r>
            <w:r>
              <w:rPr>
                <w:rFonts w:hint="eastAsia" w:cs="Times New Roman"/>
                <w:sz w:val="24"/>
                <w:szCs w:val="24"/>
                <w:lang w:val="en-US" w:eastAsia="zh-CN"/>
              </w:rPr>
              <w:t>0.15</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eastAsia" w:ascii="宋体" w:hAnsi="宋体" w:eastAsia="宋体" w:cs="宋体"/>
                <w:sz w:val="24"/>
                <w:szCs w:val="24"/>
                <w:lang w:val="en-US" w:eastAsia="zh-CN"/>
              </w:rPr>
              <w:t>集中收集</w:t>
            </w:r>
            <w:r>
              <w:rPr>
                <w:rFonts w:hint="eastAsia" w:ascii="宋体" w:hAnsi="宋体" w:cs="宋体"/>
                <w:sz w:val="24"/>
                <w:szCs w:val="24"/>
                <w:lang w:val="en-US" w:eastAsia="zh-CN"/>
              </w:rPr>
              <w:t>后，</w:t>
            </w:r>
            <w:r>
              <w:rPr>
                <w:rFonts w:hint="default" w:ascii="Times New Roman" w:hAnsi="Times New Roman" w:eastAsia="宋体" w:cs="Times New Roman"/>
                <w:sz w:val="24"/>
                <w:szCs w:val="24"/>
                <w:lang w:val="en-US" w:eastAsia="zh-CN"/>
              </w:rPr>
              <w:t>暂存于危废</w:t>
            </w:r>
            <w:r>
              <w:rPr>
                <w:rFonts w:hint="eastAsia" w:cs="Times New Roman"/>
                <w:sz w:val="24"/>
                <w:szCs w:val="24"/>
                <w:lang w:val="en-US" w:eastAsia="zh-CN"/>
              </w:rPr>
              <w:t>贮存间内</w:t>
            </w:r>
            <w:r>
              <w:rPr>
                <w:rFonts w:hint="default" w:ascii="Times New Roman" w:hAnsi="Times New Roman" w:eastAsia="宋体" w:cs="Times New Roman"/>
                <w:sz w:val="24"/>
                <w:szCs w:val="24"/>
                <w:lang w:val="en-US" w:eastAsia="zh-CN"/>
              </w:rPr>
              <w:t>，定期交由有资质的单位</w:t>
            </w:r>
            <w:r>
              <w:rPr>
                <w:rFonts w:hint="eastAsia" w:cs="Times New Roman"/>
                <w:sz w:val="24"/>
                <w:szCs w:val="24"/>
                <w:lang w:val="en-US" w:eastAsia="zh-CN"/>
              </w:rPr>
              <w:t>进行</w:t>
            </w:r>
            <w:r>
              <w:rPr>
                <w:rFonts w:hint="default" w:ascii="Times New Roman" w:hAnsi="Times New Roman" w:eastAsia="宋体" w:cs="Times New Roman"/>
                <w:sz w:val="24"/>
                <w:szCs w:val="24"/>
                <w:lang w:val="en-US" w:eastAsia="zh-CN"/>
              </w:rPr>
              <w:t>处置</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其属于《国家危险废物名录（2021年版）》中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HW08废矿物油与含矿物油废物</w:t>
            </w:r>
            <w:r>
              <w:rPr>
                <w:rFonts w:hint="eastAsia" w:ascii="宋体" w:hAnsi="宋体" w:eastAsia="宋体" w:cs="宋体"/>
                <w:sz w:val="24"/>
                <w:szCs w:val="24"/>
                <w:lang w:val="en-US" w:eastAsia="zh-CN"/>
              </w:rPr>
              <w:t>”中“</w:t>
            </w:r>
            <w:r>
              <w:rPr>
                <w:rFonts w:hint="default" w:ascii="Times New Roman" w:hAnsi="Times New Roman" w:eastAsia="宋体" w:cs="Times New Roman"/>
                <w:sz w:val="24"/>
                <w:szCs w:val="24"/>
                <w:lang w:val="en-US" w:eastAsia="zh-CN"/>
              </w:rPr>
              <w:t>900-218-08</w:t>
            </w:r>
            <w:r>
              <w:rPr>
                <w:rFonts w:hint="eastAsia" w:ascii="宋体" w:hAnsi="宋体" w:eastAsia="宋体" w:cs="宋体"/>
                <w:sz w:val="24"/>
                <w:szCs w:val="24"/>
                <w:lang w:val="en-US" w:eastAsia="zh-CN"/>
              </w:rPr>
              <w:t>”“液压设备维护更换和拆解过程中产生的废液压油”</w:t>
            </w:r>
            <w:r>
              <w:rPr>
                <w:rFonts w:hint="eastAsia" w:cs="Times New Roman"/>
                <w:sz w:val="24"/>
                <w:szCs w:val="24"/>
                <w:lang w:val="en-US" w:eastAsia="zh-CN"/>
              </w:rPr>
              <w:t>。</w:t>
            </w:r>
          </w:p>
          <w:p w14:paraId="4B8A2F7B">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④废润滑油</w:t>
            </w:r>
          </w:p>
          <w:p w14:paraId="39488AC8">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项目空压机等机械设备</w:t>
            </w:r>
            <w:r>
              <w:rPr>
                <w:rFonts w:hint="eastAsia" w:cs="Times New Roman"/>
                <w:sz w:val="24"/>
                <w:szCs w:val="24"/>
                <w:lang w:val="en-US" w:eastAsia="zh-CN"/>
              </w:rPr>
              <w:t>需</w:t>
            </w:r>
            <w:r>
              <w:rPr>
                <w:rFonts w:hint="default" w:ascii="Times New Roman" w:hAnsi="Times New Roman" w:eastAsia="宋体" w:cs="Times New Roman"/>
                <w:sz w:val="24"/>
                <w:szCs w:val="24"/>
                <w:lang w:val="en-US" w:eastAsia="zh-CN"/>
              </w:rPr>
              <w:t>定期更换机油保证设备正常运转，</w:t>
            </w:r>
            <w:r>
              <w:rPr>
                <w:rFonts w:hint="eastAsia" w:cs="Times New Roman"/>
                <w:sz w:val="24"/>
                <w:szCs w:val="24"/>
                <w:lang w:val="en-US" w:eastAsia="zh-CN"/>
              </w:rPr>
              <w:t>废润滑油</w:t>
            </w:r>
            <w:r>
              <w:rPr>
                <w:rFonts w:hint="default" w:ascii="Times New Roman" w:hAnsi="Times New Roman" w:eastAsia="宋体" w:cs="Times New Roman"/>
                <w:sz w:val="24"/>
                <w:szCs w:val="24"/>
                <w:lang w:val="en-US" w:eastAsia="zh-CN"/>
              </w:rPr>
              <w:t>产生量约0.01t/a。其属于《国家危险废物名录（2021年版）》中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HW08废矿物油与含矿物油废物</w:t>
            </w:r>
            <w:r>
              <w:rPr>
                <w:rFonts w:hint="eastAsia" w:ascii="宋体" w:hAnsi="宋体" w:eastAsia="宋体" w:cs="宋体"/>
                <w:sz w:val="24"/>
                <w:szCs w:val="24"/>
                <w:lang w:val="en-US" w:eastAsia="zh-CN"/>
              </w:rPr>
              <w:t>”“</w:t>
            </w:r>
            <w:r>
              <w:rPr>
                <w:rFonts w:hint="eastAsia" w:cs="Times New Roman"/>
                <w:sz w:val="24"/>
                <w:szCs w:val="24"/>
                <w:lang w:val="en-US" w:eastAsia="zh-CN"/>
              </w:rPr>
              <w:t>900-217-08</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冷冻压缩设备维护、更换和拆解过程中产生的废冷冻机油</w:t>
            </w:r>
            <w:r>
              <w:rPr>
                <w:rFonts w:hint="eastAsia" w:ascii="宋体" w:hAnsi="宋体" w:eastAsia="宋体" w:cs="宋体"/>
                <w:sz w:val="24"/>
                <w:szCs w:val="24"/>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w:t>
            </w:r>
            <w:r>
              <w:rPr>
                <w:rFonts w:hint="eastAsia" w:cs="Times New Roman"/>
                <w:sz w:val="24"/>
                <w:szCs w:val="24"/>
                <w:lang w:val="en-US" w:eastAsia="zh-CN"/>
              </w:rPr>
              <w:t>贮存间</w:t>
            </w:r>
            <w:r>
              <w:rPr>
                <w:rFonts w:hint="default" w:ascii="Times New Roman" w:hAnsi="Times New Roman" w:eastAsia="宋体" w:cs="Times New Roman"/>
                <w:sz w:val="24"/>
                <w:szCs w:val="24"/>
                <w:lang w:val="en-US" w:eastAsia="zh-CN"/>
              </w:rPr>
              <w:t>，定期交由有资质单位进行处置。</w:t>
            </w:r>
          </w:p>
          <w:p w14:paraId="15191BC1">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⑤</w:t>
            </w:r>
            <w:r>
              <w:rPr>
                <w:rFonts w:hint="default" w:ascii="Times New Roman" w:hAnsi="Times New Roman" w:eastAsia="宋体" w:cs="Times New Roman"/>
                <w:sz w:val="24"/>
                <w:szCs w:val="24"/>
                <w:lang w:val="en-US" w:eastAsia="zh-CN"/>
              </w:rPr>
              <w:t>含油废劳保用品</w:t>
            </w:r>
          </w:p>
          <w:p w14:paraId="7BFA4EAB">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项目设备维护保养过程揩擦油污会产生</w:t>
            </w:r>
            <w:r>
              <w:rPr>
                <w:rFonts w:hint="eastAsia" w:cs="Times New Roman"/>
                <w:sz w:val="24"/>
                <w:szCs w:val="24"/>
                <w:lang w:val="en-US" w:eastAsia="zh-CN"/>
              </w:rPr>
              <w:t>少量</w:t>
            </w:r>
            <w:r>
              <w:rPr>
                <w:rFonts w:hint="default" w:ascii="Times New Roman" w:hAnsi="Times New Roman" w:eastAsia="宋体" w:cs="Times New Roman"/>
                <w:sz w:val="24"/>
                <w:szCs w:val="24"/>
                <w:lang w:val="en-US" w:eastAsia="zh-CN"/>
              </w:rPr>
              <w:t>含油抹布、废棉纱手套等废劳保用品，产生量约0.005t/a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属于《国家危险废物名录（2021年版）》</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HW49其他废物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中</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900-041-49</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含有或沾染毒性、感染性危险废物的废弃包装物、容器、过滤吸附介质</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w:t>
            </w:r>
            <w:r>
              <w:rPr>
                <w:rFonts w:hint="eastAsia" w:cs="Times New Roman"/>
                <w:sz w:val="24"/>
                <w:szCs w:val="24"/>
                <w:lang w:val="en-US" w:eastAsia="zh-CN"/>
              </w:rPr>
              <w:t>贮存间</w:t>
            </w:r>
            <w:r>
              <w:rPr>
                <w:rFonts w:hint="default" w:ascii="Times New Roman" w:hAnsi="Times New Roman" w:eastAsia="宋体" w:cs="Times New Roman"/>
                <w:sz w:val="24"/>
                <w:szCs w:val="24"/>
                <w:lang w:val="en-US" w:eastAsia="zh-CN"/>
              </w:rPr>
              <w:t>，定期交由有资质单位进行处置。</w:t>
            </w:r>
          </w:p>
          <w:p w14:paraId="750D7956">
            <w:pPr>
              <w:numPr>
                <w:ilvl w:val="0"/>
                <w:numId w:val="40"/>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生活垃圾</w:t>
            </w:r>
          </w:p>
          <w:p w14:paraId="51F3EFE5">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项目员工人数</w:t>
            </w:r>
            <w:r>
              <w:rPr>
                <w:rFonts w:hint="eastAsia" w:cs="Times New Roman"/>
                <w:sz w:val="24"/>
                <w:szCs w:val="24"/>
                <w:lang w:val="en-US" w:eastAsia="zh-CN"/>
              </w:rPr>
              <w:t>12</w:t>
            </w:r>
            <w:r>
              <w:rPr>
                <w:rFonts w:hint="default" w:ascii="Times New Roman" w:hAnsi="Times New Roman" w:eastAsia="宋体" w:cs="Times New Roman"/>
                <w:sz w:val="24"/>
                <w:szCs w:val="24"/>
                <w:lang w:val="en-US" w:eastAsia="zh-CN"/>
              </w:rPr>
              <w:t>人，不</w:t>
            </w:r>
            <w:r>
              <w:rPr>
                <w:rFonts w:hint="eastAsia" w:cs="Times New Roman"/>
                <w:sz w:val="24"/>
                <w:szCs w:val="24"/>
                <w:lang w:val="en-US" w:eastAsia="zh-CN"/>
              </w:rPr>
              <w:t>设</w:t>
            </w:r>
            <w:r>
              <w:rPr>
                <w:rFonts w:hint="default" w:ascii="Times New Roman" w:hAnsi="Times New Roman" w:eastAsia="宋体" w:cs="Times New Roman"/>
                <w:sz w:val="24"/>
                <w:szCs w:val="24"/>
                <w:lang w:val="en-US" w:eastAsia="zh-CN"/>
              </w:rPr>
              <w:t>食宿，生活垃圾按0.5kg/d每人计算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则产生生活垃圾约为</w:t>
            </w:r>
            <w:r>
              <w:rPr>
                <w:rFonts w:hint="eastAsia" w:cs="Times New Roman"/>
                <w:sz w:val="24"/>
                <w:szCs w:val="24"/>
                <w:lang w:val="en-US" w:eastAsia="zh-CN"/>
              </w:rPr>
              <w:t>1.80</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分类收集后交由环卫部门统一清运。</w:t>
            </w:r>
          </w:p>
          <w:p w14:paraId="3FAB3B9F">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本项目固体废物具体产生及处置情况如下：</w:t>
            </w:r>
          </w:p>
          <w:p w14:paraId="4B558917">
            <w:pPr>
              <w:numPr>
                <w:ilvl w:val="0"/>
                <w:numId w:val="0"/>
              </w:numPr>
              <w:bidi w:val="0"/>
              <w:spacing w:line="360" w:lineRule="auto"/>
              <w:jc w:val="center"/>
              <w:rPr>
                <w:rFonts w:hint="eastAsia"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4-12</w:t>
            </w:r>
            <w:r>
              <w:rPr>
                <w:rFonts w:hint="default" w:ascii="Times New Roman" w:hAnsi="Times New Roman" w:eastAsia="宋体" w:cs="Times New Roman"/>
                <w:b/>
                <w:bCs/>
                <w:sz w:val="21"/>
                <w:szCs w:val="21"/>
                <w:lang w:val="en-US" w:eastAsia="zh-CN"/>
              </w:rPr>
              <w:t xml:space="preserve"> 固废产生量及处置方案一览表</w:t>
            </w:r>
          </w:p>
          <w:tbl>
            <w:tblPr>
              <w:tblStyle w:val="29"/>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887"/>
              <w:gridCol w:w="1338"/>
              <w:gridCol w:w="2137"/>
              <w:gridCol w:w="2286"/>
            </w:tblGrid>
            <w:tr w14:paraId="5977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14:paraId="659C9471">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序号</w:t>
                  </w:r>
                </w:p>
              </w:tc>
              <w:tc>
                <w:tcPr>
                  <w:tcW w:w="1887" w:type="dxa"/>
                  <w:tcBorders>
                    <w:tl2br w:val="nil"/>
                    <w:tr2bl w:val="nil"/>
                  </w:tcBorders>
                  <w:shd w:val="clear" w:color="000000" w:fill="FFFFFF"/>
                  <w:noWrap w:val="0"/>
                  <w:vAlign w:val="center"/>
                </w:tcPr>
                <w:p w14:paraId="480ECA59">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污染物名称</w:t>
                  </w:r>
                </w:p>
              </w:tc>
              <w:tc>
                <w:tcPr>
                  <w:tcW w:w="1338" w:type="dxa"/>
                  <w:tcBorders>
                    <w:tl2br w:val="nil"/>
                    <w:tr2bl w:val="nil"/>
                  </w:tcBorders>
                  <w:shd w:val="clear" w:color="000000" w:fill="FFFFFF"/>
                  <w:noWrap w:val="0"/>
                  <w:vAlign w:val="center"/>
                </w:tcPr>
                <w:p w14:paraId="60814C55">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产生量（t/a）</w:t>
                  </w:r>
                </w:p>
              </w:tc>
              <w:tc>
                <w:tcPr>
                  <w:tcW w:w="2137" w:type="dxa"/>
                  <w:tcBorders>
                    <w:tl2br w:val="nil"/>
                    <w:tr2bl w:val="nil"/>
                  </w:tcBorders>
                  <w:shd w:val="clear" w:color="000000" w:fill="FFFFFF"/>
                  <w:noWrap w:val="0"/>
                  <w:vAlign w:val="center"/>
                </w:tcPr>
                <w:p w14:paraId="15F6FBB3">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废物类别</w:t>
                  </w:r>
                </w:p>
              </w:tc>
              <w:tc>
                <w:tcPr>
                  <w:tcW w:w="2286" w:type="dxa"/>
                  <w:tcBorders>
                    <w:tl2br w:val="nil"/>
                    <w:tr2bl w:val="nil"/>
                  </w:tcBorders>
                  <w:shd w:val="clear" w:color="000000" w:fill="FFFFFF"/>
                  <w:noWrap w:val="0"/>
                  <w:vAlign w:val="center"/>
                </w:tcPr>
                <w:p w14:paraId="2EBA27F7">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治理方案</w:t>
                  </w:r>
                </w:p>
              </w:tc>
            </w:tr>
            <w:tr w14:paraId="666A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14:paraId="06797B5E">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w:t>
                  </w:r>
                </w:p>
              </w:tc>
              <w:tc>
                <w:tcPr>
                  <w:tcW w:w="1887" w:type="dxa"/>
                  <w:tcBorders>
                    <w:tl2br w:val="nil"/>
                    <w:tr2bl w:val="nil"/>
                  </w:tcBorders>
                  <w:shd w:val="clear" w:color="000000" w:fill="FFFFFF"/>
                  <w:noWrap w:val="0"/>
                  <w:vAlign w:val="center"/>
                </w:tcPr>
                <w:p w14:paraId="24FDEBBA">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拆解产生不可利用物</w:t>
                  </w:r>
                </w:p>
              </w:tc>
              <w:tc>
                <w:tcPr>
                  <w:tcW w:w="1338" w:type="dxa"/>
                  <w:tcBorders>
                    <w:tl2br w:val="nil"/>
                    <w:tr2bl w:val="nil"/>
                  </w:tcBorders>
                  <w:shd w:val="clear" w:color="000000" w:fill="FFFFFF"/>
                  <w:noWrap w:val="0"/>
                  <w:vAlign w:val="center"/>
                </w:tcPr>
                <w:p w14:paraId="6960D206">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43.75</w:t>
                  </w:r>
                </w:p>
              </w:tc>
              <w:tc>
                <w:tcPr>
                  <w:tcW w:w="2137" w:type="dxa"/>
                  <w:tcBorders>
                    <w:tl2br w:val="nil"/>
                    <w:tr2bl w:val="nil"/>
                  </w:tcBorders>
                  <w:shd w:val="clear" w:color="000000" w:fill="FFFFFF"/>
                  <w:noWrap w:val="0"/>
                  <w:vAlign w:val="center"/>
                </w:tcPr>
                <w:p w14:paraId="6906E92A">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14:paraId="5E324EBA">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收集后暂存于</w:t>
                  </w:r>
                  <w:r>
                    <w:rPr>
                      <w:rFonts w:hint="eastAsia" w:cs="Times New Roman"/>
                      <w:b w:val="0"/>
                      <w:bCs w:val="0"/>
                      <w:color w:val="000000"/>
                      <w:kern w:val="0"/>
                      <w:szCs w:val="21"/>
                      <w:lang w:eastAsia="zh-CN"/>
                    </w:rPr>
                    <w:t>一般固废贮存区</w:t>
                  </w:r>
                  <w:r>
                    <w:rPr>
                      <w:rFonts w:hint="default" w:ascii="Times New Roman" w:hAnsi="Times New Roman" w:eastAsia="宋体" w:cs="Times New Roman"/>
                      <w:b w:val="0"/>
                      <w:bCs w:val="0"/>
                      <w:color w:val="000000"/>
                      <w:kern w:val="0"/>
                      <w:szCs w:val="21"/>
                      <w:lang w:eastAsia="zh-CN"/>
                    </w:rPr>
                    <w:t>，定期交由有处理能力单位处理</w:t>
                  </w:r>
                  <w:r>
                    <w:rPr>
                      <w:rFonts w:hint="eastAsia" w:cs="Times New Roman"/>
                      <w:b w:val="0"/>
                      <w:bCs w:val="0"/>
                      <w:color w:val="000000"/>
                      <w:kern w:val="0"/>
                      <w:szCs w:val="21"/>
                      <w:lang w:eastAsia="zh-CN"/>
                    </w:rPr>
                    <w:t>；</w:t>
                  </w:r>
                </w:p>
              </w:tc>
            </w:tr>
            <w:tr w14:paraId="6349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14:paraId="204B5AF0">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2</w:t>
                  </w:r>
                </w:p>
              </w:tc>
              <w:tc>
                <w:tcPr>
                  <w:tcW w:w="1887" w:type="dxa"/>
                  <w:tcBorders>
                    <w:tl2br w:val="nil"/>
                    <w:tr2bl w:val="nil"/>
                  </w:tcBorders>
                  <w:shd w:val="clear" w:color="000000" w:fill="FFFFFF"/>
                  <w:noWrap w:val="0"/>
                  <w:vAlign w:val="center"/>
                </w:tcPr>
                <w:p w14:paraId="675C5EBD">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拆解产生不可利用零部件</w:t>
                  </w:r>
                </w:p>
              </w:tc>
              <w:tc>
                <w:tcPr>
                  <w:tcW w:w="1338" w:type="dxa"/>
                  <w:tcBorders>
                    <w:tl2br w:val="nil"/>
                    <w:tr2bl w:val="nil"/>
                  </w:tcBorders>
                  <w:shd w:val="clear" w:color="000000" w:fill="FFFFFF"/>
                  <w:noWrap w:val="0"/>
                  <w:vAlign w:val="center"/>
                </w:tcPr>
                <w:p w14:paraId="0AEFD33B">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64.55</w:t>
                  </w:r>
                </w:p>
              </w:tc>
              <w:tc>
                <w:tcPr>
                  <w:tcW w:w="2137" w:type="dxa"/>
                  <w:tcBorders>
                    <w:tl2br w:val="nil"/>
                    <w:tr2bl w:val="nil"/>
                  </w:tcBorders>
                  <w:shd w:val="clear" w:color="000000" w:fill="FFFFFF"/>
                  <w:noWrap w:val="0"/>
                  <w:vAlign w:val="center"/>
                </w:tcPr>
                <w:p w14:paraId="227AECB6">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14:paraId="1D140E63">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委托有拆解资质的企业进一步处置</w:t>
                  </w:r>
                  <w:r>
                    <w:rPr>
                      <w:rFonts w:hint="eastAsia" w:cs="Times New Roman"/>
                      <w:b w:val="0"/>
                      <w:bCs w:val="0"/>
                      <w:color w:val="000000"/>
                      <w:kern w:val="0"/>
                      <w:szCs w:val="21"/>
                      <w:lang w:eastAsia="zh-CN"/>
                    </w:rPr>
                    <w:t>；</w:t>
                  </w:r>
                </w:p>
              </w:tc>
            </w:tr>
            <w:tr w14:paraId="23AA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14:paraId="653AF505">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3</w:t>
                  </w:r>
                </w:p>
              </w:tc>
              <w:tc>
                <w:tcPr>
                  <w:tcW w:w="1887" w:type="dxa"/>
                  <w:tcBorders>
                    <w:tl2br w:val="nil"/>
                    <w:tr2bl w:val="nil"/>
                  </w:tcBorders>
                  <w:shd w:val="clear" w:color="000000" w:fill="FFFFFF"/>
                  <w:noWrap w:val="0"/>
                  <w:vAlign w:val="center"/>
                </w:tcPr>
                <w:p w14:paraId="38560161">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除尘器收集粉尘</w:t>
                  </w:r>
                </w:p>
              </w:tc>
              <w:tc>
                <w:tcPr>
                  <w:tcW w:w="1338" w:type="dxa"/>
                  <w:tcBorders>
                    <w:tl2br w:val="nil"/>
                    <w:tr2bl w:val="nil"/>
                  </w:tcBorders>
                  <w:shd w:val="clear" w:color="000000" w:fill="FFFFFF"/>
                  <w:noWrap w:val="0"/>
                  <w:vAlign w:val="center"/>
                </w:tcPr>
                <w:p w14:paraId="543F5F69">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4.266</w:t>
                  </w:r>
                </w:p>
              </w:tc>
              <w:tc>
                <w:tcPr>
                  <w:tcW w:w="2137" w:type="dxa"/>
                  <w:tcBorders>
                    <w:tl2br w:val="nil"/>
                    <w:tr2bl w:val="nil"/>
                  </w:tcBorders>
                  <w:shd w:val="clear" w:color="000000" w:fill="FFFFFF"/>
                  <w:noWrap w:val="0"/>
                  <w:vAlign w:val="center"/>
                </w:tcPr>
                <w:p w14:paraId="4CC924FE">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14:paraId="4546D77C">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定期清理收集后交由环卫部门处置</w:t>
                  </w:r>
                  <w:r>
                    <w:rPr>
                      <w:rFonts w:hint="eastAsia" w:cs="Times New Roman"/>
                      <w:b w:val="0"/>
                      <w:bCs w:val="0"/>
                      <w:color w:val="000000"/>
                      <w:kern w:val="0"/>
                      <w:szCs w:val="21"/>
                      <w:lang w:eastAsia="zh-CN"/>
                    </w:rPr>
                    <w:t>；</w:t>
                  </w:r>
                </w:p>
              </w:tc>
            </w:tr>
            <w:tr w14:paraId="70FE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14:paraId="4D94A3AB">
                  <w:pPr>
                    <w:widowControl/>
                    <w:jc w:val="center"/>
                    <w:rPr>
                      <w:rFonts w:hint="eastAsia"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4</w:t>
                  </w:r>
                </w:p>
              </w:tc>
              <w:tc>
                <w:tcPr>
                  <w:tcW w:w="1887" w:type="dxa"/>
                  <w:tcBorders>
                    <w:tl2br w:val="nil"/>
                    <w:tr2bl w:val="nil"/>
                  </w:tcBorders>
                  <w:noWrap w:val="0"/>
                  <w:vAlign w:val="center"/>
                </w:tcPr>
                <w:p w14:paraId="5A58C226">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废包装材料</w:t>
                  </w:r>
                </w:p>
              </w:tc>
              <w:tc>
                <w:tcPr>
                  <w:tcW w:w="1338" w:type="dxa"/>
                  <w:tcBorders>
                    <w:tl2br w:val="nil"/>
                    <w:tr2bl w:val="nil"/>
                  </w:tcBorders>
                  <w:noWrap w:val="0"/>
                  <w:vAlign w:val="center"/>
                </w:tcPr>
                <w:p w14:paraId="1C64DCB0">
                  <w:pPr>
                    <w:widowControl/>
                    <w:spacing w:line="240" w:lineRule="auto"/>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1.55</w:t>
                  </w:r>
                </w:p>
              </w:tc>
              <w:tc>
                <w:tcPr>
                  <w:tcW w:w="2137" w:type="dxa"/>
                  <w:tcBorders>
                    <w:tl2br w:val="nil"/>
                    <w:tr2bl w:val="nil"/>
                  </w:tcBorders>
                  <w:noWrap w:val="0"/>
                  <w:vAlign w:val="center"/>
                </w:tcPr>
                <w:p w14:paraId="0E15EF19">
                  <w:pPr>
                    <w:spacing w:line="240" w:lineRule="auto"/>
                    <w:jc w:val="center"/>
                    <w:rPr>
                      <w:rFonts w:hint="default" w:ascii="Times New Roman" w:hAnsi="Times New Roman" w:eastAsia="宋体" w:cs="Times New Roman"/>
                      <w:b w:val="0"/>
                      <w:bCs w:val="0"/>
                      <w:color w:val="000000"/>
                      <w:szCs w:val="21"/>
                      <w:lang w:val="en-US" w:eastAsia="zh-CN"/>
                    </w:rPr>
                  </w:pPr>
                  <w:r>
                    <w:rPr>
                      <w:rFonts w:hint="default" w:ascii="Times New Roman" w:hAnsi="Times New Roman" w:eastAsia="宋体" w:cs="Times New Roman"/>
                      <w:b w:val="0"/>
                      <w:bCs w:val="0"/>
                      <w:color w:val="000000"/>
                      <w:kern w:val="0"/>
                      <w:szCs w:val="21"/>
                      <w:lang w:eastAsia="zh-CN"/>
                    </w:rPr>
                    <w:t>292-001-07</w:t>
                  </w:r>
                </w:p>
              </w:tc>
              <w:tc>
                <w:tcPr>
                  <w:tcW w:w="2286" w:type="dxa"/>
                  <w:tcBorders>
                    <w:tl2br w:val="nil"/>
                    <w:tr2bl w:val="nil"/>
                  </w:tcBorders>
                  <w:noWrap w:val="0"/>
                  <w:vAlign w:val="center"/>
                </w:tcPr>
                <w:p w14:paraId="6D629B73">
                  <w:pPr>
                    <w:numPr>
                      <w:ilvl w:val="0"/>
                      <w:numId w:val="0"/>
                    </w:numPr>
                    <w:spacing w:line="240" w:lineRule="auto"/>
                    <w:ind w:left="0" w:leftChars="0" w:firstLine="0" w:firstLineChars="0"/>
                    <w:jc w:val="both"/>
                    <w:rPr>
                      <w:rFonts w:hint="default" w:ascii="Times New Roman" w:hAnsi="Times New Roman"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集中收集后外售至废品回收站</w:t>
                  </w:r>
                  <w:r>
                    <w:rPr>
                      <w:rFonts w:hint="eastAsia" w:cs="Times New Roman"/>
                      <w:b w:val="0"/>
                      <w:bCs w:val="0"/>
                      <w:color w:val="000000"/>
                      <w:kern w:val="0"/>
                      <w:szCs w:val="21"/>
                      <w:lang w:eastAsia="zh-CN"/>
                    </w:rPr>
                    <w:t>；</w:t>
                  </w:r>
                </w:p>
              </w:tc>
            </w:tr>
            <w:tr w14:paraId="52EF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6" w:type="dxa"/>
                  <w:tcBorders>
                    <w:tl2br w:val="nil"/>
                    <w:tr2bl w:val="nil"/>
                  </w:tcBorders>
                  <w:noWrap w:val="0"/>
                  <w:vAlign w:val="center"/>
                </w:tcPr>
                <w:p w14:paraId="0EA51FD0">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5</w:t>
                  </w:r>
                </w:p>
              </w:tc>
              <w:tc>
                <w:tcPr>
                  <w:tcW w:w="1887" w:type="dxa"/>
                  <w:tcBorders>
                    <w:tl2br w:val="nil"/>
                    <w:tr2bl w:val="nil"/>
                  </w:tcBorders>
                  <w:noWrap w:val="0"/>
                  <w:vAlign w:val="center"/>
                </w:tcPr>
                <w:p w14:paraId="7ABE93F4">
                  <w:pPr>
                    <w:widowControl/>
                    <w:spacing w:line="240" w:lineRule="auto"/>
                    <w:jc w:val="center"/>
                    <w:rPr>
                      <w:rFonts w:hint="default" w:ascii="Times New Roman" w:hAnsi="Times New Roman" w:eastAsia="宋体" w:cs="Times New Roman"/>
                      <w:b w:val="0"/>
                      <w:bCs w:val="0"/>
                      <w:color w:val="000000"/>
                      <w:kern w:val="0"/>
                      <w:szCs w:val="21"/>
                      <w:lang w:eastAsia="zh-CN"/>
                    </w:rPr>
                  </w:pPr>
                  <w:r>
                    <w:rPr>
                      <w:rFonts w:hint="eastAsia"/>
                      <w:b w:val="0"/>
                      <w:bCs w:val="0"/>
                    </w:rPr>
                    <w:t>废电路板</w:t>
                  </w:r>
                </w:p>
              </w:tc>
              <w:tc>
                <w:tcPr>
                  <w:tcW w:w="1338" w:type="dxa"/>
                  <w:tcBorders>
                    <w:tl2br w:val="nil"/>
                    <w:tr2bl w:val="nil"/>
                  </w:tcBorders>
                  <w:noWrap w:val="0"/>
                  <w:vAlign w:val="center"/>
                </w:tcPr>
                <w:p w14:paraId="1F0BAAC1">
                  <w:pPr>
                    <w:widowControl/>
                    <w:spacing w:line="240" w:lineRule="auto"/>
                    <w:jc w:val="center"/>
                    <w:rPr>
                      <w:rFonts w:hint="eastAsia"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eastAsia="zh-CN"/>
                    </w:rPr>
                    <w:t>35.0</w:t>
                  </w:r>
                </w:p>
              </w:tc>
              <w:tc>
                <w:tcPr>
                  <w:tcW w:w="2137" w:type="dxa"/>
                  <w:tcBorders>
                    <w:tl2br w:val="nil"/>
                    <w:tr2bl w:val="nil"/>
                  </w:tcBorders>
                  <w:noWrap w:val="0"/>
                  <w:vAlign w:val="center"/>
                </w:tcPr>
                <w:p w14:paraId="303D61FA">
                  <w:pPr>
                    <w:spacing w:line="240" w:lineRule="auto"/>
                    <w:jc w:val="center"/>
                    <w:rPr>
                      <w:rFonts w:hint="default" w:ascii="Times New Roman" w:hAnsi="Times New Roman" w:cs="Times New Roman"/>
                      <w:b w:val="0"/>
                      <w:bCs w:val="0"/>
                      <w:color w:val="000000"/>
                      <w:szCs w:val="21"/>
                      <w:lang w:val="en-US" w:eastAsia="zh-CN"/>
                    </w:rPr>
                  </w:pPr>
                  <w:r>
                    <w:rPr>
                      <w:rFonts w:hint="default" w:ascii="Times New Roman" w:hAnsi="Times New Roman" w:eastAsia="宋体" w:cs="Times New Roman"/>
                      <w:b w:val="0"/>
                      <w:bCs w:val="0"/>
                      <w:color w:val="000000"/>
                      <w:kern w:val="0"/>
                      <w:szCs w:val="21"/>
                      <w:lang w:eastAsia="zh-CN"/>
                    </w:rPr>
                    <w:t>HW49（900-045-49）</w:t>
                  </w:r>
                </w:p>
              </w:tc>
              <w:tc>
                <w:tcPr>
                  <w:tcW w:w="2286" w:type="dxa"/>
                  <w:vMerge w:val="restart"/>
                  <w:tcBorders>
                    <w:tl2br w:val="nil"/>
                    <w:tr2bl w:val="nil"/>
                  </w:tcBorders>
                  <w:noWrap w:val="0"/>
                  <w:vAlign w:val="center"/>
                </w:tcPr>
                <w:p w14:paraId="04BE6C64">
                  <w:pPr>
                    <w:widowControl/>
                    <w:jc w:val="both"/>
                    <w:rPr>
                      <w:rFonts w:hint="default" w:ascii="Times New Roman" w:hAnsi="Times New Roman" w:cs="Times New Roman"/>
                      <w:b w:val="0"/>
                      <w:bCs w:val="0"/>
                      <w:color w:val="000000"/>
                      <w:kern w:val="0"/>
                      <w:szCs w:val="21"/>
                      <w:lang w:eastAsia="zh-CN"/>
                    </w:rPr>
                  </w:pPr>
                  <w:r>
                    <w:rPr>
                      <w:rFonts w:hint="eastAsia" w:cs="Times New Roman"/>
                      <w:b w:val="0"/>
                      <w:bCs w:val="0"/>
                      <w:color w:val="000000"/>
                      <w:kern w:val="0"/>
                      <w:szCs w:val="21"/>
                      <w:lang w:val="en-US" w:eastAsia="zh-CN"/>
                    </w:rPr>
                    <w:t>分类</w:t>
                  </w:r>
                  <w:r>
                    <w:rPr>
                      <w:rFonts w:hint="default" w:ascii="Times New Roman" w:hAnsi="Times New Roman" w:eastAsia="宋体" w:cs="Times New Roman"/>
                      <w:b w:val="0"/>
                      <w:bCs w:val="0"/>
                      <w:color w:val="000000"/>
                      <w:kern w:val="0"/>
                      <w:szCs w:val="21"/>
                      <w:lang w:eastAsia="zh-CN"/>
                    </w:rPr>
                    <w:t>收集后</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暂存于危废</w:t>
                  </w:r>
                  <w:r>
                    <w:rPr>
                      <w:rFonts w:hint="eastAsia" w:cs="Times New Roman"/>
                      <w:b w:val="0"/>
                      <w:bCs w:val="0"/>
                      <w:color w:val="000000"/>
                      <w:kern w:val="0"/>
                      <w:szCs w:val="21"/>
                      <w:lang w:eastAsia="zh-CN"/>
                    </w:rPr>
                    <w:t>贮存间</w:t>
                  </w:r>
                  <w:r>
                    <w:rPr>
                      <w:rFonts w:hint="default" w:ascii="Times New Roman" w:hAnsi="Times New Roman" w:eastAsia="宋体" w:cs="Times New Roman"/>
                      <w:b w:val="0"/>
                      <w:bCs w:val="0"/>
                      <w:color w:val="000000"/>
                      <w:kern w:val="0"/>
                      <w:szCs w:val="21"/>
                      <w:lang w:eastAsia="zh-CN"/>
                    </w:rPr>
                    <w:t>，定期交由有资质的单位处置</w:t>
                  </w:r>
                  <w:r>
                    <w:rPr>
                      <w:rFonts w:hint="eastAsia" w:cs="Times New Roman"/>
                      <w:b w:val="0"/>
                      <w:bCs w:val="0"/>
                      <w:color w:val="000000"/>
                      <w:kern w:val="0"/>
                      <w:szCs w:val="21"/>
                      <w:lang w:eastAsia="zh-CN"/>
                    </w:rPr>
                    <w:t>；</w:t>
                  </w:r>
                </w:p>
              </w:tc>
            </w:tr>
            <w:tr w14:paraId="57B1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14:paraId="23B15841">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6</w:t>
                  </w:r>
                </w:p>
              </w:tc>
              <w:tc>
                <w:tcPr>
                  <w:tcW w:w="1887" w:type="dxa"/>
                  <w:tcBorders>
                    <w:tl2br w:val="nil"/>
                    <w:tr2bl w:val="nil"/>
                  </w:tcBorders>
                  <w:noWrap w:val="0"/>
                  <w:vAlign w:val="center"/>
                </w:tcPr>
                <w:p w14:paraId="772498B2">
                  <w:pPr>
                    <w:widowControl/>
                    <w:spacing w:line="240" w:lineRule="auto"/>
                    <w:jc w:val="center"/>
                    <w:rPr>
                      <w:rFonts w:hint="eastAsia" w:ascii="Times New Roman" w:hAnsi="Times New Roman" w:eastAsia="宋体" w:cs="Times New Roman"/>
                      <w:b w:val="0"/>
                      <w:bCs w:val="0"/>
                      <w:color w:val="000000"/>
                      <w:kern w:val="0"/>
                      <w:szCs w:val="21"/>
                      <w:lang w:eastAsia="zh-CN"/>
                    </w:rPr>
                  </w:pPr>
                  <w:r>
                    <w:rPr>
                      <w:rFonts w:hint="eastAsia"/>
                      <w:b w:val="0"/>
                      <w:bCs w:val="0"/>
                    </w:rPr>
                    <w:t>废含汞元（器）件</w:t>
                  </w:r>
                </w:p>
              </w:tc>
              <w:tc>
                <w:tcPr>
                  <w:tcW w:w="1338" w:type="dxa"/>
                  <w:tcBorders>
                    <w:tl2br w:val="nil"/>
                    <w:tr2bl w:val="nil"/>
                  </w:tcBorders>
                  <w:noWrap w:val="0"/>
                  <w:vAlign w:val="center"/>
                </w:tcPr>
                <w:p w14:paraId="6FFA6D05">
                  <w:pPr>
                    <w:widowControl/>
                    <w:spacing w:line="240" w:lineRule="auto"/>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0.45</w:t>
                  </w:r>
                </w:p>
              </w:tc>
              <w:tc>
                <w:tcPr>
                  <w:tcW w:w="2137" w:type="dxa"/>
                  <w:tcBorders>
                    <w:tl2br w:val="nil"/>
                    <w:tr2bl w:val="nil"/>
                  </w:tcBorders>
                  <w:noWrap w:val="0"/>
                  <w:vAlign w:val="center"/>
                </w:tcPr>
                <w:p w14:paraId="58EA866E">
                  <w:pPr>
                    <w:spacing w:line="240" w:lineRule="auto"/>
                    <w:jc w:val="center"/>
                    <w:rPr>
                      <w:rFonts w:hint="default" w:ascii="Times New Roman" w:hAnsi="Times New Roman" w:cs="Times New Roman"/>
                      <w:b w:val="0"/>
                      <w:bCs w:val="0"/>
                      <w:color w:val="000000"/>
                      <w:szCs w:val="21"/>
                      <w:lang w:val="en-US" w:eastAsia="zh-CN"/>
                    </w:rPr>
                  </w:pPr>
                  <w:r>
                    <w:rPr>
                      <w:rFonts w:hint="eastAsia" w:ascii="Times New Roman" w:hAnsi="Times New Roman" w:eastAsia="宋体" w:cs="Times New Roman"/>
                      <w:b w:val="0"/>
                      <w:bCs w:val="0"/>
                      <w:color w:val="000000"/>
                      <w:kern w:val="0"/>
                      <w:szCs w:val="21"/>
                      <w:lang w:eastAsia="zh-CN"/>
                    </w:rPr>
                    <w:t>HW</w:t>
                  </w:r>
                  <w:r>
                    <w:rPr>
                      <w:rFonts w:hint="eastAsia" w:cs="Times New Roman"/>
                      <w:b w:val="0"/>
                      <w:bCs w:val="0"/>
                      <w:color w:val="000000"/>
                      <w:kern w:val="0"/>
                      <w:szCs w:val="21"/>
                      <w:lang w:val="en-US" w:eastAsia="zh-CN"/>
                    </w:rPr>
                    <w:t>2</w:t>
                  </w:r>
                  <w:r>
                    <w:rPr>
                      <w:rFonts w:hint="eastAsia" w:ascii="Times New Roman" w:hAnsi="Times New Roman" w:eastAsia="宋体" w:cs="Times New Roman"/>
                      <w:b w:val="0"/>
                      <w:bCs w:val="0"/>
                      <w:color w:val="000000"/>
                      <w:kern w:val="0"/>
                      <w:szCs w:val="21"/>
                      <w:lang w:eastAsia="zh-CN"/>
                    </w:rPr>
                    <w:t>9（900-024-29）</w:t>
                  </w:r>
                </w:p>
              </w:tc>
              <w:tc>
                <w:tcPr>
                  <w:tcW w:w="2286" w:type="dxa"/>
                  <w:vMerge w:val="continue"/>
                  <w:tcBorders>
                    <w:tl2br w:val="nil"/>
                    <w:tr2bl w:val="nil"/>
                  </w:tcBorders>
                  <w:noWrap w:val="0"/>
                  <w:vAlign w:val="center"/>
                </w:tcPr>
                <w:p w14:paraId="51D7555C">
                  <w:pPr>
                    <w:widowControl/>
                    <w:spacing w:line="240" w:lineRule="auto"/>
                    <w:jc w:val="both"/>
                    <w:rPr>
                      <w:rFonts w:hint="default" w:ascii="Times New Roman" w:hAnsi="Times New Roman" w:cs="Times New Roman"/>
                      <w:b w:val="0"/>
                      <w:bCs w:val="0"/>
                      <w:color w:val="000000"/>
                      <w:kern w:val="0"/>
                      <w:szCs w:val="21"/>
                      <w:lang w:eastAsia="zh-CN"/>
                    </w:rPr>
                  </w:pPr>
                </w:p>
              </w:tc>
            </w:tr>
            <w:tr w14:paraId="5494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14:paraId="053B33BB">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7</w:t>
                  </w:r>
                </w:p>
              </w:tc>
              <w:tc>
                <w:tcPr>
                  <w:tcW w:w="1887" w:type="dxa"/>
                  <w:tcBorders>
                    <w:tl2br w:val="nil"/>
                    <w:tr2bl w:val="nil"/>
                  </w:tcBorders>
                  <w:noWrap w:val="0"/>
                  <w:vAlign w:val="center"/>
                </w:tcPr>
                <w:p w14:paraId="0D344F83">
                  <w:pPr>
                    <w:widowControl/>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rPr>
                    <w:t>废矿物油</w:t>
                  </w:r>
                </w:p>
              </w:tc>
              <w:tc>
                <w:tcPr>
                  <w:tcW w:w="1338" w:type="dxa"/>
                  <w:tcBorders>
                    <w:tl2br w:val="nil"/>
                    <w:tr2bl w:val="nil"/>
                  </w:tcBorders>
                  <w:noWrap w:val="0"/>
                  <w:vAlign w:val="center"/>
                </w:tcPr>
                <w:p w14:paraId="6D0BC24D">
                  <w:pPr>
                    <w:widowControl/>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0.15</w:t>
                  </w:r>
                </w:p>
              </w:tc>
              <w:tc>
                <w:tcPr>
                  <w:tcW w:w="2137" w:type="dxa"/>
                  <w:tcBorders>
                    <w:tl2br w:val="nil"/>
                    <w:tr2bl w:val="nil"/>
                  </w:tcBorders>
                  <w:noWrap w:val="0"/>
                  <w:vAlign w:val="center"/>
                </w:tcPr>
                <w:p w14:paraId="35A97964">
                  <w:pPr>
                    <w:widowControl/>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08</w:t>
                  </w:r>
                  <w:r>
                    <w:rPr>
                      <w:rFonts w:hint="default" w:ascii="Times New Roman" w:hAnsi="Times New Roman" w:eastAsia="宋体"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900-218-08</w:t>
                  </w:r>
                  <w:r>
                    <w:rPr>
                      <w:rFonts w:hint="default" w:ascii="Times New Roman" w:hAnsi="Times New Roman" w:eastAsia="宋体" w:cs="Times New Roman"/>
                      <w:b w:val="0"/>
                      <w:bCs w:val="0"/>
                      <w:sz w:val="21"/>
                      <w:szCs w:val="21"/>
                      <w:vertAlign w:val="baseline"/>
                      <w:lang w:val="en-US" w:eastAsia="zh-CN"/>
                    </w:rPr>
                    <w:t>）</w:t>
                  </w:r>
                </w:p>
              </w:tc>
              <w:tc>
                <w:tcPr>
                  <w:tcW w:w="2286" w:type="dxa"/>
                  <w:vMerge w:val="continue"/>
                  <w:tcBorders>
                    <w:tl2br w:val="nil"/>
                    <w:tr2bl w:val="nil"/>
                  </w:tcBorders>
                  <w:noWrap w:val="0"/>
                  <w:vAlign w:val="center"/>
                </w:tcPr>
                <w:p w14:paraId="08896B5B">
                  <w:pPr>
                    <w:widowControl/>
                    <w:spacing w:line="240" w:lineRule="auto"/>
                    <w:jc w:val="both"/>
                    <w:rPr>
                      <w:rFonts w:hint="default" w:ascii="Times New Roman" w:hAnsi="Times New Roman" w:eastAsia="宋体" w:cs="Times New Roman"/>
                      <w:b w:val="0"/>
                      <w:bCs w:val="0"/>
                      <w:color w:val="000000"/>
                      <w:kern w:val="0"/>
                      <w:sz w:val="21"/>
                      <w:szCs w:val="21"/>
                      <w:lang w:val="en-US" w:eastAsia="zh-CN" w:bidi="ar-SA"/>
                    </w:rPr>
                  </w:pPr>
                </w:p>
              </w:tc>
            </w:tr>
            <w:tr w14:paraId="04AD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14:paraId="43340FA1">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8</w:t>
                  </w:r>
                </w:p>
              </w:tc>
              <w:tc>
                <w:tcPr>
                  <w:tcW w:w="1887" w:type="dxa"/>
                  <w:tcBorders>
                    <w:tl2br w:val="nil"/>
                    <w:tr2bl w:val="nil"/>
                  </w:tcBorders>
                  <w:noWrap w:val="0"/>
                  <w:vAlign w:val="center"/>
                </w:tcPr>
                <w:p w14:paraId="678DBA21">
                  <w:pPr>
                    <w:widowControl/>
                    <w:spacing w:line="240" w:lineRule="auto"/>
                    <w:jc w:val="center"/>
                    <w:rPr>
                      <w:rFonts w:hint="eastAsia" w:ascii="Times New Roman" w:hAnsi="Times New Roman" w:eastAsia="宋体" w:cs="Times New Roman"/>
                      <w:b w:val="0"/>
                      <w:bCs w:val="0"/>
                      <w:color w:val="000000"/>
                      <w:kern w:val="0"/>
                      <w:sz w:val="21"/>
                      <w:szCs w:val="21"/>
                      <w:lang w:eastAsia="zh-CN"/>
                    </w:rPr>
                  </w:pPr>
                  <w:r>
                    <w:rPr>
                      <w:rFonts w:hint="eastAsia" w:cs="Times New Roman"/>
                      <w:b w:val="0"/>
                      <w:bCs w:val="0"/>
                      <w:color w:val="000000"/>
                      <w:kern w:val="0"/>
                      <w:sz w:val="21"/>
                      <w:szCs w:val="21"/>
                      <w:lang w:eastAsia="zh-CN"/>
                    </w:rPr>
                    <w:t>废润滑油</w:t>
                  </w:r>
                </w:p>
              </w:tc>
              <w:tc>
                <w:tcPr>
                  <w:tcW w:w="1338" w:type="dxa"/>
                  <w:tcBorders>
                    <w:tl2br w:val="nil"/>
                    <w:tr2bl w:val="nil"/>
                  </w:tcBorders>
                  <w:noWrap w:val="0"/>
                  <w:vAlign w:val="center"/>
                </w:tcPr>
                <w:p w14:paraId="0DA47977">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0.01</w:t>
                  </w:r>
                </w:p>
              </w:tc>
              <w:tc>
                <w:tcPr>
                  <w:tcW w:w="2137" w:type="dxa"/>
                  <w:tcBorders>
                    <w:tl2br w:val="nil"/>
                    <w:tr2bl w:val="nil"/>
                  </w:tcBorders>
                  <w:noWrap w:val="0"/>
                  <w:vAlign w:val="center"/>
                </w:tcPr>
                <w:p w14:paraId="56176EE0">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08</w:t>
                  </w:r>
                  <w:r>
                    <w:rPr>
                      <w:rFonts w:hint="default" w:ascii="Times New Roman" w:hAnsi="Times New Roman" w:eastAsia="宋体" w:cs="Times New Roman"/>
                      <w:b w:val="0"/>
                      <w:bCs w:val="0"/>
                      <w:color w:val="000000"/>
                      <w:kern w:val="0"/>
                      <w:sz w:val="21"/>
                      <w:szCs w:val="21"/>
                    </w:rPr>
                    <w:t>（</w:t>
                  </w:r>
                  <w:r>
                    <w:rPr>
                      <w:rFonts w:hint="eastAsia" w:cs="Times New Roman"/>
                      <w:b w:val="0"/>
                      <w:bCs w:val="0"/>
                      <w:color w:val="000000"/>
                      <w:kern w:val="0"/>
                      <w:sz w:val="21"/>
                      <w:szCs w:val="21"/>
                      <w:lang w:eastAsia="zh-CN"/>
                    </w:rPr>
                    <w:t>900-217-08</w:t>
                  </w:r>
                  <w:r>
                    <w:rPr>
                      <w:rFonts w:hint="default" w:ascii="Times New Roman" w:hAnsi="Times New Roman" w:eastAsia="宋体" w:cs="Times New Roman"/>
                      <w:b w:val="0"/>
                      <w:bCs w:val="0"/>
                      <w:color w:val="000000"/>
                      <w:kern w:val="0"/>
                      <w:sz w:val="21"/>
                      <w:szCs w:val="21"/>
                    </w:rPr>
                    <w:t>）</w:t>
                  </w:r>
                </w:p>
              </w:tc>
              <w:tc>
                <w:tcPr>
                  <w:tcW w:w="2286" w:type="dxa"/>
                  <w:vMerge w:val="continue"/>
                  <w:tcBorders>
                    <w:tl2br w:val="nil"/>
                    <w:tr2bl w:val="nil"/>
                  </w:tcBorders>
                  <w:noWrap w:val="0"/>
                  <w:vAlign w:val="center"/>
                </w:tcPr>
                <w:p w14:paraId="1CD08471">
                  <w:pPr>
                    <w:widowControl/>
                    <w:spacing w:line="240" w:lineRule="auto"/>
                    <w:jc w:val="both"/>
                    <w:rPr>
                      <w:rFonts w:hint="default" w:ascii="Times New Roman" w:hAnsi="Times New Roman" w:eastAsia="宋体" w:cs="Times New Roman"/>
                      <w:b w:val="0"/>
                      <w:bCs w:val="0"/>
                      <w:color w:val="000000"/>
                      <w:kern w:val="0"/>
                      <w:sz w:val="21"/>
                      <w:szCs w:val="21"/>
                    </w:rPr>
                  </w:pPr>
                </w:p>
              </w:tc>
            </w:tr>
            <w:tr w14:paraId="7E0B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14:paraId="068C5849">
                  <w:pPr>
                    <w:widowControl/>
                    <w:spacing w:line="240" w:lineRule="auto"/>
                    <w:jc w:val="center"/>
                    <w:rPr>
                      <w:rFonts w:hint="default"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9</w:t>
                  </w:r>
                </w:p>
              </w:tc>
              <w:tc>
                <w:tcPr>
                  <w:tcW w:w="1887" w:type="dxa"/>
                  <w:tcBorders>
                    <w:tl2br w:val="nil"/>
                    <w:tr2bl w:val="nil"/>
                  </w:tcBorders>
                  <w:noWrap w:val="0"/>
                  <w:vAlign w:val="center"/>
                </w:tcPr>
                <w:p w14:paraId="093C1743">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含油废劳保用品</w:t>
                  </w:r>
                </w:p>
              </w:tc>
              <w:tc>
                <w:tcPr>
                  <w:tcW w:w="1338" w:type="dxa"/>
                  <w:tcBorders>
                    <w:tl2br w:val="nil"/>
                    <w:tr2bl w:val="nil"/>
                  </w:tcBorders>
                  <w:noWrap w:val="0"/>
                  <w:vAlign w:val="center"/>
                </w:tcPr>
                <w:p w14:paraId="069BC5C5">
                  <w:pPr>
                    <w:widowControl/>
                    <w:spacing w:line="240" w:lineRule="auto"/>
                    <w:jc w:val="center"/>
                    <w:rPr>
                      <w:rFonts w:hint="default"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0.005</w:t>
                  </w:r>
                </w:p>
              </w:tc>
              <w:tc>
                <w:tcPr>
                  <w:tcW w:w="2137" w:type="dxa"/>
                  <w:tcBorders>
                    <w:tl2br w:val="nil"/>
                    <w:tr2bl w:val="nil"/>
                  </w:tcBorders>
                  <w:noWrap w:val="0"/>
                  <w:vAlign w:val="center"/>
                </w:tcPr>
                <w:p w14:paraId="36DA960B">
                  <w:pPr>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0"/>
                      <w:szCs w:val="21"/>
                      <w:lang w:eastAsia="zh-CN"/>
                    </w:rPr>
                    <w:t>HW49（900-041-49）</w:t>
                  </w:r>
                </w:p>
              </w:tc>
              <w:tc>
                <w:tcPr>
                  <w:tcW w:w="2286" w:type="dxa"/>
                  <w:vMerge w:val="continue"/>
                  <w:tcBorders>
                    <w:tl2br w:val="nil"/>
                    <w:tr2bl w:val="nil"/>
                  </w:tcBorders>
                  <w:noWrap w:val="0"/>
                  <w:vAlign w:val="center"/>
                </w:tcPr>
                <w:p w14:paraId="1F2B8957">
                  <w:pPr>
                    <w:widowControl/>
                    <w:spacing w:line="240" w:lineRule="auto"/>
                    <w:jc w:val="both"/>
                    <w:rPr>
                      <w:rFonts w:hint="default" w:ascii="Times New Roman" w:hAnsi="Times New Roman" w:eastAsia="宋体" w:cs="Times New Roman"/>
                      <w:b w:val="0"/>
                      <w:bCs w:val="0"/>
                      <w:color w:val="000000"/>
                      <w:kern w:val="0"/>
                      <w:sz w:val="21"/>
                      <w:szCs w:val="21"/>
                    </w:rPr>
                  </w:pPr>
                </w:p>
              </w:tc>
            </w:tr>
            <w:tr w14:paraId="4234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14:paraId="1B1563DB">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10</w:t>
                  </w:r>
                </w:p>
              </w:tc>
              <w:tc>
                <w:tcPr>
                  <w:tcW w:w="1887" w:type="dxa"/>
                  <w:tcBorders>
                    <w:tl2br w:val="nil"/>
                    <w:tr2bl w:val="nil"/>
                  </w:tcBorders>
                  <w:noWrap w:val="0"/>
                  <w:vAlign w:val="center"/>
                </w:tcPr>
                <w:p w14:paraId="49DE176D">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生活垃圾</w:t>
                  </w:r>
                </w:p>
              </w:tc>
              <w:tc>
                <w:tcPr>
                  <w:tcW w:w="1338" w:type="dxa"/>
                  <w:tcBorders>
                    <w:tl2br w:val="nil"/>
                    <w:tr2bl w:val="nil"/>
                  </w:tcBorders>
                  <w:noWrap w:val="0"/>
                  <w:vAlign w:val="center"/>
                </w:tcPr>
                <w:p w14:paraId="42208D61">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1.80</w:t>
                  </w:r>
                </w:p>
              </w:tc>
              <w:tc>
                <w:tcPr>
                  <w:tcW w:w="2137" w:type="dxa"/>
                  <w:tcBorders>
                    <w:tl2br w:val="nil"/>
                    <w:tr2bl w:val="nil"/>
                  </w:tcBorders>
                  <w:noWrap w:val="0"/>
                  <w:vAlign w:val="center"/>
                </w:tcPr>
                <w:p w14:paraId="4B0FFFE6">
                  <w:pPr>
                    <w:widowControl/>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w:t>
                  </w:r>
                </w:p>
              </w:tc>
              <w:tc>
                <w:tcPr>
                  <w:tcW w:w="2286" w:type="dxa"/>
                  <w:tcBorders>
                    <w:tl2br w:val="nil"/>
                    <w:tr2bl w:val="nil"/>
                  </w:tcBorders>
                  <w:noWrap w:val="0"/>
                  <w:vAlign w:val="center"/>
                </w:tcPr>
                <w:p w14:paraId="7064BFD1">
                  <w:pPr>
                    <w:widowControl/>
                    <w:spacing w:line="240" w:lineRule="auto"/>
                    <w:jc w:val="both"/>
                    <w:rPr>
                      <w:rFonts w:hint="eastAsia"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rPr>
                    <w:t>存放垃圾桶，交由环卫部门统一清运</w:t>
                  </w:r>
                  <w:r>
                    <w:rPr>
                      <w:rFonts w:hint="eastAsia" w:cs="Times New Roman"/>
                      <w:b w:val="0"/>
                      <w:bCs w:val="0"/>
                      <w:color w:val="000000"/>
                      <w:kern w:val="0"/>
                      <w:sz w:val="21"/>
                      <w:szCs w:val="21"/>
                      <w:lang w:eastAsia="zh-CN"/>
                    </w:rPr>
                    <w:t>；</w:t>
                  </w:r>
                </w:p>
              </w:tc>
            </w:tr>
          </w:tbl>
          <w:p w14:paraId="5BBF7E63">
            <w:pPr>
              <w:numPr>
                <w:ilvl w:val="0"/>
                <w:numId w:val="39"/>
              </w:numPr>
              <w:bidi w:val="0"/>
              <w:spacing w:line="360" w:lineRule="auto"/>
              <w:ind w:left="0" w:leftChars="0" w:firstLine="482"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固体废物处置及可行性分析</w:t>
            </w:r>
          </w:p>
          <w:p w14:paraId="2A01E5E3">
            <w:pPr>
              <w:numPr>
                <w:ilvl w:val="0"/>
                <w:numId w:val="41"/>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一般工业固体废物</w:t>
            </w:r>
          </w:p>
          <w:p w14:paraId="4BCCB1DB">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本项目不自行处置固废，设置一</w:t>
            </w:r>
            <w:r>
              <w:rPr>
                <w:rFonts w:hint="eastAsia" w:cs="Times New Roman"/>
                <w:b w:val="0"/>
                <w:bCs w:val="0"/>
                <w:sz w:val="24"/>
                <w:szCs w:val="24"/>
                <w:lang w:val="en-US" w:eastAsia="zh-CN"/>
              </w:rPr>
              <w:t>处一般固体废物贮存区</w:t>
            </w:r>
            <w:r>
              <w:rPr>
                <w:rFonts w:hint="default" w:ascii="Times New Roman" w:hAnsi="Times New Roman" w:eastAsia="宋体" w:cs="Times New Roman"/>
                <w:b w:val="0"/>
                <w:bCs w:val="0"/>
                <w:sz w:val="24"/>
                <w:szCs w:val="24"/>
                <w:lang w:val="en-US" w:eastAsia="zh-CN"/>
              </w:rPr>
              <w:t>（</w:t>
            </w:r>
            <w:r>
              <w:rPr>
                <w:rFonts w:hint="eastAsia" w:cs="Times New Roman"/>
                <w:b w:val="0"/>
                <w:bCs w:val="0"/>
                <w:sz w:val="24"/>
                <w:szCs w:val="24"/>
                <w:lang w:val="en-US" w:eastAsia="zh-CN"/>
              </w:rPr>
              <w:t>35.0</w:t>
            </w:r>
            <w:r>
              <w:rPr>
                <w:rFonts w:hint="default" w:ascii="Times New Roman" w:hAnsi="Times New Roman" w:eastAsia="宋体" w:cs="Times New Roman"/>
                <w:b w:val="0"/>
                <w:bCs w:val="0"/>
                <w:sz w:val="24"/>
                <w:szCs w:val="24"/>
                <w:lang w:val="en-US" w:eastAsia="zh-CN"/>
              </w:rPr>
              <w:t>m</w:t>
            </w:r>
            <w:r>
              <w:rPr>
                <w:rFonts w:hint="eastAsia" w:cs="Times New Roman"/>
                <w:b w:val="0"/>
                <w:bCs w:val="0"/>
                <w:sz w:val="24"/>
                <w:szCs w:val="24"/>
                <w:vertAlign w:val="superscript"/>
                <w:lang w:val="en-US" w:eastAsia="zh-CN"/>
              </w:rPr>
              <w:t>2</w:t>
            </w:r>
            <w:r>
              <w:rPr>
                <w:rFonts w:hint="default" w:ascii="Times New Roman" w:hAnsi="Times New Roman" w:eastAsia="宋体" w:cs="Times New Roman"/>
                <w:b w:val="0"/>
                <w:bCs w:val="0"/>
                <w:sz w:val="24"/>
                <w:szCs w:val="24"/>
                <w:lang w:val="en-US" w:eastAsia="zh-CN"/>
              </w:rPr>
              <w:t>，</w:t>
            </w:r>
            <w:r>
              <w:rPr>
                <w:rFonts w:hint="eastAsia" w:cs="Times New Roman"/>
                <w:b w:val="0"/>
                <w:bCs w:val="0"/>
                <w:sz w:val="24"/>
                <w:szCs w:val="24"/>
                <w:lang w:val="en-US" w:eastAsia="zh-CN"/>
              </w:rPr>
              <w:t>设计堆存高度为1.2m，堆存物密度取1.2t/m</w:t>
            </w:r>
            <w:r>
              <w:rPr>
                <w:rFonts w:hint="eastAsia" w:cs="Times New Roman"/>
                <w:b w:val="0"/>
                <w:bCs w:val="0"/>
                <w:sz w:val="24"/>
                <w:szCs w:val="24"/>
                <w:vertAlign w:val="superscript"/>
                <w:lang w:val="en-US" w:eastAsia="zh-CN"/>
              </w:rPr>
              <w:t>3</w:t>
            </w:r>
            <w:r>
              <w:rPr>
                <w:rFonts w:hint="eastAsia" w:cs="Times New Roman"/>
                <w:b w:val="0"/>
                <w:bCs w:val="0"/>
                <w:sz w:val="24"/>
                <w:szCs w:val="24"/>
                <w:lang w:val="en-US" w:eastAsia="zh-CN"/>
              </w:rPr>
              <w:t>，则最大暂存能力为50.4t</w:t>
            </w:r>
            <w:r>
              <w:rPr>
                <w:rFonts w:hint="default" w:ascii="Times New Roman" w:hAnsi="Times New Roman" w:eastAsia="宋体" w:cs="Times New Roman"/>
                <w:b w:val="0"/>
                <w:bCs w:val="0"/>
                <w:sz w:val="24"/>
                <w:szCs w:val="24"/>
                <w:lang w:val="en-US" w:eastAsia="zh-CN"/>
              </w:rPr>
              <w:t>），对于需要在厂内暂存的一般工业固体废物，均由公司统一布置，在车间内的一般工业固体废物</w:t>
            </w:r>
            <w:r>
              <w:rPr>
                <w:rFonts w:hint="eastAsia" w:cs="Times New Roman"/>
                <w:b w:val="0"/>
                <w:bCs w:val="0"/>
                <w:sz w:val="24"/>
                <w:szCs w:val="24"/>
                <w:lang w:val="en-US" w:eastAsia="zh-CN"/>
              </w:rPr>
              <w:t>贮存区</w:t>
            </w:r>
            <w:r>
              <w:rPr>
                <w:rFonts w:hint="default" w:ascii="Times New Roman" w:hAnsi="Times New Roman" w:eastAsia="宋体" w:cs="Times New Roman"/>
                <w:b w:val="0"/>
                <w:bCs w:val="0"/>
                <w:sz w:val="24"/>
                <w:szCs w:val="24"/>
                <w:lang w:val="en-US" w:eastAsia="zh-CN"/>
              </w:rPr>
              <w:t>暂存并及时外运</w:t>
            </w:r>
            <w:r>
              <w:rPr>
                <w:rFonts w:hint="eastAsia" w:cs="Times New Roman"/>
                <w:b w:val="0"/>
                <w:bCs w:val="0"/>
                <w:sz w:val="24"/>
                <w:szCs w:val="24"/>
                <w:lang w:val="en-US" w:eastAsia="zh-CN"/>
              </w:rPr>
              <w:t>（评价要求最大存储量不超过暂存能力的85%，最低转运频次不低于2次/月）；一般固废堆放区需采取“四防”：防风、防雨、防晒及防渗漏措施，各类固废分类收集暂存并按《环境保护图形标志—固体废物贮存（处置）场》（GB15562.2-1995）修改单（2023-07-01）设置警示标识</w:t>
            </w:r>
            <w:r>
              <w:rPr>
                <w:rFonts w:hint="default" w:ascii="Times New Roman" w:hAnsi="Times New Roman" w:eastAsia="宋体" w:cs="Times New Roman"/>
                <w:b w:val="0"/>
                <w:bCs w:val="0"/>
                <w:sz w:val="24"/>
                <w:szCs w:val="24"/>
                <w:lang w:val="en-US" w:eastAsia="zh-CN"/>
              </w:rPr>
              <w:t>。</w:t>
            </w:r>
          </w:p>
          <w:p w14:paraId="7AC4682B">
            <w:pPr>
              <w:numPr>
                <w:ilvl w:val="0"/>
                <w:numId w:val="41"/>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危险废物</w:t>
            </w:r>
          </w:p>
          <w:p w14:paraId="28290A42">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①危险废物基本情况</w:t>
            </w:r>
          </w:p>
          <w:p w14:paraId="1A7C2F85">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根据《建设项目危险废物环境影响评价指南》要求，本评价明确危险废物的名称、数量、形态、类别、危险特性和污染防治措施等内容，本项目危险废物基本情况见下表。</w:t>
            </w:r>
          </w:p>
          <w:p w14:paraId="73DD47C6">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-13 </w:t>
            </w:r>
            <w:r>
              <w:rPr>
                <w:rFonts w:hint="default" w:ascii="Times New Roman" w:hAnsi="Times New Roman" w:eastAsia="宋体" w:cs="Times New Roman"/>
                <w:b/>
                <w:bCs/>
                <w:sz w:val="21"/>
                <w:szCs w:val="21"/>
                <w:lang w:val="en-US" w:eastAsia="zh-CN"/>
              </w:rPr>
              <w:t>危险废物基本情况汇总表</w:t>
            </w:r>
          </w:p>
          <w:tbl>
            <w:tblPr>
              <w:tblStyle w:val="30"/>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2178"/>
              <w:gridCol w:w="2178"/>
              <w:gridCol w:w="2180"/>
            </w:tblGrid>
            <w:tr w14:paraId="1C8B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7" w:type="dxa"/>
                  <w:vAlign w:val="center"/>
                </w:tcPr>
                <w:p w14:paraId="392A331F">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2178" w:type="dxa"/>
                  <w:vAlign w:val="center"/>
                </w:tcPr>
                <w:p w14:paraId="74885E8B">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废电路板</w:t>
                  </w:r>
                </w:p>
              </w:tc>
              <w:tc>
                <w:tcPr>
                  <w:tcW w:w="2178" w:type="dxa"/>
                  <w:vAlign w:val="center"/>
                </w:tcPr>
                <w:p w14:paraId="64DCCE4F">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废含汞元（器）件</w:t>
                  </w:r>
                </w:p>
              </w:tc>
              <w:tc>
                <w:tcPr>
                  <w:tcW w:w="2180" w:type="dxa"/>
                  <w:vAlign w:val="center"/>
                </w:tcPr>
                <w:p w14:paraId="10591373">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废矿物油</w:t>
                  </w:r>
                </w:p>
              </w:tc>
            </w:tr>
            <w:tr w14:paraId="4536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7" w:type="dxa"/>
                  <w:vAlign w:val="center"/>
                </w:tcPr>
                <w:p w14:paraId="57AE58CE">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2178" w:type="dxa"/>
                  <w:vAlign w:val="center"/>
                </w:tcPr>
                <w:p w14:paraId="0B21A81F">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c>
                <w:tcPr>
                  <w:tcW w:w="2178" w:type="dxa"/>
                  <w:vAlign w:val="center"/>
                </w:tcPr>
                <w:p w14:paraId="5D7683BC">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HW29</w:t>
                  </w:r>
                </w:p>
              </w:tc>
              <w:tc>
                <w:tcPr>
                  <w:tcW w:w="2180" w:type="dxa"/>
                  <w:vAlign w:val="center"/>
                </w:tcPr>
                <w:p w14:paraId="2C6C2553">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HW08</w:t>
                  </w:r>
                </w:p>
              </w:tc>
            </w:tr>
            <w:tr w14:paraId="3AAC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7" w:type="dxa"/>
                  <w:vAlign w:val="center"/>
                </w:tcPr>
                <w:p w14:paraId="20D8AF88">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2178" w:type="dxa"/>
                  <w:vAlign w:val="center"/>
                </w:tcPr>
                <w:p w14:paraId="790D5027">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900-045-49</w:t>
                  </w:r>
                </w:p>
              </w:tc>
              <w:tc>
                <w:tcPr>
                  <w:tcW w:w="2178" w:type="dxa"/>
                  <w:vAlign w:val="center"/>
                </w:tcPr>
                <w:p w14:paraId="417A146E">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900-024-29</w:t>
                  </w:r>
                </w:p>
              </w:tc>
              <w:tc>
                <w:tcPr>
                  <w:tcW w:w="2180" w:type="dxa"/>
                  <w:vAlign w:val="center"/>
                </w:tcPr>
                <w:p w14:paraId="4E91BD4E">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900-218-08</w:t>
                  </w:r>
                </w:p>
              </w:tc>
            </w:tr>
            <w:tr w14:paraId="6B3E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7" w:type="dxa"/>
                  <w:vAlign w:val="center"/>
                </w:tcPr>
                <w:p w14:paraId="014F11C4">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产生量（t/a）</w:t>
                  </w:r>
                </w:p>
              </w:tc>
              <w:tc>
                <w:tcPr>
                  <w:tcW w:w="2178" w:type="dxa"/>
                  <w:vAlign w:val="center"/>
                </w:tcPr>
                <w:p w14:paraId="7D4EAE93">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35.0</w:t>
                  </w:r>
                </w:p>
              </w:tc>
              <w:tc>
                <w:tcPr>
                  <w:tcW w:w="2178" w:type="dxa"/>
                  <w:vAlign w:val="center"/>
                </w:tcPr>
                <w:p w14:paraId="07DC2E36">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0.45</w:t>
                  </w:r>
                </w:p>
              </w:tc>
              <w:tc>
                <w:tcPr>
                  <w:tcW w:w="2180" w:type="dxa"/>
                  <w:vAlign w:val="center"/>
                </w:tcPr>
                <w:p w14:paraId="76D58E24">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0.15</w:t>
                  </w:r>
                </w:p>
              </w:tc>
            </w:tr>
            <w:tr w14:paraId="31E8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7" w:type="dxa"/>
                  <w:vAlign w:val="center"/>
                </w:tcPr>
                <w:p w14:paraId="55B08BE4">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产生工序装置</w:t>
                  </w:r>
                </w:p>
              </w:tc>
              <w:tc>
                <w:tcPr>
                  <w:tcW w:w="2178" w:type="dxa"/>
                  <w:vAlign w:val="center"/>
                </w:tcPr>
                <w:p w14:paraId="68AB85EC">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2178" w:type="dxa"/>
                  <w:vAlign w:val="center"/>
                </w:tcPr>
                <w:p w14:paraId="68C2C6CB">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2180" w:type="dxa"/>
                  <w:vAlign w:val="center"/>
                </w:tcPr>
                <w:p w14:paraId="4440D66F">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r>
            <w:tr w14:paraId="7D06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7" w:type="dxa"/>
                  <w:vAlign w:val="center"/>
                </w:tcPr>
                <w:p w14:paraId="1AAFB0D8">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形态</w:t>
                  </w:r>
                </w:p>
              </w:tc>
              <w:tc>
                <w:tcPr>
                  <w:tcW w:w="2178" w:type="dxa"/>
                  <w:vAlign w:val="center"/>
                </w:tcPr>
                <w:p w14:paraId="172B8C81">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2178" w:type="dxa"/>
                  <w:vAlign w:val="center"/>
                </w:tcPr>
                <w:p w14:paraId="3181E1AF">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2180" w:type="dxa"/>
                  <w:vAlign w:val="center"/>
                </w:tcPr>
                <w:p w14:paraId="78D3E4FD">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液</w:t>
                  </w:r>
                </w:p>
              </w:tc>
            </w:tr>
            <w:tr w14:paraId="46AE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7" w:type="dxa"/>
                  <w:vAlign w:val="center"/>
                </w:tcPr>
                <w:p w14:paraId="6D5CB1CD">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主要成分</w:t>
                  </w:r>
                </w:p>
              </w:tc>
              <w:tc>
                <w:tcPr>
                  <w:tcW w:w="2178" w:type="dxa"/>
                  <w:vAlign w:val="center"/>
                </w:tcPr>
                <w:p w14:paraId="0DE5EA17">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多氯联苯</w:t>
                  </w:r>
                </w:p>
              </w:tc>
              <w:tc>
                <w:tcPr>
                  <w:tcW w:w="2178" w:type="dxa"/>
                  <w:vAlign w:val="center"/>
                </w:tcPr>
                <w:p w14:paraId="37D78D51">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汞</w:t>
                  </w:r>
                </w:p>
              </w:tc>
              <w:tc>
                <w:tcPr>
                  <w:tcW w:w="2180" w:type="dxa"/>
                  <w:vAlign w:val="center"/>
                </w:tcPr>
                <w:p w14:paraId="0FD98472">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矿物油</w:t>
                  </w:r>
                </w:p>
              </w:tc>
            </w:tr>
            <w:tr w14:paraId="307B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7" w:type="dxa"/>
                  <w:vAlign w:val="center"/>
                </w:tcPr>
                <w:p w14:paraId="5A3943C5">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有害成分</w:t>
                  </w:r>
                </w:p>
              </w:tc>
              <w:tc>
                <w:tcPr>
                  <w:tcW w:w="2178" w:type="dxa"/>
                  <w:vAlign w:val="center"/>
                </w:tcPr>
                <w:p w14:paraId="36690B8F">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多氯联苯</w:t>
                  </w:r>
                </w:p>
              </w:tc>
              <w:tc>
                <w:tcPr>
                  <w:tcW w:w="2178" w:type="dxa"/>
                  <w:vAlign w:val="center"/>
                </w:tcPr>
                <w:p w14:paraId="3CAC1C7B">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汞</w:t>
                  </w:r>
                </w:p>
              </w:tc>
              <w:tc>
                <w:tcPr>
                  <w:tcW w:w="2180" w:type="dxa"/>
                  <w:vAlign w:val="center"/>
                </w:tcPr>
                <w:p w14:paraId="469FE82D">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矿物油</w:t>
                  </w:r>
                </w:p>
              </w:tc>
            </w:tr>
            <w:tr w14:paraId="0EE0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7" w:type="dxa"/>
                  <w:vAlign w:val="center"/>
                </w:tcPr>
                <w:p w14:paraId="0FD3D2B7">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产废周期</w:t>
                  </w:r>
                </w:p>
              </w:tc>
              <w:tc>
                <w:tcPr>
                  <w:tcW w:w="2178" w:type="dxa"/>
                  <w:vAlign w:val="center"/>
                </w:tcPr>
                <w:p w14:paraId="45D18A21">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2178" w:type="dxa"/>
                  <w:vAlign w:val="center"/>
                </w:tcPr>
                <w:p w14:paraId="14C28F49">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2180" w:type="dxa"/>
                  <w:vAlign w:val="center"/>
                </w:tcPr>
                <w:p w14:paraId="782A8471">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r>
            <w:tr w14:paraId="2FF8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7" w:type="dxa"/>
                  <w:vAlign w:val="center"/>
                </w:tcPr>
                <w:p w14:paraId="2294D019">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危险特性</w:t>
                  </w:r>
                </w:p>
              </w:tc>
              <w:tc>
                <w:tcPr>
                  <w:tcW w:w="2178" w:type="dxa"/>
                  <w:vAlign w:val="center"/>
                </w:tcPr>
                <w:p w14:paraId="2D2E56C0">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2178" w:type="dxa"/>
                  <w:vAlign w:val="center"/>
                </w:tcPr>
                <w:p w14:paraId="59755549">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2180" w:type="dxa"/>
                  <w:vAlign w:val="center"/>
                </w:tcPr>
                <w:p w14:paraId="3CA81A10">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r>
            <w:tr w14:paraId="5C10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8323" w:type="dxa"/>
                  <w:gridSpan w:val="4"/>
                  <w:vAlign w:val="center"/>
                </w:tcPr>
                <w:p w14:paraId="1C0B66B1">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14:paraId="4D67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787" w:type="dxa"/>
                  <w:vAlign w:val="center"/>
                </w:tcPr>
                <w:p w14:paraId="62B2C718">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2178" w:type="dxa"/>
                  <w:vAlign w:val="center"/>
                </w:tcPr>
                <w:p w14:paraId="5D3AD03D">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eastAsia"/>
                      <w:b/>
                      <w:bCs/>
                      <w:lang w:eastAsia="zh-CN"/>
                    </w:rPr>
                    <w:t>废润滑油</w:t>
                  </w:r>
                </w:p>
              </w:tc>
              <w:tc>
                <w:tcPr>
                  <w:tcW w:w="2178" w:type="dxa"/>
                  <w:vAlign w:val="center"/>
                </w:tcPr>
                <w:p w14:paraId="2FF5299A">
                  <w:pPr>
                    <w:numPr>
                      <w:ilvl w:val="0"/>
                      <w:numId w:val="0"/>
                    </w:numPr>
                    <w:bidi w:val="0"/>
                    <w:spacing w:line="240" w:lineRule="auto"/>
                    <w:ind w:left="0" w:leftChars="0" w:firstLine="0" w:firstLineChars="0"/>
                    <w:jc w:val="center"/>
                    <w:rPr>
                      <w:rFonts w:hint="eastAsia" w:ascii="Times New Roman" w:hAnsi="Times New Roman" w:eastAsia="宋体" w:cs="Times New Roman"/>
                      <w:b/>
                      <w:bCs/>
                      <w:kern w:val="2"/>
                      <w:sz w:val="21"/>
                      <w:szCs w:val="21"/>
                      <w:vertAlign w:val="baseline"/>
                      <w:lang w:val="en-US" w:eastAsia="zh-CN" w:bidi="ar-SA"/>
                    </w:rPr>
                  </w:pPr>
                  <w:r>
                    <w:rPr>
                      <w:rFonts w:hint="eastAsia"/>
                      <w:b/>
                      <w:bCs/>
                    </w:rPr>
                    <w:t>含油废劳保用品</w:t>
                  </w:r>
                </w:p>
              </w:tc>
              <w:tc>
                <w:tcPr>
                  <w:tcW w:w="2180" w:type="dxa"/>
                  <w:vAlign w:val="center"/>
                </w:tcPr>
                <w:p w14:paraId="0FD91967">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w:t>
                  </w:r>
                </w:p>
              </w:tc>
            </w:tr>
            <w:tr w14:paraId="6FE1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787" w:type="dxa"/>
                  <w:vAlign w:val="center"/>
                </w:tcPr>
                <w:p w14:paraId="5B37C1F5">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2178" w:type="dxa"/>
                  <w:vAlign w:val="center"/>
                </w:tcPr>
                <w:p w14:paraId="429DBAAB">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HW08</w:t>
                  </w:r>
                </w:p>
              </w:tc>
              <w:tc>
                <w:tcPr>
                  <w:tcW w:w="2178" w:type="dxa"/>
                  <w:vAlign w:val="center"/>
                </w:tcPr>
                <w:p w14:paraId="05E23BB1">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2180" w:type="dxa"/>
                  <w:vAlign w:val="center"/>
                </w:tcPr>
                <w:p w14:paraId="042351C2">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14:paraId="14F3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787" w:type="dxa"/>
                  <w:vAlign w:val="center"/>
                </w:tcPr>
                <w:p w14:paraId="44EC9E6F">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2178" w:type="dxa"/>
                  <w:vAlign w:val="center"/>
                </w:tcPr>
                <w:p w14:paraId="6E4DF0E2">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900-217-08</w:t>
                  </w:r>
                </w:p>
              </w:tc>
              <w:tc>
                <w:tcPr>
                  <w:tcW w:w="2178" w:type="dxa"/>
                  <w:vAlign w:val="center"/>
                </w:tcPr>
                <w:p w14:paraId="5EB8E32A">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900-041-49</w:t>
                  </w:r>
                </w:p>
              </w:tc>
              <w:tc>
                <w:tcPr>
                  <w:tcW w:w="2180" w:type="dxa"/>
                  <w:vAlign w:val="center"/>
                </w:tcPr>
                <w:p w14:paraId="0D039C40">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14:paraId="70AF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787" w:type="dxa"/>
                  <w:vAlign w:val="center"/>
                </w:tcPr>
                <w:p w14:paraId="4616A146">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产生量（t/a）</w:t>
                  </w:r>
                </w:p>
              </w:tc>
              <w:tc>
                <w:tcPr>
                  <w:tcW w:w="2178" w:type="dxa"/>
                  <w:vAlign w:val="center"/>
                </w:tcPr>
                <w:p w14:paraId="530C5234">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0.01</w:t>
                  </w:r>
                </w:p>
              </w:tc>
              <w:tc>
                <w:tcPr>
                  <w:tcW w:w="2178" w:type="dxa"/>
                  <w:vAlign w:val="center"/>
                </w:tcPr>
                <w:p w14:paraId="0BF034CE">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0.005</w:t>
                  </w:r>
                </w:p>
              </w:tc>
              <w:tc>
                <w:tcPr>
                  <w:tcW w:w="2180" w:type="dxa"/>
                  <w:vAlign w:val="center"/>
                </w:tcPr>
                <w:p w14:paraId="710C4151">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14:paraId="6594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787" w:type="dxa"/>
                  <w:vAlign w:val="center"/>
                </w:tcPr>
                <w:p w14:paraId="16F05D25">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产生工序装置</w:t>
                  </w:r>
                </w:p>
              </w:tc>
              <w:tc>
                <w:tcPr>
                  <w:tcW w:w="2178" w:type="dxa"/>
                  <w:vAlign w:val="center"/>
                </w:tcPr>
                <w:p w14:paraId="65EABF08">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设备维修</w:t>
                  </w:r>
                </w:p>
              </w:tc>
              <w:tc>
                <w:tcPr>
                  <w:tcW w:w="2178" w:type="dxa"/>
                  <w:vAlign w:val="center"/>
                </w:tcPr>
                <w:p w14:paraId="77534796">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设备维修</w:t>
                  </w:r>
                </w:p>
              </w:tc>
              <w:tc>
                <w:tcPr>
                  <w:tcW w:w="2180" w:type="dxa"/>
                  <w:vAlign w:val="center"/>
                </w:tcPr>
                <w:p w14:paraId="579528A7">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14:paraId="16FD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787" w:type="dxa"/>
                  <w:vAlign w:val="center"/>
                </w:tcPr>
                <w:p w14:paraId="747DC73D">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形态</w:t>
                  </w:r>
                </w:p>
              </w:tc>
              <w:tc>
                <w:tcPr>
                  <w:tcW w:w="2178" w:type="dxa"/>
                  <w:vAlign w:val="center"/>
                </w:tcPr>
                <w:p w14:paraId="06E2DD11">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液</w:t>
                  </w:r>
                </w:p>
              </w:tc>
              <w:tc>
                <w:tcPr>
                  <w:tcW w:w="2178" w:type="dxa"/>
                  <w:vAlign w:val="center"/>
                </w:tcPr>
                <w:p w14:paraId="6CFA8E94">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固</w:t>
                  </w:r>
                </w:p>
              </w:tc>
              <w:tc>
                <w:tcPr>
                  <w:tcW w:w="2180" w:type="dxa"/>
                  <w:vAlign w:val="center"/>
                </w:tcPr>
                <w:p w14:paraId="7C01355B">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14:paraId="04468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787" w:type="dxa"/>
                  <w:vAlign w:val="center"/>
                </w:tcPr>
                <w:p w14:paraId="2FE93FAD">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主要成分</w:t>
                  </w:r>
                </w:p>
              </w:tc>
              <w:tc>
                <w:tcPr>
                  <w:tcW w:w="2178" w:type="dxa"/>
                  <w:vAlign w:val="center"/>
                </w:tcPr>
                <w:p w14:paraId="0426E4D0">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2178" w:type="dxa"/>
                  <w:vAlign w:val="center"/>
                </w:tcPr>
                <w:p w14:paraId="385BBD59">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2180" w:type="dxa"/>
                  <w:vAlign w:val="center"/>
                </w:tcPr>
                <w:p w14:paraId="040EC8BE">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14:paraId="4102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787" w:type="dxa"/>
                  <w:vAlign w:val="center"/>
                </w:tcPr>
                <w:p w14:paraId="1C0FE686">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有害成分</w:t>
                  </w:r>
                </w:p>
              </w:tc>
              <w:tc>
                <w:tcPr>
                  <w:tcW w:w="2178" w:type="dxa"/>
                  <w:vAlign w:val="center"/>
                </w:tcPr>
                <w:p w14:paraId="514AB928">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2178" w:type="dxa"/>
                  <w:vAlign w:val="center"/>
                </w:tcPr>
                <w:p w14:paraId="5855F4F3">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2180" w:type="dxa"/>
                  <w:vAlign w:val="center"/>
                </w:tcPr>
                <w:p w14:paraId="23F88BB3">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14:paraId="3606E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787" w:type="dxa"/>
                  <w:vAlign w:val="center"/>
                </w:tcPr>
                <w:p w14:paraId="3F824DB0">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产废周期</w:t>
                  </w:r>
                </w:p>
              </w:tc>
              <w:tc>
                <w:tcPr>
                  <w:tcW w:w="2178" w:type="dxa"/>
                  <w:vAlign w:val="center"/>
                </w:tcPr>
                <w:p w14:paraId="626C4016">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不定期</w:t>
                  </w:r>
                </w:p>
              </w:tc>
              <w:tc>
                <w:tcPr>
                  <w:tcW w:w="2178" w:type="dxa"/>
                  <w:vAlign w:val="center"/>
                </w:tcPr>
                <w:p w14:paraId="62204122">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不定期</w:t>
                  </w:r>
                </w:p>
              </w:tc>
              <w:tc>
                <w:tcPr>
                  <w:tcW w:w="2180" w:type="dxa"/>
                  <w:vAlign w:val="center"/>
                </w:tcPr>
                <w:p w14:paraId="7788093E">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14:paraId="679F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787" w:type="dxa"/>
                  <w:vAlign w:val="center"/>
                </w:tcPr>
                <w:p w14:paraId="208119D0">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危险特性</w:t>
                  </w:r>
                </w:p>
              </w:tc>
              <w:tc>
                <w:tcPr>
                  <w:tcW w:w="2178" w:type="dxa"/>
                  <w:vAlign w:val="center"/>
                </w:tcPr>
                <w:p w14:paraId="5F333A42">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T/I</w:t>
                  </w:r>
                </w:p>
              </w:tc>
              <w:tc>
                <w:tcPr>
                  <w:tcW w:w="2178" w:type="dxa"/>
                  <w:vAlign w:val="center"/>
                </w:tcPr>
                <w:p w14:paraId="69EE9D89">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T/I</w:t>
                  </w:r>
                </w:p>
              </w:tc>
              <w:tc>
                <w:tcPr>
                  <w:tcW w:w="2180" w:type="dxa"/>
                  <w:vAlign w:val="center"/>
                </w:tcPr>
                <w:p w14:paraId="4D7CAEDC">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14:paraId="6C5A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3" w:type="dxa"/>
                  <w:gridSpan w:val="4"/>
                  <w:vAlign w:val="center"/>
                </w:tcPr>
                <w:p w14:paraId="5A0CDEAF">
                  <w:pPr>
                    <w:numPr>
                      <w:ilvl w:val="0"/>
                      <w:numId w:val="0"/>
                    </w:numPr>
                    <w:bidi w:val="0"/>
                    <w:spacing w:line="240" w:lineRule="auto"/>
                    <w:jc w:val="both"/>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污染防治措施</w:t>
                  </w:r>
                  <w:r>
                    <w:rPr>
                      <w:rFonts w:hint="eastAsia" w:cs="Times New Roman"/>
                      <w:b/>
                      <w:bCs/>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贮存于危废</w:t>
                  </w:r>
                  <w:r>
                    <w:rPr>
                      <w:rFonts w:hint="eastAsia" w:cs="Times New Roman"/>
                      <w:b w:val="0"/>
                      <w:bCs w:val="0"/>
                      <w:sz w:val="21"/>
                      <w:szCs w:val="21"/>
                      <w:vertAlign w:val="baseline"/>
                      <w:lang w:val="en-US" w:eastAsia="zh-CN"/>
                    </w:rPr>
                    <w:t>贮存间</w:t>
                  </w:r>
                  <w:r>
                    <w:rPr>
                      <w:rFonts w:hint="default" w:ascii="Times New Roman" w:hAnsi="Times New Roman" w:eastAsia="宋体" w:cs="Times New Roman"/>
                      <w:b w:val="0"/>
                      <w:bCs w:val="0"/>
                      <w:sz w:val="21"/>
                      <w:szCs w:val="21"/>
                      <w:vertAlign w:val="baseline"/>
                      <w:lang w:val="en-US" w:eastAsia="zh-CN"/>
                    </w:rPr>
                    <w:t>，并定期委托有资质的单位进行处理。</w:t>
                  </w:r>
                </w:p>
              </w:tc>
            </w:tr>
          </w:tbl>
          <w:p w14:paraId="04BF9B6D">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②危险废物暂存要求</w:t>
            </w:r>
          </w:p>
          <w:p w14:paraId="76B6A74A">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本项目设置一处危险废物贮存间（20m</w:t>
            </w:r>
            <w:r>
              <w:rPr>
                <w:rFonts w:hint="eastAsia" w:cs="Times New Roman"/>
                <w:sz w:val="24"/>
                <w:szCs w:val="24"/>
                <w:vertAlign w:val="superscript"/>
                <w:lang w:val="en-US" w:eastAsia="zh-CN"/>
              </w:rPr>
              <w:t>2</w:t>
            </w:r>
            <w:r>
              <w:rPr>
                <w:rFonts w:hint="eastAsia" w:cs="Times New Roman"/>
                <w:sz w:val="24"/>
                <w:szCs w:val="24"/>
                <w:lang w:val="en-US" w:eastAsia="zh-CN"/>
              </w:rPr>
              <w:t>）用于危险废物暂存；为保证暂存的危险废物不对环境产生污染，依据《废弃电器电子产品规范拆解处理作业及生产管理指南》（2015年版）关于拆解过程废物的处置要求及《危险废物贮存污染控制标准》（GB18597-2023）、《危险废物转移管理办法》（2022年1月1日实施）及《危险废物收集贮存运输技术规范》（HJ2025-2012）等相关法律法规对危险废物暂存场地提出如下安全措施：</w:t>
            </w:r>
          </w:p>
          <w:p w14:paraId="3A4C64DA">
            <w:pPr>
              <w:numPr>
                <w:ilvl w:val="0"/>
                <w:numId w:val="42"/>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应设置单独的危险废物暂存地点，该暂存地点地面及裙角应做、耐腐蚀硬化、防渗漏处理，且表面无裂痕，所使用的材料要与危险废物不相容。</w:t>
            </w:r>
          </w:p>
          <w:p w14:paraId="509F3062">
            <w:pPr>
              <w:numPr>
                <w:ilvl w:val="0"/>
                <w:numId w:val="42"/>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危险废物应存储于容器中，并在容器外表设置环境保护图形标志和警示标志。</w:t>
            </w:r>
          </w:p>
          <w:p w14:paraId="6083D530">
            <w:pPr>
              <w:numPr>
                <w:ilvl w:val="0"/>
                <w:numId w:val="42"/>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应选择具有防腐、防漏、防磕碰、密封严密的容器进行贮存和运输，储存于阴凉、通风良好的房间，远离火种、热源，应有专门人员看管；看管人员和危险废物运输人员在工作中应佩戴防护用具，并配备医疗急救用品。</w:t>
            </w:r>
          </w:p>
          <w:p w14:paraId="360B4C25">
            <w:pPr>
              <w:numPr>
                <w:ilvl w:val="0"/>
                <w:numId w:val="42"/>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建立档案制度，对暂存的废物种类、数量、特性、包装容器类别、存放库位、存入日期、运出日期等详细记录在案并长期保存。</w:t>
            </w:r>
          </w:p>
          <w:p w14:paraId="27A21761">
            <w:pPr>
              <w:numPr>
                <w:ilvl w:val="0"/>
                <w:numId w:val="42"/>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建立定期巡查、维护制度。危险废物场所室内地面硬化和防渗处理。一旦出现盛装液态固体废物的容器发生破裂和渗漏情况，马上修复或更换破损容器，地面残留液体用布擦拭干净。出现泄露事故及时向有关部门通报。</w:t>
            </w:r>
          </w:p>
          <w:p w14:paraId="616E2343">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本项目危险废物贮存场所（设施）基本情况详见下表。</w:t>
            </w:r>
          </w:p>
          <w:p w14:paraId="4B3D0713">
            <w:pPr>
              <w:numPr>
                <w:ilvl w:val="0"/>
                <w:numId w:val="0"/>
              </w:numPr>
              <w:bidi w:val="0"/>
              <w:spacing w:line="360" w:lineRule="auto"/>
              <w:jc w:val="center"/>
              <w:rPr>
                <w:rFonts w:hint="eastAsia" w:cs="Times New Roman"/>
                <w:b/>
                <w:bCs/>
                <w:sz w:val="21"/>
                <w:szCs w:val="21"/>
                <w:lang w:val="en-US" w:eastAsia="zh-CN"/>
              </w:rPr>
            </w:pPr>
            <w:r>
              <w:rPr>
                <w:rFonts w:hint="eastAsia" w:cs="Times New Roman"/>
                <w:b/>
                <w:bCs/>
                <w:sz w:val="21"/>
                <w:szCs w:val="21"/>
                <w:lang w:val="en-US" w:eastAsia="zh-CN"/>
              </w:rPr>
              <w:t>表4-14 建设项目危险废物产生及暂存场所基本情况</w:t>
            </w:r>
          </w:p>
          <w:tbl>
            <w:tblPr>
              <w:tblStyle w:val="30"/>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2159"/>
              <w:gridCol w:w="2159"/>
              <w:gridCol w:w="2160"/>
            </w:tblGrid>
            <w:tr w14:paraId="1E87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5" w:type="dxa"/>
                  <w:vAlign w:val="center"/>
                </w:tcPr>
                <w:p w14:paraId="6E6EA7FE">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贮存场所名称</w:t>
                  </w:r>
                </w:p>
              </w:tc>
              <w:tc>
                <w:tcPr>
                  <w:tcW w:w="6478" w:type="dxa"/>
                  <w:gridSpan w:val="3"/>
                  <w:vAlign w:val="center"/>
                </w:tcPr>
                <w:p w14:paraId="5DC07B88">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危废</w:t>
                  </w:r>
                  <w:r>
                    <w:rPr>
                      <w:rFonts w:hint="eastAsia" w:cs="Times New Roman"/>
                      <w:b/>
                      <w:bCs/>
                      <w:sz w:val="21"/>
                      <w:szCs w:val="21"/>
                      <w:vertAlign w:val="baseline"/>
                      <w:lang w:val="en-US" w:eastAsia="zh-CN"/>
                    </w:rPr>
                    <w:t>贮存间</w:t>
                  </w:r>
                </w:p>
              </w:tc>
            </w:tr>
            <w:tr w14:paraId="55A4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749CADA6">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2159" w:type="dxa"/>
                  <w:vAlign w:val="center"/>
                </w:tcPr>
                <w:p w14:paraId="135AC28C">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废电路板</w:t>
                  </w:r>
                </w:p>
              </w:tc>
              <w:tc>
                <w:tcPr>
                  <w:tcW w:w="2159" w:type="dxa"/>
                  <w:vAlign w:val="center"/>
                </w:tcPr>
                <w:p w14:paraId="2A94032B">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废含汞元（器）件</w:t>
                  </w:r>
                </w:p>
              </w:tc>
              <w:tc>
                <w:tcPr>
                  <w:tcW w:w="2160" w:type="dxa"/>
                  <w:vAlign w:val="center"/>
                </w:tcPr>
                <w:p w14:paraId="140A2730">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废矿物油</w:t>
                  </w:r>
                </w:p>
              </w:tc>
            </w:tr>
            <w:tr w14:paraId="17DC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21FB3702">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2159" w:type="dxa"/>
                  <w:vAlign w:val="center"/>
                </w:tcPr>
                <w:p w14:paraId="15D5ACFD">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c>
                <w:tcPr>
                  <w:tcW w:w="2159" w:type="dxa"/>
                  <w:vAlign w:val="center"/>
                </w:tcPr>
                <w:p w14:paraId="0362207F">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HW29</w:t>
                  </w:r>
                </w:p>
              </w:tc>
              <w:tc>
                <w:tcPr>
                  <w:tcW w:w="2160" w:type="dxa"/>
                  <w:vAlign w:val="center"/>
                </w:tcPr>
                <w:p w14:paraId="58BCA238">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HW08</w:t>
                  </w:r>
                </w:p>
              </w:tc>
            </w:tr>
            <w:tr w14:paraId="57BF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39030FF2">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2159" w:type="dxa"/>
                  <w:vAlign w:val="center"/>
                </w:tcPr>
                <w:p w14:paraId="24333FEF">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900-045-49</w:t>
                  </w:r>
                </w:p>
              </w:tc>
              <w:tc>
                <w:tcPr>
                  <w:tcW w:w="2159" w:type="dxa"/>
                  <w:vAlign w:val="center"/>
                </w:tcPr>
                <w:p w14:paraId="5DA47D3B">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900-024-29</w:t>
                  </w:r>
                </w:p>
              </w:tc>
              <w:tc>
                <w:tcPr>
                  <w:tcW w:w="2160" w:type="dxa"/>
                  <w:vAlign w:val="center"/>
                </w:tcPr>
                <w:p w14:paraId="592EE905">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900-218-08</w:t>
                  </w:r>
                </w:p>
              </w:tc>
            </w:tr>
            <w:tr w14:paraId="6319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6FE1D668">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位置</w:t>
                  </w:r>
                </w:p>
              </w:tc>
              <w:tc>
                <w:tcPr>
                  <w:tcW w:w="6478" w:type="dxa"/>
                  <w:gridSpan w:val="3"/>
                  <w:vAlign w:val="center"/>
                </w:tcPr>
                <w:p w14:paraId="63B6DDEF">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车间内</w:t>
                  </w:r>
                  <w:r>
                    <w:rPr>
                      <w:rFonts w:hint="eastAsia"/>
                      <w:sz w:val="21"/>
                      <w:szCs w:val="21"/>
                      <w:lang w:val="en-US" w:eastAsia="zh-CN"/>
                    </w:rPr>
                    <w:t>西</w:t>
                  </w:r>
                  <w:r>
                    <w:rPr>
                      <w:rFonts w:hint="eastAsia"/>
                      <w:sz w:val="21"/>
                      <w:szCs w:val="21"/>
                    </w:rPr>
                    <w:t>侧</w:t>
                  </w:r>
                </w:p>
              </w:tc>
            </w:tr>
            <w:tr w14:paraId="4F88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6CCAB130">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面积</w:t>
                  </w:r>
                </w:p>
              </w:tc>
              <w:tc>
                <w:tcPr>
                  <w:tcW w:w="6478" w:type="dxa"/>
                  <w:gridSpan w:val="3"/>
                  <w:vAlign w:val="center"/>
                </w:tcPr>
                <w:p w14:paraId="2DD001E9">
                  <w:pPr>
                    <w:numPr>
                      <w:ilvl w:val="0"/>
                      <w:numId w:val="0"/>
                    </w:numPr>
                    <w:bidi w:val="0"/>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sz w:val="21"/>
                      <w:szCs w:val="21"/>
                      <w:lang w:val="en-US" w:eastAsia="zh-CN"/>
                    </w:rPr>
                    <w:t>20.0</w:t>
                  </w:r>
                  <w:r>
                    <w:rPr>
                      <w:rFonts w:hint="eastAsia"/>
                      <w:sz w:val="21"/>
                      <w:szCs w:val="21"/>
                    </w:rPr>
                    <w:t>m</w:t>
                  </w:r>
                  <w:r>
                    <w:rPr>
                      <w:rFonts w:hint="eastAsia"/>
                      <w:sz w:val="21"/>
                      <w:szCs w:val="21"/>
                      <w:vertAlign w:val="superscript"/>
                      <w:lang w:val="en-US" w:eastAsia="zh-CN"/>
                    </w:rPr>
                    <w:t>2</w:t>
                  </w:r>
                </w:p>
              </w:tc>
            </w:tr>
            <w:tr w14:paraId="05AA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45" w:type="dxa"/>
                  <w:vAlign w:val="center"/>
                </w:tcPr>
                <w:p w14:paraId="6AB45079">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贮存方式</w:t>
                  </w:r>
                </w:p>
              </w:tc>
              <w:tc>
                <w:tcPr>
                  <w:tcW w:w="2159" w:type="dxa"/>
                  <w:vAlign w:val="center"/>
                </w:tcPr>
                <w:p w14:paraId="2E61FFF2">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2159" w:type="dxa"/>
                  <w:vAlign w:val="center"/>
                </w:tcPr>
                <w:p w14:paraId="04ADEB5D">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2160" w:type="dxa"/>
                  <w:vAlign w:val="center"/>
                </w:tcPr>
                <w:p w14:paraId="258F3A08">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20L铁桶</w:t>
                  </w:r>
                </w:p>
              </w:tc>
            </w:tr>
            <w:tr w14:paraId="0FCC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369C7D86">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贮存能力</w:t>
                  </w:r>
                </w:p>
              </w:tc>
              <w:tc>
                <w:tcPr>
                  <w:tcW w:w="2159" w:type="dxa"/>
                  <w:vAlign w:val="center"/>
                </w:tcPr>
                <w:p w14:paraId="20581625">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10.0t</w:t>
                  </w:r>
                </w:p>
              </w:tc>
              <w:tc>
                <w:tcPr>
                  <w:tcW w:w="2159" w:type="dxa"/>
                  <w:vAlign w:val="center"/>
                </w:tcPr>
                <w:p w14:paraId="5021A74B">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1.5t</w:t>
                  </w:r>
                </w:p>
              </w:tc>
              <w:tc>
                <w:tcPr>
                  <w:tcW w:w="2160" w:type="dxa"/>
                  <w:vAlign w:val="center"/>
                </w:tcPr>
                <w:p w14:paraId="4495C4A1">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1.0t</w:t>
                  </w:r>
                </w:p>
              </w:tc>
            </w:tr>
            <w:tr w14:paraId="7864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545052C8">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贮存周期</w:t>
                  </w:r>
                </w:p>
              </w:tc>
              <w:tc>
                <w:tcPr>
                  <w:tcW w:w="2159" w:type="dxa"/>
                  <w:vAlign w:val="center"/>
                </w:tcPr>
                <w:p w14:paraId="4EB68C12">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季</w:t>
                  </w:r>
                </w:p>
              </w:tc>
              <w:tc>
                <w:tcPr>
                  <w:tcW w:w="2159" w:type="dxa"/>
                  <w:vAlign w:val="center"/>
                </w:tcPr>
                <w:p w14:paraId="2E57322F">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年</w:t>
                  </w:r>
                </w:p>
              </w:tc>
              <w:tc>
                <w:tcPr>
                  <w:tcW w:w="2160" w:type="dxa"/>
                  <w:vAlign w:val="center"/>
                </w:tcPr>
                <w:p w14:paraId="271B38C8">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年</w:t>
                  </w:r>
                </w:p>
              </w:tc>
            </w:tr>
            <w:tr w14:paraId="6AD7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323" w:type="dxa"/>
                  <w:gridSpan w:val="4"/>
                  <w:vAlign w:val="center"/>
                </w:tcPr>
                <w:p w14:paraId="0D9AE6D1">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14:paraId="0CB5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45" w:type="dxa"/>
                  <w:vAlign w:val="center"/>
                </w:tcPr>
                <w:p w14:paraId="28C03CB5">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贮存场所名称</w:t>
                  </w:r>
                </w:p>
              </w:tc>
              <w:tc>
                <w:tcPr>
                  <w:tcW w:w="6478" w:type="dxa"/>
                  <w:gridSpan w:val="3"/>
                  <w:vAlign w:val="center"/>
                </w:tcPr>
                <w:p w14:paraId="2A9EECBD">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危废</w:t>
                  </w:r>
                  <w:r>
                    <w:rPr>
                      <w:rFonts w:hint="eastAsia" w:cs="Times New Roman"/>
                      <w:b/>
                      <w:bCs/>
                      <w:sz w:val="21"/>
                      <w:szCs w:val="21"/>
                      <w:vertAlign w:val="baseline"/>
                      <w:lang w:val="en-US" w:eastAsia="zh-CN"/>
                    </w:rPr>
                    <w:t>贮存间</w:t>
                  </w:r>
                </w:p>
              </w:tc>
            </w:tr>
            <w:tr w14:paraId="2097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45" w:type="dxa"/>
                  <w:vAlign w:val="center"/>
                </w:tcPr>
                <w:p w14:paraId="5DFF3065">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危险废物名称</w:t>
                  </w:r>
                </w:p>
              </w:tc>
              <w:tc>
                <w:tcPr>
                  <w:tcW w:w="2159" w:type="dxa"/>
                  <w:vAlign w:val="center"/>
                </w:tcPr>
                <w:p w14:paraId="31AE42CF">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b/>
                      <w:bCs/>
                      <w:lang w:eastAsia="zh-CN"/>
                    </w:rPr>
                    <w:t>废润滑油</w:t>
                  </w:r>
                </w:p>
              </w:tc>
              <w:tc>
                <w:tcPr>
                  <w:tcW w:w="2159" w:type="dxa"/>
                  <w:vAlign w:val="center"/>
                </w:tcPr>
                <w:p w14:paraId="5965DCC5">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b/>
                      <w:bCs/>
                    </w:rPr>
                    <w:t>含油废劳保用品</w:t>
                  </w:r>
                </w:p>
              </w:tc>
              <w:tc>
                <w:tcPr>
                  <w:tcW w:w="2160" w:type="dxa"/>
                  <w:vAlign w:val="center"/>
                </w:tcPr>
                <w:p w14:paraId="2CF33C35">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14:paraId="03AB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45" w:type="dxa"/>
                  <w:vAlign w:val="center"/>
                </w:tcPr>
                <w:p w14:paraId="439F8A29">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危险废物类别</w:t>
                  </w:r>
                </w:p>
              </w:tc>
              <w:tc>
                <w:tcPr>
                  <w:tcW w:w="2159" w:type="dxa"/>
                  <w:vAlign w:val="center"/>
                </w:tcPr>
                <w:p w14:paraId="6228ECB6">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HW08</w:t>
                  </w:r>
                </w:p>
              </w:tc>
              <w:tc>
                <w:tcPr>
                  <w:tcW w:w="2159" w:type="dxa"/>
                  <w:vAlign w:val="center"/>
                </w:tcPr>
                <w:p w14:paraId="6ABAA45F">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2160" w:type="dxa"/>
                  <w:vAlign w:val="center"/>
                </w:tcPr>
                <w:p w14:paraId="10F7227E">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14:paraId="69C8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45" w:type="dxa"/>
                  <w:vAlign w:val="center"/>
                </w:tcPr>
                <w:p w14:paraId="664CDC8E">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危险废物代码</w:t>
                  </w:r>
                </w:p>
              </w:tc>
              <w:tc>
                <w:tcPr>
                  <w:tcW w:w="2159" w:type="dxa"/>
                  <w:vAlign w:val="center"/>
                </w:tcPr>
                <w:p w14:paraId="7237E4AD">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900-217-08</w:t>
                  </w:r>
                </w:p>
              </w:tc>
              <w:tc>
                <w:tcPr>
                  <w:tcW w:w="2159" w:type="dxa"/>
                  <w:vAlign w:val="center"/>
                </w:tcPr>
                <w:p w14:paraId="1644912C">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900-041-49</w:t>
                  </w:r>
                </w:p>
              </w:tc>
              <w:tc>
                <w:tcPr>
                  <w:tcW w:w="2160" w:type="dxa"/>
                  <w:vAlign w:val="center"/>
                </w:tcPr>
                <w:p w14:paraId="1FDB81D0">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14:paraId="108D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45" w:type="dxa"/>
                  <w:vAlign w:val="center"/>
                </w:tcPr>
                <w:p w14:paraId="11818BED">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位置</w:t>
                  </w:r>
                </w:p>
              </w:tc>
              <w:tc>
                <w:tcPr>
                  <w:tcW w:w="6478" w:type="dxa"/>
                  <w:gridSpan w:val="3"/>
                  <w:vAlign w:val="center"/>
                </w:tcPr>
                <w:p w14:paraId="144C86D6">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车间内</w:t>
                  </w:r>
                  <w:r>
                    <w:rPr>
                      <w:rFonts w:hint="eastAsia"/>
                      <w:sz w:val="21"/>
                      <w:szCs w:val="21"/>
                      <w:lang w:val="en-US" w:eastAsia="zh-CN"/>
                    </w:rPr>
                    <w:t>西</w:t>
                  </w:r>
                  <w:r>
                    <w:rPr>
                      <w:rFonts w:hint="eastAsia"/>
                      <w:sz w:val="21"/>
                      <w:szCs w:val="21"/>
                    </w:rPr>
                    <w:t>侧</w:t>
                  </w:r>
                </w:p>
              </w:tc>
            </w:tr>
            <w:tr w14:paraId="6F50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45" w:type="dxa"/>
                  <w:vAlign w:val="center"/>
                </w:tcPr>
                <w:p w14:paraId="62154907">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sz w:val="21"/>
                      <w:szCs w:val="21"/>
                    </w:rPr>
                    <w:t>面积</w:t>
                  </w:r>
                </w:p>
              </w:tc>
              <w:tc>
                <w:tcPr>
                  <w:tcW w:w="6478" w:type="dxa"/>
                  <w:gridSpan w:val="3"/>
                  <w:vAlign w:val="center"/>
                </w:tcPr>
                <w:p w14:paraId="7DC36F7A">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sz w:val="21"/>
                      <w:szCs w:val="21"/>
                      <w:vertAlign w:val="baseline"/>
                      <w:lang w:val="en-US" w:eastAsia="zh-CN"/>
                    </w:rPr>
                  </w:pPr>
                  <w:r>
                    <w:rPr>
                      <w:rFonts w:hint="eastAsia"/>
                      <w:sz w:val="21"/>
                      <w:szCs w:val="21"/>
                      <w:lang w:val="en-US" w:eastAsia="zh-CN"/>
                    </w:rPr>
                    <w:t>20.0</w:t>
                  </w:r>
                  <w:r>
                    <w:rPr>
                      <w:rFonts w:hint="eastAsia"/>
                      <w:sz w:val="21"/>
                      <w:szCs w:val="21"/>
                    </w:rPr>
                    <w:t>m</w:t>
                  </w:r>
                  <w:r>
                    <w:rPr>
                      <w:rFonts w:hint="eastAsia"/>
                      <w:sz w:val="21"/>
                      <w:szCs w:val="21"/>
                      <w:vertAlign w:val="superscript"/>
                      <w:lang w:val="en-US" w:eastAsia="zh-CN"/>
                    </w:rPr>
                    <w:t>2</w:t>
                  </w:r>
                </w:p>
              </w:tc>
            </w:tr>
            <w:tr w14:paraId="4196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45" w:type="dxa"/>
                  <w:vAlign w:val="center"/>
                </w:tcPr>
                <w:p w14:paraId="7D86D14E">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贮存方式</w:t>
                  </w:r>
                </w:p>
              </w:tc>
              <w:tc>
                <w:tcPr>
                  <w:tcW w:w="2159" w:type="dxa"/>
                  <w:vAlign w:val="center"/>
                </w:tcPr>
                <w:p w14:paraId="02BCC644">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20L铁桶</w:t>
                  </w:r>
                </w:p>
              </w:tc>
              <w:tc>
                <w:tcPr>
                  <w:tcW w:w="2159" w:type="dxa"/>
                  <w:vAlign w:val="center"/>
                </w:tcPr>
                <w:p w14:paraId="4EA94D51">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20L铁桶</w:t>
                  </w:r>
                </w:p>
              </w:tc>
              <w:tc>
                <w:tcPr>
                  <w:tcW w:w="2160" w:type="dxa"/>
                  <w:vAlign w:val="center"/>
                </w:tcPr>
                <w:p w14:paraId="286A726C">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14:paraId="0D06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45" w:type="dxa"/>
                  <w:vAlign w:val="center"/>
                </w:tcPr>
                <w:p w14:paraId="6B34C764">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贮存能力</w:t>
                  </w:r>
                </w:p>
              </w:tc>
              <w:tc>
                <w:tcPr>
                  <w:tcW w:w="2159" w:type="dxa"/>
                  <w:vAlign w:val="center"/>
                </w:tcPr>
                <w:p w14:paraId="70956BD5">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1.0t</w:t>
                  </w:r>
                </w:p>
              </w:tc>
              <w:tc>
                <w:tcPr>
                  <w:tcW w:w="2159" w:type="dxa"/>
                  <w:vAlign w:val="center"/>
                </w:tcPr>
                <w:p w14:paraId="74039388">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0.5t</w:t>
                  </w:r>
                </w:p>
              </w:tc>
              <w:tc>
                <w:tcPr>
                  <w:tcW w:w="2160" w:type="dxa"/>
                  <w:vAlign w:val="center"/>
                </w:tcPr>
                <w:p w14:paraId="07310DF4">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w:t>
                  </w:r>
                </w:p>
              </w:tc>
            </w:tr>
            <w:tr w14:paraId="7045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45" w:type="dxa"/>
                  <w:vAlign w:val="center"/>
                </w:tcPr>
                <w:p w14:paraId="60C9A2B6">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贮存周期</w:t>
                  </w:r>
                </w:p>
              </w:tc>
              <w:tc>
                <w:tcPr>
                  <w:tcW w:w="2159" w:type="dxa"/>
                  <w:vAlign w:val="center"/>
                </w:tcPr>
                <w:p w14:paraId="75AE9DB3">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年</w:t>
                  </w:r>
                </w:p>
              </w:tc>
              <w:tc>
                <w:tcPr>
                  <w:tcW w:w="2159" w:type="dxa"/>
                  <w:vAlign w:val="center"/>
                </w:tcPr>
                <w:p w14:paraId="4F171114">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年</w:t>
                  </w:r>
                </w:p>
              </w:tc>
              <w:tc>
                <w:tcPr>
                  <w:tcW w:w="2160" w:type="dxa"/>
                  <w:vAlign w:val="center"/>
                </w:tcPr>
                <w:p w14:paraId="50FBC1FF">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w:t>
                  </w:r>
                </w:p>
              </w:tc>
            </w:tr>
          </w:tbl>
          <w:p w14:paraId="7A00F973">
            <w:pPr>
              <w:numPr>
                <w:ilvl w:val="0"/>
                <w:numId w:val="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③危险废物环境影响分析</w:t>
            </w:r>
          </w:p>
          <w:p w14:paraId="2DB06A93">
            <w:pPr>
              <w:numPr>
                <w:ilvl w:val="0"/>
                <w:numId w:val="43"/>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贮存场所环境影响分析</w:t>
            </w:r>
          </w:p>
          <w:p w14:paraId="0D0B5948">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危险废物暂存场所（危废贮存间）设置于车间西侧，面积20m</w:t>
            </w:r>
            <w:r>
              <w:rPr>
                <w:rFonts w:hint="eastAsia" w:cs="Times New Roman"/>
                <w:sz w:val="24"/>
                <w:szCs w:val="24"/>
                <w:vertAlign w:val="superscript"/>
                <w:lang w:val="en-US" w:eastAsia="zh-CN"/>
              </w:rPr>
              <w:t>2</w:t>
            </w:r>
            <w:r>
              <w:rPr>
                <w:rFonts w:hint="eastAsia" w:cs="Times New Roman"/>
                <w:sz w:val="24"/>
                <w:szCs w:val="24"/>
                <w:lang w:val="en-US" w:eastAsia="zh-CN"/>
              </w:rPr>
              <w:t>，应满足“六防”（防风、防晒、防雨、防漏、防渗、防腐）要求，采取防渗漏措施和渗漏收集措施，并设置警示标志，在采取严格防治措施的前提下，危险废物贮存场所不会造成不利环境影响。</w:t>
            </w:r>
          </w:p>
          <w:p w14:paraId="0D388927">
            <w:pPr>
              <w:numPr>
                <w:ilvl w:val="0"/>
                <w:numId w:val="43"/>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运输过程的环境影响分析</w:t>
            </w:r>
          </w:p>
          <w:p w14:paraId="6744610F">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贮存在危废贮存间内，生产车间地面及通道采取硬化和防腐防渗措施，因此危险废物从产生工艺环节运输到暂存场所的过程中产生散落和泄露均会将影响控制在厂房内，不会对周围环境敏感点及地下水环境产生不利影响；</w:t>
            </w:r>
          </w:p>
          <w:p w14:paraId="2DD9A84A">
            <w:pPr>
              <w:numPr>
                <w:ilvl w:val="0"/>
                <w:numId w:val="43"/>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委托利用或者处置的环境影响分析</w:t>
            </w:r>
          </w:p>
          <w:p w14:paraId="009758DD">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本项目各类危险废物均委托有相关资质的单位进行处置，不会产生显著的环境影响。</w:t>
            </w:r>
          </w:p>
          <w:p w14:paraId="4C1778B9">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项目针对营运期产生的</w:t>
            </w:r>
            <w:r>
              <w:rPr>
                <w:rFonts w:hint="eastAsia" w:cs="Times New Roman"/>
                <w:sz w:val="24"/>
                <w:szCs w:val="24"/>
                <w:lang w:val="en-US" w:eastAsia="zh-CN"/>
              </w:rPr>
              <w:t>各类</w:t>
            </w:r>
            <w:r>
              <w:rPr>
                <w:rFonts w:hint="default" w:ascii="Times New Roman" w:hAnsi="Times New Roman" w:eastAsia="宋体" w:cs="Times New Roman"/>
                <w:sz w:val="24"/>
                <w:szCs w:val="24"/>
                <w:lang w:val="en-US" w:eastAsia="zh-CN"/>
              </w:rPr>
              <w:t>固废进行分类收集，根据其类型采取相应的处置措施后，固废均可得到合理处置，去向明确，不会对环境造成二次污染。</w:t>
            </w:r>
          </w:p>
          <w:p w14:paraId="56E96B94">
            <w:pPr>
              <w:numPr>
                <w:ilvl w:val="0"/>
                <w:numId w:val="30"/>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地下水、土壤影响分析</w:t>
            </w:r>
          </w:p>
          <w:p w14:paraId="4373A2FC">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一般情况下对地下水的污染主要是由于污染物迁移穿过包气带进入含水层造成</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本项目无生产废水排放，对地下水可能造成的影响来自非正常情况下，</w:t>
            </w:r>
            <w:r>
              <w:rPr>
                <w:rFonts w:hint="eastAsia" w:cs="Times New Roman"/>
                <w:sz w:val="24"/>
                <w:szCs w:val="24"/>
                <w:lang w:val="en-US" w:eastAsia="zh-CN"/>
              </w:rPr>
              <w:t>包装物</w:t>
            </w:r>
            <w:r>
              <w:rPr>
                <w:rFonts w:hint="default" w:ascii="Times New Roman" w:hAnsi="Times New Roman" w:eastAsia="宋体" w:cs="Times New Roman"/>
                <w:sz w:val="24"/>
                <w:szCs w:val="24"/>
                <w:lang w:val="en-US" w:eastAsia="zh-CN"/>
              </w:rPr>
              <w:t>破损导致泄漏，在未及时处理的情况下，废液</w:t>
            </w:r>
            <w:r>
              <w:rPr>
                <w:rFonts w:hint="eastAsia" w:cs="Times New Roman"/>
                <w:sz w:val="24"/>
                <w:szCs w:val="24"/>
                <w:lang w:val="en-US" w:eastAsia="zh-CN"/>
              </w:rPr>
              <w:t>等</w:t>
            </w:r>
            <w:r>
              <w:rPr>
                <w:rFonts w:hint="default" w:ascii="Times New Roman" w:hAnsi="Times New Roman" w:eastAsia="宋体" w:cs="Times New Roman"/>
                <w:sz w:val="24"/>
                <w:szCs w:val="24"/>
                <w:lang w:val="en-US" w:eastAsia="zh-CN"/>
              </w:rPr>
              <w:t>渗漏到</w:t>
            </w:r>
            <w:r>
              <w:rPr>
                <w:rFonts w:hint="eastAsia" w:cs="Times New Roman"/>
                <w:sz w:val="24"/>
                <w:szCs w:val="24"/>
                <w:lang w:val="en-US" w:eastAsia="zh-CN"/>
              </w:rPr>
              <w:t>场外</w:t>
            </w:r>
            <w:r>
              <w:rPr>
                <w:rFonts w:hint="default" w:ascii="Times New Roman" w:hAnsi="Times New Roman" w:eastAsia="宋体" w:cs="Times New Roman"/>
                <w:sz w:val="24"/>
                <w:szCs w:val="24"/>
                <w:lang w:val="en-US" w:eastAsia="zh-CN"/>
              </w:rPr>
              <w:t>地下。</w:t>
            </w:r>
          </w:p>
          <w:p w14:paraId="5919D638">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针对本项目可能对地下水环境造成的影响，本次评价将项目区域划为重点防渗区和一般防渗区，并根据不同防渗区防渗技术要求，采取以下措施：</w:t>
            </w:r>
          </w:p>
          <w:p w14:paraId="4E136847">
            <w:pPr>
              <w:numPr>
                <w:ilvl w:val="0"/>
                <w:numId w:val="44"/>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源头控制</w:t>
            </w:r>
          </w:p>
          <w:p w14:paraId="6B228512">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选择先进、成熟、可靠的工艺技术，对生产设备定期进行保养维护，尽可能从源头上减少污染物产生；严格按照国家相关规范要求，对工艺、设备、管道等采取相应的措施，以防止和降低污染物的跑冒滴漏，将污染物泄漏的环境风险事故降到最低程度。</w:t>
            </w:r>
          </w:p>
          <w:p w14:paraId="79535B4A">
            <w:pPr>
              <w:numPr>
                <w:ilvl w:val="0"/>
                <w:numId w:val="4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分区防渗措施</w:t>
            </w:r>
          </w:p>
          <w:p w14:paraId="4CDD1A9A">
            <w:pPr>
              <w:numPr>
                <w:ilvl w:val="0"/>
                <w:numId w:val="45"/>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重点防渗区：危险废物贮存区域按重点防渗区要求进行，即：要求在库房地面基础防渗层上，铺设厚度不小于2mm的HDPE防渗层或其他防渗材料防渗结构层渗透系数不应大于1.0×10</w:t>
            </w:r>
            <w:r>
              <w:rPr>
                <w:rFonts w:hint="default" w:ascii="Times New Roman" w:hAnsi="Times New Roman" w:eastAsia="宋体" w:cs="Times New Roman"/>
                <w:sz w:val="24"/>
                <w:szCs w:val="24"/>
                <w:vertAlign w:val="superscript"/>
                <w:lang w:val="en-US" w:eastAsia="zh-CN"/>
              </w:rPr>
              <w:t>-10</w:t>
            </w:r>
            <w:r>
              <w:rPr>
                <w:rFonts w:hint="default" w:ascii="Times New Roman" w:hAnsi="Times New Roman" w:eastAsia="宋体" w:cs="Times New Roman"/>
                <w:sz w:val="24"/>
                <w:szCs w:val="24"/>
                <w:lang w:val="en-US" w:eastAsia="zh-CN"/>
              </w:rPr>
              <w:t>cm/s，并采取防腐措施。</w:t>
            </w:r>
          </w:p>
          <w:p w14:paraId="6420CF20">
            <w:pPr>
              <w:numPr>
                <w:ilvl w:val="0"/>
                <w:numId w:val="45"/>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一般防渗区：不直接涉及危险废物贮存的区域，包括</w:t>
            </w:r>
            <w:r>
              <w:rPr>
                <w:rFonts w:hint="eastAsia" w:cs="Times New Roman"/>
                <w:sz w:val="24"/>
                <w:szCs w:val="24"/>
                <w:lang w:val="en-US" w:eastAsia="zh-CN"/>
              </w:rPr>
              <w:t>拆解</w:t>
            </w:r>
            <w:r>
              <w:rPr>
                <w:rFonts w:hint="default" w:ascii="Times New Roman" w:hAnsi="Times New Roman" w:eastAsia="宋体" w:cs="Times New Roman"/>
                <w:sz w:val="24"/>
                <w:szCs w:val="24"/>
                <w:lang w:val="en-US" w:eastAsia="zh-CN"/>
              </w:rPr>
              <w:t>车间</w:t>
            </w:r>
            <w:r>
              <w:rPr>
                <w:rFonts w:hint="eastAsia" w:cs="Times New Roman"/>
                <w:sz w:val="24"/>
                <w:szCs w:val="24"/>
                <w:lang w:val="en-US" w:eastAsia="zh-CN"/>
              </w:rPr>
              <w:t>及一般固废贮存区</w:t>
            </w:r>
            <w:r>
              <w:rPr>
                <w:rFonts w:hint="default" w:ascii="Times New Roman" w:hAnsi="Times New Roman" w:eastAsia="宋体" w:cs="Times New Roman"/>
                <w:sz w:val="24"/>
                <w:szCs w:val="24"/>
                <w:lang w:val="en-US" w:eastAsia="zh-CN"/>
              </w:rPr>
              <w:t>等，进行地面基础防渗，防渗结构层渗透系数不应大于1.0×10</w:t>
            </w:r>
            <w:r>
              <w:rPr>
                <w:rFonts w:hint="default" w:ascii="Times New Roman" w:hAnsi="Times New Roman" w:eastAsia="宋体" w:cs="Times New Roman"/>
                <w:sz w:val="24"/>
                <w:szCs w:val="24"/>
                <w:vertAlign w:val="superscript"/>
                <w:lang w:val="en-US" w:eastAsia="zh-CN"/>
              </w:rPr>
              <w:t>-7</w:t>
            </w:r>
            <w:r>
              <w:rPr>
                <w:rFonts w:hint="default" w:ascii="Times New Roman" w:hAnsi="Times New Roman" w:eastAsia="宋体" w:cs="Times New Roman"/>
                <w:sz w:val="24"/>
                <w:szCs w:val="24"/>
                <w:lang w:val="en-US" w:eastAsia="zh-CN"/>
              </w:rPr>
              <w:t>cm/s。</w:t>
            </w:r>
          </w:p>
          <w:p w14:paraId="5D171CA6">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本项目采取分区防渗措施，具体防渗措施见下表。</w:t>
            </w:r>
          </w:p>
          <w:p w14:paraId="61ED075A">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w:t>
            </w:r>
            <w:r>
              <w:rPr>
                <w:rFonts w:hint="eastAsia"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地下水污染防治措施</w:t>
            </w:r>
          </w:p>
          <w:tbl>
            <w:tblPr>
              <w:tblStyle w:val="30"/>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716"/>
              <w:gridCol w:w="4278"/>
            </w:tblGrid>
            <w:tr w14:paraId="4FFA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5" w:type="dxa"/>
                  <w:gridSpan w:val="2"/>
                  <w:vAlign w:val="center"/>
                </w:tcPr>
                <w:p w14:paraId="05B5DBE4">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防渗分区</w:t>
                  </w:r>
                </w:p>
              </w:tc>
              <w:tc>
                <w:tcPr>
                  <w:tcW w:w="4278" w:type="dxa"/>
                  <w:vAlign w:val="center"/>
                </w:tcPr>
                <w:p w14:paraId="427E8AD5">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防渗技术要求</w:t>
                  </w:r>
                </w:p>
              </w:tc>
            </w:tr>
            <w:tr w14:paraId="672C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14:paraId="0D63D2AE">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rPr>
                    <w:t>重点防渗区</w:t>
                  </w:r>
                </w:p>
              </w:tc>
              <w:tc>
                <w:tcPr>
                  <w:tcW w:w="2716" w:type="dxa"/>
                  <w:vAlign w:val="center"/>
                </w:tcPr>
                <w:p w14:paraId="38505CA9">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rPr>
                    <w:t>危险废物贮存区域</w:t>
                  </w:r>
                </w:p>
              </w:tc>
              <w:tc>
                <w:tcPr>
                  <w:tcW w:w="4278" w:type="dxa"/>
                  <w:vAlign w:val="center"/>
                </w:tcPr>
                <w:p w14:paraId="2693E33F">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车间</w:t>
                  </w:r>
                  <w:r>
                    <w:rPr>
                      <w:rFonts w:hint="default" w:ascii="Times New Roman" w:hAnsi="Times New Roman" w:eastAsia="宋体" w:cs="Times New Roman"/>
                      <w:color w:val="auto"/>
                      <w:sz w:val="21"/>
                      <w:szCs w:val="21"/>
                      <w:vertAlign w:val="baseline"/>
                      <w:lang w:val="en-US" w:eastAsia="zh-CN"/>
                    </w:rPr>
                    <w:t>库房地面基础防渗层上，铺设厚度不小于2mm的HDPE防渗层或其他防渗材料，防渗结构层渗透系数不应大于1.0×10</w:t>
                  </w:r>
                  <w:r>
                    <w:rPr>
                      <w:rFonts w:hint="default" w:ascii="Times New Roman" w:hAnsi="Times New Roman" w:eastAsia="宋体" w:cs="Times New Roman"/>
                      <w:color w:val="auto"/>
                      <w:sz w:val="21"/>
                      <w:szCs w:val="21"/>
                      <w:vertAlign w:val="superscript"/>
                      <w:lang w:val="en-US" w:eastAsia="zh-CN"/>
                    </w:rPr>
                    <w:t>-10</w:t>
                  </w:r>
                  <w:r>
                    <w:rPr>
                      <w:rFonts w:hint="default" w:ascii="Times New Roman" w:hAnsi="Times New Roman" w:eastAsia="宋体" w:cs="Times New Roman"/>
                      <w:color w:val="auto"/>
                      <w:sz w:val="21"/>
                      <w:szCs w:val="21"/>
                      <w:vertAlign w:val="baseline"/>
                      <w:lang w:val="en-US" w:eastAsia="zh-CN"/>
                    </w:rPr>
                    <w:t>cm/s</w:t>
                  </w:r>
                </w:p>
              </w:tc>
            </w:tr>
            <w:tr w14:paraId="61A0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14:paraId="2B51D364">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一般防渗区</w:t>
                  </w:r>
                </w:p>
              </w:tc>
              <w:tc>
                <w:tcPr>
                  <w:tcW w:w="2716" w:type="dxa"/>
                  <w:vAlign w:val="center"/>
                </w:tcPr>
                <w:p w14:paraId="5A46CE51">
                  <w:pPr>
                    <w:numPr>
                      <w:ilvl w:val="0"/>
                      <w:numId w:val="0"/>
                    </w:numPr>
                    <w:bidi w:val="0"/>
                    <w:spacing w:line="240" w:lineRule="auto"/>
                    <w:jc w:val="both"/>
                    <w:rPr>
                      <w:rFonts w:hint="eastAsia" w:ascii="Times New Roman" w:hAnsi="Times New Roman" w:eastAsia="宋体" w:cs="Times New Roman"/>
                      <w:color w:val="auto"/>
                      <w:sz w:val="21"/>
                      <w:szCs w:val="21"/>
                      <w:vertAlign w:val="baseline"/>
                      <w:lang w:val="en-US" w:eastAsia="zh-CN"/>
                    </w:rPr>
                  </w:pPr>
                  <w:r>
                    <w:rPr>
                      <w:rFonts w:hint="eastAsia"/>
                      <w:color w:val="auto"/>
                    </w:rPr>
                    <w:t>拆解车间及一般固废</w:t>
                  </w:r>
                  <w:r>
                    <w:rPr>
                      <w:rFonts w:hint="eastAsia"/>
                      <w:color w:val="auto"/>
                      <w:lang w:eastAsia="zh-CN"/>
                    </w:rPr>
                    <w:t>贮存区</w:t>
                  </w:r>
                  <w:r>
                    <w:rPr>
                      <w:rFonts w:hint="eastAsia"/>
                      <w:color w:val="auto"/>
                      <w:lang w:val="en-US" w:eastAsia="zh-CN"/>
                    </w:rPr>
                    <w:t>等</w:t>
                  </w:r>
                </w:p>
              </w:tc>
              <w:tc>
                <w:tcPr>
                  <w:tcW w:w="4278" w:type="dxa"/>
                  <w:vAlign w:val="center"/>
                </w:tcPr>
                <w:p w14:paraId="7D47BF3E">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olor w:val="auto"/>
                    </w:rPr>
                    <w:t>等效黏土防渗层 Mb≥1.5m，K≤1×10</w:t>
                  </w:r>
                  <w:r>
                    <w:rPr>
                      <w:rFonts w:hint="eastAsia"/>
                      <w:color w:val="auto"/>
                      <w:vertAlign w:val="superscript"/>
                    </w:rPr>
                    <w:t>-7</w:t>
                  </w:r>
                  <w:r>
                    <w:rPr>
                      <w:rFonts w:hint="eastAsia"/>
                      <w:color w:val="auto"/>
                    </w:rPr>
                    <w:t>cm/s</w:t>
                  </w:r>
                </w:p>
              </w:tc>
            </w:tr>
            <w:tr w14:paraId="32E7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14:paraId="4128693A">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简单防渗区</w:t>
                  </w:r>
                </w:p>
              </w:tc>
              <w:tc>
                <w:tcPr>
                  <w:tcW w:w="2716" w:type="dxa"/>
                  <w:vAlign w:val="center"/>
                </w:tcPr>
                <w:p w14:paraId="091D5D60">
                  <w:pPr>
                    <w:numPr>
                      <w:ilvl w:val="0"/>
                      <w:numId w:val="0"/>
                    </w:numPr>
                    <w:bidi w:val="0"/>
                    <w:spacing w:line="240" w:lineRule="auto"/>
                    <w:jc w:val="both"/>
                    <w:rPr>
                      <w:rFonts w:hint="default" w:eastAsia="宋体"/>
                      <w:color w:val="auto"/>
                      <w:lang w:val="en-US" w:eastAsia="zh-CN"/>
                    </w:rPr>
                  </w:pPr>
                  <w:r>
                    <w:rPr>
                      <w:rFonts w:hint="eastAsia"/>
                      <w:color w:val="auto"/>
                    </w:rPr>
                    <w:t>原料储存区、产品仓库、检测区</w:t>
                  </w:r>
                  <w:r>
                    <w:rPr>
                      <w:rFonts w:hint="eastAsia"/>
                      <w:color w:val="auto"/>
                      <w:lang w:val="en-US" w:eastAsia="zh-CN"/>
                    </w:rPr>
                    <w:t>及办公休息区</w:t>
                  </w:r>
                </w:p>
              </w:tc>
              <w:tc>
                <w:tcPr>
                  <w:tcW w:w="4278" w:type="dxa"/>
                  <w:vAlign w:val="center"/>
                </w:tcPr>
                <w:p w14:paraId="76CC7F5D">
                  <w:pPr>
                    <w:numPr>
                      <w:ilvl w:val="0"/>
                      <w:numId w:val="0"/>
                    </w:numPr>
                    <w:bidi w:val="0"/>
                    <w:spacing w:line="240" w:lineRule="auto"/>
                    <w:jc w:val="both"/>
                    <w:rPr>
                      <w:rFonts w:hint="eastAsia" w:eastAsia="宋体"/>
                      <w:color w:val="auto"/>
                      <w:lang w:val="en-US" w:eastAsia="zh-CN"/>
                    </w:rPr>
                  </w:pPr>
                  <w:r>
                    <w:rPr>
                      <w:rFonts w:hint="eastAsia"/>
                      <w:color w:val="auto"/>
                      <w:lang w:val="en-US" w:eastAsia="zh-CN"/>
                    </w:rPr>
                    <w:t>地面硬化</w:t>
                  </w:r>
                </w:p>
              </w:tc>
            </w:tr>
          </w:tbl>
          <w:p w14:paraId="42112903">
            <w:pPr>
              <w:numPr>
                <w:ilvl w:val="0"/>
                <w:numId w:val="29"/>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w:t>
            </w:r>
          </w:p>
          <w:p w14:paraId="42377C16">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环境风险评价的目的是分析和预测建设项目存在的潜在危险、有害因素、建设项目建设和运行期间可能发生的突发性事件和事故，引起有毒有害和易燃易爆等物质泄漏，所造成的人身安全与环境影响和损害程度，提出合理可行的环境风险预防、控制、减缓措施，以使建设项目事故、损失和环境影响降低到可接受的水平，为建设项目环境风险防控提供科学依据</w:t>
            </w:r>
            <w:r>
              <w:rPr>
                <w:rFonts w:hint="eastAsia" w:cs="Times New Roman"/>
                <w:b w:val="0"/>
                <w:bCs w:val="0"/>
                <w:sz w:val="24"/>
                <w:szCs w:val="24"/>
                <w:lang w:val="en-US" w:eastAsia="zh-CN"/>
              </w:rPr>
              <w:t>。</w:t>
            </w:r>
          </w:p>
          <w:p w14:paraId="06F67CA2">
            <w:pPr>
              <w:numPr>
                <w:ilvl w:val="0"/>
                <w:numId w:val="46"/>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环境风险调查</w:t>
            </w:r>
          </w:p>
          <w:p w14:paraId="09E94AC0">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根据《建设项目环境风险评价技术导则（HJ169-2018）》中附录B和《危险化学品重大危险源辨识》（GB18218-2018）识别危险物质数量和分布，本项目运营期涉及的危险、有害物质主要</w:t>
            </w:r>
            <w:r>
              <w:rPr>
                <w:rFonts w:hint="eastAsia" w:cs="Times New Roman"/>
                <w:sz w:val="24"/>
                <w:szCs w:val="24"/>
                <w:lang w:val="en-US" w:eastAsia="zh-CN"/>
              </w:rPr>
              <w:t>为</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拆解过程产生的废矿物油及设备维修</w:t>
            </w:r>
            <w:r>
              <w:rPr>
                <w:rFonts w:hint="default" w:ascii="Times New Roman" w:hAnsi="Times New Roman" w:eastAsia="宋体" w:cs="Times New Roman"/>
                <w:sz w:val="24"/>
                <w:szCs w:val="24"/>
                <w:lang w:val="en-US" w:eastAsia="zh-CN"/>
              </w:rPr>
              <w:t>产生的</w:t>
            </w:r>
            <w:r>
              <w:rPr>
                <w:rFonts w:hint="eastAsia" w:cs="Times New Roman"/>
                <w:sz w:val="24"/>
                <w:szCs w:val="24"/>
                <w:lang w:val="en-US" w:eastAsia="zh-CN"/>
              </w:rPr>
              <w:t>废润滑油</w:t>
            </w:r>
            <w:r>
              <w:rPr>
                <w:rFonts w:hint="default" w:ascii="Times New Roman" w:hAnsi="Times New Roman" w:eastAsia="宋体" w:cs="Times New Roman"/>
                <w:sz w:val="24"/>
                <w:szCs w:val="24"/>
                <w:lang w:val="en-US" w:eastAsia="zh-CN"/>
              </w:rPr>
              <w:t>。</w:t>
            </w:r>
          </w:p>
          <w:p w14:paraId="304DE093">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风险潜势初判</w:t>
            </w:r>
          </w:p>
          <w:p w14:paraId="500CFD3C">
            <w:pPr>
              <w:numPr>
                <w:ilvl w:val="0"/>
                <w:numId w:val="0"/>
              </w:numPr>
              <w:bidi w:val="0"/>
              <w:spacing w:line="360" w:lineRule="auto"/>
              <w:ind w:firstLine="480" w:firstLineChars="200"/>
              <w:rPr>
                <w:rFonts w:hint="eastAsia" w:cs="Times New Roman"/>
                <w:sz w:val="24"/>
                <w:szCs w:val="24"/>
                <w:lang w:val="en-US" w:eastAsia="zh-CN"/>
              </w:rPr>
            </w:pPr>
            <w:r>
              <w:rPr>
                <w:rFonts w:hint="default" w:ascii="Times New Roman" w:hAnsi="Times New Roman" w:eastAsia="宋体" w:cs="Times New Roman"/>
                <w:sz w:val="24"/>
                <w:szCs w:val="24"/>
                <w:lang w:val="en-US" w:eastAsia="zh-CN"/>
              </w:rPr>
              <w:t>根据HJ169-2018附录C，计算所涉及的每种危险物质在厂界内的最大存在总量与其在附录B中对应临界量的比值Q，当只涉及一种危险物质时，计算该物质的总量与其临界量比值，即为Q；当存在多种危险物质时，则按下式计算物质总量与其临界量比值（Q）</w:t>
            </w:r>
            <w:r>
              <w:rPr>
                <w:rFonts w:hint="eastAsia" w:cs="Times New Roman"/>
                <w:sz w:val="24"/>
                <w:szCs w:val="24"/>
                <w:lang w:val="en-US" w:eastAsia="zh-CN"/>
              </w:rPr>
              <w:t>。</w:t>
            </w:r>
          </w:p>
          <w:p w14:paraId="704F8E6F">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Q=q1/Q1+q2/Q2+…+qn/Qn</w:t>
            </w:r>
          </w:p>
          <w:p w14:paraId="05F80862">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式中：q1，q2，…，qn—每种危险物质的最大存在总量，单位为吨（t）；</w:t>
            </w:r>
          </w:p>
          <w:p w14:paraId="25B8F58E">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Q1，Q2，…，Qn—每种危险物质相对应的临界量，单位为吨（t）。</w:t>
            </w:r>
          </w:p>
          <w:p w14:paraId="4B83BDA0">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当Q＜1时，该项目风险潜势为Ⅰ。</w:t>
            </w:r>
          </w:p>
          <w:p w14:paraId="54B88934">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当Q≥1时，将Q值划分为（1）1≤Q＜10；（2）10≤Q＜100；（3）Q≥100。根据《建设项目环境风险评价技术导则》（HJ169-2018）相关规定以及附录B，项目涉及的风险物质临界量及其Q值计算结果见表4-16。</w:t>
            </w:r>
          </w:p>
          <w:p w14:paraId="16501F4D">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lang w:val="en-US" w:eastAsia="zh-CN"/>
              </w:rPr>
              <w:t>表4-16 建设项目Q值确定表</w:t>
            </w:r>
          </w:p>
          <w:tbl>
            <w:tblPr>
              <w:tblStyle w:val="30"/>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100"/>
              <w:gridCol w:w="2200"/>
              <w:gridCol w:w="1575"/>
              <w:gridCol w:w="1755"/>
            </w:tblGrid>
            <w:tr w14:paraId="1838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14:paraId="790CB9E5">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危险物质名称</w:t>
                  </w:r>
                </w:p>
              </w:tc>
              <w:tc>
                <w:tcPr>
                  <w:tcW w:w="1100" w:type="dxa"/>
                  <w:vAlign w:val="center"/>
                </w:tcPr>
                <w:p w14:paraId="77DF8DD8">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CAS号</w:t>
                  </w:r>
                </w:p>
              </w:tc>
              <w:tc>
                <w:tcPr>
                  <w:tcW w:w="2200" w:type="dxa"/>
                  <w:vAlign w:val="center"/>
                </w:tcPr>
                <w:p w14:paraId="7700CD64">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最大存在总量qn/t</w:t>
                  </w:r>
                </w:p>
              </w:tc>
              <w:tc>
                <w:tcPr>
                  <w:tcW w:w="1575" w:type="dxa"/>
                  <w:vAlign w:val="center"/>
                </w:tcPr>
                <w:p w14:paraId="25EB7E70">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临界量Qn/t</w:t>
                  </w:r>
                </w:p>
              </w:tc>
              <w:tc>
                <w:tcPr>
                  <w:tcW w:w="1755" w:type="dxa"/>
                  <w:vAlign w:val="center"/>
                </w:tcPr>
                <w:p w14:paraId="6F47815A">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危险物质Q值</w:t>
                  </w:r>
                </w:p>
              </w:tc>
            </w:tr>
            <w:tr w14:paraId="08EB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93" w:type="dxa"/>
                  <w:vAlign w:val="center"/>
                </w:tcPr>
                <w:p w14:paraId="66C1C00C">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废矿物油</w:t>
                  </w:r>
                </w:p>
              </w:tc>
              <w:tc>
                <w:tcPr>
                  <w:tcW w:w="1100" w:type="dxa"/>
                  <w:vAlign w:val="center"/>
                </w:tcPr>
                <w:p w14:paraId="5D2E0469">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2200" w:type="dxa"/>
                  <w:vAlign w:val="center"/>
                </w:tcPr>
                <w:p w14:paraId="0DC3842B">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0.15</w:t>
                  </w:r>
                </w:p>
              </w:tc>
              <w:tc>
                <w:tcPr>
                  <w:tcW w:w="1575" w:type="dxa"/>
                  <w:vAlign w:val="center"/>
                </w:tcPr>
                <w:p w14:paraId="55578E69">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2500</w:t>
                  </w:r>
                </w:p>
              </w:tc>
              <w:tc>
                <w:tcPr>
                  <w:tcW w:w="1755" w:type="dxa"/>
                  <w:vAlign w:val="center"/>
                </w:tcPr>
                <w:p w14:paraId="2F8D2AEA">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w:t>
                  </w:r>
                  <w:r>
                    <w:rPr>
                      <w:rFonts w:hint="eastAsia" w:cs="Times New Roman"/>
                      <w:i w:val="0"/>
                      <w:iCs w:val="0"/>
                      <w:color w:val="000000"/>
                      <w:kern w:val="0"/>
                      <w:sz w:val="21"/>
                      <w:szCs w:val="21"/>
                      <w:u w:val="none"/>
                      <w:lang w:val="en-US" w:eastAsia="zh-CN" w:bidi="ar"/>
                    </w:rPr>
                    <w:t>6</w:t>
                  </w:r>
                </w:p>
              </w:tc>
            </w:tr>
            <w:tr w14:paraId="078F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93" w:type="dxa"/>
                  <w:vAlign w:val="center"/>
                </w:tcPr>
                <w:p w14:paraId="036508A1">
                  <w:pPr>
                    <w:numPr>
                      <w:ilvl w:val="0"/>
                      <w:numId w:val="0"/>
                    </w:numPr>
                    <w:bidi w:val="0"/>
                    <w:spacing w:line="240" w:lineRule="auto"/>
                    <w:ind w:left="0" w:leftChars="0" w:firstLine="0" w:firstLineChars="0"/>
                    <w:jc w:val="both"/>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油类物质（设备维修废润滑油）</w:t>
                  </w:r>
                </w:p>
              </w:tc>
              <w:tc>
                <w:tcPr>
                  <w:tcW w:w="1100" w:type="dxa"/>
                  <w:vAlign w:val="center"/>
                </w:tcPr>
                <w:p w14:paraId="6CE14E45">
                  <w:pPr>
                    <w:numPr>
                      <w:ilvl w:val="0"/>
                      <w:numId w:val="0"/>
                    </w:numPr>
                    <w:bidi w:val="0"/>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w:t>
                  </w:r>
                </w:p>
              </w:tc>
              <w:tc>
                <w:tcPr>
                  <w:tcW w:w="2200" w:type="dxa"/>
                  <w:vAlign w:val="center"/>
                </w:tcPr>
                <w:p w14:paraId="0E86BD0C">
                  <w:pPr>
                    <w:numPr>
                      <w:ilvl w:val="0"/>
                      <w:numId w:val="0"/>
                    </w:numPr>
                    <w:bidi w:val="0"/>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0.01</w:t>
                  </w:r>
                </w:p>
              </w:tc>
              <w:tc>
                <w:tcPr>
                  <w:tcW w:w="1575" w:type="dxa"/>
                  <w:vAlign w:val="center"/>
                </w:tcPr>
                <w:p w14:paraId="1C84DDF2">
                  <w:pPr>
                    <w:numPr>
                      <w:ilvl w:val="0"/>
                      <w:numId w:val="0"/>
                    </w:numPr>
                    <w:bidi w:val="0"/>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2500</w:t>
                  </w:r>
                </w:p>
              </w:tc>
              <w:tc>
                <w:tcPr>
                  <w:tcW w:w="1755" w:type="dxa"/>
                  <w:vAlign w:val="center"/>
                </w:tcPr>
                <w:p w14:paraId="3CBCEF4C">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0.000004</w:t>
                  </w:r>
                </w:p>
              </w:tc>
            </w:tr>
            <w:tr w14:paraId="62E2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8" w:type="dxa"/>
                  <w:gridSpan w:val="4"/>
                  <w:vAlign w:val="center"/>
                </w:tcPr>
                <w:p w14:paraId="5C78644A">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合计</w:t>
                  </w:r>
                </w:p>
              </w:tc>
              <w:tc>
                <w:tcPr>
                  <w:tcW w:w="1755" w:type="dxa"/>
                  <w:vAlign w:val="center"/>
                </w:tcPr>
                <w:p w14:paraId="41FC46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0.0000</w:t>
                  </w:r>
                  <w:r>
                    <w:rPr>
                      <w:rFonts w:hint="eastAsia" w:cs="Times New Roman"/>
                      <w:i w:val="0"/>
                      <w:iCs w:val="0"/>
                      <w:color w:val="000000"/>
                      <w:kern w:val="0"/>
                      <w:sz w:val="22"/>
                      <w:szCs w:val="22"/>
                      <w:u w:val="none"/>
                      <w:lang w:val="en-US" w:eastAsia="zh-CN" w:bidi="ar"/>
                    </w:rPr>
                    <w:t>6</w:t>
                  </w:r>
                  <w:r>
                    <w:rPr>
                      <w:rFonts w:hint="default" w:ascii="Times New Roman" w:hAnsi="Times New Roman" w:eastAsia="宋体" w:cs="Times New Roman"/>
                      <w:i w:val="0"/>
                      <w:iCs w:val="0"/>
                      <w:color w:val="000000"/>
                      <w:kern w:val="0"/>
                      <w:sz w:val="22"/>
                      <w:szCs w:val="22"/>
                      <w:u w:val="none"/>
                      <w:lang w:val="en-US" w:eastAsia="zh-CN" w:bidi="ar"/>
                    </w:rPr>
                    <w:t>4</w:t>
                  </w:r>
                </w:p>
              </w:tc>
            </w:tr>
          </w:tbl>
          <w:p w14:paraId="4B0193A1">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综上，</w:t>
            </w:r>
            <w:r>
              <w:rPr>
                <w:rFonts w:hint="default" w:ascii="Times New Roman" w:hAnsi="Times New Roman" w:eastAsia="宋体" w:cs="Times New Roman"/>
                <w:sz w:val="24"/>
                <w:szCs w:val="24"/>
                <w:lang w:val="en-US" w:eastAsia="zh-CN"/>
              </w:rPr>
              <w:t>本项目Q＜1，环境风险潜势判定为Ⅰ，根据《建设项目环境风险评价技术导则》（HJ169-2018），本次评价进行简单分析。</w:t>
            </w:r>
          </w:p>
          <w:p w14:paraId="4BF3BDED">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环境敏感目标调查</w:t>
            </w:r>
          </w:p>
          <w:p w14:paraId="769AE055">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本项目环境风险主要是</w:t>
            </w:r>
            <w:r>
              <w:rPr>
                <w:rFonts w:hint="eastAsia" w:cs="Times New Roman"/>
                <w:sz w:val="24"/>
                <w:szCs w:val="24"/>
                <w:lang w:val="en-US" w:eastAsia="zh-CN"/>
              </w:rPr>
              <w:t>废矿物油包装容器破损，</w:t>
            </w:r>
            <w:r>
              <w:rPr>
                <w:rFonts w:hint="default" w:ascii="Times New Roman" w:hAnsi="Times New Roman" w:eastAsia="宋体" w:cs="Times New Roman"/>
                <w:sz w:val="24"/>
                <w:szCs w:val="24"/>
                <w:lang w:val="en-US" w:eastAsia="zh-CN"/>
              </w:rPr>
              <w:t>在运营期发生事故泄漏时对周边水体</w:t>
            </w:r>
            <w:r>
              <w:rPr>
                <w:rFonts w:hint="eastAsia" w:cs="Times New Roman"/>
                <w:sz w:val="24"/>
                <w:szCs w:val="24"/>
                <w:lang w:val="en-US" w:eastAsia="zh-CN"/>
              </w:rPr>
              <w:t>及土壤</w:t>
            </w:r>
            <w:r>
              <w:rPr>
                <w:rFonts w:hint="default" w:ascii="Times New Roman" w:hAnsi="Times New Roman" w:eastAsia="宋体" w:cs="Times New Roman"/>
                <w:sz w:val="24"/>
                <w:szCs w:val="24"/>
                <w:lang w:val="en-US" w:eastAsia="zh-CN"/>
              </w:rPr>
              <w:t>的影响。</w:t>
            </w:r>
          </w:p>
          <w:p w14:paraId="3A6D89A0">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环境风险识别</w:t>
            </w:r>
          </w:p>
          <w:p w14:paraId="1CFD90D0">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项目环境风险主要是</w:t>
            </w:r>
            <w:r>
              <w:rPr>
                <w:rFonts w:hint="eastAsia" w:cs="Times New Roman"/>
                <w:sz w:val="24"/>
                <w:szCs w:val="24"/>
                <w:lang w:val="en-US" w:eastAsia="zh-CN"/>
              </w:rPr>
              <w:t>废矿物油包装容器破损泄露油类物质</w:t>
            </w:r>
            <w:r>
              <w:rPr>
                <w:rFonts w:hint="default" w:ascii="Times New Roman" w:hAnsi="Times New Roman" w:eastAsia="宋体" w:cs="Times New Roman"/>
                <w:sz w:val="24"/>
                <w:szCs w:val="24"/>
                <w:lang w:val="en-US" w:eastAsia="zh-CN"/>
              </w:rPr>
              <w:t>等污染周边水体</w:t>
            </w:r>
            <w:r>
              <w:rPr>
                <w:rFonts w:hint="eastAsia" w:cs="Times New Roman"/>
                <w:sz w:val="24"/>
                <w:szCs w:val="24"/>
                <w:lang w:val="en-US" w:eastAsia="zh-CN"/>
              </w:rPr>
              <w:t>及土壤</w:t>
            </w:r>
            <w:r>
              <w:rPr>
                <w:rFonts w:hint="default" w:ascii="Times New Roman" w:hAnsi="Times New Roman" w:eastAsia="宋体" w:cs="Times New Roman"/>
                <w:sz w:val="24"/>
                <w:szCs w:val="24"/>
                <w:lang w:val="en-US" w:eastAsia="zh-CN"/>
              </w:rPr>
              <w:t>。</w:t>
            </w:r>
          </w:p>
          <w:p w14:paraId="37BFA6D8">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环境风险分析及防范措施</w:t>
            </w:r>
          </w:p>
          <w:p w14:paraId="3CE7F178">
            <w:pPr>
              <w:numPr>
                <w:ilvl w:val="0"/>
                <w:numId w:val="47"/>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环境风险分析</w:t>
            </w:r>
          </w:p>
          <w:p w14:paraId="121B54B0">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本项目</w:t>
            </w:r>
            <w:r>
              <w:rPr>
                <w:rFonts w:hint="default" w:ascii="Times New Roman" w:hAnsi="Times New Roman" w:eastAsia="宋体" w:cs="Times New Roman"/>
                <w:sz w:val="24"/>
                <w:szCs w:val="24"/>
                <w:lang w:val="en-US" w:eastAsia="zh-CN"/>
              </w:rPr>
              <w:t>运行期</w:t>
            </w:r>
            <w:r>
              <w:rPr>
                <w:rFonts w:hint="eastAsia" w:cs="Times New Roman"/>
                <w:sz w:val="24"/>
                <w:szCs w:val="24"/>
                <w:lang w:val="en-US" w:eastAsia="zh-CN"/>
              </w:rPr>
              <w:t>废矿物油</w:t>
            </w:r>
            <w:r>
              <w:rPr>
                <w:rFonts w:hint="default" w:ascii="Times New Roman" w:hAnsi="Times New Roman" w:eastAsia="宋体" w:cs="Times New Roman"/>
                <w:sz w:val="24"/>
                <w:szCs w:val="24"/>
                <w:lang w:val="en-US" w:eastAsia="zh-CN"/>
              </w:rPr>
              <w:t>产生量较少，统一储存于危废</w:t>
            </w:r>
            <w:r>
              <w:rPr>
                <w:rFonts w:hint="eastAsia" w:cs="Times New Roman"/>
                <w:sz w:val="24"/>
                <w:szCs w:val="24"/>
                <w:lang w:val="en-US" w:eastAsia="zh-CN"/>
              </w:rPr>
              <w:t>贮存间</w:t>
            </w:r>
            <w:r>
              <w:rPr>
                <w:rFonts w:hint="default" w:ascii="Times New Roman" w:hAnsi="Times New Roman" w:eastAsia="宋体" w:cs="Times New Roman"/>
                <w:sz w:val="24"/>
                <w:szCs w:val="24"/>
                <w:lang w:val="en-US" w:eastAsia="zh-CN"/>
              </w:rPr>
              <w:t>内，本评价要求危废</w:t>
            </w:r>
            <w:r>
              <w:rPr>
                <w:rFonts w:hint="eastAsia" w:cs="Times New Roman"/>
                <w:sz w:val="24"/>
                <w:szCs w:val="24"/>
                <w:lang w:val="en-US" w:eastAsia="zh-CN"/>
              </w:rPr>
              <w:t>贮存间</w:t>
            </w:r>
            <w:r>
              <w:rPr>
                <w:rFonts w:hint="default" w:ascii="Times New Roman" w:hAnsi="Times New Roman" w:eastAsia="宋体" w:cs="Times New Roman"/>
                <w:sz w:val="24"/>
                <w:szCs w:val="24"/>
                <w:lang w:val="en-US" w:eastAsia="zh-CN"/>
              </w:rPr>
              <w:t>严格落实分区防渗要求并在四周设置截排水沟，截排水沟按重点防渗区落实防渗要求。因此，正常情况下</w:t>
            </w:r>
            <w:r>
              <w:rPr>
                <w:rFonts w:hint="eastAsia" w:cs="Times New Roman"/>
                <w:sz w:val="24"/>
                <w:szCs w:val="24"/>
                <w:lang w:val="en-US" w:eastAsia="zh-CN"/>
              </w:rPr>
              <w:t>废矿物油</w:t>
            </w:r>
            <w:r>
              <w:rPr>
                <w:rFonts w:hint="default" w:ascii="Times New Roman" w:hAnsi="Times New Roman" w:eastAsia="宋体" w:cs="Times New Roman"/>
                <w:sz w:val="24"/>
                <w:szCs w:val="24"/>
                <w:lang w:val="en-US" w:eastAsia="zh-CN"/>
              </w:rPr>
              <w:t>若发生泄漏不会渗入地下，亦不会污染周边水体。</w:t>
            </w:r>
          </w:p>
          <w:p w14:paraId="0CCCC182">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评价要求</w:t>
            </w:r>
            <w:r>
              <w:rPr>
                <w:rFonts w:hint="eastAsia" w:cs="Times New Roman"/>
                <w:sz w:val="24"/>
                <w:szCs w:val="24"/>
                <w:lang w:val="en-US" w:eastAsia="zh-CN"/>
              </w:rPr>
              <w:t>：本项目</w:t>
            </w:r>
            <w:r>
              <w:rPr>
                <w:rFonts w:hint="default" w:ascii="Times New Roman" w:hAnsi="Times New Roman" w:eastAsia="宋体" w:cs="Times New Roman"/>
                <w:sz w:val="24"/>
                <w:szCs w:val="24"/>
                <w:lang w:val="en-US" w:eastAsia="zh-CN"/>
              </w:rPr>
              <w:t>产生</w:t>
            </w:r>
            <w:r>
              <w:rPr>
                <w:rFonts w:hint="eastAsia" w:cs="Times New Roman"/>
                <w:sz w:val="24"/>
                <w:szCs w:val="24"/>
                <w:lang w:val="en-US" w:eastAsia="zh-CN"/>
              </w:rPr>
              <w:t>废矿物油</w:t>
            </w:r>
            <w:r>
              <w:rPr>
                <w:rFonts w:hint="default" w:ascii="Times New Roman" w:hAnsi="Times New Roman" w:eastAsia="宋体" w:cs="Times New Roman"/>
                <w:sz w:val="24"/>
                <w:szCs w:val="24"/>
                <w:lang w:val="en-US" w:eastAsia="zh-CN"/>
              </w:rPr>
              <w:t>由专用桶装容器收集，均统一存储于危废</w:t>
            </w:r>
            <w:r>
              <w:rPr>
                <w:rFonts w:hint="eastAsia" w:cs="Times New Roman"/>
                <w:sz w:val="24"/>
                <w:szCs w:val="24"/>
                <w:lang w:val="en-US" w:eastAsia="zh-CN"/>
              </w:rPr>
              <w:t>贮存间</w:t>
            </w:r>
            <w:r>
              <w:rPr>
                <w:rFonts w:hint="default" w:ascii="Times New Roman" w:hAnsi="Times New Roman" w:eastAsia="宋体" w:cs="Times New Roman"/>
                <w:sz w:val="24"/>
                <w:szCs w:val="24"/>
                <w:lang w:val="en-US" w:eastAsia="zh-CN"/>
              </w:rPr>
              <w:t>中</w:t>
            </w:r>
            <w:r>
              <w:rPr>
                <w:rFonts w:hint="eastAsia" w:cs="Times New Roman"/>
                <w:sz w:val="24"/>
                <w:szCs w:val="24"/>
                <w:lang w:val="en-US" w:eastAsia="zh-CN"/>
              </w:rPr>
              <w:t>并</w:t>
            </w:r>
            <w:r>
              <w:rPr>
                <w:rFonts w:hint="default" w:ascii="Times New Roman" w:hAnsi="Times New Roman" w:eastAsia="宋体" w:cs="Times New Roman"/>
                <w:sz w:val="24"/>
                <w:szCs w:val="24"/>
                <w:lang w:val="en-US" w:eastAsia="zh-CN"/>
              </w:rPr>
              <w:t>及时交由有危险废物处置资质的单位进行处置。</w:t>
            </w:r>
          </w:p>
          <w:p w14:paraId="4AE2B80C">
            <w:pPr>
              <w:numPr>
                <w:ilvl w:val="0"/>
                <w:numId w:val="47"/>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防范措施</w:t>
            </w:r>
          </w:p>
          <w:p w14:paraId="5724D255">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①产生</w:t>
            </w:r>
            <w:r>
              <w:rPr>
                <w:rFonts w:hint="eastAsia" w:cs="Times New Roman"/>
                <w:sz w:val="24"/>
                <w:szCs w:val="24"/>
                <w:lang w:val="en-US" w:eastAsia="zh-CN"/>
              </w:rPr>
              <w:t>废矿物油</w:t>
            </w:r>
            <w:r>
              <w:rPr>
                <w:rFonts w:hint="default" w:ascii="Times New Roman" w:hAnsi="Times New Roman" w:eastAsia="宋体" w:cs="Times New Roman"/>
                <w:sz w:val="24"/>
                <w:szCs w:val="24"/>
                <w:lang w:val="en-US" w:eastAsia="zh-CN"/>
              </w:rPr>
              <w:t>由专用桶装容器收集后，存储于厂内危废</w:t>
            </w:r>
            <w:r>
              <w:rPr>
                <w:rFonts w:hint="eastAsia" w:cs="Times New Roman"/>
                <w:sz w:val="24"/>
                <w:szCs w:val="24"/>
                <w:lang w:val="en-US" w:eastAsia="zh-CN"/>
              </w:rPr>
              <w:t>贮存间</w:t>
            </w:r>
            <w:r>
              <w:rPr>
                <w:rFonts w:hint="default" w:ascii="Times New Roman" w:hAnsi="Times New Roman" w:eastAsia="宋体" w:cs="Times New Roman"/>
                <w:sz w:val="24"/>
                <w:szCs w:val="24"/>
                <w:lang w:val="en-US" w:eastAsia="zh-CN"/>
              </w:rPr>
              <w:t>中，及时交由有危险废物处置资质的单位进行处置，在厂区内的贮存时间不得超过</w:t>
            </w:r>
            <w:r>
              <w:rPr>
                <w:rFonts w:hint="eastAsia" w:cs="Times New Roman"/>
                <w:sz w:val="24"/>
                <w:szCs w:val="24"/>
                <w:lang w:val="en-US" w:eastAsia="zh-CN"/>
              </w:rPr>
              <w:t>1年</w:t>
            </w:r>
            <w:r>
              <w:rPr>
                <w:rFonts w:hint="default" w:ascii="Times New Roman" w:hAnsi="Times New Roman" w:eastAsia="宋体" w:cs="Times New Roman"/>
                <w:sz w:val="24"/>
                <w:szCs w:val="24"/>
                <w:lang w:val="en-US" w:eastAsia="zh-CN"/>
              </w:rPr>
              <w:t>。</w:t>
            </w:r>
          </w:p>
          <w:p w14:paraId="7E91B767">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危废</w:t>
            </w:r>
            <w:r>
              <w:rPr>
                <w:rFonts w:hint="eastAsia" w:cs="Times New Roman"/>
                <w:sz w:val="24"/>
                <w:szCs w:val="24"/>
                <w:lang w:val="en-US" w:eastAsia="zh-CN"/>
              </w:rPr>
              <w:t>贮存间</w:t>
            </w:r>
            <w:r>
              <w:rPr>
                <w:rFonts w:hint="default" w:ascii="Times New Roman" w:hAnsi="Times New Roman" w:eastAsia="宋体" w:cs="Times New Roman"/>
                <w:sz w:val="24"/>
                <w:szCs w:val="24"/>
                <w:lang w:val="en-US" w:eastAsia="zh-CN"/>
              </w:rPr>
              <w:t>严格落实分区防渗要求，并在四周设置截排水沟，截排水沟按重点防渗区落实防渗要求。</w:t>
            </w:r>
          </w:p>
          <w:p w14:paraId="7B77824C">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危险废物及其贮存设施严格落实本评价提出的各项管控要求。</w:t>
            </w:r>
          </w:p>
          <w:p w14:paraId="5CF8B1A5">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④</w:t>
            </w:r>
            <w:r>
              <w:rPr>
                <w:rFonts w:hint="default" w:ascii="Times New Roman" w:hAnsi="Times New Roman" w:eastAsia="宋体" w:cs="Times New Roman"/>
                <w:sz w:val="24"/>
                <w:szCs w:val="24"/>
                <w:lang w:val="en-US" w:eastAsia="zh-CN"/>
              </w:rPr>
              <w:t>值班维护人员对设备进行定期检查防止发生跑、冒、滴、漏现象。</w:t>
            </w:r>
          </w:p>
          <w:p w14:paraId="3ADD5A67">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⑤设置危废间实时监控设施，有利于及时发现泄露情况。</w:t>
            </w:r>
          </w:p>
          <w:p w14:paraId="1ADEC27F">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⑥</w:t>
            </w:r>
            <w:r>
              <w:rPr>
                <w:rFonts w:hint="default" w:ascii="Times New Roman" w:hAnsi="Times New Roman" w:eastAsia="宋体" w:cs="Times New Roman"/>
                <w:sz w:val="24"/>
                <w:szCs w:val="24"/>
                <w:lang w:val="en-US" w:eastAsia="zh-CN"/>
              </w:rPr>
              <w:t>制定环境风险应急预案，配备应急处理设备和保障物资。</w:t>
            </w:r>
          </w:p>
          <w:p w14:paraId="72BD7740">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环境风险分析结论</w:t>
            </w:r>
          </w:p>
          <w:p w14:paraId="6F2610A6">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根据以上评价分析，通过采取以上各项风险防范措施及应急救援措施，可降低事故的发生，降低对周围环境的不利影响，环境风险在可防控范围内。本项目环境风险简单分析内容见表4-</w:t>
            </w:r>
            <w:r>
              <w:rPr>
                <w:rFonts w:hint="eastAsia" w:cs="Times New Roman"/>
                <w:sz w:val="24"/>
                <w:szCs w:val="24"/>
                <w:lang w:val="en-US" w:eastAsia="zh-CN"/>
              </w:rPr>
              <w:t>17</w:t>
            </w:r>
            <w:r>
              <w:rPr>
                <w:rFonts w:hint="default" w:ascii="Times New Roman" w:hAnsi="Times New Roman" w:eastAsia="宋体" w:cs="Times New Roman"/>
                <w:sz w:val="24"/>
                <w:szCs w:val="24"/>
                <w:lang w:val="en-US" w:eastAsia="zh-CN"/>
              </w:rPr>
              <w:t>。</w:t>
            </w:r>
          </w:p>
          <w:p w14:paraId="4927AB32">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17 </w:t>
            </w:r>
            <w:r>
              <w:rPr>
                <w:rFonts w:hint="default" w:ascii="Times New Roman" w:hAnsi="Times New Roman" w:eastAsia="宋体" w:cs="Times New Roman"/>
                <w:b/>
                <w:bCs/>
                <w:sz w:val="21"/>
                <w:szCs w:val="21"/>
                <w:lang w:val="en-US" w:eastAsia="zh-CN"/>
              </w:rPr>
              <w:t>建设项目环境风险简单分析内容表</w:t>
            </w:r>
          </w:p>
          <w:tbl>
            <w:tblPr>
              <w:tblStyle w:val="30"/>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025"/>
              <w:gridCol w:w="2388"/>
              <w:gridCol w:w="987"/>
              <w:gridCol w:w="2401"/>
            </w:tblGrid>
            <w:tr w14:paraId="3CB8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14:paraId="37F30DA1">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建设项目名称</w:t>
                  </w:r>
                </w:p>
              </w:tc>
              <w:tc>
                <w:tcPr>
                  <w:tcW w:w="6801" w:type="dxa"/>
                  <w:gridSpan w:val="4"/>
                  <w:vAlign w:val="center"/>
                </w:tcPr>
                <w:p w14:paraId="4898E81A">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废弃电器电子产品循环利用建设项目</w:t>
                  </w:r>
                </w:p>
              </w:tc>
            </w:tr>
            <w:tr w14:paraId="3963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14:paraId="11CCF6E5">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建设地点</w:t>
                  </w:r>
                </w:p>
              </w:tc>
              <w:tc>
                <w:tcPr>
                  <w:tcW w:w="6801" w:type="dxa"/>
                  <w:gridSpan w:val="4"/>
                  <w:vAlign w:val="center"/>
                </w:tcPr>
                <w:p w14:paraId="4949B27E">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lang w:eastAsia="zh-CN"/>
                    </w:rPr>
                    <w:t>遂宁市安居区凤凰街道梧桐北路74号</w:t>
                  </w:r>
                </w:p>
              </w:tc>
            </w:tr>
            <w:tr w14:paraId="7BB6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14:paraId="7F32741F">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地理坐标</w:t>
                  </w:r>
                </w:p>
              </w:tc>
              <w:tc>
                <w:tcPr>
                  <w:tcW w:w="1025" w:type="dxa"/>
                  <w:vAlign w:val="center"/>
                </w:tcPr>
                <w:p w14:paraId="0ACBA774">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经度</w:t>
                  </w:r>
                </w:p>
              </w:tc>
              <w:tc>
                <w:tcPr>
                  <w:tcW w:w="2388" w:type="dxa"/>
                  <w:vAlign w:val="center"/>
                </w:tcPr>
                <w:p w14:paraId="09422384">
                  <w:pPr>
                    <w:bidi w:val="0"/>
                    <w:spacing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105度</w:t>
                  </w:r>
                  <w:r>
                    <w:rPr>
                      <w:rFonts w:hint="eastAsia" w:cs="Times New Roman"/>
                      <w:color w:val="auto"/>
                      <w:sz w:val="21"/>
                      <w:szCs w:val="21"/>
                      <w:lang w:val="en-US" w:eastAsia="zh-CN"/>
                    </w:rPr>
                    <w:t>28</w:t>
                  </w:r>
                  <w:r>
                    <w:rPr>
                      <w:rFonts w:hint="default" w:ascii="Times New Roman" w:hAnsi="Times New Roman" w:eastAsia="宋体" w:cs="Times New Roman"/>
                      <w:color w:val="auto"/>
                      <w:sz w:val="21"/>
                      <w:szCs w:val="21"/>
                    </w:rPr>
                    <w:t>分</w:t>
                  </w:r>
                  <w:r>
                    <w:rPr>
                      <w:rFonts w:hint="eastAsia" w:cs="Times New Roman"/>
                      <w:color w:val="auto"/>
                      <w:sz w:val="21"/>
                      <w:szCs w:val="21"/>
                      <w:lang w:val="en-US" w:eastAsia="zh-CN"/>
                    </w:rPr>
                    <w:t>54.110</w:t>
                  </w:r>
                  <w:r>
                    <w:rPr>
                      <w:rFonts w:hint="default" w:ascii="Times New Roman" w:hAnsi="Times New Roman" w:eastAsia="宋体" w:cs="Times New Roman"/>
                      <w:color w:val="auto"/>
                      <w:sz w:val="21"/>
                      <w:szCs w:val="21"/>
                    </w:rPr>
                    <w:t>秒</w:t>
                  </w:r>
                </w:p>
              </w:tc>
              <w:tc>
                <w:tcPr>
                  <w:tcW w:w="987" w:type="dxa"/>
                  <w:vAlign w:val="center"/>
                </w:tcPr>
                <w:p w14:paraId="03B57FBB">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纬度</w:t>
                  </w:r>
                </w:p>
              </w:tc>
              <w:tc>
                <w:tcPr>
                  <w:tcW w:w="2401" w:type="dxa"/>
                  <w:vAlign w:val="center"/>
                </w:tcPr>
                <w:p w14:paraId="456BB040">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30度</w:t>
                  </w:r>
                  <w:r>
                    <w:rPr>
                      <w:rFonts w:hint="eastAsia" w:cs="Times New Roman"/>
                      <w:color w:val="auto"/>
                      <w:sz w:val="21"/>
                      <w:szCs w:val="21"/>
                      <w:lang w:val="en-US" w:eastAsia="zh-CN"/>
                    </w:rPr>
                    <w:t>21</w:t>
                  </w:r>
                  <w:r>
                    <w:rPr>
                      <w:rFonts w:hint="default" w:ascii="Times New Roman" w:hAnsi="Times New Roman" w:eastAsia="宋体" w:cs="Times New Roman"/>
                      <w:color w:val="auto"/>
                      <w:sz w:val="21"/>
                      <w:szCs w:val="21"/>
                    </w:rPr>
                    <w:t>分</w:t>
                  </w:r>
                  <w:r>
                    <w:rPr>
                      <w:rFonts w:hint="eastAsia" w:cs="Times New Roman"/>
                      <w:color w:val="auto"/>
                      <w:sz w:val="21"/>
                      <w:szCs w:val="21"/>
                      <w:lang w:val="en-US" w:eastAsia="zh-CN"/>
                    </w:rPr>
                    <w:t>25.985</w:t>
                  </w:r>
                  <w:r>
                    <w:rPr>
                      <w:rFonts w:hint="default" w:ascii="Times New Roman" w:hAnsi="Times New Roman" w:eastAsia="宋体" w:cs="Times New Roman"/>
                      <w:color w:val="auto"/>
                      <w:sz w:val="21"/>
                      <w:szCs w:val="21"/>
                    </w:rPr>
                    <w:t>秒</w:t>
                  </w:r>
                </w:p>
              </w:tc>
            </w:tr>
            <w:tr w14:paraId="5958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14:paraId="1BC1C215">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主要危险物质及分布</w:t>
                  </w:r>
                </w:p>
              </w:tc>
              <w:tc>
                <w:tcPr>
                  <w:tcW w:w="6801" w:type="dxa"/>
                  <w:gridSpan w:val="4"/>
                  <w:vAlign w:val="center"/>
                </w:tcPr>
                <w:p w14:paraId="17E43B81">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废矿物油</w:t>
                  </w:r>
                  <w:r>
                    <w:rPr>
                      <w:rFonts w:hint="eastAsia" w:ascii="Times New Roman" w:hAnsi="Times New Roman" w:eastAsia="宋体" w:cs="Times New Roman"/>
                      <w:b w:val="0"/>
                      <w:bCs w:val="0"/>
                      <w:color w:val="auto"/>
                      <w:sz w:val="21"/>
                      <w:szCs w:val="21"/>
                      <w:vertAlign w:val="baseline"/>
                      <w:lang w:val="en-US" w:eastAsia="zh-CN"/>
                    </w:rPr>
                    <w:t>；危废</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等发生泄漏事故</w:t>
                  </w:r>
                  <w:r>
                    <w:rPr>
                      <w:rFonts w:hint="eastAsia" w:cs="Times New Roman"/>
                      <w:b w:val="0"/>
                      <w:bCs w:val="0"/>
                      <w:color w:val="auto"/>
                      <w:sz w:val="21"/>
                      <w:szCs w:val="21"/>
                      <w:vertAlign w:val="baseline"/>
                      <w:lang w:val="en-US" w:eastAsia="zh-CN"/>
                    </w:rPr>
                    <w:t>；</w:t>
                  </w:r>
                </w:p>
              </w:tc>
            </w:tr>
            <w:tr w14:paraId="0700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14:paraId="1929DEEE">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环境影响途径及危害后果（大气、地表水、地下水等）</w:t>
                  </w:r>
                </w:p>
              </w:tc>
              <w:tc>
                <w:tcPr>
                  <w:tcW w:w="6801" w:type="dxa"/>
                  <w:gridSpan w:val="4"/>
                  <w:vAlign w:val="center"/>
                </w:tcPr>
                <w:p w14:paraId="21BCE72E">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废矿物油包装容器</w:t>
                  </w:r>
                  <w:r>
                    <w:rPr>
                      <w:rFonts w:hint="eastAsia"/>
                    </w:rPr>
                    <w:t>破损泄露的</w:t>
                  </w:r>
                  <w:r>
                    <w:rPr>
                      <w:rFonts w:hint="eastAsia"/>
                      <w:lang w:val="en-US" w:eastAsia="zh-CN"/>
                    </w:rPr>
                    <w:t>油类</w:t>
                  </w:r>
                  <w:r>
                    <w:rPr>
                      <w:rFonts w:hint="eastAsia"/>
                    </w:rPr>
                    <w:t>物质污染周边水体及土壤</w:t>
                  </w:r>
                  <w:r>
                    <w:rPr>
                      <w:rFonts w:hint="eastAsia"/>
                      <w:lang w:eastAsia="zh-CN"/>
                    </w:rPr>
                    <w:t>；</w:t>
                  </w:r>
                </w:p>
              </w:tc>
            </w:tr>
            <w:tr w14:paraId="024D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14:paraId="178FA7A0">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风险防范措施要求</w:t>
                  </w:r>
                </w:p>
              </w:tc>
              <w:tc>
                <w:tcPr>
                  <w:tcW w:w="6801" w:type="dxa"/>
                  <w:gridSpan w:val="4"/>
                  <w:vAlign w:val="center"/>
                </w:tcPr>
                <w:p w14:paraId="78A071A9">
                  <w:pPr>
                    <w:numPr>
                      <w:ilvl w:val="0"/>
                      <w:numId w:val="0"/>
                    </w:numPr>
                    <w:spacing w:line="240" w:lineRule="auto"/>
                    <w:jc w:val="both"/>
                    <w:rPr>
                      <w:rFonts w:hint="eastAsia"/>
                    </w:rPr>
                  </w:pPr>
                  <w:r>
                    <w:rPr>
                      <w:rFonts w:hint="eastAsia"/>
                    </w:rPr>
                    <w:t>①产生</w:t>
                  </w:r>
                  <w:r>
                    <w:rPr>
                      <w:rFonts w:hint="eastAsia" w:cs="Times New Roman"/>
                      <w:b w:val="0"/>
                      <w:bCs w:val="0"/>
                      <w:color w:val="auto"/>
                      <w:sz w:val="21"/>
                      <w:szCs w:val="21"/>
                      <w:vertAlign w:val="baseline"/>
                      <w:lang w:val="en-US" w:eastAsia="zh-CN"/>
                    </w:rPr>
                    <w:t>废矿物油</w:t>
                  </w:r>
                  <w:r>
                    <w:rPr>
                      <w:rFonts w:hint="eastAsia"/>
                    </w:rPr>
                    <w:t>由专用桶装容器收集后，存储于厂内危废</w:t>
                  </w:r>
                  <w:r>
                    <w:rPr>
                      <w:rFonts w:hint="eastAsia"/>
                      <w:lang w:eastAsia="zh-CN"/>
                    </w:rPr>
                    <w:t>贮存间</w:t>
                  </w:r>
                  <w:r>
                    <w:rPr>
                      <w:rFonts w:hint="eastAsia"/>
                    </w:rPr>
                    <w:t>中，及时交由有危险废物处置资质的单位进行处置，在厂区内的贮存时间不得超过1年。</w:t>
                  </w:r>
                </w:p>
                <w:p w14:paraId="14B0F015">
                  <w:pPr>
                    <w:numPr>
                      <w:ilvl w:val="0"/>
                      <w:numId w:val="0"/>
                    </w:numPr>
                    <w:spacing w:line="240" w:lineRule="auto"/>
                    <w:jc w:val="both"/>
                    <w:rPr>
                      <w:rFonts w:hint="eastAsia"/>
                    </w:rPr>
                  </w:pPr>
                  <w:r>
                    <w:rPr>
                      <w:rFonts w:hint="eastAsia"/>
                    </w:rPr>
                    <w:t>②危废</w:t>
                  </w:r>
                  <w:r>
                    <w:rPr>
                      <w:rFonts w:hint="eastAsia"/>
                      <w:lang w:eastAsia="zh-CN"/>
                    </w:rPr>
                    <w:t>贮存间</w:t>
                  </w:r>
                  <w:r>
                    <w:rPr>
                      <w:rFonts w:hint="eastAsia"/>
                    </w:rPr>
                    <w:t>严格落实分区防渗要求，并在四周设置截排水沟，截排水沟按重点防渗区落实防渗要求。</w:t>
                  </w:r>
                </w:p>
                <w:p w14:paraId="046880FD">
                  <w:pPr>
                    <w:numPr>
                      <w:ilvl w:val="0"/>
                      <w:numId w:val="0"/>
                    </w:numPr>
                    <w:spacing w:line="240" w:lineRule="auto"/>
                    <w:jc w:val="both"/>
                    <w:rPr>
                      <w:rFonts w:hint="eastAsia"/>
                    </w:rPr>
                  </w:pPr>
                  <w:r>
                    <w:rPr>
                      <w:rFonts w:hint="eastAsia"/>
                    </w:rPr>
                    <w:t>③危险废物及其贮存设施严格落实本评价提出的各项管控要求。</w:t>
                  </w:r>
                </w:p>
                <w:p w14:paraId="5344E6DC">
                  <w:pPr>
                    <w:numPr>
                      <w:ilvl w:val="0"/>
                      <w:numId w:val="0"/>
                    </w:numPr>
                    <w:spacing w:line="240" w:lineRule="auto"/>
                    <w:jc w:val="both"/>
                    <w:rPr>
                      <w:rFonts w:hint="eastAsia"/>
                    </w:rPr>
                  </w:pPr>
                  <w:r>
                    <w:rPr>
                      <w:rFonts w:hint="eastAsia"/>
                    </w:rPr>
                    <w:t>④值班维护人员对设备进行定期检查防止发生跑、冒、滴、漏现象。</w:t>
                  </w:r>
                </w:p>
                <w:p w14:paraId="66DB6386">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rPr>
                    <w:t>⑤制定环境风险应急预案，配备应急处理设备和保障物资。</w:t>
                  </w:r>
                </w:p>
              </w:tc>
            </w:tr>
          </w:tbl>
          <w:p w14:paraId="44AE855E">
            <w:pPr>
              <w:numPr>
                <w:ilvl w:val="0"/>
                <w:numId w:val="0"/>
              </w:numPr>
              <w:bidi w:val="0"/>
              <w:spacing w:line="360" w:lineRule="auto"/>
              <w:ind w:firstLine="480" w:firstLineChars="200"/>
              <w:rPr>
                <w:rFonts w:hint="default" w:ascii="Times New Roman" w:hAnsi="Times New Roman" w:eastAsia="宋体" w:cs="Times New Roman"/>
                <w:b/>
                <w:bCs/>
                <w:color w:val="FF0000"/>
                <w:sz w:val="24"/>
                <w:szCs w:val="24"/>
                <w:lang w:val="en-US" w:eastAsia="zh-CN"/>
              </w:rPr>
            </w:pPr>
            <w:r>
              <w:rPr>
                <w:rFonts w:hint="default" w:ascii="Times New Roman" w:hAnsi="Times New Roman" w:eastAsia="宋体" w:cs="Times New Roman"/>
                <w:sz w:val="24"/>
                <w:szCs w:val="24"/>
                <w:lang w:val="en-US" w:eastAsia="zh-CN"/>
              </w:rPr>
              <w:t>经过风险分析和评价得出结论：本项目事故风险水平较低，在进一步采取安全防范措施后，满足国家相关规定</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对厂外环境的风险影响处于可以接受的范围内，但企业仍需要提高风险管理水平和强化风险防范措施。因此，只要严格遵守各项安全操作规程和制度，加强安全管理，在落实一系列事故防范措施，制定完备</w:t>
            </w:r>
            <w:r>
              <w:rPr>
                <w:rFonts w:hint="default" w:ascii="Times New Roman" w:hAnsi="Times New Roman" w:eastAsia="宋体" w:cs="Times New Roman"/>
                <w:color w:val="auto"/>
                <w:sz w:val="24"/>
                <w:szCs w:val="24"/>
                <w:lang w:val="en-US" w:eastAsia="zh-CN"/>
              </w:rPr>
              <w:t>的环境风险应急预案和应急组织结构，保证事故防范措施等的前提下，本项目环境风险可防控</w:t>
            </w:r>
            <w:r>
              <w:rPr>
                <w:rFonts w:hint="eastAsia" w:ascii="Times New Roman" w:hAnsi="Times New Roman" w:eastAsia="宋体" w:cs="Times New Roman"/>
                <w:color w:val="auto"/>
                <w:sz w:val="24"/>
                <w:szCs w:val="24"/>
                <w:lang w:val="en-US" w:eastAsia="zh-CN"/>
              </w:rPr>
              <w:t>。</w:t>
            </w:r>
          </w:p>
          <w:p w14:paraId="5A4287E3">
            <w:pPr>
              <w:numPr>
                <w:ilvl w:val="0"/>
                <w:numId w:val="29"/>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14:paraId="1724BDB9">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项目所在地主要为城市生态环境</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区域内人员、工业企业活动频繁</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不存在原生植被</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所在区域内无野生动物及珍稀植物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无生态环境保护目标存在。</w:t>
            </w:r>
          </w:p>
          <w:p w14:paraId="1F6F216B">
            <w:pPr>
              <w:numPr>
                <w:ilvl w:val="0"/>
                <w:numId w:val="29"/>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环境管理和环保标识牌要求</w:t>
            </w:r>
          </w:p>
          <w:p w14:paraId="401CC451">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环境管理是组成落实、检查和监督</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项目的一项生产监督活动，必须纳入日常性的生产管理轨道和重要的议事日程。建设项目在投产营运期间</w:t>
            </w:r>
            <w:r>
              <w:rPr>
                <w:rFonts w:hint="eastAsia" w:cs="Times New Roman"/>
                <w:sz w:val="24"/>
                <w:szCs w:val="24"/>
                <w:lang w:val="en-US" w:eastAsia="zh-CN"/>
              </w:rPr>
              <w:t>会</w:t>
            </w:r>
            <w:r>
              <w:rPr>
                <w:rFonts w:hint="default" w:ascii="Times New Roman" w:hAnsi="Times New Roman" w:eastAsia="宋体" w:cs="Times New Roman"/>
                <w:sz w:val="24"/>
                <w:szCs w:val="24"/>
                <w:lang w:val="en-US" w:eastAsia="zh-CN"/>
              </w:rPr>
              <w:t>对周围环境产生一定的影响，因此必须采取一定措施将不利影响减轻或消除，为此需要建立环境保护管理机构，及时掌握项目的施工或运行所造成的环境影响程度，了解环境保护措施所获取的效益，以便进行必要的调整和补充。</w:t>
            </w:r>
          </w:p>
          <w:p w14:paraId="66249BE0">
            <w:pPr>
              <w:numPr>
                <w:ilvl w:val="0"/>
                <w:numId w:val="48"/>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环境管理</w:t>
            </w:r>
          </w:p>
          <w:p w14:paraId="16C5FFE3">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程在整个工程的生产过程中会产生废气、噪声、固废等污染因素，会对周围环境造成一定的影响，因此除工程本身配套的污染防治措施之外，必须把环境保护工作纳入正常的生产管理之中，建立健全各项管理和监测制度，设置环境保护管理机构和制定科学的监控计划，确保项目在工程施工和运行期间各项环保治理措施自行认真落实，做到最大限度地减少污染。</w:t>
            </w:r>
          </w:p>
          <w:p w14:paraId="27430334">
            <w:pPr>
              <w:numPr>
                <w:ilvl w:val="0"/>
                <w:numId w:val="49"/>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环境管理的原则</w:t>
            </w:r>
          </w:p>
          <w:p w14:paraId="34E1403A">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项目建设中，是以保护环境和资源、同时实施环境保护建设与改善、实现区域经济可持续发展为目标。在项目实施的各阶段，将遵循下述基本原则。</w:t>
            </w:r>
          </w:p>
          <w:p w14:paraId="47712335">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符合区域建设总体规划及区域与企业长远利益；②国家有关污染控制的法律、法规标准；③国家和当地保护矿产资源、水资源、改善生态环境的要求；④国家和当地环境管理的政策要求；⑤国家和当地环境可持续发展要求。</w:t>
            </w:r>
          </w:p>
          <w:p w14:paraId="183A939C">
            <w:pPr>
              <w:numPr>
                <w:ilvl w:val="0"/>
                <w:numId w:val="49"/>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环境管理体系</w:t>
            </w:r>
          </w:p>
          <w:p w14:paraId="2423E7A0">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为加强环境保护管理工作，</w:t>
            </w:r>
            <w:r>
              <w:rPr>
                <w:rFonts w:hint="eastAsia" w:cs="Times New Roman"/>
                <w:sz w:val="24"/>
                <w:szCs w:val="24"/>
                <w:lang w:val="en-US" w:eastAsia="zh-CN"/>
              </w:rPr>
              <w:t>企业</w:t>
            </w:r>
            <w:r>
              <w:rPr>
                <w:rFonts w:hint="default" w:ascii="Times New Roman" w:hAnsi="Times New Roman" w:eastAsia="宋体" w:cs="Times New Roman"/>
                <w:sz w:val="24"/>
                <w:szCs w:val="24"/>
                <w:lang w:val="en-US" w:eastAsia="zh-CN"/>
              </w:rPr>
              <w:t>在生产过程中应设置专门的环境保护管理科室，负责组织、落实、监督本项目的环境保护管理工作，并在主要污染工序设专门兼职环保管理员。企业应制定《环境保护管理制度》，对环保工作要有明确的职责分工。</w:t>
            </w:r>
          </w:p>
          <w:p w14:paraId="2E98512C">
            <w:pPr>
              <w:numPr>
                <w:ilvl w:val="0"/>
                <w:numId w:val="4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排污口规范化设置</w:t>
            </w:r>
          </w:p>
          <w:p w14:paraId="2734DAC6">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根据国家标准《环境保护图形标志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排放口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源</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》和国家环保总局《排污口规范化整治要求</w:t>
            </w:r>
            <w:r>
              <w:rPr>
                <w:rFonts w:hint="eastAsia" w:cs="Times New Roman"/>
                <w:sz w:val="24"/>
                <w:szCs w:val="24"/>
                <w:lang w:val="en-US" w:eastAsia="zh-CN"/>
              </w:rPr>
              <w:t>（试行）》</w:t>
            </w:r>
            <w:r>
              <w:rPr>
                <w:rFonts w:hint="default" w:ascii="Times New Roman" w:hAnsi="Times New Roman" w:eastAsia="宋体" w:cs="Times New Roman"/>
                <w:sz w:val="24"/>
                <w:szCs w:val="24"/>
                <w:lang w:val="en-US" w:eastAsia="zh-CN"/>
              </w:rPr>
              <w:t>的技术要求，企业所有排放口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包括水、气、声</w:t>
            </w:r>
            <w:r>
              <w:rPr>
                <w:rFonts w:hint="eastAsia" w:cs="Times New Roman"/>
                <w:sz w:val="24"/>
                <w:szCs w:val="24"/>
                <w:lang w:val="en-US" w:eastAsia="zh-CN"/>
              </w:rPr>
              <w:t>及</w:t>
            </w:r>
            <w:r>
              <w:rPr>
                <w:rFonts w:hint="default" w:ascii="Times New Roman" w:hAnsi="Times New Roman" w:eastAsia="宋体" w:cs="Times New Roman"/>
                <w:sz w:val="24"/>
                <w:szCs w:val="24"/>
                <w:lang w:val="en-US" w:eastAsia="zh-CN"/>
              </w:rPr>
              <w:t>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必须</w:t>
            </w:r>
            <w:r>
              <w:rPr>
                <w:rFonts w:hint="eastAsia" w:ascii="宋体" w:hAnsi="宋体" w:eastAsia="宋体" w:cs="宋体"/>
                <w:sz w:val="24"/>
                <w:szCs w:val="24"/>
                <w:lang w:val="en-US" w:eastAsia="zh-CN"/>
              </w:rPr>
              <w:t>按照“</w:t>
            </w:r>
            <w:r>
              <w:rPr>
                <w:rFonts w:hint="default" w:ascii="Times New Roman" w:hAnsi="Times New Roman" w:eastAsia="宋体" w:cs="Times New Roman"/>
                <w:sz w:val="24"/>
                <w:szCs w:val="24"/>
                <w:lang w:val="en-US" w:eastAsia="zh-CN"/>
              </w:rPr>
              <w:t>便于采样、便于计量检测、便于日常现场监督检查</w:t>
            </w:r>
            <w:r>
              <w:rPr>
                <w:rFonts w:hint="eastAsia" w:ascii="宋体" w:hAnsi="宋体" w:eastAsia="宋体" w:cs="宋体"/>
                <w:sz w:val="24"/>
                <w:szCs w:val="24"/>
                <w:lang w:val="en-US" w:eastAsia="zh-CN"/>
              </w:rPr>
              <w:t>”的原</w:t>
            </w:r>
            <w:r>
              <w:rPr>
                <w:rFonts w:hint="default" w:ascii="Times New Roman" w:hAnsi="Times New Roman" w:eastAsia="宋体" w:cs="Times New Roman"/>
                <w:sz w:val="24"/>
                <w:szCs w:val="24"/>
                <w:lang w:val="en-US" w:eastAsia="zh-CN"/>
              </w:rPr>
              <w:t>则和规范化要求，设置与之相适应的环境保护图形标志牌，绘制企业排污口分布图，同时对污水排放口安装流量计，对治理设施安装运行监控装置、排污口规范化要符合有关要求。</w:t>
            </w:r>
          </w:p>
          <w:p w14:paraId="61D9D171">
            <w:pPr>
              <w:numPr>
                <w:ilvl w:val="0"/>
                <w:numId w:val="5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废水排放口</w:t>
            </w:r>
          </w:p>
          <w:p w14:paraId="2AE6CB38">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根据《排污口设置及规范化整治管理办法》第十二条规定，对排污口进行规范化整治，以满足当地环境主管部门的管理要求。企业必须做好地下管网的铺设工作，实现雨污分流。</w:t>
            </w:r>
          </w:p>
          <w:p w14:paraId="361040A2">
            <w:pPr>
              <w:numPr>
                <w:ilvl w:val="0"/>
                <w:numId w:val="50"/>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废气排放口</w:t>
            </w:r>
          </w:p>
          <w:p w14:paraId="00B69FA8">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建设单位需按《排污口设置及规范化整治管理办法》要求进行</w:t>
            </w:r>
            <w:r>
              <w:rPr>
                <w:rFonts w:hint="eastAsia" w:cs="Times New Roman"/>
                <w:sz w:val="24"/>
                <w:szCs w:val="24"/>
                <w:lang w:val="en-US" w:eastAsia="zh-CN"/>
              </w:rPr>
              <w:t>废气</w:t>
            </w:r>
            <w:r>
              <w:rPr>
                <w:rFonts w:hint="default" w:ascii="Times New Roman" w:hAnsi="Times New Roman" w:eastAsia="宋体" w:cs="Times New Roman"/>
                <w:sz w:val="24"/>
                <w:szCs w:val="24"/>
                <w:lang w:val="en-US" w:eastAsia="zh-CN"/>
              </w:rPr>
              <w:t>排污口规范化设计。排气筒</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烟囱</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应设置便于采样、监测的采样口和采样监测平台。有净化设施的，应在其进出口分别设置采样口。环境保护图形标志牌应设在排气筒附近地面醒目处。</w:t>
            </w:r>
          </w:p>
          <w:p w14:paraId="41B6A022">
            <w:pPr>
              <w:numPr>
                <w:ilvl w:val="0"/>
                <w:numId w:val="50"/>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固定噪声污染源扰民处规范化整治</w:t>
            </w:r>
          </w:p>
          <w:p w14:paraId="623A4901">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固定噪声污染源（即其产生的噪声超标国家标准并干扰他人正常生活、工作和学习的固定噪声源）对边界影响最大处，设置环境噪声监测点，并在该处附近醒目处设置环境保护图形标志牌；边界上有若干个在声环境中相对独立的固定噪声污染源扰民处，应分别设置环境噪声监测点和环境保护图形标志牌。</w:t>
            </w:r>
          </w:p>
          <w:p w14:paraId="615EA074">
            <w:pPr>
              <w:numPr>
                <w:ilvl w:val="0"/>
                <w:numId w:val="50"/>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固废堆放规范化整治</w:t>
            </w:r>
          </w:p>
          <w:p w14:paraId="52CE91D4">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固废堆场应设置环境保护图形标志牌，将</w:t>
            </w:r>
            <w:r>
              <w:rPr>
                <w:rFonts w:hint="eastAsia" w:cs="Times New Roman"/>
                <w:sz w:val="24"/>
                <w:szCs w:val="24"/>
                <w:lang w:val="en-US" w:eastAsia="zh-CN"/>
              </w:rPr>
              <w:t>产生的</w:t>
            </w:r>
            <w:r>
              <w:rPr>
                <w:rFonts w:hint="default" w:ascii="Times New Roman" w:hAnsi="Times New Roman" w:eastAsia="宋体" w:cs="Times New Roman"/>
                <w:sz w:val="24"/>
                <w:szCs w:val="24"/>
                <w:lang w:val="en-US" w:eastAsia="zh-CN"/>
              </w:rPr>
              <w:t>生活垃圾、工业固废等分开堆放，做到防火、防扬散、防渗漏，确保不对周围环境形成二次污染。一般工业固废暂存库及危险废物暂存库应根据（GB15562.2-1995）《环境保护图形标志—固体废物贮存（处置）场》修改单（2023-07-01）的要求设置</w:t>
            </w:r>
            <w:r>
              <w:rPr>
                <w:rFonts w:hint="eastAsia" w:cs="Times New Roman"/>
                <w:sz w:val="24"/>
                <w:szCs w:val="24"/>
                <w:lang w:val="en-US" w:eastAsia="zh-CN"/>
              </w:rPr>
              <w:t>相应</w:t>
            </w:r>
            <w:r>
              <w:rPr>
                <w:rFonts w:hint="default" w:ascii="Times New Roman" w:hAnsi="Times New Roman" w:eastAsia="宋体" w:cs="Times New Roman"/>
                <w:sz w:val="24"/>
                <w:szCs w:val="24"/>
                <w:lang w:val="en-US" w:eastAsia="zh-CN"/>
              </w:rPr>
              <w:t>环境保护图形标志，标志牌应设在与之功能相应的醒目处，标志牌必须保护持清晰、完整。当发现形象损坏、颜色污染或有变化、退色等不符合本标准的情况，应及时修复或更换。检查时间至少每半年一次。</w:t>
            </w:r>
          </w:p>
          <w:p w14:paraId="22567A8A">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w:t>
            </w:r>
            <w:r>
              <w:rPr>
                <w:rFonts w:hint="eastAsia" w:ascii="宋体" w:hAnsi="宋体" w:eastAsia="宋体" w:cs="宋体"/>
                <w:sz w:val="24"/>
                <w:szCs w:val="24"/>
                <w:lang w:val="en-US" w:eastAsia="zh-CN"/>
              </w:rPr>
              <w:t>目区“三废”及</w:t>
            </w:r>
            <w:r>
              <w:rPr>
                <w:rFonts w:hint="default" w:ascii="Times New Roman" w:hAnsi="Times New Roman" w:eastAsia="宋体" w:cs="Times New Roman"/>
                <w:sz w:val="24"/>
                <w:szCs w:val="24"/>
                <w:lang w:val="en-US" w:eastAsia="zh-CN"/>
              </w:rPr>
              <w:t>噪声排放点应设置明显标志，标志的设置应执行《环境保护图形标志排放口（源）》（GBl5562.1-1995）的有关规定。排污口规范化整治应符合国家、省、市有关规定，并通过主管环保部门认证和验收。排放口图形标志见表4-</w:t>
            </w:r>
            <w:r>
              <w:rPr>
                <w:rFonts w:hint="eastAsia" w:cs="Times New Roman"/>
                <w:sz w:val="24"/>
                <w:szCs w:val="24"/>
                <w:lang w:val="en-US" w:eastAsia="zh-CN"/>
              </w:rPr>
              <w:t>18</w:t>
            </w:r>
            <w:r>
              <w:rPr>
                <w:rFonts w:hint="default" w:ascii="Times New Roman" w:hAnsi="Times New Roman" w:eastAsia="宋体" w:cs="Times New Roman"/>
                <w:sz w:val="24"/>
                <w:szCs w:val="24"/>
                <w:lang w:val="en-US" w:eastAsia="zh-CN"/>
              </w:rPr>
              <w:t>。</w:t>
            </w:r>
          </w:p>
          <w:p w14:paraId="783DE5AF">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-18 </w:t>
            </w:r>
            <w:r>
              <w:rPr>
                <w:rFonts w:hint="default" w:ascii="Times New Roman" w:hAnsi="Times New Roman" w:eastAsia="宋体" w:cs="Times New Roman"/>
                <w:b/>
                <w:bCs/>
                <w:sz w:val="21"/>
                <w:szCs w:val="21"/>
                <w:lang w:val="en-US" w:eastAsia="zh-CN"/>
              </w:rPr>
              <w:t>排放口图形标志</w:t>
            </w:r>
          </w:p>
          <w:tbl>
            <w:tblPr>
              <w:tblStyle w:val="30"/>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55"/>
              <w:gridCol w:w="1955"/>
              <w:gridCol w:w="1700"/>
              <w:gridCol w:w="1983"/>
            </w:tblGrid>
            <w:tr w14:paraId="268F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6BC9097B">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955" w:type="dxa"/>
                  <w:vAlign w:val="center"/>
                </w:tcPr>
                <w:p w14:paraId="5993A6A3">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提示图形符号</w:t>
                  </w:r>
                </w:p>
              </w:tc>
              <w:tc>
                <w:tcPr>
                  <w:tcW w:w="1955" w:type="dxa"/>
                  <w:vAlign w:val="center"/>
                </w:tcPr>
                <w:p w14:paraId="56FE9D7A">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警告图形符号</w:t>
                  </w:r>
                </w:p>
              </w:tc>
              <w:tc>
                <w:tcPr>
                  <w:tcW w:w="1700" w:type="dxa"/>
                  <w:vAlign w:val="center"/>
                </w:tcPr>
                <w:p w14:paraId="7C55EE82">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1983" w:type="dxa"/>
                  <w:vAlign w:val="center"/>
                </w:tcPr>
                <w:p w14:paraId="16A472A9">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功能</w:t>
                  </w:r>
                </w:p>
              </w:tc>
            </w:tr>
            <w:tr w14:paraId="7649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16C649C3">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w:t>
                  </w:r>
                </w:p>
              </w:tc>
              <w:tc>
                <w:tcPr>
                  <w:tcW w:w="1955" w:type="dxa"/>
                  <w:vAlign w:val="center"/>
                </w:tcPr>
                <w:p w14:paraId="2437D386">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753110" cy="753110"/>
                        <wp:effectExtent l="0" t="0" r="8890" b="889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6"/>
                                <a:stretch>
                                  <a:fillRect/>
                                </a:stretch>
                              </pic:blipFill>
                              <pic:spPr>
                                <a:xfrm>
                                  <a:off x="0" y="0"/>
                                  <a:ext cx="753110" cy="753110"/>
                                </a:xfrm>
                                <a:prstGeom prst="rect">
                                  <a:avLst/>
                                </a:prstGeom>
                                <a:noFill/>
                                <a:ln>
                                  <a:noFill/>
                                </a:ln>
                              </pic:spPr>
                            </pic:pic>
                          </a:graphicData>
                        </a:graphic>
                      </wp:inline>
                    </w:drawing>
                  </w:r>
                </w:p>
              </w:tc>
              <w:tc>
                <w:tcPr>
                  <w:tcW w:w="1955" w:type="dxa"/>
                  <w:vAlign w:val="center"/>
                </w:tcPr>
                <w:p w14:paraId="34915345">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210" cy="744220"/>
                        <wp:effectExtent l="0" t="0" r="15240" b="17780"/>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27"/>
                                <a:stretch>
                                  <a:fillRect/>
                                </a:stretch>
                              </pic:blipFill>
                              <pic:spPr>
                                <a:xfrm>
                                  <a:off x="0" y="0"/>
                                  <a:ext cx="918210" cy="744220"/>
                                </a:xfrm>
                                <a:prstGeom prst="rect">
                                  <a:avLst/>
                                </a:prstGeom>
                                <a:noFill/>
                                <a:ln>
                                  <a:noFill/>
                                </a:ln>
                              </pic:spPr>
                            </pic:pic>
                          </a:graphicData>
                        </a:graphic>
                      </wp:inline>
                    </w:drawing>
                  </w:r>
                </w:p>
              </w:tc>
              <w:tc>
                <w:tcPr>
                  <w:tcW w:w="1700" w:type="dxa"/>
                  <w:vAlign w:val="center"/>
                </w:tcPr>
                <w:p w14:paraId="1C155436">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废气排放口</w:t>
                  </w:r>
                </w:p>
              </w:tc>
              <w:tc>
                <w:tcPr>
                  <w:tcW w:w="1983" w:type="dxa"/>
                  <w:vAlign w:val="center"/>
                </w:tcPr>
                <w:p w14:paraId="5D04174E">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表示废气向大气环境排放</w:t>
                  </w:r>
                </w:p>
              </w:tc>
            </w:tr>
            <w:tr w14:paraId="1398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75A4756F">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w:t>
                  </w:r>
                </w:p>
              </w:tc>
              <w:tc>
                <w:tcPr>
                  <w:tcW w:w="1955" w:type="dxa"/>
                  <w:vAlign w:val="center"/>
                </w:tcPr>
                <w:p w14:paraId="251D85D5">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770255" cy="767715"/>
                        <wp:effectExtent l="0" t="0" r="10795" b="133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8"/>
                                <a:stretch>
                                  <a:fillRect/>
                                </a:stretch>
                              </pic:blipFill>
                              <pic:spPr>
                                <a:xfrm>
                                  <a:off x="0" y="0"/>
                                  <a:ext cx="770255" cy="767715"/>
                                </a:xfrm>
                                <a:prstGeom prst="rect">
                                  <a:avLst/>
                                </a:prstGeom>
                                <a:noFill/>
                                <a:ln>
                                  <a:noFill/>
                                </a:ln>
                              </pic:spPr>
                            </pic:pic>
                          </a:graphicData>
                        </a:graphic>
                      </wp:inline>
                    </w:drawing>
                  </w:r>
                </w:p>
              </w:tc>
              <w:tc>
                <w:tcPr>
                  <w:tcW w:w="1955" w:type="dxa"/>
                  <w:vAlign w:val="center"/>
                </w:tcPr>
                <w:p w14:paraId="6E63285B">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210" cy="703580"/>
                        <wp:effectExtent l="0" t="0" r="15240" b="1270"/>
                        <wp:docPr id="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
                                <pic:cNvPicPr>
                                  <a:picLocks noChangeAspect="1"/>
                                </pic:cNvPicPr>
                              </pic:nvPicPr>
                              <pic:blipFill>
                                <a:blip r:embed="rId29"/>
                                <a:stretch>
                                  <a:fillRect/>
                                </a:stretch>
                              </pic:blipFill>
                              <pic:spPr>
                                <a:xfrm>
                                  <a:off x="0" y="0"/>
                                  <a:ext cx="918210" cy="703580"/>
                                </a:xfrm>
                                <a:prstGeom prst="rect">
                                  <a:avLst/>
                                </a:prstGeom>
                                <a:noFill/>
                                <a:ln>
                                  <a:noFill/>
                                </a:ln>
                              </pic:spPr>
                            </pic:pic>
                          </a:graphicData>
                        </a:graphic>
                      </wp:inline>
                    </w:drawing>
                  </w:r>
                </w:p>
              </w:tc>
              <w:tc>
                <w:tcPr>
                  <w:tcW w:w="1700" w:type="dxa"/>
                  <w:vAlign w:val="center"/>
                </w:tcPr>
                <w:p w14:paraId="397DD0DA">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一般固体废物</w:t>
                  </w:r>
                </w:p>
              </w:tc>
              <w:tc>
                <w:tcPr>
                  <w:tcW w:w="1983" w:type="dxa"/>
                  <w:vAlign w:val="center"/>
                </w:tcPr>
                <w:p w14:paraId="37821068">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表示一般固体废物贮存、处置场</w:t>
                  </w:r>
                </w:p>
              </w:tc>
            </w:tr>
            <w:tr w14:paraId="4FC6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58141B68">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3</w:t>
                  </w:r>
                </w:p>
              </w:tc>
              <w:tc>
                <w:tcPr>
                  <w:tcW w:w="1955" w:type="dxa"/>
                  <w:vAlign w:val="center"/>
                </w:tcPr>
                <w:p w14:paraId="6C3A7496">
                  <w:pPr>
                    <w:numPr>
                      <w:ilvl w:val="0"/>
                      <w:numId w:val="0"/>
                    </w:numPr>
                    <w:bidi w:val="0"/>
                    <w:spacing w:line="240" w:lineRule="auto"/>
                    <w:jc w:val="center"/>
                    <w:rPr>
                      <w:rFonts w:hint="eastAsia" w:eastAsia="宋体"/>
                      <w:sz w:val="21"/>
                      <w:szCs w:val="21"/>
                      <w:lang w:val="en-US" w:eastAsia="zh-CN"/>
                    </w:rPr>
                  </w:pPr>
                  <w:r>
                    <w:drawing>
                      <wp:inline distT="0" distB="0" distL="114300" distR="114300">
                        <wp:extent cx="1103630" cy="670560"/>
                        <wp:effectExtent l="0" t="0" r="1270" b="1524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0"/>
                                <a:stretch>
                                  <a:fillRect/>
                                </a:stretch>
                              </pic:blipFill>
                              <pic:spPr>
                                <a:xfrm>
                                  <a:off x="0" y="0"/>
                                  <a:ext cx="1103630" cy="670560"/>
                                </a:xfrm>
                                <a:prstGeom prst="rect">
                                  <a:avLst/>
                                </a:prstGeom>
                                <a:noFill/>
                                <a:ln>
                                  <a:noFill/>
                                </a:ln>
                              </pic:spPr>
                            </pic:pic>
                          </a:graphicData>
                        </a:graphic>
                      </wp:inline>
                    </w:drawing>
                  </w:r>
                </w:p>
              </w:tc>
              <w:tc>
                <w:tcPr>
                  <w:tcW w:w="1955" w:type="dxa"/>
                  <w:vAlign w:val="center"/>
                </w:tcPr>
                <w:p w14:paraId="197DA674">
                  <w:pPr>
                    <w:numPr>
                      <w:ilvl w:val="0"/>
                      <w:numId w:val="0"/>
                    </w:numPr>
                    <w:bidi w:val="0"/>
                    <w:spacing w:line="240" w:lineRule="auto"/>
                    <w:jc w:val="center"/>
                    <w:rPr>
                      <w:sz w:val="21"/>
                      <w:szCs w:val="21"/>
                    </w:rPr>
                  </w:pPr>
                  <w:r>
                    <w:drawing>
                      <wp:inline distT="0" distB="0" distL="114300" distR="114300">
                        <wp:extent cx="827405" cy="953135"/>
                        <wp:effectExtent l="0" t="0" r="10795" b="1841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1"/>
                                <a:stretch>
                                  <a:fillRect/>
                                </a:stretch>
                              </pic:blipFill>
                              <pic:spPr>
                                <a:xfrm>
                                  <a:off x="0" y="0"/>
                                  <a:ext cx="827405" cy="953135"/>
                                </a:xfrm>
                                <a:prstGeom prst="rect">
                                  <a:avLst/>
                                </a:prstGeom>
                                <a:noFill/>
                                <a:ln>
                                  <a:noFill/>
                                </a:ln>
                              </pic:spPr>
                            </pic:pic>
                          </a:graphicData>
                        </a:graphic>
                      </wp:inline>
                    </w:drawing>
                  </w:r>
                </w:p>
              </w:tc>
              <w:tc>
                <w:tcPr>
                  <w:tcW w:w="1700" w:type="dxa"/>
                  <w:vAlign w:val="center"/>
                </w:tcPr>
                <w:p w14:paraId="11D3A3D2">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危险废物</w:t>
                  </w:r>
                </w:p>
              </w:tc>
              <w:tc>
                <w:tcPr>
                  <w:tcW w:w="1983" w:type="dxa"/>
                  <w:vAlign w:val="center"/>
                </w:tcPr>
                <w:p w14:paraId="5A2EEE32">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表示危险废物贮存、处置场</w:t>
                  </w:r>
                </w:p>
              </w:tc>
            </w:tr>
            <w:tr w14:paraId="215D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1D06FD4B">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w:t>
                  </w:r>
                </w:p>
              </w:tc>
              <w:tc>
                <w:tcPr>
                  <w:tcW w:w="1955" w:type="dxa"/>
                  <w:vAlign w:val="center"/>
                </w:tcPr>
                <w:p w14:paraId="61D4B011">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08685" cy="908685"/>
                        <wp:effectExtent l="0" t="0" r="5715" b="5715"/>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32"/>
                                <a:stretch>
                                  <a:fillRect/>
                                </a:stretch>
                              </pic:blipFill>
                              <pic:spPr>
                                <a:xfrm>
                                  <a:off x="0" y="0"/>
                                  <a:ext cx="908685" cy="908685"/>
                                </a:xfrm>
                                <a:prstGeom prst="rect">
                                  <a:avLst/>
                                </a:prstGeom>
                                <a:noFill/>
                                <a:ln>
                                  <a:noFill/>
                                </a:ln>
                              </pic:spPr>
                            </pic:pic>
                          </a:graphicData>
                        </a:graphic>
                      </wp:inline>
                    </w:drawing>
                  </w:r>
                </w:p>
              </w:tc>
              <w:tc>
                <w:tcPr>
                  <w:tcW w:w="1955" w:type="dxa"/>
                  <w:vAlign w:val="center"/>
                </w:tcPr>
                <w:p w14:paraId="4E2E1ADB">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49300"/>
                        <wp:effectExtent l="0" t="0" r="15875" b="12700"/>
                        <wp:docPr id="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
                                <pic:cNvPicPr>
                                  <a:picLocks noChangeAspect="1"/>
                                </pic:cNvPicPr>
                              </pic:nvPicPr>
                              <pic:blipFill>
                                <a:blip r:embed="rId33"/>
                                <a:stretch>
                                  <a:fillRect/>
                                </a:stretch>
                              </pic:blipFill>
                              <pic:spPr>
                                <a:xfrm>
                                  <a:off x="0" y="0"/>
                                  <a:ext cx="917575" cy="749300"/>
                                </a:xfrm>
                                <a:prstGeom prst="rect">
                                  <a:avLst/>
                                </a:prstGeom>
                                <a:noFill/>
                                <a:ln>
                                  <a:noFill/>
                                </a:ln>
                              </pic:spPr>
                            </pic:pic>
                          </a:graphicData>
                        </a:graphic>
                      </wp:inline>
                    </w:drawing>
                  </w:r>
                </w:p>
              </w:tc>
              <w:tc>
                <w:tcPr>
                  <w:tcW w:w="1700" w:type="dxa"/>
                  <w:vAlign w:val="center"/>
                </w:tcPr>
                <w:p w14:paraId="53269D5D">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噪声排放源</w:t>
                  </w:r>
                </w:p>
              </w:tc>
              <w:tc>
                <w:tcPr>
                  <w:tcW w:w="1983" w:type="dxa"/>
                  <w:vAlign w:val="center"/>
                </w:tcPr>
                <w:p w14:paraId="38587D68">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表示噪声向外环境排放</w:t>
                  </w:r>
                </w:p>
              </w:tc>
            </w:tr>
            <w:tr w14:paraId="1D7C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30" w:type="dxa"/>
                  <w:vAlign w:val="center"/>
                </w:tcPr>
                <w:p w14:paraId="770E223F">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w:t>
                  </w:r>
                </w:p>
              </w:tc>
              <w:tc>
                <w:tcPr>
                  <w:tcW w:w="1955" w:type="dxa"/>
                  <w:vAlign w:val="center"/>
                </w:tcPr>
                <w:p w14:paraId="60AAB0F3">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871855" cy="888365"/>
                        <wp:effectExtent l="0" t="0" r="4445" b="6985"/>
                        <wp:docPr id="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
                                <pic:cNvPicPr>
                                  <a:picLocks noChangeAspect="1"/>
                                </pic:cNvPicPr>
                              </pic:nvPicPr>
                              <pic:blipFill>
                                <a:blip r:embed="rId34"/>
                                <a:stretch>
                                  <a:fillRect/>
                                </a:stretch>
                              </pic:blipFill>
                              <pic:spPr>
                                <a:xfrm>
                                  <a:off x="0" y="0"/>
                                  <a:ext cx="871855" cy="888365"/>
                                </a:xfrm>
                                <a:prstGeom prst="rect">
                                  <a:avLst/>
                                </a:prstGeom>
                                <a:noFill/>
                                <a:ln>
                                  <a:noFill/>
                                </a:ln>
                              </pic:spPr>
                            </pic:pic>
                          </a:graphicData>
                        </a:graphic>
                      </wp:inline>
                    </w:drawing>
                  </w:r>
                </w:p>
              </w:tc>
              <w:tc>
                <w:tcPr>
                  <w:tcW w:w="1955" w:type="dxa"/>
                  <w:vAlign w:val="center"/>
                </w:tcPr>
                <w:p w14:paraId="1A986606">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84225"/>
                        <wp:effectExtent l="0" t="0" r="15875" b="15875"/>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35"/>
                                <a:stretch>
                                  <a:fillRect/>
                                </a:stretch>
                              </pic:blipFill>
                              <pic:spPr>
                                <a:xfrm>
                                  <a:off x="0" y="0"/>
                                  <a:ext cx="917575" cy="784225"/>
                                </a:xfrm>
                                <a:prstGeom prst="rect">
                                  <a:avLst/>
                                </a:prstGeom>
                                <a:noFill/>
                                <a:ln>
                                  <a:noFill/>
                                </a:ln>
                              </pic:spPr>
                            </pic:pic>
                          </a:graphicData>
                        </a:graphic>
                      </wp:inline>
                    </w:drawing>
                  </w:r>
                </w:p>
              </w:tc>
              <w:tc>
                <w:tcPr>
                  <w:tcW w:w="1700" w:type="dxa"/>
                  <w:vAlign w:val="center"/>
                </w:tcPr>
                <w:p w14:paraId="6DEAF478">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废水排放口</w:t>
                  </w:r>
                </w:p>
              </w:tc>
              <w:tc>
                <w:tcPr>
                  <w:tcW w:w="1983" w:type="dxa"/>
                  <w:vAlign w:val="center"/>
                </w:tcPr>
                <w:p w14:paraId="302C1F76">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表示废水向外环境排放</w:t>
                  </w:r>
                </w:p>
              </w:tc>
            </w:tr>
          </w:tbl>
          <w:p w14:paraId="67BCD07C">
            <w:pPr>
              <w:numPr>
                <w:ilvl w:val="0"/>
                <w:numId w:val="0"/>
              </w:numPr>
              <w:bidi w:val="0"/>
              <w:spacing w:line="360" w:lineRule="auto"/>
              <w:rPr>
                <w:rFonts w:hint="default" w:ascii="Times New Roman" w:hAnsi="Times New Roman" w:eastAsia="宋体" w:cs="Times New Roman"/>
                <w:sz w:val="24"/>
                <w:szCs w:val="24"/>
                <w:lang w:val="en-US" w:eastAsia="zh-CN"/>
              </w:rPr>
            </w:pPr>
          </w:p>
        </w:tc>
      </w:tr>
      <w:tr w14:paraId="2A96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4" w:hRule="atLeast"/>
          <w:jc w:val="center"/>
        </w:trPr>
        <w:tc>
          <w:tcPr>
            <w:tcW w:w="1116" w:type="dxa"/>
            <w:noWrap w:val="0"/>
            <w:vAlign w:val="center"/>
          </w:tcPr>
          <w:p w14:paraId="03682CF9">
            <w:pPr>
              <w:bidi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环保</w:t>
            </w:r>
          </w:p>
          <w:p w14:paraId="20334454">
            <w:pPr>
              <w:bidi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投资</w:t>
            </w:r>
          </w:p>
        </w:tc>
        <w:tc>
          <w:tcPr>
            <w:tcW w:w="8539" w:type="dxa"/>
            <w:noWrap w:val="0"/>
            <w:vAlign w:val="center"/>
          </w:tcPr>
          <w:p w14:paraId="58DDD823">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本项目建设总投资</w:t>
            </w:r>
            <w:r>
              <w:rPr>
                <w:rFonts w:hint="eastAsia" w:cs="Times New Roman"/>
                <w:color w:val="auto"/>
                <w:sz w:val="24"/>
                <w:szCs w:val="24"/>
                <w:lang w:val="en-US" w:eastAsia="zh-CN"/>
              </w:rPr>
              <w:t>200</w:t>
            </w:r>
            <w:r>
              <w:rPr>
                <w:rFonts w:hint="eastAsia" w:ascii="Times New Roman" w:hAnsi="Times New Roman" w:eastAsia="宋体" w:cs="Times New Roman"/>
                <w:color w:val="auto"/>
                <w:sz w:val="24"/>
                <w:szCs w:val="24"/>
                <w:lang w:val="en-US" w:eastAsia="zh-CN"/>
              </w:rPr>
              <w:t>万元</w:t>
            </w:r>
            <w:r>
              <w:rPr>
                <w:rFonts w:hint="eastAsia" w:cs="Times New Roman"/>
                <w:color w:val="auto"/>
                <w:sz w:val="24"/>
                <w:szCs w:val="24"/>
                <w:lang w:val="en-US" w:eastAsia="zh-CN"/>
              </w:rPr>
              <w:t>，其中</w:t>
            </w:r>
            <w:r>
              <w:rPr>
                <w:rFonts w:hint="eastAsia" w:ascii="Times New Roman" w:hAnsi="Times New Roman" w:eastAsia="宋体" w:cs="Times New Roman"/>
                <w:color w:val="auto"/>
                <w:sz w:val="24"/>
                <w:szCs w:val="24"/>
                <w:lang w:val="en-US" w:eastAsia="zh-CN"/>
              </w:rPr>
              <w:t>环保投资</w:t>
            </w:r>
            <w:r>
              <w:rPr>
                <w:rFonts w:hint="default" w:ascii="Times New Roman" w:hAnsi="Times New Roman" w:eastAsia="宋体" w:cs="Times New Roman"/>
                <w:color w:val="auto"/>
                <w:sz w:val="24"/>
                <w:szCs w:val="24"/>
                <w:lang w:val="en-US" w:eastAsia="zh-CN"/>
              </w:rPr>
              <w:t>估算约</w:t>
            </w:r>
            <w:r>
              <w:rPr>
                <w:rFonts w:hint="eastAsia" w:cs="Times New Roman"/>
                <w:color w:val="auto"/>
                <w:sz w:val="24"/>
                <w:szCs w:val="24"/>
                <w:lang w:val="en-US" w:eastAsia="zh-CN"/>
              </w:rPr>
              <w:t>20.5</w:t>
            </w:r>
            <w:r>
              <w:rPr>
                <w:rFonts w:hint="eastAsia" w:ascii="Times New Roman" w:hAnsi="Times New Roman" w:eastAsia="宋体" w:cs="Times New Roman"/>
                <w:color w:val="auto"/>
                <w:sz w:val="24"/>
                <w:szCs w:val="24"/>
                <w:lang w:val="en-US" w:eastAsia="zh-CN"/>
              </w:rPr>
              <w:t>万元</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占项目总投资的</w:t>
            </w:r>
            <w:r>
              <w:rPr>
                <w:rFonts w:hint="eastAsia" w:cs="Times New Roman"/>
                <w:color w:val="auto"/>
                <w:sz w:val="24"/>
                <w:szCs w:val="24"/>
                <w:lang w:val="en-US" w:eastAsia="zh-CN"/>
              </w:rPr>
              <w:t>10.25</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环保设施及投资详见下表</w:t>
            </w:r>
            <w:r>
              <w:rPr>
                <w:rFonts w:hint="default" w:ascii="Times New Roman" w:hAnsi="Times New Roman" w:eastAsia="宋体" w:cs="Times New Roman"/>
                <w:color w:val="auto"/>
                <w:sz w:val="24"/>
                <w:szCs w:val="24"/>
                <w:lang w:val="en-US" w:eastAsia="zh-CN"/>
              </w:rPr>
              <w:t>。</w:t>
            </w:r>
          </w:p>
          <w:p w14:paraId="4D071296">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19</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项目环保投资估算情况一览表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26"/>
              <w:gridCol w:w="4331"/>
              <w:gridCol w:w="1235"/>
              <w:gridCol w:w="852"/>
            </w:tblGrid>
            <w:tr w14:paraId="0364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14:paraId="3715FF6C">
                  <w:pPr>
                    <w:jc w:val="center"/>
                    <w:rPr>
                      <w:b/>
                      <w:bCs/>
                      <w:szCs w:val="21"/>
                    </w:rPr>
                  </w:pPr>
                  <w:r>
                    <w:rPr>
                      <w:b/>
                      <w:bCs/>
                    </w:rPr>
                    <w:t>序号</w:t>
                  </w:r>
                </w:p>
              </w:tc>
              <w:tc>
                <w:tcPr>
                  <w:tcW w:w="3283" w:type="pct"/>
                  <w:gridSpan w:val="2"/>
                  <w:noWrap w:val="0"/>
                  <w:vAlign w:val="center"/>
                </w:tcPr>
                <w:p w14:paraId="0A8C3532">
                  <w:pPr>
                    <w:jc w:val="center"/>
                    <w:rPr>
                      <w:b/>
                      <w:bCs/>
                      <w:szCs w:val="21"/>
                    </w:rPr>
                  </w:pPr>
                  <w:r>
                    <w:rPr>
                      <w:b/>
                      <w:bCs/>
                    </w:rPr>
                    <w:t>项目</w:t>
                  </w:r>
                </w:p>
              </w:tc>
              <w:tc>
                <w:tcPr>
                  <w:tcW w:w="743" w:type="pct"/>
                  <w:noWrap w:val="0"/>
                  <w:vAlign w:val="center"/>
                </w:tcPr>
                <w:p w14:paraId="2E0A2BDD">
                  <w:pPr>
                    <w:jc w:val="center"/>
                    <w:rPr>
                      <w:b/>
                      <w:bCs/>
                    </w:rPr>
                  </w:pPr>
                  <w:r>
                    <w:rPr>
                      <w:b/>
                      <w:bCs/>
                    </w:rPr>
                    <w:t>投资估算</w:t>
                  </w:r>
                </w:p>
                <w:p w14:paraId="108F6EEA">
                  <w:pPr>
                    <w:jc w:val="center"/>
                    <w:rPr>
                      <w:rFonts w:hint="eastAsia" w:eastAsia="宋体"/>
                      <w:b/>
                      <w:bCs/>
                      <w:szCs w:val="21"/>
                      <w:lang w:eastAsia="zh-CN"/>
                    </w:rPr>
                  </w:pPr>
                  <w:r>
                    <w:rPr>
                      <w:b/>
                      <w:bCs/>
                    </w:rPr>
                    <w:t>（万元</w:t>
                  </w:r>
                  <w:r>
                    <w:rPr>
                      <w:rFonts w:hint="eastAsia"/>
                      <w:b/>
                      <w:bCs/>
                      <w:lang w:eastAsia="zh-CN"/>
                    </w:rPr>
                    <w:t>）</w:t>
                  </w:r>
                </w:p>
              </w:tc>
              <w:tc>
                <w:tcPr>
                  <w:tcW w:w="512" w:type="pct"/>
                  <w:noWrap w:val="0"/>
                  <w:vAlign w:val="center"/>
                </w:tcPr>
                <w:p w14:paraId="5C44C157">
                  <w:pPr>
                    <w:jc w:val="center"/>
                    <w:rPr>
                      <w:b/>
                      <w:bCs/>
                      <w:szCs w:val="21"/>
                    </w:rPr>
                  </w:pPr>
                  <w:r>
                    <w:rPr>
                      <w:b/>
                      <w:bCs/>
                    </w:rPr>
                    <w:t>备注</w:t>
                  </w:r>
                </w:p>
              </w:tc>
            </w:tr>
            <w:tr w14:paraId="2738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 w:type="pct"/>
                  <w:noWrap w:val="0"/>
                  <w:vAlign w:val="center"/>
                </w:tcPr>
                <w:p w14:paraId="7253BFAE">
                  <w:pPr>
                    <w:jc w:val="center"/>
                    <w:rPr>
                      <w:szCs w:val="21"/>
                    </w:rPr>
                  </w:pPr>
                  <w:r>
                    <w:t>废水</w:t>
                  </w:r>
                </w:p>
              </w:tc>
              <w:tc>
                <w:tcPr>
                  <w:tcW w:w="677" w:type="pct"/>
                  <w:noWrap w:val="0"/>
                  <w:vAlign w:val="center"/>
                </w:tcPr>
                <w:p w14:paraId="2F63F318">
                  <w:pPr>
                    <w:jc w:val="center"/>
                    <w:rPr>
                      <w:szCs w:val="21"/>
                    </w:rPr>
                  </w:pPr>
                  <w:r>
                    <w:t>生活污水</w:t>
                  </w:r>
                </w:p>
              </w:tc>
              <w:tc>
                <w:tcPr>
                  <w:tcW w:w="2605" w:type="pct"/>
                  <w:noWrap w:val="0"/>
                  <w:vAlign w:val="center"/>
                </w:tcPr>
                <w:p w14:paraId="5728B121">
                  <w:pPr>
                    <w:jc w:val="both"/>
                    <w:rPr>
                      <w:rFonts w:hint="eastAsia" w:eastAsia="宋体"/>
                      <w:szCs w:val="21"/>
                      <w:lang w:eastAsia="zh-CN"/>
                    </w:rPr>
                  </w:pPr>
                  <w:r>
                    <w:rPr>
                      <w:rFonts w:hint="eastAsia"/>
                      <w:lang w:val="en-US" w:eastAsia="zh-CN"/>
                    </w:rPr>
                    <w:t>依托厂区</w:t>
                  </w:r>
                  <w:r>
                    <w:rPr>
                      <w:rFonts w:hint="eastAsia"/>
                    </w:rPr>
                    <w:t>现有</w:t>
                  </w:r>
                  <w:r>
                    <w:rPr>
                      <w:rFonts w:hint="eastAsia"/>
                      <w:lang w:eastAsia="zh-CN"/>
                    </w:rPr>
                    <w:t>预处理池</w:t>
                  </w:r>
                  <w:r>
                    <w:rPr>
                      <w:rFonts w:hint="eastAsia"/>
                    </w:rPr>
                    <w:t>处理达标后排入园区污水管网</w:t>
                  </w:r>
                  <w:r>
                    <w:rPr>
                      <w:rFonts w:hint="eastAsia"/>
                      <w:lang w:eastAsia="zh-CN"/>
                    </w:rPr>
                    <w:t>；</w:t>
                  </w:r>
                </w:p>
              </w:tc>
              <w:tc>
                <w:tcPr>
                  <w:tcW w:w="743" w:type="pct"/>
                  <w:noWrap w:val="0"/>
                  <w:vAlign w:val="center"/>
                </w:tcPr>
                <w:p w14:paraId="7B8B3F6B">
                  <w:pPr>
                    <w:jc w:val="center"/>
                    <w:rPr>
                      <w:rFonts w:hint="default" w:eastAsia="宋体"/>
                      <w:szCs w:val="21"/>
                      <w:lang w:val="en-US" w:eastAsia="zh-CN"/>
                    </w:rPr>
                  </w:pPr>
                  <w:r>
                    <w:rPr>
                      <w:rFonts w:hint="eastAsia"/>
                      <w:lang w:val="en-US" w:eastAsia="zh-CN"/>
                    </w:rPr>
                    <w:t>/</w:t>
                  </w:r>
                </w:p>
              </w:tc>
              <w:tc>
                <w:tcPr>
                  <w:tcW w:w="512" w:type="pct"/>
                  <w:noWrap w:val="0"/>
                  <w:vAlign w:val="center"/>
                </w:tcPr>
                <w:p w14:paraId="02AFFBFB">
                  <w:pPr>
                    <w:jc w:val="center"/>
                    <w:rPr>
                      <w:rFonts w:hint="eastAsia" w:eastAsia="宋体"/>
                      <w:szCs w:val="21"/>
                      <w:lang w:val="en-US" w:eastAsia="zh-CN"/>
                    </w:rPr>
                  </w:pPr>
                  <w:r>
                    <w:rPr>
                      <w:rFonts w:hint="eastAsia"/>
                      <w:lang w:val="en-US" w:eastAsia="zh-CN"/>
                    </w:rPr>
                    <w:t>依托</w:t>
                  </w:r>
                </w:p>
              </w:tc>
            </w:tr>
            <w:tr w14:paraId="179A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60" w:type="pct"/>
                  <w:noWrap w:val="0"/>
                  <w:vAlign w:val="center"/>
                </w:tcPr>
                <w:p w14:paraId="11349F22">
                  <w:pPr>
                    <w:jc w:val="center"/>
                    <w:rPr>
                      <w:szCs w:val="21"/>
                    </w:rPr>
                  </w:pPr>
                  <w:r>
                    <w:t>废气</w:t>
                  </w:r>
                </w:p>
              </w:tc>
              <w:tc>
                <w:tcPr>
                  <w:tcW w:w="677" w:type="pct"/>
                  <w:noWrap w:val="0"/>
                  <w:vAlign w:val="center"/>
                </w:tcPr>
                <w:p w14:paraId="57645604">
                  <w:pPr>
                    <w:jc w:val="center"/>
                    <w:rPr>
                      <w:rFonts w:hint="eastAsia" w:eastAsia="宋体"/>
                      <w:szCs w:val="21"/>
                      <w:lang w:eastAsia="zh-CN"/>
                    </w:rPr>
                  </w:pPr>
                  <w:r>
                    <w:rPr>
                      <w:rFonts w:hint="eastAsia"/>
                    </w:rPr>
                    <w:t>清灰粉尘</w:t>
                  </w:r>
                </w:p>
              </w:tc>
              <w:tc>
                <w:tcPr>
                  <w:tcW w:w="2605" w:type="pct"/>
                  <w:noWrap w:val="0"/>
                  <w:vAlign w:val="center"/>
                </w:tcPr>
                <w:p w14:paraId="6674BAFE">
                  <w:pPr>
                    <w:jc w:val="both"/>
                    <w:rPr>
                      <w:rFonts w:hint="eastAsia" w:eastAsia="宋体"/>
                      <w:szCs w:val="21"/>
                      <w:lang w:eastAsia="zh-CN"/>
                    </w:rPr>
                  </w:pPr>
                  <w:r>
                    <w:rPr>
                      <w:rFonts w:hint="eastAsia"/>
                      <w:lang w:val="en-US" w:eastAsia="zh-CN"/>
                    </w:rPr>
                    <w:t>负压收集后</w:t>
                  </w:r>
                  <w:r>
                    <w:rPr>
                      <w:rFonts w:hint="eastAsia"/>
                    </w:rPr>
                    <w:t>经</w:t>
                  </w:r>
                  <w:r>
                    <w:rPr>
                      <w:rFonts w:hint="eastAsia"/>
                      <w:lang w:val="en-US" w:eastAsia="zh-CN"/>
                    </w:rPr>
                    <w:t>配套</w:t>
                  </w:r>
                  <w:r>
                    <w:rPr>
                      <w:rFonts w:hint="eastAsia"/>
                      <w:lang w:eastAsia="zh-CN"/>
                    </w:rPr>
                    <w:t>布袋除尘</w:t>
                  </w:r>
                  <w:r>
                    <w:rPr>
                      <w:rFonts w:hint="eastAsia"/>
                    </w:rPr>
                    <w:t>器处理</w:t>
                  </w:r>
                  <w:r>
                    <w:rPr>
                      <w:rFonts w:hint="eastAsia"/>
                      <w:lang w:val="en-US" w:eastAsia="zh-CN"/>
                    </w:rPr>
                    <w:t>后</w:t>
                  </w:r>
                  <w:r>
                    <w:rPr>
                      <w:rFonts w:hint="eastAsia"/>
                    </w:rPr>
                    <w:t>通过一根</w:t>
                  </w:r>
                  <w:r>
                    <w:rPr>
                      <w:rFonts w:hint="eastAsia"/>
                      <w:lang w:val="en-US" w:eastAsia="zh-CN"/>
                    </w:rPr>
                    <w:t>15</w:t>
                  </w:r>
                  <w:r>
                    <w:rPr>
                      <w:rFonts w:hint="eastAsia"/>
                    </w:rPr>
                    <w:t>m高排气筒（DA001）达标排放</w:t>
                  </w:r>
                  <w:r>
                    <w:rPr>
                      <w:rFonts w:hint="eastAsia"/>
                      <w:lang w:eastAsia="zh-CN"/>
                    </w:rPr>
                    <w:t>；</w:t>
                  </w:r>
                </w:p>
              </w:tc>
              <w:tc>
                <w:tcPr>
                  <w:tcW w:w="743" w:type="pct"/>
                  <w:noWrap w:val="0"/>
                  <w:vAlign w:val="center"/>
                </w:tcPr>
                <w:p w14:paraId="7D795C70">
                  <w:pPr>
                    <w:jc w:val="center"/>
                    <w:rPr>
                      <w:rFonts w:hint="default" w:eastAsia="宋体"/>
                      <w:szCs w:val="21"/>
                      <w:lang w:val="en-US" w:eastAsia="zh-CN"/>
                    </w:rPr>
                  </w:pPr>
                  <w:r>
                    <w:rPr>
                      <w:rFonts w:hint="eastAsia"/>
                      <w:szCs w:val="21"/>
                      <w:lang w:val="en-US" w:eastAsia="zh-CN"/>
                    </w:rPr>
                    <w:t>9.0</w:t>
                  </w:r>
                </w:p>
              </w:tc>
              <w:tc>
                <w:tcPr>
                  <w:tcW w:w="512" w:type="pct"/>
                  <w:noWrap w:val="0"/>
                  <w:vAlign w:val="center"/>
                </w:tcPr>
                <w:p w14:paraId="5E597390">
                  <w:pPr>
                    <w:jc w:val="center"/>
                    <w:rPr>
                      <w:rFonts w:hint="eastAsia" w:eastAsia="宋体"/>
                      <w:szCs w:val="21"/>
                      <w:lang w:val="en-US" w:eastAsia="zh-CN"/>
                    </w:rPr>
                  </w:pPr>
                  <w:r>
                    <w:rPr>
                      <w:rFonts w:hint="eastAsia"/>
                      <w:szCs w:val="21"/>
                      <w:lang w:val="en-US" w:eastAsia="zh-CN"/>
                    </w:rPr>
                    <w:t>新建</w:t>
                  </w:r>
                </w:p>
              </w:tc>
            </w:tr>
            <w:tr w14:paraId="4ABF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noWrap w:val="0"/>
                  <w:vAlign w:val="center"/>
                </w:tcPr>
                <w:p w14:paraId="66DB5489">
                  <w:pPr>
                    <w:widowControl/>
                    <w:jc w:val="center"/>
                    <w:rPr>
                      <w:szCs w:val="21"/>
                    </w:rPr>
                  </w:pPr>
                  <w:r>
                    <w:t>噪声防治</w:t>
                  </w:r>
                </w:p>
              </w:tc>
              <w:tc>
                <w:tcPr>
                  <w:tcW w:w="3283" w:type="pct"/>
                  <w:gridSpan w:val="2"/>
                  <w:noWrap w:val="0"/>
                  <w:vAlign w:val="center"/>
                </w:tcPr>
                <w:p w14:paraId="47F0F293">
                  <w:pPr>
                    <w:jc w:val="both"/>
                    <w:rPr>
                      <w:rFonts w:hint="eastAsia" w:eastAsia="宋体"/>
                      <w:lang w:eastAsia="zh-CN"/>
                    </w:rPr>
                  </w:pPr>
                  <w:r>
                    <w:rPr>
                      <w:rFonts w:hint="eastAsia"/>
                    </w:rPr>
                    <w:t>选用低噪声设备、</w:t>
                  </w:r>
                  <w:r>
                    <w:rPr>
                      <w:rFonts w:hint="eastAsia"/>
                      <w:lang w:eastAsia="zh-CN"/>
                    </w:rPr>
                    <w:t>装置</w:t>
                  </w:r>
                  <w:r>
                    <w:rPr>
                      <w:rFonts w:hint="eastAsia"/>
                    </w:rPr>
                    <w:t>风机设隔声罩、加装减振垫、吸声棉</w:t>
                  </w:r>
                  <w:r>
                    <w:rPr>
                      <w:rFonts w:hint="eastAsia"/>
                      <w:lang w:eastAsia="zh-CN"/>
                    </w:rPr>
                    <w:t>、</w:t>
                  </w:r>
                  <w:r>
                    <w:rPr>
                      <w:rFonts w:hint="eastAsia"/>
                    </w:rPr>
                    <w:t>采用软管连接等措施</w:t>
                  </w:r>
                  <w:r>
                    <w:rPr>
                      <w:rFonts w:hint="eastAsia"/>
                      <w:lang w:eastAsia="zh-CN"/>
                    </w:rPr>
                    <w:t>；</w:t>
                  </w:r>
                </w:p>
              </w:tc>
              <w:tc>
                <w:tcPr>
                  <w:tcW w:w="743" w:type="pct"/>
                  <w:noWrap w:val="0"/>
                  <w:vAlign w:val="center"/>
                </w:tcPr>
                <w:p w14:paraId="74D0DD13">
                  <w:pPr>
                    <w:jc w:val="center"/>
                    <w:rPr>
                      <w:rFonts w:hint="default"/>
                      <w:lang w:val="en-US" w:eastAsia="zh-CN"/>
                    </w:rPr>
                  </w:pPr>
                  <w:r>
                    <w:rPr>
                      <w:rFonts w:hint="eastAsia"/>
                      <w:lang w:val="en-US" w:eastAsia="zh-CN"/>
                    </w:rPr>
                    <w:t>0.5</w:t>
                  </w:r>
                </w:p>
              </w:tc>
              <w:tc>
                <w:tcPr>
                  <w:tcW w:w="512" w:type="pct"/>
                  <w:noWrap w:val="0"/>
                  <w:vAlign w:val="center"/>
                </w:tcPr>
                <w:p w14:paraId="24E91FB8">
                  <w:pPr>
                    <w:jc w:val="center"/>
                  </w:pPr>
                  <w:r>
                    <w:rPr>
                      <w:rFonts w:hint="eastAsia"/>
                      <w:szCs w:val="21"/>
                      <w:lang w:val="en-US" w:eastAsia="zh-CN"/>
                    </w:rPr>
                    <w:t>新建</w:t>
                  </w:r>
                </w:p>
              </w:tc>
            </w:tr>
            <w:tr w14:paraId="5E84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restart"/>
                  <w:noWrap w:val="0"/>
                  <w:vAlign w:val="center"/>
                </w:tcPr>
                <w:p w14:paraId="469B9EFA">
                  <w:pPr>
                    <w:jc w:val="center"/>
                    <w:rPr>
                      <w:szCs w:val="21"/>
                    </w:rPr>
                  </w:pPr>
                  <w:r>
                    <w:t>固废</w:t>
                  </w:r>
                </w:p>
              </w:tc>
              <w:tc>
                <w:tcPr>
                  <w:tcW w:w="677" w:type="pct"/>
                  <w:noWrap w:val="0"/>
                  <w:vAlign w:val="center"/>
                </w:tcPr>
                <w:p w14:paraId="35EF1FCA">
                  <w:pPr>
                    <w:jc w:val="center"/>
                    <w:rPr>
                      <w:szCs w:val="21"/>
                    </w:rPr>
                  </w:pPr>
                  <w:r>
                    <w:rPr>
                      <w:rFonts w:hint="eastAsia"/>
                    </w:rPr>
                    <w:t>生活垃圾</w:t>
                  </w:r>
                </w:p>
              </w:tc>
              <w:tc>
                <w:tcPr>
                  <w:tcW w:w="2605" w:type="pct"/>
                  <w:noWrap w:val="0"/>
                  <w:vAlign w:val="center"/>
                </w:tcPr>
                <w:p w14:paraId="5ECF4C6B">
                  <w:pPr>
                    <w:jc w:val="both"/>
                    <w:rPr>
                      <w:rFonts w:hint="default" w:eastAsia="宋体"/>
                      <w:szCs w:val="21"/>
                      <w:lang w:val="en-US" w:eastAsia="zh-CN"/>
                    </w:rPr>
                  </w:pPr>
                  <w:r>
                    <w:rPr>
                      <w:rFonts w:hint="eastAsia"/>
                      <w:szCs w:val="21"/>
                      <w:lang w:val="en-US" w:eastAsia="zh-CN"/>
                    </w:rPr>
                    <w:t>集中收集后交由环卫部门统一清运处理；</w:t>
                  </w:r>
                </w:p>
              </w:tc>
              <w:tc>
                <w:tcPr>
                  <w:tcW w:w="743" w:type="pct"/>
                  <w:vMerge w:val="restart"/>
                  <w:noWrap w:val="0"/>
                  <w:vAlign w:val="center"/>
                </w:tcPr>
                <w:p w14:paraId="7DC226DC">
                  <w:pPr>
                    <w:jc w:val="center"/>
                    <w:rPr>
                      <w:rFonts w:hint="default" w:eastAsia="宋体"/>
                      <w:szCs w:val="21"/>
                      <w:lang w:val="en-US" w:eastAsia="zh-CN"/>
                    </w:rPr>
                  </w:pPr>
                  <w:r>
                    <w:rPr>
                      <w:rFonts w:hint="eastAsia"/>
                      <w:lang w:val="en-US" w:eastAsia="zh-CN"/>
                    </w:rPr>
                    <w:t>3.0</w:t>
                  </w:r>
                </w:p>
              </w:tc>
              <w:tc>
                <w:tcPr>
                  <w:tcW w:w="512" w:type="pct"/>
                  <w:vMerge w:val="restart"/>
                  <w:noWrap w:val="0"/>
                  <w:vAlign w:val="center"/>
                </w:tcPr>
                <w:p w14:paraId="011C0018">
                  <w:pPr>
                    <w:pStyle w:val="26"/>
                    <w:widowControl w:val="0"/>
                    <w:jc w:val="center"/>
                    <w:rPr>
                      <w:rFonts w:ascii="Times New Roman" w:hAnsi="Times New Roman"/>
                      <w:color w:val="auto"/>
                      <w:sz w:val="21"/>
                      <w:szCs w:val="21"/>
                    </w:rPr>
                  </w:pPr>
                  <w:r>
                    <w:rPr>
                      <w:rFonts w:ascii="Times New Roman" w:hAnsi="Times New Roman"/>
                      <w:color w:val="auto"/>
                      <w:sz w:val="21"/>
                      <w:szCs w:val="21"/>
                    </w:rPr>
                    <w:t>新建</w:t>
                  </w:r>
                </w:p>
              </w:tc>
            </w:tr>
            <w:tr w14:paraId="72DE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noWrap w:val="0"/>
                  <w:vAlign w:val="center"/>
                </w:tcPr>
                <w:p w14:paraId="5A8E5CA2">
                  <w:pPr>
                    <w:jc w:val="center"/>
                  </w:pPr>
                </w:p>
              </w:tc>
              <w:tc>
                <w:tcPr>
                  <w:tcW w:w="677" w:type="pct"/>
                  <w:noWrap w:val="0"/>
                  <w:vAlign w:val="center"/>
                </w:tcPr>
                <w:p w14:paraId="386AB432">
                  <w:pPr>
                    <w:widowControl/>
                    <w:jc w:val="center"/>
                    <w:rPr>
                      <w:rFonts w:hint="eastAsia" w:cs="Times New Roman"/>
                      <w:b w:val="0"/>
                      <w:bCs w:val="0"/>
                      <w:color w:val="000000"/>
                      <w:kern w:val="0"/>
                      <w:szCs w:val="21"/>
                      <w:lang w:val="en-US" w:eastAsia="zh-CN"/>
                    </w:rPr>
                  </w:pPr>
                  <w:r>
                    <w:rPr>
                      <w:rFonts w:hint="eastAsia" w:cs="Times New Roman"/>
                      <w:b w:val="0"/>
                      <w:bCs w:val="0"/>
                      <w:color w:val="000000"/>
                      <w:kern w:val="0"/>
                      <w:szCs w:val="21"/>
                      <w:lang w:val="en-US" w:eastAsia="zh-CN"/>
                    </w:rPr>
                    <w:t>一般工</w:t>
                  </w:r>
                </w:p>
                <w:p w14:paraId="45D5A585">
                  <w:pPr>
                    <w:widowControl/>
                    <w:jc w:val="center"/>
                    <w:rPr>
                      <w:rFonts w:hint="eastAsia"/>
                    </w:rPr>
                  </w:pPr>
                  <w:r>
                    <w:rPr>
                      <w:rFonts w:hint="eastAsia" w:cs="Times New Roman"/>
                      <w:b w:val="0"/>
                      <w:bCs w:val="0"/>
                      <w:color w:val="000000"/>
                      <w:kern w:val="0"/>
                      <w:szCs w:val="21"/>
                      <w:lang w:val="en-US" w:eastAsia="zh-CN"/>
                    </w:rPr>
                    <w:t>业废物</w:t>
                  </w:r>
                </w:p>
              </w:tc>
              <w:tc>
                <w:tcPr>
                  <w:tcW w:w="2605" w:type="pct"/>
                  <w:noWrap w:val="0"/>
                  <w:vAlign w:val="center"/>
                </w:tcPr>
                <w:p w14:paraId="26B57965">
                  <w:pPr>
                    <w:widowControl/>
                    <w:jc w:val="both"/>
                    <w:rPr>
                      <w:rFonts w:hint="default"/>
                      <w:szCs w:val="21"/>
                      <w:lang w:val="en-US"/>
                    </w:rPr>
                  </w:pPr>
                  <w:r>
                    <w:rPr>
                      <w:rFonts w:hint="default" w:ascii="Times New Roman" w:hAnsi="Times New Roman" w:eastAsia="宋体" w:cs="Times New Roman"/>
                      <w:b w:val="0"/>
                      <w:bCs w:val="0"/>
                      <w:color w:val="000000"/>
                      <w:kern w:val="0"/>
                      <w:szCs w:val="21"/>
                      <w:lang w:eastAsia="zh-CN"/>
                    </w:rPr>
                    <w:t>拆解产生不可利用零部件委托有拆解资质的企业进一步处置；拆解产生不可利用物收集后暂存于一般固废</w:t>
                  </w:r>
                  <w:r>
                    <w:rPr>
                      <w:rFonts w:hint="eastAsia" w:cs="Times New Roman"/>
                      <w:b w:val="0"/>
                      <w:bCs w:val="0"/>
                      <w:color w:val="000000"/>
                      <w:kern w:val="0"/>
                      <w:szCs w:val="21"/>
                      <w:lang w:eastAsia="zh-CN"/>
                    </w:rPr>
                    <w:t>贮存区</w:t>
                  </w:r>
                  <w:r>
                    <w:rPr>
                      <w:rFonts w:hint="default" w:ascii="Times New Roman" w:hAnsi="Times New Roman" w:eastAsia="宋体" w:cs="Times New Roman"/>
                      <w:b w:val="0"/>
                      <w:bCs w:val="0"/>
                      <w:color w:val="000000"/>
                      <w:kern w:val="0"/>
                      <w:szCs w:val="21"/>
                      <w:lang w:eastAsia="zh-CN"/>
                    </w:rPr>
                    <w:t>，定期交由有处理能力单位处理；除尘器收集粉尘定期清理收集后交由环卫部门处置；废包装材料集中收集后外售至废品回收站；</w:t>
                  </w:r>
                </w:p>
              </w:tc>
              <w:tc>
                <w:tcPr>
                  <w:tcW w:w="743" w:type="pct"/>
                  <w:vMerge w:val="continue"/>
                  <w:noWrap w:val="0"/>
                  <w:vAlign w:val="center"/>
                </w:tcPr>
                <w:p w14:paraId="46F53464">
                  <w:pPr>
                    <w:jc w:val="center"/>
                    <w:rPr>
                      <w:rFonts w:hint="eastAsia"/>
                      <w:lang w:val="en-US" w:eastAsia="zh-CN"/>
                    </w:rPr>
                  </w:pPr>
                </w:p>
              </w:tc>
              <w:tc>
                <w:tcPr>
                  <w:tcW w:w="512" w:type="pct"/>
                  <w:vMerge w:val="continue"/>
                  <w:noWrap w:val="0"/>
                  <w:vAlign w:val="center"/>
                </w:tcPr>
                <w:p w14:paraId="60CBACDE">
                  <w:pPr>
                    <w:pStyle w:val="26"/>
                    <w:widowControl w:val="0"/>
                    <w:jc w:val="center"/>
                    <w:rPr>
                      <w:rFonts w:ascii="Times New Roman" w:hAnsi="Times New Roman"/>
                      <w:color w:val="auto"/>
                      <w:sz w:val="21"/>
                      <w:szCs w:val="21"/>
                    </w:rPr>
                  </w:pPr>
                </w:p>
              </w:tc>
            </w:tr>
            <w:tr w14:paraId="7AF6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noWrap w:val="0"/>
                  <w:vAlign w:val="center"/>
                </w:tcPr>
                <w:p w14:paraId="574A77B6">
                  <w:pPr>
                    <w:jc w:val="center"/>
                  </w:pPr>
                </w:p>
              </w:tc>
              <w:tc>
                <w:tcPr>
                  <w:tcW w:w="677" w:type="pct"/>
                  <w:noWrap w:val="0"/>
                  <w:vAlign w:val="center"/>
                </w:tcPr>
                <w:p w14:paraId="14A0EC71">
                  <w:pPr>
                    <w:widowControl/>
                    <w:spacing w:line="240" w:lineRule="auto"/>
                    <w:jc w:val="center"/>
                    <w:rPr>
                      <w:rFonts w:hint="default"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危险废物</w:t>
                  </w:r>
                </w:p>
              </w:tc>
              <w:tc>
                <w:tcPr>
                  <w:tcW w:w="2605" w:type="pct"/>
                  <w:noWrap w:val="0"/>
                  <w:vAlign w:val="center"/>
                </w:tcPr>
                <w:p w14:paraId="3B3A8008">
                  <w:pPr>
                    <w:jc w:val="both"/>
                    <w:rPr>
                      <w:rFonts w:hint="default" w:eastAsia="宋体"/>
                      <w:szCs w:val="21"/>
                      <w:lang w:val="en-US" w:eastAsia="zh-CN"/>
                    </w:rPr>
                  </w:pPr>
                  <w:r>
                    <w:rPr>
                      <w:rFonts w:hint="eastAsia"/>
                      <w:szCs w:val="21"/>
                      <w:lang w:val="en-US" w:eastAsia="zh-CN"/>
                    </w:rPr>
                    <w:t>废电路板、废含汞元（器）件、废矿物油、废润滑油、含油废劳保用品分类收集后，暂存于危废贮存间，定期交由有资质的单位处置；</w:t>
                  </w:r>
                </w:p>
              </w:tc>
              <w:tc>
                <w:tcPr>
                  <w:tcW w:w="743" w:type="pct"/>
                  <w:noWrap w:val="0"/>
                  <w:vAlign w:val="center"/>
                </w:tcPr>
                <w:p w14:paraId="4696E86B">
                  <w:pPr>
                    <w:jc w:val="center"/>
                    <w:rPr>
                      <w:rFonts w:hint="default" w:eastAsia="宋体"/>
                      <w:szCs w:val="21"/>
                      <w:lang w:val="en-US" w:eastAsia="zh-CN"/>
                    </w:rPr>
                  </w:pPr>
                  <w:r>
                    <w:rPr>
                      <w:rFonts w:hint="eastAsia"/>
                      <w:szCs w:val="21"/>
                      <w:lang w:val="en-US" w:eastAsia="zh-CN"/>
                    </w:rPr>
                    <w:t>5.0</w:t>
                  </w:r>
                </w:p>
              </w:tc>
              <w:tc>
                <w:tcPr>
                  <w:tcW w:w="512" w:type="pct"/>
                  <w:vMerge w:val="continue"/>
                  <w:noWrap w:val="0"/>
                  <w:vAlign w:val="center"/>
                </w:tcPr>
                <w:p w14:paraId="527FADB9">
                  <w:pPr>
                    <w:pStyle w:val="26"/>
                    <w:widowControl w:val="0"/>
                    <w:jc w:val="center"/>
                    <w:rPr>
                      <w:rFonts w:ascii="Times New Roman" w:hAnsi="Times New Roman"/>
                      <w:color w:val="auto"/>
                      <w:sz w:val="21"/>
                      <w:szCs w:val="21"/>
                    </w:rPr>
                  </w:pPr>
                </w:p>
              </w:tc>
            </w:tr>
            <w:tr w14:paraId="7287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14:paraId="4EEE677F">
                  <w:pPr>
                    <w:widowControl/>
                    <w:spacing w:line="240" w:lineRule="auto"/>
                    <w:jc w:val="center"/>
                    <w:rPr>
                      <w:rFonts w:hint="default"/>
                      <w:szCs w:val="21"/>
                      <w:lang w:val="en-US"/>
                    </w:rPr>
                  </w:pPr>
                  <w:r>
                    <w:rPr>
                      <w:rFonts w:hint="eastAsia"/>
                    </w:rPr>
                    <w:t>排污口规范化建设</w:t>
                  </w:r>
                </w:p>
              </w:tc>
              <w:tc>
                <w:tcPr>
                  <w:tcW w:w="743" w:type="pct"/>
                  <w:noWrap w:val="0"/>
                  <w:vAlign w:val="center"/>
                </w:tcPr>
                <w:p w14:paraId="582A2642">
                  <w:pPr>
                    <w:jc w:val="center"/>
                    <w:rPr>
                      <w:rFonts w:hint="default"/>
                      <w:szCs w:val="21"/>
                      <w:lang w:val="en-US" w:eastAsia="zh-CN"/>
                    </w:rPr>
                  </w:pPr>
                  <w:r>
                    <w:rPr>
                      <w:rFonts w:hint="eastAsia"/>
                      <w:szCs w:val="21"/>
                      <w:lang w:val="en-US" w:eastAsia="zh-CN"/>
                    </w:rPr>
                    <w:t>0.7</w:t>
                  </w:r>
                </w:p>
              </w:tc>
              <w:tc>
                <w:tcPr>
                  <w:tcW w:w="512" w:type="pct"/>
                  <w:vMerge w:val="restart"/>
                  <w:noWrap w:val="0"/>
                  <w:vAlign w:val="center"/>
                </w:tcPr>
                <w:p w14:paraId="155FCFF4">
                  <w:pPr>
                    <w:widowControl/>
                    <w:jc w:val="center"/>
                    <w:rPr>
                      <w:kern w:val="0"/>
                      <w:szCs w:val="21"/>
                    </w:rPr>
                  </w:pPr>
                  <w:r>
                    <w:rPr>
                      <w:rFonts w:ascii="Times New Roman" w:hAnsi="Times New Roman"/>
                      <w:color w:val="auto"/>
                      <w:sz w:val="21"/>
                      <w:szCs w:val="21"/>
                    </w:rPr>
                    <w:t>新建</w:t>
                  </w:r>
                </w:p>
              </w:tc>
            </w:tr>
            <w:tr w14:paraId="5475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14:paraId="41521295">
                  <w:pPr>
                    <w:widowControl/>
                    <w:spacing w:line="240" w:lineRule="auto"/>
                    <w:jc w:val="center"/>
                    <w:rPr>
                      <w:rFonts w:hint="eastAsia"/>
                    </w:rPr>
                  </w:pPr>
                  <w:r>
                    <w:rPr>
                      <w:rFonts w:hint="eastAsia"/>
                    </w:rPr>
                    <w:t>防范泄露、火灾的措施及应急设施</w:t>
                  </w:r>
                </w:p>
              </w:tc>
              <w:tc>
                <w:tcPr>
                  <w:tcW w:w="743" w:type="pct"/>
                  <w:noWrap w:val="0"/>
                  <w:vAlign w:val="center"/>
                </w:tcPr>
                <w:p w14:paraId="5C6D823A">
                  <w:pPr>
                    <w:jc w:val="center"/>
                    <w:rPr>
                      <w:rFonts w:hint="default"/>
                      <w:szCs w:val="21"/>
                      <w:lang w:val="en-US" w:eastAsia="zh-CN"/>
                    </w:rPr>
                  </w:pPr>
                  <w:r>
                    <w:rPr>
                      <w:rFonts w:hint="eastAsia"/>
                      <w:szCs w:val="21"/>
                      <w:lang w:val="en-US" w:eastAsia="zh-CN"/>
                    </w:rPr>
                    <w:t>1.5</w:t>
                  </w:r>
                </w:p>
              </w:tc>
              <w:tc>
                <w:tcPr>
                  <w:tcW w:w="512" w:type="pct"/>
                  <w:vMerge w:val="continue"/>
                  <w:noWrap w:val="0"/>
                  <w:vAlign w:val="center"/>
                </w:tcPr>
                <w:p w14:paraId="36DD26B4">
                  <w:pPr>
                    <w:widowControl/>
                    <w:jc w:val="center"/>
                    <w:rPr>
                      <w:kern w:val="0"/>
                      <w:szCs w:val="21"/>
                    </w:rPr>
                  </w:pPr>
                </w:p>
              </w:tc>
            </w:tr>
            <w:tr w14:paraId="188B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14:paraId="238686EF">
                  <w:pPr>
                    <w:jc w:val="center"/>
                    <w:rPr>
                      <w:rFonts w:hint="default" w:ascii="Times New Roman" w:hAnsi="Times New Roman" w:eastAsia="宋体" w:cs="Times New Roman"/>
                      <w:color w:val="000000"/>
                      <w:kern w:val="0"/>
                      <w:sz w:val="21"/>
                      <w:szCs w:val="21"/>
                      <w:lang w:eastAsia="zh-CN"/>
                    </w:rPr>
                  </w:pPr>
                  <w:r>
                    <w:rPr>
                      <w:rFonts w:hint="eastAsia"/>
                      <w:szCs w:val="21"/>
                      <w:lang w:val="en-US" w:eastAsia="zh-CN"/>
                    </w:rPr>
                    <w:t>例行环境监测</w:t>
                  </w:r>
                </w:p>
              </w:tc>
              <w:tc>
                <w:tcPr>
                  <w:tcW w:w="743" w:type="pct"/>
                  <w:noWrap w:val="0"/>
                  <w:vAlign w:val="center"/>
                </w:tcPr>
                <w:p w14:paraId="4875BB73">
                  <w:pPr>
                    <w:jc w:val="center"/>
                    <w:rPr>
                      <w:rFonts w:hint="default"/>
                      <w:szCs w:val="21"/>
                      <w:lang w:val="en-US" w:eastAsia="zh-CN"/>
                    </w:rPr>
                  </w:pPr>
                  <w:r>
                    <w:rPr>
                      <w:rFonts w:hint="eastAsia"/>
                      <w:szCs w:val="21"/>
                      <w:lang w:val="en-US" w:eastAsia="zh-CN"/>
                    </w:rPr>
                    <w:t>0.8</w:t>
                  </w:r>
                </w:p>
              </w:tc>
              <w:tc>
                <w:tcPr>
                  <w:tcW w:w="512" w:type="pct"/>
                  <w:vMerge w:val="continue"/>
                  <w:noWrap w:val="0"/>
                  <w:vAlign w:val="center"/>
                </w:tcPr>
                <w:p w14:paraId="04006FCD">
                  <w:pPr>
                    <w:widowControl/>
                    <w:jc w:val="center"/>
                    <w:rPr>
                      <w:kern w:val="0"/>
                      <w:szCs w:val="21"/>
                    </w:rPr>
                  </w:pPr>
                </w:p>
              </w:tc>
            </w:tr>
            <w:tr w14:paraId="1718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4" w:type="pct"/>
                  <w:gridSpan w:val="3"/>
                  <w:noWrap w:val="0"/>
                  <w:vAlign w:val="center"/>
                </w:tcPr>
                <w:p w14:paraId="2DD3A30C">
                  <w:pPr>
                    <w:jc w:val="center"/>
                    <w:rPr>
                      <w:szCs w:val="21"/>
                    </w:rPr>
                  </w:pPr>
                  <w:r>
                    <w:t>合计</w:t>
                  </w:r>
                </w:p>
              </w:tc>
              <w:tc>
                <w:tcPr>
                  <w:tcW w:w="743" w:type="pct"/>
                  <w:noWrap w:val="0"/>
                  <w:vAlign w:val="center"/>
                </w:tcPr>
                <w:p w14:paraId="7FF83963">
                  <w:pPr>
                    <w:jc w:val="center"/>
                    <w:rPr>
                      <w:rFonts w:hint="default" w:eastAsia="宋体"/>
                      <w:szCs w:val="21"/>
                      <w:lang w:val="en-US" w:eastAsia="zh-CN"/>
                    </w:rPr>
                  </w:pPr>
                  <w:r>
                    <w:rPr>
                      <w:rFonts w:hint="eastAsia"/>
                      <w:lang w:val="en-US" w:eastAsia="zh-CN"/>
                    </w:rPr>
                    <w:t>20.5</w:t>
                  </w:r>
                </w:p>
              </w:tc>
              <w:tc>
                <w:tcPr>
                  <w:tcW w:w="512" w:type="pct"/>
                  <w:noWrap w:val="0"/>
                  <w:vAlign w:val="center"/>
                </w:tcPr>
                <w:p w14:paraId="4DC0B80C">
                  <w:pPr>
                    <w:jc w:val="center"/>
                    <w:rPr>
                      <w:rFonts w:hint="eastAsia" w:eastAsia="宋体"/>
                      <w:szCs w:val="21"/>
                      <w:lang w:val="en-US" w:eastAsia="zh-CN"/>
                    </w:rPr>
                  </w:pPr>
                  <w:r>
                    <w:rPr>
                      <w:rFonts w:hint="eastAsia"/>
                      <w:szCs w:val="21"/>
                      <w:lang w:val="en-US" w:eastAsia="zh-CN"/>
                    </w:rPr>
                    <w:t>/</w:t>
                  </w:r>
                </w:p>
              </w:tc>
            </w:tr>
          </w:tbl>
          <w:p w14:paraId="4BD3F4AE">
            <w:pPr>
              <w:numPr>
                <w:ilvl w:val="0"/>
                <w:numId w:val="0"/>
              </w:numPr>
              <w:bidi w:val="0"/>
              <w:spacing w:line="360" w:lineRule="auto"/>
              <w:jc w:val="both"/>
              <w:rPr>
                <w:rFonts w:hint="default" w:ascii="Times New Roman" w:hAnsi="Times New Roman" w:eastAsia="宋体" w:cs="Times New Roman"/>
                <w:sz w:val="24"/>
                <w:szCs w:val="24"/>
                <w:lang w:val="en-US" w:eastAsia="zh-CN"/>
              </w:rPr>
            </w:pPr>
          </w:p>
        </w:tc>
      </w:tr>
    </w:tbl>
    <w:p w14:paraId="6B885E32">
      <w:pPr>
        <w:spacing w:line="360" w:lineRule="auto"/>
        <w:jc w:val="center"/>
        <w:rPr>
          <w:rFonts w:hint="eastAsia" w:ascii="Times New Roman" w:hAnsi="Times New Roman" w:eastAsia="宋体" w:cs="Times New Roman"/>
          <w:b/>
          <w:bCs/>
          <w:color w:val="auto"/>
          <w:sz w:val="28"/>
          <w:szCs w:val="28"/>
          <w:lang w:val="en-US" w:eastAsia="zh-CN"/>
        </w:rPr>
      </w:pPr>
    </w:p>
    <w:p w14:paraId="20D5F771">
      <w:pPr>
        <w:spacing w:line="360" w:lineRule="auto"/>
        <w:jc w:val="center"/>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8"/>
          <w:szCs w:val="28"/>
          <w:lang w:val="en-US" w:eastAsia="zh-CN"/>
        </w:rPr>
        <w:t>五</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环境保护措施监督检查清单</w:t>
      </w:r>
    </w:p>
    <w:tbl>
      <w:tblPr>
        <w:tblStyle w:val="29"/>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823"/>
        <w:gridCol w:w="1817"/>
        <w:gridCol w:w="2500"/>
        <w:gridCol w:w="2350"/>
      </w:tblGrid>
      <w:tr w14:paraId="04BC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top"/>
          </w:tcPr>
          <w:p w14:paraId="0B5E8C14">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righ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　</w:t>
            </w:r>
            <w:r>
              <w:rPr>
                <w:rFonts w:hint="default" w:ascii="Times New Roman" w:hAnsi="Times New Roman" w:eastAsia="宋体" w:cs="Times New Roman"/>
                <w:b/>
                <w:bCs/>
                <w:sz w:val="21"/>
                <w:szCs w:val="21"/>
              </w:rPr>
              <w:t>内容</w:t>
            </w:r>
          </w:p>
          <w:p w14:paraId="22451DE1">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要素</w:t>
            </w:r>
          </w:p>
        </w:tc>
        <w:tc>
          <w:tcPr>
            <w:tcW w:w="1823" w:type="dxa"/>
            <w:tcBorders>
              <w:tl2br w:val="nil"/>
              <w:tr2bl w:val="nil"/>
            </w:tcBorders>
            <w:noWrap w:val="0"/>
            <w:vAlign w:val="center"/>
          </w:tcPr>
          <w:p w14:paraId="638D2907">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编号、名称</w:t>
            </w:r>
            <w:r>
              <w:rPr>
                <w:rFonts w:hint="eastAsia" w:cs="Times New Roman"/>
                <w:b/>
                <w:bCs/>
                <w:sz w:val="21"/>
                <w:szCs w:val="21"/>
                <w:lang w:eastAsia="zh-CN"/>
              </w:rPr>
              <w:t>）</w:t>
            </w:r>
            <w:r>
              <w:rPr>
                <w:rFonts w:hint="default" w:ascii="Times New Roman" w:hAnsi="Times New Roman" w:eastAsia="宋体" w:cs="Times New Roman"/>
                <w:b/>
                <w:bCs/>
                <w:sz w:val="21"/>
                <w:szCs w:val="21"/>
              </w:rPr>
              <w:t>/污染源</w:t>
            </w:r>
          </w:p>
        </w:tc>
        <w:tc>
          <w:tcPr>
            <w:tcW w:w="1817" w:type="dxa"/>
            <w:tcBorders>
              <w:tl2br w:val="nil"/>
              <w:tr2bl w:val="nil"/>
            </w:tcBorders>
            <w:noWrap w:val="0"/>
            <w:vAlign w:val="center"/>
          </w:tcPr>
          <w:p w14:paraId="4C9758A0">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污染物项目</w:t>
            </w:r>
          </w:p>
        </w:tc>
        <w:tc>
          <w:tcPr>
            <w:tcW w:w="2500" w:type="dxa"/>
            <w:tcBorders>
              <w:tl2br w:val="nil"/>
              <w:tr2bl w:val="nil"/>
            </w:tcBorders>
            <w:noWrap w:val="0"/>
            <w:vAlign w:val="center"/>
          </w:tcPr>
          <w:p w14:paraId="2BA57D0B">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环境保护措施</w:t>
            </w:r>
          </w:p>
        </w:tc>
        <w:tc>
          <w:tcPr>
            <w:tcW w:w="2350" w:type="dxa"/>
            <w:tcBorders>
              <w:tl2br w:val="nil"/>
              <w:tr2bl w:val="nil"/>
            </w:tcBorders>
            <w:noWrap w:val="0"/>
            <w:vAlign w:val="center"/>
          </w:tcPr>
          <w:p w14:paraId="213B8FC3">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14:paraId="02D2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center"/>
          </w:tcPr>
          <w:p w14:paraId="7061D862">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p w14:paraId="5F058100">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14:paraId="589C4DE9">
            <w:pPr>
              <w:widowControl/>
              <w:adjustRightInd w:val="0"/>
              <w:snapToGrid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DA001</w:t>
            </w:r>
          </w:p>
          <w:p w14:paraId="0E0A2FE8">
            <w:pPr>
              <w:widowControl/>
              <w:adjustRightInd w:val="0"/>
              <w:snapToGrid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bidi="ar"/>
              </w:rPr>
              <w:t>清灰废气排放口</w:t>
            </w:r>
          </w:p>
        </w:tc>
        <w:tc>
          <w:tcPr>
            <w:tcW w:w="1817" w:type="dxa"/>
            <w:tcBorders>
              <w:tl2br w:val="nil"/>
              <w:tr2bl w:val="nil"/>
            </w:tcBorders>
            <w:noWrap w:val="0"/>
            <w:vAlign w:val="center"/>
          </w:tcPr>
          <w:p w14:paraId="7419879B">
            <w:pPr>
              <w:spacing w:line="240" w:lineRule="auto"/>
              <w:jc w:val="center"/>
              <w:rPr>
                <w:rFonts w:hint="default" w:ascii="Times New Roman" w:hAnsi="Times New Roman" w:eastAsia="宋体" w:cs="Times New Roman"/>
                <w:sz w:val="21"/>
                <w:szCs w:val="21"/>
                <w:lang w:val="en-US" w:eastAsia="zh-CN"/>
              </w:rPr>
            </w:pPr>
            <w:r>
              <w:rPr>
                <w:rFonts w:hint="eastAsia" w:cs="Times New Roman"/>
                <w:kern w:val="0"/>
                <w:sz w:val="21"/>
                <w:szCs w:val="21"/>
                <w:lang w:val="en-US" w:eastAsia="zh-CN"/>
              </w:rPr>
              <w:t>颗粒物</w:t>
            </w:r>
          </w:p>
        </w:tc>
        <w:tc>
          <w:tcPr>
            <w:tcW w:w="2500" w:type="dxa"/>
            <w:tcBorders>
              <w:tl2br w:val="nil"/>
              <w:tr2bl w:val="nil"/>
            </w:tcBorders>
            <w:noWrap w:val="0"/>
            <w:vAlign w:val="center"/>
          </w:tcPr>
          <w:p w14:paraId="67E45F1E">
            <w:pPr>
              <w:spacing w:line="240" w:lineRule="auto"/>
              <w:jc w:val="both"/>
              <w:rPr>
                <w:rFonts w:hint="eastAsia" w:ascii="Times New Roman" w:hAnsi="Times New Roman" w:eastAsia="宋体" w:cs="Times New Roman"/>
                <w:sz w:val="21"/>
                <w:szCs w:val="21"/>
                <w:lang w:val="en-US" w:eastAsia="zh-CN"/>
              </w:rPr>
            </w:pPr>
            <w:r>
              <w:rPr>
                <w:rFonts w:hint="eastAsia" w:cs="Times New Roman"/>
                <w:lang w:val="en-US" w:eastAsia="zh-CN"/>
              </w:rPr>
              <w:t>“拆解通风橱</w:t>
            </w:r>
            <w:r>
              <w:rPr>
                <w:rFonts w:hint="default" w:ascii="Times New Roman" w:hAnsi="Times New Roman" w:eastAsia="宋体" w:cs="Times New Roman"/>
              </w:rPr>
              <w:t>+</w:t>
            </w:r>
            <w:r>
              <w:rPr>
                <w:rFonts w:hint="eastAsia" w:ascii="宋体" w:hAnsi="宋体" w:cs="宋体"/>
                <w:lang w:eastAsia="zh-CN"/>
              </w:rPr>
              <w:t>布袋除尘</w:t>
            </w:r>
            <w:r>
              <w:rPr>
                <w:rFonts w:hint="default" w:ascii="Times New Roman" w:hAnsi="Times New Roman" w:eastAsia="宋体" w:cs="Times New Roman"/>
              </w:rPr>
              <w:t>装置</w:t>
            </w:r>
            <w:r>
              <w:rPr>
                <w:rFonts w:hint="eastAsia" w:cs="Times New Roman"/>
                <w:lang w:val="en-US" w:eastAsia="zh-CN"/>
              </w:rPr>
              <w:t>”处理+15m</w:t>
            </w:r>
            <w:r>
              <w:rPr>
                <w:rFonts w:hint="default" w:ascii="Times New Roman" w:hAnsi="Times New Roman" w:eastAsia="宋体" w:cs="Times New Roman"/>
              </w:rPr>
              <w:t>高排气筒排放</w:t>
            </w:r>
            <w:r>
              <w:rPr>
                <w:rFonts w:hint="default" w:ascii="Times New Roman" w:hAnsi="Times New Roman" w:eastAsia="宋体" w:cs="Times New Roman"/>
                <w:lang w:val="en-US" w:eastAsia="zh-CN"/>
              </w:rPr>
              <w:t>；</w:t>
            </w:r>
          </w:p>
        </w:tc>
        <w:tc>
          <w:tcPr>
            <w:tcW w:w="2350" w:type="dxa"/>
            <w:tcBorders>
              <w:tl2br w:val="nil"/>
              <w:tr2bl w:val="nil"/>
            </w:tcBorders>
            <w:noWrap w:val="0"/>
            <w:vAlign w:val="center"/>
          </w:tcPr>
          <w:p w14:paraId="3EC538B6">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《大气污染物综合排放标准》（GB16297-1996）表2二级标准</w:t>
            </w:r>
          </w:p>
        </w:tc>
      </w:tr>
      <w:tr w14:paraId="1ACB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41" w:type="dxa"/>
            <w:tcBorders>
              <w:tl2br w:val="nil"/>
              <w:tr2bl w:val="nil"/>
            </w:tcBorders>
            <w:noWrap w:val="0"/>
            <w:vAlign w:val="center"/>
          </w:tcPr>
          <w:p w14:paraId="6D64BE5D">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p>
          <w:p w14:paraId="77D78A5A">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14:paraId="32BE060D">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生活污水</w:t>
            </w:r>
          </w:p>
        </w:tc>
        <w:tc>
          <w:tcPr>
            <w:tcW w:w="1817" w:type="dxa"/>
            <w:tcBorders>
              <w:tl2br w:val="nil"/>
              <w:tr2bl w:val="nil"/>
            </w:tcBorders>
            <w:noWrap w:val="0"/>
            <w:vAlign w:val="center"/>
          </w:tcPr>
          <w:p w14:paraId="747F0EB5">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COD、BOD</w:t>
            </w:r>
            <w:r>
              <w:rPr>
                <w:rFonts w:hint="default" w:ascii="Times New Roman" w:hAnsi="Times New Roman" w:eastAsia="宋体" w:cs="Times New Roman"/>
                <w:color w:val="000000"/>
                <w:kern w:val="0"/>
                <w:sz w:val="21"/>
                <w:szCs w:val="21"/>
                <w:vertAlign w:val="subscript"/>
                <w:lang w:val="en-US" w:eastAsia="zh-CN"/>
              </w:rPr>
              <w:t>5</w:t>
            </w:r>
            <w:r>
              <w:rPr>
                <w:rFonts w:hint="default" w:ascii="Times New Roman" w:hAnsi="Times New Roman" w:eastAsia="宋体" w:cs="Times New Roman"/>
                <w:color w:val="000000"/>
                <w:kern w:val="0"/>
                <w:sz w:val="21"/>
                <w:szCs w:val="21"/>
                <w:lang w:val="en-US" w:eastAsia="zh-CN"/>
              </w:rPr>
              <w:t>、</w:t>
            </w:r>
            <w:r>
              <w:rPr>
                <w:rFonts w:hint="eastAsia" w:cs="Times New Roman"/>
                <w:color w:val="000000"/>
                <w:kern w:val="0"/>
                <w:sz w:val="21"/>
                <w:szCs w:val="21"/>
                <w:lang w:val="en-US" w:eastAsia="zh-CN"/>
              </w:rPr>
              <w:t>悬浮物、</w:t>
            </w:r>
            <w:r>
              <w:rPr>
                <w:rFonts w:hint="default" w:ascii="Times New Roman" w:hAnsi="Times New Roman" w:eastAsia="宋体" w:cs="Times New Roman"/>
                <w:color w:val="000000"/>
                <w:kern w:val="0"/>
                <w:sz w:val="21"/>
                <w:szCs w:val="21"/>
                <w:lang w:val="en-US" w:eastAsia="zh-CN"/>
              </w:rPr>
              <w:t>NH</w:t>
            </w:r>
            <w:r>
              <w:rPr>
                <w:rFonts w:hint="default" w:ascii="Times New Roman" w:hAnsi="Times New Roman" w:eastAsia="宋体" w:cs="Times New Roman"/>
                <w:color w:val="000000"/>
                <w:kern w:val="0"/>
                <w:sz w:val="21"/>
                <w:szCs w:val="21"/>
                <w:vertAlign w:val="subscript"/>
                <w:lang w:val="en-US" w:eastAsia="zh-CN"/>
              </w:rPr>
              <w:t>3</w:t>
            </w:r>
            <w:r>
              <w:rPr>
                <w:rFonts w:hint="default" w:ascii="Times New Roman" w:hAnsi="Times New Roman" w:eastAsia="宋体" w:cs="Times New Roman"/>
                <w:color w:val="000000"/>
                <w:kern w:val="0"/>
                <w:sz w:val="21"/>
                <w:szCs w:val="21"/>
                <w:lang w:val="en-US" w:eastAsia="zh-CN"/>
              </w:rPr>
              <w:t>-N</w:t>
            </w:r>
          </w:p>
        </w:tc>
        <w:tc>
          <w:tcPr>
            <w:tcW w:w="2500" w:type="dxa"/>
            <w:tcBorders>
              <w:tl2br w:val="nil"/>
              <w:tr2bl w:val="nil"/>
            </w:tcBorders>
            <w:noWrap w:val="0"/>
            <w:vAlign w:val="center"/>
          </w:tcPr>
          <w:p w14:paraId="02FF8C2C">
            <w:pPr>
              <w:keepNext w:val="0"/>
              <w:keepLines w:val="0"/>
              <w:pageBreakBefore w:val="0"/>
              <w:widowControl w:val="0"/>
              <w:kinsoku/>
              <w:overflowPunct/>
              <w:topLinePunct w:val="0"/>
              <w:autoSpaceDE/>
              <w:autoSpaceDN/>
              <w:bidi w:val="0"/>
              <w:spacing w:beforeAutospacing="0" w:afterAutospacing="0" w:line="240" w:lineRule="auto"/>
              <w:jc w:val="left"/>
              <w:textAlignment w:val="auto"/>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rPr>
              <w:t>经</w:t>
            </w:r>
            <w:r>
              <w:rPr>
                <w:rFonts w:hint="eastAsia" w:cs="Times New Roman"/>
                <w:color w:val="auto"/>
                <w:sz w:val="21"/>
                <w:szCs w:val="21"/>
                <w:lang w:val="en-US" w:eastAsia="zh-CN"/>
              </w:rPr>
              <w:t>租赁厂区</w:t>
            </w:r>
            <w:r>
              <w:rPr>
                <w:rFonts w:hint="eastAsia" w:cs="Times New Roman"/>
                <w:color w:val="auto"/>
                <w:sz w:val="21"/>
                <w:szCs w:val="21"/>
                <w:lang w:eastAsia="zh-CN"/>
              </w:rPr>
              <w:t>预处理池</w:t>
            </w:r>
            <w:r>
              <w:rPr>
                <w:rFonts w:hint="default" w:ascii="Times New Roman" w:hAnsi="Times New Roman" w:eastAsia="宋体" w:cs="Times New Roman"/>
                <w:color w:val="auto"/>
                <w:sz w:val="21"/>
                <w:szCs w:val="21"/>
              </w:rPr>
              <w:t>预处理后</w:t>
            </w:r>
            <w:r>
              <w:rPr>
                <w:rFonts w:hint="eastAsia" w:cs="Times New Roman"/>
                <w:color w:val="auto"/>
                <w:sz w:val="21"/>
                <w:szCs w:val="21"/>
                <w:lang w:val="en-US" w:eastAsia="zh-CN"/>
              </w:rPr>
              <w:t>通过</w:t>
            </w:r>
            <w:r>
              <w:rPr>
                <w:rFonts w:hint="default" w:ascii="Times New Roman" w:hAnsi="Times New Roman" w:eastAsia="宋体" w:cs="Times New Roman"/>
                <w:color w:val="auto"/>
                <w:sz w:val="21"/>
                <w:szCs w:val="21"/>
              </w:rPr>
              <w:t>市政管网排入进入</w:t>
            </w:r>
            <w:r>
              <w:rPr>
                <w:rFonts w:hint="eastAsia" w:cs="Times New Roman"/>
                <w:color w:val="auto"/>
                <w:sz w:val="21"/>
                <w:szCs w:val="21"/>
                <w:lang w:eastAsia="zh-CN"/>
              </w:rPr>
              <w:t>安居区龙眼井污水处理厂</w:t>
            </w:r>
            <w:r>
              <w:rPr>
                <w:rFonts w:hint="default" w:ascii="Times New Roman" w:hAnsi="Times New Roman" w:eastAsia="宋体" w:cs="Times New Roman"/>
                <w:color w:val="auto"/>
                <w:sz w:val="21"/>
                <w:szCs w:val="21"/>
              </w:rPr>
              <w:t>处理</w:t>
            </w:r>
            <w:r>
              <w:rPr>
                <w:rFonts w:hint="eastAsia" w:cs="Times New Roman"/>
                <w:color w:val="auto"/>
                <w:sz w:val="21"/>
                <w:szCs w:val="21"/>
                <w:lang w:eastAsia="zh-CN"/>
              </w:rPr>
              <w:t>；</w:t>
            </w:r>
          </w:p>
        </w:tc>
        <w:tc>
          <w:tcPr>
            <w:tcW w:w="2350" w:type="dxa"/>
            <w:tcBorders>
              <w:tl2br w:val="nil"/>
              <w:tr2bl w:val="nil"/>
            </w:tcBorders>
            <w:noWrap w:val="0"/>
            <w:vAlign w:val="center"/>
          </w:tcPr>
          <w:p w14:paraId="6E6F7035">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《污水综合排放标准》（GB8978-1996）表4中三级标准</w:t>
            </w:r>
          </w:p>
        </w:tc>
      </w:tr>
      <w:tr w14:paraId="29E5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1" w:type="dxa"/>
            <w:tcBorders>
              <w:tl2br w:val="nil"/>
              <w:tr2bl w:val="nil"/>
            </w:tcBorders>
            <w:noWrap w:val="0"/>
            <w:vAlign w:val="center"/>
          </w:tcPr>
          <w:p w14:paraId="1691FE7A">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1823" w:type="dxa"/>
            <w:tcBorders>
              <w:tl2br w:val="nil"/>
              <w:tr2bl w:val="nil"/>
            </w:tcBorders>
            <w:noWrap w:val="0"/>
            <w:vAlign w:val="center"/>
          </w:tcPr>
          <w:p w14:paraId="65298914">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机械设备</w:t>
            </w:r>
          </w:p>
        </w:tc>
        <w:tc>
          <w:tcPr>
            <w:tcW w:w="1817" w:type="dxa"/>
            <w:tcBorders>
              <w:tl2br w:val="nil"/>
              <w:tr2bl w:val="nil"/>
            </w:tcBorders>
            <w:noWrap w:val="0"/>
            <w:vAlign w:val="center"/>
          </w:tcPr>
          <w:p w14:paraId="305AB789">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spacing w:val="8"/>
                <w:kern w:val="2"/>
                <w:sz w:val="21"/>
                <w:szCs w:val="21"/>
                <w:lang w:val="en-US" w:eastAsia="zh-CN" w:bidi="ar-SA"/>
              </w:rPr>
            </w:pPr>
            <w:r>
              <w:rPr>
                <w:rFonts w:hint="default" w:ascii="Times New Roman" w:hAnsi="Times New Roman" w:eastAsia="宋体" w:cs="Times New Roman"/>
                <w:spacing w:val="8"/>
                <w:kern w:val="2"/>
                <w:sz w:val="21"/>
                <w:szCs w:val="21"/>
                <w:lang w:val="en-US" w:eastAsia="zh-CN" w:bidi="ar-SA"/>
              </w:rPr>
              <w:t>厂界噪声</w:t>
            </w:r>
          </w:p>
        </w:tc>
        <w:tc>
          <w:tcPr>
            <w:tcW w:w="2500" w:type="dxa"/>
            <w:tcBorders>
              <w:tl2br w:val="nil"/>
              <w:tr2bl w:val="nil"/>
            </w:tcBorders>
            <w:noWrap w:val="0"/>
            <w:vAlign w:val="center"/>
          </w:tcPr>
          <w:p w14:paraId="70A8BD4A">
            <w:pPr>
              <w:keepNext w:val="0"/>
              <w:keepLines w:val="0"/>
              <w:pageBreakBefore w:val="0"/>
              <w:widowControl w:val="0"/>
              <w:kinsoku/>
              <w:overflowPunct/>
              <w:topLinePunct w:val="0"/>
              <w:autoSpaceDE/>
              <w:autoSpaceDN/>
              <w:bidi w:val="0"/>
              <w:spacing w:beforeAutospacing="0" w:afterAutospacing="0" w:line="240" w:lineRule="auto"/>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sz w:val="21"/>
                <w:szCs w:val="21"/>
              </w:rPr>
              <w:t>优化布局</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选用低噪声设备</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并采取隔声、减振、消声等降噪措施</w:t>
            </w:r>
            <w:r>
              <w:rPr>
                <w:rFonts w:hint="eastAsia" w:cs="Times New Roman"/>
                <w:color w:val="000000"/>
                <w:sz w:val="21"/>
                <w:szCs w:val="21"/>
                <w:lang w:eastAsia="zh-CN"/>
              </w:rPr>
              <w:t>；</w:t>
            </w:r>
          </w:p>
        </w:tc>
        <w:tc>
          <w:tcPr>
            <w:tcW w:w="2350" w:type="dxa"/>
            <w:tcBorders>
              <w:tl2br w:val="nil"/>
              <w:tr2bl w:val="nil"/>
            </w:tcBorders>
            <w:noWrap w:val="0"/>
            <w:vAlign w:val="center"/>
          </w:tcPr>
          <w:p w14:paraId="25B3D986">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《工业企业厂界环境噪声排放标准》</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GB12348</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2008</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中的</w:t>
            </w:r>
            <w:r>
              <w:rPr>
                <w:rFonts w:hint="eastAsia" w:cs="Times New Roman"/>
                <w:color w:val="000000"/>
                <w:sz w:val="21"/>
                <w:szCs w:val="21"/>
                <w:lang w:val="en-US" w:eastAsia="zh-CN"/>
              </w:rPr>
              <w:t>3类</w:t>
            </w:r>
            <w:r>
              <w:rPr>
                <w:rFonts w:hint="default" w:ascii="Times New Roman" w:hAnsi="Times New Roman" w:eastAsia="宋体" w:cs="Times New Roman"/>
                <w:color w:val="000000"/>
                <w:sz w:val="21"/>
                <w:szCs w:val="21"/>
                <w:lang w:val="en-US" w:eastAsia="zh-CN"/>
              </w:rPr>
              <w:t>标准</w:t>
            </w:r>
          </w:p>
        </w:tc>
      </w:tr>
      <w:tr w14:paraId="1935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14:paraId="4BD4AAB6">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w:t>
            </w:r>
          </w:p>
          <w:p w14:paraId="1AECF12F">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废物</w:t>
            </w:r>
          </w:p>
        </w:tc>
        <w:tc>
          <w:tcPr>
            <w:tcW w:w="1823" w:type="dxa"/>
            <w:tcBorders>
              <w:tl2br w:val="nil"/>
              <w:tr2bl w:val="nil"/>
            </w:tcBorders>
            <w:noWrap w:val="0"/>
            <w:vAlign w:val="center"/>
          </w:tcPr>
          <w:p w14:paraId="215DEDB5">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一般固废</w:t>
            </w:r>
          </w:p>
        </w:tc>
        <w:tc>
          <w:tcPr>
            <w:tcW w:w="4317" w:type="dxa"/>
            <w:gridSpan w:val="2"/>
            <w:tcBorders>
              <w:tl2br w:val="nil"/>
              <w:tr2bl w:val="nil"/>
            </w:tcBorders>
            <w:noWrap w:val="0"/>
            <w:vAlign w:val="center"/>
          </w:tcPr>
          <w:p w14:paraId="334C84A1">
            <w:pPr>
              <w:widowControl/>
              <w:spacing w:line="240" w:lineRule="auto"/>
              <w:jc w:val="both"/>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除尘器收集粉尘</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生活垃圾集中收集后交由环卫部门统一清运处理；废包装材料存放于一般工业固体废物暂存处，</w:t>
            </w:r>
            <w:r>
              <w:rPr>
                <w:rFonts w:hint="eastAsia" w:cs="Times New Roman"/>
                <w:color w:val="000000"/>
                <w:sz w:val="21"/>
                <w:szCs w:val="21"/>
                <w:lang w:val="en-US" w:eastAsia="zh-CN"/>
              </w:rPr>
              <w:t>由废品回收站回收</w:t>
            </w:r>
            <w:r>
              <w:rPr>
                <w:rFonts w:hint="default" w:ascii="Times New Roman" w:hAnsi="Times New Roman" w:eastAsia="宋体" w:cs="Times New Roman"/>
                <w:color w:val="000000"/>
                <w:sz w:val="21"/>
                <w:szCs w:val="21"/>
                <w:lang w:val="en-US" w:eastAsia="zh-CN"/>
              </w:rPr>
              <w:t>处理</w:t>
            </w:r>
            <w:r>
              <w:rPr>
                <w:rFonts w:hint="eastAsia" w:cs="Times New Roman"/>
                <w:color w:val="000000"/>
                <w:sz w:val="21"/>
                <w:szCs w:val="21"/>
                <w:lang w:val="en-US" w:eastAsia="zh-CN"/>
              </w:rPr>
              <w:t>；拆解产生不可利用物、拆解产生不可利用零部件</w:t>
            </w:r>
            <w:r>
              <w:rPr>
                <w:rFonts w:hint="default" w:ascii="Times New Roman" w:hAnsi="Times New Roman" w:eastAsia="宋体" w:cs="Times New Roman"/>
                <w:color w:val="000000"/>
                <w:sz w:val="21"/>
                <w:szCs w:val="21"/>
                <w:lang w:val="en-US" w:eastAsia="zh-CN"/>
              </w:rPr>
              <w:t>存放于一般工业固体废物暂存处，定期交由有处理能力单位处理</w:t>
            </w:r>
            <w:r>
              <w:rPr>
                <w:rFonts w:hint="eastAsia" w:cs="Times New Roman"/>
                <w:color w:val="000000"/>
                <w:sz w:val="21"/>
                <w:szCs w:val="21"/>
                <w:lang w:val="en-US" w:eastAsia="zh-CN"/>
              </w:rPr>
              <w:t>；</w:t>
            </w:r>
          </w:p>
        </w:tc>
        <w:tc>
          <w:tcPr>
            <w:tcW w:w="2350" w:type="dxa"/>
            <w:tcBorders>
              <w:tl2br w:val="nil"/>
              <w:tr2bl w:val="nil"/>
            </w:tcBorders>
            <w:noWrap w:val="0"/>
            <w:vAlign w:val="center"/>
          </w:tcPr>
          <w:p w14:paraId="18B6A497">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执行《一般工业固体废物贮存、处置场污染控制标准》（GB18599-2020</w:t>
            </w:r>
            <w:r>
              <w:rPr>
                <w:rFonts w:hint="eastAsia" w:cs="Times New Roman"/>
                <w:color w:val="000000"/>
                <w:sz w:val="21"/>
                <w:szCs w:val="21"/>
                <w:lang w:val="en-US" w:eastAsia="zh-CN"/>
              </w:rPr>
              <w:t>）</w:t>
            </w:r>
          </w:p>
        </w:tc>
      </w:tr>
      <w:tr w14:paraId="1FFB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continue"/>
            <w:tcBorders>
              <w:tl2br w:val="nil"/>
              <w:tr2bl w:val="nil"/>
            </w:tcBorders>
            <w:noWrap w:val="0"/>
            <w:vAlign w:val="center"/>
          </w:tcPr>
          <w:p w14:paraId="5CC32DEF">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14:paraId="2FE00144">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危险废物</w:t>
            </w:r>
          </w:p>
        </w:tc>
        <w:tc>
          <w:tcPr>
            <w:tcW w:w="4317" w:type="dxa"/>
            <w:gridSpan w:val="2"/>
            <w:tcBorders>
              <w:tl2br w:val="nil"/>
              <w:tr2bl w:val="nil"/>
            </w:tcBorders>
            <w:noWrap w:val="0"/>
            <w:vAlign w:val="center"/>
          </w:tcPr>
          <w:p w14:paraId="573D85E4">
            <w:pPr>
              <w:widowControl/>
              <w:spacing w:line="240" w:lineRule="auto"/>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废电路板</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废含汞元（器）件</w:t>
            </w:r>
            <w:r>
              <w:rPr>
                <w:rFonts w:hint="eastAsia" w:cs="Times New Roman"/>
                <w:color w:val="000000"/>
                <w:sz w:val="21"/>
                <w:szCs w:val="21"/>
                <w:lang w:val="en-US" w:eastAsia="zh-CN"/>
              </w:rPr>
              <w:t>、废矿物油、废润滑油、</w:t>
            </w:r>
            <w:r>
              <w:rPr>
                <w:rFonts w:hint="default" w:ascii="Times New Roman" w:hAnsi="Times New Roman" w:eastAsia="宋体" w:cs="Times New Roman"/>
                <w:color w:val="000000"/>
                <w:sz w:val="21"/>
                <w:szCs w:val="21"/>
                <w:lang w:val="en-US" w:eastAsia="zh-CN"/>
              </w:rPr>
              <w:t>含油废劳保用品</w:t>
            </w:r>
            <w:r>
              <w:rPr>
                <w:rFonts w:hint="eastAsia" w:cs="Times New Roman"/>
                <w:color w:val="000000"/>
                <w:sz w:val="21"/>
                <w:szCs w:val="21"/>
                <w:lang w:val="en-US" w:eastAsia="zh-CN"/>
              </w:rPr>
              <w:t>在危险废物贮存间暂存，定期由有资质单位接收处置；</w:t>
            </w:r>
          </w:p>
        </w:tc>
        <w:tc>
          <w:tcPr>
            <w:tcW w:w="2350" w:type="dxa"/>
            <w:tcBorders>
              <w:tl2br w:val="nil"/>
              <w:tr2bl w:val="nil"/>
            </w:tcBorders>
            <w:noWrap w:val="0"/>
            <w:vAlign w:val="center"/>
          </w:tcPr>
          <w:p w14:paraId="2BDB51B1">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执行危险废物贮存污染控制标准（</w:t>
            </w:r>
            <w:r>
              <w:rPr>
                <w:rFonts w:hint="eastAsia" w:cs="Times New Roman"/>
                <w:color w:val="000000"/>
                <w:sz w:val="21"/>
                <w:szCs w:val="21"/>
                <w:lang w:val="en-US" w:eastAsia="zh-CN"/>
              </w:rPr>
              <w:t>GB18597-2023</w:t>
            </w:r>
            <w:r>
              <w:rPr>
                <w:rFonts w:hint="default" w:ascii="Times New Roman" w:hAnsi="Times New Roman" w:eastAsia="宋体" w:cs="Times New Roman"/>
                <w:color w:val="000000"/>
                <w:sz w:val="21"/>
                <w:szCs w:val="21"/>
                <w:lang w:val="en-US" w:eastAsia="zh-CN"/>
              </w:rPr>
              <w:t>）</w:t>
            </w:r>
          </w:p>
        </w:tc>
      </w:tr>
      <w:tr w14:paraId="0D48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center"/>
          </w:tcPr>
          <w:p w14:paraId="0B34669B">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土壤及地下水污染防治措施</w:t>
            </w:r>
          </w:p>
        </w:tc>
        <w:tc>
          <w:tcPr>
            <w:tcW w:w="8490" w:type="dxa"/>
            <w:gridSpan w:val="4"/>
            <w:tcBorders>
              <w:tl2br w:val="nil"/>
              <w:tr2bl w:val="nil"/>
            </w:tcBorders>
            <w:noWrap w:val="0"/>
            <w:vAlign w:val="center"/>
          </w:tcPr>
          <w:p w14:paraId="0C5ABE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厂区内按要求做好防渗措施；</w:t>
            </w:r>
            <w:r>
              <w:rPr>
                <w:rFonts w:hint="eastAsia" w:cs="Times New Roman"/>
                <w:sz w:val="21"/>
                <w:szCs w:val="21"/>
                <w:lang w:val="en-US" w:eastAsia="zh-CN"/>
              </w:rPr>
              <w:t>危险废物贮存区域</w:t>
            </w:r>
            <w:r>
              <w:rPr>
                <w:rFonts w:hint="default" w:ascii="Times New Roman" w:hAnsi="Times New Roman" w:eastAsia="宋体" w:cs="Times New Roman"/>
                <w:sz w:val="21"/>
                <w:szCs w:val="21"/>
                <w:lang w:val="en-US" w:eastAsia="zh-CN"/>
              </w:rPr>
              <w:t>按重点防渗区要求采取防渗措施</w:t>
            </w:r>
            <w:r>
              <w:rPr>
                <w:rFonts w:hint="eastAsia" w:cs="Times New Roman"/>
                <w:sz w:val="21"/>
                <w:szCs w:val="21"/>
                <w:lang w:val="en-US" w:eastAsia="zh-CN"/>
              </w:rPr>
              <w:t>；拆解车间、原料储存区、产品仓库、检测区及一般固废贮存区等</w:t>
            </w:r>
            <w:r>
              <w:rPr>
                <w:rFonts w:hint="default" w:ascii="Times New Roman" w:hAnsi="Times New Roman" w:eastAsia="宋体" w:cs="Times New Roman"/>
                <w:sz w:val="21"/>
                <w:szCs w:val="21"/>
                <w:lang w:val="en-US" w:eastAsia="zh-CN"/>
              </w:rPr>
              <w:t>按一般防渗区要求采取防渗措施</w:t>
            </w:r>
            <w:r>
              <w:rPr>
                <w:rFonts w:hint="eastAsia" w:cs="Times New Roman"/>
                <w:sz w:val="21"/>
                <w:szCs w:val="21"/>
                <w:lang w:val="en-US" w:eastAsia="zh-CN"/>
              </w:rPr>
              <w:t>。</w:t>
            </w:r>
          </w:p>
        </w:tc>
      </w:tr>
      <w:tr w14:paraId="2FC2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41" w:type="dxa"/>
            <w:tcBorders>
              <w:tl2br w:val="nil"/>
              <w:tr2bl w:val="nil"/>
            </w:tcBorders>
            <w:noWrap w:val="0"/>
            <w:vAlign w:val="center"/>
          </w:tcPr>
          <w:p w14:paraId="31D87C8F">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生态保护措施</w:t>
            </w:r>
          </w:p>
        </w:tc>
        <w:tc>
          <w:tcPr>
            <w:tcW w:w="8490" w:type="dxa"/>
            <w:gridSpan w:val="4"/>
            <w:tcBorders>
              <w:tl2br w:val="nil"/>
              <w:tr2bl w:val="nil"/>
            </w:tcBorders>
            <w:noWrap w:val="0"/>
            <w:vAlign w:val="center"/>
          </w:tcPr>
          <w:p w14:paraId="0D7F2593">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w:t>
            </w:r>
          </w:p>
        </w:tc>
      </w:tr>
      <w:tr w14:paraId="1C06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141" w:type="dxa"/>
            <w:tcBorders>
              <w:tl2br w:val="nil"/>
              <w:tr2bl w:val="nil"/>
            </w:tcBorders>
            <w:noWrap w:val="0"/>
            <w:vAlign w:val="center"/>
          </w:tcPr>
          <w:p w14:paraId="36C3D374">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环境风险</w:t>
            </w:r>
          </w:p>
          <w:p w14:paraId="60DA48C4">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防范措施</w:t>
            </w:r>
          </w:p>
        </w:tc>
        <w:tc>
          <w:tcPr>
            <w:tcW w:w="8490" w:type="dxa"/>
            <w:gridSpan w:val="4"/>
            <w:tcBorders>
              <w:tl2br w:val="nil"/>
              <w:tr2bl w:val="nil"/>
            </w:tcBorders>
            <w:noWrap w:val="0"/>
            <w:vAlign w:val="center"/>
          </w:tcPr>
          <w:p w14:paraId="6745EE81">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①产生</w:t>
            </w:r>
            <w:r>
              <w:rPr>
                <w:rFonts w:hint="eastAsia" w:cs="Times New Roman"/>
                <w:sz w:val="21"/>
                <w:szCs w:val="21"/>
                <w:lang w:val="en-US" w:eastAsia="zh-CN"/>
              </w:rPr>
              <w:t>废矿物油</w:t>
            </w:r>
            <w:r>
              <w:rPr>
                <w:rFonts w:hint="default" w:ascii="Times New Roman" w:hAnsi="Times New Roman" w:eastAsia="宋体" w:cs="Times New Roman"/>
                <w:sz w:val="21"/>
                <w:szCs w:val="21"/>
                <w:lang w:val="en-US" w:eastAsia="zh-CN"/>
              </w:rPr>
              <w:t>由专用桶装容器收集后，存储于厂内危废</w:t>
            </w:r>
            <w:r>
              <w:rPr>
                <w:rFonts w:hint="eastAsia" w:cs="Times New Roman"/>
                <w:sz w:val="21"/>
                <w:szCs w:val="21"/>
                <w:lang w:val="en-US" w:eastAsia="zh-CN"/>
              </w:rPr>
              <w:t>贮存间</w:t>
            </w:r>
            <w:r>
              <w:rPr>
                <w:rFonts w:hint="default" w:ascii="Times New Roman" w:hAnsi="Times New Roman" w:eastAsia="宋体" w:cs="Times New Roman"/>
                <w:sz w:val="21"/>
                <w:szCs w:val="21"/>
                <w:lang w:val="en-US" w:eastAsia="zh-CN"/>
              </w:rPr>
              <w:t>及时交由有危险废物处置资质的单位进行处置，在厂区内的贮存时间不得超过1年。</w:t>
            </w:r>
          </w:p>
          <w:p w14:paraId="724B4220">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②危废</w:t>
            </w:r>
            <w:r>
              <w:rPr>
                <w:rFonts w:hint="eastAsia" w:cs="Times New Roman"/>
                <w:sz w:val="21"/>
                <w:szCs w:val="21"/>
                <w:lang w:val="en-US" w:eastAsia="zh-CN"/>
              </w:rPr>
              <w:t>贮存间</w:t>
            </w:r>
            <w:r>
              <w:rPr>
                <w:rFonts w:hint="default" w:ascii="Times New Roman" w:hAnsi="Times New Roman" w:eastAsia="宋体" w:cs="Times New Roman"/>
                <w:sz w:val="21"/>
                <w:szCs w:val="21"/>
                <w:lang w:val="en-US" w:eastAsia="zh-CN"/>
              </w:rPr>
              <w:t>严格落实分区防渗要求，并在四周设置截排水沟，截排水沟按重点防渗区落实防渗要求。</w:t>
            </w:r>
          </w:p>
          <w:p w14:paraId="0C343045">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③危险废物及其贮存设施严格落实本评价提出的各项管控要求。</w:t>
            </w:r>
          </w:p>
          <w:p w14:paraId="158D1E0C">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④值班维护人员对设备进行定期检查防止发生跑、冒、滴、漏现象。</w:t>
            </w:r>
          </w:p>
          <w:p w14:paraId="331D4CC9">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eastAsia" w:cs="Times New Roman"/>
                <w:sz w:val="21"/>
                <w:szCs w:val="21"/>
                <w:lang w:val="en-US" w:eastAsia="zh-CN"/>
              </w:rPr>
            </w:pPr>
            <w:r>
              <w:rPr>
                <w:rFonts w:hint="default" w:ascii="Times New Roman" w:hAnsi="Times New Roman" w:eastAsia="宋体" w:cs="Times New Roman"/>
                <w:sz w:val="21"/>
                <w:szCs w:val="21"/>
                <w:lang w:val="en-US" w:eastAsia="zh-CN"/>
              </w:rPr>
              <w:t>⑤制定环境风险应急预案，配备应急处理设备和保障物资</w:t>
            </w:r>
            <w:r>
              <w:rPr>
                <w:rFonts w:hint="eastAsia" w:cs="Times New Roman"/>
                <w:sz w:val="21"/>
                <w:szCs w:val="21"/>
                <w:lang w:val="en-US" w:eastAsia="zh-CN"/>
              </w:rPr>
              <w:t>。</w:t>
            </w:r>
          </w:p>
          <w:p w14:paraId="112CC5E9">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⑥</w:t>
            </w:r>
            <w:r>
              <w:rPr>
                <w:rFonts w:hint="default" w:ascii="Times New Roman" w:hAnsi="Times New Roman" w:eastAsia="宋体" w:cs="Times New Roman"/>
                <w:sz w:val="21"/>
                <w:szCs w:val="21"/>
                <w:lang w:val="en-US" w:eastAsia="zh-CN"/>
              </w:rPr>
              <w:t>定期维护废气治理设施</w:t>
            </w:r>
            <w:r>
              <w:rPr>
                <w:rFonts w:hint="eastAsia" w:cs="Times New Roman"/>
                <w:sz w:val="21"/>
                <w:szCs w:val="21"/>
                <w:lang w:val="en-US" w:eastAsia="zh-CN"/>
              </w:rPr>
              <w:t>。</w:t>
            </w:r>
          </w:p>
        </w:tc>
      </w:tr>
      <w:tr w14:paraId="6BE2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jc w:val="center"/>
        </w:trPr>
        <w:tc>
          <w:tcPr>
            <w:tcW w:w="1141" w:type="dxa"/>
            <w:tcBorders>
              <w:tl2br w:val="nil"/>
              <w:tr2bl w:val="nil"/>
            </w:tcBorders>
            <w:noWrap w:val="0"/>
            <w:vAlign w:val="center"/>
          </w:tcPr>
          <w:p w14:paraId="04CD5E7F">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其他环境</w:t>
            </w:r>
          </w:p>
          <w:p w14:paraId="1A73DD3F">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管理要求</w:t>
            </w:r>
          </w:p>
        </w:tc>
        <w:tc>
          <w:tcPr>
            <w:tcW w:w="8490" w:type="dxa"/>
            <w:gridSpan w:val="4"/>
            <w:tcBorders>
              <w:tl2br w:val="nil"/>
              <w:tr2bl w:val="nil"/>
            </w:tcBorders>
            <w:noWrap w:val="0"/>
            <w:vAlign w:val="center"/>
          </w:tcPr>
          <w:p w14:paraId="61EA13A2">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要求建设单位严格按报告表提出的污染治理设施及环保对策措施逐项实施，做到达标排放</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项目建成后，及时进行环境保护验收</w:t>
            </w:r>
            <w:r>
              <w:rPr>
                <w:rFonts w:hint="eastAsia" w:cs="Times New Roman"/>
                <w:sz w:val="21"/>
                <w:szCs w:val="21"/>
                <w:lang w:val="en-US" w:eastAsia="zh-CN"/>
              </w:rPr>
              <w:t>。</w:t>
            </w:r>
          </w:p>
        </w:tc>
      </w:tr>
    </w:tbl>
    <w:p w14:paraId="77477A12">
      <w:pPr>
        <w:pStyle w:val="2"/>
        <w:spacing w:line="360" w:lineRule="auto"/>
        <w:rPr>
          <w:rFonts w:hint="default" w:ascii="Times New Roman" w:hAnsi="Times New Roman" w:eastAsia="宋体" w:cs="Times New Roman"/>
          <w:b w:val="0"/>
          <w:snapToGrid w:val="0"/>
          <w:color w:val="auto"/>
          <w:sz w:val="28"/>
          <w:szCs w:val="28"/>
        </w:rPr>
        <w:sectPr>
          <w:headerReference r:id="rId10"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1E588483">
      <w:pPr>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六</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结论</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0"/>
      </w:tblGrid>
      <w:tr w14:paraId="41E6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570" w:type="dxa"/>
            <w:noWrap w:val="0"/>
            <w:vAlign w:val="center"/>
          </w:tcPr>
          <w:p w14:paraId="0BC9232A">
            <w:p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根据前文分析可知</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本次评价结论如下</w:t>
            </w:r>
            <w:r>
              <w:rPr>
                <w:rFonts w:hint="eastAsia" w:cs="Times New Roman"/>
                <w:b/>
                <w:bCs/>
                <w:color w:val="auto"/>
                <w:sz w:val="24"/>
                <w:szCs w:val="24"/>
                <w:lang w:val="en-US" w:eastAsia="zh-CN"/>
              </w:rPr>
              <w:t>：</w:t>
            </w:r>
          </w:p>
          <w:p w14:paraId="28291D4F">
            <w:p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从环境角度而言</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废弃电器电子产品循环利用建设项目</w:t>
            </w:r>
            <w:r>
              <w:rPr>
                <w:rFonts w:hint="eastAsia" w:ascii="Times New Roman" w:hAnsi="Times New Roman" w:eastAsia="宋体" w:cs="Times New Roman"/>
                <w:color w:val="auto"/>
                <w:sz w:val="24"/>
                <w:szCs w:val="24"/>
                <w:lang w:val="en-US" w:eastAsia="zh-CN"/>
              </w:rPr>
              <w:t>”选址</w:t>
            </w:r>
            <w:r>
              <w:rPr>
                <w:rFonts w:hint="eastAsia" w:cs="Times New Roman"/>
                <w:color w:val="auto"/>
                <w:sz w:val="24"/>
                <w:szCs w:val="24"/>
                <w:lang w:val="en-US" w:eastAsia="zh-CN"/>
              </w:rPr>
              <w:t>遂宁市安居区凤凰街道梧桐北路74号，租赁已建标准厂房</w:t>
            </w:r>
            <w:r>
              <w:rPr>
                <w:rFonts w:hint="eastAsia" w:ascii="Times New Roman" w:hAnsi="Times New Roman" w:eastAsia="宋体" w:cs="Times New Roman"/>
                <w:color w:val="auto"/>
                <w:sz w:val="24"/>
                <w:szCs w:val="24"/>
                <w:lang w:val="en-US" w:eastAsia="zh-CN"/>
              </w:rPr>
              <w:t>实施建设是可行的</w:t>
            </w:r>
            <w:r>
              <w:rPr>
                <w:rFonts w:hint="eastAsia" w:cs="Times New Roman"/>
                <w:color w:val="auto"/>
                <w:sz w:val="24"/>
                <w:szCs w:val="24"/>
                <w:lang w:val="en-US" w:eastAsia="zh-CN"/>
              </w:rPr>
              <w:t>。</w:t>
            </w:r>
          </w:p>
          <w:p w14:paraId="4D3EC9B3">
            <w:pPr>
              <w:bidi w:val="0"/>
              <w:spacing w:line="360" w:lineRule="auto"/>
              <w:ind w:firstLine="480" w:firstLineChars="200"/>
              <w:rPr>
                <w:rFonts w:hint="eastAsia" w:cs="Times New Roman"/>
                <w:color w:val="auto"/>
                <w:sz w:val="24"/>
                <w:szCs w:val="24"/>
                <w:lang w:val="en-US" w:eastAsia="zh-CN"/>
              </w:rPr>
            </w:pPr>
          </w:p>
          <w:p w14:paraId="26DA0C20">
            <w:pPr>
              <w:bidi w:val="0"/>
              <w:spacing w:line="360" w:lineRule="auto"/>
              <w:ind w:firstLine="480" w:firstLineChars="200"/>
              <w:rPr>
                <w:rFonts w:hint="eastAsia" w:cs="Times New Roman"/>
                <w:color w:val="auto"/>
                <w:sz w:val="24"/>
                <w:szCs w:val="24"/>
                <w:lang w:val="en-US" w:eastAsia="zh-CN"/>
              </w:rPr>
            </w:pPr>
          </w:p>
          <w:p w14:paraId="66C2D35C">
            <w:pPr>
              <w:bidi w:val="0"/>
              <w:spacing w:line="360" w:lineRule="auto"/>
              <w:rPr>
                <w:rFonts w:hint="default" w:cs="Times New Roman"/>
                <w:color w:val="auto"/>
                <w:sz w:val="24"/>
                <w:szCs w:val="24"/>
                <w:lang w:val="en-US" w:eastAsia="zh-CN"/>
              </w:rPr>
            </w:pPr>
          </w:p>
          <w:p w14:paraId="6914FBB5">
            <w:pPr>
              <w:bidi w:val="0"/>
              <w:spacing w:line="360" w:lineRule="auto"/>
              <w:ind w:firstLine="480" w:firstLineChars="200"/>
              <w:rPr>
                <w:rFonts w:hint="eastAsia" w:cs="Times New Roman"/>
                <w:color w:val="auto"/>
                <w:sz w:val="24"/>
                <w:szCs w:val="24"/>
                <w:lang w:val="en-US" w:eastAsia="zh-CN"/>
              </w:rPr>
            </w:pPr>
          </w:p>
          <w:p w14:paraId="7DAFA07A">
            <w:pPr>
              <w:bidi w:val="0"/>
              <w:spacing w:line="360" w:lineRule="auto"/>
              <w:ind w:firstLine="480" w:firstLineChars="200"/>
              <w:rPr>
                <w:rFonts w:hint="eastAsia" w:cs="Times New Roman"/>
                <w:color w:val="auto"/>
                <w:sz w:val="24"/>
                <w:szCs w:val="24"/>
                <w:lang w:val="en-US" w:eastAsia="zh-CN"/>
              </w:rPr>
            </w:pPr>
          </w:p>
          <w:p w14:paraId="17E85D9A">
            <w:pPr>
              <w:bidi w:val="0"/>
              <w:spacing w:line="360" w:lineRule="auto"/>
              <w:ind w:firstLine="480" w:firstLineChars="200"/>
              <w:rPr>
                <w:rFonts w:hint="eastAsia" w:cs="Times New Roman"/>
                <w:color w:val="auto"/>
                <w:sz w:val="24"/>
                <w:szCs w:val="24"/>
                <w:lang w:val="en-US" w:eastAsia="zh-CN"/>
              </w:rPr>
            </w:pPr>
          </w:p>
          <w:p w14:paraId="43ACC4D2">
            <w:pPr>
              <w:bidi w:val="0"/>
              <w:spacing w:line="360" w:lineRule="auto"/>
              <w:ind w:firstLine="480" w:firstLineChars="200"/>
              <w:rPr>
                <w:rFonts w:hint="eastAsia" w:cs="Times New Roman"/>
                <w:color w:val="auto"/>
                <w:sz w:val="24"/>
                <w:szCs w:val="24"/>
                <w:lang w:val="en-US" w:eastAsia="zh-CN"/>
              </w:rPr>
            </w:pPr>
          </w:p>
          <w:p w14:paraId="4EBDBC15">
            <w:pPr>
              <w:bidi w:val="0"/>
              <w:spacing w:line="360" w:lineRule="auto"/>
              <w:ind w:firstLine="480" w:firstLineChars="200"/>
              <w:rPr>
                <w:rFonts w:hint="eastAsia" w:cs="Times New Roman"/>
                <w:color w:val="auto"/>
                <w:sz w:val="24"/>
                <w:szCs w:val="24"/>
                <w:lang w:val="en-US" w:eastAsia="zh-CN"/>
              </w:rPr>
            </w:pPr>
          </w:p>
          <w:p w14:paraId="12E0369F">
            <w:pPr>
              <w:bidi w:val="0"/>
              <w:spacing w:line="360" w:lineRule="auto"/>
              <w:ind w:firstLine="480" w:firstLineChars="200"/>
              <w:rPr>
                <w:rFonts w:hint="eastAsia" w:cs="Times New Roman"/>
                <w:color w:val="auto"/>
                <w:sz w:val="24"/>
                <w:szCs w:val="24"/>
                <w:lang w:val="en-US" w:eastAsia="zh-CN"/>
              </w:rPr>
            </w:pPr>
          </w:p>
          <w:p w14:paraId="76AF476A">
            <w:pPr>
              <w:bidi w:val="0"/>
              <w:spacing w:line="360" w:lineRule="auto"/>
              <w:ind w:firstLine="480" w:firstLineChars="200"/>
              <w:rPr>
                <w:rFonts w:hint="eastAsia" w:cs="Times New Roman"/>
                <w:color w:val="auto"/>
                <w:sz w:val="24"/>
                <w:szCs w:val="24"/>
                <w:lang w:val="en-US" w:eastAsia="zh-CN"/>
              </w:rPr>
            </w:pPr>
          </w:p>
          <w:p w14:paraId="677F181A">
            <w:pPr>
              <w:bidi w:val="0"/>
              <w:spacing w:line="360" w:lineRule="auto"/>
              <w:ind w:firstLine="480" w:firstLineChars="200"/>
              <w:rPr>
                <w:rFonts w:hint="eastAsia" w:cs="Times New Roman"/>
                <w:color w:val="auto"/>
                <w:sz w:val="24"/>
                <w:szCs w:val="24"/>
                <w:lang w:val="en-US" w:eastAsia="zh-CN"/>
              </w:rPr>
            </w:pPr>
          </w:p>
          <w:p w14:paraId="673E47E8">
            <w:pPr>
              <w:bidi w:val="0"/>
              <w:spacing w:line="360" w:lineRule="auto"/>
              <w:ind w:firstLine="480" w:firstLineChars="200"/>
              <w:rPr>
                <w:rFonts w:hint="eastAsia" w:cs="Times New Roman"/>
                <w:color w:val="auto"/>
                <w:sz w:val="24"/>
                <w:szCs w:val="24"/>
                <w:lang w:val="en-US" w:eastAsia="zh-CN"/>
              </w:rPr>
            </w:pPr>
          </w:p>
          <w:p w14:paraId="2BA5DA89">
            <w:pPr>
              <w:bidi w:val="0"/>
              <w:spacing w:line="360" w:lineRule="auto"/>
              <w:ind w:firstLine="480" w:firstLineChars="200"/>
              <w:rPr>
                <w:rFonts w:hint="eastAsia" w:cs="Times New Roman"/>
                <w:color w:val="auto"/>
                <w:sz w:val="24"/>
                <w:szCs w:val="24"/>
                <w:lang w:val="en-US" w:eastAsia="zh-CN"/>
              </w:rPr>
            </w:pPr>
          </w:p>
          <w:p w14:paraId="37E1B339">
            <w:pPr>
              <w:bidi w:val="0"/>
              <w:spacing w:line="360" w:lineRule="auto"/>
              <w:ind w:firstLine="480" w:firstLineChars="200"/>
              <w:rPr>
                <w:rFonts w:hint="eastAsia" w:cs="Times New Roman"/>
                <w:color w:val="auto"/>
                <w:sz w:val="24"/>
                <w:szCs w:val="24"/>
                <w:lang w:val="en-US" w:eastAsia="zh-CN"/>
              </w:rPr>
            </w:pPr>
          </w:p>
          <w:p w14:paraId="12823600">
            <w:pPr>
              <w:bidi w:val="0"/>
              <w:spacing w:line="360" w:lineRule="auto"/>
              <w:ind w:firstLine="480" w:firstLineChars="200"/>
              <w:rPr>
                <w:rFonts w:hint="eastAsia" w:cs="Times New Roman"/>
                <w:color w:val="auto"/>
                <w:sz w:val="24"/>
                <w:szCs w:val="24"/>
                <w:lang w:val="en-US" w:eastAsia="zh-CN"/>
              </w:rPr>
            </w:pPr>
          </w:p>
          <w:p w14:paraId="57BE6B25">
            <w:pPr>
              <w:bidi w:val="0"/>
              <w:spacing w:line="360" w:lineRule="auto"/>
              <w:ind w:firstLine="480" w:firstLineChars="200"/>
              <w:rPr>
                <w:rFonts w:hint="eastAsia" w:cs="Times New Roman"/>
                <w:color w:val="auto"/>
                <w:sz w:val="24"/>
                <w:szCs w:val="24"/>
                <w:lang w:val="en-US" w:eastAsia="zh-CN"/>
              </w:rPr>
            </w:pPr>
          </w:p>
          <w:p w14:paraId="0C3D60B3">
            <w:pPr>
              <w:bidi w:val="0"/>
              <w:spacing w:line="360" w:lineRule="auto"/>
              <w:ind w:firstLine="480" w:firstLineChars="200"/>
              <w:rPr>
                <w:rFonts w:hint="eastAsia" w:cs="Times New Roman"/>
                <w:color w:val="auto"/>
                <w:sz w:val="24"/>
                <w:szCs w:val="24"/>
                <w:lang w:val="en-US" w:eastAsia="zh-CN"/>
              </w:rPr>
            </w:pPr>
          </w:p>
          <w:p w14:paraId="5C6E9A33">
            <w:pPr>
              <w:bidi w:val="0"/>
              <w:spacing w:line="360" w:lineRule="auto"/>
              <w:ind w:firstLine="480" w:firstLineChars="200"/>
              <w:rPr>
                <w:rFonts w:hint="eastAsia" w:cs="Times New Roman"/>
                <w:color w:val="auto"/>
                <w:sz w:val="24"/>
                <w:szCs w:val="24"/>
                <w:lang w:val="en-US" w:eastAsia="zh-CN"/>
              </w:rPr>
            </w:pPr>
          </w:p>
          <w:p w14:paraId="247CB7DC">
            <w:pPr>
              <w:bidi w:val="0"/>
              <w:spacing w:line="360" w:lineRule="auto"/>
              <w:ind w:firstLine="480" w:firstLineChars="200"/>
              <w:rPr>
                <w:rFonts w:hint="eastAsia" w:cs="Times New Roman"/>
                <w:color w:val="auto"/>
                <w:sz w:val="24"/>
                <w:szCs w:val="24"/>
                <w:lang w:val="en-US" w:eastAsia="zh-CN"/>
              </w:rPr>
            </w:pPr>
          </w:p>
          <w:p w14:paraId="6B9072B4">
            <w:pPr>
              <w:bidi w:val="0"/>
              <w:spacing w:line="360" w:lineRule="auto"/>
              <w:ind w:firstLine="480" w:firstLineChars="200"/>
              <w:rPr>
                <w:rFonts w:hint="eastAsia" w:cs="Times New Roman"/>
                <w:color w:val="auto"/>
                <w:sz w:val="24"/>
                <w:szCs w:val="24"/>
                <w:lang w:val="en-US" w:eastAsia="zh-CN"/>
              </w:rPr>
            </w:pPr>
          </w:p>
          <w:p w14:paraId="5368E3FA">
            <w:pPr>
              <w:bidi w:val="0"/>
              <w:spacing w:line="360" w:lineRule="auto"/>
              <w:ind w:firstLine="480" w:firstLineChars="200"/>
              <w:rPr>
                <w:rFonts w:hint="eastAsia" w:cs="Times New Roman"/>
                <w:color w:val="auto"/>
                <w:sz w:val="24"/>
                <w:szCs w:val="24"/>
                <w:lang w:val="en-US" w:eastAsia="zh-CN"/>
              </w:rPr>
            </w:pPr>
          </w:p>
          <w:p w14:paraId="4797BB5E">
            <w:pPr>
              <w:bidi w:val="0"/>
              <w:spacing w:line="360" w:lineRule="auto"/>
              <w:ind w:firstLine="480" w:firstLineChars="200"/>
              <w:rPr>
                <w:rFonts w:hint="eastAsia" w:cs="Times New Roman"/>
                <w:color w:val="auto"/>
                <w:sz w:val="24"/>
                <w:szCs w:val="24"/>
                <w:lang w:val="en-US" w:eastAsia="zh-CN"/>
              </w:rPr>
            </w:pPr>
          </w:p>
          <w:p w14:paraId="3153F74C">
            <w:pPr>
              <w:bidi w:val="0"/>
              <w:spacing w:line="360" w:lineRule="auto"/>
              <w:rPr>
                <w:rFonts w:hint="eastAsia" w:cs="Times New Roman"/>
                <w:color w:val="auto"/>
                <w:sz w:val="24"/>
                <w:szCs w:val="24"/>
                <w:lang w:val="en-US" w:eastAsia="zh-CN"/>
              </w:rPr>
            </w:pPr>
          </w:p>
          <w:p w14:paraId="7683309A">
            <w:pPr>
              <w:bidi w:val="0"/>
              <w:spacing w:line="360" w:lineRule="auto"/>
              <w:rPr>
                <w:rFonts w:hint="default" w:ascii="Times New Roman" w:hAnsi="Times New Roman" w:eastAsia="宋体" w:cs="Times New Roman"/>
                <w:color w:val="auto"/>
                <w:sz w:val="24"/>
                <w:szCs w:val="24"/>
                <w:lang w:val="en-US" w:eastAsia="zh-CN"/>
              </w:rPr>
            </w:pPr>
          </w:p>
        </w:tc>
      </w:tr>
    </w:tbl>
    <w:p w14:paraId="2D4EA695">
      <w:pPr>
        <w:spacing w:line="360" w:lineRule="auto"/>
        <w:rPr>
          <w:rFonts w:hint="default" w:ascii="Times New Roman" w:hAnsi="Times New Roman" w:eastAsia="宋体" w:cs="Times New Roman"/>
          <w:color w:val="auto"/>
        </w:rPr>
      </w:pPr>
    </w:p>
    <w:sectPr>
      <w:headerReference r:id="rId11"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lotter">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Wingdings 2">
    <w:altName w:val="Wingdings"/>
    <w:panose1 w:val="05020102010507070707"/>
    <w:charset w:val="02"/>
    <w:family w:val="auto"/>
    <w:pitch w:val="default"/>
    <w:sig w:usb0="00000000" w:usb1="00000000" w:usb2="00000000" w:usb3="00000000" w:csb0="80000000" w:csb1="00000000"/>
  </w:font>
  <w:font w:name="TimesNewRoman">
    <w:altName w:val="Times New Roman"/>
    <w:panose1 w:val="00000000000000000000"/>
    <w:charset w:val="00"/>
    <w:family w:val="roman"/>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方正仿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D1C97">
    <w:pPr>
      <w:pStyle w:val="21"/>
      <w:framePr w:wrap="around" w:vAnchor="text" w:hAnchor="margin" w:xAlign="center" w:y="1"/>
      <w:rPr>
        <w:rStyle w:val="35"/>
      </w:rPr>
    </w:pPr>
    <w:r>
      <w:fldChar w:fldCharType="begin"/>
    </w:r>
    <w:r>
      <w:rPr>
        <w:rStyle w:val="35"/>
      </w:rPr>
      <w:instrText xml:space="preserve">PAGE  </w:instrText>
    </w:r>
    <w:r>
      <w:fldChar w:fldCharType="end"/>
    </w:r>
  </w:p>
  <w:p w14:paraId="63081E4E">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A8400">
    <w:pPr>
      <w:pStyle w:val="21"/>
    </w:pPr>
    <w:r>
      <w:br w:type="textWrapp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FE4A0">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7A7242">
                          <w:pPr>
                            <w:pStyle w:val="2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787A7242">
                    <w:pPr>
                      <w:pStyle w:val="2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10F23">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5AE6F">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158FF">
    <w:pPr>
      <w:pStyle w:val="13"/>
      <w:pBdr>
        <w:bottom w:val="none" w:color="auto" w:sz="0" w:space="0"/>
      </w:pBdr>
      <w:snapToGrid/>
      <w:jc w:val="both"/>
      <w:rPr>
        <w:rFonts w:hint="eastAsia"/>
      </w:rPr>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C1229">
    <w:pPr>
      <w:pStyle w:val="13"/>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A1E94">
    <w:pPr>
      <w:pStyle w:val="13"/>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5BC8E">
    <w:pPr>
      <w:pStyle w:val="13"/>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31908"/>
    <w:multiLevelType w:val="singleLevel"/>
    <w:tmpl w:val="85931908"/>
    <w:lvl w:ilvl="0" w:tentative="0">
      <w:start w:val="1"/>
      <w:numFmt w:val="decimal"/>
      <w:suff w:val="nothing"/>
      <w:lvlText w:val="%1、"/>
      <w:lvlJc w:val="left"/>
    </w:lvl>
  </w:abstractNum>
  <w:abstractNum w:abstractNumId="1">
    <w:nsid w:val="861602D6"/>
    <w:multiLevelType w:val="singleLevel"/>
    <w:tmpl w:val="861602D6"/>
    <w:lvl w:ilvl="0" w:tentative="0">
      <w:start w:val="1"/>
      <w:numFmt w:val="upperLetter"/>
      <w:suff w:val="nothing"/>
      <w:lvlText w:val="%1、"/>
      <w:lvlJc w:val="left"/>
    </w:lvl>
  </w:abstractNum>
  <w:abstractNum w:abstractNumId="2">
    <w:nsid w:val="8854C34E"/>
    <w:multiLevelType w:val="singleLevel"/>
    <w:tmpl w:val="8854C34E"/>
    <w:lvl w:ilvl="0" w:tentative="0">
      <w:start w:val="1"/>
      <w:numFmt w:val="decimal"/>
      <w:suff w:val="nothing"/>
      <w:lvlText w:val="（%1）"/>
      <w:lvlJc w:val="left"/>
    </w:lvl>
  </w:abstractNum>
  <w:abstractNum w:abstractNumId="3">
    <w:nsid w:val="891051DC"/>
    <w:multiLevelType w:val="singleLevel"/>
    <w:tmpl w:val="891051DC"/>
    <w:lvl w:ilvl="0" w:tentative="0">
      <w:start w:val="1"/>
      <w:numFmt w:val="decimal"/>
      <w:suff w:val="nothing"/>
      <w:lvlText w:val="（%1）"/>
      <w:lvlJc w:val="left"/>
    </w:lvl>
  </w:abstractNum>
  <w:abstractNum w:abstractNumId="4">
    <w:nsid w:val="89A03904"/>
    <w:multiLevelType w:val="singleLevel"/>
    <w:tmpl w:val="89A03904"/>
    <w:lvl w:ilvl="0" w:tentative="0">
      <w:start w:val="1"/>
      <w:numFmt w:val="decimal"/>
      <w:suff w:val="nothing"/>
      <w:lvlText w:val="%1、"/>
      <w:lvlJc w:val="left"/>
    </w:lvl>
  </w:abstractNum>
  <w:abstractNum w:abstractNumId="5">
    <w:nsid w:val="9C007066"/>
    <w:multiLevelType w:val="singleLevel"/>
    <w:tmpl w:val="9C007066"/>
    <w:lvl w:ilvl="0" w:tentative="0">
      <w:start w:val="1"/>
      <w:numFmt w:val="decimal"/>
      <w:suff w:val="nothing"/>
      <w:lvlText w:val="%1、"/>
      <w:lvlJc w:val="left"/>
    </w:lvl>
  </w:abstractNum>
  <w:abstractNum w:abstractNumId="6">
    <w:nsid w:val="9D0B4F46"/>
    <w:multiLevelType w:val="singleLevel"/>
    <w:tmpl w:val="9D0B4F46"/>
    <w:lvl w:ilvl="0" w:tentative="0">
      <w:start w:val="1"/>
      <w:numFmt w:val="decimal"/>
      <w:suff w:val="nothing"/>
      <w:lvlText w:val="%1、"/>
      <w:lvlJc w:val="left"/>
    </w:lvl>
  </w:abstractNum>
  <w:abstractNum w:abstractNumId="7">
    <w:nsid w:val="9D985F0C"/>
    <w:multiLevelType w:val="singleLevel"/>
    <w:tmpl w:val="9D985F0C"/>
    <w:lvl w:ilvl="0" w:tentative="0">
      <w:start w:val="1"/>
      <w:numFmt w:val="chineseCounting"/>
      <w:suff w:val="nothing"/>
      <w:lvlText w:val="%1、"/>
      <w:lvlJc w:val="left"/>
      <w:rPr>
        <w:rFonts w:hint="eastAsia"/>
      </w:rPr>
    </w:lvl>
  </w:abstractNum>
  <w:abstractNum w:abstractNumId="8">
    <w:nsid w:val="9DB5ACCD"/>
    <w:multiLevelType w:val="singleLevel"/>
    <w:tmpl w:val="9DB5ACCD"/>
    <w:lvl w:ilvl="0" w:tentative="0">
      <w:start w:val="1"/>
      <w:numFmt w:val="decimal"/>
      <w:suff w:val="nothing"/>
      <w:lvlText w:val="%1、"/>
      <w:lvlJc w:val="left"/>
    </w:lvl>
  </w:abstractNum>
  <w:abstractNum w:abstractNumId="9">
    <w:nsid w:val="9F46C6D7"/>
    <w:multiLevelType w:val="singleLevel"/>
    <w:tmpl w:val="9F46C6D7"/>
    <w:lvl w:ilvl="0" w:tentative="0">
      <w:start w:val="1"/>
      <w:numFmt w:val="decimal"/>
      <w:suff w:val="nothing"/>
      <w:lvlText w:val="（%1）"/>
      <w:lvlJc w:val="left"/>
    </w:lvl>
  </w:abstractNum>
  <w:abstractNum w:abstractNumId="10">
    <w:nsid w:val="9F869FA5"/>
    <w:multiLevelType w:val="singleLevel"/>
    <w:tmpl w:val="9F869FA5"/>
    <w:lvl w:ilvl="0" w:tentative="0">
      <w:start w:val="1"/>
      <w:numFmt w:val="chineseCounting"/>
      <w:suff w:val="nothing"/>
      <w:lvlText w:val="%1、"/>
      <w:lvlJc w:val="left"/>
      <w:rPr>
        <w:rFonts w:hint="eastAsia"/>
      </w:rPr>
    </w:lvl>
  </w:abstractNum>
  <w:abstractNum w:abstractNumId="11">
    <w:nsid w:val="A1394EF4"/>
    <w:multiLevelType w:val="singleLevel"/>
    <w:tmpl w:val="A1394EF4"/>
    <w:lvl w:ilvl="0" w:tentative="0">
      <w:start w:val="1"/>
      <w:numFmt w:val="decimal"/>
      <w:suff w:val="nothing"/>
      <w:lvlText w:val="%1、"/>
      <w:lvlJc w:val="left"/>
    </w:lvl>
  </w:abstractNum>
  <w:abstractNum w:abstractNumId="12">
    <w:nsid w:val="A238CCA6"/>
    <w:multiLevelType w:val="singleLevel"/>
    <w:tmpl w:val="A238CCA6"/>
    <w:lvl w:ilvl="0" w:tentative="0">
      <w:start w:val="1"/>
      <w:numFmt w:val="decimal"/>
      <w:suff w:val="nothing"/>
      <w:lvlText w:val="%1）"/>
      <w:lvlJc w:val="left"/>
    </w:lvl>
  </w:abstractNum>
  <w:abstractNum w:abstractNumId="13">
    <w:nsid w:val="A286047B"/>
    <w:multiLevelType w:val="singleLevel"/>
    <w:tmpl w:val="A286047B"/>
    <w:lvl w:ilvl="0" w:tentative="0">
      <w:start w:val="1"/>
      <w:numFmt w:val="decimal"/>
      <w:suff w:val="nothing"/>
      <w:lvlText w:val="%1）"/>
      <w:lvlJc w:val="left"/>
    </w:lvl>
  </w:abstractNum>
  <w:abstractNum w:abstractNumId="14">
    <w:nsid w:val="A6450AC5"/>
    <w:multiLevelType w:val="singleLevel"/>
    <w:tmpl w:val="A6450AC5"/>
    <w:lvl w:ilvl="0" w:tentative="0">
      <w:start w:val="1"/>
      <w:numFmt w:val="decimal"/>
      <w:suff w:val="nothing"/>
      <w:lvlText w:val="（%1）"/>
      <w:lvlJc w:val="left"/>
    </w:lvl>
  </w:abstractNum>
  <w:abstractNum w:abstractNumId="15">
    <w:nsid w:val="A7725B26"/>
    <w:multiLevelType w:val="singleLevel"/>
    <w:tmpl w:val="A7725B26"/>
    <w:lvl w:ilvl="0" w:tentative="0">
      <w:start w:val="1"/>
      <w:numFmt w:val="decimal"/>
      <w:suff w:val="nothing"/>
      <w:lvlText w:val="%1、"/>
      <w:lvlJc w:val="left"/>
    </w:lvl>
  </w:abstractNum>
  <w:abstractNum w:abstractNumId="16">
    <w:nsid w:val="AA54A175"/>
    <w:multiLevelType w:val="singleLevel"/>
    <w:tmpl w:val="AA54A175"/>
    <w:lvl w:ilvl="0" w:tentative="0">
      <w:start w:val="1"/>
      <w:numFmt w:val="decimal"/>
      <w:suff w:val="nothing"/>
      <w:lvlText w:val="（%1）"/>
      <w:lvlJc w:val="left"/>
    </w:lvl>
  </w:abstractNum>
  <w:abstractNum w:abstractNumId="17">
    <w:nsid w:val="AC3AD894"/>
    <w:multiLevelType w:val="singleLevel"/>
    <w:tmpl w:val="AC3AD894"/>
    <w:lvl w:ilvl="0" w:tentative="0">
      <w:start w:val="1"/>
      <w:numFmt w:val="decimal"/>
      <w:suff w:val="nothing"/>
      <w:lvlText w:val="%1、"/>
      <w:lvlJc w:val="left"/>
    </w:lvl>
  </w:abstractNum>
  <w:abstractNum w:abstractNumId="18">
    <w:nsid w:val="AD5E97B3"/>
    <w:multiLevelType w:val="singleLevel"/>
    <w:tmpl w:val="AD5E97B3"/>
    <w:lvl w:ilvl="0" w:tentative="0">
      <w:start w:val="1"/>
      <w:numFmt w:val="decimal"/>
      <w:suff w:val="nothing"/>
      <w:lvlText w:val="%1）"/>
      <w:lvlJc w:val="left"/>
      <w:rPr>
        <w:rFonts w:hint="default"/>
        <w:sz w:val="24"/>
        <w:szCs w:val="24"/>
      </w:rPr>
    </w:lvl>
  </w:abstractNum>
  <w:abstractNum w:abstractNumId="19">
    <w:nsid w:val="ADCC212B"/>
    <w:multiLevelType w:val="singleLevel"/>
    <w:tmpl w:val="ADCC212B"/>
    <w:lvl w:ilvl="0" w:tentative="0">
      <w:start w:val="1"/>
      <w:numFmt w:val="decimal"/>
      <w:suff w:val="nothing"/>
      <w:lvlText w:val="%1、"/>
      <w:lvlJc w:val="left"/>
    </w:lvl>
  </w:abstractNum>
  <w:abstractNum w:abstractNumId="20">
    <w:nsid w:val="B3954680"/>
    <w:multiLevelType w:val="singleLevel"/>
    <w:tmpl w:val="B3954680"/>
    <w:lvl w:ilvl="0" w:tentative="0">
      <w:start w:val="1"/>
      <w:numFmt w:val="decimal"/>
      <w:suff w:val="nothing"/>
      <w:lvlText w:val="%1、"/>
      <w:lvlJc w:val="left"/>
    </w:lvl>
  </w:abstractNum>
  <w:abstractNum w:abstractNumId="21">
    <w:nsid w:val="B6402049"/>
    <w:multiLevelType w:val="singleLevel"/>
    <w:tmpl w:val="B6402049"/>
    <w:lvl w:ilvl="0" w:tentative="0">
      <w:start w:val="1"/>
      <w:numFmt w:val="chineseCounting"/>
      <w:suff w:val="nothing"/>
      <w:lvlText w:val="（%1）"/>
      <w:lvlJc w:val="left"/>
      <w:rPr>
        <w:rFonts w:hint="eastAsia"/>
      </w:rPr>
    </w:lvl>
  </w:abstractNum>
  <w:abstractNum w:abstractNumId="22">
    <w:nsid w:val="B6F3B86D"/>
    <w:multiLevelType w:val="singleLevel"/>
    <w:tmpl w:val="B6F3B86D"/>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23">
    <w:nsid w:val="C6E7735D"/>
    <w:multiLevelType w:val="singleLevel"/>
    <w:tmpl w:val="C6E7735D"/>
    <w:lvl w:ilvl="0" w:tentative="0">
      <w:start w:val="1"/>
      <w:numFmt w:val="decimal"/>
      <w:suff w:val="nothing"/>
      <w:lvlText w:val="%1）"/>
      <w:lvlJc w:val="left"/>
    </w:lvl>
  </w:abstractNum>
  <w:abstractNum w:abstractNumId="24">
    <w:nsid w:val="C7762107"/>
    <w:multiLevelType w:val="singleLevel"/>
    <w:tmpl w:val="C7762107"/>
    <w:lvl w:ilvl="0" w:tentative="0">
      <w:start w:val="1"/>
      <w:numFmt w:val="decimal"/>
      <w:suff w:val="nothing"/>
      <w:lvlText w:val="（%1）"/>
      <w:lvlJc w:val="left"/>
    </w:lvl>
  </w:abstractNum>
  <w:abstractNum w:abstractNumId="25">
    <w:nsid w:val="C996541B"/>
    <w:multiLevelType w:val="singleLevel"/>
    <w:tmpl w:val="C996541B"/>
    <w:lvl w:ilvl="0" w:tentative="0">
      <w:start w:val="1"/>
      <w:numFmt w:val="decimal"/>
      <w:suff w:val="nothing"/>
      <w:lvlText w:val="%1、"/>
      <w:lvlJc w:val="left"/>
    </w:lvl>
  </w:abstractNum>
  <w:abstractNum w:abstractNumId="26">
    <w:nsid w:val="D7EEE5C4"/>
    <w:multiLevelType w:val="singleLevel"/>
    <w:tmpl w:val="D7EEE5C4"/>
    <w:lvl w:ilvl="0" w:tentative="0">
      <w:start w:val="1"/>
      <w:numFmt w:val="decimal"/>
      <w:suff w:val="nothing"/>
      <w:lvlText w:val="（%1）"/>
      <w:lvlJc w:val="left"/>
    </w:lvl>
  </w:abstractNum>
  <w:abstractNum w:abstractNumId="27">
    <w:nsid w:val="D988FD5E"/>
    <w:multiLevelType w:val="singleLevel"/>
    <w:tmpl w:val="D988FD5E"/>
    <w:lvl w:ilvl="0" w:tentative="0">
      <w:start w:val="1"/>
      <w:numFmt w:val="decimal"/>
      <w:suff w:val="nothing"/>
      <w:lvlText w:val="（%1）"/>
      <w:lvlJc w:val="left"/>
    </w:lvl>
  </w:abstractNum>
  <w:abstractNum w:abstractNumId="28">
    <w:nsid w:val="DB0862EB"/>
    <w:multiLevelType w:val="singleLevel"/>
    <w:tmpl w:val="DB0862EB"/>
    <w:lvl w:ilvl="0" w:tentative="0">
      <w:start w:val="1"/>
      <w:numFmt w:val="decimal"/>
      <w:suff w:val="nothing"/>
      <w:lvlText w:val="%1）"/>
      <w:lvlJc w:val="left"/>
    </w:lvl>
  </w:abstractNum>
  <w:abstractNum w:abstractNumId="29">
    <w:nsid w:val="DD359D03"/>
    <w:multiLevelType w:val="singleLevel"/>
    <w:tmpl w:val="DD359D03"/>
    <w:lvl w:ilvl="0" w:tentative="0">
      <w:start w:val="1"/>
      <w:numFmt w:val="chineseCounting"/>
      <w:suff w:val="nothing"/>
      <w:lvlText w:val="（%1）"/>
      <w:lvlJc w:val="left"/>
      <w:rPr>
        <w:rFonts w:hint="eastAsia"/>
      </w:rPr>
    </w:lvl>
  </w:abstractNum>
  <w:abstractNum w:abstractNumId="30">
    <w:nsid w:val="EDED75F6"/>
    <w:multiLevelType w:val="singleLevel"/>
    <w:tmpl w:val="EDED75F6"/>
    <w:lvl w:ilvl="0" w:tentative="0">
      <w:start w:val="1"/>
      <w:numFmt w:val="decimal"/>
      <w:suff w:val="nothing"/>
      <w:lvlText w:val="%1）"/>
      <w:lvlJc w:val="left"/>
    </w:lvl>
  </w:abstractNum>
  <w:abstractNum w:abstractNumId="31">
    <w:nsid w:val="EFEAA6C9"/>
    <w:multiLevelType w:val="singleLevel"/>
    <w:tmpl w:val="EFEAA6C9"/>
    <w:lvl w:ilvl="0" w:tentative="0">
      <w:start w:val="1"/>
      <w:numFmt w:val="decimal"/>
      <w:suff w:val="nothing"/>
      <w:lvlText w:val="%1、"/>
      <w:lvlJc w:val="left"/>
    </w:lvl>
  </w:abstractNum>
  <w:abstractNum w:abstractNumId="32">
    <w:nsid w:val="0167E8AA"/>
    <w:multiLevelType w:val="singleLevel"/>
    <w:tmpl w:val="0167E8AA"/>
    <w:lvl w:ilvl="0" w:tentative="0">
      <w:start w:val="1"/>
      <w:numFmt w:val="decimal"/>
      <w:suff w:val="nothing"/>
      <w:lvlText w:val="（%1）"/>
      <w:lvlJc w:val="left"/>
    </w:lvl>
  </w:abstractNum>
  <w:abstractNum w:abstractNumId="33">
    <w:nsid w:val="03523BFF"/>
    <w:multiLevelType w:val="singleLevel"/>
    <w:tmpl w:val="03523BFF"/>
    <w:lvl w:ilvl="0" w:tentative="0">
      <w:start w:val="1"/>
      <w:numFmt w:val="decimal"/>
      <w:suff w:val="nothing"/>
      <w:lvlText w:val="%1、"/>
      <w:lvlJc w:val="left"/>
    </w:lvl>
  </w:abstractNum>
  <w:abstractNum w:abstractNumId="34">
    <w:nsid w:val="0AEA7406"/>
    <w:multiLevelType w:val="singleLevel"/>
    <w:tmpl w:val="0AEA7406"/>
    <w:lvl w:ilvl="0" w:tentative="0">
      <w:start w:val="1"/>
      <w:numFmt w:val="decimal"/>
      <w:suff w:val="nothing"/>
      <w:lvlText w:val="%1）"/>
      <w:lvlJc w:val="left"/>
    </w:lvl>
  </w:abstractNum>
  <w:abstractNum w:abstractNumId="35">
    <w:nsid w:val="11EAD85D"/>
    <w:multiLevelType w:val="singleLevel"/>
    <w:tmpl w:val="11EAD85D"/>
    <w:lvl w:ilvl="0" w:tentative="0">
      <w:start w:val="1"/>
      <w:numFmt w:val="upperLetter"/>
      <w:suff w:val="nothing"/>
      <w:lvlText w:val="%1、"/>
      <w:lvlJc w:val="left"/>
    </w:lvl>
  </w:abstractNum>
  <w:abstractNum w:abstractNumId="36">
    <w:nsid w:val="2849F5C3"/>
    <w:multiLevelType w:val="singleLevel"/>
    <w:tmpl w:val="2849F5C3"/>
    <w:lvl w:ilvl="0" w:tentative="0">
      <w:start w:val="1"/>
      <w:numFmt w:val="decimal"/>
      <w:suff w:val="nothing"/>
      <w:lvlText w:val="%1、"/>
      <w:lvlJc w:val="left"/>
    </w:lvl>
  </w:abstractNum>
  <w:abstractNum w:abstractNumId="37">
    <w:nsid w:val="2B1CB4B4"/>
    <w:multiLevelType w:val="singleLevel"/>
    <w:tmpl w:val="2B1CB4B4"/>
    <w:lvl w:ilvl="0" w:tentative="0">
      <w:start w:val="1"/>
      <w:numFmt w:val="decimal"/>
      <w:suff w:val="nothing"/>
      <w:lvlText w:val="%1）"/>
      <w:lvlJc w:val="left"/>
    </w:lvl>
  </w:abstractNum>
  <w:abstractNum w:abstractNumId="38">
    <w:nsid w:val="2DB8985C"/>
    <w:multiLevelType w:val="singleLevel"/>
    <w:tmpl w:val="2DB8985C"/>
    <w:lvl w:ilvl="0" w:tentative="0">
      <w:start w:val="1"/>
      <w:numFmt w:val="decimal"/>
      <w:suff w:val="nothing"/>
      <w:lvlText w:val="%1、"/>
      <w:lvlJc w:val="left"/>
    </w:lvl>
  </w:abstractNum>
  <w:abstractNum w:abstractNumId="39">
    <w:nsid w:val="35E2ED27"/>
    <w:multiLevelType w:val="singleLevel"/>
    <w:tmpl w:val="35E2ED27"/>
    <w:lvl w:ilvl="0" w:tentative="0">
      <w:start w:val="1"/>
      <w:numFmt w:val="decimal"/>
      <w:suff w:val="nothing"/>
      <w:lvlText w:val="（%1）"/>
      <w:lvlJc w:val="left"/>
    </w:lvl>
  </w:abstractNum>
  <w:abstractNum w:abstractNumId="40">
    <w:nsid w:val="39456CC2"/>
    <w:multiLevelType w:val="singleLevel"/>
    <w:tmpl w:val="39456CC2"/>
    <w:lvl w:ilvl="0" w:tentative="0">
      <w:start w:val="1"/>
      <w:numFmt w:val="chineseCounting"/>
      <w:suff w:val="nothing"/>
      <w:lvlText w:val="（%1）"/>
      <w:lvlJc w:val="left"/>
      <w:rPr>
        <w:rFonts w:hint="eastAsia"/>
      </w:rPr>
    </w:lvl>
  </w:abstractNum>
  <w:abstractNum w:abstractNumId="41">
    <w:nsid w:val="3EC2F084"/>
    <w:multiLevelType w:val="singleLevel"/>
    <w:tmpl w:val="3EC2F084"/>
    <w:lvl w:ilvl="0" w:tentative="0">
      <w:start w:val="1"/>
      <w:numFmt w:val="decimal"/>
      <w:suff w:val="nothing"/>
      <w:lvlText w:val="%1）"/>
      <w:lvlJc w:val="left"/>
    </w:lvl>
  </w:abstractNum>
  <w:abstractNum w:abstractNumId="42">
    <w:nsid w:val="52A93480"/>
    <w:multiLevelType w:val="singleLevel"/>
    <w:tmpl w:val="52A93480"/>
    <w:lvl w:ilvl="0" w:tentative="0">
      <w:start w:val="1"/>
      <w:numFmt w:val="chineseCounting"/>
      <w:suff w:val="nothing"/>
      <w:lvlText w:val="%1、"/>
      <w:lvlJc w:val="left"/>
      <w:rPr>
        <w:rFonts w:hint="eastAsia"/>
      </w:rPr>
    </w:lvl>
  </w:abstractNum>
  <w:abstractNum w:abstractNumId="43">
    <w:nsid w:val="58107342"/>
    <w:multiLevelType w:val="multilevel"/>
    <w:tmpl w:val="58107342"/>
    <w:lvl w:ilvl="0" w:tentative="0">
      <w:start w:val="1"/>
      <w:numFmt w:val="chineseCounting"/>
      <w:suff w:val="space"/>
      <w:lvlText w:val="第%1章"/>
      <w:lvlJc w:val="center"/>
      <w:pPr>
        <w:tabs>
          <w:tab w:val="left" w:pos="420"/>
        </w:tabs>
        <w:ind w:left="0" w:firstLine="0"/>
      </w:pPr>
      <w:rPr>
        <w:rFonts w:hint="eastAsia" w:ascii="宋体" w:hAnsi="宋体" w:eastAsia="宋体" w:cs="宋体"/>
      </w:rPr>
    </w:lvl>
    <w:lvl w:ilvl="1" w:tentative="0">
      <w:start w:val="1"/>
      <w:numFmt w:val="decimal"/>
      <w:isLgl/>
      <w:suff w:val="space"/>
      <w:lvlText w:val="%1.%2"/>
      <w:lvlJc w:val="left"/>
      <w:pPr>
        <w:tabs>
          <w:tab w:val="left" w:pos="420"/>
        </w:tabs>
        <w:ind w:left="0" w:firstLine="0"/>
      </w:pPr>
      <w:rPr>
        <w:rFonts w:hint="eastAsia" w:ascii="宋体" w:hAnsi="宋体" w:eastAsia="宋体" w:cs="宋体"/>
        <w:b/>
        <w:bCs/>
        <w:sz w:val="30"/>
        <w:szCs w:val="30"/>
      </w:rPr>
    </w:lvl>
    <w:lvl w:ilvl="2" w:tentative="0">
      <w:start w:val="1"/>
      <w:numFmt w:val="decimal"/>
      <w:isLgl/>
      <w:suff w:val="space"/>
      <w:lvlText w:val="%1.%2.%3"/>
      <w:lvlJc w:val="left"/>
      <w:pPr>
        <w:tabs>
          <w:tab w:val="left" w:pos="420"/>
        </w:tabs>
        <w:ind w:left="0" w:firstLine="0"/>
      </w:pPr>
      <w:rPr>
        <w:rFonts w:hint="eastAsia" w:ascii="宋体" w:hAnsi="宋体" w:eastAsia="宋体" w:cs="宋体"/>
        <w:b/>
        <w:bCs/>
        <w:sz w:val="28"/>
        <w:szCs w:val="28"/>
      </w:rPr>
    </w:lvl>
    <w:lvl w:ilvl="3" w:tentative="0">
      <w:start w:val="1"/>
      <w:numFmt w:val="decimal"/>
      <w:pStyle w:val="70"/>
      <w:isLgl/>
      <w:suff w:val="space"/>
      <w:lvlText w:val="%1.%2.%3.%4"/>
      <w:lvlJc w:val="left"/>
      <w:pPr>
        <w:tabs>
          <w:tab w:val="left" w:pos="420"/>
        </w:tabs>
        <w:ind w:left="0" w:firstLine="0"/>
      </w:pPr>
      <w:rPr>
        <w:rFonts w:hint="eastAsia" w:ascii="宋体" w:hAnsi="宋体" w:eastAsia="宋体" w:cs="宋体"/>
        <w:b/>
        <w:bCs/>
        <w:sz w:val="24"/>
        <w:szCs w:val="24"/>
      </w:rPr>
    </w:lvl>
    <w:lvl w:ilvl="4" w:tentative="0">
      <w:start w:val="1"/>
      <w:numFmt w:val="decimal"/>
      <w:isLgl/>
      <w:suff w:val="space"/>
      <w:lvlText w:val="%1.%2.%3.%4.%5"/>
      <w:lvlJc w:val="left"/>
      <w:pPr>
        <w:tabs>
          <w:tab w:val="left" w:pos="420"/>
        </w:tabs>
        <w:ind w:left="0" w:firstLine="0"/>
      </w:pPr>
      <w:rPr>
        <w:rFonts w:hint="eastAsia" w:ascii="宋体" w:hAnsi="宋体" w:eastAsia="宋体" w:cs="宋体"/>
        <w:sz w:val="24"/>
        <w:szCs w:val="24"/>
      </w:rPr>
    </w:lvl>
    <w:lvl w:ilvl="5" w:tentative="0">
      <w:start w:val="1"/>
      <w:numFmt w:val="decimal"/>
      <w:isLgl/>
      <w:suff w:val="space"/>
      <w:lvlText w:val="%1.%2.%3.%4.%5.%6"/>
      <w:lvlJc w:val="left"/>
      <w:pPr>
        <w:tabs>
          <w:tab w:val="left" w:pos="420"/>
        </w:tabs>
        <w:ind w:left="0" w:firstLine="0"/>
      </w:pPr>
      <w:rPr>
        <w:rFonts w:hint="eastAsia" w:ascii="宋体" w:hAnsi="宋体" w:eastAsia="宋体" w:cs="宋体"/>
      </w:rPr>
    </w:lvl>
    <w:lvl w:ilvl="6" w:tentative="0">
      <w:start w:val="1"/>
      <w:numFmt w:val="decimal"/>
      <w:isLgl/>
      <w:lvlText w:val="%1.%2.%3.%4.%5.%6.%7."/>
      <w:lvlJc w:val="left"/>
      <w:pPr>
        <w:tabs>
          <w:tab w:val="left" w:pos="420"/>
        </w:tabs>
        <w:ind w:left="1275" w:hanging="1275"/>
      </w:pPr>
      <w:rPr>
        <w:rFonts w:hint="eastAsia" w:ascii="宋体" w:hAnsi="宋体" w:eastAsia="宋体" w:cs="宋体"/>
      </w:rPr>
    </w:lvl>
    <w:lvl w:ilvl="7" w:tentative="0">
      <w:start w:val="1"/>
      <w:numFmt w:val="decimal"/>
      <w:isLgl/>
      <w:lvlText w:val="%1.%2.%3.%4.%5.%6.%7.%8."/>
      <w:lvlJc w:val="left"/>
      <w:pPr>
        <w:ind w:left="1418" w:hanging="1418"/>
      </w:pPr>
      <w:rPr>
        <w:rFonts w:hint="eastAsia" w:ascii="宋体" w:hAnsi="宋体" w:eastAsia="宋体" w:cs="宋体"/>
      </w:rPr>
    </w:lvl>
    <w:lvl w:ilvl="8" w:tentative="0">
      <w:start w:val="1"/>
      <w:numFmt w:val="decimal"/>
      <w:isLgl/>
      <w:lvlText w:val="%1.%2.%3.%4.%5.%6.%7.%8.%9."/>
      <w:lvlJc w:val="left"/>
      <w:pPr>
        <w:ind w:left="1558" w:hanging="1558"/>
      </w:pPr>
      <w:rPr>
        <w:rFonts w:hint="eastAsia" w:ascii="宋体" w:hAnsi="宋体" w:eastAsia="宋体" w:cs="宋体"/>
      </w:rPr>
    </w:lvl>
  </w:abstractNum>
  <w:abstractNum w:abstractNumId="44">
    <w:nsid w:val="5A66AA72"/>
    <w:multiLevelType w:val="singleLevel"/>
    <w:tmpl w:val="5A66AA72"/>
    <w:lvl w:ilvl="0" w:tentative="0">
      <w:start w:val="1"/>
      <w:numFmt w:val="decimal"/>
      <w:suff w:val="nothing"/>
      <w:lvlText w:val="%1、"/>
      <w:lvlJc w:val="left"/>
    </w:lvl>
  </w:abstractNum>
  <w:abstractNum w:abstractNumId="45">
    <w:nsid w:val="5A961364"/>
    <w:multiLevelType w:val="singleLevel"/>
    <w:tmpl w:val="5A961364"/>
    <w:lvl w:ilvl="0" w:tentative="0">
      <w:start w:val="1"/>
      <w:numFmt w:val="decimal"/>
      <w:suff w:val="nothing"/>
      <w:lvlText w:val="（%1）"/>
      <w:lvlJc w:val="left"/>
    </w:lvl>
  </w:abstractNum>
  <w:abstractNum w:abstractNumId="46">
    <w:nsid w:val="5B8DCCE5"/>
    <w:multiLevelType w:val="singleLevel"/>
    <w:tmpl w:val="5B8DCCE5"/>
    <w:lvl w:ilvl="0" w:tentative="0">
      <w:start w:val="1"/>
      <w:numFmt w:val="chineseCounting"/>
      <w:suff w:val="nothing"/>
      <w:lvlText w:val="（%1）"/>
      <w:lvlJc w:val="left"/>
      <w:rPr>
        <w:rFonts w:hint="eastAsia"/>
      </w:rPr>
    </w:lvl>
  </w:abstractNum>
  <w:abstractNum w:abstractNumId="47">
    <w:nsid w:val="61F578E8"/>
    <w:multiLevelType w:val="singleLevel"/>
    <w:tmpl w:val="61F578E8"/>
    <w:lvl w:ilvl="0" w:tentative="0">
      <w:start w:val="1"/>
      <w:numFmt w:val="chineseCounting"/>
      <w:suff w:val="nothing"/>
      <w:lvlText w:val="（%1）"/>
      <w:lvlJc w:val="left"/>
      <w:rPr>
        <w:rFonts w:hint="eastAsia"/>
        <w:b/>
        <w:bCs/>
      </w:rPr>
    </w:lvl>
  </w:abstractNum>
  <w:abstractNum w:abstractNumId="48">
    <w:nsid w:val="707F702E"/>
    <w:multiLevelType w:val="singleLevel"/>
    <w:tmpl w:val="707F702E"/>
    <w:lvl w:ilvl="0" w:tentative="0">
      <w:start w:val="1"/>
      <w:numFmt w:val="upperLetter"/>
      <w:suff w:val="nothing"/>
      <w:lvlText w:val="%1、"/>
      <w:lvlJc w:val="left"/>
    </w:lvl>
  </w:abstractNum>
  <w:abstractNum w:abstractNumId="49">
    <w:nsid w:val="77FFDD47"/>
    <w:multiLevelType w:val="singleLevel"/>
    <w:tmpl w:val="77FFDD47"/>
    <w:lvl w:ilvl="0" w:tentative="0">
      <w:start w:val="1"/>
      <w:numFmt w:val="decimal"/>
      <w:suff w:val="nothing"/>
      <w:lvlText w:val="%1、"/>
      <w:lvlJc w:val="left"/>
    </w:lvl>
  </w:abstractNum>
  <w:num w:numId="1">
    <w:abstractNumId w:val="22"/>
  </w:num>
  <w:num w:numId="2">
    <w:abstractNumId w:val="43"/>
  </w:num>
  <w:num w:numId="3">
    <w:abstractNumId w:val="47"/>
  </w:num>
  <w:num w:numId="4">
    <w:abstractNumId w:val="29"/>
  </w:num>
  <w:num w:numId="5">
    <w:abstractNumId w:val="31"/>
  </w:num>
  <w:num w:numId="6">
    <w:abstractNumId w:val="6"/>
  </w:num>
  <w:num w:numId="7">
    <w:abstractNumId w:val="2"/>
  </w:num>
  <w:num w:numId="8">
    <w:abstractNumId w:val="46"/>
  </w:num>
  <w:num w:numId="9">
    <w:abstractNumId w:val="17"/>
  </w:num>
  <w:num w:numId="10">
    <w:abstractNumId w:val="5"/>
  </w:num>
  <w:num w:numId="11">
    <w:abstractNumId w:val="0"/>
  </w:num>
  <w:num w:numId="12">
    <w:abstractNumId w:val="16"/>
  </w:num>
  <w:num w:numId="13">
    <w:abstractNumId w:val="38"/>
  </w:num>
  <w:num w:numId="14">
    <w:abstractNumId w:val="7"/>
  </w:num>
  <w:num w:numId="15">
    <w:abstractNumId w:val="40"/>
  </w:num>
  <w:num w:numId="16">
    <w:abstractNumId w:val="27"/>
  </w:num>
  <w:num w:numId="17">
    <w:abstractNumId w:val="8"/>
  </w:num>
  <w:num w:numId="18">
    <w:abstractNumId w:val="18"/>
  </w:num>
  <w:num w:numId="19">
    <w:abstractNumId w:val="10"/>
  </w:num>
  <w:num w:numId="20">
    <w:abstractNumId w:val="25"/>
  </w:num>
  <w:num w:numId="21">
    <w:abstractNumId w:val="15"/>
  </w:num>
  <w:num w:numId="22">
    <w:abstractNumId w:val="24"/>
  </w:num>
  <w:num w:numId="23">
    <w:abstractNumId w:val="33"/>
  </w:num>
  <w:num w:numId="24">
    <w:abstractNumId w:val="44"/>
  </w:num>
  <w:num w:numId="25">
    <w:abstractNumId w:val="49"/>
  </w:num>
  <w:num w:numId="26">
    <w:abstractNumId w:val="36"/>
  </w:num>
  <w:num w:numId="27">
    <w:abstractNumId w:val="21"/>
  </w:num>
  <w:num w:numId="28">
    <w:abstractNumId w:val="19"/>
  </w:num>
  <w:num w:numId="29">
    <w:abstractNumId w:val="42"/>
  </w:num>
  <w:num w:numId="30">
    <w:abstractNumId w:val="11"/>
  </w:num>
  <w:num w:numId="31">
    <w:abstractNumId w:val="3"/>
  </w:num>
  <w:num w:numId="32">
    <w:abstractNumId w:val="23"/>
  </w:num>
  <w:num w:numId="33">
    <w:abstractNumId w:val="48"/>
  </w:num>
  <w:num w:numId="34">
    <w:abstractNumId w:val="32"/>
  </w:num>
  <w:num w:numId="35">
    <w:abstractNumId w:val="28"/>
  </w:num>
  <w:num w:numId="36">
    <w:abstractNumId w:val="41"/>
  </w:num>
  <w:num w:numId="37">
    <w:abstractNumId w:val="34"/>
  </w:num>
  <w:num w:numId="38">
    <w:abstractNumId w:val="45"/>
  </w:num>
  <w:num w:numId="39">
    <w:abstractNumId w:val="39"/>
  </w:num>
  <w:num w:numId="40">
    <w:abstractNumId w:val="30"/>
  </w:num>
  <w:num w:numId="41">
    <w:abstractNumId w:val="13"/>
  </w:num>
  <w:num w:numId="42">
    <w:abstractNumId w:val="35"/>
  </w:num>
  <w:num w:numId="43">
    <w:abstractNumId w:val="1"/>
  </w:num>
  <w:num w:numId="44">
    <w:abstractNumId w:val="9"/>
  </w:num>
  <w:num w:numId="45">
    <w:abstractNumId w:val="12"/>
  </w:num>
  <w:num w:numId="46">
    <w:abstractNumId w:val="4"/>
  </w:num>
  <w:num w:numId="47">
    <w:abstractNumId w:val="37"/>
  </w:num>
  <w:num w:numId="48">
    <w:abstractNumId w:val="20"/>
  </w:num>
  <w:num w:numId="49">
    <w:abstractNumId w:val="26"/>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4YjEwNTVkZTJmMWE1MjRlNGY4N2YwNGE4ZGZjMDAifQ=="/>
  </w:docVars>
  <w:rsids>
    <w:rsidRoot w:val="00172A27"/>
    <w:rsid w:val="000001C9"/>
    <w:rsid w:val="00000A3D"/>
    <w:rsid w:val="00000AF1"/>
    <w:rsid w:val="00000E23"/>
    <w:rsid w:val="00001D10"/>
    <w:rsid w:val="00001EB0"/>
    <w:rsid w:val="00002464"/>
    <w:rsid w:val="00002669"/>
    <w:rsid w:val="000027E6"/>
    <w:rsid w:val="00002B11"/>
    <w:rsid w:val="0000364A"/>
    <w:rsid w:val="00003DBA"/>
    <w:rsid w:val="00003EC6"/>
    <w:rsid w:val="00004549"/>
    <w:rsid w:val="00004939"/>
    <w:rsid w:val="00005314"/>
    <w:rsid w:val="00005402"/>
    <w:rsid w:val="00005AD0"/>
    <w:rsid w:val="00005B64"/>
    <w:rsid w:val="00005BC2"/>
    <w:rsid w:val="00005DB4"/>
    <w:rsid w:val="00006307"/>
    <w:rsid w:val="0000631F"/>
    <w:rsid w:val="00006371"/>
    <w:rsid w:val="00006888"/>
    <w:rsid w:val="0000691E"/>
    <w:rsid w:val="00006BF2"/>
    <w:rsid w:val="000072BD"/>
    <w:rsid w:val="000079B4"/>
    <w:rsid w:val="00007AD2"/>
    <w:rsid w:val="00007B16"/>
    <w:rsid w:val="00007B9F"/>
    <w:rsid w:val="00007D11"/>
    <w:rsid w:val="00007DBC"/>
    <w:rsid w:val="00007F67"/>
    <w:rsid w:val="000101B7"/>
    <w:rsid w:val="00010918"/>
    <w:rsid w:val="00010F50"/>
    <w:rsid w:val="00011412"/>
    <w:rsid w:val="000115BD"/>
    <w:rsid w:val="00011781"/>
    <w:rsid w:val="000117A8"/>
    <w:rsid w:val="000118A6"/>
    <w:rsid w:val="00011D36"/>
    <w:rsid w:val="00011DC5"/>
    <w:rsid w:val="00011FCB"/>
    <w:rsid w:val="0001220B"/>
    <w:rsid w:val="0001222C"/>
    <w:rsid w:val="000133C0"/>
    <w:rsid w:val="0001347A"/>
    <w:rsid w:val="000137C5"/>
    <w:rsid w:val="00013E60"/>
    <w:rsid w:val="00014272"/>
    <w:rsid w:val="0001454C"/>
    <w:rsid w:val="0001459D"/>
    <w:rsid w:val="00014682"/>
    <w:rsid w:val="0001497E"/>
    <w:rsid w:val="00015070"/>
    <w:rsid w:val="000155B3"/>
    <w:rsid w:val="00015730"/>
    <w:rsid w:val="00016CE2"/>
    <w:rsid w:val="000170C9"/>
    <w:rsid w:val="0001749A"/>
    <w:rsid w:val="00017910"/>
    <w:rsid w:val="00017BD1"/>
    <w:rsid w:val="00017CFF"/>
    <w:rsid w:val="00017DA5"/>
    <w:rsid w:val="00017E08"/>
    <w:rsid w:val="00017EDE"/>
    <w:rsid w:val="00020082"/>
    <w:rsid w:val="00020121"/>
    <w:rsid w:val="0002117A"/>
    <w:rsid w:val="00021239"/>
    <w:rsid w:val="00021A7B"/>
    <w:rsid w:val="00021FCC"/>
    <w:rsid w:val="000227A6"/>
    <w:rsid w:val="00022D61"/>
    <w:rsid w:val="00022FF2"/>
    <w:rsid w:val="000231F5"/>
    <w:rsid w:val="000238AE"/>
    <w:rsid w:val="00023FD4"/>
    <w:rsid w:val="00023FFD"/>
    <w:rsid w:val="000241EA"/>
    <w:rsid w:val="000244E6"/>
    <w:rsid w:val="00024D35"/>
    <w:rsid w:val="000253D9"/>
    <w:rsid w:val="000257F1"/>
    <w:rsid w:val="00025E2A"/>
    <w:rsid w:val="000266B7"/>
    <w:rsid w:val="0002685A"/>
    <w:rsid w:val="00026928"/>
    <w:rsid w:val="00026E90"/>
    <w:rsid w:val="000273CC"/>
    <w:rsid w:val="000276CD"/>
    <w:rsid w:val="0002797A"/>
    <w:rsid w:val="00030F06"/>
    <w:rsid w:val="00031575"/>
    <w:rsid w:val="00031970"/>
    <w:rsid w:val="00031FE5"/>
    <w:rsid w:val="000320C2"/>
    <w:rsid w:val="000326D1"/>
    <w:rsid w:val="000326EE"/>
    <w:rsid w:val="00032737"/>
    <w:rsid w:val="00032BA1"/>
    <w:rsid w:val="00032C20"/>
    <w:rsid w:val="0003307B"/>
    <w:rsid w:val="0003334B"/>
    <w:rsid w:val="00033778"/>
    <w:rsid w:val="00033971"/>
    <w:rsid w:val="00034644"/>
    <w:rsid w:val="0003471A"/>
    <w:rsid w:val="00034726"/>
    <w:rsid w:val="0003497E"/>
    <w:rsid w:val="00035223"/>
    <w:rsid w:val="000355A7"/>
    <w:rsid w:val="000355FC"/>
    <w:rsid w:val="000358BD"/>
    <w:rsid w:val="00036DD8"/>
    <w:rsid w:val="000371CA"/>
    <w:rsid w:val="00037DAD"/>
    <w:rsid w:val="00040001"/>
    <w:rsid w:val="00040102"/>
    <w:rsid w:val="00040170"/>
    <w:rsid w:val="00040BAC"/>
    <w:rsid w:val="00040D7E"/>
    <w:rsid w:val="00040DEE"/>
    <w:rsid w:val="00040E96"/>
    <w:rsid w:val="0004121D"/>
    <w:rsid w:val="00041287"/>
    <w:rsid w:val="00041CAD"/>
    <w:rsid w:val="0004215C"/>
    <w:rsid w:val="000423F0"/>
    <w:rsid w:val="00042444"/>
    <w:rsid w:val="00042841"/>
    <w:rsid w:val="000429E9"/>
    <w:rsid w:val="00043144"/>
    <w:rsid w:val="0004357C"/>
    <w:rsid w:val="00043764"/>
    <w:rsid w:val="00043851"/>
    <w:rsid w:val="00043CB6"/>
    <w:rsid w:val="0004431E"/>
    <w:rsid w:val="000447FC"/>
    <w:rsid w:val="00044C93"/>
    <w:rsid w:val="00044EF2"/>
    <w:rsid w:val="000451B8"/>
    <w:rsid w:val="00045BAD"/>
    <w:rsid w:val="00045D5E"/>
    <w:rsid w:val="00045E8F"/>
    <w:rsid w:val="000462E4"/>
    <w:rsid w:val="0004632A"/>
    <w:rsid w:val="000467FD"/>
    <w:rsid w:val="00046B09"/>
    <w:rsid w:val="00046CA0"/>
    <w:rsid w:val="000475B5"/>
    <w:rsid w:val="00047650"/>
    <w:rsid w:val="000506BA"/>
    <w:rsid w:val="00050735"/>
    <w:rsid w:val="00050C08"/>
    <w:rsid w:val="00050CB1"/>
    <w:rsid w:val="00050D9B"/>
    <w:rsid w:val="00050D9C"/>
    <w:rsid w:val="00050DED"/>
    <w:rsid w:val="00051144"/>
    <w:rsid w:val="0005128B"/>
    <w:rsid w:val="00051D47"/>
    <w:rsid w:val="0005231B"/>
    <w:rsid w:val="0005233E"/>
    <w:rsid w:val="000534DE"/>
    <w:rsid w:val="00053875"/>
    <w:rsid w:val="0005439B"/>
    <w:rsid w:val="00055377"/>
    <w:rsid w:val="000553D7"/>
    <w:rsid w:val="0005583F"/>
    <w:rsid w:val="00055A6C"/>
    <w:rsid w:val="00056194"/>
    <w:rsid w:val="00056382"/>
    <w:rsid w:val="000565FE"/>
    <w:rsid w:val="00056A3F"/>
    <w:rsid w:val="00056B13"/>
    <w:rsid w:val="00056C2D"/>
    <w:rsid w:val="00056F1F"/>
    <w:rsid w:val="00057CDE"/>
    <w:rsid w:val="00057E1D"/>
    <w:rsid w:val="00057E9D"/>
    <w:rsid w:val="00057F48"/>
    <w:rsid w:val="00060276"/>
    <w:rsid w:val="00060952"/>
    <w:rsid w:val="00060ABD"/>
    <w:rsid w:val="00060C6A"/>
    <w:rsid w:val="00060CCA"/>
    <w:rsid w:val="00060CD6"/>
    <w:rsid w:val="00060E45"/>
    <w:rsid w:val="000612BF"/>
    <w:rsid w:val="000614F7"/>
    <w:rsid w:val="00061693"/>
    <w:rsid w:val="0006216B"/>
    <w:rsid w:val="00062B05"/>
    <w:rsid w:val="00062BDA"/>
    <w:rsid w:val="00063034"/>
    <w:rsid w:val="00063546"/>
    <w:rsid w:val="00063A3C"/>
    <w:rsid w:val="00064163"/>
    <w:rsid w:val="00064730"/>
    <w:rsid w:val="00064CCE"/>
    <w:rsid w:val="00064DAD"/>
    <w:rsid w:val="00064F2C"/>
    <w:rsid w:val="00065076"/>
    <w:rsid w:val="00065663"/>
    <w:rsid w:val="00065759"/>
    <w:rsid w:val="00065890"/>
    <w:rsid w:val="00066217"/>
    <w:rsid w:val="000668E9"/>
    <w:rsid w:val="00066A41"/>
    <w:rsid w:val="00066EBC"/>
    <w:rsid w:val="0006704A"/>
    <w:rsid w:val="00067588"/>
    <w:rsid w:val="00067AE8"/>
    <w:rsid w:val="00067BCD"/>
    <w:rsid w:val="00067E42"/>
    <w:rsid w:val="000705FE"/>
    <w:rsid w:val="00070AB6"/>
    <w:rsid w:val="000711EE"/>
    <w:rsid w:val="00071960"/>
    <w:rsid w:val="00071ACB"/>
    <w:rsid w:val="00072339"/>
    <w:rsid w:val="000726D7"/>
    <w:rsid w:val="00072A81"/>
    <w:rsid w:val="00072C34"/>
    <w:rsid w:val="00072FFE"/>
    <w:rsid w:val="00073CB0"/>
    <w:rsid w:val="00073CBD"/>
    <w:rsid w:val="00073F95"/>
    <w:rsid w:val="00074523"/>
    <w:rsid w:val="000749E3"/>
    <w:rsid w:val="00074C59"/>
    <w:rsid w:val="00074D8A"/>
    <w:rsid w:val="00075A48"/>
    <w:rsid w:val="00075ACD"/>
    <w:rsid w:val="0007630F"/>
    <w:rsid w:val="00076791"/>
    <w:rsid w:val="00076D77"/>
    <w:rsid w:val="00076DA9"/>
    <w:rsid w:val="00077994"/>
    <w:rsid w:val="00080067"/>
    <w:rsid w:val="000809DE"/>
    <w:rsid w:val="00080FA2"/>
    <w:rsid w:val="00081744"/>
    <w:rsid w:val="00081B70"/>
    <w:rsid w:val="00081C20"/>
    <w:rsid w:val="00081DB9"/>
    <w:rsid w:val="000821F7"/>
    <w:rsid w:val="00083412"/>
    <w:rsid w:val="0008387E"/>
    <w:rsid w:val="00083903"/>
    <w:rsid w:val="00084075"/>
    <w:rsid w:val="00084A25"/>
    <w:rsid w:val="00084A49"/>
    <w:rsid w:val="00084CD8"/>
    <w:rsid w:val="0008560C"/>
    <w:rsid w:val="00085C5F"/>
    <w:rsid w:val="000862B9"/>
    <w:rsid w:val="0008685A"/>
    <w:rsid w:val="00086A83"/>
    <w:rsid w:val="00086CE0"/>
    <w:rsid w:val="0008711F"/>
    <w:rsid w:val="000878A1"/>
    <w:rsid w:val="000878D8"/>
    <w:rsid w:val="000905E6"/>
    <w:rsid w:val="0009075B"/>
    <w:rsid w:val="00090A3D"/>
    <w:rsid w:val="00090C2B"/>
    <w:rsid w:val="00091121"/>
    <w:rsid w:val="00091295"/>
    <w:rsid w:val="00091794"/>
    <w:rsid w:val="00091962"/>
    <w:rsid w:val="00091A72"/>
    <w:rsid w:val="000925A2"/>
    <w:rsid w:val="0009280D"/>
    <w:rsid w:val="00092A27"/>
    <w:rsid w:val="000935D5"/>
    <w:rsid w:val="00093F13"/>
    <w:rsid w:val="000942B7"/>
    <w:rsid w:val="000948B9"/>
    <w:rsid w:val="00094E6E"/>
    <w:rsid w:val="00095046"/>
    <w:rsid w:val="000950A8"/>
    <w:rsid w:val="0009511B"/>
    <w:rsid w:val="000953C6"/>
    <w:rsid w:val="000958AB"/>
    <w:rsid w:val="0009590A"/>
    <w:rsid w:val="00095BD7"/>
    <w:rsid w:val="00095D95"/>
    <w:rsid w:val="0009625D"/>
    <w:rsid w:val="0009634B"/>
    <w:rsid w:val="0009658C"/>
    <w:rsid w:val="000969AD"/>
    <w:rsid w:val="000969B6"/>
    <w:rsid w:val="00096BF9"/>
    <w:rsid w:val="00097173"/>
    <w:rsid w:val="00097202"/>
    <w:rsid w:val="000972D2"/>
    <w:rsid w:val="000976EF"/>
    <w:rsid w:val="00097916"/>
    <w:rsid w:val="000A0511"/>
    <w:rsid w:val="000A0A1D"/>
    <w:rsid w:val="000A0E8D"/>
    <w:rsid w:val="000A107C"/>
    <w:rsid w:val="000A12CD"/>
    <w:rsid w:val="000A16D0"/>
    <w:rsid w:val="000A1D14"/>
    <w:rsid w:val="000A250E"/>
    <w:rsid w:val="000A3140"/>
    <w:rsid w:val="000A502B"/>
    <w:rsid w:val="000A5E63"/>
    <w:rsid w:val="000A6125"/>
    <w:rsid w:val="000A6433"/>
    <w:rsid w:val="000A653D"/>
    <w:rsid w:val="000A6AB6"/>
    <w:rsid w:val="000A6BEE"/>
    <w:rsid w:val="000A6D54"/>
    <w:rsid w:val="000A7564"/>
    <w:rsid w:val="000A7DB0"/>
    <w:rsid w:val="000B0FFD"/>
    <w:rsid w:val="000B1302"/>
    <w:rsid w:val="000B1964"/>
    <w:rsid w:val="000B1C31"/>
    <w:rsid w:val="000B1CA9"/>
    <w:rsid w:val="000B1E1E"/>
    <w:rsid w:val="000B289B"/>
    <w:rsid w:val="000B2910"/>
    <w:rsid w:val="000B29C0"/>
    <w:rsid w:val="000B3E43"/>
    <w:rsid w:val="000B4850"/>
    <w:rsid w:val="000B49CB"/>
    <w:rsid w:val="000B4DAC"/>
    <w:rsid w:val="000B54FD"/>
    <w:rsid w:val="000B5FDC"/>
    <w:rsid w:val="000B6281"/>
    <w:rsid w:val="000B641B"/>
    <w:rsid w:val="000B6A48"/>
    <w:rsid w:val="000B6DF7"/>
    <w:rsid w:val="000B6F0F"/>
    <w:rsid w:val="000B7205"/>
    <w:rsid w:val="000B7605"/>
    <w:rsid w:val="000B7819"/>
    <w:rsid w:val="000B7BE7"/>
    <w:rsid w:val="000C0160"/>
    <w:rsid w:val="000C024B"/>
    <w:rsid w:val="000C02C8"/>
    <w:rsid w:val="000C02E6"/>
    <w:rsid w:val="000C0318"/>
    <w:rsid w:val="000C0378"/>
    <w:rsid w:val="000C086B"/>
    <w:rsid w:val="000C15C6"/>
    <w:rsid w:val="000C17DB"/>
    <w:rsid w:val="000C1926"/>
    <w:rsid w:val="000C1FF9"/>
    <w:rsid w:val="000C20DC"/>
    <w:rsid w:val="000C229F"/>
    <w:rsid w:val="000C334C"/>
    <w:rsid w:val="000C35BB"/>
    <w:rsid w:val="000C3768"/>
    <w:rsid w:val="000C3DA7"/>
    <w:rsid w:val="000C3E14"/>
    <w:rsid w:val="000C3E42"/>
    <w:rsid w:val="000C4302"/>
    <w:rsid w:val="000C472E"/>
    <w:rsid w:val="000C492D"/>
    <w:rsid w:val="000C5217"/>
    <w:rsid w:val="000C547A"/>
    <w:rsid w:val="000C5BFB"/>
    <w:rsid w:val="000C6528"/>
    <w:rsid w:val="000C66F4"/>
    <w:rsid w:val="000C6E66"/>
    <w:rsid w:val="000C6F14"/>
    <w:rsid w:val="000C6F77"/>
    <w:rsid w:val="000C70F4"/>
    <w:rsid w:val="000C75BF"/>
    <w:rsid w:val="000C7CA5"/>
    <w:rsid w:val="000C7CDD"/>
    <w:rsid w:val="000C7D13"/>
    <w:rsid w:val="000D0353"/>
    <w:rsid w:val="000D103B"/>
    <w:rsid w:val="000D1062"/>
    <w:rsid w:val="000D1CC7"/>
    <w:rsid w:val="000D2017"/>
    <w:rsid w:val="000D2147"/>
    <w:rsid w:val="000D2288"/>
    <w:rsid w:val="000D2490"/>
    <w:rsid w:val="000D29E8"/>
    <w:rsid w:val="000D3025"/>
    <w:rsid w:val="000D336B"/>
    <w:rsid w:val="000D33C7"/>
    <w:rsid w:val="000D37CD"/>
    <w:rsid w:val="000D3A70"/>
    <w:rsid w:val="000D43B7"/>
    <w:rsid w:val="000D46D5"/>
    <w:rsid w:val="000D4945"/>
    <w:rsid w:val="000D50DA"/>
    <w:rsid w:val="000D56C4"/>
    <w:rsid w:val="000D6083"/>
    <w:rsid w:val="000D63C3"/>
    <w:rsid w:val="000D692A"/>
    <w:rsid w:val="000D73B9"/>
    <w:rsid w:val="000D7457"/>
    <w:rsid w:val="000D75CD"/>
    <w:rsid w:val="000D775D"/>
    <w:rsid w:val="000D7F8C"/>
    <w:rsid w:val="000E0031"/>
    <w:rsid w:val="000E038A"/>
    <w:rsid w:val="000E0730"/>
    <w:rsid w:val="000E0DCF"/>
    <w:rsid w:val="000E1091"/>
    <w:rsid w:val="000E10E8"/>
    <w:rsid w:val="000E11A0"/>
    <w:rsid w:val="000E13B1"/>
    <w:rsid w:val="000E1EFE"/>
    <w:rsid w:val="000E2043"/>
    <w:rsid w:val="000E22F4"/>
    <w:rsid w:val="000E244D"/>
    <w:rsid w:val="000E27FA"/>
    <w:rsid w:val="000E28F5"/>
    <w:rsid w:val="000E321B"/>
    <w:rsid w:val="000E3312"/>
    <w:rsid w:val="000E37CF"/>
    <w:rsid w:val="000E3B80"/>
    <w:rsid w:val="000E3FC3"/>
    <w:rsid w:val="000E46E3"/>
    <w:rsid w:val="000E4DD4"/>
    <w:rsid w:val="000E50F5"/>
    <w:rsid w:val="000E51F7"/>
    <w:rsid w:val="000E57B7"/>
    <w:rsid w:val="000E5B7A"/>
    <w:rsid w:val="000E5C78"/>
    <w:rsid w:val="000E6095"/>
    <w:rsid w:val="000E6773"/>
    <w:rsid w:val="000E6C59"/>
    <w:rsid w:val="000E6CCE"/>
    <w:rsid w:val="000E6CDF"/>
    <w:rsid w:val="000E6E51"/>
    <w:rsid w:val="000E7041"/>
    <w:rsid w:val="000E711E"/>
    <w:rsid w:val="000E7260"/>
    <w:rsid w:val="000E7782"/>
    <w:rsid w:val="000E7976"/>
    <w:rsid w:val="000E7B1F"/>
    <w:rsid w:val="000E7F8F"/>
    <w:rsid w:val="000F0D1A"/>
    <w:rsid w:val="000F1010"/>
    <w:rsid w:val="000F10DF"/>
    <w:rsid w:val="000F155B"/>
    <w:rsid w:val="000F1A6B"/>
    <w:rsid w:val="000F1B96"/>
    <w:rsid w:val="000F1EB7"/>
    <w:rsid w:val="000F2130"/>
    <w:rsid w:val="000F241A"/>
    <w:rsid w:val="000F28CA"/>
    <w:rsid w:val="000F3A57"/>
    <w:rsid w:val="000F3D05"/>
    <w:rsid w:val="000F463D"/>
    <w:rsid w:val="000F4770"/>
    <w:rsid w:val="000F495C"/>
    <w:rsid w:val="000F4A0F"/>
    <w:rsid w:val="000F4DED"/>
    <w:rsid w:val="000F5E30"/>
    <w:rsid w:val="000F6111"/>
    <w:rsid w:val="000F685D"/>
    <w:rsid w:val="000F6B1E"/>
    <w:rsid w:val="000F723E"/>
    <w:rsid w:val="000F7E20"/>
    <w:rsid w:val="0010031B"/>
    <w:rsid w:val="00100502"/>
    <w:rsid w:val="00101AE9"/>
    <w:rsid w:val="00101B33"/>
    <w:rsid w:val="00101BD1"/>
    <w:rsid w:val="00101C23"/>
    <w:rsid w:val="001020D7"/>
    <w:rsid w:val="00102665"/>
    <w:rsid w:val="001029B4"/>
    <w:rsid w:val="00102A7F"/>
    <w:rsid w:val="00102F0C"/>
    <w:rsid w:val="00102F16"/>
    <w:rsid w:val="00103463"/>
    <w:rsid w:val="001038BF"/>
    <w:rsid w:val="00103D70"/>
    <w:rsid w:val="0010449E"/>
    <w:rsid w:val="001046BE"/>
    <w:rsid w:val="001047B2"/>
    <w:rsid w:val="00105A45"/>
    <w:rsid w:val="001060CC"/>
    <w:rsid w:val="00106160"/>
    <w:rsid w:val="00106B25"/>
    <w:rsid w:val="001072FB"/>
    <w:rsid w:val="00107538"/>
    <w:rsid w:val="00107E23"/>
    <w:rsid w:val="00107F03"/>
    <w:rsid w:val="00107F35"/>
    <w:rsid w:val="00110236"/>
    <w:rsid w:val="0011052C"/>
    <w:rsid w:val="00110ADF"/>
    <w:rsid w:val="00110BCF"/>
    <w:rsid w:val="00110CA8"/>
    <w:rsid w:val="001113BD"/>
    <w:rsid w:val="00111EFA"/>
    <w:rsid w:val="00112124"/>
    <w:rsid w:val="00112498"/>
    <w:rsid w:val="001129AB"/>
    <w:rsid w:val="001137AD"/>
    <w:rsid w:val="00113821"/>
    <w:rsid w:val="00114C4E"/>
    <w:rsid w:val="00114C5E"/>
    <w:rsid w:val="001150E8"/>
    <w:rsid w:val="00115231"/>
    <w:rsid w:val="00115617"/>
    <w:rsid w:val="001158F1"/>
    <w:rsid w:val="00115E24"/>
    <w:rsid w:val="001160C9"/>
    <w:rsid w:val="001166E8"/>
    <w:rsid w:val="001168DC"/>
    <w:rsid w:val="00116B53"/>
    <w:rsid w:val="0011760F"/>
    <w:rsid w:val="00117720"/>
    <w:rsid w:val="00117CB8"/>
    <w:rsid w:val="00117CD6"/>
    <w:rsid w:val="00120098"/>
    <w:rsid w:val="00120391"/>
    <w:rsid w:val="00120773"/>
    <w:rsid w:val="00120B12"/>
    <w:rsid w:val="00120B4E"/>
    <w:rsid w:val="00120E01"/>
    <w:rsid w:val="00121417"/>
    <w:rsid w:val="001218E4"/>
    <w:rsid w:val="00121B5E"/>
    <w:rsid w:val="00121EFB"/>
    <w:rsid w:val="001220C0"/>
    <w:rsid w:val="00122941"/>
    <w:rsid w:val="00122AA5"/>
    <w:rsid w:val="00122AF3"/>
    <w:rsid w:val="00122CC3"/>
    <w:rsid w:val="00122E1A"/>
    <w:rsid w:val="0012316D"/>
    <w:rsid w:val="001234F6"/>
    <w:rsid w:val="00123A58"/>
    <w:rsid w:val="00123E47"/>
    <w:rsid w:val="0012416A"/>
    <w:rsid w:val="00124582"/>
    <w:rsid w:val="001249AB"/>
    <w:rsid w:val="00125237"/>
    <w:rsid w:val="00125296"/>
    <w:rsid w:val="00125327"/>
    <w:rsid w:val="00126068"/>
    <w:rsid w:val="00126174"/>
    <w:rsid w:val="001263AE"/>
    <w:rsid w:val="001265BF"/>
    <w:rsid w:val="00126689"/>
    <w:rsid w:val="001272EF"/>
    <w:rsid w:val="00127684"/>
    <w:rsid w:val="00127A07"/>
    <w:rsid w:val="00127CAE"/>
    <w:rsid w:val="00127ED7"/>
    <w:rsid w:val="001306C1"/>
    <w:rsid w:val="00130E79"/>
    <w:rsid w:val="001314E4"/>
    <w:rsid w:val="001315D9"/>
    <w:rsid w:val="001315E0"/>
    <w:rsid w:val="00131BDB"/>
    <w:rsid w:val="00131CFB"/>
    <w:rsid w:val="00131F9B"/>
    <w:rsid w:val="0013215F"/>
    <w:rsid w:val="0013217C"/>
    <w:rsid w:val="001322BB"/>
    <w:rsid w:val="0013242E"/>
    <w:rsid w:val="001325FB"/>
    <w:rsid w:val="00132615"/>
    <w:rsid w:val="0013270A"/>
    <w:rsid w:val="00132C1D"/>
    <w:rsid w:val="00133387"/>
    <w:rsid w:val="00133B70"/>
    <w:rsid w:val="00134056"/>
    <w:rsid w:val="001340C8"/>
    <w:rsid w:val="00134A22"/>
    <w:rsid w:val="00134FD8"/>
    <w:rsid w:val="00135135"/>
    <w:rsid w:val="00135163"/>
    <w:rsid w:val="00135D5C"/>
    <w:rsid w:val="0013638A"/>
    <w:rsid w:val="00136D5C"/>
    <w:rsid w:val="00137480"/>
    <w:rsid w:val="00137CA2"/>
    <w:rsid w:val="00137E9F"/>
    <w:rsid w:val="00137ED4"/>
    <w:rsid w:val="001400A2"/>
    <w:rsid w:val="0014048F"/>
    <w:rsid w:val="001418B7"/>
    <w:rsid w:val="001419F0"/>
    <w:rsid w:val="001425D1"/>
    <w:rsid w:val="00142F30"/>
    <w:rsid w:val="001432B1"/>
    <w:rsid w:val="00143351"/>
    <w:rsid w:val="00143353"/>
    <w:rsid w:val="00143584"/>
    <w:rsid w:val="001441F5"/>
    <w:rsid w:val="00144BEA"/>
    <w:rsid w:val="0014503A"/>
    <w:rsid w:val="00145B9F"/>
    <w:rsid w:val="00145E38"/>
    <w:rsid w:val="0014604D"/>
    <w:rsid w:val="00146068"/>
    <w:rsid w:val="0014609B"/>
    <w:rsid w:val="00146253"/>
    <w:rsid w:val="001464AF"/>
    <w:rsid w:val="001465E9"/>
    <w:rsid w:val="0014668A"/>
    <w:rsid w:val="0014687B"/>
    <w:rsid w:val="00147346"/>
    <w:rsid w:val="001479BD"/>
    <w:rsid w:val="00147A40"/>
    <w:rsid w:val="00147BF1"/>
    <w:rsid w:val="00150829"/>
    <w:rsid w:val="001509B7"/>
    <w:rsid w:val="00150EAD"/>
    <w:rsid w:val="00151250"/>
    <w:rsid w:val="00151D79"/>
    <w:rsid w:val="001527C8"/>
    <w:rsid w:val="001528ED"/>
    <w:rsid w:val="00152C45"/>
    <w:rsid w:val="00152D3B"/>
    <w:rsid w:val="001530F6"/>
    <w:rsid w:val="00153106"/>
    <w:rsid w:val="0015326C"/>
    <w:rsid w:val="0015387C"/>
    <w:rsid w:val="00153C13"/>
    <w:rsid w:val="00153FDF"/>
    <w:rsid w:val="00154274"/>
    <w:rsid w:val="0015433E"/>
    <w:rsid w:val="00154426"/>
    <w:rsid w:val="00155351"/>
    <w:rsid w:val="00155AF7"/>
    <w:rsid w:val="00155F68"/>
    <w:rsid w:val="00156434"/>
    <w:rsid w:val="0015647A"/>
    <w:rsid w:val="00156626"/>
    <w:rsid w:val="001569B7"/>
    <w:rsid w:val="001570FF"/>
    <w:rsid w:val="001572DC"/>
    <w:rsid w:val="001574BE"/>
    <w:rsid w:val="00160BC6"/>
    <w:rsid w:val="00160F43"/>
    <w:rsid w:val="0016109C"/>
    <w:rsid w:val="001613C3"/>
    <w:rsid w:val="0016159E"/>
    <w:rsid w:val="001635A9"/>
    <w:rsid w:val="00163902"/>
    <w:rsid w:val="00163920"/>
    <w:rsid w:val="00163940"/>
    <w:rsid w:val="001639C8"/>
    <w:rsid w:val="00163BC2"/>
    <w:rsid w:val="00164570"/>
    <w:rsid w:val="0016484B"/>
    <w:rsid w:val="00164A47"/>
    <w:rsid w:val="00164E72"/>
    <w:rsid w:val="00164F7A"/>
    <w:rsid w:val="001653AC"/>
    <w:rsid w:val="001657AA"/>
    <w:rsid w:val="00165FFE"/>
    <w:rsid w:val="00166251"/>
    <w:rsid w:val="00166971"/>
    <w:rsid w:val="001669D4"/>
    <w:rsid w:val="00166B5D"/>
    <w:rsid w:val="00166F61"/>
    <w:rsid w:val="00166FF0"/>
    <w:rsid w:val="001674E0"/>
    <w:rsid w:val="00167985"/>
    <w:rsid w:val="001701D3"/>
    <w:rsid w:val="00170385"/>
    <w:rsid w:val="001703F4"/>
    <w:rsid w:val="0017102D"/>
    <w:rsid w:val="001713DB"/>
    <w:rsid w:val="00171C34"/>
    <w:rsid w:val="00171E27"/>
    <w:rsid w:val="00172854"/>
    <w:rsid w:val="001729FC"/>
    <w:rsid w:val="00172E78"/>
    <w:rsid w:val="00174117"/>
    <w:rsid w:val="001743AC"/>
    <w:rsid w:val="00174DDB"/>
    <w:rsid w:val="00175045"/>
    <w:rsid w:val="00175E2B"/>
    <w:rsid w:val="00175EC0"/>
    <w:rsid w:val="00176090"/>
    <w:rsid w:val="00176ADD"/>
    <w:rsid w:val="00177AA0"/>
    <w:rsid w:val="00177F12"/>
    <w:rsid w:val="0018099E"/>
    <w:rsid w:val="00180E67"/>
    <w:rsid w:val="00181103"/>
    <w:rsid w:val="0018165C"/>
    <w:rsid w:val="00181C93"/>
    <w:rsid w:val="00181E9E"/>
    <w:rsid w:val="00181F38"/>
    <w:rsid w:val="001822FC"/>
    <w:rsid w:val="0018262B"/>
    <w:rsid w:val="001826BE"/>
    <w:rsid w:val="0018274C"/>
    <w:rsid w:val="00182789"/>
    <w:rsid w:val="001828D3"/>
    <w:rsid w:val="0018297D"/>
    <w:rsid w:val="0018330A"/>
    <w:rsid w:val="00183711"/>
    <w:rsid w:val="00183905"/>
    <w:rsid w:val="00183D3A"/>
    <w:rsid w:val="00184288"/>
    <w:rsid w:val="001846A2"/>
    <w:rsid w:val="00184708"/>
    <w:rsid w:val="001847C3"/>
    <w:rsid w:val="00184BBC"/>
    <w:rsid w:val="00185065"/>
    <w:rsid w:val="001855EC"/>
    <w:rsid w:val="00185876"/>
    <w:rsid w:val="00185D44"/>
    <w:rsid w:val="00185FC5"/>
    <w:rsid w:val="001861CE"/>
    <w:rsid w:val="00186BF0"/>
    <w:rsid w:val="00186D7E"/>
    <w:rsid w:val="00186FAA"/>
    <w:rsid w:val="0018708F"/>
    <w:rsid w:val="00187853"/>
    <w:rsid w:val="00187897"/>
    <w:rsid w:val="001878C6"/>
    <w:rsid w:val="00187A76"/>
    <w:rsid w:val="00190025"/>
    <w:rsid w:val="001904F1"/>
    <w:rsid w:val="001905C8"/>
    <w:rsid w:val="001909C6"/>
    <w:rsid w:val="00190A4F"/>
    <w:rsid w:val="0019115F"/>
    <w:rsid w:val="0019118C"/>
    <w:rsid w:val="0019125A"/>
    <w:rsid w:val="0019202F"/>
    <w:rsid w:val="00192474"/>
    <w:rsid w:val="001927B6"/>
    <w:rsid w:val="00192FEE"/>
    <w:rsid w:val="001936BC"/>
    <w:rsid w:val="0019384F"/>
    <w:rsid w:val="00193C86"/>
    <w:rsid w:val="00194111"/>
    <w:rsid w:val="00194855"/>
    <w:rsid w:val="00194A0F"/>
    <w:rsid w:val="00194A13"/>
    <w:rsid w:val="00195ADC"/>
    <w:rsid w:val="00195C5D"/>
    <w:rsid w:val="00195DE3"/>
    <w:rsid w:val="001960F9"/>
    <w:rsid w:val="00196918"/>
    <w:rsid w:val="00196FA3"/>
    <w:rsid w:val="00196FC7"/>
    <w:rsid w:val="001978C2"/>
    <w:rsid w:val="00197CCF"/>
    <w:rsid w:val="001A050A"/>
    <w:rsid w:val="001A065D"/>
    <w:rsid w:val="001A0E0F"/>
    <w:rsid w:val="001A10A1"/>
    <w:rsid w:val="001A1170"/>
    <w:rsid w:val="001A1383"/>
    <w:rsid w:val="001A19C6"/>
    <w:rsid w:val="001A1A13"/>
    <w:rsid w:val="001A285D"/>
    <w:rsid w:val="001A2968"/>
    <w:rsid w:val="001A30CA"/>
    <w:rsid w:val="001A339F"/>
    <w:rsid w:val="001A3AAA"/>
    <w:rsid w:val="001A40DE"/>
    <w:rsid w:val="001A41C7"/>
    <w:rsid w:val="001A4716"/>
    <w:rsid w:val="001A485E"/>
    <w:rsid w:val="001A50B4"/>
    <w:rsid w:val="001A5B5F"/>
    <w:rsid w:val="001A5BBD"/>
    <w:rsid w:val="001A5F89"/>
    <w:rsid w:val="001A638C"/>
    <w:rsid w:val="001A64C4"/>
    <w:rsid w:val="001A6C08"/>
    <w:rsid w:val="001A7107"/>
    <w:rsid w:val="001A78D7"/>
    <w:rsid w:val="001A7D01"/>
    <w:rsid w:val="001A7E7D"/>
    <w:rsid w:val="001B07C8"/>
    <w:rsid w:val="001B098F"/>
    <w:rsid w:val="001B0C19"/>
    <w:rsid w:val="001B10DC"/>
    <w:rsid w:val="001B1781"/>
    <w:rsid w:val="001B1A65"/>
    <w:rsid w:val="001B1A66"/>
    <w:rsid w:val="001B1B63"/>
    <w:rsid w:val="001B2940"/>
    <w:rsid w:val="001B296A"/>
    <w:rsid w:val="001B2D26"/>
    <w:rsid w:val="001B2D2B"/>
    <w:rsid w:val="001B2E96"/>
    <w:rsid w:val="001B2FBD"/>
    <w:rsid w:val="001B32E1"/>
    <w:rsid w:val="001B332C"/>
    <w:rsid w:val="001B3A47"/>
    <w:rsid w:val="001B420D"/>
    <w:rsid w:val="001B44E9"/>
    <w:rsid w:val="001B473A"/>
    <w:rsid w:val="001B4EF9"/>
    <w:rsid w:val="001B52F9"/>
    <w:rsid w:val="001B534D"/>
    <w:rsid w:val="001B56F7"/>
    <w:rsid w:val="001B5758"/>
    <w:rsid w:val="001B5D8D"/>
    <w:rsid w:val="001B5E8D"/>
    <w:rsid w:val="001B634D"/>
    <w:rsid w:val="001B6519"/>
    <w:rsid w:val="001B65A8"/>
    <w:rsid w:val="001B6835"/>
    <w:rsid w:val="001B7AEB"/>
    <w:rsid w:val="001B7C40"/>
    <w:rsid w:val="001C0129"/>
    <w:rsid w:val="001C01B2"/>
    <w:rsid w:val="001C0695"/>
    <w:rsid w:val="001C14F7"/>
    <w:rsid w:val="001C186F"/>
    <w:rsid w:val="001C194F"/>
    <w:rsid w:val="001C1BE6"/>
    <w:rsid w:val="001C1F19"/>
    <w:rsid w:val="001C211C"/>
    <w:rsid w:val="001C2176"/>
    <w:rsid w:val="001C21A6"/>
    <w:rsid w:val="001C22D3"/>
    <w:rsid w:val="001C2550"/>
    <w:rsid w:val="001C2AD8"/>
    <w:rsid w:val="001C306D"/>
    <w:rsid w:val="001C3A34"/>
    <w:rsid w:val="001C427A"/>
    <w:rsid w:val="001C442E"/>
    <w:rsid w:val="001C4C31"/>
    <w:rsid w:val="001C54D1"/>
    <w:rsid w:val="001C577C"/>
    <w:rsid w:val="001C58E6"/>
    <w:rsid w:val="001C631A"/>
    <w:rsid w:val="001C66B5"/>
    <w:rsid w:val="001C6B5C"/>
    <w:rsid w:val="001C6B64"/>
    <w:rsid w:val="001C6D2F"/>
    <w:rsid w:val="001C6E5F"/>
    <w:rsid w:val="001C71C0"/>
    <w:rsid w:val="001C73B2"/>
    <w:rsid w:val="001C74E0"/>
    <w:rsid w:val="001C783D"/>
    <w:rsid w:val="001C78A3"/>
    <w:rsid w:val="001C7ACA"/>
    <w:rsid w:val="001D0204"/>
    <w:rsid w:val="001D05EE"/>
    <w:rsid w:val="001D16EE"/>
    <w:rsid w:val="001D1AD5"/>
    <w:rsid w:val="001D1C23"/>
    <w:rsid w:val="001D24F6"/>
    <w:rsid w:val="001D2578"/>
    <w:rsid w:val="001D2E25"/>
    <w:rsid w:val="001D308E"/>
    <w:rsid w:val="001D31BA"/>
    <w:rsid w:val="001D370F"/>
    <w:rsid w:val="001D4206"/>
    <w:rsid w:val="001D474B"/>
    <w:rsid w:val="001D4931"/>
    <w:rsid w:val="001D4E64"/>
    <w:rsid w:val="001D4F89"/>
    <w:rsid w:val="001D52F8"/>
    <w:rsid w:val="001D5BE3"/>
    <w:rsid w:val="001D5E29"/>
    <w:rsid w:val="001D5EE8"/>
    <w:rsid w:val="001D5FB4"/>
    <w:rsid w:val="001D6A61"/>
    <w:rsid w:val="001D70F3"/>
    <w:rsid w:val="001D73C5"/>
    <w:rsid w:val="001D77B2"/>
    <w:rsid w:val="001E00DF"/>
    <w:rsid w:val="001E0909"/>
    <w:rsid w:val="001E0EC4"/>
    <w:rsid w:val="001E0F52"/>
    <w:rsid w:val="001E0F85"/>
    <w:rsid w:val="001E1088"/>
    <w:rsid w:val="001E137B"/>
    <w:rsid w:val="001E17DA"/>
    <w:rsid w:val="001E1B6B"/>
    <w:rsid w:val="001E1C00"/>
    <w:rsid w:val="001E1F0F"/>
    <w:rsid w:val="001E232C"/>
    <w:rsid w:val="001E23EA"/>
    <w:rsid w:val="001E27AE"/>
    <w:rsid w:val="001E27B1"/>
    <w:rsid w:val="001E2E36"/>
    <w:rsid w:val="001E2FB7"/>
    <w:rsid w:val="001E342F"/>
    <w:rsid w:val="001E41DC"/>
    <w:rsid w:val="001E4A0F"/>
    <w:rsid w:val="001E4C26"/>
    <w:rsid w:val="001E4CC0"/>
    <w:rsid w:val="001E4E0D"/>
    <w:rsid w:val="001E5588"/>
    <w:rsid w:val="001E597B"/>
    <w:rsid w:val="001E5A1C"/>
    <w:rsid w:val="001E5C4B"/>
    <w:rsid w:val="001E5D7D"/>
    <w:rsid w:val="001E6235"/>
    <w:rsid w:val="001E6504"/>
    <w:rsid w:val="001E67BE"/>
    <w:rsid w:val="001E6B5F"/>
    <w:rsid w:val="001E6BB2"/>
    <w:rsid w:val="001E6DCC"/>
    <w:rsid w:val="001E72F8"/>
    <w:rsid w:val="001E7391"/>
    <w:rsid w:val="001E750D"/>
    <w:rsid w:val="001E7E2D"/>
    <w:rsid w:val="001F09C5"/>
    <w:rsid w:val="001F0B44"/>
    <w:rsid w:val="001F0C02"/>
    <w:rsid w:val="001F0CE6"/>
    <w:rsid w:val="001F10F8"/>
    <w:rsid w:val="001F1145"/>
    <w:rsid w:val="001F13C9"/>
    <w:rsid w:val="001F1D2C"/>
    <w:rsid w:val="001F1E69"/>
    <w:rsid w:val="001F2667"/>
    <w:rsid w:val="001F296B"/>
    <w:rsid w:val="001F3505"/>
    <w:rsid w:val="001F3587"/>
    <w:rsid w:val="001F38D3"/>
    <w:rsid w:val="001F39EC"/>
    <w:rsid w:val="001F3BB0"/>
    <w:rsid w:val="001F3D07"/>
    <w:rsid w:val="001F4398"/>
    <w:rsid w:val="001F43FA"/>
    <w:rsid w:val="001F44F9"/>
    <w:rsid w:val="001F4D12"/>
    <w:rsid w:val="001F4FB8"/>
    <w:rsid w:val="001F50CF"/>
    <w:rsid w:val="001F5CE4"/>
    <w:rsid w:val="001F6446"/>
    <w:rsid w:val="001F644B"/>
    <w:rsid w:val="001F6B9B"/>
    <w:rsid w:val="001F712F"/>
    <w:rsid w:val="001F74A6"/>
    <w:rsid w:val="001F7786"/>
    <w:rsid w:val="001F7F33"/>
    <w:rsid w:val="001F7F6A"/>
    <w:rsid w:val="001F7F7E"/>
    <w:rsid w:val="002001B0"/>
    <w:rsid w:val="002003C1"/>
    <w:rsid w:val="002010C0"/>
    <w:rsid w:val="002014F9"/>
    <w:rsid w:val="00201643"/>
    <w:rsid w:val="00201D90"/>
    <w:rsid w:val="00201EFF"/>
    <w:rsid w:val="00202B9D"/>
    <w:rsid w:val="00202F02"/>
    <w:rsid w:val="00203262"/>
    <w:rsid w:val="00203474"/>
    <w:rsid w:val="00203817"/>
    <w:rsid w:val="002039F9"/>
    <w:rsid w:val="00203C07"/>
    <w:rsid w:val="00203D1A"/>
    <w:rsid w:val="00203E65"/>
    <w:rsid w:val="00203EE4"/>
    <w:rsid w:val="00203F2A"/>
    <w:rsid w:val="00203FBE"/>
    <w:rsid w:val="00204201"/>
    <w:rsid w:val="002043BE"/>
    <w:rsid w:val="00204ACB"/>
    <w:rsid w:val="00205242"/>
    <w:rsid w:val="00205320"/>
    <w:rsid w:val="00205FB4"/>
    <w:rsid w:val="0020619A"/>
    <w:rsid w:val="00206274"/>
    <w:rsid w:val="00206E4D"/>
    <w:rsid w:val="0020709F"/>
    <w:rsid w:val="00207156"/>
    <w:rsid w:val="002073FC"/>
    <w:rsid w:val="00207852"/>
    <w:rsid w:val="00207E65"/>
    <w:rsid w:val="00207EE9"/>
    <w:rsid w:val="00210819"/>
    <w:rsid w:val="00210D2B"/>
    <w:rsid w:val="00210DEA"/>
    <w:rsid w:val="00211D46"/>
    <w:rsid w:val="002122EE"/>
    <w:rsid w:val="0021262B"/>
    <w:rsid w:val="00212C21"/>
    <w:rsid w:val="0021310C"/>
    <w:rsid w:val="00213627"/>
    <w:rsid w:val="00213874"/>
    <w:rsid w:val="00213991"/>
    <w:rsid w:val="00213B35"/>
    <w:rsid w:val="00213D7A"/>
    <w:rsid w:val="002143BF"/>
    <w:rsid w:val="0021446A"/>
    <w:rsid w:val="002148B2"/>
    <w:rsid w:val="00214D7B"/>
    <w:rsid w:val="00214DC1"/>
    <w:rsid w:val="00215083"/>
    <w:rsid w:val="002152DC"/>
    <w:rsid w:val="002153ED"/>
    <w:rsid w:val="00215617"/>
    <w:rsid w:val="00216462"/>
    <w:rsid w:val="00216600"/>
    <w:rsid w:val="00216886"/>
    <w:rsid w:val="002170D5"/>
    <w:rsid w:val="00217540"/>
    <w:rsid w:val="002175FA"/>
    <w:rsid w:val="00217D4E"/>
    <w:rsid w:val="002206F2"/>
    <w:rsid w:val="002209A9"/>
    <w:rsid w:val="00220D7F"/>
    <w:rsid w:val="00220FE6"/>
    <w:rsid w:val="0022181C"/>
    <w:rsid w:val="00221D01"/>
    <w:rsid w:val="002222FA"/>
    <w:rsid w:val="002224EA"/>
    <w:rsid w:val="0022257F"/>
    <w:rsid w:val="00222822"/>
    <w:rsid w:val="00222922"/>
    <w:rsid w:val="002229A6"/>
    <w:rsid w:val="00222AD7"/>
    <w:rsid w:val="00222ED8"/>
    <w:rsid w:val="00223323"/>
    <w:rsid w:val="00223926"/>
    <w:rsid w:val="00223E66"/>
    <w:rsid w:val="00223FF4"/>
    <w:rsid w:val="002240FD"/>
    <w:rsid w:val="00224A1B"/>
    <w:rsid w:val="00224AB1"/>
    <w:rsid w:val="00225378"/>
    <w:rsid w:val="0022558D"/>
    <w:rsid w:val="002257B6"/>
    <w:rsid w:val="00225CF3"/>
    <w:rsid w:val="00226434"/>
    <w:rsid w:val="002265E4"/>
    <w:rsid w:val="002268ED"/>
    <w:rsid w:val="00227D4C"/>
    <w:rsid w:val="00227EE5"/>
    <w:rsid w:val="002303A8"/>
    <w:rsid w:val="00230B82"/>
    <w:rsid w:val="00230C56"/>
    <w:rsid w:val="00230E7E"/>
    <w:rsid w:val="00231469"/>
    <w:rsid w:val="00231567"/>
    <w:rsid w:val="0023166F"/>
    <w:rsid w:val="002320D9"/>
    <w:rsid w:val="00232561"/>
    <w:rsid w:val="002336BC"/>
    <w:rsid w:val="00233716"/>
    <w:rsid w:val="0023390E"/>
    <w:rsid w:val="002339D8"/>
    <w:rsid w:val="002339FF"/>
    <w:rsid w:val="002342CC"/>
    <w:rsid w:val="0023440A"/>
    <w:rsid w:val="0023448C"/>
    <w:rsid w:val="00234513"/>
    <w:rsid w:val="00234E27"/>
    <w:rsid w:val="00235618"/>
    <w:rsid w:val="002366B8"/>
    <w:rsid w:val="002367BB"/>
    <w:rsid w:val="00236FF0"/>
    <w:rsid w:val="0024010E"/>
    <w:rsid w:val="0024059F"/>
    <w:rsid w:val="00240944"/>
    <w:rsid w:val="002410F1"/>
    <w:rsid w:val="00241431"/>
    <w:rsid w:val="00241A11"/>
    <w:rsid w:val="00241E9B"/>
    <w:rsid w:val="00241F52"/>
    <w:rsid w:val="00242197"/>
    <w:rsid w:val="00242728"/>
    <w:rsid w:val="00242D4D"/>
    <w:rsid w:val="00242D78"/>
    <w:rsid w:val="002431C7"/>
    <w:rsid w:val="00243340"/>
    <w:rsid w:val="00243D9A"/>
    <w:rsid w:val="002440C5"/>
    <w:rsid w:val="00244197"/>
    <w:rsid w:val="002442C6"/>
    <w:rsid w:val="00244B1B"/>
    <w:rsid w:val="00244DFE"/>
    <w:rsid w:val="00244ECA"/>
    <w:rsid w:val="00245072"/>
    <w:rsid w:val="00245190"/>
    <w:rsid w:val="002452F5"/>
    <w:rsid w:val="002454FC"/>
    <w:rsid w:val="00245594"/>
    <w:rsid w:val="00245C87"/>
    <w:rsid w:val="0024600F"/>
    <w:rsid w:val="00246089"/>
    <w:rsid w:val="00246195"/>
    <w:rsid w:val="00246554"/>
    <w:rsid w:val="00246687"/>
    <w:rsid w:val="002469C7"/>
    <w:rsid w:val="00250024"/>
    <w:rsid w:val="0025002A"/>
    <w:rsid w:val="00250B28"/>
    <w:rsid w:val="00251482"/>
    <w:rsid w:val="00251501"/>
    <w:rsid w:val="0025191C"/>
    <w:rsid w:val="00251A15"/>
    <w:rsid w:val="00251D40"/>
    <w:rsid w:val="002523D9"/>
    <w:rsid w:val="0025247C"/>
    <w:rsid w:val="002531C1"/>
    <w:rsid w:val="002533ED"/>
    <w:rsid w:val="0025362B"/>
    <w:rsid w:val="002537DA"/>
    <w:rsid w:val="0025397F"/>
    <w:rsid w:val="00254004"/>
    <w:rsid w:val="00254283"/>
    <w:rsid w:val="002543DA"/>
    <w:rsid w:val="00254EFA"/>
    <w:rsid w:val="00254F8F"/>
    <w:rsid w:val="00255017"/>
    <w:rsid w:val="0025531A"/>
    <w:rsid w:val="00255469"/>
    <w:rsid w:val="00255647"/>
    <w:rsid w:val="002560B4"/>
    <w:rsid w:val="0025619F"/>
    <w:rsid w:val="002564AF"/>
    <w:rsid w:val="002565C9"/>
    <w:rsid w:val="002567B2"/>
    <w:rsid w:val="002568A7"/>
    <w:rsid w:val="00256BC0"/>
    <w:rsid w:val="00257084"/>
    <w:rsid w:val="002570D0"/>
    <w:rsid w:val="00257173"/>
    <w:rsid w:val="002573E5"/>
    <w:rsid w:val="002577EA"/>
    <w:rsid w:val="00257ABD"/>
    <w:rsid w:val="00260F0A"/>
    <w:rsid w:val="00261030"/>
    <w:rsid w:val="002613CE"/>
    <w:rsid w:val="002614E1"/>
    <w:rsid w:val="00261644"/>
    <w:rsid w:val="00261702"/>
    <w:rsid w:val="00261A73"/>
    <w:rsid w:val="00261EFC"/>
    <w:rsid w:val="00262045"/>
    <w:rsid w:val="00262B0D"/>
    <w:rsid w:val="00262B3A"/>
    <w:rsid w:val="00262C42"/>
    <w:rsid w:val="00262F0D"/>
    <w:rsid w:val="002630BB"/>
    <w:rsid w:val="002635E9"/>
    <w:rsid w:val="0026374D"/>
    <w:rsid w:val="00263B35"/>
    <w:rsid w:val="00263F8E"/>
    <w:rsid w:val="0026445B"/>
    <w:rsid w:val="002646DE"/>
    <w:rsid w:val="002648FB"/>
    <w:rsid w:val="00264F67"/>
    <w:rsid w:val="002651E0"/>
    <w:rsid w:val="00265336"/>
    <w:rsid w:val="002653EA"/>
    <w:rsid w:val="00265473"/>
    <w:rsid w:val="00265876"/>
    <w:rsid w:val="00265BDB"/>
    <w:rsid w:val="00266564"/>
    <w:rsid w:val="00266EC5"/>
    <w:rsid w:val="00267270"/>
    <w:rsid w:val="0026737A"/>
    <w:rsid w:val="002673DE"/>
    <w:rsid w:val="00267A4F"/>
    <w:rsid w:val="00267B12"/>
    <w:rsid w:val="00267DA1"/>
    <w:rsid w:val="002701F7"/>
    <w:rsid w:val="00270BE1"/>
    <w:rsid w:val="00270DA2"/>
    <w:rsid w:val="00270EB1"/>
    <w:rsid w:val="0027194D"/>
    <w:rsid w:val="002719BA"/>
    <w:rsid w:val="00272012"/>
    <w:rsid w:val="00272657"/>
    <w:rsid w:val="0027288D"/>
    <w:rsid w:val="002728D1"/>
    <w:rsid w:val="00273070"/>
    <w:rsid w:val="0027349C"/>
    <w:rsid w:val="00273736"/>
    <w:rsid w:val="00273B04"/>
    <w:rsid w:val="002742A6"/>
    <w:rsid w:val="00274870"/>
    <w:rsid w:val="00274A54"/>
    <w:rsid w:val="00274BDD"/>
    <w:rsid w:val="00274ED3"/>
    <w:rsid w:val="00275E51"/>
    <w:rsid w:val="002760F5"/>
    <w:rsid w:val="0027660F"/>
    <w:rsid w:val="00276672"/>
    <w:rsid w:val="002769A6"/>
    <w:rsid w:val="00276E33"/>
    <w:rsid w:val="00276F20"/>
    <w:rsid w:val="002778BE"/>
    <w:rsid w:val="00277F1E"/>
    <w:rsid w:val="00280167"/>
    <w:rsid w:val="0028062F"/>
    <w:rsid w:val="002806BB"/>
    <w:rsid w:val="00280874"/>
    <w:rsid w:val="002813D7"/>
    <w:rsid w:val="00281BAA"/>
    <w:rsid w:val="00282A79"/>
    <w:rsid w:val="00282C9B"/>
    <w:rsid w:val="00283583"/>
    <w:rsid w:val="00283DE9"/>
    <w:rsid w:val="0028412F"/>
    <w:rsid w:val="002847EB"/>
    <w:rsid w:val="0028506A"/>
    <w:rsid w:val="00285085"/>
    <w:rsid w:val="002850EB"/>
    <w:rsid w:val="0028538A"/>
    <w:rsid w:val="00285691"/>
    <w:rsid w:val="00285CFE"/>
    <w:rsid w:val="00285D00"/>
    <w:rsid w:val="00285F87"/>
    <w:rsid w:val="0028606D"/>
    <w:rsid w:val="002860AF"/>
    <w:rsid w:val="00286694"/>
    <w:rsid w:val="00286875"/>
    <w:rsid w:val="00286ADC"/>
    <w:rsid w:val="00286B73"/>
    <w:rsid w:val="002870C7"/>
    <w:rsid w:val="00287202"/>
    <w:rsid w:val="002878A6"/>
    <w:rsid w:val="00287904"/>
    <w:rsid w:val="0029080D"/>
    <w:rsid w:val="00291345"/>
    <w:rsid w:val="00291A72"/>
    <w:rsid w:val="00291E8F"/>
    <w:rsid w:val="0029259F"/>
    <w:rsid w:val="00292659"/>
    <w:rsid w:val="00292669"/>
    <w:rsid w:val="00292950"/>
    <w:rsid w:val="002929C8"/>
    <w:rsid w:val="00292BAB"/>
    <w:rsid w:val="00292BB6"/>
    <w:rsid w:val="00292C05"/>
    <w:rsid w:val="002934F6"/>
    <w:rsid w:val="002935E9"/>
    <w:rsid w:val="00293764"/>
    <w:rsid w:val="00293E18"/>
    <w:rsid w:val="00293EF5"/>
    <w:rsid w:val="00294473"/>
    <w:rsid w:val="0029463B"/>
    <w:rsid w:val="00294835"/>
    <w:rsid w:val="00294959"/>
    <w:rsid w:val="00294DEF"/>
    <w:rsid w:val="00295CAB"/>
    <w:rsid w:val="00295E17"/>
    <w:rsid w:val="002962A3"/>
    <w:rsid w:val="00296707"/>
    <w:rsid w:val="00296830"/>
    <w:rsid w:val="002968DD"/>
    <w:rsid w:val="00296A63"/>
    <w:rsid w:val="00296A7B"/>
    <w:rsid w:val="00296FC7"/>
    <w:rsid w:val="002974E4"/>
    <w:rsid w:val="002976D4"/>
    <w:rsid w:val="00297E67"/>
    <w:rsid w:val="002A0168"/>
    <w:rsid w:val="002A0184"/>
    <w:rsid w:val="002A098D"/>
    <w:rsid w:val="002A0B82"/>
    <w:rsid w:val="002A0DEE"/>
    <w:rsid w:val="002A1E50"/>
    <w:rsid w:val="002A20EB"/>
    <w:rsid w:val="002A23D0"/>
    <w:rsid w:val="002A26E6"/>
    <w:rsid w:val="002A2868"/>
    <w:rsid w:val="002A2AD7"/>
    <w:rsid w:val="002A2E04"/>
    <w:rsid w:val="002A355E"/>
    <w:rsid w:val="002A3680"/>
    <w:rsid w:val="002A391D"/>
    <w:rsid w:val="002A3964"/>
    <w:rsid w:val="002A39D8"/>
    <w:rsid w:val="002A43E8"/>
    <w:rsid w:val="002A454A"/>
    <w:rsid w:val="002A48B1"/>
    <w:rsid w:val="002A5664"/>
    <w:rsid w:val="002A5CDD"/>
    <w:rsid w:val="002A5D1F"/>
    <w:rsid w:val="002A63E1"/>
    <w:rsid w:val="002A6A1C"/>
    <w:rsid w:val="002A6E59"/>
    <w:rsid w:val="002A7629"/>
    <w:rsid w:val="002A79DF"/>
    <w:rsid w:val="002A7A69"/>
    <w:rsid w:val="002A7BC3"/>
    <w:rsid w:val="002B0011"/>
    <w:rsid w:val="002B04B3"/>
    <w:rsid w:val="002B04FF"/>
    <w:rsid w:val="002B06D1"/>
    <w:rsid w:val="002B0A89"/>
    <w:rsid w:val="002B0DA1"/>
    <w:rsid w:val="002B0E59"/>
    <w:rsid w:val="002B0F7C"/>
    <w:rsid w:val="002B100C"/>
    <w:rsid w:val="002B122B"/>
    <w:rsid w:val="002B1517"/>
    <w:rsid w:val="002B1852"/>
    <w:rsid w:val="002B2915"/>
    <w:rsid w:val="002B2C0D"/>
    <w:rsid w:val="002B2E0B"/>
    <w:rsid w:val="002B2FA9"/>
    <w:rsid w:val="002B2FD8"/>
    <w:rsid w:val="002B307E"/>
    <w:rsid w:val="002B30D5"/>
    <w:rsid w:val="002B3362"/>
    <w:rsid w:val="002B3D0B"/>
    <w:rsid w:val="002B4266"/>
    <w:rsid w:val="002B4463"/>
    <w:rsid w:val="002B479B"/>
    <w:rsid w:val="002B4DFE"/>
    <w:rsid w:val="002B51EA"/>
    <w:rsid w:val="002B5563"/>
    <w:rsid w:val="002B603A"/>
    <w:rsid w:val="002B651F"/>
    <w:rsid w:val="002B664E"/>
    <w:rsid w:val="002B6923"/>
    <w:rsid w:val="002B6A83"/>
    <w:rsid w:val="002B6B32"/>
    <w:rsid w:val="002B6DB8"/>
    <w:rsid w:val="002B6F97"/>
    <w:rsid w:val="002B706B"/>
    <w:rsid w:val="002B71A8"/>
    <w:rsid w:val="002B7282"/>
    <w:rsid w:val="002C0342"/>
    <w:rsid w:val="002C0382"/>
    <w:rsid w:val="002C03A3"/>
    <w:rsid w:val="002C0DFA"/>
    <w:rsid w:val="002C0E92"/>
    <w:rsid w:val="002C0F85"/>
    <w:rsid w:val="002C1570"/>
    <w:rsid w:val="002C1997"/>
    <w:rsid w:val="002C1CA7"/>
    <w:rsid w:val="002C1CB2"/>
    <w:rsid w:val="002C2439"/>
    <w:rsid w:val="002C2FB6"/>
    <w:rsid w:val="002C4455"/>
    <w:rsid w:val="002C44DC"/>
    <w:rsid w:val="002C46FD"/>
    <w:rsid w:val="002C5615"/>
    <w:rsid w:val="002C5918"/>
    <w:rsid w:val="002C5AA8"/>
    <w:rsid w:val="002C5F21"/>
    <w:rsid w:val="002C6779"/>
    <w:rsid w:val="002C6C43"/>
    <w:rsid w:val="002C7839"/>
    <w:rsid w:val="002C7E91"/>
    <w:rsid w:val="002D0088"/>
    <w:rsid w:val="002D014E"/>
    <w:rsid w:val="002D0421"/>
    <w:rsid w:val="002D1464"/>
    <w:rsid w:val="002D1994"/>
    <w:rsid w:val="002D1CD0"/>
    <w:rsid w:val="002D1D53"/>
    <w:rsid w:val="002D1DCA"/>
    <w:rsid w:val="002D2253"/>
    <w:rsid w:val="002D22B7"/>
    <w:rsid w:val="002D2648"/>
    <w:rsid w:val="002D269B"/>
    <w:rsid w:val="002D2ADA"/>
    <w:rsid w:val="002D2C2A"/>
    <w:rsid w:val="002D2D91"/>
    <w:rsid w:val="002D2F0A"/>
    <w:rsid w:val="002D30D3"/>
    <w:rsid w:val="002D3C2E"/>
    <w:rsid w:val="002D41F8"/>
    <w:rsid w:val="002D4588"/>
    <w:rsid w:val="002D4BD3"/>
    <w:rsid w:val="002D4CC9"/>
    <w:rsid w:val="002D59B3"/>
    <w:rsid w:val="002D5CF0"/>
    <w:rsid w:val="002D5DAD"/>
    <w:rsid w:val="002D64B5"/>
    <w:rsid w:val="002D6990"/>
    <w:rsid w:val="002D6A9F"/>
    <w:rsid w:val="002D6C16"/>
    <w:rsid w:val="002D7675"/>
    <w:rsid w:val="002D7776"/>
    <w:rsid w:val="002D7B81"/>
    <w:rsid w:val="002D7B89"/>
    <w:rsid w:val="002D7DB3"/>
    <w:rsid w:val="002D7FCA"/>
    <w:rsid w:val="002E01C1"/>
    <w:rsid w:val="002E0404"/>
    <w:rsid w:val="002E0880"/>
    <w:rsid w:val="002E1BF9"/>
    <w:rsid w:val="002E1E3E"/>
    <w:rsid w:val="002E1F6F"/>
    <w:rsid w:val="002E21F1"/>
    <w:rsid w:val="002E2889"/>
    <w:rsid w:val="002E2E3B"/>
    <w:rsid w:val="002E2EB0"/>
    <w:rsid w:val="002E315D"/>
    <w:rsid w:val="002E36B2"/>
    <w:rsid w:val="002E4058"/>
    <w:rsid w:val="002E40EE"/>
    <w:rsid w:val="002E47E5"/>
    <w:rsid w:val="002E5063"/>
    <w:rsid w:val="002E558D"/>
    <w:rsid w:val="002E5872"/>
    <w:rsid w:val="002E5B21"/>
    <w:rsid w:val="002E5BDC"/>
    <w:rsid w:val="002E61CB"/>
    <w:rsid w:val="002E65B4"/>
    <w:rsid w:val="002E6AE1"/>
    <w:rsid w:val="002E6AE6"/>
    <w:rsid w:val="002E73D4"/>
    <w:rsid w:val="002E7616"/>
    <w:rsid w:val="002E789A"/>
    <w:rsid w:val="002F03DC"/>
    <w:rsid w:val="002F0815"/>
    <w:rsid w:val="002F091D"/>
    <w:rsid w:val="002F0A2A"/>
    <w:rsid w:val="002F0DEB"/>
    <w:rsid w:val="002F0FB7"/>
    <w:rsid w:val="002F110E"/>
    <w:rsid w:val="002F15FA"/>
    <w:rsid w:val="002F17A3"/>
    <w:rsid w:val="002F1BC8"/>
    <w:rsid w:val="002F1C41"/>
    <w:rsid w:val="002F2472"/>
    <w:rsid w:val="002F2ADE"/>
    <w:rsid w:val="002F3126"/>
    <w:rsid w:val="002F31D1"/>
    <w:rsid w:val="002F3BBF"/>
    <w:rsid w:val="002F3DA4"/>
    <w:rsid w:val="002F3F77"/>
    <w:rsid w:val="002F4073"/>
    <w:rsid w:val="002F4163"/>
    <w:rsid w:val="002F427D"/>
    <w:rsid w:val="002F42FA"/>
    <w:rsid w:val="002F4608"/>
    <w:rsid w:val="002F47FF"/>
    <w:rsid w:val="002F49E2"/>
    <w:rsid w:val="002F4A05"/>
    <w:rsid w:val="002F4CF5"/>
    <w:rsid w:val="002F519C"/>
    <w:rsid w:val="002F5DD1"/>
    <w:rsid w:val="002F611D"/>
    <w:rsid w:val="002F64D7"/>
    <w:rsid w:val="002F693D"/>
    <w:rsid w:val="002F6B15"/>
    <w:rsid w:val="002F6FC3"/>
    <w:rsid w:val="002F78C8"/>
    <w:rsid w:val="002F7C84"/>
    <w:rsid w:val="002F7D30"/>
    <w:rsid w:val="002F7E82"/>
    <w:rsid w:val="003002EE"/>
    <w:rsid w:val="0030068A"/>
    <w:rsid w:val="003006D4"/>
    <w:rsid w:val="003008C6"/>
    <w:rsid w:val="00300901"/>
    <w:rsid w:val="00300B0C"/>
    <w:rsid w:val="00300D6E"/>
    <w:rsid w:val="003018A1"/>
    <w:rsid w:val="00301CE8"/>
    <w:rsid w:val="00301E25"/>
    <w:rsid w:val="00301E87"/>
    <w:rsid w:val="00301F6F"/>
    <w:rsid w:val="00302004"/>
    <w:rsid w:val="003023EE"/>
    <w:rsid w:val="0030286E"/>
    <w:rsid w:val="0030289C"/>
    <w:rsid w:val="003029FD"/>
    <w:rsid w:val="00302D77"/>
    <w:rsid w:val="00303F39"/>
    <w:rsid w:val="0030481D"/>
    <w:rsid w:val="003048FC"/>
    <w:rsid w:val="003049BF"/>
    <w:rsid w:val="00304A07"/>
    <w:rsid w:val="00304BBF"/>
    <w:rsid w:val="00304C1D"/>
    <w:rsid w:val="00304E44"/>
    <w:rsid w:val="00304FF5"/>
    <w:rsid w:val="0030517A"/>
    <w:rsid w:val="0030537A"/>
    <w:rsid w:val="0030575D"/>
    <w:rsid w:val="00305B53"/>
    <w:rsid w:val="00306045"/>
    <w:rsid w:val="003060DC"/>
    <w:rsid w:val="00306765"/>
    <w:rsid w:val="00306BCC"/>
    <w:rsid w:val="003070B6"/>
    <w:rsid w:val="00307A95"/>
    <w:rsid w:val="00307C56"/>
    <w:rsid w:val="00310732"/>
    <w:rsid w:val="003115DC"/>
    <w:rsid w:val="00311880"/>
    <w:rsid w:val="00311A5F"/>
    <w:rsid w:val="003124EF"/>
    <w:rsid w:val="00312A0B"/>
    <w:rsid w:val="00312B16"/>
    <w:rsid w:val="00312C55"/>
    <w:rsid w:val="00312D55"/>
    <w:rsid w:val="003135CB"/>
    <w:rsid w:val="0031380D"/>
    <w:rsid w:val="003139DB"/>
    <w:rsid w:val="00313B3D"/>
    <w:rsid w:val="00313B47"/>
    <w:rsid w:val="00313F09"/>
    <w:rsid w:val="00314AED"/>
    <w:rsid w:val="00314FC1"/>
    <w:rsid w:val="00316793"/>
    <w:rsid w:val="00316FB6"/>
    <w:rsid w:val="00316FF5"/>
    <w:rsid w:val="0031774E"/>
    <w:rsid w:val="003179E5"/>
    <w:rsid w:val="00320370"/>
    <w:rsid w:val="0032084C"/>
    <w:rsid w:val="00320BB2"/>
    <w:rsid w:val="00320CC9"/>
    <w:rsid w:val="00321CF0"/>
    <w:rsid w:val="00322048"/>
    <w:rsid w:val="003226A3"/>
    <w:rsid w:val="00322B33"/>
    <w:rsid w:val="0032304D"/>
    <w:rsid w:val="003230E3"/>
    <w:rsid w:val="003232EE"/>
    <w:rsid w:val="0032391C"/>
    <w:rsid w:val="00323AAB"/>
    <w:rsid w:val="00323ADE"/>
    <w:rsid w:val="00323D2D"/>
    <w:rsid w:val="00323E68"/>
    <w:rsid w:val="003241D6"/>
    <w:rsid w:val="00324377"/>
    <w:rsid w:val="00324E14"/>
    <w:rsid w:val="00325079"/>
    <w:rsid w:val="003251D4"/>
    <w:rsid w:val="00325DEF"/>
    <w:rsid w:val="00326255"/>
    <w:rsid w:val="00326481"/>
    <w:rsid w:val="00326CE8"/>
    <w:rsid w:val="00326D22"/>
    <w:rsid w:val="0032756F"/>
    <w:rsid w:val="00327BC9"/>
    <w:rsid w:val="00327CB1"/>
    <w:rsid w:val="00327D2D"/>
    <w:rsid w:val="00327FC5"/>
    <w:rsid w:val="0033015B"/>
    <w:rsid w:val="00330B00"/>
    <w:rsid w:val="0033113E"/>
    <w:rsid w:val="00331154"/>
    <w:rsid w:val="00331CBA"/>
    <w:rsid w:val="00331CFC"/>
    <w:rsid w:val="00331E35"/>
    <w:rsid w:val="0033208D"/>
    <w:rsid w:val="00332BE8"/>
    <w:rsid w:val="00332D08"/>
    <w:rsid w:val="00332D5C"/>
    <w:rsid w:val="00332ED0"/>
    <w:rsid w:val="00333180"/>
    <w:rsid w:val="0033347F"/>
    <w:rsid w:val="003334E0"/>
    <w:rsid w:val="0033366E"/>
    <w:rsid w:val="00333A2A"/>
    <w:rsid w:val="00333FBD"/>
    <w:rsid w:val="00334585"/>
    <w:rsid w:val="00334882"/>
    <w:rsid w:val="00334B30"/>
    <w:rsid w:val="0033506C"/>
    <w:rsid w:val="00335B8D"/>
    <w:rsid w:val="00335F54"/>
    <w:rsid w:val="00336B63"/>
    <w:rsid w:val="00336F7C"/>
    <w:rsid w:val="00337EC0"/>
    <w:rsid w:val="003402BE"/>
    <w:rsid w:val="003403B8"/>
    <w:rsid w:val="00340C10"/>
    <w:rsid w:val="00340C3B"/>
    <w:rsid w:val="00340EE7"/>
    <w:rsid w:val="00341871"/>
    <w:rsid w:val="0034225D"/>
    <w:rsid w:val="003431D1"/>
    <w:rsid w:val="00343437"/>
    <w:rsid w:val="0034373C"/>
    <w:rsid w:val="00343C5B"/>
    <w:rsid w:val="0034427A"/>
    <w:rsid w:val="00344610"/>
    <w:rsid w:val="00344EC1"/>
    <w:rsid w:val="003452DD"/>
    <w:rsid w:val="00345EEA"/>
    <w:rsid w:val="00346163"/>
    <w:rsid w:val="003467C6"/>
    <w:rsid w:val="00346BAE"/>
    <w:rsid w:val="0034701A"/>
    <w:rsid w:val="00347FA2"/>
    <w:rsid w:val="0035001E"/>
    <w:rsid w:val="00350671"/>
    <w:rsid w:val="00350C70"/>
    <w:rsid w:val="0035100B"/>
    <w:rsid w:val="0035138F"/>
    <w:rsid w:val="00351447"/>
    <w:rsid w:val="00351550"/>
    <w:rsid w:val="00351D6A"/>
    <w:rsid w:val="00351F44"/>
    <w:rsid w:val="00352757"/>
    <w:rsid w:val="00352BF9"/>
    <w:rsid w:val="00352E67"/>
    <w:rsid w:val="0035383C"/>
    <w:rsid w:val="00354024"/>
    <w:rsid w:val="0035424A"/>
    <w:rsid w:val="00354F76"/>
    <w:rsid w:val="003550AC"/>
    <w:rsid w:val="00355524"/>
    <w:rsid w:val="003557F0"/>
    <w:rsid w:val="00355F16"/>
    <w:rsid w:val="00357428"/>
    <w:rsid w:val="003574DD"/>
    <w:rsid w:val="003577A2"/>
    <w:rsid w:val="00357F4A"/>
    <w:rsid w:val="00360F84"/>
    <w:rsid w:val="00361026"/>
    <w:rsid w:val="00361B01"/>
    <w:rsid w:val="00361BAF"/>
    <w:rsid w:val="0036200F"/>
    <w:rsid w:val="00362120"/>
    <w:rsid w:val="003623AB"/>
    <w:rsid w:val="003626EC"/>
    <w:rsid w:val="003629B9"/>
    <w:rsid w:val="00362B16"/>
    <w:rsid w:val="00362C66"/>
    <w:rsid w:val="00363071"/>
    <w:rsid w:val="003636FB"/>
    <w:rsid w:val="0036372A"/>
    <w:rsid w:val="00364065"/>
    <w:rsid w:val="00364677"/>
    <w:rsid w:val="00364BBA"/>
    <w:rsid w:val="00364D6D"/>
    <w:rsid w:val="0036509C"/>
    <w:rsid w:val="003657E3"/>
    <w:rsid w:val="00365C56"/>
    <w:rsid w:val="00366130"/>
    <w:rsid w:val="003668B1"/>
    <w:rsid w:val="00366AEB"/>
    <w:rsid w:val="00366C1D"/>
    <w:rsid w:val="00366FB6"/>
    <w:rsid w:val="0036741A"/>
    <w:rsid w:val="003674AE"/>
    <w:rsid w:val="0036783C"/>
    <w:rsid w:val="003702F4"/>
    <w:rsid w:val="00370B17"/>
    <w:rsid w:val="003710F9"/>
    <w:rsid w:val="00371FF1"/>
    <w:rsid w:val="00372949"/>
    <w:rsid w:val="00372981"/>
    <w:rsid w:val="00372A25"/>
    <w:rsid w:val="00372A3D"/>
    <w:rsid w:val="00372CAD"/>
    <w:rsid w:val="00373135"/>
    <w:rsid w:val="0037317A"/>
    <w:rsid w:val="003736BD"/>
    <w:rsid w:val="00374050"/>
    <w:rsid w:val="0037421D"/>
    <w:rsid w:val="003746D2"/>
    <w:rsid w:val="00374930"/>
    <w:rsid w:val="00374DCF"/>
    <w:rsid w:val="00375030"/>
    <w:rsid w:val="0037505A"/>
    <w:rsid w:val="00375134"/>
    <w:rsid w:val="00375BE0"/>
    <w:rsid w:val="00376412"/>
    <w:rsid w:val="00376B2C"/>
    <w:rsid w:val="00376B76"/>
    <w:rsid w:val="00377076"/>
    <w:rsid w:val="00377747"/>
    <w:rsid w:val="00377763"/>
    <w:rsid w:val="00377A74"/>
    <w:rsid w:val="00380130"/>
    <w:rsid w:val="00380D63"/>
    <w:rsid w:val="00381040"/>
    <w:rsid w:val="00381795"/>
    <w:rsid w:val="00381A7B"/>
    <w:rsid w:val="00381B31"/>
    <w:rsid w:val="00381BAB"/>
    <w:rsid w:val="0038292C"/>
    <w:rsid w:val="00382D72"/>
    <w:rsid w:val="00382DEE"/>
    <w:rsid w:val="00383206"/>
    <w:rsid w:val="003838DF"/>
    <w:rsid w:val="00383D3C"/>
    <w:rsid w:val="00383F06"/>
    <w:rsid w:val="00384693"/>
    <w:rsid w:val="003846BD"/>
    <w:rsid w:val="003848A7"/>
    <w:rsid w:val="00384F38"/>
    <w:rsid w:val="0038543C"/>
    <w:rsid w:val="00385650"/>
    <w:rsid w:val="003857E0"/>
    <w:rsid w:val="00385DBC"/>
    <w:rsid w:val="00386C60"/>
    <w:rsid w:val="00387049"/>
    <w:rsid w:val="0038718B"/>
    <w:rsid w:val="00387434"/>
    <w:rsid w:val="0038780E"/>
    <w:rsid w:val="00387A45"/>
    <w:rsid w:val="00387BF7"/>
    <w:rsid w:val="00390482"/>
    <w:rsid w:val="00390620"/>
    <w:rsid w:val="00390628"/>
    <w:rsid w:val="003910AF"/>
    <w:rsid w:val="00391862"/>
    <w:rsid w:val="00391910"/>
    <w:rsid w:val="00391BB5"/>
    <w:rsid w:val="00392263"/>
    <w:rsid w:val="003923C9"/>
    <w:rsid w:val="00392608"/>
    <w:rsid w:val="00392C1E"/>
    <w:rsid w:val="00392EFC"/>
    <w:rsid w:val="00393039"/>
    <w:rsid w:val="00393390"/>
    <w:rsid w:val="00393B2E"/>
    <w:rsid w:val="00393D8C"/>
    <w:rsid w:val="00393EC8"/>
    <w:rsid w:val="00393EF0"/>
    <w:rsid w:val="0039449B"/>
    <w:rsid w:val="00394580"/>
    <w:rsid w:val="0039458D"/>
    <w:rsid w:val="00394CB3"/>
    <w:rsid w:val="0039500D"/>
    <w:rsid w:val="003958C2"/>
    <w:rsid w:val="003959BC"/>
    <w:rsid w:val="00396E9F"/>
    <w:rsid w:val="00397101"/>
    <w:rsid w:val="003972D4"/>
    <w:rsid w:val="0039760B"/>
    <w:rsid w:val="0039782C"/>
    <w:rsid w:val="00397FDD"/>
    <w:rsid w:val="003A0914"/>
    <w:rsid w:val="003A09C7"/>
    <w:rsid w:val="003A09D2"/>
    <w:rsid w:val="003A0A13"/>
    <w:rsid w:val="003A136F"/>
    <w:rsid w:val="003A16AE"/>
    <w:rsid w:val="003A1912"/>
    <w:rsid w:val="003A1BD1"/>
    <w:rsid w:val="003A2447"/>
    <w:rsid w:val="003A25EC"/>
    <w:rsid w:val="003A2630"/>
    <w:rsid w:val="003A2A88"/>
    <w:rsid w:val="003A3053"/>
    <w:rsid w:val="003A31DC"/>
    <w:rsid w:val="003A325C"/>
    <w:rsid w:val="003A35F6"/>
    <w:rsid w:val="003A3A3B"/>
    <w:rsid w:val="003A48A9"/>
    <w:rsid w:val="003A4ACC"/>
    <w:rsid w:val="003A4B88"/>
    <w:rsid w:val="003A5311"/>
    <w:rsid w:val="003A5D12"/>
    <w:rsid w:val="003A60D4"/>
    <w:rsid w:val="003A6319"/>
    <w:rsid w:val="003A6371"/>
    <w:rsid w:val="003A65DD"/>
    <w:rsid w:val="003A6A92"/>
    <w:rsid w:val="003A6AD3"/>
    <w:rsid w:val="003A6B66"/>
    <w:rsid w:val="003A796C"/>
    <w:rsid w:val="003B036D"/>
    <w:rsid w:val="003B0BEB"/>
    <w:rsid w:val="003B0EFC"/>
    <w:rsid w:val="003B1703"/>
    <w:rsid w:val="003B1880"/>
    <w:rsid w:val="003B1B76"/>
    <w:rsid w:val="003B1D05"/>
    <w:rsid w:val="003B2198"/>
    <w:rsid w:val="003B2435"/>
    <w:rsid w:val="003B2AC6"/>
    <w:rsid w:val="003B2B4C"/>
    <w:rsid w:val="003B2B62"/>
    <w:rsid w:val="003B2CA8"/>
    <w:rsid w:val="003B33A6"/>
    <w:rsid w:val="003B432D"/>
    <w:rsid w:val="003B43E0"/>
    <w:rsid w:val="003B4C36"/>
    <w:rsid w:val="003B51B8"/>
    <w:rsid w:val="003B5436"/>
    <w:rsid w:val="003B62DD"/>
    <w:rsid w:val="003B6AEA"/>
    <w:rsid w:val="003B6B02"/>
    <w:rsid w:val="003B7598"/>
    <w:rsid w:val="003B77B5"/>
    <w:rsid w:val="003B7A19"/>
    <w:rsid w:val="003C044F"/>
    <w:rsid w:val="003C07B8"/>
    <w:rsid w:val="003C0859"/>
    <w:rsid w:val="003C08EB"/>
    <w:rsid w:val="003C0AA1"/>
    <w:rsid w:val="003C0C0C"/>
    <w:rsid w:val="003C0DB0"/>
    <w:rsid w:val="003C0FD1"/>
    <w:rsid w:val="003C12DA"/>
    <w:rsid w:val="003C14AE"/>
    <w:rsid w:val="003C1EA1"/>
    <w:rsid w:val="003C29D6"/>
    <w:rsid w:val="003C29E5"/>
    <w:rsid w:val="003C2E01"/>
    <w:rsid w:val="003C3552"/>
    <w:rsid w:val="003C3EA2"/>
    <w:rsid w:val="003C3FB8"/>
    <w:rsid w:val="003C4218"/>
    <w:rsid w:val="003C436A"/>
    <w:rsid w:val="003C4402"/>
    <w:rsid w:val="003C45B2"/>
    <w:rsid w:val="003C465D"/>
    <w:rsid w:val="003C468C"/>
    <w:rsid w:val="003C50A8"/>
    <w:rsid w:val="003C5D0A"/>
    <w:rsid w:val="003C5E4D"/>
    <w:rsid w:val="003C5F63"/>
    <w:rsid w:val="003C6656"/>
    <w:rsid w:val="003C66D4"/>
    <w:rsid w:val="003C6A01"/>
    <w:rsid w:val="003C6D11"/>
    <w:rsid w:val="003C7042"/>
    <w:rsid w:val="003C753B"/>
    <w:rsid w:val="003C7559"/>
    <w:rsid w:val="003C7C81"/>
    <w:rsid w:val="003C7DE9"/>
    <w:rsid w:val="003C7F13"/>
    <w:rsid w:val="003D0404"/>
    <w:rsid w:val="003D0BF9"/>
    <w:rsid w:val="003D0F6D"/>
    <w:rsid w:val="003D16F0"/>
    <w:rsid w:val="003D18CC"/>
    <w:rsid w:val="003D1D46"/>
    <w:rsid w:val="003D1F43"/>
    <w:rsid w:val="003D1F8F"/>
    <w:rsid w:val="003D21B2"/>
    <w:rsid w:val="003D2286"/>
    <w:rsid w:val="003D2C89"/>
    <w:rsid w:val="003D2E54"/>
    <w:rsid w:val="003D3403"/>
    <w:rsid w:val="003D35CD"/>
    <w:rsid w:val="003D3814"/>
    <w:rsid w:val="003D3B6E"/>
    <w:rsid w:val="003D42E1"/>
    <w:rsid w:val="003D49CE"/>
    <w:rsid w:val="003D4A11"/>
    <w:rsid w:val="003D680D"/>
    <w:rsid w:val="003D6E03"/>
    <w:rsid w:val="003D6FE9"/>
    <w:rsid w:val="003D78A5"/>
    <w:rsid w:val="003D7AF9"/>
    <w:rsid w:val="003D7FD2"/>
    <w:rsid w:val="003E01F9"/>
    <w:rsid w:val="003E03F7"/>
    <w:rsid w:val="003E0B4F"/>
    <w:rsid w:val="003E0D7D"/>
    <w:rsid w:val="003E1814"/>
    <w:rsid w:val="003E1991"/>
    <w:rsid w:val="003E1B89"/>
    <w:rsid w:val="003E1BE0"/>
    <w:rsid w:val="003E2074"/>
    <w:rsid w:val="003E266F"/>
    <w:rsid w:val="003E275B"/>
    <w:rsid w:val="003E287A"/>
    <w:rsid w:val="003E288B"/>
    <w:rsid w:val="003E2BAE"/>
    <w:rsid w:val="003E30CC"/>
    <w:rsid w:val="003E37C4"/>
    <w:rsid w:val="003E38B6"/>
    <w:rsid w:val="003E3B90"/>
    <w:rsid w:val="003E3BFD"/>
    <w:rsid w:val="003E3CD8"/>
    <w:rsid w:val="003E48B8"/>
    <w:rsid w:val="003E499C"/>
    <w:rsid w:val="003E50FD"/>
    <w:rsid w:val="003E526D"/>
    <w:rsid w:val="003E57B8"/>
    <w:rsid w:val="003E66C8"/>
    <w:rsid w:val="003E6DE4"/>
    <w:rsid w:val="003E7294"/>
    <w:rsid w:val="003E73D2"/>
    <w:rsid w:val="003E7436"/>
    <w:rsid w:val="003E75CA"/>
    <w:rsid w:val="003E783E"/>
    <w:rsid w:val="003F017A"/>
    <w:rsid w:val="003F03C9"/>
    <w:rsid w:val="003F049A"/>
    <w:rsid w:val="003F0A95"/>
    <w:rsid w:val="003F0C42"/>
    <w:rsid w:val="003F10F6"/>
    <w:rsid w:val="003F1794"/>
    <w:rsid w:val="003F259D"/>
    <w:rsid w:val="003F26BC"/>
    <w:rsid w:val="003F2730"/>
    <w:rsid w:val="003F2B25"/>
    <w:rsid w:val="003F2B55"/>
    <w:rsid w:val="003F2C13"/>
    <w:rsid w:val="003F36F8"/>
    <w:rsid w:val="003F3F50"/>
    <w:rsid w:val="003F417C"/>
    <w:rsid w:val="003F4276"/>
    <w:rsid w:val="003F53FC"/>
    <w:rsid w:val="003F55C7"/>
    <w:rsid w:val="003F56B7"/>
    <w:rsid w:val="003F5F2A"/>
    <w:rsid w:val="003F61B4"/>
    <w:rsid w:val="003F648D"/>
    <w:rsid w:val="003F6F8D"/>
    <w:rsid w:val="003F7095"/>
    <w:rsid w:val="003F70B1"/>
    <w:rsid w:val="003F79DC"/>
    <w:rsid w:val="003F7ABB"/>
    <w:rsid w:val="00400643"/>
    <w:rsid w:val="00400B3C"/>
    <w:rsid w:val="00400B84"/>
    <w:rsid w:val="00401123"/>
    <w:rsid w:val="0040116A"/>
    <w:rsid w:val="004014E7"/>
    <w:rsid w:val="00401560"/>
    <w:rsid w:val="00401BAD"/>
    <w:rsid w:val="00401F1B"/>
    <w:rsid w:val="004022A0"/>
    <w:rsid w:val="00402464"/>
    <w:rsid w:val="00402480"/>
    <w:rsid w:val="00402787"/>
    <w:rsid w:val="00403575"/>
    <w:rsid w:val="004039FC"/>
    <w:rsid w:val="00403F3F"/>
    <w:rsid w:val="00403F67"/>
    <w:rsid w:val="00404963"/>
    <w:rsid w:val="00404B0D"/>
    <w:rsid w:val="00404CE7"/>
    <w:rsid w:val="00405784"/>
    <w:rsid w:val="004057B0"/>
    <w:rsid w:val="00405B0E"/>
    <w:rsid w:val="00405D09"/>
    <w:rsid w:val="0040643B"/>
    <w:rsid w:val="0040667E"/>
    <w:rsid w:val="00406707"/>
    <w:rsid w:val="004067B5"/>
    <w:rsid w:val="004068A5"/>
    <w:rsid w:val="00406908"/>
    <w:rsid w:val="00406A57"/>
    <w:rsid w:val="00406C02"/>
    <w:rsid w:val="004072E8"/>
    <w:rsid w:val="00407385"/>
    <w:rsid w:val="004077BB"/>
    <w:rsid w:val="0040798B"/>
    <w:rsid w:val="004079B6"/>
    <w:rsid w:val="00407A9D"/>
    <w:rsid w:val="004101FB"/>
    <w:rsid w:val="00410311"/>
    <w:rsid w:val="00410355"/>
    <w:rsid w:val="00410784"/>
    <w:rsid w:val="004107B4"/>
    <w:rsid w:val="00410D34"/>
    <w:rsid w:val="00411044"/>
    <w:rsid w:val="00411257"/>
    <w:rsid w:val="00411296"/>
    <w:rsid w:val="004116FE"/>
    <w:rsid w:val="00411CA3"/>
    <w:rsid w:val="00412102"/>
    <w:rsid w:val="00412459"/>
    <w:rsid w:val="00412504"/>
    <w:rsid w:val="00412CE1"/>
    <w:rsid w:val="00413A2F"/>
    <w:rsid w:val="00413CB6"/>
    <w:rsid w:val="004142C7"/>
    <w:rsid w:val="004142CE"/>
    <w:rsid w:val="004143D6"/>
    <w:rsid w:val="00414798"/>
    <w:rsid w:val="004147B8"/>
    <w:rsid w:val="00414A1D"/>
    <w:rsid w:val="004155E4"/>
    <w:rsid w:val="004157A8"/>
    <w:rsid w:val="00416738"/>
    <w:rsid w:val="00416E5E"/>
    <w:rsid w:val="00417445"/>
    <w:rsid w:val="00417E56"/>
    <w:rsid w:val="00417EF4"/>
    <w:rsid w:val="004200A4"/>
    <w:rsid w:val="00420D27"/>
    <w:rsid w:val="00421CEE"/>
    <w:rsid w:val="00421D40"/>
    <w:rsid w:val="00421DA5"/>
    <w:rsid w:val="00422208"/>
    <w:rsid w:val="004225D5"/>
    <w:rsid w:val="00422ACA"/>
    <w:rsid w:val="0042321A"/>
    <w:rsid w:val="004233A1"/>
    <w:rsid w:val="004235BD"/>
    <w:rsid w:val="00423C6D"/>
    <w:rsid w:val="00424AA6"/>
    <w:rsid w:val="00424ABE"/>
    <w:rsid w:val="00424D30"/>
    <w:rsid w:val="00424E98"/>
    <w:rsid w:val="00425A1B"/>
    <w:rsid w:val="00425A74"/>
    <w:rsid w:val="004263F7"/>
    <w:rsid w:val="00426407"/>
    <w:rsid w:val="004265F6"/>
    <w:rsid w:val="004267C4"/>
    <w:rsid w:val="00426934"/>
    <w:rsid w:val="00426D7E"/>
    <w:rsid w:val="00426F10"/>
    <w:rsid w:val="0042727C"/>
    <w:rsid w:val="00427882"/>
    <w:rsid w:val="0042795D"/>
    <w:rsid w:val="004307CA"/>
    <w:rsid w:val="0043081F"/>
    <w:rsid w:val="00430AE3"/>
    <w:rsid w:val="00430C41"/>
    <w:rsid w:val="004311E8"/>
    <w:rsid w:val="0043127B"/>
    <w:rsid w:val="00431540"/>
    <w:rsid w:val="00431752"/>
    <w:rsid w:val="004322E1"/>
    <w:rsid w:val="00432659"/>
    <w:rsid w:val="00433253"/>
    <w:rsid w:val="00433623"/>
    <w:rsid w:val="00433678"/>
    <w:rsid w:val="004337F0"/>
    <w:rsid w:val="00433E53"/>
    <w:rsid w:val="00434081"/>
    <w:rsid w:val="0043409A"/>
    <w:rsid w:val="004347F8"/>
    <w:rsid w:val="00434E3A"/>
    <w:rsid w:val="0043518B"/>
    <w:rsid w:val="004353EB"/>
    <w:rsid w:val="00435452"/>
    <w:rsid w:val="00435849"/>
    <w:rsid w:val="00435861"/>
    <w:rsid w:val="00435CBA"/>
    <w:rsid w:val="00435EE7"/>
    <w:rsid w:val="004369F6"/>
    <w:rsid w:val="00437701"/>
    <w:rsid w:val="00437711"/>
    <w:rsid w:val="004377A3"/>
    <w:rsid w:val="0043780D"/>
    <w:rsid w:val="00437AA6"/>
    <w:rsid w:val="00437B79"/>
    <w:rsid w:val="00437C69"/>
    <w:rsid w:val="00437F4D"/>
    <w:rsid w:val="00440A85"/>
    <w:rsid w:val="00440B30"/>
    <w:rsid w:val="004412D5"/>
    <w:rsid w:val="0044160D"/>
    <w:rsid w:val="00441793"/>
    <w:rsid w:val="00441A79"/>
    <w:rsid w:val="00441D69"/>
    <w:rsid w:val="00441DC5"/>
    <w:rsid w:val="00441DEB"/>
    <w:rsid w:val="0044265F"/>
    <w:rsid w:val="00442845"/>
    <w:rsid w:val="00442AEE"/>
    <w:rsid w:val="00442BE9"/>
    <w:rsid w:val="00443182"/>
    <w:rsid w:val="0044335A"/>
    <w:rsid w:val="00443660"/>
    <w:rsid w:val="0044392B"/>
    <w:rsid w:val="00444195"/>
    <w:rsid w:val="004447C0"/>
    <w:rsid w:val="00444964"/>
    <w:rsid w:val="00444D90"/>
    <w:rsid w:val="00444F9E"/>
    <w:rsid w:val="004458C5"/>
    <w:rsid w:val="00446342"/>
    <w:rsid w:val="00446760"/>
    <w:rsid w:val="00447139"/>
    <w:rsid w:val="00447464"/>
    <w:rsid w:val="004476E5"/>
    <w:rsid w:val="004479E5"/>
    <w:rsid w:val="00447F36"/>
    <w:rsid w:val="00450166"/>
    <w:rsid w:val="00450C11"/>
    <w:rsid w:val="004510F1"/>
    <w:rsid w:val="00451110"/>
    <w:rsid w:val="0045112C"/>
    <w:rsid w:val="004512BB"/>
    <w:rsid w:val="00452C7A"/>
    <w:rsid w:val="00453366"/>
    <w:rsid w:val="004536B0"/>
    <w:rsid w:val="00454623"/>
    <w:rsid w:val="0045487E"/>
    <w:rsid w:val="00454A3D"/>
    <w:rsid w:val="00455111"/>
    <w:rsid w:val="00455398"/>
    <w:rsid w:val="004554B7"/>
    <w:rsid w:val="0045602F"/>
    <w:rsid w:val="004561B1"/>
    <w:rsid w:val="004561BF"/>
    <w:rsid w:val="0045629F"/>
    <w:rsid w:val="00456A04"/>
    <w:rsid w:val="00456BD2"/>
    <w:rsid w:val="004571EB"/>
    <w:rsid w:val="004579A2"/>
    <w:rsid w:val="00457ADB"/>
    <w:rsid w:val="00457AE8"/>
    <w:rsid w:val="00457B3A"/>
    <w:rsid w:val="00457D54"/>
    <w:rsid w:val="00457DDA"/>
    <w:rsid w:val="0046032E"/>
    <w:rsid w:val="004604E8"/>
    <w:rsid w:val="00460932"/>
    <w:rsid w:val="00460BCF"/>
    <w:rsid w:val="00460DD6"/>
    <w:rsid w:val="004610BB"/>
    <w:rsid w:val="00461324"/>
    <w:rsid w:val="00461D7A"/>
    <w:rsid w:val="00462766"/>
    <w:rsid w:val="00462B9B"/>
    <w:rsid w:val="00462BFE"/>
    <w:rsid w:val="00462F65"/>
    <w:rsid w:val="0046341B"/>
    <w:rsid w:val="0046375D"/>
    <w:rsid w:val="004637C1"/>
    <w:rsid w:val="00463EDA"/>
    <w:rsid w:val="00464891"/>
    <w:rsid w:val="00464C0C"/>
    <w:rsid w:val="004650E0"/>
    <w:rsid w:val="0046550B"/>
    <w:rsid w:val="00465D62"/>
    <w:rsid w:val="00466135"/>
    <w:rsid w:val="004667D8"/>
    <w:rsid w:val="00466892"/>
    <w:rsid w:val="00466A26"/>
    <w:rsid w:val="00466D0D"/>
    <w:rsid w:val="00466E57"/>
    <w:rsid w:val="004672B9"/>
    <w:rsid w:val="004678C7"/>
    <w:rsid w:val="00467CDB"/>
    <w:rsid w:val="0047040B"/>
    <w:rsid w:val="0047043D"/>
    <w:rsid w:val="00470635"/>
    <w:rsid w:val="00470CAF"/>
    <w:rsid w:val="0047102D"/>
    <w:rsid w:val="0047108C"/>
    <w:rsid w:val="004716B8"/>
    <w:rsid w:val="00471D2B"/>
    <w:rsid w:val="00472431"/>
    <w:rsid w:val="00472E84"/>
    <w:rsid w:val="00473031"/>
    <w:rsid w:val="00473335"/>
    <w:rsid w:val="00474236"/>
    <w:rsid w:val="00474990"/>
    <w:rsid w:val="00474A0A"/>
    <w:rsid w:val="00474AE9"/>
    <w:rsid w:val="00474F37"/>
    <w:rsid w:val="00475130"/>
    <w:rsid w:val="00475216"/>
    <w:rsid w:val="004757F9"/>
    <w:rsid w:val="00475EC6"/>
    <w:rsid w:val="0047654E"/>
    <w:rsid w:val="0047675B"/>
    <w:rsid w:val="00476A89"/>
    <w:rsid w:val="00477081"/>
    <w:rsid w:val="004775FF"/>
    <w:rsid w:val="0047765A"/>
    <w:rsid w:val="0048007E"/>
    <w:rsid w:val="0048020E"/>
    <w:rsid w:val="0048091E"/>
    <w:rsid w:val="00480972"/>
    <w:rsid w:val="004809AB"/>
    <w:rsid w:val="00480AF6"/>
    <w:rsid w:val="004811B5"/>
    <w:rsid w:val="004811C1"/>
    <w:rsid w:val="00481283"/>
    <w:rsid w:val="0048146E"/>
    <w:rsid w:val="004815BB"/>
    <w:rsid w:val="00481E3A"/>
    <w:rsid w:val="00481FAC"/>
    <w:rsid w:val="00482E13"/>
    <w:rsid w:val="00482E1E"/>
    <w:rsid w:val="00482E9D"/>
    <w:rsid w:val="004835D7"/>
    <w:rsid w:val="004835F9"/>
    <w:rsid w:val="00483BBC"/>
    <w:rsid w:val="00483DAA"/>
    <w:rsid w:val="00483ED2"/>
    <w:rsid w:val="004844F8"/>
    <w:rsid w:val="004847E5"/>
    <w:rsid w:val="0048486F"/>
    <w:rsid w:val="00484E53"/>
    <w:rsid w:val="004853F8"/>
    <w:rsid w:val="0048587A"/>
    <w:rsid w:val="00485E66"/>
    <w:rsid w:val="004867DB"/>
    <w:rsid w:val="00486B2A"/>
    <w:rsid w:val="00486B71"/>
    <w:rsid w:val="00486D35"/>
    <w:rsid w:val="00486E55"/>
    <w:rsid w:val="00486E8F"/>
    <w:rsid w:val="004870BF"/>
    <w:rsid w:val="004874D5"/>
    <w:rsid w:val="00487519"/>
    <w:rsid w:val="0048762C"/>
    <w:rsid w:val="00487B06"/>
    <w:rsid w:val="00487B27"/>
    <w:rsid w:val="00487BB1"/>
    <w:rsid w:val="00490B57"/>
    <w:rsid w:val="00490B58"/>
    <w:rsid w:val="00491006"/>
    <w:rsid w:val="00491104"/>
    <w:rsid w:val="0049149F"/>
    <w:rsid w:val="00491A33"/>
    <w:rsid w:val="00491B33"/>
    <w:rsid w:val="00491CB4"/>
    <w:rsid w:val="00492102"/>
    <w:rsid w:val="00492703"/>
    <w:rsid w:val="004927C9"/>
    <w:rsid w:val="00492C94"/>
    <w:rsid w:val="00492D54"/>
    <w:rsid w:val="00492D8C"/>
    <w:rsid w:val="00492E3A"/>
    <w:rsid w:val="0049339A"/>
    <w:rsid w:val="00493515"/>
    <w:rsid w:val="004935BF"/>
    <w:rsid w:val="00493C12"/>
    <w:rsid w:val="00493D46"/>
    <w:rsid w:val="0049419D"/>
    <w:rsid w:val="0049433C"/>
    <w:rsid w:val="00494D69"/>
    <w:rsid w:val="00494FFB"/>
    <w:rsid w:val="004954EA"/>
    <w:rsid w:val="004958E1"/>
    <w:rsid w:val="00495D73"/>
    <w:rsid w:val="0049608A"/>
    <w:rsid w:val="004967B7"/>
    <w:rsid w:val="00497459"/>
    <w:rsid w:val="0049748C"/>
    <w:rsid w:val="004974E5"/>
    <w:rsid w:val="004976AF"/>
    <w:rsid w:val="00497B6B"/>
    <w:rsid w:val="004A0370"/>
    <w:rsid w:val="004A06E0"/>
    <w:rsid w:val="004A0826"/>
    <w:rsid w:val="004A0AE3"/>
    <w:rsid w:val="004A0B2F"/>
    <w:rsid w:val="004A0E42"/>
    <w:rsid w:val="004A0F80"/>
    <w:rsid w:val="004A1174"/>
    <w:rsid w:val="004A125D"/>
    <w:rsid w:val="004A1407"/>
    <w:rsid w:val="004A151F"/>
    <w:rsid w:val="004A15C4"/>
    <w:rsid w:val="004A15F1"/>
    <w:rsid w:val="004A17D7"/>
    <w:rsid w:val="004A1885"/>
    <w:rsid w:val="004A1AC7"/>
    <w:rsid w:val="004A1E83"/>
    <w:rsid w:val="004A1EA1"/>
    <w:rsid w:val="004A2089"/>
    <w:rsid w:val="004A2446"/>
    <w:rsid w:val="004A26BC"/>
    <w:rsid w:val="004A2792"/>
    <w:rsid w:val="004A2813"/>
    <w:rsid w:val="004A29D8"/>
    <w:rsid w:val="004A2FAD"/>
    <w:rsid w:val="004A2FC0"/>
    <w:rsid w:val="004A3053"/>
    <w:rsid w:val="004A3083"/>
    <w:rsid w:val="004A4607"/>
    <w:rsid w:val="004A4C6B"/>
    <w:rsid w:val="004A4CE9"/>
    <w:rsid w:val="004A56D5"/>
    <w:rsid w:val="004A5889"/>
    <w:rsid w:val="004A5BE1"/>
    <w:rsid w:val="004A6415"/>
    <w:rsid w:val="004A6512"/>
    <w:rsid w:val="004A6522"/>
    <w:rsid w:val="004A698F"/>
    <w:rsid w:val="004A6B74"/>
    <w:rsid w:val="004A727E"/>
    <w:rsid w:val="004A7760"/>
    <w:rsid w:val="004A7BB4"/>
    <w:rsid w:val="004A7BD0"/>
    <w:rsid w:val="004B03C8"/>
    <w:rsid w:val="004B0A2D"/>
    <w:rsid w:val="004B0A7B"/>
    <w:rsid w:val="004B0CD5"/>
    <w:rsid w:val="004B0D73"/>
    <w:rsid w:val="004B102E"/>
    <w:rsid w:val="004B1909"/>
    <w:rsid w:val="004B1CB3"/>
    <w:rsid w:val="004B1F62"/>
    <w:rsid w:val="004B2AA2"/>
    <w:rsid w:val="004B2B21"/>
    <w:rsid w:val="004B2B8F"/>
    <w:rsid w:val="004B2C15"/>
    <w:rsid w:val="004B3973"/>
    <w:rsid w:val="004B3A10"/>
    <w:rsid w:val="004B3A23"/>
    <w:rsid w:val="004B3A39"/>
    <w:rsid w:val="004B3BF2"/>
    <w:rsid w:val="004B3D42"/>
    <w:rsid w:val="004B3EC1"/>
    <w:rsid w:val="004B44AF"/>
    <w:rsid w:val="004B4531"/>
    <w:rsid w:val="004B4BEA"/>
    <w:rsid w:val="004B5C78"/>
    <w:rsid w:val="004B6072"/>
    <w:rsid w:val="004B653A"/>
    <w:rsid w:val="004B6A79"/>
    <w:rsid w:val="004B70B4"/>
    <w:rsid w:val="004B7857"/>
    <w:rsid w:val="004B7D1F"/>
    <w:rsid w:val="004B7E7B"/>
    <w:rsid w:val="004C0647"/>
    <w:rsid w:val="004C0CC0"/>
    <w:rsid w:val="004C1086"/>
    <w:rsid w:val="004C13D8"/>
    <w:rsid w:val="004C1413"/>
    <w:rsid w:val="004C1466"/>
    <w:rsid w:val="004C1631"/>
    <w:rsid w:val="004C1A30"/>
    <w:rsid w:val="004C1DE1"/>
    <w:rsid w:val="004C2169"/>
    <w:rsid w:val="004C22B8"/>
    <w:rsid w:val="004C2379"/>
    <w:rsid w:val="004C2957"/>
    <w:rsid w:val="004C2D8D"/>
    <w:rsid w:val="004C2E71"/>
    <w:rsid w:val="004C3888"/>
    <w:rsid w:val="004C3A2A"/>
    <w:rsid w:val="004C3C50"/>
    <w:rsid w:val="004C3D27"/>
    <w:rsid w:val="004C41D2"/>
    <w:rsid w:val="004C438D"/>
    <w:rsid w:val="004C5282"/>
    <w:rsid w:val="004C5468"/>
    <w:rsid w:val="004C57C9"/>
    <w:rsid w:val="004C5ADE"/>
    <w:rsid w:val="004C5D15"/>
    <w:rsid w:val="004C5D47"/>
    <w:rsid w:val="004C601E"/>
    <w:rsid w:val="004C66B8"/>
    <w:rsid w:val="004C69A6"/>
    <w:rsid w:val="004C6CB7"/>
    <w:rsid w:val="004C734B"/>
    <w:rsid w:val="004C7EA1"/>
    <w:rsid w:val="004D0E3A"/>
    <w:rsid w:val="004D1240"/>
    <w:rsid w:val="004D1467"/>
    <w:rsid w:val="004D150A"/>
    <w:rsid w:val="004D16CE"/>
    <w:rsid w:val="004D1FD3"/>
    <w:rsid w:val="004D20FC"/>
    <w:rsid w:val="004D24DF"/>
    <w:rsid w:val="004D2550"/>
    <w:rsid w:val="004D268A"/>
    <w:rsid w:val="004D2A44"/>
    <w:rsid w:val="004D2ECC"/>
    <w:rsid w:val="004D37C3"/>
    <w:rsid w:val="004D37ED"/>
    <w:rsid w:val="004D3C16"/>
    <w:rsid w:val="004D3D2C"/>
    <w:rsid w:val="004D4673"/>
    <w:rsid w:val="004D49D1"/>
    <w:rsid w:val="004D4AC9"/>
    <w:rsid w:val="004D4AEB"/>
    <w:rsid w:val="004D4CEB"/>
    <w:rsid w:val="004D4D5C"/>
    <w:rsid w:val="004D4DC6"/>
    <w:rsid w:val="004D51AB"/>
    <w:rsid w:val="004D5C00"/>
    <w:rsid w:val="004D5DA7"/>
    <w:rsid w:val="004D5EFF"/>
    <w:rsid w:val="004D6155"/>
    <w:rsid w:val="004D671E"/>
    <w:rsid w:val="004D6899"/>
    <w:rsid w:val="004D68F8"/>
    <w:rsid w:val="004D692B"/>
    <w:rsid w:val="004D6A39"/>
    <w:rsid w:val="004D7C05"/>
    <w:rsid w:val="004D7D58"/>
    <w:rsid w:val="004E00E0"/>
    <w:rsid w:val="004E0863"/>
    <w:rsid w:val="004E1366"/>
    <w:rsid w:val="004E1EC3"/>
    <w:rsid w:val="004E23CC"/>
    <w:rsid w:val="004E2611"/>
    <w:rsid w:val="004E29E9"/>
    <w:rsid w:val="004E2A93"/>
    <w:rsid w:val="004E2AF4"/>
    <w:rsid w:val="004E2BCC"/>
    <w:rsid w:val="004E3347"/>
    <w:rsid w:val="004E3DEF"/>
    <w:rsid w:val="004E3E6C"/>
    <w:rsid w:val="004E415E"/>
    <w:rsid w:val="004E43BF"/>
    <w:rsid w:val="004E4445"/>
    <w:rsid w:val="004E44FB"/>
    <w:rsid w:val="004E45FE"/>
    <w:rsid w:val="004E4F2C"/>
    <w:rsid w:val="004E5DA4"/>
    <w:rsid w:val="004E5F7C"/>
    <w:rsid w:val="004E6079"/>
    <w:rsid w:val="004E616D"/>
    <w:rsid w:val="004E619C"/>
    <w:rsid w:val="004E6288"/>
    <w:rsid w:val="004E6389"/>
    <w:rsid w:val="004E6D13"/>
    <w:rsid w:val="004F01B8"/>
    <w:rsid w:val="004F05D1"/>
    <w:rsid w:val="004F08E5"/>
    <w:rsid w:val="004F0B96"/>
    <w:rsid w:val="004F0DFA"/>
    <w:rsid w:val="004F1218"/>
    <w:rsid w:val="004F164C"/>
    <w:rsid w:val="004F1689"/>
    <w:rsid w:val="004F16BE"/>
    <w:rsid w:val="004F19C2"/>
    <w:rsid w:val="004F1A40"/>
    <w:rsid w:val="004F1ABB"/>
    <w:rsid w:val="004F1DDC"/>
    <w:rsid w:val="004F2507"/>
    <w:rsid w:val="004F31D6"/>
    <w:rsid w:val="004F36F3"/>
    <w:rsid w:val="004F384C"/>
    <w:rsid w:val="004F3ADF"/>
    <w:rsid w:val="004F3DE9"/>
    <w:rsid w:val="004F3F52"/>
    <w:rsid w:val="004F4293"/>
    <w:rsid w:val="004F44E5"/>
    <w:rsid w:val="004F44FC"/>
    <w:rsid w:val="004F4716"/>
    <w:rsid w:val="004F48A3"/>
    <w:rsid w:val="004F4C9C"/>
    <w:rsid w:val="004F4CBA"/>
    <w:rsid w:val="004F596E"/>
    <w:rsid w:val="004F5FB2"/>
    <w:rsid w:val="004F679E"/>
    <w:rsid w:val="004F6AE2"/>
    <w:rsid w:val="004F6B0C"/>
    <w:rsid w:val="004F7F17"/>
    <w:rsid w:val="0050021E"/>
    <w:rsid w:val="0050023D"/>
    <w:rsid w:val="00500416"/>
    <w:rsid w:val="005004F7"/>
    <w:rsid w:val="00500645"/>
    <w:rsid w:val="0050076E"/>
    <w:rsid w:val="005009F5"/>
    <w:rsid w:val="00500B1D"/>
    <w:rsid w:val="0050178E"/>
    <w:rsid w:val="00501DC5"/>
    <w:rsid w:val="00501EA5"/>
    <w:rsid w:val="00502267"/>
    <w:rsid w:val="00502276"/>
    <w:rsid w:val="00502C7D"/>
    <w:rsid w:val="00502F93"/>
    <w:rsid w:val="005034E8"/>
    <w:rsid w:val="005037A7"/>
    <w:rsid w:val="00503B14"/>
    <w:rsid w:val="00503CB0"/>
    <w:rsid w:val="00504981"/>
    <w:rsid w:val="00504BAC"/>
    <w:rsid w:val="00505279"/>
    <w:rsid w:val="005053FA"/>
    <w:rsid w:val="00505CC8"/>
    <w:rsid w:val="00505CEC"/>
    <w:rsid w:val="00506141"/>
    <w:rsid w:val="00506351"/>
    <w:rsid w:val="0050638A"/>
    <w:rsid w:val="005066B3"/>
    <w:rsid w:val="005066DD"/>
    <w:rsid w:val="0050767B"/>
    <w:rsid w:val="00507A1C"/>
    <w:rsid w:val="00507FA4"/>
    <w:rsid w:val="00510079"/>
    <w:rsid w:val="00510A4A"/>
    <w:rsid w:val="00510BBA"/>
    <w:rsid w:val="00510C14"/>
    <w:rsid w:val="00510D4A"/>
    <w:rsid w:val="005110EA"/>
    <w:rsid w:val="005110F7"/>
    <w:rsid w:val="005112A8"/>
    <w:rsid w:val="0051139E"/>
    <w:rsid w:val="005113D1"/>
    <w:rsid w:val="0051164F"/>
    <w:rsid w:val="0051191F"/>
    <w:rsid w:val="00511C05"/>
    <w:rsid w:val="00511CE4"/>
    <w:rsid w:val="00511ED0"/>
    <w:rsid w:val="00512683"/>
    <w:rsid w:val="00512FB4"/>
    <w:rsid w:val="0051308B"/>
    <w:rsid w:val="00513355"/>
    <w:rsid w:val="00513587"/>
    <w:rsid w:val="005138DC"/>
    <w:rsid w:val="0051445B"/>
    <w:rsid w:val="005144D0"/>
    <w:rsid w:val="0051461A"/>
    <w:rsid w:val="005156CB"/>
    <w:rsid w:val="00515751"/>
    <w:rsid w:val="00515927"/>
    <w:rsid w:val="00515A69"/>
    <w:rsid w:val="00515D04"/>
    <w:rsid w:val="00515E27"/>
    <w:rsid w:val="00515FAA"/>
    <w:rsid w:val="00516139"/>
    <w:rsid w:val="0051618F"/>
    <w:rsid w:val="0051731D"/>
    <w:rsid w:val="00517771"/>
    <w:rsid w:val="0051790A"/>
    <w:rsid w:val="0052000B"/>
    <w:rsid w:val="00520202"/>
    <w:rsid w:val="0052039A"/>
    <w:rsid w:val="00520DB4"/>
    <w:rsid w:val="00520F8D"/>
    <w:rsid w:val="00521214"/>
    <w:rsid w:val="005216AE"/>
    <w:rsid w:val="00521D92"/>
    <w:rsid w:val="00522102"/>
    <w:rsid w:val="00522347"/>
    <w:rsid w:val="005224ED"/>
    <w:rsid w:val="00522A30"/>
    <w:rsid w:val="00522ADB"/>
    <w:rsid w:val="00522B3B"/>
    <w:rsid w:val="00522DB6"/>
    <w:rsid w:val="0052302A"/>
    <w:rsid w:val="00523EB0"/>
    <w:rsid w:val="00524020"/>
    <w:rsid w:val="00524630"/>
    <w:rsid w:val="00524BBE"/>
    <w:rsid w:val="00524D02"/>
    <w:rsid w:val="00524EB3"/>
    <w:rsid w:val="005258B2"/>
    <w:rsid w:val="00527255"/>
    <w:rsid w:val="00527776"/>
    <w:rsid w:val="00527AAA"/>
    <w:rsid w:val="00530278"/>
    <w:rsid w:val="00530532"/>
    <w:rsid w:val="005307AF"/>
    <w:rsid w:val="00530CC3"/>
    <w:rsid w:val="00530D03"/>
    <w:rsid w:val="00530E4E"/>
    <w:rsid w:val="00530E6C"/>
    <w:rsid w:val="00530E6D"/>
    <w:rsid w:val="00530F11"/>
    <w:rsid w:val="00530FD0"/>
    <w:rsid w:val="005310D9"/>
    <w:rsid w:val="0053140E"/>
    <w:rsid w:val="00531538"/>
    <w:rsid w:val="005319D6"/>
    <w:rsid w:val="00531A71"/>
    <w:rsid w:val="00531B58"/>
    <w:rsid w:val="00531C82"/>
    <w:rsid w:val="00531EEC"/>
    <w:rsid w:val="00532380"/>
    <w:rsid w:val="00533580"/>
    <w:rsid w:val="0053358A"/>
    <w:rsid w:val="0053365D"/>
    <w:rsid w:val="00533B0C"/>
    <w:rsid w:val="00533B6F"/>
    <w:rsid w:val="00533C6A"/>
    <w:rsid w:val="00533D40"/>
    <w:rsid w:val="00533EE1"/>
    <w:rsid w:val="00533FA7"/>
    <w:rsid w:val="0053402F"/>
    <w:rsid w:val="0053439D"/>
    <w:rsid w:val="005345C0"/>
    <w:rsid w:val="00535787"/>
    <w:rsid w:val="00535AE9"/>
    <w:rsid w:val="00535E7A"/>
    <w:rsid w:val="0053644F"/>
    <w:rsid w:val="005366B7"/>
    <w:rsid w:val="005367A6"/>
    <w:rsid w:val="00537169"/>
    <w:rsid w:val="0053782C"/>
    <w:rsid w:val="00537907"/>
    <w:rsid w:val="00537B50"/>
    <w:rsid w:val="00537C28"/>
    <w:rsid w:val="00537F61"/>
    <w:rsid w:val="005403F4"/>
    <w:rsid w:val="00540722"/>
    <w:rsid w:val="0054072E"/>
    <w:rsid w:val="005410FA"/>
    <w:rsid w:val="00541610"/>
    <w:rsid w:val="00541643"/>
    <w:rsid w:val="005416C8"/>
    <w:rsid w:val="00541D73"/>
    <w:rsid w:val="00541DF1"/>
    <w:rsid w:val="0054257F"/>
    <w:rsid w:val="005425AC"/>
    <w:rsid w:val="005425DB"/>
    <w:rsid w:val="0054298A"/>
    <w:rsid w:val="00542C14"/>
    <w:rsid w:val="00543B1B"/>
    <w:rsid w:val="00543B88"/>
    <w:rsid w:val="00543E1C"/>
    <w:rsid w:val="00544662"/>
    <w:rsid w:val="005449E7"/>
    <w:rsid w:val="005451CB"/>
    <w:rsid w:val="005454D0"/>
    <w:rsid w:val="00545517"/>
    <w:rsid w:val="0054579E"/>
    <w:rsid w:val="00545B65"/>
    <w:rsid w:val="00545BA3"/>
    <w:rsid w:val="00546841"/>
    <w:rsid w:val="00546A63"/>
    <w:rsid w:val="00546B6A"/>
    <w:rsid w:val="0054785D"/>
    <w:rsid w:val="00547AE5"/>
    <w:rsid w:val="00547B97"/>
    <w:rsid w:val="005501F1"/>
    <w:rsid w:val="00550C52"/>
    <w:rsid w:val="005514B6"/>
    <w:rsid w:val="00551781"/>
    <w:rsid w:val="00552353"/>
    <w:rsid w:val="005524BE"/>
    <w:rsid w:val="00552590"/>
    <w:rsid w:val="00552766"/>
    <w:rsid w:val="00552E11"/>
    <w:rsid w:val="00552F7C"/>
    <w:rsid w:val="005535D3"/>
    <w:rsid w:val="00553867"/>
    <w:rsid w:val="0055389B"/>
    <w:rsid w:val="005539A0"/>
    <w:rsid w:val="00553C17"/>
    <w:rsid w:val="00553E33"/>
    <w:rsid w:val="00553E5A"/>
    <w:rsid w:val="005543C3"/>
    <w:rsid w:val="0055469E"/>
    <w:rsid w:val="005547F7"/>
    <w:rsid w:val="00554ADD"/>
    <w:rsid w:val="00554CAB"/>
    <w:rsid w:val="00554D20"/>
    <w:rsid w:val="00554FB4"/>
    <w:rsid w:val="00554FD6"/>
    <w:rsid w:val="00555311"/>
    <w:rsid w:val="00555764"/>
    <w:rsid w:val="00555868"/>
    <w:rsid w:val="00555B02"/>
    <w:rsid w:val="00555E32"/>
    <w:rsid w:val="0055643F"/>
    <w:rsid w:val="005565BD"/>
    <w:rsid w:val="00556BA8"/>
    <w:rsid w:val="00556E50"/>
    <w:rsid w:val="0055732C"/>
    <w:rsid w:val="005576CA"/>
    <w:rsid w:val="00557DA3"/>
    <w:rsid w:val="00560296"/>
    <w:rsid w:val="005606A2"/>
    <w:rsid w:val="00560727"/>
    <w:rsid w:val="0056155A"/>
    <w:rsid w:val="005618F8"/>
    <w:rsid w:val="005621EE"/>
    <w:rsid w:val="00562967"/>
    <w:rsid w:val="00562EC7"/>
    <w:rsid w:val="00562F45"/>
    <w:rsid w:val="00563019"/>
    <w:rsid w:val="005631D8"/>
    <w:rsid w:val="0056338D"/>
    <w:rsid w:val="005634FD"/>
    <w:rsid w:val="0056351B"/>
    <w:rsid w:val="00564EC7"/>
    <w:rsid w:val="00564FC8"/>
    <w:rsid w:val="0056518D"/>
    <w:rsid w:val="0056535B"/>
    <w:rsid w:val="00565662"/>
    <w:rsid w:val="00565737"/>
    <w:rsid w:val="00565867"/>
    <w:rsid w:val="00565A20"/>
    <w:rsid w:val="00565B2B"/>
    <w:rsid w:val="00565EE5"/>
    <w:rsid w:val="005661CE"/>
    <w:rsid w:val="00566665"/>
    <w:rsid w:val="00566A6C"/>
    <w:rsid w:val="00566B72"/>
    <w:rsid w:val="00566DCC"/>
    <w:rsid w:val="00566FAC"/>
    <w:rsid w:val="005672D0"/>
    <w:rsid w:val="00567618"/>
    <w:rsid w:val="005679AA"/>
    <w:rsid w:val="00567B5F"/>
    <w:rsid w:val="00567F65"/>
    <w:rsid w:val="00570109"/>
    <w:rsid w:val="005708D3"/>
    <w:rsid w:val="00570934"/>
    <w:rsid w:val="00570C4E"/>
    <w:rsid w:val="00570F1B"/>
    <w:rsid w:val="005710DC"/>
    <w:rsid w:val="005713C3"/>
    <w:rsid w:val="005714C6"/>
    <w:rsid w:val="0057190D"/>
    <w:rsid w:val="00571958"/>
    <w:rsid w:val="005721E9"/>
    <w:rsid w:val="0057257B"/>
    <w:rsid w:val="0057267B"/>
    <w:rsid w:val="00572D1E"/>
    <w:rsid w:val="00572E54"/>
    <w:rsid w:val="00573204"/>
    <w:rsid w:val="005734E3"/>
    <w:rsid w:val="00573A48"/>
    <w:rsid w:val="00573DE1"/>
    <w:rsid w:val="00573DFF"/>
    <w:rsid w:val="00573E1B"/>
    <w:rsid w:val="005747E8"/>
    <w:rsid w:val="00574945"/>
    <w:rsid w:val="00574DA7"/>
    <w:rsid w:val="00574F43"/>
    <w:rsid w:val="0057549E"/>
    <w:rsid w:val="00575620"/>
    <w:rsid w:val="005758DD"/>
    <w:rsid w:val="00575A5C"/>
    <w:rsid w:val="00575F5F"/>
    <w:rsid w:val="00576560"/>
    <w:rsid w:val="00576BB7"/>
    <w:rsid w:val="00576BF4"/>
    <w:rsid w:val="00576F3D"/>
    <w:rsid w:val="00576F3E"/>
    <w:rsid w:val="00577491"/>
    <w:rsid w:val="00577718"/>
    <w:rsid w:val="0057777C"/>
    <w:rsid w:val="005778DD"/>
    <w:rsid w:val="005778F2"/>
    <w:rsid w:val="00577DBC"/>
    <w:rsid w:val="00577E34"/>
    <w:rsid w:val="00577ECF"/>
    <w:rsid w:val="00580133"/>
    <w:rsid w:val="00580176"/>
    <w:rsid w:val="0058038C"/>
    <w:rsid w:val="005805F4"/>
    <w:rsid w:val="00580881"/>
    <w:rsid w:val="00580E61"/>
    <w:rsid w:val="00580E87"/>
    <w:rsid w:val="00580F48"/>
    <w:rsid w:val="005813D1"/>
    <w:rsid w:val="005815E6"/>
    <w:rsid w:val="00581A64"/>
    <w:rsid w:val="00581E1A"/>
    <w:rsid w:val="00581FCA"/>
    <w:rsid w:val="0058222B"/>
    <w:rsid w:val="005822E8"/>
    <w:rsid w:val="00582C3F"/>
    <w:rsid w:val="0058310F"/>
    <w:rsid w:val="005831A5"/>
    <w:rsid w:val="0058334E"/>
    <w:rsid w:val="005838F2"/>
    <w:rsid w:val="00583C3F"/>
    <w:rsid w:val="00584179"/>
    <w:rsid w:val="005842D6"/>
    <w:rsid w:val="005843FC"/>
    <w:rsid w:val="0058523E"/>
    <w:rsid w:val="00585B2F"/>
    <w:rsid w:val="00585C45"/>
    <w:rsid w:val="00586404"/>
    <w:rsid w:val="00586CDC"/>
    <w:rsid w:val="00586FEC"/>
    <w:rsid w:val="005870B5"/>
    <w:rsid w:val="005900CB"/>
    <w:rsid w:val="00590198"/>
    <w:rsid w:val="00590217"/>
    <w:rsid w:val="00590783"/>
    <w:rsid w:val="00590BBA"/>
    <w:rsid w:val="0059106A"/>
    <w:rsid w:val="00591102"/>
    <w:rsid w:val="00591180"/>
    <w:rsid w:val="005913E7"/>
    <w:rsid w:val="0059151A"/>
    <w:rsid w:val="00591D2E"/>
    <w:rsid w:val="00592421"/>
    <w:rsid w:val="0059242C"/>
    <w:rsid w:val="005927AC"/>
    <w:rsid w:val="00592E2E"/>
    <w:rsid w:val="00593490"/>
    <w:rsid w:val="005934EC"/>
    <w:rsid w:val="005935B2"/>
    <w:rsid w:val="00593704"/>
    <w:rsid w:val="00593740"/>
    <w:rsid w:val="00593B26"/>
    <w:rsid w:val="0059406B"/>
    <w:rsid w:val="005947F2"/>
    <w:rsid w:val="00594B05"/>
    <w:rsid w:val="00594C39"/>
    <w:rsid w:val="00595214"/>
    <w:rsid w:val="0059521E"/>
    <w:rsid w:val="0059548D"/>
    <w:rsid w:val="005954BA"/>
    <w:rsid w:val="00595858"/>
    <w:rsid w:val="00595C55"/>
    <w:rsid w:val="00595FB3"/>
    <w:rsid w:val="005967BF"/>
    <w:rsid w:val="00596BCF"/>
    <w:rsid w:val="00596D22"/>
    <w:rsid w:val="00596F17"/>
    <w:rsid w:val="00596FFB"/>
    <w:rsid w:val="0059710F"/>
    <w:rsid w:val="00597408"/>
    <w:rsid w:val="00597A29"/>
    <w:rsid w:val="00597A6C"/>
    <w:rsid w:val="00597D0B"/>
    <w:rsid w:val="00597F98"/>
    <w:rsid w:val="005A0169"/>
    <w:rsid w:val="005A047E"/>
    <w:rsid w:val="005A06E7"/>
    <w:rsid w:val="005A097B"/>
    <w:rsid w:val="005A0A13"/>
    <w:rsid w:val="005A0D91"/>
    <w:rsid w:val="005A1478"/>
    <w:rsid w:val="005A14F8"/>
    <w:rsid w:val="005A1AA5"/>
    <w:rsid w:val="005A1E16"/>
    <w:rsid w:val="005A1F62"/>
    <w:rsid w:val="005A205F"/>
    <w:rsid w:val="005A27FA"/>
    <w:rsid w:val="005A2A71"/>
    <w:rsid w:val="005A2E74"/>
    <w:rsid w:val="005A2EB1"/>
    <w:rsid w:val="005A3622"/>
    <w:rsid w:val="005A461A"/>
    <w:rsid w:val="005A4AF0"/>
    <w:rsid w:val="005A4D64"/>
    <w:rsid w:val="005A5997"/>
    <w:rsid w:val="005A5C8C"/>
    <w:rsid w:val="005A5CD4"/>
    <w:rsid w:val="005A60BF"/>
    <w:rsid w:val="005A64E8"/>
    <w:rsid w:val="005A69E2"/>
    <w:rsid w:val="005A6A1B"/>
    <w:rsid w:val="005A6C0C"/>
    <w:rsid w:val="005A7020"/>
    <w:rsid w:val="005A71B4"/>
    <w:rsid w:val="005A7208"/>
    <w:rsid w:val="005A7228"/>
    <w:rsid w:val="005A770C"/>
    <w:rsid w:val="005A7E29"/>
    <w:rsid w:val="005B04FF"/>
    <w:rsid w:val="005B08A7"/>
    <w:rsid w:val="005B14EA"/>
    <w:rsid w:val="005B1F0C"/>
    <w:rsid w:val="005B21B4"/>
    <w:rsid w:val="005B2204"/>
    <w:rsid w:val="005B226F"/>
    <w:rsid w:val="005B2FA3"/>
    <w:rsid w:val="005B32F6"/>
    <w:rsid w:val="005B37D4"/>
    <w:rsid w:val="005B3D60"/>
    <w:rsid w:val="005B3FD3"/>
    <w:rsid w:val="005B4070"/>
    <w:rsid w:val="005B4684"/>
    <w:rsid w:val="005B47BA"/>
    <w:rsid w:val="005B4987"/>
    <w:rsid w:val="005B4B7B"/>
    <w:rsid w:val="005B4EA0"/>
    <w:rsid w:val="005B56DD"/>
    <w:rsid w:val="005B5A8B"/>
    <w:rsid w:val="005B5D5C"/>
    <w:rsid w:val="005B6190"/>
    <w:rsid w:val="005B64E0"/>
    <w:rsid w:val="005B6545"/>
    <w:rsid w:val="005B6E4C"/>
    <w:rsid w:val="005B72DA"/>
    <w:rsid w:val="005B744D"/>
    <w:rsid w:val="005B7EB2"/>
    <w:rsid w:val="005C0153"/>
    <w:rsid w:val="005C027D"/>
    <w:rsid w:val="005C088A"/>
    <w:rsid w:val="005C0916"/>
    <w:rsid w:val="005C0D67"/>
    <w:rsid w:val="005C1119"/>
    <w:rsid w:val="005C11CA"/>
    <w:rsid w:val="005C236E"/>
    <w:rsid w:val="005C2DD5"/>
    <w:rsid w:val="005C379D"/>
    <w:rsid w:val="005C37FA"/>
    <w:rsid w:val="005C3AA6"/>
    <w:rsid w:val="005C4250"/>
    <w:rsid w:val="005C4C61"/>
    <w:rsid w:val="005C4F56"/>
    <w:rsid w:val="005C54E3"/>
    <w:rsid w:val="005C5CCE"/>
    <w:rsid w:val="005C6155"/>
    <w:rsid w:val="005C62CF"/>
    <w:rsid w:val="005C69F6"/>
    <w:rsid w:val="005C6ADC"/>
    <w:rsid w:val="005C6EDA"/>
    <w:rsid w:val="005C7106"/>
    <w:rsid w:val="005C755B"/>
    <w:rsid w:val="005C7816"/>
    <w:rsid w:val="005C7F62"/>
    <w:rsid w:val="005D0003"/>
    <w:rsid w:val="005D01D8"/>
    <w:rsid w:val="005D06D2"/>
    <w:rsid w:val="005D0A4C"/>
    <w:rsid w:val="005D0B5E"/>
    <w:rsid w:val="005D0ED1"/>
    <w:rsid w:val="005D1537"/>
    <w:rsid w:val="005D1549"/>
    <w:rsid w:val="005D159F"/>
    <w:rsid w:val="005D1665"/>
    <w:rsid w:val="005D21F6"/>
    <w:rsid w:val="005D2311"/>
    <w:rsid w:val="005D240A"/>
    <w:rsid w:val="005D24FE"/>
    <w:rsid w:val="005D286A"/>
    <w:rsid w:val="005D28DA"/>
    <w:rsid w:val="005D2B2E"/>
    <w:rsid w:val="005D2EC8"/>
    <w:rsid w:val="005D30DD"/>
    <w:rsid w:val="005D34C8"/>
    <w:rsid w:val="005D36B1"/>
    <w:rsid w:val="005D3748"/>
    <w:rsid w:val="005D3B85"/>
    <w:rsid w:val="005D3D8A"/>
    <w:rsid w:val="005D4115"/>
    <w:rsid w:val="005D4603"/>
    <w:rsid w:val="005D4A7A"/>
    <w:rsid w:val="005D4C11"/>
    <w:rsid w:val="005D53F5"/>
    <w:rsid w:val="005D582E"/>
    <w:rsid w:val="005D63ED"/>
    <w:rsid w:val="005D64AC"/>
    <w:rsid w:val="005D6651"/>
    <w:rsid w:val="005D68E9"/>
    <w:rsid w:val="005D6B7C"/>
    <w:rsid w:val="005D7004"/>
    <w:rsid w:val="005D78F6"/>
    <w:rsid w:val="005E0354"/>
    <w:rsid w:val="005E0AA6"/>
    <w:rsid w:val="005E0ECD"/>
    <w:rsid w:val="005E1D6B"/>
    <w:rsid w:val="005E1E07"/>
    <w:rsid w:val="005E2089"/>
    <w:rsid w:val="005E2149"/>
    <w:rsid w:val="005E2246"/>
    <w:rsid w:val="005E2322"/>
    <w:rsid w:val="005E2360"/>
    <w:rsid w:val="005E2754"/>
    <w:rsid w:val="005E2E5D"/>
    <w:rsid w:val="005E2F2F"/>
    <w:rsid w:val="005E37A1"/>
    <w:rsid w:val="005E3B89"/>
    <w:rsid w:val="005E3D66"/>
    <w:rsid w:val="005E50E8"/>
    <w:rsid w:val="005E51BB"/>
    <w:rsid w:val="005E6C2E"/>
    <w:rsid w:val="005E6D23"/>
    <w:rsid w:val="005E71F2"/>
    <w:rsid w:val="005E766E"/>
    <w:rsid w:val="005E787D"/>
    <w:rsid w:val="005E7AC0"/>
    <w:rsid w:val="005E7FFA"/>
    <w:rsid w:val="005F0B7F"/>
    <w:rsid w:val="005F0D0D"/>
    <w:rsid w:val="005F1366"/>
    <w:rsid w:val="005F14D6"/>
    <w:rsid w:val="005F1536"/>
    <w:rsid w:val="005F1612"/>
    <w:rsid w:val="005F19C2"/>
    <w:rsid w:val="005F1CFD"/>
    <w:rsid w:val="005F2005"/>
    <w:rsid w:val="005F2035"/>
    <w:rsid w:val="005F2417"/>
    <w:rsid w:val="005F2A4D"/>
    <w:rsid w:val="005F2E55"/>
    <w:rsid w:val="005F3530"/>
    <w:rsid w:val="005F37BA"/>
    <w:rsid w:val="005F38DE"/>
    <w:rsid w:val="005F3B4A"/>
    <w:rsid w:val="005F44BB"/>
    <w:rsid w:val="005F4967"/>
    <w:rsid w:val="005F54A0"/>
    <w:rsid w:val="005F571F"/>
    <w:rsid w:val="005F5837"/>
    <w:rsid w:val="005F58BA"/>
    <w:rsid w:val="005F5E4F"/>
    <w:rsid w:val="005F6211"/>
    <w:rsid w:val="005F65B3"/>
    <w:rsid w:val="005F65CD"/>
    <w:rsid w:val="005F69E9"/>
    <w:rsid w:val="005F6AA2"/>
    <w:rsid w:val="005F6D36"/>
    <w:rsid w:val="005F70C5"/>
    <w:rsid w:val="005F73B5"/>
    <w:rsid w:val="005F76B1"/>
    <w:rsid w:val="005F78EB"/>
    <w:rsid w:val="00600623"/>
    <w:rsid w:val="006007B3"/>
    <w:rsid w:val="00600F69"/>
    <w:rsid w:val="0060151D"/>
    <w:rsid w:val="0060176D"/>
    <w:rsid w:val="00601966"/>
    <w:rsid w:val="00601DEE"/>
    <w:rsid w:val="00602125"/>
    <w:rsid w:val="00602435"/>
    <w:rsid w:val="006026C2"/>
    <w:rsid w:val="006029B8"/>
    <w:rsid w:val="00602AC0"/>
    <w:rsid w:val="00602CA3"/>
    <w:rsid w:val="00602FFA"/>
    <w:rsid w:val="00603351"/>
    <w:rsid w:val="0060416F"/>
    <w:rsid w:val="00604F44"/>
    <w:rsid w:val="00604F48"/>
    <w:rsid w:val="00604F5B"/>
    <w:rsid w:val="006057C4"/>
    <w:rsid w:val="00605A11"/>
    <w:rsid w:val="00605E5D"/>
    <w:rsid w:val="00606443"/>
    <w:rsid w:val="006068F3"/>
    <w:rsid w:val="006071AF"/>
    <w:rsid w:val="00607263"/>
    <w:rsid w:val="006074DB"/>
    <w:rsid w:val="00607535"/>
    <w:rsid w:val="006075D4"/>
    <w:rsid w:val="00607D3B"/>
    <w:rsid w:val="00607E13"/>
    <w:rsid w:val="006100F9"/>
    <w:rsid w:val="00610597"/>
    <w:rsid w:val="006106BE"/>
    <w:rsid w:val="00610975"/>
    <w:rsid w:val="0061099E"/>
    <w:rsid w:val="006109A9"/>
    <w:rsid w:val="006112EB"/>
    <w:rsid w:val="006116CA"/>
    <w:rsid w:val="00611A87"/>
    <w:rsid w:val="00611C91"/>
    <w:rsid w:val="00611DEE"/>
    <w:rsid w:val="00612918"/>
    <w:rsid w:val="0061355F"/>
    <w:rsid w:val="0061359C"/>
    <w:rsid w:val="00613824"/>
    <w:rsid w:val="0061391D"/>
    <w:rsid w:val="00613978"/>
    <w:rsid w:val="00613B73"/>
    <w:rsid w:val="006140F3"/>
    <w:rsid w:val="006146FC"/>
    <w:rsid w:val="0061492E"/>
    <w:rsid w:val="00614C94"/>
    <w:rsid w:val="00614E5C"/>
    <w:rsid w:val="00614FF1"/>
    <w:rsid w:val="006156C1"/>
    <w:rsid w:val="00615BE7"/>
    <w:rsid w:val="006160CE"/>
    <w:rsid w:val="00616419"/>
    <w:rsid w:val="0061641A"/>
    <w:rsid w:val="00616901"/>
    <w:rsid w:val="00617D30"/>
    <w:rsid w:val="00617F5A"/>
    <w:rsid w:val="00620223"/>
    <w:rsid w:val="00620339"/>
    <w:rsid w:val="0062067A"/>
    <w:rsid w:val="00620A5B"/>
    <w:rsid w:val="00620D56"/>
    <w:rsid w:val="00620F1C"/>
    <w:rsid w:val="00621249"/>
    <w:rsid w:val="00621DE7"/>
    <w:rsid w:val="0062225F"/>
    <w:rsid w:val="00622450"/>
    <w:rsid w:val="00622895"/>
    <w:rsid w:val="00622ABD"/>
    <w:rsid w:val="00623011"/>
    <w:rsid w:val="0062310E"/>
    <w:rsid w:val="006232E7"/>
    <w:rsid w:val="00623634"/>
    <w:rsid w:val="0062396F"/>
    <w:rsid w:val="00623B6D"/>
    <w:rsid w:val="0062404B"/>
    <w:rsid w:val="006243D3"/>
    <w:rsid w:val="006245C2"/>
    <w:rsid w:val="00625ACA"/>
    <w:rsid w:val="00625B2E"/>
    <w:rsid w:val="00625FBE"/>
    <w:rsid w:val="00626814"/>
    <w:rsid w:val="00626EEE"/>
    <w:rsid w:val="006271A0"/>
    <w:rsid w:val="0062768E"/>
    <w:rsid w:val="00627A44"/>
    <w:rsid w:val="00627C3B"/>
    <w:rsid w:val="00627E2C"/>
    <w:rsid w:val="00627E6B"/>
    <w:rsid w:val="00627F9A"/>
    <w:rsid w:val="0063064B"/>
    <w:rsid w:val="00630D5F"/>
    <w:rsid w:val="006313C9"/>
    <w:rsid w:val="006316AF"/>
    <w:rsid w:val="006318E5"/>
    <w:rsid w:val="006319F8"/>
    <w:rsid w:val="00631BF6"/>
    <w:rsid w:val="00631C88"/>
    <w:rsid w:val="00633030"/>
    <w:rsid w:val="00633231"/>
    <w:rsid w:val="00633267"/>
    <w:rsid w:val="006336EF"/>
    <w:rsid w:val="0063386C"/>
    <w:rsid w:val="00633972"/>
    <w:rsid w:val="00633AE2"/>
    <w:rsid w:val="00634004"/>
    <w:rsid w:val="00634422"/>
    <w:rsid w:val="00634D0E"/>
    <w:rsid w:val="0063565C"/>
    <w:rsid w:val="0063590B"/>
    <w:rsid w:val="00635C3E"/>
    <w:rsid w:val="006363D2"/>
    <w:rsid w:val="006365DE"/>
    <w:rsid w:val="00636B19"/>
    <w:rsid w:val="00636B95"/>
    <w:rsid w:val="00637077"/>
    <w:rsid w:val="0063747B"/>
    <w:rsid w:val="006378C4"/>
    <w:rsid w:val="00637A8F"/>
    <w:rsid w:val="00637B69"/>
    <w:rsid w:val="00640481"/>
    <w:rsid w:val="00640495"/>
    <w:rsid w:val="006404F7"/>
    <w:rsid w:val="00640D55"/>
    <w:rsid w:val="00640F33"/>
    <w:rsid w:val="00641E35"/>
    <w:rsid w:val="00642946"/>
    <w:rsid w:val="00642A91"/>
    <w:rsid w:val="00642AEA"/>
    <w:rsid w:val="006430A4"/>
    <w:rsid w:val="006436B7"/>
    <w:rsid w:val="006438F4"/>
    <w:rsid w:val="00643BE3"/>
    <w:rsid w:val="00643D76"/>
    <w:rsid w:val="0064490D"/>
    <w:rsid w:val="00644BD0"/>
    <w:rsid w:val="00644BD1"/>
    <w:rsid w:val="0064552D"/>
    <w:rsid w:val="0064589B"/>
    <w:rsid w:val="00645991"/>
    <w:rsid w:val="00645B8E"/>
    <w:rsid w:val="00645C37"/>
    <w:rsid w:val="006462B5"/>
    <w:rsid w:val="006465C5"/>
    <w:rsid w:val="00646687"/>
    <w:rsid w:val="00646AA4"/>
    <w:rsid w:val="00646EDD"/>
    <w:rsid w:val="00647089"/>
    <w:rsid w:val="00647D0E"/>
    <w:rsid w:val="00647DE5"/>
    <w:rsid w:val="00650234"/>
    <w:rsid w:val="0065057D"/>
    <w:rsid w:val="0065061E"/>
    <w:rsid w:val="00650D2D"/>
    <w:rsid w:val="00651A36"/>
    <w:rsid w:val="00651C73"/>
    <w:rsid w:val="006522BF"/>
    <w:rsid w:val="006522E6"/>
    <w:rsid w:val="0065261F"/>
    <w:rsid w:val="00652B4B"/>
    <w:rsid w:val="00652C08"/>
    <w:rsid w:val="00653033"/>
    <w:rsid w:val="00653BD8"/>
    <w:rsid w:val="00653CB4"/>
    <w:rsid w:val="00653DC7"/>
    <w:rsid w:val="006542B3"/>
    <w:rsid w:val="00654E0C"/>
    <w:rsid w:val="00654E4F"/>
    <w:rsid w:val="00654FC1"/>
    <w:rsid w:val="0065504E"/>
    <w:rsid w:val="0065509B"/>
    <w:rsid w:val="0065515A"/>
    <w:rsid w:val="006554E5"/>
    <w:rsid w:val="00655B59"/>
    <w:rsid w:val="00655BA8"/>
    <w:rsid w:val="00656CC7"/>
    <w:rsid w:val="00656F65"/>
    <w:rsid w:val="00656F8E"/>
    <w:rsid w:val="006571C5"/>
    <w:rsid w:val="0065733D"/>
    <w:rsid w:val="00657904"/>
    <w:rsid w:val="00660E83"/>
    <w:rsid w:val="00661709"/>
    <w:rsid w:val="006618B9"/>
    <w:rsid w:val="006619E0"/>
    <w:rsid w:val="00661B29"/>
    <w:rsid w:val="00662B44"/>
    <w:rsid w:val="00663A47"/>
    <w:rsid w:val="00663AFC"/>
    <w:rsid w:val="0066479E"/>
    <w:rsid w:val="00664ABA"/>
    <w:rsid w:val="00664DF7"/>
    <w:rsid w:val="00664E42"/>
    <w:rsid w:val="006650E9"/>
    <w:rsid w:val="006653FB"/>
    <w:rsid w:val="0066581F"/>
    <w:rsid w:val="00665AC5"/>
    <w:rsid w:val="00665BF4"/>
    <w:rsid w:val="006661EB"/>
    <w:rsid w:val="00666316"/>
    <w:rsid w:val="006663E7"/>
    <w:rsid w:val="006664B3"/>
    <w:rsid w:val="006665B4"/>
    <w:rsid w:val="006667F2"/>
    <w:rsid w:val="00667160"/>
    <w:rsid w:val="0066735D"/>
    <w:rsid w:val="006674DB"/>
    <w:rsid w:val="00667668"/>
    <w:rsid w:val="006677C5"/>
    <w:rsid w:val="006677E6"/>
    <w:rsid w:val="0066795B"/>
    <w:rsid w:val="00667A08"/>
    <w:rsid w:val="00667CCE"/>
    <w:rsid w:val="0067062E"/>
    <w:rsid w:val="00670664"/>
    <w:rsid w:val="00670DCD"/>
    <w:rsid w:val="00670EBD"/>
    <w:rsid w:val="00670F73"/>
    <w:rsid w:val="006711D5"/>
    <w:rsid w:val="00672070"/>
    <w:rsid w:val="00672225"/>
    <w:rsid w:val="006722F8"/>
    <w:rsid w:val="00672A5C"/>
    <w:rsid w:val="00673C45"/>
    <w:rsid w:val="00673FA6"/>
    <w:rsid w:val="006749AB"/>
    <w:rsid w:val="00674F5D"/>
    <w:rsid w:val="0067516B"/>
    <w:rsid w:val="0067559C"/>
    <w:rsid w:val="00675887"/>
    <w:rsid w:val="00675D56"/>
    <w:rsid w:val="0067603F"/>
    <w:rsid w:val="0067611A"/>
    <w:rsid w:val="006762A7"/>
    <w:rsid w:val="00676A4C"/>
    <w:rsid w:val="0067722F"/>
    <w:rsid w:val="00677390"/>
    <w:rsid w:val="006773D9"/>
    <w:rsid w:val="006777CF"/>
    <w:rsid w:val="00677E26"/>
    <w:rsid w:val="00677FF6"/>
    <w:rsid w:val="006802AB"/>
    <w:rsid w:val="006802CA"/>
    <w:rsid w:val="00680670"/>
    <w:rsid w:val="00680DAE"/>
    <w:rsid w:val="006810BE"/>
    <w:rsid w:val="006814A9"/>
    <w:rsid w:val="006814E7"/>
    <w:rsid w:val="00681887"/>
    <w:rsid w:val="00681ACD"/>
    <w:rsid w:val="00681C60"/>
    <w:rsid w:val="00681D5B"/>
    <w:rsid w:val="006820D0"/>
    <w:rsid w:val="00682607"/>
    <w:rsid w:val="00682B63"/>
    <w:rsid w:val="006839ED"/>
    <w:rsid w:val="00684669"/>
    <w:rsid w:val="006848B6"/>
    <w:rsid w:val="00684C78"/>
    <w:rsid w:val="006857B6"/>
    <w:rsid w:val="006859B5"/>
    <w:rsid w:val="00686054"/>
    <w:rsid w:val="006860B1"/>
    <w:rsid w:val="006866FE"/>
    <w:rsid w:val="00686818"/>
    <w:rsid w:val="006869C5"/>
    <w:rsid w:val="006870BA"/>
    <w:rsid w:val="00687183"/>
    <w:rsid w:val="006874C8"/>
    <w:rsid w:val="006874CC"/>
    <w:rsid w:val="006878CE"/>
    <w:rsid w:val="00687D57"/>
    <w:rsid w:val="00690446"/>
    <w:rsid w:val="00690908"/>
    <w:rsid w:val="00690958"/>
    <w:rsid w:val="00690CF1"/>
    <w:rsid w:val="006910B1"/>
    <w:rsid w:val="00691177"/>
    <w:rsid w:val="0069188F"/>
    <w:rsid w:val="00691CFD"/>
    <w:rsid w:val="00691FC8"/>
    <w:rsid w:val="006922E8"/>
    <w:rsid w:val="0069268F"/>
    <w:rsid w:val="006927D3"/>
    <w:rsid w:val="006927E6"/>
    <w:rsid w:val="006928F8"/>
    <w:rsid w:val="00692BFC"/>
    <w:rsid w:val="0069336A"/>
    <w:rsid w:val="0069353F"/>
    <w:rsid w:val="00693B13"/>
    <w:rsid w:val="00693C16"/>
    <w:rsid w:val="0069485A"/>
    <w:rsid w:val="00694D5E"/>
    <w:rsid w:val="0069513F"/>
    <w:rsid w:val="00695303"/>
    <w:rsid w:val="006953EE"/>
    <w:rsid w:val="00695A2A"/>
    <w:rsid w:val="00695B86"/>
    <w:rsid w:val="0069615C"/>
    <w:rsid w:val="006966A3"/>
    <w:rsid w:val="00696B02"/>
    <w:rsid w:val="00696F5E"/>
    <w:rsid w:val="0069744B"/>
    <w:rsid w:val="006979A0"/>
    <w:rsid w:val="006A02F3"/>
    <w:rsid w:val="006A031A"/>
    <w:rsid w:val="006A0367"/>
    <w:rsid w:val="006A03F6"/>
    <w:rsid w:val="006A0A3E"/>
    <w:rsid w:val="006A12D6"/>
    <w:rsid w:val="006A170C"/>
    <w:rsid w:val="006A177F"/>
    <w:rsid w:val="006A1AB6"/>
    <w:rsid w:val="006A1D88"/>
    <w:rsid w:val="006A2144"/>
    <w:rsid w:val="006A2447"/>
    <w:rsid w:val="006A389D"/>
    <w:rsid w:val="006A3AAD"/>
    <w:rsid w:val="006A411C"/>
    <w:rsid w:val="006A4145"/>
    <w:rsid w:val="006A43B0"/>
    <w:rsid w:val="006A4550"/>
    <w:rsid w:val="006A50A8"/>
    <w:rsid w:val="006A5175"/>
    <w:rsid w:val="006A523F"/>
    <w:rsid w:val="006A54B7"/>
    <w:rsid w:val="006A59A4"/>
    <w:rsid w:val="006A5E20"/>
    <w:rsid w:val="006A5EA2"/>
    <w:rsid w:val="006A5F29"/>
    <w:rsid w:val="006A60C6"/>
    <w:rsid w:val="006A614A"/>
    <w:rsid w:val="006A680A"/>
    <w:rsid w:val="006A69AE"/>
    <w:rsid w:val="006A6A2E"/>
    <w:rsid w:val="006A7482"/>
    <w:rsid w:val="006A7989"/>
    <w:rsid w:val="006A79DD"/>
    <w:rsid w:val="006B03C6"/>
    <w:rsid w:val="006B1221"/>
    <w:rsid w:val="006B13F0"/>
    <w:rsid w:val="006B158C"/>
    <w:rsid w:val="006B1A5A"/>
    <w:rsid w:val="006B1AB8"/>
    <w:rsid w:val="006B1DBE"/>
    <w:rsid w:val="006B28FA"/>
    <w:rsid w:val="006B2F7F"/>
    <w:rsid w:val="006B332E"/>
    <w:rsid w:val="006B3602"/>
    <w:rsid w:val="006B374D"/>
    <w:rsid w:val="006B3947"/>
    <w:rsid w:val="006B3A5B"/>
    <w:rsid w:val="006B3CF9"/>
    <w:rsid w:val="006B4B20"/>
    <w:rsid w:val="006B4BA5"/>
    <w:rsid w:val="006B4BBD"/>
    <w:rsid w:val="006B4CCD"/>
    <w:rsid w:val="006B4EC1"/>
    <w:rsid w:val="006B51A9"/>
    <w:rsid w:val="006B5386"/>
    <w:rsid w:val="006B5929"/>
    <w:rsid w:val="006B6913"/>
    <w:rsid w:val="006B6CF7"/>
    <w:rsid w:val="006B6D1F"/>
    <w:rsid w:val="006B6D22"/>
    <w:rsid w:val="006B6F08"/>
    <w:rsid w:val="006B73E8"/>
    <w:rsid w:val="006B7583"/>
    <w:rsid w:val="006B793E"/>
    <w:rsid w:val="006B7AC4"/>
    <w:rsid w:val="006C0428"/>
    <w:rsid w:val="006C0753"/>
    <w:rsid w:val="006C0821"/>
    <w:rsid w:val="006C11F2"/>
    <w:rsid w:val="006C134B"/>
    <w:rsid w:val="006C148B"/>
    <w:rsid w:val="006C16F3"/>
    <w:rsid w:val="006C1A08"/>
    <w:rsid w:val="006C250D"/>
    <w:rsid w:val="006C2C0A"/>
    <w:rsid w:val="006C30CC"/>
    <w:rsid w:val="006C3911"/>
    <w:rsid w:val="006C3A0D"/>
    <w:rsid w:val="006C3BB8"/>
    <w:rsid w:val="006C3E76"/>
    <w:rsid w:val="006C45AB"/>
    <w:rsid w:val="006C4786"/>
    <w:rsid w:val="006C4C9A"/>
    <w:rsid w:val="006C4D85"/>
    <w:rsid w:val="006C54A1"/>
    <w:rsid w:val="006C5CE1"/>
    <w:rsid w:val="006C6B63"/>
    <w:rsid w:val="006C6CCB"/>
    <w:rsid w:val="006C6CD0"/>
    <w:rsid w:val="006C714E"/>
    <w:rsid w:val="006C72C7"/>
    <w:rsid w:val="006C75CD"/>
    <w:rsid w:val="006C7648"/>
    <w:rsid w:val="006D02CA"/>
    <w:rsid w:val="006D037A"/>
    <w:rsid w:val="006D061F"/>
    <w:rsid w:val="006D08FD"/>
    <w:rsid w:val="006D0CE9"/>
    <w:rsid w:val="006D0F86"/>
    <w:rsid w:val="006D10F4"/>
    <w:rsid w:val="006D1385"/>
    <w:rsid w:val="006D1858"/>
    <w:rsid w:val="006D1AB3"/>
    <w:rsid w:val="006D1F82"/>
    <w:rsid w:val="006D231F"/>
    <w:rsid w:val="006D2B84"/>
    <w:rsid w:val="006D2C0B"/>
    <w:rsid w:val="006D2E39"/>
    <w:rsid w:val="006D3C71"/>
    <w:rsid w:val="006D4635"/>
    <w:rsid w:val="006D4711"/>
    <w:rsid w:val="006D47A1"/>
    <w:rsid w:val="006D4AF2"/>
    <w:rsid w:val="006D4F74"/>
    <w:rsid w:val="006D4F85"/>
    <w:rsid w:val="006D5437"/>
    <w:rsid w:val="006D55D1"/>
    <w:rsid w:val="006D5EE2"/>
    <w:rsid w:val="006D5FEC"/>
    <w:rsid w:val="006D66DE"/>
    <w:rsid w:val="006D687F"/>
    <w:rsid w:val="006D77FC"/>
    <w:rsid w:val="006D787C"/>
    <w:rsid w:val="006D7885"/>
    <w:rsid w:val="006D7CCA"/>
    <w:rsid w:val="006D7D32"/>
    <w:rsid w:val="006D7DFC"/>
    <w:rsid w:val="006E0175"/>
    <w:rsid w:val="006E05BE"/>
    <w:rsid w:val="006E0A8C"/>
    <w:rsid w:val="006E0B1A"/>
    <w:rsid w:val="006E107D"/>
    <w:rsid w:val="006E18A0"/>
    <w:rsid w:val="006E256C"/>
    <w:rsid w:val="006E29DB"/>
    <w:rsid w:val="006E2A97"/>
    <w:rsid w:val="006E2B26"/>
    <w:rsid w:val="006E2E74"/>
    <w:rsid w:val="006E32EF"/>
    <w:rsid w:val="006E33D8"/>
    <w:rsid w:val="006E3463"/>
    <w:rsid w:val="006E34E5"/>
    <w:rsid w:val="006E3BE9"/>
    <w:rsid w:val="006E3D7A"/>
    <w:rsid w:val="006E40DA"/>
    <w:rsid w:val="006E49AB"/>
    <w:rsid w:val="006E54B3"/>
    <w:rsid w:val="006E55B7"/>
    <w:rsid w:val="006E5791"/>
    <w:rsid w:val="006E5C31"/>
    <w:rsid w:val="006E5F16"/>
    <w:rsid w:val="006E5F8D"/>
    <w:rsid w:val="006E6026"/>
    <w:rsid w:val="006E6810"/>
    <w:rsid w:val="006E6973"/>
    <w:rsid w:val="006E6D63"/>
    <w:rsid w:val="006E734E"/>
    <w:rsid w:val="006E752F"/>
    <w:rsid w:val="006F05FA"/>
    <w:rsid w:val="006F0772"/>
    <w:rsid w:val="006F0DE8"/>
    <w:rsid w:val="006F101F"/>
    <w:rsid w:val="006F118A"/>
    <w:rsid w:val="006F1784"/>
    <w:rsid w:val="006F194B"/>
    <w:rsid w:val="006F2483"/>
    <w:rsid w:val="006F2B42"/>
    <w:rsid w:val="006F2CFB"/>
    <w:rsid w:val="006F30BF"/>
    <w:rsid w:val="006F33B5"/>
    <w:rsid w:val="006F345A"/>
    <w:rsid w:val="006F387C"/>
    <w:rsid w:val="006F4099"/>
    <w:rsid w:val="006F415F"/>
    <w:rsid w:val="006F42B5"/>
    <w:rsid w:val="006F42E2"/>
    <w:rsid w:val="006F43B5"/>
    <w:rsid w:val="006F48D1"/>
    <w:rsid w:val="006F4A7F"/>
    <w:rsid w:val="006F4B87"/>
    <w:rsid w:val="006F4CFA"/>
    <w:rsid w:val="006F4EF3"/>
    <w:rsid w:val="006F5491"/>
    <w:rsid w:val="006F54B6"/>
    <w:rsid w:val="006F5620"/>
    <w:rsid w:val="006F58FE"/>
    <w:rsid w:val="006F5B03"/>
    <w:rsid w:val="006F5E4A"/>
    <w:rsid w:val="006F6649"/>
    <w:rsid w:val="006F7075"/>
    <w:rsid w:val="006F74D9"/>
    <w:rsid w:val="006F764F"/>
    <w:rsid w:val="006F7D69"/>
    <w:rsid w:val="00700186"/>
    <w:rsid w:val="007001D4"/>
    <w:rsid w:val="00700270"/>
    <w:rsid w:val="00700364"/>
    <w:rsid w:val="007006FE"/>
    <w:rsid w:val="007007DA"/>
    <w:rsid w:val="00700F25"/>
    <w:rsid w:val="00700F7C"/>
    <w:rsid w:val="0070129D"/>
    <w:rsid w:val="00701971"/>
    <w:rsid w:val="00701DE7"/>
    <w:rsid w:val="00702588"/>
    <w:rsid w:val="0070294A"/>
    <w:rsid w:val="00702B7A"/>
    <w:rsid w:val="00702DF3"/>
    <w:rsid w:val="0070327C"/>
    <w:rsid w:val="007032F8"/>
    <w:rsid w:val="007032FB"/>
    <w:rsid w:val="007036C6"/>
    <w:rsid w:val="00703C71"/>
    <w:rsid w:val="0070404D"/>
    <w:rsid w:val="00704104"/>
    <w:rsid w:val="00704691"/>
    <w:rsid w:val="00704863"/>
    <w:rsid w:val="00704BC3"/>
    <w:rsid w:val="00704D82"/>
    <w:rsid w:val="007050C6"/>
    <w:rsid w:val="00705191"/>
    <w:rsid w:val="00705BD5"/>
    <w:rsid w:val="00706057"/>
    <w:rsid w:val="00706569"/>
    <w:rsid w:val="0070674E"/>
    <w:rsid w:val="00706BED"/>
    <w:rsid w:val="00706D5F"/>
    <w:rsid w:val="00706F0C"/>
    <w:rsid w:val="007072D4"/>
    <w:rsid w:val="0070760E"/>
    <w:rsid w:val="00707AB6"/>
    <w:rsid w:val="00710489"/>
    <w:rsid w:val="00710FDB"/>
    <w:rsid w:val="007110EE"/>
    <w:rsid w:val="007110FD"/>
    <w:rsid w:val="0071147C"/>
    <w:rsid w:val="007116F6"/>
    <w:rsid w:val="00711A9C"/>
    <w:rsid w:val="00711CDB"/>
    <w:rsid w:val="00712661"/>
    <w:rsid w:val="00713331"/>
    <w:rsid w:val="0071382B"/>
    <w:rsid w:val="00713CBA"/>
    <w:rsid w:val="007142CE"/>
    <w:rsid w:val="007145B2"/>
    <w:rsid w:val="0071494F"/>
    <w:rsid w:val="007150D9"/>
    <w:rsid w:val="00715840"/>
    <w:rsid w:val="00715AA9"/>
    <w:rsid w:val="00715AF0"/>
    <w:rsid w:val="00715CC8"/>
    <w:rsid w:val="0071625B"/>
    <w:rsid w:val="00716BB3"/>
    <w:rsid w:val="00716EAD"/>
    <w:rsid w:val="007177EE"/>
    <w:rsid w:val="00717D7D"/>
    <w:rsid w:val="00720A2A"/>
    <w:rsid w:val="00720C15"/>
    <w:rsid w:val="007211A6"/>
    <w:rsid w:val="007214E0"/>
    <w:rsid w:val="00721648"/>
    <w:rsid w:val="007219CB"/>
    <w:rsid w:val="00721B07"/>
    <w:rsid w:val="00722FF6"/>
    <w:rsid w:val="007230EE"/>
    <w:rsid w:val="00723573"/>
    <w:rsid w:val="007236CA"/>
    <w:rsid w:val="00723AEA"/>
    <w:rsid w:val="0072400D"/>
    <w:rsid w:val="00724546"/>
    <w:rsid w:val="00724552"/>
    <w:rsid w:val="00724876"/>
    <w:rsid w:val="007256AA"/>
    <w:rsid w:val="007256E1"/>
    <w:rsid w:val="0072572E"/>
    <w:rsid w:val="00725AAB"/>
    <w:rsid w:val="00725F20"/>
    <w:rsid w:val="00725F9B"/>
    <w:rsid w:val="00726537"/>
    <w:rsid w:val="00726598"/>
    <w:rsid w:val="00726EBF"/>
    <w:rsid w:val="00727118"/>
    <w:rsid w:val="007271E6"/>
    <w:rsid w:val="007301CD"/>
    <w:rsid w:val="00730340"/>
    <w:rsid w:val="007304E6"/>
    <w:rsid w:val="00730CE9"/>
    <w:rsid w:val="00730DB4"/>
    <w:rsid w:val="00730FE5"/>
    <w:rsid w:val="00732078"/>
    <w:rsid w:val="0073240C"/>
    <w:rsid w:val="007331BA"/>
    <w:rsid w:val="00733E26"/>
    <w:rsid w:val="00733EAB"/>
    <w:rsid w:val="00734349"/>
    <w:rsid w:val="007345B0"/>
    <w:rsid w:val="00735856"/>
    <w:rsid w:val="00735991"/>
    <w:rsid w:val="00735AA6"/>
    <w:rsid w:val="00736355"/>
    <w:rsid w:val="007363EF"/>
    <w:rsid w:val="00736EB4"/>
    <w:rsid w:val="007373CC"/>
    <w:rsid w:val="007374C3"/>
    <w:rsid w:val="00740867"/>
    <w:rsid w:val="00740A4B"/>
    <w:rsid w:val="00740B97"/>
    <w:rsid w:val="00740CE5"/>
    <w:rsid w:val="00741755"/>
    <w:rsid w:val="00742040"/>
    <w:rsid w:val="00742610"/>
    <w:rsid w:val="00742737"/>
    <w:rsid w:val="00742888"/>
    <w:rsid w:val="00742AFE"/>
    <w:rsid w:val="00743077"/>
    <w:rsid w:val="00743C01"/>
    <w:rsid w:val="00743D68"/>
    <w:rsid w:val="007440EE"/>
    <w:rsid w:val="007447C1"/>
    <w:rsid w:val="0074562B"/>
    <w:rsid w:val="00745B06"/>
    <w:rsid w:val="00745C95"/>
    <w:rsid w:val="00745D3E"/>
    <w:rsid w:val="00745F47"/>
    <w:rsid w:val="00745F89"/>
    <w:rsid w:val="00746247"/>
    <w:rsid w:val="0074677A"/>
    <w:rsid w:val="00746954"/>
    <w:rsid w:val="00746C85"/>
    <w:rsid w:val="00746F70"/>
    <w:rsid w:val="007471DA"/>
    <w:rsid w:val="00747C9F"/>
    <w:rsid w:val="00747D36"/>
    <w:rsid w:val="007501FE"/>
    <w:rsid w:val="0075033E"/>
    <w:rsid w:val="0075095D"/>
    <w:rsid w:val="00750AA2"/>
    <w:rsid w:val="00750B17"/>
    <w:rsid w:val="00750DA7"/>
    <w:rsid w:val="00750FEE"/>
    <w:rsid w:val="0075101F"/>
    <w:rsid w:val="00751522"/>
    <w:rsid w:val="00751822"/>
    <w:rsid w:val="00751928"/>
    <w:rsid w:val="00751ACA"/>
    <w:rsid w:val="00751F64"/>
    <w:rsid w:val="007527B7"/>
    <w:rsid w:val="00752B1F"/>
    <w:rsid w:val="00752E18"/>
    <w:rsid w:val="00752FD9"/>
    <w:rsid w:val="00753115"/>
    <w:rsid w:val="007545F4"/>
    <w:rsid w:val="00754CD4"/>
    <w:rsid w:val="00754E4C"/>
    <w:rsid w:val="00754E84"/>
    <w:rsid w:val="00754FB5"/>
    <w:rsid w:val="007556EF"/>
    <w:rsid w:val="00755811"/>
    <w:rsid w:val="00755829"/>
    <w:rsid w:val="007558C9"/>
    <w:rsid w:val="00755DBE"/>
    <w:rsid w:val="00755DF0"/>
    <w:rsid w:val="0075612C"/>
    <w:rsid w:val="0075628D"/>
    <w:rsid w:val="007568E1"/>
    <w:rsid w:val="007569A9"/>
    <w:rsid w:val="00756C16"/>
    <w:rsid w:val="00756D51"/>
    <w:rsid w:val="00757062"/>
    <w:rsid w:val="00757610"/>
    <w:rsid w:val="007578E4"/>
    <w:rsid w:val="00757944"/>
    <w:rsid w:val="00757AD6"/>
    <w:rsid w:val="00757B9E"/>
    <w:rsid w:val="007605E4"/>
    <w:rsid w:val="00760669"/>
    <w:rsid w:val="007608B9"/>
    <w:rsid w:val="00760958"/>
    <w:rsid w:val="00760D42"/>
    <w:rsid w:val="00761454"/>
    <w:rsid w:val="00761A0D"/>
    <w:rsid w:val="00761E37"/>
    <w:rsid w:val="007624EE"/>
    <w:rsid w:val="007629A5"/>
    <w:rsid w:val="007629DE"/>
    <w:rsid w:val="007637A4"/>
    <w:rsid w:val="007638E0"/>
    <w:rsid w:val="0076399F"/>
    <w:rsid w:val="00763A51"/>
    <w:rsid w:val="0076439F"/>
    <w:rsid w:val="0076447C"/>
    <w:rsid w:val="00764523"/>
    <w:rsid w:val="007646B7"/>
    <w:rsid w:val="00765395"/>
    <w:rsid w:val="00765609"/>
    <w:rsid w:val="00765781"/>
    <w:rsid w:val="00765FE6"/>
    <w:rsid w:val="00766ABE"/>
    <w:rsid w:val="00766AFC"/>
    <w:rsid w:val="007670FA"/>
    <w:rsid w:val="007678D8"/>
    <w:rsid w:val="00770307"/>
    <w:rsid w:val="0077031F"/>
    <w:rsid w:val="00770377"/>
    <w:rsid w:val="00770591"/>
    <w:rsid w:val="007709BF"/>
    <w:rsid w:val="00770AC6"/>
    <w:rsid w:val="00770E02"/>
    <w:rsid w:val="00770F5E"/>
    <w:rsid w:val="00770FC8"/>
    <w:rsid w:val="00771070"/>
    <w:rsid w:val="007716D0"/>
    <w:rsid w:val="00771836"/>
    <w:rsid w:val="007718F4"/>
    <w:rsid w:val="00771D33"/>
    <w:rsid w:val="00771E8D"/>
    <w:rsid w:val="00771F9E"/>
    <w:rsid w:val="007728EA"/>
    <w:rsid w:val="00772943"/>
    <w:rsid w:val="00772C17"/>
    <w:rsid w:val="00773502"/>
    <w:rsid w:val="00773510"/>
    <w:rsid w:val="00773547"/>
    <w:rsid w:val="00773E64"/>
    <w:rsid w:val="007743EF"/>
    <w:rsid w:val="00774D40"/>
    <w:rsid w:val="0077502A"/>
    <w:rsid w:val="007753B9"/>
    <w:rsid w:val="007754B2"/>
    <w:rsid w:val="00775675"/>
    <w:rsid w:val="00775F33"/>
    <w:rsid w:val="007762D3"/>
    <w:rsid w:val="007763EA"/>
    <w:rsid w:val="00776638"/>
    <w:rsid w:val="00776648"/>
    <w:rsid w:val="00776682"/>
    <w:rsid w:val="00776E05"/>
    <w:rsid w:val="0077726A"/>
    <w:rsid w:val="007774A2"/>
    <w:rsid w:val="00777FD3"/>
    <w:rsid w:val="0078030E"/>
    <w:rsid w:val="007806AC"/>
    <w:rsid w:val="00780795"/>
    <w:rsid w:val="007807DA"/>
    <w:rsid w:val="00781202"/>
    <w:rsid w:val="00781996"/>
    <w:rsid w:val="007819DF"/>
    <w:rsid w:val="00781A93"/>
    <w:rsid w:val="00782258"/>
    <w:rsid w:val="0078251F"/>
    <w:rsid w:val="00782769"/>
    <w:rsid w:val="0078289E"/>
    <w:rsid w:val="007828D0"/>
    <w:rsid w:val="00782A35"/>
    <w:rsid w:val="00782B22"/>
    <w:rsid w:val="00782BB8"/>
    <w:rsid w:val="00782E6C"/>
    <w:rsid w:val="00783731"/>
    <w:rsid w:val="00783E37"/>
    <w:rsid w:val="0078455D"/>
    <w:rsid w:val="00784DE9"/>
    <w:rsid w:val="00785372"/>
    <w:rsid w:val="0078544A"/>
    <w:rsid w:val="00785538"/>
    <w:rsid w:val="007857C7"/>
    <w:rsid w:val="00785F13"/>
    <w:rsid w:val="0078606F"/>
    <w:rsid w:val="00786230"/>
    <w:rsid w:val="007862CB"/>
    <w:rsid w:val="007868AE"/>
    <w:rsid w:val="00786C5B"/>
    <w:rsid w:val="0078785E"/>
    <w:rsid w:val="0078787A"/>
    <w:rsid w:val="00787934"/>
    <w:rsid w:val="00787B9F"/>
    <w:rsid w:val="00787D52"/>
    <w:rsid w:val="00790250"/>
    <w:rsid w:val="00790442"/>
    <w:rsid w:val="007909FA"/>
    <w:rsid w:val="00790ABA"/>
    <w:rsid w:val="00791081"/>
    <w:rsid w:val="00791C47"/>
    <w:rsid w:val="0079203E"/>
    <w:rsid w:val="0079208E"/>
    <w:rsid w:val="007924A6"/>
    <w:rsid w:val="00792ADB"/>
    <w:rsid w:val="00792BB8"/>
    <w:rsid w:val="00792F25"/>
    <w:rsid w:val="00792FFF"/>
    <w:rsid w:val="0079321F"/>
    <w:rsid w:val="00793224"/>
    <w:rsid w:val="0079395A"/>
    <w:rsid w:val="007939D8"/>
    <w:rsid w:val="00793CD3"/>
    <w:rsid w:val="00794366"/>
    <w:rsid w:val="00794513"/>
    <w:rsid w:val="00794595"/>
    <w:rsid w:val="00794849"/>
    <w:rsid w:val="00794957"/>
    <w:rsid w:val="00794BE1"/>
    <w:rsid w:val="00795701"/>
    <w:rsid w:val="00795A3D"/>
    <w:rsid w:val="00795AB5"/>
    <w:rsid w:val="00795C38"/>
    <w:rsid w:val="00795E79"/>
    <w:rsid w:val="00795EB3"/>
    <w:rsid w:val="007962A0"/>
    <w:rsid w:val="007967FB"/>
    <w:rsid w:val="007971CF"/>
    <w:rsid w:val="00797396"/>
    <w:rsid w:val="00797737"/>
    <w:rsid w:val="00797D91"/>
    <w:rsid w:val="00797E24"/>
    <w:rsid w:val="007A0491"/>
    <w:rsid w:val="007A0710"/>
    <w:rsid w:val="007A088D"/>
    <w:rsid w:val="007A0AA4"/>
    <w:rsid w:val="007A1658"/>
    <w:rsid w:val="007A1746"/>
    <w:rsid w:val="007A1AF1"/>
    <w:rsid w:val="007A2483"/>
    <w:rsid w:val="007A297A"/>
    <w:rsid w:val="007A2ABC"/>
    <w:rsid w:val="007A2C17"/>
    <w:rsid w:val="007A310B"/>
    <w:rsid w:val="007A312D"/>
    <w:rsid w:val="007A332A"/>
    <w:rsid w:val="007A3406"/>
    <w:rsid w:val="007A36B3"/>
    <w:rsid w:val="007A36FD"/>
    <w:rsid w:val="007A3B50"/>
    <w:rsid w:val="007A3FCF"/>
    <w:rsid w:val="007A51B4"/>
    <w:rsid w:val="007A5456"/>
    <w:rsid w:val="007A54BC"/>
    <w:rsid w:val="007A583B"/>
    <w:rsid w:val="007A5C18"/>
    <w:rsid w:val="007A5C2E"/>
    <w:rsid w:val="007A5C91"/>
    <w:rsid w:val="007A603D"/>
    <w:rsid w:val="007A63EF"/>
    <w:rsid w:val="007A6AF2"/>
    <w:rsid w:val="007A6E8B"/>
    <w:rsid w:val="007A6F2E"/>
    <w:rsid w:val="007A6F63"/>
    <w:rsid w:val="007A7698"/>
    <w:rsid w:val="007A79E5"/>
    <w:rsid w:val="007B0235"/>
    <w:rsid w:val="007B0335"/>
    <w:rsid w:val="007B1287"/>
    <w:rsid w:val="007B1544"/>
    <w:rsid w:val="007B16AC"/>
    <w:rsid w:val="007B16ED"/>
    <w:rsid w:val="007B196D"/>
    <w:rsid w:val="007B1C7E"/>
    <w:rsid w:val="007B1FDE"/>
    <w:rsid w:val="007B2236"/>
    <w:rsid w:val="007B235C"/>
    <w:rsid w:val="007B2651"/>
    <w:rsid w:val="007B29A7"/>
    <w:rsid w:val="007B2E18"/>
    <w:rsid w:val="007B360C"/>
    <w:rsid w:val="007B384B"/>
    <w:rsid w:val="007B3EF7"/>
    <w:rsid w:val="007B4069"/>
    <w:rsid w:val="007B47A4"/>
    <w:rsid w:val="007B4AC3"/>
    <w:rsid w:val="007B4CEF"/>
    <w:rsid w:val="007B4D36"/>
    <w:rsid w:val="007B50B5"/>
    <w:rsid w:val="007B5113"/>
    <w:rsid w:val="007B5367"/>
    <w:rsid w:val="007B548F"/>
    <w:rsid w:val="007B5A53"/>
    <w:rsid w:val="007B644F"/>
    <w:rsid w:val="007B6A03"/>
    <w:rsid w:val="007B6D5B"/>
    <w:rsid w:val="007B6F55"/>
    <w:rsid w:val="007B7067"/>
    <w:rsid w:val="007B762A"/>
    <w:rsid w:val="007B7916"/>
    <w:rsid w:val="007B7CA1"/>
    <w:rsid w:val="007B7E9A"/>
    <w:rsid w:val="007B7EE0"/>
    <w:rsid w:val="007C000E"/>
    <w:rsid w:val="007C03D2"/>
    <w:rsid w:val="007C1564"/>
    <w:rsid w:val="007C184E"/>
    <w:rsid w:val="007C187C"/>
    <w:rsid w:val="007C1999"/>
    <w:rsid w:val="007C2111"/>
    <w:rsid w:val="007C21E8"/>
    <w:rsid w:val="007C22D8"/>
    <w:rsid w:val="007C264A"/>
    <w:rsid w:val="007C27D9"/>
    <w:rsid w:val="007C295E"/>
    <w:rsid w:val="007C3AF6"/>
    <w:rsid w:val="007C3C58"/>
    <w:rsid w:val="007C464C"/>
    <w:rsid w:val="007C4696"/>
    <w:rsid w:val="007C472A"/>
    <w:rsid w:val="007C4E1C"/>
    <w:rsid w:val="007C5882"/>
    <w:rsid w:val="007C596F"/>
    <w:rsid w:val="007C59EC"/>
    <w:rsid w:val="007C5CD8"/>
    <w:rsid w:val="007C5CE6"/>
    <w:rsid w:val="007C6101"/>
    <w:rsid w:val="007C64DA"/>
    <w:rsid w:val="007C72AE"/>
    <w:rsid w:val="007C76C3"/>
    <w:rsid w:val="007C76EC"/>
    <w:rsid w:val="007C7756"/>
    <w:rsid w:val="007C777E"/>
    <w:rsid w:val="007C77FF"/>
    <w:rsid w:val="007C7D74"/>
    <w:rsid w:val="007C7D83"/>
    <w:rsid w:val="007D0072"/>
    <w:rsid w:val="007D042B"/>
    <w:rsid w:val="007D049E"/>
    <w:rsid w:val="007D0748"/>
    <w:rsid w:val="007D1226"/>
    <w:rsid w:val="007D14C2"/>
    <w:rsid w:val="007D16CA"/>
    <w:rsid w:val="007D1CD3"/>
    <w:rsid w:val="007D1D62"/>
    <w:rsid w:val="007D26F9"/>
    <w:rsid w:val="007D2E1E"/>
    <w:rsid w:val="007D2F49"/>
    <w:rsid w:val="007D324C"/>
    <w:rsid w:val="007D3278"/>
    <w:rsid w:val="007D374A"/>
    <w:rsid w:val="007D45B2"/>
    <w:rsid w:val="007D4710"/>
    <w:rsid w:val="007D4D59"/>
    <w:rsid w:val="007D4FE5"/>
    <w:rsid w:val="007D52D5"/>
    <w:rsid w:val="007D5D8E"/>
    <w:rsid w:val="007D61A1"/>
    <w:rsid w:val="007D673A"/>
    <w:rsid w:val="007D695F"/>
    <w:rsid w:val="007D6999"/>
    <w:rsid w:val="007D6E67"/>
    <w:rsid w:val="007D6F8E"/>
    <w:rsid w:val="007E022C"/>
    <w:rsid w:val="007E0522"/>
    <w:rsid w:val="007E0532"/>
    <w:rsid w:val="007E06D8"/>
    <w:rsid w:val="007E0BFD"/>
    <w:rsid w:val="007E0CB4"/>
    <w:rsid w:val="007E10DB"/>
    <w:rsid w:val="007E170E"/>
    <w:rsid w:val="007E2047"/>
    <w:rsid w:val="007E20ED"/>
    <w:rsid w:val="007E2A00"/>
    <w:rsid w:val="007E2BD4"/>
    <w:rsid w:val="007E3013"/>
    <w:rsid w:val="007E30BB"/>
    <w:rsid w:val="007E364C"/>
    <w:rsid w:val="007E36D6"/>
    <w:rsid w:val="007E385B"/>
    <w:rsid w:val="007E38F9"/>
    <w:rsid w:val="007E3A30"/>
    <w:rsid w:val="007E3FF3"/>
    <w:rsid w:val="007E40D0"/>
    <w:rsid w:val="007E4721"/>
    <w:rsid w:val="007E48BE"/>
    <w:rsid w:val="007E4C5A"/>
    <w:rsid w:val="007E4CA5"/>
    <w:rsid w:val="007E4DF3"/>
    <w:rsid w:val="007E5958"/>
    <w:rsid w:val="007E5B12"/>
    <w:rsid w:val="007E5B89"/>
    <w:rsid w:val="007E65C9"/>
    <w:rsid w:val="007E6C38"/>
    <w:rsid w:val="007E7170"/>
    <w:rsid w:val="007E74B0"/>
    <w:rsid w:val="007E7D44"/>
    <w:rsid w:val="007F02C3"/>
    <w:rsid w:val="007F03E4"/>
    <w:rsid w:val="007F0620"/>
    <w:rsid w:val="007F0A1D"/>
    <w:rsid w:val="007F100F"/>
    <w:rsid w:val="007F11F0"/>
    <w:rsid w:val="007F1258"/>
    <w:rsid w:val="007F1787"/>
    <w:rsid w:val="007F1E54"/>
    <w:rsid w:val="007F22F2"/>
    <w:rsid w:val="007F2468"/>
    <w:rsid w:val="007F33D3"/>
    <w:rsid w:val="007F3E58"/>
    <w:rsid w:val="007F3ED7"/>
    <w:rsid w:val="007F5643"/>
    <w:rsid w:val="007F5689"/>
    <w:rsid w:val="007F6552"/>
    <w:rsid w:val="007F67EF"/>
    <w:rsid w:val="007F68FB"/>
    <w:rsid w:val="007F69A6"/>
    <w:rsid w:val="007F6BB6"/>
    <w:rsid w:val="007F6F15"/>
    <w:rsid w:val="007F70BE"/>
    <w:rsid w:val="007F7237"/>
    <w:rsid w:val="007F738E"/>
    <w:rsid w:val="00800057"/>
    <w:rsid w:val="00800CA5"/>
    <w:rsid w:val="0080168E"/>
    <w:rsid w:val="00801845"/>
    <w:rsid w:val="00801921"/>
    <w:rsid w:val="00801999"/>
    <w:rsid w:val="00801E7D"/>
    <w:rsid w:val="00801F00"/>
    <w:rsid w:val="00801F4E"/>
    <w:rsid w:val="00802866"/>
    <w:rsid w:val="00802BF3"/>
    <w:rsid w:val="00802C17"/>
    <w:rsid w:val="00803524"/>
    <w:rsid w:val="00803B1D"/>
    <w:rsid w:val="00803B60"/>
    <w:rsid w:val="00803CB7"/>
    <w:rsid w:val="00804DB7"/>
    <w:rsid w:val="00805397"/>
    <w:rsid w:val="008053BE"/>
    <w:rsid w:val="008054BE"/>
    <w:rsid w:val="008055AF"/>
    <w:rsid w:val="00805A36"/>
    <w:rsid w:val="00805F01"/>
    <w:rsid w:val="0080666A"/>
    <w:rsid w:val="008068B2"/>
    <w:rsid w:val="00806CB7"/>
    <w:rsid w:val="00806D00"/>
    <w:rsid w:val="00806D22"/>
    <w:rsid w:val="00807BFB"/>
    <w:rsid w:val="00807CC5"/>
    <w:rsid w:val="00807F94"/>
    <w:rsid w:val="008103AA"/>
    <w:rsid w:val="008107C9"/>
    <w:rsid w:val="00810836"/>
    <w:rsid w:val="008109DE"/>
    <w:rsid w:val="00810B78"/>
    <w:rsid w:val="00810D94"/>
    <w:rsid w:val="00811A8E"/>
    <w:rsid w:val="008122E8"/>
    <w:rsid w:val="008129CE"/>
    <w:rsid w:val="00812EBC"/>
    <w:rsid w:val="00813077"/>
    <w:rsid w:val="008133D6"/>
    <w:rsid w:val="00813565"/>
    <w:rsid w:val="00813DE2"/>
    <w:rsid w:val="00814284"/>
    <w:rsid w:val="008142F1"/>
    <w:rsid w:val="008148E3"/>
    <w:rsid w:val="008149B1"/>
    <w:rsid w:val="00814B8B"/>
    <w:rsid w:val="00814DDC"/>
    <w:rsid w:val="00814F76"/>
    <w:rsid w:val="008152C6"/>
    <w:rsid w:val="0081548A"/>
    <w:rsid w:val="008155E7"/>
    <w:rsid w:val="008157E8"/>
    <w:rsid w:val="00815906"/>
    <w:rsid w:val="0081591B"/>
    <w:rsid w:val="00815BC5"/>
    <w:rsid w:val="00815E43"/>
    <w:rsid w:val="00816061"/>
    <w:rsid w:val="00816D26"/>
    <w:rsid w:val="00817833"/>
    <w:rsid w:val="00817DF7"/>
    <w:rsid w:val="00820617"/>
    <w:rsid w:val="00820967"/>
    <w:rsid w:val="00820C3C"/>
    <w:rsid w:val="00820D36"/>
    <w:rsid w:val="0082178B"/>
    <w:rsid w:val="00821D40"/>
    <w:rsid w:val="00822060"/>
    <w:rsid w:val="0082301A"/>
    <w:rsid w:val="00823FDB"/>
    <w:rsid w:val="008245ED"/>
    <w:rsid w:val="008251ED"/>
    <w:rsid w:val="00825537"/>
    <w:rsid w:val="00825712"/>
    <w:rsid w:val="00825808"/>
    <w:rsid w:val="0082617B"/>
    <w:rsid w:val="008263F2"/>
    <w:rsid w:val="008263FC"/>
    <w:rsid w:val="00826B0B"/>
    <w:rsid w:val="00826D16"/>
    <w:rsid w:val="00827239"/>
    <w:rsid w:val="00827FEA"/>
    <w:rsid w:val="008301D4"/>
    <w:rsid w:val="008305CB"/>
    <w:rsid w:val="008307A8"/>
    <w:rsid w:val="00830ABE"/>
    <w:rsid w:val="008314DD"/>
    <w:rsid w:val="0083162A"/>
    <w:rsid w:val="00831E58"/>
    <w:rsid w:val="008320A0"/>
    <w:rsid w:val="00832194"/>
    <w:rsid w:val="00832A73"/>
    <w:rsid w:val="00832A9D"/>
    <w:rsid w:val="00832E2C"/>
    <w:rsid w:val="00833330"/>
    <w:rsid w:val="008334D5"/>
    <w:rsid w:val="008339C3"/>
    <w:rsid w:val="00833DD5"/>
    <w:rsid w:val="00833E5B"/>
    <w:rsid w:val="008340B6"/>
    <w:rsid w:val="00834C9E"/>
    <w:rsid w:val="00834F85"/>
    <w:rsid w:val="00835126"/>
    <w:rsid w:val="00835780"/>
    <w:rsid w:val="00835D78"/>
    <w:rsid w:val="008365F0"/>
    <w:rsid w:val="00836653"/>
    <w:rsid w:val="008367D2"/>
    <w:rsid w:val="00836D57"/>
    <w:rsid w:val="0083717E"/>
    <w:rsid w:val="00837599"/>
    <w:rsid w:val="008379A8"/>
    <w:rsid w:val="00837D08"/>
    <w:rsid w:val="00840B28"/>
    <w:rsid w:val="00840BEA"/>
    <w:rsid w:val="00840DCE"/>
    <w:rsid w:val="00842A8E"/>
    <w:rsid w:val="0084405A"/>
    <w:rsid w:val="00844206"/>
    <w:rsid w:val="00844285"/>
    <w:rsid w:val="00844AA3"/>
    <w:rsid w:val="00844B9B"/>
    <w:rsid w:val="00844E48"/>
    <w:rsid w:val="008455B3"/>
    <w:rsid w:val="008455EB"/>
    <w:rsid w:val="0084565C"/>
    <w:rsid w:val="0084570A"/>
    <w:rsid w:val="00845A64"/>
    <w:rsid w:val="00845F8A"/>
    <w:rsid w:val="00846509"/>
    <w:rsid w:val="0084661B"/>
    <w:rsid w:val="00846CD0"/>
    <w:rsid w:val="00846E47"/>
    <w:rsid w:val="00847194"/>
    <w:rsid w:val="0084745C"/>
    <w:rsid w:val="0084770B"/>
    <w:rsid w:val="00847DE1"/>
    <w:rsid w:val="00847F7E"/>
    <w:rsid w:val="0085005A"/>
    <w:rsid w:val="008504F5"/>
    <w:rsid w:val="00850544"/>
    <w:rsid w:val="00850784"/>
    <w:rsid w:val="00850F08"/>
    <w:rsid w:val="00850FC5"/>
    <w:rsid w:val="0085126F"/>
    <w:rsid w:val="008512C8"/>
    <w:rsid w:val="008513BA"/>
    <w:rsid w:val="008517E7"/>
    <w:rsid w:val="00851B2B"/>
    <w:rsid w:val="008534E5"/>
    <w:rsid w:val="008536DD"/>
    <w:rsid w:val="008537C3"/>
    <w:rsid w:val="00853890"/>
    <w:rsid w:val="008545F4"/>
    <w:rsid w:val="00854B6D"/>
    <w:rsid w:val="00854FC8"/>
    <w:rsid w:val="008555EF"/>
    <w:rsid w:val="00855FF4"/>
    <w:rsid w:val="008560C2"/>
    <w:rsid w:val="008563E3"/>
    <w:rsid w:val="008564E7"/>
    <w:rsid w:val="008565A2"/>
    <w:rsid w:val="00856C93"/>
    <w:rsid w:val="0085743E"/>
    <w:rsid w:val="0085750A"/>
    <w:rsid w:val="0085779E"/>
    <w:rsid w:val="00857A9E"/>
    <w:rsid w:val="00857F61"/>
    <w:rsid w:val="008604D4"/>
    <w:rsid w:val="0086054B"/>
    <w:rsid w:val="00860EF8"/>
    <w:rsid w:val="00861DAB"/>
    <w:rsid w:val="00861DD7"/>
    <w:rsid w:val="0086235F"/>
    <w:rsid w:val="00862371"/>
    <w:rsid w:val="0086240C"/>
    <w:rsid w:val="00862451"/>
    <w:rsid w:val="008627AF"/>
    <w:rsid w:val="00862BC7"/>
    <w:rsid w:val="00863353"/>
    <w:rsid w:val="00863667"/>
    <w:rsid w:val="00863ADE"/>
    <w:rsid w:val="00863F07"/>
    <w:rsid w:val="0086418D"/>
    <w:rsid w:val="008641F0"/>
    <w:rsid w:val="008648C8"/>
    <w:rsid w:val="00864C9C"/>
    <w:rsid w:val="0086536B"/>
    <w:rsid w:val="0086593D"/>
    <w:rsid w:val="00865956"/>
    <w:rsid w:val="0086599C"/>
    <w:rsid w:val="008665D6"/>
    <w:rsid w:val="008666F7"/>
    <w:rsid w:val="008674AF"/>
    <w:rsid w:val="00867797"/>
    <w:rsid w:val="0086796C"/>
    <w:rsid w:val="00867AA2"/>
    <w:rsid w:val="00867AEF"/>
    <w:rsid w:val="00867F54"/>
    <w:rsid w:val="00867F63"/>
    <w:rsid w:val="00870588"/>
    <w:rsid w:val="00870776"/>
    <w:rsid w:val="00870968"/>
    <w:rsid w:val="00870BC5"/>
    <w:rsid w:val="00870D75"/>
    <w:rsid w:val="00871440"/>
    <w:rsid w:val="0087167F"/>
    <w:rsid w:val="008717C1"/>
    <w:rsid w:val="0087183F"/>
    <w:rsid w:val="0087196B"/>
    <w:rsid w:val="00871B7A"/>
    <w:rsid w:val="00871F5C"/>
    <w:rsid w:val="008720DD"/>
    <w:rsid w:val="00872612"/>
    <w:rsid w:val="0087270A"/>
    <w:rsid w:val="00872BE1"/>
    <w:rsid w:val="008730B0"/>
    <w:rsid w:val="008730DE"/>
    <w:rsid w:val="0087363C"/>
    <w:rsid w:val="008738E3"/>
    <w:rsid w:val="008740D7"/>
    <w:rsid w:val="00874CDF"/>
    <w:rsid w:val="00874F89"/>
    <w:rsid w:val="0087519C"/>
    <w:rsid w:val="0087560C"/>
    <w:rsid w:val="00875B0D"/>
    <w:rsid w:val="00875EE5"/>
    <w:rsid w:val="00876A3A"/>
    <w:rsid w:val="00876F27"/>
    <w:rsid w:val="00877C83"/>
    <w:rsid w:val="008805B8"/>
    <w:rsid w:val="00880E52"/>
    <w:rsid w:val="00880F21"/>
    <w:rsid w:val="00881465"/>
    <w:rsid w:val="0088184E"/>
    <w:rsid w:val="0088193F"/>
    <w:rsid w:val="00881C76"/>
    <w:rsid w:val="00881E9D"/>
    <w:rsid w:val="008824B0"/>
    <w:rsid w:val="008834FE"/>
    <w:rsid w:val="008836BB"/>
    <w:rsid w:val="008838C6"/>
    <w:rsid w:val="00884148"/>
    <w:rsid w:val="008844CD"/>
    <w:rsid w:val="00884516"/>
    <w:rsid w:val="0088460B"/>
    <w:rsid w:val="00884AA3"/>
    <w:rsid w:val="00884BBC"/>
    <w:rsid w:val="00885180"/>
    <w:rsid w:val="008862F8"/>
    <w:rsid w:val="00886655"/>
    <w:rsid w:val="00886BA4"/>
    <w:rsid w:val="00886C65"/>
    <w:rsid w:val="00886CF8"/>
    <w:rsid w:val="00886D44"/>
    <w:rsid w:val="008870E1"/>
    <w:rsid w:val="008872A9"/>
    <w:rsid w:val="00887361"/>
    <w:rsid w:val="00887730"/>
    <w:rsid w:val="00887845"/>
    <w:rsid w:val="008878D1"/>
    <w:rsid w:val="0089072B"/>
    <w:rsid w:val="00890885"/>
    <w:rsid w:val="00890C81"/>
    <w:rsid w:val="00890CF3"/>
    <w:rsid w:val="00891578"/>
    <w:rsid w:val="0089179F"/>
    <w:rsid w:val="0089189B"/>
    <w:rsid w:val="0089249E"/>
    <w:rsid w:val="0089292A"/>
    <w:rsid w:val="00892D97"/>
    <w:rsid w:val="00892E78"/>
    <w:rsid w:val="00892EA9"/>
    <w:rsid w:val="00893063"/>
    <w:rsid w:val="00893213"/>
    <w:rsid w:val="00893660"/>
    <w:rsid w:val="00893A25"/>
    <w:rsid w:val="00893B59"/>
    <w:rsid w:val="00893D1D"/>
    <w:rsid w:val="0089430B"/>
    <w:rsid w:val="008944D6"/>
    <w:rsid w:val="00894C1A"/>
    <w:rsid w:val="00895045"/>
    <w:rsid w:val="00895782"/>
    <w:rsid w:val="008963C9"/>
    <w:rsid w:val="00896425"/>
    <w:rsid w:val="0089692D"/>
    <w:rsid w:val="00896BD6"/>
    <w:rsid w:val="00897844"/>
    <w:rsid w:val="00897864"/>
    <w:rsid w:val="00897A2B"/>
    <w:rsid w:val="008A0229"/>
    <w:rsid w:val="008A02AE"/>
    <w:rsid w:val="008A0DD0"/>
    <w:rsid w:val="008A0DE6"/>
    <w:rsid w:val="008A167D"/>
    <w:rsid w:val="008A1B0C"/>
    <w:rsid w:val="008A24A2"/>
    <w:rsid w:val="008A24FC"/>
    <w:rsid w:val="008A258C"/>
    <w:rsid w:val="008A2627"/>
    <w:rsid w:val="008A281B"/>
    <w:rsid w:val="008A2A73"/>
    <w:rsid w:val="008A2BB2"/>
    <w:rsid w:val="008A3411"/>
    <w:rsid w:val="008A3C07"/>
    <w:rsid w:val="008A42AC"/>
    <w:rsid w:val="008A4789"/>
    <w:rsid w:val="008A554A"/>
    <w:rsid w:val="008A5C9B"/>
    <w:rsid w:val="008A5D04"/>
    <w:rsid w:val="008A5DEC"/>
    <w:rsid w:val="008A6589"/>
    <w:rsid w:val="008A677F"/>
    <w:rsid w:val="008A74D6"/>
    <w:rsid w:val="008A7659"/>
    <w:rsid w:val="008B00F6"/>
    <w:rsid w:val="008B0CC7"/>
    <w:rsid w:val="008B1A05"/>
    <w:rsid w:val="008B1B10"/>
    <w:rsid w:val="008B2342"/>
    <w:rsid w:val="008B26CD"/>
    <w:rsid w:val="008B31B0"/>
    <w:rsid w:val="008B32FD"/>
    <w:rsid w:val="008B357C"/>
    <w:rsid w:val="008B36CC"/>
    <w:rsid w:val="008B429F"/>
    <w:rsid w:val="008B45A0"/>
    <w:rsid w:val="008B4850"/>
    <w:rsid w:val="008B50FD"/>
    <w:rsid w:val="008B5320"/>
    <w:rsid w:val="008B56AB"/>
    <w:rsid w:val="008B58BC"/>
    <w:rsid w:val="008B5913"/>
    <w:rsid w:val="008B5989"/>
    <w:rsid w:val="008B615A"/>
    <w:rsid w:val="008B686E"/>
    <w:rsid w:val="008B691F"/>
    <w:rsid w:val="008B6B1A"/>
    <w:rsid w:val="008B719C"/>
    <w:rsid w:val="008B7267"/>
    <w:rsid w:val="008B73C2"/>
    <w:rsid w:val="008B74AE"/>
    <w:rsid w:val="008B7968"/>
    <w:rsid w:val="008B7D75"/>
    <w:rsid w:val="008B7F03"/>
    <w:rsid w:val="008C0105"/>
    <w:rsid w:val="008C03F1"/>
    <w:rsid w:val="008C141D"/>
    <w:rsid w:val="008C146F"/>
    <w:rsid w:val="008C1588"/>
    <w:rsid w:val="008C24D1"/>
    <w:rsid w:val="008C257E"/>
    <w:rsid w:val="008C2635"/>
    <w:rsid w:val="008C28FB"/>
    <w:rsid w:val="008C291E"/>
    <w:rsid w:val="008C2CC3"/>
    <w:rsid w:val="008C32BF"/>
    <w:rsid w:val="008C3531"/>
    <w:rsid w:val="008C38D6"/>
    <w:rsid w:val="008C3F60"/>
    <w:rsid w:val="008C4048"/>
    <w:rsid w:val="008C453C"/>
    <w:rsid w:val="008C5530"/>
    <w:rsid w:val="008C56C7"/>
    <w:rsid w:val="008C58F7"/>
    <w:rsid w:val="008C596F"/>
    <w:rsid w:val="008C5C89"/>
    <w:rsid w:val="008C617B"/>
    <w:rsid w:val="008C6395"/>
    <w:rsid w:val="008C65F5"/>
    <w:rsid w:val="008C6B0C"/>
    <w:rsid w:val="008C6C88"/>
    <w:rsid w:val="008C6D5C"/>
    <w:rsid w:val="008C6FB8"/>
    <w:rsid w:val="008C74A0"/>
    <w:rsid w:val="008C7AE7"/>
    <w:rsid w:val="008C7E8C"/>
    <w:rsid w:val="008D0848"/>
    <w:rsid w:val="008D09DD"/>
    <w:rsid w:val="008D0ABD"/>
    <w:rsid w:val="008D0CE6"/>
    <w:rsid w:val="008D0E30"/>
    <w:rsid w:val="008D17D4"/>
    <w:rsid w:val="008D26D8"/>
    <w:rsid w:val="008D287C"/>
    <w:rsid w:val="008D313A"/>
    <w:rsid w:val="008D40BE"/>
    <w:rsid w:val="008D462E"/>
    <w:rsid w:val="008D4A14"/>
    <w:rsid w:val="008D4B23"/>
    <w:rsid w:val="008D4EE8"/>
    <w:rsid w:val="008D4EF4"/>
    <w:rsid w:val="008D599B"/>
    <w:rsid w:val="008D59EB"/>
    <w:rsid w:val="008D5B45"/>
    <w:rsid w:val="008D5B6E"/>
    <w:rsid w:val="008D6947"/>
    <w:rsid w:val="008D7908"/>
    <w:rsid w:val="008D7A22"/>
    <w:rsid w:val="008D7EED"/>
    <w:rsid w:val="008E00A1"/>
    <w:rsid w:val="008E06DC"/>
    <w:rsid w:val="008E088E"/>
    <w:rsid w:val="008E0E13"/>
    <w:rsid w:val="008E1C82"/>
    <w:rsid w:val="008E1DD5"/>
    <w:rsid w:val="008E1E0F"/>
    <w:rsid w:val="008E1E7F"/>
    <w:rsid w:val="008E22F4"/>
    <w:rsid w:val="008E2487"/>
    <w:rsid w:val="008E277D"/>
    <w:rsid w:val="008E2D44"/>
    <w:rsid w:val="008E2F34"/>
    <w:rsid w:val="008E334A"/>
    <w:rsid w:val="008E3674"/>
    <w:rsid w:val="008E3D3A"/>
    <w:rsid w:val="008E3F2E"/>
    <w:rsid w:val="008E4434"/>
    <w:rsid w:val="008E4B61"/>
    <w:rsid w:val="008E521B"/>
    <w:rsid w:val="008E5453"/>
    <w:rsid w:val="008E57A2"/>
    <w:rsid w:val="008E5B1C"/>
    <w:rsid w:val="008E5D4F"/>
    <w:rsid w:val="008E678D"/>
    <w:rsid w:val="008E6E83"/>
    <w:rsid w:val="008E7761"/>
    <w:rsid w:val="008E7AFF"/>
    <w:rsid w:val="008E7DEC"/>
    <w:rsid w:val="008E7ED0"/>
    <w:rsid w:val="008F024B"/>
    <w:rsid w:val="008F029B"/>
    <w:rsid w:val="008F091D"/>
    <w:rsid w:val="008F0E7A"/>
    <w:rsid w:val="008F0F12"/>
    <w:rsid w:val="008F1210"/>
    <w:rsid w:val="008F127C"/>
    <w:rsid w:val="008F1764"/>
    <w:rsid w:val="008F1877"/>
    <w:rsid w:val="008F1B8A"/>
    <w:rsid w:val="008F260D"/>
    <w:rsid w:val="008F2CF6"/>
    <w:rsid w:val="008F30F3"/>
    <w:rsid w:val="008F3450"/>
    <w:rsid w:val="008F3A29"/>
    <w:rsid w:val="008F3A8D"/>
    <w:rsid w:val="008F3E52"/>
    <w:rsid w:val="008F411B"/>
    <w:rsid w:val="008F435A"/>
    <w:rsid w:val="008F47AD"/>
    <w:rsid w:val="008F49D6"/>
    <w:rsid w:val="008F50FA"/>
    <w:rsid w:val="008F5B3D"/>
    <w:rsid w:val="008F5DC8"/>
    <w:rsid w:val="008F5F8D"/>
    <w:rsid w:val="008F611B"/>
    <w:rsid w:val="008F66C5"/>
    <w:rsid w:val="008F6EB2"/>
    <w:rsid w:val="008F720E"/>
    <w:rsid w:val="008F7390"/>
    <w:rsid w:val="008F743C"/>
    <w:rsid w:val="008F770E"/>
    <w:rsid w:val="008F77F1"/>
    <w:rsid w:val="008F7F2C"/>
    <w:rsid w:val="00900A03"/>
    <w:rsid w:val="00900CF0"/>
    <w:rsid w:val="00901292"/>
    <w:rsid w:val="009018C8"/>
    <w:rsid w:val="00901A34"/>
    <w:rsid w:val="00901A8D"/>
    <w:rsid w:val="00901C69"/>
    <w:rsid w:val="00901FFB"/>
    <w:rsid w:val="00902C2A"/>
    <w:rsid w:val="00902E5F"/>
    <w:rsid w:val="00902EEE"/>
    <w:rsid w:val="00903290"/>
    <w:rsid w:val="00903340"/>
    <w:rsid w:val="00903500"/>
    <w:rsid w:val="0090384B"/>
    <w:rsid w:val="00903CE0"/>
    <w:rsid w:val="00903E0C"/>
    <w:rsid w:val="00903FB3"/>
    <w:rsid w:val="00904214"/>
    <w:rsid w:val="00904B54"/>
    <w:rsid w:val="0090588E"/>
    <w:rsid w:val="009063A2"/>
    <w:rsid w:val="009067D0"/>
    <w:rsid w:val="00906967"/>
    <w:rsid w:val="009070D7"/>
    <w:rsid w:val="0090761F"/>
    <w:rsid w:val="009079CB"/>
    <w:rsid w:val="00907B0D"/>
    <w:rsid w:val="00907DCD"/>
    <w:rsid w:val="00910721"/>
    <w:rsid w:val="009108C7"/>
    <w:rsid w:val="009113C0"/>
    <w:rsid w:val="00911400"/>
    <w:rsid w:val="00911667"/>
    <w:rsid w:val="009118AE"/>
    <w:rsid w:val="00911BB9"/>
    <w:rsid w:val="00911D44"/>
    <w:rsid w:val="00911E3B"/>
    <w:rsid w:val="00911F77"/>
    <w:rsid w:val="009122C0"/>
    <w:rsid w:val="00912306"/>
    <w:rsid w:val="0091243D"/>
    <w:rsid w:val="009124FD"/>
    <w:rsid w:val="009126EA"/>
    <w:rsid w:val="00912FE9"/>
    <w:rsid w:val="009132CD"/>
    <w:rsid w:val="009136B3"/>
    <w:rsid w:val="00913768"/>
    <w:rsid w:val="00913E69"/>
    <w:rsid w:val="009141ED"/>
    <w:rsid w:val="00914253"/>
    <w:rsid w:val="00914A34"/>
    <w:rsid w:val="00914FF1"/>
    <w:rsid w:val="0091578C"/>
    <w:rsid w:val="00915969"/>
    <w:rsid w:val="00915E59"/>
    <w:rsid w:val="00916220"/>
    <w:rsid w:val="009162DB"/>
    <w:rsid w:val="0091635D"/>
    <w:rsid w:val="00916C57"/>
    <w:rsid w:val="00916D76"/>
    <w:rsid w:val="00917267"/>
    <w:rsid w:val="00917488"/>
    <w:rsid w:val="00917C6D"/>
    <w:rsid w:val="00917C94"/>
    <w:rsid w:val="00920527"/>
    <w:rsid w:val="00920562"/>
    <w:rsid w:val="00920697"/>
    <w:rsid w:val="00920C51"/>
    <w:rsid w:val="00921066"/>
    <w:rsid w:val="00921120"/>
    <w:rsid w:val="00921395"/>
    <w:rsid w:val="009213A8"/>
    <w:rsid w:val="00921528"/>
    <w:rsid w:val="00921572"/>
    <w:rsid w:val="009222D4"/>
    <w:rsid w:val="00922379"/>
    <w:rsid w:val="00922FDB"/>
    <w:rsid w:val="009231C1"/>
    <w:rsid w:val="00923664"/>
    <w:rsid w:val="009238A6"/>
    <w:rsid w:val="009238F6"/>
    <w:rsid w:val="009239C9"/>
    <w:rsid w:val="00923B18"/>
    <w:rsid w:val="00923EB2"/>
    <w:rsid w:val="00924083"/>
    <w:rsid w:val="00924413"/>
    <w:rsid w:val="009244E2"/>
    <w:rsid w:val="00924613"/>
    <w:rsid w:val="00924C22"/>
    <w:rsid w:val="00924E52"/>
    <w:rsid w:val="00924F91"/>
    <w:rsid w:val="009254C6"/>
    <w:rsid w:val="0092592E"/>
    <w:rsid w:val="00925EDE"/>
    <w:rsid w:val="00926210"/>
    <w:rsid w:val="0092627B"/>
    <w:rsid w:val="009269A2"/>
    <w:rsid w:val="00926B68"/>
    <w:rsid w:val="00926DD1"/>
    <w:rsid w:val="00926FCB"/>
    <w:rsid w:val="00927BA6"/>
    <w:rsid w:val="00927EF0"/>
    <w:rsid w:val="009303E3"/>
    <w:rsid w:val="00930759"/>
    <w:rsid w:val="009308D2"/>
    <w:rsid w:val="00931293"/>
    <w:rsid w:val="00931ED7"/>
    <w:rsid w:val="00932216"/>
    <w:rsid w:val="009328A0"/>
    <w:rsid w:val="009329BD"/>
    <w:rsid w:val="00932B08"/>
    <w:rsid w:val="00932CE6"/>
    <w:rsid w:val="00932E09"/>
    <w:rsid w:val="00932FB2"/>
    <w:rsid w:val="009330E7"/>
    <w:rsid w:val="0093354D"/>
    <w:rsid w:val="00933583"/>
    <w:rsid w:val="0093360B"/>
    <w:rsid w:val="00933BDA"/>
    <w:rsid w:val="00934059"/>
    <w:rsid w:val="009341D2"/>
    <w:rsid w:val="0093444C"/>
    <w:rsid w:val="00934F60"/>
    <w:rsid w:val="00935371"/>
    <w:rsid w:val="009354C1"/>
    <w:rsid w:val="009354FD"/>
    <w:rsid w:val="00935D51"/>
    <w:rsid w:val="00935FEF"/>
    <w:rsid w:val="009360EA"/>
    <w:rsid w:val="00936276"/>
    <w:rsid w:val="009364F7"/>
    <w:rsid w:val="009366F3"/>
    <w:rsid w:val="00936CBD"/>
    <w:rsid w:val="00936FE2"/>
    <w:rsid w:val="009376D8"/>
    <w:rsid w:val="00937B30"/>
    <w:rsid w:val="009409C0"/>
    <w:rsid w:val="0094155F"/>
    <w:rsid w:val="0094201F"/>
    <w:rsid w:val="00942036"/>
    <w:rsid w:val="00942539"/>
    <w:rsid w:val="009432C4"/>
    <w:rsid w:val="00944049"/>
    <w:rsid w:val="009444C8"/>
    <w:rsid w:val="00944B5D"/>
    <w:rsid w:val="00944EE4"/>
    <w:rsid w:val="009451A6"/>
    <w:rsid w:val="00945316"/>
    <w:rsid w:val="00945B83"/>
    <w:rsid w:val="00945C63"/>
    <w:rsid w:val="009460D7"/>
    <w:rsid w:val="0094628A"/>
    <w:rsid w:val="009467D1"/>
    <w:rsid w:val="00947353"/>
    <w:rsid w:val="00947F44"/>
    <w:rsid w:val="009502FF"/>
    <w:rsid w:val="0095049D"/>
    <w:rsid w:val="00950AD2"/>
    <w:rsid w:val="00950D86"/>
    <w:rsid w:val="00950E31"/>
    <w:rsid w:val="009512AA"/>
    <w:rsid w:val="00951431"/>
    <w:rsid w:val="00951D6B"/>
    <w:rsid w:val="00951EC2"/>
    <w:rsid w:val="00951EF3"/>
    <w:rsid w:val="00951F6C"/>
    <w:rsid w:val="00951FEE"/>
    <w:rsid w:val="00952308"/>
    <w:rsid w:val="0095239F"/>
    <w:rsid w:val="00952FE9"/>
    <w:rsid w:val="00953257"/>
    <w:rsid w:val="009533DF"/>
    <w:rsid w:val="00953540"/>
    <w:rsid w:val="009535E7"/>
    <w:rsid w:val="009537EC"/>
    <w:rsid w:val="00953A73"/>
    <w:rsid w:val="00954155"/>
    <w:rsid w:val="0095419E"/>
    <w:rsid w:val="009547DF"/>
    <w:rsid w:val="0095512A"/>
    <w:rsid w:val="009559C9"/>
    <w:rsid w:val="00955C1F"/>
    <w:rsid w:val="009563F6"/>
    <w:rsid w:val="009567E2"/>
    <w:rsid w:val="00956A38"/>
    <w:rsid w:val="00956E4D"/>
    <w:rsid w:val="009570BD"/>
    <w:rsid w:val="0095717A"/>
    <w:rsid w:val="00957419"/>
    <w:rsid w:val="00957448"/>
    <w:rsid w:val="009574ED"/>
    <w:rsid w:val="00957E22"/>
    <w:rsid w:val="00960263"/>
    <w:rsid w:val="009603FF"/>
    <w:rsid w:val="00960586"/>
    <w:rsid w:val="009605F1"/>
    <w:rsid w:val="00960AD5"/>
    <w:rsid w:val="009612D4"/>
    <w:rsid w:val="00961ABA"/>
    <w:rsid w:val="00961CE7"/>
    <w:rsid w:val="00961CFE"/>
    <w:rsid w:val="009621D2"/>
    <w:rsid w:val="009623E8"/>
    <w:rsid w:val="0096243E"/>
    <w:rsid w:val="00962AA3"/>
    <w:rsid w:val="00962AE4"/>
    <w:rsid w:val="00962D26"/>
    <w:rsid w:val="00963289"/>
    <w:rsid w:val="009634A6"/>
    <w:rsid w:val="009641F5"/>
    <w:rsid w:val="009642E9"/>
    <w:rsid w:val="009643CB"/>
    <w:rsid w:val="009643F9"/>
    <w:rsid w:val="009645E8"/>
    <w:rsid w:val="00964898"/>
    <w:rsid w:val="00964B72"/>
    <w:rsid w:val="00964E67"/>
    <w:rsid w:val="009653B4"/>
    <w:rsid w:val="009657E7"/>
    <w:rsid w:val="00965956"/>
    <w:rsid w:val="00965AF8"/>
    <w:rsid w:val="00965C5C"/>
    <w:rsid w:val="009660A0"/>
    <w:rsid w:val="009660DD"/>
    <w:rsid w:val="00966108"/>
    <w:rsid w:val="0096612E"/>
    <w:rsid w:val="009662D6"/>
    <w:rsid w:val="00966310"/>
    <w:rsid w:val="00966AC2"/>
    <w:rsid w:val="00966FFD"/>
    <w:rsid w:val="00967239"/>
    <w:rsid w:val="00970C8B"/>
    <w:rsid w:val="00970D0C"/>
    <w:rsid w:val="00971380"/>
    <w:rsid w:val="00971911"/>
    <w:rsid w:val="00972704"/>
    <w:rsid w:val="009727DD"/>
    <w:rsid w:val="0097288E"/>
    <w:rsid w:val="009728C2"/>
    <w:rsid w:val="009730B5"/>
    <w:rsid w:val="00973881"/>
    <w:rsid w:val="009739BD"/>
    <w:rsid w:val="009739C7"/>
    <w:rsid w:val="009751F0"/>
    <w:rsid w:val="009751F2"/>
    <w:rsid w:val="009755B4"/>
    <w:rsid w:val="00975732"/>
    <w:rsid w:val="00975A21"/>
    <w:rsid w:val="00975C6D"/>
    <w:rsid w:val="00976315"/>
    <w:rsid w:val="00977178"/>
    <w:rsid w:val="009771F2"/>
    <w:rsid w:val="0097746B"/>
    <w:rsid w:val="009776C2"/>
    <w:rsid w:val="00977B14"/>
    <w:rsid w:val="009801CF"/>
    <w:rsid w:val="00980349"/>
    <w:rsid w:val="00980459"/>
    <w:rsid w:val="0098052B"/>
    <w:rsid w:val="00980CB1"/>
    <w:rsid w:val="00980E98"/>
    <w:rsid w:val="00980E9E"/>
    <w:rsid w:val="00981181"/>
    <w:rsid w:val="00981362"/>
    <w:rsid w:val="00981A64"/>
    <w:rsid w:val="00981B4A"/>
    <w:rsid w:val="00981DE7"/>
    <w:rsid w:val="009821EB"/>
    <w:rsid w:val="00982448"/>
    <w:rsid w:val="009824CE"/>
    <w:rsid w:val="0098335F"/>
    <w:rsid w:val="009834CF"/>
    <w:rsid w:val="0098388D"/>
    <w:rsid w:val="009839C4"/>
    <w:rsid w:val="00985656"/>
    <w:rsid w:val="00985DC9"/>
    <w:rsid w:val="00985E22"/>
    <w:rsid w:val="00986184"/>
    <w:rsid w:val="0098620E"/>
    <w:rsid w:val="00986210"/>
    <w:rsid w:val="0098642C"/>
    <w:rsid w:val="009865AA"/>
    <w:rsid w:val="0098699F"/>
    <w:rsid w:val="00986B6C"/>
    <w:rsid w:val="00986D7E"/>
    <w:rsid w:val="00987193"/>
    <w:rsid w:val="0098745F"/>
    <w:rsid w:val="00987704"/>
    <w:rsid w:val="009877D2"/>
    <w:rsid w:val="009878BF"/>
    <w:rsid w:val="009879C6"/>
    <w:rsid w:val="00987BAD"/>
    <w:rsid w:val="009900BD"/>
    <w:rsid w:val="0099022F"/>
    <w:rsid w:val="00990549"/>
    <w:rsid w:val="00990717"/>
    <w:rsid w:val="00990D3C"/>
    <w:rsid w:val="009911FC"/>
    <w:rsid w:val="009916C6"/>
    <w:rsid w:val="0099170E"/>
    <w:rsid w:val="0099184E"/>
    <w:rsid w:val="00991ADF"/>
    <w:rsid w:val="0099212A"/>
    <w:rsid w:val="00992500"/>
    <w:rsid w:val="00992F27"/>
    <w:rsid w:val="00992FEC"/>
    <w:rsid w:val="0099349D"/>
    <w:rsid w:val="00993A1A"/>
    <w:rsid w:val="00993D3F"/>
    <w:rsid w:val="00993F09"/>
    <w:rsid w:val="009943D7"/>
    <w:rsid w:val="00994620"/>
    <w:rsid w:val="00995795"/>
    <w:rsid w:val="00995DF9"/>
    <w:rsid w:val="009961C3"/>
    <w:rsid w:val="00996456"/>
    <w:rsid w:val="009970E0"/>
    <w:rsid w:val="009978EC"/>
    <w:rsid w:val="00997C75"/>
    <w:rsid w:val="00997D30"/>
    <w:rsid w:val="009A0097"/>
    <w:rsid w:val="009A020C"/>
    <w:rsid w:val="009A0A6A"/>
    <w:rsid w:val="009A0C8A"/>
    <w:rsid w:val="009A0D96"/>
    <w:rsid w:val="009A0E4E"/>
    <w:rsid w:val="009A1030"/>
    <w:rsid w:val="009A13B3"/>
    <w:rsid w:val="009A1641"/>
    <w:rsid w:val="009A1D4E"/>
    <w:rsid w:val="009A1E0A"/>
    <w:rsid w:val="009A20FF"/>
    <w:rsid w:val="009A3160"/>
    <w:rsid w:val="009A3406"/>
    <w:rsid w:val="009A37BE"/>
    <w:rsid w:val="009A3A0E"/>
    <w:rsid w:val="009A3C97"/>
    <w:rsid w:val="009A41D7"/>
    <w:rsid w:val="009A41EA"/>
    <w:rsid w:val="009A4617"/>
    <w:rsid w:val="009A4C59"/>
    <w:rsid w:val="009A50C8"/>
    <w:rsid w:val="009A55EE"/>
    <w:rsid w:val="009A5D88"/>
    <w:rsid w:val="009A6A76"/>
    <w:rsid w:val="009A6FDC"/>
    <w:rsid w:val="009A7032"/>
    <w:rsid w:val="009A7205"/>
    <w:rsid w:val="009A7605"/>
    <w:rsid w:val="009A7B6F"/>
    <w:rsid w:val="009A7CA5"/>
    <w:rsid w:val="009A7ED4"/>
    <w:rsid w:val="009B04D8"/>
    <w:rsid w:val="009B0C57"/>
    <w:rsid w:val="009B0CA7"/>
    <w:rsid w:val="009B0E5E"/>
    <w:rsid w:val="009B10A9"/>
    <w:rsid w:val="009B1414"/>
    <w:rsid w:val="009B1714"/>
    <w:rsid w:val="009B19C3"/>
    <w:rsid w:val="009B1EAB"/>
    <w:rsid w:val="009B2270"/>
    <w:rsid w:val="009B27B5"/>
    <w:rsid w:val="009B2B11"/>
    <w:rsid w:val="009B324F"/>
    <w:rsid w:val="009B329B"/>
    <w:rsid w:val="009B36C4"/>
    <w:rsid w:val="009B3894"/>
    <w:rsid w:val="009B3CED"/>
    <w:rsid w:val="009B3F8C"/>
    <w:rsid w:val="009B4045"/>
    <w:rsid w:val="009B4A56"/>
    <w:rsid w:val="009B4C4E"/>
    <w:rsid w:val="009B5087"/>
    <w:rsid w:val="009B52B8"/>
    <w:rsid w:val="009B5AD4"/>
    <w:rsid w:val="009B5B7F"/>
    <w:rsid w:val="009B61B9"/>
    <w:rsid w:val="009B665E"/>
    <w:rsid w:val="009B6E51"/>
    <w:rsid w:val="009B7594"/>
    <w:rsid w:val="009B763E"/>
    <w:rsid w:val="009B781F"/>
    <w:rsid w:val="009B7EA2"/>
    <w:rsid w:val="009C005B"/>
    <w:rsid w:val="009C0538"/>
    <w:rsid w:val="009C07E2"/>
    <w:rsid w:val="009C0CAF"/>
    <w:rsid w:val="009C119D"/>
    <w:rsid w:val="009C18D5"/>
    <w:rsid w:val="009C1A92"/>
    <w:rsid w:val="009C1C71"/>
    <w:rsid w:val="009C1DBB"/>
    <w:rsid w:val="009C1F5D"/>
    <w:rsid w:val="009C23C5"/>
    <w:rsid w:val="009C277E"/>
    <w:rsid w:val="009C29C3"/>
    <w:rsid w:val="009C337D"/>
    <w:rsid w:val="009C338B"/>
    <w:rsid w:val="009C3ACE"/>
    <w:rsid w:val="009C3CBC"/>
    <w:rsid w:val="009C3E65"/>
    <w:rsid w:val="009C496A"/>
    <w:rsid w:val="009C4B93"/>
    <w:rsid w:val="009C500B"/>
    <w:rsid w:val="009C5CB4"/>
    <w:rsid w:val="009C6630"/>
    <w:rsid w:val="009C6C43"/>
    <w:rsid w:val="009C71A7"/>
    <w:rsid w:val="009C730B"/>
    <w:rsid w:val="009C7669"/>
    <w:rsid w:val="009C779F"/>
    <w:rsid w:val="009C77B1"/>
    <w:rsid w:val="009C7A72"/>
    <w:rsid w:val="009C7F8A"/>
    <w:rsid w:val="009D049C"/>
    <w:rsid w:val="009D0B10"/>
    <w:rsid w:val="009D0CFC"/>
    <w:rsid w:val="009D0F0C"/>
    <w:rsid w:val="009D149B"/>
    <w:rsid w:val="009D16EA"/>
    <w:rsid w:val="009D1744"/>
    <w:rsid w:val="009D2458"/>
    <w:rsid w:val="009D2905"/>
    <w:rsid w:val="009D2AFF"/>
    <w:rsid w:val="009D3880"/>
    <w:rsid w:val="009D38A1"/>
    <w:rsid w:val="009D3BE3"/>
    <w:rsid w:val="009D415B"/>
    <w:rsid w:val="009D41AB"/>
    <w:rsid w:val="009D4CE7"/>
    <w:rsid w:val="009D4F6B"/>
    <w:rsid w:val="009D5151"/>
    <w:rsid w:val="009D5372"/>
    <w:rsid w:val="009D5ED3"/>
    <w:rsid w:val="009D5FCE"/>
    <w:rsid w:val="009D6192"/>
    <w:rsid w:val="009D6B03"/>
    <w:rsid w:val="009D6FE6"/>
    <w:rsid w:val="009D73E1"/>
    <w:rsid w:val="009D74C1"/>
    <w:rsid w:val="009D75BC"/>
    <w:rsid w:val="009D7685"/>
    <w:rsid w:val="009D7725"/>
    <w:rsid w:val="009D7894"/>
    <w:rsid w:val="009D7DE9"/>
    <w:rsid w:val="009E00FE"/>
    <w:rsid w:val="009E0952"/>
    <w:rsid w:val="009E098B"/>
    <w:rsid w:val="009E0D0E"/>
    <w:rsid w:val="009E0DD3"/>
    <w:rsid w:val="009E0F6D"/>
    <w:rsid w:val="009E15B0"/>
    <w:rsid w:val="009E1B5B"/>
    <w:rsid w:val="009E20BD"/>
    <w:rsid w:val="009E24A9"/>
    <w:rsid w:val="009E2A1A"/>
    <w:rsid w:val="009E2B97"/>
    <w:rsid w:val="009E2CB3"/>
    <w:rsid w:val="009E2D3B"/>
    <w:rsid w:val="009E2F1C"/>
    <w:rsid w:val="009E3BE7"/>
    <w:rsid w:val="009E3F59"/>
    <w:rsid w:val="009E42C0"/>
    <w:rsid w:val="009E484F"/>
    <w:rsid w:val="009E5347"/>
    <w:rsid w:val="009E623C"/>
    <w:rsid w:val="009E70F5"/>
    <w:rsid w:val="009E74BC"/>
    <w:rsid w:val="009E7EBB"/>
    <w:rsid w:val="009E7FFB"/>
    <w:rsid w:val="009F037C"/>
    <w:rsid w:val="009F0645"/>
    <w:rsid w:val="009F082C"/>
    <w:rsid w:val="009F129E"/>
    <w:rsid w:val="009F1920"/>
    <w:rsid w:val="009F19E2"/>
    <w:rsid w:val="009F1C70"/>
    <w:rsid w:val="009F2456"/>
    <w:rsid w:val="009F2672"/>
    <w:rsid w:val="009F2B80"/>
    <w:rsid w:val="009F2E16"/>
    <w:rsid w:val="009F2E6D"/>
    <w:rsid w:val="009F3084"/>
    <w:rsid w:val="009F3177"/>
    <w:rsid w:val="009F36F2"/>
    <w:rsid w:val="009F3CAE"/>
    <w:rsid w:val="009F4DB2"/>
    <w:rsid w:val="009F4E89"/>
    <w:rsid w:val="009F51A8"/>
    <w:rsid w:val="009F584A"/>
    <w:rsid w:val="009F589B"/>
    <w:rsid w:val="009F58A4"/>
    <w:rsid w:val="009F5E1E"/>
    <w:rsid w:val="009F5FD7"/>
    <w:rsid w:val="009F6CD8"/>
    <w:rsid w:val="009F6F06"/>
    <w:rsid w:val="009F6F10"/>
    <w:rsid w:val="009F6F17"/>
    <w:rsid w:val="009F7673"/>
    <w:rsid w:val="009F7BD2"/>
    <w:rsid w:val="00A00010"/>
    <w:rsid w:val="00A001D1"/>
    <w:rsid w:val="00A003E3"/>
    <w:rsid w:val="00A00BB4"/>
    <w:rsid w:val="00A00CD5"/>
    <w:rsid w:val="00A01076"/>
    <w:rsid w:val="00A01873"/>
    <w:rsid w:val="00A01A8B"/>
    <w:rsid w:val="00A01C0F"/>
    <w:rsid w:val="00A01C21"/>
    <w:rsid w:val="00A01F8D"/>
    <w:rsid w:val="00A022EF"/>
    <w:rsid w:val="00A02557"/>
    <w:rsid w:val="00A0260C"/>
    <w:rsid w:val="00A02681"/>
    <w:rsid w:val="00A02ABE"/>
    <w:rsid w:val="00A02E30"/>
    <w:rsid w:val="00A03248"/>
    <w:rsid w:val="00A03724"/>
    <w:rsid w:val="00A044AF"/>
    <w:rsid w:val="00A0489F"/>
    <w:rsid w:val="00A04AD5"/>
    <w:rsid w:val="00A0546D"/>
    <w:rsid w:val="00A0586A"/>
    <w:rsid w:val="00A060B4"/>
    <w:rsid w:val="00A0655D"/>
    <w:rsid w:val="00A066AE"/>
    <w:rsid w:val="00A06B5F"/>
    <w:rsid w:val="00A06DF8"/>
    <w:rsid w:val="00A07216"/>
    <w:rsid w:val="00A072DB"/>
    <w:rsid w:val="00A0739C"/>
    <w:rsid w:val="00A0750F"/>
    <w:rsid w:val="00A076AC"/>
    <w:rsid w:val="00A07804"/>
    <w:rsid w:val="00A07EA3"/>
    <w:rsid w:val="00A103B5"/>
    <w:rsid w:val="00A10724"/>
    <w:rsid w:val="00A10993"/>
    <w:rsid w:val="00A1099D"/>
    <w:rsid w:val="00A109DA"/>
    <w:rsid w:val="00A10E2F"/>
    <w:rsid w:val="00A10F77"/>
    <w:rsid w:val="00A11044"/>
    <w:rsid w:val="00A1125F"/>
    <w:rsid w:val="00A112AB"/>
    <w:rsid w:val="00A11553"/>
    <w:rsid w:val="00A117F0"/>
    <w:rsid w:val="00A11B9F"/>
    <w:rsid w:val="00A11BCA"/>
    <w:rsid w:val="00A11BFE"/>
    <w:rsid w:val="00A11F50"/>
    <w:rsid w:val="00A11F7F"/>
    <w:rsid w:val="00A1219B"/>
    <w:rsid w:val="00A12744"/>
    <w:rsid w:val="00A127CF"/>
    <w:rsid w:val="00A129DA"/>
    <w:rsid w:val="00A12EA7"/>
    <w:rsid w:val="00A130E8"/>
    <w:rsid w:val="00A131E5"/>
    <w:rsid w:val="00A139CE"/>
    <w:rsid w:val="00A13A59"/>
    <w:rsid w:val="00A13FB2"/>
    <w:rsid w:val="00A13FE7"/>
    <w:rsid w:val="00A14034"/>
    <w:rsid w:val="00A1434B"/>
    <w:rsid w:val="00A14720"/>
    <w:rsid w:val="00A1498A"/>
    <w:rsid w:val="00A1567C"/>
    <w:rsid w:val="00A168A9"/>
    <w:rsid w:val="00A1742A"/>
    <w:rsid w:val="00A1756F"/>
    <w:rsid w:val="00A17593"/>
    <w:rsid w:val="00A175BD"/>
    <w:rsid w:val="00A17A28"/>
    <w:rsid w:val="00A17D13"/>
    <w:rsid w:val="00A20330"/>
    <w:rsid w:val="00A204B7"/>
    <w:rsid w:val="00A2053B"/>
    <w:rsid w:val="00A20C25"/>
    <w:rsid w:val="00A21899"/>
    <w:rsid w:val="00A21C60"/>
    <w:rsid w:val="00A220C9"/>
    <w:rsid w:val="00A22595"/>
    <w:rsid w:val="00A23115"/>
    <w:rsid w:val="00A23305"/>
    <w:rsid w:val="00A24ABD"/>
    <w:rsid w:val="00A25C08"/>
    <w:rsid w:val="00A26199"/>
    <w:rsid w:val="00A26283"/>
    <w:rsid w:val="00A27849"/>
    <w:rsid w:val="00A279A8"/>
    <w:rsid w:val="00A27A6F"/>
    <w:rsid w:val="00A27F13"/>
    <w:rsid w:val="00A3031A"/>
    <w:rsid w:val="00A30686"/>
    <w:rsid w:val="00A30831"/>
    <w:rsid w:val="00A30C4E"/>
    <w:rsid w:val="00A30ECC"/>
    <w:rsid w:val="00A30ED9"/>
    <w:rsid w:val="00A31241"/>
    <w:rsid w:val="00A3148E"/>
    <w:rsid w:val="00A3212E"/>
    <w:rsid w:val="00A3258C"/>
    <w:rsid w:val="00A32A0F"/>
    <w:rsid w:val="00A32A19"/>
    <w:rsid w:val="00A32A41"/>
    <w:rsid w:val="00A32EA4"/>
    <w:rsid w:val="00A32EC2"/>
    <w:rsid w:val="00A33226"/>
    <w:rsid w:val="00A3356D"/>
    <w:rsid w:val="00A33AA5"/>
    <w:rsid w:val="00A33C05"/>
    <w:rsid w:val="00A33D5D"/>
    <w:rsid w:val="00A33D6C"/>
    <w:rsid w:val="00A33EAB"/>
    <w:rsid w:val="00A3403F"/>
    <w:rsid w:val="00A3409F"/>
    <w:rsid w:val="00A3443E"/>
    <w:rsid w:val="00A34465"/>
    <w:rsid w:val="00A34AEC"/>
    <w:rsid w:val="00A34F31"/>
    <w:rsid w:val="00A35053"/>
    <w:rsid w:val="00A35246"/>
    <w:rsid w:val="00A35D88"/>
    <w:rsid w:val="00A35F83"/>
    <w:rsid w:val="00A3618B"/>
    <w:rsid w:val="00A364B9"/>
    <w:rsid w:val="00A36EEF"/>
    <w:rsid w:val="00A36F27"/>
    <w:rsid w:val="00A3782B"/>
    <w:rsid w:val="00A37AA1"/>
    <w:rsid w:val="00A37F1D"/>
    <w:rsid w:val="00A403C6"/>
    <w:rsid w:val="00A403DD"/>
    <w:rsid w:val="00A40483"/>
    <w:rsid w:val="00A40F42"/>
    <w:rsid w:val="00A40F8D"/>
    <w:rsid w:val="00A410CB"/>
    <w:rsid w:val="00A41465"/>
    <w:rsid w:val="00A41735"/>
    <w:rsid w:val="00A421B0"/>
    <w:rsid w:val="00A426A0"/>
    <w:rsid w:val="00A42A9B"/>
    <w:rsid w:val="00A43012"/>
    <w:rsid w:val="00A43162"/>
    <w:rsid w:val="00A4328A"/>
    <w:rsid w:val="00A4351D"/>
    <w:rsid w:val="00A43B32"/>
    <w:rsid w:val="00A43B81"/>
    <w:rsid w:val="00A43C22"/>
    <w:rsid w:val="00A44418"/>
    <w:rsid w:val="00A44FD4"/>
    <w:rsid w:val="00A45B48"/>
    <w:rsid w:val="00A45CE8"/>
    <w:rsid w:val="00A4628B"/>
    <w:rsid w:val="00A4658C"/>
    <w:rsid w:val="00A467E9"/>
    <w:rsid w:val="00A47441"/>
    <w:rsid w:val="00A47B4B"/>
    <w:rsid w:val="00A50227"/>
    <w:rsid w:val="00A503BA"/>
    <w:rsid w:val="00A5047B"/>
    <w:rsid w:val="00A50B8E"/>
    <w:rsid w:val="00A51D31"/>
    <w:rsid w:val="00A520E3"/>
    <w:rsid w:val="00A52655"/>
    <w:rsid w:val="00A52F8A"/>
    <w:rsid w:val="00A53840"/>
    <w:rsid w:val="00A53A0F"/>
    <w:rsid w:val="00A53C4E"/>
    <w:rsid w:val="00A53C68"/>
    <w:rsid w:val="00A53FBB"/>
    <w:rsid w:val="00A54805"/>
    <w:rsid w:val="00A55104"/>
    <w:rsid w:val="00A55436"/>
    <w:rsid w:val="00A55635"/>
    <w:rsid w:val="00A55810"/>
    <w:rsid w:val="00A55D9E"/>
    <w:rsid w:val="00A56019"/>
    <w:rsid w:val="00A56C41"/>
    <w:rsid w:val="00A5740F"/>
    <w:rsid w:val="00A5742A"/>
    <w:rsid w:val="00A57496"/>
    <w:rsid w:val="00A575F4"/>
    <w:rsid w:val="00A57719"/>
    <w:rsid w:val="00A577AF"/>
    <w:rsid w:val="00A57970"/>
    <w:rsid w:val="00A57A39"/>
    <w:rsid w:val="00A57DBA"/>
    <w:rsid w:val="00A57F82"/>
    <w:rsid w:val="00A6115E"/>
    <w:rsid w:val="00A615D8"/>
    <w:rsid w:val="00A617E6"/>
    <w:rsid w:val="00A62378"/>
    <w:rsid w:val="00A626CE"/>
    <w:rsid w:val="00A632A7"/>
    <w:rsid w:val="00A636A4"/>
    <w:rsid w:val="00A63AF1"/>
    <w:rsid w:val="00A63D1C"/>
    <w:rsid w:val="00A646B6"/>
    <w:rsid w:val="00A64932"/>
    <w:rsid w:val="00A654EB"/>
    <w:rsid w:val="00A6581E"/>
    <w:rsid w:val="00A658F4"/>
    <w:rsid w:val="00A65FA9"/>
    <w:rsid w:val="00A6604B"/>
    <w:rsid w:val="00A66B45"/>
    <w:rsid w:val="00A6706A"/>
    <w:rsid w:val="00A67D02"/>
    <w:rsid w:val="00A67D58"/>
    <w:rsid w:val="00A703B7"/>
    <w:rsid w:val="00A7063D"/>
    <w:rsid w:val="00A7078F"/>
    <w:rsid w:val="00A713DC"/>
    <w:rsid w:val="00A71448"/>
    <w:rsid w:val="00A718B3"/>
    <w:rsid w:val="00A71BAD"/>
    <w:rsid w:val="00A721CA"/>
    <w:rsid w:val="00A72967"/>
    <w:rsid w:val="00A72EB3"/>
    <w:rsid w:val="00A7302B"/>
    <w:rsid w:val="00A738B6"/>
    <w:rsid w:val="00A73AFE"/>
    <w:rsid w:val="00A73E8F"/>
    <w:rsid w:val="00A74147"/>
    <w:rsid w:val="00A746E5"/>
    <w:rsid w:val="00A74B62"/>
    <w:rsid w:val="00A74D7F"/>
    <w:rsid w:val="00A7516E"/>
    <w:rsid w:val="00A75B74"/>
    <w:rsid w:val="00A75D66"/>
    <w:rsid w:val="00A75FA0"/>
    <w:rsid w:val="00A76277"/>
    <w:rsid w:val="00A7658F"/>
    <w:rsid w:val="00A768B6"/>
    <w:rsid w:val="00A769E2"/>
    <w:rsid w:val="00A76DCB"/>
    <w:rsid w:val="00A76FA9"/>
    <w:rsid w:val="00A7716B"/>
    <w:rsid w:val="00A77242"/>
    <w:rsid w:val="00A77503"/>
    <w:rsid w:val="00A776B9"/>
    <w:rsid w:val="00A779EF"/>
    <w:rsid w:val="00A77BD8"/>
    <w:rsid w:val="00A81443"/>
    <w:rsid w:val="00A818D4"/>
    <w:rsid w:val="00A81D95"/>
    <w:rsid w:val="00A8212A"/>
    <w:rsid w:val="00A8246E"/>
    <w:rsid w:val="00A825AD"/>
    <w:rsid w:val="00A8285E"/>
    <w:rsid w:val="00A83820"/>
    <w:rsid w:val="00A83AD0"/>
    <w:rsid w:val="00A83CC7"/>
    <w:rsid w:val="00A83CDF"/>
    <w:rsid w:val="00A83FCC"/>
    <w:rsid w:val="00A842E1"/>
    <w:rsid w:val="00A84C43"/>
    <w:rsid w:val="00A84EC4"/>
    <w:rsid w:val="00A851DD"/>
    <w:rsid w:val="00A853D0"/>
    <w:rsid w:val="00A855CE"/>
    <w:rsid w:val="00A85AD3"/>
    <w:rsid w:val="00A86557"/>
    <w:rsid w:val="00A86667"/>
    <w:rsid w:val="00A86C18"/>
    <w:rsid w:val="00A86DDA"/>
    <w:rsid w:val="00A876B0"/>
    <w:rsid w:val="00A876DD"/>
    <w:rsid w:val="00A877A5"/>
    <w:rsid w:val="00A8797F"/>
    <w:rsid w:val="00A87F74"/>
    <w:rsid w:val="00A90058"/>
    <w:rsid w:val="00A90436"/>
    <w:rsid w:val="00A908E8"/>
    <w:rsid w:val="00A9090A"/>
    <w:rsid w:val="00A90D71"/>
    <w:rsid w:val="00A90EF4"/>
    <w:rsid w:val="00A91D33"/>
    <w:rsid w:val="00A91FD2"/>
    <w:rsid w:val="00A92025"/>
    <w:rsid w:val="00A92629"/>
    <w:rsid w:val="00A92B6C"/>
    <w:rsid w:val="00A93281"/>
    <w:rsid w:val="00A93341"/>
    <w:rsid w:val="00A93D3B"/>
    <w:rsid w:val="00A93FAE"/>
    <w:rsid w:val="00A94C48"/>
    <w:rsid w:val="00A94D0C"/>
    <w:rsid w:val="00A95446"/>
    <w:rsid w:val="00A95702"/>
    <w:rsid w:val="00A95915"/>
    <w:rsid w:val="00A95A9A"/>
    <w:rsid w:val="00A95FC5"/>
    <w:rsid w:val="00A96741"/>
    <w:rsid w:val="00A96B80"/>
    <w:rsid w:val="00A97848"/>
    <w:rsid w:val="00A97919"/>
    <w:rsid w:val="00A979BB"/>
    <w:rsid w:val="00A97B47"/>
    <w:rsid w:val="00A97CEC"/>
    <w:rsid w:val="00A97E66"/>
    <w:rsid w:val="00AA02B8"/>
    <w:rsid w:val="00AA1236"/>
    <w:rsid w:val="00AA1442"/>
    <w:rsid w:val="00AA2A65"/>
    <w:rsid w:val="00AA31F1"/>
    <w:rsid w:val="00AA33CF"/>
    <w:rsid w:val="00AA3503"/>
    <w:rsid w:val="00AA380A"/>
    <w:rsid w:val="00AA3CEC"/>
    <w:rsid w:val="00AA40D5"/>
    <w:rsid w:val="00AA4468"/>
    <w:rsid w:val="00AA46CA"/>
    <w:rsid w:val="00AA474A"/>
    <w:rsid w:val="00AA4926"/>
    <w:rsid w:val="00AA49F0"/>
    <w:rsid w:val="00AA505D"/>
    <w:rsid w:val="00AA544D"/>
    <w:rsid w:val="00AA61A3"/>
    <w:rsid w:val="00AA68C9"/>
    <w:rsid w:val="00AA6B5A"/>
    <w:rsid w:val="00AA6E6D"/>
    <w:rsid w:val="00AA7622"/>
    <w:rsid w:val="00AA76B5"/>
    <w:rsid w:val="00AA77D8"/>
    <w:rsid w:val="00AA785F"/>
    <w:rsid w:val="00AA7FAB"/>
    <w:rsid w:val="00AB06CD"/>
    <w:rsid w:val="00AB1521"/>
    <w:rsid w:val="00AB1555"/>
    <w:rsid w:val="00AB1812"/>
    <w:rsid w:val="00AB19DA"/>
    <w:rsid w:val="00AB1CAC"/>
    <w:rsid w:val="00AB1FC8"/>
    <w:rsid w:val="00AB200D"/>
    <w:rsid w:val="00AB28B9"/>
    <w:rsid w:val="00AB28C2"/>
    <w:rsid w:val="00AB2921"/>
    <w:rsid w:val="00AB2D90"/>
    <w:rsid w:val="00AB3423"/>
    <w:rsid w:val="00AB3452"/>
    <w:rsid w:val="00AB354F"/>
    <w:rsid w:val="00AB35A4"/>
    <w:rsid w:val="00AB4351"/>
    <w:rsid w:val="00AB487E"/>
    <w:rsid w:val="00AB49B0"/>
    <w:rsid w:val="00AB5BF9"/>
    <w:rsid w:val="00AB5CBC"/>
    <w:rsid w:val="00AB625F"/>
    <w:rsid w:val="00AB65D1"/>
    <w:rsid w:val="00AB6626"/>
    <w:rsid w:val="00AB66F1"/>
    <w:rsid w:val="00AB68F3"/>
    <w:rsid w:val="00AB698A"/>
    <w:rsid w:val="00AB6A0B"/>
    <w:rsid w:val="00AB6C40"/>
    <w:rsid w:val="00AB6DFF"/>
    <w:rsid w:val="00AB7314"/>
    <w:rsid w:val="00AB7417"/>
    <w:rsid w:val="00AB77DD"/>
    <w:rsid w:val="00AC03CF"/>
    <w:rsid w:val="00AC0797"/>
    <w:rsid w:val="00AC0866"/>
    <w:rsid w:val="00AC1013"/>
    <w:rsid w:val="00AC1146"/>
    <w:rsid w:val="00AC1C13"/>
    <w:rsid w:val="00AC2467"/>
    <w:rsid w:val="00AC2D22"/>
    <w:rsid w:val="00AC3504"/>
    <w:rsid w:val="00AC37BF"/>
    <w:rsid w:val="00AC3853"/>
    <w:rsid w:val="00AC4419"/>
    <w:rsid w:val="00AC48BF"/>
    <w:rsid w:val="00AC5D61"/>
    <w:rsid w:val="00AC779A"/>
    <w:rsid w:val="00AC7893"/>
    <w:rsid w:val="00AC7923"/>
    <w:rsid w:val="00AC7D72"/>
    <w:rsid w:val="00AD04F4"/>
    <w:rsid w:val="00AD050B"/>
    <w:rsid w:val="00AD0EA7"/>
    <w:rsid w:val="00AD10E6"/>
    <w:rsid w:val="00AD1546"/>
    <w:rsid w:val="00AD1561"/>
    <w:rsid w:val="00AD1AF3"/>
    <w:rsid w:val="00AD1F37"/>
    <w:rsid w:val="00AD25AB"/>
    <w:rsid w:val="00AD280F"/>
    <w:rsid w:val="00AD2A98"/>
    <w:rsid w:val="00AD2BDE"/>
    <w:rsid w:val="00AD311A"/>
    <w:rsid w:val="00AD3352"/>
    <w:rsid w:val="00AD346C"/>
    <w:rsid w:val="00AD386F"/>
    <w:rsid w:val="00AD4325"/>
    <w:rsid w:val="00AD5125"/>
    <w:rsid w:val="00AD558A"/>
    <w:rsid w:val="00AD58DE"/>
    <w:rsid w:val="00AD6484"/>
    <w:rsid w:val="00AD7173"/>
    <w:rsid w:val="00AD7338"/>
    <w:rsid w:val="00AD73AC"/>
    <w:rsid w:val="00AD7460"/>
    <w:rsid w:val="00AD7CB9"/>
    <w:rsid w:val="00AE0358"/>
    <w:rsid w:val="00AE0BD6"/>
    <w:rsid w:val="00AE0FC1"/>
    <w:rsid w:val="00AE17FD"/>
    <w:rsid w:val="00AE1AB3"/>
    <w:rsid w:val="00AE224F"/>
    <w:rsid w:val="00AE24C8"/>
    <w:rsid w:val="00AE2729"/>
    <w:rsid w:val="00AE3A02"/>
    <w:rsid w:val="00AE3BA1"/>
    <w:rsid w:val="00AE3C61"/>
    <w:rsid w:val="00AE4383"/>
    <w:rsid w:val="00AE47D7"/>
    <w:rsid w:val="00AE4876"/>
    <w:rsid w:val="00AE4A31"/>
    <w:rsid w:val="00AE4BB6"/>
    <w:rsid w:val="00AE4D00"/>
    <w:rsid w:val="00AE4D3C"/>
    <w:rsid w:val="00AE50BA"/>
    <w:rsid w:val="00AE5156"/>
    <w:rsid w:val="00AE51EF"/>
    <w:rsid w:val="00AE544F"/>
    <w:rsid w:val="00AE55FB"/>
    <w:rsid w:val="00AE5745"/>
    <w:rsid w:val="00AE5FC9"/>
    <w:rsid w:val="00AE6058"/>
    <w:rsid w:val="00AE6F65"/>
    <w:rsid w:val="00AE7066"/>
    <w:rsid w:val="00AE7180"/>
    <w:rsid w:val="00AE75FE"/>
    <w:rsid w:val="00AE7AE9"/>
    <w:rsid w:val="00AE7BD3"/>
    <w:rsid w:val="00AE7D74"/>
    <w:rsid w:val="00AE7EC7"/>
    <w:rsid w:val="00AF03DD"/>
    <w:rsid w:val="00AF06F3"/>
    <w:rsid w:val="00AF0815"/>
    <w:rsid w:val="00AF0E07"/>
    <w:rsid w:val="00AF1302"/>
    <w:rsid w:val="00AF13EA"/>
    <w:rsid w:val="00AF18A0"/>
    <w:rsid w:val="00AF224A"/>
    <w:rsid w:val="00AF248E"/>
    <w:rsid w:val="00AF262D"/>
    <w:rsid w:val="00AF272A"/>
    <w:rsid w:val="00AF3003"/>
    <w:rsid w:val="00AF38FA"/>
    <w:rsid w:val="00AF39BC"/>
    <w:rsid w:val="00AF418A"/>
    <w:rsid w:val="00AF4745"/>
    <w:rsid w:val="00AF48E7"/>
    <w:rsid w:val="00AF53A9"/>
    <w:rsid w:val="00AF591D"/>
    <w:rsid w:val="00AF5AE3"/>
    <w:rsid w:val="00AF5C50"/>
    <w:rsid w:val="00AF6160"/>
    <w:rsid w:val="00AF6234"/>
    <w:rsid w:val="00AF679D"/>
    <w:rsid w:val="00AF6B2C"/>
    <w:rsid w:val="00AF6BE9"/>
    <w:rsid w:val="00AF6FD9"/>
    <w:rsid w:val="00AF70E0"/>
    <w:rsid w:val="00AF7125"/>
    <w:rsid w:val="00AF7370"/>
    <w:rsid w:val="00AF73EC"/>
    <w:rsid w:val="00AF7A48"/>
    <w:rsid w:val="00AF7B92"/>
    <w:rsid w:val="00AF7CD3"/>
    <w:rsid w:val="00B00269"/>
    <w:rsid w:val="00B0074F"/>
    <w:rsid w:val="00B00BD6"/>
    <w:rsid w:val="00B0116C"/>
    <w:rsid w:val="00B018B8"/>
    <w:rsid w:val="00B02AC0"/>
    <w:rsid w:val="00B02B13"/>
    <w:rsid w:val="00B03712"/>
    <w:rsid w:val="00B041AB"/>
    <w:rsid w:val="00B0459B"/>
    <w:rsid w:val="00B04CD4"/>
    <w:rsid w:val="00B04EAC"/>
    <w:rsid w:val="00B05029"/>
    <w:rsid w:val="00B0507A"/>
    <w:rsid w:val="00B054A6"/>
    <w:rsid w:val="00B05908"/>
    <w:rsid w:val="00B05AF0"/>
    <w:rsid w:val="00B05C85"/>
    <w:rsid w:val="00B05DBF"/>
    <w:rsid w:val="00B05E6C"/>
    <w:rsid w:val="00B06089"/>
    <w:rsid w:val="00B0646A"/>
    <w:rsid w:val="00B06CC0"/>
    <w:rsid w:val="00B06E28"/>
    <w:rsid w:val="00B06E9E"/>
    <w:rsid w:val="00B06FD9"/>
    <w:rsid w:val="00B07058"/>
    <w:rsid w:val="00B0737D"/>
    <w:rsid w:val="00B107C6"/>
    <w:rsid w:val="00B107DB"/>
    <w:rsid w:val="00B11A45"/>
    <w:rsid w:val="00B11B91"/>
    <w:rsid w:val="00B11C46"/>
    <w:rsid w:val="00B11DBC"/>
    <w:rsid w:val="00B12376"/>
    <w:rsid w:val="00B123FE"/>
    <w:rsid w:val="00B125AE"/>
    <w:rsid w:val="00B127F3"/>
    <w:rsid w:val="00B12A73"/>
    <w:rsid w:val="00B130CC"/>
    <w:rsid w:val="00B13186"/>
    <w:rsid w:val="00B13314"/>
    <w:rsid w:val="00B13456"/>
    <w:rsid w:val="00B13914"/>
    <w:rsid w:val="00B13F6B"/>
    <w:rsid w:val="00B143C7"/>
    <w:rsid w:val="00B143EE"/>
    <w:rsid w:val="00B14EEB"/>
    <w:rsid w:val="00B159B3"/>
    <w:rsid w:val="00B15A75"/>
    <w:rsid w:val="00B15CE1"/>
    <w:rsid w:val="00B168CB"/>
    <w:rsid w:val="00B1692E"/>
    <w:rsid w:val="00B16C80"/>
    <w:rsid w:val="00B16E23"/>
    <w:rsid w:val="00B1719A"/>
    <w:rsid w:val="00B171D0"/>
    <w:rsid w:val="00B17391"/>
    <w:rsid w:val="00B1759B"/>
    <w:rsid w:val="00B175EA"/>
    <w:rsid w:val="00B176AF"/>
    <w:rsid w:val="00B17934"/>
    <w:rsid w:val="00B17953"/>
    <w:rsid w:val="00B17A2A"/>
    <w:rsid w:val="00B17CF4"/>
    <w:rsid w:val="00B20371"/>
    <w:rsid w:val="00B20DF2"/>
    <w:rsid w:val="00B21248"/>
    <w:rsid w:val="00B21756"/>
    <w:rsid w:val="00B21B64"/>
    <w:rsid w:val="00B21F07"/>
    <w:rsid w:val="00B21FEA"/>
    <w:rsid w:val="00B22188"/>
    <w:rsid w:val="00B22F52"/>
    <w:rsid w:val="00B230B5"/>
    <w:rsid w:val="00B231EF"/>
    <w:rsid w:val="00B2341C"/>
    <w:rsid w:val="00B23702"/>
    <w:rsid w:val="00B24334"/>
    <w:rsid w:val="00B2436B"/>
    <w:rsid w:val="00B24949"/>
    <w:rsid w:val="00B2494E"/>
    <w:rsid w:val="00B24A51"/>
    <w:rsid w:val="00B24CFD"/>
    <w:rsid w:val="00B254AA"/>
    <w:rsid w:val="00B25811"/>
    <w:rsid w:val="00B25A61"/>
    <w:rsid w:val="00B262F4"/>
    <w:rsid w:val="00B26549"/>
    <w:rsid w:val="00B26933"/>
    <w:rsid w:val="00B26E77"/>
    <w:rsid w:val="00B277BF"/>
    <w:rsid w:val="00B27E97"/>
    <w:rsid w:val="00B30470"/>
    <w:rsid w:val="00B30905"/>
    <w:rsid w:val="00B30AB5"/>
    <w:rsid w:val="00B30BFA"/>
    <w:rsid w:val="00B30C8E"/>
    <w:rsid w:val="00B30DB1"/>
    <w:rsid w:val="00B312C7"/>
    <w:rsid w:val="00B313A8"/>
    <w:rsid w:val="00B314DE"/>
    <w:rsid w:val="00B315CD"/>
    <w:rsid w:val="00B31A9D"/>
    <w:rsid w:val="00B323EC"/>
    <w:rsid w:val="00B3270E"/>
    <w:rsid w:val="00B3279E"/>
    <w:rsid w:val="00B32AD2"/>
    <w:rsid w:val="00B32BDD"/>
    <w:rsid w:val="00B32FAA"/>
    <w:rsid w:val="00B3324C"/>
    <w:rsid w:val="00B3333A"/>
    <w:rsid w:val="00B333F0"/>
    <w:rsid w:val="00B33607"/>
    <w:rsid w:val="00B336AB"/>
    <w:rsid w:val="00B33F8C"/>
    <w:rsid w:val="00B346BE"/>
    <w:rsid w:val="00B34B9A"/>
    <w:rsid w:val="00B34BF2"/>
    <w:rsid w:val="00B34CA1"/>
    <w:rsid w:val="00B35314"/>
    <w:rsid w:val="00B3574D"/>
    <w:rsid w:val="00B358A1"/>
    <w:rsid w:val="00B35E8E"/>
    <w:rsid w:val="00B36279"/>
    <w:rsid w:val="00B36AC4"/>
    <w:rsid w:val="00B3739E"/>
    <w:rsid w:val="00B37841"/>
    <w:rsid w:val="00B37946"/>
    <w:rsid w:val="00B40292"/>
    <w:rsid w:val="00B403FD"/>
    <w:rsid w:val="00B404FB"/>
    <w:rsid w:val="00B406C6"/>
    <w:rsid w:val="00B406FB"/>
    <w:rsid w:val="00B40A03"/>
    <w:rsid w:val="00B40B2C"/>
    <w:rsid w:val="00B40CD9"/>
    <w:rsid w:val="00B40DED"/>
    <w:rsid w:val="00B41203"/>
    <w:rsid w:val="00B4139A"/>
    <w:rsid w:val="00B4142E"/>
    <w:rsid w:val="00B4180C"/>
    <w:rsid w:val="00B41818"/>
    <w:rsid w:val="00B42A11"/>
    <w:rsid w:val="00B42F40"/>
    <w:rsid w:val="00B430D7"/>
    <w:rsid w:val="00B43341"/>
    <w:rsid w:val="00B436E9"/>
    <w:rsid w:val="00B43822"/>
    <w:rsid w:val="00B43CFD"/>
    <w:rsid w:val="00B43DC3"/>
    <w:rsid w:val="00B440D7"/>
    <w:rsid w:val="00B441C2"/>
    <w:rsid w:val="00B44373"/>
    <w:rsid w:val="00B44426"/>
    <w:rsid w:val="00B44A3C"/>
    <w:rsid w:val="00B45047"/>
    <w:rsid w:val="00B4522A"/>
    <w:rsid w:val="00B45999"/>
    <w:rsid w:val="00B45C05"/>
    <w:rsid w:val="00B4612B"/>
    <w:rsid w:val="00B46826"/>
    <w:rsid w:val="00B46918"/>
    <w:rsid w:val="00B469FC"/>
    <w:rsid w:val="00B46C2D"/>
    <w:rsid w:val="00B5123D"/>
    <w:rsid w:val="00B51858"/>
    <w:rsid w:val="00B51958"/>
    <w:rsid w:val="00B51BAF"/>
    <w:rsid w:val="00B5214D"/>
    <w:rsid w:val="00B522A8"/>
    <w:rsid w:val="00B52457"/>
    <w:rsid w:val="00B52690"/>
    <w:rsid w:val="00B5297C"/>
    <w:rsid w:val="00B52E13"/>
    <w:rsid w:val="00B537C5"/>
    <w:rsid w:val="00B539EF"/>
    <w:rsid w:val="00B53CA3"/>
    <w:rsid w:val="00B5443F"/>
    <w:rsid w:val="00B545D2"/>
    <w:rsid w:val="00B54741"/>
    <w:rsid w:val="00B54B23"/>
    <w:rsid w:val="00B54BF9"/>
    <w:rsid w:val="00B556FC"/>
    <w:rsid w:val="00B559D6"/>
    <w:rsid w:val="00B561ED"/>
    <w:rsid w:val="00B562C6"/>
    <w:rsid w:val="00B565A9"/>
    <w:rsid w:val="00B577A9"/>
    <w:rsid w:val="00B57B8C"/>
    <w:rsid w:val="00B57C91"/>
    <w:rsid w:val="00B60091"/>
    <w:rsid w:val="00B600C8"/>
    <w:rsid w:val="00B602F9"/>
    <w:rsid w:val="00B60454"/>
    <w:rsid w:val="00B60479"/>
    <w:rsid w:val="00B60AA6"/>
    <w:rsid w:val="00B60FB9"/>
    <w:rsid w:val="00B610D8"/>
    <w:rsid w:val="00B61643"/>
    <w:rsid w:val="00B617BA"/>
    <w:rsid w:val="00B61CE8"/>
    <w:rsid w:val="00B61DAD"/>
    <w:rsid w:val="00B62B0F"/>
    <w:rsid w:val="00B62BA3"/>
    <w:rsid w:val="00B62E5F"/>
    <w:rsid w:val="00B64038"/>
    <w:rsid w:val="00B646E8"/>
    <w:rsid w:val="00B6470A"/>
    <w:rsid w:val="00B647A8"/>
    <w:rsid w:val="00B648D2"/>
    <w:rsid w:val="00B65327"/>
    <w:rsid w:val="00B6567A"/>
    <w:rsid w:val="00B6568B"/>
    <w:rsid w:val="00B657C6"/>
    <w:rsid w:val="00B65895"/>
    <w:rsid w:val="00B6597E"/>
    <w:rsid w:val="00B65AF9"/>
    <w:rsid w:val="00B65EF0"/>
    <w:rsid w:val="00B66491"/>
    <w:rsid w:val="00B66666"/>
    <w:rsid w:val="00B66B03"/>
    <w:rsid w:val="00B66B8A"/>
    <w:rsid w:val="00B67033"/>
    <w:rsid w:val="00B671DA"/>
    <w:rsid w:val="00B6725B"/>
    <w:rsid w:val="00B67580"/>
    <w:rsid w:val="00B677DE"/>
    <w:rsid w:val="00B67E2D"/>
    <w:rsid w:val="00B67E92"/>
    <w:rsid w:val="00B703F1"/>
    <w:rsid w:val="00B705B2"/>
    <w:rsid w:val="00B709F7"/>
    <w:rsid w:val="00B70B72"/>
    <w:rsid w:val="00B70C33"/>
    <w:rsid w:val="00B70F5B"/>
    <w:rsid w:val="00B71A4F"/>
    <w:rsid w:val="00B71B6E"/>
    <w:rsid w:val="00B721F5"/>
    <w:rsid w:val="00B726BB"/>
    <w:rsid w:val="00B728B3"/>
    <w:rsid w:val="00B72920"/>
    <w:rsid w:val="00B72E4A"/>
    <w:rsid w:val="00B73D53"/>
    <w:rsid w:val="00B73D80"/>
    <w:rsid w:val="00B73E62"/>
    <w:rsid w:val="00B73EAE"/>
    <w:rsid w:val="00B741F9"/>
    <w:rsid w:val="00B74C88"/>
    <w:rsid w:val="00B754E2"/>
    <w:rsid w:val="00B754FF"/>
    <w:rsid w:val="00B758EF"/>
    <w:rsid w:val="00B75A24"/>
    <w:rsid w:val="00B75B30"/>
    <w:rsid w:val="00B75D44"/>
    <w:rsid w:val="00B762B4"/>
    <w:rsid w:val="00B76483"/>
    <w:rsid w:val="00B76546"/>
    <w:rsid w:val="00B7673C"/>
    <w:rsid w:val="00B76D49"/>
    <w:rsid w:val="00B76D6B"/>
    <w:rsid w:val="00B76E80"/>
    <w:rsid w:val="00B77104"/>
    <w:rsid w:val="00B77AE9"/>
    <w:rsid w:val="00B77B86"/>
    <w:rsid w:val="00B80120"/>
    <w:rsid w:val="00B8024F"/>
    <w:rsid w:val="00B80579"/>
    <w:rsid w:val="00B80F62"/>
    <w:rsid w:val="00B80FDD"/>
    <w:rsid w:val="00B811BF"/>
    <w:rsid w:val="00B81249"/>
    <w:rsid w:val="00B815D4"/>
    <w:rsid w:val="00B81C96"/>
    <w:rsid w:val="00B81DBD"/>
    <w:rsid w:val="00B81FCA"/>
    <w:rsid w:val="00B82408"/>
    <w:rsid w:val="00B82B8B"/>
    <w:rsid w:val="00B82FD6"/>
    <w:rsid w:val="00B83053"/>
    <w:rsid w:val="00B83250"/>
    <w:rsid w:val="00B83D4E"/>
    <w:rsid w:val="00B83F2B"/>
    <w:rsid w:val="00B840C6"/>
    <w:rsid w:val="00B84E0C"/>
    <w:rsid w:val="00B84F06"/>
    <w:rsid w:val="00B85196"/>
    <w:rsid w:val="00B852B2"/>
    <w:rsid w:val="00B85638"/>
    <w:rsid w:val="00B8581A"/>
    <w:rsid w:val="00B8597A"/>
    <w:rsid w:val="00B85984"/>
    <w:rsid w:val="00B85A06"/>
    <w:rsid w:val="00B85BF4"/>
    <w:rsid w:val="00B85E15"/>
    <w:rsid w:val="00B861AB"/>
    <w:rsid w:val="00B868B1"/>
    <w:rsid w:val="00B868E4"/>
    <w:rsid w:val="00B86968"/>
    <w:rsid w:val="00B86FCB"/>
    <w:rsid w:val="00B900C0"/>
    <w:rsid w:val="00B90C51"/>
    <w:rsid w:val="00B90E0A"/>
    <w:rsid w:val="00B9113F"/>
    <w:rsid w:val="00B91326"/>
    <w:rsid w:val="00B91918"/>
    <w:rsid w:val="00B91BDB"/>
    <w:rsid w:val="00B93079"/>
    <w:rsid w:val="00B935F7"/>
    <w:rsid w:val="00B93A51"/>
    <w:rsid w:val="00B93A9F"/>
    <w:rsid w:val="00B93B12"/>
    <w:rsid w:val="00B93DA5"/>
    <w:rsid w:val="00B93F2F"/>
    <w:rsid w:val="00B943DE"/>
    <w:rsid w:val="00B947B9"/>
    <w:rsid w:val="00B94C65"/>
    <w:rsid w:val="00B94F69"/>
    <w:rsid w:val="00B94F7C"/>
    <w:rsid w:val="00B952C7"/>
    <w:rsid w:val="00B95CDD"/>
    <w:rsid w:val="00B95E50"/>
    <w:rsid w:val="00B96932"/>
    <w:rsid w:val="00B96C0A"/>
    <w:rsid w:val="00B97CAB"/>
    <w:rsid w:val="00B97FD3"/>
    <w:rsid w:val="00BA00B1"/>
    <w:rsid w:val="00BA0680"/>
    <w:rsid w:val="00BA0C9F"/>
    <w:rsid w:val="00BA0F9D"/>
    <w:rsid w:val="00BA138E"/>
    <w:rsid w:val="00BA1BCF"/>
    <w:rsid w:val="00BA1DA8"/>
    <w:rsid w:val="00BA207A"/>
    <w:rsid w:val="00BA2112"/>
    <w:rsid w:val="00BA2403"/>
    <w:rsid w:val="00BA2ACE"/>
    <w:rsid w:val="00BA3372"/>
    <w:rsid w:val="00BA3710"/>
    <w:rsid w:val="00BA3D66"/>
    <w:rsid w:val="00BA3D8B"/>
    <w:rsid w:val="00BA3F58"/>
    <w:rsid w:val="00BA4066"/>
    <w:rsid w:val="00BA4583"/>
    <w:rsid w:val="00BA48DB"/>
    <w:rsid w:val="00BA4C67"/>
    <w:rsid w:val="00BA4DE8"/>
    <w:rsid w:val="00BA54E7"/>
    <w:rsid w:val="00BA5900"/>
    <w:rsid w:val="00BA59FF"/>
    <w:rsid w:val="00BA5F95"/>
    <w:rsid w:val="00BA6208"/>
    <w:rsid w:val="00BA63A2"/>
    <w:rsid w:val="00BA653F"/>
    <w:rsid w:val="00BA654F"/>
    <w:rsid w:val="00BA65BF"/>
    <w:rsid w:val="00BA67B7"/>
    <w:rsid w:val="00BA6A57"/>
    <w:rsid w:val="00BA6B5E"/>
    <w:rsid w:val="00BA6F95"/>
    <w:rsid w:val="00BA7030"/>
    <w:rsid w:val="00BA7559"/>
    <w:rsid w:val="00BA7D69"/>
    <w:rsid w:val="00BA7E6C"/>
    <w:rsid w:val="00BB0184"/>
    <w:rsid w:val="00BB0DC0"/>
    <w:rsid w:val="00BB10BA"/>
    <w:rsid w:val="00BB13D6"/>
    <w:rsid w:val="00BB1499"/>
    <w:rsid w:val="00BB186D"/>
    <w:rsid w:val="00BB26EA"/>
    <w:rsid w:val="00BB2C64"/>
    <w:rsid w:val="00BB2F99"/>
    <w:rsid w:val="00BB362D"/>
    <w:rsid w:val="00BB3B3F"/>
    <w:rsid w:val="00BB4096"/>
    <w:rsid w:val="00BB40A3"/>
    <w:rsid w:val="00BB4148"/>
    <w:rsid w:val="00BB4B6D"/>
    <w:rsid w:val="00BB4CFD"/>
    <w:rsid w:val="00BB5027"/>
    <w:rsid w:val="00BB53F3"/>
    <w:rsid w:val="00BB5D30"/>
    <w:rsid w:val="00BB64A6"/>
    <w:rsid w:val="00BB68AD"/>
    <w:rsid w:val="00BB691D"/>
    <w:rsid w:val="00BB6F41"/>
    <w:rsid w:val="00BB72A1"/>
    <w:rsid w:val="00BB74A4"/>
    <w:rsid w:val="00BB7B8E"/>
    <w:rsid w:val="00BB7DDD"/>
    <w:rsid w:val="00BC05B8"/>
    <w:rsid w:val="00BC07A0"/>
    <w:rsid w:val="00BC08FE"/>
    <w:rsid w:val="00BC0A97"/>
    <w:rsid w:val="00BC0B8E"/>
    <w:rsid w:val="00BC11BB"/>
    <w:rsid w:val="00BC15C6"/>
    <w:rsid w:val="00BC20AE"/>
    <w:rsid w:val="00BC3111"/>
    <w:rsid w:val="00BC3602"/>
    <w:rsid w:val="00BC3692"/>
    <w:rsid w:val="00BC379D"/>
    <w:rsid w:val="00BC3A1F"/>
    <w:rsid w:val="00BC3F6C"/>
    <w:rsid w:val="00BC40E5"/>
    <w:rsid w:val="00BC423F"/>
    <w:rsid w:val="00BC4547"/>
    <w:rsid w:val="00BC4656"/>
    <w:rsid w:val="00BC4DA7"/>
    <w:rsid w:val="00BC51BB"/>
    <w:rsid w:val="00BC53B4"/>
    <w:rsid w:val="00BC57CD"/>
    <w:rsid w:val="00BC5B1D"/>
    <w:rsid w:val="00BC5C60"/>
    <w:rsid w:val="00BC6461"/>
    <w:rsid w:val="00BC6A5F"/>
    <w:rsid w:val="00BC6A78"/>
    <w:rsid w:val="00BC6AB5"/>
    <w:rsid w:val="00BC74CA"/>
    <w:rsid w:val="00BC757B"/>
    <w:rsid w:val="00BC7C27"/>
    <w:rsid w:val="00BC7CED"/>
    <w:rsid w:val="00BC7ECC"/>
    <w:rsid w:val="00BD02F5"/>
    <w:rsid w:val="00BD0669"/>
    <w:rsid w:val="00BD08C2"/>
    <w:rsid w:val="00BD09DE"/>
    <w:rsid w:val="00BD0BED"/>
    <w:rsid w:val="00BD0DA7"/>
    <w:rsid w:val="00BD1601"/>
    <w:rsid w:val="00BD1729"/>
    <w:rsid w:val="00BD185A"/>
    <w:rsid w:val="00BD1F2C"/>
    <w:rsid w:val="00BD206A"/>
    <w:rsid w:val="00BD2740"/>
    <w:rsid w:val="00BD2914"/>
    <w:rsid w:val="00BD2A84"/>
    <w:rsid w:val="00BD2EAC"/>
    <w:rsid w:val="00BD2F3D"/>
    <w:rsid w:val="00BD313A"/>
    <w:rsid w:val="00BD31A1"/>
    <w:rsid w:val="00BD352F"/>
    <w:rsid w:val="00BD364D"/>
    <w:rsid w:val="00BD450F"/>
    <w:rsid w:val="00BD4742"/>
    <w:rsid w:val="00BD489F"/>
    <w:rsid w:val="00BD4AC4"/>
    <w:rsid w:val="00BD4C24"/>
    <w:rsid w:val="00BD4D29"/>
    <w:rsid w:val="00BD51BB"/>
    <w:rsid w:val="00BD5379"/>
    <w:rsid w:val="00BD53AB"/>
    <w:rsid w:val="00BD53BE"/>
    <w:rsid w:val="00BD5545"/>
    <w:rsid w:val="00BD601B"/>
    <w:rsid w:val="00BD61E7"/>
    <w:rsid w:val="00BD64C6"/>
    <w:rsid w:val="00BD6633"/>
    <w:rsid w:val="00BD6973"/>
    <w:rsid w:val="00BD6D02"/>
    <w:rsid w:val="00BD7890"/>
    <w:rsid w:val="00BD7ED3"/>
    <w:rsid w:val="00BE0367"/>
    <w:rsid w:val="00BE0549"/>
    <w:rsid w:val="00BE07BA"/>
    <w:rsid w:val="00BE08D4"/>
    <w:rsid w:val="00BE0E94"/>
    <w:rsid w:val="00BE0EEE"/>
    <w:rsid w:val="00BE0F19"/>
    <w:rsid w:val="00BE1256"/>
    <w:rsid w:val="00BE1545"/>
    <w:rsid w:val="00BE154C"/>
    <w:rsid w:val="00BE1774"/>
    <w:rsid w:val="00BE1F3F"/>
    <w:rsid w:val="00BE2BB9"/>
    <w:rsid w:val="00BE3134"/>
    <w:rsid w:val="00BE320D"/>
    <w:rsid w:val="00BE32F3"/>
    <w:rsid w:val="00BE38A0"/>
    <w:rsid w:val="00BE39DD"/>
    <w:rsid w:val="00BE43CD"/>
    <w:rsid w:val="00BE44C9"/>
    <w:rsid w:val="00BE4CBA"/>
    <w:rsid w:val="00BE538A"/>
    <w:rsid w:val="00BE54CD"/>
    <w:rsid w:val="00BE578A"/>
    <w:rsid w:val="00BE5F05"/>
    <w:rsid w:val="00BE66FF"/>
    <w:rsid w:val="00BE67F9"/>
    <w:rsid w:val="00BE69D8"/>
    <w:rsid w:val="00BE6B99"/>
    <w:rsid w:val="00BE6D5C"/>
    <w:rsid w:val="00BE6E82"/>
    <w:rsid w:val="00BE7058"/>
    <w:rsid w:val="00BE7797"/>
    <w:rsid w:val="00BE7AD9"/>
    <w:rsid w:val="00BE7D38"/>
    <w:rsid w:val="00BF0299"/>
    <w:rsid w:val="00BF0B4D"/>
    <w:rsid w:val="00BF0C21"/>
    <w:rsid w:val="00BF1822"/>
    <w:rsid w:val="00BF1B29"/>
    <w:rsid w:val="00BF1BD4"/>
    <w:rsid w:val="00BF27B2"/>
    <w:rsid w:val="00BF3140"/>
    <w:rsid w:val="00BF3168"/>
    <w:rsid w:val="00BF33C0"/>
    <w:rsid w:val="00BF3CAB"/>
    <w:rsid w:val="00BF3E0A"/>
    <w:rsid w:val="00BF43CC"/>
    <w:rsid w:val="00BF43CE"/>
    <w:rsid w:val="00BF462C"/>
    <w:rsid w:val="00BF4822"/>
    <w:rsid w:val="00BF4C16"/>
    <w:rsid w:val="00BF4F32"/>
    <w:rsid w:val="00BF5006"/>
    <w:rsid w:val="00BF5340"/>
    <w:rsid w:val="00BF55CA"/>
    <w:rsid w:val="00BF5972"/>
    <w:rsid w:val="00BF5DEC"/>
    <w:rsid w:val="00BF6753"/>
    <w:rsid w:val="00BF75EB"/>
    <w:rsid w:val="00BF76D9"/>
    <w:rsid w:val="00C000AA"/>
    <w:rsid w:val="00C0017B"/>
    <w:rsid w:val="00C00A4F"/>
    <w:rsid w:val="00C00AF9"/>
    <w:rsid w:val="00C00C9F"/>
    <w:rsid w:val="00C02126"/>
    <w:rsid w:val="00C02646"/>
    <w:rsid w:val="00C0266C"/>
    <w:rsid w:val="00C02DA6"/>
    <w:rsid w:val="00C039EB"/>
    <w:rsid w:val="00C03D88"/>
    <w:rsid w:val="00C03E34"/>
    <w:rsid w:val="00C03EA0"/>
    <w:rsid w:val="00C03FC9"/>
    <w:rsid w:val="00C04C75"/>
    <w:rsid w:val="00C0509B"/>
    <w:rsid w:val="00C054A4"/>
    <w:rsid w:val="00C054D9"/>
    <w:rsid w:val="00C058AA"/>
    <w:rsid w:val="00C05DAA"/>
    <w:rsid w:val="00C05E4B"/>
    <w:rsid w:val="00C06192"/>
    <w:rsid w:val="00C06614"/>
    <w:rsid w:val="00C0669C"/>
    <w:rsid w:val="00C075F2"/>
    <w:rsid w:val="00C07747"/>
    <w:rsid w:val="00C07808"/>
    <w:rsid w:val="00C07F41"/>
    <w:rsid w:val="00C105C5"/>
    <w:rsid w:val="00C10974"/>
    <w:rsid w:val="00C1153A"/>
    <w:rsid w:val="00C1153B"/>
    <w:rsid w:val="00C11802"/>
    <w:rsid w:val="00C11F5C"/>
    <w:rsid w:val="00C12033"/>
    <w:rsid w:val="00C12077"/>
    <w:rsid w:val="00C12385"/>
    <w:rsid w:val="00C127E3"/>
    <w:rsid w:val="00C1283D"/>
    <w:rsid w:val="00C12AB9"/>
    <w:rsid w:val="00C12DE3"/>
    <w:rsid w:val="00C12FDD"/>
    <w:rsid w:val="00C135C6"/>
    <w:rsid w:val="00C13BF2"/>
    <w:rsid w:val="00C14000"/>
    <w:rsid w:val="00C140EF"/>
    <w:rsid w:val="00C1418D"/>
    <w:rsid w:val="00C142F3"/>
    <w:rsid w:val="00C14668"/>
    <w:rsid w:val="00C148CB"/>
    <w:rsid w:val="00C1499D"/>
    <w:rsid w:val="00C14BD2"/>
    <w:rsid w:val="00C14EF8"/>
    <w:rsid w:val="00C150EF"/>
    <w:rsid w:val="00C157AA"/>
    <w:rsid w:val="00C159A3"/>
    <w:rsid w:val="00C15B02"/>
    <w:rsid w:val="00C15E9D"/>
    <w:rsid w:val="00C160CA"/>
    <w:rsid w:val="00C167D0"/>
    <w:rsid w:val="00C17219"/>
    <w:rsid w:val="00C17582"/>
    <w:rsid w:val="00C17C5D"/>
    <w:rsid w:val="00C200C3"/>
    <w:rsid w:val="00C20BD3"/>
    <w:rsid w:val="00C20D94"/>
    <w:rsid w:val="00C20EED"/>
    <w:rsid w:val="00C21710"/>
    <w:rsid w:val="00C22174"/>
    <w:rsid w:val="00C2225A"/>
    <w:rsid w:val="00C22443"/>
    <w:rsid w:val="00C22675"/>
    <w:rsid w:val="00C227D6"/>
    <w:rsid w:val="00C22DF7"/>
    <w:rsid w:val="00C22ECA"/>
    <w:rsid w:val="00C23712"/>
    <w:rsid w:val="00C2410B"/>
    <w:rsid w:val="00C24861"/>
    <w:rsid w:val="00C2496D"/>
    <w:rsid w:val="00C24F8B"/>
    <w:rsid w:val="00C25128"/>
    <w:rsid w:val="00C253AA"/>
    <w:rsid w:val="00C25820"/>
    <w:rsid w:val="00C25A81"/>
    <w:rsid w:val="00C26035"/>
    <w:rsid w:val="00C2605E"/>
    <w:rsid w:val="00C26EBB"/>
    <w:rsid w:val="00C270C1"/>
    <w:rsid w:val="00C274C0"/>
    <w:rsid w:val="00C2788C"/>
    <w:rsid w:val="00C304E3"/>
    <w:rsid w:val="00C30557"/>
    <w:rsid w:val="00C30726"/>
    <w:rsid w:val="00C30909"/>
    <w:rsid w:val="00C30B5A"/>
    <w:rsid w:val="00C30C4B"/>
    <w:rsid w:val="00C31A29"/>
    <w:rsid w:val="00C31AAD"/>
    <w:rsid w:val="00C31D87"/>
    <w:rsid w:val="00C31E26"/>
    <w:rsid w:val="00C327F5"/>
    <w:rsid w:val="00C33A5E"/>
    <w:rsid w:val="00C33E5A"/>
    <w:rsid w:val="00C34524"/>
    <w:rsid w:val="00C345F8"/>
    <w:rsid w:val="00C3466C"/>
    <w:rsid w:val="00C34872"/>
    <w:rsid w:val="00C34A34"/>
    <w:rsid w:val="00C34ADF"/>
    <w:rsid w:val="00C34DAD"/>
    <w:rsid w:val="00C35051"/>
    <w:rsid w:val="00C3508C"/>
    <w:rsid w:val="00C352F3"/>
    <w:rsid w:val="00C35354"/>
    <w:rsid w:val="00C35F88"/>
    <w:rsid w:val="00C361B7"/>
    <w:rsid w:val="00C3663D"/>
    <w:rsid w:val="00C36922"/>
    <w:rsid w:val="00C36B5B"/>
    <w:rsid w:val="00C36B69"/>
    <w:rsid w:val="00C374F8"/>
    <w:rsid w:val="00C376A9"/>
    <w:rsid w:val="00C378EB"/>
    <w:rsid w:val="00C3798C"/>
    <w:rsid w:val="00C37C9A"/>
    <w:rsid w:val="00C40733"/>
    <w:rsid w:val="00C40A1F"/>
    <w:rsid w:val="00C40C0A"/>
    <w:rsid w:val="00C413AB"/>
    <w:rsid w:val="00C414C4"/>
    <w:rsid w:val="00C414D5"/>
    <w:rsid w:val="00C42416"/>
    <w:rsid w:val="00C424FF"/>
    <w:rsid w:val="00C42753"/>
    <w:rsid w:val="00C42D75"/>
    <w:rsid w:val="00C43018"/>
    <w:rsid w:val="00C433F5"/>
    <w:rsid w:val="00C4401B"/>
    <w:rsid w:val="00C44DC1"/>
    <w:rsid w:val="00C452B2"/>
    <w:rsid w:val="00C4533C"/>
    <w:rsid w:val="00C4535B"/>
    <w:rsid w:val="00C4535D"/>
    <w:rsid w:val="00C456CB"/>
    <w:rsid w:val="00C45DB4"/>
    <w:rsid w:val="00C46541"/>
    <w:rsid w:val="00C46B95"/>
    <w:rsid w:val="00C46FE9"/>
    <w:rsid w:val="00C47037"/>
    <w:rsid w:val="00C47DB6"/>
    <w:rsid w:val="00C501EF"/>
    <w:rsid w:val="00C50276"/>
    <w:rsid w:val="00C5107B"/>
    <w:rsid w:val="00C51828"/>
    <w:rsid w:val="00C51917"/>
    <w:rsid w:val="00C51A27"/>
    <w:rsid w:val="00C521EC"/>
    <w:rsid w:val="00C528D4"/>
    <w:rsid w:val="00C52A2C"/>
    <w:rsid w:val="00C52F8F"/>
    <w:rsid w:val="00C530A6"/>
    <w:rsid w:val="00C543C5"/>
    <w:rsid w:val="00C547A9"/>
    <w:rsid w:val="00C54CD7"/>
    <w:rsid w:val="00C5509F"/>
    <w:rsid w:val="00C55149"/>
    <w:rsid w:val="00C55163"/>
    <w:rsid w:val="00C55B03"/>
    <w:rsid w:val="00C55C4A"/>
    <w:rsid w:val="00C56C2A"/>
    <w:rsid w:val="00C570AF"/>
    <w:rsid w:val="00C572FF"/>
    <w:rsid w:val="00C574CB"/>
    <w:rsid w:val="00C57586"/>
    <w:rsid w:val="00C57813"/>
    <w:rsid w:val="00C57C6A"/>
    <w:rsid w:val="00C57EBB"/>
    <w:rsid w:val="00C601AB"/>
    <w:rsid w:val="00C603FA"/>
    <w:rsid w:val="00C604E6"/>
    <w:rsid w:val="00C60575"/>
    <w:rsid w:val="00C60F78"/>
    <w:rsid w:val="00C610A0"/>
    <w:rsid w:val="00C6167F"/>
    <w:rsid w:val="00C6268F"/>
    <w:rsid w:val="00C62A79"/>
    <w:rsid w:val="00C62E02"/>
    <w:rsid w:val="00C62E2F"/>
    <w:rsid w:val="00C62E60"/>
    <w:rsid w:val="00C62E83"/>
    <w:rsid w:val="00C63124"/>
    <w:rsid w:val="00C63718"/>
    <w:rsid w:val="00C63F1C"/>
    <w:rsid w:val="00C6466E"/>
    <w:rsid w:val="00C64EAA"/>
    <w:rsid w:val="00C64F4F"/>
    <w:rsid w:val="00C64F5F"/>
    <w:rsid w:val="00C64FE3"/>
    <w:rsid w:val="00C6532F"/>
    <w:rsid w:val="00C656F5"/>
    <w:rsid w:val="00C65834"/>
    <w:rsid w:val="00C6598F"/>
    <w:rsid w:val="00C65997"/>
    <w:rsid w:val="00C66097"/>
    <w:rsid w:val="00C6620B"/>
    <w:rsid w:val="00C6637F"/>
    <w:rsid w:val="00C66B0D"/>
    <w:rsid w:val="00C66CFB"/>
    <w:rsid w:val="00C66D27"/>
    <w:rsid w:val="00C671DB"/>
    <w:rsid w:val="00C7031E"/>
    <w:rsid w:val="00C710D7"/>
    <w:rsid w:val="00C71B16"/>
    <w:rsid w:val="00C71E91"/>
    <w:rsid w:val="00C71F0B"/>
    <w:rsid w:val="00C7224A"/>
    <w:rsid w:val="00C722C1"/>
    <w:rsid w:val="00C723D1"/>
    <w:rsid w:val="00C72517"/>
    <w:rsid w:val="00C72647"/>
    <w:rsid w:val="00C726F6"/>
    <w:rsid w:val="00C72AEC"/>
    <w:rsid w:val="00C730CC"/>
    <w:rsid w:val="00C730DF"/>
    <w:rsid w:val="00C7370B"/>
    <w:rsid w:val="00C73CBC"/>
    <w:rsid w:val="00C742F5"/>
    <w:rsid w:val="00C74ED0"/>
    <w:rsid w:val="00C75253"/>
    <w:rsid w:val="00C75A90"/>
    <w:rsid w:val="00C75E6A"/>
    <w:rsid w:val="00C761E7"/>
    <w:rsid w:val="00C76729"/>
    <w:rsid w:val="00C76F79"/>
    <w:rsid w:val="00C77170"/>
    <w:rsid w:val="00C775D1"/>
    <w:rsid w:val="00C778DB"/>
    <w:rsid w:val="00C779DB"/>
    <w:rsid w:val="00C8006B"/>
    <w:rsid w:val="00C801F3"/>
    <w:rsid w:val="00C803D3"/>
    <w:rsid w:val="00C80722"/>
    <w:rsid w:val="00C808C3"/>
    <w:rsid w:val="00C80DA5"/>
    <w:rsid w:val="00C812F6"/>
    <w:rsid w:val="00C81725"/>
    <w:rsid w:val="00C81C94"/>
    <w:rsid w:val="00C81CB7"/>
    <w:rsid w:val="00C81D07"/>
    <w:rsid w:val="00C81E58"/>
    <w:rsid w:val="00C81F47"/>
    <w:rsid w:val="00C820EF"/>
    <w:rsid w:val="00C82607"/>
    <w:rsid w:val="00C82738"/>
    <w:rsid w:val="00C8291D"/>
    <w:rsid w:val="00C82A16"/>
    <w:rsid w:val="00C82CCF"/>
    <w:rsid w:val="00C82F77"/>
    <w:rsid w:val="00C82FFA"/>
    <w:rsid w:val="00C8348C"/>
    <w:rsid w:val="00C834A1"/>
    <w:rsid w:val="00C835B4"/>
    <w:rsid w:val="00C83970"/>
    <w:rsid w:val="00C83CC3"/>
    <w:rsid w:val="00C83F0F"/>
    <w:rsid w:val="00C84079"/>
    <w:rsid w:val="00C84168"/>
    <w:rsid w:val="00C8425F"/>
    <w:rsid w:val="00C8465C"/>
    <w:rsid w:val="00C849C7"/>
    <w:rsid w:val="00C84B4C"/>
    <w:rsid w:val="00C84C14"/>
    <w:rsid w:val="00C84C20"/>
    <w:rsid w:val="00C84CE2"/>
    <w:rsid w:val="00C84E0E"/>
    <w:rsid w:val="00C84E9C"/>
    <w:rsid w:val="00C84EBF"/>
    <w:rsid w:val="00C84EF0"/>
    <w:rsid w:val="00C84FED"/>
    <w:rsid w:val="00C8514E"/>
    <w:rsid w:val="00C85F20"/>
    <w:rsid w:val="00C860A2"/>
    <w:rsid w:val="00C86B70"/>
    <w:rsid w:val="00C870B7"/>
    <w:rsid w:val="00C87137"/>
    <w:rsid w:val="00C87191"/>
    <w:rsid w:val="00C87642"/>
    <w:rsid w:val="00C8779D"/>
    <w:rsid w:val="00C879B4"/>
    <w:rsid w:val="00C911E6"/>
    <w:rsid w:val="00C91885"/>
    <w:rsid w:val="00C91B5F"/>
    <w:rsid w:val="00C91C98"/>
    <w:rsid w:val="00C91FEB"/>
    <w:rsid w:val="00C92451"/>
    <w:rsid w:val="00C924FE"/>
    <w:rsid w:val="00C926D8"/>
    <w:rsid w:val="00C9289D"/>
    <w:rsid w:val="00C92B7A"/>
    <w:rsid w:val="00C937FC"/>
    <w:rsid w:val="00C9466D"/>
    <w:rsid w:val="00C94A33"/>
    <w:rsid w:val="00C951DF"/>
    <w:rsid w:val="00C962A6"/>
    <w:rsid w:val="00C964F9"/>
    <w:rsid w:val="00C966C0"/>
    <w:rsid w:val="00C96963"/>
    <w:rsid w:val="00C96F6D"/>
    <w:rsid w:val="00C97061"/>
    <w:rsid w:val="00C97719"/>
    <w:rsid w:val="00C977FA"/>
    <w:rsid w:val="00C979E7"/>
    <w:rsid w:val="00CA0A51"/>
    <w:rsid w:val="00CA0D0D"/>
    <w:rsid w:val="00CA108B"/>
    <w:rsid w:val="00CA14CB"/>
    <w:rsid w:val="00CA1554"/>
    <w:rsid w:val="00CA15B4"/>
    <w:rsid w:val="00CA186D"/>
    <w:rsid w:val="00CA1D68"/>
    <w:rsid w:val="00CA2189"/>
    <w:rsid w:val="00CA284A"/>
    <w:rsid w:val="00CA39D9"/>
    <w:rsid w:val="00CA3A1D"/>
    <w:rsid w:val="00CA3CDF"/>
    <w:rsid w:val="00CA3D2D"/>
    <w:rsid w:val="00CA4809"/>
    <w:rsid w:val="00CA4B30"/>
    <w:rsid w:val="00CA4B64"/>
    <w:rsid w:val="00CA4E6E"/>
    <w:rsid w:val="00CA5053"/>
    <w:rsid w:val="00CA50D0"/>
    <w:rsid w:val="00CA5854"/>
    <w:rsid w:val="00CA60C7"/>
    <w:rsid w:val="00CA64FC"/>
    <w:rsid w:val="00CA7719"/>
    <w:rsid w:val="00CA7D10"/>
    <w:rsid w:val="00CA7EEA"/>
    <w:rsid w:val="00CB0A57"/>
    <w:rsid w:val="00CB0A7A"/>
    <w:rsid w:val="00CB0CF9"/>
    <w:rsid w:val="00CB0FE9"/>
    <w:rsid w:val="00CB1576"/>
    <w:rsid w:val="00CB16FF"/>
    <w:rsid w:val="00CB1848"/>
    <w:rsid w:val="00CB187E"/>
    <w:rsid w:val="00CB1AEC"/>
    <w:rsid w:val="00CB21EB"/>
    <w:rsid w:val="00CB2C42"/>
    <w:rsid w:val="00CB2E32"/>
    <w:rsid w:val="00CB36CA"/>
    <w:rsid w:val="00CB37E2"/>
    <w:rsid w:val="00CB3B5B"/>
    <w:rsid w:val="00CB3C62"/>
    <w:rsid w:val="00CB3F2F"/>
    <w:rsid w:val="00CB3F90"/>
    <w:rsid w:val="00CB41E7"/>
    <w:rsid w:val="00CB45FE"/>
    <w:rsid w:val="00CB4AD4"/>
    <w:rsid w:val="00CB56BB"/>
    <w:rsid w:val="00CB5A10"/>
    <w:rsid w:val="00CB5CEC"/>
    <w:rsid w:val="00CB643B"/>
    <w:rsid w:val="00CB6D6F"/>
    <w:rsid w:val="00CB79DD"/>
    <w:rsid w:val="00CB79F3"/>
    <w:rsid w:val="00CB7B60"/>
    <w:rsid w:val="00CB7D07"/>
    <w:rsid w:val="00CC0709"/>
    <w:rsid w:val="00CC08EA"/>
    <w:rsid w:val="00CC0A65"/>
    <w:rsid w:val="00CC1510"/>
    <w:rsid w:val="00CC156E"/>
    <w:rsid w:val="00CC1DD9"/>
    <w:rsid w:val="00CC223A"/>
    <w:rsid w:val="00CC27D9"/>
    <w:rsid w:val="00CC308E"/>
    <w:rsid w:val="00CC315C"/>
    <w:rsid w:val="00CC34CC"/>
    <w:rsid w:val="00CC35E5"/>
    <w:rsid w:val="00CC3733"/>
    <w:rsid w:val="00CC3C59"/>
    <w:rsid w:val="00CC3C88"/>
    <w:rsid w:val="00CC3FD0"/>
    <w:rsid w:val="00CC4138"/>
    <w:rsid w:val="00CC4523"/>
    <w:rsid w:val="00CC5023"/>
    <w:rsid w:val="00CC519B"/>
    <w:rsid w:val="00CC57F5"/>
    <w:rsid w:val="00CC5AC8"/>
    <w:rsid w:val="00CC5C41"/>
    <w:rsid w:val="00CC5CA7"/>
    <w:rsid w:val="00CC5D54"/>
    <w:rsid w:val="00CC5EC1"/>
    <w:rsid w:val="00CC65D4"/>
    <w:rsid w:val="00CC6A04"/>
    <w:rsid w:val="00CC726D"/>
    <w:rsid w:val="00CC7679"/>
    <w:rsid w:val="00CC7881"/>
    <w:rsid w:val="00CC7D8E"/>
    <w:rsid w:val="00CC7E97"/>
    <w:rsid w:val="00CD0086"/>
    <w:rsid w:val="00CD0977"/>
    <w:rsid w:val="00CD0DEC"/>
    <w:rsid w:val="00CD1066"/>
    <w:rsid w:val="00CD121E"/>
    <w:rsid w:val="00CD1C29"/>
    <w:rsid w:val="00CD24D0"/>
    <w:rsid w:val="00CD2C5D"/>
    <w:rsid w:val="00CD3082"/>
    <w:rsid w:val="00CD32E8"/>
    <w:rsid w:val="00CD3F7E"/>
    <w:rsid w:val="00CD418F"/>
    <w:rsid w:val="00CD43DE"/>
    <w:rsid w:val="00CD444A"/>
    <w:rsid w:val="00CD4466"/>
    <w:rsid w:val="00CD451B"/>
    <w:rsid w:val="00CD4723"/>
    <w:rsid w:val="00CD4B32"/>
    <w:rsid w:val="00CD4EEC"/>
    <w:rsid w:val="00CD4FCD"/>
    <w:rsid w:val="00CD5028"/>
    <w:rsid w:val="00CD509B"/>
    <w:rsid w:val="00CD54F4"/>
    <w:rsid w:val="00CD5B71"/>
    <w:rsid w:val="00CD5BC6"/>
    <w:rsid w:val="00CD6B2B"/>
    <w:rsid w:val="00CD701B"/>
    <w:rsid w:val="00CD71EA"/>
    <w:rsid w:val="00CD79DA"/>
    <w:rsid w:val="00CE02AB"/>
    <w:rsid w:val="00CE0FE8"/>
    <w:rsid w:val="00CE106C"/>
    <w:rsid w:val="00CE18EC"/>
    <w:rsid w:val="00CE1AE5"/>
    <w:rsid w:val="00CE1EEC"/>
    <w:rsid w:val="00CE227E"/>
    <w:rsid w:val="00CE23BC"/>
    <w:rsid w:val="00CE2891"/>
    <w:rsid w:val="00CE2DB6"/>
    <w:rsid w:val="00CE2F8E"/>
    <w:rsid w:val="00CE3630"/>
    <w:rsid w:val="00CE3D17"/>
    <w:rsid w:val="00CE4367"/>
    <w:rsid w:val="00CE47A8"/>
    <w:rsid w:val="00CE4ADA"/>
    <w:rsid w:val="00CE4BFA"/>
    <w:rsid w:val="00CE51EC"/>
    <w:rsid w:val="00CE583E"/>
    <w:rsid w:val="00CE664A"/>
    <w:rsid w:val="00CE6D02"/>
    <w:rsid w:val="00CE6F5E"/>
    <w:rsid w:val="00CE6F75"/>
    <w:rsid w:val="00CE72AE"/>
    <w:rsid w:val="00CE7325"/>
    <w:rsid w:val="00CE7605"/>
    <w:rsid w:val="00CE76BA"/>
    <w:rsid w:val="00CE7EEE"/>
    <w:rsid w:val="00CF029D"/>
    <w:rsid w:val="00CF0314"/>
    <w:rsid w:val="00CF06AB"/>
    <w:rsid w:val="00CF0AAF"/>
    <w:rsid w:val="00CF101F"/>
    <w:rsid w:val="00CF1572"/>
    <w:rsid w:val="00CF16DC"/>
    <w:rsid w:val="00CF17CA"/>
    <w:rsid w:val="00CF17ED"/>
    <w:rsid w:val="00CF2486"/>
    <w:rsid w:val="00CF278B"/>
    <w:rsid w:val="00CF27C7"/>
    <w:rsid w:val="00CF2963"/>
    <w:rsid w:val="00CF2AFB"/>
    <w:rsid w:val="00CF2DB5"/>
    <w:rsid w:val="00CF319D"/>
    <w:rsid w:val="00CF32C0"/>
    <w:rsid w:val="00CF3752"/>
    <w:rsid w:val="00CF3852"/>
    <w:rsid w:val="00CF3A5C"/>
    <w:rsid w:val="00CF3B3E"/>
    <w:rsid w:val="00CF3C3C"/>
    <w:rsid w:val="00CF3EC5"/>
    <w:rsid w:val="00CF3F30"/>
    <w:rsid w:val="00CF427F"/>
    <w:rsid w:val="00CF43E6"/>
    <w:rsid w:val="00CF47F8"/>
    <w:rsid w:val="00CF4927"/>
    <w:rsid w:val="00CF4931"/>
    <w:rsid w:val="00CF497C"/>
    <w:rsid w:val="00CF4B35"/>
    <w:rsid w:val="00CF4DA6"/>
    <w:rsid w:val="00CF4DBD"/>
    <w:rsid w:val="00CF4E9E"/>
    <w:rsid w:val="00CF5500"/>
    <w:rsid w:val="00CF5907"/>
    <w:rsid w:val="00CF5975"/>
    <w:rsid w:val="00CF6487"/>
    <w:rsid w:val="00CF6AA8"/>
    <w:rsid w:val="00CF6E43"/>
    <w:rsid w:val="00CF6FF1"/>
    <w:rsid w:val="00CF7175"/>
    <w:rsid w:val="00CF71C1"/>
    <w:rsid w:val="00CF7857"/>
    <w:rsid w:val="00CF789A"/>
    <w:rsid w:val="00CF7B21"/>
    <w:rsid w:val="00D004E7"/>
    <w:rsid w:val="00D0091D"/>
    <w:rsid w:val="00D00C66"/>
    <w:rsid w:val="00D01932"/>
    <w:rsid w:val="00D01B24"/>
    <w:rsid w:val="00D01F13"/>
    <w:rsid w:val="00D0224D"/>
    <w:rsid w:val="00D02378"/>
    <w:rsid w:val="00D03026"/>
    <w:rsid w:val="00D032C5"/>
    <w:rsid w:val="00D03311"/>
    <w:rsid w:val="00D03715"/>
    <w:rsid w:val="00D03D9D"/>
    <w:rsid w:val="00D03F05"/>
    <w:rsid w:val="00D044FE"/>
    <w:rsid w:val="00D0458F"/>
    <w:rsid w:val="00D0472C"/>
    <w:rsid w:val="00D049AC"/>
    <w:rsid w:val="00D04B15"/>
    <w:rsid w:val="00D04EB0"/>
    <w:rsid w:val="00D05B87"/>
    <w:rsid w:val="00D060B9"/>
    <w:rsid w:val="00D0677F"/>
    <w:rsid w:val="00D06B77"/>
    <w:rsid w:val="00D0737F"/>
    <w:rsid w:val="00D074CA"/>
    <w:rsid w:val="00D078A6"/>
    <w:rsid w:val="00D078FD"/>
    <w:rsid w:val="00D07DDB"/>
    <w:rsid w:val="00D10E28"/>
    <w:rsid w:val="00D1102F"/>
    <w:rsid w:val="00D111C9"/>
    <w:rsid w:val="00D11438"/>
    <w:rsid w:val="00D117B6"/>
    <w:rsid w:val="00D117D4"/>
    <w:rsid w:val="00D11855"/>
    <w:rsid w:val="00D1186E"/>
    <w:rsid w:val="00D119F1"/>
    <w:rsid w:val="00D11F38"/>
    <w:rsid w:val="00D120E1"/>
    <w:rsid w:val="00D122EB"/>
    <w:rsid w:val="00D12784"/>
    <w:rsid w:val="00D12E74"/>
    <w:rsid w:val="00D136AB"/>
    <w:rsid w:val="00D139DD"/>
    <w:rsid w:val="00D1407A"/>
    <w:rsid w:val="00D1463F"/>
    <w:rsid w:val="00D14B8F"/>
    <w:rsid w:val="00D14C27"/>
    <w:rsid w:val="00D14FA5"/>
    <w:rsid w:val="00D152FB"/>
    <w:rsid w:val="00D15AE6"/>
    <w:rsid w:val="00D15FF8"/>
    <w:rsid w:val="00D160E4"/>
    <w:rsid w:val="00D161EE"/>
    <w:rsid w:val="00D1630D"/>
    <w:rsid w:val="00D1635C"/>
    <w:rsid w:val="00D16510"/>
    <w:rsid w:val="00D16A9A"/>
    <w:rsid w:val="00D16B82"/>
    <w:rsid w:val="00D16C6B"/>
    <w:rsid w:val="00D16D15"/>
    <w:rsid w:val="00D174B0"/>
    <w:rsid w:val="00D20B4D"/>
    <w:rsid w:val="00D21057"/>
    <w:rsid w:val="00D21949"/>
    <w:rsid w:val="00D2249D"/>
    <w:rsid w:val="00D235E3"/>
    <w:rsid w:val="00D239A6"/>
    <w:rsid w:val="00D2457D"/>
    <w:rsid w:val="00D24B0E"/>
    <w:rsid w:val="00D258D7"/>
    <w:rsid w:val="00D25A34"/>
    <w:rsid w:val="00D25D50"/>
    <w:rsid w:val="00D26139"/>
    <w:rsid w:val="00D26634"/>
    <w:rsid w:val="00D2666D"/>
    <w:rsid w:val="00D26699"/>
    <w:rsid w:val="00D26D9F"/>
    <w:rsid w:val="00D27B34"/>
    <w:rsid w:val="00D27D07"/>
    <w:rsid w:val="00D30444"/>
    <w:rsid w:val="00D30600"/>
    <w:rsid w:val="00D30BA9"/>
    <w:rsid w:val="00D3287F"/>
    <w:rsid w:val="00D32933"/>
    <w:rsid w:val="00D3294E"/>
    <w:rsid w:val="00D32F73"/>
    <w:rsid w:val="00D32FE3"/>
    <w:rsid w:val="00D339DB"/>
    <w:rsid w:val="00D33A4A"/>
    <w:rsid w:val="00D33AB6"/>
    <w:rsid w:val="00D33E52"/>
    <w:rsid w:val="00D346DD"/>
    <w:rsid w:val="00D35110"/>
    <w:rsid w:val="00D35581"/>
    <w:rsid w:val="00D35AE2"/>
    <w:rsid w:val="00D35DDC"/>
    <w:rsid w:val="00D35FBC"/>
    <w:rsid w:val="00D363E6"/>
    <w:rsid w:val="00D36A5F"/>
    <w:rsid w:val="00D36D6B"/>
    <w:rsid w:val="00D36DE8"/>
    <w:rsid w:val="00D36E1B"/>
    <w:rsid w:val="00D37691"/>
    <w:rsid w:val="00D377D3"/>
    <w:rsid w:val="00D40653"/>
    <w:rsid w:val="00D40872"/>
    <w:rsid w:val="00D409ED"/>
    <w:rsid w:val="00D40A33"/>
    <w:rsid w:val="00D40CCC"/>
    <w:rsid w:val="00D40CDA"/>
    <w:rsid w:val="00D40D69"/>
    <w:rsid w:val="00D41034"/>
    <w:rsid w:val="00D4133A"/>
    <w:rsid w:val="00D413D1"/>
    <w:rsid w:val="00D42B17"/>
    <w:rsid w:val="00D42CB9"/>
    <w:rsid w:val="00D43078"/>
    <w:rsid w:val="00D4375B"/>
    <w:rsid w:val="00D43B9C"/>
    <w:rsid w:val="00D43C5D"/>
    <w:rsid w:val="00D4428D"/>
    <w:rsid w:val="00D4460A"/>
    <w:rsid w:val="00D44782"/>
    <w:rsid w:val="00D44DDF"/>
    <w:rsid w:val="00D4511D"/>
    <w:rsid w:val="00D453B1"/>
    <w:rsid w:val="00D45C6B"/>
    <w:rsid w:val="00D45D9A"/>
    <w:rsid w:val="00D45F9F"/>
    <w:rsid w:val="00D46366"/>
    <w:rsid w:val="00D465AC"/>
    <w:rsid w:val="00D466E9"/>
    <w:rsid w:val="00D46ACF"/>
    <w:rsid w:val="00D46B38"/>
    <w:rsid w:val="00D4731E"/>
    <w:rsid w:val="00D474EC"/>
    <w:rsid w:val="00D4789E"/>
    <w:rsid w:val="00D4799C"/>
    <w:rsid w:val="00D47DEB"/>
    <w:rsid w:val="00D47E58"/>
    <w:rsid w:val="00D5063D"/>
    <w:rsid w:val="00D50E40"/>
    <w:rsid w:val="00D51018"/>
    <w:rsid w:val="00D51805"/>
    <w:rsid w:val="00D528F6"/>
    <w:rsid w:val="00D52B02"/>
    <w:rsid w:val="00D52D78"/>
    <w:rsid w:val="00D5336C"/>
    <w:rsid w:val="00D53EC2"/>
    <w:rsid w:val="00D54721"/>
    <w:rsid w:val="00D54E1F"/>
    <w:rsid w:val="00D551BC"/>
    <w:rsid w:val="00D55292"/>
    <w:rsid w:val="00D55773"/>
    <w:rsid w:val="00D55C46"/>
    <w:rsid w:val="00D55DC6"/>
    <w:rsid w:val="00D55E56"/>
    <w:rsid w:val="00D5688F"/>
    <w:rsid w:val="00D572D3"/>
    <w:rsid w:val="00D60388"/>
    <w:rsid w:val="00D6081C"/>
    <w:rsid w:val="00D60CAA"/>
    <w:rsid w:val="00D61596"/>
    <w:rsid w:val="00D61726"/>
    <w:rsid w:val="00D61791"/>
    <w:rsid w:val="00D6190A"/>
    <w:rsid w:val="00D61B26"/>
    <w:rsid w:val="00D62045"/>
    <w:rsid w:val="00D62448"/>
    <w:rsid w:val="00D625CB"/>
    <w:rsid w:val="00D626CE"/>
    <w:rsid w:val="00D62781"/>
    <w:rsid w:val="00D62B48"/>
    <w:rsid w:val="00D62B82"/>
    <w:rsid w:val="00D63143"/>
    <w:rsid w:val="00D63309"/>
    <w:rsid w:val="00D6330D"/>
    <w:rsid w:val="00D633B4"/>
    <w:rsid w:val="00D634A6"/>
    <w:rsid w:val="00D63DCF"/>
    <w:rsid w:val="00D63E39"/>
    <w:rsid w:val="00D64207"/>
    <w:rsid w:val="00D64853"/>
    <w:rsid w:val="00D649F3"/>
    <w:rsid w:val="00D64A8E"/>
    <w:rsid w:val="00D64C1D"/>
    <w:rsid w:val="00D65442"/>
    <w:rsid w:val="00D65C8C"/>
    <w:rsid w:val="00D65F8D"/>
    <w:rsid w:val="00D660A7"/>
    <w:rsid w:val="00D6636C"/>
    <w:rsid w:val="00D6694F"/>
    <w:rsid w:val="00D66B7F"/>
    <w:rsid w:val="00D673A0"/>
    <w:rsid w:val="00D67405"/>
    <w:rsid w:val="00D67701"/>
    <w:rsid w:val="00D678B0"/>
    <w:rsid w:val="00D678E9"/>
    <w:rsid w:val="00D70246"/>
    <w:rsid w:val="00D70253"/>
    <w:rsid w:val="00D708B1"/>
    <w:rsid w:val="00D70A40"/>
    <w:rsid w:val="00D70AD1"/>
    <w:rsid w:val="00D70CE9"/>
    <w:rsid w:val="00D7108F"/>
    <w:rsid w:val="00D71568"/>
    <w:rsid w:val="00D71A04"/>
    <w:rsid w:val="00D7231E"/>
    <w:rsid w:val="00D725F8"/>
    <w:rsid w:val="00D728A1"/>
    <w:rsid w:val="00D72C4D"/>
    <w:rsid w:val="00D72E64"/>
    <w:rsid w:val="00D73165"/>
    <w:rsid w:val="00D736A4"/>
    <w:rsid w:val="00D73760"/>
    <w:rsid w:val="00D7402B"/>
    <w:rsid w:val="00D740CF"/>
    <w:rsid w:val="00D7463B"/>
    <w:rsid w:val="00D746CA"/>
    <w:rsid w:val="00D74D65"/>
    <w:rsid w:val="00D75AAB"/>
    <w:rsid w:val="00D761AC"/>
    <w:rsid w:val="00D76732"/>
    <w:rsid w:val="00D76762"/>
    <w:rsid w:val="00D768B3"/>
    <w:rsid w:val="00D768C6"/>
    <w:rsid w:val="00D76C7D"/>
    <w:rsid w:val="00D77222"/>
    <w:rsid w:val="00D773A4"/>
    <w:rsid w:val="00D778EB"/>
    <w:rsid w:val="00D77C30"/>
    <w:rsid w:val="00D804AA"/>
    <w:rsid w:val="00D814D8"/>
    <w:rsid w:val="00D8164B"/>
    <w:rsid w:val="00D817AB"/>
    <w:rsid w:val="00D81E2E"/>
    <w:rsid w:val="00D824C2"/>
    <w:rsid w:val="00D829AA"/>
    <w:rsid w:val="00D82C4F"/>
    <w:rsid w:val="00D82E5C"/>
    <w:rsid w:val="00D83186"/>
    <w:rsid w:val="00D8429A"/>
    <w:rsid w:val="00D84526"/>
    <w:rsid w:val="00D84CAE"/>
    <w:rsid w:val="00D85174"/>
    <w:rsid w:val="00D853EC"/>
    <w:rsid w:val="00D8556E"/>
    <w:rsid w:val="00D8590A"/>
    <w:rsid w:val="00D85CC2"/>
    <w:rsid w:val="00D85D05"/>
    <w:rsid w:val="00D85F47"/>
    <w:rsid w:val="00D8606A"/>
    <w:rsid w:val="00D86331"/>
    <w:rsid w:val="00D8640E"/>
    <w:rsid w:val="00D865B6"/>
    <w:rsid w:val="00D8680C"/>
    <w:rsid w:val="00D869BC"/>
    <w:rsid w:val="00D86AC0"/>
    <w:rsid w:val="00D86AFF"/>
    <w:rsid w:val="00D86DA2"/>
    <w:rsid w:val="00D86E4E"/>
    <w:rsid w:val="00D872E1"/>
    <w:rsid w:val="00D87553"/>
    <w:rsid w:val="00D87911"/>
    <w:rsid w:val="00D87C7C"/>
    <w:rsid w:val="00D87E34"/>
    <w:rsid w:val="00D9012D"/>
    <w:rsid w:val="00D90144"/>
    <w:rsid w:val="00D907D5"/>
    <w:rsid w:val="00D91726"/>
    <w:rsid w:val="00D91EDB"/>
    <w:rsid w:val="00D92392"/>
    <w:rsid w:val="00D92A16"/>
    <w:rsid w:val="00D92D4C"/>
    <w:rsid w:val="00D931E2"/>
    <w:rsid w:val="00D93436"/>
    <w:rsid w:val="00D9387B"/>
    <w:rsid w:val="00D93A23"/>
    <w:rsid w:val="00D93B1F"/>
    <w:rsid w:val="00D9411D"/>
    <w:rsid w:val="00D94FD1"/>
    <w:rsid w:val="00D95104"/>
    <w:rsid w:val="00D953E2"/>
    <w:rsid w:val="00D95A01"/>
    <w:rsid w:val="00D95B9B"/>
    <w:rsid w:val="00D9637F"/>
    <w:rsid w:val="00D96557"/>
    <w:rsid w:val="00D96D17"/>
    <w:rsid w:val="00D96DAE"/>
    <w:rsid w:val="00D96DEE"/>
    <w:rsid w:val="00D96EEE"/>
    <w:rsid w:val="00D9764C"/>
    <w:rsid w:val="00D977C1"/>
    <w:rsid w:val="00D9793E"/>
    <w:rsid w:val="00D97D15"/>
    <w:rsid w:val="00DA00DD"/>
    <w:rsid w:val="00DA09FB"/>
    <w:rsid w:val="00DA0FD2"/>
    <w:rsid w:val="00DA1066"/>
    <w:rsid w:val="00DA1130"/>
    <w:rsid w:val="00DA148B"/>
    <w:rsid w:val="00DA1673"/>
    <w:rsid w:val="00DA175F"/>
    <w:rsid w:val="00DA1A0B"/>
    <w:rsid w:val="00DA1E0A"/>
    <w:rsid w:val="00DA1FD0"/>
    <w:rsid w:val="00DA2078"/>
    <w:rsid w:val="00DA21AB"/>
    <w:rsid w:val="00DA2431"/>
    <w:rsid w:val="00DA2D08"/>
    <w:rsid w:val="00DA2EDE"/>
    <w:rsid w:val="00DA3469"/>
    <w:rsid w:val="00DA3822"/>
    <w:rsid w:val="00DA3E42"/>
    <w:rsid w:val="00DA3EA5"/>
    <w:rsid w:val="00DA5090"/>
    <w:rsid w:val="00DA510B"/>
    <w:rsid w:val="00DA55A5"/>
    <w:rsid w:val="00DA5707"/>
    <w:rsid w:val="00DA5C53"/>
    <w:rsid w:val="00DA6824"/>
    <w:rsid w:val="00DA707A"/>
    <w:rsid w:val="00DA71A9"/>
    <w:rsid w:val="00DA731E"/>
    <w:rsid w:val="00DA7EDC"/>
    <w:rsid w:val="00DB04DD"/>
    <w:rsid w:val="00DB05AF"/>
    <w:rsid w:val="00DB1904"/>
    <w:rsid w:val="00DB1FF2"/>
    <w:rsid w:val="00DB2EF9"/>
    <w:rsid w:val="00DB309E"/>
    <w:rsid w:val="00DB3BD6"/>
    <w:rsid w:val="00DB4211"/>
    <w:rsid w:val="00DB423B"/>
    <w:rsid w:val="00DB430E"/>
    <w:rsid w:val="00DB4978"/>
    <w:rsid w:val="00DB4AD7"/>
    <w:rsid w:val="00DB4BEA"/>
    <w:rsid w:val="00DB502F"/>
    <w:rsid w:val="00DB5610"/>
    <w:rsid w:val="00DB563D"/>
    <w:rsid w:val="00DB5B8F"/>
    <w:rsid w:val="00DB5BDE"/>
    <w:rsid w:val="00DB6146"/>
    <w:rsid w:val="00DB73E4"/>
    <w:rsid w:val="00DB78B2"/>
    <w:rsid w:val="00DB7A89"/>
    <w:rsid w:val="00DB7DED"/>
    <w:rsid w:val="00DC0150"/>
    <w:rsid w:val="00DC093B"/>
    <w:rsid w:val="00DC0E01"/>
    <w:rsid w:val="00DC10EF"/>
    <w:rsid w:val="00DC1359"/>
    <w:rsid w:val="00DC158C"/>
    <w:rsid w:val="00DC1635"/>
    <w:rsid w:val="00DC23C1"/>
    <w:rsid w:val="00DC2F6B"/>
    <w:rsid w:val="00DC30E9"/>
    <w:rsid w:val="00DC32BE"/>
    <w:rsid w:val="00DC38F3"/>
    <w:rsid w:val="00DC390A"/>
    <w:rsid w:val="00DC3AEF"/>
    <w:rsid w:val="00DC3D46"/>
    <w:rsid w:val="00DC3F21"/>
    <w:rsid w:val="00DC3F90"/>
    <w:rsid w:val="00DC41BD"/>
    <w:rsid w:val="00DC42BF"/>
    <w:rsid w:val="00DC4D42"/>
    <w:rsid w:val="00DC5207"/>
    <w:rsid w:val="00DC5961"/>
    <w:rsid w:val="00DC5B82"/>
    <w:rsid w:val="00DC5E35"/>
    <w:rsid w:val="00DC5E6F"/>
    <w:rsid w:val="00DC5ED3"/>
    <w:rsid w:val="00DC6142"/>
    <w:rsid w:val="00DC62DD"/>
    <w:rsid w:val="00DC6CAD"/>
    <w:rsid w:val="00DC6D34"/>
    <w:rsid w:val="00DC7143"/>
    <w:rsid w:val="00DC7A2C"/>
    <w:rsid w:val="00DC7C99"/>
    <w:rsid w:val="00DD0009"/>
    <w:rsid w:val="00DD01D2"/>
    <w:rsid w:val="00DD065D"/>
    <w:rsid w:val="00DD08A7"/>
    <w:rsid w:val="00DD0A14"/>
    <w:rsid w:val="00DD0A24"/>
    <w:rsid w:val="00DD0BEC"/>
    <w:rsid w:val="00DD10EC"/>
    <w:rsid w:val="00DD1128"/>
    <w:rsid w:val="00DD11CD"/>
    <w:rsid w:val="00DD12E6"/>
    <w:rsid w:val="00DD23A1"/>
    <w:rsid w:val="00DD2440"/>
    <w:rsid w:val="00DD2592"/>
    <w:rsid w:val="00DD2CF5"/>
    <w:rsid w:val="00DD2F78"/>
    <w:rsid w:val="00DD30D3"/>
    <w:rsid w:val="00DD3126"/>
    <w:rsid w:val="00DD3B18"/>
    <w:rsid w:val="00DD411D"/>
    <w:rsid w:val="00DD43CE"/>
    <w:rsid w:val="00DD46A0"/>
    <w:rsid w:val="00DD4B80"/>
    <w:rsid w:val="00DD4DC4"/>
    <w:rsid w:val="00DD4DE6"/>
    <w:rsid w:val="00DD56D2"/>
    <w:rsid w:val="00DD5BF4"/>
    <w:rsid w:val="00DD62F4"/>
    <w:rsid w:val="00DD6381"/>
    <w:rsid w:val="00DD6648"/>
    <w:rsid w:val="00DD66F8"/>
    <w:rsid w:val="00DD72BC"/>
    <w:rsid w:val="00DD767A"/>
    <w:rsid w:val="00DD76E9"/>
    <w:rsid w:val="00DD7996"/>
    <w:rsid w:val="00DD7B68"/>
    <w:rsid w:val="00DD7BC0"/>
    <w:rsid w:val="00DE0073"/>
    <w:rsid w:val="00DE0238"/>
    <w:rsid w:val="00DE05D3"/>
    <w:rsid w:val="00DE0941"/>
    <w:rsid w:val="00DE0CA4"/>
    <w:rsid w:val="00DE0D93"/>
    <w:rsid w:val="00DE124F"/>
    <w:rsid w:val="00DE131C"/>
    <w:rsid w:val="00DE1983"/>
    <w:rsid w:val="00DE1B07"/>
    <w:rsid w:val="00DE2128"/>
    <w:rsid w:val="00DE21A3"/>
    <w:rsid w:val="00DE25F0"/>
    <w:rsid w:val="00DE26D1"/>
    <w:rsid w:val="00DE28D0"/>
    <w:rsid w:val="00DE2A13"/>
    <w:rsid w:val="00DE2B62"/>
    <w:rsid w:val="00DE2CEB"/>
    <w:rsid w:val="00DE2FB4"/>
    <w:rsid w:val="00DE2FE9"/>
    <w:rsid w:val="00DE3945"/>
    <w:rsid w:val="00DE3995"/>
    <w:rsid w:val="00DE3AC6"/>
    <w:rsid w:val="00DE3C36"/>
    <w:rsid w:val="00DE3DDF"/>
    <w:rsid w:val="00DE4185"/>
    <w:rsid w:val="00DE438C"/>
    <w:rsid w:val="00DE4396"/>
    <w:rsid w:val="00DE4A55"/>
    <w:rsid w:val="00DE4FF0"/>
    <w:rsid w:val="00DE4FFD"/>
    <w:rsid w:val="00DE5743"/>
    <w:rsid w:val="00DE59BC"/>
    <w:rsid w:val="00DE5C7E"/>
    <w:rsid w:val="00DE670B"/>
    <w:rsid w:val="00DE6865"/>
    <w:rsid w:val="00DE6881"/>
    <w:rsid w:val="00DE6ED7"/>
    <w:rsid w:val="00DE6EDE"/>
    <w:rsid w:val="00DE7038"/>
    <w:rsid w:val="00DE775D"/>
    <w:rsid w:val="00DF020F"/>
    <w:rsid w:val="00DF0C13"/>
    <w:rsid w:val="00DF1448"/>
    <w:rsid w:val="00DF14BB"/>
    <w:rsid w:val="00DF186A"/>
    <w:rsid w:val="00DF1974"/>
    <w:rsid w:val="00DF1FB2"/>
    <w:rsid w:val="00DF2189"/>
    <w:rsid w:val="00DF2269"/>
    <w:rsid w:val="00DF2667"/>
    <w:rsid w:val="00DF2A78"/>
    <w:rsid w:val="00DF2BE6"/>
    <w:rsid w:val="00DF3269"/>
    <w:rsid w:val="00DF335B"/>
    <w:rsid w:val="00DF34E4"/>
    <w:rsid w:val="00DF3626"/>
    <w:rsid w:val="00DF3971"/>
    <w:rsid w:val="00DF3AA6"/>
    <w:rsid w:val="00DF4637"/>
    <w:rsid w:val="00DF4A67"/>
    <w:rsid w:val="00DF4EBD"/>
    <w:rsid w:val="00DF5084"/>
    <w:rsid w:val="00DF543E"/>
    <w:rsid w:val="00DF5C48"/>
    <w:rsid w:val="00DF5F0A"/>
    <w:rsid w:val="00DF6514"/>
    <w:rsid w:val="00DF655C"/>
    <w:rsid w:val="00DF677C"/>
    <w:rsid w:val="00DF6A02"/>
    <w:rsid w:val="00DF75B8"/>
    <w:rsid w:val="00DF7620"/>
    <w:rsid w:val="00DF793E"/>
    <w:rsid w:val="00DF7F5F"/>
    <w:rsid w:val="00E0054E"/>
    <w:rsid w:val="00E005B4"/>
    <w:rsid w:val="00E005E6"/>
    <w:rsid w:val="00E00D78"/>
    <w:rsid w:val="00E0192C"/>
    <w:rsid w:val="00E019EA"/>
    <w:rsid w:val="00E01B97"/>
    <w:rsid w:val="00E026BF"/>
    <w:rsid w:val="00E02CA1"/>
    <w:rsid w:val="00E02CFA"/>
    <w:rsid w:val="00E03041"/>
    <w:rsid w:val="00E03849"/>
    <w:rsid w:val="00E049BD"/>
    <w:rsid w:val="00E05476"/>
    <w:rsid w:val="00E06029"/>
    <w:rsid w:val="00E06191"/>
    <w:rsid w:val="00E0622E"/>
    <w:rsid w:val="00E0623B"/>
    <w:rsid w:val="00E0631C"/>
    <w:rsid w:val="00E063DD"/>
    <w:rsid w:val="00E064E8"/>
    <w:rsid w:val="00E06913"/>
    <w:rsid w:val="00E06B73"/>
    <w:rsid w:val="00E06CAB"/>
    <w:rsid w:val="00E06CCA"/>
    <w:rsid w:val="00E06D9C"/>
    <w:rsid w:val="00E0705F"/>
    <w:rsid w:val="00E072D9"/>
    <w:rsid w:val="00E0770D"/>
    <w:rsid w:val="00E07EEF"/>
    <w:rsid w:val="00E104CE"/>
    <w:rsid w:val="00E1050E"/>
    <w:rsid w:val="00E10894"/>
    <w:rsid w:val="00E108BF"/>
    <w:rsid w:val="00E10CB2"/>
    <w:rsid w:val="00E11043"/>
    <w:rsid w:val="00E11792"/>
    <w:rsid w:val="00E11EB9"/>
    <w:rsid w:val="00E11EDE"/>
    <w:rsid w:val="00E12381"/>
    <w:rsid w:val="00E12ABD"/>
    <w:rsid w:val="00E130D8"/>
    <w:rsid w:val="00E13127"/>
    <w:rsid w:val="00E132DB"/>
    <w:rsid w:val="00E13486"/>
    <w:rsid w:val="00E14042"/>
    <w:rsid w:val="00E1429B"/>
    <w:rsid w:val="00E148BA"/>
    <w:rsid w:val="00E14ACC"/>
    <w:rsid w:val="00E14B03"/>
    <w:rsid w:val="00E150BF"/>
    <w:rsid w:val="00E15234"/>
    <w:rsid w:val="00E16852"/>
    <w:rsid w:val="00E16872"/>
    <w:rsid w:val="00E16904"/>
    <w:rsid w:val="00E16C56"/>
    <w:rsid w:val="00E1709F"/>
    <w:rsid w:val="00E17976"/>
    <w:rsid w:val="00E1797A"/>
    <w:rsid w:val="00E17B19"/>
    <w:rsid w:val="00E17FC4"/>
    <w:rsid w:val="00E21053"/>
    <w:rsid w:val="00E21141"/>
    <w:rsid w:val="00E216DC"/>
    <w:rsid w:val="00E2184C"/>
    <w:rsid w:val="00E21F78"/>
    <w:rsid w:val="00E24825"/>
    <w:rsid w:val="00E25280"/>
    <w:rsid w:val="00E26097"/>
    <w:rsid w:val="00E265D9"/>
    <w:rsid w:val="00E26838"/>
    <w:rsid w:val="00E26BC3"/>
    <w:rsid w:val="00E26E12"/>
    <w:rsid w:val="00E2700D"/>
    <w:rsid w:val="00E27445"/>
    <w:rsid w:val="00E2750C"/>
    <w:rsid w:val="00E27A71"/>
    <w:rsid w:val="00E30957"/>
    <w:rsid w:val="00E309FE"/>
    <w:rsid w:val="00E30D11"/>
    <w:rsid w:val="00E30FAC"/>
    <w:rsid w:val="00E3103F"/>
    <w:rsid w:val="00E31589"/>
    <w:rsid w:val="00E315B8"/>
    <w:rsid w:val="00E31B8C"/>
    <w:rsid w:val="00E31FB0"/>
    <w:rsid w:val="00E327D1"/>
    <w:rsid w:val="00E32D5A"/>
    <w:rsid w:val="00E32ECA"/>
    <w:rsid w:val="00E33291"/>
    <w:rsid w:val="00E3390C"/>
    <w:rsid w:val="00E33A9C"/>
    <w:rsid w:val="00E34928"/>
    <w:rsid w:val="00E34A00"/>
    <w:rsid w:val="00E34A0D"/>
    <w:rsid w:val="00E35752"/>
    <w:rsid w:val="00E35D8B"/>
    <w:rsid w:val="00E36015"/>
    <w:rsid w:val="00E360B2"/>
    <w:rsid w:val="00E360D2"/>
    <w:rsid w:val="00E36419"/>
    <w:rsid w:val="00E3659D"/>
    <w:rsid w:val="00E365C6"/>
    <w:rsid w:val="00E36C70"/>
    <w:rsid w:val="00E36F1C"/>
    <w:rsid w:val="00E37175"/>
    <w:rsid w:val="00E371BF"/>
    <w:rsid w:val="00E371FE"/>
    <w:rsid w:val="00E37441"/>
    <w:rsid w:val="00E376B9"/>
    <w:rsid w:val="00E378F4"/>
    <w:rsid w:val="00E4110F"/>
    <w:rsid w:val="00E41372"/>
    <w:rsid w:val="00E4163A"/>
    <w:rsid w:val="00E41D9A"/>
    <w:rsid w:val="00E420D9"/>
    <w:rsid w:val="00E42F0C"/>
    <w:rsid w:val="00E43183"/>
    <w:rsid w:val="00E43D11"/>
    <w:rsid w:val="00E44203"/>
    <w:rsid w:val="00E445F2"/>
    <w:rsid w:val="00E44CD0"/>
    <w:rsid w:val="00E44D22"/>
    <w:rsid w:val="00E44EA6"/>
    <w:rsid w:val="00E457AA"/>
    <w:rsid w:val="00E457C4"/>
    <w:rsid w:val="00E45B71"/>
    <w:rsid w:val="00E45BE2"/>
    <w:rsid w:val="00E45DCB"/>
    <w:rsid w:val="00E464AA"/>
    <w:rsid w:val="00E4664A"/>
    <w:rsid w:val="00E46A0B"/>
    <w:rsid w:val="00E46AD2"/>
    <w:rsid w:val="00E46BFE"/>
    <w:rsid w:val="00E46C68"/>
    <w:rsid w:val="00E46E8F"/>
    <w:rsid w:val="00E46F44"/>
    <w:rsid w:val="00E470D1"/>
    <w:rsid w:val="00E475FF"/>
    <w:rsid w:val="00E479AA"/>
    <w:rsid w:val="00E47BB7"/>
    <w:rsid w:val="00E47D9F"/>
    <w:rsid w:val="00E47DD5"/>
    <w:rsid w:val="00E50573"/>
    <w:rsid w:val="00E505EE"/>
    <w:rsid w:val="00E50815"/>
    <w:rsid w:val="00E513E7"/>
    <w:rsid w:val="00E51EB4"/>
    <w:rsid w:val="00E526E9"/>
    <w:rsid w:val="00E5293A"/>
    <w:rsid w:val="00E52CF2"/>
    <w:rsid w:val="00E52F76"/>
    <w:rsid w:val="00E53A3B"/>
    <w:rsid w:val="00E53EE7"/>
    <w:rsid w:val="00E54433"/>
    <w:rsid w:val="00E54505"/>
    <w:rsid w:val="00E545E1"/>
    <w:rsid w:val="00E54D24"/>
    <w:rsid w:val="00E54E8A"/>
    <w:rsid w:val="00E54FCE"/>
    <w:rsid w:val="00E55933"/>
    <w:rsid w:val="00E55BD5"/>
    <w:rsid w:val="00E55FE6"/>
    <w:rsid w:val="00E56134"/>
    <w:rsid w:val="00E564CC"/>
    <w:rsid w:val="00E570ED"/>
    <w:rsid w:val="00E57657"/>
    <w:rsid w:val="00E57BA6"/>
    <w:rsid w:val="00E57CA8"/>
    <w:rsid w:val="00E57F0E"/>
    <w:rsid w:val="00E6025C"/>
    <w:rsid w:val="00E60A9C"/>
    <w:rsid w:val="00E60E1F"/>
    <w:rsid w:val="00E61C88"/>
    <w:rsid w:val="00E61C98"/>
    <w:rsid w:val="00E62763"/>
    <w:rsid w:val="00E6284A"/>
    <w:rsid w:val="00E63294"/>
    <w:rsid w:val="00E63AD9"/>
    <w:rsid w:val="00E63B65"/>
    <w:rsid w:val="00E63CB0"/>
    <w:rsid w:val="00E64342"/>
    <w:rsid w:val="00E645F8"/>
    <w:rsid w:val="00E6476D"/>
    <w:rsid w:val="00E6482A"/>
    <w:rsid w:val="00E64A58"/>
    <w:rsid w:val="00E64A8D"/>
    <w:rsid w:val="00E66013"/>
    <w:rsid w:val="00E6618A"/>
    <w:rsid w:val="00E664B5"/>
    <w:rsid w:val="00E668A3"/>
    <w:rsid w:val="00E669C4"/>
    <w:rsid w:val="00E66CE5"/>
    <w:rsid w:val="00E66D28"/>
    <w:rsid w:val="00E66F2B"/>
    <w:rsid w:val="00E678CC"/>
    <w:rsid w:val="00E67D5C"/>
    <w:rsid w:val="00E67D72"/>
    <w:rsid w:val="00E71186"/>
    <w:rsid w:val="00E713D0"/>
    <w:rsid w:val="00E714D1"/>
    <w:rsid w:val="00E71ED6"/>
    <w:rsid w:val="00E71F0E"/>
    <w:rsid w:val="00E72175"/>
    <w:rsid w:val="00E721C0"/>
    <w:rsid w:val="00E72CF3"/>
    <w:rsid w:val="00E72F8C"/>
    <w:rsid w:val="00E732DC"/>
    <w:rsid w:val="00E733D4"/>
    <w:rsid w:val="00E73689"/>
    <w:rsid w:val="00E73C26"/>
    <w:rsid w:val="00E7447B"/>
    <w:rsid w:val="00E74D4E"/>
    <w:rsid w:val="00E75151"/>
    <w:rsid w:val="00E7573F"/>
    <w:rsid w:val="00E7669B"/>
    <w:rsid w:val="00E76835"/>
    <w:rsid w:val="00E76AF9"/>
    <w:rsid w:val="00E76B9B"/>
    <w:rsid w:val="00E76D2A"/>
    <w:rsid w:val="00E77031"/>
    <w:rsid w:val="00E77395"/>
    <w:rsid w:val="00E777BC"/>
    <w:rsid w:val="00E77A6B"/>
    <w:rsid w:val="00E80325"/>
    <w:rsid w:val="00E80393"/>
    <w:rsid w:val="00E80498"/>
    <w:rsid w:val="00E80BF2"/>
    <w:rsid w:val="00E8107E"/>
    <w:rsid w:val="00E8117F"/>
    <w:rsid w:val="00E81645"/>
    <w:rsid w:val="00E818DC"/>
    <w:rsid w:val="00E819D7"/>
    <w:rsid w:val="00E81B4B"/>
    <w:rsid w:val="00E827D3"/>
    <w:rsid w:val="00E82835"/>
    <w:rsid w:val="00E82A89"/>
    <w:rsid w:val="00E82BD2"/>
    <w:rsid w:val="00E82E1A"/>
    <w:rsid w:val="00E83322"/>
    <w:rsid w:val="00E834A0"/>
    <w:rsid w:val="00E84023"/>
    <w:rsid w:val="00E8427E"/>
    <w:rsid w:val="00E842D4"/>
    <w:rsid w:val="00E84844"/>
    <w:rsid w:val="00E84CF4"/>
    <w:rsid w:val="00E8634C"/>
    <w:rsid w:val="00E865C2"/>
    <w:rsid w:val="00E86AFD"/>
    <w:rsid w:val="00E873DF"/>
    <w:rsid w:val="00E87BCF"/>
    <w:rsid w:val="00E90684"/>
    <w:rsid w:val="00E90BA1"/>
    <w:rsid w:val="00E90C66"/>
    <w:rsid w:val="00E90DE8"/>
    <w:rsid w:val="00E9111D"/>
    <w:rsid w:val="00E914DC"/>
    <w:rsid w:val="00E91D20"/>
    <w:rsid w:val="00E91E7A"/>
    <w:rsid w:val="00E91F87"/>
    <w:rsid w:val="00E92184"/>
    <w:rsid w:val="00E9239E"/>
    <w:rsid w:val="00E924D4"/>
    <w:rsid w:val="00E931B1"/>
    <w:rsid w:val="00E93ABA"/>
    <w:rsid w:val="00E93D59"/>
    <w:rsid w:val="00E94791"/>
    <w:rsid w:val="00E948AF"/>
    <w:rsid w:val="00E94B01"/>
    <w:rsid w:val="00E952CB"/>
    <w:rsid w:val="00E953C1"/>
    <w:rsid w:val="00E9590C"/>
    <w:rsid w:val="00E95BEA"/>
    <w:rsid w:val="00E95C23"/>
    <w:rsid w:val="00E95CD9"/>
    <w:rsid w:val="00E95E52"/>
    <w:rsid w:val="00E960BC"/>
    <w:rsid w:val="00E967B7"/>
    <w:rsid w:val="00E96A0D"/>
    <w:rsid w:val="00E970D5"/>
    <w:rsid w:val="00E97215"/>
    <w:rsid w:val="00E975E7"/>
    <w:rsid w:val="00E9765A"/>
    <w:rsid w:val="00E97862"/>
    <w:rsid w:val="00E97AE8"/>
    <w:rsid w:val="00E97ED6"/>
    <w:rsid w:val="00EA0109"/>
    <w:rsid w:val="00EA0333"/>
    <w:rsid w:val="00EA071E"/>
    <w:rsid w:val="00EA1057"/>
    <w:rsid w:val="00EA17E7"/>
    <w:rsid w:val="00EA1B31"/>
    <w:rsid w:val="00EA1E67"/>
    <w:rsid w:val="00EA1E6F"/>
    <w:rsid w:val="00EA2074"/>
    <w:rsid w:val="00EA20A2"/>
    <w:rsid w:val="00EA2202"/>
    <w:rsid w:val="00EA25A3"/>
    <w:rsid w:val="00EA2FE8"/>
    <w:rsid w:val="00EA3B23"/>
    <w:rsid w:val="00EA3F14"/>
    <w:rsid w:val="00EA40E8"/>
    <w:rsid w:val="00EA49E6"/>
    <w:rsid w:val="00EA4B0D"/>
    <w:rsid w:val="00EA5297"/>
    <w:rsid w:val="00EA547E"/>
    <w:rsid w:val="00EA5689"/>
    <w:rsid w:val="00EA583B"/>
    <w:rsid w:val="00EA5DEF"/>
    <w:rsid w:val="00EA5FD3"/>
    <w:rsid w:val="00EA6377"/>
    <w:rsid w:val="00EA663D"/>
    <w:rsid w:val="00EA6F1A"/>
    <w:rsid w:val="00EA7178"/>
    <w:rsid w:val="00EA762C"/>
    <w:rsid w:val="00EA7803"/>
    <w:rsid w:val="00EB0231"/>
    <w:rsid w:val="00EB023C"/>
    <w:rsid w:val="00EB0B80"/>
    <w:rsid w:val="00EB12E5"/>
    <w:rsid w:val="00EB17F0"/>
    <w:rsid w:val="00EB1804"/>
    <w:rsid w:val="00EB1939"/>
    <w:rsid w:val="00EB1B18"/>
    <w:rsid w:val="00EB1F78"/>
    <w:rsid w:val="00EB2155"/>
    <w:rsid w:val="00EB277D"/>
    <w:rsid w:val="00EB2CEA"/>
    <w:rsid w:val="00EB30C3"/>
    <w:rsid w:val="00EB30E7"/>
    <w:rsid w:val="00EB38B3"/>
    <w:rsid w:val="00EB3B51"/>
    <w:rsid w:val="00EB3EF0"/>
    <w:rsid w:val="00EB3F66"/>
    <w:rsid w:val="00EB4164"/>
    <w:rsid w:val="00EB4788"/>
    <w:rsid w:val="00EB517D"/>
    <w:rsid w:val="00EB5379"/>
    <w:rsid w:val="00EB5789"/>
    <w:rsid w:val="00EB5D6B"/>
    <w:rsid w:val="00EB5F5E"/>
    <w:rsid w:val="00EB5FF9"/>
    <w:rsid w:val="00EB60B2"/>
    <w:rsid w:val="00EB62A7"/>
    <w:rsid w:val="00EB640B"/>
    <w:rsid w:val="00EB6466"/>
    <w:rsid w:val="00EB64F3"/>
    <w:rsid w:val="00EB69FA"/>
    <w:rsid w:val="00EB71CE"/>
    <w:rsid w:val="00EB7792"/>
    <w:rsid w:val="00EB77D3"/>
    <w:rsid w:val="00EB794F"/>
    <w:rsid w:val="00EB7A6D"/>
    <w:rsid w:val="00EB7E60"/>
    <w:rsid w:val="00EC01D4"/>
    <w:rsid w:val="00EC0203"/>
    <w:rsid w:val="00EC03E0"/>
    <w:rsid w:val="00EC0897"/>
    <w:rsid w:val="00EC0EB5"/>
    <w:rsid w:val="00EC1233"/>
    <w:rsid w:val="00EC123F"/>
    <w:rsid w:val="00EC137C"/>
    <w:rsid w:val="00EC16CF"/>
    <w:rsid w:val="00EC19C8"/>
    <w:rsid w:val="00EC1C9D"/>
    <w:rsid w:val="00EC1D95"/>
    <w:rsid w:val="00EC211D"/>
    <w:rsid w:val="00EC232B"/>
    <w:rsid w:val="00EC25DC"/>
    <w:rsid w:val="00EC29CC"/>
    <w:rsid w:val="00EC2A3A"/>
    <w:rsid w:val="00EC2D36"/>
    <w:rsid w:val="00EC3020"/>
    <w:rsid w:val="00EC30F8"/>
    <w:rsid w:val="00EC312B"/>
    <w:rsid w:val="00EC3584"/>
    <w:rsid w:val="00EC3631"/>
    <w:rsid w:val="00EC3B8B"/>
    <w:rsid w:val="00EC3DC1"/>
    <w:rsid w:val="00EC5216"/>
    <w:rsid w:val="00EC5774"/>
    <w:rsid w:val="00EC5996"/>
    <w:rsid w:val="00EC5B21"/>
    <w:rsid w:val="00EC5C74"/>
    <w:rsid w:val="00EC6213"/>
    <w:rsid w:val="00EC6540"/>
    <w:rsid w:val="00EC661A"/>
    <w:rsid w:val="00EC7195"/>
    <w:rsid w:val="00EC756B"/>
    <w:rsid w:val="00EC79CD"/>
    <w:rsid w:val="00EC7BBA"/>
    <w:rsid w:val="00EC7E58"/>
    <w:rsid w:val="00ED003A"/>
    <w:rsid w:val="00ED0073"/>
    <w:rsid w:val="00ED0366"/>
    <w:rsid w:val="00ED1E2A"/>
    <w:rsid w:val="00ED1F39"/>
    <w:rsid w:val="00ED20B7"/>
    <w:rsid w:val="00ED20E7"/>
    <w:rsid w:val="00ED20EA"/>
    <w:rsid w:val="00ED2192"/>
    <w:rsid w:val="00ED2587"/>
    <w:rsid w:val="00ED2E27"/>
    <w:rsid w:val="00ED33A7"/>
    <w:rsid w:val="00ED3470"/>
    <w:rsid w:val="00ED3BD8"/>
    <w:rsid w:val="00ED3E21"/>
    <w:rsid w:val="00ED3F3D"/>
    <w:rsid w:val="00ED4AAE"/>
    <w:rsid w:val="00ED4EF9"/>
    <w:rsid w:val="00ED4FC3"/>
    <w:rsid w:val="00ED5986"/>
    <w:rsid w:val="00ED620B"/>
    <w:rsid w:val="00ED6437"/>
    <w:rsid w:val="00ED643C"/>
    <w:rsid w:val="00ED680F"/>
    <w:rsid w:val="00ED6E0D"/>
    <w:rsid w:val="00ED7131"/>
    <w:rsid w:val="00ED756C"/>
    <w:rsid w:val="00EE0012"/>
    <w:rsid w:val="00EE0424"/>
    <w:rsid w:val="00EE04F5"/>
    <w:rsid w:val="00EE05F1"/>
    <w:rsid w:val="00EE09FC"/>
    <w:rsid w:val="00EE0B6F"/>
    <w:rsid w:val="00EE14C8"/>
    <w:rsid w:val="00EE14F4"/>
    <w:rsid w:val="00EE192A"/>
    <w:rsid w:val="00EE1C97"/>
    <w:rsid w:val="00EE1D2E"/>
    <w:rsid w:val="00EE212C"/>
    <w:rsid w:val="00EE2A21"/>
    <w:rsid w:val="00EE2AAE"/>
    <w:rsid w:val="00EE3BE3"/>
    <w:rsid w:val="00EE3FF8"/>
    <w:rsid w:val="00EE439E"/>
    <w:rsid w:val="00EE47D7"/>
    <w:rsid w:val="00EE4E5C"/>
    <w:rsid w:val="00EE5071"/>
    <w:rsid w:val="00EE50D3"/>
    <w:rsid w:val="00EE5199"/>
    <w:rsid w:val="00EE532C"/>
    <w:rsid w:val="00EE537B"/>
    <w:rsid w:val="00EE557E"/>
    <w:rsid w:val="00EE6134"/>
    <w:rsid w:val="00EE653C"/>
    <w:rsid w:val="00EE6D3D"/>
    <w:rsid w:val="00EE72CE"/>
    <w:rsid w:val="00EF065F"/>
    <w:rsid w:val="00EF08F4"/>
    <w:rsid w:val="00EF0D1F"/>
    <w:rsid w:val="00EF100F"/>
    <w:rsid w:val="00EF1439"/>
    <w:rsid w:val="00EF1489"/>
    <w:rsid w:val="00EF16FF"/>
    <w:rsid w:val="00EF17EC"/>
    <w:rsid w:val="00EF20BB"/>
    <w:rsid w:val="00EF286D"/>
    <w:rsid w:val="00EF28E5"/>
    <w:rsid w:val="00EF2A32"/>
    <w:rsid w:val="00EF2CD6"/>
    <w:rsid w:val="00EF335A"/>
    <w:rsid w:val="00EF3633"/>
    <w:rsid w:val="00EF39E2"/>
    <w:rsid w:val="00EF3B36"/>
    <w:rsid w:val="00EF3F7B"/>
    <w:rsid w:val="00EF45B7"/>
    <w:rsid w:val="00EF4DC5"/>
    <w:rsid w:val="00EF4E6B"/>
    <w:rsid w:val="00EF4ECD"/>
    <w:rsid w:val="00EF5048"/>
    <w:rsid w:val="00EF53E9"/>
    <w:rsid w:val="00EF5BA2"/>
    <w:rsid w:val="00EF5C08"/>
    <w:rsid w:val="00EF6C42"/>
    <w:rsid w:val="00EF6DB6"/>
    <w:rsid w:val="00EF7138"/>
    <w:rsid w:val="00EF714A"/>
    <w:rsid w:val="00EF7281"/>
    <w:rsid w:val="00EF7939"/>
    <w:rsid w:val="00EF7950"/>
    <w:rsid w:val="00EF7E4B"/>
    <w:rsid w:val="00F00124"/>
    <w:rsid w:val="00F003F9"/>
    <w:rsid w:val="00F0070B"/>
    <w:rsid w:val="00F008A6"/>
    <w:rsid w:val="00F00FC0"/>
    <w:rsid w:val="00F015C1"/>
    <w:rsid w:val="00F015F3"/>
    <w:rsid w:val="00F02D12"/>
    <w:rsid w:val="00F030E2"/>
    <w:rsid w:val="00F03674"/>
    <w:rsid w:val="00F036C9"/>
    <w:rsid w:val="00F044AC"/>
    <w:rsid w:val="00F04635"/>
    <w:rsid w:val="00F04772"/>
    <w:rsid w:val="00F04B21"/>
    <w:rsid w:val="00F04B9D"/>
    <w:rsid w:val="00F060E5"/>
    <w:rsid w:val="00F06A69"/>
    <w:rsid w:val="00F07963"/>
    <w:rsid w:val="00F07A1E"/>
    <w:rsid w:val="00F07CAE"/>
    <w:rsid w:val="00F07D1E"/>
    <w:rsid w:val="00F102E9"/>
    <w:rsid w:val="00F10C56"/>
    <w:rsid w:val="00F10F8F"/>
    <w:rsid w:val="00F1108E"/>
    <w:rsid w:val="00F11205"/>
    <w:rsid w:val="00F1153F"/>
    <w:rsid w:val="00F11557"/>
    <w:rsid w:val="00F11DFE"/>
    <w:rsid w:val="00F11EA1"/>
    <w:rsid w:val="00F125E0"/>
    <w:rsid w:val="00F12A2D"/>
    <w:rsid w:val="00F1352A"/>
    <w:rsid w:val="00F13960"/>
    <w:rsid w:val="00F14436"/>
    <w:rsid w:val="00F1462B"/>
    <w:rsid w:val="00F14955"/>
    <w:rsid w:val="00F149C9"/>
    <w:rsid w:val="00F14B37"/>
    <w:rsid w:val="00F14BDD"/>
    <w:rsid w:val="00F15734"/>
    <w:rsid w:val="00F1586C"/>
    <w:rsid w:val="00F15A88"/>
    <w:rsid w:val="00F15AE9"/>
    <w:rsid w:val="00F15C82"/>
    <w:rsid w:val="00F15FC4"/>
    <w:rsid w:val="00F16972"/>
    <w:rsid w:val="00F169AB"/>
    <w:rsid w:val="00F16A52"/>
    <w:rsid w:val="00F17106"/>
    <w:rsid w:val="00F176AB"/>
    <w:rsid w:val="00F178A9"/>
    <w:rsid w:val="00F20300"/>
    <w:rsid w:val="00F208F3"/>
    <w:rsid w:val="00F20D3F"/>
    <w:rsid w:val="00F20F0B"/>
    <w:rsid w:val="00F211EF"/>
    <w:rsid w:val="00F21457"/>
    <w:rsid w:val="00F21AA8"/>
    <w:rsid w:val="00F21F33"/>
    <w:rsid w:val="00F227A5"/>
    <w:rsid w:val="00F22A2A"/>
    <w:rsid w:val="00F22C46"/>
    <w:rsid w:val="00F23395"/>
    <w:rsid w:val="00F235A4"/>
    <w:rsid w:val="00F23858"/>
    <w:rsid w:val="00F23E35"/>
    <w:rsid w:val="00F23F9D"/>
    <w:rsid w:val="00F23FA6"/>
    <w:rsid w:val="00F24021"/>
    <w:rsid w:val="00F240AA"/>
    <w:rsid w:val="00F245F9"/>
    <w:rsid w:val="00F24917"/>
    <w:rsid w:val="00F25098"/>
    <w:rsid w:val="00F25CC0"/>
    <w:rsid w:val="00F25E32"/>
    <w:rsid w:val="00F2652A"/>
    <w:rsid w:val="00F26FB8"/>
    <w:rsid w:val="00F2700D"/>
    <w:rsid w:val="00F27441"/>
    <w:rsid w:val="00F30B43"/>
    <w:rsid w:val="00F3129C"/>
    <w:rsid w:val="00F315BE"/>
    <w:rsid w:val="00F31B3A"/>
    <w:rsid w:val="00F322A2"/>
    <w:rsid w:val="00F329C4"/>
    <w:rsid w:val="00F33312"/>
    <w:rsid w:val="00F33957"/>
    <w:rsid w:val="00F339DC"/>
    <w:rsid w:val="00F34B30"/>
    <w:rsid w:val="00F35539"/>
    <w:rsid w:val="00F3579D"/>
    <w:rsid w:val="00F36133"/>
    <w:rsid w:val="00F36642"/>
    <w:rsid w:val="00F3684F"/>
    <w:rsid w:val="00F36AF2"/>
    <w:rsid w:val="00F36D2F"/>
    <w:rsid w:val="00F37834"/>
    <w:rsid w:val="00F37B45"/>
    <w:rsid w:val="00F37B94"/>
    <w:rsid w:val="00F37D7A"/>
    <w:rsid w:val="00F401C9"/>
    <w:rsid w:val="00F40AF5"/>
    <w:rsid w:val="00F40C8C"/>
    <w:rsid w:val="00F41407"/>
    <w:rsid w:val="00F4173C"/>
    <w:rsid w:val="00F42A9F"/>
    <w:rsid w:val="00F42B66"/>
    <w:rsid w:val="00F42F65"/>
    <w:rsid w:val="00F43193"/>
    <w:rsid w:val="00F431DE"/>
    <w:rsid w:val="00F432E1"/>
    <w:rsid w:val="00F43434"/>
    <w:rsid w:val="00F4358F"/>
    <w:rsid w:val="00F4386A"/>
    <w:rsid w:val="00F439E9"/>
    <w:rsid w:val="00F44117"/>
    <w:rsid w:val="00F4464A"/>
    <w:rsid w:val="00F4465F"/>
    <w:rsid w:val="00F4490F"/>
    <w:rsid w:val="00F44F67"/>
    <w:rsid w:val="00F453DC"/>
    <w:rsid w:val="00F4543D"/>
    <w:rsid w:val="00F45497"/>
    <w:rsid w:val="00F45EB3"/>
    <w:rsid w:val="00F45F0D"/>
    <w:rsid w:val="00F4631C"/>
    <w:rsid w:val="00F4691C"/>
    <w:rsid w:val="00F469A0"/>
    <w:rsid w:val="00F46CCF"/>
    <w:rsid w:val="00F46D2F"/>
    <w:rsid w:val="00F471BD"/>
    <w:rsid w:val="00F47BD2"/>
    <w:rsid w:val="00F5003E"/>
    <w:rsid w:val="00F501CA"/>
    <w:rsid w:val="00F50234"/>
    <w:rsid w:val="00F50429"/>
    <w:rsid w:val="00F504C2"/>
    <w:rsid w:val="00F50CDF"/>
    <w:rsid w:val="00F50D50"/>
    <w:rsid w:val="00F51B29"/>
    <w:rsid w:val="00F51DAA"/>
    <w:rsid w:val="00F5203B"/>
    <w:rsid w:val="00F522A1"/>
    <w:rsid w:val="00F52342"/>
    <w:rsid w:val="00F52A8D"/>
    <w:rsid w:val="00F52C4B"/>
    <w:rsid w:val="00F545B8"/>
    <w:rsid w:val="00F55463"/>
    <w:rsid w:val="00F55858"/>
    <w:rsid w:val="00F5596C"/>
    <w:rsid w:val="00F55B57"/>
    <w:rsid w:val="00F56379"/>
    <w:rsid w:val="00F567FC"/>
    <w:rsid w:val="00F56908"/>
    <w:rsid w:val="00F56E53"/>
    <w:rsid w:val="00F56EB5"/>
    <w:rsid w:val="00F57675"/>
    <w:rsid w:val="00F57752"/>
    <w:rsid w:val="00F579E0"/>
    <w:rsid w:val="00F60261"/>
    <w:rsid w:val="00F609B3"/>
    <w:rsid w:val="00F60C55"/>
    <w:rsid w:val="00F6261B"/>
    <w:rsid w:val="00F62636"/>
    <w:rsid w:val="00F62833"/>
    <w:rsid w:val="00F6285F"/>
    <w:rsid w:val="00F62A50"/>
    <w:rsid w:val="00F630A9"/>
    <w:rsid w:val="00F631D1"/>
    <w:rsid w:val="00F63B9F"/>
    <w:rsid w:val="00F63FDE"/>
    <w:rsid w:val="00F640FD"/>
    <w:rsid w:val="00F64C4B"/>
    <w:rsid w:val="00F650D5"/>
    <w:rsid w:val="00F652B9"/>
    <w:rsid w:val="00F65484"/>
    <w:rsid w:val="00F6587B"/>
    <w:rsid w:val="00F65BBB"/>
    <w:rsid w:val="00F65E67"/>
    <w:rsid w:val="00F65F8E"/>
    <w:rsid w:val="00F66F31"/>
    <w:rsid w:val="00F70008"/>
    <w:rsid w:val="00F701FF"/>
    <w:rsid w:val="00F7050D"/>
    <w:rsid w:val="00F705B3"/>
    <w:rsid w:val="00F718C8"/>
    <w:rsid w:val="00F71EC7"/>
    <w:rsid w:val="00F722B5"/>
    <w:rsid w:val="00F7261D"/>
    <w:rsid w:val="00F72729"/>
    <w:rsid w:val="00F72C81"/>
    <w:rsid w:val="00F72CA9"/>
    <w:rsid w:val="00F737DC"/>
    <w:rsid w:val="00F74A57"/>
    <w:rsid w:val="00F75302"/>
    <w:rsid w:val="00F7530F"/>
    <w:rsid w:val="00F75B02"/>
    <w:rsid w:val="00F75B84"/>
    <w:rsid w:val="00F76644"/>
    <w:rsid w:val="00F766E9"/>
    <w:rsid w:val="00F768C0"/>
    <w:rsid w:val="00F768E8"/>
    <w:rsid w:val="00F7699F"/>
    <w:rsid w:val="00F76C69"/>
    <w:rsid w:val="00F77069"/>
    <w:rsid w:val="00F772E4"/>
    <w:rsid w:val="00F776D8"/>
    <w:rsid w:val="00F77805"/>
    <w:rsid w:val="00F80059"/>
    <w:rsid w:val="00F805D7"/>
    <w:rsid w:val="00F8085C"/>
    <w:rsid w:val="00F80965"/>
    <w:rsid w:val="00F80D6C"/>
    <w:rsid w:val="00F81979"/>
    <w:rsid w:val="00F81AB8"/>
    <w:rsid w:val="00F82580"/>
    <w:rsid w:val="00F82676"/>
    <w:rsid w:val="00F8297B"/>
    <w:rsid w:val="00F82B49"/>
    <w:rsid w:val="00F82D82"/>
    <w:rsid w:val="00F82EE7"/>
    <w:rsid w:val="00F8372B"/>
    <w:rsid w:val="00F83B53"/>
    <w:rsid w:val="00F83FC6"/>
    <w:rsid w:val="00F841D1"/>
    <w:rsid w:val="00F84AC8"/>
    <w:rsid w:val="00F84AD8"/>
    <w:rsid w:val="00F84CC3"/>
    <w:rsid w:val="00F8534F"/>
    <w:rsid w:val="00F85585"/>
    <w:rsid w:val="00F85729"/>
    <w:rsid w:val="00F8591A"/>
    <w:rsid w:val="00F85DA3"/>
    <w:rsid w:val="00F85DFF"/>
    <w:rsid w:val="00F8608A"/>
    <w:rsid w:val="00F864B8"/>
    <w:rsid w:val="00F8691F"/>
    <w:rsid w:val="00F869C4"/>
    <w:rsid w:val="00F86A7D"/>
    <w:rsid w:val="00F86ED9"/>
    <w:rsid w:val="00F87014"/>
    <w:rsid w:val="00F87371"/>
    <w:rsid w:val="00F874E0"/>
    <w:rsid w:val="00F87623"/>
    <w:rsid w:val="00F87629"/>
    <w:rsid w:val="00F87780"/>
    <w:rsid w:val="00F8796A"/>
    <w:rsid w:val="00F9074B"/>
    <w:rsid w:val="00F907CF"/>
    <w:rsid w:val="00F90BB2"/>
    <w:rsid w:val="00F91242"/>
    <w:rsid w:val="00F91707"/>
    <w:rsid w:val="00F91754"/>
    <w:rsid w:val="00F918D9"/>
    <w:rsid w:val="00F91F70"/>
    <w:rsid w:val="00F9257D"/>
    <w:rsid w:val="00F92874"/>
    <w:rsid w:val="00F928AB"/>
    <w:rsid w:val="00F92E4C"/>
    <w:rsid w:val="00F930B8"/>
    <w:rsid w:val="00F93753"/>
    <w:rsid w:val="00F93951"/>
    <w:rsid w:val="00F93B46"/>
    <w:rsid w:val="00F941FA"/>
    <w:rsid w:val="00F94624"/>
    <w:rsid w:val="00F94BCD"/>
    <w:rsid w:val="00F94C76"/>
    <w:rsid w:val="00F94D8B"/>
    <w:rsid w:val="00F954C5"/>
    <w:rsid w:val="00F95907"/>
    <w:rsid w:val="00F95A5E"/>
    <w:rsid w:val="00F95AC1"/>
    <w:rsid w:val="00F960F7"/>
    <w:rsid w:val="00F96377"/>
    <w:rsid w:val="00F96397"/>
    <w:rsid w:val="00F9645F"/>
    <w:rsid w:val="00F96DAA"/>
    <w:rsid w:val="00F96F81"/>
    <w:rsid w:val="00F97208"/>
    <w:rsid w:val="00F97389"/>
    <w:rsid w:val="00F9755A"/>
    <w:rsid w:val="00F97887"/>
    <w:rsid w:val="00F97A9C"/>
    <w:rsid w:val="00F97ADA"/>
    <w:rsid w:val="00F97E84"/>
    <w:rsid w:val="00FA00A3"/>
    <w:rsid w:val="00FA0969"/>
    <w:rsid w:val="00FA12B5"/>
    <w:rsid w:val="00FA1839"/>
    <w:rsid w:val="00FA19B6"/>
    <w:rsid w:val="00FA19C1"/>
    <w:rsid w:val="00FA1BD5"/>
    <w:rsid w:val="00FA21E1"/>
    <w:rsid w:val="00FA2B2C"/>
    <w:rsid w:val="00FA2C20"/>
    <w:rsid w:val="00FA2CD4"/>
    <w:rsid w:val="00FA2FBF"/>
    <w:rsid w:val="00FA3752"/>
    <w:rsid w:val="00FA3B02"/>
    <w:rsid w:val="00FA4930"/>
    <w:rsid w:val="00FA4C56"/>
    <w:rsid w:val="00FA4C61"/>
    <w:rsid w:val="00FA4D46"/>
    <w:rsid w:val="00FA529F"/>
    <w:rsid w:val="00FA5698"/>
    <w:rsid w:val="00FA581F"/>
    <w:rsid w:val="00FA5895"/>
    <w:rsid w:val="00FA5A4F"/>
    <w:rsid w:val="00FA5CBC"/>
    <w:rsid w:val="00FA6554"/>
    <w:rsid w:val="00FA6D36"/>
    <w:rsid w:val="00FA78D7"/>
    <w:rsid w:val="00FB036A"/>
    <w:rsid w:val="00FB04B0"/>
    <w:rsid w:val="00FB05B7"/>
    <w:rsid w:val="00FB092A"/>
    <w:rsid w:val="00FB0BF6"/>
    <w:rsid w:val="00FB0D71"/>
    <w:rsid w:val="00FB0EE1"/>
    <w:rsid w:val="00FB106B"/>
    <w:rsid w:val="00FB1286"/>
    <w:rsid w:val="00FB179F"/>
    <w:rsid w:val="00FB1996"/>
    <w:rsid w:val="00FB1CC0"/>
    <w:rsid w:val="00FB1D47"/>
    <w:rsid w:val="00FB1E39"/>
    <w:rsid w:val="00FB2652"/>
    <w:rsid w:val="00FB2858"/>
    <w:rsid w:val="00FB2AD6"/>
    <w:rsid w:val="00FB2BE7"/>
    <w:rsid w:val="00FB2C78"/>
    <w:rsid w:val="00FB2E51"/>
    <w:rsid w:val="00FB2E53"/>
    <w:rsid w:val="00FB2E80"/>
    <w:rsid w:val="00FB2F09"/>
    <w:rsid w:val="00FB4073"/>
    <w:rsid w:val="00FB4113"/>
    <w:rsid w:val="00FB44C4"/>
    <w:rsid w:val="00FB47E9"/>
    <w:rsid w:val="00FB4CEF"/>
    <w:rsid w:val="00FB52C2"/>
    <w:rsid w:val="00FB5FAA"/>
    <w:rsid w:val="00FB62BF"/>
    <w:rsid w:val="00FB6F02"/>
    <w:rsid w:val="00FB7717"/>
    <w:rsid w:val="00FB7C8A"/>
    <w:rsid w:val="00FB7CAD"/>
    <w:rsid w:val="00FC02BF"/>
    <w:rsid w:val="00FC031A"/>
    <w:rsid w:val="00FC057A"/>
    <w:rsid w:val="00FC0A79"/>
    <w:rsid w:val="00FC103D"/>
    <w:rsid w:val="00FC1732"/>
    <w:rsid w:val="00FC206D"/>
    <w:rsid w:val="00FC2319"/>
    <w:rsid w:val="00FC264D"/>
    <w:rsid w:val="00FC267E"/>
    <w:rsid w:val="00FC2B38"/>
    <w:rsid w:val="00FC2D3B"/>
    <w:rsid w:val="00FC2EB2"/>
    <w:rsid w:val="00FC31D0"/>
    <w:rsid w:val="00FC3B34"/>
    <w:rsid w:val="00FC3BE6"/>
    <w:rsid w:val="00FC4113"/>
    <w:rsid w:val="00FC41DD"/>
    <w:rsid w:val="00FC4BE1"/>
    <w:rsid w:val="00FC4E05"/>
    <w:rsid w:val="00FC4E1A"/>
    <w:rsid w:val="00FC4E1E"/>
    <w:rsid w:val="00FC4F3B"/>
    <w:rsid w:val="00FC536C"/>
    <w:rsid w:val="00FC54FA"/>
    <w:rsid w:val="00FC5610"/>
    <w:rsid w:val="00FC572B"/>
    <w:rsid w:val="00FC5A83"/>
    <w:rsid w:val="00FC5D02"/>
    <w:rsid w:val="00FC5EAD"/>
    <w:rsid w:val="00FC6004"/>
    <w:rsid w:val="00FC6311"/>
    <w:rsid w:val="00FC6554"/>
    <w:rsid w:val="00FC65AD"/>
    <w:rsid w:val="00FC6694"/>
    <w:rsid w:val="00FC679E"/>
    <w:rsid w:val="00FC7179"/>
    <w:rsid w:val="00FC7241"/>
    <w:rsid w:val="00FC727E"/>
    <w:rsid w:val="00FC74A7"/>
    <w:rsid w:val="00FC75B5"/>
    <w:rsid w:val="00FC7675"/>
    <w:rsid w:val="00FC7B87"/>
    <w:rsid w:val="00FD0B2C"/>
    <w:rsid w:val="00FD0BFE"/>
    <w:rsid w:val="00FD0E27"/>
    <w:rsid w:val="00FD116B"/>
    <w:rsid w:val="00FD1439"/>
    <w:rsid w:val="00FD16A3"/>
    <w:rsid w:val="00FD1AAE"/>
    <w:rsid w:val="00FD1CE8"/>
    <w:rsid w:val="00FD27E8"/>
    <w:rsid w:val="00FD2AD2"/>
    <w:rsid w:val="00FD2D02"/>
    <w:rsid w:val="00FD2FC1"/>
    <w:rsid w:val="00FD3624"/>
    <w:rsid w:val="00FD39E3"/>
    <w:rsid w:val="00FD3A49"/>
    <w:rsid w:val="00FD3DD9"/>
    <w:rsid w:val="00FD440E"/>
    <w:rsid w:val="00FD4549"/>
    <w:rsid w:val="00FD49C6"/>
    <w:rsid w:val="00FD4B15"/>
    <w:rsid w:val="00FD59FD"/>
    <w:rsid w:val="00FD5A7E"/>
    <w:rsid w:val="00FD5EC2"/>
    <w:rsid w:val="00FD66E1"/>
    <w:rsid w:val="00FD6C43"/>
    <w:rsid w:val="00FD6D75"/>
    <w:rsid w:val="00FD73D4"/>
    <w:rsid w:val="00FD79E2"/>
    <w:rsid w:val="00FD7A4E"/>
    <w:rsid w:val="00FD7B19"/>
    <w:rsid w:val="00FE004B"/>
    <w:rsid w:val="00FE042F"/>
    <w:rsid w:val="00FE05EC"/>
    <w:rsid w:val="00FE0983"/>
    <w:rsid w:val="00FE0DD8"/>
    <w:rsid w:val="00FE0E93"/>
    <w:rsid w:val="00FE10AD"/>
    <w:rsid w:val="00FE12CC"/>
    <w:rsid w:val="00FE1942"/>
    <w:rsid w:val="00FE19FE"/>
    <w:rsid w:val="00FE21F0"/>
    <w:rsid w:val="00FE22E8"/>
    <w:rsid w:val="00FE2E74"/>
    <w:rsid w:val="00FE2FA1"/>
    <w:rsid w:val="00FE30C0"/>
    <w:rsid w:val="00FE338E"/>
    <w:rsid w:val="00FE34F9"/>
    <w:rsid w:val="00FE3D41"/>
    <w:rsid w:val="00FE40CA"/>
    <w:rsid w:val="00FE4368"/>
    <w:rsid w:val="00FE463A"/>
    <w:rsid w:val="00FE4F23"/>
    <w:rsid w:val="00FE4F8D"/>
    <w:rsid w:val="00FE5243"/>
    <w:rsid w:val="00FE53E7"/>
    <w:rsid w:val="00FE5931"/>
    <w:rsid w:val="00FE5AA9"/>
    <w:rsid w:val="00FE5DE6"/>
    <w:rsid w:val="00FE6634"/>
    <w:rsid w:val="00FE6F88"/>
    <w:rsid w:val="00FE7B94"/>
    <w:rsid w:val="00FE7BD8"/>
    <w:rsid w:val="00FE7F21"/>
    <w:rsid w:val="00FF0558"/>
    <w:rsid w:val="00FF0609"/>
    <w:rsid w:val="00FF0C1E"/>
    <w:rsid w:val="00FF0CC3"/>
    <w:rsid w:val="00FF0F5B"/>
    <w:rsid w:val="00FF121D"/>
    <w:rsid w:val="00FF1523"/>
    <w:rsid w:val="00FF18B3"/>
    <w:rsid w:val="00FF1C20"/>
    <w:rsid w:val="00FF1F40"/>
    <w:rsid w:val="00FF23B9"/>
    <w:rsid w:val="00FF2C18"/>
    <w:rsid w:val="00FF2C3C"/>
    <w:rsid w:val="00FF3357"/>
    <w:rsid w:val="00FF3557"/>
    <w:rsid w:val="00FF3770"/>
    <w:rsid w:val="00FF3835"/>
    <w:rsid w:val="00FF3C56"/>
    <w:rsid w:val="00FF40AC"/>
    <w:rsid w:val="00FF40FB"/>
    <w:rsid w:val="00FF4382"/>
    <w:rsid w:val="00FF4BFC"/>
    <w:rsid w:val="00FF4D04"/>
    <w:rsid w:val="00FF5582"/>
    <w:rsid w:val="00FF56BA"/>
    <w:rsid w:val="00FF5CFC"/>
    <w:rsid w:val="00FF5F46"/>
    <w:rsid w:val="00FF6152"/>
    <w:rsid w:val="00FF619D"/>
    <w:rsid w:val="00FF6266"/>
    <w:rsid w:val="00FF62EE"/>
    <w:rsid w:val="00FF63D5"/>
    <w:rsid w:val="00FF6656"/>
    <w:rsid w:val="00FF671D"/>
    <w:rsid w:val="00FF681D"/>
    <w:rsid w:val="00FF6ED9"/>
    <w:rsid w:val="00FF6F99"/>
    <w:rsid w:val="00FF71E4"/>
    <w:rsid w:val="00FF74D6"/>
    <w:rsid w:val="01000431"/>
    <w:rsid w:val="01000C74"/>
    <w:rsid w:val="01001B5E"/>
    <w:rsid w:val="010037F7"/>
    <w:rsid w:val="0100390C"/>
    <w:rsid w:val="01003B8B"/>
    <w:rsid w:val="0100410E"/>
    <w:rsid w:val="0100480C"/>
    <w:rsid w:val="01004F19"/>
    <w:rsid w:val="01006AA6"/>
    <w:rsid w:val="0100716B"/>
    <w:rsid w:val="01010BA0"/>
    <w:rsid w:val="01014B7E"/>
    <w:rsid w:val="010170C4"/>
    <w:rsid w:val="01017684"/>
    <w:rsid w:val="0102098A"/>
    <w:rsid w:val="01020DDC"/>
    <w:rsid w:val="01021BA8"/>
    <w:rsid w:val="01025825"/>
    <w:rsid w:val="01027E5C"/>
    <w:rsid w:val="01030A2B"/>
    <w:rsid w:val="0103164E"/>
    <w:rsid w:val="01031A18"/>
    <w:rsid w:val="01032880"/>
    <w:rsid w:val="01032A2D"/>
    <w:rsid w:val="010351AA"/>
    <w:rsid w:val="01041111"/>
    <w:rsid w:val="010415BB"/>
    <w:rsid w:val="010423FE"/>
    <w:rsid w:val="01044D23"/>
    <w:rsid w:val="01045E93"/>
    <w:rsid w:val="010506EA"/>
    <w:rsid w:val="01050F22"/>
    <w:rsid w:val="0105303D"/>
    <w:rsid w:val="01057811"/>
    <w:rsid w:val="010616B6"/>
    <w:rsid w:val="01062FF0"/>
    <w:rsid w:val="01063F7A"/>
    <w:rsid w:val="010667DD"/>
    <w:rsid w:val="01066A48"/>
    <w:rsid w:val="01070139"/>
    <w:rsid w:val="01072A7A"/>
    <w:rsid w:val="010765AB"/>
    <w:rsid w:val="010827C0"/>
    <w:rsid w:val="01082B28"/>
    <w:rsid w:val="01083CCE"/>
    <w:rsid w:val="01092552"/>
    <w:rsid w:val="01092E68"/>
    <w:rsid w:val="01094653"/>
    <w:rsid w:val="01094808"/>
    <w:rsid w:val="0109597C"/>
    <w:rsid w:val="01097D2F"/>
    <w:rsid w:val="010B159E"/>
    <w:rsid w:val="010B281D"/>
    <w:rsid w:val="010C5220"/>
    <w:rsid w:val="010D262E"/>
    <w:rsid w:val="010D3E4B"/>
    <w:rsid w:val="010D427B"/>
    <w:rsid w:val="010D6029"/>
    <w:rsid w:val="010D7DD7"/>
    <w:rsid w:val="010E4606"/>
    <w:rsid w:val="010F0FD0"/>
    <w:rsid w:val="010F1DA1"/>
    <w:rsid w:val="010F3B4F"/>
    <w:rsid w:val="01103668"/>
    <w:rsid w:val="01104981"/>
    <w:rsid w:val="0110534D"/>
    <w:rsid w:val="01105490"/>
    <w:rsid w:val="011054C9"/>
    <w:rsid w:val="011078C7"/>
    <w:rsid w:val="01107AA1"/>
    <w:rsid w:val="01115B19"/>
    <w:rsid w:val="01120D0E"/>
    <w:rsid w:val="0112363F"/>
    <w:rsid w:val="011241F7"/>
    <w:rsid w:val="011253ED"/>
    <w:rsid w:val="01125FC4"/>
    <w:rsid w:val="01126858"/>
    <w:rsid w:val="01126A09"/>
    <w:rsid w:val="011360AA"/>
    <w:rsid w:val="0113687C"/>
    <w:rsid w:val="011439B2"/>
    <w:rsid w:val="01145609"/>
    <w:rsid w:val="011473B7"/>
    <w:rsid w:val="01150CE5"/>
    <w:rsid w:val="01154E42"/>
    <w:rsid w:val="0115531D"/>
    <w:rsid w:val="011614FB"/>
    <w:rsid w:val="01161521"/>
    <w:rsid w:val="011616BF"/>
    <w:rsid w:val="0116509D"/>
    <w:rsid w:val="01166EFA"/>
    <w:rsid w:val="01170C55"/>
    <w:rsid w:val="01170D13"/>
    <w:rsid w:val="01172333"/>
    <w:rsid w:val="01172A03"/>
    <w:rsid w:val="01173905"/>
    <w:rsid w:val="01173A0E"/>
    <w:rsid w:val="01175098"/>
    <w:rsid w:val="011764E8"/>
    <w:rsid w:val="01176EA7"/>
    <w:rsid w:val="01182082"/>
    <w:rsid w:val="011821BC"/>
    <w:rsid w:val="0118320D"/>
    <w:rsid w:val="011865A4"/>
    <w:rsid w:val="0119228A"/>
    <w:rsid w:val="01194C53"/>
    <w:rsid w:val="011959AD"/>
    <w:rsid w:val="01197824"/>
    <w:rsid w:val="01197EC8"/>
    <w:rsid w:val="011A232A"/>
    <w:rsid w:val="011A3809"/>
    <w:rsid w:val="011A42F1"/>
    <w:rsid w:val="011A4D9A"/>
    <w:rsid w:val="011A4E34"/>
    <w:rsid w:val="011A4F03"/>
    <w:rsid w:val="011B0745"/>
    <w:rsid w:val="011B330C"/>
    <w:rsid w:val="011B4F24"/>
    <w:rsid w:val="011B58EE"/>
    <w:rsid w:val="011B6643"/>
    <w:rsid w:val="011C079D"/>
    <w:rsid w:val="011C0A03"/>
    <w:rsid w:val="011C0B6A"/>
    <w:rsid w:val="011C0BDE"/>
    <w:rsid w:val="011C3E3E"/>
    <w:rsid w:val="011C44BE"/>
    <w:rsid w:val="011C6007"/>
    <w:rsid w:val="011C626C"/>
    <w:rsid w:val="011D1B94"/>
    <w:rsid w:val="011D2508"/>
    <w:rsid w:val="011D2710"/>
    <w:rsid w:val="011E0236"/>
    <w:rsid w:val="011E0BE4"/>
    <w:rsid w:val="011E27A3"/>
    <w:rsid w:val="011E3D92"/>
    <w:rsid w:val="011F0AC5"/>
    <w:rsid w:val="011F5549"/>
    <w:rsid w:val="011F6927"/>
    <w:rsid w:val="01201F55"/>
    <w:rsid w:val="01203FAE"/>
    <w:rsid w:val="01205D5C"/>
    <w:rsid w:val="01207B0A"/>
    <w:rsid w:val="01207EA1"/>
    <w:rsid w:val="012146C6"/>
    <w:rsid w:val="01214875"/>
    <w:rsid w:val="01214DB5"/>
    <w:rsid w:val="01226447"/>
    <w:rsid w:val="01226F45"/>
    <w:rsid w:val="01227694"/>
    <w:rsid w:val="0123069D"/>
    <w:rsid w:val="012313A8"/>
    <w:rsid w:val="01233096"/>
    <w:rsid w:val="01233890"/>
    <w:rsid w:val="012343EF"/>
    <w:rsid w:val="012355E5"/>
    <w:rsid w:val="012375FA"/>
    <w:rsid w:val="01237CBA"/>
    <w:rsid w:val="012452BF"/>
    <w:rsid w:val="0124688F"/>
    <w:rsid w:val="01250237"/>
    <w:rsid w:val="012515C4"/>
    <w:rsid w:val="01251CE3"/>
    <w:rsid w:val="01252689"/>
    <w:rsid w:val="012531F6"/>
    <w:rsid w:val="01253372"/>
    <w:rsid w:val="01255DC7"/>
    <w:rsid w:val="01256E90"/>
    <w:rsid w:val="01260E98"/>
    <w:rsid w:val="01260F37"/>
    <w:rsid w:val="012617C3"/>
    <w:rsid w:val="01262250"/>
    <w:rsid w:val="012628BE"/>
    <w:rsid w:val="01263329"/>
    <w:rsid w:val="01263704"/>
    <w:rsid w:val="01264686"/>
    <w:rsid w:val="012658C3"/>
    <w:rsid w:val="012670EA"/>
    <w:rsid w:val="01267257"/>
    <w:rsid w:val="0126782A"/>
    <w:rsid w:val="012704F5"/>
    <w:rsid w:val="01272686"/>
    <w:rsid w:val="01274976"/>
    <w:rsid w:val="0127533C"/>
    <w:rsid w:val="01276C16"/>
    <w:rsid w:val="012777BB"/>
    <w:rsid w:val="012810B4"/>
    <w:rsid w:val="01281220"/>
    <w:rsid w:val="01281B77"/>
    <w:rsid w:val="01282C2D"/>
    <w:rsid w:val="01282E62"/>
    <w:rsid w:val="01284AF4"/>
    <w:rsid w:val="01287C3C"/>
    <w:rsid w:val="01293C99"/>
    <w:rsid w:val="01295D44"/>
    <w:rsid w:val="012A0989"/>
    <w:rsid w:val="012A0BB0"/>
    <w:rsid w:val="012A2737"/>
    <w:rsid w:val="012A76C1"/>
    <w:rsid w:val="012B1C39"/>
    <w:rsid w:val="012B4701"/>
    <w:rsid w:val="012B64AF"/>
    <w:rsid w:val="012B65BB"/>
    <w:rsid w:val="012B6828"/>
    <w:rsid w:val="012C14A1"/>
    <w:rsid w:val="012C1705"/>
    <w:rsid w:val="012C3AF8"/>
    <w:rsid w:val="012C503B"/>
    <w:rsid w:val="012D2ADD"/>
    <w:rsid w:val="012D4465"/>
    <w:rsid w:val="012D5C29"/>
    <w:rsid w:val="012D5CE7"/>
    <w:rsid w:val="012D74B5"/>
    <w:rsid w:val="012E3D9E"/>
    <w:rsid w:val="012E43C6"/>
    <w:rsid w:val="012E59E9"/>
    <w:rsid w:val="012F1C45"/>
    <w:rsid w:val="012F2443"/>
    <w:rsid w:val="012F41F1"/>
    <w:rsid w:val="012F4995"/>
    <w:rsid w:val="012F4C93"/>
    <w:rsid w:val="012F550E"/>
    <w:rsid w:val="012F5F9F"/>
    <w:rsid w:val="01300309"/>
    <w:rsid w:val="01301C55"/>
    <w:rsid w:val="013020D8"/>
    <w:rsid w:val="01302EDA"/>
    <w:rsid w:val="013046D2"/>
    <w:rsid w:val="013050CF"/>
    <w:rsid w:val="01311D17"/>
    <w:rsid w:val="01312746"/>
    <w:rsid w:val="01312F7E"/>
    <w:rsid w:val="01314B3F"/>
    <w:rsid w:val="01317399"/>
    <w:rsid w:val="01317EBB"/>
    <w:rsid w:val="01317F69"/>
    <w:rsid w:val="01321359"/>
    <w:rsid w:val="01323CE1"/>
    <w:rsid w:val="013245F3"/>
    <w:rsid w:val="01325A8F"/>
    <w:rsid w:val="01325E22"/>
    <w:rsid w:val="01326F3B"/>
    <w:rsid w:val="01330069"/>
    <w:rsid w:val="013303CB"/>
    <w:rsid w:val="013304EB"/>
    <w:rsid w:val="01337018"/>
    <w:rsid w:val="01341807"/>
    <w:rsid w:val="01342627"/>
    <w:rsid w:val="013438C9"/>
    <w:rsid w:val="01343C35"/>
    <w:rsid w:val="0134681B"/>
    <w:rsid w:val="0134787F"/>
    <w:rsid w:val="01347A59"/>
    <w:rsid w:val="01352CEB"/>
    <w:rsid w:val="01363E2F"/>
    <w:rsid w:val="0136417B"/>
    <w:rsid w:val="01366B8A"/>
    <w:rsid w:val="013712F7"/>
    <w:rsid w:val="01376393"/>
    <w:rsid w:val="01377A1E"/>
    <w:rsid w:val="0138166C"/>
    <w:rsid w:val="01382DB4"/>
    <w:rsid w:val="01383173"/>
    <w:rsid w:val="01386F63"/>
    <w:rsid w:val="01390BCC"/>
    <w:rsid w:val="01391933"/>
    <w:rsid w:val="0139378E"/>
    <w:rsid w:val="01395070"/>
    <w:rsid w:val="0139611A"/>
    <w:rsid w:val="013A1401"/>
    <w:rsid w:val="013A2BA9"/>
    <w:rsid w:val="013A5699"/>
    <w:rsid w:val="013B0986"/>
    <w:rsid w:val="013B18AA"/>
    <w:rsid w:val="013B22A6"/>
    <w:rsid w:val="013C12CF"/>
    <w:rsid w:val="013C2B6F"/>
    <w:rsid w:val="013C3116"/>
    <w:rsid w:val="013C4F5A"/>
    <w:rsid w:val="013C690E"/>
    <w:rsid w:val="013D33D6"/>
    <w:rsid w:val="013D3A83"/>
    <w:rsid w:val="013D4B60"/>
    <w:rsid w:val="013D5613"/>
    <w:rsid w:val="013D6444"/>
    <w:rsid w:val="013E09A8"/>
    <w:rsid w:val="013E332E"/>
    <w:rsid w:val="013E4434"/>
    <w:rsid w:val="013E4792"/>
    <w:rsid w:val="013E61E2"/>
    <w:rsid w:val="013F4F10"/>
    <w:rsid w:val="013F4F74"/>
    <w:rsid w:val="014001AC"/>
    <w:rsid w:val="01401169"/>
    <w:rsid w:val="01402F18"/>
    <w:rsid w:val="01405DDC"/>
    <w:rsid w:val="01410EB3"/>
    <w:rsid w:val="0141128E"/>
    <w:rsid w:val="01413F6E"/>
    <w:rsid w:val="01414CDB"/>
    <w:rsid w:val="01415CD2"/>
    <w:rsid w:val="014164D5"/>
    <w:rsid w:val="01422176"/>
    <w:rsid w:val="01423F24"/>
    <w:rsid w:val="01424AF7"/>
    <w:rsid w:val="014252EF"/>
    <w:rsid w:val="01431607"/>
    <w:rsid w:val="01432EC3"/>
    <w:rsid w:val="014332F3"/>
    <w:rsid w:val="01433C98"/>
    <w:rsid w:val="01435E9E"/>
    <w:rsid w:val="0143769E"/>
    <w:rsid w:val="01437EC0"/>
    <w:rsid w:val="0144487F"/>
    <w:rsid w:val="01444F15"/>
    <w:rsid w:val="01445277"/>
    <w:rsid w:val="01447C0F"/>
    <w:rsid w:val="01447E7D"/>
    <w:rsid w:val="01452C76"/>
    <w:rsid w:val="01453A14"/>
    <w:rsid w:val="01454680"/>
    <w:rsid w:val="014557C2"/>
    <w:rsid w:val="01457570"/>
    <w:rsid w:val="014610C1"/>
    <w:rsid w:val="014632E9"/>
    <w:rsid w:val="014647DD"/>
    <w:rsid w:val="014714CA"/>
    <w:rsid w:val="0147153B"/>
    <w:rsid w:val="0147409C"/>
    <w:rsid w:val="01474CED"/>
    <w:rsid w:val="01475B40"/>
    <w:rsid w:val="0147778C"/>
    <w:rsid w:val="01480B52"/>
    <w:rsid w:val="01483505"/>
    <w:rsid w:val="014852B3"/>
    <w:rsid w:val="01487061"/>
    <w:rsid w:val="01490137"/>
    <w:rsid w:val="0149612A"/>
    <w:rsid w:val="0149727D"/>
    <w:rsid w:val="01497818"/>
    <w:rsid w:val="014A02CF"/>
    <w:rsid w:val="014A1C5D"/>
    <w:rsid w:val="014A2DD9"/>
    <w:rsid w:val="014A7C57"/>
    <w:rsid w:val="014B3DCE"/>
    <w:rsid w:val="014C11D0"/>
    <w:rsid w:val="014C2A5E"/>
    <w:rsid w:val="014C6B51"/>
    <w:rsid w:val="014D0A7E"/>
    <w:rsid w:val="014D0B1B"/>
    <w:rsid w:val="014D0C4A"/>
    <w:rsid w:val="014D4677"/>
    <w:rsid w:val="014D5D56"/>
    <w:rsid w:val="014D7E21"/>
    <w:rsid w:val="014E02E1"/>
    <w:rsid w:val="014E481E"/>
    <w:rsid w:val="014E497D"/>
    <w:rsid w:val="014F03EF"/>
    <w:rsid w:val="014F4893"/>
    <w:rsid w:val="014F6E0D"/>
    <w:rsid w:val="01500B9E"/>
    <w:rsid w:val="01500DF7"/>
    <w:rsid w:val="01501CCF"/>
    <w:rsid w:val="01503E86"/>
    <w:rsid w:val="0150569F"/>
    <w:rsid w:val="0150721F"/>
    <w:rsid w:val="015123B9"/>
    <w:rsid w:val="01513954"/>
    <w:rsid w:val="01514167"/>
    <w:rsid w:val="015153FF"/>
    <w:rsid w:val="015202A0"/>
    <w:rsid w:val="01520598"/>
    <w:rsid w:val="01521370"/>
    <w:rsid w:val="01521C8D"/>
    <w:rsid w:val="01522315"/>
    <w:rsid w:val="01526004"/>
    <w:rsid w:val="01527EDF"/>
    <w:rsid w:val="01535E53"/>
    <w:rsid w:val="0153644A"/>
    <w:rsid w:val="01541EA9"/>
    <w:rsid w:val="01543C57"/>
    <w:rsid w:val="01544356"/>
    <w:rsid w:val="01547704"/>
    <w:rsid w:val="015477C6"/>
    <w:rsid w:val="01553334"/>
    <w:rsid w:val="015551B6"/>
    <w:rsid w:val="01561E37"/>
    <w:rsid w:val="01564BF5"/>
    <w:rsid w:val="01566235"/>
    <w:rsid w:val="015679D0"/>
    <w:rsid w:val="01572697"/>
    <w:rsid w:val="01573379"/>
    <w:rsid w:val="015754F6"/>
    <w:rsid w:val="01576085"/>
    <w:rsid w:val="015772A4"/>
    <w:rsid w:val="01577768"/>
    <w:rsid w:val="015817A7"/>
    <w:rsid w:val="01582C77"/>
    <w:rsid w:val="01583748"/>
    <w:rsid w:val="01584B10"/>
    <w:rsid w:val="015857D1"/>
    <w:rsid w:val="0159551D"/>
    <w:rsid w:val="01597778"/>
    <w:rsid w:val="015A2D58"/>
    <w:rsid w:val="015A4DAE"/>
    <w:rsid w:val="015A5F68"/>
    <w:rsid w:val="015A6147"/>
    <w:rsid w:val="015A62EC"/>
    <w:rsid w:val="015A6966"/>
    <w:rsid w:val="015A7EE1"/>
    <w:rsid w:val="015B0176"/>
    <w:rsid w:val="015B4A61"/>
    <w:rsid w:val="015B4FE6"/>
    <w:rsid w:val="015B6D94"/>
    <w:rsid w:val="015C48BA"/>
    <w:rsid w:val="015D05CF"/>
    <w:rsid w:val="015D0CE0"/>
    <w:rsid w:val="015D0D5E"/>
    <w:rsid w:val="015D16DB"/>
    <w:rsid w:val="015D43FD"/>
    <w:rsid w:val="015D7DA6"/>
    <w:rsid w:val="015E0125"/>
    <w:rsid w:val="015E209E"/>
    <w:rsid w:val="015F674C"/>
    <w:rsid w:val="015F6F56"/>
    <w:rsid w:val="0160032E"/>
    <w:rsid w:val="016023ED"/>
    <w:rsid w:val="016025FC"/>
    <w:rsid w:val="01603789"/>
    <w:rsid w:val="0160391C"/>
    <w:rsid w:val="01603D44"/>
    <w:rsid w:val="016043AA"/>
    <w:rsid w:val="01604516"/>
    <w:rsid w:val="01610122"/>
    <w:rsid w:val="01610AFB"/>
    <w:rsid w:val="0161194B"/>
    <w:rsid w:val="01613E53"/>
    <w:rsid w:val="0161491D"/>
    <w:rsid w:val="01614D1E"/>
    <w:rsid w:val="01620910"/>
    <w:rsid w:val="01622BBF"/>
    <w:rsid w:val="016245C6"/>
    <w:rsid w:val="01624B2A"/>
    <w:rsid w:val="01625EEF"/>
    <w:rsid w:val="016320EC"/>
    <w:rsid w:val="01632298"/>
    <w:rsid w:val="0163351E"/>
    <w:rsid w:val="01633E9B"/>
    <w:rsid w:val="01635C49"/>
    <w:rsid w:val="016519C1"/>
    <w:rsid w:val="01655E65"/>
    <w:rsid w:val="01656A04"/>
    <w:rsid w:val="0166457E"/>
    <w:rsid w:val="01665AC2"/>
    <w:rsid w:val="01674DF2"/>
    <w:rsid w:val="01675739"/>
    <w:rsid w:val="01675C74"/>
    <w:rsid w:val="01677218"/>
    <w:rsid w:val="016772B5"/>
    <w:rsid w:val="016772BF"/>
    <w:rsid w:val="01680026"/>
    <w:rsid w:val="0168325F"/>
    <w:rsid w:val="01683FD3"/>
    <w:rsid w:val="0168443A"/>
    <w:rsid w:val="01685880"/>
    <w:rsid w:val="01685A5E"/>
    <w:rsid w:val="01685AF7"/>
    <w:rsid w:val="01685CBB"/>
    <w:rsid w:val="0168677D"/>
    <w:rsid w:val="0168677F"/>
    <w:rsid w:val="016902F1"/>
    <w:rsid w:val="0169049A"/>
    <w:rsid w:val="01691BDB"/>
    <w:rsid w:val="01692C65"/>
    <w:rsid w:val="01693610"/>
    <w:rsid w:val="01695955"/>
    <w:rsid w:val="01697AD7"/>
    <w:rsid w:val="016A2D14"/>
    <w:rsid w:val="016A347B"/>
    <w:rsid w:val="016A6FD7"/>
    <w:rsid w:val="016B3CA3"/>
    <w:rsid w:val="016B520D"/>
    <w:rsid w:val="016B70CC"/>
    <w:rsid w:val="016B772C"/>
    <w:rsid w:val="016C0FA1"/>
    <w:rsid w:val="016C2D4F"/>
    <w:rsid w:val="016C5B8B"/>
    <w:rsid w:val="016C67EA"/>
    <w:rsid w:val="016C71F3"/>
    <w:rsid w:val="016D19EC"/>
    <w:rsid w:val="016D309D"/>
    <w:rsid w:val="016D6AC7"/>
    <w:rsid w:val="016E0783"/>
    <w:rsid w:val="016E1743"/>
    <w:rsid w:val="016E2B6A"/>
    <w:rsid w:val="016E2F6B"/>
    <w:rsid w:val="016E4742"/>
    <w:rsid w:val="016E7794"/>
    <w:rsid w:val="016F45ED"/>
    <w:rsid w:val="016F48DB"/>
    <w:rsid w:val="016F4A91"/>
    <w:rsid w:val="016F5A4D"/>
    <w:rsid w:val="0170036D"/>
    <w:rsid w:val="017007F9"/>
    <w:rsid w:val="0170360E"/>
    <w:rsid w:val="0170579C"/>
    <w:rsid w:val="01710365"/>
    <w:rsid w:val="017142A4"/>
    <w:rsid w:val="01714809"/>
    <w:rsid w:val="017165B7"/>
    <w:rsid w:val="017240DE"/>
    <w:rsid w:val="017243CE"/>
    <w:rsid w:val="017323D6"/>
    <w:rsid w:val="01732BD7"/>
    <w:rsid w:val="0173611A"/>
    <w:rsid w:val="0174232F"/>
    <w:rsid w:val="01743687"/>
    <w:rsid w:val="017442FA"/>
    <w:rsid w:val="01744CD2"/>
    <w:rsid w:val="017460A8"/>
    <w:rsid w:val="01751C0E"/>
    <w:rsid w:val="01752D4F"/>
    <w:rsid w:val="01757F60"/>
    <w:rsid w:val="0176006D"/>
    <w:rsid w:val="0176160E"/>
    <w:rsid w:val="01761E20"/>
    <w:rsid w:val="01763BCE"/>
    <w:rsid w:val="01765468"/>
    <w:rsid w:val="01765DB4"/>
    <w:rsid w:val="01765E53"/>
    <w:rsid w:val="017716F4"/>
    <w:rsid w:val="01772A9E"/>
    <w:rsid w:val="01772D47"/>
    <w:rsid w:val="01774D75"/>
    <w:rsid w:val="017767B7"/>
    <w:rsid w:val="01784FBF"/>
    <w:rsid w:val="01785B98"/>
    <w:rsid w:val="01786AFF"/>
    <w:rsid w:val="01787946"/>
    <w:rsid w:val="01791910"/>
    <w:rsid w:val="01791F31"/>
    <w:rsid w:val="017936BE"/>
    <w:rsid w:val="0179546C"/>
    <w:rsid w:val="017A141F"/>
    <w:rsid w:val="017A2B60"/>
    <w:rsid w:val="017A421A"/>
    <w:rsid w:val="017A5202"/>
    <w:rsid w:val="017B03F0"/>
    <w:rsid w:val="017B0D89"/>
    <w:rsid w:val="017B11E4"/>
    <w:rsid w:val="017B2B13"/>
    <w:rsid w:val="017B2F92"/>
    <w:rsid w:val="017B59D7"/>
    <w:rsid w:val="017B7436"/>
    <w:rsid w:val="017C0051"/>
    <w:rsid w:val="017C28B4"/>
    <w:rsid w:val="017C41D5"/>
    <w:rsid w:val="017C44D5"/>
    <w:rsid w:val="017C65C5"/>
    <w:rsid w:val="017C6910"/>
    <w:rsid w:val="017C6D0A"/>
    <w:rsid w:val="017C735E"/>
    <w:rsid w:val="017D0A3E"/>
    <w:rsid w:val="017D1035"/>
    <w:rsid w:val="017D1717"/>
    <w:rsid w:val="017D1B5C"/>
    <w:rsid w:val="017D21EF"/>
    <w:rsid w:val="017D38E5"/>
    <w:rsid w:val="017D44BE"/>
    <w:rsid w:val="017D4F5C"/>
    <w:rsid w:val="017E0CD4"/>
    <w:rsid w:val="017E2971"/>
    <w:rsid w:val="017E3597"/>
    <w:rsid w:val="017E4FFB"/>
    <w:rsid w:val="017E51B7"/>
    <w:rsid w:val="017E5331"/>
    <w:rsid w:val="017E54D8"/>
    <w:rsid w:val="017E5500"/>
    <w:rsid w:val="017E6F26"/>
    <w:rsid w:val="017F3E01"/>
    <w:rsid w:val="017F5000"/>
    <w:rsid w:val="017F69D2"/>
    <w:rsid w:val="017F6FD8"/>
    <w:rsid w:val="01801459"/>
    <w:rsid w:val="01801501"/>
    <w:rsid w:val="01802C9E"/>
    <w:rsid w:val="018067FB"/>
    <w:rsid w:val="01807E62"/>
    <w:rsid w:val="0181148C"/>
    <w:rsid w:val="01814321"/>
    <w:rsid w:val="01814CB8"/>
    <w:rsid w:val="0181687F"/>
    <w:rsid w:val="018207C5"/>
    <w:rsid w:val="01821A92"/>
    <w:rsid w:val="01822573"/>
    <w:rsid w:val="018226EA"/>
    <w:rsid w:val="018259B6"/>
    <w:rsid w:val="01827C1C"/>
    <w:rsid w:val="018308D0"/>
    <w:rsid w:val="0183453D"/>
    <w:rsid w:val="018362EB"/>
    <w:rsid w:val="01840370"/>
    <w:rsid w:val="01841A4B"/>
    <w:rsid w:val="01846DA0"/>
    <w:rsid w:val="01847FB6"/>
    <w:rsid w:val="018502B5"/>
    <w:rsid w:val="01852063"/>
    <w:rsid w:val="01853350"/>
    <w:rsid w:val="01856EA6"/>
    <w:rsid w:val="01857055"/>
    <w:rsid w:val="01863E71"/>
    <w:rsid w:val="0186738A"/>
    <w:rsid w:val="0187096B"/>
    <w:rsid w:val="0187402D"/>
    <w:rsid w:val="01875299"/>
    <w:rsid w:val="01875DDB"/>
    <w:rsid w:val="01877B89"/>
    <w:rsid w:val="01883901"/>
    <w:rsid w:val="018856AF"/>
    <w:rsid w:val="018865F4"/>
    <w:rsid w:val="01890B2A"/>
    <w:rsid w:val="01891038"/>
    <w:rsid w:val="01891193"/>
    <w:rsid w:val="018A1499"/>
    <w:rsid w:val="018A1556"/>
    <w:rsid w:val="018A58CB"/>
    <w:rsid w:val="018A7679"/>
    <w:rsid w:val="018A7BAD"/>
    <w:rsid w:val="018B1B96"/>
    <w:rsid w:val="018B1C01"/>
    <w:rsid w:val="018B458F"/>
    <w:rsid w:val="018B6EAC"/>
    <w:rsid w:val="018C1643"/>
    <w:rsid w:val="018C2B87"/>
    <w:rsid w:val="018C4A16"/>
    <w:rsid w:val="018C519F"/>
    <w:rsid w:val="018D0F17"/>
    <w:rsid w:val="018D589F"/>
    <w:rsid w:val="018D7153"/>
    <w:rsid w:val="018D7895"/>
    <w:rsid w:val="018E0570"/>
    <w:rsid w:val="018E2CA8"/>
    <w:rsid w:val="018E7169"/>
    <w:rsid w:val="018F42AC"/>
    <w:rsid w:val="018F4C90"/>
    <w:rsid w:val="018F64CB"/>
    <w:rsid w:val="019029C6"/>
    <w:rsid w:val="01904EEE"/>
    <w:rsid w:val="01905AE6"/>
    <w:rsid w:val="01910DE7"/>
    <w:rsid w:val="01911652"/>
    <w:rsid w:val="01911826"/>
    <w:rsid w:val="01911E0A"/>
    <w:rsid w:val="0191342F"/>
    <w:rsid w:val="019140A5"/>
    <w:rsid w:val="01916C5A"/>
    <w:rsid w:val="019202E0"/>
    <w:rsid w:val="01921AB5"/>
    <w:rsid w:val="01922277"/>
    <w:rsid w:val="01924994"/>
    <w:rsid w:val="0192503A"/>
    <w:rsid w:val="01926948"/>
    <w:rsid w:val="019329D2"/>
    <w:rsid w:val="01934780"/>
    <w:rsid w:val="0193490B"/>
    <w:rsid w:val="01937664"/>
    <w:rsid w:val="01937B02"/>
    <w:rsid w:val="01937DFE"/>
    <w:rsid w:val="019403F6"/>
    <w:rsid w:val="019404F8"/>
    <w:rsid w:val="01942219"/>
    <w:rsid w:val="01944054"/>
    <w:rsid w:val="01944E0C"/>
    <w:rsid w:val="0194674A"/>
    <w:rsid w:val="01953710"/>
    <w:rsid w:val="01956027"/>
    <w:rsid w:val="01956C5E"/>
    <w:rsid w:val="01960BF8"/>
    <w:rsid w:val="01961E26"/>
    <w:rsid w:val="0196601E"/>
    <w:rsid w:val="01966B4B"/>
    <w:rsid w:val="01967DCC"/>
    <w:rsid w:val="01971BFF"/>
    <w:rsid w:val="01972738"/>
    <w:rsid w:val="01973B44"/>
    <w:rsid w:val="01981D96"/>
    <w:rsid w:val="019835A2"/>
    <w:rsid w:val="019839AC"/>
    <w:rsid w:val="01984E71"/>
    <w:rsid w:val="01987FE8"/>
    <w:rsid w:val="0199239B"/>
    <w:rsid w:val="01992689"/>
    <w:rsid w:val="01993D60"/>
    <w:rsid w:val="01995B0E"/>
    <w:rsid w:val="01995BAA"/>
    <w:rsid w:val="019A0A5B"/>
    <w:rsid w:val="019A1269"/>
    <w:rsid w:val="019A180E"/>
    <w:rsid w:val="019B1886"/>
    <w:rsid w:val="019B37E7"/>
    <w:rsid w:val="019B4648"/>
    <w:rsid w:val="019B53E2"/>
    <w:rsid w:val="019B6498"/>
    <w:rsid w:val="019C2576"/>
    <w:rsid w:val="019C2A05"/>
    <w:rsid w:val="019C32AA"/>
    <w:rsid w:val="019C520C"/>
    <w:rsid w:val="019D3F33"/>
    <w:rsid w:val="019D55FE"/>
    <w:rsid w:val="019D6A05"/>
    <w:rsid w:val="019D6B37"/>
    <w:rsid w:val="019D738A"/>
    <w:rsid w:val="019D73AC"/>
    <w:rsid w:val="019E2918"/>
    <w:rsid w:val="019E2973"/>
    <w:rsid w:val="019E3C5D"/>
    <w:rsid w:val="019E4ED3"/>
    <w:rsid w:val="019E54C6"/>
    <w:rsid w:val="019E5738"/>
    <w:rsid w:val="019F1377"/>
    <w:rsid w:val="019F33EB"/>
    <w:rsid w:val="019F5813"/>
    <w:rsid w:val="019F6273"/>
    <w:rsid w:val="01A0355C"/>
    <w:rsid w:val="01A050EF"/>
    <w:rsid w:val="01A108DC"/>
    <w:rsid w:val="01A2062B"/>
    <w:rsid w:val="01A22C15"/>
    <w:rsid w:val="01A24FCA"/>
    <w:rsid w:val="01A25492"/>
    <w:rsid w:val="01A26771"/>
    <w:rsid w:val="01A26B66"/>
    <w:rsid w:val="01A2719B"/>
    <w:rsid w:val="01A3073B"/>
    <w:rsid w:val="01A30AFA"/>
    <w:rsid w:val="01A324E9"/>
    <w:rsid w:val="01A32FAF"/>
    <w:rsid w:val="01A33BE0"/>
    <w:rsid w:val="01A422BE"/>
    <w:rsid w:val="01A4468C"/>
    <w:rsid w:val="01A4698D"/>
    <w:rsid w:val="01A50744"/>
    <w:rsid w:val="01A52705"/>
    <w:rsid w:val="01A544B3"/>
    <w:rsid w:val="01A54618"/>
    <w:rsid w:val="01A552E0"/>
    <w:rsid w:val="01A56261"/>
    <w:rsid w:val="01A57824"/>
    <w:rsid w:val="01A60C78"/>
    <w:rsid w:val="01A61C28"/>
    <w:rsid w:val="01A63B13"/>
    <w:rsid w:val="01A63CBD"/>
    <w:rsid w:val="01A64DB9"/>
    <w:rsid w:val="01A6708D"/>
    <w:rsid w:val="01A7043C"/>
    <w:rsid w:val="01A70918"/>
    <w:rsid w:val="01A71FD9"/>
    <w:rsid w:val="01A73D87"/>
    <w:rsid w:val="01A754AC"/>
    <w:rsid w:val="01A7647D"/>
    <w:rsid w:val="01A76903"/>
    <w:rsid w:val="01A77925"/>
    <w:rsid w:val="01A81CCD"/>
    <w:rsid w:val="01A87AFF"/>
    <w:rsid w:val="01A94B56"/>
    <w:rsid w:val="01A9669A"/>
    <w:rsid w:val="01AA30AA"/>
    <w:rsid w:val="01AA3575"/>
    <w:rsid w:val="01AA3877"/>
    <w:rsid w:val="01AA4091"/>
    <w:rsid w:val="01AA4D23"/>
    <w:rsid w:val="01AA5061"/>
    <w:rsid w:val="01AA5195"/>
    <w:rsid w:val="01AA5C6D"/>
    <w:rsid w:val="01AA6213"/>
    <w:rsid w:val="01AC22E6"/>
    <w:rsid w:val="01AC3A93"/>
    <w:rsid w:val="01AC475F"/>
    <w:rsid w:val="01AC5842"/>
    <w:rsid w:val="01AC65E1"/>
    <w:rsid w:val="01AC6618"/>
    <w:rsid w:val="01AD0876"/>
    <w:rsid w:val="01AD2CAB"/>
    <w:rsid w:val="01AD2ED4"/>
    <w:rsid w:val="01AD6E7F"/>
    <w:rsid w:val="01AD6FF3"/>
    <w:rsid w:val="01AD71CF"/>
    <w:rsid w:val="01AE2323"/>
    <w:rsid w:val="01AE2EF9"/>
    <w:rsid w:val="01AE3368"/>
    <w:rsid w:val="01AF0CDE"/>
    <w:rsid w:val="01AF0E8E"/>
    <w:rsid w:val="01AF5332"/>
    <w:rsid w:val="01AF70E0"/>
    <w:rsid w:val="01AF75E9"/>
    <w:rsid w:val="01B04370"/>
    <w:rsid w:val="01B060AD"/>
    <w:rsid w:val="01B06182"/>
    <w:rsid w:val="01B110AA"/>
    <w:rsid w:val="01B114A5"/>
    <w:rsid w:val="01B13012"/>
    <w:rsid w:val="01B14C06"/>
    <w:rsid w:val="01B16C90"/>
    <w:rsid w:val="01B179FD"/>
    <w:rsid w:val="01B25E8C"/>
    <w:rsid w:val="01B32419"/>
    <w:rsid w:val="01B34E22"/>
    <w:rsid w:val="01B36BD0"/>
    <w:rsid w:val="01B37417"/>
    <w:rsid w:val="01B37F9D"/>
    <w:rsid w:val="01B42948"/>
    <w:rsid w:val="01B43E84"/>
    <w:rsid w:val="01B44181"/>
    <w:rsid w:val="01B446F6"/>
    <w:rsid w:val="01B449CB"/>
    <w:rsid w:val="01B464A4"/>
    <w:rsid w:val="01B5399A"/>
    <w:rsid w:val="01B54BB3"/>
    <w:rsid w:val="01B57370"/>
    <w:rsid w:val="01B5766B"/>
    <w:rsid w:val="01B57CFC"/>
    <w:rsid w:val="01B605B6"/>
    <w:rsid w:val="01B62071"/>
    <w:rsid w:val="01B6221C"/>
    <w:rsid w:val="01B6253F"/>
    <w:rsid w:val="01B633F4"/>
    <w:rsid w:val="01B63574"/>
    <w:rsid w:val="01B64A2F"/>
    <w:rsid w:val="01B657D4"/>
    <w:rsid w:val="01B667B9"/>
    <w:rsid w:val="01B71D50"/>
    <w:rsid w:val="01B75242"/>
    <w:rsid w:val="01B772C3"/>
    <w:rsid w:val="01B77F31"/>
    <w:rsid w:val="01B82438"/>
    <w:rsid w:val="01B83F92"/>
    <w:rsid w:val="01B87086"/>
    <w:rsid w:val="01B87BAA"/>
    <w:rsid w:val="01B87F13"/>
    <w:rsid w:val="01B9593B"/>
    <w:rsid w:val="01B97F5E"/>
    <w:rsid w:val="01BA4A2F"/>
    <w:rsid w:val="01BA784F"/>
    <w:rsid w:val="01BB09D4"/>
    <w:rsid w:val="01BB3CD7"/>
    <w:rsid w:val="01BC20E1"/>
    <w:rsid w:val="01BC23C9"/>
    <w:rsid w:val="01BC5432"/>
    <w:rsid w:val="01BC589E"/>
    <w:rsid w:val="01BD17FD"/>
    <w:rsid w:val="01BD35AB"/>
    <w:rsid w:val="01BD5E29"/>
    <w:rsid w:val="01BD6817"/>
    <w:rsid w:val="01BD6974"/>
    <w:rsid w:val="01BD7A4F"/>
    <w:rsid w:val="01BE4842"/>
    <w:rsid w:val="01BE66C3"/>
    <w:rsid w:val="01BE704E"/>
    <w:rsid w:val="01BF37C7"/>
    <w:rsid w:val="01BF50E5"/>
    <w:rsid w:val="01BF54A9"/>
    <w:rsid w:val="01BF597A"/>
    <w:rsid w:val="01BF6AAA"/>
    <w:rsid w:val="01C004EF"/>
    <w:rsid w:val="01C012ED"/>
    <w:rsid w:val="01C0309B"/>
    <w:rsid w:val="01C04E49"/>
    <w:rsid w:val="01C04FD3"/>
    <w:rsid w:val="01C052F5"/>
    <w:rsid w:val="01C13BB4"/>
    <w:rsid w:val="01C13C4C"/>
    <w:rsid w:val="01C1688C"/>
    <w:rsid w:val="01C25044"/>
    <w:rsid w:val="01C25267"/>
    <w:rsid w:val="01C25FEF"/>
    <w:rsid w:val="01C26E13"/>
    <w:rsid w:val="01C32A1A"/>
    <w:rsid w:val="01C34639"/>
    <w:rsid w:val="01C34939"/>
    <w:rsid w:val="01C40DDD"/>
    <w:rsid w:val="01C42B8B"/>
    <w:rsid w:val="01C47A58"/>
    <w:rsid w:val="01C5076C"/>
    <w:rsid w:val="01C52AFB"/>
    <w:rsid w:val="01C54B55"/>
    <w:rsid w:val="01C55A0C"/>
    <w:rsid w:val="01C56903"/>
    <w:rsid w:val="01C62035"/>
    <w:rsid w:val="01C629F5"/>
    <w:rsid w:val="01C62A5D"/>
    <w:rsid w:val="01C63477"/>
    <w:rsid w:val="01C71E66"/>
    <w:rsid w:val="01C7201B"/>
    <w:rsid w:val="01C7267B"/>
    <w:rsid w:val="01C72903"/>
    <w:rsid w:val="01C81851"/>
    <w:rsid w:val="01C81F50"/>
    <w:rsid w:val="01C8574C"/>
    <w:rsid w:val="01C901A1"/>
    <w:rsid w:val="01C93F56"/>
    <w:rsid w:val="01C963F3"/>
    <w:rsid w:val="01C97EE5"/>
    <w:rsid w:val="01CA216C"/>
    <w:rsid w:val="01CA2473"/>
    <w:rsid w:val="01CA2B12"/>
    <w:rsid w:val="01CA3F1A"/>
    <w:rsid w:val="01CA48EC"/>
    <w:rsid w:val="01CA5CC8"/>
    <w:rsid w:val="01CA7C3E"/>
    <w:rsid w:val="01CB483A"/>
    <w:rsid w:val="01CC1A40"/>
    <w:rsid w:val="01CC5EE4"/>
    <w:rsid w:val="01CC6428"/>
    <w:rsid w:val="01CC6ACC"/>
    <w:rsid w:val="01CC70CA"/>
    <w:rsid w:val="01CC7C92"/>
    <w:rsid w:val="01CD0B76"/>
    <w:rsid w:val="01CD4D28"/>
    <w:rsid w:val="01CD65C1"/>
    <w:rsid w:val="01CD6A70"/>
    <w:rsid w:val="01CD6A97"/>
    <w:rsid w:val="01CD7566"/>
    <w:rsid w:val="01CE3A0A"/>
    <w:rsid w:val="01CE4BF5"/>
    <w:rsid w:val="01CE54BD"/>
    <w:rsid w:val="01CE57B8"/>
    <w:rsid w:val="01CF1530"/>
    <w:rsid w:val="01CF1E11"/>
    <w:rsid w:val="01CF6A22"/>
    <w:rsid w:val="01CF6FDF"/>
    <w:rsid w:val="01CF7782"/>
    <w:rsid w:val="01D07742"/>
    <w:rsid w:val="01D129DD"/>
    <w:rsid w:val="01D134FA"/>
    <w:rsid w:val="01D136A9"/>
    <w:rsid w:val="01D14145"/>
    <w:rsid w:val="01D152A8"/>
    <w:rsid w:val="01D155FE"/>
    <w:rsid w:val="01D17056"/>
    <w:rsid w:val="01D303F7"/>
    <w:rsid w:val="01D31020"/>
    <w:rsid w:val="01D31B84"/>
    <w:rsid w:val="01D31D16"/>
    <w:rsid w:val="01D32AC5"/>
    <w:rsid w:val="01D32DCE"/>
    <w:rsid w:val="01D336F5"/>
    <w:rsid w:val="01D33911"/>
    <w:rsid w:val="01D34028"/>
    <w:rsid w:val="01D34B7C"/>
    <w:rsid w:val="01D37272"/>
    <w:rsid w:val="01D42E82"/>
    <w:rsid w:val="01D454A1"/>
    <w:rsid w:val="01D476F9"/>
    <w:rsid w:val="01D50923"/>
    <w:rsid w:val="01D523AE"/>
    <w:rsid w:val="01D5257F"/>
    <w:rsid w:val="01D547F9"/>
    <w:rsid w:val="01D548DA"/>
    <w:rsid w:val="01D54B64"/>
    <w:rsid w:val="01D56953"/>
    <w:rsid w:val="01D57EEA"/>
    <w:rsid w:val="01D60B10"/>
    <w:rsid w:val="01D628BE"/>
    <w:rsid w:val="01D6466C"/>
    <w:rsid w:val="01D65751"/>
    <w:rsid w:val="01D66067"/>
    <w:rsid w:val="01D66596"/>
    <w:rsid w:val="01D6668A"/>
    <w:rsid w:val="01D678C7"/>
    <w:rsid w:val="01D75ABF"/>
    <w:rsid w:val="01D7751B"/>
    <w:rsid w:val="01D803E5"/>
    <w:rsid w:val="01D8132B"/>
    <w:rsid w:val="01D81E3B"/>
    <w:rsid w:val="01D81EEA"/>
    <w:rsid w:val="01D828F8"/>
    <w:rsid w:val="01D8357C"/>
    <w:rsid w:val="01D8482B"/>
    <w:rsid w:val="01D86245"/>
    <w:rsid w:val="01D86637"/>
    <w:rsid w:val="01D95AD8"/>
    <w:rsid w:val="01D97003"/>
    <w:rsid w:val="01DA16D0"/>
    <w:rsid w:val="01DA35BC"/>
    <w:rsid w:val="01DA413B"/>
    <w:rsid w:val="01DA4CE8"/>
    <w:rsid w:val="01DA5E9C"/>
    <w:rsid w:val="01DA7662"/>
    <w:rsid w:val="01DB1C83"/>
    <w:rsid w:val="01DB1D0B"/>
    <w:rsid w:val="01DB2C49"/>
    <w:rsid w:val="01DB4051"/>
    <w:rsid w:val="01DB4184"/>
    <w:rsid w:val="01DB6127"/>
    <w:rsid w:val="01DB7C26"/>
    <w:rsid w:val="01DB7ED5"/>
    <w:rsid w:val="01DC21DF"/>
    <w:rsid w:val="01DC6F3A"/>
    <w:rsid w:val="01DD106E"/>
    <w:rsid w:val="01DD29A7"/>
    <w:rsid w:val="01DD3C4D"/>
    <w:rsid w:val="01DD59FB"/>
    <w:rsid w:val="01DD6839"/>
    <w:rsid w:val="01DE1773"/>
    <w:rsid w:val="01DE1AD3"/>
    <w:rsid w:val="01DE53C3"/>
    <w:rsid w:val="01DE7D5A"/>
    <w:rsid w:val="01DF00FB"/>
    <w:rsid w:val="01DF087E"/>
    <w:rsid w:val="01DF1AA7"/>
    <w:rsid w:val="01DF5193"/>
    <w:rsid w:val="01DF5C17"/>
    <w:rsid w:val="01E005CD"/>
    <w:rsid w:val="01E00F0A"/>
    <w:rsid w:val="01E010FD"/>
    <w:rsid w:val="01E012BD"/>
    <w:rsid w:val="01E01D0E"/>
    <w:rsid w:val="01E0545F"/>
    <w:rsid w:val="01E07299"/>
    <w:rsid w:val="01E12255"/>
    <w:rsid w:val="01E12B73"/>
    <w:rsid w:val="01E16018"/>
    <w:rsid w:val="01E1622F"/>
    <w:rsid w:val="01E16AD5"/>
    <w:rsid w:val="01E17B41"/>
    <w:rsid w:val="01E21263"/>
    <w:rsid w:val="01E21C32"/>
    <w:rsid w:val="01E274B5"/>
    <w:rsid w:val="01E35BA9"/>
    <w:rsid w:val="01E36F4E"/>
    <w:rsid w:val="01E4322D"/>
    <w:rsid w:val="01E4351B"/>
    <w:rsid w:val="01E44FDB"/>
    <w:rsid w:val="01E463DE"/>
    <w:rsid w:val="01E50D53"/>
    <w:rsid w:val="01E51015"/>
    <w:rsid w:val="01E52B01"/>
    <w:rsid w:val="01E557E7"/>
    <w:rsid w:val="01E57115"/>
    <w:rsid w:val="01E6350C"/>
    <w:rsid w:val="01E66FA5"/>
    <w:rsid w:val="01E70628"/>
    <w:rsid w:val="01E709F0"/>
    <w:rsid w:val="01E740EA"/>
    <w:rsid w:val="01E758CF"/>
    <w:rsid w:val="01E7687A"/>
    <w:rsid w:val="01E82FE3"/>
    <w:rsid w:val="01E84620"/>
    <w:rsid w:val="01E847E5"/>
    <w:rsid w:val="01E878B5"/>
    <w:rsid w:val="01E90844"/>
    <w:rsid w:val="01E9130C"/>
    <w:rsid w:val="01E94501"/>
    <w:rsid w:val="01E95A1C"/>
    <w:rsid w:val="01E96C71"/>
    <w:rsid w:val="01EA2BF7"/>
    <w:rsid w:val="01EA5051"/>
    <w:rsid w:val="01EA517F"/>
    <w:rsid w:val="01EA5B99"/>
    <w:rsid w:val="01EA67F4"/>
    <w:rsid w:val="01EB0C09"/>
    <w:rsid w:val="01EB4525"/>
    <w:rsid w:val="01EC0334"/>
    <w:rsid w:val="01EC2F47"/>
    <w:rsid w:val="01EC3E90"/>
    <w:rsid w:val="01ED36E3"/>
    <w:rsid w:val="01EE2FA2"/>
    <w:rsid w:val="01EE57A2"/>
    <w:rsid w:val="01EE5E5A"/>
    <w:rsid w:val="01EF122A"/>
    <w:rsid w:val="01EF1FE0"/>
    <w:rsid w:val="01EF2217"/>
    <w:rsid w:val="01EF572E"/>
    <w:rsid w:val="01F000C2"/>
    <w:rsid w:val="01F01803"/>
    <w:rsid w:val="01F03BBB"/>
    <w:rsid w:val="01F057F9"/>
    <w:rsid w:val="01F063D7"/>
    <w:rsid w:val="01F11552"/>
    <w:rsid w:val="01F12967"/>
    <w:rsid w:val="01F1594A"/>
    <w:rsid w:val="01F16933"/>
    <w:rsid w:val="01F176F8"/>
    <w:rsid w:val="01F217B3"/>
    <w:rsid w:val="01F21B1E"/>
    <w:rsid w:val="01F2461A"/>
    <w:rsid w:val="01F26474"/>
    <w:rsid w:val="01F266F1"/>
    <w:rsid w:val="01F30184"/>
    <w:rsid w:val="01F33470"/>
    <w:rsid w:val="01F344D4"/>
    <w:rsid w:val="01F3521E"/>
    <w:rsid w:val="01F362E4"/>
    <w:rsid w:val="01F36FCC"/>
    <w:rsid w:val="01F40480"/>
    <w:rsid w:val="01F40A20"/>
    <w:rsid w:val="01F40F97"/>
    <w:rsid w:val="01F417C3"/>
    <w:rsid w:val="01F44642"/>
    <w:rsid w:val="01F44A7E"/>
    <w:rsid w:val="01F50460"/>
    <w:rsid w:val="01F55241"/>
    <w:rsid w:val="01F55AD0"/>
    <w:rsid w:val="01F57FBC"/>
    <w:rsid w:val="01F61138"/>
    <w:rsid w:val="01F62F61"/>
    <w:rsid w:val="01F63D2A"/>
    <w:rsid w:val="01F63F34"/>
    <w:rsid w:val="01F643CC"/>
    <w:rsid w:val="01F663FF"/>
    <w:rsid w:val="01F70E3C"/>
    <w:rsid w:val="01F753C4"/>
    <w:rsid w:val="01F77F95"/>
    <w:rsid w:val="01F80944"/>
    <w:rsid w:val="01F8095E"/>
    <w:rsid w:val="01F80A87"/>
    <w:rsid w:val="01F81C51"/>
    <w:rsid w:val="01F82835"/>
    <w:rsid w:val="01F843CC"/>
    <w:rsid w:val="01F870ED"/>
    <w:rsid w:val="01F9035B"/>
    <w:rsid w:val="01F9038B"/>
    <w:rsid w:val="01F91E6C"/>
    <w:rsid w:val="01F92394"/>
    <w:rsid w:val="01F928B5"/>
    <w:rsid w:val="01F93E0C"/>
    <w:rsid w:val="01FA2383"/>
    <w:rsid w:val="01FA24EA"/>
    <w:rsid w:val="01FA2FBD"/>
    <w:rsid w:val="01FA5223"/>
    <w:rsid w:val="01FA6151"/>
    <w:rsid w:val="01FA65AD"/>
    <w:rsid w:val="01FA74B1"/>
    <w:rsid w:val="01FB0577"/>
    <w:rsid w:val="01FB2325"/>
    <w:rsid w:val="01FB40D3"/>
    <w:rsid w:val="01FB5094"/>
    <w:rsid w:val="01FB51D5"/>
    <w:rsid w:val="01FB6576"/>
    <w:rsid w:val="01FC21ED"/>
    <w:rsid w:val="01FC6E1A"/>
    <w:rsid w:val="01FC7E4D"/>
    <w:rsid w:val="01FD1666"/>
    <w:rsid w:val="01FD31EE"/>
    <w:rsid w:val="01FD3726"/>
    <w:rsid w:val="01FD522D"/>
    <w:rsid w:val="01FD609D"/>
    <w:rsid w:val="01FD6E7E"/>
    <w:rsid w:val="01FD6F7B"/>
    <w:rsid w:val="01FD7E4B"/>
    <w:rsid w:val="01FE0870"/>
    <w:rsid w:val="01FE1481"/>
    <w:rsid w:val="01FE2140"/>
    <w:rsid w:val="01FE28DC"/>
    <w:rsid w:val="01FE2BD2"/>
    <w:rsid w:val="01FE2FD8"/>
    <w:rsid w:val="01FE3A1B"/>
    <w:rsid w:val="01FE504C"/>
    <w:rsid w:val="01FE6513"/>
    <w:rsid w:val="01FF5F3B"/>
    <w:rsid w:val="01FF7EE4"/>
    <w:rsid w:val="020016E9"/>
    <w:rsid w:val="02004494"/>
    <w:rsid w:val="02005A4A"/>
    <w:rsid w:val="020078E0"/>
    <w:rsid w:val="02011047"/>
    <w:rsid w:val="02017AD1"/>
    <w:rsid w:val="02022281"/>
    <w:rsid w:val="0202237A"/>
    <w:rsid w:val="020236B3"/>
    <w:rsid w:val="02025461"/>
    <w:rsid w:val="02025BF2"/>
    <w:rsid w:val="02033DD6"/>
    <w:rsid w:val="02036538"/>
    <w:rsid w:val="020378E5"/>
    <w:rsid w:val="020379CE"/>
    <w:rsid w:val="02040E2D"/>
    <w:rsid w:val="0204110C"/>
    <w:rsid w:val="020411DA"/>
    <w:rsid w:val="0204361C"/>
    <w:rsid w:val="0204567E"/>
    <w:rsid w:val="02046181"/>
    <w:rsid w:val="02046541"/>
    <w:rsid w:val="020479C8"/>
    <w:rsid w:val="02051DA4"/>
    <w:rsid w:val="0205362F"/>
    <w:rsid w:val="02053D6E"/>
    <w:rsid w:val="02054EED"/>
    <w:rsid w:val="02056D00"/>
    <w:rsid w:val="0206306B"/>
    <w:rsid w:val="020760D2"/>
    <w:rsid w:val="02076F1C"/>
    <w:rsid w:val="02080B65"/>
    <w:rsid w:val="0208166F"/>
    <w:rsid w:val="02092C94"/>
    <w:rsid w:val="02093603"/>
    <w:rsid w:val="0209360B"/>
    <w:rsid w:val="02094A42"/>
    <w:rsid w:val="020967F0"/>
    <w:rsid w:val="020A1197"/>
    <w:rsid w:val="020A24C9"/>
    <w:rsid w:val="020A2568"/>
    <w:rsid w:val="020A383A"/>
    <w:rsid w:val="020A6F1F"/>
    <w:rsid w:val="020B5BF3"/>
    <w:rsid w:val="020B6A0C"/>
    <w:rsid w:val="020B6C7D"/>
    <w:rsid w:val="020C0995"/>
    <w:rsid w:val="020C1A0C"/>
    <w:rsid w:val="020C2CAB"/>
    <w:rsid w:val="020C36F0"/>
    <w:rsid w:val="020C62E0"/>
    <w:rsid w:val="020C789B"/>
    <w:rsid w:val="020D21BB"/>
    <w:rsid w:val="020D5467"/>
    <w:rsid w:val="020D73EF"/>
    <w:rsid w:val="020E0F72"/>
    <w:rsid w:val="020E2058"/>
    <w:rsid w:val="020F5D2B"/>
    <w:rsid w:val="020F6402"/>
    <w:rsid w:val="020F7B7E"/>
    <w:rsid w:val="02101F44"/>
    <w:rsid w:val="02104022"/>
    <w:rsid w:val="02104F7F"/>
    <w:rsid w:val="0210580B"/>
    <w:rsid w:val="02110B3C"/>
    <w:rsid w:val="02112DBC"/>
    <w:rsid w:val="021138F7"/>
    <w:rsid w:val="02115CEF"/>
    <w:rsid w:val="02117D9A"/>
    <w:rsid w:val="02121612"/>
    <w:rsid w:val="021234BD"/>
    <w:rsid w:val="02123AD6"/>
    <w:rsid w:val="02125441"/>
    <w:rsid w:val="02130F3B"/>
    <w:rsid w:val="02134E91"/>
    <w:rsid w:val="02135288"/>
    <w:rsid w:val="021358C1"/>
    <w:rsid w:val="02135C19"/>
    <w:rsid w:val="02140441"/>
    <w:rsid w:val="021427BF"/>
    <w:rsid w:val="0214526F"/>
    <w:rsid w:val="02146042"/>
    <w:rsid w:val="02151605"/>
    <w:rsid w:val="02151639"/>
    <w:rsid w:val="02151D88"/>
    <w:rsid w:val="021533E7"/>
    <w:rsid w:val="02155874"/>
    <w:rsid w:val="02157FE4"/>
    <w:rsid w:val="02161DDD"/>
    <w:rsid w:val="02164786"/>
    <w:rsid w:val="02165026"/>
    <w:rsid w:val="021653B1"/>
    <w:rsid w:val="02166034"/>
    <w:rsid w:val="0216715F"/>
    <w:rsid w:val="021752FF"/>
    <w:rsid w:val="02177C4E"/>
    <w:rsid w:val="02177E98"/>
    <w:rsid w:val="02182ED7"/>
    <w:rsid w:val="02184B93"/>
    <w:rsid w:val="021936DA"/>
    <w:rsid w:val="02195932"/>
    <w:rsid w:val="021A1546"/>
    <w:rsid w:val="021A1BEE"/>
    <w:rsid w:val="021A2C74"/>
    <w:rsid w:val="021A3102"/>
    <w:rsid w:val="021A332F"/>
    <w:rsid w:val="021A33B5"/>
    <w:rsid w:val="021A5056"/>
    <w:rsid w:val="021A5339"/>
    <w:rsid w:val="021A5D92"/>
    <w:rsid w:val="021A6B42"/>
    <w:rsid w:val="021A6C4F"/>
    <w:rsid w:val="021A7C64"/>
    <w:rsid w:val="021B2B30"/>
    <w:rsid w:val="021B6523"/>
    <w:rsid w:val="021C09EB"/>
    <w:rsid w:val="021C17AC"/>
    <w:rsid w:val="021C1AF3"/>
    <w:rsid w:val="021C6C56"/>
    <w:rsid w:val="021D04ED"/>
    <w:rsid w:val="021D0939"/>
    <w:rsid w:val="021D1100"/>
    <w:rsid w:val="021D146B"/>
    <w:rsid w:val="021D229B"/>
    <w:rsid w:val="021D4D6B"/>
    <w:rsid w:val="021D5ABD"/>
    <w:rsid w:val="021E074D"/>
    <w:rsid w:val="021E1B74"/>
    <w:rsid w:val="021E5EDB"/>
    <w:rsid w:val="021E618F"/>
    <w:rsid w:val="021F1DB4"/>
    <w:rsid w:val="021F3698"/>
    <w:rsid w:val="021F3A3E"/>
    <w:rsid w:val="021F4265"/>
    <w:rsid w:val="021F45D0"/>
    <w:rsid w:val="021F4F9C"/>
    <w:rsid w:val="021F6013"/>
    <w:rsid w:val="021F6D1A"/>
    <w:rsid w:val="021F7085"/>
    <w:rsid w:val="021F792B"/>
    <w:rsid w:val="021F7DC1"/>
    <w:rsid w:val="02201D8C"/>
    <w:rsid w:val="02202E8C"/>
    <w:rsid w:val="02210631"/>
    <w:rsid w:val="022110D9"/>
    <w:rsid w:val="02216EF0"/>
    <w:rsid w:val="02217FDE"/>
    <w:rsid w:val="022200D1"/>
    <w:rsid w:val="0222317F"/>
    <w:rsid w:val="02223D56"/>
    <w:rsid w:val="02224692"/>
    <w:rsid w:val="02225B04"/>
    <w:rsid w:val="022278B2"/>
    <w:rsid w:val="02235B22"/>
    <w:rsid w:val="0223721A"/>
    <w:rsid w:val="022410CA"/>
    <w:rsid w:val="0224187C"/>
    <w:rsid w:val="02241D24"/>
    <w:rsid w:val="02242C8D"/>
    <w:rsid w:val="02245871"/>
    <w:rsid w:val="02247583"/>
    <w:rsid w:val="02247ACE"/>
    <w:rsid w:val="02250442"/>
    <w:rsid w:val="02255C09"/>
    <w:rsid w:val="022573A2"/>
    <w:rsid w:val="0226263F"/>
    <w:rsid w:val="02263013"/>
    <w:rsid w:val="02266DF9"/>
    <w:rsid w:val="02271CA8"/>
    <w:rsid w:val="02271F96"/>
    <w:rsid w:val="022720A5"/>
    <w:rsid w:val="0227311A"/>
    <w:rsid w:val="022762E5"/>
    <w:rsid w:val="02277B3F"/>
    <w:rsid w:val="02281193"/>
    <w:rsid w:val="02286DC3"/>
    <w:rsid w:val="0229079D"/>
    <w:rsid w:val="02290C40"/>
    <w:rsid w:val="022926B2"/>
    <w:rsid w:val="022950E4"/>
    <w:rsid w:val="02295A1F"/>
    <w:rsid w:val="02296645"/>
    <w:rsid w:val="02297BD3"/>
    <w:rsid w:val="022A2FB8"/>
    <w:rsid w:val="022A49B8"/>
    <w:rsid w:val="022B05AB"/>
    <w:rsid w:val="022B0E5C"/>
    <w:rsid w:val="022B4AAE"/>
    <w:rsid w:val="022B5451"/>
    <w:rsid w:val="022B70AC"/>
    <w:rsid w:val="022C01C4"/>
    <w:rsid w:val="022C16E0"/>
    <w:rsid w:val="022C24DE"/>
    <w:rsid w:val="022C27C5"/>
    <w:rsid w:val="022C33FE"/>
    <w:rsid w:val="022C6982"/>
    <w:rsid w:val="022D017E"/>
    <w:rsid w:val="022D16AD"/>
    <w:rsid w:val="022D25F8"/>
    <w:rsid w:val="022D42A2"/>
    <w:rsid w:val="022D6868"/>
    <w:rsid w:val="022D7CFB"/>
    <w:rsid w:val="022E0064"/>
    <w:rsid w:val="022E26FA"/>
    <w:rsid w:val="022E397E"/>
    <w:rsid w:val="022E44A8"/>
    <w:rsid w:val="022E6124"/>
    <w:rsid w:val="022F565F"/>
    <w:rsid w:val="023000CF"/>
    <w:rsid w:val="02300221"/>
    <w:rsid w:val="02301521"/>
    <w:rsid w:val="02301FCF"/>
    <w:rsid w:val="023023FF"/>
    <w:rsid w:val="02303BAB"/>
    <w:rsid w:val="023042EC"/>
    <w:rsid w:val="023058B4"/>
    <w:rsid w:val="02306473"/>
    <w:rsid w:val="02307811"/>
    <w:rsid w:val="023104E7"/>
    <w:rsid w:val="02314F0E"/>
    <w:rsid w:val="023155EC"/>
    <w:rsid w:val="02315D47"/>
    <w:rsid w:val="023169E5"/>
    <w:rsid w:val="02317AF5"/>
    <w:rsid w:val="023212B4"/>
    <w:rsid w:val="02322A46"/>
    <w:rsid w:val="0232455F"/>
    <w:rsid w:val="02324981"/>
    <w:rsid w:val="02324BBB"/>
    <w:rsid w:val="02327E75"/>
    <w:rsid w:val="02333EE0"/>
    <w:rsid w:val="02337D11"/>
    <w:rsid w:val="02343EC4"/>
    <w:rsid w:val="0234688E"/>
    <w:rsid w:val="0234742F"/>
    <w:rsid w:val="02350C0E"/>
    <w:rsid w:val="023567F6"/>
    <w:rsid w:val="02357474"/>
    <w:rsid w:val="023575E5"/>
    <w:rsid w:val="023578CE"/>
    <w:rsid w:val="023616F3"/>
    <w:rsid w:val="0236335D"/>
    <w:rsid w:val="023648AC"/>
    <w:rsid w:val="02372367"/>
    <w:rsid w:val="02374B73"/>
    <w:rsid w:val="02374FF3"/>
    <w:rsid w:val="02377801"/>
    <w:rsid w:val="02380E83"/>
    <w:rsid w:val="02381749"/>
    <w:rsid w:val="02381A67"/>
    <w:rsid w:val="02383B55"/>
    <w:rsid w:val="02383FDA"/>
    <w:rsid w:val="023870D5"/>
    <w:rsid w:val="02387B88"/>
    <w:rsid w:val="02392302"/>
    <w:rsid w:val="02392864"/>
    <w:rsid w:val="02393F5E"/>
    <w:rsid w:val="02397E8A"/>
    <w:rsid w:val="023A109F"/>
    <w:rsid w:val="023A11D8"/>
    <w:rsid w:val="023A216C"/>
    <w:rsid w:val="023A2E4D"/>
    <w:rsid w:val="023A4BFB"/>
    <w:rsid w:val="023B0828"/>
    <w:rsid w:val="023B0B84"/>
    <w:rsid w:val="023B5157"/>
    <w:rsid w:val="023C278C"/>
    <w:rsid w:val="023C3AF8"/>
    <w:rsid w:val="023C3E8A"/>
    <w:rsid w:val="023C403F"/>
    <w:rsid w:val="023C4E17"/>
    <w:rsid w:val="023D0F97"/>
    <w:rsid w:val="023D293E"/>
    <w:rsid w:val="023D3E36"/>
    <w:rsid w:val="023D46EC"/>
    <w:rsid w:val="023D6DAD"/>
    <w:rsid w:val="023D7793"/>
    <w:rsid w:val="023E05DB"/>
    <w:rsid w:val="023E596A"/>
    <w:rsid w:val="023E5D5D"/>
    <w:rsid w:val="023E64DC"/>
    <w:rsid w:val="023F0464"/>
    <w:rsid w:val="023F2212"/>
    <w:rsid w:val="023F385C"/>
    <w:rsid w:val="023F45CF"/>
    <w:rsid w:val="023F66B6"/>
    <w:rsid w:val="0240210F"/>
    <w:rsid w:val="0240574D"/>
    <w:rsid w:val="024141DC"/>
    <w:rsid w:val="02415402"/>
    <w:rsid w:val="02415725"/>
    <w:rsid w:val="02420F7E"/>
    <w:rsid w:val="02421577"/>
    <w:rsid w:val="024250CA"/>
    <w:rsid w:val="024261A6"/>
    <w:rsid w:val="0242796A"/>
    <w:rsid w:val="02427EE8"/>
    <w:rsid w:val="02432AE0"/>
    <w:rsid w:val="02441F1E"/>
    <w:rsid w:val="02443160"/>
    <w:rsid w:val="02443CCC"/>
    <w:rsid w:val="02445771"/>
    <w:rsid w:val="024464B5"/>
    <w:rsid w:val="024478DF"/>
    <w:rsid w:val="024504DC"/>
    <w:rsid w:val="024550EB"/>
    <w:rsid w:val="024568E2"/>
    <w:rsid w:val="02460569"/>
    <w:rsid w:val="02460EBC"/>
    <w:rsid w:val="0246107B"/>
    <w:rsid w:val="024613A2"/>
    <w:rsid w:val="024617F2"/>
    <w:rsid w:val="02461BE1"/>
    <w:rsid w:val="024659DE"/>
    <w:rsid w:val="02467A44"/>
    <w:rsid w:val="024737BC"/>
    <w:rsid w:val="0248118C"/>
    <w:rsid w:val="024828D8"/>
    <w:rsid w:val="024837DC"/>
    <w:rsid w:val="024863AD"/>
    <w:rsid w:val="024912E2"/>
    <w:rsid w:val="02491D5C"/>
    <w:rsid w:val="024977EB"/>
    <w:rsid w:val="02497934"/>
    <w:rsid w:val="024A06AE"/>
    <w:rsid w:val="024A0BB7"/>
    <w:rsid w:val="024A0CCD"/>
    <w:rsid w:val="024A5D92"/>
    <w:rsid w:val="024B215D"/>
    <w:rsid w:val="024B5C25"/>
    <w:rsid w:val="024B6FA0"/>
    <w:rsid w:val="024C492F"/>
    <w:rsid w:val="024C61BE"/>
    <w:rsid w:val="024D09C9"/>
    <w:rsid w:val="024D4A7D"/>
    <w:rsid w:val="024D764E"/>
    <w:rsid w:val="024E0ADE"/>
    <w:rsid w:val="024E1CB1"/>
    <w:rsid w:val="024E3EFF"/>
    <w:rsid w:val="024E3FE7"/>
    <w:rsid w:val="024E57EC"/>
    <w:rsid w:val="024E68F9"/>
    <w:rsid w:val="024E7D29"/>
    <w:rsid w:val="024F6BD4"/>
    <w:rsid w:val="024F7F60"/>
    <w:rsid w:val="02500125"/>
    <w:rsid w:val="02500246"/>
    <w:rsid w:val="025008C3"/>
    <w:rsid w:val="0250093A"/>
    <w:rsid w:val="02502671"/>
    <w:rsid w:val="02510197"/>
    <w:rsid w:val="025127C8"/>
    <w:rsid w:val="02515944"/>
    <w:rsid w:val="02515FCF"/>
    <w:rsid w:val="025166F6"/>
    <w:rsid w:val="02520847"/>
    <w:rsid w:val="02532161"/>
    <w:rsid w:val="0253239D"/>
    <w:rsid w:val="02532A52"/>
    <w:rsid w:val="02532DFA"/>
    <w:rsid w:val="02533ABF"/>
    <w:rsid w:val="02533F0F"/>
    <w:rsid w:val="02534A07"/>
    <w:rsid w:val="025404DD"/>
    <w:rsid w:val="02540623"/>
    <w:rsid w:val="02541D7F"/>
    <w:rsid w:val="02544950"/>
    <w:rsid w:val="02551A35"/>
    <w:rsid w:val="02551B85"/>
    <w:rsid w:val="02556AD9"/>
    <w:rsid w:val="0255768A"/>
    <w:rsid w:val="02557C87"/>
    <w:rsid w:val="02562772"/>
    <w:rsid w:val="025657AD"/>
    <w:rsid w:val="02571C51"/>
    <w:rsid w:val="02573360"/>
    <w:rsid w:val="02573417"/>
    <w:rsid w:val="025739FF"/>
    <w:rsid w:val="02581525"/>
    <w:rsid w:val="025816D0"/>
    <w:rsid w:val="02581B2A"/>
    <w:rsid w:val="025832D3"/>
    <w:rsid w:val="02583957"/>
    <w:rsid w:val="02587777"/>
    <w:rsid w:val="025959DE"/>
    <w:rsid w:val="025A0A31"/>
    <w:rsid w:val="025A1A17"/>
    <w:rsid w:val="025A66A3"/>
    <w:rsid w:val="025A704C"/>
    <w:rsid w:val="025A7A1F"/>
    <w:rsid w:val="025A7DCE"/>
    <w:rsid w:val="025B0BD4"/>
    <w:rsid w:val="025B0E22"/>
    <w:rsid w:val="025B2DC4"/>
    <w:rsid w:val="025B3072"/>
    <w:rsid w:val="025B3B50"/>
    <w:rsid w:val="025B5D5D"/>
    <w:rsid w:val="025B7207"/>
    <w:rsid w:val="025C201D"/>
    <w:rsid w:val="025C7268"/>
    <w:rsid w:val="025D0745"/>
    <w:rsid w:val="025D2311"/>
    <w:rsid w:val="025D3B45"/>
    <w:rsid w:val="025D4D8E"/>
    <w:rsid w:val="025D6B3C"/>
    <w:rsid w:val="025E0D89"/>
    <w:rsid w:val="025E0DEB"/>
    <w:rsid w:val="025E1380"/>
    <w:rsid w:val="025E4BE1"/>
    <w:rsid w:val="025E5A02"/>
    <w:rsid w:val="025F0B06"/>
    <w:rsid w:val="025F5D4E"/>
    <w:rsid w:val="026003DA"/>
    <w:rsid w:val="02603804"/>
    <w:rsid w:val="02604429"/>
    <w:rsid w:val="02606C15"/>
    <w:rsid w:val="02611756"/>
    <w:rsid w:val="02614383"/>
    <w:rsid w:val="0261487E"/>
    <w:rsid w:val="0261662C"/>
    <w:rsid w:val="026166CA"/>
    <w:rsid w:val="026213B7"/>
    <w:rsid w:val="026223A4"/>
    <w:rsid w:val="02624152"/>
    <w:rsid w:val="02625A1A"/>
    <w:rsid w:val="026316AA"/>
    <w:rsid w:val="02631BE3"/>
    <w:rsid w:val="0263464C"/>
    <w:rsid w:val="026368AD"/>
    <w:rsid w:val="02637956"/>
    <w:rsid w:val="02642858"/>
    <w:rsid w:val="02642D03"/>
    <w:rsid w:val="02644444"/>
    <w:rsid w:val="0264611C"/>
    <w:rsid w:val="02646793"/>
    <w:rsid w:val="02647ECA"/>
    <w:rsid w:val="026532A6"/>
    <w:rsid w:val="0266190D"/>
    <w:rsid w:val="02661E94"/>
    <w:rsid w:val="02663C42"/>
    <w:rsid w:val="02664218"/>
    <w:rsid w:val="026659F0"/>
    <w:rsid w:val="026701F4"/>
    <w:rsid w:val="0267038D"/>
    <w:rsid w:val="02671935"/>
    <w:rsid w:val="02672DC5"/>
    <w:rsid w:val="02672F4B"/>
    <w:rsid w:val="02673212"/>
    <w:rsid w:val="0267544E"/>
    <w:rsid w:val="02676197"/>
    <w:rsid w:val="02676853"/>
    <w:rsid w:val="026779BA"/>
    <w:rsid w:val="02680144"/>
    <w:rsid w:val="02681EDC"/>
    <w:rsid w:val="02682509"/>
    <w:rsid w:val="026832C4"/>
    <w:rsid w:val="02684A56"/>
    <w:rsid w:val="026857A5"/>
    <w:rsid w:val="02685C0C"/>
    <w:rsid w:val="02691701"/>
    <w:rsid w:val="02693901"/>
    <w:rsid w:val="026956E5"/>
    <w:rsid w:val="026978D0"/>
    <w:rsid w:val="026A02B6"/>
    <w:rsid w:val="026A6B75"/>
    <w:rsid w:val="026A7271"/>
    <w:rsid w:val="026B1259"/>
    <w:rsid w:val="026B3007"/>
    <w:rsid w:val="026B4BC6"/>
    <w:rsid w:val="026B7198"/>
    <w:rsid w:val="026B74AB"/>
    <w:rsid w:val="026C0B68"/>
    <w:rsid w:val="026C4FD1"/>
    <w:rsid w:val="026C51F1"/>
    <w:rsid w:val="026D6262"/>
    <w:rsid w:val="026D7F5B"/>
    <w:rsid w:val="026E0D49"/>
    <w:rsid w:val="026E2AF7"/>
    <w:rsid w:val="026E3C7C"/>
    <w:rsid w:val="026E6F9B"/>
    <w:rsid w:val="0270061D"/>
    <w:rsid w:val="02700E75"/>
    <w:rsid w:val="02702B47"/>
    <w:rsid w:val="02702D13"/>
    <w:rsid w:val="027038E2"/>
    <w:rsid w:val="0270437B"/>
    <w:rsid w:val="02704AC1"/>
    <w:rsid w:val="027066C5"/>
    <w:rsid w:val="0270686F"/>
    <w:rsid w:val="02710C8A"/>
    <w:rsid w:val="027125E7"/>
    <w:rsid w:val="02713B7C"/>
    <w:rsid w:val="02713E77"/>
    <w:rsid w:val="0271411D"/>
    <w:rsid w:val="02714395"/>
    <w:rsid w:val="027158F5"/>
    <w:rsid w:val="02720839"/>
    <w:rsid w:val="027310BD"/>
    <w:rsid w:val="027345B1"/>
    <w:rsid w:val="027420CB"/>
    <w:rsid w:val="027427F8"/>
    <w:rsid w:val="02746CF2"/>
    <w:rsid w:val="027478CA"/>
    <w:rsid w:val="02750329"/>
    <w:rsid w:val="02750EC4"/>
    <w:rsid w:val="027520D7"/>
    <w:rsid w:val="02753E85"/>
    <w:rsid w:val="02753F82"/>
    <w:rsid w:val="027546C4"/>
    <w:rsid w:val="027619AC"/>
    <w:rsid w:val="02763C43"/>
    <w:rsid w:val="02763CD4"/>
    <w:rsid w:val="027648F2"/>
    <w:rsid w:val="02764BAE"/>
    <w:rsid w:val="02764CE6"/>
    <w:rsid w:val="02764DB6"/>
    <w:rsid w:val="02765572"/>
    <w:rsid w:val="02771E7D"/>
    <w:rsid w:val="02772300"/>
    <w:rsid w:val="027728BA"/>
    <w:rsid w:val="02775323"/>
    <w:rsid w:val="02775BC8"/>
    <w:rsid w:val="02775E4F"/>
    <w:rsid w:val="02777BFD"/>
    <w:rsid w:val="02781179"/>
    <w:rsid w:val="02781BC8"/>
    <w:rsid w:val="02783976"/>
    <w:rsid w:val="02784C51"/>
    <w:rsid w:val="02785724"/>
    <w:rsid w:val="027908A8"/>
    <w:rsid w:val="027A5976"/>
    <w:rsid w:val="027B1B2A"/>
    <w:rsid w:val="027C0857"/>
    <w:rsid w:val="027C16B8"/>
    <w:rsid w:val="027C19E6"/>
    <w:rsid w:val="027C26CB"/>
    <w:rsid w:val="027C26EB"/>
    <w:rsid w:val="027C623B"/>
    <w:rsid w:val="027D3B5B"/>
    <w:rsid w:val="027D7487"/>
    <w:rsid w:val="027E2B3F"/>
    <w:rsid w:val="027E647B"/>
    <w:rsid w:val="027E7CE9"/>
    <w:rsid w:val="027F1C25"/>
    <w:rsid w:val="027F2CA3"/>
    <w:rsid w:val="027F2F56"/>
    <w:rsid w:val="027F3F0D"/>
    <w:rsid w:val="027F4D04"/>
    <w:rsid w:val="0280709B"/>
    <w:rsid w:val="028077D7"/>
    <w:rsid w:val="028100D6"/>
    <w:rsid w:val="028118AE"/>
    <w:rsid w:val="028120BE"/>
    <w:rsid w:val="02812247"/>
    <w:rsid w:val="02813611"/>
    <w:rsid w:val="028143B7"/>
    <w:rsid w:val="0281653D"/>
    <w:rsid w:val="02817B1F"/>
    <w:rsid w:val="02820350"/>
    <w:rsid w:val="02820A28"/>
    <w:rsid w:val="02820F38"/>
    <w:rsid w:val="0282105D"/>
    <w:rsid w:val="02822CF4"/>
    <w:rsid w:val="028247F4"/>
    <w:rsid w:val="02824842"/>
    <w:rsid w:val="02825959"/>
    <w:rsid w:val="02826860"/>
    <w:rsid w:val="028279CD"/>
    <w:rsid w:val="02832A46"/>
    <w:rsid w:val="028340D2"/>
    <w:rsid w:val="02834FC6"/>
    <w:rsid w:val="02837F20"/>
    <w:rsid w:val="02840B59"/>
    <w:rsid w:val="028440C8"/>
    <w:rsid w:val="02845AF2"/>
    <w:rsid w:val="0285797C"/>
    <w:rsid w:val="02860DA2"/>
    <w:rsid w:val="028642E4"/>
    <w:rsid w:val="0286480C"/>
    <w:rsid w:val="02870F2F"/>
    <w:rsid w:val="02873207"/>
    <w:rsid w:val="02873D29"/>
    <w:rsid w:val="0287644A"/>
    <w:rsid w:val="02877678"/>
    <w:rsid w:val="0288005D"/>
    <w:rsid w:val="028801F2"/>
    <w:rsid w:val="02880EC9"/>
    <w:rsid w:val="02881E0B"/>
    <w:rsid w:val="028863BE"/>
    <w:rsid w:val="02890C5F"/>
    <w:rsid w:val="028916DF"/>
    <w:rsid w:val="02896C63"/>
    <w:rsid w:val="028A1BF1"/>
    <w:rsid w:val="028A32CD"/>
    <w:rsid w:val="028A419B"/>
    <w:rsid w:val="028A42DC"/>
    <w:rsid w:val="028A6BEC"/>
    <w:rsid w:val="028A7525"/>
    <w:rsid w:val="028B0698"/>
    <w:rsid w:val="028B144B"/>
    <w:rsid w:val="028B15EE"/>
    <w:rsid w:val="028B18FB"/>
    <w:rsid w:val="028B263A"/>
    <w:rsid w:val="028B3019"/>
    <w:rsid w:val="028B38C2"/>
    <w:rsid w:val="028B38FB"/>
    <w:rsid w:val="028B5457"/>
    <w:rsid w:val="028C0A7F"/>
    <w:rsid w:val="028C11CF"/>
    <w:rsid w:val="028C286D"/>
    <w:rsid w:val="028D1014"/>
    <w:rsid w:val="028D3650"/>
    <w:rsid w:val="028D6930"/>
    <w:rsid w:val="028E1EF7"/>
    <w:rsid w:val="028F0B41"/>
    <w:rsid w:val="028F68BE"/>
    <w:rsid w:val="02901FD1"/>
    <w:rsid w:val="02904D38"/>
    <w:rsid w:val="0290659E"/>
    <w:rsid w:val="0291199E"/>
    <w:rsid w:val="02922C89"/>
    <w:rsid w:val="02923124"/>
    <w:rsid w:val="02923CF9"/>
    <w:rsid w:val="02924A37"/>
    <w:rsid w:val="0293255D"/>
    <w:rsid w:val="02935D81"/>
    <w:rsid w:val="02945DC5"/>
    <w:rsid w:val="02951DA7"/>
    <w:rsid w:val="029527A6"/>
    <w:rsid w:val="0295339B"/>
    <w:rsid w:val="02960C3E"/>
    <w:rsid w:val="02970A5F"/>
    <w:rsid w:val="02985DC6"/>
    <w:rsid w:val="02993131"/>
    <w:rsid w:val="02995C88"/>
    <w:rsid w:val="02996051"/>
    <w:rsid w:val="029A1B1A"/>
    <w:rsid w:val="029A1B3E"/>
    <w:rsid w:val="029A38EC"/>
    <w:rsid w:val="029A4038"/>
    <w:rsid w:val="029A43FC"/>
    <w:rsid w:val="029A6105"/>
    <w:rsid w:val="029A6E5A"/>
    <w:rsid w:val="029A7298"/>
    <w:rsid w:val="029A7D90"/>
    <w:rsid w:val="029B05F1"/>
    <w:rsid w:val="029B2C8B"/>
    <w:rsid w:val="029B59B4"/>
    <w:rsid w:val="029B7E63"/>
    <w:rsid w:val="029C0574"/>
    <w:rsid w:val="029C088B"/>
    <w:rsid w:val="029C0D07"/>
    <w:rsid w:val="029C1412"/>
    <w:rsid w:val="029C3B08"/>
    <w:rsid w:val="029C411E"/>
    <w:rsid w:val="029C58B6"/>
    <w:rsid w:val="029C6D7F"/>
    <w:rsid w:val="029C7664"/>
    <w:rsid w:val="029D1A72"/>
    <w:rsid w:val="029D33DC"/>
    <w:rsid w:val="029D55CD"/>
    <w:rsid w:val="029D5D3B"/>
    <w:rsid w:val="029D6AE2"/>
    <w:rsid w:val="029E162E"/>
    <w:rsid w:val="029F0F02"/>
    <w:rsid w:val="029F1349"/>
    <w:rsid w:val="029F1EAC"/>
    <w:rsid w:val="029F2F85"/>
    <w:rsid w:val="029F3010"/>
    <w:rsid w:val="029F4324"/>
    <w:rsid w:val="029F7154"/>
    <w:rsid w:val="029F75C4"/>
    <w:rsid w:val="02A05901"/>
    <w:rsid w:val="02A06D07"/>
    <w:rsid w:val="02A1111E"/>
    <w:rsid w:val="02A12ECC"/>
    <w:rsid w:val="02A14D09"/>
    <w:rsid w:val="02A15075"/>
    <w:rsid w:val="02A1535B"/>
    <w:rsid w:val="02A17D2F"/>
    <w:rsid w:val="02A227A1"/>
    <w:rsid w:val="02A23BF1"/>
    <w:rsid w:val="02A25D44"/>
    <w:rsid w:val="02A3019D"/>
    <w:rsid w:val="02A32168"/>
    <w:rsid w:val="02A36C44"/>
    <w:rsid w:val="02A4338B"/>
    <w:rsid w:val="02A437D4"/>
    <w:rsid w:val="02A4476B"/>
    <w:rsid w:val="02A46519"/>
    <w:rsid w:val="02A46CF9"/>
    <w:rsid w:val="02A47E12"/>
    <w:rsid w:val="02A51626"/>
    <w:rsid w:val="02A5732B"/>
    <w:rsid w:val="02A57894"/>
    <w:rsid w:val="02A604E3"/>
    <w:rsid w:val="02A62291"/>
    <w:rsid w:val="02A629B0"/>
    <w:rsid w:val="02A62B58"/>
    <w:rsid w:val="02A6374E"/>
    <w:rsid w:val="02A66735"/>
    <w:rsid w:val="02A70258"/>
    <w:rsid w:val="02A76009"/>
    <w:rsid w:val="02A824AD"/>
    <w:rsid w:val="02A8328B"/>
    <w:rsid w:val="02A865B7"/>
    <w:rsid w:val="02A90F08"/>
    <w:rsid w:val="02A919DC"/>
    <w:rsid w:val="02A97FA7"/>
    <w:rsid w:val="02A97FD3"/>
    <w:rsid w:val="02AA3738"/>
    <w:rsid w:val="02AA5749"/>
    <w:rsid w:val="02AA57DE"/>
    <w:rsid w:val="02AA6527"/>
    <w:rsid w:val="02AA7A19"/>
    <w:rsid w:val="02AB38B7"/>
    <w:rsid w:val="02AB3C57"/>
    <w:rsid w:val="02AB3D4B"/>
    <w:rsid w:val="02AB5498"/>
    <w:rsid w:val="02AB5AF9"/>
    <w:rsid w:val="02AB6685"/>
    <w:rsid w:val="02AC3462"/>
    <w:rsid w:val="02AC3886"/>
    <w:rsid w:val="02AC48F4"/>
    <w:rsid w:val="02AD1871"/>
    <w:rsid w:val="02AD1EBD"/>
    <w:rsid w:val="02AD361F"/>
    <w:rsid w:val="02AD5F96"/>
    <w:rsid w:val="02AD7AC3"/>
    <w:rsid w:val="02AE1145"/>
    <w:rsid w:val="02AE2C0E"/>
    <w:rsid w:val="02AE3065"/>
    <w:rsid w:val="02AE555A"/>
    <w:rsid w:val="02AE5762"/>
    <w:rsid w:val="02AE7397"/>
    <w:rsid w:val="02AF46C6"/>
    <w:rsid w:val="02AF621A"/>
    <w:rsid w:val="02AF74E7"/>
    <w:rsid w:val="02AF7FE9"/>
    <w:rsid w:val="02B02E11"/>
    <w:rsid w:val="02B0310F"/>
    <w:rsid w:val="02B04EBD"/>
    <w:rsid w:val="02B06127"/>
    <w:rsid w:val="02B07D4D"/>
    <w:rsid w:val="02B103E1"/>
    <w:rsid w:val="02B11C6C"/>
    <w:rsid w:val="02B12263"/>
    <w:rsid w:val="02B13AB2"/>
    <w:rsid w:val="02B2279A"/>
    <w:rsid w:val="02B250DA"/>
    <w:rsid w:val="02B2655F"/>
    <w:rsid w:val="02B2678E"/>
    <w:rsid w:val="02B26E88"/>
    <w:rsid w:val="02B27A34"/>
    <w:rsid w:val="02B27EE0"/>
    <w:rsid w:val="02B30603"/>
    <w:rsid w:val="02B315C6"/>
    <w:rsid w:val="02B323AD"/>
    <w:rsid w:val="02B32C00"/>
    <w:rsid w:val="02B33C99"/>
    <w:rsid w:val="02B3614F"/>
    <w:rsid w:val="02B367FB"/>
    <w:rsid w:val="02B37A67"/>
    <w:rsid w:val="02B40E52"/>
    <w:rsid w:val="02B47C04"/>
    <w:rsid w:val="02B5462D"/>
    <w:rsid w:val="02B55949"/>
    <w:rsid w:val="02B60F20"/>
    <w:rsid w:val="02B628E7"/>
    <w:rsid w:val="02B63CEC"/>
    <w:rsid w:val="02B640B5"/>
    <w:rsid w:val="02B644D9"/>
    <w:rsid w:val="02B65B28"/>
    <w:rsid w:val="02B663B8"/>
    <w:rsid w:val="02B726F0"/>
    <w:rsid w:val="02B7449E"/>
    <w:rsid w:val="02B7546E"/>
    <w:rsid w:val="02B7624C"/>
    <w:rsid w:val="02B7630A"/>
    <w:rsid w:val="02B80216"/>
    <w:rsid w:val="02B80282"/>
    <w:rsid w:val="02B818C3"/>
    <w:rsid w:val="02B81FC4"/>
    <w:rsid w:val="02B8660C"/>
    <w:rsid w:val="02B86646"/>
    <w:rsid w:val="02B868AD"/>
    <w:rsid w:val="02B874AC"/>
    <w:rsid w:val="02B91029"/>
    <w:rsid w:val="02B96468"/>
    <w:rsid w:val="02B97A9C"/>
    <w:rsid w:val="02BA0F15"/>
    <w:rsid w:val="02BA21E0"/>
    <w:rsid w:val="02BA6D6B"/>
    <w:rsid w:val="02BA7EA0"/>
    <w:rsid w:val="02BA7F2F"/>
    <w:rsid w:val="02BB1D6E"/>
    <w:rsid w:val="02BB2E19"/>
    <w:rsid w:val="02BB3162"/>
    <w:rsid w:val="02BB3775"/>
    <w:rsid w:val="02BB4F8D"/>
    <w:rsid w:val="02BC3862"/>
    <w:rsid w:val="02BC4A6C"/>
    <w:rsid w:val="02BC6CF9"/>
    <w:rsid w:val="02BC7B5E"/>
    <w:rsid w:val="02BC7D06"/>
    <w:rsid w:val="02BD2550"/>
    <w:rsid w:val="02BD2663"/>
    <w:rsid w:val="02BD54F5"/>
    <w:rsid w:val="02BD75DA"/>
    <w:rsid w:val="02BE15ED"/>
    <w:rsid w:val="02BE1C83"/>
    <w:rsid w:val="02BE36F8"/>
    <w:rsid w:val="02BE3A7E"/>
    <w:rsid w:val="02BE582C"/>
    <w:rsid w:val="02BE6064"/>
    <w:rsid w:val="02BF15A4"/>
    <w:rsid w:val="02BF3353"/>
    <w:rsid w:val="02BF45A4"/>
    <w:rsid w:val="02BF67C7"/>
    <w:rsid w:val="02BF77F6"/>
    <w:rsid w:val="02C03DDD"/>
    <w:rsid w:val="02C0750E"/>
    <w:rsid w:val="02C1531D"/>
    <w:rsid w:val="02C1574F"/>
    <w:rsid w:val="02C170CB"/>
    <w:rsid w:val="02C2228F"/>
    <w:rsid w:val="02C22436"/>
    <w:rsid w:val="02C22682"/>
    <w:rsid w:val="02C24BF1"/>
    <w:rsid w:val="02C24E60"/>
    <w:rsid w:val="02C24EAF"/>
    <w:rsid w:val="02C31095"/>
    <w:rsid w:val="02C32E43"/>
    <w:rsid w:val="02C35218"/>
    <w:rsid w:val="02C42217"/>
    <w:rsid w:val="02C44E0D"/>
    <w:rsid w:val="02C47780"/>
    <w:rsid w:val="02C5308D"/>
    <w:rsid w:val="02C5455B"/>
    <w:rsid w:val="02C557A9"/>
    <w:rsid w:val="02C60B85"/>
    <w:rsid w:val="02C61B85"/>
    <w:rsid w:val="02C62933"/>
    <w:rsid w:val="02C665D8"/>
    <w:rsid w:val="02C67F81"/>
    <w:rsid w:val="02C726CB"/>
    <w:rsid w:val="02C72F93"/>
    <w:rsid w:val="02C766CE"/>
    <w:rsid w:val="02C80099"/>
    <w:rsid w:val="02C802F9"/>
    <w:rsid w:val="02C8111D"/>
    <w:rsid w:val="02C819E5"/>
    <w:rsid w:val="02C8291B"/>
    <w:rsid w:val="02C83E19"/>
    <w:rsid w:val="02C85F12"/>
    <w:rsid w:val="02C91EEE"/>
    <w:rsid w:val="02C92162"/>
    <w:rsid w:val="02C92423"/>
    <w:rsid w:val="02C941D1"/>
    <w:rsid w:val="02C952EE"/>
    <w:rsid w:val="02C95F7F"/>
    <w:rsid w:val="02CA06BC"/>
    <w:rsid w:val="02CA3707"/>
    <w:rsid w:val="02CA5D7A"/>
    <w:rsid w:val="02CB025E"/>
    <w:rsid w:val="02CB1CF7"/>
    <w:rsid w:val="02CB2138"/>
    <w:rsid w:val="02CB2523"/>
    <w:rsid w:val="02CB3017"/>
    <w:rsid w:val="02CB3126"/>
    <w:rsid w:val="02CB619B"/>
    <w:rsid w:val="02CB74A5"/>
    <w:rsid w:val="02CB7F49"/>
    <w:rsid w:val="02CC1B82"/>
    <w:rsid w:val="02CC36B9"/>
    <w:rsid w:val="02CD1F13"/>
    <w:rsid w:val="02CD1F73"/>
    <w:rsid w:val="02CD27D6"/>
    <w:rsid w:val="02CD4E33"/>
    <w:rsid w:val="02CD5A6F"/>
    <w:rsid w:val="02CD7801"/>
    <w:rsid w:val="02CE1017"/>
    <w:rsid w:val="02CE17E8"/>
    <w:rsid w:val="02CE2A4B"/>
    <w:rsid w:val="02CE2F63"/>
    <w:rsid w:val="02CF1755"/>
    <w:rsid w:val="02CF27E0"/>
    <w:rsid w:val="02CF2B00"/>
    <w:rsid w:val="02CF4893"/>
    <w:rsid w:val="02CF5C27"/>
    <w:rsid w:val="02CF7A3A"/>
    <w:rsid w:val="02D02411"/>
    <w:rsid w:val="02D030BB"/>
    <w:rsid w:val="02D0730E"/>
    <w:rsid w:val="02D16028"/>
    <w:rsid w:val="02D17A0C"/>
    <w:rsid w:val="02D209DC"/>
    <w:rsid w:val="02D212D8"/>
    <w:rsid w:val="02D23086"/>
    <w:rsid w:val="02D23F68"/>
    <w:rsid w:val="02D31A3A"/>
    <w:rsid w:val="02D35C04"/>
    <w:rsid w:val="02D37701"/>
    <w:rsid w:val="02D4157E"/>
    <w:rsid w:val="02D446A4"/>
    <w:rsid w:val="02D44C7B"/>
    <w:rsid w:val="02D46C44"/>
    <w:rsid w:val="02D47CE0"/>
    <w:rsid w:val="02D508D0"/>
    <w:rsid w:val="02D52B76"/>
    <w:rsid w:val="02D543AC"/>
    <w:rsid w:val="02D54924"/>
    <w:rsid w:val="02D57284"/>
    <w:rsid w:val="02D573A2"/>
    <w:rsid w:val="02D6179B"/>
    <w:rsid w:val="02D61B95"/>
    <w:rsid w:val="02D63814"/>
    <w:rsid w:val="02D6384C"/>
    <w:rsid w:val="02D66AB1"/>
    <w:rsid w:val="02D7069C"/>
    <w:rsid w:val="02D71739"/>
    <w:rsid w:val="02D741FF"/>
    <w:rsid w:val="02D74766"/>
    <w:rsid w:val="02D74B40"/>
    <w:rsid w:val="02D7632A"/>
    <w:rsid w:val="02D768EE"/>
    <w:rsid w:val="02D82B79"/>
    <w:rsid w:val="02D82EFA"/>
    <w:rsid w:val="02D84414"/>
    <w:rsid w:val="02D856B5"/>
    <w:rsid w:val="02D90516"/>
    <w:rsid w:val="02D929BC"/>
    <w:rsid w:val="02D93672"/>
    <w:rsid w:val="02D955E5"/>
    <w:rsid w:val="02D97086"/>
    <w:rsid w:val="02D9796E"/>
    <w:rsid w:val="02D97BD9"/>
    <w:rsid w:val="02DA018C"/>
    <w:rsid w:val="02DA1F3A"/>
    <w:rsid w:val="02DA2FD5"/>
    <w:rsid w:val="02DA60E2"/>
    <w:rsid w:val="02DA63DE"/>
    <w:rsid w:val="02DC27FD"/>
    <w:rsid w:val="02DC2C94"/>
    <w:rsid w:val="02DC2E24"/>
    <w:rsid w:val="02DC78BE"/>
    <w:rsid w:val="02DD30E7"/>
    <w:rsid w:val="02DD5596"/>
    <w:rsid w:val="02DE2EF8"/>
    <w:rsid w:val="02DE47A8"/>
    <w:rsid w:val="02DE5ECF"/>
    <w:rsid w:val="02DE7C7D"/>
    <w:rsid w:val="02DF02DE"/>
    <w:rsid w:val="02DF17B7"/>
    <w:rsid w:val="02DF37CE"/>
    <w:rsid w:val="02DF39F5"/>
    <w:rsid w:val="02DF4388"/>
    <w:rsid w:val="02E01C88"/>
    <w:rsid w:val="02E02D8D"/>
    <w:rsid w:val="02E103E9"/>
    <w:rsid w:val="02E1151B"/>
    <w:rsid w:val="02E1227F"/>
    <w:rsid w:val="02E132C9"/>
    <w:rsid w:val="02E14F44"/>
    <w:rsid w:val="02E16CA8"/>
    <w:rsid w:val="02E20138"/>
    <w:rsid w:val="02E26E81"/>
    <w:rsid w:val="02E27B77"/>
    <w:rsid w:val="02E30563"/>
    <w:rsid w:val="02E32D09"/>
    <w:rsid w:val="02E352E7"/>
    <w:rsid w:val="02E37041"/>
    <w:rsid w:val="02E4100B"/>
    <w:rsid w:val="02E434BE"/>
    <w:rsid w:val="02E47D57"/>
    <w:rsid w:val="02E501FA"/>
    <w:rsid w:val="02E56AB9"/>
    <w:rsid w:val="02E62ACC"/>
    <w:rsid w:val="02E62FD5"/>
    <w:rsid w:val="02E64D83"/>
    <w:rsid w:val="02E66B31"/>
    <w:rsid w:val="02E72F1F"/>
    <w:rsid w:val="02E73D93"/>
    <w:rsid w:val="02E74CAB"/>
    <w:rsid w:val="02E76F48"/>
    <w:rsid w:val="02E806FA"/>
    <w:rsid w:val="02E83853"/>
    <w:rsid w:val="02E84657"/>
    <w:rsid w:val="02E856EB"/>
    <w:rsid w:val="02E95E6B"/>
    <w:rsid w:val="02E96621"/>
    <w:rsid w:val="02EA1AAE"/>
    <w:rsid w:val="02EA231A"/>
    <w:rsid w:val="02EA646D"/>
    <w:rsid w:val="02EA7CC8"/>
    <w:rsid w:val="02EB03CB"/>
    <w:rsid w:val="02EB05EB"/>
    <w:rsid w:val="02EC1AB3"/>
    <w:rsid w:val="02EC2445"/>
    <w:rsid w:val="02EC3DBB"/>
    <w:rsid w:val="02EC784C"/>
    <w:rsid w:val="02ED1C6E"/>
    <w:rsid w:val="02ED58C9"/>
    <w:rsid w:val="02ED6112"/>
    <w:rsid w:val="02ED679B"/>
    <w:rsid w:val="02EE02A9"/>
    <w:rsid w:val="02EE59E6"/>
    <w:rsid w:val="02EE64C6"/>
    <w:rsid w:val="02EF2DDB"/>
    <w:rsid w:val="02EF2E40"/>
    <w:rsid w:val="02EF54A4"/>
    <w:rsid w:val="02EF55AE"/>
    <w:rsid w:val="02EF5605"/>
    <w:rsid w:val="02F024E4"/>
    <w:rsid w:val="02F04DD7"/>
    <w:rsid w:val="02F0530D"/>
    <w:rsid w:val="02F05C02"/>
    <w:rsid w:val="02F078AA"/>
    <w:rsid w:val="02F116BA"/>
    <w:rsid w:val="02F120DC"/>
    <w:rsid w:val="02F1747C"/>
    <w:rsid w:val="02F22C6A"/>
    <w:rsid w:val="02F23490"/>
    <w:rsid w:val="02F23728"/>
    <w:rsid w:val="02F26219"/>
    <w:rsid w:val="02F27574"/>
    <w:rsid w:val="02F32FFC"/>
    <w:rsid w:val="02F33C8E"/>
    <w:rsid w:val="02F358D2"/>
    <w:rsid w:val="02F3750B"/>
    <w:rsid w:val="02F415DB"/>
    <w:rsid w:val="02F42C3F"/>
    <w:rsid w:val="02F42E52"/>
    <w:rsid w:val="02F43D66"/>
    <w:rsid w:val="02F44262"/>
    <w:rsid w:val="02F448B6"/>
    <w:rsid w:val="02F450A1"/>
    <w:rsid w:val="02F474A0"/>
    <w:rsid w:val="02F50957"/>
    <w:rsid w:val="02F53218"/>
    <w:rsid w:val="02F56BE8"/>
    <w:rsid w:val="02F56D74"/>
    <w:rsid w:val="02F6117F"/>
    <w:rsid w:val="02F618A4"/>
    <w:rsid w:val="02F64E45"/>
    <w:rsid w:val="02F7260F"/>
    <w:rsid w:val="02F72AEC"/>
    <w:rsid w:val="02F73C38"/>
    <w:rsid w:val="02F73FA3"/>
    <w:rsid w:val="02F76F90"/>
    <w:rsid w:val="02F80ECE"/>
    <w:rsid w:val="02F82672"/>
    <w:rsid w:val="02F83BA7"/>
    <w:rsid w:val="02F85A61"/>
    <w:rsid w:val="02F90C4D"/>
    <w:rsid w:val="02F92300"/>
    <w:rsid w:val="02F925FF"/>
    <w:rsid w:val="02FA559D"/>
    <w:rsid w:val="02FA63BF"/>
    <w:rsid w:val="02FA7374"/>
    <w:rsid w:val="02FB1E03"/>
    <w:rsid w:val="02FC0103"/>
    <w:rsid w:val="02FC45A7"/>
    <w:rsid w:val="02FC6355"/>
    <w:rsid w:val="02FD1209"/>
    <w:rsid w:val="02FD1F0C"/>
    <w:rsid w:val="02FD482A"/>
    <w:rsid w:val="02FE0AD7"/>
    <w:rsid w:val="02FE0D72"/>
    <w:rsid w:val="02FE3E7B"/>
    <w:rsid w:val="02FE4E7F"/>
    <w:rsid w:val="02FE50B7"/>
    <w:rsid w:val="02FE51D8"/>
    <w:rsid w:val="02FE67BC"/>
    <w:rsid w:val="02FE7911"/>
    <w:rsid w:val="02FF1990"/>
    <w:rsid w:val="02FF3856"/>
    <w:rsid w:val="02FF5E45"/>
    <w:rsid w:val="02FF6832"/>
    <w:rsid w:val="030031C6"/>
    <w:rsid w:val="03004097"/>
    <w:rsid w:val="03004199"/>
    <w:rsid w:val="03004550"/>
    <w:rsid w:val="03012229"/>
    <w:rsid w:val="03013E74"/>
    <w:rsid w:val="03015CDD"/>
    <w:rsid w:val="0301791B"/>
    <w:rsid w:val="03027B6E"/>
    <w:rsid w:val="03034484"/>
    <w:rsid w:val="03034E7A"/>
    <w:rsid w:val="0303524B"/>
    <w:rsid w:val="03035935"/>
    <w:rsid w:val="030367A2"/>
    <w:rsid w:val="030422E9"/>
    <w:rsid w:val="030436C6"/>
    <w:rsid w:val="03045209"/>
    <w:rsid w:val="03045584"/>
    <w:rsid w:val="030516AD"/>
    <w:rsid w:val="0305345B"/>
    <w:rsid w:val="030560A3"/>
    <w:rsid w:val="0305689D"/>
    <w:rsid w:val="03060F81"/>
    <w:rsid w:val="03061E98"/>
    <w:rsid w:val="0306659A"/>
    <w:rsid w:val="030709C3"/>
    <w:rsid w:val="03080D78"/>
    <w:rsid w:val="0308180C"/>
    <w:rsid w:val="030826A9"/>
    <w:rsid w:val="03084B28"/>
    <w:rsid w:val="03084CFA"/>
    <w:rsid w:val="03086AA8"/>
    <w:rsid w:val="03087302"/>
    <w:rsid w:val="03087F3E"/>
    <w:rsid w:val="03094A24"/>
    <w:rsid w:val="030955F0"/>
    <w:rsid w:val="03095FED"/>
    <w:rsid w:val="030A0A72"/>
    <w:rsid w:val="030A2565"/>
    <w:rsid w:val="030A3F04"/>
    <w:rsid w:val="030A62B2"/>
    <w:rsid w:val="030A7956"/>
    <w:rsid w:val="030B1DD1"/>
    <w:rsid w:val="030B1F15"/>
    <w:rsid w:val="030B2A3C"/>
    <w:rsid w:val="030B6598"/>
    <w:rsid w:val="030B6A89"/>
    <w:rsid w:val="030D0562"/>
    <w:rsid w:val="030D2310"/>
    <w:rsid w:val="030D234B"/>
    <w:rsid w:val="030D40BE"/>
    <w:rsid w:val="030E0AC0"/>
    <w:rsid w:val="030E3546"/>
    <w:rsid w:val="030E5443"/>
    <w:rsid w:val="030E78E4"/>
    <w:rsid w:val="030E7E36"/>
    <w:rsid w:val="030F1D26"/>
    <w:rsid w:val="030F3997"/>
    <w:rsid w:val="030F42DA"/>
    <w:rsid w:val="030F6088"/>
    <w:rsid w:val="030F6655"/>
    <w:rsid w:val="030F66AC"/>
    <w:rsid w:val="030F6992"/>
    <w:rsid w:val="03100052"/>
    <w:rsid w:val="03101E00"/>
    <w:rsid w:val="03102E84"/>
    <w:rsid w:val="031031B6"/>
    <w:rsid w:val="03103BAE"/>
    <w:rsid w:val="031048F7"/>
    <w:rsid w:val="03106123"/>
    <w:rsid w:val="031070A6"/>
    <w:rsid w:val="031071DA"/>
    <w:rsid w:val="0311185E"/>
    <w:rsid w:val="03113F5C"/>
    <w:rsid w:val="031149A4"/>
    <w:rsid w:val="03115C58"/>
    <w:rsid w:val="03115D87"/>
    <w:rsid w:val="031169F8"/>
    <w:rsid w:val="03116F46"/>
    <w:rsid w:val="031224AC"/>
    <w:rsid w:val="031231E4"/>
    <w:rsid w:val="03123DCA"/>
    <w:rsid w:val="03125B78"/>
    <w:rsid w:val="03127926"/>
    <w:rsid w:val="031306A7"/>
    <w:rsid w:val="03135041"/>
    <w:rsid w:val="0313544C"/>
    <w:rsid w:val="0314094B"/>
    <w:rsid w:val="03140FDC"/>
    <w:rsid w:val="03141B37"/>
    <w:rsid w:val="0314369E"/>
    <w:rsid w:val="03144708"/>
    <w:rsid w:val="031466A2"/>
    <w:rsid w:val="031511C4"/>
    <w:rsid w:val="03153D4F"/>
    <w:rsid w:val="03155792"/>
    <w:rsid w:val="03157416"/>
    <w:rsid w:val="0315776F"/>
    <w:rsid w:val="031609AA"/>
    <w:rsid w:val="031649CF"/>
    <w:rsid w:val="03165500"/>
    <w:rsid w:val="03165668"/>
    <w:rsid w:val="03167D3C"/>
    <w:rsid w:val="03170C1A"/>
    <w:rsid w:val="031713E0"/>
    <w:rsid w:val="03171BF9"/>
    <w:rsid w:val="0317318F"/>
    <w:rsid w:val="03175AFC"/>
    <w:rsid w:val="03177003"/>
    <w:rsid w:val="031838C0"/>
    <w:rsid w:val="031862C6"/>
    <w:rsid w:val="03190214"/>
    <w:rsid w:val="03190CB5"/>
    <w:rsid w:val="031918DD"/>
    <w:rsid w:val="03191C03"/>
    <w:rsid w:val="0319201B"/>
    <w:rsid w:val="031935AC"/>
    <w:rsid w:val="03194519"/>
    <w:rsid w:val="031A0857"/>
    <w:rsid w:val="031A15DF"/>
    <w:rsid w:val="031A5D58"/>
    <w:rsid w:val="031B348B"/>
    <w:rsid w:val="031B4B58"/>
    <w:rsid w:val="031B5C8D"/>
    <w:rsid w:val="031B6501"/>
    <w:rsid w:val="031C0757"/>
    <w:rsid w:val="031C192B"/>
    <w:rsid w:val="031C2553"/>
    <w:rsid w:val="031C2E9A"/>
    <w:rsid w:val="031C46F7"/>
    <w:rsid w:val="031D2144"/>
    <w:rsid w:val="031D6DFB"/>
    <w:rsid w:val="031D6EFB"/>
    <w:rsid w:val="031E038B"/>
    <w:rsid w:val="031E276F"/>
    <w:rsid w:val="031E2AFD"/>
    <w:rsid w:val="031E451D"/>
    <w:rsid w:val="031E4CE5"/>
    <w:rsid w:val="031E62CB"/>
    <w:rsid w:val="031E6367"/>
    <w:rsid w:val="031F0F4B"/>
    <w:rsid w:val="031F2043"/>
    <w:rsid w:val="031F4019"/>
    <w:rsid w:val="031F5418"/>
    <w:rsid w:val="03200295"/>
    <w:rsid w:val="03202CAB"/>
    <w:rsid w:val="03203B3B"/>
    <w:rsid w:val="03204E8A"/>
    <w:rsid w:val="0320547A"/>
    <w:rsid w:val="032064E7"/>
    <w:rsid w:val="03211DD5"/>
    <w:rsid w:val="03214018"/>
    <w:rsid w:val="0321413B"/>
    <w:rsid w:val="03217B69"/>
    <w:rsid w:val="032255CB"/>
    <w:rsid w:val="03230063"/>
    <w:rsid w:val="03231D47"/>
    <w:rsid w:val="03232703"/>
    <w:rsid w:val="032338E1"/>
    <w:rsid w:val="03234910"/>
    <w:rsid w:val="0324119F"/>
    <w:rsid w:val="032413B7"/>
    <w:rsid w:val="032441FD"/>
    <w:rsid w:val="03244A3D"/>
    <w:rsid w:val="03247659"/>
    <w:rsid w:val="03252A9B"/>
    <w:rsid w:val="0325568D"/>
    <w:rsid w:val="0325777F"/>
    <w:rsid w:val="03257C7B"/>
    <w:rsid w:val="0326237C"/>
    <w:rsid w:val="03263341"/>
    <w:rsid w:val="03264CBC"/>
    <w:rsid w:val="032653DC"/>
    <w:rsid w:val="03266B1D"/>
    <w:rsid w:val="03267668"/>
    <w:rsid w:val="0327665A"/>
    <w:rsid w:val="03277F38"/>
    <w:rsid w:val="03280EF8"/>
    <w:rsid w:val="03282B7E"/>
    <w:rsid w:val="03282C06"/>
    <w:rsid w:val="0328473C"/>
    <w:rsid w:val="0328539C"/>
    <w:rsid w:val="032917C0"/>
    <w:rsid w:val="03294814"/>
    <w:rsid w:val="032A2E2E"/>
    <w:rsid w:val="032A2EC2"/>
    <w:rsid w:val="032A3160"/>
    <w:rsid w:val="032A3D5D"/>
    <w:rsid w:val="032B326F"/>
    <w:rsid w:val="032B6C3A"/>
    <w:rsid w:val="032C006E"/>
    <w:rsid w:val="032C4E8C"/>
    <w:rsid w:val="032C4EBF"/>
    <w:rsid w:val="032C6E43"/>
    <w:rsid w:val="032C7581"/>
    <w:rsid w:val="032D29B2"/>
    <w:rsid w:val="032D650E"/>
    <w:rsid w:val="032E0C21"/>
    <w:rsid w:val="032F04D8"/>
    <w:rsid w:val="032F0F15"/>
    <w:rsid w:val="032F2286"/>
    <w:rsid w:val="032F47C9"/>
    <w:rsid w:val="032F672A"/>
    <w:rsid w:val="03305FFE"/>
    <w:rsid w:val="03306D67"/>
    <w:rsid w:val="033169DD"/>
    <w:rsid w:val="033200FD"/>
    <w:rsid w:val="0332123A"/>
    <w:rsid w:val="03321B89"/>
    <w:rsid w:val="03321F7E"/>
    <w:rsid w:val="03324053"/>
    <w:rsid w:val="03325731"/>
    <w:rsid w:val="0332621A"/>
    <w:rsid w:val="03327FC8"/>
    <w:rsid w:val="033305A5"/>
    <w:rsid w:val="033308F3"/>
    <w:rsid w:val="03332D6F"/>
    <w:rsid w:val="033342C6"/>
    <w:rsid w:val="03336550"/>
    <w:rsid w:val="03337C91"/>
    <w:rsid w:val="033412E1"/>
    <w:rsid w:val="03342DC9"/>
    <w:rsid w:val="03343D40"/>
    <w:rsid w:val="0334583C"/>
    <w:rsid w:val="03345AEF"/>
    <w:rsid w:val="03346E67"/>
    <w:rsid w:val="033473DE"/>
    <w:rsid w:val="03351867"/>
    <w:rsid w:val="03353615"/>
    <w:rsid w:val="03360536"/>
    <w:rsid w:val="03367AB9"/>
    <w:rsid w:val="03373831"/>
    <w:rsid w:val="03373D06"/>
    <w:rsid w:val="03376361"/>
    <w:rsid w:val="0338071B"/>
    <w:rsid w:val="03381231"/>
    <w:rsid w:val="033836AB"/>
    <w:rsid w:val="03383B03"/>
    <w:rsid w:val="0339062D"/>
    <w:rsid w:val="03390C8B"/>
    <w:rsid w:val="03391357"/>
    <w:rsid w:val="033923C2"/>
    <w:rsid w:val="033930C3"/>
    <w:rsid w:val="03393105"/>
    <w:rsid w:val="03393458"/>
    <w:rsid w:val="03394299"/>
    <w:rsid w:val="03394EB3"/>
    <w:rsid w:val="03395B24"/>
    <w:rsid w:val="0339763F"/>
    <w:rsid w:val="033A0C2B"/>
    <w:rsid w:val="033A1959"/>
    <w:rsid w:val="033A1CE2"/>
    <w:rsid w:val="033A4DA1"/>
    <w:rsid w:val="033A62C2"/>
    <w:rsid w:val="033B3004"/>
    <w:rsid w:val="033B3C8F"/>
    <w:rsid w:val="033B43AD"/>
    <w:rsid w:val="033B4E87"/>
    <w:rsid w:val="033B50CF"/>
    <w:rsid w:val="033B78B3"/>
    <w:rsid w:val="033C0E47"/>
    <w:rsid w:val="033C30F4"/>
    <w:rsid w:val="033D06BB"/>
    <w:rsid w:val="033D0C66"/>
    <w:rsid w:val="033D39EA"/>
    <w:rsid w:val="033E071B"/>
    <w:rsid w:val="033E4DA4"/>
    <w:rsid w:val="033E531B"/>
    <w:rsid w:val="033E5941"/>
    <w:rsid w:val="033E696D"/>
    <w:rsid w:val="033F2337"/>
    <w:rsid w:val="033F35AB"/>
    <w:rsid w:val="033F6234"/>
    <w:rsid w:val="0340164E"/>
    <w:rsid w:val="03402295"/>
    <w:rsid w:val="03402636"/>
    <w:rsid w:val="0340317C"/>
    <w:rsid w:val="03404F89"/>
    <w:rsid w:val="0340631E"/>
    <w:rsid w:val="03407473"/>
    <w:rsid w:val="0341020B"/>
    <w:rsid w:val="03411FB9"/>
    <w:rsid w:val="0341249E"/>
    <w:rsid w:val="03413725"/>
    <w:rsid w:val="0341645D"/>
    <w:rsid w:val="03425562"/>
    <w:rsid w:val="03426E87"/>
    <w:rsid w:val="03430C16"/>
    <w:rsid w:val="034321D6"/>
    <w:rsid w:val="03433F84"/>
    <w:rsid w:val="03435D32"/>
    <w:rsid w:val="03436045"/>
    <w:rsid w:val="034474D5"/>
    <w:rsid w:val="03450EAB"/>
    <w:rsid w:val="03451AAA"/>
    <w:rsid w:val="03453536"/>
    <w:rsid w:val="034553AF"/>
    <w:rsid w:val="03455F4E"/>
    <w:rsid w:val="03457CFC"/>
    <w:rsid w:val="034601FC"/>
    <w:rsid w:val="034614CD"/>
    <w:rsid w:val="03461569"/>
    <w:rsid w:val="034653B2"/>
    <w:rsid w:val="03465822"/>
    <w:rsid w:val="034675D0"/>
    <w:rsid w:val="03470118"/>
    <w:rsid w:val="034716A4"/>
    <w:rsid w:val="03475E56"/>
    <w:rsid w:val="034766AC"/>
    <w:rsid w:val="034810C6"/>
    <w:rsid w:val="03483348"/>
    <w:rsid w:val="0348489B"/>
    <w:rsid w:val="034851C4"/>
    <w:rsid w:val="03487019"/>
    <w:rsid w:val="034877EC"/>
    <w:rsid w:val="03490CB7"/>
    <w:rsid w:val="034929C6"/>
    <w:rsid w:val="03493AA9"/>
    <w:rsid w:val="034968E5"/>
    <w:rsid w:val="034A3564"/>
    <w:rsid w:val="034A5312"/>
    <w:rsid w:val="034A67EF"/>
    <w:rsid w:val="034A70C0"/>
    <w:rsid w:val="034B2E38"/>
    <w:rsid w:val="034B3C92"/>
    <w:rsid w:val="034B4BE6"/>
    <w:rsid w:val="034B570B"/>
    <w:rsid w:val="034B5A1F"/>
    <w:rsid w:val="034B622F"/>
    <w:rsid w:val="034C108A"/>
    <w:rsid w:val="034C2DE9"/>
    <w:rsid w:val="034C53E3"/>
    <w:rsid w:val="034C72DC"/>
    <w:rsid w:val="034D0946"/>
    <w:rsid w:val="034D095E"/>
    <w:rsid w:val="034D14EA"/>
    <w:rsid w:val="034D4F95"/>
    <w:rsid w:val="034D6274"/>
    <w:rsid w:val="034E1A4E"/>
    <w:rsid w:val="034E2759"/>
    <w:rsid w:val="034E3E75"/>
    <w:rsid w:val="034E4899"/>
    <w:rsid w:val="034E6549"/>
    <w:rsid w:val="034E7078"/>
    <w:rsid w:val="034F0B7A"/>
    <w:rsid w:val="034F0DAC"/>
    <w:rsid w:val="034F15F6"/>
    <w:rsid w:val="034F1899"/>
    <w:rsid w:val="034F2928"/>
    <w:rsid w:val="034F46D6"/>
    <w:rsid w:val="034F5501"/>
    <w:rsid w:val="0350044F"/>
    <w:rsid w:val="03503708"/>
    <w:rsid w:val="03504941"/>
    <w:rsid w:val="03505229"/>
    <w:rsid w:val="03505EB2"/>
    <w:rsid w:val="03507B8A"/>
    <w:rsid w:val="03510642"/>
    <w:rsid w:val="035152EE"/>
    <w:rsid w:val="035166A0"/>
    <w:rsid w:val="0352051A"/>
    <w:rsid w:val="0352194C"/>
    <w:rsid w:val="03523473"/>
    <w:rsid w:val="035241C7"/>
    <w:rsid w:val="0353220F"/>
    <w:rsid w:val="03532B2B"/>
    <w:rsid w:val="03534161"/>
    <w:rsid w:val="03535B3A"/>
    <w:rsid w:val="035441B2"/>
    <w:rsid w:val="03546191"/>
    <w:rsid w:val="035467D9"/>
    <w:rsid w:val="03556111"/>
    <w:rsid w:val="03561F09"/>
    <w:rsid w:val="03570898"/>
    <w:rsid w:val="03571264"/>
    <w:rsid w:val="035732A2"/>
    <w:rsid w:val="03575C81"/>
    <w:rsid w:val="0358051C"/>
    <w:rsid w:val="03580623"/>
    <w:rsid w:val="035829D1"/>
    <w:rsid w:val="035919AC"/>
    <w:rsid w:val="03591E57"/>
    <w:rsid w:val="03592448"/>
    <w:rsid w:val="035937A7"/>
    <w:rsid w:val="03595384"/>
    <w:rsid w:val="03596CB2"/>
    <w:rsid w:val="03597303"/>
    <w:rsid w:val="035A2876"/>
    <w:rsid w:val="035A307B"/>
    <w:rsid w:val="035A3BFB"/>
    <w:rsid w:val="035B12CD"/>
    <w:rsid w:val="035B2DBC"/>
    <w:rsid w:val="035B35D2"/>
    <w:rsid w:val="035B3D4A"/>
    <w:rsid w:val="035B4E40"/>
    <w:rsid w:val="035B6E9D"/>
    <w:rsid w:val="035B7278"/>
    <w:rsid w:val="035B751F"/>
    <w:rsid w:val="035C17CB"/>
    <w:rsid w:val="035C2A3F"/>
    <w:rsid w:val="035C5045"/>
    <w:rsid w:val="035C6BEC"/>
    <w:rsid w:val="035C6DF3"/>
    <w:rsid w:val="035C7537"/>
    <w:rsid w:val="035D0F7C"/>
    <w:rsid w:val="035D3297"/>
    <w:rsid w:val="035D5160"/>
    <w:rsid w:val="035D66F6"/>
    <w:rsid w:val="035E0DBD"/>
    <w:rsid w:val="035E2B6B"/>
    <w:rsid w:val="035E311A"/>
    <w:rsid w:val="035E349E"/>
    <w:rsid w:val="035E4B1E"/>
    <w:rsid w:val="035E4C75"/>
    <w:rsid w:val="035E5D4E"/>
    <w:rsid w:val="035E700F"/>
    <w:rsid w:val="035E7547"/>
    <w:rsid w:val="035F1E46"/>
    <w:rsid w:val="03600B38"/>
    <w:rsid w:val="03600D18"/>
    <w:rsid w:val="03602AF9"/>
    <w:rsid w:val="03603016"/>
    <w:rsid w:val="03604B61"/>
    <w:rsid w:val="036068E4"/>
    <w:rsid w:val="036115CE"/>
    <w:rsid w:val="0361265C"/>
    <w:rsid w:val="036142A6"/>
    <w:rsid w:val="036156DD"/>
    <w:rsid w:val="03615C9F"/>
    <w:rsid w:val="03617462"/>
    <w:rsid w:val="03617825"/>
    <w:rsid w:val="036206AD"/>
    <w:rsid w:val="03621775"/>
    <w:rsid w:val="03622591"/>
    <w:rsid w:val="036240E1"/>
    <w:rsid w:val="03624F96"/>
    <w:rsid w:val="03624F9D"/>
    <w:rsid w:val="03630182"/>
    <w:rsid w:val="03631C4C"/>
    <w:rsid w:val="03633D68"/>
    <w:rsid w:val="03634A0A"/>
    <w:rsid w:val="03640925"/>
    <w:rsid w:val="036412FD"/>
    <w:rsid w:val="0364747B"/>
    <w:rsid w:val="03651EEB"/>
    <w:rsid w:val="0365214C"/>
    <w:rsid w:val="03653EFA"/>
    <w:rsid w:val="036543AC"/>
    <w:rsid w:val="036561E6"/>
    <w:rsid w:val="03657A72"/>
    <w:rsid w:val="03664368"/>
    <w:rsid w:val="036648F8"/>
    <w:rsid w:val="036663F0"/>
    <w:rsid w:val="03667C72"/>
    <w:rsid w:val="03667D84"/>
    <w:rsid w:val="036720D2"/>
    <w:rsid w:val="03675440"/>
    <w:rsid w:val="036802DF"/>
    <w:rsid w:val="036805CF"/>
    <w:rsid w:val="03680A4B"/>
    <w:rsid w:val="03681C3C"/>
    <w:rsid w:val="036839EA"/>
    <w:rsid w:val="03685798"/>
    <w:rsid w:val="03691FEB"/>
    <w:rsid w:val="036952DF"/>
    <w:rsid w:val="036A1510"/>
    <w:rsid w:val="036A15CF"/>
    <w:rsid w:val="036A1726"/>
    <w:rsid w:val="036A59B4"/>
    <w:rsid w:val="036A6C86"/>
    <w:rsid w:val="036A7762"/>
    <w:rsid w:val="036A776A"/>
    <w:rsid w:val="036B253B"/>
    <w:rsid w:val="036B283F"/>
    <w:rsid w:val="036B3E07"/>
    <w:rsid w:val="036B5288"/>
    <w:rsid w:val="036B66D6"/>
    <w:rsid w:val="036B7036"/>
    <w:rsid w:val="036C34DA"/>
    <w:rsid w:val="036C4227"/>
    <w:rsid w:val="036C617D"/>
    <w:rsid w:val="036C66E1"/>
    <w:rsid w:val="036D1000"/>
    <w:rsid w:val="036D2DAF"/>
    <w:rsid w:val="036D44D7"/>
    <w:rsid w:val="036D5065"/>
    <w:rsid w:val="036D61A5"/>
    <w:rsid w:val="036D6689"/>
    <w:rsid w:val="036D7252"/>
    <w:rsid w:val="036E36B2"/>
    <w:rsid w:val="036E4225"/>
    <w:rsid w:val="036E4623"/>
    <w:rsid w:val="036E74D8"/>
    <w:rsid w:val="036E771B"/>
    <w:rsid w:val="036F4D79"/>
    <w:rsid w:val="03707C33"/>
    <w:rsid w:val="037110C3"/>
    <w:rsid w:val="037113F3"/>
    <w:rsid w:val="03712FC4"/>
    <w:rsid w:val="03713619"/>
    <w:rsid w:val="037203C5"/>
    <w:rsid w:val="037204D3"/>
    <w:rsid w:val="03721E6A"/>
    <w:rsid w:val="0372363C"/>
    <w:rsid w:val="03724869"/>
    <w:rsid w:val="03725D80"/>
    <w:rsid w:val="03726617"/>
    <w:rsid w:val="037317E5"/>
    <w:rsid w:val="03733E5A"/>
    <w:rsid w:val="03734CDB"/>
    <w:rsid w:val="03734FB8"/>
    <w:rsid w:val="03735109"/>
    <w:rsid w:val="03735124"/>
    <w:rsid w:val="037405E1"/>
    <w:rsid w:val="0374238F"/>
    <w:rsid w:val="0374413D"/>
    <w:rsid w:val="03755960"/>
    <w:rsid w:val="03755BB4"/>
    <w:rsid w:val="03757481"/>
    <w:rsid w:val="0376038A"/>
    <w:rsid w:val="03761701"/>
    <w:rsid w:val="03761A35"/>
    <w:rsid w:val="03762F03"/>
    <w:rsid w:val="0376376F"/>
    <w:rsid w:val="03764359"/>
    <w:rsid w:val="03766107"/>
    <w:rsid w:val="03767EB5"/>
    <w:rsid w:val="037759DB"/>
    <w:rsid w:val="03775E29"/>
    <w:rsid w:val="03777674"/>
    <w:rsid w:val="037819BF"/>
    <w:rsid w:val="037863C5"/>
    <w:rsid w:val="03791753"/>
    <w:rsid w:val="037929DA"/>
    <w:rsid w:val="03794371"/>
    <w:rsid w:val="03794BD8"/>
    <w:rsid w:val="03795093"/>
    <w:rsid w:val="03795BF7"/>
    <w:rsid w:val="037979A5"/>
    <w:rsid w:val="037A0098"/>
    <w:rsid w:val="037A7246"/>
    <w:rsid w:val="037B267A"/>
    <w:rsid w:val="037B371D"/>
    <w:rsid w:val="037B3F7C"/>
    <w:rsid w:val="037B54CB"/>
    <w:rsid w:val="037B7571"/>
    <w:rsid w:val="037C59E1"/>
    <w:rsid w:val="037C672A"/>
    <w:rsid w:val="037C7321"/>
    <w:rsid w:val="037D3AD4"/>
    <w:rsid w:val="037D44B0"/>
    <w:rsid w:val="037D56E7"/>
    <w:rsid w:val="037E2C6C"/>
    <w:rsid w:val="037E320E"/>
    <w:rsid w:val="037E6D6A"/>
    <w:rsid w:val="037E7158"/>
    <w:rsid w:val="037F1F9B"/>
    <w:rsid w:val="037F791B"/>
    <w:rsid w:val="038002F5"/>
    <w:rsid w:val="03800D34"/>
    <w:rsid w:val="038018F7"/>
    <w:rsid w:val="03802CE5"/>
    <w:rsid w:val="038046B7"/>
    <w:rsid w:val="03804B57"/>
    <w:rsid w:val="03806FB8"/>
    <w:rsid w:val="03807728"/>
    <w:rsid w:val="03812013"/>
    <w:rsid w:val="038143B2"/>
    <w:rsid w:val="03816AEA"/>
    <w:rsid w:val="03822CFE"/>
    <w:rsid w:val="038234E4"/>
    <w:rsid w:val="038273D8"/>
    <w:rsid w:val="03830824"/>
    <w:rsid w:val="03831206"/>
    <w:rsid w:val="03832581"/>
    <w:rsid w:val="03833AF4"/>
    <w:rsid w:val="038402AE"/>
    <w:rsid w:val="03840F12"/>
    <w:rsid w:val="038460A9"/>
    <w:rsid w:val="03846C93"/>
    <w:rsid w:val="038500F8"/>
    <w:rsid w:val="03852CEB"/>
    <w:rsid w:val="03854A48"/>
    <w:rsid w:val="03854B05"/>
    <w:rsid w:val="03862F00"/>
    <w:rsid w:val="038668B4"/>
    <w:rsid w:val="03866B5D"/>
    <w:rsid w:val="03870314"/>
    <w:rsid w:val="038720C2"/>
    <w:rsid w:val="03873B70"/>
    <w:rsid w:val="03874165"/>
    <w:rsid w:val="03880B39"/>
    <w:rsid w:val="0388408C"/>
    <w:rsid w:val="038841F1"/>
    <w:rsid w:val="03885E3A"/>
    <w:rsid w:val="03893A8F"/>
    <w:rsid w:val="03894F55"/>
    <w:rsid w:val="0389522B"/>
    <w:rsid w:val="03895664"/>
    <w:rsid w:val="03895822"/>
    <w:rsid w:val="0389608F"/>
    <w:rsid w:val="03896A3A"/>
    <w:rsid w:val="038A1BB2"/>
    <w:rsid w:val="038A2253"/>
    <w:rsid w:val="038A3960"/>
    <w:rsid w:val="038A570F"/>
    <w:rsid w:val="038A68A9"/>
    <w:rsid w:val="038B0293"/>
    <w:rsid w:val="038B058F"/>
    <w:rsid w:val="038C590F"/>
    <w:rsid w:val="038C5CCB"/>
    <w:rsid w:val="038C6957"/>
    <w:rsid w:val="038C6FFE"/>
    <w:rsid w:val="038D1FC1"/>
    <w:rsid w:val="038D2887"/>
    <w:rsid w:val="038D51FF"/>
    <w:rsid w:val="038D5773"/>
    <w:rsid w:val="038D75F5"/>
    <w:rsid w:val="038D7EDE"/>
    <w:rsid w:val="038E1D2C"/>
    <w:rsid w:val="038E2ACE"/>
    <w:rsid w:val="038E430E"/>
    <w:rsid w:val="038E7D13"/>
    <w:rsid w:val="038F0F77"/>
    <w:rsid w:val="038F2323"/>
    <w:rsid w:val="038F2C54"/>
    <w:rsid w:val="038F31BC"/>
    <w:rsid w:val="038F37F1"/>
    <w:rsid w:val="038F38DD"/>
    <w:rsid w:val="038F4AD6"/>
    <w:rsid w:val="038F541B"/>
    <w:rsid w:val="038F61DB"/>
    <w:rsid w:val="03902038"/>
    <w:rsid w:val="03906A9D"/>
    <w:rsid w:val="03912F41"/>
    <w:rsid w:val="03913842"/>
    <w:rsid w:val="03915CFA"/>
    <w:rsid w:val="03916BA4"/>
    <w:rsid w:val="03916F6C"/>
    <w:rsid w:val="039176A6"/>
    <w:rsid w:val="039203FC"/>
    <w:rsid w:val="039210DB"/>
    <w:rsid w:val="03924430"/>
    <w:rsid w:val="039268A9"/>
    <w:rsid w:val="03932791"/>
    <w:rsid w:val="03932BA4"/>
    <w:rsid w:val="03932FCD"/>
    <w:rsid w:val="03935377"/>
    <w:rsid w:val="03935E05"/>
    <w:rsid w:val="039365CC"/>
    <w:rsid w:val="03936CB9"/>
    <w:rsid w:val="039447DF"/>
    <w:rsid w:val="03944EA1"/>
    <w:rsid w:val="03952AF8"/>
    <w:rsid w:val="0395725D"/>
    <w:rsid w:val="03957DE0"/>
    <w:rsid w:val="03960557"/>
    <w:rsid w:val="03962305"/>
    <w:rsid w:val="03963644"/>
    <w:rsid w:val="03964749"/>
    <w:rsid w:val="03965133"/>
    <w:rsid w:val="03965727"/>
    <w:rsid w:val="03970D48"/>
    <w:rsid w:val="039713C7"/>
    <w:rsid w:val="03972DDE"/>
    <w:rsid w:val="0397575E"/>
    <w:rsid w:val="039766A6"/>
    <w:rsid w:val="03976965"/>
    <w:rsid w:val="03980305"/>
    <w:rsid w:val="03983735"/>
    <w:rsid w:val="03984126"/>
    <w:rsid w:val="0398426E"/>
    <w:rsid w:val="039842CF"/>
    <w:rsid w:val="039847FC"/>
    <w:rsid w:val="03987055"/>
    <w:rsid w:val="03991730"/>
    <w:rsid w:val="039936E4"/>
    <w:rsid w:val="03993BA4"/>
    <w:rsid w:val="03994734"/>
    <w:rsid w:val="039956FE"/>
    <w:rsid w:val="03997FAF"/>
    <w:rsid w:val="039A2B03"/>
    <w:rsid w:val="039A2BA1"/>
    <w:rsid w:val="039B0EF7"/>
    <w:rsid w:val="039B4330"/>
    <w:rsid w:val="039B5B6E"/>
    <w:rsid w:val="039B791C"/>
    <w:rsid w:val="039C3694"/>
    <w:rsid w:val="039D18E6"/>
    <w:rsid w:val="039D36B8"/>
    <w:rsid w:val="039D4936"/>
    <w:rsid w:val="039D58FC"/>
    <w:rsid w:val="039D7986"/>
    <w:rsid w:val="039D79C5"/>
    <w:rsid w:val="039E565E"/>
    <w:rsid w:val="039E7A5E"/>
    <w:rsid w:val="039F101D"/>
    <w:rsid w:val="039F37AF"/>
    <w:rsid w:val="039F4D93"/>
    <w:rsid w:val="039F6B6F"/>
    <w:rsid w:val="03A00993"/>
    <w:rsid w:val="03A03330"/>
    <w:rsid w:val="03A046E8"/>
    <w:rsid w:val="03A04F32"/>
    <w:rsid w:val="03A10AAB"/>
    <w:rsid w:val="03A10CAA"/>
    <w:rsid w:val="03A21632"/>
    <w:rsid w:val="03A2514E"/>
    <w:rsid w:val="03A2538B"/>
    <w:rsid w:val="03A257C7"/>
    <w:rsid w:val="03A3106C"/>
    <w:rsid w:val="03A31A83"/>
    <w:rsid w:val="03A32C74"/>
    <w:rsid w:val="03A34A22"/>
    <w:rsid w:val="03A43F52"/>
    <w:rsid w:val="03A4530A"/>
    <w:rsid w:val="03A4635A"/>
    <w:rsid w:val="03A52548"/>
    <w:rsid w:val="03A57FB3"/>
    <w:rsid w:val="03A60A03"/>
    <w:rsid w:val="03A6317C"/>
    <w:rsid w:val="03A66872"/>
    <w:rsid w:val="03A67A1B"/>
    <w:rsid w:val="03A72764"/>
    <w:rsid w:val="03A728D3"/>
    <w:rsid w:val="03A762C0"/>
    <w:rsid w:val="03A76E10"/>
    <w:rsid w:val="03A8028B"/>
    <w:rsid w:val="03A80C20"/>
    <w:rsid w:val="03A80D17"/>
    <w:rsid w:val="03A82039"/>
    <w:rsid w:val="03A84967"/>
    <w:rsid w:val="03A85B56"/>
    <w:rsid w:val="03A86F81"/>
    <w:rsid w:val="03A95D48"/>
    <w:rsid w:val="03A964DC"/>
    <w:rsid w:val="03A9797E"/>
    <w:rsid w:val="03A97F9D"/>
    <w:rsid w:val="03AA4003"/>
    <w:rsid w:val="03AA58A2"/>
    <w:rsid w:val="03AA6683"/>
    <w:rsid w:val="03AA7B5F"/>
    <w:rsid w:val="03AA7DC4"/>
    <w:rsid w:val="03AB7B6C"/>
    <w:rsid w:val="03AC0122"/>
    <w:rsid w:val="03AC1A3C"/>
    <w:rsid w:val="03AC2266"/>
    <w:rsid w:val="03AC43C5"/>
    <w:rsid w:val="03AD28E6"/>
    <w:rsid w:val="03AD6745"/>
    <w:rsid w:val="03AE0B7D"/>
    <w:rsid w:val="03AE3AF3"/>
    <w:rsid w:val="03AE4AB5"/>
    <w:rsid w:val="03AE7C59"/>
    <w:rsid w:val="03AF090C"/>
    <w:rsid w:val="03AF1AC7"/>
    <w:rsid w:val="03AF33C7"/>
    <w:rsid w:val="03AF3C36"/>
    <w:rsid w:val="03B056D2"/>
    <w:rsid w:val="03B10EED"/>
    <w:rsid w:val="03B118A9"/>
    <w:rsid w:val="03B13A47"/>
    <w:rsid w:val="03B15391"/>
    <w:rsid w:val="03B1713F"/>
    <w:rsid w:val="03B22EB7"/>
    <w:rsid w:val="03B24C65"/>
    <w:rsid w:val="03B24E15"/>
    <w:rsid w:val="03B3019C"/>
    <w:rsid w:val="03B37ABB"/>
    <w:rsid w:val="03B458BD"/>
    <w:rsid w:val="03B46C2F"/>
    <w:rsid w:val="03B500FC"/>
    <w:rsid w:val="03B50BBF"/>
    <w:rsid w:val="03B511EC"/>
    <w:rsid w:val="03B51501"/>
    <w:rsid w:val="03B517B6"/>
    <w:rsid w:val="03B534AE"/>
    <w:rsid w:val="03B54ED7"/>
    <w:rsid w:val="03B56367"/>
    <w:rsid w:val="03B56DCA"/>
    <w:rsid w:val="03B5742C"/>
    <w:rsid w:val="03B604E9"/>
    <w:rsid w:val="03B60FA4"/>
    <w:rsid w:val="03B629A7"/>
    <w:rsid w:val="03B62BC3"/>
    <w:rsid w:val="03B62E10"/>
    <w:rsid w:val="03B66504"/>
    <w:rsid w:val="03B70C87"/>
    <w:rsid w:val="03B7227C"/>
    <w:rsid w:val="03B727D7"/>
    <w:rsid w:val="03B730D1"/>
    <w:rsid w:val="03B76D0F"/>
    <w:rsid w:val="03B776D8"/>
    <w:rsid w:val="03B77C36"/>
    <w:rsid w:val="03B804CE"/>
    <w:rsid w:val="03B80955"/>
    <w:rsid w:val="03B84C51"/>
    <w:rsid w:val="03B86AD3"/>
    <w:rsid w:val="03B92498"/>
    <w:rsid w:val="03B94246"/>
    <w:rsid w:val="03B9583F"/>
    <w:rsid w:val="03B95DC8"/>
    <w:rsid w:val="03B95FF4"/>
    <w:rsid w:val="03B978B9"/>
    <w:rsid w:val="03BA2C7F"/>
    <w:rsid w:val="03BA3522"/>
    <w:rsid w:val="03BA40DF"/>
    <w:rsid w:val="03BA730A"/>
    <w:rsid w:val="03BB1D6C"/>
    <w:rsid w:val="03BB21D9"/>
    <w:rsid w:val="03BB2728"/>
    <w:rsid w:val="03BB4C96"/>
    <w:rsid w:val="03BB6210"/>
    <w:rsid w:val="03BB7FBE"/>
    <w:rsid w:val="03BC0B86"/>
    <w:rsid w:val="03BC11F2"/>
    <w:rsid w:val="03BC1494"/>
    <w:rsid w:val="03BC4D98"/>
    <w:rsid w:val="03BC5198"/>
    <w:rsid w:val="03BC7892"/>
    <w:rsid w:val="03BC7B07"/>
    <w:rsid w:val="03BD309C"/>
    <w:rsid w:val="03BD623A"/>
    <w:rsid w:val="03BD70E7"/>
    <w:rsid w:val="03BE185C"/>
    <w:rsid w:val="03BE360A"/>
    <w:rsid w:val="03BE3C40"/>
    <w:rsid w:val="03BE3F04"/>
    <w:rsid w:val="03BE6457"/>
    <w:rsid w:val="03BF0B5A"/>
    <w:rsid w:val="03BF2634"/>
    <w:rsid w:val="03BF3B51"/>
    <w:rsid w:val="03BF65F1"/>
    <w:rsid w:val="03BF6CEB"/>
    <w:rsid w:val="03C026ED"/>
    <w:rsid w:val="03C03373"/>
    <w:rsid w:val="03C03826"/>
    <w:rsid w:val="03C055D4"/>
    <w:rsid w:val="03C05ACC"/>
    <w:rsid w:val="03C07382"/>
    <w:rsid w:val="03C10264"/>
    <w:rsid w:val="03C156FF"/>
    <w:rsid w:val="03C20875"/>
    <w:rsid w:val="03C209E1"/>
    <w:rsid w:val="03C2134C"/>
    <w:rsid w:val="03C24EBC"/>
    <w:rsid w:val="03C25ABA"/>
    <w:rsid w:val="03C30C20"/>
    <w:rsid w:val="03C350C4"/>
    <w:rsid w:val="03C41467"/>
    <w:rsid w:val="03C452C2"/>
    <w:rsid w:val="03C471BD"/>
    <w:rsid w:val="03C50E3C"/>
    <w:rsid w:val="03C52BEB"/>
    <w:rsid w:val="03C560B8"/>
    <w:rsid w:val="03C5684E"/>
    <w:rsid w:val="03C621DC"/>
    <w:rsid w:val="03C62A75"/>
    <w:rsid w:val="03C6471B"/>
    <w:rsid w:val="03C70711"/>
    <w:rsid w:val="03C71835"/>
    <w:rsid w:val="03C732F3"/>
    <w:rsid w:val="03C74BB5"/>
    <w:rsid w:val="03C81EC1"/>
    <w:rsid w:val="03C8330C"/>
    <w:rsid w:val="03C84489"/>
    <w:rsid w:val="03C84EB3"/>
    <w:rsid w:val="03C86237"/>
    <w:rsid w:val="03C91DAD"/>
    <w:rsid w:val="03C9261A"/>
    <w:rsid w:val="03C9616C"/>
    <w:rsid w:val="03CA0201"/>
    <w:rsid w:val="03CA5C6D"/>
    <w:rsid w:val="03CA6453"/>
    <w:rsid w:val="03CA7149"/>
    <w:rsid w:val="03CB1969"/>
    <w:rsid w:val="03CB27D1"/>
    <w:rsid w:val="03CB7380"/>
    <w:rsid w:val="03CC21CB"/>
    <w:rsid w:val="03CC284B"/>
    <w:rsid w:val="03CC315E"/>
    <w:rsid w:val="03CC5D27"/>
    <w:rsid w:val="03CD30F1"/>
    <w:rsid w:val="03CD3BB2"/>
    <w:rsid w:val="03CD4B66"/>
    <w:rsid w:val="03CD4CB8"/>
    <w:rsid w:val="03CD5248"/>
    <w:rsid w:val="03CD767B"/>
    <w:rsid w:val="03CE5F43"/>
    <w:rsid w:val="03CE6822"/>
    <w:rsid w:val="03CE683B"/>
    <w:rsid w:val="03CE6935"/>
    <w:rsid w:val="03CF064F"/>
    <w:rsid w:val="03CF5817"/>
    <w:rsid w:val="03CF6F0E"/>
    <w:rsid w:val="03CF75C5"/>
    <w:rsid w:val="03CF7FAC"/>
    <w:rsid w:val="03D01ADF"/>
    <w:rsid w:val="03D042C3"/>
    <w:rsid w:val="03D04DCA"/>
    <w:rsid w:val="03D04EE0"/>
    <w:rsid w:val="03D04F38"/>
    <w:rsid w:val="03D109BA"/>
    <w:rsid w:val="03D10B75"/>
    <w:rsid w:val="03D1333D"/>
    <w:rsid w:val="03D15F79"/>
    <w:rsid w:val="03D17A4E"/>
    <w:rsid w:val="03D17DD3"/>
    <w:rsid w:val="03D216D2"/>
    <w:rsid w:val="03D2588F"/>
    <w:rsid w:val="03D270B5"/>
    <w:rsid w:val="03D27D9F"/>
    <w:rsid w:val="03D315A5"/>
    <w:rsid w:val="03D32C00"/>
    <w:rsid w:val="03D33559"/>
    <w:rsid w:val="03D35307"/>
    <w:rsid w:val="03D35490"/>
    <w:rsid w:val="03D37B7B"/>
    <w:rsid w:val="03D37E08"/>
    <w:rsid w:val="03D41080"/>
    <w:rsid w:val="03D42E2E"/>
    <w:rsid w:val="03D43303"/>
    <w:rsid w:val="03D471A5"/>
    <w:rsid w:val="03D4729D"/>
    <w:rsid w:val="03D474BD"/>
    <w:rsid w:val="03D47B4C"/>
    <w:rsid w:val="03D54B4A"/>
    <w:rsid w:val="03D56809"/>
    <w:rsid w:val="03D56844"/>
    <w:rsid w:val="03D570D4"/>
    <w:rsid w:val="03D60954"/>
    <w:rsid w:val="03D61B92"/>
    <w:rsid w:val="03D62D88"/>
    <w:rsid w:val="03D64210"/>
    <w:rsid w:val="03D65529"/>
    <w:rsid w:val="03D65F01"/>
    <w:rsid w:val="03D734E6"/>
    <w:rsid w:val="03D756A0"/>
    <w:rsid w:val="03D77571"/>
    <w:rsid w:val="03D80B70"/>
    <w:rsid w:val="03D8291E"/>
    <w:rsid w:val="03D90444"/>
    <w:rsid w:val="03D91B59"/>
    <w:rsid w:val="03D96696"/>
    <w:rsid w:val="03DA1FED"/>
    <w:rsid w:val="03DA48E8"/>
    <w:rsid w:val="03DA55B9"/>
    <w:rsid w:val="03DA58AE"/>
    <w:rsid w:val="03DB240E"/>
    <w:rsid w:val="03DB2AE3"/>
    <w:rsid w:val="03DB2F74"/>
    <w:rsid w:val="03DB4D6D"/>
    <w:rsid w:val="03DB550E"/>
    <w:rsid w:val="03DB5551"/>
    <w:rsid w:val="03DC10A0"/>
    <w:rsid w:val="03DC1CBA"/>
    <w:rsid w:val="03DC27A4"/>
    <w:rsid w:val="03DC3EB0"/>
    <w:rsid w:val="03DC45BC"/>
    <w:rsid w:val="03DD0E7A"/>
    <w:rsid w:val="03DD1CE2"/>
    <w:rsid w:val="03DD29A1"/>
    <w:rsid w:val="03DD3DFE"/>
    <w:rsid w:val="03DD40E2"/>
    <w:rsid w:val="03DD42BE"/>
    <w:rsid w:val="03DD6186"/>
    <w:rsid w:val="03DD6EC4"/>
    <w:rsid w:val="03DD74E0"/>
    <w:rsid w:val="03DE176D"/>
    <w:rsid w:val="03DE2340"/>
    <w:rsid w:val="03DE35EF"/>
    <w:rsid w:val="03DE3820"/>
    <w:rsid w:val="03DE3CAC"/>
    <w:rsid w:val="03DE548A"/>
    <w:rsid w:val="03DE5572"/>
    <w:rsid w:val="03DE5A5A"/>
    <w:rsid w:val="03DE5C80"/>
    <w:rsid w:val="03DE7CDE"/>
    <w:rsid w:val="03DF15D3"/>
    <w:rsid w:val="03DF1EFE"/>
    <w:rsid w:val="03DF62C8"/>
    <w:rsid w:val="03DF6FA5"/>
    <w:rsid w:val="03E02952"/>
    <w:rsid w:val="03E02A63"/>
    <w:rsid w:val="03E0469E"/>
    <w:rsid w:val="03E05C76"/>
    <w:rsid w:val="03E12363"/>
    <w:rsid w:val="03E2155F"/>
    <w:rsid w:val="03E2379C"/>
    <w:rsid w:val="03E2409E"/>
    <w:rsid w:val="03E24FEA"/>
    <w:rsid w:val="03E25383"/>
    <w:rsid w:val="03E2554B"/>
    <w:rsid w:val="03E2722B"/>
    <w:rsid w:val="03E272F9"/>
    <w:rsid w:val="03E27F1D"/>
    <w:rsid w:val="03E312C3"/>
    <w:rsid w:val="03E33071"/>
    <w:rsid w:val="03E36813"/>
    <w:rsid w:val="03E37F54"/>
    <w:rsid w:val="03E41808"/>
    <w:rsid w:val="03E42C2D"/>
    <w:rsid w:val="03E47515"/>
    <w:rsid w:val="03E476E2"/>
    <w:rsid w:val="03E47CA3"/>
    <w:rsid w:val="03E51423"/>
    <w:rsid w:val="03E52B9A"/>
    <w:rsid w:val="03E5328D"/>
    <w:rsid w:val="03E53BB3"/>
    <w:rsid w:val="03E5503B"/>
    <w:rsid w:val="03E5517D"/>
    <w:rsid w:val="03E5590A"/>
    <w:rsid w:val="03E56CAA"/>
    <w:rsid w:val="03E57856"/>
    <w:rsid w:val="03E61CD6"/>
    <w:rsid w:val="03E708AD"/>
    <w:rsid w:val="03E70971"/>
    <w:rsid w:val="03E70DB3"/>
    <w:rsid w:val="03E72982"/>
    <w:rsid w:val="03E72B61"/>
    <w:rsid w:val="03E73A2B"/>
    <w:rsid w:val="03E740FA"/>
    <w:rsid w:val="03E7582D"/>
    <w:rsid w:val="03E77005"/>
    <w:rsid w:val="03E80F1E"/>
    <w:rsid w:val="03E827E2"/>
    <w:rsid w:val="03E859F7"/>
    <w:rsid w:val="03E868D9"/>
    <w:rsid w:val="03E902D2"/>
    <w:rsid w:val="03E91DDD"/>
    <w:rsid w:val="03E936F0"/>
    <w:rsid w:val="03E93BBC"/>
    <w:rsid w:val="03E93BFA"/>
    <w:rsid w:val="03E9450C"/>
    <w:rsid w:val="03E94B2B"/>
    <w:rsid w:val="03E9585B"/>
    <w:rsid w:val="03E9771D"/>
    <w:rsid w:val="03E97F35"/>
    <w:rsid w:val="03EA08A3"/>
    <w:rsid w:val="03EA43FF"/>
    <w:rsid w:val="03EA5256"/>
    <w:rsid w:val="03EB177C"/>
    <w:rsid w:val="03EB5A8F"/>
    <w:rsid w:val="03EC0177"/>
    <w:rsid w:val="03EC63C9"/>
    <w:rsid w:val="03EC7024"/>
    <w:rsid w:val="03EC7096"/>
    <w:rsid w:val="03EC7ADB"/>
    <w:rsid w:val="03ED0740"/>
    <w:rsid w:val="03ED3BD7"/>
    <w:rsid w:val="03ED7881"/>
    <w:rsid w:val="03EE2141"/>
    <w:rsid w:val="03EE24E3"/>
    <w:rsid w:val="03EE33BF"/>
    <w:rsid w:val="03EE3EEF"/>
    <w:rsid w:val="03EE6D15"/>
    <w:rsid w:val="03EE7FB2"/>
    <w:rsid w:val="03EF1A15"/>
    <w:rsid w:val="03EF24FA"/>
    <w:rsid w:val="03EF2A6A"/>
    <w:rsid w:val="03F0284E"/>
    <w:rsid w:val="03F10E17"/>
    <w:rsid w:val="03F139E0"/>
    <w:rsid w:val="03F1578E"/>
    <w:rsid w:val="03F222A7"/>
    <w:rsid w:val="03F23AC8"/>
    <w:rsid w:val="03F31506"/>
    <w:rsid w:val="03F359AA"/>
    <w:rsid w:val="03F35D05"/>
    <w:rsid w:val="03F35DC2"/>
    <w:rsid w:val="03F37758"/>
    <w:rsid w:val="03F40ED9"/>
    <w:rsid w:val="03F411CC"/>
    <w:rsid w:val="03F43338"/>
    <w:rsid w:val="03F434D0"/>
    <w:rsid w:val="03F43806"/>
    <w:rsid w:val="03F44885"/>
    <w:rsid w:val="03F44B2E"/>
    <w:rsid w:val="03F4527E"/>
    <w:rsid w:val="03F47798"/>
    <w:rsid w:val="03F516E1"/>
    <w:rsid w:val="03F51722"/>
    <w:rsid w:val="03F51D85"/>
    <w:rsid w:val="03F52D8B"/>
    <w:rsid w:val="03F55252"/>
    <w:rsid w:val="03F56E8E"/>
    <w:rsid w:val="03F60FF6"/>
    <w:rsid w:val="03F62DA4"/>
    <w:rsid w:val="03F637F9"/>
    <w:rsid w:val="03F64C89"/>
    <w:rsid w:val="03F67248"/>
    <w:rsid w:val="03F67898"/>
    <w:rsid w:val="03F76119"/>
    <w:rsid w:val="03F76284"/>
    <w:rsid w:val="03F7727B"/>
    <w:rsid w:val="03F82806"/>
    <w:rsid w:val="03F82FC0"/>
    <w:rsid w:val="03F84D6E"/>
    <w:rsid w:val="03F8620E"/>
    <w:rsid w:val="03F86B1C"/>
    <w:rsid w:val="03F86E92"/>
    <w:rsid w:val="03F90AE6"/>
    <w:rsid w:val="03F9217A"/>
    <w:rsid w:val="03F92894"/>
    <w:rsid w:val="03F9387A"/>
    <w:rsid w:val="03FA2FBE"/>
    <w:rsid w:val="03FA3244"/>
    <w:rsid w:val="03FA5697"/>
    <w:rsid w:val="03FA5FD8"/>
    <w:rsid w:val="03FB03BA"/>
    <w:rsid w:val="03FB119E"/>
    <w:rsid w:val="03FB1318"/>
    <w:rsid w:val="03FB14C4"/>
    <w:rsid w:val="03FB217D"/>
    <w:rsid w:val="03FB39E5"/>
    <w:rsid w:val="03FB485E"/>
    <w:rsid w:val="03FB4C62"/>
    <w:rsid w:val="03FB660C"/>
    <w:rsid w:val="03FB766B"/>
    <w:rsid w:val="03FC0404"/>
    <w:rsid w:val="03FC0AFB"/>
    <w:rsid w:val="03FC22C0"/>
    <w:rsid w:val="03FC3B9D"/>
    <w:rsid w:val="03FC5260"/>
    <w:rsid w:val="03FC5850"/>
    <w:rsid w:val="03FC71F6"/>
    <w:rsid w:val="03FD01D2"/>
    <w:rsid w:val="03FD05D6"/>
    <w:rsid w:val="03FD0E49"/>
    <w:rsid w:val="03FD2384"/>
    <w:rsid w:val="03FD29AB"/>
    <w:rsid w:val="03FD2DE7"/>
    <w:rsid w:val="03FD42E7"/>
    <w:rsid w:val="03FD5CD0"/>
    <w:rsid w:val="03FE1C1F"/>
    <w:rsid w:val="03FE42D1"/>
    <w:rsid w:val="03FE4475"/>
    <w:rsid w:val="03FE7EAB"/>
    <w:rsid w:val="03FF0271"/>
    <w:rsid w:val="03FF0379"/>
    <w:rsid w:val="03FF434E"/>
    <w:rsid w:val="03FF60FC"/>
    <w:rsid w:val="03FF7734"/>
    <w:rsid w:val="040000C7"/>
    <w:rsid w:val="04001E75"/>
    <w:rsid w:val="04003C23"/>
    <w:rsid w:val="0400632B"/>
    <w:rsid w:val="04011D9C"/>
    <w:rsid w:val="040136A4"/>
    <w:rsid w:val="04014092"/>
    <w:rsid w:val="04025BED"/>
    <w:rsid w:val="0402799B"/>
    <w:rsid w:val="04027EB3"/>
    <w:rsid w:val="04030D72"/>
    <w:rsid w:val="04034DEA"/>
    <w:rsid w:val="040354C1"/>
    <w:rsid w:val="040406D4"/>
    <w:rsid w:val="04041965"/>
    <w:rsid w:val="0404204B"/>
    <w:rsid w:val="04043713"/>
    <w:rsid w:val="04046712"/>
    <w:rsid w:val="0404728D"/>
    <w:rsid w:val="04051239"/>
    <w:rsid w:val="040524AC"/>
    <w:rsid w:val="040556DD"/>
    <w:rsid w:val="0405748B"/>
    <w:rsid w:val="04062E89"/>
    <w:rsid w:val="0406504D"/>
    <w:rsid w:val="04073203"/>
    <w:rsid w:val="04073F41"/>
    <w:rsid w:val="040762A4"/>
    <w:rsid w:val="04081377"/>
    <w:rsid w:val="0408152C"/>
    <w:rsid w:val="04082AD7"/>
    <w:rsid w:val="04084344"/>
    <w:rsid w:val="040845C6"/>
    <w:rsid w:val="04086C6E"/>
    <w:rsid w:val="0408709E"/>
    <w:rsid w:val="04087C80"/>
    <w:rsid w:val="04090190"/>
    <w:rsid w:val="04090D29"/>
    <w:rsid w:val="040930D8"/>
    <w:rsid w:val="04096F7B"/>
    <w:rsid w:val="040A30C4"/>
    <w:rsid w:val="040A3D0F"/>
    <w:rsid w:val="040A5B0F"/>
    <w:rsid w:val="040A684F"/>
    <w:rsid w:val="040A7470"/>
    <w:rsid w:val="040B15A8"/>
    <w:rsid w:val="040B4438"/>
    <w:rsid w:val="040B56A9"/>
    <w:rsid w:val="040B7E59"/>
    <w:rsid w:val="040C1352"/>
    <w:rsid w:val="040C2427"/>
    <w:rsid w:val="040C25C7"/>
    <w:rsid w:val="040C6A6B"/>
    <w:rsid w:val="040C7274"/>
    <w:rsid w:val="040D2801"/>
    <w:rsid w:val="040D3111"/>
    <w:rsid w:val="040D6B8B"/>
    <w:rsid w:val="040E27E3"/>
    <w:rsid w:val="040E4592"/>
    <w:rsid w:val="040E6340"/>
    <w:rsid w:val="040F20B8"/>
    <w:rsid w:val="040F2377"/>
    <w:rsid w:val="040F3EEA"/>
    <w:rsid w:val="040F43A0"/>
    <w:rsid w:val="0410030A"/>
    <w:rsid w:val="0410296E"/>
    <w:rsid w:val="04105830"/>
    <w:rsid w:val="04106F71"/>
    <w:rsid w:val="041079DB"/>
    <w:rsid w:val="041132E7"/>
    <w:rsid w:val="04114082"/>
    <w:rsid w:val="04114E3B"/>
    <w:rsid w:val="041153DF"/>
    <w:rsid w:val="04115DDA"/>
    <w:rsid w:val="04115E30"/>
    <w:rsid w:val="04116D5E"/>
    <w:rsid w:val="04117BDE"/>
    <w:rsid w:val="041219F4"/>
    <w:rsid w:val="04121BE6"/>
    <w:rsid w:val="04122D21"/>
    <w:rsid w:val="04123CC2"/>
    <w:rsid w:val="04124462"/>
    <w:rsid w:val="04130305"/>
    <w:rsid w:val="04131BA8"/>
    <w:rsid w:val="04134A95"/>
    <w:rsid w:val="0413555A"/>
    <w:rsid w:val="041358F2"/>
    <w:rsid w:val="04136D14"/>
    <w:rsid w:val="04137DFA"/>
    <w:rsid w:val="04140594"/>
    <w:rsid w:val="0414147C"/>
    <w:rsid w:val="041414B4"/>
    <w:rsid w:val="041459A5"/>
    <w:rsid w:val="04146BBB"/>
    <w:rsid w:val="04146D82"/>
    <w:rsid w:val="04153AA4"/>
    <w:rsid w:val="04155F9E"/>
    <w:rsid w:val="0415705E"/>
    <w:rsid w:val="04157798"/>
    <w:rsid w:val="04163446"/>
    <w:rsid w:val="04167D16"/>
    <w:rsid w:val="041701AD"/>
    <w:rsid w:val="0417143C"/>
    <w:rsid w:val="04172B32"/>
    <w:rsid w:val="041732A3"/>
    <w:rsid w:val="041762F7"/>
    <w:rsid w:val="04176949"/>
    <w:rsid w:val="04177483"/>
    <w:rsid w:val="04180F6C"/>
    <w:rsid w:val="0418219A"/>
    <w:rsid w:val="0418425D"/>
    <w:rsid w:val="0418460C"/>
    <w:rsid w:val="041862B6"/>
    <w:rsid w:val="0418680E"/>
    <w:rsid w:val="04186FFB"/>
    <w:rsid w:val="041871BE"/>
    <w:rsid w:val="04190C35"/>
    <w:rsid w:val="04191764"/>
    <w:rsid w:val="041940ED"/>
    <w:rsid w:val="041947EF"/>
    <w:rsid w:val="04194CE4"/>
    <w:rsid w:val="04196DF5"/>
    <w:rsid w:val="04197DC2"/>
    <w:rsid w:val="041A14F9"/>
    <w:rsid w:val="041A2BF4"/>
    <w:rsid w:val="041A2F36"/>
    <w:rsid w:val="041A49AB"/>
    <w:rsid w:val="041B2754"/>
    <w:rsid w:val="041B280B"/>
    <w:rsid w:val="041B2F02"/>
    <w:rsid w:val="041B31A4"/>
    <w:rsid w:val="041B6CAE"/>
    <w:rsid w:val="041C0ADC"/>
    <w:rsid w:val="041C2811"/>
    <w:rsid w:val="041C2F54"/>
    <w:rsid w:val="041C43D6"/>
    <w:rsid w:val="041C458B"/>
    <w:rsid w:val="041C69A4"/>
    <w:rsid w:val="041C6C59"/>
    <w:rsid w:val="041C6D57"/>
    <w:rsid w:val="041C7036"/>
    <w:rsid w:val="041D074F"/>
    <w:rsid w:val="041D2A27"/>
    <w:rsid w:val="041D6583"/>
    <w:rsid w:val="041E22FB"/>
    <w:rsid w:val="041E5727"/>
    <w:rsid w:val="041F054D"/>
    <w:rsid w:val="041F3E95"/>
    <w:rsid w:val="041F6A66"/>
    <w:rsid w:val="04201442"/>
    <w:rsid w:val="04202CA2"/>
    <w:rsid w:val="042042C5"/>
    <w:rsid w:val="04206073"/>
    <w:rsid w:val="04207AF4"/>
    <w:rsid w:val="04207E21"/>
    <w:rsid w:val="04207EF6"/>
    <w:rsid w:val="04211386"/>
    <w:rsid w:val="04212491"/>
    <w:rsid w:val="04212E67"/>
    <w:rsid w:val="04215C57"/>
    <w:rsid w:val="042167B5"/>
    <w:rsid w:val="0422003D"/>
    <w:rsid w:val="04220AD2"/>
    <w:rsid w:val="04221BEE"/>
    <w:rsid w:val="04221DEB"/>
    <w:rsid w:val="04224A3F"/>
    <w:rsid w:val="042309A8"/>
    <w:rsid w:val="04233CA6"/>
    <w:rsid w:val="0423737B"/>
    <w:rsid w:val="042426BC"/>
    <w:rsid w:val="04243DB5"/>
    <w:rsid w:val="042447C0"/>
    <w:rsid w:val="04245136"/>
    <w:rsid w:val="04245B63"/>
    <w:rsid w:val="04247911"/>
    <w:rsid w:val="042518DB"/>
    <w:rsid w:val="0425296F"/>
    <w:rsid w:val="04253689"/>
    <w:rsid w:val="04253C3B"/>
    <w:rsid w:val="042542D3"/>
    <w:rsid w:val="04255E13"/>
    <w:rsid w:val="042561EF"/>
    <w:rsid w:val="042642C7"/>
    <w:rsid w:val="04267B2D"/>
    <w:rsid w:val="04267FE7"/>
    <w:rsid w:val="04272E41"/>
    <w:rsid w:val="04273CA3"/>
    <w:rsid w:val="04275653"/>
    <w:rsid w:val="04277401"/>
    <w:rsid w:val="042814EC"/>
    <w:rsid w:val="042839DF"/>
    <w:rsid w:val="04283AF3"/>
    <w:rsid w:val="042913CB"/>
    <w:rsid w:val="04293179"/>
    <w:rsid w:val="04294066"/>
    <w:rsid w:val="0429511D"/>
    <w:rsid w:val="04296473"/>
    <w:rsid w:val="042974B4"/>
    <w:rsid w:val="042B05BC"/>
    <w:rsid w:val="042B26C2"/>
    <w:rsid w:val="042B2BF5"/>
    <w:rsid w:val="042B2EE7"/>
    <w:rsid w:val="042B5009"/>
    <w:rsid w:val="042B713D"/>
    <w:rsid w:val="042C052B"/>
    <w:rsid w:val="042C0EBC"/>
    <w:rsid w:val="042C2C6A"/>
    <w:rsid w:val="042C2F38"/>
    <w:rsid w:val="042C63B0"/>
    <w:rsid w:val="042D3041"/>
    <w:rsid w:val="042D4229"/>
    <w:rsid w:val="042E0790"/>
    <w:rsid w:val="042E07AD"/>
    <w:rsid w:val="042E0DB9"/>
    <w:rsid w:val="042E253E"/>
    <w:rsid w:val="042E328D"/>
    <w:rsid w:val="042E6050"/>
    <w:rsid w:val="042E66A5"/>
    <w:rsid w:val="042E69E2"/>
    <w:rsid w:val="042F3594"/>
    <w:rsid w:val="042F4508"/>
    <w:rsid w:val="042F62B6"/>
    <w:rsid w:val="04301435"/>
    <w:rsid w:val="0430347A"/>
    <w:rsid w:val="04310280"/>
    <w:rsid w:val="04310E7B"/>
    <w:rsid w:val="04311D9D"/>
    <w:rsid w:val="04312061"/>
    <w:rsid w:val="04312700"/>
    <w:rsid w:val="043163E4"/>
    <w:rsid w:val="043164D2"/>
    <w:rsid w:val="043202F9"/>
    <w:rsid w:val="0432085C"/>
    <w:rsid w:val="043233E0"/>
    <w:rsid w:val="04323930"/>
    <w:rsid w:val="04333FF8"/>
    <w:rsid w:val="04335BDA"/>
    <w:rsid w:val="04335DA6"/>
    <w:rsid w:val="043376C2"/>
    <w:rsid w:val="043418A1"/>
    <w:rsid w:val="043424F9"/>
    <w:rsid w:val="043438CC"/>
    <w:rsid w:val="043456BD"/>
    <w:rsid w:val="04353E9C"/>
    <w:rsid w:val="04354376"/>
    <w:rsid w:val="04356538"/>
    <w:rsid w:val="0436211C"/>
    <w:rsid w:val="04365D91"/>
    <w:rsid w:val="04367E28"/>
    <w:rsid w:val="04376F85"/>
    <w:rsid w:val="04380670"/>
    <w:rsid w:val="04380CB2"/>
    <w:rsid w:val="04381FE4"/>
    <w:rsid w:val="043833BC"/>
    <w:rsid w:val="043867EE"/>
    <w:rsid w:val="04387860"/>
    <w:rsid w:val="04387C67"/>
    <w:rsid w:val="043911FB"/>
    <w:rsid w:val="04391FEF"/>
    <w:rsid w:val="0439488C"/>
    <w:rsid w:val="04394B34"/>
    <w:rsid w:val="04394C1A"/>
    <w:rsid w:val="04397D3F"/>
    <w:rsid w:val="043A125E"/>
    <w:rsid w:val="043A36D7"/>
    <w:rsid w:val="043A7135"/>
    <w:rsid w:val="043B10FF"/>
    <w:rsid w:val="043B2338"/>
    <w:rsid w:val="043B2EAD"/>
    <w:rsid w:val="043B3539"/>
    <w:rsid w:val="043B420D"/>
    <w:rsid w:val="043B4636"/>
    <w:rsid w:val="043B694C"/>
    <w:rsid w:val="043C0DEF"/>
    <w:rsid w:val="043C2B5E"/>
    <w:rsid w:val="043C5B40"/>
    <w:rsid w:val="043C5B4D"/>
    <w:rsid w:val="043C5F8E"/>
    <w:rsid w:val="043D057A"/>
    <w:rsid w:val="043D36FD"/>
    <w:rsid w:val="043D4E77"/>
    <w:rsid w:val="043D6C25"/>
    <w:rsid w:val="043E08AE"/>
    <w:rsid w:val="043E213F"/>
    <w:rsid w:val="043E2194"/>
    <w:rsid w:val="043E35A7"/>
    <w:rsid w:val="043E4B09"/>
    <w:rsid w:val="043F1D3E"/>
    <w:rsid w:val="043F299D"/>
    <w:rsid w:val="043F6CB7"/>
    <w:rsid w:val="0440026B"/>
    <w:rsid w:val="04402271"/>
    <w:rsid w:val="0440480D"/>
    <w:rsid w:val="0440490F"/>
    <w:rsid w:val="044065AE"/>
    <w:rsid w:val="04410745"/>
    <w:rsid w:val="044112A1"/>
    <w:rsid w:val="04413796"/>
    <w:rsid w:val="04413D6A"/>
    <w:rsid w:val="04417F3A"/>
    <w:rsid w:val="0442248D"/>
    <w:rsid w:val="0442423B"/>
    <w:rsid w:val="044245C4"/>
    <w:rsid w:val="04425FE9"/>
    <w:rsid w:val="04430667"/>
    <w:rsid w:val="04431B4F"/>
    <w:rsid w:val="04432FDE"/>
    <w:rsid w:val="04434205"/>
    <w:rsid w:val="044366BE"/>
    <w:rsid w:val="04441D61"/>
    <w:rsid w:val="044420FF"/>
    <w:rsid w:val="04446205"/>
    <w:rsid w:val="04447FB3"/>
    <w:rsid w:val="044503C1"/>
    <w:rsid w:val="044516F3"/>
    <w:rsid w:val="04451A44"/>
    <w:rsid w:val="044536EC"/>
    <w:rsid w:val="044554D6"/>
    <w:rsid w:val="044572F1"/>
    <w:rsid w:val="04460048"/>
    <w:rsid w:val="04460B6C"/>
    <w:rsid w:val="04463D2B"/>
    <w:rsid w:val="04464562"/>
    <w:rsid w:val="04471852"/>
    <w:rsid w:val="0447359B"/>
    <w:rsid w:val="0447390B"/>
    <w:rsid w:val="04474430"/>
    <w:rsid w:val="044779E7"/>
    <w:rsid w:val="0448334B"/>
    <w:rsid w:val="0449060F"/>
    <w:rsid w:val="0449381C"/>
    <w:rsid w:val="044955C6"/>
    <w:rsid w:val="04496F91"/>
    <w:rsid w:val="04497378"/>
    <w:rsid w:val="0449786B"/>
    <w:rsid w:val="044A07A4"/>
    <w:rsid w:val="044A0BEB"/>
    <w:rsid w:val="044A16B9"/>
    <w:rsid w:val="044A2252"/>
    <w:rsid w:val="044A498E"/>
    <w:rsid w:val="044A5AC8"/>
    <w:rsid w:val="044B45F3"/>
    <w:rsid w:val="044B4A37"/>
    <w:rsid w:val="044C157D"/>
    <w:rsid w:val="044C330C"/>
    <w:rsid w:val="044C7F2F"/>
    <w:rsid w:val="044D12DB"/>
    <w:rsid w:val="044D4C27"/>
    <w:rsid w:val="044D6F13"/>
    <w:rsid w:val="044D7B97"/>
    <w:rsid w:val="044E0E32"/>
    <w:rsid w:val="044E1687"/>
    <w:rsid w:val="044E2BE0"/>
    <w:rsid w:val="044E498E"/>
    <w:rsid w:val="044F1252"/>
    <w:rsid w:val="044F1833"/>
    <w:rsid w:val="044F3739"/>
    <w:rsid w:val="045002C4"/>
    <w:rsid w:val="0450094B"/>
    <w:rsid w:val="04502836"/>
    <w:rsid w:val="04502CC3"/>
    <w:rsid w:val="04504404"/>
    <w:rsid w:val="04505C27"/>
    <w:rsid w:val="04506958"/>
    <w:rsid w:val="04510900"/>
    <w:rsid w:val="04510922"/>
    <w:rsid w:val="045126D0"/>
    <w:rsid w:val="0451467A"/>
    <w:rsid w:val="04517974"/>
    <w:rsid w:val="0452355B"/>
    <w:rsid w:val="0452549C"/>
    <w:rsid w:val="04526520"/>
    <w:rsid w:val="045304D2"/>
    <w:rsid w:val="04530E38"/>
    <w:rsid w:val="04531FA4"/>
    <w:rsid w:val="04532D85"/>
    <w:rsid w:val="0453339F"/>
    <w:rsid w:val="04536448"/>
    <w:rsid w:val="0454103F"/>
    <w:rsid w:val="045418DD"/>
    <w:rsid w:val="04545D1C"/>
    <w:rsid w:val="04553F6E"/>
    <w:rsid w:val="04561706"/>
    <w:rsid w:val="04561939"/>
    <w:rsid w:val="04561AEE"/>
    <w:rsid w:val="04562589"/>
    <w:rsid w:val="04567CE7"/>
    <w:rsid w:val="04572B96"/>
    <w:rsid w:val="04575F38"/>
    <w:rsid w:val="04577FC5"/>
    <w:rsid w:val="045805AD"/>
    <w:rsid w:val="04581CB1"/>
    <w:rsid w:val="04583A5F"/>
    <w:rsid w:val="04584026"/>
    <w:rsid w:val="0458580D"/>
    <w:rsid w:val="045871CB"/>
    <w:rsid w:val="04594C8F"/>
    <w:rsid w:val="045A1585"/>
    <w:rsid w:val="045A2C1C"/>
    <w:rsid w:val="045A3333"/>
    <w:rsid w:val="045A3D97"/>
    <w:rsid w:val="045A5250"/>
    <w:rsid w:val="045A6A6A"/>
    <w:rsid w:val="045A77D7"/>
    <w:rsid w:val="045B1517"/>
    <w:rsid w:val="045B1BB5"/>
    <w:rsid w:val="045B3038"/>
    <w:rsid w:val="045B3C57"/>
    <w:rsid w:val="045B52FD"/>
    <w:rsid w:val="045B5DB1"/>
    <w:rsid w:val="045B5DD4"/>
    <w:rsid w:val="045B5F58"/>
    <w:rsid w:val="045C1ABF"/>
    <w:rsid w:val="045C354F"/>
    <w:rsid w:val="045C55EA"/>
    <w:rsid w:val="045D1075"/>
    <w:rsid w:val="045D237D"/>
    <w:rsid w:val="045D2E23"/>
    <w:rsid w:val="045D555E"/>
    <w:rsid w:val="045E2DE5"/>
    <w:rsid w:val="045E75AB"/>
    <w:rsid w:val="045F6B9B"/>
    <w:rsid w:val="045F72B3"/>
    <w:rsid w:val="04603A14"/>
    <w:rsid w:val="04603BCF"/>
    <w:rsid w:val="046046C1"/>
    <w:rsid w:val="04617023"/>
    <w:rsid w:val="04620439"/>
    <w:rsid w:val="04621F07"/>
    <w:rsid w:val="046221F5"/>
    <w:rsid w:val="04624496"/>
    <w:rsid w:val="046248DD"/>
    <w:rsid w:val="046250D8"/>
    <w:rsid w:val="0462668B"/>
    <w:rsid w:val="04630B9F"/>
    <w:rsid w:val="04633B32"/>
    <w:rsid w:val="04635F15"/>
    <w:rsid w:val="04637B4D"/>
    <w:rsid w:val="04640655"/>
    <w:rsid w:val="04642403"/>
    <w:rsid w:val="046425C9"/>
    <w:rsid w:val="04643EBB"/>
    <w:rsid w:val="046441B2"/>
    <w:rsid w:val="046449A2"/>
    <w:rsid w:val="046537AB"/>
    <w:rsid w:val="0465519A"/>
    <w:rsid w:val="04657F2A"/>
    <w:rsid w:val="04661B18"/>
    <w:rsid w:val="04664163"/>
    <w:rsid w:val="046643CE"/>
    <w:rsid w:val="0466502E"/>
    <w:rsid w:val="046660E9"/>
    <w:rsid w:val="04666B7E"/>
    <w:rsid w:val="04673D95"/>
    <w:rsid w:val="04675A50"/>
    <w:rsid w:val="04677D08"/>
    <w:rsid w:val="04682F74"/>
    <w:rsid w:val="04683D72"/>
    <w:rsid w:val="04684988"/>
    <w:rsid w:val="04687152"/>
    <w:rsid w:val="0469010B"/>
    <w:rsid w:val="04692407"/>
    <w:rsid w:val="046928C1"/>
    <w:rsid w:val="0469394E"/>
    <w:rsid w:val="04695C6C"/>
    <w:rsid w:val="046968F7"/>
    <w:rsid w:val="04697A1A"/>
    <w:rsid w:val="046A36F3"/>
    <w:rsid w:val="046A3CEA"/>
    <w:rsid w:val="046A7AD7"/>
    <w:rsid w:val="046B1D85"/>
    <w:rsid w:val="046B1E68"/>
    <w:rsid w:val="046B249C"/>
    <w:rsid w:val="046B3792"/>
    <w:rsid w:val="046C12B8"/>
    <w:rsid w:val="046C3066"/>
    <w:rsid w:val="046C3231"/>
    <w:rsid w:val="046C750A"/>
    <w:rsid w:val="046D2288"/>
    <w:rsid w:val="046D3C85"/>
    <w:rsid w:val="046D54C6"/>
    <w:rsid w:val="046D6604"/>
    <w:rsid w:val="046F6D8F"/>
    <w:rsid w:val="046F76DC"/>
    <w:rsid w:val="04700DA8"/>
    <w:rsid w:val="047022AD"/>
    <w:rsid w:val="04702B56"/>
    <w:rsid w:val="04704BBA"/>
    <w:rsid w:val="04705C18"/>
    <w:rsid w:val="047061B1"/>
    <w:rsid w:val="04710B9B"/>
    <w:rsid w:val="047168CE"/>
    <w:rsid w:val="04722D72"/>
    <w:rsid w:val="04732647"/>
    <w:rsid w:val="047333D2"/>
    <w:rsid w:val="04736C65"/>
    <w:rsid w:val="047604C1"/>
    <w:rsid w:val="04761676"/>
    <w:rsid w:val="047637B3"/>
    <w:rsid w:val="04763EE5"/>
    <w:rsid w:val="047649DE"/>
    <w:rsid w:val="04770343"/>
    <w:rsid w:val="04770389"/>
    <w:rsid w:val="04770979"/>
    <w:rsid w:val="04770A3F"/>
    <w:rsid w:val="04774391"/>
    <w:rsid w:val="04784015"/>
    <w:rsid w:val="04784C52"/>
    <w:rsid w:val="04785EAF"/>
    <w:rsid w:val="047862E7"/>
    <w:rsid w:val="04792BEC"/>
    <w:rsid w:val="04794AA0"/>
    <w:rsid w:val="047960A6"/>
    <w:rsid w:val="047A095E"/>
    <w:rsid w:val="047A11F0"/>
    <w:rsid w:val="047A14FB"/>
    <w:rsid w:val="047A1FD7"/>
    <w:rsid w:val="047A39D5"/>
    <w:rsid w:val="047A4263"/>
    <w:rsid w:val="047B0F28"/>
    <w:rsid w:val="047B14FB"/>
    <w:rsid w:val="047B398D"/>
    <w:rsid w:val="047B5415"/>
    <w:rsid w:val="047B59BF"/>
    <w:rsid w:val="047B76A4"/>
    <w:rsid w:val="047C0850"/>
    <w:rsid w:val="047C15B1"/>
    <w:rsid w:val="047C4CD0"/>
    <w:rsid w:val="047C6604"/>
    <w:rsid w:val="047C774D"/>
    <w:rsid w:val="047D1717"/>
    <w:rsid w:val="047D2C92"/>
    <w:rsid w:val="047D44A3"/>
    <w:rsid w:val="047D48B1"/>
    <w:rsid w:val="047D5973"/>
    <w:rsid w:val="047D5A77"/>
    <w:rsid w:val="047E6015"/>
    <w:rsid w:val="047F0FEB"/>
    <w:rsid w:val="047F3A47"/>
    <w:rsid w:val="047F723D"/>
    <w:rsid w:val="04806B11"/>
    <w:rsid w:val="048122A6"/>
    <w:rsid w:val="04812937"/>
    <w:rsid w:val="04812FB5"/>
    <w:rsid w:val="048160EF"/>
    <w:rsid w:val="048206CD"/>
    <w:rsid w:val="04820ADC"/>
    <w:rsid w:val="04820D65"/>
    <w:rsid w:val="0482122C"/>
    <w:rsid w:val="0482208F"/>
    <w:rsid w:val="048233D7"/>
    <w:rsid w:val="04823F01"/>
    <w:rsid w:val="048246C2"/>
    <w:rsid w:val="04826BCE"/>
    <w:rsid w:val="04826D2E"/>
    <w:rsid w:val="04827293"/>
    <w:rsid w:val="04832134"/>
    <w:rsid w:val="04834875"/>
    <w:rsid w:val="04835E32"/>
    <w:rsid w:val="04835FB8"/>
    <w:rsid w:val="04841BB3"/>
    <w:rsid w:val="04842AA6"/>
    <w:rsid w:val="04843B3C"/>
    <w:rsid w:val="04844998"/>
    <w:rsid w:val="04846602"/>
    <w:rsid w:val="04846E17"/>
    <w:rsid w:val="048512B1"/>
    <w:rsid w:val="04853043"/>
    <w:rsid w:val="04854128"/>
    <w:rsid w:val="0486035B"/>
    <w:rsid w:val="04860503"/>
    <w:rsid w:val="048605CC"/>
    <w:rsid w:val="04860E14"/>
    <w:rsid w:val="04861A8A"/>
    <w:rsid w:val="04863CDE"/>
    <w:rsid w:val="048644D3"/>
    <w:rsid w:val="048674B9"/>
    <w:rsid w:val="04872367"/>
    <w:rsid w:val="04874344"/>
    <w:rsid w:val="048748C2"/>
    <w:rsid w:val="048756FE"/>
    <w:rsid w:val="04875951"/>
    <w:rsid w:val="04876E6C"/>
    <w:rsid w:val="04877EA0"/>
    <w:rsid w:val="04886738"/>
    <w:rsid w:val="04886A23"/>
    <w:rsid w:val="04887288"/>
    <w:rsid w:val="048900BC"/>
    <w:rsid w:val="048900C5"/>
    <w:rsid w:val="04891E6A"/>
    <w:rsid w:val="048932A3"/>
    <w:rsid w:val="04893C18"/>
    <w:rsid w:val="04893D7C"/>
    <w:rsid w:val="048946D6"/>
    <w:rsid w:val="04896A85"/>
    <w:rsid w:val="048A5A25"/>
    <w:rsid w:val="048B5BE2"/>
    <w:rsid w:val="048B7990"/>
    <w:rsid w:val="048C0379"/>
    <w:rsid w:val="048C0C3E"/>
    <w:rsid w:val="048C2F16"/>
    <w:rsid w:val="048D0684"/>
    <w:rsid w:val="048D540F"/>
    <w:rsid w:val="048E2A53"/>
    <w:rsid w:val="048E56D2"/>
    <w:rsid w:val="048F10FE"/>
    <w:rsid w:val="048F1FB6"/>
    <w:rsid w:val="048F2A2D"/>
    <w:rsid w:val="048F32B6"/>
    <w:rsid w:val="048F391D"/>
    <w:rsid w:val="048F57C5"/>
    <w:rsid w:val="0490144A"/>
    <w:rsid w:val="04901897"/>
    <w:rsid w:val="04902E70"/>
    <w:rsid w:val="049031F8"/>
    <w:rsid w:val="04905BC8"/>
    <w:rsid w:val="049060D4"/>
    <w:rsid w:val="0490665F"/>
    <w:rsid w:val="04906924"/>
    <w:rsid w:val="04907A6A"/>
    <w:rsid w:val="04910804"/>
    <w:rsid w:val="04910ABE"/>
    <w:rsid w:val="04912ACD"/>
    <w:rsid w:val="04912C03"/>
    <w:rsid w:val="04913C36"/>
    <w:rsid w:val="049141E3"/>
    <w:rsid w:val="049147F3"/>
    <w:rsid w:val="04914D16"/>
    <w:rsid w:val="0491590C"/>
    <w:rsid w:val="04917144"/>
    <w:rsid w:val="04920536"/>
    <w:rsid w:val="04921E11"/>
    <w:rsid w:val="04924022"/>
    <w:rsid w:val="04926B2C"/>
    <w:rsid w:val="04926F71"/>
    <w:rsid w:val="04930A98"/>
    <w:rsid w:val="04932CE9"/>
    <w:rsid w:val="04934205"/>
    <w:rsid w:val="04934322"/>
    <w:rsid w:val="04936845"/>
    <w:rsid w:val="04941C73"/>
    <w:rsid w:val="04943351"/>
    <w:rsid w:val="0494445C"/>
    <w:rsid w:val="04944F74"/>
    <w:rsid w:val="04952B38"/>
    <w:rsid w:val="049532F8"/>
    <w:rsid w:val="049537A3"/>
    <w:rsid w:val="04953D64"/>
    <w:rsid w:val="04961346"/>
    <w:rsid w:val="0496193D"/>
    <w:rsid w:val="04962AA5"/>
    <w:rsid w:val="0496547A"/>
    <w:rsid w:val="04966335"/>
    <w:rsid w:val="04974587"/>
    <w:rsid w:val="04975E7B"/>
    <w:rsid w:val="049802FF"/>
    <w:rsid w:val="049814B9"/>
    <w:rsid w:val="049820AD"/>
    <w:rsid w:val="04982B21"/>
    <w:rsid w:val="04983E5B"/>
    <w:rsid w:val="0498471A"/>
    <w:rsid w:val="049849A4"/>
    <w:rsid w:val="049868E8"/>
    <w:rsid w:val="04986C5E"/>
    <w:rsid w:val="049874A1"/>
    <w:rsid w:val="04993118"/>
    <w:rsid w:val="04997414"/>
    <w:rsid w:val="049A53B1"/>
    <w:rsid w:val="049A7BD3"/>
    <w:rsid w:val="049B2131"/>
    <w:rsid w:val="049B248C"/>
    <w:rsid w:val="049B252C"/>
    <w:rsid w:val="049B394B"/>
    <w:rsid w:val="049B4884"/>
    <w:rsid w:val="049B5269"/>
    <w:rsid w:val="049C1B9D"/>
    <w:rsid w:val="049C3444"/>
    <w:rsid w:val="049C3B41"/>
    <w:rsid w:val="049C7DEF"/>
    <w:rsid w:val="049D07AF"/>
    <w:rsid w:val="049D1976"/>
    <w:rsid w:val="049D1FA3"/>
    <w:rsid w:val="049D3B67"/>
    <w:rsid w:val="049D3E9B"/>
    <w:rsid w:val="049D4BC5"/>
    <w:rsid w:val="049D5915"/>
    <w:rsid w:val="049D6C81"/>
    <w:rsid w:val="049D7357"/>
    <w:rsid w:val="049E181C"/>
    <w:rsid w:val="049E424F"/>
    <w:rsid w:val="049E5ED4"/>
    <w:rsid w:val="049E7C3F"/>
    <w:rsid w:val="049F168E"/>
    <w:rsid w:val="049F343C"/>
    <w:rsid w:val="049F362C"/>
    <w:rsid w:val="049F4F72"/>
    <w:rsid w:val="049F5FEC"/>
    <w:rsid w:val="049F7A00"/>
    <w:rsid w:val="04A0038C"/>
    <w:rsid w:val="04A013D2"/>
    <w:rsid w:val="04A0281C"/>
    <w:rsid w:val="04A03B04"/>
    <w:rsid w:val="04A059DD"/>
    <w:rsid w:val="04A07F16"/>
    <w:rsid w:val="04A10F62"/>
    <w:rsid w:val="04A12F73"/>
    <w:rsid w:val="04A15FBD"/>
    <w:rsid w:val="04A171B4"/>
    <w:rsid w:val="04A21E71"/>
    <w:rsid w:val="04A27394"/>
    <w:rsid w:val="04A30006"/>
    <w:rsid w:val="04A30C9B"/>
    <w:rsid w:val="04A3117E"/>
    <w:rsid w:val="04A3230F"/>
    <w:rsid w:val="04A34BCA"/>
    <w:rsid w:val="04A34D7F"/>
    <w:rsid w:val="04A40A52"/>
    <w:rsid w:val="04A44A7D"/>
    <w:rsid w:val="04A47766"/>
    <w:rsid w:val="04A47C7E"/>
    <w:rsid w:val="04A50FE7"/>
    <w:rsid w:val="04A531F5"/>
    <w:rsid w:val="04A550DB"/>
    <w:rsid w:val="04A570DB"/>
    <w:rsid w:val="04A62A1C"/>
    <w:rsid w:val="04A647CA"/>
    <w:rsid w:val="04A65355"/>
    <w:rsid w:val="04A70542"/>
    <w:rsid w:val="04A73543"/>
    <w:rsid w:val="04A801BD"/>
    <w:rsid w:val="04A82A6E"/>
    <w:rsid w:val="04A830A7"/>
    <w:rsid w:val="04A83E88"/>
    <w:rsid w:val="04A8620D"/>
    <w:rsid w:val="04A86794"/>
    <w:rsid w:val="04A9250C"/>
    <w:rsid w:val="04A942BA"/>
    <w:rsid w:val="04A96BD3"/>
    <w:rsid w:val="04AA1F23"/>
    <w:rsid w:val="04AA22C1"/>
    <w:rsid w:val="04AA24D2"/>
    <w:rsid w:val="04AA44C6"/>
    <w:rsid w:val="04AB1DE0"/>
    <w:rsid w:val="04AB3B8E"/>
    <w:rsid w:val="04AB684E"/>
    <w:rsid w:val="04AC5B58"/>
    <w:rsid w:val="04AC7907"/>
    <w:rsid w:val="04AD0346"/>
    <w:rsid w:val="04AD28A3"/>
    <w:rsid w:val="04AD2D97"/>
    <w:rsid w:val="04AD5D64"/>
    <w:rsid w:val="04AD5E80"/>
    <w:rsid w:val="04AD7132"/>
    <w:rsid w:val="04AE1210"/>
    <w:rsid w:val="04AE1728"/>
    <w:rsid w:val="04AE18D1"/>
    <w:rsid w:val="04AE2B09"/>
    <w:rsid w:val="04AE6573"/>
    <w:rsid w:val="04AE73E4"/>
    <w:rsid w:val="04AE7B23"/>
    <w:rsid w:val="04AF4280"/>
    <w:rsid w:val="04AF7F22"/>
    <w:rsid w:val="04B05649"/>
    <w:rsid w:val="04B073F7"/>
    <w:rsid w:val="04B07740"/>
    <w:rsid w:val="04B22060"/>
    <w:rsid w:val="04B24435"/>
    <w:rsid w:val="04B24F55"/>
    <w:rsid w:val="04B26B4D"/>
    <w:rsid w:val="04B27E1D"/>
    <w:rsid w:val="04B27ECC"/>
    <w:rsid w:val="04B32832"/>
    <w:rsid w:val="04B35139"/>
    <w:rsid w:val="04B360C1"/>
    <w:rsid w:val="04B36151"/>
    <w:rsid w:val="04B413A6"/>
    <w:rsid w:val="04B42A26"/>
    <w:rsid w:val="04B4681F"/>
    <w:rsid w:val="04B50EB1"/>
    <w:rsid w:val="04B57B90"/>
    <w:rsid w:val="04B617E9"/>
    <w:rsid w:val="04B62110"/>
    <w:rsid w:val="04B635B2"/>
    <w:rsid w:val="04B65AC4"/>
    <w:rsid w:val="04B70785"/>
    <w:rsid w:val="04B76950"/>
    <w:rsid w:val="04B769D7"/>
    <w:rsid w:val="04B8124E"/>
    <w:rsid w:val="04B8274F"/>
    <w:rsid w:val="04B84126"/>
    <w:rsid w:val="04B862AB"/>
    <w:rsid w:val="04B86EB0"/>
    <w:rsid w:val="04B87F60"/>
    <w:rsid w:val="04B9038B"/>
    <w:rsid w:val="04B914C8"/>
    <w:rsid w:val="04B91F77"/>
    <w:rsid w:val="04B9444A"/>
    <w:rsid w:val="04B953AC"/>
    <w:rsid w:val="04BA0275"/>
    <w:rsid w:val="04BA0FBE"/>
    <w:rsid w:val="04BA1B8E"/>
    <w:rsid w:val="04BA2023"/>
    <w:rsid w:val="04BA2D86"/>
    <w:rsid w:val="04BA33C3"/>
    <w:rsid w:val="04BA415C"/>
    <w:rsid w:val="04BA4C7D"/>
    <w:rsid w:val="04BA64C7"/>
    <w:rsid w:val="04BB2017"/>
    <w:rsid w:val="04BB3F32"/>
    <w:rsid w:val="04BC1B67"/>
    <w:rsid w:val="04BC3FEE"/>
    <w:rsid w:val="04BC4681"/>
    <w:rsid w:val="04BC46ED"/>
    <w:rsid w:val="04BC5CE3"/>
    <w:rsid w:val="04BC5D9C"/>
    <w:rsid w:val="04BD0527"/>
    <w:rsid w:val="04BD1B14"/>
    <w:rsid w:val="04BD22AE"/>
    <w:rsid w:val="04BD2313"/>
    <w:rsid w:val="04BD38C2"/>
    <w:rsid w:val="04BD3E93"/>
    <w:rsid w:val="04BD5CAF"/>
    <w:rsid w:val="04BD7D66"/>
    <w:rsid w:val="04BE0603"/>
    <w:rsid w:val="04BE2226"/>
    <w:rsid w:val="04BE551A"/>
    <w:rsid w:val="04BE5FB8"/>
    <w:rsid w:val="04BF2470"/>
    <w:rsid w:val="04BF3ADE"/>
    <w:rsid w:val="04BF588C"/>
    <w:rsid w:val="04C018BA"/>
    <w:rsid w:val="04C05689"/>
    <w:rsid w:val="04C106C5"/>
    <w:rsid w:val="04C130A1"/>
    <w:rsid w:val="04C17856"/>
    <w:rsid w:val="04C335CE"/>
    <w:rsid w:val="04C33E81"/>
    <w:rsid w:val="04C34475"/>
    <w:rsid w:val="04C35153"/>
    <w:rsid w:val="04C3537C"/>
    <w:rsid w:val="04C35D04"/>
    <w:rsid w:val="04C410F4"/>
    <w:rsid w:val="04C42EA2"/>
    <w:rsid w:val="04C47046"/>
    <w:rsid w:val="04C54B65"/>
    <w:rsid w:val="04C6056D"/>
    <w:rsid w:val="04C6075E"/>
    <w:rsid w:val="04C64E6C"/>
    <w:rsid w:val="04C70D83"/>
    <w:rsid w:val="04C74740"/>
    <w:rsid w:val="04C75CB8"/>
    <w:rsid w:val="04C80BE4"/>
    <w:rsid w:val="04C82992"/>
    <w:rsid w:val="04C838F3"/>
    <w:rsid w:val="04C84286"/>
    <w:rsid w:val="04C84B8C"/>
    <w:rsid w:val="04C855B2"/>
    <w:rsid w:val="04C859DF"/>
    <w:rsid w:val="04C904B8"/>
    <w:rsid w:val="04C91A28"/>
    <w:rsid w:val="04C91E33"/>
    <w:rsid w:val="04C9495C"/>
    <w:rsid w:val="04C95A4A"/>
    <w:rsid w:val="04C9670A"/>
    <w:rsid w:val="04CA1777"/>
    <w:rsid w:val="04CA4F95"/>
    <w:rsid w:val="04CA6304"/>
    <w:rsid w:val="04CB2483"/>
    <w:rsid w:val="04CB4033"/>
    <w:rsid w:val="04CB4231"/>
    <w:rsid w:val="04CB4AB4"/>
    <w:rsid w:val="04CB5FDF"/>
    <w:rsid w:val="04CC03A9"/>
    <w:rsid w:val="04CC0913"/>
    <w:rsid w:val="04CC1D57"/>
    <w:rsid w:val="04CC4981"/>
    <w:rsid w:val="04CD0021"/>
    <w:rsid w:val="04CD0860"/>
    <w:rsid w:val="04CD61FB"/>
    <w:rsid w:val="04CD7FA9"/>
    <w:rsid w:val="04CE0985"/>
    <w:rsid w:val="04CE28DE"/>
    <w:rsid w:val="04CE2A37"/>
    <w:rsid w:val="04CE47F3"/>
    <w:rsid w:val="04CE5B50"/>
    <w:rsid w:val="04CE5E5F"/>
    <w:rsid w:val="04CE6591"/>
    <w:rsid w:val="04CF1C07"/>
    <w:rsid w:val="04CF328D"/>
    <w:rsid w:val="04CF4159"/>
    <w:rsid w:val="04D01847"/>
    <w:rsid w:val="04D04689"/>
    <w:rsid w:val="04D05CEB"/>
    <w:rsid w:val="04D06148"/>
    <w:rsid w:val="04D16C7F"/>
    <w:rsid w:val="04D2164A"/>
    <w:rsid w:val="04D21EC5"/>
    <w:rsid w:val="04D23811"/>
    <w:rsid w:val="04D2645D"/>
    <w:rsid w:val="04D3046A"/>
    <w:rsid w:val="04D31337"/>
    <w:rsid w:val="04D32949"/>
    <w:rsid w:val="04D330E5"/>
    <w:rsid w:val="04D3375A"/>
    <w:rsid w:val="04D35FE3"/>
    <w:rsid w:val="04D371B6"/>
    <w:rsid w:val="04D37DDF"/>
    <w:rsid w:val="04D45F06"/>
    <w:rsid w:val="04D4711B"/>
    <w:rsid w:val="04D511A8"/>
    <w:rsid w:val="04D51C24"/>
    <w:rsid w:val="04D53301"/>
    <w:rsid w:val="04D54010"/>
    <w:rsid w:val="04D550AF"/>
    <w:rsid w:val="04D56E5D"/>
    <w:rsid w:val="04D5711E"/>
    <w:rsid w:val="04D57435"/>
    <w:rsid w:val="04D64D0B"/>
    <w:rsid w:val="04D71A88"/>
    <w:rsid w:val="04D7246A"/>
    <w:rsid w:val="04D72BD5"/>
    <w:rsid w:val="04D74871"/>
    <w:rsid w:val="04D74DF6"/>
    <w:rsid w:val="04D754BC"/>
    <w:rsid w:val="04D8192A"/>
    <w:rsid w:val="04D81B4C"/>
    <w:rsid w:val="04D855D4"/>
    <w:rsid w:val="04D85FD0"/>
    <w:rsid w:val="04D8694C"/>
    <w:rsid w:val="04D8694E"/>
    <w:rsid w:val="04D9101E"/>
    <w:rsid w:val="04D910A2"/>
    <w:rsid w:val="04D9174A"/>
    <w:rsid w:val="04D9520B"/>
    <w:rsid w:val="04D96810"/>
    <w:rsid w:val="04D97BA9"/>
    <w:rsid w:val="04D97DDC"/>
    <w:rsid w:val="04DA126C"/>
    <w:rsid w:val="04DA26C6"/>
    <w:rsid w:val="04DC0F1F"/>
    <w:rsid w:val="04DC3246"/>
    <w:rsid w:val="04DC6BE6"/>
    <w:rsid w:val="04DD10E4"/>
    <w:rsid w:val="04DD3F64"/>
    <w:rsid w:val="04DD5BF8"/>
    <w:rsid w:val="04DD5D12"/>
    <w:rsid w:val="04DE0F16"/>
    <w:rsid w:val="04DE21B6"/>
    <w:rsid w:val="04DE27BE"/>
    <w:rsid w:val="04DF1A8A"/>
    <w:rsid w:val="04DF250D"/>
    <w:rsid w:val="04DF5F2E"/>
    <w:rsid w:val="04DF7CDC"/>
    <w:rsid w:val="04E00A4A"/>
    <w:rsid w:val="04E11CA6"/>
    <w:rsid w:val="04E13A54"/>
    <w:rsid w:val="04E15802"/>
    <w:rsid w:val="04E1656E"/>
    <w:rsid w:val="04E17CB7"/>
    <w:rsid w:val="04E2157A"/>
    <w:rsid w:val="04E22F18"/>
    <w:rsid w:val="04E23328"/>
    <w:rsid w:val="04E26E81"/>
    <w:rsid w:val="04E33A5F"/>
    <w:rsid w:val="04E375C9"/>
    <w:rsid w:val="04E377CC"/>
    <w:rsid w:val="04E404F6"/>
    <w:rsid w:val="04E419A6"/>
    <w:rsid w:val="04E44068"/>
    <w:rsid w:val="04E452F2"/>
    <w:rsid w:val="04E57A75"/>
    <w:rsid w:val="04E60F50"/>
    <w:rsid w:val="04E627DB"/>
    <w:rsid w:val="04E62E18"/>
    <w:rsid w:val="04E669FC"/>
    <w:rsid w:val="04E67574"/>
    <w:rsid w:val="04E6780F"/>
    <w:rsid w:val="04E723E0"/>
    <w:rsid w:val="04E733BD"/>
    <w:rsid w:val="04E76E2B"/>
    <w:rsid w:val="04E81279"/>
    <w:rsid w:val="04E82249"/>
    <w:rsid w:val="04E82FBF"/>
    <w:rsid w:val="04E83870"/>
    <w:rsid w:val="04E85F2E"/>
    <w:rsid w:val="04E90B5B"/>
    <w:rsid w:val="04E90F89"/>
    <w:rsid w:val="04E91126"/>
    <w:rsid w:val="04E92229"/>
    <w:rsid w:val="04E92459"/>
    <w:rsid w:val="04E92909"/>
    <w:rsid w:val="04E9608F"/>
    <w:rsid w:val="04EA03CD"/>
    <w:rsid w:val="04EA2DC0"/>
    <w:rsid w:val="04EA4ABA"/>
    <w:rsid w:val="04EB3471"/>
    <w:rsid w:val="04EB6681"/>
    <w:rsid w:val="04EC3933"/>
    <w:rsid w:val="04EC64DE"/>
    <w:rsid w:val="04EC727C"/>
    <w:rsid w:val="04ED23F9"/>
    <w:rsid w:val="04ED2771"/>
    <w:rsid w:val="04ED2795"/>
    <w:rsid w:val="04ED2C51"/>
    <w:rsid w:val="04ED41A7"/>
    <w:rsid w:val="04ED4B11"/>
    <w:rsid w:val="04ED56E7"/>
    <w:rsid w:val="04ED5BD7"/>
    <w:rsid w:val="04ED6252"/>
    <w:rsid w:val="04ED6A6C"/>
    <w:rsid w:val="04EE234D"/>
    <w:rsid w:val="04EE2524"/>
    <w:rsid w:val="04EE335F"/>
    <w:rsid w:val="04EE3A5E"/>
    <w:rsid w:val="04EE4B3A"/>
    <w:rsid w:val="04EE6171"/>
    <w:rsid w:val="04EE7F1F"/>
    <w:rsid w:val="04EF02C5"/>
    <w:rsid w:val="04EF296C"/>
    <w:rsid w:val="04EF3093"/>
    <w:rsid w:val="04EF4949"/>
    <w:rsid w:val="04F01572"/>
    <w:rsid w:val="04F019A1"/>
    <w:rsid w:val="04F01EE9"/>
    <w:rsid w:val="04F03492"/>
    <w:rsid w:val="04F03C97"/>
    <w:rsid w:val="04F05A45"/>
    <w:rsid w:val="04F118FF"/>
    <w:rsid w:val="04F140A9"/>
    <w:rsid w:val="04F15122"/>
    <w:rsid w:val="04F152DD"/>
    <w:rsid w:val="04F16063"/>
    <w:rsid w:val="04F217BD"/>
    <w:rsid w:val="04F23C9F"/>
    <w:rsid w:val="04F27A0F"/>
    <w:rsid w:val="04F33787"/>
    <w:rsid w:val="04F35535"/>
    <w:rsid w:val="04F3599E"/>
    <w:rsid w:val="04F374C7"/>
    <w:rsid w:val="04F419D9"/>
    <w:rsid w:val="04F42C1E"/>
    <w:rsid w:val="04F449E4"/>
    <w:rsid w:val="04F44D7B"/>
    <w:rsid w:val="04F45A6F"/>
    <w:rsid w:val="04F53F98"/>
    <w:rsid w:val="04F543C1"/>
    <w:rsid w:val="04F55751"/>
    <w:rsid w:val="04F5715E"/>
    <w:rsid w:val="04F57B51"/>
    <w:rsid w:val="04F62CED"/>
    <w:rsid w:val="04F657D7"/>
    <w:rsid w:val="04F67304"/>
    <w:rsid w:val="04F70881"/>
    <w:rsid w:val="04F70AF9"/>
    <w:rsid w:val="04F73278"/>
    <w:rsid w:val="04F74967"/>
    <w:rsid w:val="04F75026"/>
    <w:rsid w:val="04F7690C"/>
    <w:rsid w:val="04F80036"/>
    <w:rsid w:val="04F80D9E"/>
    <w:rsid w:val="04F835CB"/>
    <w:rsid w:val="04F840D9"/>
    <w:rsid w:val="04F856C0"/>
    <w:rsid w:val="04F9052F"/>
    <w:rsid w:val="04F90707"/>
    <w:rsid w:val="04F9718E"/>
    <w:rsid w:val="04FA23B1"/>
    <w:rsid w:val="04FA2D68"/>
    <w:rsid w:val="04FA4B16"/>
    <w:rsid w:val="04FA6239"/>
    <w:rsid w:val="04FA6CD0"/>
    <w:rsid w:val="04FB19A9"/>
    <w:rsid w:val="04FB1CE6"/>
    <w:rsid w:val="04FB2D95"/>
    <w:rsid w:val="04FB2E9B"/>
    <w:rsid w:val="04FB41DB"/>
    <w:rsid w:val="04FC088E"/>
    <w:rsid w:val="04FC43EA"/>
    <w:rsid w:val="04FC6AE0"/>
    <w:rsid w:val="04FD0162"/>
    <w:rsid w:val="04FD3B5A"/>
    <w:rsid w:val="04FE1BAB"/>
    <w:rsid w:val="04FE4606"/>
    <w:rsid w:val="04FE6BCF"/>
    <w:rsid w:val="04FF037E"/>
    <w:rsid w:val="04FF0659"/>
    <w:rsid w:val="04FF143D"/>
    <w:rsid w:val="04FF212C"/>
    <w:rsid w:val="04FF3EDA"/>
    <w:rsid w:val="04FF6CF1"/>
    <w:rsid w:val="04FF7F2A"/>
    <w:rsid w:val="0500164B"/>
    <w:rsid w:val="05001775"/>
    <w:rsid w:val="05002434"/>
    <w:rsid w:val="05002F87"/>
    <w:rsid w:val="050140F6"/>
    <w:rsid w:val="05015EA4"/>
    <w:rsid w:val="05016000"/>
    <w:rsid w:val="05016DF6"/>
    <w:rsid w:val="050241FC"/>
    <w:rsid w:val="050251E4"/>
    <w:rsid w:val="05025778"/>
    <w:rsid w:val="0503130C"/>
    <w:rsid w:val="05031C1C"/>
    <w:rsid w:val="05031CD2"/>
    <w:rsid w:val="050342E4"/>
    <w:rsid w:val="05036E8B"/>
    <w:rsid w:val="0504332D"/>
    <w:rsid w:val="0504550D"/>
    <w:rsid w:val="05055566"/>
    <w:rsid w:val="05055CDF"/>
    <w:rsid w:val="05055E89"/>
    <w:rsid w:val="050606D3"/>
    <w:rsid w:val="0506412E"/>
    <w:rsid w:val="05065269"/>
    <w:rsid w:val="0506733B"/>
    <w:rsid w:val="05072E5A"/>
    <w:rsid w:val="05073C6E"/>
    <w:rsid w:val="05080705"/>
    <w:rsid w:val="050813DF"/>
    <w:rsid w:val="050842EA"/>
    <w:rsid w:val="05084CAC"/>
    <w:rsid w:val="050852BF"/>
    <w:rsid w:val="05087374"/>
    <w:rsid w:val="05092FAB"/>
    <w:rsid w:val="0509395E"/>
    <w:rsid w:val="050945E8"/>
    <w:rsid w:val="05094D59"/>
    <w:rsid w:val="05096711"/>
    <w:rsid w:val="05096B07"/>
    <w:rsid w:val="05096E56"/>
    <w:rsid w:val="050A034B"/>
    <w:rsid w:val="050A1B65"/>
    <w:rsid w:val="050A242F"/>
    <w:rsid w:val="050A4A35"/>
    <w:rsid w:val="050A6C0A"/>
    <w:rsid w:val="050B0AD1"/>
    <w:rsid w:val="050B1C96"/>
    <w:rsid w:val="050B287F"/>
    <w:rsid w:val="050B3192"/>
    <w:rsid w:val="050B4BC9"/>
    <w:rsid w:val="050B4F22"/>
    <w:rsid w:val="050C0683"/>
    <w:rsid w:val="050C1399"/>
    <w:rsid w:val="050C1942"/>
    <w:rsid w:val="050C3F3D"/>
    <w:rsid w:val="050C5209"/>
    <w:rsid w:val="050C5389"/>
    <w:rsid w:val="050C654D"/>
    <w:rsid w:val="050C7B31"/>
    <w:rsid w:val="050D1794"/>
    <w:rsid w:val="050D1E93"/>
    <w:rsid w:val="050D2737"/>
    <w:rsid w:val="050D2A9B"/>
    <w:rsid w:val="050D4546"/>
    <w:rsid w:val="050D4849"/>
    <w:rsid w:val="050D65F7"/>
    <w:rsid w:val="050D68AD"/>
    <w:rsid w:val="050D6CCC"/>
    <w:rsid w:val="050E2751"/>
    <w:rsid w:val="050E2A41"/>
    <w:rsid w:val="050E50E5"/>
    <w:rsid w:val="050E6E2D"/>
    <w:rsid w:val="050F05C1"/>
    <w:rsid w:val="05101719"/>
    <w:rsid w:val="05103862"/>
    <w:rsid w:val="05104339"/>
    <w:rsid w:val="05105734"/>
    <w:rsid w:val="05105848"/>
    <w:rsid w:val="051060E7"/>
    <w:rsid w:val="051102E2"/>
    <w:rsid w:val="051107FD"/>
    <w:rsid w:val="05110BD1"/>
    <w:rsid w:val="05110DE6"/>
    <w:rsid w:val="05111C07"/>
    <w:rsid w:val="05113559"/>
    <w:rsid w:val="05114574"/>
    <w:rsid w:val="0511564D"/>
    <w:rsid w:val="05115BE8"/>
    <w:rsid w:val="0511692A"/>
    <w:rsid w:val="05121853"/>
    <w:rsid w:val="05121E5F"/>
    <w:rsid w:val="05126BCC"/>
    <w:rsid w:val="05126E2E"/>
    <w:rsid w:val="05127BD7"/>
    <w:rsid w:val="05131EE2"/>
    <w:rsid w:val="05133C7B"/>
    <w:rsid w:val="05137986"/>
    <w:rsid w:val="0514192A"/>
    <w:rsid w:val="05143B80"/>
    <w:rsid w:val="05144B2B"/>
    <w:rsid w:val="05145BD8"/>
    <w:rsid w:val="05147E7B"/>
    <w:rsid w:val="05151504"/>
    <w:rsid w:val="05151950"/>
    <w:rsid w:val="05157BA2"/>
    <w:rsid w:val="051614DC"/>
    <w:rsid w:val="0517066E"/>
    <w:rsid w:val="05171224"/>
    <w:rsid w:val="05171447"/>
    <w:rsid w:val="05171A2E"/>
    <w:rsid w:val="05177476"/>
    <w:rsid w:val="0518325E"/>
    <w:rsid w:val="05183CCA"/>
    <w:rsid w:val="05183DDF"/>
    <w:rsid w:val="051840D8"/>
    <w:rsid w:val="051844B0"/>
    <w:rsid w:val="05184F9C"/>
    <w:rsid w:val="05186664"/>
    <w:rsid w:val="051870D3"/>
    <w:rsid w:val="05191440"/>
    <w:rsid w:val="051931EE"/>
    <w:rsid w:val="051946BF"/>
    <w:rsid w:val="05194CB6"/>
    <w:rsid w:val="0519526F"/>
    <w:rsid w:val="051A0D14"/>
    <w:rsid w:val="051A0D37"/>
    <w:rsid w:val="051A0FB1"/>
    <w:rsid w:val="051A1C27"/>
    <w:rsid w:val="051A78BA"/>
    <w:rsid w:val="051B03C6"/>
    <w:rsid w:val="051B7FCB"/>
    <w:rsid w:val="051C2946"/>
    <w:rsid w:val="051C2CDE"/>
    <w:rsid w:val="051C4A8C"/>
    <w:rsid w:val="051C612D"/>
    <w:rsid w:val="051C6282"/>
    <w:rsid w:val="051C683A"/>
    <w:rsid w:val="051D47B9"/>
    <w:rsid w:val="051E0804"/>
    <w:rsid w:val="051E25B2"/>
    <w:rsid w:val="051E2EFD"/>
    <w:rsid w:val="051E4594"/>
    <w:rsid w:val="051E5080"/>
    <w:rsid w:val="051E6A56"/>
    <w:rsid w:val="051E7C51"/>
    <w:rsid w:val="051F457C"/>
    <w:rsid w:val="051F4750"/>
    <w:rsid w:val="05200BBC"/>
    <w:rsid w:val="05202571"/>
    <w:rsid w:val="05203638"/>
    <w:rsid w:val="05203B59"/>
    <w:rsid w:val="05204660"/>
    <w:rsid w:val="052053A1"/>
    <w:rsid w:val="052102F4"/>
    <w:rsid w:val="052120A3"/>
    <w:rsid w:val="05212D89"/>
    <w:rsid w:val="05212DE7"/>
    <w:rsid w:val="052136C5"/>
    <w:rsid w:val="05216546"/>
    <w:rsid w:val="05220B2E"/>
    <w:rsid w:val="052232B5"/>
    <w:rsid w:val="05224E91"/>
    <w:rsid w:val="0522536A"/>
    <w:rsid w:val="05230AE7"/>
    <w:rsid w:val="05230B3C"/>
    <w:rsid w:val="0523406D"/>
    <w:rsid w:val="052346B8"/>
    <w:rsid w:val="05235248"/>
    <w:rsid w:val="0523608A"/>
    <w:rsid w:val="05237BC9"/>
    <w:rsid w:val="05237F74"/>
    <w:rsid w:val="05241B93"/>
    <w:rsid w:val="05242A09"/>
    <w:rsid w:val="05246A03"/>
    <w:rsid w:val="05246FA6"/>
    <w:rsid w:val="0525738F"/>
    <w:rsid w:val="052625F2"/>
    <w:rsid w:val="0526590B"/>
    <w:rsid w:val="05267588"/>
    <w:rsid w:val="052676B9"/>
    <w:rsid w:val="052749B1"/>
    <w:rsid w:val="05277873"/>
    <w:rsid w:val="05280D03"/>
    <w:rsid w:val="052814EF"/>
    <w:rsid w:val="052851DF"/>
    <w:rsid w:val="05290F57"/>
    <w:rsid w:val="05291032"/>
    <w:rsid w:val="052939EF"/>
    <w:rsid w:val="05294397"/>
    <w:rsid w:val="05294D64"/>
    <w:rsid w:val="052A19A6"/>
    <w:rsid w:val="052A3623"/>
    <w:rsid w:val="052A53FB"/>
    <w:rsid w:val="052A5965"/>
    <w:rsid w:val="052A61F4"/>
    <w:rsid w:val="052B233E"/>
    <w:rsid w:val="052B25AB"/>
    <w:rsid w:val="052B2F21"/>
    <w:rsid w:val="052B4DD6"/>
    <w:rsid w:val="052B4F3E"/>
    <w:rsid w:val="052B5307"/>
    <w:rsid w:val="052C0B14"/>
    <w:rsid w:val="052C2F85"/>
    <w:rsid w:val="052C5396"/>
    <w:rsid w:val="052D4EEB"/>
    <w:rsid w:val="052E027B"/>
    <w:rsid w:val="052E15B3"/>
    <w:rsid w:val="052E2B54"/>
    <w:rsid w:val="052E36CF"/>
    <w:rsid w:val="052E5A65"/>
    <w:rsid w:val="052E5B7B"/>
    <w:rsid w:val="052E5E13"/>
    <w:rsid w:val="052E5FE0"/>
    <w:rsid w:val="052F0BD6"/>
    <w:rsid w:val="052F4635"/>
    <w:rsid w:val="052F58F4"/>
    <w:rsid w:val="05300538"/>
    <w:rsid w:val="05301DBB"/>
    <w:rsid w:val="053022E6"/>
    <w:rsid w:val="05302651"/>
    <w:rsid w:val="05304626"/>
    <w:rsid w:val="05306726"/>
    <w:rsid w:val="0530678A"/>
    <w:rsid w:val="05310BE6"/>
    <w:rsid w:val="0531650F"/>
    <w:rsid w:val="05322502"/>
    <w:rsid w:val="053242B0"/>
    <w:rsid w:val="05324A12"/>
    <w:rsid w:val="0532605E"/>
    <w:rsid w:val="05327D53"/>
    <w:rsid w:val="0533072D"/>
    <w:rsid w:val="05330A6C"/>
    <w:rsid w:val="05336C90"/>
    <w:rsid w:val="053409CF"/>
    <w:rsid w:val="05341DD6"/>
    <w:rsid w:val="0535104C"/>
    <w:rsid w:val="05353307"/>
    <w:rsid w:val="05353A61"/>
    <w:rsid w:val="05353DA0"/>
    <w:rsid w:val="053542BB"/>
    <w:rsid w:val="05355B4E"/>
    <w:rsid w:val="05367EB0"/>
    <w:rsid w:val="053718C6"/>
    <w:rsid w:val="05372418"/>
    <w:rsid w:val="0538562F"/>
    <w:rsid w:val="05393890"/>
    <w:rsid w:val="05394859"/>
    <w:rsid w:val="05394E07"/>
    <w:rsid w:val="0539563E"/>
    <w:rsid w:val="053A45A8"/>
    <w:rsid w:val="053A49CE"/>
    <w:rsid w:val="053A5CE9"/>
    <w:rsid w:val="053A7B0E"/>
    <w:rsid w:val="053B29DC"/>
    <w:rsid w:val="053B3521"/>
    <w:rsid w:val="053B52D5"/>
    <w:rsid w:val="053B7179"/>
    <w:rsid w:val="053C0609"/>
    <w:rsid w:val="053C1486"/>
    <w:rsid w:val="053C2AC6"/>
    <w:rsid w:val="053C6EDC"/>
    <w:rsid w:val="053C799A"/>
    <w:rsid w:val="053D1A99"/>
    <w:rsid w:val="053D7AE8"/>
    <w:rsid w:val="053E0BE4"/>
    <w:rsid w:val="053E222B"/>
    <w:rsid w:val="053E2AAE"/>
    <w:rsid w:val="053E4235"/>
    <w:rsid w:val="053E7AF5"/>
    <w:rsid w:val="053F077B"/>
    <w:rsid w:val="053F35B2"/>
    <w:rsid w:val="053F53D3"/>
    <w:rsid w:val="053F69CD"/>
    <w:rsid w:val="053F7E5D"/>
    <w:rsid w:val="054014DA"/>
    <w:rsid w:val="054020B2"/>
    <w:rsid w:val="05404410"/>
    <w:rsid w:val="05405101"/>
    <w:rsid w:val="05405671"/>
    <w:rsid w:val="054056C3"/>
    <w:rsid w:val="054071EF"/>
    <w:rsid w:val="0541136B"/>
    <w:rsid w:val="054118AA"/>
    <w:rsid w:val="054123C0"/>
    <w:rsid w:val="05412745"/>
    <w:rsid w:val="054162A1"/>
    <w:rsid w:val="05430BA5"/>
    <w:rsid w:val="05432019"/>
    <w:rsid w:val="05432B9E"/>
    <w:rsid w:val="054364BD"/>
    <w:rsid w:val="0544022B"/>
    <w:rsid w:val="0544196C"/>
    <w:rsid w:val="05442A4F"/>
    <w:rsid w:val="0544729A"/>
    <w:rsid w:val="05452235"/>
    <w:rsid w:val="05453FE3"/>
    <w:rsid w:val="05454EA0"/>
    <w:rsid w:val="054573EA"/>
    <w:rsid w:val="05461B09"/>
    <w:rsid w:val="0546243B"/>
    <w:rsid w:val="0546370B"/>
    <w:rsid w:val="054664F7"/>
    <w:rsid w:val="054674E2"/>
    <w:rsid w:val="054677E5"/>
    <w:rsid w:val="05470D3D"/>
    <w:rsid w:val="05474D12"/>
    <w:rsid w:val="05476D0D"/>
    <w:rsid w:val="0547731C"/>
    <w:rsid w:val="054777F1"/>
    <w:rsid w:val="05477E4C"/>
    <w:rsid w:val="05480255"/>
    <w:rsid w:val="054802C6"/>
    <w:rsid w:val="054819E6"/>
    <w:rsid w:val="05484643"/>
    <w:rsid w:val="0548762F"/>
    <w:rsid w:val="054933A7"/>
    <w:rsid w:val="05495124"/>
    <w:rsid w:val="054979D9"/>
    <w:rsid w:val="054A2F94"/>
    <w:rsid w:val="054A409D"/>
    <w:rsid w:val="054A784B"/>
    <w:rsid w:val="054B2103"/>
    <w:rsid w:val="054B3D3B"/>
    <w:rsid w:val="054B5FFE"/>
    <w:rsid w:val="054B7FF9"/>
    <w:rsid w:val="054D030B"/>
    <w:rsid w:val="054D0F0C"/>
    <w:rsid w:val="054D10EA"/>
    <w:rsid w:val="054D2E98"/>
    <w:rsid w:val="054D733B"/>
    <w:rsid w:val="054D7691"/>
    <w:rsid w:val="054D791B"/>
    <w:rsid w:val="054E09BE"/>
    <w:rsid w:val="054E0D55"/>
    <w:rsid w:val="054E2402"/>
    <w:rsid w:val="054F0D58"/>
    <w:rsid w:val="054F39FC"/>
    <w:rsid w:val="054F5054"/>
    <w:rsid w:val="054F6A7F"/>
    <w:rsid w:val="05500BDA"/>
    <w:rsid w:val="05502988"/>
    <w:rsid w:val="0550314A"/>
    <w:rsid w:val="05507996"/>
    <w:rsid w:val="05507F0F"/>
    <w:rsid w:val="055156FE"/>
    <w:rsid w:val="0551586B"/>
    <w:rsid w:val="055175C8"/>
    <w:rsid w:val="05520D60"/>
    <w:rsid w:val="05523F70"/>
    <w:rsid w:val="05525E63"/>
    <w:rsid w:val="05526700"/>
    <w:rsid w:val="0553688F"/>
    <w:rsid w:val="055408A9"/>
    <w:rsid w:val="05540DF4"/>
    <w:rsid w:val="05544226"/>
    <w:rsid w:val="05545DFC"/>
    <w:rsid w:val="05545FD4"/>
    <w:rsid w:val="05550482"/>
    <w:rsid w:val="05550A15"/>
    <w:rsid w:val="055510B1"/>
    <w:rsid w:val="05551D4C"/>
    <w:rsid w:val="05555694"/>
    <w:rsid w:val="05557067"/>
    <w:rsid w:val="05557F9E"/>
    <w:rsid w:val="05560B55"/>
    <w:rsid w:val="055615AD"/>
    <w:rsid w:val="0556263F"/>
    <w:rsid w:val="055641F2"/>
    <w:rsid w:val="05566008"/>
    <w:rsid w:val="055661F0"/>
    <w:rsid w:val="05567BCF"/>
    <w:rsid w:val="05571F68"/>
    <w:rsid w:val="05573A2D"/>
    <w:rsid w:val="05573D16"/>
    <w:rsid w:val="05574D7F"/>
    <w:rsid w:val="05575A71"/>
    <w:rsid w:val="05575AC4"/>
    <w:rsid w:val="0557790E"/>
    <w:rsid w:val="05581C9A"/>
    <w:rsid w:val="0559183C"/>
    <w:rsid w:val="05597A8E"/>
    <w:rsid w:val="05597B30"/>
    <w:rsid w:val="055A173D"/>
    <w:rsid w:val="055A3CDD"/>
    <w:rsid w:val="055A55B4"/>
    <w:rsid w:val="055A5ACD"/>
    <w:rsid w:val="055B3806"/>
    <w:rsid w:val="055B4E14"/>
    <w:rsid w:val="055C0A68"/>
    <w:rsid w:val="055C63CF"/>
    <w:rsid w:val="055C757F"/>
    <w:rsid w:val="055D512A"/>
    <w:rsid w:val="055D60A1"/>
    <w:rsid w:val="055E4963"/>
    <w:rsid w:val="055E50A5"/>
    <w:rsid w:val="055E5503"/>
    <w:rsid w:val="055E6E53"/>
    <w:rsid w:val="055F072E"/>
    <w:rsid w:val="055F0B42"/>
    <w:rsid w:val="055F2893"/>
    <w:rsid w:val="055F2BCB"/>
    <w:rsid w:val="055F3320"/>
    <w:rsid w:val="055F3477"/>
    <w:rsid w:val="055F4E32"/>
    <w:rsid w:val="055F6573"/>
    <w:rsid w:val="056026EA"/>
    <w:rsid w:val="056032F3"/>
    <w:rsid w:val="05603C42"/>
    <w:rsid w:val="0560599E"/>
    <w:rsid w:val="0560706F"/>
    <w:rsid w:val="05610B68"/>
    <w:rsid w:val="05610E93"/>
    <w:rsid w:val="05616112"/>
    <w:rsid w:val="05616943"/>
    <w:rsid w:val="05623D93"/>
    <w:rsid w:val="0563090D"/>
    <w:rsid w:val="05631895"/>
    <w:rsid w:val="0563222E"/>
    <w:rsid w:val="056326BB"/>
    <w:rsid w:val="05633DC0"/>
    <w:rsid w:val="05641613"/>
    <w:rsid w:val="05654685"/>
    <w:rsid w:val="0566040F"/>
    <w:rsid w:val="05662134"/>
    <w:rsid w:val="056632F2"/>
    <w:rsid w:val="05663875"/>
    <w:rsid w:val="05663F59"/>
    <w:rsid w:val="05665C7C"/>
    <w:rsid w:val="05665D07"/>
    <w:rsid w:val="05670344"/>
    <w:rsid w:val="056703FD"/>
    <w:rsid w:val="05672A4A"/>
    <w:rsid w:val="05674D05"/>
    <w:rsid w:val="05681356"/>
    <w:rsid w:val="05685F23"/>
    <w:rsid w:val="05687BD4"/>
    <w:rsid w:val="056959A0"/>
    <w:rsid w:val="05697FE7"/>
    <w:rsid w:val="056A097C"/>
    <w:rsid w:val="056A0AB5"/>
    <w:rsid w:val="056A1356"/>
    <w:rsid w:val="056A55F5"/>
    <w:rsid w:val="056B0190"/>
    <w:rsid w:val="056B0AF5"/>
    <w:rsid w:val="056B77C2"/>
    <w:rsid w:val="056C5A14"/>
    <w:rsid w:val="056C5D82"/>
    <w:rsid w:val="056C7A1B"/>
    <w:rsid w:val="056D16FB"/>
    <w:rsid w:val="056D248C"/>
    <w:rsid w:val="056D45DF"/>
    <w:rsid w:val="056D4BEE"/>
    <w:rsid w:val="056D7096"/>
    <w:rsid w:val="056E0609"/>
    <w:rsid w:val="056E1EAE"/>
    <w:rsid w:val="056E2007"/>
    <w:rsid w:val="056E2359"/>
    <w:rsid w:val="056E3C58"/>
    <w:rsid w:val="056E7BCA"/>
    <w:rsid w:val="056F11F7"/>
    <w:rsid w:val="056F1F3C"/>
    <w:rsid w:val="056F4927"/>
    <w:rsid w:val="056F498C"/>
    <w:rsid w:val="056F7A06"/>
    <w:rsid w:val="05701DE5"/>
    <w:rsid w:val="057028C6"/>
    <w:rsid w:val="05704DD8"/>
    <w:rsid w:val="05706B86"/>
    <w:rsid w:val="057074F8"/>
    <w:rsid w:val="05711AB2"/>
    <w:rsid w:val="0571302A"/>
    <w:rsid w:val="0571437F"/>
    <w:rsid w:val="0571487D"/>
    <w:rsid w:val="05714DF2"/>
    <w:rsid w:val="05716B37"/>
    <w:rsid w:val="05717247"/>
    <w:rsid w:val="05720B50"/>
    <w:rsid w:val="057228FE"/>
    <w:rsid w:val="05724E4C"/>
    <w:rsid w:val="057272E7"/>
    <w:rsid w:val="05731607"/>
    <w:rsid w:val="05733927"/>
    <w:rsid w:val="05735E79"/>
    <w:rsid w:val="05735F93"/>
    <w:rsid w:val="057448C8"/>
    <w:rsid w:val="057449E7"/>
    <w:rsid w:val="0574641E"/>
    <w:rsid w:val="05750813"/>
    <w:rsid w:val="05753A6C"/>
    <w:rsid w:val="0575419C"/>
    <w:rsid w:val="05755375"/>
    <w:rsid w:val="05760640"/>
    <w:rsid w:val="057637C7"/>
    <w:rsid w:val="05766A1A"/>
    <w:rsid w:val="057721FB"/>
    <w:rsid w:val="05772832"/>
    <w:rsid w:val="057743B8"/>
    <w:rsid w:val="05775309"/>
    <w:rsid w:val="057756D8"/>
    <w:rsid w:val="05776166"/>
    <w:rsid w:val="05777F14"/>
    <w:rsid w:val="05783352"/>
    <w:rsid w:val="05785745"/>
    <w:rsid w:val="05785C8A"/>
    <w:rsid w:val="05790131"/>
    <w:rsid w:val="057904EC"/>
    <w:rsid w:val="05791EDF"/>
    <w:rsid w:val="05793C8D"/>
    <w:rsid w:val="057955CB"/>
    <w:rsid w:val="05795F9C"/>
    <w:rsid w:val="057A17B3"/>
    <w:rsid w:val="057A1A1A"/>
    <w:rsid w:val="057A202C"/>
    <w:rsid w:val="057A4181"/>
    <w:rsid w:val="057A683F"/>
    <w:rsid w:val="057A6969"/>
    <w:rsid w:val="057A6AA3"/>
    <w:rsid w:val="057B5C57"/>
    <w:rsid w:val="057C2700"/>
    <w:rsid w:val="057C377D"/>
    <w:rsid w:val="057C552B"/>
    <w:rsid w:val="057D4C6A"/>
    <w:rsid w:val="057D6F2B"/>
    <w:rsid w:val="057E03BB"/>
    <w:rsid w:val="057E12A3"/>
    <w:rsid w:val="057E3832"/>
    <w:rsid w:val="057E5747"/>
    <w:rsid w:val="057F5AF1"/>
    <w:rsid w:val="057F6DC9"/>
    <w:rsid w:val="0580084E"/>
    <w:rsid w:val="058014BF"/>
    <w:rsid w:val="05801699"/>
    <w:rsid w:val="05803478"/>
    <w:rsid w:val="05803D12"/>
    <w:rsid w:val="0580501B"/>
    <w:rsid w:val="05810D93"/>
    <w:rsid w:val="05812741"/>
    <w:rsid w:val="05816F08"/>
    <w:rsid w:val="058177C8"/>
    <w:rsid w:val="05817C2C"/>
    <w:rsid w:val="05821DE1"/>
    <w:rsid w:val="0583264C"/>
    <w:rsid w:val="05832D5D"/>
    <w:rsid w:val="05833DAF"/>
    <w:rsid w:val="058368B9"/>
    <w:rsid w:val="05837C49"/>
    <w:rsid w:val="05851B57"/>
    <w:rsid w:val="05852631"/>
    <w:rsid w:val="058556BD"/>
    <w:rsid w:val="05856AD5"/>
    <w:rsid w:val="05856B4D"/>
    <w:rsid w:val="05860158"/>
    <w:rsid w:val="05863327"/>
    <w:rsid w:val="0586366C"/>
    <w:rsid w:val="05863AD2"/>
    <w:rsid w:val="058645FB"/>
    <w:rsid w:val="0586491B"/>
    <w:rsid w:val="058663AA"/>
    <w:rsid w:val="05867B74"/>
    <w:rsid w:val="058700ED"/>
    <w:rsid w:val="05870171"/>
    <w:rsid w:val="058727A8"/>
    <w:rsid w:val="05872E7F"/>
    <w:rsid w:val="05873B46"/>
    <w:rsid w:val="058744C1"/>
    <w:rsid w:val="058754F1"/>
    <w:rsid w:val="058766B3"/>
    <w:rsid w:val="058768CE"/>
    <w:rsid w:val="05882EE0"/>
    <w:rsid w:val="05883ED0"/>
    <w:rsid w:val="058860C5"/>
    <w:rsid w:val="05886C0F"/>
    <w:rsid w:val="05887AD8"/>
    <w:rsid w:val="0589009F"/>
    <w:rsid w:val="0589466F"/>
    <w:rsid w:val="058953AD"/>
    <w:rsid w:val="058A4BDC"/>
    <w:rsid w:val="058A5E9A"/>
    <w:rsid w:val="058A7C48"/>
    <w:rsid w:val="058B0A0D"/>
    <w:rsid w:val="058B29BF"/>
    <w:rsid w:val="058B39C0"/>
    <w:rsid w:val="058B409E"/>
    <w:rsid w:val="058C1C12"/>
    <w:rsid w:val="058C284A"/>
    <w:rsid w:val="058C4725"/>
    <w:rsid w:val="058C526B"/>
    <w:rsid w:val="058C69A4"/>
    <w:rsid w:val="058C7E64"/>
    <w:rsid w:val="058D14E6"/>
    <w:rsid w:val="058D1BFB"/>
    <w:rsid w:val="058D598A"/>
    <w:rsid w:val="058D6BD4"/>
    <w:rsid w:val="058E2A81"/>
    <w:rsid w:val="058E52F9"/>
    <w:rsid w:val="058E6E55"/>
    <w:rsid w:val="058F1702"/>
    <w:rsid w:val="058F4EF5"/>
    <w:rsid w:val="058F525E"/>
    <w:rsid w:val="058F7457"/>
    <w:rsid w:val="05900FD6"/>
    <w:rsid w:val="059035FC"/>
    <w:rsid w:val="05904252"/>
    <w:rsid w:val="0590728D"/>
    <w:rsid w:val="0591547A"/>
    <w:rsid w:val="05916530"/>
    <w:rsid w:val="05916831"/>
    <w:rsid w:val="05917228"/>
    <w:rsid w:val="059211F2"/>
    <w:rsid w:val="05922FA0"/>
    <w:rsid w:val="059268F1"/>
    <w:rsid w:val="05926AFC"/>
    <w:rsid w:val="05930663"/>
    <w:rsid w:val="059367D5"/>
    <w:rsid w:val="05940AC6"/>
    <w:rsid w:val="05941421"/>
    <w:rsid w:val="05945012"/>
    <w:rsid w:val="059554DF"/>
    <w:rsid w:val="05955761"/>
    <w:rsid w:val="059565ED"/>
    <w:rsid w:val="0595662D"/>
    <w:rsid w:val="05956642"/>
    <w:rsid w:val="05960A24"/>
    <w:rsid w:val="05960D2F"/>
    <w:rsid w:val="05962A91"/>
    <w:rsid w:val="0596483F"/>
    <w:rsid w:val="05967AD2"/>
    <w:rsid w:val="0597030E"/>
    <w:rsid w:val="059705B7"/>
    <w:rsid w:val="05970D7B"/>
    <w:rsid w:val="05972365"/>
    <w:rsid w:val="059726A3"/>
    <w:rsid w:val="05973935"/>
    <w:rsid w:val="059752A9"/>
    <w:rsid w:val="05976809"/>
    <w:rsid w:val="05982811"/>
    <w:rsid w:val="05983B33"/>
    <w:rsid w:val="05986704"/>
    <w:rsid w:val="0599432F"/>
    <w:rsid w:val="059960DD"/>
    <w:rsid w:val="05997B94"/>
    <w:rsid w:val="05997E8B"/>
    <w:rsid w:val="059A1577"/>
    <w:rsid w:val="059A20D5"/>
    <w:rsid w:val="059A5E1F"/>
    <w:rsid w:val="059A7C54"/>
    <w:rsid w:val="059B00A7"/>
    <w:rsid w:val="059B0D98"/>
    <w:rsid w:val="059B12C3"/>
    <w:rsid w:val="059B1E55"/>
    <w:rsid w:val="059B24B4"/>
    <w:rsid w:val="059B4A78"/>
    <w:rsid w:val="059B5117"/>
    <w:rsid w:val="059C11B4"/>
    <w:rsid w:val="059C4E5F"/>
    <w:rsid w:val="059C5085"/>
    <w:rsid w:val="059C5BC6"/>
    <w:rsid w:val="059D0FD1"/>
    <w:rsid w:val="059D3E1F"/>
    <w:rsid w:val="059D649E"/>
    <w:rsid w:val="059E0F62"/>
    <w:rsid w:val="059E1945"/>
    <w:rsid w:val="059E2A9F"/>
    <w:rsid w:val="059E2B37"/>
    <w:rsid w:val="059E5AA2"/>
    <w:rsid w:val="059E6880"/>
    <w:rsid w:val="059E6DE9"/>
    <w:rsid w:val="059E79A5"/>
    <w:rsid w:val="059F0E35"/>
    <w:rsid w:val="059F0E39"/>
    <w:rsid w:val="059F22C5"/>
    <w:rsid w:val="059F5892"/>
    <w:rsid w:val="059F7988"/>
    <w:rsid w:val="05A01219"/>
    <w:rsid w:val="05A03755"/>
    <w:rsid w:val="05A04CA0"/>
    <w:rsid w:val="05A056BD"/>
    <w:rsid w:val="05A0746B"/>
    <w:rsid w:val="05A075E5"/>
    <w:rsid w:val="05A11179"/>
    <w:rsid w:val="05A131E3"/>
    <w:rsid w:val="05A1627A"/>
    <w:rsid w:val="05A16326"/>
    <w:rsid w:val="05A21435"/>
    <w:rsid w:val="05A21E1D"/>
    <w:rsid w:val="05A24BF9"/>
    <w:rsid w:val="05A260A6"/>
    <w:rsid w:val="05A30D0A"/>
    <w:rsid w:val="05A31A48"/>
    <w:rsid w:val="05A36F5B"/>
    <w:rsid w:val="05A36FBB"/>
    <w:rsid w:val="05A47F07"/>
    <w:rsid w:val="05A5334D"/>
    <w:rsid w:val="05A537FD"/>
    <w:rsid w:val="05A54A82"/>
    <w:rsid w:val="05A54E3D"/>
    <w:rsid w:val="05A607FA"/>
    <w:rsid w:val="05A60E22"/>
    <w:rsid w:val="05A625A8"/>
    <w:rsid w:val="05A62E9F"/>
    <w:rsid w:val="05A6619E"/>
    <w:rsid w:val="05A6644B"/>
    <w:rsid w:val="05A70D85"/>
    <w:rsid w:val="05A72198"/>
    <w:rsid w:val="05A75DF0"/>
    <w:rsid w:val="05A77735"/>
    <w:rsid w:val="05A827C4"/>
    <w:rsid w:val="05A83B5A"/>
    <w:rsid w:val="05A83E61"/>
    <w:rsid w:val="05A84572"/>
    <w:rsid w:val="05A8739D"/>
    <w:rsid w:val="05A92E71"/>
    <w:rsid w:val="05A97997"/>
    <w:rsid w:val="05AA4094"/>
    <w:rsid w:val="05AA653C"/>
    <w:rsid w:val="05AB73C6"/>
    <w:rsid w:val="05AB73D8"/>
    <w:rsid w:val="05AC192D"/>
    <w:rsid w:val="05AC22B4"/>
    <w:rsid w:val="05AC3744"/>
    <w:rsid w:val="05AC615A"/>
    <w:rsid w:val="05AD2B69"/>
    <w:rsid w:val="05AD2F61"/>
    <w:rsid w:val="05AD317E"/>
    <w:rsid w:val="05AD6B80"/>
    <w:rsid w:val="05AE23C6"/>
    <w:rsid w:val="05AE3027"/>
    <w:rsid w:val="05AE3334"/>
    <w:rsid w:val="05AE3416"/>
    <w:rsid w:val="05AE55AF"/>
    <w:rsid w:val="05AF3B52"/>
    <w:rsid w:val="05AF414A"/>
    <w:rsid w:val="05AF5900"/>
    <w:rsid w:val="05AF76AE"/>
    <w:rsid w:val="05B04050"/>
    <w:rsid w:val="05B11038"/>
    <w:rsid w:val="05B11678"/>
    <w:rsid w:val="05B125D6"/>
    <w:rsid w:val="05B12AC8"/>
    <w:rsid w:val="05B1306C"/>
    <w:rsid w:val="05B133C3"/>
    <w:rsid w:val="05B138E3"/>
    <w:rsid w:val="05B13F5A"/>
    <w:rsid w:val="05B15E1B"/>
    <w:rsid w:val="05B178CA"/>
    <w:rsid w:val="05B22460"/>
    <w:rsid w:val="05B253F0"/>
    <w:rsid w:val="05B25CDD"/>
    <w:rsid w:val="05B25DB2"/>
    <w:rsid w:val="05B26046"/>
    <w:rsid w:val="05B26D4E"/>
    <w:rsid w:val="05B272AB"/>
    <w:rsid w:val="05B36518"/>
    <w:rsid w:val="05B366EF"/>
    <w:rsid w:val="05B40FDD"/>
    <w:rsid w:val="05B41BCB"/>
    <w:rsid w:val="05B42F17"/>
    <w:rsid w:val="05B47272"/>
    <w:rsid w:val="05B47BA0"/>
    <w:rsid w:val="05B51FD8"/>
    <w:rsid w:val="05B535A7"/>
    <w:rsid w:val="05B5558E"/>
    <w:rsid w:val="05B57A4C"/>
    <w:rsid w:val="05B60A3D"/>
    <w:rsid w:val="05B62428"/>
    <w:rsid w:val="05B653A7"/>
    <w:rsid w:val="05B66C8F"/>
    <w:rsid w:val="05B7054C"/>
    <w:rsid w:val="05B718C1"/>
    <w:rsid w:val="05B71DDE"/>
    <w:rsid w:val="05B72A07"/>
    <w:rsid w:val="05B747B5"/>
    <w:rsid w:val="05B819DC"/>
    <w:rsid w:val="05B84A65"/>
    <w:rsid w:val="05B9052D"/>
    <w:rsid w:val="05B922DB"/>
    <w:rsid w:val="05BA060E"/>
    <w:rsid w:val="05BA31A5"/>
    <w:rsid w:val="05BA33D2"/>
    <w:rsid w:val="05BA46AA"/>
    <w:rsid w:val="05BA53B0"/>
    <w:rsid w:val="05BA5F57"/>
    <w:rsid w:val="05BB061D"/>
    <w:rsid w:val="05BB0A22"/>
    <w:rsid w:val="05BB0D30"/>
    <w:rsid w:val="05BB2369"/>
    <w:rsid w:val="05BB42A5"/>
    <w:rsid w:val="05BB4540"/>
    <w:rsid w:val="05BB6053"/>
    <w:rsid w:val="05BC001D"/>
    <w:rsid w:val="05BC1DCB"/>
    <w:rsid w:val="05BC4A5D"/>
    <w:rsid w:val="05BD5D2A"/>
    <w:rsid w:val="05BE041F"/>
    <w:rsid w:val="05BE37E7"/>
    <w:rsid w:val="05BE3D95"/>
    <w:rsid w:val="05BE5B43"/>
    <w:rsid w:val="05BE707D"/>
    <w:rsid w:val="05BE78F1"/>
    <w:rsid w:val="05BF18AF"/>
    <w:rsid w:val="05BF4735"/>
    <w:rsid w:val="05BF48F8"/>
    <w:rsid w:val="05BF4F1C"/>
    <w:rsid w:val="05BF5CDB"/>
    <w:rsid w:val="05BF63CF"/>
    <w:rsid w:val="05BF6454"/>
    <w:rsid w:val="05BF6686"/>
    <w:rsid w:val="05BF6CDE"/>
    <w:rsid w:val="05C00782"/>
    <w:rsid w:val="05C00EF6"/>
    <w:rsid w:val="05C018BB"/>
    <w:rsid w:val="05C028A4"/>
    <w:rsid w:val="05C0366A"/>
    <w:rsid w:val="05C059EA"/>
    <w:rsid w:val="05C05FFE"/>
    <w:rsid w:val="05C07B0D"/>
    <w:rsid w:val="05C1017A"/>
    <w:rsid w:val="05C1150A"/>
    <w:rsid w:val="05C126BE"/>
    <w:rsid w:val="05C127D7"/>
    <w:rsid w:val="05C13C61"/>
    <w:rsid w:val="05C173E2"/>
    <w:rsid w:val="05C21090"/>
    <w:rsid w:val="05C26D79"/>
    <w:rsid w:val="05C26DA0"/>
    <w:rsid w:val="05C30850"/>
    <w:rsid w:val="05C32729"/>
    <w:rsid w:val="05C3315A"/>
    <w:rsid w:val="05C35758"/>
    <w:rsid w:val="05C4228E"/>
    <w:rsid w:val="05C45739"/>
    <w:rsid w:val="05C463DE"/>
    <w:rsid w:val="05C47874"/>
    <w:rsid w:val="05C5027C"/>
    <w:rsid w:val="05C50C80"/>
    <w:rsid w:val="05C53EC5"/>
    <w:rsid w:val="05C55124"/>
    <w:rsid w:val="05C55721"/>
    <w:rsid w:val="05C56ED2"/>
    <w:rsid w:val="05C649F8"/>
    <w:rsid w:val="05C678C5"/>
    <w:rsid w:val="05C70E9C"/>
    <w:rsid w:val="05C7138E"/>
    <w:rsid w:val="05C7251F"/>
    <w:rsid w:val="05C7260B"/>
    <w:rsid w:val="05C7279C"/>
    <w:rsid w:val="05C72C4A"/>
    <w:rsid w:val="05C75509"/>
    <w:rsid w:val="05C80770"/>
    <w:rsid w:val="05C81E07"/>
    <w:rsid w:val="05C84C14"/>
    <w:rsid w:val="05C85565"/>
    <w:rsid w:val="05C8568A"/>
    <w:rsid w:val="05C869C2"/>
    <w:rsid w:val="05C92573"/>
    <w:rsid w:val="05CA167A"/>
    <w:rsid w:val="05CA5C02"/>
    <w:rsid w:val="05CA5C4B"/>
    <w:rsid w:val="05CA69C2"/>
    <w:rsid w:val="05CB0451"/>
    <w:rsid w:val="05CB04ED"/>
    <w:rsid w:val="05CB04EE"/>
    <w:rsid w:val="05CB12DF"/>
    <w:rsid w:val="05CB193B"/>
    <w:rsid w:val="05CB1E15"/>
    <w:rsid w:val="05CB200E"/>
    <w:rsid w:val="05CB4D86"/>
    <w:rsid w:val="05CB55DA"/>
    <w:rsid w:val="05CB6DF8"/>
    <w:rsid w:val="05CC0260"/>
    <w:rsid w:val="05CC0DA7"/>
    <w:rsid w:val="05CC0EBB"/>
    <w:rsid w:val="05CC0EC7"/>
    <w:rsid w:val="05CC252A"/>
    <w:rsid w:val="05CC2A23"/>
    <w:rsid w:val="05CC5779"/>
    <w:rsid w:val="05CC61EB"/>
    <w:rsid w:val="05CC64B2"/>
    <w:rsid w:val="05CC70A0"/>
    <w:rsid w:val="05CD48F1"/>
    <w:rsid w:val="05CD5D86"/>
    <w:rsid w:val="05CD6C22"/>
    <w:rsid w:val="05CD73BF"/>
    <w:rsid w:val="05CE0A04"/>
    <w:rsid w:val="05CE1E4E"/>
    <w:rsid w:val="05CE2CDE"/>
    <w:rsid w:val="05CE4D52"/>
    <w:rsid w:val="05CF10D0"/>
    <w:rsid w:val="05CF13A4"/>
    <w:rsid w:val="05CF19C4"/>
    <w:rsid w:val="05CF2FDE"/>
    <w:rsid w:val="05CF63F4"/>
    <w:rsid w:val="05CF67D3"/>
    <w:rsid w:val="05CF6EFA"/>
    <w:rsid w:val="05D00D5D"/>
    <w:rsid w:val="05D03AAD"/>
    <w:rsid w:val="05D04C98"/>
    <w:rsid w:val="05D070C6"/>
    <w:rsid w:val="05D07FFD"/>
    <w:rsid w:val="05D10820"/>
    <w:rsid w:val="05D1395C"/>
    <w:rsid w:val="05D13AC9"/>
    <w:rsid w:val="05D15877"/>
    <w:rsid w:val="05D25F33"/>
    <w:rsid w:val="05D341E9"/>
    <w:rsid w:val="05D435B9"/>
    <w:rsid w:val="05D47115"/>
    <w:rsid w:val="05D47A74"/>
    <w:rsid w:val="05D54403"/>
    <w:rsid w:val="05D54B73"/>
    <w:rsid w:val="05D5642B"/>
    <w:rsid w:val="05D610DF"/>
    <w:rsid w:val="05D62DEC"/>
    <w:rsid w:val="05D62E8D"/>
    <w:rsid w:val="05D63EC8"/>
    <w:rsid w:val="05D644B8"/>
    <w:rsid w:val="05D67331"/>
    <w:rsid w:val="05D67BFF"/>
    <w:rsid w:val="05D73308"/>
    <w:rsid w:val="05D77629"/>
    <w:rsid w:val="05D80FC6"/>
    <w:rsid w:val="05D823AA"/>
    <w:rsid w:val="05D830A9"/>
    <w:rsid w:val="05D83D62"/>
    <w:rsid w:val="05D84E57"/>
    <w:rsid w:val="05D85D8F"/>
    <w:rsid w:val="05D86C99"/>
    <w:rsid w:val="05D86CA0"/>
    <w:rsid w:val="05D87192"/>
    <w:rsid w:val="05D90FC6"/>
    <w:rsid w:val="05D92456"/>
    <w:rsid w:val="05D9297D"/>
    <w:rsid w:val="05D9472B"/>
    <w:rsid w:val="05D95027"/>
    <w:rsid w:val="05DA09B4"/>
    <w:rsid w:val="05DA48B0"/>
    <w:rsid w:val="05DB0DC0"/>
    <w:rsid w:val="05DB4947"/>
    <w:rsid w:val="05DB4D0E"/>
    <w:rsid w:val="05DB4D76"/>
    <w:rsid w:val="05DB53AF"/>
    <w:rsid w:val="05DB66F5"/>
    <w:rsid w:val="05DC34C2"/>
    <w:rsid w:val="05DC421B"/>
    <w:rsid w:val="05DC6CA8"/>
    <w:rsid w:val="05DD06BF"/>
    <w:rsid w:val="05DD17FC"/>
    <w:rsid w:val="05DD2267"/>
    <w:rsid w:val="05DD22CE"/>
    <w:rsid w:val="05DD246D"/>
    <w:rsid w:val="05DD7B54"/>
    <w:rsid w:val="05DD7CAC"/>
    <w:rsid w:val="05DE11B6"/>
    <w:rsid w:val="05DE1A59"/>
    <w:rsid w:val="05DE1AB6"/>
    <w:rsid w:val="05DE4711"/>
    <w:rsid w:val="05DE6A64"/>
    <w:rsid w:val="05DE6F97"/>
    <w:rsid w:val="05DE7FFD"/>
    <w:rsid w:val="05DF0E99"/>
    <w:rsid w:val="05E01651"/>
    <w:rsid w:val="05E01E2A"/>
    <w:rsid w:val="05E01F5E"/>
    <w:rsid w:val="05E02B21"/>
    <w:rsid w:val="05E07758"/>
    <w:rsid w:val="05E10A01"/>
    <w:rsid w:val="05E11832"/>
    <w:rsid w:val="05E11B44"/>
    <w:rsid w:val="05E12078"/>
    <w:rsid w:val="05E13E52"/>
    <w:rsid w:val="05E1511F"/>
    <w:rsid w:val="05E169BE"/>
    <w:rsid w:val="05E20257"/>
    <w:rsid w:val="05E2189B"/>
    <w:rsid w:val="05E235D0"/>
    <w:rsid w:val="05E24C49"/>
    <w:rsid w:val="05E30CAA"/>
    <w:rsid w:val="05E30F6C"/>
    <w:rsid w:val="05E3155A"/>
    <w:rsid w:val="05E31A55"/>
    <w:rsid w:val="05E32B32"/>
    <w:rsid w:val="05E32EA6"/>
    <w:rsid w:val="05E355AA"/>
    <w:rsid w:val="05E35905"/>
    <w:rsid w:val="05E360D9"/>
    <w:rsid w:val="05E36102"/>
    <w:rsid w:val="05E36744"/>
    <w:rsid w:val="05E37724"/>
    <w:rsid w:val="05E37F8F"/>
    <w:rsid w:val="05E4199F"/>
    <w:rsid w:val="05E41A4E"/>
    <w:rsid w:val="05E433B9"/>
    <w:rsid w:val="05E45645"/>
    <w:rsid w:val="05E45D4F"/>
    <w:rsid w:val="05E46A9E"/>
    <w:rsid w:val="05E51322"/>
    <w:rsid w:val="05E52E0E"/>
    <w:rsid w:val="05E530D0"/>
    <w:rsid w:val="05E5389B"/>
    <w:rsid w:val="05E53CE5"/>
    <w:rsid w:val="05E549E5"/>
    <w:rsid w:val="05E57574"/>
    <w:rsid w:val="05E649E5"/>
    <w:rsid w:val="05E64A5A"/>
    <w:rsid w:val="05E65CA9"/>
    <w:rsid w:val="05E67234"/>
    <w:rsid w:val="05E72318"/>
    <w:rsid w:val="05E73241"/>
    <w:rsid w:val="05E7475C"/>
    <w:rsid w:val="05E77238"/>
    <w:rsid w:val="05E7762B"/>
    <w:rsid w:val="05E80E12"/>
    <w:rsid w:val="05E812AD"/>
    <w:rsid w:val="05E827AC"/>
    <w:rsid w:val="05E82BC0"/>
    <w:rsid w:val="05E857EE"/>
    <w:rsid w:val="05E859B2"/>
    <w:rsid w:val="05E91BB0"/>
    <w:rsid w:val="05E91FE1"/>
    <w:rsid w:val="05E95F47"/>
    <w:rsid w:val="05E96E55"/>
    <w:rsid w:val="05E9776D"/>
    <w:rsid w:val="05EA06E6"/>
    <w:rsid w:val="05EA43BB"/>
    <w:rsid w:val="05EA5FAC"/>
    <w:rsid w:val="05EA6938"/>
    <w:rsid w:val="05EA7377"/>
    <w:rsid w:val="05EB0E4C"/>
    <w:rsid w:val="05EB3294"/>
    <w:rsid w:val="05EB70FD"/>
    <w:rsid w:val="05EC08CC"/>
    <w:rsid w:val="05EC1B58"/>
    <w:rsid w:val="05EC445F"/>
    <w:rsid w:val="05EC52BD"/>
    <w:rsid w:val="05ED01D7"/>
    <w:rsid w:val="05ED1D5C"/>
    <w:rsid w:val="05ED287B"/>
    <w:rsid w:val="05ED3107"/>
    <w:rsid w:val="05EE033B"/>
    <w:rsid w:val="05EE365A"/>
    <w:rsid w:val="05EE3B7F"/>
    <w:rsid w:val="05EE4029"/>
    <w:rsid w:val="05EE4435"/>
    <w:rsid w:val="05EE467B"/>
    <w:rsid w:val="05EF1E5A"/>
    <w:rsid w:val="05EF21A1"/>
    <w:rsid w:val="05EF279D"/>
    <w:rsid w:val="05EF3F4F"/>
    <w:rsid w:val="05EF5DBD"/>
    <w:rsid w:val="05EF69E7"/>
    <w:rsid w:val="05EF724D"/>
    <w:rsid w:val="05F011B3"/>
    <w:rsid w:val="05F02560"/>
    <w:rsid w:val="05F03DDA"/>
    <w:rsid w:val="05F075BB"/>
    <w:rsid w:val="05F11A75"/>
    <w:rsid w:val="05F130E7"/>
    <w:rsid w:val="05F137F3"/>
    <w:rsid w:val="05F20275"/>
    <w:rsid w:val="05F21C2E"/>
    <w:rsid w:val="05F224FC"/>
    <w:rsid w:val="05F23A3F"/>
    <w:rsid w:val="05F252DC"/>
    <w:rsid w:val="05F257ED"/>
    <w:rsid w:val="05F27063"/>
    <w:rsid w:val="05F27C08"/>
    <w:rsid w:val="05F31C91"/>
    <w:rsid w:val="05F34634"/>
    <w:rsid w:val="05F34B67"/>
    <w:rsid w:val="05F34C3F"/>
    <w:rsid w:val="05F41565"/>
    <w:rsid w:val="05F432A4"/>
    <w:rsid w:val="05F46B17"/>
    <w:rsid w:val="05F4705E"/>
    <w:rsid w:val="05F477B7"/>
    <w:rsid w:val="05F504EE"/>
    <w:rsid w:val="05F530BF"/>
    <w:rsid w:val="05F53B88"/>
    <w:rsid w:val="05F61781"/>
    <w:rsid w:val="05F6197E"/>
    <w:rsid w:val="05F619D4"/>
    <w:rsid w:val="05F62856"/>
    <w:rsid w:val="05F66A37"/>
    <w:rsid w:val="05F757C9"/>
    <w:rsid w:val="05F759DF"/>
    <w:rsid w:val="05F7694F"/>
    <w:rsid w:val="05F805B0"/>
    <w:rsid w:val="05F812DD"/>
    <w:rsid w:val="05F82416"/>
    <w:rsid w:val="05F82CF0"/>
    <w:rsid w:val="05F86E6F"/>
    <w:rsid w:val="05F90CD5"/>
    <w:rsid w:val="05F919C4"/>
    <w:rsid w:val="05F91A40"/>
    <w:rsid w:val="05F94DCD"/>
    <w:rsid w:val="05FA033F"/>
    <w:rsid w:val="05FA2ED0"/>
    <w:rsid w:val="05FA2FFC"/>
    <w:rsid w:val="05FA3901"/>
    <w:rsid w:val="05FA4174"/>
    <w:rsid w:val="05FA4C5F"/>
    <w:rsid w:val="05FB109B"/>
    <w:rsid w:val="05FB1C78"/>
    <w:rsid w:val="05FB2A44"/>
    <w:rsid w:val="05FB572F"/>
    <w:rsid w:val="05FB6D97"/>
    <w:rsid w:val="05FC1C8A"/>
    <w:rsid w:val="05FC289F"/>
    <w:rsid w:val="05FC4046"/>
    <w:rsid w:val="05FC4CED"/>
    <w:rsid w:val="05FC5B28"/>
    <w:rsid w:val="05FC6C80"/>
    <w:rsid w:val="05FD0FD7"/>
    <w:rsid w:val="05FD2B10"/>
    <w:rsid w:val="05FD3F77"/>
    <w:rsid w:val="05FD462F"/>
    <w:rsid w:val="05FD6049"/>
    <w:rsid w:val="05FD666C"/>
    <w:rsid w:val="05FE2037"/>
    <w:rsid w:val="05FE2CE1"/>
    <w:rsid w:val="05FE58B2"/>
    <w:rsid w:val="05FE793D"/>
    <w:rsid w:val="05FF3D06"/>
    <w:rsid w:val="05FF4105"/>
    <w:rsid w:val="05FF4F8C"/>
    <w:rsid w:val="06000AC8"/>
    <w:rsid w:val="060043AE"/>
    <w:rsid w:val="06005A63"/>
    <w:rsid w:val="06005ECB"/>
    <w:rsid w:val="06007F0A"/>
    <w:rsid w:val="06015731"/>
    <w:rsid w:val="06020126"/>
    <w:rsid w:val="06024233"/>
    <w:rsid w:val="060267A0"/>
    <w:rsid w:val="06027CA0"/>
    <w:rsid w:val="060319FC"/>
    <w:rsid w:val="060335F3"/>
    <w:rsid w:val="06033EFF"/>
    <w:rsid w:val="06034B48"/>
    <w:rsid w:val="060379FA"/>
    <w:rsid w:val="06040B89"/>
    <w:rsid w:val="06046B3C"/>
    <w:rsid w:val="06046B53"/>
    <w:rsid w:val="060519C4"/>
    <w:rsid w:val="060521B5"/>
    <w:rsid w:val="06052BB4"/>
    <w:rsid w:val="06055520"/>
    <w:rsid w:val="06055584"/>
    <w:rsid w:val="0606019C"/>
    <w:rsid w:val="06061473"/>
    <w:rsid w:val="060619EC"/>
    <w:rsid w:val="06064044"/>
    <w:rsid w:val="06064D81"/>
    <w:rsid w:val="06065365"/>
    <w:rsid w:val="060663C5"/>
    <w:rsid w:val="06067CE0"/>
    <w:rsid w:val="06073CA2"/>
    <w:rsid w:val="0607573C"/>
    <w:rsid w:val="060774EA"/>
    <w:rsid w:val="06085010"/>
    <w:rsid w:val="060905E2"/>
    <w:rsid w:val="060914B4"/>
    <w:rsid w:val="06094A60"/>
    <w:rsid w:val="060A1284"/>
    <w:rsid w:val="060A2B37"/>
    <w:rsid w:val="060A2DB7"/>
    <w:rsid w:val="060A3E55"/>
    <w:rsid w:val="060A46A6"/>
    <w:rsid w:val="060A5EDD"/>
    <w:rsid w:val="060A5F5E"/>
    <w:rsid w:val="060A6FDB"/>
    <w:rsid w:val="060A7680"/>
    <w:rsid w:val="060A7D56"/>
    <w:rsid w:val="060B0882"/>
    <w:rsid w:val="060C2A88"/>
    <w:rsid w:val="060C2D53"/>
    <w:rsid w:val="060C4474"/>
    <w:rsid w:val="060C4F82"/>
    <w:rsid w:val="060C5957"/>
    <w:rsid w:val="060C68AF"/>
    <w:rsid w:val="060D2627"/>
    <w:rsid w:val="060E0879"/>
    <w:rsid w:val="060E0D07"/>
    <w:rsid w:val="060E1BC9"/>
    <w:rsid w:val="060E2754"/>
    <w:rsid w:val="060E4D65"/>
    <w:rsid w:val="060E6ACB"/>
    <w:rsid w:val="060F0C0A"/>
    <w:rsid w:val="060F1864"/>
    <w:rsid w:val="060F2843"/>
    <w:rsid w:val="060F3FF2"/>
    <w:rsid w:val="060F45F1"/>
    <w:rsid w:val="060F4606"/>
    <w:rsid w:val="060F639F"/>
    <w:rsid w:val="061043FF"/>
    <w:rsid w:val="061050F6"/>
    <w:rsid w:val="0610756E"/>
    <w:rsid w:val="06110369"/>
    <w:rsid w:val="06112117"/>
    <w:rsid w:val="06113CB0"/>
    <w:rsid w:val="061148C2"/>
    <w:rsid w:val="06115F4A"/>
    <w:rsid w:val="06116432"/>
    <w:rsid w:val="061225E7"/>
    <w:rsid w:val="0612398E"/>
    <w:rsid w:val="06123C30"/>
    <w:rsid w:val="06126C96"/>
    <w:rsid w:val="061271C5"/>
    <w:rsid w:val="06127C3D"/>
    <w:rsid w:val="0613105E"/>
    <w:rsid w:val="06133A77"/>
    <w:rsid w:val="061340E1"/>
    <w:rsid w:val="061351B8"/>
    <w:rsid w:val="06135B6E"/>
    <w:rsid w:val="06137044"/>
    <w:rsid w:val="06137EB4"/>
    <w:rsid w:val="061439B5"/>
    <w:rsid w:val="061441DD"/>
    <w:rsid w:val="06147879"/>
    <w:rsid w:val="061505B1"/>
    <w:rsid w:val="06151AED"/>
    <w:rsid w:val="061614DB"/>
    <w:rsid w:val="061623F8"/>
    <w:rsid w:val="06162D1C"/>
    <w:rsid w:val="0616566E"/>
    <w:rsid w:val="0616597F"/>
    <w:rsid w:val="061678B1"/>
    <w:rsid w:val="0617341C"/>
    <w:rsid w:val="06175254"/>
    <w:rsid w:val="0617527B"/>
    <w:rsid w:val="06177EE0"/>
    <w:rsid w:val="0618108D"/>
    <w:rsid w:val="061816F7"/>
    <w:rsid w:val="0618673B"/>
    <w:rsid w:val="061924BA"/>
    <w:rsid w:val="06193AFD"/>
    <w:rsid w:val="06195AE2"/>
    <w:rsid w:val="0619721E"/>
    <w:rsid w:val="061977F0"/>
    <w:rsid w:val="061978E9"/>
    <w:rsid w:val="061A001F"/>
    <w:rsid w:val="061A23D5"/>
    <w:rsid w:val="061A2474"/>
    <w:rsid w:val="061A28F5"/>
    <w:rsid w:val="061A4F10"/>
    <w:rsid w:val="061A5DFC"/>
    <w:rsid w:val="061A6DB0"/>
    <w:rsid w:val="061B11E8"/>
    <w:rsid w:val="061B1939"/>
    <w:rsid w:val="061B2209"/>
    <w:rsid w:val="061B2F96"/>
    <w:rsid w:val="061C014B"/>
    <w:rsid w:val="061C3A89"/>
    <w:rsid w:val="061D0E3B"/>
    <w:rsid w:val="061D13C9"/>
    <w:rsid w:val="061D38CB"/>
    <w:rsid w:val="061D4AE9"/>
    <w:rsid w:val="061D6D0E"/>
    <w:rsid w:val="061D722A"/>
    <w:rsid w:val="061D7D49"/>
    <w:rsid w:val="061E035C"/>
    <w:rsid w:val="061E0A5D"/>
    <w:rsid w:val="061E0B8A"/>
    <w:rsid w:val="061E3EFD"/>
    <w:rsid w:val="061F09B6"/>
    <w:rsid w:val="061F2A86"/>
    <w:rsid w:val="061F3CEF"/>
    <w:rsid w:val="061F5C0B"/>
    <w:rsid w:val="061F5FFB"/>
    <w:rsid w:val="062005AC"/>
    <w:rsid w:val="0620235A"/>
    <w:rsid w:val="06202892"/>
    <w:rsid w:val="06204DB8"/>
    <w:rsid w:val="06210695"/>
    <w:rsid w:val="06210E27"/>
    <w:rsid w:val="06214462"/>
    <w:rsid w:val="062220DC"/>
    <w:rsid w:val="06222576"/>
    <w:rsid w:val="062260D2"/>
    <w:rsid w:val="06227014"/>
    <w:rsid w:val="0623077C"/>
    <w:rsid w:val="06232D01"/>
    <w:rsid w:val="0623356C"/>
    <w:rsid w:val="06233BF8"/>
    <w:rsid w:val="062418B7"/>
    <w:rsid w:val="06241BD8"/>
    <w:rsid w:val="062438AC"/>
    <w:rsid w:val="062472C5"/>
    <w:rsid w:val="062514E5"/>
    <w:rsid w:val="06251565"/>
    <w:rsid w:val="06251814"/>
    <w:rsid w:val="06251D4E"/>
    <w:rsid w:val="06255236"/>
    <w:rsid w:val="06255475"/>
    <w:rsid w:val="06255E8C"/>
    <w:rsid w:val="06257970"/>
    <w:rsid w:val="06260B3E"/>
    <w:rsid w:val="062646E5"/>
    <w:rsid w:val="06264E3C"/>
    <w:rsid w:val="06265BB8"/>
    <w:rsid w:val="06266F92"/>
    <w:rsid w:val="0626751F"/>
    <w:rsid w:val="0627193B"/>
    <w:rsid w:val="062731FC"/>
    <w:rsid w:val="06274119"/>
    <w:rsid w:val="0627463A"/>
    <w:rsid w:val="06276E20"/>
    <w:rsid w:val="06277B8D"/>
    <w:rsid w:val="0628161B"/>
    <w:rsid w:val="062832C9"/>
    <w:rsid w:val="0628480D"/>
    <w:rsid w:val="06286508"/>
    <w:rsid w:val="06286BE9"/>
    <w:rsid w:val="06287461"/>
    <w:rsid w:val="0629056A"/>
    <w:rsid w:val="062956B3"/>
    <w:rsid w:val="062957D4"/>
    <w:rsid w:val="062A142B"/>
    <w:rsid w:val="062A343F"/>
    <w:rsid w:val="062A7441"/>
    <w:rsid w:val="062B48AC"/>
    <w:rsid w:val="062B637B"/>
    <w:rsid w:val="062B6B03"/>
    <w:rsid w:val="062C0CFF"/>
    <w:rsid w:val="062C2407"/>
    <w:rsid w:val="062C6F51"/>
    <w:rsid w:val="062D0F7C"/>
    <w:rsid w:val="062D43D5"/>
    <w:rsid w:val="062D580A"/>
    <w:rsid w:val="062D5BE2"/>
    <w:rsid w:val="062E0F1B"/>
    <w:rsid w:val="062E1579"/>
    <w:rsid w:val="062E23E1"/>
    <w:rsid w:val="062F1B0F"/>
    <w:rsid w:val="062F3A98"/>
    <w:rsid w:val="062F4B2F"/>
    <w:rsid w:val="062F6A41"/>
    <w:rsid w:val="062F6F3A"/>
    <w:rsid w:val="0630247F"/>
    <w:rsid w:val="06303262"/>
    <w:rsid w:val="063046E0"/>
    <w:rsid w:val="06304CCA"/>
    <w:rsid w:val="06305D70"/>
    <w:rsid w:val="06312010"/>
    <w:rsid w:val="06314567"/>
    <w:rsid w:val="06315E0D"/>
    <w:rsid w:val="06315EA6"/>
    <w:rsid w:val="06316315"/>
    <w:rsid w:val="063171D2"/>
    <w:rsid w:val="06321065"/>
    <w:rsid w:val="06323F2D"/>
    <w:rsid w:val="06327169"/>
    <w:rsid w:val="06330732"/>
    <w:rsid w:val="0633175E"/>
    <w:rsid w:val="0634061B"/>
    <w:rsid w:val="0634236C"/>
    <w:rsid w:val="06344057"/>
    <w:rsid w:val="06344B90"/>
    <w:rsid w:val="06345E06"/>
    <w:rsid w:val="06354FFD"/>
    <w:rsid w:val="0635503F"/>
    <w:rsid w:val="06356E17"/>
    <w:rsid w:val="0636019B"/>
    <w:rsid w:val="06361B7E"/>
    <w:rsid w:val="0637151B"/>
    <w:rsid w:val="06371643"/>
    <w:rsid w:val="06372E72"/>
    <w:rsid w:val="06380A36"/>
    <w:rsid w:val="06381954"/>
    <w:rsid w:val="06384302"/>
    <w:rsid w:val="063858F6"/>
    <w:rsid w:val="06386BEA"/>
    <w:rsid w:val="063876A4"/>
    <w:rsid w:val="0639166E"/>
    <w:rsid w:val="0639341C"/>
    <w:rsid w:val="06395D59"/>
    <w:rsid w:val="06396ED3"/>
    <w:rsid w:val="063A6CBE"/>
    <w:rsid w:val="063A78C0"/>
    <w:rsid w:val="063B291B"/>
    <w:rsid w:val="063B4331"/>
    <w:rsid w:val="063B48D2"/>
    <w:rsid w:val="063B53E6"/>
    <w:rsid w:val="063B5963"/>
    <w:rsid w:val="063B5997"/>
    <w:rsid w:val="063C4113"/>
    <w:rsid w:val="063D1D34"/>
    <w:rsid w:val="063D2F0C"/>
    <w:rsid w:val="063D3C27"/>
    <w:rsid w:val="063D6CE4"/>
    <w:rsid w:val="063E0A32"/>
    <w:rsid w:val="063F0C84"/>
    <w:rsid w:val="063F178A"/>
    <w:rsid w:val="063F4ED6"/>
    <w:rsid w:val="063F5999"/>
    <w:rsid w:val="063F7D4A"/>
    <w:rsid w:val="063F7F3F"/>
    <w:rsid w:val="0640338B"/>
    <w:rsid w:val="064062F6"/>
    <w:rsid w:val="06406A75"/>
    <w:rsid w:val="06421858"/>
    <w:rsid w:val="064223E4"/>
    <w:rsid w:val="06425059"/>
    <w:rsid w:val="0643202F"/>
    <w:rsid w:val="06432556"/>
    <w:rsid w:val="0643373A"/>
    <w:rsid w:val="06433850"/>
    <w:rsid w:val="064366E8"/>
    <w:rsid w:val="06436C2E"/>
    <w:rsid w:val="06437DD0"/>
    <w:rsid w:val="06437E06"/>
    <w:rsid w:val="06441D2D"/>
    <w:rsid w:val="0644429B"/>
    <w:rsid w:val="06444A55"/>
    <w:rsid w:val="0644571C"/>
    <w:rsid w:val="064459E1"/>
    <w:rsid w:val="06445D6D"/>
    <w:rsid w:val="06447A07"/>
    <w:rsid w:val="06450013"/>
    <w:rsid w:val="06450047"/>
    <w:rsid w:val="06450912"/>
    <w:rsid w:val="06451DC1"/>
    <w:rsid w:val="064520C6"/>
    <w:rsid w:val="0645215B"/>
    <w:rsid w:val="06456265"/>
    <w:rsid w:val="0645643D"/>
    <w:rsid w:val="064668DF"/>
    <w:rsid w:val="06467B94"/>
    <w:rsid w:val="06471FDD"/>
    <w:rsid w:val="06473528"/>
    <w:rsid w:val="06473D8B"/>
    <w:rsid w:val="06475B39"/>
    <w:rsid w:val="06477662"/>
    <w:rsid w:val="06480A1A"/>
    <w:rsid w:val="064833EA"/>
    <w:rsid w:val="0648365F"/>
    <w:rsid w:val="06485440"/>
    <w:rsid w:val="06486A43"/>
    <w:rsid w:val="06487227"/>
    <w:rsid w:val="064918B1"/>
    <w:rsid w:val="064935D0"/>
    <w:rsid w:val="06497B03"/>
    <w:rsid w:val="064A079C"/>
    <w:rsid w:val="064A387B"/>
    <w:rsid w:val="064A5876"/>
    <w:rsid w:val="064A5E8A"/>
    <w:rsid w:val="064A5F28"/>
    <w:rsid w:val="064A5F46"/>
    <w:rsid w:val="064A6717"/>
    <w:rsid w:val="064A73D7"/>
    <w:rsid w:val="064B3A05"/>
    <w:rsid w:val="064C16BC"/>
    <w:rsid w:val="064C314F"/>
    <w:rsid w:val="064C3A73"/>
    <w:rsid w:val="064C3C08"/>
    <w:rsid w:val="064C5349"/>
    <w:rsid w:val="064C5BEC"/>
    <w:rsid w:val="064D000E"/>
    <w:rsid w:val="064D165D"/>
    <w:rsid w:val="064D6ADB"/>
    <w:rsid w:val="064E1732"/>
    <w:rsid w:val="064E17C3"/>
    <w:rsid w:val="064E336B"/>
    <w:rsid w:val="064E6EC7"/>
    <w:rsid w:val="064F0487"/>
    <w:rsid w:val="064F10F9"/>
    <w:rsid w:val="064F1B08"/>
    <w:rsid w:val="064F2C3F"/>
    <w:rsid w:val="064F4240"/>
    <w:rsid w:val="064F49ED"/>
    <w:rsid w:val="064F7814"/>
    <w:rsid w:val="065009C8"/>
    <w:rsid w:val="06500E91"/>
    <w:rsid w:val="0650215F"/>
    <w:rsid w:val="06503DA8"/>
    <w:rsid w:val="0650515A"/>
    <w:rsid w:val="06510313"/>
    <w:rsid w:val="06512B56"/>
    <w:rsid w:val="06512E5C"/>
    <w:rsid w:val="065149C8"/>
    <w:rsid w:val="06514C09"/>
    <w:rsid w:val="065169B7"/>
    <w:rsid w:val="06523C1F"/>
    <w:rsid w:val="065246A0"/>
    <w:rsid w:val="06530982"/>
    <w:rsid w:val="0653264B"/>
    <w:rsid w:val="06532730"/>
    <w:rsid w:val="06532B03"/>
    <w:rsid w:val="0653338F"/>
    <w:rsid w:val="065344DE"/>
    <w:rsid w:val="065368B1"/>
    <w:rsid w:val="0654012B"/>
    <w:rsid w:val="06540256"/>
    <w:rsid w:val="06542CAB"/>
    <w:rsid w:val="06543364"/>
    <w:rsid w:val="065441ED"/>
    <w:rsid w:val="06552770"/>
    <w:rsid w:val="0655382A"/>
    <w:rsid w:val="065546FA"/>
    <w:rsid w:val="065563DB"/>
    <w:rsid w:val="06557503"/>
    <w:rsid w:val="0656077D"/>
    <w:rsid w:val="06562220"/>
    <w:rsid w:val="06565207"/>
    <w:rsid w:val="06565D7C"/>
    <w:rsid w:val="06566711"/>
    <w:rsid w:val="06567829"/>
    <w:rsid w:val="06585F98"/>
    <w:rsid w:val="06587D46"/>
    <w:rsid w:val="06591843"/>
    <w:rsid w:val="0659586C"/>
    <w:rsid w:val="0659794D"/>
    <w:rsid w:val="065A1D10"/>
    <w:rsid w:val="065A3ABE"/>
    <w:rsid w:val="065A620C"/>
    <w:rsid w:val="065B11F4"/>
    <w:rsid w:val="065B1F66"/>
    <w:rsid w:val="065B226D"/>
    <w:rsid w:val="065B3392"/>
    <w:rsid w:val="065B6725"/>
    <w:rsid w:val="065C1364"/>
    <w:rsid w:val="065C18DA"/>
    <w:rsid w:val="065C1F19"/>
    <w:rsid w:val="065C3288"/>
    <w:rsid w:val="065D4003"/>
    <w:rsid w:val="065D407D"/>
    <w:rsid w:val="065D4B8D"/>
    <w:rsid w:val="065D5159"/>
    <w:rsid w:val="065D535C"/>
    <w:rsid w:val="065D62CE"/>
    <w:rsid w:val="065D710A"/>
    <w:rsid w:val="065E06BA"/>
    <w:rsid w:val="065E28D4"/>
    <w:rsid w:val="065E2E82"/>
    <w:rsid w:val="065E4166"/>
    <w:rsid w:val="065F0BEE"/>
    <w:rsid w:val="065F2AF7"/>
    <w:rsid w:val="065F7326"/>
    <w:rsid w:val="065F74AD"/>
    <w:rsid w:val="0660046B"/>
    <w:rsid w:val="0660207E"/>
    <w:rsid w:val="0661350E"/>
    <w:rsid w:val="06613D65"/>
    <w:rsid w:val="0661782E"/>
    <w:rsid w:val="0662243A"/>
    <w:rsid w:val="0662447D"/>
    <w:rsid w:val="06624721"/>
    <w:rsid w:val="06625E2E"/>
    <w:rsid w:val="066300E8"/>
    <w:rsid w:val="06631A35"/>
    <w:rsid w:val="06635006"/>
    <w:rsid w:val="06636908"/>
    <w:rsid w:val="06637CB5"/>
    <w:rsid w:val="06640327"/>
    <w:rsid w:val="06641E8F"/>
    <w:rsid w:val="06643CA2"/>
    <w:rsid w:val="0664493D"/>
    <w:rsid w:val="066466EB"/>
    <w:rsid w:val="0665133F"/>
    <w:rsid w:val="066515FD"/>
    <w:rsid w:val="06652463"/>
    <w:rsid w:val="0665331F"/>
    <w:rsid w:val="06654964"/>
    <w:rsid w:val="06660374"/>
    <w:rsid w:val="066606B5"/>
    <w:rsid w:val="06665F6A"/>
    <w:rsid w:val="0666620F"/>
    <w:rsid w:val="06667380"/>
    <w:rsid w:val="06671F51"/>
    <w:rsid w:val="06673AB0"/>
    <w:rsid w:val="0667442D"/>
    <w:rsid w:val="06674CAA"/>
    <w:rsid w:val="066761DB"/>
    <w:rsid w:val="0667692E"/>
    <w:rsid w:val="066821BC"/>
    <w:rsid w:val="06683CBB"/>
    <w:rsid w:val="066919D3"/>
    <w:rsid w:val="06694317"/>
    <w:rsid w:val="066A1827"/>
    <w:rsid w:val="066B2114"/>
    <w:rsid w:val="066B5CCB"/>
    <w:rsid w:val="066B7835"/>
    <w:rsid w:val="066B7DA4"/>
    <w:rsid w:val="066C0621"/>
    <w:rsid w:val="066C221D"/>
    <w:rsid w:val="066C37F1"/>
    <w:rsid w:val="066C559F"/>
    <w:rsid w:val="066D01B9"/>
    <w:rsid w:val="066D22CA"/>
    <w:rsid w:val="066D2A71"/>
    <w:rsid w:val="066E0398"/>
    <w:rsid w:val="066E1317"/>
    <w:rsid w:val="066E30C6"/>
    <w:rsid w:val="066E57BB"/>
    <w:rsid w:val="066E5B12"/>
    <w:rsid w:val="066E659D"/>
    <w:rsid w:val="066E7A48"/>
    <w:rsid w:val="066F072B"/>
    <w:rsid w:val="066F086A"/>
    <w:rsid w:val="066F0D8B"/>
    <w:rsid w:val="066F1D91"/>
    <w:rsid w:val="066F5090"/>
    <w:rsid w:val="066F6E3E"/>
    <w:rsid w:val="0670034A"/>
    <w:rsid w:val="06701B73"/>
    <w:rsid w:val="06704CF9"/>
    <w:rsid w:val="0670759D"/>
    <w:rsid w:val="0671265E"/>
    <w:rsid w:val="06712BB6"/>
    <w:rsid w:val="067135DA"/>
    <w:rsid w:val="06713B85"/>
    <w:rsid w:val="06714158"/>
    <w:rsid w:val="067141DD"/>
    <w:rsid w:val="06714493"/>
    <w:rsid w:val="06723C94"/>
    <w:rsid w:val="06725923"/>
    <w:rsid w:val="0672622D"/>
    <w:rsid w:val="06727064"/>
    <w:rsid w:val="06727F90"/>
    <w:rsid w:val="067304F4"/>
    <w:rsid w:val="06731E2D"/>
    <w:rsid w:val="06732DD2"/>
    <w:rsid w:val="06734B80"/>
    <w:rsid w:val="067350C5"/>
    <w:rsid w:val="06744775"/>
    <w:rsid w:val="06747F80"/>
    <w:rsid w:val="067508F8"/>
    <w:rsid w:val="06751D2B"/>
    <w:rsid w:val="067526A6"/>
    <w:rsid w:val="06753B06"/>
    <w:rsid w:val="067559E5"/>
    <w:rsid w:val="067572BD"/>
    <w:rsid w:val="067572F2"/>
    <w:rsid w:val="067601CC"/>
    <w:rsid w:val="06764670"/>
    <w:rsid w:val="06764839"/>
    <w:rsid w:val="06765041"/>
    <w:rsid w:val="0676557C"/>
    <w:rsid w:val="0676641E"/>
    <w:rsid w:val="0677742C"/>
    <w:rsid w:val="067810C5"/>
    <w:rsid w:val="06781795"/>
    <w:rsid w:val="06782FC5"/>
    <w:rsid w:val="06783F44"/>
    <w:rsid w:val="06785561"/>
    <w:rsid w:val="06786FE4"/>
    <w:rsid w:val="06791CB3"/>
    <w:rsid w:val="06792C25"/>
    <w:rsid w:val="06793168"/>
    <w:rsid w:val="06794366"/>
    <w:rsid w:val="06797E31"/>
    <w:rsid w:val="067A6BD4"/>
    <w:rsid w:val="067B1C86"/>
    <w:rsid w:val="067B4474"/>
    <w:rsid w:val="067B55D8"/>
    <w:rsid w:val="067C0116"/>
    <w:rsid w:val="067C15A6"/>
    <w:rsid w:val="067C4EBF"/>
    <w:rsid w:val="067C7684"/>
    <w:rsid w:val="067D0F56"/>
    <w:rsid w:val="067D155B"/>
    <w:rsid w:val="067D2BC9"/>
    <w:rsid w:val="067D480D"/>
    <w:rsid w:val="067D565C"/>
    <w:rsid w:val="067D5A69"/>
    <w:rsid w:val="067D77AC"/>
    <w:rsid w:val="067E1697"/>
    <w:rsid w:val="067E3655"/>
    <w:rsid w:val="067E53E2"/>
    <w:rsid w:val="067E7091"/>
    <w:rsid w:val="067F1777"/>
    <w:rsid w:val="067F524C"/>
    <w:rsid w:val="067F6084"/>
    <w:rsid w:val="067F6A97"/>
    <w:rsid w:val="0680104B"/>
    <w:rsid w:val="0680316B"/>
    <w:rsid w:val="06803BBB"/>
    <w:rsid w:val="06803EE7"/>
    <w:rsid w:val="0680729D"/>
    <w:rsid w:val="06810C6A"/>
    <w:rsid w:val="06813F88"/>
    <w:rsid w:val="06814A65"/>
    <w:rsid w:val="06823015"/>
    <w:rsid w:val="06824DC3"/>
    <w:rsid w:val="06826B71"/>
    <w:rsid w:val="0682758C"/>
    <w:rsid w:val="06827925"/>
    <w:rsid w:val="06831F60"/>
    <w:rsid w:val="06832A0C"/>
    <w:rsid w:val="068368A8"/>
    <w:rsid w:val="06840B3B"/>
    <w:rsid w:val="06846D8D"/>
    <w:rsid w:val="068564F1"/>
    <w:rsid w:val="06856661"/>
    <w:rsid w:val="06856D05"/>
    <w:rsid w:val="068610E2"/>
    <w:rsid w:val="06863579"/>
    <w:rsid w:val="0686696A"/>
    <w:rsid w:val="068723D9"/>
    <w:rsid w:val="06874BAA"/>
    <w:rsid w:val="06875D54"/>
    <w:rsid w:val="0687687D"/>
    <w:rsid w:val="06877DFA"/>
    <w:rsid w:val="06880E3A"/>
    <w:rsid w:val="06890E47"/>
    <w:rsid w:val="06891286"/>
    <w:rsid w:val="06891844"/>
    <w:rsid w:val="0689497F"/>
    <w:rsid w:val="06895586"/>
    <w:rsid w:val="06895F0A"/>
    <w:rsid w:val="06896151"/>
    <w:rsid w:val="06897EFF"/>
    <w:rsid w:val="068A1F5D"/>
    <w:rsid w:val="068A534E"/>
    <w:rsid w:val="068B011B"/>
    <w:rsid w:val="068B4783"/>
    <w:rsid w:val="068B499C"/>
    <w:rsid w:val="068B641C"/>
    <w:rsid w:val="068B68F6"/>
    <w:rsid w:val="068C109B"/>
    <w:rsid w:val="068C1139"/>
    <w:rsid w:val="068C1809"/>
    <w:rsid w:val="068C1A3F"/>
    <w:rsid w:val="068C3E93"/>
    <w:rsid w:val="068C54B9"/>
    <w:rsid w:val="068C5C42"/>
    <w:rsid w:val="068C67FB"/>
    <w:rsid w:val="068C79F0"/>
    <w:rsid w:val="068D0299"/>
    <w:rsid w:val="068D03FC"/>
    <w:rsid w:val="068D470D"/>
    <w:rsid w:val="068E3768"/>
    <w:rsid w:val="068E6895"/>
    <w:rsid w:val="068F0143"/>
    <w:rsid w:val="068F095F"/>
    <w:rsid w:val="068F128E"/>
    <w:rsid w:val="068F658C"/>
    <w:rsid w:val="068F6BB9"/>
    <w:rsid w:val="069025ED"/>
    <w:rsid w:val="06904427"/>
    <w:rsid w:val="069064E3"/>
    <w:rsid w:val="0691070F"/>
    <w:rsid w:val="069114AA"/>
    <w:rsid w:val="06913258"/>
    <w:rsid w:val="0691338D"/>
    <w:rsid w:val="06915459"/>
    <w:rsid w:val="06920B3D"/>
    <w:rsid w:val="06935222"/>
    <w:rsid w:val="06935DCE"/>
    <w:rsid w:val="06943B8E"/>
    <w:rsid w:val="069468A4"/>
    <w:rsid w:val="06946E39"/>
    <w:rsid w:val="0695059B"/>
    <w:rsid w:val="069505C5"/>
    <w:rsid w:val="069506FB"/>
    <w:rsid w:val="06952D48"/>
    <w:rsid w:val="06954405"/>
    <w:rsid w:val="06954AF6"/>
    <w:rsid w:val="06961E27"/>
    <w:rsid w:val="069642B8"/>
    <w:rsid w:val="0696432E"/>
    <w:rsid w:val="06966236"/>
    <w:rsid w:val="069669C7"/>
    <w:rsid w:val="06967FBD"/>
    <w:rsid w:val="06970675"/>
    <w:rsid w:val="06972984"/>
    <w:rsid w:val="06972EDE"/>
    <w:rsid w:val="06974D8B"/>
    <w:rsid w:val="069761AE"/>
    <w:rsid w:val="069778EF"/>
    <w:rsid w:val="06980C80"/>
    <w:rsid w:val="06980D7F"/>
    <w:rsid w:val="06982356"/>
    <w:rsid w:val="06982838"/>
    <w:rsid w:val="069845E6"/>
    <w:rsid w:val="06986394"/>
    <w:rsid w:val="069873C5"/>
    <w:rsid w:val="069A210C"/>
    <w:rsid w:val="069A3EBB"/>
    <w:rsid w:val="069A65B0"/>
    <w:rsid w:val="069B013B"/>
    <w:rsid w:val="069B0856"/>
    <w:rsid w:val="069B114C"/>
    <w:rsid w:val="069B347B"/>
    <w:rsid w:val="069B6288"/>
    <w:rsid w:val="069B7700"/>
    <w:rsid w:val="069B7B13"/>
    <w:rsid w:val="069C408C"/>
    <w:rsid w:val="069C40D7"/>
    <w:rsid w:val="069C64A8"/>
    <w:rsid w:val="069D1BFD"/>
    <w:rsid w:val="069D2020"/>
    <w:rsid w:val="069D4FF4"/>
    <w:rsid w:val="069D52E2"/>
    <w:rsid w:val="069D5B7E"/>
    <w:rsid w:val="069D7E4F"/>
    <w:rsid w:val="069E658E"/>
    <w:rsid w:val="069E6F19"/>
    <w:rsid w:val="069F005B"/>
    <w:rsid w:val="069F1A5D"/>
    <w:rsid w:val="069F3BC7"/>
    <w:rsid w:val="069F5975"/>
    <w:rsid w:val="069F7723"/>
    <w:rsid w:val="06A00C49"/>
    <w:rsid w:val="06A0349B"/>
    <w:rsid w:val="06A0494E"/>
    <w:rsid w:val="06A05249"/>
    <w:rsid w:val="06A116ED"/>
    <w:rsid w:val="06A1260C"/>
    <w:rsid w:val="06A17142"/>
    <w:rsid w:val="06A173FD"/>
    <w:rsid w:val="06A22878"/>
    <w:rsid w:val="06A24A02"/>
    <w:rsid w:val="06A2612A"/>
    <w:rsid w:val="06A27213"/>
    <w:rsid w:val="06A35E92"/>
    <w:rsid w:val="06A36720"/>
    <w:rsid w:val="06A36C13"/>
    <w:rsid w:val="06A411DD"/>
    <w:rsid w:val="06A42F8B"/>
    <w:rsid w:val="06A43013"/>
    <w:rsid w:val="06A44D39"/>
    <w:rsid w:val="06A50AB1"/>
    <w:rsid w:val="06A5454C"/>
    <w:rsid w:val="06A60FA2"/>
    <w:rsid w:val="06A61C42"/>
    <w:rsid w:val="06A64B59"/>
    <w:rsid w:val="06A65B3D"/>
    <w:rsid w:val="06A71FB9"/>
    <w:rsid w:val="06A72F26"/>
    <w:rsid w:val="06A7404C"/>
    <w:rsid w:val="06A75AFC"/>
    <w:rsid w:val="06A7799A"/>
    <w:rsid w:val="06A83DB1"/>
    <w:rsid w:val="06A853BD"/>
    <w:rsid w:val="06A87133"/>
    <w:rsid w:val="06A8756A"/>
    <w:rsid w:val="06A905A2"/>
    <w:rsid w:val="06A92350"/>
    <w:rsid w:val="06A927DF"/>
    <w:rsid w:val="06A92B1B"/>
    <w:rsid w:val="06A95EA3"/>
    <w:rsid w:val="06A96046"/>
    <w:rsid w:val="06A96A90"/>
    <w:rsid w:val="06AA1E28"/>
    <w:rsid w:val="06AA219A"/>
    <w:rsid w:val="06AA35B3"/>
    <w:rsid w:val="06AA3A47"/>
    <w:rsid w:val="06AA444A"/>
    <w:rsid w:val="06AB4159"/>
    <w:rsid w:val="06AB431A"/>
    <w:rsid w:val="06AB5AEC"/>
    <w:rsid w:val="06AB7B59"/>
    <w:rsid w:val="06AC0092"/>
    <w:rsid w:val="06AC06F0"/>
    <w:rsid w:val="06AC2168"/>
    <w:rsid w:val="06AC32FA"/>
    <w:rsid w:val="06AD4208"/>
    <w:rsid w:val="06AD62E4"/>
    <w:rsid w:val="06AD6E47"/>
    <w:rsid w:val="06AD6F44"/>
    <w:rsid w:val="06AD773F"/>
    <w:rsid w:val="06AE075D"/>
    <w:rsid w:val="06AE104A"/>
    <w:rsid w:val="06AE2FA5"/>
    <w:rsid w:val="06AE3E0A"/>
    <w:rsid w:val="06AE3EAC"/>
    <w:rsid w:val="06AE5BB8"/>
    <w:rsid w:val="06AE5FC3"/>
    <w:rsid w:val="06AE7966"/>
    <w:rsid w:val="06AF5B76"/>
    <w:rsid w:val="06B01218"/>
    <w:rsid w:val="06B036DE"/>
    <w:rsid w:val="06B04745"/>
    <w:rsid w:val="06B056A3"/>
    <w:rsid w:val="06B07006"/>
    <w:rsid w:val="06B07B82"/>
    <w:rsid w:val="06B1001C"/>
    <w:rsid w:val="06B1095D"/>
    <w:rsid w:val="06B137B9"/>
    <w:rsid w:val="06B156A8"/>
    <w:rsid w:val="06B17456"/>
    <w:rsid w:val="06B244F7"/>
    <w:rsid w:val="06B31420"/>
    <w:rsid w:val="06B331CE"/>
    <w:rsid w:val="06B3427D"/>
    <w:rsid w:val="06B34F7C"/>
    <w:rsid w:val="06B3725C"/>
    <w:rsid w:val="06B37672"/>
    <w:rsid w:val="06B4159F"/>
    <w:rsid w:val="06B47F68"/>
    <w:rsid w:val="06B501D9"/>
    <w:rsid w:val="06B502A7"/>
    <w:rsid w:val="06B5055D"/>
    <w:rsid w:val="06B514C3"/>
    <w:rsid w:val="06B5164B"/>
    <w:rsid w:val="06B525C9"/>
    <w:rsid w:val="06B5316F"/>
    <w:rsid w:val="06B56129"/>
    <w:rsid w:val="06B601B3"/>
    <w:rsid w:val="06B61737"/>
    <w:rsid w:val="06B62CBE"/>
    <w:rsid w:val="06B631A1"/>
    <w:rsid w:val="06B649CA"/>
    <w:rsid w:val="06B66841"/>
    <w:rsid w:val="06B7140A"/>
    <w:rsid w:val="06B73E50"/>
    <w:rsid w:val="06B74DDB"/>
    <w:rsid w:val="06B7573E"/>
    <w:rsid w:val="06B75798"/>
    <w:rsid w:val="06B807E5"/>
    <w:rsid w:val="06B84C89"/>
    <w:rsid w:val="06B86A37"/>
    <w:rsid w:val="06BA455D"/>
    <w:rsid w:val="06BA48CC"/>
    <w:rsid w:val="06BA630B"/>
    <w:rsid w:val="06BA6B91"/>
    <w:rsid w:val="06BB12DE"/>
    <w:rsid w:val="06BB2678"/>
    <w:rsid w:val="06BB2805"/>
    <w:rsid w:val="06BB4119"/>
    <w:rsid w:val="06BB53FF"/>
    <w:rsid w:val="06BC02D5"/>
    <w:rsid w:val="06BC0464"/>
    <w:rsid w:val="06BC2680"/>
    <w:rsid w:val="06BC2BCE"/>
    <w:rsid w:val="06BC4872"/>
    <w:rsid w:val="06BC55A9"/>
    <w:rsid w:val="06BC6527"/>
    <w:rsid w:val="06BD229F"/>
    <w:rsid w:val="06BD5DFB"/>
    <w:rsid w:val="06BD71BE"/>
    <w:rsid w:val="06BD7ED4"/>
    <w:rsid w:val="06BE1A29"/>
    <w:rsid w:val="06BE63F8"/>
    <w:rsid w:val="06BE69F8"/>
    <w:rsid w:val="06BF033E"/>
    <w:rsid w:val="06BF1B73"/>
    <w:rsid w:val="06BF5DD0"/>
    <w:rsid w:val="06BF6017"/>
    <w:rsid w:val="06BF734A"/>
    <w:rsid w:val="06BF7DC5"/>
    <w:rsid w:val="06C00924"/>
    <w:rsid w:val="06C00A71"/>
    <w:rsid w:val="06C05052"/>
    <w:rsid w:val="06C07699"/>
    <w:rsid w:val="06C13B3D"/>
    <w:rsid w:val="06C14FCA"/>
    <w:rsid w:val="06C15323"/>
    <w:rsid w:val="06C21663"/>
    <w:rsid w:val="06C2234A"/>
    <w:rsid w:val="06C228AB"/>
    <w:rsid w:val="06C24E1E"/>
    <w:rsid w:val="06C254FC"/>
    <w:rsid w:val="06C27109"/>
    <w:rsid w:val="06C278B5"/>
    <w:rsid w:val="06C33582"/>
    <w:rsid w:val="06C36731"/>
    <w:rsid w:val="06C4248F"/>
    <w:rsid w:val="06C4362D"/>
    <w:rsid w:val="06C453DB"/>
    <w:rsid w:val="06C47189"/>
    <w:rsid w:val="06C500CE"/>
    <w:rsid w:val="06C50397"/>
    <w:rsid w:val="06C51CD4"/>
    <w:rsid w:val="06C57899"/>
    <w:rsid w:val="06C600BA"/>
    <w:rsid w:val="06C61153"/>
    <w:rsid w:val="06C615D7"/>
    <w:rsid w:val="06C62F02"/>
    <w:rsid w:val="06C67D6D"/>
    <w:rsid w:val="06C701D6"/>
    <w:rsid w:val="06C70A28"/>
    <w:rsid w:val="06C74ECC"/>
    <w:rsid w:val="06C76160"/>
    <w:rsid w:val="06C76497"/>
    <w:rsid w:val="06C82383"/>
    <w:rsid w:val="06C83155"/>
    <w:rsid w:val="06C837F2"/>
    <w:rsid w:val="06C851FE"/>
    <w:rsid w:val="06C85509"/>
    <w:rsid w:val="06C9016F"/>
    <w:rsid w:val="06C90C44"/>
    <w:rsid w:val="06C90E6D"/>
    <w:rsid w:val="06C913BB"/>
    <w:rsid w:val="06C92E89"/>
    <w:rsid w:val="06C93A28"/>
    <w:rsid w:val="06C94326"/>
    <w:rsid w:val="06C947A0"/>
    <w:rsid w:val="06C97BAD"/>
    <w:rsid w:val="06CA103D"/>
    <w:rsid w:val="06CB0518"/>
    <w:rsid w:val="06CB1AEA"/>
    <w:rsid w:val="06CB49BC"/>
    <w:rsid w:val="06CB4A08"/>
    <w:rsid w:val="06CB4F9D"/>
    <w:rsid w:val="06CB5D1F"/>
    <w:rsid w:val="06CB676A"/>
    <w:rsid w:val="06CC0578"/>
    <w:rsid w:val="06CC12A8"/>
    <w:rsid w:val="06CC2431"/>
    <w:rsid w:val="06CC3CEF"/>
    <w:rsid w:val="06CC4290"/>
    <w:rsid w:val="06CC43D9"/>
    <w:rsid w:val="06CC603E"/>
    <w:rsid w:val="06CC652D"/>
    <w:rsid w:val="06CD322E"/>
    <w:rsid w:val="06CD6519"/>
    <w:rsid w:val="06CE005C"/>
    <w:rsid w:val="06CE06C9"/>
    <w:rsid w:val="06CE1DAE"/>
    <w:rsid w:val="06CE1DB6"/>
    <w:rsid w:val="06CE2C37"/>
    <w:rsid w:val="06CE625A"/>
    <w:rsid w:val="06CF0AAF"/>
    <w:rsid w:val="06CF24F0"/>
    <w:rsid w:val="06CF3D85"/>
    <w:rsid w:val="06D01FD2"/>
    <w:rsid w:val="06D02E0B"/>
    <w:rsid w:val="06D03D80"/>
    <w:rsid w:val="06D05B2E"/>
    <w:rsid w:val="06D0792A"/>
    <w:rsid w:val="06D07A0B"/>
    <w:rsid w:val="06D07A42"/>
    <w:rsid w:val="06D07A7F"/>
    <w:rsid w:val="06D10034"/>
    <w:rsid w:val="06D10BF1"/>
    <w:rsid w:val="06D118A6"/>
    <w:rsid w:val="06D15B4F"/>
    <w:rsid w:val="06D1633E"/>
    <w:rsid w:val="06D23940"/>
    <w:rsid w:val="06D24892"/>
    <w:rsid w:val="06D26E0D"/>
    <w:rsid w:val="06D27AF8"/>
    <w:rsid w:val="06D3561E"/>
    <w:rsid w:val="06D373CC"/>
    <w:rsid w:val="06D41F76"/>
    <w:rsid w:val="06D422A5"/>
    <w:rsid w:val="06D44CBF"/>
    <w:rsid w:val="06D46400"/>
    <w:rsid w:val="06D53145"/>
    <w:rsid w:val="06D579CE"/>
    <w:rsid w:val="06D60D20"/>
    <w:rsid w:val="06D64C41"/>
    <w:rsid w:val="06D67B4E"/>
    <w:rsid w:val="06D70DB7"/>
    <w:rsid w:val="06D7217E"/>
    <w:rsid w:val="06D75E60"/>
    <w:rsid w:val="06D80E87"/>
    <w:rsid w:val="06D82C35"/>
    <w:rsid w:val="06D849E3"/>
    <w:rsid w:val="06D857D5"/>
    <w:rsid w:val="06D870D9"/>
    <w:rsid w:val="06D953AC"/>
    <w:rsid w:val="06D976A1"/>
    <w:rsid w:val="06DA301A"/>
    <w:rsid w:val="06DA69AD"/>
    <w:rsid w:val="06DB0142"/>
    <w:rsid w:val="06DB44D3"/>
    <w:rsid w:val="06DB57BB"/>
    <w:rsid w:val="06DB643E"/>
    <w:rsid w:val="06DC0977"/>
    <w:rsid w:val="06DC0D01"/>
    <w:rsid w:val="06DC1469"/>
    <w:rsid w:val="06DC5FE6"/>
    <w:rsid w:val="06DD612F"/>
    <w:rsid w:val="06DD649D"/>
    <w:rsid w:val="06DD6ABB"/>
    <w:rsid w:val="06DE056B"/>
    <w:rsid w:val="06DE2083"/>
    <w:rsid w:val="06DE2D82"/>
    <w:rsid w:val="06DE40A3"/>
    <w:rsid w:val="06DF03A0"/>
    <w:rsid w:val="06DF1DD2"/>
    <w:rsid w:val="06DF2215"/>
    <w:rsid w:val="06DF2F0D"/>
    <w:rsid w:val="06DF3513"/>
    <w:rsid w:val="06DF3938"/>
    <w:rsid w:val="06DF3FC3"/>
    <w:rsid w:val="06DF4CFB"/>
    <w:rsid w:val="06DF675A"/>
    <w:rsid w:val="06E007D9"/>
    <w:rsid w:val="06E05D6D"/>
    <w:rsid w:val="06E0707C"/>
    <w:rsid w:val="06E13711"/>
    <w:rsid w:val="06E13FCF"/>
    <w:rsid w:val="06E14AFA"/>
    <w:rsid w:val="06E15F8D"/>
    <w:rsid w:val="06E21E94"/>
    <w:rsid w:val="06E23F43"/>
    <w:rsid w:val="06E25329"/>
    <w:rsid w:val="06E25862"/>
    <w:rsid w:val="06E27DE7"/>
    <w:rsid w:val="06E31BE3"/>
    <w:rsid w:val="06E31D05"/>
    <w:rsid w:val="06E31E5E"/>
    <w:rsid w:val="06E31EF4"/>
    <w:rsid w:val="06E337F1"/>
    <w:rsid w:val="06E36036"/>
    <w:rsid w:val="06E4203C"/>
    <w:rsid w:val="06E4288E"/>
    <w:rsid w:val="06E42BFA"/>
    <w:rsid w:val="06E45A7E"/>
    <w:rsid w:val="06E4782C"/>
    <w:rsid w:val="06E50FE7"/>
    <w:rsid w:val="06E52145"/>
    <w:rsid w:val="06E55200"/>
    <w:rsid w:val="06E56248"/>
    <w:rsid w:val="06E635A4"/>
    <w:rsid w:val="06E63D8D"/>
    <w:rsid w:val="06E6438F"/>
    <w:rsid w:val="06E65352"/>
    <w:rsid w:val="06E67100"/>
    <w:rsid w:val="06E67F33"/>
    <w:rsid w:val="06E710CA"/>
    <w:rsid w:val="06E733CA"/>
    <w:rsid w:val="06E80833"/>
    <w:rsid w:val="06E82530"/>
    <w:rsid w:val="06E826FF"/>
    <w:rsid w:val="06E82921"/>
    <w:rsid w:val="06E845C5"/>
    <w:rsid w:val="06E85D06"/>
    <w:rsid w:val="06E8731C"/>
    <w:rsid w:val="06E92058"/>
    <w:rsid w:val="06E93DC1"/>
    <w:rsid w:val="06E93E47"/>
    <w:rsid w:val="06E95A55"/>
    <w:rsid w:val="06EA0626"/>
    <w:rsid w:val="06EA1EED"/>
    <w:rsid w:val="06EA6802"/>
    <w:rsid w:val="06EA6EE5"/>
    <w:rsid w:val="06EB2532"/>
    <w:rsid w:val="06EB4687"/>
    <w:rsid w:val="06EB6E3D"/>
    <w:rsid w:val="06EB70C5"/>
    <w:rsid w:val="06EC048E"/>
    <w:rsid w:val="06EC0BEE"/>
    <w:rsid w:val="06EC60BE"/>
    <w:rsid w:val="06EC66E0"/>
    <w:rsid w:val="06EC73EE"/>
    <w:rsid w:val="06ED0F6A"/>
    <w:rsid w:val="06ED116B"/>
    <w:rsid w:val="06ED1AFD"/>
    <w:rsid w:val="06ED440C"/>
    <w:rsid w:val="06EE0437"/>
    <w:rsid w:val="06EE06AA"/>
    <w:rsid w:val="06EE1BD1"/>
    <w:rsid w:val="06EE1EC8"/>
    <w:rsid w:val="06EE2458"/>
    <w:rsid w:val="06EE3A9E"/>
    <w:rsid w:val="06EE4206"/>
    <w:rsid w:val="06EE5980"/>
    <w:rsid w:val="06EF09F2"/>
    <w:rsid w:val="06EF0B79"/>
    <w:rsid w:val="06EF18C7"/>
    <w:rsid w:val="06EF2A1F"/>
    <w:rsid w:val="06EF2EA3"/>
    <w:rsid w:val="06EF32E2"/>
    <w:rsid w:val="06EF7070"/>
    <w:rsid w:val="06EF7E65"/>
    <w:rsid w:val="06F02E1B"/>
    <w:rsid w:val="06F04422"/>
    <w:rsid w:val="06F0725F"/>
    <w:rsid w:val="06F07F7E"/>
    <w:rsid w:val="06F105E8"/>
    <w:rsid w:val="06F11263"/>
    <w:rsid w:val="06F127CA"/>
    <w:rsid w:val="06F1347D"/>
    <w:rsid w:val="06F15928"/>
    <w:rsid w:val="06F15AA5"/>
    <w:rsid w:val="06F17153"/>
    <w:rsid w:val="06F20344"/>
    <w:rsid w:val="06F21F49"/>
    <w:rsid w:val="06F23CF7"/>
    <w:rsid w:val="06F23D0F"/>
    <w:rsid w:val="06F253D7"/>
    <w:rsid w:val="06F25742"/>
    <w:rsid w:val="06F27872"/>
    <w:rsid w:val="06F30BC7"/>
    <w:rsid w:val="06F316D8"/>
    <w:rsid w:val="06F3181D"/>
    <w:rsid w:val="06F31A30"/>
    <w:rsid w:val="06F31C67"/>
    <w:rsid w:val="06F32700"/>
    <w:rsid w:val="06F35CC1"/>
    <w:rsid w:val="06F37A6F"/>
    <w:rsid w:val="06F4258F"/>
    <w:rsid w:val="06F442A9"/>
    <w:rsid w:val="06F4567D"/>
    <w:rsid w:val="06F51A39"/>
    <w:rsid w:val="06F63900"/>
    <w:rsid w:val="06F64AAF"/>
    <w:rsid w:val="06F64F55"/>
    <w:rsid w:val="06F65E2C"/>
    <w:rsid w:val="06F671C4"/>
    <w:rsid w:val="06F70449"/>
    <w:rsid w:val="06F71FA7"/>
    <w:rsid w:val="06F760EF"/>
    <w:rsid w:val="06F7755F"/>
    <w:rsid w:val="06F82C62"/>
    <w:rsid w:val="06F832D7"/>
    <w:rsid w:val="06F85085"/>
    <w:rsid w:val="06F86E33"/>
    <w:rsid w:val="06F87816"/>
    <w:rsid w:val="06F913D7"/>
    <w:rsid w:val="06F93259"/>
    <w:rsid w:val="06F97BDB"/>
    <w:rsid w:val="06FA0DFD"/>
    <w:rsid w:val="06FA1115"/>
    <w:rsid w:val="06FA2477"/>
    <w:rsid w:val="06FA2BAB"/>
    <w:rsid w:val="06FA5CC9"/>
    <w:rsid w:val="06FA704F"/>
    <w:rsid w:val="06FA7606"/>
    <w:rsid w:val="06FA7A8E"/>
    <w:rsid w:val="06FB0143"/>
    <w:rsid w:val="06FB073A"/>
    <w:rsid w:val="06FB15AB"/>
    <w:rsid w:val="06FB6444"/>
    <w:rsid w:val="06FB78A3"/>
    <w:rsid w:val="06FC0970"/>
    <w:rsid w:val="06FC1E35"/>
    <w:rsid w:val="06FC2A3B"/>
    <w:rsid w:val="06FC2DC7"/>
    <w:rsid w:val="06FC4B75"/>
    <w:rsid w:val="06FC502C"/>
    <w:rsid w:val="06FC555E"/>
    <w:rsid w:val="06FC6923"/>
    <w:rsid w:val="06FC7836"/>
    <w:rsid w:val="06FD15E5"/>
    <w:rsid w:val="06FD258C"/>
    <w:rsid w:val="06FD3E21"/>
    <w:rsid w:val="06FD3ECB"/>
    <w:rsid w:val="06FD3FAC"/>
    <w:rsid w:val="06FD4A04"/>
    <w:rsid w:val="06FD5DD7"/>
    <w:rsid w:val="06FD76BF"/>
    <w:rsid w:val="06FE6B3F"/>
    <w:rsid w:val="06FF01C2"/>
    <w:rsid w:val="06FF4665"/>
    <w:rsid w:val="06FF6413"/>
    <w:rsid w:val="06FF71C8"/>
    <w:rsid w:val="07001009"/>
    <w:rsid w:val="07003AC7"/>
    <w:rsid w:val="07003C23"/>
    <w:rsid w:val="0700541D"/>
    <w:rsid w:val="07006F8B"/>
    <w:rsid w:val="070103DE"/>
    <w:rsid w:val="0701218C"/>
    <w:rsid w:val="0701303C"/>
    <w:rsid w:val="07013F3A"/>
    <w:rsid w:val="070168AD"/>
    <w:rsid w:val="07017D69"/>
    <w:rsid w:val="07024AB1"/>
    <w:rsid w:val="07025CBC"/>
    <w:rsid w:val="07027CB2"/>
    <w:rsid w:val="07030649"/>
    <w:rsid w:val="070311CD"/>
    <w:rsid w:val="07035F04"/>
    <w:rsid w:val="07041C7C"/>
    <w:rsid w:val="070457D8"/>
    <w:rsid w:val="07047ECE"/>
    <w:rsid w:val="07050A46"/>
    <w:rsid w:val="070523E1"/>
    <w:rsid w:val="0705386A"/>
    <w:rsid w:val="070543BD"/>
    <w:rsid w:val="07055685"/>
    <w:rsid w:val="07057767"/>
    <w:rsid w:val="070579FB"/>
    <w:rsid w:val="07061550"/>
    <w:rsid w:val="07064A24"/>
    <w:rsid w:val="070665B3"/>
    <w:rsid w:val="070674A9"/>
    <w:rsid w:val="070677A2"/>
    <w:rsid w:val="07070B5B"/>
    <w:rsid w:val="0707152F"/>
    <w:rsid w:val="0707219D"/>
    <w:rsid w:val="07072634"/>
    <w:rsid w:val="0707271F"/>
    <w:rsid w:val="07073F30"/>
    <w:rsid w:val="070745D1"/>
    <w:rsid w:val="070752C8"/>
    <w:rsid w:val="07076FBF"/>
    <w:rsid w:val="07080FDE"/>
    <w:rsid w:val="0708176C"/>
    <w:rsid w:val="070823EE"/>
    <w:rsid w:val="070834BD"/>
    <w:rsid w:val="0708351A"/>
    <w:rsid w:val="07085D0A"/>
    <w:rsid w:val="07085E1D"/>
    <w:rsid w:val="07087878"/>
    <w:rsid w:val="070909FC"/>
    <w:rsid w:val="07091040"/>
    <w:rsid w:val="07091726"/>
    <w:rsid w:val="07092CDA"/>
    <w:rsid w:val="07092FDB"/>
    <w:rsid w:val="070968A2"/>
    <w:rsid w:val="070A0E6B"/>
    <w:rsid w:val="070A168C"/>
    <w:rsid w:val="070A3F3A"/>
    <w:rsid w:val="070A424D"/>
    <w:rsid w:val="070A499C"/>
    <w:rsid w:val="070A64CF"/>
    <w:rsid w:val="070B0591"/>
    <w:rsid w:val="070B10A0"/>
    <w:rsid w:val="070B125C"/>
    <w:rsid w:val="070B4DB8"/>
    <w:rsid w:val="070B5211"/>
    <w:rsid w:val="070B69D3"/>
    <w:rsid w:val="070B6B66"/>
    <w:rsid w:val="070B764F"/>
    <w:rsid w:val="070B795F"/>
    <w:rsid w:val="070C0DEF"/>
    <w:rsid w:val="070C28DE"/>
    <w:rsid w:val="070D06B6"/>
    <w:rsid w:val="070D06D9"/>
    <w:rsid w:val="070D74FE"/>
    <w:rsid w:val="070E3B1C"/>
    <w:rsid w:val="070E48A8"/>
    <w:rsid w:val="070E6209"/>
    <w:rsid w:val="070E6657"/>
    <w:rsid w:val="070F0EB1"/>
    <w:rsid w:val="070F3137"/>
    <w:rsid w:val="070F445B"/>
    <w:rsid w:val="070F7770"/>
    <w:rsid w:val="071023CF"/>
    <w:rsid w:val="0710455D"/>
    <w:rsid w:val="07104CFE"/>
    <w:rsid w:val="07105264"/>
    <w:rsid w:val="07106873"/>
    <w:rsid w:val="07110BCC"/>
    <w:rsid w:val="071137D1"/>
    <w:rsid w:val="071149C1"/>
    <w:rsid w:val="071229B9"/>
    <w:rsid w:val="071263E5"/>
    <w:rsid w:val="07130102"/>
    <w:rsid w:val="071305AA"/>
    <w:rsid w:val="071305B8"/>
    <w:rsid w:val="071314C3"/>
    <w:rsid w:val="071328E8"/>
    <w:rsid w:val="071336C0"/>
    <w:rsid w:val="07133C6D"/>
    <w:rsid w:val="07140111"/>
    <w:rsid w:val="07142191"/>
    <w:rsid w:val="07146D98"/>
    <w:rsid w:val="07153E89"/>
    <w:rsid w:val="07157F7F"/>
    <w:rsid w:val="0716160D"/>
    <w:rsid w:val="071677D0"/>
    <w:rsid w:val="07170A6D"/>
    <w:rsid w:val="07171584"/>
    <w:rsid w:val="071721BE"/>
    <w:rsid w:val="07172FCD"/>
    <w:rsid w:val="0717375D"/>
    <w:rsid w:val="07174068"/>
    <w:rsid w:val="07177643"/>
    <w:rsid w:val="07177C01"/>
    <w:rsid w:val="07181F24"/>
    <w:rsid w:val="07182B6E"/>
    <w:rsid w:val="07183C75"/>
    <w:rsid w:val="071874D5"/>
    <w:rsid w:val="071910C2"/>
    <w:rsid w:val="071934CD"/>
    <w:rsid w:val="07195727"/>
    <w:rsid w:val="071A1098"/>
    <w:rsid w:val="071A149F"/>
    <w:rsid w:val="071A4FFB"/>
    <w:rsid w:val="071A5FC4"/>
    <w:rsid w:val="071B1F12"/>
    <w:rsid w:val="071C08E4"/>
    <w:rsid w:val="071C283A"/>
    <w:rsid w:val="071C5217"/>
    <w:rsid w:val="071C6FC5"/>
    <w:rsid w:val="071D0FC5"/>
    <w:rsid w:val="071D1D74"/>
    <w:rsid w:val="071D4571"/>
    <w:rsid w:val="071D50D0"/>
    <w:rsid w:val="071D591B"/>
    <w:rsid w:val="071D689A"/>
    <w:rsid w:val="071D7612"/>
    <w:rsid w:val="071D7914"/>
    <w:rsid w:val="071E0F8F"/>
    <w:rsid w:val="071E115A"/>
    <w:rsid w:val="071E1F48"/>
    <w:rsid w:val="071E213B"/>
    <w:rsid w:val="071E3346"/>
    <w:rsid w:val="071E3483"/>
    <w:rsid w:val="071E43C7"/>
    <w:rsid w:val="071E5306"/>
    <w:rsid w:val="071F2612"/>
    <w:rsid w:val="071F6DC2"/>
    <w:rsid w:val="071F7705"/>
    <w:rsid w:val="072006F5"/>
    <w:rsid w:val="0720145B"/>
    <w:rsid w:val="072019C2"/>
    <w:rsid w:val="07201E36"/>
    <w:rsid w:val="072132C6"/>
    <w:rsid w:val="072145DC"/>
    <w:rsid w:val="07217125"/>
    <w:rsid w:val="07222102"/>
    <w:rsid w:val="07222C81"/>
    <w:rsid w:val="072242A9"/>
    <w:rsid w:val="07225256"/>
    <w:rsid w:val="07227327"/>
    <w:rsid w:val="07230354"/>
    <w:rsid w:val="072360B4"/>
    <w:rsid w:val="072365A6"/>
    <w:rsid w:val="07236618"/>
    <w:rsid w:val="07236663"/>
    <w:rsid w:val="07236AA8"/>
    <w:rsid w:val="07237076"/>
    <w:rsid w:val="07237FEF"/>
    <w:rsid w:val="07240833"/>
    <w:rsid w:val="0724193B"/>
    <w:rsid w:val="07241C47"/>
    <w:rsid w:val="07244BB0"/>
    <w:rsid w:val="0725134C"/>
    <w:rsid w:val="072514A2"/>
    <w:rsid w:val="0725228E"/>
    <w:rsid w:val="072525AC"/>
    <w:rsid w:val="07253042"/>
    <w:rsid w:val="07255F22"/>
    <w:rsid w:val="0725784A"/>
    <w:rsid w:val="07257DDA"/>
    <w:rsid w:val="0726771F"/>
    <w:rsid w:val="07267E44"/>
    <w:rsid w:val="072702BE"/>
    <w:rsid w:val="07270CEB"/>
    <w:rsid w:val="072724F9"/>
    <w:rsid w:val="07272687"/>
    <w:rsid w:val="0727339A"/>
    <w:rsid w:val="072815FA"/>
    <w:rsid w:val="072845F5"/>
    <w:rsid w:val="0728596A"/>
    <w:rsid w:val="07286505"/>
    <w:rsid w:val="07287718"/>
    <w:rsid w:val="072909AC"/>
    <w:rsid w:val="072916E2"/>
    <w:rsid w:val="07292564"/>
    <w:rsid w:val="07292D58"/>
    <w:rsid w:val="07293490"/>
    <w:rsid w:val="07295F00"/>
    <w:rsid w:val="072A7934"/>
    <w:rsid w:val="072B0FB7"/>
    <w:rsid w:val="072B105B"/>
    <w:rsid w:val="072B3561"/>
    <w:rsid w:val="072B545A"/>
    <w:rsid w:val="072B7208"/>
    <w:rsid w:val="072B7D7B"/>
    <w:rsid w:val="072C03D9"/>
    <w:rsid w:val="072C4CEE"/>
    <w:rsid w:val="072C7195"/>
    <w:rsid w:val="072D0D08"/>
    <w:rsid w:val="072D2DE1"/>
    <w:rsid w:val="072D2F81"/>
    <w:rsid w:val="072D4D2F"/>
    <w:rsid w:val="072D4EC7"/>
    <w:rsid w:val="072D6E20"/>
    <w:rsid w:val="072D7B39"/>
    <w:rsid w:val="072E0ABC"/>
    <w:rsid w:val="072E2CF9"/>
    <w:rsid w:val="072E3AA5"/>
    <w:rsid w:val="072E45AD"/>
    <w:rsid w:val="072E5698"/>
    <w:rsid w:val="072F0588"/>
    <w:rsid w:val="072F6984"/>
    <w:rsid w:val="0730213A"/>
    <w:rsid w:val="07302401"/>
    <w:rsid w:val="07302A71"/>
    <w:rsid w:val="0730481F"/>
    <w:rsid w:val="073065CD"/>
    <w:rsid w:val="073103B7"/>
    <w:rsid w:val="0731167A"/>
    <w:rsid w:val="07312265"/>
    <w:rsid w:val="073130C8"/>
    <w:rsid w:val="073136F6"/>
    <w:rsid w:val="07317B7D"/>
    <w:rsid w:val="07320597"/>
    <w:rsid w:val="07322345"/>
    <w:rsid w:val="0732424B"/>
    <w:rsid w:val="073249BE"/>
    <w:rsid w:val="07327DA0"/>
    <w:rsid w:val="07332FEA"/>
    <w:rsid w:val="07333FA1"/>
    <w:rsid w:val="0733430F"/>
    <w:rsid w:val="073347C4"/>
    <w:rsid w:val="07334BC9"/>
    <w:rsid w:val="073360BD"/>
    <w:rsid w:val="073373CF"/>
    <w:rsid w:val="0734173C"/>
    <w:rsid w:val="07344CAE"/>
    <w:rsid w:val="07345194"/>
    <w:rsid w:val="07347CC9"/>
    <w:rsid w:val="07352BCC"/>
    <w:rsid w:val="073532DE"/>
    <w:rsid w:val="073562D9"/>
    <w:rsid w:val="07357FFB"/>
    <w:rsid w:val="07360159"/>
    <w:rsid w:val="07360E11"/>
    <w:rsid w:val="07361F9A"/>
    <w:rsid w:val="07361FEA"/>
    <w:rsid w:val="07366521"/>
    <w:rsid w:val="073700BD"/>
    <w:rsid w:val="07371E3A"/>
    <w:rsid w:val="07372051"/>
    <w:rsid w:val="07375BAD"/>
    <w:rsid w:val="07376939"/>
    <w:rsid w:val="073773F1"/>
    <w:rsid w:val="0737795B"/>
    <w:rsid w:val="073808B9"/>
    <w:rsid w:val="0738154D"/>
    <w:rsid w:val="07381841"/>
    <w:rsid w:val="073836D3"/>
    <w:rsid w:val="07386BEA"/>
    <w:rsid w:val="07387A8C"/>
    <w:rsid w:val="07391925"/>
    <w:rsid w:val="073929DD"/>
    <w:rsid w:val="07397B77"/>
    <w:rsid w:val="073A1CDE"/>
    <w:rsid w:val="073A38EF"/>
    <w:rsid w:val="073A3E6D"/>
    <w:rsid w:val="073A49DC"/>
    <w:rsid w:val="073B020F"/>
    <w:rsid w:val="073B0DB7"/>
    <w:rsid w:val="073B11EB"/>
    <w:rsid w:val="073B1452"/>
    <w:rsid w:val="073B24B1"/>
    <w:rsid w:val="073B6A3E"/>
    <w:rsid w:val="073B743D"/>
    <w:rsid w:val="073C1416"/>
    <w:rsid w:val="073C280E"/>
    <w:rsid w:val="073C3B73"/>
    <w:rsid w:val="073C7668"/>
    <w:rsid w:val="073C7FDB"/>
    <w:rsid w:val="073D0CEA"/>
    <w:rsid w:val="073D15CC"/>
    <w:rsid w:val="073E46B3"/>
    <w:rsid w:val="073F2314"/>
    <w:rsid w:val="073F4A62"/>
    <w:rsid w:val="073F66BD"/>
    <w:rsid w:val="07403F3D"/>
    <w:rsid w:val="07404B41"/>
    <w:rsid w:val="07411E56"/>
    <w:rsid w:val="07413D40"/>
    <w:rsid w:val="07415B79"/>
    <w:rsid w:val="07416A2C"/>
    <w:rsid w:val="07420034"/>
    <w:rsid w:val="074246B1"/>
    <w:rsid w:val="074251D0"/>
    <w:rsid w:val="07427D6F"/>
    <w:rsid w:val="074309F6"/>
    <w:rsid w:val="07431150"/>
    <w:rsid w:val="074314B4"/>
    <w:rsid w:val="07432BDC"/>
    <w:rsid w:val="07433D00"/>
    <w:rsid w:val="07434552"/>
    <w:rsid w:val="07436660"/>
    <w:rsid w:val="07436AB8"/>
    <w:rsid w:val="074402CA"/>
    <w:rsid w:val="0744177E"/>
    <w:rsid w:val="0744651C"/>
    <w:rsid w:val="07446526"/>
    <w:rsid w:val="07451D61"/>
    <w:rsid w:val="07465DF0"/>
    <w:rsid w:val="074738EF"/>
    <w:rsid w:val="07474FE1"/>
    <w:rsid w:val="0747776D"/>
    <w:rsid w:val="07481306"/>
    <w:rsid w:val="07481CC4"/>
    <w:rsid w:val="07483BF5"/>
    <w:rsid w:val="0748600C"/>
    <w:rsid w:val="07486471"/>
    <w:rsid w:val="07487732"/>
    <w:rsid w:val="07487DBA"/>
    <w:rsid w:val="074904CC"/>
    <w:rsid w:val="074917EE"/>
    <w:rsid w:val="0749347A"/>
    <w:rsid w:val="07493A79"/>
    <w:rsid w:val="074950B8"/>
    <w:rsid w:val="074958E1"/>
    <w:rsid w:val="074A100F"/>
    <w:rsid w:val="074A1D85"/>
    <w:rsid w:val="074A238C"/>
    <w:rsid w:val="074A378B"/>
    <w:rsid w:val="074A3962"/>
    <w:rsid w:val="074A3B33"/>
    <w:rsid w:val="074A44B0"/>
    <w:rsid w:val="074A5B03"/>
    <w:rsid w:val="074B3407"/>
    <w:rsid w:val="074B6533"/>
    <w:rsid w:val="074B78AB"/>
    <w:rsid w:val="074C0E53"/>
    <w:rsid w:val="074C6282"/>
    <w:rsid w:val="074C65B6"/>
    <w:rsid w:val="074C72B3"/>
    <w:rsid w:val="074D22E3"/>
    <w:rsid w:val="074D2600"/>
    <w:rsid w:val="074D3550"/>
    <w:rsid w:val="074D3623"/>
    <w:rsid w:val="074D3DB6"/>
    <w:rsid w:val="074D4734"/>
    <w:rsid w:val="074E1026"/>
    <w:rsid w:val="074E59EC"/>
    <w:rsid w:val="074F2000"/>
    <w:rsid w:val="074F5701"/>
    <w:rsid w:val="074F5F10"/>
    <w:rsid w:val="074F7AC9"/>
    <w:rsid w:val="07500A1D"/>
    <w:rsid w:val="07502802"/>
    <w:rsid w:val="07503726"/>
    <w:rsid w:val="07504EC1"/>
    <w:rsid w:val="07510C64"/>
    <w:rsid w:val="07512DF9"/>
    <w:rsid w:val="0751305B"/>
    <w:rsid w:val="0752213D"/>
    <w:rsid w:val="07526F2A"/>
    <w:rsid w:val="0753050D"/>
    <w:rsid w:val="0753050F"/>
    <w:rsid w:val="0753215C"/>
    <w:rsid w:val="07532744"/>
    <w:rsid w:val="07533A19"/>
    <w:rsid w:val="07537D16"/>
    <w:rsid w:val="075408D1"/>
    <w:rsid w:val="07541348"/>
    <w:rsid w:val="07542E6E"/>
    <w:rsid w:val="0754675F"/>
    <w:rsid w:val="07550729"/>
    <w:rsid w:val="07553C13"/>
    <w:rsid w:val="07554285"/>
    <w:rsid w:val="075612B2"/>
    <w:rsid w:val="07561F05"/>
    <w:rsid w:val="07571DAC"/>
    <w:rsid w:val="07573BB1"/>
    <w:rsid w:val="07574FB5"/>
    <w:rsid w:val="07575759"/>
    <w:rsid w:val="0757624F"/>
    <w:rsid w:val="07576273"/>
    <w:rsid w:val="07577FFE"/>
    <w:rsid w:val="07580B37"/>
    <w:rsid w:val="07583228"/>
    <w:rsid w:val="075854F8"/>
    <w:rsid w:val="07585B24"/>
    <w:rsid w:val="07585E86"/>
    <w:rsid w:val="07591FC7"/>
    <w:rsid w:val="07591FC8"/>
    <w:rsid w:val="075970D8"/>
    <w:rsid w:val="075A189C"/>
    <w:rsid w:val="075A3457"/>
    <w:rsid w:val="075A6D70"/>
    <w:rsid w:val="075A7AEE"/>
    <w:rsid w:val="075B15FB"/>
    <w:rsid w:val="075B48E7"/>
    <w:rsid w:val="075B74B8"/>
    <w:rsid w:val="075C2E3D"/>
    <w:rsid w:val="075C5D77"/>
    <w:rsid w:val="075C7578"/>
    <w:rsid w:val="075D0A39"/>
    <w:rsid w:val="075D678E"/>
    <w:rsid w:val="075D7207"/>
    <w:rsid w:val="075E138C"/>
    <w:rsid w:val="075E313A"/>
    <w:rsid w:val="075E75DE"/>
    <w:rsid w:val="075E792D"/>
    <w:rsid w:val="075F170E"/>
    <w:rsid w:val="075F2024"/>
    <w:rsid w:val="075F5104"/>
    <w:rsid w:val="075F5E39"/>
    <w:rsid w:val="07604872"/>
    <w:rsid w:val="07606FBD"/>
    <w:rsid w:val="07607DAF"/>
    <w:rsid w:val="07610759"/>
    <w:rsid w:val="07611985"/>
    <w:rsid w:val="0761225D"/>
    <w:rsid w:val="0761449C"/>
    <w:rsid w:val="07614A08"/>
    <w:rsid w:val="07621BE9"/>
    <w:rsid w:val="07624678"/>
    <w:rsid w:val="0762732D"/>
    <w:rsid w:val="0763068B"/>
    <w:rsid w:val="07630750"/>
    <w:rsid w:val="07632E46"/>
    <w:rsid w:val="07635286"/>
    <w:rsid w:val="07635C4A"/>
    <w:rsid w:val="076369A2"/>
    <w:rsid w:val="0764271A"/>
    <w:rsid w:val="07643ED5"/>
    <w:rsid w:val="076444C8"/>
    <w:rsid w:val="07644EDA"/>
    <w:rsid w:val="0764500A"/>
    <w:rsid w:val="0765096C"/>
    <w:rsid w:val="076546F9"/>
    <w:rsid w:val="076619FA"/>
    <w:rsid w:val="07666493"/>
    <w:rsid w:val="07667F1E"/>
    <w:rsid w:val="076721C8"/>
    <w:rsid w:val="07672250"/>
    <w:rsid w:val="07675A5B"/>
    <w:rsid w:val="07677890"/>
    <w:rsid w:val="07677C87"/>
    <w:rsid w:val="0768045D"/>
    <w:rsid w:val="07680727"/>
    <w:rsid w:val="07681BDE"/>
    <w:rsid w:val="07681DE4"/>
    <w:rsid w:val="0768431A"/>
    <w:rsid w:val="0768478A"/>
    <w:rsid w:val="076847AA"/>
    <w:rsid w:val="07691ABC"/>
    <w:rsid w:val="076969EB"/>
    <w:rsid w:val="07697D31"/>
    <w:rsid w:val="076A1120"/>
    <w:rsid w:val="076A18A1"/>
    <w:rsid w:val="076A4A52"/>
    <w:rsid w:val="076A5F83"/>
    <w:rsid w:val="076B1CFB"/>
    <w:rsid w:val="076B2989"/>
    <w:rsid w:val="076B3AA9"/>
    <w:rsid w:val="076B76C3"/>
    <w:rsid w:val="076B7A52"/>
    <w:rsid w:val="076C020E"/>
    <w:rsid w:val="076C1D8A"/>
    <w:rsid w:val="076D15CF"/>
    <w:rsid w:val="076D536F"/>
    <w:rsid w:val="076D598D"/>
    <w:rsid w:val="076D5A73"/>
    <w:rsid w:val="076D62AF"/>
    <w:rsid w:val="076D6513"/>
    <w:rsid w:val="076F17EB"/>
    <w:rsid w:val="076F1D1A"/>
    <w:rsid w:val="076F3599"/>
    <w:rsid w:val="076F41ED"/>
    <w:rsid w:val="076F56D1"/>
    <w:rsid w:val="077010BF"/>
    <w:rsid w:val="07702E6D"/>
    <w:rsid w:val="07703BAB"/>
    <w:rsid w:val="0770697E"/>
    <w:rsid w:val="07706DBE"/>
    <w:rsid w:val="07707311"/>
    <w:rsid w:val="07707D01"/>
    <w:rsid w:val="07711995"/>
    <w:rsid w:val="077121A7"/>
    <w:rsid w:val="07712EFF"/>
    <w:rsid w:val="07713FFD"/>
    <w:rsid w:val="07717EAB"/>
    <w:rsid w:val="07721EAA"/>
    <w:rsid w:val="07722B6E"/>
    <w:rsid w:val="07723089"/>
    <w:rsid w:val="07724A68"/>
    <w:rsid w:val="07724E37"/>
    <w:rsid w:val="077323B5"/>
    <w:rsid w:val="07732EEE"/>
    <w:rsid w:val="07733580"/>
    <w:rsid w:val="077336CA"/>
    <w:rsid w:val="0773406D"/>
    <w:rsid w:val="077363CE"/>
    <w:rsid w:val="077373CE"/>
    <w:rsid w:val="07740BAF"/>
    <w:rsid w:val="077420A2"/>
    <w:rsid w:val="077428FE"/>
    <w:rsid w:val="0774295E"/>
    <w:rsid w:val="0774777A"/>
    <w:rsid w:val="077527CF"/>
    <w:rsid w:val="0775613A"/>
    <w:rsid w:val="077566D6"/>
    <w:rsid w:val="07757948"/>
    <w:rsid w:val="077611A1"/>
    <w:rsid w:val="077616B7"/>
    <w:rsid w:val="0776400E"/>
    <w:rsid w:val="077640C0"/>
    <w:rsid w:val="07766D28"/>
    <w:rsid w:val="07770526"/>
    <w:rsid w:val="077706A0"/>
    <w:rsid w:val="07771798"/>
    <w:rsid w:val="07773341"/>
    <w:rsid w:val="077741FC"/>
    <w:rsid w:val="0777439E"/>
    <w:rsid w:val="07775675"/>
    <w:rsid w:val="07775A94"/>
    <w:rsid w:val="07775E1C"/>
    <w:rsid w:val="07776EA0"/>
    <w:rsid w:val="07777151"/>
    <w:rsid w:val="07782386"/>
    <w:rsid w:val="0778259F"/>
    <w:rsid w:val="0778786C"/>
    <w:rsid w:val="07790DA3"/>
    <w:rsid w:val="0779297D"/>
    <w:rsid w:val="077940C0"/>
    <w:rsid w:val="07794418"/>
    <w:rsid w:val="07794F46"/>
    <w:rsid w:val="0779529F"/>
    <w:rsid w:val="07795AA7"/>
    <w:rsid w:val="077961C6"/>
    <w:rsid w:val="07797F74"/>
    <w:rsid w:val="077A0F84"/>
    <w:rsid w:val="077A1300"/>
    <w:rsid w:val="077A1F3E"/>
    <w:rsid w:val="077A41EF"/>
    <w:rsid w:val="077B76BB"/>
    <w:rsid w:val="077B7867"/>
    <w:rsid w:val="077C1812"/>
    <w:rsid w:val="077C4EDD"/>
    <w:rsid w:val="077C5CB6"/>
    <w:rsid w:val="077C7A64"/>
    <w:rsid w:val="077D34DF"/>
    <w:rsid w:val="077E0300"/>
    <w:rsid w:val="077E1A2E"/>
    <w:rsid w:val="077E37DC"/>
    <w:rsid w:val="077E4F35"/>
    <w:rsid w:val="077E558A"/>
    <w:rsid w:val="077E56AF"/>
    <w:rsid w:val="077E5910"/>
    <w:rsid w:val="077E59A8"/>
    <w:rsid w:val="077E7C81"/>
    <w:rsid w:val="077F0278"/>
    <w:rsid w:val="077F1C30"/>
    <w:rsid w:val="077F5341"/>
    <w:rsid w:val="077F66D3"/>
    <w:rsid w:val="0780263E"/>
    <w:rsid w:val="07804068"/>
    <w:rsid w:val="078057A6"/>
    <w:rsid w:val="07806C41"/>
    <w:rsid w:val="07807554"/>
    <w:rsid w:val="07811CD7"/>
    <w:rsid w:val="078132CC"/>
    <w:rsid w:val="0781507A"/>
    <w:rsid w:val="07816602"/>
    <w:rsid w:val="078219E6"/>
    <w:rsid w:val="07821FB4"/>
    <w:rsid w:val="07823E5B"/>
    <w:rsid w:val="0782460B"/>
    <w:rsid w:val="078246F7"/>
    <w:rsid w:val="078248D1"/>
    <w:rsid w:val="07824C48"/>
    <w:rsid w:val="07825CF9"/>
    <w:rsid w:val="078260C4"/>
    <w:rsid w:val="07827812"/>
    <w:rsid w:val="078301A5"/>
    <w:rsid w:val="078304B8"/>
    <w:rsid w:val="07831F3B"/>
    <w:rsid w:val="07832BA1"/>
    <w:rsid w:val="07833A91"/>
    <w:rsid w:val="07835838"/>
    <w:rsid w:val="0784456A"/>
    <w:rsid w:val="0784602A"/>
    <w:rsid w:val="07846919"/>
    <w:rsid w:val="0785249B"/>
    <w:rsid w:val="07852DBD"/>
    <w:rsid w:val="07853608"/>
    <w:rsid w:val="078537BE"/>
    <w:rsid w:val="07853D10"/>
    <w:rsid w:val="07854B6B"/>
    <w:rsid w:val="078554C7"/>
    <w:rsid w:val="078559AD"/>
    <w:rsid w:val="078608E3"/>
    <w:rsid w:val="07862691"/>
    <w:rsid w:val="07865FF7"/>
    <w:rsid w:val="07866501"/>
    <w:rsid w:val="07866B35"/>
    <w:rsid w:val="078672B1"/>
    <w:rsid w:val="078723F4"/>
    <w:rsid w:val="07873E3D"/>
    <w:rsid w:val="0788375D"/>
    <w:rsid w:val="07883904"/>
    <w:rsid w:val="07883D71"/>
    <w:rsid w:val="07886409"/>
    <w:rsid w:val="078864D5"/>
    <w:rsid w:val="07886E98"/>
    <w:rsid w:val="07893F2F"/>
    <w:rsid w:val="07896170"/>
    <w:rsid w:val="078A0DF5"/>
    <w:rsid w:val="078A59B7"/>
    <w:rsid w:val="078A6262"/>
    <w:rsid w:val="078A687A"/>
    <w:rsid w:val="078B08C6"/>
    <w:rsid w:val="078B136F"/>
    <w:rsid w:val="078B5EF9"/>
    <w:rsid w:val="078B7CA7"/>
    <w:rsid w:val="078C5E5A"/>
    <w:rsid w:val="078C788E"/>
    <w:rsid w:val="078D3A1F"/>
    <w:rsid w:val="078D5275"/>
    <w:rsid w:val="078D597A"/>
    <w:rsid w:val="078D7EC3"/>
    <w:rsid w:val="078E1545"/>
    <w:rsid w:val="078E1C75"/>
    <w:rsid w:val="078E517D"/>
    <w:rsid w:val="078F01B3"/>
    <w:rsid w:val="078F4B1A"/>
    <w:rsid w:val="078F59E9"/>
    <w:rsid w:val="078F7797"/>
    <w:rsid w:val="0790148E"/>
    <w:rsid w:val="0790350F"/>
    <w:rsid w:val="07904986"/>
    <w:rsid w:val="0790726C"/>
    <w:rsid w:val="079129D1"/>
    <w:rsid w:val="07912BF2"/>
    <w:rsid w:val="07914582"/>
    <w:rsid w:val="07921036"/>
    <w:rsid w:val="07924D89"/>
    <w:rsid w:val="079254DA"/>
    <w:rsid w:val="07926B92"/>
    <w:rsid w:val="07927129"/>
    <w:rsid w:val="0792741E"/>
    <w:rsid w:val="0793306D"/>
    <w:rsid w:val="07934119"/>
    <w:rsid w:val="07940642"/>
    <w:rsid w:val="07941252"/>
    <w:rsid w:val="07943014"/>
    <w:rsid w:val="07944A78"/>
    <w:rsid w:val="07944DAE"/>
    <w:rsid w:val="07945565"/>
    <w:rsid w:val="07950D1D"/>
    <w:rsid w:val="07951220"/>
    <w:rsid w:val="079528D4"/>
    <w:rsid w:val="0795461A"/>
    <w:rsid w:val="07954914"/>
    <w:rsid w:val="0796076D"/>
    <w:rsid w:val="07961A7E"/>
    <w:rsid w:val="07964AA5"/>
    <w:rsid w:val="07965EB6"/>
    <w:rsid w:val="07966D78"/>
    <w:rsid w:val="07967398"/>
    <w:rsid w:val="0797275A"/>
    <w:rsid w:val="07972AF0"/>
    <w:rsid w:val="0797489E"/>
    <w:rsid w:val="079833F9"/>
    <w:rsid w:val="07990616"/>
    <w:rsid w:val="07991460"/>
    <w:rsid w:val="079923C4"/>
    <w:rsid w:val="07994889"/>
    <w:rsid w:val="079951E5"/>
    <w:rsid w:val="07996D48"/>
    <w:rsid w:val="07997082"/>
    <w:rsid w:val="079A08EA"/>
    <w:rsid w:val="079A2388"/>
    <w:rsid w:val="079A4507"/>
    <w:rsid w:val="079A72F2"/>
    <w:rsid w:val="079B0216"/>
    <w:rsid w:val="079B567C"/>
    <w:rsid w:val="079C2903"/>
    <w:rsid w:val="079C30B8"/>
    <w:rsid w:val="079C320A"/>
    <w:rsid w:val="079C3C62"/>
    <w:rsid w:val="079C472D"/>
    <w:rsid w:val="079C4C68"/>
    <w:rsid w:val="079C5DDB"/>
    <w:rsid w:val="079C6E54"/>
    <w:rsid w:val="079D0663"/>
    <w:rsid w:val="079D3E23"/>
    <w:rsid w:val="079D50E1"/>
    <w:rsid w:val="079E6CFF"/>
    <w:rsid w:val="079E79DA"/>
    <w:rsid w:val="079F1B8B"/>
    <w:rsid w:val="079F2B5D"/>
    <w:rsid w:val="079F6EA3"/>
    <w:rsid w:val="079F7495"/>
    <w:rsid w:val="07A01BFB"/>
    <w:rsid w:val="07A022D1"/>
    <w:rsid w:val="07A0301B"/>
    <w:rsid w:val="07A03C15"/>
    <w:rsid w:val="07A11279"/>
    <w:rsid w:val="07A115FA"/>
    <w:rsid w:val="07A12501"/>
    <w:rsid w:val="07A144AB"/>
    <w:rsid w:val="07A174CB"/>
    <w:rsid w:val="07A2040D"/>
    <w:rsid w:val="07A235C0"/>
    <w:rsid w:val="07A244F4"/>
    <w:rsid w:val="07A274C7"/>
    <w:rsid w:val="07A31138"/>
    <w:rsid w:val="07A31495"/>
    <w:rsid w:val="07A342BD"/>
    <w:rsid w:val="07A34FF1"/>
    <w:rsid w:val="07A3598B"/>
    <w:rsid w:val="07A4199C"/>
    <w:rsid w:val="07A41E5B"/>
    <w:rsid w:val="07A46156"/>
    <w:rsid w:val="07A5520D"/>
    <w:rsid w:val="07A56FBB"/>
    <w:rsid w:val="07A572D3"/>
    <w:rsid w:val="07A62D33"/>
    <w:rsid w:val="07A631C3"/>
    <w:rsid w:val="07A64161"/>
    <w:rsid w:val="07A64514"/>
    <w:rsid w:val="07A64579"/>
    <w:rsid w:val="07A64AE1"/>
    <w:rsid w:val="07A65547"/>
    <w:rsid w:val="07A6595E"/>
    <w:rsid w:val="07A66242"/>
    <w:rsid w:val="07A67A39"/>
    <w:rsid w:val="07A710C6"/>
    <w:rsid w:val="07A7285C"/>
    <w:rsid w:val="07A73C2E"/>
    <w:rsid w:val="07A772C7"/>
    <w:rsid w:val="07A80859"/>
    <w:rsid w:val="07A817AD"/>
    <w:rsid w:val="07A85B41"/>
    <w:rsid w:val="07A86AAB"/>
    <w:rsid w:val="07A915DC"/>
    <w:rsid w:val="07A91E2A"/>
    <w:rsid w:val="07AA085B"/>
    <w:rsid w:val="07AA45D1"/>
    <w:rsid w:val="07AA4D27"/>
    <w:rsid w:val="07AA637F"/>
    <w:rsid w:val="07AA665C"/>
    <w:rsid w:val="07AA6C9E"/>
    <w:rsid w:val="07AA7346"/>
    <w:rsid w:val="07AA756C"/>
    <w:rsid w:val="07AB012E"/>
    <w:rsid w:val="07AB20F7"/>
    <w:rsid w:val="07AB27D9"/>
    <w:rsid w:val="07AB3D16"/>
    <w:rsid w:val="07AB51DD"/>
    <w:rsid w:val="07AC215A"/>
    <w:rsid w:val="07AC2999"/>
    <w:rsid w:val="07AC2CFF"/>
    <w:rsid w:val="07AC3908"/>
    <w:rsid w:val="07AC60B9"/>
    <w:rsid w:val="07AD0874"/>
    <w:rsid w:val="07AD1802"/>
    <w:rsid w:val="07AD2313"/>
    <w:rsid w:val="07AD40C1"/>
    <w:rsid w:val="07AD418F"/>
    <w:rsid w:val="07AD5822"/>
    <w:rsid w:val="07AD5E6F"/>
    <w:rsid w:val="07AD6D60"/>
    <w:rsid w:val="07AD78D2"/>
    <w:rsid w:val="07AE2486"/>
    <w:rsid w:val="07AE78DB"/>
    <w:rsid w:val="07AF1680"/>
    <w:rsid w:val="07AF1BE8"/>
    <w:rsid w:val="07AF3996"/>
    <w:rsid w:val="07AF3D02"/>
    <w:rsid w:val="07AF42B1"/>
    <w:rsid w:val="07AF58FD"/>
    <w:rsid w:val="07AF675A"/>
    <w:rsid w:val="07AF7E35"/>
    <w:rsid w:val="07AF7E3A"/>
    <w:rsid w:val="07B057E2"/>
    <w:rsid w:val="07B05960"/>
    <w:rsid w:val="07B06AE1"/>
    <w:rsid w:val="07B0770E"/>
    <w:rsid w:val="07B172BF"/>
    <w:rsid w:val="07B17871"/>
    <w:rsid w:val="07B216A1"/>
    <w:rsid w:val="07B216D8"/>
    <w:rsid w:val="07B23486"/>
    <w:rsid w:val="07B24D1C"/>
    <w:rsid w:val="07B2792A"/>
    <w:rsid w:val="07B30001"/>
    <w:rsid w:val="07B40310"/>
    <w:rsid w:val="07B4069E"/>
    <w:rsid w:val="07B407BE"/>
    <w:rsid w:val="07B40FAC"/>
    <w:rsid w:val="07B436A2"/>
    <w:rsid w:val="07B471FE"/>
    <w:rsid w:val="07B47C39"/>
    <w:rsid w:val="07B50797"/>
    <w:rsid w:val="07B534C8"/>
    <w:rsid w:val="07B545C1"/>
    <w:rsid w:val="07B611C8"/>
    <w:rsid w:val="07B63158"/>
    <w:rsid w:val="07B65949"/>
    <w:rsid w:val="07B66982"/>
    <w:rsid w:val="07B70A9C"/>
    <w:rsid w:val="07B70D8C"/>
    <w:rsid w:val="07B7139D"/>
    <w:rsid w:val="07B76CEE"/>
    <w:rsid w:val="07B80704"/>
    <w:rsid w:val="07B812A2"/>
    <w:rsid w:val="07B828EE"/>
    <w:rsid w:val="07B832B0"/>
    <w:rsid w:val="07B8535C"/>
    <w:rsid w:val="07B90B76"/>
    <w:rsid w:val="07B92A66"/>
    <w:rsid w:val="07B94814"/>
    <w:rsid w:val="07B94E60"/>
    <w:rsid w:val="07B96228"/>
    <w:rsid w:val="07B971AC"/>
    <w:rsid w:val="07BA2A31"/>
    <w:rsid w:val="07BA3C1C"/>
    <w:rsid w:val="07BB058C"/>
    <w:rsid w:val="07BB110B"/>
    <w:rsid w:val="07BB1364"/>
    <w:rsid w:val="07BC0CCF"/>
    <w:rsid w:val="07BC1D87"/>
    <w:rsid w:val="07BC2323"/>
    <w:rsid w:val="07BC4304"/>
    <w:rsid w:val="07BC60B3"/>
    <w:rsid w:val="07BD18C5"/>
    <w:rsid w:val="07BD4FF0"/>
    <w:rsid w:val="07BD5A42"/>
    <w:rsid w:val="07BD6D6B"/>
    <w:rsid w:val="07BD6F20"/>
    <w:rsid w:val="07BE1471"/>
    <w:rsid w:val="07BE2A67"/>
    <w:rsid w:val="07BE3B5E"/>
    <w:rsid w:val="07BE56A8"/>
    <w:rsid w:val="07BE62CF"/>
    <w:rsid w:val="07BE7D13"/>
    <w:rsid w:val="07BF0365"/>
    <w:rsid w:val="07BF0E84"/>
    <w:rsid w:val="07BF63C9"/>
    <w:rsid w:val="07C02047"/>
    <w:rsid w:val="07C02605"/>
    <w:rsid w:val="07C03DF5"/>
    <w:rsid w:val="07C05BA3"/>
    <w:rsid w:val="07C131C1"/>
    <w:rsid w:val="07C136C9"/>
    <w:rsid w:val="07C17257"/>
    <w:rsid w:val="07C21ACF"/>
    <w:rsid w:val="07C24F50"/>
    <w:rsid w:val="07C26666"/>
    <w:rsid w:val="07C27AF6"/>
    <w:rsid w:val="07C30A11"/>
    <w:rsid w:val="07C3370E"/>
    <w:rsid w:val="07C34CB8"/>
    <w:rsid w:val="07C3673C"/>
    <w:rsid w:val="07C37441"/>
    <w:rsid w:val="07C43B41"/>
    <w:rsid w:val="07C44C0C"/>
    <w:rsid w:val="07C50BEF"/>
    <w:rsid w:val="07C50D60"/>
    <w:rsid w:val="07C5140B"/>
    <w:rsid w:val="07C52F65"/>
    <w:rsid w:val="07C531B9"/>
    <w:rsid w:val="07C54603"/>
    <w:rsid w:val="07C5469E"/>
    <w:rsid w:val="07C5765D"/>
    <w:rsid w:val="07C612EE"/>
    <w:rsid w:val="07C61F00"/>
    <w:rsid w:val="07C66221"/>
    <w:rsid w:val="07C66477"/>
    <w:rsid w:val="07C66F31"/>
    <w:rsid w:val="07C7294F"/>
    <w:rsid w:val="07C733D5"/>
    <w:rsid w:val="07C73860"/>
    <w:rsid w:val="07C75183"/>
    <w:rsid w:val="07C76200"/>
    <w:rsid w:val="07C7738D"/>
    <w:rsid w:val="07C81595"/>
    <w:rsid w:val="07C82CA9"/>
    <w:rsid w:val="07C83968"/>
    <w:rsid w:val="07C84A57"/>
    <w:rsid w:val="07C96789"/>
    <w:rsid w:val="07CA07CF"/>
    <w:rsid w:val="07CA08B1"/>
    <w:rsid w:val="07CA1257"/>
    <w:rsid w:val="07CA6288"/>
    <w:rsid w:val="07CA6830"/>
    <w:rsid w:val="07CA6A21"/>
    <w:rsid w:val="07CB1548"/>
    <w:rsid w:val="07CB254A"/>
    <w:rsid w:val="07CB4548"/>
    <w:rsid w:val="07CB6D71"/>
    <w:rsid w:val="07CB7718"/>
    <w:rsid w:val="07CC09EB"/>
    <w:rsid w:val="07CC279A"/>
    <w:rsid w:val="07CC3861"/>
    <w:rsid w:val="07CC59A7"/>
    <w:rsid w:val="07CC6137"/>
    <w:rsid w:val="07CD0153"/>
    <w:rsid w:val="07CD1E0E"/>
    <w:rsid w:val="07CD206E"/>
    <w:rsid w:val="07CD25CC"/>
    <w:rsid w:val="07CD35D4"/>
    <w:rsid w:val="07CD4764"/>
    <w:rsid w:val="07CE624C"/>
    <w:rsid w:val="07CF14A3"/>
    <w:rsid w:val="07CF4741"/>
    <w:rsid w:val="07CF5426"/>
    <w:rsid w:val="07CF5DE6"/>
    <w:rsid w:val="07CF6D92"/>
    <w:rsid w:val="07CF7529"/>
    <w:rsid w:val="07D008E5"/>
    <w:rsid w:val="07D064F9"/>
    <w:rsid w:val="07D11D88"/>
    <w:rsid w:val="07D14441"/>
    <w:rsid w:val="07D14D06"/>
    <w:rsid w:val="07D16002"/>
    <w:rsid w:val="07D16222"/>
    <w:rsid w:val="07D1698C"/>
    <w:rsid w:val="07D17055"/>
    <w:rsid w:val="07D20D1A"/>
    <w:rsid w:val="07D22B47"/>
    <w:rsid w:val="07D232AD"/>
    <w:rsid w:val="07D23B28"/>
    <w:rsid w:val="07D24F8D"/>
    <w:rsid w:val="07D258D6"/>
    <w:rsid w:val="07D315FF"/>
    <w:rsid w:val="07D35EAA"/>
    <w:rsid w:val="07D36A15"/>
    <w:rsid w:val="07D36A40"/>
    <w:rsid w:val="07D40E50"/>
    <w:rsid w:val="07D4100C"/>
    <w:rsid w:val="07D4164E"/>
    <w:rsid w:val="07D433FC"/>
    <w:rsid w:val="07D4733A"/>
    <w:rsid w:val="07D478A0"/>
    <w:rsid w:val="07D505B1"/>
    <w:rsid w:val="07D51382"/>
    <w:rsid w:val="07D552A9"/>
    <w:rsid w:val="07D55A41"/>
    <w:rsid w:val="07D56EA5"/>
    <w:rsid w:val="07D57174"/>
    <w:rsid w:val="07D608AC"/>
    <w:rsid w:val="07D63618"/>
    <w:rsid w:val="07D653C6"/>
    <w:rsid w:val="07D654D5"/>
    <w:rsid w:val="07D670E4"/>
    <w:rsid w:val="07D7113E"/>
    <w:rsid w:val="07D717D0"/>
    <w:rsid w:val="07D72EEC"/>
    <w:rsid w:val="07D76F28"/>
    <w:rsid w:val="07D77390"/>
    <w:rsid w:val="07D80229"/>
    <w:rsid w:val="07D80D7E"/>
    <w:rsid w:val="07D82E89"/>
    <w:rsid w:val="07D90561"/>
    <w:rsid w:val="07D93108"/>
    <w:rsid w:val="07D948ED"/>
    <w:rsid w:val="07D9698F"/>
    <w:rsid w:val="07D9788C"/>
    <w:rsid w:val="07DA58D7"/>
    <w:rsid w:val="07DB0C2F"/>
    <w:rsid w:val="07DB1DF1"/>
    <w:rsid w:val="07DB29DD"/>
    <w:rsid w:val="07DB3B18"/>
    <w:rsid w:val="07DB4313"/>
    <w:rsid w:val="07DB52C3"/>
    <w:rsid w:val="07DB720D"/>
    <w:rsid w:val="07DC0503"/>
    <w:rsid w:val="07DC088A"/>
    <w:rsid w:val="07DC6755"/>
    <w:rsid w:val="07DC6A12"/>
    <w:rsid w:val="07DD0B18"/>
    <w:rsid w:val="07DD1E4E"/>
    <w:rsid w:val="07DD3520"/>
    <w:rsid w:val="07DE071F"/>
    <w:rsid w:val="07DE2FBD"/>
    <w:rsid w:val="07DE427B"/>
    <w:rsid w:val="07DF12F8"/>
    <w:rsid w:val="07DF2BCB"/>
    <w:rsid w:val="07DF35D7"/>
    <w:rsid w:val="07DF4459"/>
    <w:rsid w:val="07DF4652"/>
    <w:rsid w:val="07DF7DAA"/>
    <w:rsid w:val="07E00A0F"/>
    <w:rsid w:val="07E01F7F"/>
    <w:rsid w:val="07E02963"/>
    <w:rsid w:val="07E02976"/>
    <w:rsid w:val="07E04497"/>
    <w:rsid w:val="07E06D14"/>
    <w:rsid w:val="07E07FF3"/>
    <w:rsid w:val="07E1307F"/>
    <w:rsid w:val="07E13D6B"/>
    <w:rsid w:val="07E1465F"/>
    <w:rsid w:val="07E15B19"/>
    <w:rsid w:val="07E21F88"/>
    <w:rsid w:val="07E31891"/>
    <w:rsid w:val="07E32325"/>
    <w:rsid w:val="07E33B03"/>
    <w:rsid w:val="07E35D35"/>
    <w:rsid w:val="07E37AE3"/>
    <w:rsid w:val="07E41A00"/>
    <w:rsid w:val="07E42913"/>
    <w:rsid w:val="07E4303B"/>
    <w:rsid w:val="07E433CB"/>
    <w:rsid w:val="07E45F87"/>
    <w:rsid w:val="07E51AAD"/>
    <w:rsid w:val="07E52E90"/>
    <w:rsid w:val="07E530CD"/>
    <w:rsid w:val="07E55609"/>
    <w:rsid w:val="07E61381"/>
    <w:rsid w:val="07E6312F"/>
    <w:rsid w:val="07E64191"/>
    <w:rsid w:val="07E70318"/>
    <w:rsid w:val="07E757B0"/>
    <w:rsid w:val="07E76C04"/>
    <w:rsid w:val="07E77E9C"/>
    <w:rsid w:val="07E8334B"/>
    <w:rsid w:val="07E85081"/>
    <w:rsid w:val="07E85FE1"/>
    <w:rsid w:val="07E92C71"/>
    <w:rsid w:val="07E9502D"/>
    <w:rsid w:val="07E953EA"/>
    <w:rsid w:val="07E96A3E"/>
    <w:rsid w:val="07E97299"/>
    <w:rsid w:val="07EA0E72"/>
    <w:rsid w:val="07EA2C20"/>
    <w:rsid w:val="07EA411C"/>
    <w:rsid w:val="07EA42D2"/>
    <w:rsid w:val="07EA63CB"/>
    <w:rsid w:val="07EA6448"/>
    <w:rsid w:val="07EB02CF"/>
    <w:rsid w:val="07EB0A83"/>
    <w:rsid w:val="07EB277B"/>
    <w:rsid w:val="07EC0307"/>
    <w:rsid w:val="07EC1585"/>
    <w:rsid w:val="07EC2E3C"/>
    <w:rsid w:val="07EC4BEA"/>
    <w:rsid w:val="07EC6998"/>
    <w:rsid w:val="07EC6A51"/>
    <w:rsid w:val="07ED16CD"/>
    <w:rsid w:val="07ED2710"/>
    <w:rsid w:val="07ED41F3"/>
    <w:rsid w:val="07ED634D"/>
    <w:rsid w:val="07EE0C5B"/>
    <w:rsid w:val="07EE4FCC"/>
    <w:rsid w:val="07EE5683"/>
    <w:rsid w:val="07EE6B6F"/>
    <w:rsid w:val="07EF1CB4"/>
    <w:rsid w:val="07EF2BC7"/>
    <w:rsid w:val="07EF3A2F"/>
    <w:rsid w:val="07EF46DA"/>
    <w:rsid w:val="07EF524A"/>
    <w:rsid w:val="07EF6488"/>
    <w:rsid w:val="07EF79F0"/>
    <w:rsid w:val="07EF7AAA"/>
    <w:rsid w:val="07F044FE"/>
    <w:rsid w:val="07F060FD"/>
    <w:rsid w:val="07F10452"/>
    <w:rsid w:val="07F1082B"/>
    <w:rsid w:val="07F12200"/>
    <w:rsid w:val="07F13DD0"/>
    <w:rsid w:val="07F13FAE"/>
    <w:rsid w:val="07F169B2"/>
    <w:rsid w:val="07F20D91"/>
    <w:rsid w:val="07F2174B"/>
    <w:rsid w:val="07F22F75"/>
    <w:rsid w:val="07F237D6"/>
    <w:rsid w:val="07F26A06"/>
    <w:rsid w:val="07F26E51"/>
    <w:rsid w:val="07F30E87"/>
    <w:rsid w:val="07F31726"/>
    <w:rsid w:val="07F341CA"/>
    <w:rsid w:val="07F36BE9"/>
    <w:rsid w:val="07F41637"/>
    <w:rsid w:val="07F4584C"/>
    <w:rsid w:val="07F479A3"/>
    <w:rsid w:val="07F51244"/>
    <w:rsid w:val="07F51FD6"/>
    <w:rsid w:val="07F54F0C"/>
    <w:rsid w:val="07F605C6"/>
    <w:rsid w:val="07F615C4"/>
    <w:rsid w:val="07F65A68"/>
    <w:rsid w:val="07F67816"/>
    <w:rsid w:val="07F7358F"/>
    <w:rsid w:val="07F764CA"/>
    <w:rsid w:val="07F817E1"/>
    <w:rsid w:val="07F8392C"/>
    <w:rsid w:val="07F83BB2"/>
    <w:rsid w:val="07F857AE"/>
    <w:rsid w:val="07F85EE5"/>
    <w:rsid w:val="07F908AA"/>
    <w:rsid w:val="07F910B5"/>
    <w:rsid w:val="07F933E3"/>
    <w:rsid w:val="07F95559"/>
    <w:rsid w:val="07F964E8"/>
    <w:rsid w:val="07F9658E"/>
    <w:rsid w:val="07F968F9"/>
    <w:rsid w:val="07FA1DC8"/>
    <w:rsid w:val="07FA255B"/>
    <w:rsid w:val="07FA7C88"/>
    <w:rsid w:val="07FB115B"/>
    <w:rsid w:val="07FB307F"/>
    <w:rsid w:val="07FB4E2D"/>
    <w:rsid w:val="07FC19FB"/>
    <w:rsid w:val="07FC2953"/>
    <w:rsid w:val="07FC3961"/>
    <w:rsid w:val="07FC59C4"/>
    <w:rsid w:val="07FC5CF6"/>
    <w:rsid w:val="07FC7C87"/>
    <w:rsid w:val="07FD1FF2"/>
    <w:rsid w:val="07FD2B46"/>
    <w:rsid w:val="07FD5B00"/>
    <w:rsid w:val="07FD6DF7"/>
    <w:rsid w:val="07FD74AE"/>
    <w:rsid w:val="07FE5178"/>
    <w:rsid w:val="07FE66CB"/>
    <w:rsid w:val="07FF37CD"/>
    <w:rsid w:val="07FF3B46"/>
    <w:rsid w:val="07FF44A5"/>
    <w:rsid w:val="07FF4EC7"/>
    <w:rsid w:val="07FF7493"/>
    <w:rsid w:val="08000695"/>
    <w:rsid w:val="08000B89"/>
    <w:rsid w:val="08002443"/>
    <w:rsid w:val="08004A44"/>
    <w:rsid w:val="080055BD"/>
    <w:rsid w:val="08006357"/>
    <w:rsid w:val="08007A98"/>
    <w:rsid w:val="08010F28"/>
    <w:rsid w:val="080144FA"/>
    <w:rsid w:val="08017F69"/>
    <w:rsid w:val="08020B32"/>
    <w:rsid w:val="080261BB"/>
    <w:rsid w:val="08027CFC"/>
    <w:rsid w:val="08027F18"/>
    <w:rsid w:val="08030185"/>
    <w:rsid w:val="08031F33"/>
    <w:rsid w:val="0803371E"/>
    <w:rsid w:val="08036419"/>
    <w:rsid w:val="080432B0"/>
    <w:rsid w:val="08046165"/>
    <w:rsid w:val="08047474"/>
    <w:rsid w:val="08050761"/>
    <w:rsid w:val="08052C30"/>
    <w:rsid w:val="08053EFD"/>
    <w:rsid w:val="08055CAB"/>
    <w:rsid w:val="08060567"/>
    <w:rsid w:val="080622D9"/>
    <w:rsid w:val="08064057"/>
    <w:rsid w:val="08065709"/>
    <w:rsid w:val="08073659"/>
    <w:rsid w:val="080754D0"/>
    <w:rsid w:val="080812F8"/>
    <w:rsid w:val="0808479E"/>
    <w:rsid w:val="08084AD3"/>
    <w:rsid w:val="0808579C"/>
    <w:rsid w:val="08086EC1"/>
    <w:rsid w:val="0808754A"/>
    <w:rsid w:val="08094DF9"/>
    <w:rsid w:val="08096667"/>
    <w:rsid w:val="080A038E"/>
    <w:rsid w:val="080A32C2"/>
    <w:rsid w:val="080B16E4"/>
    <w:rsid w:val="080B2A94"/>
    <w:rsid w:val="080B2B96"/>
    <w:rsid w:val="080B4F75"/>
    <w:rsid w:val="080B52FB"/>
    <w:rsid w:val="080B71FB"/>
    <w:rsid w:val="080C0DE8"/>
    <w:rsid w:val="080C447A"/>
    <w:rsid w:val="080C4E03"/>
    <w:rsid w:val="080C528C"/>
    <w:rsid w:val="080C7022"/>
    <w:rsid w:val="080D0F7B"/>
    <w:rsid w:val="080D2DB2"/>
    <w:rsid w:val="080D4700"/>
    <w:rsid w:val="080D66EB"/>
    <w:rsid w:val="080D690E"/>
    <w:rsid w:val="080D7397"/>
    <w:rsid w:val="080E34DA"/>
    <w:rsid w:val="080E6002"/>
    <w:rsid w:val="080E72F3"/>
    <w:rsid w:val="080F08D8"/>
    <w:rsid w:val="080F2686"/>
    <w:rsid w:val="080F6B2A"/>
    <w:rsid w:val="081000FC"/>
    <w:rsid w:val="08100C80"/>
    <w:rsid w:val="08105E4C"/>
    <w:rsid w:val="08106F41"/>
    <w:rsid w:val="0810758D"/>
    <w:rsid w:val="08110BA6"/>
    <w:rsid w:val="0811119F"/>
    <w:rsid w:val="081125D0"/>
    <w:rsid w:val="081128A2"/>
    <w:rsid w:val="0811495C"/>
    <w:rsid w:val="08115AB5"/>
    <w:rsid w:val="08116338"/>
    <w:rsid w:val="081163FE"/>
    <w:rsid w:val="08121F1C"/>
    <w:rsid w:val="08124E0F"/>
    <w:rsid w:val="08125D1B"/>
    <w:rsid w:val="081262DD"/>
    <w:rsid w:val="081303C8"/>
    <w:rsid w:val="08131A86"/>
    <w:rsid w:val="081354B2"/>
    <w:rsid w:val="0813652D"/>
    <w:rsid w:val="0814269A"/>
    <w:rsid w:val="081433A9"/>
    <w:rsid w:val="08143775"/>
    <w:rsid w:val="08145304"/>
    <w:rsid w:val="0815403B"/>
    <w:rsid w:val="08160A41"/>
    <w:rsid w:val="08161C67"/>
    <w:rsid w:val="08161CBE"/>
    <w:rsid w:val="08163548"/>
    <w:rsid w:val="08163A15"/>
    <w:rsid w:val="08164763"/>
    <w:rsid w:val="0816567B"/>
    <w:rsid w:val="08167EB9"/>
    <w:rsid w:val="08172F25"/>
    <w:rsid w:val="08176CAB"/>
    <w:rsid w:val="081810D1"/>
    <w:rsid w:val="08183C31"/>
    <w:rsid w:val="081859DF"/>
    <w:rsid w:val="0819094C"/>
    <w:rsid w:val="081948F7"/>
    <w:rsid w:val="081952B3"/>
    <w:rsid w:val="081A063F"/>
    <w:rsid w:val="081A1818"/>
    <w:rsid w:val="081A1ACF"/>
    <w:rsid w:val="081A3E11"/>
    <w:rsid w:val="081A6881"/>
    <w:rsid w:val="081A6EFA"/>
    <w:rsid w:val="081A714D"/>
    <w:rsid w:val="081B102B"/>
    <w:rsid w:val="081B727D"/>
    <w:rsid w:val="081B76D3"/>
    <w:rsid w:val="081C0E84"/>
    <w:rsid w:val="081C3E1B"/>
    <w:rsid w:val="081C4DA3"/>
    <w:rsid w:val="081C7464"/>
    <w:rsid w:val="081D1247"/>
    <w:rsid w:val="081D1B11"/>
    <w:rsid w:val="081D4EC3"/>
    <w:rsid w:val="081D7CD2"/>
    <w:rsid w:val="081E0A8C"/>
    <w:rsid w:val="081E1F0B"/>
    <w:rsid w:val="081E4FBF"/>
    <w:rsid w:val="081E6A91"/>
    <w:rsid w:val="081E6D6D"/>
    <w:rsid w:val="081F64C2"/>
    <w:rsid w:val="081F79FF"/>
    <w:rsid w:val="08200C90"/>
    <w:rsid w:val="082025BC"/>
    <w:rsid w:val="08206641"/>
    <w:rsid w:val="08211DD0"/>
    <w:rsid w:val="08212B34"/>
    <w:rsid w:val="08213D21"/>
    <w:rsid w:val="0821701E"/>
    <w:rsid w:val="08217DB3"/>
    <w:rsid w:val="0822045F"/>
    <w:rsid w:val="082219A2"/>
    <w:rsid w:val="082223BA"/>
    <w:rsid w:val="0822620E"/>
    <w:rsid w:val="082262A8"/>
    <w:rsid w:val="0822644B"/>
    <w:rsid w:val="08232E32"/>
    <w:rsid w:val="08233C52"/>
    <w:rsid w:val="08236132"/>
    <w:rsid w:val="0824157E"/>
    <w:rsid w:val="082420BC"/>
    <w:rsid w:val="082425D6"/>
    <w:rsid w:val="08243401"/>
    <w:rsid w:val="08245283"/>
    <w:rsid w:val="082459F2"/>
    <w:rsid w:val="08245D26"/>
    <w:rsid w:val="08246304"/>
    <w:rsid w:val="082521FA"/>
    <w:rsid w:val="082532CE"/>
    <w:rsid w:val="082539F8"/>
    <w:rsid w:val="08253C58"/>
    <w:rsid w:val="08253FEF"/>
    <w:rsid w:val="08254941"/>
    <w:rsid w:val="08254CFF"/>
    <w:rsid w:val="0825634E"/>
    <w:rsid w:val="08256A1B"/>
    <w:rsid w:val="08262763"/>
    <w:rsid w:val="0826599C"/>
    <w:rsid w:val="0826713C"/>
    <w:rsid w:val="08272D5A"/>
    <w:rsid w:val="082731DB"/>
    <w:rsid w:val="082737E0"/>
    <w:rsid w:val="082751D4"/>
    <w:rsid w:val="08277659"/>
    <w:rsid w:val="08281142"/>
    <w:rsid w:val="0828199A"/>
    <w:rsid w:val="08283748"/>
    <w:rsid w:val="082840D3"/>
    <w:rsid w:val="08285910"/>
    <w:rsid w:val="08287A78"/>
    <w:rsid w:val="08294B8F"/>
    <w:rsid w:val="08296CA4"/>
    <w:rsid w:val="08296DEC"/>
    <w:rsid w:val="08297BEC"/>
    <w:rsid w:val="082A02BD"/>
    <w:rsid w:val="082A0832"/>
    <w:rsid w:val="082A15C4"/>
    <w:rsid w:val="082A2CAB"/>
    <w:rsid w:val="082A5712"/>
    <w:rsid w:val="082A6C57"/>
    <w:rsid w:val="082A7523"/>
    <w:rsid w:val="082B1FBA"/>
    <w:rsid w:val="082B4195"/>
    <w:rsid w:val="082B604B"/>
    <w:rsid w:val="082B6DBA"/>
    <w:rsid w:val="082B75AB"/>
    <w:rsid w:val="082C0C04"/>
    <w:rsid w:val="082C148A"/>
    <w:rsid w:val="082C3238"/>
    <w:rsid w:val="082C38CE"/>
    <w:rsid w:val="082C4FE6"/>
    <w:rsid w:val="082D0D5E"/>
    <w:rsid w:val="082D6FB0"/>
    <w:rsid w:val="082E00C9"/>
    <w:rsid w:val="082E2BFC"/>
    <w:rsid w:val="082E67AD"/>
    <w:rsid w:val="082E6942"/>
    <w:rsid w:val="082E725B"/>
    <w:rsid w:val="082F0CCC"/>
    <w:rsid w:val="082F0F7A"/>
    <w:rsid w:val="082F10F3"/>
    <w:rsid w:val="082F13D5"/>
    <w:rsid w:val="082F1879"/>
    <w:rsid w:val="082F299B"/>
    <w:rsid w:val="082F30B8"/>
    <w:rsid w:val="082F4AD6"/>
    <w:rsid w:val="082F566C"/>
    <w:rsid w:val="082F6BAA"/>
    <w:rsid w:val="0830205A"/>
    <w:rsid w:val="0831084F"/>
    <w:rsid w:val="08311049"/>
    <w:rsid w:val="083150A0"/>
    <w:rsid w:val="083168C6"/>
    <w:rsid w:val="08316AA1"/>
    <w:rsid w:val="08324400"/>
    <w:rsid w:val="08324937"/>
    <w:rsid w:val="08327D56"/>
    <w:rsid w:val="08330F95"/>
    <w:rsid w:val="0833276A"/>
    <w:rsid w:val="08332819"/>
    <w:rsid w:val="08332A11"/>
    <w:rsid w:val="08334D11"/>
    <w:rsid w:val="08336531"/>
    <w:rsid w:val="083370D5"/>
    <w:rsid w:val="0834033F"/>
    <w:rsid w:val="08341E41"/>
    <w:rsid w:val="083420ED"/>
    <w:rsid w:val="0834342B"/>
    <w:rsid w:val="08351919"/>
    <w:rsid w:val="083543BB"/>
    <w:rsid w:val="0835461B"/>
    <w:rsid w:val="08361144"/>
    <w:rsid w:val="08362309"/>
    <w:rsid w:val="083640B7"/>
    <w:rsid w:val="083659F2"/>
    <w:rsid w:val="08365A2B"/>
    <w:rsid w:val="08367AFD"/>
    <w:rsid w:val="08371838"/>
    <w:rsid w:val="08372040"/>
    <w:rsid w:val="08373232"/>
    <w:rsid w:val="0837398B"/>
    <w:rsid w:val="08374495"/>
    <w:rsid w:val="083823E4"/>
    <w:rsid w:val="08383BC8"/>
    <w:rsid w:val="08383DFB"/>
    <w:rsid w:val="08387E2F"/>
    <w:rsid w:val="08392501"/>
    <w:rsid w:val="08392C91"/>
    <w:rsid w:val="08394BDF"/>
    <w:rsid w:val="08395259"/>
    <w:rsid w:val="08397703"/>
    <w:rsid w:val="083A27B3"/>
    <w:rsid w:val="083B0DF1"/>
    <w:rsid w:val="083B16CD"/>
    <w:rsid w:val="083B2557"/>
    <w:rsid w:val="083B3402"/>
    <w:rsid w:val="083B347B"/>
    <w:rsid w:val="083B4C28"/>
    <w:rsid w:val="083B6F5A"/>
    <w:rsid w:val="083B791F"/>
    <w:rsid w:val="083C1274"/>
    <w:rsid w:val="083C4C98"/>
    <w:rsid w:val="083D1C96"/>
    <w:rsid w:val="083D3697"/>
    <w:rsid w:val="083D41D0"/>
    <w:rsid w:val="083D4E69"/>
    <w:rsid w:val="083D4E88"/>
    <w:rsid w:val="083D6CA2"/>
    <w:rsid w:val="083D71F3"/>
    <w:rsid w:val="083E11BD"/>
    <w:rsid w:val="083E2F6B"/>
    <w:rsid w:val="083E3E84"/>
    <w:rsid w:val="083E4010"/>
    <w:rsid w:val="083E434F"/>
    <w:rsid w:val="083E7B64"/>
    <w:rsid w:val="083F0ECA"/>
    <w:rsid w:val="083F2F88"/>
    <w:rsid w:val="083F69E2"/>
    <w:rsid w:val="08403200"/>
    <w:rsid w:val="084037EA"/>
    <w:rsid w:val="08406A7B"/>
    <w:rsid w:val="08406CE4"/>
    <w:rsid w:val="08407FB5"/>
    <w:rsid w:val="08410A88"/>
    <w:rsid w:val="08411155"/>
    <w:rsid w:val="084116C3"/>
    <w:rsid w:val="08413426"/>
    <w:rsid w:val="084163BB"/>
    <w:rsid w:val="0841649A"/>
    <w:rsid w:val="08420F53"/>
    <w:rsid w:val="0842402E"/>
    <w:rsid w:val="0842480A"/>
    <w:rsid w:val="0842784B"/>
    <w:rsid w:val="08430582"/>
    <w:rsid w:val="0843241C"/>
    <w:rsid w:val="08432CD7"/>
    <w:rsid w:val="08432D93"/>
    <w:rsid w:val="084338AC"/>
    <w:rsid w:val="08433DA6"/>
    <w:rsid w:val="084367D4"/>
    <w:rsid w:val="08437748"/>
    <w:rsid w:val="08444A26"/>
    <w:rsid w:val="084464A2"/>
    <w:rsid w:val="0845254C"/>
    <w:rsid w:val="08452566"/>
    <w:rsid w:val="08452F2B"/>
    <w:rsid w:val="084560A8"/>
    <w:rsid w:val="08461F7E"/>
    <w:rsid w:val="0846287B"/>
    <w:rsid w:val="08464171"/>
    <w:rsid w:val="08470072"/>
    <w:rsid w:val="08470AEB"/>
    <w:rsid w:val="0847222C"/>
    <w:rsid w:val="0847414E"/>
    <w:rsid w:val="0847661D"/>
    <w:rsid w:val="084834CF"/>
    <w:rsid w:val="08485B98"/>
    <w:rsid w:val="084908A6"/>
    <w:rsid w:val="0849203C"/>
    <w:rsid w:val="08492B44"/>
    <w:rsid w:val="08493DEA"/>
    <w:rsid w:val="0849410E"/>
    <w:rsid w:val="08494EEB"/>
    <w:rsid w:val="084969E1"/>
    <w:rsid w:val="08496D97"/>
    <w:rsid w:val="084A0EA6"/>
    <w:rsid w:val="084A1910"/>
    <w:rsid w:val="084A2220"/>
    <w:rsid w:val="084A278C"/>
    <w:rsid w:val="084A55B5"/>
    <w:rsid w:val="084C34CD"/>
    <w:rsid w:val="084C38DA"/>
    <w:rsid w:val="084C5688"/>
    <w:rsid w:val="084C7436"/>
    <w:rsid w:val="084D1CF0"/>
    <w:rsid w:val="084E0A54"/>
    <w:rsid w:val="084E1401"/>
    <w:rsid w:val="084E1AF7"/>
    <w:rsid w:val="084E1CF1"/>
    <w:rsid w:val="084E28CF"/>
    <w:rsid w:val="084E7652"/>
    <w:rsid w:val="084F2012"/>
    <w:rsid w:val="084F33CB"/>
    <w:rsid w:val="084F5179"/>
    <w:rsid w:val="084F5B93"/>
    <w:rsid w:val="084F5EBD"/>
    <w:rsid w:val="08500630"/>
    <w:rsid w:val="08501053"/>
    <w:rsid w:val="08502DB0"/>
    <w:rsid w:val="08504872"/>
    <w:rsid w:val="08504E10"/>
    <w:rsid w:val="085054ED"/>
    <w:rsid w:val="085071D1"/>
    <w:rsid w:val="08507D49"/>
    <w:rsid w:val="085135C4"/>
    <w:rsid w:val="08514A4D"/>
    <w:rsid w:val="085207C5"/>
    <w:rsid w:val="08520FAA"/>
    <w:rsid w:val="08522B61"/>
    <w:rsid w:val="08526292"/>
    <w:rsid w:val="08527800"/>
    <w:rsid w:val="085307CF"/>
    <w:rsid w:val="0853275F"/>
    <w:rsid w:val="08532D2B"/>
    <w:rsid w:val="08534915"/>
    <w:rsid w:val="08534C69"/>
    <w:rsid w:val="0854099D"/>
    <w:rsid w:val="08541C5F"/>
    <w:rsid w:val="0854453D"/>
    <w:rsid w:val="08544830"/>
    <w:rsid w:val="085530EF"/>
    <w:rsid w:val="08554644"/>
    <w:rsid w:val="085563A4"/>
    <w:rsid w:val="08564BF9"/>
    <w:rsid w:val="08566507"/>
    <w:rsid w:val="08567150"/>
    <w:rsid w:val="0857345F"/>
    <w:rsid w:val="085749F2"/>
    <w:rsid w:val="0858227F"/>
    <w:rsid w:val="08582F22"/>
    <w:rsid w:val="085831B1"/>
    <w:rsid w:val="08587E91"/>
    <w:rsid w:val="085914C1"/>
    <w:rsid w:val="08591B53"/>
    <w:rsid w:val="085920D9"/>
    <w:rsid w:val="085926D0"/>
    <w:rsid w:val="085968D8"/>
    <w:rsid w:val="08597DA5"/>
    <w:rsid w:val="085A5369"/>
    <w:rsid w:val="085A58DB"/>
    <w:rsid w:val="085B0CC9"/>
    <w:rsid w:val="085B1B32"/>
    <w:rsid w:val="085B1D6F"/>
    <w:rsid w:val="085B3A6B"/>
    <w:rsid w:val="085B3B1D"/>
    <w:rsid w:val="085B58CB"/>
    <w:rsid w:val="085B7732"/>
    <w:rsid w:val="085C2FC2"/>
    <w:rsid w:val="085D049D"/>
    <w:rsid w:val="085D3940"/>
    <w:rsid w:val="085D7896"/>
    <w:rsid w:val="085D7E4F"/>
    <w:rsid w:val="085D7F31"/>
    <w:rsid w:val="085E27A9"/>
    <w:rsid w:val="085F7811"/>
    <w:rsid w:val="08601134"/>
    <w:rsid w:val="086029FE"/>
    <w:rsid w:val="08602EE2"/>
    <w:rsid w:val="08605623"/>
    <w:rsid w:val="08605EF8"/>
    <w:rsid w:val="08607386"/>
    <w:rsid w:val="08614FB2"/>
    <w:rsid w:val="086208CF"/>
    <w:rsid w:val="086230FE"/>
    <w:rsid w:val="0862396A"/>
    <w:rsid w:val="08623A79"/>
    <w:rsid w:val="086256F3"/>
    <w:rsid w:val="08626C5A"/>
    <w:rsid w:val="08633291"/>
    <w:rsid w:val="086336D8"/>
    <w:rsid w:val="08634553"/>
    <w:rsid w:val="08634780"/>
    <w:rsid w:val="08636110"/>
    <w:rsid w:val="086369DB"/>
    <w:rsid w:val="08636BD2"/>
    <w:rsid w:val="08640C24"/>
    <w:rsid w:val="0864512D"/>
    <w:rsid w:val="08646E76"/>
    <w:rsid w:val="0865499C"/>
    <w:rsid w:val="08654D2A"/>
    <w:rsid w:val="08655099"/>
    <w:rsid w:val="08662206"/>
    <w:rsid w:val="08662BC9"/>
    <w:rsid w:val="086700D5"/>
    <w:rsid w:val="08670714"/>
    <w:rsid w:val="086724C2"/>
    <w:rsid w:val="086741C8"/>
    <w:rsid w:val="08674270"/>
    <w:rsid w:val="0868035A"/>
    <w:rsid w:val="086803A0"/>
    <w:rsid w:val="08681565"/>
    <w:rsid w:val="08682CD0"/>
    <w:rsid w:val="08684F68"/>
    <w:rsid w:val="08686423"/>
    <w:rsid w:val="08686BC0"/>
    <w:rsid w:val="08691AF2"/>
    <w:rsid w:val="08694136"/>
    <w:rsid w:val="0869448C"/>
    <w:rsid w:val="08694A56"/>
    <w:rsid w:val="086955C6"/>
    <w:rsid w:val="0869623A"/>
    <w:rsid w:val="086963CF"/>
    <w:rsid w:val="08696696"/>
    <w:rsid w:val="086A0535"/>
    <w:rsid w:val="086A3880"/>
    <w:rsid w:val="086A3BF5"/>
    <w:rsid w:val="086A3D60"/>
    <w:rsid w:val="086A5584"/>
    <w:rsid w:val="086A5B0F"/>
    <w:rsid w:val="086B0B15"/>
    <w:rsid w:val="086B53FC"/>
    <w:rsid w:val="086B7012"/>
    <w:rsid w:val="086B7EE6"/>
    <w:rsid w:val="086C07F3"/>
    <w:rsid w:val="086C1376"/>
    <w:rsid w:val="086C1887"/>
    <w:rsid w:val="086C2AB7"/>
    <w:rsid w:val="086C45F0"/>
    <w:rsid w:val="086C4B49"/>
    <w:rsid w:val="086C7AD9"/>
    <w:rsid w:val="086D3C0F"/>
    <w:rsid w:val="086D61BC"/>
    <w:rsid w:val="086E1AA3"/>
    <w:rsid w:val="086E3851"/>
    <w:rsid w:val="086E55FF"/>
    <w:rsid w:val="086E6507"/>
    <w:rsid w:val="086E661D"/>
    <w:rsid w:val="086E682C"/>
    <w:rsid w:val="086F1377"/>
    <w:rsid w:val="086F2937"/>
    <w:rsid w:val="086F33AE"/>
    <w:rsid w:val="086F5BFE"/>
    <w:rsid w:val="086F75C9"/>
    <w:rsid w:val="086F7DA8"/>
    <w:rsid w:val="08700B62"/>
    <w:rsid w:val="0870141B"/>
    <w:rsid w:val="08701854"/>
    <w:rsid w:val="087028C8"/>
    <w:rsid w:val="0870581B"/>
    <w:rsid w:val="08707DB2"/>
    <w:rsid w:val="08713341"/>
    <w:rsid w:val="08713B22"/>
    <w:rsid w:val="08713E72"/>
    <w:rsid w:val="087150EF"/>
    <w:rsid w:val="08720D0B"/>
    <w:rsid w:val="08723AC6"/>
    <w:rsid w:val="08730E67"/>
    <w:rsid w:val="087322D1"/>
    <w:rsid w:val="087329ED"/>
    <w:rsid w:val="08733542"/>
    <w:rsid w:val="08734BA4"/>
    <w:rsid w:val="087370B9"/>
    <w:rsid w:val="087412FC"/>
    <w:rsid w:val="08741AFB"/>
    <w:rsid w:val="0874267C"/>
    <w:rsid w:val="087466C1"/>
    <w:rsid w:val="0874698D"/>
    <w:rsid w:val="08747B08"/>
    <w:rsid w:val="087521E8"/>
    <w:rsid w:val="087552AA"/>
    <w:rsid w:val="087566B7"/>
    <w:rsid w:val="08760783"/>
    <w:rsid w:val="08760957"/>
    <w:rsid w:val="08765D3C"/>
    <w:rsid w:val="08766BA9"/>
    <w:rsid w:val="08770AF2"/>
    <w:rsid w:val="087731A7"/>
    <w:rsid w:val="0878022B"/>
    <w:rsid w:val="0878105A"/>
    <w:rsid w:val="08783C2B"/>
    <w:rsid w:val="0878647D"/>
    <w:rsid w:val="087876F7"/>
    <w:rsid w:val="087911A9"/>
    <w:rsid w:val="08793FA4"/>
    <w:rsid w:val="08794D17"/>
    <w:rsid w:val="087950BB"/>
    <w:rsid w:val="08797942"/>
    <w:rsid w:val="087A0447"/>
    <w:rsid w:val="087A1F1D"/>
    <w:rsid w:val="087B3B3C"/>
    <w:rsid w:val="087B41C0"/>
    <w:rsid w:val="087B4E0A"/>
    <w:rsid w:val="087B5D2B"/>
    <w:rsid w:val="087B5F6E"/>
    <w:rsid w:val="087B7D1C"/>
    <w:rsid w:val="087C111E"/>
    <w:rsid w:val="087C3466"/>
    <w:rsid w:val="087C49DB"/>
    <w:rsid w:val="087C4D11"/>
    <w:rsid w:val="087D1CE6"/>
    <w:rsid w:val="087D22FB"/>
    <w:rsid w:val="087D3A94"/>
    <w:rsid w:val="087D7893"/>
    <w:rsid w:val="087E4ECC"/>
    <w:rsid w:val="087E6236"/>
    <w:rsid w:val="087F301C"/>
    <w:rsid w:val="087F43B6"/>
    <w:rsid w:val="087F4D74"/>
    <w:rsid w:val="087F559D"/>
    <w:rsid w:val="087F5A5E"/>
    <w:rsid w:val="087F7001"/>
    <w:rsid w:val="087F780C"/>
    <w:rsid w:val="087F7D77"/>
    <w:rsid w:val="088001CA"/>
    <w:rsid w:val="08801666"/>
    <w:rsid w:val="088017D6"/>
    <w:rsid w:val="088023BD"/>
    <w:rsid w:val="08803167"/>
    <w:rsid w:val="08803584"/>
    <w:rsid w:val="08805332"/>
    <w:rsid w:val="08805AEF"/>
    <w:rsid w:val="08806C28"/>
    <w:rsid w:val="088071ED"/>
    <w:rsid w:val="088077E4"/>
    <w:rsid w:val="0881210C"/>
    <w:rsid w:val="08813DDE"/>
    <w:rsid w:val="0881736A"/>
    <w:rsid w:val="0882092A"/>
    <w:rsid w:val="08820FDF"/>
    <w:rsid w:val="088210AA"/>
    <w:rsid w:val="088214F3"/>
    <w:rsid w:val="08821F69"/>
    <w:rsid w:val="0882700D"/>
    <w:rsid w:val="088304D7"/>
    <w:rsid w:val="0883616D"/>
    <w:rsid w:val="08841BAE"/>
    <w:rsid w:val="08845AE0"/>
    <w:rsid w:val="088465C5"/>
    <w:rsid w:val="088475FD"/>
    <w:rsid w:val="08850B9A"/>
    <w:rsid w:val="08850FAD"/>
    <w:rsid w:val="08852434"/>
    <w:rsid w:val="08852948"/>
    <w:rsid w:val="08854027"/>
    <w:rsid w:val="08856DEC"/>
    <w:rsid w:val="08861123"/>
    <w:rsid w:val="0886299F"/>
    <w:rsid w:val="08862E59"/>
    <w:rsid w:val="088675E9"/>
    <w:rsid w:val="08867638"/>
    <w:rsid w:val="08872B64"/>
    <w:rsid w:val="08874912"/>
    <w:rsid w:val="088766C0"/>
    <w:rsid w:val="08880A54"/>
    <w:rsid w:val="08880B4F"/>
    <w:rsid w:val="08886517"/>
    <w:rsid w:val="0888779C"/>
    <w:rsid w:val="08891FDF"/>
    <w:rsid w:val="088932C4"/>
    <w:rsid w:val="088968DD"/>
    <w:rsid w:val="08897C9C"/>
    <w:rsid w:val="088A2F63"/>
    <w:rsid w:val="088A346F"/>
    <w:rsid w:val="088A4403"/>
    <w:rsid w:val="088A4F9A"/>
    <w:rsid w:val="088A6164"/>
    <w:rsid w:val="088A61B1"/>
    <w:rsid w:val="088A6708"/>
    <w:rsid w:val="088B4788"/>
    <w:rsid w:val="088B619B"/>
    <w:rsid w:val="088C017B"/>
    <w:rsid w:val="088C3DEA"/>
    <w:rsid w:val="088C5F46"/>
    <w:rsid w:val="088C643B"/>
    <w:rsid w:val="088D1DF0"/>
    <w:rsid w:val="088D3D41"/>
    <w:rsid w:val="088D5AB6"/>
    <w:rsid w:val="088E43F2"/>
    <w:rsid w:val="088E49C1"/>
    <w:rsid w:val="088E74C4"/>
    <w:rsid w:val="088E7A4F"/>
    <w:rsid w:val="088F2266"/>
    <w:rsid w:val="088F37C7"/>
    <w:rsid w:val="088F4710"/>
    <w:rsid w:val="088F5CF7"/>
    <w:rsid w:val="088F7E42"/>
    <w:rsid w:val="0890029A"/>
    <w:rsid w:val="08901A19"/>
    <w:rsid w:val="08905783"/>
    <w:rsid w:val="08907C6B"/>
    <w:rsid w:val="08910593"/>
    <w:rsid w:val="089112ED"/>
    <w:rsid w:val="08911E48"/>
    <w:rsid w:val="0891520E"/>
    <w:rsid w:val="0891753F"/>
    <w:rsid w:val="08921F99"/>
    <w:rsid w:val="08922ED5"/>
    <w:rsid w:val="08925A2A"/>
    <w:rsid w:val="089309E7"/>
    <w:rsid w:val="08931509"/>
    <w:rsid w:val="08931A46"/>
    <w:rsid w:val="08931F7F"/>
    <w:rsid w:val="089337BB"/>
    <w:rsid w:val="08935065"/>
    <w:rsid w:val="08940928"/>
    <w:rsid w:val="08941CC3"/>
    <w:rsid w:val="08942B16"/>
    <w:rsid w:val="0894688F"/>
    <w:rsid w:val="089507CF"/>
    <w:rsid w:val="0895377C"/>
    <w:rsid w:val="08954502"/>
    <w:rsid w:val="08955281"/>
    <w:rsid w:val="08962DA7"/>
    <w:rsid w:val="089645E3"/>
    <w:rsid w:val="08964A56"/>
    <w:rsid w:val="08964B56"/>
    <w:rsid w:val="089676AE"/>
    <w:rsid w:val="08971528"/>
    <w:rsid w:val="089718A3"/>
    <w:rsid w:val="08971A59"/>
    <w:rsid w:val="08974B03"/>
    <w:rsid w:val="08975A73"/>
    <w:rsid w:val="08977F92"/>
    <w:rsid w:val="089808CE"/>
    <w:rsid w:val="08985045"/>
    <w:rsid w:val="08986B20"/>
    <w:rsid w:val="08990393"/>
    <w:rsid w:val="08994C12"/>
    <w:rsid w:val="089963F4"/>
    <w:rsid w:val="0899711D"/>
    <w:rsid w:val="089A2898"/>
    <w:rsid w:val="089A4646"/>
    <w:rsid w:val="089A5FC8"/>
    <w:rsid w:val="089A6191"/>
    <w:rsid w:val="089B03BE"/>
    <w:rsid w:val="089B1CA1"/>
    <w:rsid w:val="089B216C"/>
    <w:rsid w:val="089B3AB9"/>
    <w:rsid w:val="089B6FC5"/>
    <w:rsid w:val="089B7194"/>
    <w:rsid w:val="089C0455"/>
    <w:rsid w:val="089C09AE"/>
    <w:rsid w:val="089C1C8C"/>
    <w:rsid w:val="089C76D0"/>
    <w:rsid w:val="089D06A8"/>
    <w:rsid w:val="089D1565"/>
    <w:rsid w:val="089D343C"/>
    <w:rsid w:val="089D477F"/>
    <w:rsid w:val="089D4C97"/>
    <w:rsid w:val="089E0C7C"/>
    <w:rsid w:val="089E3A0A"/>
    <w:rsid w:val="089E3B10"/>
    <w:rsid w:val="089F2A70"/>
    <w:rsid w:val="089F5D8B"/>
    <w:rsid w:val="08A0125D"/>
    <w:rsid w:val="08A044DA"/>
    <w:rsid w:val="08A04614"/>
    <w:rsid w:val="08A04B55"/>
    <w:rsid w:val="08A116F6"/>
    <w:rsid w:val="08A12692"/>
    <w:rsid w:val="08A12BCC"/>
    <w:rsid w:val="08A21234"/>
    <w:rsid w:val="08A234FA"/>
    <w:rsid w:val="08A242C7"/>
    <w:rsid w:val="08A262E0"/>
    <w:rsid w:val="08A2799E"/>
    <w:rsid w:val="08A33043"/>
    <w:rsid w:val="08A44ED3"/>
    <w:rsid w:val="08A46BE7"/>
    <w:rsid w:val="08A47B06"/>
    <w:rsid w:val="08A47CA9"/>
    <w:rsid w:val="08A52FEB"/>
    <w:rsid w:val="08A5316D"/>
    <w:rsid w:val="08A54D99"/>
    <w:rsid w:val="08A56A81"/>
    <w:rsid w:val="08A61507"/>
    <w:rsid w:val="08A640D8"/>
    <w:rsid w:val="08A646E8"/>
    <w:rsid w:val="08A712BE"/>
    <w:rsid w:val="08A7544D"/>
    <w:rsid w:val="08A75568"/>
    <w:rsid w:val="08A76888"/>
    <w:rsid w:val="08A869F8"/>
    <w:rsid w:val="08A90D2D"/>
    <w:rsid w:val="08A917F9"/>
    <w:rsid w:val="08A94889"/>
    <w:rsid w:val="08A959F3"/>
    <w:rsid w:val="08A96637"/>
    <w:rsid w:val="08A97D82"/>
    <w:rsid w:val="08AA23AF"/>
    <w:rsid w:val="08AA3068"/>
    <w:rsid w:val="08AA3EE9"/>
    <w:rsid w:val="08AB3E69"/>
    <w:rsid w:val="08AB4848"/>
    <w:rsid w:val="08AB6853"/>
    <w:rsid w:val="08AB6A66"/>
    <w:rsid w:val="08AB6CC1"/>
    <w:rsid w:val="08AB7A4E"/>
    <w:rsid w:val="08AB7C21"/>
    <w:rsid w:val="08AC4379"/>
    <w:rsid w:val="08AC56B4"/>
    <w:rsid w:val="08AC6936"/>
    <w:rsid w:val="08AC7775"/>
    <w:rsid w:val="08AC78AF"/>
    <w:rsid w:val="08AD254E"/>
    <w:rsid w:val="08AD5D9E"/>
    <w:rsid w:val="08AE00F1"/>
    <w:rsid w:val="08AE1E9F"/>
    <w:rsid w:val="08AE2161"/>
    <w:rsid w:val="08AE2940"/>
    <w:rsid w:val="08AE48E6"/>
    <w:rsid w:val="08AE6343"/>
    <w:rsid w:val="08AF108B"/>
    <w:rsid w:val="08AF519C"/>
    <w:rsid w:val="08AF5C17"/>
    <w:rsid w:val="08AF68CB"/>
    <w:rsid w:val="08B038DD"/>
    <w:rsid w:val="08B03E69"/>
    <w:rsid w:val="08B103EE"/>
    <w:rsid w:val="08B103F5"/>
    <w:rsid w:val="08B1198F"/>
    <w:rsid w:val="08B15A98"/>
    <w:rsid w:val="08B16856"/>
    <w:rsid w:val="08B16C6D"/>
    <w:rsid w:val="08B17BE1"/>
    <w:rsid w:val="08B2315A"/>
    <w:rsid w:val="08B2330F"/>
    <w:rsid w:val="08B2561B"/>
    <w:rsid w:val="08B2584C"/>
    <w:rsid w:val="08B30002"/>
    <w:rsid w:val="08B32074"/>
    <w:rsid w:val="08B33650"/>
    <w:rsid w:val="08B33959"/>
    <w:rsid w:val="08B34C75"/>
    <w:rsid w:val="08B35707"/>
    <w:rsid w:val="08B43CCB"/>
    <w:rsid w:val="08B44F9B"/>
    <w:rsid w:val="08B45FD1"/>
    <w:rsid w:val="08B46187"/>
    <w:rsid w:val="08B5322E"/>
    <w:rsid w:val="08B5402D"/>
    <w:rsid w:val="08B55AB0"/>
    <w:rsid w:val="08B561AC"/>
    <w:rsid w:val="08B576D2"/>
    <w:rsid w:val="08B60D54"/>
    <w:rsid w:val="08B60DAD"/>
    <w:rsid w:val="08B61F3D"/>
    <w:rsid w:val="08B65264"/>
    <w:rsid w:val="08B65E3C"/>
    <w:rsid w:val="08B7185B"/>
    <w:rsid w:val="08B7696C"/>
    <w:rsid w:val="08B76FA1"/>
    <w:rsid w:val="08B82D1E"/>
    <w:rsid w:val="08B84999"/>
    <w:rsid w:val="08B84ACC"/>
    <w:rsid w:val="08B86BF3"/>
    <w:rsid w:val="08B86C17"/>
    <w:rsid w:val="08B92362"/>
    <w:rsid w:val="08B93F78"/>
    <w:rsid w:val="08B94566"/>
    <w:rsid w:val="08B9738C"/>
    <w:rsid w:val="08B97680"/>
    <w:rsid w:val="08BA0844"/>
    <w:rsid w:val="08BA4CE8"/>
    <w:rsid w:val="08BA7CF8"/>
    <w:rsid w:val="08BB229D"/>
    <w:rsid w:val="08BB280E"/>
    <w:rsid w:val="08BB45BC"/>
    <w:rsid w:val="08BB45F4"/>
    <w:rsid w:val="08BC0A60"/>
    <w:rsid w:val="08BD0ECF"/>
    <w:rsid w:val="08BD20E2"/>
    <w:rsid w:val="08BD5616"/>
    <w:rsid w:val="08BD6586"/>
    <w:rsid w:val="08BD7C3E"/>
    <w:rsid w:val="08BE0699"/>
    <w:rsid w:val="08BE235F"/>
    <w:rsid w:val="08BE39D3"/>
    <w:rsid w:val="08BE5E7A"/>
    <w:rsid w:val="08BE7040"/>
    <w:rsid w:val="08BF22FE"/>
    <w:rsid w:val="08BF33C8"/>
    <w:rsid w:val="08BF4889"/>
    <w:rsid w:val="08BF51C2"/>
    <w:rsid w:val="08BF73BD"/>
    <w:rsid w:val="08C01BD2"/>
    <w:rsid w:val="08C07850"/>
    <w:rsid w:val="08C07B44"/>
    <w:rsid w:val="08C11812"/>
    <w:rsid w:val="08C12DC6"/>
    <w:rsid w:val="08C13DDA"/>
    <w:rsid w:val="08C14AEE"/>
    <w:rsid w:val="08C16076"/>
    <w:rsid w:val="08C1610F"/>
    <w:rsid w:val="08C20E85"/>
    <w:rsid w:val="08C23B9D"/>
    <w:rsid w:val="08C25945"/>
    <w:rsid w:val="08C2594B"/>
    <w:rsid w:val="08C25CE5"/>
    <w:rsid w:val="08C305F9"/>
    <w:rsid w:val="08C33600"/>
    <w:rsid w:val="08C35AF5"/>
    <w:rsid w:val="08C4093E"/>
    <w:rsid w:val="08C44A90"/>
    <w:rsid w:val="08C46A6E"/>
    <w:rsid w:val="08C46E0A"/>
    <w:rsid w:val="08C47176"/>
    <w:rsid w:val="08C4732B"/>
    <w:rsid w:val="08C50AF1"/>
    <w:rsid w:val="08C50D2B"/>
    <w:rsid w:val="08C54A72"/>
    <w:rsid w:val="08C61576"/>
    <w:rsid w:val="08C62289"/>
    <w:rsid w:val="08C6368D"/>
    <w:rsid w:val="08C6392C"/>
    <w:rsid w:val="08C63C5D"/>
    <w:rsid w:val="08C64350"/>
    <w:rsid w:val="08C65033"/>
    <w:rsid w:val="08C6543B"/>
    <w:rsid w:val="08C71160"/>
    <w:rsid w:val="08C711B3"/>
    <w:rsid w:val="08C73431"/>
    <w:rsid w:val="08C77EBE"/>
    <w:rsid w:val="08C81CF4"/>
    <w:rsid w:val="08C83852"/>
    <w:rsid w:val="08C83963"/>
    <w:rsid w:val="08C847B2"/>
    <w:rsid w:val="08C85FE2"/>
    <w:rsid w:val="08C90A87"/>
    <w:rsid w:val="08C939B3"/>
    <w:rsid w:val="08C94F2B"/>
    <w:rsid w:val="08C961B4"/>
    <w:rsid w:val="08C96CD9"/>
    <w:rsid w:val="08CA34D3"/>
    <w:rsid w:val="08CA4507"/>
    <w:rsid w:val="08CA5E59"/>
    <w:rsid w:val="08CA79A5"/>
    <w:rsid w:val="08CB05AD"/>
    <w:rsid w:val="08CB1D92"/>
    <w:rsid w:val="08CB2A51"/>
    <w:rsid w:val="08CB4E61"/>
    <w:rsid w:val="08CC0577"/>
    <w:rsid w:val="08CC1AE6"/>
    <w:rsid w:val="08CC2C85"/>
    <w:rsid w:val="08CC67C9"/>
    <w:rsid w:val="08CC70F6"/>
    <w:rsid w:val="08CD0093"/>
    <w:rsid w:val="08CD049F"/>
    <w:rsid w:val="08CD0B40"/>
    <w:rsid w:val="08CD41D0"/>
    <w:rsid w:val="08CD424D"/>
    <w:rsid w:val="08CD5F8E"/>
    <w:rsid w:val="08CE1E54"/>
    <w:rsid w:val="08CE1EB9"/>
    <w:rsid w:val="08CE609D"/>
    <w:rsid w:val="08CF32E4"/>
    <w:rsid w:val="08CF3DF3"/>
    <w:rsid w:val="08CF3E65"/>
    <w:rsid w:val="08CF41DD"/>
    <w:rsid w:val="08D00863"/>
    <w:rsid w:val="08D06B20"/>
    <w:rsid w:val="08D07A16"/>
    <w:rsid w:val="08D113DE"/>
    <w:rsid w:val="08D132F7"/>
    <w:rsid w:val="08D1382C"/>
    <w:rsid w:val="08D13DE0"/>
    <w:rsid w:val="08D14388"/>
    <w:rsid w:val="08D15069"/>
    <w:rsid w:val="08D21C65"/>
    <w:rsid w:val="08D27A99"/>
    <w:rsid w:val="08D3179D"/>
    <w:rsid w:val="08D31906"/>
    <w:rsid w:val="08D32DDE"/>
    <w:rsid w:val="08D35CD2"/>
    <w:rsid w:val="08D35DAA"/>
    <w:rsid w:val="08D42A5F"/>
    <w:rsid w:val="08D44EE3"/>
    <w:rsid w:val="08D455B7"/>
    <w:rsid w:val="08D51860"/>
    <w:rsid w:val="08D51B22"/>
    <w:rsid w:val="08D5701F"/>
    <w:rsid w:val="08D57BEF"/>
    <w:rsid w:val="08D61BA6"/>
    <w:rsid w:val="08D62B9E"/>
    <w:rsid w:val="08D631A4"/>
    <w:rsid w:val="08D72F06"/>
    <w:rsid w:val="08D76D8D"/>
    <w:rsid w:val="08D77648"/>
    <w:rsid w:val="08D80DE7"/>
    <w:rsid w:val="08D82F44"/>
    <w:rsid w:val="08D852A2"/>
    <w:rsid w:val="08D86DB7"/>
    <w:rsid w:val="08D86F1C"/>
    <w:rsid w:val="08D913B0"/>
    <w:rsid w:val="08D94C85"/>
    <w:rsid w:val="08D96F67"/>
    <w:rsid w:val="08DA03F7"/>
    <w:rsid w:val="08DA0EE6"/>
    <w:rsid w:val="08DA7138"/>
    <w:rsid w:val="08DB07BA"/>
    <w:rsid w:val="08DB0CD4"/>
    <w:rsid w:val="08DB2D17"/>
    <w:rsid w:val="08DB338D"/>
    <w:rsid w:val="08DB386C"/>
    <w:rsid w:val="08DB559B"/>
    <w:rsid w:val="08DB6A0C"/>
    <w:rsid w:val="08DC4C5E"/>
    <w:rsid w:val="08DC63AA"/>
    <w:rsid w:val="08DC7E72"/>
    <w:rsid w:val="08DD110A"/>
    <w:rsid w:val="08DD15CE"/>
    <w:rsid w:val="08DD3F19"/>
    <w:rsid w:val="08DD42C9"/>
    <w:rsid w:val="08DE0208"/>
    <w:rsid w:val="08DE33AB"/>
    <w:rsid w:val="08DE5A6A"/>
    <w:rsid w:val="08DE70CD"/>
    <w:rsid w:val="08DF02AB"/>
    <w:rsid w:val="08DF1698"/>
    <w:rsid w:val="08DF474E"/>
    <w:rsid w:val="08DF64FD"/>
    <w:rsid w:val="08E04023"/>
    <w:rsid w:val="08E049BC"/>
    <w:rsid w:val="08E04AE9"/>
    <w:rsid w:val="08E12275"/>
    <w:rsid w:val="08E13655"/>
    <w:rsid w:val="08E15496"/>
    <w:rsid w:val="08E16B89"/>
    <w:rsid w:val="08E20019"/>
    <w:rsid w:val="08E2175A"/>
    <w:rsid w:val="08E25FED"/>
    <w:rsid w:val="08E27D9B"/>
    <w:rsid w:val="08E27FA9"/>
    <w:rsid w:val="08E312D5"/>
    <w:rsid w:val="08E33D30"/>
    <w:rsid w:val="08E34917"/>
    <w:rsid w:val="08E349F2"/>
    <w:rsid w:val="08E34BD4"/>
    <w:rsid w:val="08E351FB"/>
    <w:rsid w:val="08E3598B"/>
    <w:rsid w:val="08E41D65"/>
    <w:rsid w:val="08E43B13"/>
    <w:rsid w:val="08E440DE"/>
    <w:rsid w:val="08E44A87"/>
    <w:rsid w:val="08E45473"/>
    <w:rsid w:val="08E458C1"/>
    <w:rsid w:val="08E47FB5"/>
    <w:rsid w:val="08E52F2A"/>
    <w:rsid w:val="08E53D6D"/>
    <w:rsid w:val="08E60154"/>
    <w:rsid w:val="08E60684"/>
    <w:rsid w:val="08E62D9C"/>
    <w:rsid w:val="08E65ADD"/>
    <w:rsid w:val="08E6688A"/>
    <w:rsid w:val="08E6788B"/>
    <w:rsid w:val="08E72291"/>
    <w:rsid w:val="08E73603"/>
    <w:rsid w:val="08E74B49"/>
    <w:rsid w:val="08E77375"/>
    <w:rsid w:val="08E80DD4"/>
    <w:rsid w:val="08E81855"/>
    <w:rsid w:val="08E84A58"/>
    <w:rsid w:val="08E872C1"/>
    <w:rsid w:val="08E901E4"/>
    <w:rsid w:val="08E91129"/>
    <w:rsid w:val="08E9380A"/>
    <w:rsid w:val="08E97150"/>
    <w:rsid w:val="08E9737B"/>
    <w:rsid w:val="08E979AD"/>
    <w:rsid w:val="08EA6A7A"/>
    <w:rsid w:val="08EB15B9"/>
    <w:rsid w:val="08EB22E2"/>
    <w:rsid w:val="08EB3744"/>
    <w:rsid w:val="08EB4EA1"/>
    <w:rsid w:val="08EB7E17"/>
    <w:rsid w:val="08EC035C"/>
    <w:rsid w:val="08EC29C7"/>
    <w:rsid w:val="08ED6E6B"/>
    <w:rsid w:val="08ED7061"/>
    <w:rsid w:val="08EE04EE"/>
    <w:rsid w:val="08EE4992"/>
    <w:rsid w:val="08EE4C7F"/>
    <w:rsid w:val="08EE52C1"/>
    <w:rsid w:val="08EE7AAF"/>
    <w:rsid w:val="08EE7CFD"/>
    <w:rsid w:val="08EF05D7"/>
    <w:rsid w:val="08EF11FC"/>
    <w:rsid w:val="08EF2A4E"/>
    <w:rsid w:val="08EF3208"/>
    <w:rsid w:val="08EF5A32"/>
    <w:rsid w:val="08EF696C"/>
    <w:rsid w:val="08EF6F38"/>
    <w:rsid w:val="08F00CC1"/>
    <w:rsid w:val="08F0224D"/>
    <w:rsid w:val="08F0261D"/>
    <w:rsid w:val="08F04266"/>
    <w:rsid w:val="08F05ECB"/>
    <w:rsid w:val="08F1307A"/>
    <w:rsid w:val="08F1362B"/>
    <w:rsid w:val="08F1607D"/>
    <w:rsid w:val="08F16230"/>
    <w:rsid w:val="08F16D9F"/>
    <w:rsid w:val="08F17FDE"/>
    <w:rsid w:val="08F23D57"/>
    <w:rsid w:val="08F23EC8"/>
    <w:rsid w:val="08F27843"/>
    <w:rsid w:val="08F301FA"/>
    <w:rsid w:val="08F32927"/>
    <w:rsid w:val="08F33D56"/>
    <w:rsid w:val="08F35052"/>
    <w:rsid w:val="08F375C1"/>
    <w:rsid w:val="08F426F9"/>
    <w:rsid w:val="08F45627"/>
    <w:rsid w:val="08F5187C"/>
    <w:rsid w:val="08F53F89"/>
    <w:rsid w:val="08F55B55"/>
    <w:rsid w:val="08F55D20"/>
    <w:rsid w:val="08F560A0"/>
    <w:rsid w:val="08F57A7C"/>
    <w:rsid w:val="08F60854"/>
    <w:rsid w:val="08F60DC7"/>
    <w:rsid w:val="08F63846"/>
    <w:rsid w:val="08F649CE"/>
    <w:rsid w:val="08F651E1"/>
    <w:rsid w:val="08F6553B"/>
    <w:rsid w:val="08F655F4"/>
    <w:rsid w:val="08F70DAF"/>
    <w:rsid w:val="08F71A98"/>
    <w:rsid w:val="08F71E1D"/>
    <w:rsid w:val="08F722F4"/>
    <w:rsid w:val="08F7314C"/>
    <w:rsid w:val="08F7349F"/>
    <w:rsid w:val="08F741DC"/>
    <w:rsid w:val="08F76E29"/>
    <w:rsid w:val="08F80AF6"/>
    <w:rsid w:val="08F8136C"/>
    <w:rsid w:val="08F865E5"/>
    <w:rsid w:val="08F875BE"/>
    <w:rsid w:val="08F93008"/>
    <w:rsid w:val="08F94DDB"/>
    <w:rsid w:val="08FA0CFD"/>
    <w:rsid w:val="08FA11EC"/>
    <w:rsid w:val="08FA2958"/>
    <w:rsid w:val="08FA3336"/>
    <w:rsid w:val="08FA50E4"/>
    <w:rsid w:val="08FA6ACB"/>
    <w:rsid w:val="08FA6E92"/>
    <w:rsid w:val="08FA7A5B"/>
    <w:rsid w:val="08FB29A5"/>
    <w:rsid w:val="08FB2C0B"/>
    <w:rsid w:val="08FB6894"/>
    <w:rsid w:val="08FC04EE"/>
    <w:rsid w:val="08FC0E5C"/>
    <w:rsid w:val="08FC132C"/>
    <w:rsid w:val="08FC23B7"/>
    <w:rsid w:val="08FC256D"/>
    <w:rsid w:val="08FC2CBB"/>
    <w:rsid w:val="08FC3597"/>
    <w:rsid w:val="08FC6A83"/>
    <w:rsid w:val="08FC6DFA"/>
    <w:rsid w:val="08FC7964"/>
    <w:rsid w:val="08FC7DA3"/>
    <w:rsid w:val="08FD2B1E"/>
    <w:rsid w:val="08FD2E27"/>
    <w:rsid w:val="08FD38E2"/>
    <w:rsid w:val="08FD39BD"/>
    <w:rsid w:val="08FD4BD5"/>
    <w:rsid w:val="08FD4C21"/>
    <w:rsid w:val="08FD6764"/>
    <w:rsid w:val="08FE4D34"/>
    <w:rsid w:val="08FF094D"/>
    <w:rsid w:val="08FF26FB"/>
    <w:rsid w:val="08FF2EE5"/>
    <w:rsid w:val="08FF4497"/>
    <w:rsid w:val="0900372A"/>
    <w:rsid w:val="09004D68"/>
    <w:rsid w:val="09005085"/>
    <w:rsid w:val="09005AAF"/>
    <w:rsid w:val="09011978"/>
    <w:rsid w:val="09012917"/>
    <w:rsid w:val="09015B87"/>
    <w:rsid w:val="0902043D"/>
    <w:rsid w:val="090221EB"/>
    <w:rsid w:val="09022AA8"/>
    <w:rsid w:val="09023F08"/>
    <w:rsid w:val="09023F99"/>
    <w:rsid w:val="09030133"/>
    <w:rsid w:val="090375A2"/>
    <w:rsid w:val="09040198"/>
    <w:rsid w:val="09043154"/>
    <w:rsid w:val="09043DBF"/>
    <w:rsid w:val="090441B5"/>
    <w:rsid w:val="09045F63"/>
    <w:rsid w:val="09046457"/>
    <w:rsid w:val="0904744F"/>
    <w:rsid w:val="09047D11"/>
    <w:rsid w:val="090506CA"/>
    <w:rsid w:val="09052F9A"/>
    <w:rsid w:val="09055BC4"/>
    <w:rsid w:val="09061CDB"/>
    <w:rsid w:val="090635B2"/>
    <w:rsid w:val="09063A89"/>
    <w:rsid w:val="090715AF"/>
    <w:rsid w:val="09071FE5"/>
    <w:rsid w:val="09075A53"/>
    <w:rsid w:val="090764CC"/>
    <w:rsid w:val="09083128"/>
    <w:rsid w:val="090873A0"/>
    <w:rsid w:val="09092117"/>
    <w:rsid w:val="09093863"/>
    <w:rsid w:val="09094905"/>
    <w:rsid w:val="09095327"/>
    <w:rsid w:val="0909695F"/>
    <w:rsid w:val="09097997"/>
    <w:rsid w:val="090A0340"/>
    <w:rsid w:val="090A0701"/>
    <w:rsid w:val="090A73F5"/>
    <w:rsid w:val="090B12B9"/>
    <w:rsid w:val="090B25D4"/>
    <w:rsid w:val="090B2A3B"/>
    <w:rsid w:val="090B3D5D"/>
    <w:rsid w:val="090B3F62"/>
    <w:rsid w:val="090B5399"/>
    <w:rsid w:val="090B5543"/>
    <w:rsid w:val="090B7225"/>
    <w:rsid w:val="090C06B5"/>
    <w:rsid w:val="090C0967"/>
    <w:rsid w:val="090C3B68"/>
    <w:rsid w:val="090C4177"/>
    <w:rsid w:val="090D12BC"/>
    <w:rsid w:val="090D1B45"/>
    <w:rsid w:val="090D4716"/>
    <w:rsid w:val="090D62B3"/>
    <w:rsid w:val="090D7509"/>
    <w:rsid w:val="090E0B90"/>
    <w:rsid w:val="090E293E"/>
    <w:rsid w:val="090E4210"/>
    <w:rsid w:val="090E5BA6"/>
    <w:rsid w:val="090E6E4C"/>
    <w:rsid w:val="090E6E51"/>
    <w:rsid w:val="090F0777"/>
    <w:rsid w:val="090F15B0"/>
    <w:rsid w:val="090F4CF9"/>
    <w:rsid w:val="090F76E7"/>
    <w:rsid w:val="0910102A"/>
    <w:rsid w:val="091016EF"/>
    <w:rsid w:val="09102B5A"/>
    <w:rsid w:val="09102DB5"/>
    <w:rsid w:val="09103097"/>
    <w:rsid w:val="09104373"/>
    <w:rsid w:val="09104908"/>
    <w:rsid w:val="09104D78"/>
    <w:rsid w:val="0910568F"/>
    <w:rsid w:val="091066B6"/>
    <w:rsid w:val="091068E5"/>
    <w:rsid w:val="0911187C"/>
    <w:rsid w:val="09111B09"/>
    <w:rsid w:val="0911242E"/>
    <w:rsid w:val="09117DFB"/>
    <w:rsid w:val="091259B7"/>
    <w:rsid w:val="09125D24"/>
    <w:rsid w:val="091268D2"/>
    <w:rsid w:val="09127020"/>
    <w:rsid w:val="09130588"/>
    <w:rsid w:val="091308D8"/>
    <w:rsid w:val="091314A8"/>
    <w:rsid w:val="0913212E"/>
    <w:rsid w:val="0913264A"/>
    <w:rsid w:val="091326A6"/>
    <w:rsid w:val="091343F8"/>
    <w:rsid w:val="091344C6"/>
    <w:rsid w:val="09134B46"/>
    <w:rsid w:val="091356B1"/>
    <w:rsid w:val="091361A6"/>
    <w:rsid w:val="09137BCB"/>
    <w:rsid w:val="0914155A"/>
    <w:rsid w:val="0914283C"/>
    <w:rsid w:val="09143080"/>
    <w:rsid w:val="0914384E"/>
    <w:rsid w:val="091461BF"/>
    <w:rsid w:val="09150170"/>
    <w:rsid w:val="0915036B"/>
    <w:rsid w:val="09150E70"/>
    <w:rsid w:val="09151F1E"/>
    <w:rsid w:val="09152C27"/>
    <w:rsid w:val="09153CCC"/>
    <w:rsid w:val="09161EA5"/>
    <w:rsid w:val="0916244C"/>
    <w:rsid w:val="09164338"/>
    <w:rsid w:val="09164EEC"/>
    <w:rsid w:val="09170BC9"/>
    <w:rsid w:val="0917102C"/>
    <w:rsid w:val="09173F03"/>
    <w:rsid w:val="09175C96"/>
    <w:rsid w:val="091761F7"/>
    <w:rsid w:val="09181829"/>
    <w:rsid w:val="09181A0E"/>
    <w:rsid w:val="091837BC"/>
    <w:rsid w:val="09184E4C"/>
    <w:rsid w:val="09187B98"/>
    <w:rsid w:val="09187C60"/>
    <w:rsid w:val="091957F5"/>
    <w:rsid w:val="091A3F0C"/>
    <w:rsid w:val="091A588A"/>
    <w:rsid w:val="091A7535"/>
    <w:rsid w:val="091B59CE"/>
    <w:rsid w:val="091C1396"/>
    <w:rsid w:val="091C163A"/>
    <w:rsid w:val="091C19F9"/>
    <w:rsid w:val="091C2D7B"/>
    <w:rsid w:val="091C31E8"/>
    <w:rsid w:val="091C627E"/>
    <w:rsid w:val="091D0880"/>
    <w:rsid w:val="091D34A1"/>
    <w:rsid w:val="091D4C27"/>
    <w:rsid w:val="091D6232"/>
    <w:rsid w:val="091D7025"/>
    <w:rsid w:val="091D7E63"/>
    <w:rsid w:val="091E0DBC"/>
    <w:rsid w:val="091E5277"/>
    <w:rsid w:val="091F0FEF"/>
    <w:rsid w:val="091F226D"/>
    <w:rsid w:val="091F2D9D"/>
    <w:rsid w:val="091F31F6"/>
    <w:rsid w:val="091F4B4B"/>
    <w:rsid w:val="091F5DC0"/>
    <w:rsid w:val="09200C6D"/>
    <w:rsid w:val="0920291E"/>
    <w:rsid w:val="09204C6C"/>
    <w:rsid w:val="09205F90"/>
    <w:rsid w:val="09206BFB"/>
    <w:rsid w:val="0920767A"/>
    <w:rsid w:val="09210D1D"/>
    <w:rsid w:val="09212671"/>
    <w:rsid w:val="09216B15"/>
    <w:rsid w:val="0922463B"/>
    <w:rsid w:val="092254AC"/>
    <w:rsid w:val="092263E9"/>
    <w:rsid w:val="0923007D"/>
    <w:rsid w:val="0923288D"/>
    <w:rsid w:val="0923510F"/>
    <w:rsid w:val="0923693C"/>
    <w:rsid w:val="092403B3"/>
    <w:rsid w:val="0924150D"/>
    <w:rsid w:val="09246605"/>
    <w:rsid w:val="09254BB9"/>
    <w:rsid w:val="09255344"/>
    <w:rsid w:val="09256C2C"/>
    <w:rsid w:val="09256D8E"/>
    <w:rsid w:val="0926237D"/>
    <w:rsid w:val="0926412B"/>
    <w:rsid w:val="09265AA5"/>
    <w:rsid w:val="09265ED9"/>
    <w:rsid w:val="09271C52"/>
    <w:rsid w:val="09273A00"/>
    <w:rsid w:val="09273E49"/>
    <w:rsid w:val="09274766"/>
    <w:rsid w:val="0927510B"/>
    <w:rsid w:val="092927AE"/>
    <w:rsid w:val="09292D87"/>
    <w:rsid w:val="09293C1C"/>
    <w:rsid w:val="092959CA"/>
    <w:rsid w:val="09297778"/>
    <w:rsid w:val="09297FF5"/>
    <w:rsid w:val="092A3975"/>
    <w:rsid w:val="092A3A4F"/>
    <w:rsid w:val="092A661B"/>
    <w:rsid w:val="092A7B6A"/>
    <w:rsid w:val="092A7C70"/>
    <w:rsid w:val="092B34F0"/>
    <w:rsid w:val="092B680F"/>
    <w:rsid w:val="092C1016"/>
    <w:rsid w:val="092C1C20"/>
    <w:rsid w:val="092C7C25"/>
    <w:rsid w:val="092E1232"/>
    <w:rsid w:val="092E2FE0"/>
    <w:rsid w:val="092E41E4"/>
    <w:rsid w:val="092E4D8E"/>
    <w:rsid w:val="092F233E"/>
    <w:rsid w:val="092F386B"/>
    <w:rsid w:val="092F6620"/>
    <w:rsid w:val="092F770E"/>
    <w:rsid w:val="09300736"/>
    <w:rsid w:val="09302681"/>
    <w:rsid w:val="09302C28"/>
    <w:rsid w:val="09307E97"/>
    <w:rsid w:val="09315AF7"/>
    <w:rsid w:val="09320B16"/>
    <w:rsid w:val="09321332"/>
    <w:rsid w:val="093223D0"/>
    <w:rsid w:val="09322AD0"/>
    <w:rsid w:val="09322CDD"/>
    <w:rsid w:val="09324C4C"/>
    <w:rsid w:val="09325794"/>
    <w:rsid w:val="09330E7A"/>
    <w:rsid w:val="093323A4"/>
    <w:rsid w:val="09334312"/>
    <w:rsid w:val="09336431"/>
    <w:rsid w:val="09336848"/>
    <w:rsid w:val="09344DAD"/>
    <w:rsid w:val="0934787D"/>
    <w:rsid w:val="093515C4"/>
    <w:rsid w:val="09352492"/>
    <w:rsid w:val="093525C0"/>
    <w:rsid w:val="09353D5E"/>
    <w:rsid w:val="0935436E"/>
    <w:rsid w:val="09354450"/>
    <w:rsid w:val="093555E8"/>
    <w:rsid w:val="093558E5"/>
    <w:rsid w:val="09357088"/>
    <w:rsid w:val="093578F1"/>
    <w:rsid w:val="093643C0"/>
    <w:rsid w:val="09364AD8"/>
    <w:rsid w:val="09367B72"/>
    <w:rsid w:val="093700E7"/>
    <w:rsid w:val="09371E95"/>
    <w:rsid w:val="0937305E"/>
    <w:rsid w:val="093753DE"/>
    <w:rsid w:val="09377983"/>
    <w:rsid w:val="0938131F"/>
    <w:rsid w:val="0938261D"/>
    <w:rsid w:val="093827D2"/>
    <w:rsid w:val="093839B2"/>
    <w:rsid w:val="093920B1"/>
    <w:rsid w:val="09392B20"/>
    <w:rsid w:val="093944BA"/>
    <w:rsid w:val="093A368F"/>
    <w:rsid w:val="093A3733"/>
    <w:rsid w:val="093A58E3"/>
    <w:rsid w:val="093A6326"/>
    <w:rsid w:val="093A770C"/>
    <w:rsid w:val="093B7794"/>
    <w:rsid w:val="093B7C37"/>
    <w:rsid w:val="093B7E06"/>
    <w:rsid w:val="093C07F8"/>
    <w:rsid w:val="093C2B37"/>
    <w:rsid w:val="093C56FD"/>
    <w:rsid w:val="093C69D0"/>
    <w:rsid w:val="093C74AB"/>
    <w:rsid w:val="093C7F0F"/>
    <w:rsid w:val="093D1475"/>
    <w:rsid w:val="093D4AC3"/>
    <w:rsid w:val="093E07B3"/>
    <w:rsid w:val="093E0B65"/>
    <w:rsid w:val="093E2E46"/>
    <w:rsid w:val="093E3AC4"/>
    <w:rsid w:val="093E5278"/>
    <w:rsid w:val="093F0D49"/>
    <w:rsid w:val="093F13DD"/>
    <w:rsid w:val="093F343F"/>
    <w:rsid w:val="093F432B"/>
    <w:rsid w:val="093F6115"/>
    <w:rsid w:val="093F628F"/>
    <w:rsid w:val="0940112D"/>
    <w:rsid w:val="09410F65"/>
    <w:rsid w:val="09413606"/>
    <w:rsid w:val="0941463E"/>
    <w:rsid w:val="09414AC1"/>
    <w:rsid w:val="09414F36"/>
    <w:rsid w:val="09421EC5"/>
    <w:rsid w:val="0942319E"/>
    <w:rsid w:val="09423355"/>
    <w:rsid w:val="094236D7"/>
    <w:rsid w:val="0943449F"/>
    <w:rsid w:val="0943464E"/>
    <w:rsid w:val="09441510"/>
    <w:rsid w:val="09442803"/>
    <w:rsid w:val="094445B2"/>
    <w:rsid w:val="09444D14"/>
    <w:rsid w:val="0944552F"/>
    <w:rsid w:val="09446B26"/>
    <w:rsid w:val="094473B6"/>
    <w:rsid w:val="094576C5"/>
    <w:rsid w:val="0946032A"/>
    <w:rsid w:val="0946082A"/>
    <w:rsid w:val="094620D8"/>
    <w:rsid w:val="09464A8E"/>
    <w:rsid w:val="09464FAF"/>
    <w:rsid w:val="09466063"/>
    <w:rsid w:val="09466D88"/>
    <w:rsid w:val="094675DB"/>
    <w:rsid w:val="09481618"/>
    <w:rsid w:val="09482257"/>
    <w:rsid w:val="094822F4"/>
    <w:rsid w:val="09487248"/>
    <w:rsid w:val="09491BC8"/>
    <w:rsid w:val="0949237B"/>
    <w:rsid w:val="0949606C"/>
    <w:rsid w:val="09496F83"/>
    <w:rsid w:val="09497E1A"/>
    <w:rsid w:val="094A3228"/>
    <w:rsid w:val="094A4BAB"/>
    <w:rsid w:val="094B064A"/>
    <w:rsid w:val="094B1DE4"/>
    <w:rsid w:val="094B3B92"/>
    <w:rsid w:val="094B46B8"/>
    <w:rsid w:val="094C2320"/>
    <w:rsid w:val="094C4124"/>
    <w:rsid w:val="094C663A"/>
    <w:rsid w:val="094C7E6B"/>
    <w:rsid w:val="094D50CD"/>
    <w:rsid w:val="094D790A"/>
    <w:rsid w:val="094E0403"/>
    <w:rsid w:val="094E3039"/>
    <w:rsid w:val="094E3682"/>
    <w:rsid w:val="094E42B5"/>
    <w:rsid w:val="094E4C5A"/>
    <w:rsid w:val="094E5430"/>
    <w:rsid w:val="094E6AB9"/>
    <w:rsid w:val="094E71DE"/>
    <w:rsid w:val="094E72F3"/>
    <w:rsid w:val="094E7DBE"/>
    <w:rsid w:val="094F5C0A"/>
    <w:rsid w:val="094F7D23"/>
    <w:rsid w:val="095011A8"/>
    <w:rsid w:val="09502983"/>
    <w:rsid w:val="09502F56"/>
    <w:rsid w:val="09506AFA"/>
    <w:rsid w:val="095073FA"/>
    <w:rsid w:val="09510A7C"/>
    <w:rsid w:val="095119BA"/>
    <w:rsid w:val="0951696C"/>
    <w:rsid w:val="095178CB"/>
    <w:rsid w:val="0952552C"/>
    <w:rsid w:val="095256A5"/>
    <w:rsid w:val="09525F28"/>
    <w:rsid w:val="09526CCE"/>
    <w:rsid w:val="09527138"/>
    <w:rsid w:val="09532A47"/>
    <w:rsid w:val="095334CC"/>
    <w:rsid w:val="095347F5"/>
    <w:rsid w:val="09540C99"/>
    <w:rsid w:val="09554A11"/>
    <w:rsid w:val="0956439C"/>
    <w:rsid w:val="095658C6"/>
    <w:rsid w:val="095701B2"/>
    <w:rsid w:val="09570531"/>
    <w:rsid w:val="09572537"/>
    <w:rsid w:val="09572C5B"/>
    <w:rsid w:val="09574568"/>
    <w:rsid w:val="0957582C"/>
    <w:rsid w:val="09575EBA"/>
    <w:rsid w:val="09577F96"/>
    <w:rsid w:val="09581E0B"/>
    <w:rsid w:val="095827AC"/>
    <w:rsid w:val="095838FE"/>
    <w:rsid w:val="0958462E"/>
    <w:rsid w:val="09586DBD"/>
    <w:rsid w:val="0959375F"/>
    <w:rsid w:val="09594501"/>
    <w:rsid w:val="0959521C"/>
    <w:rsid w:val="095A0851"/>
    <w:rsid w:val="095A0FDA"/>
    <w:rsid w:val="095A2027"/>
    <w:rsid w:val="095A3DD5"/>
    <w:rsid w:val="095A4F72"/>
    <w:rsid w:val="095B1B7D"/>
    <w:rsid w:val="095B3046"/>
    <w:rsid w:val="095B457F"/>
    <w:rsid w:val="095B566E"/>
    <w:rsid w:val="095B6B37"/>
    <w:rsid w:val="095C020E"/>
    <w:rsid w:val="095C093E"/>
    <w:rsid w:val="095C0B76"/>
    <w:rsid w:val="095C0E71"/>
    <w:rsid w:val="095C161C"/>
    <w:rsid w:val="095C18FB"/>
    <w:rsid w:val="095C4B76"/>
    <w:rsid w:val="095C5849"/>
    <w:rsid w:val="095C5D9F"/>
    <w:rsid w:val="095C758E"/>
    <w:rsid w:val="095C7B4D"/>
    <w:rsid w:val="095D01D4"/>
    <w:rsid w:val="095D153A"/>
    <w:rsid w:val="095D4EA3"/>
    <w:rsid w:val="095D5673"/>
    <w:rsid w:val="095E0862"/>
    <w:rsid w:val="095E1B17"/>
    <w:rsid w:val="095E1C35"/>
    <w:rsid w:val="095E38C5"/>
    <w:rsid w:val="095E5533"/>
    <w:rsid w:val="095F0F2D"/>
    <w:rsid w:val="095F13EB"/>
    <w:rsid w:val="095F20D6"/>
    <w:rsid w:val="095F2AA3"/>
    <w:rsid w:val="095F3199"/>
    <w:rsid w:val="095F51D4"/>
    <w:rsid w:val="095F5E22"/>
    <w:rsid w:val="095F763D"/>
    <w:rsid w:val="096013CC"/>
    <w:rsid w:val="09601C49"/>
    <w:rsid w:val="09610A75"/>
    <w:rsid w:val="096114AF"/>
    <w:rsid w:val="096133B5"/>
    <w:rsid w:val="09615163"/>
    <w:rsid w:val="09620693"/>
    <w:rsid w:val="096310A9"/>
    <w:rsid w:val="096322D5"/>
    <w:rsid w:val="0963712E"/>
    <w:rsid w:val="096411BD"/>
    <w:rsid w:val="09643EB9"/>
    <w:rsid w:val="09644C54"/>
    <w:rsid w:val="096457CB"/>
    <w:rsid w:val="09647E6D"/>
    <w:rsid w:val="09657152"/>
    <w:rsid w:val="096609CC"/>
    <w:rsid w:val="096612C0"/>
    <w:rsid w:val="096615C5"/>
    <w:rsid w:val="09663BB0"/>
    <w:rsid w:val="09663E91"/>
    <w:rsid w:val="09664528"/>
    <w:rsid w:val="09670057"/>
    <w:rsid w:val="09672750"/>
    <w:rsid w:val="09676682"/>
    <w:rsid w:val="096802A0"/>
    <w:rsid w:val="09684744"/>
    <w:rsid w:val="09684857"/>
    <w:rsid w:val="096867B1"/>
    <w:rsid w:val="0969226A"/>
    <w:rsid w:val="09692522"/>
    <w:rsid w:val="096A04BC"/>
    <w:rsid w:val="096A10D1"/>
    <w:rsid w:val="096A2812"/>
    <w:rsid w:val="096A57CF"/>
    <w:rsid w:val="096A7D65"/>
    <w:rsid w:val="096B1033"/>
    <w:rsid w:val="096B3CA2"/>
    <w:rsid w:val="096B4234"/>
    <w:rsid w:val="096B5295"/>
    <w:rsid w:val="096B583B"/>
    <w:rsid w:val="096C1A9B"/>
    <w:rsid w:val="096C4EED"/>
    <w:rsid w:val="096C5132"/>
    <w:rsid w:val="096D195F"/>
    <w:rsid w:val="096D3B08"/>
    <w:rsid w:val="096E162E"/>
    <w:rsid w:val="096E2876"/>
    <w:rsid w:val="096E2FAD"/>
    <w:rsid w:val="096E3E80"/>
    <w:rsid w:val="096E4A08"/>
    <w:rsid w:val="096E5991"/>
    <w:rsid w:val="096E7880"/>
    <w:rsid w:val="096F03DA"/>
    <w:rsid w:val="096F3173"/>
    <w:rsid w:val="096F401D"/>
    <w:rsid w:val="096F4808"/>
    <w:rsid w:val="096F5AD2"/>
    <w:rsid w:val="096F61D8"/>
    <w:rsid w:val="096F639D"/>
    <w:rsid w:val="0970184A"/>
    <w:rsid w:val="09701A61"/>
    <w:rsid w:val="097035F9"/>
    <w:rsid w:val="09703ADE"/>
    <w:rsid w:val="097053A7"/>
    <w:rsid w:val="09706460"/>
    <w:rsid w:val="097148BF"/>
    <w:rsid w:val="09714AB2"/>
    <w:rsid w:val="09715973"/>
    <w:rsid w:val="097163D3"/>
    <w:rsid w:val="0972111F"/>
    <w:rsid w:val="09722ECD"/>
    <w:rsid w:val="09726BC7"/>
    <w:rsid w:val="09736C45"/>
    <w:rsid w:val="097407BB"/>
    <w:rsid w:val="09741A2E"/>
    <w:rsid w:val="0974248D"/>
    <w:rsid w:val="09744C7A"/>
    <w:rsid w:val="09745EBF"/>
    <w:rsid w:val="0974675C"/>
    <w:rsid w:val="0974706B"/>
    <w:rsid w:val="0975015D"/>
    <w:rsid w:val="097501E9"/>
    <w:rsid w:val="097525CD"/>
    <w:rsid w:val="097529BD"/>
    <w:rsid w:val="09757925"/>
    <w:rsid w:val="09757CD5"/>
    <w:rsid w:val="09767CD8"/>
    <w:rsid w:val="09772BD9"/>
    <w:rsid w:val="09772EFC"/>
    <w:rsid w:val="09774987"/>
    <w:rsid w:val="09775927"/>
    <w:rsid w:val="09776735"/>
    <w:rsid w:val="09783E89"/>
    <w:rsid w:val="09784248"/>
    <w:rsid w:val="0978425B"/>
    <w:rsid w:val="09784B65"/>
    <w:rsid w:val="09787EDC"/>
    <w:rsid w:val="097906FF"/>
    <w:rsid w:val="097974EB"/>
    <w:rsid w:val="097A0A53"/>
    <w:rsid w:val="097A445B"/>
    <w:rsid w:val="097A4892"/>
    <w:rsid w:val="097A6225"/>
    <w:rsid w:val="097B0F60"/>
    <w:rsid w:val="097B3198"/>
    <w:rsid w:val="097B4C27"/>
    <w:rsid w:val="097B66B9"/>
    <w:rsid w:val="097C01F9"/>
    <w:rsid w:val="097C3D4B"/>
    <w:rsid w:val="097D06DB"/>
    <w:rsid w:val="097D3B57"/>
    <w:rsid w:val="097D4A57"/>
    <w:rsid w:val="097D7547"/>
    <w:rsid w:val="097E09D7"/>
    <w:rsid w:val="097E3455"/>
    <w:rsid w:val="097E5D15"/>
    <w:rsid w:val="097F2793"/>
    <w:rsid w:val="097F4D6D"/>
    <w:rsid w:val="097F55EA"/>
    <w:rsid w:val="09800B49"/>
    <w:rsid w:val="098032F7"/>
    <w:rsid w:val="09811362"/>
    <w:rsid w:val="09811652"/>
    <w:rsid w:val="09815806"/>
    <w:rsid w:val="09817D31"/>
    <w:rsid w:val="098241D2"/>
    <w:rsid w:val="09826BDE"/>
    <w:rsid w:val="098307E8"/>
    <w:rsid w:val="09830919"/>
    <w:rsid w:val="09831C78"/>
    <w:rsid w:val="09832FE6"/>
    <w:rsid w:val="0983332C"/>
    <w:rsid w:val="09834392"/>
    <w:rsid w:val="0983497E"/>
    <w:rsid w:val="09835A53"/>
    <w:rsid w:val="098403FE"/>
    <w:rsid w:val="09840E52"/>
    <w:rsid w:val="09840F77"/>
    <w:rsid w:val="09841C9C"/>
    <w:rsid w:val="09842C00"/>
    <w:rsid w:val="098437B6"/>
    <w:rsid w:val="0984585E"/>
    <w:rsid w:val="098474C3"/>
    <w:rsid w:val="09850FEC"/>
    <w:rsid w:val="09852A7C"/>
    <w:rsid w:val="09854C80"/>
    <w:rsid w:val="098552F6"/>
    <w:rsid w:val="09861242"/>
    <w:rsid w:val="09861899"/>
    <w:rsid w:val="09861F34"/>
    <w:rsid w:val="098620E9"/>
    <w:rsid w:val="09862E1C"/>
    <w:rsid w:val="09864BCA"/>
    <w:rsid w:val="098671B3"/>
    <w:rsid w:val="098721D1"/>
    <w:rsid w:val="098730F1"/>
    <w:rsid w:val="09877457"/>
    <w:rsid w:val="09882B1C"/>
    <w:rsid w:val="0988439E"/>
    <w:rsid w:val="0988465A"/>
    <w:rsid w:val="09886674"/>
    <w:rsid w:val="09886B94"/>
    <w:rsid w:val="098905C4"/>
    <w:rsid w:val="09891534"/>
    <w:rsid w:val="09891EEF"/>
    <w:rsid w:val="098929CF"/>
    <w:rsid w:val="09895AEA"/>
    <w:rsid w:val="0989722B"/>
    <w:rsid w:val="098A2197"/>
    <w:rsid w:val="098A290C"/>
    <w:rsid w:val="098A49D2"/>
    <w:rsid w:val="098A59FE"/>
    <w:rsid w:val="098A6F7A"/>
    <w:rsid w:val="098A7CA9"/>
    <w:rsid w:val="098B0432"/>
    <w:rsid w:val="098B0897"/>
    <w:rsid w:val="098B21E0"/>
    <w:rsid w:val="098B30C7"/>
    <w:rsid w:val="098B459B"/>
    <w:rsid w:val="098B471C"/>
    <w:rsid w:val="098B7457"/>
    <w:rsid w:val="098C0E8E"/>
    <w:rsid w:val="098C1E23"/>
    <w:rsid w:val="098C2362"/>
    <w:rsid w:val="098C6A2C"/>
    <w:rsid w:val="098D28F0"/>
    <w:rsid w:val="098D7D07"/>
    <w:rsid w:val="098E1701"/>
    <w:rsid w:val="098E3A7F"/>
    <w:rsid w:val="098E4041"/>
    <w:rsid w:val="098E4B08"/>
    <w:rsid w:val="098F027E"/>
    <w:rsid w:val="098F2134"/>
    <w:rsid w:val="098F242D"/>
    <w:rsid w:val="098F309D"/>
    <w:rsid w:val="098F5625"/>
    <w:rsid w:val="09903C9B"/>
    <w:rsid w:val="099051AE"/>
    <w:rsid w:val="09905A49"/>
    <w:rsid w:val="09906C94"/>
    <w:rsid w:val="099135F4"/>
    <w:rsid w:val="0991427C"/>
    <w:rsid w:val="099159FF"/>
    <w:rsid w:val="09917321"/>
    <w:rsid w:val="099202DB"/>
    <w:rsid w:val="099202DD"/>
    <w:rsid w:val="0992221B"/>
    <w:rsid w:val="0992356F"/>
    <w:rsid w:val="0992531D"/>
    <w:rsid w:val="09926E4D"/>
    <w:rsid w:val="09927998"/>
    <w:rsid w:val="09931095"/>
    <w:rsid w:val="09931762"/>
    <w:rsid w:val="0993248D"/>
    <w:rsid w:val="09934A66"/>
    <w:rsid w:val="09942BFD"/>
    <w:rsid w:val="099437A7"/>
    <w:rsid w:val="099472E7"/>
    <w:rsid w:val="099512B1"/>
    <w:rsid w:val="0995177C"/>
    <w:rsid w:val="0995305F"/>
    <w:rsid w:val="099533A7"/>
    <w:rsid w:val="0995730B"/>
    <w:rsid w:val="09961965"/>
    <w:rsid w:val="09963A34"/>
    <w:rsid w:val="09964EBB"/>
    <w:rsid w:val="09964F00"/>
    <w:rsid w:val="09970A67"/>
    <w:rsid w:val="09972851"/>
    <w:rsid w:val="09975029"/>
    <w:rsid w:val="09976DD7"/>
    <w:rsid w:val="099801A9"/>
    <w:rsid w:val="0998217C"/>
    <w:rsid w:val="0998218D"/>
    <w:rsid w:val="099861A7"/>
    <w:rsid w:val="09986605"/>
    <w:rsid w:val="09987C68"/>
    <w:rsid w:val="099948FD"/>
    <w:rsid w:val="09994C3A"/>
    <w:rsid w:val="09994D98"/>
    <w:rsid w:val="099955DF"/>
    <w:rsid w:val="099964E1"/>
    <w:rsid w:val="099979A1"/>
    <w:rsid w:val="099A0675"/>
    <w:rsid w:val="099A63EC"/>
    <w:rsid w:val="099B1640"/>
    <w:rsid w:val="099B7C7C"/>
    <w:rsid w:val="099C0CA0"/>
    <w:rsid w:val="099C263F"/>
    <w:rsid w:val="099C43EE"/>
    <w:rsid w:val="099C6886"/>
    <w:rsid w:val="099D5ECC"/>
    <w:rsid w:val="099D6A56"/>
    <w:rsid w:val="099E0636"/>
    <w:rsid w:val="099E1B21"/>
    <w:rsid w:val="099E26BB"/>
    <w:rsid w:val="099E7FC1"/>
    <w:rsid w:val="099F1422"/>
    <w:rsid w:val="099F1451"/>
    <w:rsid w:val="099F1CAE"/>
    <w:rsid w:val="099F71D5"/>
    <w:rsid w:val="09A05B9F"/>
    <w:rsid w:val="09A1031D"/>
    <w:rsid w:val="09A1096D"/>
    <w:rsid w:val="09A137B2"/>
    <w:rsid w:val="09A13C39"/>
    <w:rsid w:val="09A1533B"/>
    <w:rsid w:val="09A17C56"/>
    <w:rsid w:val="09A210E9"/>
    <w:rsid w:val="09A22349"/>
    <w:rsid w:val="09A26EB0"/>
    <w:rsid w:val="09A272AB"/>
    <w:rsid w:val="09A2740F"/>
    <w:rsid w:val="09A302CB"/>
    <w:rsid w:val="09A339CE"/>
    <w:rsid w:val="09A33DE6"/>
    <w:rsid w:val="09A35892"/>
    <w:rsid w:val="09A366D1"/>
    <w:rsid w:val="09A432A2"/>
    <w:rsid w:val="09A43E33"/>
    <w:rsid w:val="09A45050"/>
    <w:rsid w:val="09A4591D"/>
    <w:rsid w:val="09A45D61"/>
    <w:rsid w:val="09A47D25"/>
    <w:rsid w:val="09A514F4"/>
    <w:rsid w:val="09A552C3"/>
    <w:rsid w:val="09A56A02"/>
    <w:rsid w:val="09A56A09"/>
    <w:rsid w:val="09A62261"/>
    <w:rsid w:val="09A6701A"/>
    <w:rsid w:val="09A70FA7"/>
    <w:rsid w:val="09A714FB"/>
    <w:rsid w:val="09A724D3"/>
    <w:rsid w:val="09A727B4"/>
    <w:rsid w:val="09A728F1"/>
    <w:rsid w:val="09A73AE4"/>
    <w:rsid w:val="09A753B3"/>
    <w:rsid w:val="09A754CA"/>
    <w:rsid w:val="09A80FE4"/>
    <w:rsid w:val="09A81006"/>
    <w:rsid w:val="09A824E5"/>
    <w:rsid w:val="09A83D09"/>
    <w:rsid w:val="09A908B8"/>
    <w:rsid w:val="09A936F2"/>
    <w:rsid w:val="09A95BD3"/>
    <w:rsid w:val="09A964ED"/>
    <w:rsid w:val="09AA273E"/>
    <w:rsid w:val="09AA280F"/>
    <w:rsid w:val="09AA2CD3"/>
    <w:rsid w:val="09AA4490"/>
    <w:rsid w:val="09AA6B0A"/>
    <w:rsid w:val="09AB15A5"/>
    <w:rsid w:val="09AB49A9"/>
    <w:rsid w:val="09AB6350"/>
    <w:rsid w:val="09AB63DF"/>
    <w:rsid w:val="09AB7E1B"/>
    <w:rsid w:val="09AC7A29"/>
    <w:rsid w:val="09AC7EB3"/>
    <w:rsid w:val="09AD03A9"/>
    <w:rsid w:val="09AD2157"/>
    <w:rsid w:val="09AD381B"/>
    <w:rsid w:val="09AD47F6"/>
    <w:rsid w:val="09AD4EE5"/>
    <w:rsid w:val="09AD78AA"/>
    <w:rsid w:val="09AE0BBB"/>
    <w:rsid w:val="09AE14E4"/>
    <w:rsid w:val="09AF2373"/>
    <w:rsid w:val="09AF4121"/>
    <w:rsid w:val="09AF5ECF"/>
    <w:rsid w:val="09B01C47"/>
    <w:rsid w:val="09B02116"/>
    <w:rsid w:val="09B02943"/>
    <w:rsid w:val="09B039F5"/>
    <w:rsid w:val="09B06A11"/>
    <w:rsid w:val="09B07E99"/>
    <w:rsid w:val="09B1138E"/>
    <w:rsid w:val="09B13436"/>
    <w:rsid w:val="09B1509A"/>
    <w:rsid w:val="09B22DCF"/>
    <w:rsid w:val="09B23C11"/>
    <w:rsid w:val="09B24C13"/>
    <w:rsid w:val="09B27641"/>
    <w:rsid w:val="09B2776D"/>
    <w:rsid w:val="09B33231"/>
    <w:rsid w:val="09B34641"/>
    <w:rsid w:val="09B35F8E"/>
    <w:rsid w:val="09B3643D"/>
    <w:rsid w:val="09B4048F"/>
    <w:rsid w:val="09B40FC2"/>
    <w:rsid w:val="09B434E5"/>
    <w:rsid w:val="09B45978"/>
    <w:rsid w:val="09B45CCA"/>
    <w:rsid w:val="09B5177D"/>
    <w:rsid w:val="09B51CBF"/>
    <w:rsid w:val="09B53677"/>
    <w:rsid w:val="09B54EF9"/>
    <w:rsid w:val="09B5725D"/>
    <w:rsid w:val="09B5777D"/>
    <w:rsid w:val="09B637C9"/>
    <w:rsid w:val="09B64B07"/>
    <w:rsid w:val="09B655A3"/>
    <w:rsid w:val="09B65ECA"/>
    <w:rsid w:val="09B730DA"/>
    <w:rsid w:val="09B75863"/>
    <w:rsid w:val="09B839E4"/>
    <w:rsid w:val="09B84738"/>
    <w:rsid w:val="09B87655"/>
    <w:rsid w:val="09B90092"/>
    <w:rsid w:val="09B90496"/>
    <w:rsid w:val="09B94BC9"/>
    <w:rsid w:val="09B951E6"/>
    <w:rsid w:val="09B96675"/>
    <w:rsid w:val="09B96D4E"/>
    <w:rsid w:val="09BA0139"/>
    <w:rsid w:val="09BA2AC6"/>
    <w:rsid w:val="09BA4874"/>
    <w:rsid w:val="09BA5B0F"/>
    <w:rsid w:val="09BB0D18"/>
    <w:rsid w:val="09BB6FD3"/>
    <w:rsid w:val="09BB74E9"/>
    <w:rsid w:val="09BB7501"/>
    <w:rsid w:val="09BC3319"/>
    <w:rsid w:val="09BC60E5"/>
    <w:rsid w:val="09BE25B6"/>
    <w:rsid w:val="09BE4364"/>
    <w:rsid w:val="09BE6112"/>
    <w:rsid w:val="09BF0779"/>
    <w:rsid w:val="09BF087B"/>
    <w:rsid w:val="09BF0E44"/>
    <w:rsid w:val="09BF1E8A"/>
    <w:rsid w:val="09BF2F11"/>
    <w:rsid w:val="09BF3A8B"/>
    <w:rsid w:val="09BF72F9"/>
    <w:rsid w:val="09C00006"/>
    <w:rsid w:val="09C000DC"/>
    <w:rsid w:val="09C0037F"/>
    <w:rsid w:val="09C014E7"/>
    <w:rsid w:val="09C01FBF"/>
    <w:rsid w:val="09C05B12"/>
    <w:rsid w:val="09C0632E"/>
    <w:rsid w:val="09C11E9C"/>
    <w:rsid w:val="09C13651"/>
    <w:rsid w:val="09C13E54"/>
    <w:rsid w:val="09C13F06"/>
    <w:rsid w:val="09C15C02"/>
    <w:rsid w:val="09C20F64"/>
    <w:rsid w:val="09C23012"/>
    <w:rsid w:val="09C247EA"/>
    <w:rsid w:val="09C3103F"/>
    <w:rsid w:val="09C310C2"/>
    <w:rsid w:val="09C3197A"/>
    <w:rsid w:val="09C328FE"/>
    <w:rsid w:val="09C33728"/>
    <w:rsid w:val="09C35C7A"/>
    <w:rsid w:val="09C35E1E"/>
    <w:rsid w:val="09C37BCC"/>
    <w:rsid w:val="09C41CDB"/>
    <w:rsid w:val="09C47E5A"/>
    <w:rsid w:val="09C5316B"/>
    <w:rsid w:val="09C53944"/>
    <w:rsid w:val="09C556F2"/>
    <w:rsid w:val="09C565A4"/>
    <w:rsid w:val="09C57422"/>
    <w:rsid w:val="09C5766D"/>
    <w:rsid w:val="09C57AFD"/>
    <w:rsid w:val="09C619CD"/>
    <w:rsid w:val="09C63851"/>
    <w:rsid w:val="09C65122"/>
    <w:rsid w:val="09C65D3C"/>
    <w:rsid w:val="09C70A0A"/>
    <w:rsid w:val="09C75C6B"/>
    <w:rsid w:val="09C76A73"/>
    <w:rsid w:val="09C7714F"/>
    <w:rsid w:val="09C818D2"/>
    <w:rsid w:val="09C826C8"/>
    <w:rsid w:val="09C82A7E"/>
    <w:rsid w:val="09C83435"/>
    <w:rsid w:val="09C845D4"/>
    <w:rsid w:val="09C86507"/>
    <w:rsid w:val="09C902BC"/>
    <w:rsid w:val="09C90F0F"/>
    <w:rsid w:val="09C92C59"/>
    <w:rsid w:val="09C92F7C"/>
    <w:rsid w:val="09C94AB7"/>
    <w:rsid w:val="09CA1168"/>
    <w:rsid w:val="09CB082F"/>
    <w:rsid w:val="09CB6A81"/>
    <w:rsid w:val="09CC2C6C"/>
    <w:rsid w:val="09CC4BA9"/>
    <w:rsid w:val="09CC7B74"/>
    <w:rsid w:val="09CD18FD"/>
    <w:rsid w:val="09CD1FCD"/>
    <w:rsid w:val="09CD21B2"/>
    <w:rsid w:val="09CD3367"/>
    <w:rsid w:val="09CD5637"/>
    <w:rsid w:val="09CE1195"/>
    <w:rsid w:val="09CE595E"/>
    <w:rsid w:val="09CF031F"/>
    <w:rsid w:val="09CF3FEB"/>
    <w:rsid w:val="09CF47C3"/>
    <w:rsid w:val="09CF6571"/>
    <w:rsid w:val="09CF6C84"/>
    <w:rsid w:val="09D04097"/>
    <w:rsid w:val="09D067DD"/>
    <w:rsid w:val="09D1170E"/>
    <w:rsid w:val="09D13BCE"/>
    <w:rsid w:val="09D21BBD"/>
    <w:rsid w:val="09D2578A"/>
    <w:rsid w:val="09D26061"/>
    <w:rsid w:val="09D27E0F"/>
    <w:rsid w:val="09D30340"/>
    <w:rsid w:val="09D32C68"/>
    <w:rsid w:val="09D3532B"/>
    <w:rsid w:val="09D36CFF"/>
    <w:rsid w:val="09D41DD9"/>
    <w:rsid w:val="09D43B87"/>
    <w:rsid w:val="09D442A2"/>
    <w:rsid w:val="09D45935"/>
    <w:rsid w:val="09D50EF5"/>
    <w:rsid w:val="09D51B81"/>
    <w:rsid w:val="09D5345C"/>
    <w:rsid w:val="09D56957"/>
    <w:rsid w:val="09D56B57"/>
    <w:rsid w:val="09D61639"/>
    <w:rsid w:val="09D62FD1"/>
    <w:rsid w:val="09D65D7D"/>
    <w:rsid w:val="09D66193"/>
    <w:rsid w:val="09D67486"/>
    <w:rsid w:val="09D70151"/>
    <w:rsid w:val="09D7368B"/>
    <w:rsid w:val="09D74664"/>
    <w:rsid w:val="09D750A5"/>
    <w:rsid w:val="09D75426"/>
    <w:rsid w:val="09D7678A"/>
    <w:rsid w:val="09D80C8F"/>
    <w:rsid w:val="09D81ED0"/>
    <w:rsid w:val="09D83D37"/>
    <w:rsid w:val="09D83D52"/>
    <w:rsid w:val="09D84143"/>
    <w:rsid w:val="09D8654B"/>
    <w:rsid w:val="09D86F5F"/>
    <w:rsid w:val="09D9119E"/>
    <w:rsid w:val="09D92A71"/>
    <w:rsid w:val="09D92EFE"/>
    <w:rsid w:val="09D92F4C"/>
    <w:rsid w:val="09D96193"/>
    <w:rsid w:val="09D96DB9"/>
    <w:rsid w:val="09DA0E00"/>
    <w:rsid w:val="09DA2B0B"/>
    <w:rsid w:val="09DA35A3"/>
    <w:rsid w:val="09DA3F01"/>
    <w:rsid w:val="09DA5642"/>
    <w:rsid w:val="09DA6CC4"/>
    <w:rsid w:val="09DB08CB"/>
    <w:rsid w:val="09DB1558"/>
    <w:rsid w:val="09DB28BD"/>
    <w:rsid w:val="09DB425A"/>
    <w:rsid w:val="09DC2A3C"/>
    <w:rsid w:val="09DC6ABA"/>
    <w:rsid w:val="09DD03FD"/>
    <w:rsid w:val="09DD14A8"/>
    <w:rsid w:val="09DE0DC2"/>
    <w:rsid w:val="09DE15ED"/>
    <w:rsid w:val="09DE3D94"/>
    <w:rsid w:val="09DE67B4"/>
    <w:rsid w:val="09DF346A"/>
    <w:rsid w:val="09DF577A"/>
    <w:rsid w:val="09DF68E3"/>
    <w:rsid w:val="09E0077E"/>
    <w:rsid w:val="09E013D8"/>
    <w:rsid w:val="09E0186E"/>
    <w:rsid w:val="09E0252C"/>
    <w:rsid w:val="09E0295F"/>
    <w:rsid w:val="09E07746"/>
    <w:rsid w:val="09E10052"/>
    <w:rsid w:val="09E11445"/>
    <w:rsid w:val="09E11DB2"/>
    <w:rsid w:val="09E13DD4"/>
    <w:rsid w:val="09E14DD8"/>
    <w:rsid w:val="09E164FA"/>
    <w:rsid w:val="09E22693"/>
    <w:rsid w:val="09E238CF"/>
    <w:rsid w:val="09E259C6"/>
    <w:rsid w:val="09E26350"/>
    <w:rsid w:val="09E27E40"/>
    <w:rsid w:val="09E30267"/>
    <w:rsid w:val="09E30797"/>
    <w:rsid w:val="09E3201C"/>
    <w:rsid w:val="09E32BA3"/>
    <w:rsid w:val="09E33DCA"/>
    <w:rsid w:val="09E35FBD"/>
    <w:rsid w:val="09E366F4"/>
    <w:rsid w:val="09E409D5"/>
    <w:rsid w:val="09E43061"/>
    <w:rsid w:val="09E4677A"/>
    <w:rsid w:val="09E47631"/>
    <w:rsid w:val="09E47B84"/>
    <w:rsid w:val="09E51014"/>
    <w:rsid w:val="09E518F1"/>
    <w:rsid w:val="09E577EB"/>
    <w:rsid w:val="09E65669"/>
    <w:rsid w:val="09E65A4F"/>
    <w:rsid w:val="09E66688"/>
    <w:rsid w:val="09E70687"/>
    <w:rsid w:val="09E709AC"/>
    <w:rsid w:val="09E7339B"/>
    <w:rsid w:val="09E77764"/>
    <w:rsid w:val="09E84639"/>
    <w:rsid w:val="09E85FBC"/>
    <w:rsid w:val="09E86505"/>
    <w:rsid w:val="09E865D3"/>
    <w:rsid w:val="09E877F8"/>
    <w:rsid w:val="09E92566"/>
    <w:rsid w:val="09E96966"/>
    <w:rsid w:val="09EA03E4"/>
    <w:rsid w:val="09EA23AD"/>
    <w:rsid w:val="09EA33AB"/>
    <w:rsid w:val="09EA39F6"/>
    <w:rsid w:val="09EA6F07"/>
    <w:rsid w:val="09EB0ED1"/>
    <w:rsid w:val="09EB11AB"/>
    <w:rsid w:val="09EB2C7F"/>
    <w:rsid w:val="09EC188E"/>
    <w:rsid w:val="09EC60A3"/>
    <w:rsid w:val="09ED69F7"/>
    <w:rsid w:val="09EE3807"/>
    <w:rsid w:val="09EF09C1"/>
    <w:rsid w:val="09EF4385"/>
    <w:rsid w:val="09F02AD6"/>
    <w:rsid w:val="09F064E7"/>
    <w:rsid w:val="09F07B38"/>
    <w:rsid w:val="09F10B3E"/>
    <w:rsid w:val="09F12956"/>
    <w:rsid w:val="09F139DA"/>
    <w:rsid w:val="09F14323"/>
    <w:rsid w:val="09F14739"/>
    <w:rsid w:val="09F15A65"/>
    <w:rsid w:val="09F16D05"/>
    <w:rsid w:val="09F204B1"/>
    <w:rsid w:val="09F2225F"/>
    <w:rsid w:val="09F2287B"/>
    <w:rsid w:val="09F22B71"/>
    <w:rsid w:val="09F238EF"/>
    <w:rsid w:val="09F23A33"/>
    <w:rsid w:val="09F24D59"/>
    <w:rsid w:val="09F26440"/>
    <w:rsid w:val="09F31D69"/>
    <w:rsid w:val="09F31EAA"/>
    <w:rsid w:val="09F3488B"/>
    <w:rsid w:val="09F35D76"/>
    <w:rsid w:val="09F410FD"/>
    <w:rsid w:val="09F43F3E"/>
    <w:rsid w:val="09F4422A"/>
    <w:rsid w:val="09F45FD8"/>
    <w:rsid w:val="09F47D86"/>
    <w:rsid w:val="09F558AC"/>
    <w:rsid w:val="09F57328"/>
    <w:rsid w:val="09F61D50"/>
    <w:rsid w:val="09F65B33"/>
    <w:rsid w:val="09F66FF0"/>
    <w:rsid w:val="09F6721F"/>
    <w:rsid w:val="09F67FE5"/>
    <w:rsid w:val="09F71624"/>
    <w:rsid w:val="09F75AC8"/>
    <w:rsid w:val="09F77876"/>
    <w:rsid w:val="09F816EB"/>
    <w:rsid w:val="09F818BD"/>
    <w:rsid w:val="09F85FB5"/>
    <w:rsid w:val="09F8748A"/>
    <w:rsid w:val="09F87613"/>
    <w:rsid w:val="09F90948"/>
    <w:rsid w:val="09F91840"/>
    <w:rsid w:val="09F93BE8"/>
    <w:rsid w:val="09F93DAC"/>
    <w:rsid w:val="09F9539C"/>
    <w:rsid w:val="09F97ACF"/>
    <w:rsid w:val="09FA3161"/>
    <w:rsid w:val="09FA3176"/>
    <w:rsid w:val="09FA7CA9"/>
    <w:rsid w:val="09FB0D09"/>
    <w:rsid w:val="09FB0FF0"/>
    <w:rsid w:val="09FB1114"/>
    <w:rsid w:val="09FB2881"/>
    <w:rsid w:val="09FB497B"/>
    <w:rsid w:val="09FB55B8"/>
    <w:rsid w:val="09FB57A5"/>
    <w:rsid w:val="09FB6381"/>
    <w:rsid w:val="09FB7366"/>
    <w:rsid w:val="09FC30DE"/>
    <w:rsid w:val="09FC5E0B"/>
    <w:rsid w:val="09FC6544"/>
    <w:rsid w:val="09FC6C3A"/>
    <w:rsid w:val="09FC74DF"/>
    <w:rsid w:val="09FD38DC"/>
    <w:rsid w:val="09FE0C04"/>
    <w:rsid w:val="09FE29B2"/>
    <w:rsid w:val="09FE2D33"/>
    <w:rsid w:val="09FE6E56"/>
    <w:rsid w:val="09FE743C"/>
    <w:rsid w:val="09FF0C1C"/>
    <w:rsid w:val="09FF0E12"/>
    <w:rsid w:val="09FF478C"/>
    <w:rsid w:val="09FF5BA1"/>
    <w:rsid w:val="09FF7E17"/>
    <w:rsid w:val="0A000133"/>
    <w:rsid w:val="0A0009B5"/>
    <w:rsid w:val="0A0017C2"/>
    <w:rsid w:val="0A002BCE"/>
    <w:rsid w:val="0A00389E"/>
    <w:rsid w:val="0A00497C"/>
    <w:rsid w:val="0A005277"/>
    <w:rsid w:val="0A005C1C"/>
    <w:rsid w:val="0A0073E9"/>
    <w:rsid w:val="0A0107ED"/>
    <w:rsid w:val="0A01107C"/>
    <w:rsid w:val="0A0124A3"/>
    <w:rsid w:val="0A014251"/>
    <w:rsid w:val="0A020530"/>
    <w:rsid w:val="0A021C7D"/>
    <w:rsid w:val="0A0250B2"/>
    <w:rsid w:val="0A0263D2"/>
    <w:rsid w:val="0A026419"/>
    <w:rsid w:val="0A032054"/>
    <w:rsid w:val="0A0334A7"/>
    <w:rsid w:val="0A03446D"/>
    <w:rsid w:val="0A037FC9"/>
    <w:rsid w:val="0A043E81"/>
    <w:rsid w:val="0A04459D"/>
    <w:rsid w:val="0A046FB0"/>
    <w:rsid w:val="0A0509EF"/>
    <w:rsid w:val="0A050C49"/>
    <w:rsid w:val="0A051390"/>
    <w:rsid w:val="0A051F1B"/>
    <w:rsid w:val="0A053D41"/>
    <w:rsid w:val="0A0541A4"/>
    <w:rsid w:val="0A05688E"/>
    <w:rsid w:val="0A0600FD"/>
    <w:rsid w:val="0A060617"/>
    <w:rsid w:val="0A063072"/>
    <w:rsid w:val="0A0668FB"/>
    <w:rsid w:val="0A07230C"/>
    <w:rsid w:val="0A081A83"/>
    <w:rsid w:val="0A081F80"/>
    <w:rsid w:val="0A08379E"/>
    <w:rsid w:val="0A083831"/>
    <w:rsid w:val="0A0855DF"/>
    <w:rsid w:val="0A08591D"/>
    <w:rsid w:val="0A091961"/>
    <w:rsid w:val="0A091B50"/>
    <w:rsid w:val="0A0924BD"/>
    <w:rsid w:val="0A0967DF"/>
    <w:rsid w:val="0A0A116F"/>
    <w:rsid w:val="0A0A1357"/>
    <w:rsid w:val="0A0A2FE0"/>
    <w:rsid w:val="0A0A57FB"/>
    <w:rsid w:val="0A0B07FE"/>
    <w:rsid w:val="0A0B0E27"/>
    <w:rsid w:val="0A0B4348"/>
    <w:rsid w:val="0A0B50CF"/>
    <w:rsid w:val="0A0B58B3"/>
    <w:rsid w:val="0A0B5A26"/>
    <w:rsid w:val="0A0C1573"/>
    <w:rsid w:val="0A0C3321"/>
    <w:rsid w:val="0A0C752F"/>
    <w:rsid w:val="0A0D1353"/>
    <w:rsid w:val="0A0D1961"/>
    <w:rsid w:val="0A0D3F7E"/>
    <w:rsid w:val="0A0D5181"/>
    <w:rsid w:val="0A0D52EB"/>
    <w:rsid w:val="0A0D7099"/>
    <w:rsid w:val="0A0E3355"/>
    <w:rsid w:val="0A0E356F"/>
    <w:rsid w:val="0A0E45C0"/>
    <w:rsid w:val="0A0F174F"/>
    <w:rsid w:val="0A0F275B"/>
    <w:rsid w:val="0A0F2E11"/>
    <w:rsid w:val="0A0F379F"/>
    <w:rsid w:val="0A0F3F90"/>
    <w:rsid w:val="0A0F4BBF"/>
    <w:rsid w:val="0A102090"/>
    <w:rsid w:val="0A105711"/>
    <w:rsid w:val="0A1059D8"/>
    <w:rsid w:val="0A106D03"/>
    <w:rsid w:val="0A1149EF"/>
    <w:rsid w:val="0A115858"/>
    <w:rsid w:val="0A116B8A"/>
    <w:rsid w:val="0A120031"/>
    <w:rsid w:val="0A12109E"/>
    <w:rsid w:val="0A121772"/>
    <w:rsid w:val="0A122902"/>
    <w:rsid w:val="0A12645E"/>
    <w:rsid w:val="0A127F2D"/>
    <w:rsid w:val="0A13020B"/>
    <w:rsid w:val="0A1310D0"/>
    <w:rsid w:val="0A134092"/>
    <w:rsid w:val="0A1357D3"/>
    <w:rsid w:val="0A135DD1"/>
    <w:rsid w:val="0A1364A8"/>
    <w:rsid w:val="0A13690B"/>
    <w:rsid w:val="0A140428"/>
    <w:rsid w:val="0A1415A9"/>
    <w:rsid w:val="0A1421D6"/>
    <w:rsid w:val="0A144A0A"/>
    <w:rsid w:val="0A145522"/>
    <w:rsid w:val="0A14667A"/>
    <w:rsid w:val="0A157CFC"/>
    <w:rsid w:val="0A161EE8"/>
    <w:rsid w:val="0A171CC6"/>
    <w:rsid w:val="0A17391E"/>
    <w:rsid w:val="0A1755E4"/>
    <w:rsid w:val="0A18194B"/>
    <w:rsid w:val="0A181E38"/>
    <w:rsid w:val="0A182290"/>
    <w:rsid w:val="0A18312D"/>
    <w:rsid w:val="0A186868"/>
    <w:rsid w:val="0A187F18"/>
    <w:rsid w:val="0A187FCA"/>
    <w:rsid w:val="0A193C90"/>
    <w:rsid w:val="0A1977EC"/>
    <w:rsid w:val="0A197803"/>
    <w:rsid w:val="0A197CF7"/>
    <w:rsid w:val="0A1A2F5E"/>
    <w:rsid w:val="0A1A3B9F"/>
    <w:rsid w:val="0A1A3D63"/>
    <w:rsid w:val="0A1B17B6"/>
    <w:rsid w:val="0A1B27DD"/>
    <w:rsid w:val="0A1B2824"/>
    <w:rsid w:val="0A1B622E"/>
    <w:rsid w:val="0A1C108A"/>
    <w:rsid w:val="0A1C7013"/>
    <w:rsid w:val="0A1C72DC"/>
    <w:rsid w:val="0A1C78BF"/>
    <w:rsid w:val="0A1D0A7B"/>
    <w:rsid w:val="0A1D1456"/>
    <w:rsid w:val="0A1D15F8"/>
    <w:rsid w:val="0A1D552E"/>
    <w:rsid w:val="0A1D5673"/>
    <w:rsid w:val="0A1D5E7B"/>
    <w:rsid w:val="0A1E28E6"/>
    <w:rsid w:val="0A1E3055"/>
    <w:rsid w:val="0A1E390F"/>
    <w:rsid w:val="0A1E44EA"/>
    <w:rsid w:val="0A1E4B12"/>
    <w:rsid w:val="0A1F3D76"/>
    <w:rsid w:val="0A200B7B"/>
    <w:rsid w:val="0A203335"/>
    <w:rsid w:val="0A20501F"/>
    <w:rsid w:val="0A207FDE"/>
    <w:rsid w:val="0A2108CD"/>
    <w:rsid w:val="0A210925"/>
    <w:rsid w:val="0A21150B"/>
    <w:rsid w:val="0A212CD3"/>
    <w:rsid w:val="0A216696"/>
    <w:rsid w:val="0A2166A1"/>
    <w:rsid w:val="0A2172F0"/>
    <w:rsid w:val="0A217B6C"/>
    <w:rsid w:val="0A220E1E"/>
    <w:rsid w:val="0A221BE9"/>
    <w:rsid w:val="0A222B45"/>
    <w:rsid w:val="0A222C56"/>
    <w:rsid w:val="0A223B8C"/>
    <w:rsid w:val="0A226C3D"/>
    <w:rsid w:val="0A227DB6"/>
    <w:rsid w:val="0A232419"/>
    <w:rsid w:val="0A23284D"/>
    <w:rsid w:val="0A2368BD"/>
    <w:rsid w:val="0A237D1E"/>
    <w:rsid w:val="0A24161E"/>
    <w:rsid w:val="0A2431A0"/>
    <w:rsid w:val="0A245017"/>
    <w:rsid w:val="0A24791C"/>
    <w:rsid w:val="0A247EF4"/>
    <w:rsid w:val="0A250C3F"/>
    <w:rsid w:val="0A251DFF"/>
    <w:rsid w:val="0A252635"/>
    <w:rsid w:val="0A2543E3"/>
    <w:rsid w:val="0A25664F"/>
    <w:rsid w:val="0A257EEB"/>
    <w:rsid w:val="0A260BE9"/>
    <w:rsid w:val="0A261078"/>
    <w:rsid w:val="0A261F09"/>
    <w:rsid w:val="0A26411F"/>
    <w:rsid w:val="0A267937"/>
    <w:rsid w:val="0A26798A"/>
    <w:rsid w:val="0A27015B"/>
    <w:rsid w:val="0A271B14"/>
    <w:rsid w:val="0A272508"/>
    <w:rsid w:val="0A280AB7"/>
    <w:rsid w:val="0A283998"/>
    <w:rsid w:val="0A283ED3"/>
    <w:rsid w:val="0A285C81"/>
    <w:rsid w:val="0A291A01"/>
    <w:rsid w:val="0A294E28"/>
    <w:rsid w:val="0A297281"/>
    <w:rsid w:val="0A297574"/>
    <w:rsid w:val="0A2A19F9"/>
    <w:rsid w:val="0A2A23C3"/>
    <w:rsid w:val="0A2A37A7"/>
    <w:rsid w:val="0A2A46A3"/>
    <w:rsid w:val="0A2B2499"/>
    <w:rsid w:val="0A2C4216"/>
    <w:rsid w:val="0A2C5D2B"/>
    <w:rsid w:val="0A2C751F"/>
    <w:rsid w:val="0A2C7BE6"/>
    <w:rsid w:val="0A2D14EA"/>
    <w:rsid w:val="0A2D1934"/>
    <w:rsid w:val="0A2D5046"/>
    <w:rsid w:val="0A2D65F0"/>
    <w:rsid w:val="0A2D7330"/>
    <w:rsid w:val="0A2E4A30"/>
    <w:rsid w:val="0A2E53F2"/>
    <w:rsid w:val="0A2E66CD"/>
    <w:rsid w:val="0A2F36F9"/>
    <w:rsid w:val="0A2F5262"/>
    <w:rsid w:val="0A2F7010"/>
    <w:rsid w:val="0A30115F"/>
    <w:rsid w:val="0A305A7B"/>
    <w:rsid w:val="0A306426"/>
    <w:rsid w:val="0A310FDA"/>
    <w:rsid w:val="0A311045"/>
    <w:rsid w:val="0A311283"/>
    <w:rsid w:val="0A312D88"/>
    <w:rsid w:val="0A313698"/>
    <w:rsid w:val="0A313D26"/>
    <w:rsid w:val="0A31457E"/>
    <w:rsid w:val="0A316642"/>
    <w:rsid w:val="0A3208AE"/>
    <w:rsid w:val="0A324829"/>
    <w:rsid w:val="0A326B00"/>
    <w:rsid w:val="0A32761B"/>
    <w:rsid w:val="0A330904"/>
    <w:rsid w:val="0A330AAB"/>
    <w:rsid w:val="0A3428E9"/>
    <w:rsid w:val="0A344626"/>
    <w:rsid w:val="0A345CBC"/>
    <w:rsid w:val="0A3463D4"/>
    <w:rsid w:val="0A350804"/>
    <w:rsid w:val="0A3509F7"/>
    <w:rsid w:val="0A3545BF"/>
    <w:rsid w:val="0A35620C"/>
    <w:rsid w:val="0A36039E"/>
    <w:rsid w:val="0A360B6D"/>
    <w:rsid w:val="0A36319C"/>
    <w:rsid w:val="0A3649C7"/>
    <w:rsid w:val="0A3665F0"/>
    <w:rsid w:val="0A367498"/>
    <w:rsid w:val="0A3708BC"/>
    <w:rsid w:val="0A37397F"/>
    <w:rsid w:val="0A374116"/>
    <w:rsid w:val="0A375391"/>
    <w:rsid w:val="0A375EC4"/>
    <w:rsid w:val="0A376863"/>
    <w:rsid w:val="0A38067D"/>
    <w:rsid w:val="0A382368"/>
    <w:rsid w:val="0A387D70"/>
    <w:rsid w:val="0A39196F"/>
    <w:rsid w:val="0A3960E0"/>
    <w:rsid w:val="0A396D80"/>
    <w:rsid w:val="0A397E8E"/>
    <w:rsid w:val="0A3A081F"/>
    <w:rsid w:val="0A3A097E"/>
    <w:rsid w:val="0A3A3C6B"/>
    <w:rsid w:val="0A3A44AE"/>
    <w:rsid w:val="0A3A4812"/>
    <w:rsid w:val="0A3A5453"/>
    <w:rsid w:val="0A3B03FB"/>
    <w:rsid w:val="0A3B0D24"/>
    <w:rsid w:val="0A3B2DB4"/>
    <w:rsid w:val="0A3B3C93"/>
    <w:rsid w:val="0A3B4107"/>
    <w:rsid w:val="0A3B48B9"/>
    <w:rsid w:val="0A3B7763"/>
    <w:rsid w:val="0A3C0F7B"/>
    <w:rsid w:val="0A3C160F"/>
    <w:rsid w:val="0A3C329E"/>
    <w:rsid w:val="0A3C34DB"/>
    <w:rsid w:val="0A3C391B"/>
    <w:rsid w:val="0A3C5552"/>
    <w:rsid w:val="0A3C752A"/>
    <w:rsid w:val="0A3D172D"/>
    <w:rsid w:val="0A3E0F82"/>
    <w:rsid w:val="0A3E16AA"/>
    <w:rsid w:val="0A3E28D2"/>
    <w:rsid w:val="0A3E3583"/>
    <w:rsid w:val="0A3E36F7"/>
    <w:rsid w:val="0A3E4216"/>
    <w:rsid w:val="0A3E5BBE"/>
    <w:rsid w:val="0A3E7253"/>
    <w:rsid w:val="0A3F2D93"/>
    <w:rsid w:val="0A3F3062"/>
    <w:rsid w:val="0A3F3469"/>
    <w:rsid w:val="0A3F6AA1"/>
    <w:rsid w:val="0A4023E0"/>
    <w:rsid w:val="0A402FCB"/>
    <w:rsid w:val="0A403054"/>
    <w:rsid w:val="0A40746F"/>
    <w:rsid w:val="0A407870"/>
    <w:rsid w:val="0A407D85"/>
    <w:rsid w:val="0A407EA9"/>
    <w:rsid w:val="0A410050"/>
    <w:rsid w:val="0A410550"/>
    <w:rsid w:val="0A4109DE"/>
    <w:rsid w:val="0A410AF1"/>
    <w:rsid w:val="0A411F0A"/>
    <w:rsid w:val="0A41392B"/>
    <w:rsid w:val="0A424F95"/>
    <w:rsid w:val="0A430D0D"/>
    <w:rsid w:val="0A43123B"/>
    <w:rsid w:val="0A432ABB"/>
    <w:rsid w:val="0A434444"/>
    <w:rsid w:val="0A434869"/>
    <w:rsid w:val="0A4505E1"/>
    <w:rsid w:val="0A456833"/>
    <w:rsid w:val="0A460AF5"/>
    <w:rsid w:val="0A466107"/>
    <w:rsid w:val="0A467DB9"/>
    <w:rsid w:val="0A4706F7"/>
    <w:rsid w:val="0A4707FD"/>
    <w:rsid w:val="0A47142B"/>
    <w:rsid w:val="0A471AF2"/>
    <w:rsid w:val="0A472BA5"/>
    <w:rsid w:val="0A4756F2"/>
    <w:rsid w:val="0A48381C"/>
    <w:rsid w:val="0A484412"/>
    <w:rsid w:val="0A4851E5"/>
    <w:rsid w:val="0A495D5A"/>
    <w:rsid w:val="0A496AA6"/>
    <w:rsid w:val="0A4A0C45"/>
    <w:rsid w:val="0A4A1C71"/>
    <w:rsid w:val="0A4A2989"/>
    <w:rsid w:val="0A4A3E4A"/>
    <w:rsid w:val="0A4A591E"/>
    <w:rsid w:val="0A4A5BF8"/>
    <w:rsid w:val="0A4A6D32"/>
    <w:rsid w:val="0A4B1A7C"/>
    <w:rsid w:val="0A4B7ECA"/>
    <w:rsid w:val="0A4C1970"/>
    <w:rsid w:val="0A4C1C5D"/>
    <w:rsid w:val="0A4C1C9A"/>
    <w:rsid w:val="0A4C1D99"/>
    <w:rsid w:val="0A4C2EA5"/>
    <w:rsid w:val="0A4C5E14"/>
    <w:rsid w:val="0A4C78EE"/>
    <w:rsid w:val="0A4C7BC2"/>
    <w:rsid w:val="0A4C7FD1"/>
    <w:rsid w:val="0A4D34D3"/>
    <w:rsid w:val="0A4D350E"/>
    <w:rsid w:val="0A4D380A"/>
    <w:rsid w:val="0A4D4F9D"/>
    <w:rsid w:val="0A4D56E8"/>
    <w:rsid w:val="0A4D6DF4"/>
    <w:rsid w:val="0A4D7269"/>
    <w:rsid w:val="0A4E393A"/>
    <w:rsid w:val="0A4F102B"/>
    <w:rsid w:val="0A4F1460"/>
    <w:rsid w:val="0A4F320E"/>
    <w:rsid w:val="0A4F6B43"/>
    <w:rsid w:val="0A4F76B2"/>
    <w:rsid w:val="0A5018B8"/>
    <w:rsid w:val="0A501EE4"/>
    <w:rsid w:val="0A503CD5"/>
    <w:rsid w:val="0A505847"/>
    <w:rsid w:val="0A51342A"/>
    <w:rsid w:val="0A514815"/>
    <w:rsid w:val="0A5151D8"/>
    <w:rsid w:val="0A515775"/>
    <w:rsid w:val="0A51635E"/>
    <w:rsid w:val="0A517316"/>
    <w:rsid w:val="0A526DB5"/>
    <w:rsid w:val="0A534292"/>
    <w:rsid w:val="0A5371A2"/>
    <w:rsid w:val="0A537300"/>
    <w:rsid w:val="0A53759B"/>
    <w:rsid w:val="0A540618"/>
    <w:rsid w:val="0A540D56"/>
    <w:rsid w:val="0A541866"/>
    <w:rsid w:val="0A542CDA"/>
    <w:rsid w:val="0A543AC3"/>
    <w:rsid w:val="0A544CC8"/>
    <w:rsid w:val="0A546A76"/>
    <w:rsid w:val="0A55246C"/>
    <w:rsid w:val="0A554601"/>
    <w:rsid w:val="0A556C3E"/>
    <w:rsid w:val="0A557836"/>
    <w:rsid w:val="0A5627EE"/>
    <w:rsid w:val="0A56459C"/>
    <w:rsid w:val="0A5675AE"/>
    <w:rsid w:val="0A57245B"/>
    <w:rsid w:val="0A572A77"/>
    <w:rsid w:val="0A574BEF"/>
    <w:rsid w:val="0A576008"/>
    <w:rsid w:val="0A576647"/>
    <w:rsid w:val="0A576C91"/>
    <w:rsid w:val="0A577EA6"/>
    <w:rsid w:val="0A582DE0"/>
    <w:rsid w:val="0A583296"/>
    <w:rsid w:val="0A586119"/>
    <w:rsid w:val="0A5864AC"/>
    <w:rsid w:val="0A586566"/>
    <w:rsid w:val="0A5922DF"/>
    <w:rsid w:val="0A59542B"/>
    <w:rsid w:val="0A597BE4"/>
    <w:rsid w:val="0A5A231E"/>
    <w:rsid w:val="0A5A27D9"/>
    <w:rsid w:val="0A5A3ED9"/>
    <w:rsid w:val="0A5A6827"/>
    <w:rsid w:val="0A5B078E"/>
    <w:rsid w:val="0A5B1BB3"/>
    <w:rsid w:val="0A5B33C7"/>
    <w:rsid w:val="0A5B3D27"/>
    <w:rsid w:val="0A5B5913"/>
    <w:rsid w:val="0A5B7C9D"/>
    <w:rsid w:val="0A5B7E05"/>
    <w:rsid w:val="0A5C2888"/>
    <w:rsid w:val="0A5C4871"/>
    <w:rsid w:val="0A5C5340"/>
    <w:rsid w:val="0A5C592B"/>
    <w:rsid w:val="0A5D08C6"/>
    <w:rsid w:val="0A5D21CC"/>
    <w:rsid w:val="0A5D3B7D"/>
    <w:rsid w:val="0A5D4B41"/>
    <w:rsid w:val="0A5D5E15"/>
    <w:rsid w:val="0A5E1546"/>
    <w:rsid w:val="0A5E16A3"/>
    <w:rsid w:val="0A5E78F5"/>
    <w:rsid w:val="0A5E7D79"/>
    <w:rsid w:val="0A5F5B47"/>
    <w:rsid w:val="0A5F6638"/>
    <w:rsid w:val="0A5F6A30"/>
    <w:rsid w:val="0A5F7613"/>
    <w:rsid w:val="0A5F7AC8"/>
    <w:rsid w:val="0A601138"/>
    <w:rsid w:val="0A601AF1"/>
    <w:rsid w:val="0A602699"/>
    <w:rsid w:val="0A60541B"/>
    <w:rsid w:val="0A6058D9"/>
    <w:rsid w:val="0A612C71"/>
    <w:rsid w:val="0A613A44"/>
    <w:rsid w:val="0A613B29"/>
    <w:rsid w:val="0A617297"/>
    <w:rsid w:val="0A617F01"/>
    <w:rsid w:val="0A620544"/>
    <w:rsid w:val="0A620AA0"/>
    <w:rsid w:val="0A621193"/>
    <w:rsid w:val="0A622BD3"/>
    <w:rsid w:val="0A622F41"/>
    <w:rsid w:val="0A6273E5"/>
    <w:rsid w:val="0A630CD0"/>
    <w:rsid w:val="0A635CD8"/>
    <w:rsid w:val="0A635FC3"/>
    <w:rsid w:val="0A636CB9"/>
    <w:rsid w:val="0A640748"/>
    <w:rsid w:val="0A6408FE"/>
    <w:rsid w:val="0A642E4B"/>
    <w:rsid w:val="0A643107"/>
    <w:rsid w:val="0A64315D"/>
    <w:rsid w:val="0A6453B2"/>
    <w:rsid w:val="0A645FAD"/>
    <w:rsid w:val="0A6462CF"/>
    <w:rsid w:val="0A652A31"/>
    <w:rsid w:val="0A65507B"/>
    <w:rsid w:val="0A656ED5"/>
    <w:rsid w:val="0A657073"/>
    <w:rsid w:val="0A661295"/>
    <w:rsid w:val="0A6634BC"/>
    <w:rsid w:val="0A663F6C"/>
    <w:rsid w:val="0A670460"/>
    <w:rsid w:val="0A6707FA"/>
    <w:rsid w:val="0A6749FB"/>
    <w:rsid w:val="0A67799B"/>
    <w:rsid w:val="0A680E2B"/>
    <w:rsid w:val="0A682FFB"/>
    <w:rsid w:val="0A6839FC"/>
    <w:rsid w:val="0A68486A"/>
    <w:rsid w:val="0A692316"/>
    <w:rsid w:val="0A692F6B"/>
    <w:rsid w:val="0A696FAE"/>
    <w:rsid w:val="0A6A0048"/>
    <w:rsid w:val="0A6A073A"/>
    <w:rsid w:val="0A6A26DF"/>
    <w:rsid w:val="0A6A2FA8"/>
    <w:rsid w:val="0A6A4629"/>
    <w:rsid w:val="0A6A55ED"/>
    <w:rsid w:val="0A6A5F5B"/>
    <w:rsid w:val="0A6A629A"/>
    <w:rsid w:val="0A6A631C"/>
    <w:rsid w:val="0A6B0D40"/>
    <w:rsid w:val="0A6B1594"/>
    <w:rsid w:val="0A6B25E4"/>
    <w:rsid w:val="0A6B449D"/>
    <w:rsid w:val="0A6B60C3"/>
    <w:rsid w:val="0A6B7230"/>
    <w:rsid w:val="0A6B77AC"/>
    <w:rsid w:val="0A6C0264"/>
    <w:rsid w:val="0A6C327D"/>
    <w:rsid w:val="0A6C34C0"/>
    <w:rsid w:val="0A6C3D95"/>
    <w:rsid w:val="0A6C3DC0"/>
    <w:rsid w:val="0A6C493C"/>
    <w:rsid w:val="0A6C56CE"/>
    <w:rsid w:val="0A6C7EE9"/>
    <w:rsid w:val="0A6D12D0"/>
    <w:rsid w:val="0A6D18E6"/>
    <w:rsid w:val="0A6D20CC"/>
    <w:rsid w:val="0A6D7B38"/>
    <w:rsid w:val="0A6E16B4"/>
    <w:rsid w:val="0A6E4C9D"/>
    <w:rsid w:val="0A6E5171"/>
    <w:rsid w:val="0A6E57EF"/>
    <w:rsid w:val="0A6E5D8A"/>
    <w:rsid w:val="0A6F1B02"/>
    <w:rsid w:val="0A6F38B0"/>
    <w:rsid w:val="0A6F565E"/>
    <w:rsid w:val="0A6F5DE1"/>
    <w:rsid w:val="0A6F6A72"/>
    <w:rsid w:val="0A6F6D68"/>
    <w:rsid w:val="0A70031E"/>
    <w:rsid w:val="0A700A4D"/>
    <w:rsid w:val="0A70218E"/>
    <w:rsid w:val="0A7030CA"/>
    <w:rsid w:val="0A703693"/>
    <w:rsid w:val="0A704D6E"/>
    <w:rsid w:val="0A706188"/>
    <w:rsid w:val="0A70633F"/>
    <w:rsid w:val="0A70693D"/>
    <w:rsid w:val="0A7113D6"/>
    <w:rsid w:val="0A716452"/>
    <w:rsid w:val="0A7177EC"/>
    <w:rsid w:val="0A7212C2"/>
    <w:rsid w:val="0A722561"/>
    <w:rsid w:val="0A7232CB"/>
    <w:rsid w:val="0A725376"/>
    <w:rsid w:val="0A731301"/>
    <w:rsid w:val="0A7315F2"/>
    <w:rsid w:val="0A73514E"/>
    <w:rsid w:val="0A735188"/>
    <w:rsid w:val="0A735435"/>
    <w:rsid w:val="0A744C28"/>
    <w:rsid w:val="0A746306"/>
    <w:rsid w:val="0A7473CE"/>
    <w:rsid w:val="0A747717"/>
    <w:rsid w:val="0A755AF2"/>
    <w:rsid w:val="0A762E91"/>
    <w:rsid w:val="0A763025"/>
    <w:rsid w:val="0A764C3F"/>
    <w:rsid w:val="0A7669ED"/>
    <w:rsid w:val="0A770CF6"/>
    <w:rsid w:val="0A7768F0"/>
    <w:rsid w:val="0A777874"/>
    <w:rsid w:val="0A780920"/>
    <w:rsid w:val="0A784E4B"/>
    <w:rsid w:val="0A784EBD"/>
    <w:rsid w:val="0A786C09"/>
    <w:rsid w:val="0A787C7D"/>
    <w:rsid w:val="0A791DB0"/>
    <w:rsid w:val="0A79499C"/>
    <w:rsid w:val="0A7964DD"/>
    <w:rsid w:val="0A7971BD"/>
    <w:rsid w:val="0A79782D"/>
    <w:rsid w:val="0A7A3759"/>
    <w:rsid w:val="0A7A5AFF"/>
    <w:rsid w:val="0A7A66D6"/>
    <w:rsid w:val="0A7B04A7"/>
    <w:rsid w:val="0A7B2255"/>
    <w:rsid w:val="0A7B3630"/>
    <w:rsid w:val="0A7B370E"/>
    <w:rsid w:val="0A7B3B59"/>
    <w:rsid w:val="0A7B785C"/>
    <w:rsid w:val="0A7C0731"/>
    <w:rsid w:val="0A7C3C8A"/>
    <w:rsid w:val="0A7D2CEC"/>
    <w:rsid w:val="0A7D30D4"/>
    <w:rsid w:val="0A7D3D7B"/>
    <w:rsid w:val="0A7D479A"/>
    <w:rsid w:val="0A7D4F69"/>
    <w:rsid w:val="0A7E1D45"/>
    <w:rsid w:val="0A7E2BFF"/>
    <w:rsid w:val="0A7E2DBE"/>
    <w:rsid w:val="0A7E2FE6"/>
    <w:rsid w:val="0A7E3B2A"/>
    <w:rsid w:val="0A7E5946"/>
    <w:rsid w:val="0A7E5C22"/>
    <w:rsid w:val="0A7E6224"/>
    <w:rsid w:val="0A7F0E2A"/>
    <w:rsid w:val="0A7F0F25"/>
    <w:rsid w:val="0A7F0F26"/>
    <w:rsid w:val="0A7F7193"/>
    <w:rsid w:val="0A7F7F97"/>
    <w:rsid w:val="0A80018A"/>
    <w:rsid w:val="0A80088C"/>
    <w:rsid w:val="0A801619"/>
    <w:rsid w:val="0A802459"/>
    <w:rsid w:val="0A813113"/>
    <w:rsid w:val="0A814349"/>
    <w:rsid w:val="0A814A92"/>
    <w:rsid w:val="0A817C17"/>
    <w:rsid w:val="0A8235E3"/>
    <w:rsid w:val="0A8238DB"/>
    <w:rsid w:val="0A823936"/>
    <w:rsid w:val="0A825332"/>
    <w:rsid w:val="0A825391"/>
    <w:rsid w:val="0A8301DC"/>
    <w:rsid w:val="0A830604"/>
    <w:rsid w:val="0A83110A"/>
    <w:rsid w:val="0A840829"/>
    <w:rsid w:val="0A841A94"/>
    <w:rsid w:val="0A842510"/>
    <w:rsid w:val="0A84301A"/>
    <w:rsid w:val="0A8455AD"/>
    <w:rsid w:val="0A8465CC"/>
    <w:rsid w:val="0A846EC3"/>
    <w:rsid w:val="0A84735B"/>
    <w:rsid w:val="0A850100"/>
    <w:rsid w:val="0A850799"/>
    <w:rsid w:val="0A8517F9"/>
    <w:rsid w:val="0A8530D4"/>
    <w:rsid w:val="0A854E82"/>
    <w:rsid w:val="0A855955"/>
    <w:rsid w:val="0A856C30"/>
    <w:rsid w:val="0A8605FC"/>
    <w:rsid w:val="0A864930"/>
    <w:rsid w:val="0A866BA0"/>
    <w:rsid w:val="0A867D70"/>
    <w:rsid w:val="0A873BE4"/>
    <w:rsid w:val="0A87454F"/>
    <w:rsid w:val="0A875844"/>
    <w:rsid w:val="0A87769A"/>
    <w:rsid w:val="0A87784F"/>
    <w:rsid w:val="0A877D98"/>
    <w:rsid w:val="0A881EE0"/>
    <w:rsid w:val="0A8830CB"/>
    <w:rsid w:val="0A883A89"/>
    <w:rsid w:val="0A8860AA"/>
    <w:rsid w:val="0A8866D3"/>
    <w:rsid w:val="0A886720"/>
    <w:rsid w:val="0A886DEA"/>
    <w:rsid w:val="0A88778E"/>
    <w:rsid w:val="0A887D85"/>
    <w:rsid w:val="0A8908A6"/>
    <w:rsid w:val="0A891D93"/>
    <w:rsid w:val="0A891F24"/>
    <w:rsid w:val="0A892BC4"/>
    <w:rsid w:val="0A8931EC"/>
    <w:rsid w:val="0A894972"/>
    <w:rsid w:val="0A8B035E"/>
    <w:rsid w:val="0A8B5B1F"/>
    <w:rsid w:val="0A8B67CB"/>
    <w:rsid w:val="0A8B6802"/>
    <w:rsid w:val="0A8B6D96"/>
    <w:rsid w:val="0A8C1B57"/>
    <w:rsid w:val="0A8C2578"/>
    <w:rsid w:val="0A8C6210"/>
    <w:rsid w:val="0A8C6973"/>
    <w:rsid w:val="0A8C7FBE"/>
    <w:rsid w:val="0A8D08C3"/>
    <w:rsid w:val="0A8D1B46"/>
    <w:rsid w:val="0A8D2745"/>
    <w:rsid w:val="0A8D2854"/>
    <w:rsid w:val="0A8D4287"/>
    <w:rsid w:val="0A8D692A"/>
    <w:rsid w:val="0A8E07FD"/>
    <w:rsid w:val="0A8E0950"/>
    <w:rsid w:val="0A8E1559"/>
    <w:rsid w:val="0A8E2D3C"/>
    <w:rsid w:val="0A8E4582"/>
    <w:rsid w:val="0A8E7F4A"/>
    <w:rsid w:val="0A8F08FB"/>
    <w:rsid w:val="0A8F2A7F"/>
    <w:rsid w:val="0A8F2B78"/>
    <w:rsid w:val="0A8F3260"/>
    <w:rsid w:val="0A8F3F52"/>
    <w:rsid w:val="0A8F5CD8"/>
    <w:rsid w:val="0A8F7AAE"/>
    <w:rsid w:val="0A9034BE"/>
    <w:rsid w:val="0A90442F"/>
    <w:rsid w:val="0A904C03"/>
    <w:rsid w:val="0A907A03"/>
    <w:rsid w:val="0A911A78"/>
    <w:rsid w:val="0A912696"/>
    <w:rsid w:val="0A912C08"/>
    <w:rsid w:val="0A912C8D"/>
    <w:rsid w:val="0A9136EB"/>
    <w:rsid w:val="0A913826"/>
    <w:rsid w:val="0A91411F"/>
    <w:rsid w:val="0A9173AA"/>
    <w:rsid w:val="0A917CCA"/>
    <w:rsid w:val="0A9204C0"/>
    <w:rsid w:val="0A9210B4"/>
    <w:rsid w:val="0A92134D"/>
    <w:rsid w:val="0A922957"/>
    <w:rsid w:val="0A922A80"/>
    <w:rsid w:val="0A924098"/>
    <w:rsid w:val="0A930575"/>
    <w:rsid w:val="0A9306DC"/>
    <w:rsid w:val="0A932662"/>
    <w:rsid w:val="0A932E53"/>
    <w:rsid w:val="0A934AB0"/>
    <w:rsid w:val="0A934F20"/>
    <w:rsid w:val="0A935528"/>
    <w:rsid w:val="0A9357F1"/>
    <w:rsid w:val="0A93759F"/>
    <w:rsid w:val="0A940D19"/>
    <w:rsid w:val="0A943317"/>
    <w:rsid w:val="0A9469B8"/>
    <w:rsid w:val="0A95083A"/>
    <w:rsid w:val="0A951569"/>
    <w:rsid w:val="0A952DFF"/>
    <w:rsid w:val="0A9556C8"/>
    <w:rsid w:val="0A957A13"/>
    <w:rsid w:val="0A960E3D"/>
    <w:rsid w:val="0A963EA9"/>
    <w:rsid w:val="0A964270"/>
    <w:rsid w:val="0A9652E1"/>
    <w:rsid w:val="0A967009"/>
    <w:rsid w:val="0A96708F"/>
    <w:rsid w:val="0A97554D"/>
    <w:rsid w:val="0A97617B"/>
    <w:rsid w:val="0A97782B"/>
    <w:rsid w:val="0A98357A"/>
    <w:rsid w:val="0A984BB5"/>
    <w:rsid w:val="0A985B3A"/>
    <w:rsid w:val="0A987BB0"/>
    <w:rsid w:val="0A996E08"/>
    <w:rsid w:val="0A9A05CE"/>
    <w:rsid w:val="0A9A1B2A"/>
    <w:rsid w:val="0A9A6B7F"/>
    <w:rsid w:val="0A9B0F9F"/>
    <w:rsid w:val="0A9B28F7"/>
    <w:rsid w:val="0A9B3B2C"/>
    <w:rsid w:val="0A9B6453"/>
    <w:rsid w:val="0A9B6BDB"/>
    <w:rsid w:val="0A9C6366"/>
    <w:rsid w:val="0A9C7B63"/>
    <w:rsid w:val="0A9D041D"/>
    <w:rsid w:val="0A9D0700"/>
    <w:rsid w:val="0A9D197C"/>
    <w:rsid w:val="0A9D21CB"/>
    <w:rsid w:val="0A9E16D3"/>
    <w:rsid w:val="0A9E2DD2"/>
    <w:rsid w:val="0A9E5F43"/>
    <w:rsid w:val="0A9E7CF1"/>
    <w:rsid w:val="0A9E7F34"/>
    <w:rsid w:val="0A9F0BF4"/>
    <w:rsid w:val="0A9F23E7"/>
    <w:rsid w:val="0A9F37C4"/>
    <w:rsid w:val="0A9F4C63"/>
    <w:rsid w:val="0AA03A6A"/>
    <w:rsid w:val="0AA03DB5"/>
    <w:rsid w:val="0AA07DF7"/>
    <w:rsid w:val="0AA11882"/>
    <w:rsid w:val="0AA17268"/>
    <w:rsid w:val="0AA23B8D"/>
    <w:rsid w:val="0AA277E2"/>
    <w:rsid w:val="0AA27E70"/>
    <w:rsid w:val="0AA30E85"/>
    <w:rsid w:val="0AA34654"/>
    <w:rsid w:val="0AA34B75"/>
    <w:rsid w:val="0AA35A4D"/>
    <w:rsid w:val="0AA415E0"/>
    <w:rsid w:val="0AA417AC"/>
    <w:rsid w:val="0AA43C12"/>
    <w:rsid w:val="0AA454AE"/>
    <w:rsid w:val="0AA45DD7"/>
    <w:rsid w:val="0AA464FC"/>
    <w:rsid w:val="0AA479FE"/>
    <w:rsid w:val="0AA50DCD"/>
    <w:rsid w:val="0AA52113"/>
    <w:rsid w:val="0AA552C8"/>
    <w:rsid w:val="0AA55524"/>
    <w:rsid w:val="0AA55F91"/>
    <w:rsid w:val="0AA571BB"/>
    <w:rsid w:val="0AA57EFC"/>
    <w:rsid w:val="0AA6251B"/>
    <w:rsid w:val="0AA6399E"/>
    <w:rsid w:val="0AA65814"/>
    <w:rsid w:val="0AA70042"/>
    <w:rsid w:val="0AA7304A"/>
    <w:rsid w:val="0AA7348F"/>
    <w:rsid w:val="0AA752B3"/>
    <w:rsid w:val="0AA76E53"/>
    <w:rsid w:val="0AA802A9"/>
    <w:rsid w:val="0AA811A4"/>
    <w:rsid w:val="0AA90B70"/>
    <w:rsid w:val="0AA913A8"/>
    <w:rsid w:val="0AA9231F"/>
    <w:rsid w:val="0AA93C45"/>
    <w:rsid w:val="0AA95014"/>
    <w:rsid w:val="0AAA48E8"/>
    <w:rsid w:val="0AAB0D8C"/>
    <w:rsid w:val="0AAB17A8"/>
    <w:rsid w:val="0AAB2831"/>
    <w:rsid w:val="0AAB3F48"/>
    <w:rsid w:val="0AAB3FE7"/>
    <w:rsid w:val="0AAC240E"/>
    <w:rsid w:val="0AAC37C7"/>
    <w:rsid w:val="0AAC68B2"/>
    <w:rsid w:val="0AAD01F3"/>
    <w:rsid w:val="0AAD259C"/>
    <w:rsid w:val="0AAD273C"/>
    <w:rsid w:val="0AAD4256"/>
    <w:rsid w:val="0AAD70AA"/>
    <w:rsid w:val="0AAE2373"/>
    <w:rsid w:val="0AAE262A"/>
    <w:rsid w:val="0AAE35C0"/>
    <w:rsid w:val="0AAE43D8"/>
    <w:rsid w:val="0AAE6186"/>
    <w:rsid w:val="0AAF1EFF"/>
    <w:rsid w:val="0AAF381D"/>
    <w:rsid w:val="0AAF6DAC"/>
    <w:rsid w:val="0AB008D9"/>
    <w:rsid w:val="0AB063A2"/>
    <w:rsid w:val="0AB137B4"/>
    <w:rsid w:val="0AB1442E"/>
    <w:rsid w:val="0AB14636"/>
    <w:rsid w:val="0AB14EC0"/>
    <w:rsid w:val="0AB15C77"/>
    <w:rsid w:val="0AB17A25"/>
    <w:rsid w:val="0AB2136C"/>
    <w:rsid w:val="0AB21997"/>
    <w:rsid w:val="0AB247F2"/>
    <w:rsid w:val="0AB265C4"/>
    <w:rsid w:val="0AB2697E"/>
    <w:rsid w:val="0AB310E4"/>
    <w:rsid w:val="0AB319EF"/>
    <w:rsid w:val="0AB333D1"/>
    <w:rsid w:val="0AB344FD"/>
    <w:rsid w:val="0AB35369"/>
    <w:rsid w:val="0AB47432"/>
    <w:rsid w:val="0AB539B9"/>
    <w:rsid w:val="0AB5414C"/>
    <w:rsid w:val="0AB55FCE"/>
    <w:rsid w:val="0AB57D7A"/>
    <w:rsid w:val="0AB6328D"/>
    <w:rsid w:val="0AB63C7F"/>
    <w:rsid w:val="0AB66451"/>
    <w:rsid w:val="0AB67731"/>
    <w:rsid w:val="0AB67751"/>
    <w:rsid w:val="0AB710FE"/>
    <w:rsid w:val="0AB72FEC"/>
    <w:rsid w:val="0AB734AE"/>
    <w:rsid w:val="0AB74923"/>
    <w:rsid w:val="0AB778B5"/>
    <w:rsid w:val="0AB8248A"/>
    <w:rsid w:val="0AB850A0"/>
    <w:rsid w:val="0AB92912"/>
    <w:rsid w:val="0AB92D0C"/>
    <w:rsid w:val="0AB9557F"/>
    <w:rsid w:val="0ABA0FCF"/>
    <w:rsid w:val="0ABA1AE1"/>
    <w:rsid w:val="0ABA2D7D"/>
    <w:rsid w:val="0ABA4A05"/>
    <w:rsid w:val="0ABA5690"/>
    <w:rsid w:val="0ABA60CD"/>
    <w:rsid w:val="0ABA745B"/>
    <w:rsid w:val="0ABB08A3"/>
    <w:rsid w:val="0ABB2FF3"/>
    <w:rsid w:val="0ABB4AF8"/>
    <w:rsid w:val="0ABB4D47"/>
    <w:rsid w:val="0ABB5878"/>
    <w:rsid w:val="0ABC438A"/>
    <w:rsid w:val="0ABD03FE"/>
    <w:rsid w:val="0ABD188E"/>
    <w:rsid w:val="0ABD286D"/>
    <w:rsid w:val="0ABD3838"/>
    <w:rsid w:val="0ABD45E4"/>
    <w:rsid w:val="0ABD461B"/>
    <w:rsid w:val="0ABD4BDB"/>
    <w:rsid w:val="0ABD7054"/>
    <w:rsid w:val="0ABE2142"/>
    <w:rsid w:val="0ABE3CFB"/>
    <w:rsid w:val="0ABF23BB"/>
    <w:rsid w:val="0ABF49AF"/>
    <w:rsid w:val="0ABF5524"/>
    <w:rsid w:val="0ABF65E6"/>
    <w:rsid w:val="0ABF6B83"/>
    <w:rsid w:val="0AC04AD0"/>
    <w:rsid w:val="0AC059D5"/>
    <w:rsid w:val="0AC05EBA"/>
    <w:rsid w:val="0AC10861"/>
    <w:rsid w:val="0AC21C32"/>
    <w:rsid w:val="0AC25820"/>
    <w:rsid w:val="0AC260D6"/>
    <w:rsid w:val="0AC32EC6"/>
    <w:rsid w:val="0AC33230"/>
    <w:rsid w:val="0AC35152"/>
    <w:rsid w:val="0AC37758"/>
    <w:rsid w:val="0AC37C04"/>
    <w:rsid w:val="0AC41A19"/>
    <w:rsid w:val="0AC41E4E"/>
    <w:rsid w:val="0AC42062"/>
    <w:rsid w:val="0AC42D16"/>
    <w:rsid w:val="0AC43BFC"/>
    <w:rsid w:val="0AC43E40"/>
    <w:rsid w:val="0AC45120"/>
    <w:rsid w:val="0AC46F27"/>
    <w:rsid w:val="0AC46FBE"/>
    <w:rsid w:val="0AC503B7"/>
    <w:rsid w:val="0AC51F3F"/>
    <w:rsid w:val="0AC534D0"/>
    <w:rsid w:val="0AC54B6D"/>
    <w:rsid w:val="0AC54BD5"/>
    <w:rsid w:val="0AC62C6C"/>
    <w:rsid w:val="0AC655FF"/>
    <w:rsid w:val="0AC7549A"/>
    <w:rsid w:val="0AC83E6D"/>
    <w:rsid w:val="0AC84167"/>
    <w:rsid w:val="0AC85888"/>
    <w:rsid w:val="0AC8614D"/>
    <w:rsid w:val="0AC93F8F"/>
    <w:rsid w:val="0AC9420F"/>
    <w:rsid w:val="0AC9473D"/>
    <w:rsid w:val="0AC94BF5"/>
    <w:rsid w:val="0AC9503D"/>
    <w:rsid w:val="0AC9687F"/>
    <w:rsid w:val="0AC97464"/>
    <w:rsid w:val="0ACA0AE6"/>
    <w:rsid w:val="0ACA523A"/>
    <w:rsid w:val="0ACA6D38"/>
    <w:rsid w:val="0ACA7865"/>
    <w:rsid w:val="0ACB0DAA"/>
    <w:rsid w:val="0ACB1668"/>
    <w:rsid w:val="0ACB47CD"/>
    <w:rsid w:val="0ACC0D02"/>
    <w:rsid w:val="0ACC2389"/>
    <w:rsid w:val="0ACC2A75"/>
    <w:rsid w:val="0ACC485F"/>
    <w:rsid w:val="0ACC602B"/>
    <w:rsid w:val="0ACD060D"/>
    <w:rsid w:val="0ACD2F04"/>
    <w:rsid w:val="0ACD43A3"/>
    <w:rsid w:val="0ACD4925"/>
    <w:rsid w:val="0ACD515A"/>
    <w:rsid w:val="0ACE2A5A"/>
    <w:rsid w:val="0ACE32B2"/>
    <w:rsid w:val="0ACE6D25"/>
    <w:rsid w:val="0ACF389E"/>
    <w:rsid w:val="0ACF3BB0"/>
    <w:rsid w:val="0ACF434F"/>
    <w:rsid w:val="0AD002D9"/>
    <w:rsid w:val="0AD007F3"/>
    <w:rsid w:val="0AD015A8"/>
    <w:rsid w:val="0AD02F1B"/>
    <w:rsid w:val="0AD100C7"/>
    <w:rsid w:val="0AD1090B"/>
    <w:rsid w:val="0AD1485C"/>
    <w:rsid w:val="0AD1695A"/>
    <w:rsid w:val="0AD1739C"/>
    <w:rsid w:val="0AD17D78"/>
    <w:rsid w:val="0AD26487"/>
    <w:rsid w:val="0AD30FCE"/>
    <w:rsid w:val="0AD32091"/>
    <w:rsid w:val="0AD327F9"/>
    <w:rsid w:val="0AD33E3F"/>
    <w:rsid w:val="0AD35BED"/>
    <w:rsid w:val="0AD37B5C"/>
    <w:rsid w:val="0AD41965"/>
    <w:rsid w:val="0AD42CFC"/>
    <w:rsid w:val="0AD43DDE"/>
    <w:rsid w:val="0AD45FF5"/>
    <w:rsid w:val="0AD46C73"/>
    <w:rsid w:val="0AD52984"/>
    <w:rsid w:val="0AD55E09"/>
    <w:rsid w:val="0AD5676B"/>
    <w:rsid w:val="0AD57BB7"/>
    <w:rsid w:val="0AD57EAC"/>
    <w:rsid w:val="0AD61B81"/>
    <w:rsid w:val="0AD6392F"/>
    <w:rsid w:val="0AD656DD"/>
    <w:rsid w:val="0AD702CF"/>
    <w:rsid w:val="0AD71950"/>
    <w:rsid w:val="0AD71B42"/>
    <w:rsid w:val="0AD74963"/>
    <w:rsid w:val="0AD80FC6"/>
    <w:rsid w:val="0AD83203"/>
    <w:rsid w:val="0AD8682D"/>
    <w:rsid w:val="0AD876A7"/>
    <w:rsid w:val="0AD90518"/>
    <w:rsid w:val="0AD91CBD"/>
    <w:rsid w:val="0AD9225E"/>
    <w:rsid w:val="0AD97CBD"/>
    <w:rsid w:val="0ADA2B74"/>
    <w:rsid w:val="0ADA2E8C"/>
    <w:rsid w:val="0ADA341F"/>
    <w:rsid w:val="0ADA657C"/>
    <w:rsid w:val="0ADA7AFB"/>
    <w:rsid w:val="0ADA7E08"/>
    <w:rsid w:val="0ADA7FCA"/>
    <w:rsid w:val="0ADB0F46"/>
    <w:rsid w:val="0ADB4CD4"/>
    <w:rsid w:val="0ADB695B"/>
    <w:rsid w:val="0ADB7197"/>
    <w:rsid w:val="0ADC1059"/>
    <w:rsid w:val="0ADC5A31"/>
    <w:rsid w:val="0ADD03ED"/>
    <w:rsid w:val="0ADD081A"/>
    <w:rsid w:val="0ADD3729"/>
    <w:rsid w:val="0ADD4CBE"/>
    <w:rsid w:val="0ADD5EF2"/>
    <w:rsid w:val="0ADD6413"/>
    <w:rsid w:val="0ADD65C8"/>
    <w:rsid w:val="0ADE70BE"/>
    <w:rsid w:val="0ADE75A6"/>
    <w:rsid w:val="0ADF0A36"/>
    <w:rsid w:val="0ADF0AA8"/>
    <w:rsid w:val="0ADF4592"/>
    <w:rsid w:val="0ADF474F"/>
    <w:rsid w:val="0ADF4EB4"/>
    <w:rsid w:val="0ADF6B5F"/>
    <w:rsid w:val="0AE0030A"/>
    <w:rsid w:val="0AE00F1B"/>
    <w:rsid w:val="0AE02581"/>
    <w:rsid w:val="0AE03131"/>
    <w:rsid w:val="0AE073F8"/>
    <w:rsid w:val="0AE1141A"/>
    <w:rsid w:val="0AE152BB"/>
    <w:rsid w:val="0AE20526"/>
    <w:rsid w:val="0AE20EE9"/>
    <w:rsid w:val="0AE222D4"/>
    <w:rsid w:val="0AE25D7F"/>
    <w:rsid w:val="0AE2607C"/>
    <w:rsid w:val="0AE26672"/>
    <w:rsid w:val="0AE34C19"/>
    <w:rsid w:val="0AE3743A"/>
    <w:rsid w:val="0AE376B4"/>
    <w:rsid w:val="0AE376FC"/>
    <w:rsid w:val="0AE41BA8"/>
    <w:rsid w:val="0AE4351A"/>
    <w:rsid w:val="0AE44CDB"/>
    <w:rsid w:val="0AE459F3"/>
    <w:rsid w:val="0AE4604C"/>
    <w:rsid w:val="0AE52514"/>
    <w:rsid w:val="0AE528B4"/>
    <w:rsid w:val="0AE55920"/>
    <w:rsid w:val="0AE56260"/>
    <w:rsid w:val="0AE60ECD"/>
    <w:rsid w:val="0AE61D67"/>
    <w:rsid w:val="0AE61DC4"/>
    <w:rsid w:val="0AE61F1B"/>
    <w:rsid w:val="0AE61FB4"/>
    <w:rsid w:val="0AE64D56"/>
    <w:rsid w:val="0AE677F5"/>
    <w:rsid w:val="0AE70821"/>
    <w:rsid w:val="0AE71698"/>
    <w:rsid w:val="0AE75B3C"/>
    <w:rsid w:val="0AE778EA"/>
    <w:rsid w:val="0AE80E2D"/>
    <w:rsid w:val="0AE82236"/>
    <w:rsid w:val="0AE83AC1"/>
    <w:rsid w:val="0AE84779"/>
    <w:rsid w:val="0AE86206"/>
    <w:rsid w:val="0AE87AE0"/>
    <w:rsid w:val="0AE87DBD"/>
    <w:rsid w:val="0AE90145"/>
    <w:rsid w:val="0AE916AD"/>
    <w:rsid w:val="0AE918B4"/>
    <w:rsid w:val="0AE91EF4"/>
    <w:rsid w:val="0AE93662"/>
    <w:rsid w:val="0AE95411"/>
    <w:rsid w:val="0AE96F89"/>
    <w:rsid w:val="0AEA1189"/>
    <w:rsid w:val="0AEA4AFF"/>
    <w:rsid w:val="0AEA4E6C"/>
    <w:rsid w:val="0AEB19B3"/>
    <w:rsid w:val="0AEB41E6"/>
    <w:rsid w:val="0AEB73DB"/>
    <w:rsid w:val="0AEB7501"/>
    <w:rsid w:val="0AEB7767"/>
    <w:rsid w:val="0AEB7AD0"/>
    <w:rsid w:val="0AEC3153"/>
    <w:rsid w:val="0AEC442F"/>
    <w:rsid w:val="0AEC5669"/>
    <w:rsid w:val="0AEC6174"/>
    <w:rsid w:val="0AEC7930"/>
    <w:rsid w:val="0AEC7E43"/>
    <w:rsid w:val="0AED13CD"/>
    <w:rsid w:val="0AED3A6A"/>
    <w:rsid w:val="0AEE0C79"/>
    <w:rsid w:val="0AEE12E4"/>
    <w:rsid w:val="0AEE2047"/>
    <w:rsid w:val="0AEE4AD6"/>
    <w:rsid w:val="0AEE75C3"/>
    <w:rsid w:val="0AEF1C7F"/>
    <w:rsid w:val="0AEF1EE3"/>
    <w:rsid w:val="0AEF5FCD"/>
    <w:rsid w:val="0AEF785A"/>
    <w:rsid w:val="0AF017BA"/>
    <w:rsid w:val="0AF02691"/>
    <w:rsid w:val="0AF02C43"/>
    <w:rsid w:val="0AF05A2D"/>
    <w:rsid w:val="0AF05AC7"/>
    <w:rsid w:val="0AF12C66"/>
    <w:rsid w:val="0AF1708E"/>
    <w:rsid w:val="0AF24EA0"/>
    <w:rsid w:val="0AF330E8"/>
    <w:rsid w:val="0AF33AB4"/>
    <w:rsid w:val="0AF344E1"/>
    <w:rsid w:val="0AF43051"/>
    <w:rsid w:val="0AF52007"/>
    <w:rsid w:val="0AF52C19"/>
    <w:rsid w:val="0AF530BB"/>
    <w:rsid w:val="0AF53DB5"/>
    <w:rsid w:val="0AF5500B"/>
    <w:rsid w:val="0AF618DB"/>
    <w:rsid w:val="0AF61AC2"/>
    <w:rsid w:val="0AF67B2D"/>
    <w:rsid w:val="0AF7080D"/>
    <w:rsid w:val="0AF72003"/>
    <w:rsid w:val="0AF74267"/>
    <w:rsid w:val="0AF75252"/>
    <w:rsid w:val="0AF76174"/>
    <w:rsid w:val="0AF81AF7"/>
    <w:rsid w:val="0AF838A6"/>
    <w:rsid w:val="0AF85494"/>
    <w:rsid w:val="0AF9438B"/>
    <w:rsid w:val="0AF94EA9"/>
    <w:rsid w:val="0AF958BF"/>
    <w:rsid w:val="0AF96CF1"/>
    <w:rsid w:val="0AFA147A"/>
    <w:rsid w:val="0AFA4AEA"/>
    <w:rsid w:val="0AFA5870"/>
    <w:rsid w:val="0AFA7DF8"/>
    <w:rsid w:val="0AFB1087"/>
    <w:rsid w:val="0AFB1A29"/>
    <w:rsid w:val="0AFB3396"/>
    <w:rsid w:val="0AFB3FC8"/>
    <w:rsid w:val="0AFC15E8"/>
    <w:rsid w:val="0AFC20D8"/>
    <w:rsid w:val="0AFD03F8"/>
    <w:rsid w:val="0AFD2589"/>
    <w:rsid w:val="0AFD29DB"/>
    <w:rsid w:val="0AFD44E7"/>
    <w:rsid w:val="0AFE5977"/>
    <w:rsid w:val="0AFF303F"/>
    <w:rsid w:val="0AFF3EA0"/>
    <w:rsid w:val="0AFF5D7E"/>
    <w:rsid w:val="0B00026C"/>
    <w:rsid w:val="0B0009AC"/>
    <w:rsid w:val="0B00275A"/>
    <w:rsid w:val="0B0052A5"/>
    <w:rsid w:val="0B006480"/>
    <w:rsid w:val="0B01351E"/>
    <w:rsid w:val="0B0142F8"/>
    <w:rsid w:val="0B014F50"/>
    <w:rsid w:val="0B022976"/>
    <w:rsid w:val="0B023D70"/>
    <w:rsid w:val="0B024724"/>
    <w:rsid w:val="0B0264D2"/>
    <w:rsid w:val="0B026AC5"/>
    <w:rsid w:val="0B032AEB"/>
    <w:rsid w:val="0B035376"/>
    <w:rsid w:val="0B04049C"/>
    <w:rsid w:val="0B0417E9"/>
    <w:rsid w:val="0B043499"/>
    <w:rsid w:val="0B0459BD"/>
    <w:rsid w:val="0B047EE7"/>
    <w:rsid w:val="0B055DD4"/>
    <w:rsid w:val="0B056964"/>
    <w:rsid w:val="0B0575E3"/>
    <w:rsid w:val="0B057D70"/>
    <w:rsid w:val="0B062139"/>
    <w:rsid w:val="0B06267B"/>
    <w:rsid w:val="0B062B0E"/>
    <w:rsid w:val="0B064109"/>
    <w:rsid w:val="0B0641CB"/>
    <w:rsid w:val="0B064478"/>
    <w:rsid w:val="0B0657F8"/>
    <w:rsid w:val="0B067C95"/>
    <w:rsid w:val="0B071D3B"/>
    <w:rsid w:val="0B073AE9"/>
    <w:rsid w:val="0B07748D"/>
    <w:rsid w:val="0B077F8D"/>
    <w:rsid w:val="0B080357"/>
    <w:rsid w:val="0B08409A"/>
    <w:rsid w:val="0B09160F"/>
    <w:rsid w:val="0B0937A4"/>
    <w:rsid w:val="0B093D05"/>
    <w:rsid w:val="0B0941CB"/>
    <w:rsid w:val="0B094DFD"/>
    <w:rsid w:val="0B095E11"/>
    <w:rsid w:val="0B0961DA"/>
    <w:rsid w:val="0B0A1868"/>
    <w:rsid w:val="0B0A565B"/>
    <w:rsid w:val="0B0A6214"/>
    <w:rsid w:val="0B0A6C2C"/>
    <w:rsid w:val="0B0A712F"/>
    <w:rsid w:val="0B0A7F7A"/>
    <w:rsid w:val="0B0B182B"/>
    <w:rsid w:val="0B0B35D9"/>
    <w:rsid w:val="0B0B3CF4"/>
    <w:rsid w:val="0B0B5703"/>
    <w:rsid w:val="0B0B6E87"/>
    <w:rsid w:val="0B0C0899"/>
    <w:rsid w:val="0B0C10FF"/>
    <w:rsid w:val="0B0C27FE"/>
    <w:rsid w:val="0B0C36C3"/>
    <w:rsid w:val="0B0C60DD"/>
    <w:rsid w:val="0B0C6193"/>
    <w:rsid w:val="0B0D01C0"/>
    <w:rsid w:val="0B0D07C9"/>
    <w:rsid w:val="0B0D216F"/>
    <w:rsid w:val="0B0D2674"/>
    <w:rsid w:val="0B0E0C05"/>
    <w:rsid w:val="0B0E128A"/>
    <w:rsid w:val="0B0E30C9"/>
    <w:rsid w:val="0B0E3B0A"/>
    <w:rsid w:val="0B0E4E77"/>
    <w:rsid w:val="0B0E6073"/>
    <w:rsid w:val="0B0E781A"/>
    <w:rsid w:val="0B0F299D"/>
    <w:rsid w:val="0B0F2E76"/>
    <w:rsid w:val="0B0F68FC"/>
    <w:rsid w:val="0B0F6D53"/>
    <w:rsid w:val="0B0F78AE"/>
    <w:rsid w:val="0B100BEF"/>
    <w:rsid w:val="0B10130E"/>
    <w:rsid w:val="0B103C3C"/>
    <w:rsid w:val="0B103CCB"/>
    <w:rsid w:val="0B104AE8"/>
    <w:rsid w:val="0B106B21"/>
    <w:rsid w:val="0B111CAC"/>
    <w:rsid w:val="0B112BB9"/>
    <w:rsid w:val="0B114967"/>
    <w:rsid w:val="0B117F38"/>
    <w:rsid w:val="0B120822"/>
    <w:rsid w:val="0B124AF3"/>
    <w:rsid w:val="0B124EE7"/>
    <w:rsid w:val="0B127A7B"/>
    <w:rsid w:val="0B1323BC"/>
    <w:rsid w:val="0B13248D"/>
    <w:rsid w:val="0B133BC0"/>
    <w:rsid w:val="0B135F09"/>
    <w:rsid w:val="0B136931"/>
    <w:rsid w:val="0B14342A"/>
    <w:rsid w:val="0B143885"/>
    <w:rsid w:val="0B143BF4"/>
    <w:rsid w:val="0B1526A9"/>
    <w:rsid w:val="0B15276E"/>
    <w:rsid w:val="0B15327D"/>
    <w:rsid w:val="0B156206"/>
    <w:rsid w:val="0B1565FD"/>
    <w:rsid w:val="0B16037C"/>
    <w:rsid w:val="0B166BF4"/>
    <w:rsid w:val="0B1701D0"/>
    <w:rsid w:val="0B172F1A"/>
    <w:rsid w:val="0B173834"/>
    <w:rsid w:val="0B1753DE"/>
    <w:rsid w:val="0B183945"/>
    <w:rsid w:val="0B183A9C"/>
    <w:rsid w:val="0B184BA1"/>
    <w:rsid w:val="0B186AF0"/>
    <w:rsid w:val="0B186F16"/>
    <w:rsid w:val="0B1874FF"/>
    <w:rsid w:val="0B1A0413"/>
    <w:rsid w:val="0B1A1A6E"/>
    <w:rsid w:val="0B1A65E0"/>
    <w:rsid w:val="0B1A6EEF"/>
    <w:rsid w:val="0B1A7CC0"/>
    <w:rsid w:val="0B1B4E9F"/>
    <w:rsid w:val="0B1B5361"/>
    <w:rsid w:val="0B1B787E"/>
    <w:rsid w:val="0B1C1F33"/>
    <w:rsid w:val="0B1C3A38"/>
    <w:rsid w:val="0B1D0FFE"/>
    <w:rsid w:val="0B1D6B2A"/>
    <w:rsid w:val="0B1E22E4"/>
    <w:rsid w:val="0B1E3820"/>
    <w:rsid w:val="0B1E5020"/>
    <w:rsid w:val="0B1E78FD"/>
    <w:rsid w:val="0B1F0E32"/>
    <w:rsid w:val="0B1F48E7"/>
    <w:rsid w:val="0B1F5935"/>
    <w:rsid w:val="0B1F593C"/>
    <w:rsid w:val="0B1F659E"/>
    <w:rsid w:val="0B204BAA"/>
    <w:rsid w:val="0B2050B4"/>
    <w:rsid w:val="0B206034"/>
    <w:rsid w:val="0B2121A1"/>
    <w:rsid w:val="0B212541"/>
    <w:rsid w:val="0B212DFC"/>
    <w:rsid w:val="0B2138E2"/>
    <w:rsid w:val="0B213CB3"/>
    <w:rsid w:val="0B220922"/>
    <w:rsid w:val="0B220ECC"/>
    <w:rsid w:val="0B2226CD"/>
    <w:rsid w:val="0B2226D0"/>
    <w:rsid w:val="0B222820"/>
    <w:rsid w:val="0B224DC6"/>
    <w:rsid w:val="0B225D2F"/>
    <w:rsid w:val="0B22772C"/>
    <w:rsid w:val="0B23632F"/>
    <w:rsid w:val="0B2366B7"/>
    <w:rsid w:val="0B2400FF"/>
    <w:rsid w:val="0B24128A"/>
    <w:rsid w:val="0B2428ED"/>
    <w:rsid w:val="0B242EC6"/>
    <w:rsid w:val="0B24469B"/>
    <w:rsid w:val="0B246449"/>
    <w:rsid w:val="0B250B22"/>
    <w:rsid w:val="0B251BA9"/>
    <w:rsid w:val="0B2621C1"/>
    <w:rsid w:val="0B264B83"/>
    <w:rsid w:val="0B265319"/>
    <w:rsid w:val="0B270939"/>
    <w:rsid w:val="0B270AEA"/>
    <w:rsid w:val="0B273EEC"/>
    <w:rsid w:val="0B2810AF"/>
    <w:rsid w:val="0B281722"/>
    <w:rsid w:val="0B2823DD"/>
    <w:rsid w:val="0B285320"/>
    <w:rsid w:val="0B2910CF"/>
    <w:rsid w:val="0B291CB1"/>
    <w:rsid w:val="0B292FA1"/>
    <w:rsid w:val="0B293A5F"/>
    <w:rsid w:val="0B294321"/>
    <w:rsid w:val="0B297F03"/>
    <w:rsid w:val="0B2A3504"/>
    <w:rsid w:val="0B2B0373"/>
    <w:rsid w:val="0B2B3C7B"/>
    <w:rsid w:val="0B2B5848"/>
    <w:rsid w:val="0B2B71C3"/>
    <w:rsid w:val="0B2B773D"/>
    <w:rsid w:val="0B2C2FDF"/>
    <w:rsid w:val="0B2C354F"/>
    <w:rsid w:val="0B2C4C4A"/>
    <w:rsid w:val="0B2D79F3"/>
    <w:rsid w:val="0B2E0A1F"/>
    <w:rsid w:val="0B2E25C6"/>
    <w:rsid w:val="0B2E2F87"/>
    <w:rsid w:val="0B2E3315"/>
    <w:rsid w:val="0B2E376B"/>
    <w:rsid w:val="0B2E4B2E"/>
    <w:rsid w:val="0B2E5519"/>
    <w:rsid w:val="0B2E558E"/>
    <w:rsid w:val="0B2E72C7"/>
    <w:rsid w:val="0B2F2516"/>
    <w:rsid w:val="0B2F47A5"/>
    <w:rsid w:val="0B2F4FAC"/>
    <w:rsid w:val="0B301291"/>
    <w:rsid w:val="0B30303F"/>
    <w:rsid w:val="0B3041F8"/>
    <w:rsid w:val="0B304DED"/>
    <w:rsid w:val="0B316DB7"/>
    <w:rsid w:val="0B322324"/>
    <w:rsid w:val="0B32271C"/>
    <w:rsid w:val="0B33012B"/>
    <w:rsid w:val="0B330D82"/>
    <w:rsid w:val="0B33166C"/>
    <w:rsid w:val="0B332B30"/>
    <w:rsid w:val="0B333027"/>
    <w:rsid w:val="0B3348DE"/>
    <w:rsid w:val="0B337113"/>
    <w:rsid w:val="0B3435E7"/>
    <w:rsid w:val="0B347856"/>
    <w:rsid w:val="0B352404"/>
    <w:rsid w:val="0B3531E8"/>
    <w:rsid w:val="0B3548DA"/>
    <w:rsid w:val="0B35568E"/>
    <w:rsid w:val="0B3568A8"/>
    <w:rsid w:val="0B357B6B"/>
    <w:rsid w:val="0B360162"/>
    <w:rsid w:val="0B362F5C"/>
    <w:rsid w:val="0B363E22"/>
    <w:rsid w:val="0B364677"/>
    <w:rsid w:val="0B365054"/>
    <w:rsid w:val="0B36617C"/>
    <w:rsid w:val="0B366481"/>
    <w:rsid w:val="0B366E9C"/>
    <w:rsid w:val="0B370443"/>
    <w:rsid w:val="0B370708"/>
    <w:rsid w:val="0B3723CF"/>
    <w:rsid w:val="0B374A54"/>
    <w:rsid w:val="0B380146"/>
    <w:rsid w:val="0B3815C7"/>
    <w:rsid w:val="0B386398"/>
    <w:rsid w:val="0B386F97"/>
    <w:rsid w:val="0B3905C4"/>
    <w:rsid w:val="0B390BFA"/>
    <w:rsid w:val="0B397069"/>
    <w:rsid w:val="0B3A2110"/>
    <w:rsid w:val="0B3A260B"/>
    <w:rsid w:val="0B3A2FF8"/>
    <w:rsid w:val="0B3A3EBE"/>
    <w:rsid w:val="0B3A5C6C"/>
    <w:rsid w:val="0B3B039F"/>
    <w:rsid w:val="0B3B049F"/>
    <w:rsid w:val="0B3B3792"/>
    <w:rsid w:val="0B3B5918"/>
    <w:rsid w:val="0B3C221D"/>
    <w:rsid w:val="0B3D503F"/>
    <w:rsid w:val="0B3D5BB3"/>
    <w:rsid w:val="0B3D6560"/>
    <w:rsid w:val="0B3D6E93"/>
    <w:rsid w:val="0B3D750A"/>
    <w:rsid w:val="0B3D7E91"/>
    <w:rsid w:val="0B3E10AA"/>
    <w:rsid w:val="0B3E4908"/>
    <w:rsid w:val="0B4017DF"/>
    <w:rsid w:val="0B405729"/>
    <w:rsid w:val="0B407F54"/>
    <w:rsid w:val="0B41178A"/>
    <w:rsid w:val="0B4120F4"/>
    <w:rsid w:val="0B41349E"/>
    <w:rsid w:val="0B414FB7"/>
    <w:rsid w:val="0B41524D"/>
    <w:rsid w:val="0B422C1A"/>
    <w:rsid w:val="0B423C64"/>
    <w:rsid w:val="0B427292"/>
    <w:rsid w:val="0B427B1D"/>
    <w:rsid w:val="0B431B1B"/>
    <w:rsid w:val="0B436B04"/>
    <w:rsid w:val="0B43717D"/>
    <w:rsid w:val="0B4374E6"/>
    <w:rsid w:val="0B44614E"/>
    <w:rsid w:val="0B44732B"/>
    <w:rsid w:val="0B452CDC"/>
    <w:rsid w:val="0B456081"/>
    <w:rsid w:val="0B462704"/>
    <w:rsid w:val="0B462863"/>
    <w:rsid w:val="0B464611"/>
    <w:rsid w:val="0B470389"/>
    <w:rsid w:val="0B471607"/>
    <w:rsid w:val="0B472137"/>
    <w:rsid w:val="0B473F7A"/>
    <w:rsid w:val="0B475A21"/>
    <w:rsid w:val="0B4765DB"/>
    <w:rsid w:val="0B483B51"/>
    <w:rsid w:val="0B48482D"/>
    <w:rsid w:val="0B4867FD"/>
    <w:rsid w:val="0B487B5A"/>
    <w:rsid w:val="0B491D29"/>
    <w:rsid w:val="0B492353"/>
    <w:rsid w:val="0B4941A8"/>
    <w:rsid w:val="0B494E2A"/>
    <w:rsid w:val="0B496958"/>
    <w:rsid w:val="0B497F1C"/>
    <w:rsid w:val="0B4A00FE"/>
    <w:rsid w:val="0B4A1814"/>
    <w:rsid w:val="0B4A3F7D"/>
    <w:rsid w:val="0B4A70B8"/>
    <w:rsid w:val="0B4B1C27"/>
    <w:rsid w:val="0B4B310E"/>
    <w:rsid w:val="0B4B5255"/>
    <w:rsid w:val="0B4B5784"/>
    <w:rsid w:val="0B4B7E79"/>
    <w:rsid w:val="0B4C30ED"/>
    <w:rsid w:val="0B4C3790"/>
    <w:rsid w:val="0B4C599F"/>
    <w:rsid w:val="0B4C7BB7"/>
    <w:rsid w:val="0B4C7FDE"/>
    <w:rsid w:val="0B4D146E"/>
    <w:rsid w:val="0B4D15D9"/>
    <w:rsid w:val="0B4D1E43"/>
    <w:rsid w:val="0B4D25D1"/>
    <w:rsid w:val="0B4D3103"/>
    <w:rsid w:val="0B4D3AF0"/>
    <w:rsid w:val="0B4D3BF1"/>
    <w:rsid w:val="0B4D5644"/>
    <w:rsid w:val="0B4D7C82"/>
    <w:rsid w:val="0B4D7D2D"/>
    <w:rsid w:val="0B4E1717"/>
    <w:rsid w:val="0B4E282B"/>
    <w:rsid w:val="0B4E28FE"/>
    <w:rsid w:val="0B4E2939"/>
    <w:rsid w:val="0B4E34C6"/>
    <w:rsid w:val="0B4E5BBB"/>
    <w:rsid w:val="0B4F1D23"/>
    <w:rsid w:val="0B4F695F"/>
    <w:rsid w:val="0B5020EC"/>
    <w:rsid w:val="0B5036E2"/>
    <w:rsid w:val="0B51127F"/>
    <w:rsid w:val="0B51154E"/>
    <w:rsid w:val="0B512FB6"/>
    <w:rsid w:val="0B51584A"/>
    <w:rsid w:val="0B5159EF"/>
    <w:rsid w:val="0B5166AE"/>
    <w:rsid w:val="0B5178FC"/>
    <w:rsid w:val="0B517F0C"/>
    <w:rsid w:val="0B5228CD"/>
    <w:rsid w:val="0B5246A3"/>
    <w:rsid w:val="0B52745A"/>
    <w:rsid w:val="0B5304A1"/>
    <w:rsid w:val="0B5327D8"/>
    <w:rsid w:val="0B5331D2"/>
    <w:rsid w:val="0B536D2E"/>
    <w:rsid w:val="0B537169"/>
    <w:rsid w:val="0B53784A"/>
    <w:rsid w:val="0B540E37"/>
    <w:rsid w:val="0B541DBC"/>
    <w:rsid w:val="0B543195"/>
    <w:rsid w:val="0B550CF8"/>
    <w:rsid w:val="0B552AA6"/>
    <w:rsid w:val="0B554266"/>
    <w:rsid w:val="0B554854"/>
    <w:rsid w:val="0B5579F3"/>
    <w:rsid w:val="0B5605CC"/>
    <w:rsid w:val="0B561090"/>
    <w:rsid w:val="0B5635A1"/>
    <w:rsid w:val="0B563C61"/>
    <w:rsid w:val="0B565309"/>
    <w:rsid w:val="0B567DF7"/>
    <w:rsid w:val="0B574A70"/>
    <w:rsid w:val="0B5750F1"/>
    <w:rsid w:val="0B575DE2"/>
    <w:rsid w:val="0B576111"/>
    <w:rsid w:val="0B5807E8"/>
    <w:rsid w:val="0B5817F3"/>
    <w:rsid w:val="0B5828D4"/>
    <w:rsid w:val="0B5829F8"/>
    <w:rsid w:val="0B5925E2"/>
    <w:rsid w:val="0B593B16"/>
    <w:rsid w:val="0B596A1A"/>
    <w:rsid w:val="0B5A00BC"/>
    <w:rsid w:val="0B5A3A72"/>
    <w:rsid w:val="0B5A4135"/>
    <w:rsid w:val="0B5A4560"/>
    <w:rsid w:val="0B5B0359"/>
    <w:rsid w:val="0B5B2331"/>
    <w:rsid w:val="0B5B25D8"/>
    <w:rsid w:val="0B5B5ACA"/>
    <w:rsid w:val="0B5B63C9"/>
    <w:rsid w:val="0B5B6A53"/>
    <w:rsid w:val="0B5C3637"/>
    <w:rsid w:val="0B5C4C56"/>
    <w:rsid w:val="0B5D0F63"/>
    <w:rsid w:val="0B5D337D"/>
    <w:rsid w:val="0B5D3EAA"/>
    <w:rsid w:val="0B5D44C3"/>
    <w:rsid w:val="0B5D689C"/>
    <w:rsid w:val="0B5D7BAD"/>
    <w:rsid w:val="0B5D7D48"/>
    <w:rsid w:val="0B5E0CB2"/>
    <w:rsid w:val="0B5E17AB"/>
    <w:rsid w:val="0B5E5BAE"/>
    <w:rsid w:val="0B5E68B7"/>
    <w:rsid w:val="0B5E7D7B"/>
    <w:rsid w:val="0B5F0152"/>
    <w:rsid w:val="0B5F1B77"/>
    <w:rsid w:val="0B5F2969"/>
    <w:rsid w:val="0B5F56D3"/>
    <w:rsid w:val="0B5F5D0C"/>
    <w:rsid w:val="0B600972"/>
    <w:rsid w:val="0B6054B9"/>
    <w:rsid w:val="0B610D74"/>
    <w:rsid w:val="0B61144B"/>
    <w:rsid w:val="0B611CB1"/>
    <w:rsid w:val="0B6122AD"/>
    <w:rsid w:val="0B6128A8"/>
    <w:rsid w:val="0B6131F9"/>
    <w:rsid w:val="0B6158EF"/>
    <w:rsid w:val="0B617633"/>
    <w:rsid w:val="0B61769D"/>
    <w:rsid w:val="0B621425"/>
    <w:rsid w:val="0B621620"/>
    <w:rsid w:val="0B621794"/>
    <w:rsid w:val="0B6217AA"/>
    <w:rsid w:val="0B62229D"/>
    <w:rsid w:val="0B622C15"/>
    <w:rsid w:val="0B6251C3"/>
    <w:rsid w:val="0B62773F"/>
    <w:rsid w:val="0B631772"/>
    <w:rsid w:val="0B633415"/>
    <w:rsid w:val="0B6342EF"/>
    <w:rsid w:val="0B6357F2"/>
    <w:rsid w:val="0B636B2D"/>
    <w:rsid w:val="0B640E1B"/>
    <w:rsid w:val="0B640F3B"/>
    <w:rsid w:val="0B643453"/>
    <w:rsid w:val="0B6448F8"/>
    <w:rsid w:val="0B64718D"/>
    <w:rsid w:val="0B647BAE"/>
    <w:rsid w:val="0B6530D4"/>
    <w:rsid w:val="0B654762"/>
    <w:rsid w:val="0B65503B"/>
    <w:rsid w:val="0B6576F5"/>
    <w:rsid w:val="0B662015"/>
    <w:rsid w:val="0B662465"/>
    <w:rsid w:val="0B6624B7"/>
    <w:rsid w:val="0B662F05"/>
    <w:rsid w:val="0B66439C"/>
    <w:rsid w:val="0B6643CE"/>
    <w:rsid w:val="0B670EF2"/>
    <w:rsid w:val="0B6726F0"/>
    <w:rsid w:val="0B673335"/>
    <w:rsid w:val="0B6734A5"/>
    <w:rsid w:val="0B674587"/>
    <w:rsid w:val="0B677739"/>
    <w:rsid w:val="0B680A2B"/>
    <w:rsid w:val="0B690A31"/>
    <w:rsid w:val="0B6942E4"/>
    <w:rsid w:val="0B6947A3"/>
    <w:rsid w:val="0B696FB5"/>
    <w:rsid w:val="0B6A0996"/>
    <w:rsid w:val="0B6A0B38"/>
    <w:rsid w:val="0B6A2163"/>
    <w:rsid w:val="0B6A3567"/>
    <w:rsid w:val="0B6A7D45"/>
    <w:rsid w:val="0B6B4077"/>
    <w:rsid w:val="0B6C170F"/>
    <w:rsid w:val="0B6C4DA0"/>
    <w:rsid w:val="0B6C62D8"/>
    <w:rsid w:val="0B6C7DF0"/>
    <w:rsid w:val="0B6D1EB1"/>
    <w:rsid w:val="0B6D4294"/>
    <w:rsid w:val="0B6D6042"/>
    <w:rsid w:val="0B6E1DBA"/>
    <w:rsid w:val="0B6E3B68"/>
    <w:rsid w:val="0B6E5911"/>
    <w:rsid w:val="0B6E5916"/>
    <w:rsid w:val="0B6E7462"/>
    <w:rsid w:val="0B6F1C37"/>
    <w:rsid w:val="0B6F512E"/>
    <w:rsid w:val="0B700AA1"/>
    <w:rsid w:val="0B704123"/>
    <w:rsid w:val="0B7050C1"/>
    <w:rsid w:val="0B70568A"/>
    <w:rsid w:val="0B705B32"/>
    <w:rsid w:val="0B710869"/>
    <w:rsid w:val="0B710DA5"/>
    <w:rsid w:val="0B715990"/>
    <w:rsid w:val="0B7218AA"/>
    <w:rsid w:val="0B721CF9"/>
    <w:rsid w:val="0B7223D9"/>
    <w:rsid w:val="0B7230F2"/>
    <w:rsid w:val="0B725406"/>
    <w:rsid w:val="0B731A1D"/>
    <w:rsid w:val="0B732F2C"/>
    <w:rsid w:val="0B733189"/>
    <w:rsid w:val="0B740A12"/>
    <w:rsid w:val="0B741800"/>
    <w:rsid w:val="0B742A3E"/>
    <w:rsid w:val="0B744619"/>
    <w:rsid w:val="0B74554B"/>
    <w:rsid w:val="0B745622"/>
    <w:rsid w:val="0B75059E"/>
    <w:rsid w:val="0B750B54"/>
    <w:rsid w:val="0B751962"/>
    <w:rsid w:val="0B752154"/>
    <w:rsid w:val="0B754EF6"/>
    <w:rsid w:val="0B755D58"/>
    <w:rsid w:val="0B756C9E"/>
    <w:rsid w:val="0B756CA4"/>
    <w:rsid w:val="0B757B9A"/>
    <w:rsid w:val="0B761B06"/>
    <w:rsid w:val="0B761B0A"/>
    <w:rsid w:val="0B763414"/>
    <w:rsid w:val="0B76450E"/>
    <w:rsid w:val="0B766F39"/>
    <w:rsid w:val="0B770C6E"/>
    <w:rsid w:val="0B772A1C"/>
    <w:rsid w:val="0B772F9A"/>
    <w:rsid w:val="0B775CB5"/>
    <w:rsid w:val="0B775CCB"/>
    <w:rsid w:val="0B775CD8"/>
    <w:rsid w:val="0B776EC0"/>
    <w:rsid w:val="0B783553"/>
    <w:rsid w:val="0B7838B9"/>
    <w:rsid w:val="0B7849E6"/>
    <w:rsid w:val="0B785F31"/>
    <w:rsid w:val="0B786794"/>
    <w:rsid w:val="0B791678"/>
    <w:rsid w:val="0B796BBE"/>
    <w:rsid w:val="0B7A250D"/>
    <w:rsid w:val="0B7A439B"/>
    <w:rsid w:val="0B7A639A"/>
    <w:rsid w:val="0B7A6559"/>
    <w:rsid w:val="0B7B1597"/>
    <w:rsid w:val="0B7B44EC"/>
    <w:rsid w:val="0B7B5A2E"/>
    <w:rsid w:val="0B7B635E"/>
    <w:rsid w:val="0B7C0033"/>
    <w:rsid w:val="0B7C0421"/>
    <w:rsid w:val="0B7C073E"/>
    <w:rsid w:val="0B7C3034"/>
    <w:rsid w:val="0B7C44D7"/>
    <w:rsid w:val="0B7C6285"/>
    <w:rsid w:val="0B7C6C47"/>
    <w:rsid w:val="0B7D0094"/>
    <w:rsid w:val="0B7D028B"/>
    <w:rsid w:val="0B7D1FFD"/>
    <w:rsid w:val="0B7D323E"/>
    <w:rsid w:val="0B7D68EE"/>
    <w:rsid w:val="0B7D7BCE"/>
    <w:rsid w:val="0B7E024F"/>
    <w:rsid w:val="0B7E1B9B"/>
    <w:rsid w:val="0B7E3ACF"/>
    <w:rsid w:val="0B7E6AA1"/>
    <w:rsid w:val="0B7F19FF"/>
    <w:rsid w:val="0B7F336B"/>
    <w:rsid w:val="0B7F3FC7"/>
    <w:rsid w:val="0B7F633E"/>
    <w:rsid w:val="0B7F7B23"/>
    <w:rsid w:val="0B800B6C"/>
    <w:rsid w:val="0B802BBC"/>
    <w:rsid w:val="0B8065C0"/>
    <w:rsid w:val="0B810673"/>
    <w:rsid w:val="0B811AED"/>
    <w:rsid w:val="0B8127DD"/>
    <w:rsid w:val="0B812885"/>
    <w:rsid w:val="0B8210F3"/>
    <w:rsid w:val="0B8324B6"/>
    <w:rsid w:val="0B832C7E"/>
    <w:rsid w:val="0B835865"/>
    <w:rsid w:val="0B836398"/>
    <w:rsid w:val="0B8415DD"/>
    <w:rsid w:val="0B84338B"/>
    <w:rsid w:val="0B846A84"/>
    <w:rsid w:val="0B85016F"/>
    <w:rsid w:val="0B851DA6"/>
    <w:rsid w:val="0B852FFA"/>
    <w:rsid w:val="0B856175"/>
    <w:rsid w:val="0B857381"/>
    <w:rsid w:val="0B857A23"/>
    <w:rsid w:val="0B860EB1"/>
    <w:rsid w:val="0B861E5C"/>
    <w:rsid w:val="0B862117"/>
    <w:rsid w:val="0B86688A"/>
    <w:rsid w:val="0B867103"/>
    <w:rsid w:val="0B87008F"/>
    <w:rsid w:val="0B875941"/>
    <w:rsid w:val="0B875E0C"/>
    <w:rsid w:val="0B8762F9"/>
    <w:rsid w:val="0B877CDF"/>
    <w:rsid w:val="0B877DCD"/>
    <w:rsid w:val="0B882E7B"/>
    <w:rsid w:val="0B884C29"/>
    <w:rsid w:val="0B884F54"/>
    <w:rsid w:val="0B8864C7"/>
    <w:rsid w:val="0B8909A2"/>
    <w:rsid w:val="0B89102E"/>
    <w:rsid w:val="0B89112C"/>
    <w:rsid w:val="0B896BF3"/>
    <w:rsid w:val="0B8A05CD"/>
    <w:rsid w:val="0B8A449C"/>
    <w:rsid w:val="0B8A51B0"/>
    <w:rsid w:val="0B8A5911"/>
    <w:rsid w:val="0B8A5A91"/>
    <w:rsid w:val="0B8A7C42"/>
    <w:rsid w:val="0B8B2560"/>
    <w:rsid w:val="0B8B28CC"/>
    <w:rsid w:val="0B8B296C"/>
    <w:rsid w:val="0B8B471A"/>
    <w:rsid w:val="0B8B64C8"/>
    <w:rsid w:val="0B8C3FEE"/>
    <w:rsid w:val="0B8C7713"/>
    <w:rsid w:val="0B8D0492"/>
    <w:rsid w:val="0B8D1FA4"/>
    <w:rsid w:val="0B8D2240"/>
    <w:rsid w:val="0B8D356D"/>
    <w:rsid w:val="0B8D4AEE"/>
    <w:rsid w:val="0B8D66E4"/>
    <w:rsid w:val="0B8D7C39"/>
    <w:rsid w:val="0B8E0B1C"/>
    <w:rsid w:val="0B8E1FD7"/>
    <w:rsid w:val="0B8E25D7"/>
    <w:rsid w:val="0B8E420A"/>
    <w:rsid w:val="0B8E5FB8"/>
    <w:rsid w:val="0B8E78E6"/>
    <w:rsid w:val="0B8E7D66"/>
    <w:rsid w:val="0B8F1221"/>
    <w:rsid w:val="0B8F3E80"/>
    <w:rsid w:val="0B8F6F3C"/>
    <w:rsid w:val="0B901D30"/>
    <w:rsid w:val="0B90225B"/>
    <w:rsid w:val="0B903ADE"/>
    <w:rsid w:val="0B9056CF"/>
    <w:rsid w:val="0B905A09"/>
    <w:rsid w:val="0B907065"/>
    <w:rsid w:val="0B9077ED"/>
    <w:rsid w:val="0B9079E6"/>
    <w:rsid w:val="0B907F82"/>
    <w:rsid w:val="0B911CD4"/>
    <w:rsid w:val="0B913030"/>
    <w:rsid w:val="0B914A56"/>
    <w:rsid w:val="0B9153D7"/>
    <w:rsid w:val="0B9161C1"/>
    <w:rsid w:val="0B916712"/>
    <w:rsid w:val="0B916977"/>
    <w:rsid w:val="0B923030"/>
    <w:rsid w:val="0B923CFA"/>
    <w:rsid w:val="0B925768"/>
    <w:rsid w:val="0B925AA8"/>
    <w:rsid w:val="0B927856"/>
    <w:rsid w:val="0B934446"/>
    <w:rsid w:val="0B934B3C"/>
    <w:rsid w:val="0B93537C"/>
    <w:rsid w:val="0B941820"/>
    <w:rsid w:val="0B944E44"/>
    <w:rsid w:val="0B9510F4"/>
    <w:rsid w:val="0B952143"/>
    <w:rsid w:val="0B952624"/>
    <w:rsid w:val="0B954850"/>
    <w:rsid w:val="0B955598"/>
    <w:rsid w:val="0B956A3F"/>
    <w:rsid w:val="0B957346"/>
    <w:rsid w:val="0B9610F4"/>
    <w:rsid w:val="0B961DBB"/>
    <w:rsid w:val="0B964F6D"/>
    <w:rsid w:val="0B965E6B"/>
    <w:rsid w:val="0B971B68"/>
    <w:rsid w:val="0B9733AA"/>
    <w:rsid w:val="0B97468A"/>
    <w:rsid w:val="0B980960"/>
    <w:rsid w:val="0B980BE5"/>
    <w:rsid w:val="0B9856E9"/>
    <w:rsid w:val="0B9874FD"/>
    <w:rsid w:val="0B9915A6"/>
    <w:rsid w:val="0B995089"/>
    <w:rsid w:val="0B996E37"/>
    <w:rsid w:val="0B99749B"/>
    <w:rsid w:val="0B9A0AED"/>
    <w:rsid w:val="0B9A0DC4"/>
    <w:rsid w:val="0B9A2BAF"/>
    <w:rsid w:val="0B9A670B"/>
    <w:rsid w:val="0B9B49E1"/>
    <w:rsid w:val="0B9B6609"/>
    <w:rsid w:val="0B9C06D5"/>
    <w:rsid w:val="0B9C0F00"/>
    <w:rsid w:val="0B9C1A85"/>
    <w:rsid w:val="0B9C2E79"/>
    <w:rsid w:val="0B9C32AC"/>
    <w:rsid w:val="0B9C3825"/>
    <w:rsid w:val="0B9C6927"/>
    <w:rsid w:val="0B9D4AD6"/>
    <w:rsid w:val="0B9E04AC"/>
    <w:rsid w:val="0B9E269F"/>
    <w:rsid w:val="0B9E444D"/>
    <w:rsid w:val="0B9E4E4C"/>
    <w:rsid w:val="0B9E59BF"/>
    <w:rsid w:val="0B9E6145"/>
    <w:rsid w:val="0B9E6CCA"/>
    <w:rsid w:val="0B9E7727"/>
    <w:rsid w:val="0B9F1D98"/>
    <w:rsid w:val="0B9F1F73"/>
    <w:rsid w:val="0B9F4988"/>
    <w:rsid w:val="0B9F75D5"/>
    <w:rsid w:val="0BA002AF"/>
    <w:rsid w:val="0BA021A6"/>
    <w:rsid w:val="0BA04D77"/>
    <w:rsid w:val="0BA06CF0"/>
    <w:rsid w:val="0BA11BAF"/>
    <w:rsid w:val="0BA14643"/>
    <w:rsid w:val="0BA146E2"/>
    <w:rsid w:val="0BA15CEB"/>
    <w:rsid w:val="0BA15EE2"/>
    <w:rsid w:val="0BA16207"/>
    <w:rsid w:val="0BA16686"/>
    <w:rsid w:val="0BA17A99"/>
    <w:rsid w:val="0BA2207C"/>
    <w:rsid w:val="0BA23453"/>
    <w:rsid w:val="0BA30B27"/>
    <w:rsid w:val="0BA334AF"/>
    <w:rsid w:val="0BA347D3"/>
    <w:rsid w:val="0BA404A9"/>
    <w:rsid w:val="0BA41C32"/>
    <w:rsid w:val="0BA457DB"/>
    <w:rsid w:val="0BA47589"/>
    <w:rsid w:val="0BA51CB7"/>
    <w:rsid w:val="0BA57B99"/>
    <w:rsid w:val="0BA61553"/>
    <w:rsid w:val="0BA624D5"/>
    <w:rsid w:val="0BA62A64"/>
    <w:rsid w:val="0BA63302"/>
    <w:rsid w:val="0BA636BB"/>
    <w:rsid w:val="0BA63BA2"/>
    <w:rsid w:val="0BA650B0"/>
    <w:rsid w:val="0BA65454"/>
    <w:rsid w:val="0BA658E2"/>
    <w:rsid w:val="0BA66A5B"/>
    <w:rsid w:val="0BA77FB4"/>
    <w:rsid w:val="0BA80839"/>
    <w:rsid w:val="0BA82B2E"/>
    <w:rsid w:val="0BA85143"/>
    <w:rsid w:val="0BA8626A"/>
    <w:rsid w:val="0BA86ECD"/>
    <w:rsid w:val="0BA96C8F"/>
    <w:rsid w:val="0BAA240C"/>
    <w:rsid w:val="0BAA4B47"/>
    <w:rsid w:val="0BAB0918"/>
    <w:rsid w:val="0BAB1E8A"/>
    <w:rsid w:val="0BAB2111"/>
    <w:rsid w:val="0BAB3FB1"/>
    <w:rsid w:val="0BAB4DBC"/>
    <w:rsid w:val="0BAB665E"/>
    <w:rsid w:val="0BAB6B6A"/>
    <w:rsid w:val="0BAC0627"/>
    <w:rsid w:val="0BAC1FD7"/>
    <w:rsid w:val="0BAC3B66"/>
    <w:rsid w:val="0BAC6D71"/>
    <w:rsid w:val="0BAD3D66"/>
    <w:rsid w:val="0BAD4690"/>
    <w:rsid w:val="0BAD47AA"/>
    <w:rsid w:val="0BAE0408"/>
    <w:rsid w:val="0BAE28F6"/>
    <w:rsid w:val="0BAE3DBC"/>
    <w:rsid w:val="0BAE5B88"/>
    <w:rsid w:val="0BAE66FE"/>
    <w:rsid w:val="0BAF080B"/>
    <w:rsid w:val="0BAF178A"/>
    <w:rsid w:val="0BAF63AD"/>
    <w:rsid w:val="0BAF665A"/>
    <w:rsid w:val="0BAF6DE2"/>
    <w:rsid w:val="0BB0055A"/>
    <w:rsid w:val="0BB023D2"/>
    <w:rsid w:val="0BB04180"/>
    <w:rsid w:val="0BB05F2E"/>
    <w:rsid w:val="0BB11449"/>
    <w:rsid w:val="0BB14914"/>
    <w:rsid w:val="0BB14BAB"/>
    <w:rsid w:val="0BB2142B"/>
    <w:rsid w:val="0BB21B28"/>
    <w:rsid w:val="0BB233F4"/>
    <w:rsid w:val="0BB235BF"/>
    <w:rsid w:val="0BB2614A"/>
    <w:rsid w:val="0BB26868"/>
    <w:rsid w:val="0BB3061C"/>
    <w:rsid w:val="0BB323D4"/>
    <w:rsid w:val="0BB35A1E"/>
    <w:rsid w:val="0BB3712C"/>
    <w:rsid w:val="0BB40147"/>
    <w:rsid w:val="0BB43C70"/>
    <w:rsid w:val="0BB45CBF"/>
    <w:rsid w:val="0BB50FDC"/>
    <w:rsid w:val="0BB516F3"/>
    <w:rsid w:val="0BB51797"/>
    <w:rsid w:val="0BB51F4F"/>
    <w:rsid w:val="0BB52F3C"/>
    <w:rsid w:val="0BB53545"/>
    <w:rsid w:val="0BB55338"/>
    <w:rsid w:val="0BB62AC9"/>
    <w:rsid w:val="0BB62F93"/>
    <w:rsid w:val="0BB6410B"/>
    <w:rsid w:val="0BB64658"/>
    <w:rsid w:val="0BB66A2C"/>
    <w:rsid w:val="0BB66AD7"/>
    <w:rsid w:val="0BB66F9D"/>
    <w:rsid w:val="0BB7042D"/>
    <w:rsid w:val="0BB71621"/>
    <w:rsid w:val="0BB7198C"/>
    <w:rsid w:val="0BB7313B"/>
    <w:rsid w:val="0BB73761"/>
    <w:rsid w:val="0BB7550F"/>
    <w:rsid w:val="0BB761E1"/>
    <w:rsid w:val="0BB7658C"/>
    <w:rsid w:val="0BB76BF5"/>
    <w:rsid w:val="0BB772BD"/>
    <w:rsid w:val="0BB8117E"/>
    <w:rsid w:val="0BB8424B"/>
    <w:rsid w:val="0BB8476F"/>
    <w:rsid w:val="0BB84DE3"/>
    <w:rsid w:val="0BB85EB0"/>
    <w:rsid w:val="0BB91287"/>
    <w:rsid w:val="0BB92EE4"/>
    <w:rsid w:val="0BB93035"/>
    <w:rsid w:val="0BBA0474"/>
    <w:rsid w:val="0BBA13D9"/>
    <w:rsid w:val="0BBA41DD"/>
    <w:rsid w:val="0BBA4D4F"/>
    <w:rsid w:val="0BBA508F"/>
    <w:rsid w:val="0BBA5631"/>
    <w:rsid w:val="0BBA591E"/>
    <w:rsid w:val="0BBA6DAD"/>
    <w:rsid w:val="0BBB2430"/>
    <w:rsid w:val="0BBB3FF9"/>
    <w:rsid w:val="0BBB42A2"/>
    <w:rsid w:val="0BBB4EF8"/>
    <w:rsid w:val="0BBB62B8"/>
    <w:rsid w:val="0BBC0A15"/>
    <w:rsid w:val="0BBC2B25"/>
    <w:rsid w:val="0BBC4403"/>
    <w:rsid w:val="0BBC48D3"/>
    <w:rsid w:val="0BBC7A75"/>
    <w:rsid w:val="0BBE064B"/>
    <w:rsid w:val="0BBE2C35"/>
    <w:rsid w:val="0BBE4AEF"/>
    <w:rsid w:val="0BBF43C3"/>
    <w:rsid w:val="0BBF4610"/>
    <w:rsid w:val="0BBF48DC"/>
    <w:rsid w:val="0BBF6171"/>
    <w:rsid w:val="0BC01E57"/>
    <w:rsid w:val="0BC02C20"/>
    <w:rsid w:val="0BC07140"/>
    <w:rsid w:val="0BC11AF1"/>
    <w:rsid w:val="0BC13363"/>
    <w:rsid w:val="0BC1638D"/>
    <w:rsid w:val="0BC16823"/>
    <w:rsid w:val="0BC17430"/>
    <w:rsid w:val="0BC17678"/>
    <w:rsid w:val="0BC20086"/>
    <w:rsid w:val="0BC32105"/>
    <w:rsid w:val="0BC33EB3"/>
    <w:rsid w:val="0BC34B23"/>
    <w:rsid w:val="0BC34E2E"/>
    <w:rsid w:val="0BC35C62"/>
    <w:rsid w:val="0BC415A1"/>
    <w:rsid w:val="0BC419DA"/>
    <w:rsid w:val="0BC434F5"/>
    <w:rsid w:val="0BC44D9A"/>
    <w:rsid w:val="0BC47C2C"/>
    <w:rsid w:val="0BC520C7"/>
    <w:rsid w:val="0BC52A31"/>
    <w:rsid w:val="0BC52B4C"/>
    <w:rsid w:val="0BC531F4"/>
    <w:rsid w:val="0BC55E7E"/>
    <w:rsid w:val="0BC61826"/>
    <w:rsid w:val="0BC62CE6"/>
    <w:rsid w:val="0BC63572"/>
    <w:rsid w:val="0BC638C7"/>
    <w:rsid w:val="0BC65752"/>
    <w:rsid w:val="0BC6662D"/>
    <w:rsid w:val="0BC66A92"/>
    <w:rsid w:val="0BC67105"/>
    <w:rsid w:val="0BC67500"/>
    <w:rsid w:val="0BC677D3"/>
    <w:rsid w:val="0BC7245A"/>
    <w:rsid w:val="0BC80331"/>
    <w:rsid w:val="0BC813B2"/>
    <w:rsid w:val="0BC81BCE"/>
    <w:rsid w:val="0BC83278"/>
    <w:rsid w:val="0BC85857"/>
    <w:rsid w:val="0BC904FA"/>
    <w:rsid w:val="0BC91A0E"/>
    <w:rsid w:val="0BC934B3"/>
    <w:rsid w:val="0BC93687"/>
    <w:rsid w:val="0BC94856"/>
    <w:rsid w:val="0BCA2193"/>
    <w:rsid w:val="0BCA5242"/>
    <w:rsid w:val="0BCB27F2"/>
    <w:rsid w:val="0BCB2D68"/>
    <w:rsid w:val="0BCB3013"/>
    <w:rsid w:val="0BCB35AB"/>
    <w:rsid w:val="0BCB4B16"/>
    <w:rsid w:val="0BCB5162"/>
    <w:rsid w:val="0BCB5C52"/>
    <w:rsid w:val="0BCB68A3"/>
    <w:rsid w:val="0BCC35FC"/>
    <w:rsid w:val="0BCC5C3A"/>
    <w:rsid w:val="0BCC6455"/>
    <w:rsid w:val="0BCC645E"/>
    <w:rsid w:val="0BCC78F3"/>
    <w:rsid w:val="0BCD088E"/>
    <w:rsid w:val="0BCD3D94"/>
    <w:rsid w:val="0BCD4D32"/>
    <w:rsid w:val="0BCD6AE0"/>
    <w:rsid w:val="0BCF0AAA"/>
    <w:rsid w:val="0BCF140D"/>
    <w:rsid w:val="0BCF1DB6"/>
    <w:rsid w:val="0BCF2858"/>
    <w:rsid w:val="0BCF484B"/>
    <w:rsid w:val="0BCF754D"/>
    <w:rsid w:val="0BD00FA1"/>
    <w:rsid w:val="0BD02715"/>
    <w:rsid w:val="0BD034C1"/>
    <w:rsid w:val="0BD04822"/>
    <w:rsid w:val="0BD065D0"/>
    <w:rsid w:val="0BD13122"/>
    <w:rsid w:val="0BD21250"/>
    <w:rsid w:val="0BD222D5"/>
    <w:rsid w:val="0BD22349"/>
    <w:rsid w:val="0BD240F7"/>
    <w:rsid w:val="0BD31C1D"/>
    <w:rsid w:val="0BD41DE5"/>
    <w:rsid w:val="0BD45468"/>
    <w:rsid w:val="0BD45ADF"/>
    <w:rsid w:val="0BD45B9A"/>
    <w:rsid w:val="0BD460C1"/>
    <w:rsid w:val="0BD53BE7"/>
    <w:rsid w:val="0BD55995"/>
    <w:rsid w:val="0BD566E5"/>
    <w:rsid w:val="0BD607A6"/>
    <w:rsid w:val="0BD639B6"/>
    <w:rsid w:val="0BD709D6"/>
    <w:rsid w:val="0BD75BB1"/>
    <w:rsid w:val="0BD762D6"/>
    <w:rsid w:val="0BD77A17"/>
    <w:rsid w:val="0BD8334F"/>
    <w:rsid w:val="0BD8353E"/>
    <w:rsid w:val="0BD87233"/>
    <w:rsid w:val="0BD87766"/>
    <w:rsid w:val="0BD90154"/>
    <w:rsid w:val="0BD90407"/>
    <w:rsid w:val="0BD911A4"/>
    <w:rsid w:val="0BD924B3"/>
    <w:rsid w:val="0BD936D7"/>
    <w:rsid w:val="0BD94791"/>
    <w:rsid w:val="0BD95485"/>
    <w:rsid w:val="0BDA11FD"/>
    <w:rsid w:val="0BDA1367"/>
    <w:rsid w:val="0BDA2FAB"/>
    <w:rsid w:val="0BDB29A6"/>
    <w:rsid w:val="0BDB744F"/>
    <w:rsid w:val="0BDC0CB8"/>
    <w:rsid w:val="0BDC1835"/>
    <w:rsid w:val="0BDC4F75"/>
    <w:rsid w:val="0BDC60E7"/>
    <w:rsid w:val="0BDC6D23"/>
    <w:rsid w:val="0BDC79CD"/>
    <w:rsid w:val="0BDD2148"/>
    <w:rsid w:val="0BDD2905"/>
    <w:rsid w:val="0BDD50C6"/>
    <w:rsid w:val="0BDD7E8E"/>
    <w:rsid w:val="0BDE2A9B"/>
    <w:rsid w:val="0BDE356A"/>
    <w:rsid w:val="0BDE6F3F"/>
    <w:rsid w:val="0BDF05C2"/>
    <w:rsid w:val="0BDF0932"/>
    <w:rsid w:val="0BDF4B40"/>
    <w:rsid w:val="0BDF6813"/>
    <w:rsid w:val="0BE00EAE"/>
    <w:rsid w:val="0BE04A65"/>
    <w:rsid w:val="0BE06BAF"/>
    <w:rsid w:val="0BE107DE"/>
    <w:rsid w:val="0BE10AC9"/>
    <w:rsid w:val="0BE11B66"/>
    <w:rsid w:val="0BE1433A"/>
    <w:rsid w:val="0BE21F59"/>
    <w:rsid w:val="0BE24B2A"/>
    <w:rsid w:val="0BE25D02"/>
    <w:rsid w:val="0BE32FAA"/>
    <w:rsid w:val="0BE34556"/>
    <w:rsid w:val="0BE358BE"/>
    <w:rsid w:val="0BE35FBA"/>
    <w:rsid w:val="0BE37CA1"/>
    <w:rsid w:val="0BE37F48"/>
    <w:rsid w:val="0BE4167E"/>
    <w:rsid w:val="0BE46D3E"/>
    <w:rsid w:val="0BE54B90"/>
    <w:rsid w:val="0BE55E0C"/>
    <w:rsid w:val="0BE564B2"/>
    <w:rsid w:val="0BE57EB5"/>
    <w:rsid w:val="0BE6305E"/>
    <w:rsid w:val="0BE63B9D"/>
    <w:rsid w:val="0BE649D2"/>
    <w:rsid w:val="0BE6566B"/>
    <w:rsid w:val="0BE65DF4"/>
    <w:rsid w:val="0BE67D12"/>
    <w:rsid w:val="0BE7384E"/>
    <w:rsid w:val="0BE740EE"/>
    <w:rsid w:val="0BE75DCB"/>
    <w:rsid w:val="0BE81B6C"/>
    <w:rsid w:val="0BE8391A"/>
    <w:rsid w:val="0BE8478B"/>
    <w:rsid w:val="0BE856C8"/>
    <w:rsid w:val="0BE8725B"/>
    <w:rsid w:val="0BE974D5"/>
    <w:rsid w:val="0BEA2601"/>
    <w:rsid w:val="0BEA58E4"/>
    <w:rsid w:val="0BEA7692"/>
    <w:rsid w:val="0BEB2B39"/>
    <w:rsid w:val="0BEB340A"/>
    <w:rsid w:val="0BEB47F5"/>
    <w:rsid w:val="0BEB6F66"/>
    <w:rsid w:val="0BEB731D"/>
    <w:rsid w:val="0BEB7A59"/>
    <w:rsid w:val="0BEC1043"/>
    <w:rsid w:val="0BEC44D3"/>
    <w:rsid w:val="0BEC52CA"/>
    <w:rsid w:val="0BEC5BDC"/>
    <w:rsid w:val="0BEC7E37"/>
    <w:rsid w:val="0BED706C"/>
    <w:rsid w:val="0BED7182"/>
    <w:rsid w:val="0BEE2A63"/>
    <w:rsid w:val="0BEF2EFA"/>
    <w:rsid w:val="0BEF455D"/>
    <w:rsid w:val="0BEF464D"/>
    <w:rsid w:val="0BEF4668"/>
    <w:rsid w:val="0BEF5C9E"/>
    <w:rsid w:val="0BEF6A57"/>
    <w:rsid w:val="0BF027CF"/>
    <w:rsid w:val="0BF02E05"/>
    <w:rsid w:val="0BF03A03"/>
    <w:rsid w:val="0BF03E5E"/>
    <w:rsid w:val="0BF0448C"/>
    <w:rsid w:val="0BF059ED"/>
    <w:rsid w:val="0BF077C6"/>
    <w:rsid w:val="0BF105BE"/>
    <w:rsid w:val="0BF1145D"/>
    <w:rsid w:val="0BF16C73"/>
    <w:rsid w:val="0BF1761A"/>
    <w:rsid w:val="0BF21C58"/>
    <w:rsid w:val="0BF22734"/>
    <w:rsid w:val="0BF23070"/>
    <w:rsid w:val="0BF2461F"/>
    <w:rsid w:val="0BF26547"/>
    <w:rsid w:val="0BF3121F"/>
    <w:rsid w:val="0BF312E0"/>
    <w:rsid w:val="0BF31E33"/>
    <w:rsid w:val="0BF40511"/>
    <w:rsid w:val="0BF4406D"/>
    <w:rsid w:val="0BF442C3"/>
    <w:rsid w:val="0BF50995"/>
    <w:rsid w:val="0BF51ABF"/>
    <w:rsid w:val="0BF52FA0"/>
    <w:rsid w:val="0BF546F7"/>
    <w:rsid w:val="0BF548D5"/>
    <w:rsid w:val="0BF56037"/>
    <w:rsid w:val="0BF570A9"/>
    <w:rsid w:val="0BF57DE5"/>
    <w:rsid w:val="0BF60184"/>
    <w:rsid w:val="0BF60B9F"/>
    <w:rsid w:val="0BF633F7"/>
    <w:rsid w:val="0BF64289"/>
    <w:rsid w:val="0BF64430"/>
    <w:rsid w:val="0BF70001"/>
    <w:rsid w:val="0BF71DAF"/>
    <w:rsid w:val="0BF72CEF"/>
    <w:rsid w:val="0BF758C0"/>
    <w:rsid w:val="0BF7590B"/>
    <w:rsid w:val="0BF83963"/>
    <w:rsid w:val="0BF91133"/>
    <w:rsid w:val="0BF91683"/>
    <w:rsid w:val="0BF92F03"/>
    <w:rsid w:val="0BF93178"/>
    <w:rsid w:val="0BF93EC0"/>
    <w:rsid w:val="0BF95B27"/>
    <w:rsid w:val="0BFA1670"/>
    <w:rsid w:val="0BFA364D"/>
    <w:rsid w:val="0BFA50DB"/>
    <w:rsid w:val="0BFA721F"/>
    <w:rsid w:val="0BFB189F"/>
    <w:rsid w:val="0BFB5056"/>
    <w:rsid w:val="0BFB7D0E"/>
    <w:rsid w:val="0BFC0D5C"/>
    <w:rsid w:val="0BFC1173"/>
    <w:rsid w:val="0BFC63AD"/>
    <w:rsid w:val="0BFC6EF5"/>
    <w:rsid w:val="0BFC73C5"/>
    <w:rsid w:val="0BFD1732"/>
    <w:rsid w:val="0BFD5196"/>
    <w:rsid w:val="0BFD5D98"/>
    <w:rsid w:val="0BFD6C8F"/>
    <w:rsid w:val="0BFD7FF1"/>
    <w:rsid w:val="0BFE313E"/>
    <w:rsid w:val="0BFE4EEC"/>
    <w:rsid w:val="0BFE6C9A"/>
    <w:rsid w:val="0BFE6E7E"/>
    <w:rsid w:val="0BFE7ECE"/>
    <w:rsid w:val="0BFF13A6"/>
    <w:rsid w:val="0BFF4B97"/>
    <w:rsid w:val="0BFF6BA0"/>
    <w:rsid w:val="0BFF7CF7"/>
    <w:rsid w:val="0C000C64"/>
    <w:rsid w:val="0C004E6E"/>
    <w:rsid w:val="0C005FB7"/>
    <w:rsid w:val="0C012C2E"/>
    <w:rsid w:val="0C0163D0"/>
    <w:rsid w:val="0C016972"/>
    <w:rsid w:val="0C020759"/>
    <w:rsid w:val="0C021461"/>
    <w:rsid w:val="0C02165E"/>
    <w:rsid w:val="0C022F4C"/>
    <w:rsid w:val="0C0232D1"/>
    <w:rsid w:val="0C02363A"/>
    <w:rsid w:val="0C0258D7"/>
    <w:rsid w:val="0C025B9A"/>
    <w:rsid w:val="0C0268D6"/>
    <w:rsid w:val="0C030754"/>
    <w:rsid w:val="0C03229D"/>
    <w:rsid w:val="0C0355A4"/>
    <w:rsid w:val="0C0369A6"/>
    <w:rsid w:val="0C040028"/>
    <w:rsid w:val="0C0425D6"/>
    <w:rsid w:val="0C046315"/>
    <w:rsid w:val="0C047B36"/>
    <w:rsid w:val="0C0548F2"/>
    <w:rsid w:val="0C0568CC"/>
    <w:rsid w:val="0C0574A7"/>
    <w:rsid w:val="0C060244"/>
    <w:rsid w:val="0C061354"/>
    <w:rsid w:val="0C061FF2"/>
    <w:rsid w:val="0C063EDA"/>
    <w:rsid w:val="0C063F25"/>
    <w:rsid w:val="0C065294"/>
    <w:rsid w:val="0C065F88"/>
    <w:rsid w:val="0C0667FE"/>
    <w:rsid w:val="0C071B8F"/>
    <w:rsid w:val="0C0734CD"/>
    <w:rsid w:val="0C0753B5"/>
    <w:rsid w:val="0C087161"/>
    <w:rsid w:val="0C087B18"/>
    <w:rsid w:val="0C087DEC"/>
    <w:rsid w:val="0C090065"/>
    <w:rsid w:val="0C091380"/>
    <w:rsid w:val="0C0958C0"/>
    <w:rsid w:val="0C097CD5"/>
    <w:rsid w:val="0C0A3890"/>
    <w:rsid w:val="0C0A40C1"/>
    <w:rsid w:val="0C0A64DE"/>
    <w:rsid w:val="0C0A7D34"/>
    <w:rsid w:val="0C0B061A"/>
    <w:rsid w:val="0C0B13B7"/>
    <w:rsid w:val="0C0B4E3B"/>
    <w:rsid w:val="0C0B5109"/>
    <w:rsid w:val="0C0B585A"/>
    <w:rsid w:val="0C0B5D6C"/>
    <w:rsid w:val="0C0B62BF"/>
    <w:rsid w:val="0C0B66D6"/>
    <w:rsid w:val="0C0C42D2"/>
    <w:rsid w:val="0C0D15D3"/>
    <w:rsid w:val="0C0D512F"/>
    <w:rsid w:val="0C0D656C"/>
    <w:rsid w:val="0C0E264F"/>
    <w:rsid w:val="0C0E7282"/>
    <w:rsid w:val="0C0F169C"/>
    <w:rsid w:val="0C0F1AC6"/>
    <w:rsid w:val="0C0F1E96"/>
    <w:rsid w:val="0C0F3D18"/>
    <w:rsid w:val="0C0F4628"/>
    <w:rsid w:val="0C0F534B"/>
    <w:rsid w:val="0C0F6F17"/>
    <w:rsid w:val="0C0F70F9"/>
    <w:rsid w:val="0C102CDC"/>
    <w:rsid w:val="0C104C1F"/>
    <w:rsid w:val="0C10638C"/>
    <w:rsid w:val="0C1069CD"/>
    <w:rsid w:val="0C107BA8"/>
    <w:rsid w:val="0C110A84"/>
    <w:rsid w:val="0C111FDD"/>
    <w:rsid w:val="0C112E71"/>
    <w:rsid w:val="0C113408"/>
    <w:rsid w:val="0C114531"/>
    <w:rsid w:val="0C114AA9"/>
    <w:rsid w:val="0C1163E6"/>
    <w:rsid w:val="0C120997"/>
    <w:rsid w:val="0C122030"/>
    <w:rsid w:val="0C122745"/>
    <w:rsid w:val="0C1254F4"/>
    <w:rsid w:val="0C125AEB"/>
    <w:rsid w:val="0C126BE9"/>
    <w:rsid w:val="0C12755D"/>
    <w:rsid w:val="0C132F4F"/>
    <w:rsid w:val="0C1371A8"/>
    <w:rsid w:val="0C142961"/>
    <w:rsid w:val="0C1430A4"/>
    <w:rsid w:val="0C14314C"/>
    <w:rsid w:val="0C14470F"/>
    <w:rsid w:val="0C144857"/>
    <w:rsid w:val="0C1464BD"/>
    <w:rsid w:val="0C153F8A"/>
    <w:rsid w:val="0C155258"/>
    <w:rsid w:val="0C160487"/>
    <w:rsid w:val="0C1666D9"/>
    <w:rsid w:val="0C17232E"/>
    <w:rsid w:val="0C1729B2"/>
    <w:rsid w:val="0C173769"/>
    <w:rsid w:val="0C17408A"/>
    <w:rsid w:val="0C1741FF"/>
    <w:rsid w:val="0C1840D1"/>
    <w:rsid w:val="0C184BF9"/>
    <w:rsid w:val="0C186C21"/>
    <w:rsid w:val="0C187097"/>
    <w:rsid w:val="0C1913E9"/>
    <w:rsid w:val="0C191D25"/>
    <w:rsid w:val="0C1923CB"/>
    <w:rsid w:val="0C193AD3"/>
    <w:rsid w:val="0C194DB5"/>
    <w:rsid w:val="0C194EF9"/>
    <w:rsid w:val="0C19598C"/>
    <w:rsid w:val="0C197047"/>
    <w:rsid w:val="0C197A29"/>
    <w:rsid w:val="0C197F77"/>
    <w:rsid w:val="0C1A05A0"/>
    <w:rsid w:val="0C1A0C5A"/>
    <w:rsid w:val="0C1A5037"/>
    <w:rsid w:val="0C1A5107"/>
    <w:rsid w:val="0C1A5F83"/>
    <w:rsid w:val="0C1A6AD2"/>
    <w:rsid w:val="0C1A784C"/>
    <w:rsid w:val="0C1B09F4"/>
    <w:rsid w:val="0C1B3CF0"/>
    <w:rsid w:val="0C1B45C5"/>
    <w:rsid w:val="0C1B5A4A"/>
    <w:rsid w:val="0C1C1816"/>
    <w:rsid w:val="0C1C1F80"/>
    <w:rsid w:val="0C1C2160"/>
    <w:rsid w:val="0C1C35C4"/>
    <w:rsid w:val="0C1C6778"/>
    <w:rsid w:val="0C1C7A68"/>
    <w:rsid w:val="0C1D0669"/>
    <w:rsid w:val="0C1D0920"/>
    <w:rsid w:val="0C1D0DEE"/>
    <w:rsid w:val="0C1D4B5C"/>
    <w:rsid w:val="0C1D4FCF"/>
    <w:rsid w:val="0C1D75DB"/>
    <w:rsid w:val="0C1E0427"/>
    <w:rsid w:val="0C1E1B49"/>
    <w:rsid w:val="0C1E212C"/>
    <w:rsid w:val="0C1E21AC"/>
    <w:rsid w:val="0C1E39C2"/>
    <w:rsid w:val="0C1F4E62"/>
    <w:rsid w:val="0C1F678D"/>
    <w:rsid w:val="0C201306"/>
    <w:rsid w:val="0C2030B4"/>
    <w:rsid w:val="0C210BDA"/>
    <w:rsid w:val="0C215F5C"/>
    <w:rsid w:val="0C216E2C"/>
    <w:rsid w:val="0C2212C0"/>
    <w:rsid w:val="0C222BC2"/>
    <w:rsid w:val="0C2257A1"/>
    <w:rsid w:val="0C226CFA"/>
    <w:rsid w:val="0C23346E"/>
    <w:rsid w:val="0C236700"/>
    <w:rsid w:val="0C24443C"/>
    <w:rsid w:val="0C2506CA"/>
    <w:rsid w:val="0C252478"/>
    <w:rsid w:val="0C25628A"/>
    <w:rsid w:val="0C25691C"/>
    <w:rsid w:val="0C26093E"/>
    <w:rsid w:val="0C260BDB"/>
    <w:rsid w:val="0C26247C"/>
    <w:rsid w:val="0C262C6A"/>
    <w:rsid w:val="0C267153"/>
    <w:rsid w:val="0C272694"/>
    <w:rsid w:val="0C27288B"/>
    <w:rsid w:val="0C2806C1"/>
    <w:rsid w:val="0C280794"/>
    <w:rsid w:val="0C282F23"/>
    <w:rsid w:val="0C284FBB"/>
    <w:rsid w:val="0C28589D"/>
    <w:rsid w:val="0C28640C"/>
    <w:rsid w:val="0C293E2C"/>
    <w:rsid w:val="0C294560"/>
    <w:rsid w:val="0C295B7E"/>
    <w:rsid w:val="0C2972BF"/>
    <w:rsid w:val="0C2A074F"/>
    <w:rsid w:val="0C2A11F5"/>
    <w:rsid w:val="0C2A3F33"/>
    <w:rsid w:val="0C2A5CE1"/>
    <w:rsid w:val="0C2B18EF"/>
    <w:rsid w:val="0C2B1A59"/>
    <w:rsid w:val="0C2B360B"/>
    <w:rsid w:val="0C2B3807"/>
    <w:rsid w:val="0C2B4ADB"/>
    <w:rsid w:val="0C2C1C15"/>
    <w:rsid w:val="0C2C2900"/>
    <w:rsid w:val="0C2C3E3D"/>
    <w:rsid w:val="0C2C5C40"/>
    <w:rsid w:val="0C2C7CAB"/>
    <w:rsid w:val="0C2D1A9E"/>
    <w:rsid w:val="0C2D3A23"/>
    <w:rsid w:val="0C2D5AF3"/>
    <w:rsid w:val="0C2D70D0"/>
    <w:rsid w:val="0C2D757F"/>
    <w:rsid w:val="0C2E0A79"/>
    <w:rsid w:val="0C2E5850"/>
    <w:rsid w:val="0C2F32F7"/>
    <w:rsid w:val="0C2F359A"/>
    <w:rsid w:val="0C3001D6"/>
    <w:rsid w:val="0C30706F"/>
    <w:rsid w:val="0C310D9F"/>
    <w:rsid w:val="0C311318"/>
    <w:rsid w:val="0C312FF7"/>
    <w:rsid w:val="0C313B4E"/>
    <w:rsid w:val="0C3152C1"/>
    <w:rsid w:val="0C315A51"/>
    <w:rsid w:val="0C320A61"/>
    <w:rsid w:val="0C320A9C"/>
    <w:rsid w:val="0C322DE7"/>
    <w:rsid w:val="0C325A20"/>
    <w:rsid w:val="0C327014"/>
    <w:rsid w:val="0C33153C"/>
    <w:rsid w:val="0C3331F0"/>
    <w:rsid w:val="0C3339A8"/>
    <w:rsid w:val="0C337E07"/>
    <w:rsid w:val="0C34090D"/>
    <w:rsid w:val="0C343A76"/>
    <w:rsid w:val="0C344DB1"/>
    <w:rsid w:val="0C346B5F"/>
    <w:rsid w:val="0C346BF3"/>
    <w:rsid w:val="0C351053"/>
    <w:rsid w:val="0C35128F"/>
    <w:rsid w:val="0C355862"/>
    <w:rsid w:val="0C3569ED"/>
    <w:rsid w:val="0C362BA0"/>
    <w:rsid w:val="0C364685"/>
    <w:rsid w:val="0C3703FE"/>
    <w:rsid w:val="0C3721AC"/>
    <w:rsid w:val="0C372EF5"/>
    <w:rsid w:val="0C374780"/>
    <w:rsid w:val="0C3759F6"/>
    <w:rsid w:val="0C37664F"/>
    <w:rsid w:val="0C380559"/>
    <w:rsid w:val="0C383EDE"/>
    <w:rsid w:val="0C384029"/>
    <w:rsid w:val="0C3841E3"/>
    <w:rsid w:val="0C385A6D"/>
    <w:rsid w:val="0C3907AE"/>
    <w:rsid w:val="0C39103E"/>
    <w:rsid w:val="0C3923C8"/>
    <w:rsid w:val="0C392D2B"/>
    <w:rsid w:val="0C394176"/>
    <w:rsid w:val="0C395F24"/>
    <w:rsid w:val="0C39620D"/>
    <w:rsid w:val="0C396DB4"/>
    <w:rsid w:val="0C3A124E"/>
    <w:rsid w:val="0C3A3E58"/>
    <w:rsid w:val="0C3A439C"/>
    <w:rsid w:val="0C3A64F9"/>
    <w:rsid w:val="0C3A6B03"/>
    <w:rsid w:val="0C3B1C9C"/>
    <w:rsid w:val="0C3B1F61"/>
    <w:rsid w:val="0C3B6140"/>
    <w:rsid w:val="0C3B7255"/>
    <w:rsid w:val="0C3B7887"/>
    <w:rsid w:val="0C3B7EEE"/>
    <w:rsid w:val="0C3B7F93"/>
    <w:rsid w:val="0C3C00DF"/>
    <w:rsid w:val="0C3C1177"/>
    <w:rsid w:val="0C3C2558"/>
    <w:rsid w:val="0C3C2AE2"/>
    <w:rsid w:val="0C3C2B64"/>
    <w:rsid w:val="0C3C3C1C"/>
    <w:rsid w:val="0C3C3C66"/>
    <w:rsid w:val="0C3C5A14"/>
    <w:rsid w:val="0C3D1575"/>
    <w:rsid w:val="0C3D2C09"/>
    <w:rsid w:val="0C3D3146"/>
    <w:rsid w:val="0C3D6F00"/>
    <w:rsid w:val="0C3D7CC1"/>
    <w:rsid w:val="0C3E009E"/>
    <w:rsid w:val="0C3E07ED"/>
    <w:rsid w:val="0C3E13C9"/>
    <w:rsid w:val="0C3E178C"/>
    <w:rsid w:val="0C3E353A"/>
    <w:rsid w:val="0C3E4FAE"/>
    <w:rsid w:val="0C3E55C0"/>
    <w:rsid w:val="0C3E79DE"/>
    <w:rsid w:val="0C3F14E5"/>
    <w:rsid w:val="0C3F2C13"/>
    <w:rsid w:val="0C3F4004"/>
    <w:rsid w:val="0C403756"/>
    <w:rsid w:val="0C405504"/>
    <w:rsid w:val="0C4067A2"/>
    <w:rsid w:val="0C4072B2"/>
    <w:rsid w:val="0C410A5F"/>
    <w:rsid w:val="0C412246"/>
    <w:rsid w:val="0C41302A"/>
    <w:rsid w:val="0C413930"/>
    <w:rsid w:val="0C413ACF"/>
    <w:rsid w:val="0C4162CD"/>
    <w:rsid w:val="0C423C85"/>
    <w:rsid w:val="0C425F20"/>
    <w:rsid w:val="0C4274CE"/>
    <w:rsid w:val="0C427989"/>
    <w:rsid w:val="0C430493"/>
    <w:rsid w:val="0C430B50"/>
    <w:rsid w:val="0C432866"/>
    <w:rsid w:val="0C433362"/>
    <w:rsid w:val="0C433871"/>
    <w:rsid w:val="0C434FF4"/>
    <w:rsid w:val="0C4366F5"/>
    <w:rsid w:val="0C436DA2"/>
    <w:rsid w:val="0C441C38"/>
    <w:rsid w:val="0C442786"/>
    <w:rsid w:val="0C4431BA"/>
    <w:rsid w:val="0C444B1C"/>
    <w:rsid w:val="0C4501BE"/>
    <w:rsid w:val="0C450822"/>
    <w:rsid w:val="0C450D6C"/>
    <w:rsid w:val="0C450FB5"/>
    <w:rsid w:val="0C451165"/>
    <w:rsid w:val="0C452B1A"/>
    <w:rsid w:val="0C4561A7"/>
    <w:rsid w:val="0C465358"/>
    <w:rsid w:val="0C474AE5"/>
    <w:rsid w:val="0C4753AD"/>
    <w:rsid w:val="0C477685"/>
    <w:rsid w:val="0C4778E4"/>
    <w:rsid w:val="0C48085D"/>
    <w:rsid w:val="0C481107"/>
    <w:rsid w:val="0C48260B"/>
    <w:rsid w:val="0C483384"/>
    <w:rsid w:val="0C495168"/>
    <w:rsid w:val="0C49541C"/>
    <w:rsid w:val="0C497EEF"/>
    <w:rsid w:val="0C4A0131"/>
    <w:rsid w:val="0C4A190A"/>
    <w:rsid w:val="0C4A1EDF"/>
    <w:rsid w:val="0C4A375E"/>
    <w:rsid w:val="0C4A6383"/>
    <w:rsid w:val="0C4A65F8"/>
    <w:rsid w:val="0C4A769D"/>
    <w:rsid w:val="0C4B18C7"/>
    <w:rsid w:val="0C4B519E"/>
    <w:rsid w:val="0C4B5C57"/>
    <w:rsid w:val="0C4B6C14"/>
    <w:rsid w:val="0C4C1587"/>
    <w:rsid w:val="0C4C20FB"/>
    <w:rsid w:val="0C4C771A"/>
    <w:rsid w:val="0C4D0CD6"/>
    <w:rsid w:val="0C4D19CF"/>
    <w:rsid w:val="0C4D45E9"/>
    <w:rsid w:val="0C4D57FC"/>
    <w:rsid w:val="0C4E6409"/>
    <w:rsid w:val="0C4E7A2A"/>
    <w:rsid w:val="0C4F1BEB"/>
    <w:rsid w:val="0C4F5747"/>
    <w:rsid w:val="0C4F5E4D"/>
    <w:rsid w:val="0C501F91"/>
    <w:rsid w:val="0C50675F"/>
    <w:rsid w:val="0C5076AF"/>
    <w:rsid w:val="0C5114BF"/>
    <w:rsid w:val="0C514838"/>
    <w:rsid w:val="0C514D03"/>
    <w:rsid w:val="0C5174CE"/>
    <w:rsid w:val="0C522603"/>
    <w:rsid w:val="0C523489"/>
    <w:rsid w:val="0C524D8A"/>
    <w:rsid w:val="0C525237"/>
    <w:rsid w:val="0C52795B"/>
    <w:rsid w:val="0C530DEB"/>
    <w:rsid w:val="0C531993"/>
    <w:rsid w:val="0C540FAF"/>
    <w:rsid w:val="0C541196"/>
    <w:rsid w:val="0C54280B"/>
    <w:rsid w:val="0C542D5E"/>
    <w:rsid w:val="0C54425A"/>
    <w:rsid w:val="0C547201"/>
    <w:rsid w:val="0C550884"/>
    <w:rsid w:val="0C55370B"/>
    <w:rsid w:val="0C557AC9"/>
    <w:rsid w:val="0C560C8E"/>
    <w:rsid w:val="0C560D66"/>
    <w:rsid w:val="0C562590"/>
    <w:rsid w:val="0C564D28"/>
    <w:rsid w:val="0C5665DC"/>
    <w:rsid w:val="0C566859"/>
    <w:rsid w:val="0C566AD6"/>
    <w:rsid w:val="0C57037A"/>
    <w:rsid w:val="0C572706"/>
    <w:rsid w:val="0C573E2E"/>
    <w:rsid w:val="0C5745FC"/>
    <w:rsid w:val="0C5767D4"/>
    <w:rsid w:val="0C57776C"/>
    <w:rsid w:val="0C582550"/>
    <w:rsid w:val="0C584DF1"/>
    <w:rsid w:val="0C590374"/>
    <w:rsid w:val="0C590616"/>
    <w:rsid w:val="0C59351C"/>
    <w:rsid w:val="0C593912"/>
    <w:rsid w:val="0C594720"/>
    <w:rsid w:val="0C594818"/>
    <w:rsid w:val="0C594C5D"/>
    <w:rsid w:val="0C5A7408"/>
    <w:rsid w:val="0C5B0590"/>
    <w:rsid w:val="0C5B2274"/>
    <w:rsid w:val="0C5B233E"/>
    <w:rsid w:val="0C5B40EC"/>
    <w:rsid w:val="0C5C0A0D"/>
    <w:rsid w:val="0C5C1C16"/>
    <w:rsid w:val="0C5C35DE"/>
    <w:rsid w:val="0C5C4745"/>
    <w:rsid w:val="0C5C6D69"/>
    <w:rsid w:val="0C5C7E64"/>
    <w:rsid w:val="0C5D44D2"/>
    <w:rsid w:val="0C5D5F1E"/>
    <w:rsid w:val="0C5D6075"/>
    <w:rsid w:val="0C5D60B6"/>
    <w:rsid w:val="0C5D63B5"/>
    <w:rsid w:val="0C5D69E5"/>
    <w:rsid w:val="0C5E598A"/>
    <w:rsid w:val="0C5E5EFE"/>
    <w:rsid w:val="0C5E7F7E"/>
    <w:rsid w:val="0C5F0276"/>
    <w:rsid w:val="0C5F2087"/>
    <w:rsid w:val="0C5F2502"/>
    <w:rsid w:val="0C5F2A51"/>
    <w:rsid w:val="0C5F6E93"/>
    <w:rsid w:val="0C5F7009"/>
    <w:rsid w:val="0C5F7156"/>
    <w:rsid w:val="0C601702"/>
    <w:rsid w:val="0C601F5F"/>
    <w:rsid w:val="0C605BA6"/>
    <w:rsid w:val="0C607751"/>
    <w:rsid w:val="0C6133EF"/>
    <w:rsid w:val="0C6134A9"/>
    <w:rsid w:val="0C613A6C"/>
    <w:rsid w:val="0C614E59"/>
    <w:rsid w:val="0C61547A"/>
    <w:rsid w:val="0C62191E"/>
    <w:rsid w:val="0C6239D0"/>
    <w:rsid w:val="0C623DD9"/>
    <w:rsid w:val="0C62404A"/>
    <w:rsid w:val="0C625D53"/>
    <w:rsid w:val="0C627450"/>
    <w:rsid w:val="0C6308E0"/>
    <w:rsid w:val="0C632FA1"/>
    <w:rsid w:val="0C6353C7"/>
    <w:rsid w:val="0C636B09"/>
    <w:rsid w:val="0C636BE9"/>
    <w:rsid w:val="0C641D70"/>
    <w:rsid w:val="0C6503E9"/>
    <w:rsid w:val="0C6512DD"/>
    <w:rsid w:val="0C6524F4"/>
    <w:rsid w:val="0C65576F"/>
    <w:rsid w:val="0C655ADA"/>
    <w:rsid w:val="0C656D19"/>
    <w:rsid w:val="0C66099F"/>
    <w:rsid w:val="0C662A91"/>
    <w:rsid w:val="0C664690"/>
    <w:rsid w:val="0C665099"/>
    <w:rsid w:val="0C6706F1"/>
    <w:rsid w:val="0C672319"/>
    <w:rsid w:val="0C675B20"/>
    <w:rsid w:val="0C6805B7"/>
    <w:rsid w:val="0C684A5B"/>
    <w:rsid w:val="0C692389"/>
    <w:rsid w:val="0C692CAD"/>
    <w:rsid w:val="0C6934EB"/>
    <w:rsid w:val="0C69691F"/>
    <w:rsid w:val="0C696A4D"/>
    <w:rsid w:val="0C6A2581"/>
    <w:rsid w:val="0C6A3809"/>
    <w:rsid w:val="0C6A4470"/>
    <w:rsid w:val="0C6A44A1"/>
    <w:rsid w:val="0C6A5BE2"/>
    <w:rsid w:val="0C6B532A"/>
    <w:rsid w:val="0C6B7C81"/>
    <w:rsid w:val="0C6C00A7"/>
    <w:rsid w:val="0C6C1870"/>
    <w:rsid w:val="0C6C1C53"/>
    <w:rsid w:val="0C6C454B"/>
    <w:rsid w:val="0C6C4F34"/>
    <w:rsid w:val="0C6C62F9"/>
    <w:rsid w:val="0C6C685C"/>
    <w:rsid w:val="0C6C7479"/>
    <w:rsid w:val="0C6D153E"/>
    <w:rsid w:val="0C6D2C12"/>
    <w:rsid w:val="0C6D3E1F"/>
    <w:rsid w:val="0C6D6E67"/>
    <w:rsid w:val="0C6D77D6"/>
    <w:rsid w:val="0C6E02C3"/>
    <w:rsid w:val="0C6E0D87"/>
    <w:rsid w:val="0C6E18F2"/>
    <w:rsid w:val="0C6E1DF6"/>
    <w:rsid w:val="0C6E3524"/>
    <w:rsid w:val="0C6E6DDC"/>
    <w:rsid w:val="0C6E7A55"/>
    <w:rsid w:val="0C6F1F7A"/>
    <w:rsid w:val="0C6F3C96"/>
    <w:rsid w:val="0C6F60A1"/>
    <w:rsid w:val="0C6F64B3"/>
    <w:rsid w:val="0C6F76C1"/>
    <w:rsid w:val="0C7005DE"/>
    <w:rsid w:val="0C70493E"/>
    <w:rsid w:val="0C705E2B"/>
    <w:rsid w:val="0C710F46"/>
    <w:rsid w:val="0C713293"/>
    <w:rsid w:val="0C7156BE"/>
    <w:rsid w:val="0C716F52"/>
    <w:rsid w:val="0C720D19"/>
    <w:rsid w:val="0C723D93"/>
    <w:rsid w:val="0C724374"/>
    <w:rsid w:val="0C724A4C"/>
    <w:rsid w:val="0C725A14"/>
    <w:rsid w:val="0C72611A"/>
    <w:rsid w:val="0C726562"/>
    <w:rsid w:val="0C727688"/>
    <w:rsid w:val="0C730BD0"/>
    <w:rsid w:val="0C730D0F"/>
    <w:rsid w:val="0C7358DA"/>
    <w:rsid w:val="0C7364A8"/>
    <w:rsid w:val="0C7410C0"/>
    <w:rsid w:val="0C750815"/>
    <w:rsid w:val="0C75509B"/>
    <w:rsid w:val="0C7560C9"/>
    <w:rsid w:val="0C75675E"/>
    <w:rsid w:val="0C760424"/>
    <w:rsid w:val="0C760F26"/>
    <w:rsid w:val="0C766D56"/>
    <w:rsid w:val="0C7701E6"/>
    <w:rsid w:val="0C772456"/>
    <w:rsid w:val="0C77323C"/>
    <w:rsid w:val="0C775615"/>
    <w:rsid w:val="0C776A4C"/>
    <w:rsid w:val="0C77797E"/>
    <w:rsid w:val="0C781820"/>
    <w:rsid w:val="0C782EF0"/>
    <w:rsid w:val="0C790832"/>
    <w:rsid w:val="0C790A16"/>
    <w:rsid w:val="0C7927C4"/>
    <w:rsid w:val="0C79298E"/>
    <w:rsid w:val="0C794CEA"/>
    <w:rsid w:val="0C796C68"/>
    <w:rsid w:val="0C7A0662"/>
    <w:rsid w:val="0C7A2F15"/>
    <w:rsid w:val="0C7B02EA"/>
    <w:rsid w:val="0C7B1088"/>
    <w:rsid w:val="0C7B17A4"/>
    <w:rsid w:val="0C7B29E0"/>
    <w:rsid w:val="0C7B45E4"/>
    <w:rsid w:val="0C7B6385"/>
    <w:rsid w:val="0C7B653C"/>
    <w:rsid w:val="0C7B6B67"/>
    <w:rsid w:val="0C7C3651"/>
    <w:rsid w:val="0C7C4062"/>
    <w:rsid w:val="0C7C593C"/>
    <w:rsid w:val="0C7C6F35"/>
    <w:rsid w:val="0C7C7ABF"/>
    <w:rsid w:val="0C7D0506"/>
    <w:rsid w:val="0C7D27EA"/>
    <w:rsid w:val="0C7D31A7"/>
    <w:rsid w:val="0C7D5A56"/>
    <w:rsid w:val="0C7E4B91"/>
    <w:rsid w:val="0C7E6A8E"/>
    <w:rsid w:val="0C7E7DDA"/>
    <w:rsid w:val="0C7F2ECF"/>
    <w:rsid w:val="0C7F6978"/>
    <w:rsid w:val="0C7F7AC1"/>
    <w:rsid w:val="0C801DA5"/>
    <w:rsid w:val="0C801F66"/>
    <w:rsid w:val="0C802089"/>
    <w:rsid w:val="0C803B53"/>
    <w:rsid w:val="0C807FF6"/>
    <w:rsid w:val="0C8133E0"/>
    <w:rsid w:val="0C816349"/>
    <w:rsid w:val="0C816E34"/>
    <w:rsid w:val="0C822E64"/>
    <w:rsid w:val="0C825B1D"/>
    <w:rsid w:val="0C8268A7"/>
    <w:rsid w:val="0C827FF8"/>
    <w:rsid w:val="0C830B04"/>
    <w:rsid w:val="0C8312A6"/>
    <w:rsid w:val="0C83152A"/>
    <w:rsid w:val="0C833643"/>
    <w:rsid w:val="0C833681"/>
    <w:rsid w:val="0C8361CF"/>
    <w:rsid w:val="0C840F3B"/>
    <w:rsid w:val="0C8421DE"/>
    <w:rsid w:val="0C847C19"/>
    <w:rsid w:val="0C851169"/>
    <w:rsid w:val="0C852D75"/>
    <w:rsid w:val="0C85560D"/>
    <w:rsid w:val="0C8573BB"/>
    <w:rsid w:val="0C8654AA"/>
    <w:rsid w:val="0C867E6B"/>
    <w:rsid w:val="0C871385"/>
    <w:rsid w:val="0C873133"/>
    <w:rsid w:val="0C8746EE"/>
    <w:rsid w:val="0C876DCF"/>
    <w:rsid w:val="0C880C59"/>
    <w:rsid w:val="0C88116B"/>
    <w:rsid w:val="0C881B42"/>
    <w:rsid w:val="0C882A07"/>
    <w:rsid w:val="0C885BF1"/>
    <w:rsid w:val="0C886779"/>
    <w:rsid w:val="0C897A2A"/>
    <w:rsid w:val="0C8A3A8B"/>
    <w:rsid w:val="0C8A56F5"/>
    <w:rsid w:val="0C8A7CBC"/>
    <w:rsid w:val="0C8B15C0"/>
    <w:rsid w:val="0C8B29C3"/>
    <w:rsid w:val="0C8B54FC"/>
    <w:rsid w:val="0C8B71D5"/>
    <w:rsid w:val="0C8B7799"/>
    <w:rsid w:val="0C8B7EE1"/>
    <w:rsid w:val="0C8C1700"/>
    <w:rsid w:val="0C8C4C73"/>
    <w:rsid w:val="0C8C699B"/>
    <w:rsid w:val="0C8D1802"/>
    <w:rsid w:val="0C8D240C"/>
    <w:rsid w:val="0C8D5E0A"/>
    <w:rsid w:val="0C8E0436"/>
    <w:rsid w:val="0C8E1189"/>
    <w:rsid w:val="0C8E2713"/>
    <w:rsid w:val="0C8E3137"/>
    <w:rsid w:val="0C8E4170"/>
    <w:rsid w:val="0C8E44C1"/>
    <w:rsid w:val="0C8E4FDD"/>
    <w:rsid w:val="0C8E5F8C"/>
    <w:rsid w:val="0C8F023A"/>
    <w:rsid w:val="0C8F09E9"/>
    <w:rsid w:val="0C8F1E92"/>
    <w:rsid w:val="0C8F1FE8"/>
    <w:rsid w:val="0C8F3D96"/>
    <w:rsid w:val="0C8F5354"/>
    <w:rsid w:val="0C9078FD"/>
    <w:rsid w:val="0C907F9A"/>
    <w:rsid w:val="0C913E9E"/>
    <w:rsid w:val="0C913FB2"/>
    <w:rsid w:val="0C9143FE"/>
    <w:rsid w:val="0C9158F3"/>
    <w:rsid w:val="0C916AD9"/>
    <w:rsid w:val="0C917B0E"/>
    <w:rsid w:val="0C92127D"/>
    <w:rsid w:val="0C921558"/>
    <w:rsid w:val="0C92163C"/>
    <w:rsid w:val="0C921A6D"/>
    <w:rsid w:val="0C92338D"/>
    <w:rsid w:val="0C923562"/>
    <w:rsid w:val="0C924D4B"/>
    <w:rsid w:val="0C924DEE"/>
    <w:rsid w:val="0C934558"/>
    <w:rsid w:val="0C937D2A"/>
    <w:rsid w:val="0C940DC9"/>
    <w:rsid w:val="0C9413AC"/>
    <w:rsid w:val="0C945DEB"/>
    <w:rsid w:val="0C94770E"/>
    <w:rsid w:val="0C950E64"/>
    <w:rsid w:val="0C951D19"/>
    <w:rsid w:val="0C956D2B"/>
    <w:rsid w:val="0C956E62"/>
    <w:rsid w:val="0C956FD6"/>
    <w:rsid w:val="0C962A61"/>
    <w:rsid w:val="0C965124"/>
    <w:rsid w:val="0C966FE2"/>
    <w:rsid w:val="0C970E9C"/>
    <w:rsid w:val="0C973222"/>
    <w:rsid w:val="0C973ECB"/>
    <w:rsid w:val="0C975227"/>
    <w:rsid w:val="0C980C60"/>
    <w:rsid w:val="0C98227F"/>
    <w:rsid w:val="0C98763A"/>
    <w:rsid w:val="0C990C13"/>
    <w:rsid w:val="0C9910B8"/>
    <w:rsid w:val="0C9919EF"/>
    <w:rsid w:val="0C9920F0"/>
    <w:rsid w:val="0C994C14"/>
    <w:rsid w:val="0C9A0123"/>
    <w:rsid w:val="0C9A09C8"/>
    <w:rsid w:val="0C9A19A3"/>
    <w:rsid w:val="0C9A2E20"/>
    <w:rsid w:val="0C9A3976"/>
    <w:rsid w:val="0C9A54B4"/>
    <w:rsid w:val="0C9A6456"/>
    <w:rsid w:val="0C9A7529"/>
    <w:rsid w:val="0C9A7589"/>
    <w:rsid w:val="0C9B0117"/>
    <w:rsid w:val="0C9B0435"/>
    <w:rsid w:val="0C9B098C"/>
    <w:rsid w:val="0C9B686B"/>
    <w:rsid w:val="0C9B6BDE"/>
    <w:rsid w:val="0C9C561A"/>
    <w:rsid w:val="0C9C75E1"/>
    <w:rsid w:val="0C9D2956"/>
    <w:rsid w:val="0C9D46D8"/>
    <w:rsid w:val="0C9D7330"/>
    <w:rsid w:val="0C9E047D"/>
    <w:rsid w:val="0C9E18F3"/>
    <w:rsid w:val="0C9E222B"/>
    <w:rsid w:val="0C9E2B68"/>
    <w:rsid w:val="0C9E382B"/>
    <w:rsid w:val="0C9F124C"/>
    <w:rsid w:val="0C9F30FF"/>
    <w:rsid w:val="0CA02447"/>
    <w:rsid w:val="0CA04188"/>
    <w:rsid w:val="0CA041F5"/>
    <w:rsid w:val="0CA04CC9"/>
    <w:rsid w:val="0CA05FA3"/>
    <w:rsid w:val="0CA06781"/>
    <w:rsid w:val="0CA13E6B"/>
    <w:rsid w:val="0CA17526"/>
    <w:rsid w:val="0CA2001F"/>
    <w:rsid w:val="0CA21D1B"/>
    <w:rsid w:val="0CA22442"/>
    <w:rsid w:val="0CA232C8"/>
    <w:rsid w:val="0CA23AC9"/>
    <w:rsid w:val="0CA24D58"/>
    <w:rsid w:val="0CA314F6"/>
    <w:rsid w:val="0CA35A93"/>
    <w:rsid w:val="0CA37841"/>
    <w:rsid w:val="0CA41047"/>
    <w:rsid w:val="0CA41DB2"/>
    <w:rsid w:val="0CA42384"/>
    <w:rsid w:val="0CA42951"/>
    <w:rsid w:val="0CA46063"/>
    <w:rsid w:val="0CA501B9"/>
    <w:rsid w:val="0CA50693"/>
    <w:rsid w:val="0CA535B9"/>
    <w:rsid w:val="0CA57A5D"/>
    <w:rsid w:val="0CA60D8B"/>
    <w:rsid w:val="0CA710DF"/>
    <w:rsid w:val="0CA72FB3"/>
    <w:rsid w:val="0CA737D5"/>
    <w:rsid w:val="0CA7397A"/>
    <w:rsid w:val="0CA75583"/>
    <w:rsid w:val="0CA757E3"/>
    <w:rsid w:val="0CA85B7A"/>
    <w:rsid w:val="0CA86228"/>
    <w:rsid w:val="0CA904F2"/>
    <w:rsid w:val="0CA9422D"/>
    <w:rsid w:val="0CA967AC"/>
    <w:rsid w:val="0CAA0BCF"/>
    <w:rsid w:val="0CAA1BA7"/>
    <w:rsid w:val="0CAA5073"/>
    <w:rsid w:val="0CAA6496"/>
    <w:rsid w:val="0CAA6E21"/>
    <w:rsid w:val="0CAA6F0C"/>
    <w:rsid w:val="0CAA7AF8"/>
    <w:rsid w:val="0CAB327E"/>
    <w:rsid w:val="0CAB37FE"/>
    <w:rsid w:val="0CAB68A2"/>
    <w:rsid w:val="0CAC0566"/>
    <w:rsid w:val="0CAC2B9A"/>
    <w:rsid w:val="0CAC353C"/>
    <w:rsid w:val="0CAC37A5"/>
    <w:rsid w:val="0CAC4948"/>
    <w:rsid w:val="0CAD06C0"/>
    <w:rsid w:val="0CAD1EFB"/>
    <w:rsid w:val="0CAD246E"/>
    <w:rsid w:val="0CAD63C4"/>
    <w:rsid w:val="0CAE0F5E"/>
    <w:rsid w:val="0CAE1686"/>
    <w:rsid w:val="0CAE2E86"/>
    <w:rsid w:val="0CAE5925"/>
    <w:rsid w:val="0CAF268A"/>
    <w:rsid w:val="0CAF33F4"/>
    <w:rsid w:val="0CAF4438"/>
    <w:rsid w:val="0CAF61E6"/>
    <w:rsid w:val="0CB0103F"/>
    <w:rsid w:val="0CB043F0"/>
    <w:rsid w:val="0CB101B0"/>
    <w:rsid w:val="0CB11F5E"/>
    <w:rsid w:val="0CB131C9"/>
    <w:rsid w:val="0CB136E8"/>
    <w:rsid w:val="0CB16402"/>
    <w:rsid w:val="0CB174DE"/>
    <w:rsid w:val="0CB215FF"/>
    <w:rsid w:val="0CB225A4"/>
    <w:rsid w:val="0CB22997"/>
    <w:rsid w:val="0CB24EDB"/>
    <w:rsid w:val="0CB26193"/>
    <w:rsid w:val="0CB3217A"/>
    <w:rsid w:val="0CB33F28"/>
    <w:rsid w:val="0CB35CD6"/>
    <w:rsid w:val="0CB40FC9"/>
    <w:rsid w:val="0CB41A4E"/>
    <w:rsid w:val="0CB437FC"/>
    <w:rsid w:val="0CB44919"/>
    <w:rsid w:val="0CB455B6"/>
    <w:rsid w:val="0CB45D0A"/>
    <w:rsid w:val="0CB47CA0"/>
    <w:rsid w:val="0CB47EAB"/>
    <w:rsid w:val="0CB55CAE"/>
    <w:rsid w:val="0CB5628D"/>
    <w:rsid w:val="0CB563A1"/>
    <w:rsid w:val="0CB60EC4"/>
    <w:rsid w:val="0CB61617"/>
    <w:rsid w:val="0CB641E8"/>
    <w:rsid w:val="0CB657C6"/>
    <w:rsid w:val="0CB67574"/>
    <w:rsid w:val="0CB679B8"/>
    <w:rsid w:val="0CB70393"/>
    <w:rsid w:val="0CB72AA7"/>
    <w:rsid w:val="0CB75FB2"/>
    <w:rsid w:val="0CB8050D"/>
    <w:rsid w:val="0CB8153E"/>
    <w:rsid w:val="0CB87525"/>
    <w:rsid w:val="0CB87790"/>
    <w:rsid w:val="0CB91073"/>
    <w:rsid w:val="0CB952B6"/>
    <w:rsid w:val="0CB97065"/>
    <w:rsid w:val="0CBA0191"/>
    <w:rsid w:val="0CBA1428"/>
    <w:rsid w:val="0CBA681D"/>
    <w:rsid w:val="0CBB102F"/>
    <w:rsid w:val="0CBB4B22"/>
    <w:rsid w:val="0CBC19EC"/>
    <w:rsid w:val="0CBC2FD3"/>
    <w:rsid w:val="0CBC3D48"/>
    <w:rsid w:val="0CBC5489"/>
    <w:rsid w:val="0CBD0903"/>
    <w:rsid w:val="0CBD32AA"/>
    <w:rsid w:val="0CBD4DA7"/>
    <w:rsid w:val="0CBD565A"/>
    <w:rsid w:val="0CBD6919"/>
    <w:rsid w:val="0CBD6B55"/>
    <w:rsid w:val="0CBE28CD"/>
    <w:rsid w:val="0CBE37E0"/>
    <w:rsid w:val="0CBE467B"/>
    <w:rsid w:val="0CBE62D7"/>
    <w:rsid w:val="0CBE6B71"/>
    <w:rsid w:val="0CBE715D"/>
    <w:rsid w:val="0CBF0B1F"/>
    <w:rsid w:val="0CBF3542"/>
    <w:rsid w:val="0CBF5B5A"/>
    <w:rsid w:val="0CBF7D7E"/>
    <w:rsid w:val="0CC003F3"/>
    <w:rsid w:val="0CC00684"/>
    <w:rsid w:val="0CC021A1"/>
    <w:rsid w:val="0CC037E6"/>
    <w:rsid w:val="0CC06645"/>
    <w:rsid w:val="0CC07EED"/>
    <w:rsid w:val="0CC10939"/>
    <w:rsid w:val="0CC12B07"/>
    <w:rsid w:val="0CC14D34"/>
    <w:rsid w:val="0CC16114"/>
    <w:rsid w:val="0CC163F2"/>
    <w:rsid w:val="0CC1686D"/>
    <w:rsid w:val="0CC17E6B"/>
    <w:rsid w:val="0CC25486"/>
    <w:rsid w:val="0CC25F19"/>
    <w:rsid w:val="0CC31C91"/>
    <w:rsid w:val="0CC33B46"/>
    <w:rsid w:val="0CC35E19"/>
    <w:rsid w:val="0CC43F97"/>
    <w:rsid w:val="0CC4458E"/>
    <w:rsid w:val="0CC46135"/>
    <w:rsid w:val="0CC4633D"/>
    <w:rsid w:val="0CC46BB5"/>
    <w:rsid w:val="0CC51EAD"/>
    <w:rsid w:val="0CC53C5B"/>
    <w:rsid w:val="0CC55A09"/>
    <w:rsid w:val="0CC56791"/>
    <w:rsid w:val="0CC57E71"/>
    <w:rsid w:val="0CC60CB5"/>
    <w:rsid w:val="0CC6110C"/>
    <w:rsid w:val="0CC61477"/>
    <w:rsid w:val="0CC6218E"/>
    <w:rsid w:val="0CC67164"/>
    <w:rsid w:val="0CC71868"/>
    <w:rsid w:val="0CC7259C"/>
    <w:rsid w:val="0CC7352F"/>
    <w:rsid w:val="0CC76663"/>
    <w:rsid w:val="0CC779D3"/>
    <w:rsid w:val="0CC8091C"/>
    <w:rsid w:val="0CC8173F"/>
    <w:rsid w:val="0CC92C53"/>
    <w:rsid w:val="0CC954FA"/>
    <w:rsid w:val="0CC964DB"/>
    <w:rsid w:val="0CCA1272"/>
    <w:rsid w:val="0CCA3222"/>
    <w:rsid w:val="0CCA7B3D"/>
    <w:rsid w:val="0CCB4415"/>
    <w:rsid w:val="0CCB443C"/>
    <w:rsid w:val="0CCB4674"/>
    <w:rsid w:val="0CCB4F8D"/>
    <w:rsid w:val="0CCB5F18"/>
    <w:rsid w:val="0CCC383D"/>
    <w:rsid w:val="0CCC48E0"/>
    <w:rsid w:val="0CCC4FEA"/>
    <w:rsid w:val="0CCC6A9C"/>
    <w:rsid w:val="0CCC7512"/>
    <w:rsid w:val="0CCD01CC"/>
    <w:rsid w:val="0CCD4621"/>
    <w:rsid w:val="0CCD48BE"/>
    <w:rsid w:val="0CCD4CCD"/>
    <w:rsid w:val="0CCD7513"/>
    <w:rsid w:val="0CCE0D62"/>
    <w:rsid w:val="0CCF0636"/>
    <w:rsid w:val="0CCF21BE"/>
    <w:rsid w:val="0CCF3608"/>
    <w:rsid w:val="0CCF38FF"/>
    <w:rsid w:val="0CCF4ADA"/>
    <w:rsid w:val="0CCF6888"/>
    <w:rsid w:val="0CD0652F"/>
    <w:rsid w:val="0CD07F43"/>
    <w:rsid w:val="0CD104C5"/>
    <w:rsid w:val="0CD11CDE"/>
    <w:rsid w:val="0CD13786"/>
    <w:rsid w:val="0CD143AE"/>
    <w:rsid w:val="0CD32803"/>
    <w:rsid w:val="0CD34412"/>
    <w:rsid w:val="0CD3472D"/>
    <w:rsid w:val="0CD36D23"/>
    <w:rsid w:val="0CD4046A"/>
    <w:rsid w:val="0CD4083F"/>
    <w:rsid w:val="0CD42F5B"/>
    <w:rsid w:val="0CD43E25"/>
    <w:rsid w:val="0CD43E9E"/>
    <w:rsid w:val="0CD44BA0"/>
    <w:rsid w:val="0CD44FBF"/>
    <w:rsid w:val="0CD45858"/>
    <w:rsid w:val="0CD46992"/>
    <w:rsid w:val="0CD46C50"/>
    <w:rsid w:val="0CD503F5"/>
    <w:rsid w:val="0CD51B6B"/>
    <w:rsid w:val="0CD5471D"/>
    <w:rsid w:val="0CD568E2"/>
    <w:rsid w:val="0CD577DD"/>
    <w:rsid w:val="0CD619C5"/>
    <w:rsid w:val="0CD65E68"/>
    <w:rsid w:val="0CD67C16"/>
    <w:rsid w:val="0CD71CC6"/>
    <w:rsid w:val="0CD75239"/>
    <w:rsid w:val="0CD80320"/>
    <w:rsid w:val="0CD8151E"/>
    <w:rsid w:val="0CD827F5"/>
    <w:rsid w:val="0CD8398F"/>
    <w:rsid w:val="0CD84DA7"/>
    <w:rsid w:val="0CD9051C"/>
    <w:rsid w:val="0CD907AA"/>
    <w:rsid w:val="0CD914B5"/>
    <w:rsid w:val="0CD95E41"/>
    <w:rsid w:val="0CD97C60"/>
    <w:rsid w:val="0CDA1831"/>
    <w:rsid w:val="0CDA7949"/>
    <w:rsid w:val="0CDA7E69"/>
    <w:rsid w:val="0CDB1EA2"/>
    <w:rsid w:val="0CDB2AFC"/>
    <w:rsid w:val="0CDB347F"/>
    <w:rsid w:val="0CDB4FFE"/>
    <w:rsid w:val="0CDB522D"/>
    <w:rsid w:val="0CDC1E7A"/>
    <w:rsid w:val="0CDC3332"/>
    <w:rsid w:val="0CDC5C61"/>
    <w:rsid w:val="0CDC5D4A"/>
    <w:rsid w:val="0CDC5FD0"/>
    <w:rsid w:val="0CDD1531"/>
    <w:rsid w:val="0CDD2D53"/>
    <w:rsid w:val="0CDD5F03"/>
    <w:rsid w:val="0CDE27C2"/>
    <w:rsid w:val="0CDE7DDC"/>
    <w:rsid w:val="0CDF086A"/>
    <w:rsid w:val="0CDF1C04"/>
    <w:rsid w:val="0CDF22E9"/>
    <w:rsid w:val="0CDF4D1D"/>
    <w:rsid w:val="0CE02843"/>
    <w:rsid w:val="0CE045F1"/>
    <w:rsid w:val="0CE04884"/>
    <w:rsid w:val="0CE10B66"/>
    <w:rsid w:val="0CE13BE7"/>
    <w:rsid w:val="0CE145D3"/>
    <w:rsid w:val="0CE15D14"/>
    <w:rsid w:val="0CE17DB8"/>
    <w:rsid w:val="0CE20369"/>
    <w:rsid w:val="0CE265BB"/>
    <w:rsid w:val="0CE267C8"/>
    <w:rsid w:val="0CE26B75"/>
    <w:rsid w:val="0CE340E1"/>
    <w:rsid w:val="0CE40585"/>
    <w:rsid w:val="0CE40B19"/>
    <w:rsid w:val="0CE42B36"/>
    <w:rsid w:val="0CE44966"/>
    <w:rsid w:val="0CE51189"/>
    <w:rsid w:val="0CE512CE"/>
    <w:rsid w:val="0CE5131D"/>
    <w:rsid w:val="0CE51C08"/>
    <w:rsid w:val="0CE52425"/>
    <w:rsid w:val="0CE560AB"/>
    <w:rsid w:val="0CE60295"/>
    <w:rsid w:val="0CE61618"/>
    <w:rsid w:val="0CE66FB5"/>
    <w:rsid w:val="0CE70393"/>
    <w:rsid w:val="0CE71E24"/>
    <w:rsid w:val="0CE737A3"/>
    <w:rsid w:val="0CE73BD2"/>
    <w:rsid w:val="0CE741A9"/>
    <w:rsid w:val="0CE75354"/>
    <w:rsid w:val="0CE75980"/>
    <w:rsid w:val="0CE818D5"/>
    <w:rsid w:val="0CE8323C"/>
    <w:rsid w:val="0CE83FFD"/>
    <w:rsid w:val="0CE916F8"/>
    <w:rsid w:val="0CE93386"/>
    <w:rsid w:val="0CE95B9C"/>
    <w:rsid w:val="0CE96D62"/>
    <w:rsid w:val="0CE9794A"/>
    <w:rsid w:val="0CEA0507"/>
    <w:rsid w:val="0CEA0CA3"/>
    <w:rsid w:val="0CEA36C2"/>
    <w:rsid w:val="0CEA471D"/>
    <w:rsid w:val="0CEA5F50"/>
    <w:rsid w:val="0CEA7519"/>
    <w:rsid w:val="0CEA7BDE"/>
    <w:rsid w:val="0CEA7FAC"/>
    <w:rsid w:val="0CEB0328"/>
    <w:rsid w:val="0CEB1653"/>
    <w:rsid w:val="0CEB1914"/>
    <w:rsid w:val="0CEB1C36"/>
    <w:rsid w:val="0CEB445D"/>
    <w:rsid w:val="0CEB4E5B"/>
    <w:rsid w:val="0CEC11E8"/>
    <w:rsid w:val="0CEC213D"/>
    <w:rsid w:val="0CEC2E27"/>
    <w:rsid w:val="0CEC2F96"/>
    <w:rsid w:val="0CEC37E5"/>
    <w:rsid w:val="0CEC4848"/>
    <w:rsid w:val="0CEC4F2E"/>
    <w:rsid w:val="0CEC568C"/>
    <w:rsid w:val="0CEC74C9"/>
    <w:rsid w:val="0CED228F"/>
    <w:rsid w:val="0CED658B"/>
    <w:rsid w:val="0CEE024B"/>
    <w:rsid w:val="0CEE0318"/>
    <w:rsid w:val="0CEE265C"/>
    <w:rsid w:val="0CEE31B2"/>
    <w:rsid w:val="0CEE6D0E"/>
    <w:rsid w:val="0CEE7E19"/>
    <w:rsid w:val="0CEF1026"/>
    <w:rsid w:val="0CEF1C4F"/>
    <w:rsid w:val="0CEF2A86"/>
    <w:rsid w:val="0CEF3474"/>
    <w:rsid w:val="0CEF3874"/>
    <w:rsid w:val="0CEF77B3"/>
    <w:rsid w:val="0CF03566"/>
    <w:rsid w:val="0CF04062"/>
    <w:rsid w:val="0CF140C8"/>
    <w:rsid w:val="0CF170F0"/>
    <w:rsid w:val="0CF17BCA"/>
    <w:rsid w:val="0CF23803"/>
    <w:rsid w:val="0CF25558"/>
    <w:rsid w:val="0CF25A42"/>
    <w:rsid w:val="0CF307C8"/>
    <w:rsid w:val="0CF33C0C"/>
    <w:rsid w:val="0CF34195"/>
    <w:rsid w:val="0CF34325"/>
    <w:rsid w:val="0CF34C2D"/>
    <w:rsid w:val="0CF37390"/>
    <w:rsid w:val="0CF4009D"/>
    <w:rsid w:val="0CF415B9"/>
    <w:rsid w:val="0CF42752"/>
    <w:rsid w:val="0CF4418A"/>
    <w:rsid w:val="0CF45587"/>
    <w:rsid w:val="0CF462EF"/>
    <w:rsid w:val="0CF47651"/>
    <w:rsid w:val="0CF50E9C"/>
    <w:rsid w:val="0CF524DC"/>
    <w:rsid w:val="0CF53ED9"/>
    <w:rsid w:val="0CF54BA1"/>
    <w:rsid w:val="0CF55F96"/>
    <w:rsid w:val="0CF5701A"/>
    <w:rsid w:val="0CF602B9"/>
    <w:rsid w:val="0CF6267C"/>
    <w:rsid w:val="0CF6657E"/>
    <w:rsid w:val="0CF71EEF"/>
    <w:rsid w:val="0CF72B0B"/>
    <w:rsid w:val="0CF74077"/>
    <w:rsid w:val="0CF76A69"/>
    <w:rsid w:val="0CF77CEC"/>
    <w:rsid w:val="0CF80209"/>
    <w:rsid w:val="0CF83D0C"/>
    <w:rsid w:val="0CF854BA"/>
    <w:rsid w:val="0CF87B8D"/>
    <w:rsid w:val="0CF91064"/>
    <w:rsid w:val="0CF91AFC"/>
    <w:rsid w:val="0CF93CEC"/>
    <w:rsid w:val="0CF956B3"/>
    <w:rsid w:val="0CFA0A4B"/>
    <w:rsid w:val="0CFA1B57"/>
    <w:rsid w:val="0CFA5625"/>
    <w:rsid w:val="0CFA68BB"/>
    <w:rsid w:val="0CFB142B"/>
    <w:rsid w:val="0CFB148C"/>
    <w:rsid w:val="0CFB2363"/>
    <w:rsid w:val="0CFB5483"/>
    <w:rsid w:val="0CFB58CF"/>
    <w:rsid w:val="0CFB602F"/>
    <w:rsid w:val="0CFB767D"/>
    <w:rsid w:val="0CFB7D4B"/>
    <w:rsid w:val="0CFC11DB"/>
    <w:rsid w:val="0CFD0A4E"/>
    <w:rsid w:val="0CFD1647"/>
    <w:rsid w:val="0CFD1C93"/>
    <w:rsid w:val="0CFD33F5"/>
    <w:rsid w:val="0CFD389B"/>
    <w:rsid w:val="0CFD51A3"/>
    <w:rsid w:val="0CFE2CC9"/>
    <w:rsid w:val="0CFE523C"/>
    <w:rsid w:val="0CFE7E0D"/>
    <w:rsid w:val="0CFF0F1B"/>
    <w:rsid w:val="0CFF53BF"/>
    <w:rsid w:val="0CFF716D"/>
    <w:rsid w:val="0CFF7B5C"/>
    <w:rsid w:val="0D000E55"/>
    <w:rsid w:val="0D002EE5"/>
    <w:rsid w:val="0D004C93"/>
    <w:rsid w:val="0D006A41"/>
    <w:rsid w:val="0D010733"/>
    <w:rsid w:val="0D01119E"/>
    <w:rsid w:val="0D020A0B"/>
    <w:rsid w:val="0D022262"/>
    <w:rsid w:val="0D0227BA"/>
    <w:rsid w:val="0D0236ED"/>
    <w:rsid w:val="0D02500C"/>
    <w:rsid w:val="0D02504D"/>
    <w:rsid w:val="0D030961"/>
    <w:rsid w:val="0D03103C"/>
    <w:rsid w:val="0D03242F"/>
    <w:rsid w:val="0D032C5E"/>
    <w:rsid w:val="0D0352B5"/>
    <w:rsid w:val="0D03651C"/>
    <w:rsid w:val="0D04186B"/>
    <w:rsid w:val="0D0429D6"/>
    <w:rsid w:val="0D0449F5"/>
    <w:rsid w:val="0D045855"/>
    <w:rsid w:val="0D047D7F"/>
    <w:rsid w:val="0D051CD8"/>
    <w:rsid w:val="0D0522AA"/>
    <w:rsid w:val="0D0530CD"/>
    <w:rsid w:val="0D05510F"/>
    <w:rsid w:val="0D064AEE"/>
    <w:rsid w:val="0D077FF3"/>
    <w:rsid w:val="0D0806C8"/>
    <w:rsid w:val="0D08228D"/>
    <w:rsid w:val="0D086183"/>
    <w:rsid w:val="0D090114"/>
    <w:rsid w:val="0D09121A"/>
    <w:rsid w:val="0D091D9A"/>
    <w:rsid w:val="0D092071"/>
    <w:rsid w:val="0D093B48"/>
    <w:rsid w:val="0D0945FD"/>
    <w:rsid w:val="0D094B53"/>
    <w:rsid w:val="0D096B8A"/>
    <w:rsid w:val="0D0A401E"/>
    <w:rsid w:val="0D0A6156"/>
    <w:rsid w:val="0D0A63B0"/>
    <w:rsid w:val="0D0B36EC"/>
    <w:rsid w:val="0D0B3D64"/>
    <w:rsid w:val="0D0B59FA"/>
    <w:rsid w:val="0D0B5B12"/>
    <w:rsid w:val="0D0C3638"/>
    <w:rsid w:val="0D0C3B26"/>
    <w:rsid w:val="0D0C53E6"/>
    <w:rsid w:val="0D0C587A"/>
    <w:rsid w:val="0D0D545D"/>
    <w:rsid w:val="0D0D6C8F"/>
    <w:rsid w:val="0D0D7645"/>
    <w:rsid w:val="0D0D7FD8"/>
    <w:rsid w:val="0D0E115E"/>
    <w:rsid w:val="0D0E5602"/>
    <w:rsid w:val="0D0E59E2"/>
    <w:rsid w:val="0D0E61C1"/>
    <w:rsid w:val="0D0F1597"/>
    <w:rsid w:val="0D0F18F7"/>
    <w:rsid w:val="0D0F4ED6"/>
    <w:rsid w:val="0D0F7A97"/>
    <w:rsid w:val="0D10111E"/>
    <w:rsid w:val="0D101598"/>
    <w:rsid w:val="0D102222"/>
    <w:rsid w:val="0D104509"/>
    <w:rsid w:val="0D10739F"/>
    <w:rsid w:val="0D111AD6"/>
    <w:rsid w:val="0D1120F2"/>
    <w:rsid w:val="0D1136B2"/>
    <w:rsid w:val="0D1150F2"/>
    <w:rsid w:val="0D116EA1"/>
    <w:rsid w:val="0D122605"/>
    <w:rsid w:val="0D130044"/>
    <w:rsid w:val="0D130BA3"/>
    <w:rsid w:val="0D132C19"/>
    <w:rsid w:val="0D1435CA"/>
    <w:rsid w:val="0D151073"/>
    <w:rsid w:val="0D157BAE"/>
    <w:rsid w:val="0D157F91"/>
    <w:rsid w:val="0D162709"/>
    <w:rsid w:val="0D164953"/>
    <w:rsid w:val="0D166788"/>
    <w:rsid w:val="0D1676C6"/>
    <w:rsid w:val="0D170D07"/>
    <w:rsid w:val="0D18022F"/>
    <w:rsid w:val="0D18065C"/>
    <w:rsid w:val="0D181FDD"/>
    <w:rsid w:val="0D183BE6"/>
    <w:rsid w:val="0D183D8B"/>
    <w:rsid w:val="0D186481"/>
    <w:rsid w:val="0D1878DF"/>
    <w:rsid w:val="0D1913B3"/>
    <w:rsid w:val="0D19235B"/>
    <w:rsid w:val="0D194A15"/>
    <w:rsid w:val="0D194E10"/>
    <w:rsid w:val="0D195C1C"/>
    <w:rsid w:val="0D1963DC"/>
    <w:rsid w:val="0D197576"/>
    <w:rsid w:val="0D19788E"/>
    <w:rsid w:val="0D197B03"/>
    <w:rsid w:val="0D1A0ACF"/>
    <w:rsid w:val="0D1A1188"/>
    <w:rsid w:val="0D1A2F49"/>
    <w:rsid w:val="0D1A5D55"/>
    <w:rsid w:val="0D1B1ACD"/>
    <w:rsid w:val="0D1B387B"/>
    <w:rsid w:val="0D1B3B37"/>
    <w:rsid w:val="0D1B40FF"/>
    <w:rsid w:val="0D1C07C5"/>
    <w:rsid w:val="0D1C0D0B"/>
    <w:rsid w:val="0D1C14E9"/>
    <w:rsid w:val="0D1C1EA1"/>
    <w:rsid w:val="0D1C53C4"/>
    <w:rsid w:val="0D1C5777"/>
    <w:rsid w:val="0D1C5FB0"/>
    <w:rsid w:val="0D1C7D1F"/>
    <w:rsid w:val="0D1D0E32"/>
    <w:rsid w:val="0D1D143D"/>
    <w:rsid w:val="0D1D1A9D"/>
    <w:rsid w:val="0D1D1C55"/>
    <w:rsid w:val="0D1D3A97"/>
    <w:rsid w:val="0D1D4AC4"/>
    <w:rsid w:val="0D1D5148"/>
    <w:rsid w:val="0D1D5ABF"/>
    <w:rsid w:val="0D1E0B76"/>
    <w:rsid w:val="0D1E3D77"/>
    <w:rsid w:val="0D1E7DB4"/>
    <w:rsid w:val="0D1E7FA4"/>
    <w:rsid w:val="0D1F07B8"/>
    <w:rsid w:val="0D1F15BD"/>
    <w:rsid w:val="0D1F336B"/>
    <w:rsid w:val="0D1F5374"/>
    <w:rsid w:val="0D200E92"/>
    <w:rsid w:val="0D2021FC"/>
    <w:rsid w:val="0D20340E"/>
    <w:rsid w:val="0D2070E4"/>
    <w:rsid w:val="0D2104E9"/>
    <w:rsid w:val="0D212FA9"/>
    <w:rsid w:val="0D2131A7"/>
    <w:rsid w:val="0D215336"/>
    <w:rsid w:val="0D216AEF"/>
    <w:rsid w:val="0D222E5C"/>
    <w:rsid w:val="0D223EE4"/>
    <w:rsid w:val="0D2240C2"/>
    <w:rsid w:val="0D224C0A"/>
    <w:rsid w:val="0D22532F"/>
    <w:rsid w:val="0D23036B"/>
    <w:rsid w:val="0D230927"/>
    <w:rsid w:val="0D234A1B"/>
    <w:rsid w:val="0D2408DB"/>
    <w:rsid w:val="0D240982"/>
    <w:rsid w:val="0D240BF8"/>
    <w:rsid w:val="0D2444FE"/>
    <w:rsid w:val="0D244E26"/>
    <w:rsid w:val="0D246BD4"/>
    <w:rsid w:val="0D2505A3"/>
    <w:rsid w:val="0D255B9C"/>
    <w:rsid w:val="0D26294C"/>
    <w:rsid w:val="0D270472"/>
    <w:rsid w:val="0D27131B"/>
    <w:rsid w:val="0D272220"/>
    <w:rsid w:val="0D2766C4"/>
    <w:rsid w:val="0D276CDC"/>
    <w:rsid w:val="0D2804A9"/>
    <w:rsid w:val="0D281365"/>
    <w:rsid w:val="0D2822C4"/>
    <w:rsid w:val="0D28332A"/>
    <w:rsid w:val="0D286D68"/>
    <w:rsid w:val="0D2877AD"/>
    <w:rsid w:val="0D29243C"/>
    <w:rsid w:val="0D293707"/>
    <w:rsid w:val="0D2941EA"/>
    <w:rsid w:val="0D297C53"/>
    <w:rsid w:val="0D297E2C"/>
    <w:rsid w:val="0D2A1D10"/>
    <w:rsid w:val="0D2A3ABE"/>
    <w:rsid w:val="0D2A4AC3"/>
    <w:rsid w:val="0D2A4B0B"/>
    <w:rsid w:val="0D2B66C5"/>
    <w:rsid w:val="0D2B6CAA"/>
    <w:rsid w:val="0D2C0740"/>
    <w:rsid w:val="0D2C5A88"/>
    <w:rsid w:val="0D2C5C31"/>
    <w:rsid w:val="0D2C7836"/>
    <w:rsid w:val="0D2D0DBC"/>
    <w:rsid w:val="0D2D115F"/>
    <w:rsid w:val="0D2D174A"/>
    <w:rsid w:val="0D2D6136"/>
    <w:rsid w:val="0D2D7104"/>
    <w:rsid w:val="0D2E03D2"/>
    <w:rsid w:val="0D2E1801"/>
    <w:rsid w:val="0D2E7E61"/>
    <w:rsid w:val="0D2F5C4B"/>
    <w:rsid w:val="0D2F6EEB"/>
    <w:rsid w:val="0D301DA2"/>
    <w:rsid w:val="0D305579"/>
    <w:rsid w:val="0D305950"/>
    <w:rsid w:val="0D307327"/>
    <w:rsid w:val="0D310DCF"/>
    <w:rsid w:val="0D312570"/>
    <w:rsid w:val="0D31309F"/>
    <w:rsid w:val="0D314E4D"/>
    <w:rsid w:val="0D3152DE"/>
    <w:rsid w:val="0D3165C8"/>
    <w:rsid w:val="0D321915"/>
    <w:rsid w:val="0D324D1E"/>
    <w:rsid w:val="0D3250CA"/>
    <w:rsid w:val="0D331968"/>
    <w:rsid w:val="0D33389B"/>
    <w:rsid w:val="0D333C06"/>
    <w:rsid w:val="0D333CCD"/>
    <w:rsid w:val="0D333E7B"/>
    <w:rsid w:val="0D33548B"/>
    <w:rsid w:val="0D336E17"/>
    <w:rsid w:val="0D34161D"/>
    <w:rsid w:val="0D347D83"/>
    <w:rsid w:val="0D351E8A"/>
    <w:rsid w:val="0D35493D"/>
    <w:rsid w:val="0D354CCB"/>
    <w:rsid w:val="0D354F69"/>
    <w:rsid w:val="0D35529E"/>
    <w:rsid w:val="0D35687F"/>
    <w:rsid w:val="0D3606B5"/>
    <w:rsid w:val="0D363F3D"/>
    <w:rsid w:val="0D3651CA"/>
    <w:rsid w:val="0D3673A4"/>
    <w:rsid w:val="0D3675F0"/>
    <w:rsid w:val="0D367E0E"/>
    <w:rsid w:val="0D3728D8"/>
    <w:rsid w:val="0D374B59"/>
    <w:rsid w:val="0D3752E7"/>
    <w:rsid w:val="0D3762B1"/>
    <w:rsid w:val="0D376ABD"/>
    <w:rsid w:val="0D38142E"/>
    <w:rsid w:val="0D38267F"/>
    <w:rsid w:val="0D3835D3"/>
    <w:rsid w:val="0D38442D"/>
    <w:rsid w:val="0D3861DB"/>
    <w:rsid w:val="0D392031"/>
    <w:rsid w:val="0D3928BE"/>
    <w:rsid w:val="0D394DD3"/>
    <w:rsid w:val="0D3A1F53"/>
    <w:rsid w:val="0D3B2890"/>
    <w:rsid w:val="0D3B3AB8"/>
    <w:rsid w:val="0D3B653D"/>
    <w:rsid w:val="0D3B7D9D"/>
    <w:rsid w:val="0D3C09B5"/>
    <w:rsid w:val="0D3C1557"/>
    <w:rsid w:val="0D3C216F"/>
    <w:rsid w:val="0D3C46F6"/>
    <w:rsid w:val="0D3C666E"/>
    <w:rsid w:val="0D3C6B20"/>
    <w:rsid w:val="0D3D08AF"/>
    <w:rsid w:val="0D3D1A44"/>
    <w:rsid w:val="0D3D3B50"/>
    <w:rsid w:val="0D3D3EA9"/>
    <w:rsid w:val="0D3D4EED"/>
    <w:rsid w:val="0D3D506C"/>
    <w:rsid w:val="0D3D5EE8"/>
    <w:rsid w:val="0D3D7C96"/>
    <w:rsid w:val="0D3E0139"/>
    <w:rsid w:val="0D3F07C8"/>
    <w:rsid w:val="0D3F1F48"/>
    <w:rsid w:val="0D3F3A0E"/>
    <w:rsid w:val="0D3F4828"/>
    <w:rsid w:val="0D3F57BC"/>
    <w:rsid w:val="0D4032E2"/>
    <w:rsid w:val="0D41336D"/>
    <w:rsid w:val="0D413FD2"/>
    <w:rsid w:val="0D417646"/>
    <w:rsid w:val="0D4224E0"/>
    <w:rsid w:val="0D422955"/>
    <w:rsid w:val="0D4234FE"/>
    <w:rsid w:val="0D423F42"/>
    <w:rsid w:val="0D424FFB"/>
    <w:rsid w:val="0D4252AC"/>
    <w:rsid w:val="0D426C26"/>
    <w:rsid w:val="0D42705A"/>
    <w:rsid w:val="0D433970"/>
    <w:rsid w:val="0D434663"/>
    <w:rsid w:val="0D434EAF"/>
    <w:rsid w:val="0D436541"/>
    <w:rsid w:val="0D436F58"/>
    <w:rsid w:val="0D4375C7"/>
    <w:rsid w:val="0D441024"/>
    <w:rsid w:val="0D444ABB"/>
    <w:rsid w:val="0D444E00"/>
    <w:rsid w:val="0D447276"/>
    <w:rsid w:val="0D4473C4"/>
    <w:rsid w:val="0D447583"/>
    <w:rsid w:val="0D4479B6"/>
    <w:rsid w:val="0D4508F8"/>
    <w:rsid w:val="0D450E61"/>
    <w:rsid w:val="0D45612B"/>
    <w:rsid w:val="0D456331"/>
    <w:rsid w:val="0D456E58"/>
    <w:rsid w:val="0D4572B2"/>
    <w:rsid w:val="0D45746B"/>
    <w:rsid w:val="0D457EF2"/>
    <w:rsid w:val="0D460B9B"/>
    <w:rsid w:val="0D463014"/>
    <w:rsid w:val="0D4658E8"/>
    <w:rsid w:val="0D466B4A"/>
    <w:rsid w:val="0D467ACC"/>
    <w:rsid w:val="0D470B14"/>
    <w:rsid w:val="0D471789"/>
    <w:rsid w:val="0D472A46"/>
    <w:rsid w:val="0D474670"/>
    <w:rsid w:val="0D477D60"/>
    <w:rsid w:val="0D4813D0"/>
    <w:rsid w:val="0D482F0B"/>
    <w:rsid w:val="0D4838E6"/>
    <w:rsid w:val="0D4841F9"/>
    <w:rsid w:val="0D486288"/>
    <w:rsid w:val="0D4903E8"/>
    <w:rsid w:val="0D4904F5"/>
    <w:rsid w:val="0D4906DE"/>
    <w:rsid w:val="0D4940E8"/>
    <w:rsid w:val="0D497C37"/>
    <w:rsid w:val="0D4A0C9A"/>
    <w:rsid w:val="0D4A3843"/>
    <w:rsid w:val="0D4A47CC"/>
    <w:rsid w:val="0D4A5F0F"/>
    <w:rsid w:val="0D4A6C69"/>
    <w:rsid w:val="0D4A6C81"/>
    <w:rsid w:val="0D4C183E"/>
    <w:rsid w:val="0D4C224F"/>
    <w:rsid w:val="0D4C4BC1"/>
    <w:rsid w:val="0D4C6163"/>
    <w:rsid w:val="0D4D260B"/>
    <w:rsid w:val="0D4D2EB6"/>
    <w:rsid w:val="0D4D4D38"/>
    <w:rsid w:val="0D4E0A83"/>
    <w:rsid w:val="0D4E0AA4"/>
    <w:rsid w:val="0D4E0B9E"/>
    <w:rsid w:val="0D4E121C"/>
    <w:rsid w:val="0D4E21F9"/>
    <w:rsid w:val="0D4E38B1"/>
    <w:rsid w:val="0D4E3C51"/>
    <w:rsid w:val="0D4E59FF"/>
    <w:rsid w:val="0D4F0E7C"/>
    <w:rsid w:val="0D4F17B7"/>
    <w:rsid w:val="0D4F3654"/>
    <w:rsid w:val="0D4F4763"/>
    <w:rsid w:val="0D4F4F91"/>
    <w:rsid w:val="0D501777"/>
    <w:rsid w:val="0D5025D4"/>
    <w:rsid w:val="0D505F74"/>
    <w:rsid w:val="0D507812"/>
    <w:rsid w:val="0D5079C9"/>
    <w:rsid w:val="0D507C11"/>
    <w:rsid w:val="0D5148C0"/>
    <w:rsid w:val="0D514DD9"/>
    <w:rsid w:val="0D5154EF"/>
    <w:rsid w:val="0D51729D"/>
    <w:rsid w:val="0D52044F"/>
    <w:rsid w:val="0D522B66"/>
    <w:rsid w:val="0D523741"/>
    <w:rsid w:val="0D525E04"/>
    <w:rsid w:val="0D527254"/>
    <w:rsid w:val="0D5304AD"/>
    <w:rsid w:val="0D530974"/>
    <w:rsid w:val="0D533015"/>
    <w:rsid w:val="0D5356F9"/>
    <w:rsid w:val="0D5441BB"/>
    <w:rsid w:val="0D54447F"/>
    <w:rsid w:val="0D5448F5"/>
    <w:rsid w:val="0D545467"/>
    <w:rsid w:val="0D54608F"/>
    <w:rsid w:val="0D553231"/>
    <w:rsid w:val="0D553381"/>
    <w:rsid w:val="0D553878"/>
    <w:rsid w:val="0D555D85"/>
    <w:rsid w:val="0D556D8D"/>
    <w:rsid w:val="0D557CC8"/>
    <w:rsid w:val="0D562A75"/>
    <w:rsid w:val="0D570D57"/>
    <w:rsid w:val="0D576FA9"/>
    <w:rsid w:val="0D581FA1"/>
    <w:rsid w:val="0D583E8C"/>
    <w:rsid w:val="0D58687D"/>
    <w:rsid w:val="0D586E73"/>
    <w:rsid w:val="0D591478"/>
    <w:rsid w:val="0D5927FC"/>
    <w:rsid w:val="0D595018"/>
    <w:rsid w:val="0D595EBB"/>
    <w:rsid w:val="0D5972D7"/>
    <w:rsid w:val="0D5A0767"/>
    <w:rsid w:val="0D5A1478"/>
    <w:rsid w:val="0D5A2A16"/>
    <w:rsid w:val="0D5B011C"/>
    <w:rsid w:val="0D5B217B"/>
    <w:rsid w:val="0D5B3087"/>
    <w:rsid w:val="0D5C0668"/>
    <w:rsid w:val="0D5C45C0"/>
    <w:rsid w:val="0D5C5C58"/>
    <w:rsid w:val="0D5C636E"/>
    <w:rsid w:val="0D5C67EF"/>
    <w:rsid w:val="0D5D20E6"/>
    <w:rsid w:val="0D5D3D18"/>
    <w:rsid w:val="0D5D3E94"/>
    <w:rsid w:val="0D5D4C49"/>
    <w:rsid w:val="0D5D51C5"/>
    <w:rsid w:val="0D5D56DD"/>
    <w:rsid w:val="0D5D5C42"/>
    <w:rsid w:val="0D5E0578"/>
    <w:rsid w:val="0D5E3708"/>
    <w:rsid w:val="0D5E3D51"/>
    <w:rsid w:val="0D5E4DAC"/>
    <w:rsid w:val="0D5F1651"/>
    <w:rsid w:val="0D5F19BA"/>
    <w:rsid w:val="0D5F2B11"/>
    <w:rsid w:val="0D5F301F"/>
    <w:rsid w:val="0D5F37AC"/>
    <w:rsid w:val="0D5F45D9"/>
    <w:rsid w:val="0D5F50F9"/>
    <w:rsid w:val="0D5F7C0C"/>
    <w:rsid w:val="0D605732"/>
    <w:rsid w:val="0D611BD6"/>
    <w:rsid w:val="0D613984"/>
    <w:rsid w:val="0D616EF9"/>
    <w:rsid w:val="0D621ACA"/>
    <w:rsid w:val="0D621D40"/>
    <w:rsid w:val="0D62610D"/>
    <w:rsid w:val="0D632031"/>
    <w:rsid w:val="0D63266B"/>
    <w:rsid w:val="0D635298"/>
    <w:rsid w:val="0D64084F"/>
    <w:rsid w:val="0D640A82"/>
    <w:rsid w:val="0D642F93"/>
    <w:rsid w:val="0D643474"/>
    <w:rsid w:val="0D645222"/>
    <w:rsid w:val="0D656C32"/>
    <w:rsid w:val="0D660E98"/>
    <w:rsid w:val="0D660F9A"/>
    <w:rsid w:val="0D662D25"/>
    <w:rsid w:val="0D662D48"/>
    <w:rsid w:val="0D6671EC"/>
    <w:rsid w:val="0D67117B"/>
    <w:rsid w:val="0D673AAC"/>
    <w:rsid w:val="0D674D12"/>
    <w:rsid w:val="0D682F64"/>
    <w:rsid w:val="0D6842F9"/>
    <w:rsid w:val="0D684514"/>
    <w:rsid w:val="0D690A8B"/>
    <w:rsid w:val="0D692839"/>
    <w:rsid w:val="0D694138"/>
    <w:rsid w:val="0D6944DC"/>
    <w:rsid w:val="0D696CDD"/>
    <w:rsid w:val="0D6A2B16"/>
    <w:rsid w:val="0D6A7331"/>
    <w:rsid w:val="0D6A73F4"/>
    <w:rsid w:val="0D6B035F"/>
    <w:rsid w:val="0D6B3773"/>
    <w:rsid w:val="0D6B48E4"/>
    <w:rsid w:val="0D6B4A0D"/>
    <w:rsid w:val="0D6B65B1"/>
    <w:rsid w:val="0D6C2329"/>
    <w:rsid w:val="0D6C40B3"/>
    <w:rsid w:val="0D6C40D7"/>
    <w:rsid w:val="0D6C4765"/>
    <w:rsid w:val="0D6C56B8"/>
    <w:rsid w:val="0D6D057B"/>
    <w:rsid w:val="0D6D19B3"/>
    <w:rsid w:val="0D6D5138"/>
    <w:rsid w:val="0D6D7020"/>
    <w:rsid w:val="0D6E25A1"/>
    <w:rsid w:val="0D6E42F3"/>
    <w:rsid w:val="0D6E7E4F"/>
    <w:rsid w:val="0D6F092D"/>
    <w:rsid w:val="0D6F30CD"/>
    <w:rsid w:val="0D6F3CD9"/>
    <w:rsid w:val="0D6F3F03"/>
    <w:rsid w:val="0D70006B"/>
    <w:rsid w:val="0D701312"/>
    <w:rsid w:val="0D703BC7"/>
    <w:rsid w:val="0D704C21"/>
    <w:rsid w:val="0D705975"/>
    <w:rsid w:val="0D706468"/>
    <w:rsid w:val="0D7116ED"/>
    <w:rsid w:val="0D71357F"/>
    <w:rsid w:val="0D7169EE"/>
    <w:rsid w:val="0D717B9A"/>
    <w:rsid w:val="0D717EF5"/>
    <w:rsid w:val="0D7205D5"/>
    <w:rsid w:val="0D722C71"/>
    <w:rsid w:val="0D723F3B"/>
    <w:rsid w:val="0D725B91"/>
    <w:rsid w:val="0D727AC8"/>
    <w:rsid w:val="0D731580"/>
    <w:rsid w:val="0D731909"/>
    <w:rsid w:val="0D732780"/>
    <w:rsid w:val="0D732A4F"/>
    <w:rsid w:val="0D7336B7"/>
    <w:rsid w:val="0D735465"/>
    <w:rsid w:val="0D735583"/>
    <w:rsid w:val="0D736603"/>
    <w:rsid w:val="0D740B0D"/>
    <w:rsid w:val="0D741D8B"/>
    <w:rsid w:val="0D745B50"/>
    <w:rsid w:val="0D7511DD"/>
    <w:rsid w:val="0D752442"/>
    <w:rsid w:val="0D752A39"/>
    <w:rsid w:val="0D75536F"/>
    <w:rsid w:val="0D755394"/>
    <w:rsid w:val="0D755681"/>
    <w:rsid w:val="0D75673E"/>
    <w:rsid w:val="0D7567FF"/>
    <w:rsid w:val="0D757F40"/>
    <w:rsid w:val="0D7603C3"/>
    <w:rsid w:val="0D760940"/>
    <w:rsid w:val="0D7613D0"/>
    <w:rsid w:val="0D761EE0"/>
    <w:rsid w:val="0D763851"/>
    <w:rsid w:val="0D76647E"/>
    <w:rsid w:val="0D766B20"/>
    <w:rsid w:val="0D766D04"/>
    <w:rsid w:val="0D771924"/>
    <w:rsid w:val="0D7731A8"/>
    <w:rsid w:val="0D77364C"/>
    <w:rsid w:val="0D774592"/>
    <w:rsid w:val="0D774F56"/>
    <w:rsid w:val="0D775A76"/>
    <w:rsid w:val="0D7774AB"/>
    <w:rsid w:val="0D780CCE"/>
    <w:rsid w:val="0D780E60"/>
    <w:rsid w:val="0D7815FD"/>
    <w:rsid w:val="0D78301E"/>
    <w:rsid w:val="0D783066"/>
    <w:rsid w:val="0D78525D"/>
    <w:rsid w:val="0D792E8C"/>
    <w:rsid w:val="0D7934CF"/>
    <w:rsid w:val="0D794953"/>
    <w:rsid w:val="0D794ED5"/>
    <w:rsid w:val="0D7958BC"/>
    <w:rsid w:val="0D797435"/>
    <w:rsid w:val="0D797D51"/>
    <w:rsid w:val="0D7A1223"/>
    <w:rsid w:val="0D7A1B3C"/>
    <w:rsid w:val="0D7A2C98"/>
    <w:rsid w:val="0D7A35E3"/>
    <w:rsid w:val="0D7A4A46"/>
    <w:rsid w:val="0D7A6610"/>
    <w:rsid w:val="0D7B2671"/>
    <w:rsid w:val="0D7B2CD8"/>
    <w:rsid w:val="0D7B2EA8"/>
    <w:rsid w:val="0D7B6F3E"/>
    <w:rsid w:val="0D7C07BE"/>
    <w:rsid w:val="0D7C0F42"/>
    <w:rsid w:val="0D7C256C"/>
    <w:rsid w:val="0D7C63F7"/>
    <w:rsid w:val="0D7C6A10"/>
    <w:rsid w:val="0D7D4536"/>
    <w:rsid w:val="0D7D62E4"/>
    <w:rsid w:val="0D7D66D2"/>
    <w:rsid w:val="0D7E2FF7"/>
    <w:rsid w:val="0D7F02AE"/>
    <w:rsid w:val="0D7F0FF2"/>
    <w:rsid w:val="0D7F205C"/>
    <w:rsid w:val="0D7F295B"/>
    <w:rsid w:val="0D8026E5"/>
    <w:rsid w:val="0D805289"/>
    <w:rsid w:val="0D80733B"/>
    <w:rsid w:val="0D81355C"/>
    <w:rsid w:val="0D814026"/>
    <w:rsid w:val="0D814095"/>
    <w:rsid w:val="0D814449"/>
    <w:rsid w:val="0D815DD4"/>
    <w:rsid w:val="0D816B93"/>
    <w:rsid w:val="0D817B82"/>
    <w:rsid w:val="0D8238FA"/>
    <w:rsid w:val="0D827F47"/>
    <w:rsid w:val="0D830A1A"/>
    <w:rsid w:val="0D830E03"/>
    <w:rsid w:val="0D8321DE"/>
    <w:rsid w:val="0D8322FD"/>
    <w:rsid w:val="0D833D58"/>
    <w:rsid w:val="0D837D9E"/>
    <w:rsid w:val="0D840913"/>
    <w:rsid w:val="0D841421"/>
    <w:rsid w:val="0D847672"/>
    <w:rsid w:val="0D8476AE"/>
    <w:rsid w:val="0D850A5A"/>
    <w:rsid w:val="0D851756"/>
    <w:rsid w:val="0D8576E8"/>
    <w:rsid w:val="0D86163D"/>
    <w:rsid w:val="0D863378"/>
    <w:rsid w:val="0D86597C"/>
    <w:rsid w:val="0D866E68"/>
    <w:rsid w:val="0D8713A0"/>
    <w:rsid w:val="0D875C38"/>
    <w:rsid w:val="0D8770A4"/>
    <w:rsid w:val="0D880C70"/>
    <w:rsid w:val="0D88326A"/>
    <w:rsid w:val="0D884641"/>
    <w:rsid w:val="0D8853B5"/>
    <w:rsid w:val="0D8879EB"/>
    <w:rsid w:val="0D891425"/>
    <w:rsid w:val="0D89297F"/>
    <w:rsid w:val="0D892EDB"/>
    <w:rsid w:val="0D893B63"/>
    <w:rsid w:val="0D896A37"/>
    <w:rsid w:val="0D897821"/>
    <w:rsid w:val="0D8A585A"/>
    <w:rsid w:val="0D8B0A01"/>
    <w:rsid w:val="0D8B2417"/>
    <w:rsid w:val="0D8B27AF"/>
    <w:rsid w:val="0D8B4E2C"/>
    <w:rsid w:val="0D8B6C53"/>
    <w:rsid w:val="0D8C396A"/>
    <w:rsid w:val="0D8C6527"/>
    <w:rsid w:val="0D8D2DA5"/>
    <w:rsid w:val="0D8D4779"/>
    <w:rsid w:val="0D8D5F47"/>
    <w:rsid w:val="0D8D61C7"/>
    <w:rsid w:val="0D8E229F"/>
    <w:rsid w:val="0D8E264D"/>
    <w:rsid w:val="0D8E5F16"/>
    <w:rsid w:val="0D8E6743"/>
    <w:rsid w:val="0D8E6766"/>
    <w:rsid w:val="0D8F06D7"/>
    <w:rsid w:val="0D8F0AE7"/>
    <w:rsid w:val="0D8F0F86"/>
    <w:rsid w:val="0D8F5DB9"/>
    <w:rsid w:val="0D903407"/>
    <w:rsid w:val="0D904B48"/>
    <w:rsid w:val="0D912C61"/>
    <w:rsid w:val="0D91649D"/>
    <w:rsid w:val="0D916AF2"/>
    <w:rsid w:val="0D922CBC"/>
    <w:rsid w:val="0D922EFC"/>
    <w:rsid w:val="0D924F6E"/>
    <w:rsid w:val="0D927FE1"/>
    <w:rsid w:val="0D9334C9"/>
    <w:rsid w:val="0D933D59"/>
    <w:rsid w:val="0D9378F5"/>
    <w:rsid w:val="0D94125F"/>
    <w:rsid w:val="0D941D88"/>
    <w:rsid w:val="0D9439A9"/>
    <w:rsid w:val="0D943AFA"/>
    <w:rsid w:val="0D943E29"/>
    <w:rsid w:val="0D944959"/>
    <w:rsid w:val="0D9474A6"/>
    <w:rsid w:val="0D952CE0"/>
    <w:rsid w:val="0D954A07"/>
    <w:rsid w:val="0D9553DC"/>
    <w:rsid w:val="0D9569CB"/>
    <w:rsid w:val="0D957AD2"/>
    <w:rsid w:val="0D963411"/>
    <w:rsid w:val="0D9638D8"/>
    <w:rsid w:val="0D9662F1"/>
    <w:rsid w:val="0D967279"/>
    <w:rsid w:val="0D971E4A"/>
    <w:rsid w:val="0D976C19"/>
    <w:rsid w:val="0D98311E"/>
    <w:rsid w:val="0D983A2B"/>
    <w:rsid w:val="0D9848DC"/>
    <w:rsid w:val="0D984A85"/>
    <w:rsid w:val="0D984ECC"/>
    <w:rsid w:val="0D9854C7"/>
    <w:rsid w:val="0D99092D"/>
    <w:rsid w:val="0D990F3D"/>
    <w:rsid w:val="0D991370"/>
    <w:rsid w:val="0D99183E"/>
    <w:rsid w:val="0D993464"/>
    <w:rsid w:val="0D9941F9"/>
    <w:rsid w:val="0D99476A"/>
    <w:rsid w:val="0D995D7A"/>
    <w:rsid w:val="0D9A01F3"/>
    <w:rsid w:val="0D9A07EA"/>
    <w:rsid w:val="0D9A50E8"/>
    <w:rsid w:val="0D9A6E96"/>
    <w:rsid w:val="0D9A6FA7"/>
    <w:rsid w:val="0D9B051A"/>
    <w:rsid w:val="0D9B1370"/>
    <w:rsid w:val="0D9B1C5B"/>
    <w:rsid w:val="0D9B295D"/>
    <w:rsid w:val="0D9B2C64"/>
    <w:rsid w:val="0D9B2F43"/>
    <w:rsid w:val="0D9B50DD"/>
    <w:rsid w:val="0D9B6F5F"/>
    <w:rsid w:val="0D9B7981"/>
    <w:rsid w:val="0D9C30EB"/>
    <w:rsid w:val="0D9C49BC"/>
    <w:rsid w:val="0D9C58C4"/>
    <w:rsid w:val="0D9C5FE5"/>
    <w:rsid w:val="0D9D0734"/>
    <w:rsid w:val="0D9D1C51"/>
    <w:rsid w:val="0D9D24E2"/>
    <w:rsid w:val="0D9D26B6"/>
    <w:rsid w:val="0D9D5033"/>
    <w:rsid w:val="0D9D62C2"/>
    <w:rsid w:val="0D9D69DC"/>
    <w:rsid w:val="0D9D7892"/>
    <w:rsid w:val="0D9E05DC"/>
    <w:rsid w:val="0D9E5508"/>
    <w:rsid w:val="0D9E5A0B"/>
    <w:rsid w:val="0D9E6986"/>
    <w:rsid w:val="0D9E714C"/>
    <w:rsid w:val="0D9F0328"/>
    <w:rsid w:val="0D9F1329"/>
    <w:rsid w:val="0D9F26FE"/>
    <w:rsid w:val="0D9F4FAC"/>
    <w:rsid w:val="0D9F625A"/>
    <w:rsid w:val="0D9F6EB0"/>
    <w:rsid w:val="0DA017E2"/>
    <w:rsid w:val="0DA01B7F"/>
    <w:rsid w:val="0DA01F17"/>
    <w:rsid w:val="0DA02BE2"/>
    <w:rsid w:val="0DA04F50"/>
    <w:rsid w:val="0DA10224"/>
    <w:rsid w:val="0DA11FD2"/>
    <w:rsid w:val="0DA127B0"/>
    <w:rsid w:val="0DA13624"/>
    <w:rsid w:val="0DA15ACD"/>
    <w:rsid w:val="0DA24987"/>
    <w:rsid w:val="0DA24F7E"/>
    <w:rsid w:val="0DA25D4B"/>
    <w:rsid w:val="0DA26F5D"/>
    <w:rsid w:val="0DA27AF9"/>
    <w:rsid w:val="0DA33F9D"/>
    <w:rsid w:val="0DA34D02"/>
    <w:rsid w:val="0DA35E8C"/>
    <w:rsid w:val="0DA41AC3"/>
    <w:rsid w:val="0DA44805"/>
    <w:rsid w:val="0DA458A9"/>
    <w:rsid w:val="0DA45B6C"/>
    <w:rsid w:val="0DA45EDE"/>
    <w:rsid w:val="0DA47D15"/>
    <w:rsid w:val="0DA52D0D"/>
    <w:rsid w:val="0DA548D0"/>
    <w:rsid w:val="0DA56111"/>
    <w:rsid w:val="0DA5675A"/>
    <w:rsid w:val="0DA574A5"/>
    <w:rsid w:val="0DA63A8D"/>
    <w:rsid w:val="0DA6583B"/>
    <w:rsid w:val="0DA67E5A"/>
    <w:rsid w:val="0DA71CE0"/>
    <w:rsid w:val="0DA71FDE"/>
    <w:rsid w:val="0DA72789"/>
    <w:rsid w:val="0DA73DCB"/>
    <w:rsid w:val="0DA73EC7"/>
    <w:rsid w:val="0DA77BD6"/>
    <w:rsid w:val="0DA77FCF"/>
    <w:rsid w:val="0DA815B3"/>
    <w:rsid w:val="0DA81618"/>
    <w:rsid w:val="0DA8168E"/>
    <w:rsid w:val="0DA819D4"/>
    <w:rsid w:val="0DA850F0"/>
    <w:rsid w:val="0DA86126"/>
    <w:rsid w:val="0DA87805"/>
    <w:rsid w:val="0DA90E87"/>
    <w:rsid w:val="0DA91E63"/>
    <w:rsid w:val="0DA91FD7"/>
    <w:rsid w:val="0DA937F8"/>
    <w:rsid w:val="0DA9532B"/>
    <w:rsid w:val="0DA970D9"/>
    <w:rsid w:val="0DAA28D1"/>
    <w:rsid w:val="0DAA56EF"/>
    <w:rsid w:val="0DAA59AC"/>
    <w:rsid w:val="0DAA6B7F"/>
    <w:rsid w:val="0DAA7D66"/>
    <w:rsid w:val="0DAB000F"/>
    <w:rsid w:val="0DAB10A3"/>
    <w:rsid w:val="0DAB2C03"/>
    <w:rsid w:val="0DAC1B52"/>
    <w:rsid w:val="0DAC23F3"/>
    <w:rsid w:val="0DAC2590"/>
    <w:rsid w:val="0DAC686A"/>
    <w:rsid w:val="0DAD0977"/>
    <w:rsid w:val="0DAD1B01"/>
    <w:rsid w:val="0DAD4E1B"/>
    <w:rsid w:val="0DAD6D91"/>
    <w:rsid w:val="0DAD7004"/>
    <w:rsid w:val="0DAE46EF"/>
    <w:rsid w:val="0DAE649D"/>
    <w:rsid w:val="0DAF1385"/>
    <w:rsid w:val="0DAF4896"/>
    <w:rsid w:val="0DAF5143"/>
    <w:rsid w:val="0DAF6CC4"/>
    <w:rsid w:val="0DB00467"/>
    <w:rsid w:val="0DB02216"/>
    <w:rsid w:val="0DB066B9"/>
    <w:rsid w:val="0DB07838"/>
    <w:rsid w:val="0DB13E81"/>
    <w:rsid w:val="0DB16011"/>
    <w:rsid w:val="0DB21C05"/>
    <w:rsid w:val="0DB22432"/>
    <w:rsid w:val="0DB2356C"/>
    <w:rsid w:val="0DB241E0"/>
    <w:rsid w:val="0DB2432A"/>
    <w:rsid w:val="0DB25311"/>
    <w:rsid w:val="0DB25F8E"/>
    <w:rsid w:val="0DB26A52"/>
    <w:rsid w:val="0DB31D06"/>
    <w:rsid w:val="0DB34561"/>
    <w:rsid w:val="0DB42116"/>
    <w:rsid w:val="0DB461AA"/>
    <w:rsid w:val="0DB4779A"/>
    <w:rsid w:val="0DB53CD0"/>
    <w:rsid w:val="0DB5411C"/>
    <w:rsid w:val="0DB54251"/>
    <w:rsid w:val="0DB62669"/>
    <w:rsid w:val="0DB65122"/>
    <w:rsid w:val="0DB660DE"/>
    <w:rsid w:val="0DB67791"/>
    <w:rsid w:val="0DB722B8"/>
    <w:rsid w:val="0DB735A4"/>
    <w:rsid w:val="0DB74CA1"/>
    <w:rsid w:val="0DB77B5E"/>
    <w:rsid w:val="0DB77CF3"/>
    <w:rsid w:val="0DB80466"/>
    <w:rsid w:val="0DB81183"/>
    <w:rsid w:val="0DB845E3"/>
    <w:rsid w:val="0DB8731C"/>
    <w:rsid w:val="0DB9234D"/>
    <w:rsid w:val="0DB937C0"/>
    <w:rsid w:val="0DBA12E6"/>
    <w:rsid w:val="0DBA1F41"/>
    <w:rsid w:val="0DBA2EFC"/>
    <w:rsid w:val="0DBA3AA3"/>
    <w:rsid w:val="0DBA6674"/>
    <w:rsid w:val="0DBB1DC8"/>
    <w:rsid w:val="0DBB7B04"/>
    <w:rsid w:val="0DBC030F"/>
    <w:rsid w:val="0DBC0BBA"/>
    <w:rsid w:val="0DBC3FA9"/>
    <w:rsid w:val="0DBC505E"/>
    <w:rsid w:val="0DBC636A"/>
    <w:rsid w:val="0DBC6E0C"/>
    <w:rsid w:val="0DBC72AF"/>
    <w:rsid w:val="0DBD3FA2"/>
    <w:rsid w:val="0DBD4894"/>
    <w:rsid w:val="0DBE0ECC"/>
    <w:rsid w:val="0DBE12BC"/>
    <w:rsid w:val="0DBE4FF5"/>
    <w:rsid w:val="0DBF06AB"/>
    <w:rsid w:val="0DBF4B4E"/>
    <w:rsid w:val="0DBF7CA4"/>
    <w:rsid w:val="0DC04A6A"/>
    <w:rsid w:val="0DC07569"/>
    <w:rsid w:val="0DC07915"/>
    <w:rsid w:val="0DC108C7"/>
    <w:rsid w:val="0DC12675"/>
    <w:rsid w:val="0DC161D1"/>
    <w:rsid w:val="0DC16EB2"/>
    <w:rsid w:val="0DC21198"/>
    <w:rsid w:val="0DC214F0"/>
    <w:rsid w:val="0DC21F49"/>
    <w:rsid w:val="0DC26E4F"/>
    <w:rsid w:val="0DC329CD"/>
    <w:rsid w:val="0DC3383C"/>
    <w:rsid w:val="0DC363ED"/>
    <w:rsid w:val="0DC40200"/>
    <w:rsid w:val="0DC42165"/>
    <w:rsid w:val="0DC43BEC"/>
    <w:rsid w:val="0DC43F13"/>
    <w:rsid w:val="0DC45CC1"/>
    <w:rsid w:val="0DC460AD"/>
    <w:rsid w:val="0DC472FA"/>
    <w:rsid w:val="0DC47376"/>
    <w:rsid w:val="0DC47726"/>
    <w:rsid w:val="0DC516CC"/>
    <w:rsid w:val="0DC525F3"/>
    <w:rsid w:val="0DC55E46"/>
    <w:rsid w:val="0DC60A01"/>
    <w:rsid w:val="0DC62141"/>
    <w:rsid w:val="0DC645BA"/>
    <w:rsid w:val="0DC64953"/>
    <w:rsid w:val="0DC65A28"/>
    <w:rsid w:val="0DC65EDD"/>
    <w:rsid w:val="0DC65FCE"/>
    <w:rsid w:val="0DC67F5B"/>
    <w:rsid w:val="0DC770C6"/>
    <w:rsid w:val="0DC777E8"/>
    <w:rsid w:val="0DC80A54"/>
    <w:rsid w:val="0DC810BC"/>
    <w:rsid w:val="0DC814A4"/>
    <w:rsid w:val="0DC877E9"/>
    <w:rsid w:val="0DC91529"/>
    <w:rsid w:val="0DC932D7"/>
    <w:rsid w:val="0DC94D16"/>
    <w:rsid w:val="0DC94ED4"/>
    <w:rsid w:val="0DC968B3"/>
    <w:rsid w:val="0DC9693A"/>
    <w:rsid w:val="0DCA0574"/>
    <w:rsid w:val="0DCA6169"/>
    <w:rsid w:val="0DCB13F4"/>
    <w:rsid w:val="0DCB1CB8"/>
    <w:rsid w:val="0DCB34F3"/>
    <w:rsid w:val="0DCB3ED7"/>
    <w:rsid w:val="0DCB704F"/>
    <w:rsid w:val="0DCC3FC5"/>
    <w:rsid w:val="0DCC43E3"/>
    <w:rsid w:val="0DCC7089"/>
    <w:rsid w:val="0DCC723F"/>
    <w:rsid w:val="0DCD1019"/>
    <w:rsid w:val="0DCD1F19"/>
    <w:rsid w:val="0DCD3F5B"/>
    <w:rsid w:val="0DCD445C"/>
    <w:rsid w:val="0DCD7165"/>
    <w:rsid w:val="0DCD726B"/>
    <w:rsid w:val="0DCD7E5B"/>
    <w:rsid w:val="0DCE3B2F"/>
    <w:rsid w:val="0DCF3C7D"/>
    <w:rsid w:val="0DD00B0A"/>
    <w:rsid w:val="0DD0138E"/>
    <w:rsid w:val="0DD01946"/>
    <w:rsid w:val="0DD01F33"/>
    <w:rsid w:val="0DD028B8"/>
    <w:rsid w:val="0DD04038"/>
    <w:rsid w:val="0DD04943"/>
    <w:rsid w:val="0DD110F2"/>
    <w:rsid w:val="0DD121D5"/>
    <w:rsid w:val="0DD126DC"/>
    <w:rsid w:val="0DD165F5"/>
    <w:rsid w:val="0DD17656"/>
    <w:rsid w:val="0DD17EF6"/>
    <w:rsid w:val="0DD203DE"/>
    <w:rsid w:val="0DD2235E"/>
    <w:rsid w:val="0DD248FB"/>
    <w:rsid w:val="0DD24C55"/>
    <w:rsid w:val="0DD2616E"/>
    <w:rsid w:val="0DD26630"/>
    <w:rsid w:val="0DD319FD"/>
    <w:rsid w:val="0DD34156"/>
    <w:rsid w:val="0DD34E76"/>
    <w:rsid w:val="0DD35527"/>
    <w:rsid w:val="0DD372FC"/>
    <w:rsid w:val="0DD423A8"/>
    <w:rsid w:val="0DD44A76"/>
    <w:rsid w:val="0DD46B8C"/>
    <w:rsid w:val="0DD50D9B"/>
    <w:rsid w:val="0DD5126E"/>
    <w:rsid w:val="0DD51C7C"/>
    <w:rsid w:val="0DD53F9A"/>
    <w:rsid w:val="0DD56120"/>
    <w:rsid w:val="0DD57ECE"/>
    <w:rsid w:val="0DD61B3B"/>
    <w:rsid w:val="0DD62D2F"/>
    <w:rsid w:val="0DD66D25"/>
    <w:rsid w:val="0DD670B7"/>
    <w:rsid w:val="0DD67852"/>
    <w:rsid w:val="0DD70C18"/>
    <w:rsid w:val="0DD71E98"/>
    <w:rsid w:val="0DD73C46"/>
    <w:rsid w:val="0DD759F4"/>
    <w:rsid w:val="0DD75B9C"/>
    <w:rsid w:val="0DD76852"/>
    <w:rsid w:val="0DD83DD2"/>
    <w:rsid w:val="0DD86C8B"/>
    <w:rsid w:val="0DD8702C"/>
    <w:rsid w:val="0DD90659"/>
    <w:rsid w:val="0DD947ED"/>
    <w:rsid w:val="0DD967D4"/>
    <w:rsid w:val="0DDA0064"/>
    <w:rsid w:val="0DDA0252"/>
    <w:rsid w:val="0DDA3736"/>
    <w:rsid w:val="0DDA52D7"/>
    <w:rsid w:val="0DDA54E4"/>
    <w:rsid w:val="0DDA653B"/>
    <w:rsid w:val="0DDB257F"/>
    <w:rsid w:val="0DDB5913"/>
    <w:rsid w:val="0DDB5B8F"/>
    <w:rsid w:val="0DDC125D"/>
    <w:rsid w:val="0DDC2694"/>
    <w:rsid w:val="0DDC59AD"/>
    <w:rsid w:val="0DDC752C"/>
    <w:rsid w:val="0DDD1877"/>
    <w:rsid w:val="0DDD1FD5"/>
    <w:rsid w:val="0DDD432E"/>
    <w:rsid w:val="0DDD5958"/>
    <w:rsid w:val="0DDE0A94"/>
    <w:rsid w:val="0DDE2E94"/>
    <w:rsid w:val="0DDE4FD5"/>
    <w:rsid w:val="0DDE78B8"/>
    <w:rsid w:val="0DDF0D4D"/>
    <w:rsid w:val="0DDF2457"/>
    <w:rsid w:val="0DDF3514"/>
    <w:rsid w:val="0DDF4A18"/>
    <w:rsid w:val="0DDF7B38"/>
    <w:rsid w:val="0DE00E6C"/>
    <w:rsid w:val="0DE037AD"/>
    <w:rsid w:val="0DE07BD1"/>
    <w:rsid w:val="0DE10621"/>
    <w:rsid w:val="0DE1181F"/>
    <w:rsid w:val="0DE12D1A"/>
    <w:rsid w:val="0DE14AC5"/>
    <w:rsid w:val="0DE16B46"/>
    <w:rsid w:val="0DE243F0"/>
    <w:rsid w:val="0DE24658"/>
    <w:rsid w:val="0DE3083D"/>
    <w:rsid w:val="0DE3105B"/>
    <w:rsid w:val="0DE31A28"/>
    <w:rsid w:val="0DE31A5D"/>
    <w:rsid w:val="0DE40111"/>
    <w:rsid w:val="0DE40595"/>
    <w:rsid w:val="0DE40F4C"/>
    <w:rsid w:val="0DE4282E"/>
    <w:rsid w:val="0DE44183"/>
    <w:rsid w:val="0DE460FF"/>
    <w:rsid w:val="0DE46363"/>
    <w:rsid w:val="0DE51628"/>
    <w:rsid w:val="0DE53413"/>
    <w:rsid w:val="0DE60124"/>
    <w:rsid w:val="0DE6032D"/>
    <w:rsid w:val="0DE60B68"/>
    <w:rsid w:val="0DE63E89"/>
    <w:rsid w:val="0DE64201"/>
    <w:rsid w:val="0DE66425"/>
    <w:rsid w:val="0DE676B3"/>
    <w:rsid w:val="0DE729FB"/>
    <w:rsid w:val="0DE826B1"/>
    <w:rsid w:val="0DE85595"/>
    <w:rsid w:val="0DE86B21"/>
    <w:rsid w:val="0DE87C01"/>
    <w:rsid w:val="0DE87D14"/>
    <w:rsid w:val="0DE93979"/>
    <w:rsid w:val="0DEA1BCB"/>
    <w:rsid w:val="0DEB179C"/>
    <w:rsid w:val="0DEB76F2"/>
    <w:rsid w:val="0DEB7B0F"/>
    <w:rsid w:val="0DEC007F"/>
    <w:rsid w:val="0DEC5BF9"/>
    <w:rsid w:val="0DED1503"/>
    <w:rsid w:val="0DED16BC"/>
    <w:rsid w:val="0DED2266"/>
    <w:rsid w:val="0DED24B1"/>
    <w:rsid w:val="0DED346A"/>
    <w:rsid w:val="0DED6FBA"/>
    <w:rsid w:val="0DEE0F90"/>
    <w:rsid w:val="0DEE2993"/>
    <w:rsid w:val="0DEE51F0"/>
    <w:rsid w:val="0DEF3E23"/>
    <w:rsid w:val="0DEF4DC7"/>
    <w:rsid w:val="0DEF69F4"/>
    <w:rsid w:val="0DF0289C"/>
    <w:rsid w:val="0DF02F5A"/>
    <w:rsid w:val="0DF03F60"/>
    <w:rsid w:val="0DF04D08"/>
    <w:rsid w:val="0DF10F7F"/>
    <w:rsid w:val="0DF12B59"/>
    <w:rsid w:val="0DF1378D"/>
    <w:rsid w:val="0DF20A80"/>
    <w:rsid w:val="0DF2230E"/>
    <w:rsid w:val="0DF2282E"/>
    <w:rsid w:val="0DF2482D"/>
    <w:rsid w:val="0DF26CD2"/>
    <w:rsid w:val="0DF30F74"/>
    <w:rsid w:val="0DF319FE"/>
    <w:rsid w:val="0DF32803"/>
    <w:rsid w:val="0DF32B71"/>
    <w:rsid w:val="0DF34686"/>
    <w:rsid w:val="0DF4156F"/>
    <w:rsid w:val="0DF44694"/>
    <w:rsid w:val="0DF44AD4"/>
    <w:rsid w:val="0DF451E7"/>
    <w:rsid w:val="0DF45274"/>
    <w:rsid w:val="0DF45647"/>
    <w:rsid w:val="0DF476ED"/>
    <w:rsid w:val="0DF55B01"/>
    <w:rsid w:val="0DF55E62"/>
    <w:rsid w:val="0DF57CE4"/>
    <w:rsid w:val="0DF61D4C"/>
    <w:rsid w:val="0DF65182"/>
    <w:rsid w:val="0DF67783"/>
    <w:rsid w:val="0DF72734"/>
    <w:rsid w:val="0DF742E8"/>
    <w:rsid w:val="0DF75186"/>
    <w:rsid w:val="0DF77E44"/>
    <w:rsid w:val="0DF833B9"/>
    <w:rsid w:val="0DF85DED"/>
    <w:rsid w:val="0DF86616"/>
    <w:rsid w:val="0DF906EF"/>
    <w:rsid w:val="0DF919A8"/>
    <w:rsid w:val="0DF91E0E"/>
    <w:rsid w:val="0DF93BBD"/>
    <w:rsid w:val="0DF94F46"/>
    <w:rsid w:val="0DF95DB2"/>
    <w:rsid w:val="0DF9664C"/>
    <w:rsid w:val="0DF97000"/>
    <w:rsid w:val="0DF97AA6"/>
    <w:rsid w:val="0DFA0E1A"/>
    <w:rsid w:val="0DFA4B1E"/>
    <w:rsid w:val="0DFA5B87"/>
    <w:rsid w:val="0DFA69A0"/>
    <w:rsid w:val="0DFB0126"/>
    <w:rsid w:val="0DFB39AE"/>
    <w:rsid w:val="0DFB570C"/>
    <w:rsid w:val="0DFC18FF"/>
    <w:rsid w:val="0DFC321D"/>
    <w:rsid w:val="0DFC39B7"/>
    <w:rsid w:val="0DFC4A58"/>
    <w:rsid w:val="0DFC6ECD"/>
    <w:rsid w:val="0DFC701B"/>
    <w:rsid w:val="0DFD3F3F"/>
    <w:rsid w:val="0DFD5E26"/>
    <w:rsid w:val="0DFD78B7"/>
    <w:rsid w:val="0DFE111A"/>
    <w:rsid w:val="0DFE2488"/>
    <w:rsid w:val="0DFE5677"/>
    <w:rsid w:val="0DFE7B1D"/>
    <w:rsid w:val="0E001E27"/>
    <w:rsid w:val="0E002722"/>
    <w:rsid w:val="0E005853"/>
    <w:rsid w:val="0E005B72"/>
    <w:rsid w:val="0E006D2B"/>
    <w:rsid w:val="0E012A71"/>
    <w:rsid w:val="0E016238"/>
    <w:rsid w:val="0E016D91"/>
    <w:rsid w:val="0E016F15"/>
    <w:rsid w:val="0E0200D4"/>
    <w:rsid w:val="0E022894"/>
    <w:rsid w:val="0E023C9B"/>
    <w:rsid w:val="0E02478A"/>
    <w:rsid w:val="0E0276C8"/>
    <w:rsid w:val="0E032C8D"/>
    <w:rsid w:val="0E033DC8"/>
    <w:rsid w:val="0E0407B3"/>
    <w:rsid w:val="0E04174D"/>
    <w:rsid w:val="0E042561"/>
    <w:rsid w:val="0E044BB9"/>
    <w:rsid w:val="0E045665"/>
    <w:rsid w:val="0E046442"/>
    <w:rsid w:val="0E046E68"/>
    <w:rsid w:val="0E0504B8"/>
    <w:rsid w:val="0E050C1A"/>
    <w:rsid w:val="0E0530C9"/>
    <w:rsid w:val="0E056A05"/>
    <w:rsid w:val="0E06277D"/>
    <w:rsid w:val="0E06452B"/>
    <w:rsid w:val="0E064DF6"/>
    <w:rsid w:val="0E065DB8"/>
    <w:rsid w:val="0E070E68"/>
    <w:rsid w:val="0E07353A"/>
    <w:rsid w:val="0E0741F6"/>
    <w:rsid w:val="0E07618B"/>
    <w:rsid w:val="0E0802A4"/>
    <w:rsid w:val="0E082052"/>
    <w:rsid w:val="0E083E00"/>
    <w:rsid w:val="0E08495E"/>
    <w:rsid w:val="0E0908A4"/>
    <w:rsid w:val="0E09258E"/>
    <w:rsid w:val="0E09478C"/>
    <w:rsid w:val="0E0A199B"/>
    <w:rsid w:val="0E0A3363"/>
    <w:rsid w:val="0E0A401C"/>
    <w:rsid w:val="0E0A57EF"/>
    <w:rsid w:val="0E0A595C"/>
    <w:rsid w:val="0E0A5DCA"/>
    <w:rsid w:val="0E0A7658"/>
    <w:rsid w:val="0E0B38F0"/>
    <w:rsid w:val="0E0B6422"/>
    <w:rsid w:val="0E0C11D3"/>
    <w:rsid w:val="0E0C198A"/>
    <w:rsid w:val="0E0C355A"/>
    <w:rsid w:val="0E0C7A69"/>
    <w:rsid w:val="0E0C7BC1"/>
    <w:rsid w:val="0E0D2344"/>
    <w:rsid w:val="0E0D2569"/>
    <w:rsid w:val="0E0D58BA"/>
    <w:rsid w:val="0E0D5B2E"/>
    <w:rsid w:val="0E0D73AC"/>
    <w:rsid w:val="0E0E06FE"/>
    <w:rsid w:val="0E0E1F7D"/>
    <w:rsid w:val="0E0E518E"/>
    <w:rsid w:val="0E0E6596"/>
    <w:rsid w:val="0E0F2FB3"/>
    <w:rsid w:val="0E0F33E0"/>
    <w:rsid w:val="0E100F06"/>
    <w:rsid w:val="0E1026F8"/>
    <w:rsid w:val="0E1053AA"/>
    <w:rsid w:val="0E105CC0"/>
    <w:rsid w:val="0E105CE2"/>
    <w:rsid w:val="0E107158"/>
    <w:rsid w:val="0E1101E0"/>
    <w:rsid w:val="0E1108FE"/>
    <w:rsid w:val="0E111448"/>
    <w:rsid w:val="0E1171BD"/>
    <w:rsid w:val="0E120699"/>
    <w:rsid w:val="0E121122"/>
    <w:rsid w:val="0E122B76"/>
    <w:rsid w:val="0E122BF7"/>
    <w:rsid w:val="0E122ED0"/>
    <w:rsid w:val="0E126D86"/>
    <w:rsid w:val="0E1275C5"/>
    <w:rsid w:val="0E130163"/>
    <w:rsid w:val="0E1326AE"/>
    <w:rsid w:val="0E137D36"/>
    <w:rsid w:val="0E137D9D"/>
    <w:rsid w:val="0E1409F6"/>
    <w:rsid w:val="0E141604"/>
    <w:rsid w:val="0E14470D"/>
    <w:rsid w:val="0E146548"/>
    <w:rsid w:val="0E146C48"/>
    <w:rsid w:val="0E15124B"/>
    <w:rsid w:val="0E1529C0"/>
    <w:rsid w:val="0E15476E"/>
    <w:rsid w:val="0E155B3E"/>
    <w:rsid w:val="0E15641C"/>
    <w:rsid w:val="0E160834"/>
    <w:rsid w:val="0E160B48"/>
    <w:rsid w:val="0E166FCE"/>
    <w:rsid w:val="0E1704E7"/>
    <w:rsid w:val="0E175953"/>
    <w:rsid w:val="0E176739"/>
    <w:rsid w:val="0E1819E9"/>
    <w:rsid w:val="0E1844BF"/>
    <w:rsid w:val="0E190362"/>
    <w:rsid w:val="0E190529"/>
    <w:rsid w:val="0E1924B1"/>
    <w:rsid w:val="0E1932F8"/>
    <w:rsid w:val="0E19366C"/>
    <w:rsid w:val="0E193E74"/>
    <w:rsid w:val="0E1948CF"/>
    <w:rsid w:val="0E194FFE"/>
    <w:rsid w:val="0E19661A"/>
    <w:rsid w:val="0E197090"/>
    <w:rsid w:val="0E197DBB"/>
    <w:rsid w:val="0E197E7F"/>
    <w:rsid w:val="0E1A3B33"/>
    <w:rsid w:val="0E1A4684"/>
    <w:rsid w:val="0E1A48F2"/>
    <w:rsid w:val="0E1A5940"/>
    <w:rsid w:val="0E1A6E45"/>
    <w:rsid w:val="0E1B43F8"/>
    <w:rsid w:val="0E1C0F1B"/>
    <w:rsid w:val="0E1C20F4"/>
    <w:rsid w:val="0E1C3D4F"/>
    <w:rsid w:val="0E1C5AFD"/>
    <w:rsid w:val="0E1C5E71"/>
    <w:rsid w:val="0E1D29BB"/>
    <w:rsid w:val="0E1D2E9E"/>
    <w:rsid w:val="0E1D361D"/>
    <w:rsid w:val="0E1D3663"/>
    <w:rsid w:val="0E1D52CE"/>
    <w:rsid w:val="0E1D53EF"/>
    <w:rsid w:val="0E1D59E6"/>
    <w:rsid w:val="0E1D7A23"/>
    <w:rsid w:val="0E1E0331"/>
    <w:rsid w:val="0E1E3623"/>
    <w:rsid w:val="0E1E5AD1"/>
    <w:rsid w:val="0E1F1149"/>
    <w:rsid w:val="0E1F4392"/>
    <w:rsid w:val="0E1F739B"/>
    <w:rsid w:val="0E201CFF"/>
    <w:rsid w:val="0E203882"/>
    <w:rsid w:val="0E2050F8"/>
    <w:rsid w:val="0E205294"/>
    <w:rsid w:val="0E2055ED"/>
    <w:rsid w:val="0E206FC5"/>
    <w:rsid w:val="0E211365"/>
    <w:rsid w:val="0E2116B9"/>
    <w:rsid w:val="0E213113"/>
    <w:rsid w:val="0E2142A2"/>
    <w:rsid w:val="0E214EC1"/>
    <w:rsid w:val="0E215936"/>
    <w:rsid w:val="0E22157C"/>
    <w:rsid w:val="0E221883"/>
    <w:rsid w:val="0E222820"/>
    <w:rsid w:val="0E223BD7"/>
    <w:rsid w:val="0E23099D"/>
    <w:rsid w:val="0E230C39"/>
    <w:rsid w:val="0E231CBA"/>
    <w:rsid w:val="0E23362A"/>
    <w:rsid w:val="0E233B23"/>
    <w:rsid w:val="0E234C99"/>
    <w:rsid w:val="0E236E8B"/>
    <w:rsid w:val="0E237112"/>
    <w:rsid w:val="0E243153"/>
    <w:rsid w:val="0E246170"/>
    <w:rsid w:val="0E24639A"/>
    <w:rsid w:val="0E246941"/>
    <w:rsid w:val="0E250DB5"/>
    <w:rsid w:val="0E250E55"/>
    <w:rsid w:val="0E2512E1"/>
    <w:rsid w:val="0E253381"/>
    <w:rsid w:val="0E255633"/>
    <w:rsid w:val="0E26072A"/>
    <w:rsid w:val="0E263A58"/>
    <w:rsid w:val="0E2652E4"/>
    <w:rsid w:val="0E26697C"/>
    <w:rsid w:val="0E266AC3"/>
    <w:rsid w:val="0E27079D"/>
    <w:rsid w:val="0E271DD2"/>
    <w:rsid w:val="0E272B23"/>
    <w:rsid w:val="0E272EC6"/>
    <w:rsid w:val="0E273E6C"/>
    <w:rsid w:val="0E274146"/>
    <w:rsid w:val="0E27420F"/>
    <w:rsid w:val="0E2826F4"/>
    <w:rsid w:val="0E285407"/>
    <w:rsid w:val="0E286250"/>
    <w:rsid w:val="0E290FE2"/>
    <w:rsid w:val="0E292FA8"/>
    <w:rsid w:val="0E295443"/>
    <w:rsid w:val="0E2965E3"/>
    <w:rsid w:val="0E2A0014"/>
    <w:rsid w:val="0E2A1B98"/>
    <w:rsid w:val="0E2A38AE"/>
    <w:rsid w:val="0E2A44E9"/>
    <w:rsid w:val="0E2A4544"/>
    <w:rsid w:val="0E2A48E5"/>
    <w:rsid w:val="0E2A6C50"/>
    <w:rsid w:val="0E2A7B79"/>
    <w:rsid w:val="0E2B5D40"/>
    <w:rsid w:val="0E2C1B06"/>
    <w:rsid w:val="0E2C21E4"/>
    <w:rsid w:val="0E2C2516"/>
    <w:rsid w:val="0E2C2BD7"/>
    <w:rsid w:val="0E2D0575"/>
    <w:rsid w:val="0E2D1AB8"/>
    <w:rsid w:val="0E2D22B7"/>
    <w:rsid w:val="0E2D39BD"/>
    <w:rsid w:val="0E2D5254"/>
    <w:rsid w:val="0E2D7D0A"/>
    <w:rsid w:val="0E2E0363"/>
    <w:rsid w:val="0E2E0FB1"/>
    <w:rsid w:val="0E2E2A56"/>
    <w:rsid w:val="0E2F3A82"/>
    <w:rsid w:val="0E2F4686"/>
    <w:rsid w:val="0E2F5830"/>
    <w:rsid w:val="0E3015A8"/>
    <w:rsid w:val="0E302745"/>
    <w:rsid w:val="0E3065F3"/>
    <w:rsid w:val="0E3135DB"/>
    <w:rsid w:val="0E313BD5"/>
    <w:rsid w:val="0E315F88"/>
    <w:rsid w:val="0E3161C8"/>
    <w:rsid w:val="0E3177FA"/>
    <w:rsid w:val="0E320E7D"/>
    <w:rsid w:val="0E321920"/>
    <w:rsid w:val="0E322F77"/>
    <w:rsid w:val="0E3250A0"/>
    <w:rsid w:val="0E325320"/>
    <w:rsid w:val="0E326D66"/>
    <w:rsid w:val="0E3270CE"/>
    <w:rsid w:val="0E327C36"/>
    <w:rsid w:val="0E3300F3"/>
    <w:rsid w:val="0E3303F2"/>
    <w:rsid w:val="0E3311E2"/>
    <w:rsid w:val="0E3349D5"/>
    <w:rsid w:val="0E341091"/>
    <w:rsid w:val="0E342E47"/>
    <w:rsid w:val="0E343C97"/>
    <w:rsid w:val="0E345C0A"/>
    <w:rsid w:val="0E35096D"/>
    <w:rsid w:val="0E352198"/>
    <w:rsid w:val="0E35277B"/>
    <w:rsid w:val="0E355CAB"/>
    <w:rsid w:val="0E35689C"/>
    <w:rsid w:val="0E364E11"/>
    <w:rsid w:val="0E370B89"/>
    <w:rsid w:val="0E372F95"/>
    <w:rsid w:val="0E3746E5"/>
    <w:rsid w:val="0E377A48"/>
    <w:rsid w:val="0E3805F5"/>
    <w:rsid w:val="0E381794"/>
    <w:rsid w:val="0E3852D1"/>
    <w:rsid w:val="0E386E51"/>
    <w:rsid w:val="0E39045D"/>
    <w:rsid w:val="0E391ECF"/>
    <w:rsid w:val="0E3966AF"/>
    <w:rsid w:val="0E396FD3"/>
    <w:rsid w:val="0E3A2719"/>
    <w:rsid w:val="0E3A41D5"/>
    <w:rsid w:val="0E3A477C"/>
    <w:rsid w:val="0E3A51B5"/>
    <w:rsid w:val="0E3A63C8"/>
    <w:rsid w:val="0E3B1C71"/>
    <w:rsid w:val="0E3B2427"/>
    <w:rsid w:val="0E3B2429"/>
    <w:rsid w:val="0E3B2751"/>
    <w:rsid w:val="0E3B3BDF"/>
    <w:rsid w:val="0E3B7981"/>
    <w:rsid w:val="0E3C1CFB"/>
    <w:rsid w:val="0E3C4421"/>
    <w:rsid w:val="0E3C5190"/>
    <w:rsid w:val="0E3C7686"/>
    <w:rsid w:val="0E3C7B81"/>
    <w:rsid w:val="0E3C7F4D"/>
    <w:rsid w:val="0E3D3676"/>
    <w:rsid w:val="0E3D500F"/>
    <w:rsid w:val="0E3E1F17"/>
    <w:rsid w:val="0E3E2013"/>
    <w:rsid w:val="0E3E3CC5"/>
    <w:rsid w:val="0E3E3EFD"/>
    <w:rsid w:val="0E3E489E"/>
    <w:rsid w:val="0E3E5A73"/>
    <w:rsid w:val="0E3E5F35"/>
    <w:rsid w:val="0E3E6580"/>
    <w:rsid w:val="0E3E6DF9"/>
    <w:rsid w:val="0E3E79DA"/>
    <w:rsid w:val="0E3F0579"/>
    <w:rsid w:val="0E3F23D4"/>
    <w:rsid w:val="0E3F2C55"/>
    <w:rsid w:val="0E3F3599"/>
    <w:rsid w:val="0E3F4BB4"/>
    <w:rsid w:val="0E3F66CC"/>
    <w:rsid w:val="0E400E62"/>
    <w:rsid w:val="0E4017EB"/>
    <w:rsid w:val="0E403440"/>
    <w:rsid w:val="0E404CB0"/>
    <w:rsid w:val="0E407A3D"/>
    <w:rsid w:val="0E41292D"/>
    <w:rsid w:val="0E412A8E"/>
    <w:rsid w:val="0E4137B5"/>
    <w:rsid w:val="0E414345"/>
    <w:rsid w:val="0E415563"/>
    <w:rsid w:val="0E417312"/>
    <w:rsid w:val="0E4230C6"/>
    <w:rsid w:val="0E423255"/>
    <w:rsid w:val="0E4237BC"/>
    <w:rsid w:val="0E427787"/>
    <w:rsid w:val="0E430D9C"/>
    <w:rsid w:val="0E4312DC"/>
    <w:rsid w:val="0E43308A"/>
    <w:rsid w:val="0E440BB0"/>
    <w:rsid w:val="0E44101D"/>
    <w:rsid w:val="0E44204B"/>
    <w:rsid w:val="0E444DC5"/>
    <w:rsid w:val="0E4451B2"/>
    <w:rsid w:val="0E4506E3"/>
    <w:rsid w:val="0E450736"/>
    <w:rsid w:val="0E451BC0"/>
    <w:rsid w:val="0E45220C"/>
    <w:rsid w:val="0E45250A"/>
    <w:rsid w:val="0E4532A6"/>
    <w:rsid w:val="0E4535AE"/>
    <w:rsid w:val="0E45420E"/>
    <w:rsid w:val="0E454C1C"/>
    <w:rsid w:val="0E455054"/>
    <w:rsid w:val="0E456E02"/>
    <w:rsid w:val="0E4576AE"/>
    <w:rsid w:val="0E460C88"/>
    <w:rsid w:val="0E461B36"/>
    <w:rsid w:val="0E462632"/>
    <w:rsid w:val="0E462B7A"/>
    <w:rsid w:val="0E464928"/>
    <w:rsid w:val="0E46753C"/>
    <w:rsid w:val="0E471D9E"/>
    <w:rsid w:val="0E471F91"/>
    <w:rsid w:val="0E472093"/>
    <w:rsid w:val="0E472453"/>
    <w:rsid w:val="0E474B94"/>
    <w:rsid w:val="0E477FDA"/>
    <w:rsid w:val="0E48012A"/>
    <w:rsid w:val="0E480418"/>
    <w:rsid w:val="0E4806A0"/>
    <w:rsid w:val="0E480FFF"/>
    <w:rsid w:val="0E48359D"/>
    <w:rsid w:val="0E484483"/>
    <w:rsid w:val="0E484B44"/>
    <w:rsid w:val="0E4868F2"/>
    <w:rsid w:val="0E48773D"/>
    <w:rsid w:val="0E490F5C"/>
    <w:rsid w:val="0E491DAE"/>
    <w:rsid w:val="0E49300C"/>
    <w:rsid w:val="0E49448C"/>
    <w:rsid w:val="0E497BE6"/>
    <w:rsid w:val="0E4A08BC"/>
    <w:rsid w:val="0E4A154C"/>
    <w:rsid w:val="0E4A3993"/>
    <w:rsid w:val="0E4A42B1"/>
    <w:rsid w:val="0E4A4E3B"/>
    <w:rsid w:val="0E4B0190"/>
    <w:rsid w:val="0E4B1914"/>
    <w:rsid w:val="0E4B1F3E"/>
    <w:rsid w:val="0E4B299A"/>
    <w:rsid w:val="0E4B2F4F"/>
    <w:rsid w:val="0E4B63E2"/>
    <w:rsid w:val="0E4B669F"/>
    <w:rsid w:val="0E4C0843"/>
    <w:rsid w:val="0E4C33AE"/>
    <w:rsid w:val="0E4C4694"/>
    <w:rsid w:val="0E4D03BF"/>
    <w:rsid w:val="0E4D215A"/>
    <w:rsid w:val="0E4D3F08"/>
    <w:rsid w:val="0E4D593E"/>
    <w:rsid w:val="0E4D5CB6"/>
    <w:rsid w:val="0E4E1682"/>
    <w:rsid w:val="0E4E3E51"/>
    <w:rsid w:val="0E4E5CCE"/>
    <w:rsid w:val="0E4E5FF9"/>
    <w:rsid w:val="0E4F0795"/>
    <w:rsid w:val="0E4F10AF"/>
    <w:rsid w:val="0E4F1A2E"/>
    <w:rsid w:val="0E4F3740"/>
    <w:rsid w:val="0E4F39DA"/>
    <w:rsid w:val="0E4F5ED2"/>
    <w:rsid w:val="0E4F5F6D"/>
    <w:rsid w:val="0E4F6BE7"/>
    <w:rsid w:val="0E4F7C80"/>
    <w:rsid w:val="0E501653"/>
    <w:rsid w:val="0E504EBD"/>
    <w:rsid w:val="0E5055E0"/>
    <w:rsid w:val="0E50611C"/>
    <w:rsid w:val="0E511C4A"/>
    <w:rsid w:val="0E513AD0"/>
    <w:rsid w:val="0E515D90"/>
    <w:rsid w:val="0E5173EA"/>
    <w:rsid w:val="0E524B1B"/>
    <w:rsid w:val="0E5256ED"/>
    <w:rsid w:val="0E525ADF"/>
    <w:rsid w:val="0E526DF8"/>
    <w:rsid w:val="0E527D5E"/>
    <w:rsid w:val="0E5306B0"/>
    <w:rsid w:val="0E532778"/>
    <w:rsid w:val="0E532E2D"/>
    <w:rsid w:val="0E5400D2"/>
    <w:rsid w:val="0E541B40"/>
    <w:rsid w:val="0E544711"/>
    <w:rsid w:val="0E544833"/>
    <w:rsid w:val="0E546048"/>
    <w:rsid w:val="0E54673E"/>
    <w:rsid w:val="0E546E3C"/>
    <w:rsid w:val="0E547045"/>
    <w:rsid w:val="0E5512F4"/>
    <w:rsid w:val="0E5523E3"/>
    <w:rsid w:val="0E552DBD"/>
    <w:rsid w:val="0E55653F"/>
    <w:rsid w:val="0E5600DA"/>
    <w:rsid w:val="0E56100F"/>
    <w:rsid w:val="0E565278"/>
    <w:rsid w:val="0E5659F3"/>
    <w:rsid w:val="0E570616"/>
    <w:rsid w:val="0E570C72"/>
    <w:rsid w:val="0E573EA0"/>
    <w:rsid w:val="0E574D87"/>
    <w:rsid w:val="0E57651A"/>
    <w:rsid w:val="0E581951"/>
    <w:rsid w:val="0E5829C9"/>
    <w:rsid w:val="0E58593A"/>
    <w:rsid w:val="0E590AFF"/>
    <w:rsid w:val="0E5928AD"/>
    <w:rsid w:val="0E59394C"/>
    <w:rsid w:val="0E594522"/>
    <w:rsid w:val="0E5972B7"/>
    <w:rsid w:val="0E597A49"/>
    <w:rsid w:val="0E5A03D3"/>
    <w:rsid w:val="0E5A6EB2"/>
    <w:rsid w:val="0E5B4A87"/>
    <w:rsid w:val="0E5B5D25"/>
    <w:rsid w:val="0E5B6625"/>
    <w:rsid w:val="0E5B6AF7"/>
    <w:rsid w:val="0E5C05EF"/>
    <w:rsid w:val="0E5C09B9"/>
    <w:rsid w:val="0E5C4E0F"/>
    <w:rsid w:val="0E5C5C88"/>
    <w:rsid w:val="0E5C689B"/>
    <w:rsid w:val="0E5D1762"/>
    <w:rsid w:val="0E5D39C0"/>
    <w:rsid w:val="0E5D5B2B"/>
    <w:rsid w:val="0E5E16BA"/>
    <w:rsid w:val="0E5E1C72"/>
    <w:rsid w:val="0E5E559E"/>
    <w:rsid w:val="0E5E5978"/>
    <w:rsid w:val="0E5E5CED"/>
    <w:rsid w:val="0E5E6115"/>
    <w:rsid w:val="0E5E74A1"/>
    <w:rsid w:val="0E5E7992"/>
    <w:rsid w:val="0E5E7EC3"/>
    <w:rsid w:val="0E5F173B"/>
    <w:rsid w:val="0E5F5825"/>
    <w:rsid w:val="0E5F69CB"/>
    <w:rsid w:val="0E6012D4"/>
    <w:rsid w:val="0E601D08"/>
    <w:rsid w:val="0E601E8E"/>
    <w:rsid w:val="0E602CB4"/>
    <w:rsid w:val="0E604D33"/>
    <w:rsid w:val="0E605151"/>
    <w:rsid w:val="0E605E42"/>
    <w:rsid w:val="0E605F21"/>
    <w:rsid w:val="0E606BEC"/>
    <w:rsid w:val="0E612F18"/>
    <w:rsid w:val="0E614D2E"/>
    <w:rsid w:val="0E615728"/>
    <w:rsid w:val="0E6204EE"/>
    <w:rsid w:val="0E6255D4"/>
    <w:rsid w:val="0E625C06"/>
    <w:rsid w:val="0E6266E3"/>
    <w:rsid w:val="0E62685C"/>
    <w:rsid w:val="0E6308A5"/>
    <w:rsid w:val="0E63197E"/>
    <w:rsid w:val="0E63372C"/>
    <w:rsid w:val="0E6361CE"/>
    <w:rsid w:val="0E636A64"/>
    <w:rsid w:val="0E643BC1"/>
    <w:rsid w:val="0E646357"/>
    <w:rsid w:val="0E651252"/>
    <w:rsid w:val="0E653000"/>
    <w:rsid w:val="0E6574A4"/>
    <w:rsid w:val="0E6616D4"/>
    <w:rsid w:val="0E661DDD"/>
    <w:rsid w:val="0E664FCA"/>
    <w:rsid w:val="0E666460"/>
    <w:rsid w:val="0E670F0C"/>
    <w:rsid w:val="0E6717E0"/>
    <w:rsid w:val="0E672091"/>
    <w:rsid w:val="0E67321C"/>
    <w:rsid w:val="0E68093C"/>
    <w:rsid w:val="0E681E2B"/>
    <w:rsid w:val="0E681F70"/>
    <w:rsid w:val="0E684E03"/>
    <w:rsid w:val="0E686F94"/>
    <w:rsid w:val="0E6926C5"/>
    <w:rsid w:val="0E692A2F"/>
    <w:rsid w:val="0E69561A"/>
    <w:rsid w:val="0E6A0569"/>
    <w:rsid w:val="0E6A08FD"/>
    <w:rsid w:val="0E6A2E26"/>
    <w:rsid w:val="0E6A324E"/>
    <w:rsid w:val="0E6A4ABA"/>
    <w:rsid w:val="0E6B0652"/>
    <w:rsid w:val="0E6B162C"/>
    <w:rsid w:val="0E6B3380"/>
    <w:rsid w:val="0E6B438E"/>
    <w:rsid w:val="0E6C0832"/>
    <w:rsid w:val="0E6C1257"/>
    <w:rsid w:val="0E6C172A"/>
    <w:rsid w:val="0E6C3C3E"/>
    <w:rsid w:val="0E6D0107"/>
    <w:rsid w:val="0E6D26E7"/>
    <w:rsid w:val="0E6D2A5B"/>
    <w:rsid w:val="0E6D37F5"/>
    <w:rsid w:val="0E6D45AA"/>
    <w:rsid w:val="0E6D7BA7"/>
    <w:rsid w:val="0E6E0088"/>
    <w:rsid w:val="0E6E1413"/>
    <w:rsid w:val="0E6E2A4F"/>
    <w:rsid w:val="0E6E638A"/>
    <w:rsid w:val="0E6F0323"/>
    <w:rsid w:val="0E6F20D1"/>
    <w:rsid w:val="0E6F31BD"/>
    <w:rsid w:val="0E6F3E7F"/>
    <w:rsid w:val="0E6F401F"/>
    <w:rsid w:val="0E6F6443"/>
    <w:rsid w:val="0E6F6748"/>
    <w:rsid w:val="0E7027A9"/>
    <w:rsid w:val="0E703D94"/>
    <w:rsid w:val="0E7074C5"/>
    <w:rsid w:val="0E707BD8"/>
    <w:rsid w:val="0E707BF7"/>
    <w:rsid w:val="0E7112CD"/>
    <w:rsid w:val="0E71409B"/>
    <w:rsid w:val="0E71575C"/>
    <w:rsid w:val="0E715E49"/>
    <w:rsid w:val="0E720A79"/>
    <w:rsid w:val="0E720B79"/>
    <w:rsid w:val="0E72396F"/>
    <w:rsid w:val="0E723BFE"/>
    <w:rsid w:val="0E724C25"/>
    <w:rsid w:val="0E725306"/>
    <w:rsid w:val="0E734F2B"/>
    <w:rsid w:val="0E7369C6"/>
    <w:rsid w:val="0E736D32"/>
    <w:rsid w:val="0E737252"/>
    <w:rsid w:val="0E74112A"/>
    <w:rsid w:val="0E744292"/>
    <w:rsid w:val="0E745939"/>
    <w:rsid w:val="0E7476E7"/>
    <w:rsid w:val="0E7479E9"/>
    <w:rsid w:val="0E747BAF"/>
    <w:rsid w:val="0E754F06"/>
    <w:rsid w:val="0E7572E4"/>
    <w:rsid w:val="0E761881"/>
    <w:rsid w:val="0E762416"/>
    <w:rsid w:val="0E76345F"/>
    <w:rsid w:val="0E763A4A"/>
    <w:rsid w:val="0E764953"/>
    <w:rsid w:val="0E764E16"/>
    <w:rsid w:val="0E764F0C"/>
    <w:rsid w:val="0E76520D"/>
    <w:rsid w:val="0E765B7C"/>
    <w:rsid w:val="0E767C97"/>
    <w:rsid w:val="0E772D28"/>
    <w:rsid w:val="0E772D33"/>
    <w:rsid w:val="0E773439"/>
    <w:rsid w:val="0E7739A7"/>
    <w:rsid w:val="0E7742F1"/>
    <w:rsid w:val="0E774C18"/>
    <w:rsid w:val="0E774E01"/>
    <w:rsid w:val="0E7769DA"/>
    <w:rsid w:val="0E7771D7"/>
    <w:rsid w:val="0E787155"/>
    <w:rsid w:val="0E791AE2"/>
    <w:rsid w:val="0E791C3B"/>
    <w:rsid w:val="0E792F4F"/>
    <w:rsid w:val="0E7934A3"/>
    <w:rsid w:val="0E794CFD"/>
    <w:rsid w:val="0E796AAB"/>
    <w:rsid w:val="0E79794F"/>
    <w:rsid w:val="0E7A210E"/>
    <w:rsid w:val="0E7B09F8"/>
    <w:rsid w:val="0E7B0A62"/>
    <w:rsid w:val="0E7B136D"/>
    <w:rsid w:val="0E7B4CEB"/>
    <w:rsid w:val="0E7B5C54"/>
    <w:rsid w:val="0E7B6CC7"/>
    <w:rsid w:val="0E7C47EE"/>
    <w:rsid w:val="0E7C617B"/>
    <w:rsid w:val="0E7E048E"/>
    <w:rsid w:val="0E7E0566"/>
    <w:rsid w:val="0E7E0D95"/>
    <w:rsid w:val="0E7E1EC3"/>
    <w:rsid w:val="0E7E2314"/>
    <w:rsid w:val="0E7E40C2"/>
    <w:rsid w:val="0E7E4D05"/>
    <w:rsid w:val="0E7E4DAD"/>
    <w:rsid w:val="0E7F2B76"/>
    <w:rsid w:val="0E7F4D81"/>
    <w:rsid w:val="0E7F67A6"/>
    <w:rsid w:val="0E802C81"/>
    <w:rsid w:val="0E8042DE"/>
    <w:rsid w:val="0E80608C"/>
    <w:rsid w:val="0E807E3A"/>
    <w:rsid w:val="0E810B5D"/>
    <w:rsid w:val="0E811E04"/>
    <w:rsid w:val="0E811E20"/>
    <w:rsid w:val="0E812373"/>
    <w:rsid w:val="0E813BB2"/>
    <w:rsid w:val="0E820CEC"/>
    <w:rsid w:val="0E82160A"/>
    <w:rsid w:val="0E821C25"/>
    <w:rsid w:val="0E83347D"/>
    <w:rsid w:val="0E833C2C"/>
    <w:rsid w:val="0E833DCE"/>
    <w:rsid w:val="0E834381"/>
    <w:rsid w:val="0E835B7C"/>
    <w:rsid w:val="0E836540"/>
    <w:rsid w:val="0E836DAF"/>
    <w:rsid w:val="0E8433E9"/>
    <w:rsid w:val="0E847454"/>
    <w:rsid w:val="0E8474DE"/>
    <w:rsid w:val="0E84754D"/>
    <w:rsid w:val="0E85096E"/>
    <w:rsid w:val="0E8518F4"/>
    <w:rsid w:val="0E8520AF"/>
    <w:rsid w:val="0E8536A2"/>
    <w:rsid w:val="0E8551E0"/>
    <w:rsid w:val="0E855450"/>
    <w:rsid w:val="0E8565B8"/>
    <w:rsid w:val="0E8577A9"/>
    <w:rsid w:val="0E86030D"/>
    <w:rsid w:val="0E8611C8"/>
    <w:rsid w:val="0E862E10"/>
    <w:rsid w:val="0E8649CF"/>
    <w:rsid w:val="0E872A39"/>
    <w:rsid w:val="0E880A30"/>
    <w:rsid w:val="0E8813E4"/>
    <w:rsid w:val="0E881F37"/>
    <w:rsid w:val="0E8838FA"/>
    <w:rsid w:val="0E887EAB"/>
    <w:rsid w:val="0E89077F"/>
    <w:rsid w:val="0E891FBD"/>
    <w:rsid w:val="0E8A09C9"/>
    <w:rsid w:val="0E8A3C0B"/>
    <w:rsid w:val="0E8A5F0D"/>
    <w:rsid w:val="0E8A6F0A"/>
    <w:rsid w:val="0E8B2011"/>
    <w:rsid w:val="0E8B3370"/>
    <w:rsid w:val="0E8B3F6F"/>
    <w:rsid w:val="0E8B4A7B"/>
    <w:rsid w:val="0E8B5118"/>
    <w:rsid w:val="0E8B67DF"/>
    <w:rsid w:val="0E8B75BE"/>
    <w:rsid w:val="0E8C2C83"/>
    <w:rsid w:val="0E8C3402"/>
    <w:rsid w:val="0E8C5C70"/>
    <w:rsid w:val="0E8D07A9"/>
    <w:rsid w:val="0E8D2557"/>
    <w:rsid w:val="0E8D553F"/>
    <w:rsid w:val="0E8D69FB"/>
    <w:rsid w:val="0E8D7100"/>
    <w:rsid w:val="0E8E2A5E"/>
    <w:rsid w:val="0E8E57A7"/>
    <w:rsid w:val="0E8E5845"/>
    <w:rsid w:val="0E8E5BB1"/>
    <w:rsid w:val="0E8E5D66"/>
    <w:rsid w:val="0E8F1D2A"/>
    <w:rsid w:val="0E8F3D11"/>
    <w:rsid w:val="0E8F45F1"/>
    <w:rsid w:val="0E8F4E04"/>
    <w:rsid w:val="0E8F62CF"/>
    <w:rsid w:val="0E8F7358"/>
    <w:rsid w:val="0E901256"/>
    <w:rsid w:val="0E902083"/>
    <w:rsid w:val="0E903D4A"/>
    <w:rsid w:val="0E910299"/>
    <w:rsid w:val="0E910652"/>
    <w:rsid w:val="0E917EC0"/>
    <w:rsid w:val="0E922F72"/>
    <w:rsid w:val="0E924011"/>
    <w:rsid w:val="0E9246B3"/>
    <w:rsid w:val="0E927B6D"/>
    <w:rsid w:val="0E932F66"/>
    <w:rsid w:val="0E937442"/>
    <w:rsid w:val="0E9454E4"/>
    <w:rsid w:val="0E946DC8"/>
    <w:rsid w:val="0E946FD3"/>
    <w:rsid w:val="0E9479D2"/>
    <w:rsid w:val="0E950C74"/>
    <w:rsid w:val="0E953034"/>
    <w:rsid w:val="0E961066"/>
    <w:rsid w:val="0E961146"/>
    <w:rsid w:val="0E9644C4"/>
    <w:rsid w:val="0E9658AF"/>
    <w:rsid w:val="0E972D83"/>
    <w:rsid w:val="0E973048"/>
    <w:rsid w:val="0E974017"/>
    <w:rsid w:val="0E976A59"/>
    <w:rsid w:val="0E981627"/>
    <w:rsid w:val="0E983C6A"/>
    <w:rsid w:val="0E984CFA"/>
    <w:rsid w:val="0E987D02"/>
    <w:rsid w:val="0E9919B5"/>
    <w:rsid w:val="0E992EBC"/>
    <w:rsid w:val="0E993388"/>
    <w:rsid w:val="0E99374B"/>
    <w:rsid w:val="0E99714E"/>
    <w:rsid w:val="0E9A268D"/>
    <w:rsid w:val="0E9A5C57"/>
    <w:rsid w:val="0E9A6977"/>
    <w:rsid w:val="0E9B1118"/>
    <w:rsid w:val="0E9B1479"/>
    <w:rsid w:val="0E9B695B"/>
    <w:rsid w:val="0E9B6D87"/>
    <w:rsid w:val="0E9B6FB1"/>
    <w:rsid w:val="0E9C0336"/>
    <w:rsid w:val="0E9C09EC"/>
    <w:rsid w:val="0E9C279A"/>
    <w:rsid w:val="0E9C4BA7"/>
    <w:rsid w:val="0E9D45F0"/>
    <w:rsid w:val="0E9D4E90"/>
    <w:rsid w:val="0E9D4FDF"/>
    <w:rsid w:val="0E9D6C3E"/>
    <w:rsid w:val="0E9E29B6"/>
    <w:rsid w:val="0E9E6F19"/>
    <w:rsid w:val="0E9F3E75"/>
    <w:rsid w:val="0EA004DC"/>
    <w:rsid w:val="0EA06208"/>
    <w:rsid w:val="0EA06CB7"/>
    <w:rsid w:val="0EA10147"/>
    <w:rsid w:val="0EA10664"/>
    <w:rsid w:val="0EA11355"/>
    <w:rsid w:val="0EA14D19"/>
    <w:rsid w:val="0EA16002"/>
    <w:rsid w:val="0EA16522"/>
    <w:rsid w:val="0EA20EF2"/>
    <w:rsid w:val="0EA21343"/>
    <w:rsid w:val="0EA24254"/>
    <w:rsid w:val="0EA25651"/>
    <w:rsid w:val="0EA268B8"/>
    <w:rsid w:val="0EA31D7A"/>
    <w:rsid w:val="0EA33759"/>
    <w:rsid w:val="0EA343BA"/>
    <w:rsid w:val="0EA35638"/>
    <w:rsid w:val="0EA35DC8"/>
    <w:rsid w:val="0EA36799"/>
    <w:rsid w:val="0EA37FCC"/>
    <w:rsid w:val="0EA37FF3"/>
    <w:rsid w:val="0EA4259C"/>
    <w:rsid w:val="0EA436A2"/>
    <w:rsid w:val="0EA521ED"/>
    <w:rsid w:val="0EA55AF2"/>
    <w:rsid w:val="0EA5655B"/>
    <w:rsid w:val="0EA57394"/>
    <w:rsid w:val="0EA612A1"/>
    <w:rsid w:val="0EA63086"/>
    <w:rsid w:val="0EA6382E"/>
    <w:rsid w:val="0EA65A05"/>
    <w:rsid w:val="0EA7186A"/>
    <w:rsid w:val="0EA72017"/>
    <w:rsid w:val="0EA74904"/>
    <w:rsid w:val="0EA7658B"/>
    <w:rsid w:val="0EA77ABC"/>
    <w:rsid w:val="0EA811F7"/>
    <w:rsid w:val="0EA83D08"/>
    <w:rsid w:val="0EA851C6"/>
    <w:rsid w:val="0EA86499"/>
    <w:rsid w:val="0EA87391"/>
    <w:rsid w:val="0EA92F6D"/>
    <w:rsid w:val="0EA93835"/>
    <w:rsid w:val="0EA96B0B"/>
    <w:rsid w:val="0EAA135B"/>
    <w:rsid w:val="0EAA293A"/>
    <w:rsid w:val="0EAA3021"/>
    <w:rsid w:val="0EAB1F74"/>
    <w:rsid w:val="0EAB5234"/>
    <w:rsid w:val="0EAB7C3B"/>
    <w:rsid w:val="0EAC0C2F"/>
    <w:rsid w:val="0EAC2F0C"/>
    <w:rsid w:val="0EAC344A"/>
    <w:rsid w:val="0EAC50D3"/>
    <w:rsid w:val="0EAC6E81"/>
    <w:rsid w:val="0EAC701D"/>
    <w:rsid w:val="0EAC797A"/>
    <w:rsid w:val="0EAD00AF"/>
    <w:rsid w:val="0EAD0E5C"/>
    <w:rsid w:val="0EAD259B"/>
    <w:rsid w:val="0EAD2BF9"/>
    <w:rsid w:val="0EAD7B7A"/>
    <w:rsid w:val="0EAE100A"/>
    <w:rsid w:val="0EAE16AE"/>
    <w:rsid w:val="0EAE1A6D"/>
    <w:rsid w:val="0EAE1E0B"/>
    <w:rsid w:val="0EAE274B"/>
    <w:rsid w:val="0EAE45E2"/>
    <w:rsid w:val="0EAE589E"/>
    <w:rsid w:val="0EAE7478"/>
    <w:rsid w:val="0EAF6971"/>
    <w:rsid w:val="0EB00B39"/>
    <w:rsid w:val="0EB00EEB"/>
    <w:rsid w:val="0EB02104"/>
    <w:rsid w:val="0EB11055"/>
    <w:rsid w:val="0EB110CC"/>
    <w:rsid w:val="0EB126E9"/>
    <w:rsid w:val="0EB16245"/>
    <w:rsid w:val="0EB164FB"/>
    <w:rsid w:val="0EB1683F"/>
    <w:rsid w:val="0EB16A3E"/>
    <w:rsid w:val="0EB170DF"/>
    <w:rsid w:val="0EB2020F"/>
    <w:rsid w:val="0EB2113C"/>
    <w:rsid w:val="0EB2149B"/>
    <w:rsid w:val="0EB27CE0"/>
    <w:rsid w:val="0EB33375"/>
    <w:rsid w:val="0EB36461"/>
    <w:rsid w:val="0EB43F87"/>
    <w:rsid w:val="0EB4728D"/>
    <w:rsid w:val="0EB47FC6"/>
    <w:rsid w:val="0EB560B1"/>
    <w:rsid w:val="0EB57635"/>
    <w:rsid w:val="0EB601F8"/>
    <w:rsid w:val="0EB61AAE"/>
    <w:rsid w:val="0EB65F51"/>
    <w:rsid w:val="0EB67D00"/>
    <w:rsid w:val="0EB70D1D"/>
    <w:rsid w:val="0EB74F3E"/>
    <w:rsid w:val="0EB75826"/>
    <w:rsid w:val="0EB75BBD"/>
    <w:rsid w:val="0EB762DA"/>
    <w:rsid w:val="0EB76588"/>
    <w:rsid w:val="0EB8147A"/>
    <w:rsid w:val="0EB83A78"/>
    <w:rsid w:val="0EB84C8D"/>
    <w:rsid w:val="0EB94FDD"/>
    <w:rsid w:val="0EBA2435"/>
    <w:rsid w:val="0EBB2DAD"/>
    <w:rsid w:val="0EBB3483"/>
    <w:rsid w:val="0EBB45B0"/>
    <w:rsid w:val="0EBB5316"/>
    <w:rsid w:val="0EBB70C4"/>
    <w:rsid w:val="0EBC4BEA"/>
    <w:rsid w:val="0EBC6F03"/>
    <w:rsid w:val="0EBD108E"/>
    <w:rsid w:val="0EBD167C"/>
    <w:rsid w:val="0EBD38A1"/>
    <w:rsid w:val="0EBE0AFF"/>
    <w:rsid w:val="0EBE3A47"/>
    <w:rsid w:val="0EBE6BB4"/>
    <w:rsid w:val="0EBE7605"/>
    <w:rsid w:val="0EC00B7E"/>
    <w:rsid w:val="0EC00C1D"/>
    <w:rsid w:val="0EC03E67"/>
    <w:rsid w:val="0EC046A5"/>
    <w:rsid w:val="0EC048B6"/>
    <w:rsid w:val="0EC04B60"/>
    <w:rsid w:val="0EC04B9D"/>
    <w:rsid w:val="0EC062DC"/>
    <w:rsid w:val="0EC06372"/>
    <w:rsid w:val="0EC10BC1"/>
    <w:rsid w:val="0EC1636D"/>
    <w:rsid w:val="0EC16A26"/>
    <w:rsid w:val="0EC20389"/>
    <w:rsid w:val="0EC20452"/>
    <w:rsid w:val="0EC2147F"/>
    <w:rsid w:val="0EC22DD1"/>
    <w:rsid w:val="0EC22F25"/>
    <w:rsid w:val="0EC248F6"/>
    <w:rsid w:val="0EC24BE4"/>
    <w:rsid w:val="0EC24ED3"/>
    <w:rsid w:val="0EC30911"/>
    <w:rsid w:val="0EC3241C"/>
    <w:rsid w:val="0EC341CA"/>
    <w:rsid w:val="0EC35F79"/>
    <w:rsid w:val="0EC4193D"/>
    <w:rsid w:val="0EC42FD2"/>
    <w:rsid w:val="0EC44E60"/>
    <w:rsid w:val="0EC46C76"/>
    <w:rsid w:val="0EC50100"/>
    <w:rsid w:val="0EC50F08"/>
    <w:rsid w:val="0EC51CF1"/>
    <w:rsid w:val="0EC538FB"/>
    <w:rsid w:val="0EC55DD7"/>
    <w:rsid w:val="0EC55E01"/>
    <w:rsid w:val="0EC57F43"/>
    <w:rsid w:val="0EC609D2"/>
    <w:rsid w:val="0EC63985"/>
    <w:rsid w:val="0EC63FA2"/>
    <w:rsid w:val="0EC67291"/>
    <w:rsid w:val="0EC71E62"/>
    <w:rsid w:val="0EC71F0D"/>
    <w:rsid w:val="0EC73CBB"/>
    <w:rsid w:val="0EC7484A"/>
    <w:rsid w:val="0EC75A69"/>
    <w:rsid w:val="0EC765E0"/>
    <w:rsid w:val="0EC7776E"/>
    <w:rsid w:val="0EC77770"/>
    <w:rsid w:val="0EC817E1"/>
    <w:rsid w:val="0EC85591"/>
    <w:rsid w:val="0EC8632D"/>
    <w:rsid w:val="0EC86700"/>
    <w:rsid w:val="0EC87A33"/>
    <w:rsid w:val="0EC90278"/>
    <w:rsid w:val="0EC910D0"/>
    <w:rsid w:val="0EC95C85"/>
    <w:rsid w:val="0ECA038C"/>
    <w:rsid w:val="0ECA37AB"/>
    <w:rsid w:val="0ECA3E22"/>
    <w:rsid w:val="0ECA3F19"/>
    <w:rsid w:val="0ECA4563"/>
    <w:rsid w:val="0ECA5559"/>
    <w:rsid w:val="0ECA7307"/>
    <w:rsid w:val="0ECB0184"/>
    <w:rsid w:val="0ECB06EB"/>
    <w:rsid w:val="0ECB0C37"/>
    <w:rsid w:val="0ECB1C73"/>
    <w:rsid w:val="0ECB4492"/>
    <w:rsid w:val="0ECB4844"/>
    <w:rsid w:val="0ECB58F4"/>
    <w:rsid w:val="0ECC0896"/>
    <w:rsid w:val="0ECC307F"/>
    <w:rsid w:val="0ECC7523"/>
    <w:rsid w:val="0ECD1421"/>
    <w:rsid w:val="0ECD1453"/>
    <w:rsid w:val="0ECD485C"/>
    <w:rsid w:val="0ECD7164"/>
    <w:rsid w:val="0ECE329B"/>
    <w:rsid w:val="0ECE3BFF"/>
    <w:rsid w:val="0ECE5049"/>
    <w:rsid w:val="0ECE58D7"/>
    <w:rsid w:val="0ECE759F"/>
    <w:rsid w:val="0ECF018D"/>
    <w:rsid w:val="0ECF01D0"/>
    <w:rsid w:val="0ECF1307"/>
    <w:rsid w:val="0ECF2B6F"/>
    <w:rsid w:val="0ECF7C42"/>
    <w:rsid w:val="0ED00D7B"/>
    <w:rsid w:val="0ED03692"/>
    <w:rsid w:val="0ED04BD4"/>
    <w:rsid w:val="0ED06EF8"/>
    <w:rsid w:val="0ED07BEA"/>
    <w:rsid w:val="0ED12016"/>
    <w:rsid w:val="0ED12266"/>
    <w:rsid w:val="0ED1410A"/>
    <w:rsid w:val="0ED143A4"/>
    <w:rsid w:val="0ED14863"/>
    <w:rsid w:val="0ED158DD"/>
    <w:rsid w:val="0ED167D2"/>
    <w:rsid w:val="0ED168E7"/>
    <w:rsid w:val="0ED21F60"/>
    <w:rsid w:val="0ED2440E"/>
    <w:rsid w:val="0ED308B1"/>
    <w:rsid w:val="0ED32D7A"/>
    <w:rsid w:val="0ED3323A"/>
    <w:rsid w:val="0ED35EC8"/>
    <w:rsid w:val="0ED412C2"/>
    <w:rsid w:val="0ED413DA"/>
    <w:rsid w:val="0ED4462A"/>
    <w:rsid w:val="0ED46221"/>
    <w:rsid w:val="0ED463D8"/>
    <w:rsid w:val="0ED501E9"/>
    <w:rsid w:val="0ED52C63"/>
    <w:rsid w:val="0ED53872"/>
    <w:rsid w:val="0ED56E4C"/>
    <w:rsid w:val="0ED60105"/>
    <w:rsid w:val="0ED607A1"/>
    <w:rsid w:val="0ED61417"/>
    <w:rsid w:val="0ED618E6"/>
    <w:rsid w:val="0ED66D86"/>
    <w:rsid w:val="0ED67F2E"/>
    <w:rsid w:val="0ED71379"/>
    <w:rsid w:val="0ED71A24"/>
    <w:rsid w:val="0ED71EDB"/>
    <w:rsid w:val="0ED73520"/>
    <w:rsid w:val="0ED73CF3"/>
    <w:rsid w:val="0ED767A3"/>
    <w:rsid w:val="0ED80223"/>
    <w:rsid w:val="0ED803A3"/>
    <w:rsid w:val="0ED8264A"/>
    <w:rsid w:val="0ED829AC"/>
    <w:rsid w:val="0ED84277"/>
    <w:rsid w:val="0ED85EC8"/>
    <w:rsid w:val="0ED87958"/>
    <w:rsid w:val="0ED8797F"/>
    <w:rsid w:val="0ED90E41"/>
    <w:rsid w:val="0ED91C40"/>
    <w:rsid w:val="0ED91E02"/>
    <w:rsid w:val="0ED91F8B"/>
    <w:rsid w:val="0ED9228C"/>
    <w:rsid w:val="0ED96FBA"/>
    <w:rsid w:val="0EDA1152"/>
    <w:rsid w:val="0EDA1C1B"/>
    <w:rsid w:val="0EDA33DA"/>
    <w:rsid w:val="0EDB1514"/>
    <w:rsid w:val="0EDB1F6F"/>
    <w:rsid w:val="0EDB5BC2"/>
    <w:rsid w:val="0EDB7766"/>
    <w:rsid w:val="0EDB79F9"/>
    <w:rsid w:val="0EDC2BF8"/>
    <w:rsid w:val="0EDC6263"/>
    <w:rsid w:val="0EDD37C7"/>
    <w:rsid w:val="0EDD4088"/>
    <w:rsid w:val="0EDD771C"/>
    <w:rsid w:val="0EDE2DB2"/>
    <w:rsid w:val="0EDE3A59"/>
    <w:rsid w:val="0EDE3D04"/>
    <w:rsid w:val="0EDE5622"/>
    <w:rsid w:val="0EDE5AE1"/>
    <w:rsid w:val="0EDF2545"/>
    <w:rsid w:val="0EDF7256"/>
    <w:rsid w:val="0EE019EC"/>
    <w:rsid w:val="0EE02436"/>
    <w:rsid w:val="0EE02FCE"/>
    <w:rsid w:val="0EE04D7C"/>
    <w:rsid w:val="0EE056A0"/>
    <w:rsid w:val="0EE06B2A"/>
    <w:rsid w:val="0EE06DAD"/>
    <w:rsid w:val="0EE205D3"/>
    <w:rsid w:val="0EE216BE"/>
    <w:rsid w:val="0EE23D5C"/>
    <w:rsid w:val="0EE24651"/>
    <w:rsid w:val="0EE259F5"/>
    <w:rsid w:val="0EE26D46"/>
    <w:rsid w:val="0EE303C9"/>
    <w:rsid w:val="0EE3138A"/>
    <w:rsid w:val="0EE35D5B"/>
    <w:rsid w:val="0EE3661B"/>
    <w:rsid w:val="0EE40593"/>
    <w:rsid w:val="0EE477FA"/>
    <w:rsid w:val="0EE505E5"/>
    <w:rsid w:val="0EE52393"/>
    <w:rsid w:val="0EE53B7D"/>
    <w:rsid w:val="0EE54054"/>
    <w:rsid w:val="0EE54141"/>
    <w:rsid w:val="0EE54910"/>
    <w:rsid w:val="0EE5502F"/>
    <w:rsid w:val="0EE572BE"/>
    <w:rsid w:val="0EE57A02"/>
    <w:rsid w:val="0EE60D34"/>
    <w:rsid w:val="0EE61E25"/>
    <w:rsid w:val="0EE65F44"/>
    <w:rsid w:val="0EE671E1"/>
    <w:rsid w:val="0EE711AE"/>
    <w:rsid w:val="0EE7435D"/>
    <w:rsid w:val="0EE74668"/>
    <w:rsid w:val="0EE74DE8"/>
    <w:rsid w:val="0EE7576D"/>
    <w:rsid w:val="0EE7610B"/>
    <w:rsid w:val="0EE77EB9"/>
    <w:rsid w:val="0EE8110B"/>
    <w:rsid w:val="0EE8119B"/>
    <w:rsid w:val="0EE83C31"/>
    <w:rsid w:val="0EE859DF"/>
    <w:rsid w:val="0EE901BF"/>
    <w:rsid w:val="0EE91BDD"/>
    <w:rsid w:val="0EE951FC"/>
    <w:rsid w:val="0EE95F3F"/>
    <w:rsid w:val="0EE960D9"/>
    <w:rsid w:val="0EEA073A"/>
    <w:rsid w:val="0EEA1757"/>
    <w:rsid w:val="0EEA2F03"/>
    <w:rsid w:val="0EEA4B17"/>
    <w:rsid w:val="0EEA6210"/>
    <w:rsid w:val="0EEB2194"/>
    <w:rsid w:val="0EEB2D3D"/>
    <w:rsid w:val="0EEB6BB1"/>
    <w:rsid w:val="0EEC0FAC"/>
    <w:rsid w:val="0EEC1973"/>
    <w:rsid w:val="0EEC19BE"/>
    <w:rsid w:val="0EEC2240"/>
    <w:rsid w:val="0EEC26ED"/>
    <w:rsid w:val="0EEC2EE9"/>
    <w:rsid w:val="0EEC3721"/>
    <w:rsid w:val="0EEC4505"/>
    <w:rsid w:val="0EEC50DE"/>
    <w:rsid w:val="0EED500D"/>
    <w:rsid w:val="0EED6BF3"/>
    <w:rsid w:val="0EEE16AA"/>
    <w:rsid w:val="0EEE1925"/>
    <w:rsid w:val="0EEE3199"/>
    <w:rsid w:val="0EEE3459"/>
    <w:rsid w:val="0EEE56EB"/>
    <w:rsid w:val="0EEE6A07"/>
    <w:rsid w:val="0EEE7499"/>
    <w:rsid w:val="0EEE7BDE"/>
    <w:rsid w:val="0EEF21F3"/>
    <w:rsid w:val="0EEF2A4E"/>
    <w:rsid w:val="0EEF3F76"/>
    <w:rsid w:val="0EEF4FBF"/>
    <w:rsid w:val="0EEF6D6E"/>
    <w:rsid w:val="0EEF7C07"/>
    <w:rsid w:val="0EF024FE"/>
    <w:rsid w:val="0EF10D38"/>
    <w:rsid w:val="0EF127DB"/>
    <w:rsid w:val="0EF12AE6"/>
    <w:rsid w:val="0EF154EF"/>
    <w:rsid w:val="0EF16F8A"/>
    <w:rsid w:val="0EF23E04"/>
    <w:rsid w:val="0EF24350"/>
    <w:rsid w:val="0EF303E9"/>
    <w:rsid w:val="0EF30B7E"/>
    <w:rsid w:val="0EF30E7F"/>
    <w:rsid w:val="0EF3105B"/>
    <w:rsid w:val="0EF32D02"/>
    <w:rsid w:val="0EF32DB0"/>
    <w:rsid w:val="0EF3373B"/>
    <w:rsid w:val="0EF34AB0"/>
    <w:rsid w:val="0EF35889"/>
    <w:rsid w:val="0EF362AE"/>
    <w:rsid w:val="0EF3685E"/>
    <w:rsid w:val="0EF37FA4"/>
    <w:rsid w:val="0EF40FA1"/>
    <w:rsid w:val="0EF44384"/>
    <w:rsid w:val="0EF4563A"/>
    <w:rsid w:val="0EF45918"/>
    <w:rsid w:val="0EF45ABE"/>
    <w:rsid w:val="0EF47912"/>
    <w:rsid w:val="0EF54495"/>
    <w:rsid w:val="0EF56BB3"/>
    <w:rsid w:val="0EF57D71"/>
    <w:rsid w:val="0EF62849"/>
    <w:rsid w:val="0EF63DBF"/>
    <w:rsid w:val="0EF63DD3"/>
    <w:rsid w:val="0EF64C0B"/>
    <w:rsid w:val="0EF65A60"/>
    <w:rsid w:val="0EF6634E"/>
    <w:rsid w:val="0EF66370"/>
    <w:rsid w:val="0EF71D3B"/>
    <w:rsid w:val="0EF733FD"/>
    <w:rsid w:val="0EF77800"/>
    <w:rsid w:val="0EF80318"/>
    <w:rsid w:val="0EF83E74"/>
    <w:rsid w:val="0EF85A46"/>
    <w:rsid w:val="0EF86806"/>
    <w:rsid w:val="0EF94CF1"/>
    <w:rsid w:val="0EFA28D1"/>
    <w:rsid w:val="0EFA360E"/>
    <w:rsid w:val="0EFA4090"/>
    <w:rsid w:val="0EFA4105"/>
    <w:rsid w:val="0EFA6181"/>
    <w:rsid w:val="0EFA746E"/>
    <w:rsid w:val="0EFA7DD2"/>
    <w:rsid w:val="0EFB3964"/>
    <w:rsid w:val="0EFB482C"/>
    <w:rsid w:val="0EFB4E4A"/>
    <w:rsid w:val="0EFB5C37"/>
    <w:rsid w:val="0EFC3672"/>
    <w:rsid w:val="0EFD148A"/>
    <w:rsid w:val="0EFD1759"/>
    <w:rsid w:val="0EFD1E68"/>
    <w:rsid w:val="0EFD37CF"/>
    <w:rsid w:val="0EFD4000"/>
    <w:rsid w:val="0EFD451F"/>
    <w:rsid w:val="0EFD5142"/>
    <w:rsid w:val="0EFD592E"/>
    <w:rsid w:val="0EFD76DC"/>
    <w:rsid w:val="0EFE29D0"/>
    <w:rsid w:val="0EFE3455"/>
    <w:rsid w:val="0EFE5166"/>
    <w:rsid w:val="0EFF16A6"/>
    <w:rsid w:val="0EFF40C7"/>
    <w:rsid w:val="0EFF7D99"/>
    <w:rsid w:val="0F003CEA"/>
    <w:rsid w:val="0F005092"/>
    <w:rsid w:val="0F00541F"/>
    <w:rsid w:val="0F0071D6"/>
    <w:rsid w:val="0F0114E8"/>
    <w:rsid w:val="0F0121D6"/>
    <w:rsid w:val="0F012C58"/>
    <w:rsid w:val="0F01750C"/>
    <w:rsid w:val="0F020616"/>
    <w:rsid w:val="0F021090"/>
    <w:rsid w:val="0F021AF3"/>
    <w:rsid w:val="0F02242C"/>
    <w:rsid w:val="0F022F45"/>
    <w:rsid w:val="0F023349"/>
    <w:rsid w:val="0F023E0A"/>
    <w:rsid w:val="0F024CF3"/>
    <w:rsid w:val="0F025171"/>
    <w:rsid w:val="0F026AA1"/>
    <w:rsid w:val="0F032819"/>
    <w:rsid w:val="0F037F40"/>
    <w:rsid w:val="0F040A6B"/>
    <w:rsid w:val="0F04319A"/>
    <w:rsid w:val="0F046751"/>
    <w:rsid w:val="0F046CBD"/>
    <w:rsid w:val="0F051AB0"/>
    <w:rsid w:val="0F052375"/>
    <w:rsid w:val="0F052AEB"/>
    <w:rsid w:val="0F055685"/>
    <w:rsid w:val="0F056591"/>
    <w:rsid w:val="0F062B58"/>
    <w:rsid w:val="0F062DBE"/>
    <w:rsid w:val="0F065E65"/>
    <w:rsid w:val="0F07055B"/>
    <w:rsid w:val="0F070785"/>
    <w:rsid w:val="0F072309"/>
    <w:rsid w:val="0F075BB4"/>
    <w:rsid w:val="0F075DB7"/>
    <w:rsid w:val="0F080B23"/>
    <w:rsid w:val="0F0942D3"/>
    <w:rsid w:val="0F0954AA"/>
    <w:rsid w:val="0F096081"/>
    <w:rsid w:val="0F097BBC"/>
    <w:rsid w:val="0F0A1DF9"/>
    <w:rsid w:val="0F0A2A9B"/>
    <w:rsid w:val="0F0A36DD"/>
    <w:rsid w:val="0F0A39C5"/>
    <w:rsid w:val="0F0A3F03"/>
    <w:rsid w:val="0F0A4535"/>
    <w:rsid w:val="0F0A5C76"/>
    <w:rsid w:val="0F0A613A"/>
    <w:rsid w:val="0F0A752C"/>
    <w:rsid w:val="0F0B1FBF"/>
    <w:rsid w:val="0F0B264A"/>
    <w:rsid w:val="0F0B51E3"/>
    <w:rsid w:val="0F0C257F"/>
    <w:rsid w:val="0F0C3167"/>
    <w:rsid w:val="0F0C3DC3"/>
    <w:rsid w:val="0F0C5B71"/>
    <w:rsid w:val="0F0D1A26"/>
    <w:rsid w:val="0F0D3AA2"/>
    <w:rsid w:val="0F0D5446"/>
    <w:rsid w:val="0F0E30A8"/>
    <w:rsid w:val="0F0E4C7B"/>
    <w:rsid w:val="0F0E5A87"/>
    <w:rsid w:val="0F0E7B3C"/>
    <w:rsid w:val="0F0F11BE"/>
    <w:rsid w:val="0F0F43CB"/>
    <w:rsid w:val="0F0F7410"/>
    <w:rsid w:val="0F1013BD"/>
    <w:rsid w:val="0F102FA9"/>
    <w:rsid w:val="0F1042D9"/>
    <w:rsid w:val="0F105DEC"/>
    <w:rsid w:val="0F1113DA"/>
    <w:rsid w:val="0F112C41"/>
    <w:rsid w:val="0F112F78"/>
    <w:rsid w:val="0F113188"/>
    <w:rsid w:val="0F114F36"/>
    <w:rsid w:val="0F11660A"/>
    <w:rsid w:val="0F1166C7"/>
    <w:rsid w:val="0F125C07"/>
    <w:rsid w:val="0F125EDA"/>
    <w:rsid w:val="0F130CAE"/>
    <w:rsid w:val="0F134C17"/>
    <w:rsid w:val="0F135152"/>
    <w:rsid w:val="0F13584E"/>
    <w:rsid w:val="0F135898"/>
    <w:rsid w:val="0F141EAA"/>
    <w:rsid w:val="0F143501"/>
    <w:rsid w:val="0F1467D4"/>
    <w:rsid w:val="0F147B93"/>
    <w:rsid w:val="0F147F90"/>
    <w:rsid w:val="0F152C78"/>
    <w:rsid w:val="0F15641A"/>
    <w:rsid w:val="0F16079E"/>
    <w:rsid w:val="0F161F24"/>
    <w:rsid w:val="0F16254C"/>
    <w:rsid w:val="0F1669F0"/>
    <w:rsid w:val="0F166DEA"/>
    <w:rsid w:val="0F1678E4"/>
    <w:rsid w:val="0F17027A"/>
    <w:rsid w:val="0F1710C2"/>
    <w:rsid w:val="0F173CF3"/>
    <w:rsid w:val="0F174FF4"/>
    <w:rsid w:val="0F1754F6"/>
    <w:rsid w:val="0F182768"/>
    <w:rsid w:val="0F184516"/>
    <w:rsid w:val="0F184B28"/>
    <w:rsid w:val="0F19203C"/>
    <w:rsid w:val="0F192B9A"/>
    <w:rsid w:val="0F1A4CD4"/>
    <w:rsid w:val="0F1A64E0"/>
    <w:rsid w:val="0F1B3135"/>
    <w:rsid w:val="0F1B4006"/>
    <w:rsid w:val="0F1B4E4C"/>
    <w:rsid w:val="0F1B5171"/>
    <w:rsid w:val="0F1B5DB5"/>
    <w:rsid w:val="0F1B797E"/>
    <w:rsid w:val="0F1B7B63"/>
    <w:rsid w:val="0F1C1B1A"/>
    <w:rsid w:val="0F1C2037"/>
    <w:rsid w:val="0F1C4E42"/>
    <w:rsid w:val="0F1C694C"/>
    <w:rsid w:val="0F1C7E2F"/>
    <w:rsid w:val="0F1D1B2D"/>
    <w:rsid w:val="0F1D38DB"/>
    <w:rsid w:val="0F1D40EC"/>
    <w:rsid w:val="0F1E0784"/>
    <w:rsid w:val="0F1E1128"/>
    <w:rsid w:val="0F1E29AB"/>
    <w:rsid w:val="0F1E60A6"/>
    <w:rsid w:val="0F1F084E"/>
    <w:rsid w:val="0F1F2493"/>
    <w:rsid w:val="0F1F3AF7"/>
    <w:rsid w:val="0F201183"/>
    <w:rsid w:val="0F201872"/>
    <w:rsid w:val="0F20246C"/>
    <w:rsid w:val="0F2033CB"/>
    <w:rsid w:val="0F2045DD"/>
    <w:rsid w:val="0F205179"/>
    <w:rsid w:val="0F205CFC"/>
    <w:rsid w:val="0F206B0A"/>
    <w:rsid w:val="0F206D2B"/>
    <w:rsid w:val="0F207668"/>
    <w:rsid w:val="0F2077B6"/>
    <w:rsid w:val="0F207E9C"/>
    <w:rsid w:val="0F2114DE"/>
    <w:rsid w:val="0F211B5C"/>
    <w:rsid w:val="0F2138C1"/>
    <w:rsid w:val="0F213E53"/>
    <w:rsid w:val="0F217BFF"/>
    <w:rsid w:val="0F220EF1"/>
    <w:rsid w:val="0F222EF3"/>
    <w:rsid w:val="0F225395"/>
    <w:rsid w:val="0F225E0A"/>
    <w:rsid w:val="0F225F94"/>
    <w:rsid w:val="0F2308BB"/>
    <w:rsid w:val="0F232593"/>
    <w:rsid w:val="0F2346E9"/>
    <w:rsid w:val="0F234C0B"/>
    <w:rsid w:val="0F2412A4"/>
    <w:rsid w:val="0F242255"/>
    <w:rsid w:val="0F242EBB"/>
    <w:rsid w:val="0F245BFD"/>
    <w:rsid w:val="0F2461A4"/>
    <w:rsid w:val="0F2509E1"/>
    <w:rsid w:val="0F25113D"/>
    <w:rsid w:val="0F25287E"/>
    <w:rsid w:val="0F253E84"/>
    <w:rsid w:val="0F256C33"/>
    <w:rsid w:val="0F26343A"/>
    <w:rsid w:val="0F265058"/>
    <w:rsid w:val="0F27271C"/>
    <w:rsid w:val="0F272B8D"/>
    <w:rsid w:val="0F274028"/>
    <w:rsid w:val="0F274759"/>
    <w:rsid w:val="0F275F78"/>
    <w:rsid w:val="0F276507"/>
    <w:rsid w:val="0F280365"/>
    <w:rsid w:val="0F2803A1"/>
    <w:rsid w:val="0F2811FF"/>
    <w:rsid w:val="0F281F66"/>
    <w:rsid w:val="0F283D96"/>
    <w:rsid w:val="0F28662E"/>
    <w:rsid w:val="0F287B65"/>
    <w:rsid w:val="0F287E9E"/>
    <w:rsid w:val="0F2904D1"/>
    <w:rsid w:val="0F290D95"/>
    <w:rsid w:val="0F293D6D"/>
    <w:rsid w:val="0F297ABE"/>
    <w:rsid w:val="0F2A390C"/>
    <w:rsid w:val="0F2A424A"/>
    <w:rsid w:val="0F2A4F9D"/>
    <w:rsid w:val="0F2A5804"/>
    <w:rsid w:val="0F2A5FF8"/>
    <w:rsid w:val="0F2A793A"/>
    <w:rsid w:val="0F2A7C7D"/>
    <w:rsid w:val="0F2B3CB8"/>
    <w:rsid w:val="0F2B4B2B"/>
    <w:rsid w:val="0F2B5F0F"/>
    <w:rsid w:val="0F2B66F0"/>
    <w:rsid w:val="0F2C1447"/>
    <w:rsid w:val="0F2C1B4C"/>
    <w:rsid w:val="0F2C1D70"/>
    <w:rsid w:val="0F2C48CC"/>
    <w:rsid w:val="0F2C643F"/>
    <w:rsid w:val="0F2C6FE0"/>
    <w:rsid w:val="0F2C75EB"/>
    <w:rsid w:val="0F2D298B"/>
    <w:rsid w:val="0F2D61A0"/>
    <w:rsid w:val="0F2D6C21"/>
    <w:rsid w:val="0F2D7A02"/>
    <w:rsid w:val="0F2D7A92"/>
    <w:rsid w:val="0F2E0153"/>
    <w:rsid w:val="0F2E0B64"/>
    <w:rsid w:val="0F2E4346"/>
    <w:rsid w:val="0F2E5071"/>
    <w:rsid w:val="0F2E6B6F"/>
    <w:rsid w:val="0F2E6E4B"/>
    <w:rsid w:val="0F2F360E"/>
    <w:rsid w:val="0F2F7F74"/>
    <w:rsid w:val="0F307AB2"/>
    <w:rsid w:val="0F3124DD"/>
    <w:rsid w:val="0F3129B7"/>
    <w:rsid w:val="0F31382A"/>
    <w:rsid w:val="0F314CFC"/>
    <w:rsid w:val="0F3155D8"/>
    <w:rsid w:val="0F317D46"/>
    <w:rsid w:val="0F317DAA"/>
    <w:rsid w:val="0F3266B3"/>
    <w:rsid w:val="0F331350"/>
    <w:rsid w:val="0F3330FE"/>
    <w:rsid w:val="0F334EAC"/>
    <w:rsid w:val="0F3375A2"/>
    <w:rsid w:val="0F340C24"/>
    <w:rsid w:val="0F3422A5"/>
    <w:rsid w:val="0F346E76"/>
    <w:rsid w:val="0F3477A2"/>
    <w:rsid w:val="0F350C32"/>
    <w:rsid w:val="0F35330D"/>
    <w:rsid w:val="0F3550C8"/>
    <w:rsid w:val="0F357AF0"/>
    <w:rsid w:val="0F360E40"/>
    <w:rsid w:val="0F362BEE"/>
    <w:rsid w:val="0F363427"/>
    <w:rsid w:val="0F363803"/>
    <w:rsid w:val="0F3651B8"/>
    <w:rsid w:val="0F37045E"/>
    <w:rsid w:val="0F370829"/>
    <w:rsid w:val="0F3720AC"/>
    <w:rsid w:val="0F373616"/>
    <w:rsid w:val="0F382C00"/>
    <w:rsid w:val="0F383FEE"/>
    <w:rsid w:val="0F384BB8"/>
    <w:rsid w:val="0F3857FC"/>
    <w:rsid w:val="0F386123"/>
    <w:rsid w:val="0F386966"/>
    <w:rsid w:val="0F386E30"/>
    <w:rsid w:val="0F387EA7"/>
    <w:rsid w:val="0F390A43"/>
    <w:rsid w:val="0F390B23"/>
    <w:rsid w:val="0F393E30"/>
    <w:rsid w:val="0F39623B"/>
    <w:rsid w:val="0F3975B3"/>
    <w:rsid w:val="0F3A0931"/>
    <w:rsid w:val="0F3A1390"/>
    <w:rsid w:val="0F3A2512"/>
    <w:rsid w:val="0F3A26DF"/>
    <w:rsid w:val="0F3A3614"/>
    <w:rsid w:val="0F3A4F65"/>
    <w:rsid w:val="0F3A7637"/>
    <w:rsid w:val="0F3B0205"/>
    <w:rsid w:val="0F3B1FB3"/>
    <w:rsid w:val="0F3C0F40"/>
    <w:rsid w:val="0F3C139F"/>
    <w:rsid w:val="0F3C1B49"/>
    <w:rsid w:val="0F3C5F34"/>
    <w:rsid w:val="0F3C70D1"/>
    <w:rsid w:val="0F3C7675"/>
    <w:rsid w:val="0F3D1107"/>
    <w:rsid w:val="0F3D21CF"/>
    <w:rsid w:val="0F3D5D2B"/>
    <w:rsid w:val="0F3D6F76"/>
    <w:rsid w:val="0F3D75E0"/>
    <w:rsid w:val="0F3E035A"/>
    <w:rsid w:val="0F3E0E3B"/>
    <w:rsid w:val="0F3E0F67"/>
    <w:rsid w:val="0F3E1D9D"/>
    <w:rsid w:val="0F3E3561"/>
    <w:rsid w:val="0F3E6269"/>
    <w:rsid w:val="0F3F502D"/>
    <w:rsid w:val="0F403A6D"/>
    <w:rsid w:val="0F403D6C"/>
    <w:rsid w:val="0F406EE4"/>
    <w:rsid w:val="0F4109DC"/>
    <w:rsid w:val="0F412737"/>
    <w:rsid w:val="0F412F41"/>
    <w:rsid w:val="0F421593"/>
    <w:rsid w:val="0F422594"/>
    <w:rsid w:val="0F423341"/>
    <w:rsid w:val="0F426C83"/>
    <w:rsid w:val="0F4277B5"/>
    <w:rsid w:val="0F435E07"/>
    <w:rsid w:val="0F4369F5"/>
    <w:rsid w:val="0F436D7A"/>
    <w:rsid w:val="0F44033D"/>
    <w:rsid w:val="0F44355D"/>
    <w:rsid w:val="0F44418C"/>
    <w:rsid w:val="0F4446C6"/>
    <w:rsid w:val="0F44530B"/>
    <w:rsid w:val="0F4454CF"/>
    <w:rsid w:val="0F4470B9"/>
    <w:rsid w:val="0F4475F8"/>
    <w:rsid w:val="0F4502CC"/>
    <w:rsid w:val="0F451083"/>
    <w:rsid w:val="0F451DFB"/>
    <w:rsid w:val="0F453AB0"/>
    <w:rsid w:val="0F4624AB"/>
    <w:rsid w:val="0F4672D5"/>
    <w:rsid w:val="0F467500"/>
    <w:rsid w:val="0F467E20"/>
    <w:rsid w:val="0F474DFC"/>
    <w:rsid w:val="0F476BAA"/>
    <w:rsid w:val="0F4813B6"/>
    <w:rsid w:val="0F48597E"/>
    <w:rsid w:val="0F490B74"/>
    <w:rsid w:val="0F492922"/>
    <w:rsid w:val="0F492D66"/>
    <w:rsid w:val="0F4946D0"/>
    <w:rsid w:val="0F4957BB"/>
    <w:rsid w:val="0F4973AF"/>
    <w:rsid w:val="0F4A0448"/>
    <w:rsid w:val="0F4A0A41"/>
    <w:rsid w:val="0F4A2576"/>
    <w:rsid w:val="0F4A50BE"/>
    <w:rsid w:val="0F4A6A76"/>
    <w:rsid w:val="0F4B0FB7"/>
    <w:rsid w:val="0F4B3147"/>
    <w:rsid w:val="0F4C0664"/>
    <w:rsid w:val="0F4C1898"/>
    <w:rsid w:val="0F4C2982"/>
    <w:rsid w:val="0F4C5F6E"/>
    <w:rsid w:val="0F4D0365"/>
    <w:rsid w:val="0F4D1A8A"/>
    <w:rsid w:val="0F4D1F40"/>
    <w:rsid w:val="0F4D606D"/>
    <w:rsid w:val="0F4E2F1A"/>
    <w:rsid w:val="0F4E618A"/>
    <w:rsid w:val="0F4E7628"/>
    <w:rsid w:val="0F4E7F38"/>
    <w:rsid w:val="0F4F1733"/>
    <w:rsid w:val="0F4F1D2A"/>
    <w:rsid w:val="0F4F2D85"/>
    <w:rsid w:val="0F4F47DC"/>
    <w:rsid w:val="0F501F02"/>
    <w:rsid w:val="0F502CB9"/>
    <w:rsid w:val="0F503CB0"/>
    <w:rsid w:val="0F510A95"/>
    <w:rsid w:val="0F517A28"/>
    <w:rsid w:val="0F520B1B"/>
    <w:rsid w:val="0F52189B"/>
    <w:rsid w:val="0F522B0B"/>
    <w:rsid w:val="0F522D5F"/>
    <w:rsid w:val="0F5231C1"/>
    <w:rsid w:val="0F523B6B"/>
    <w:rsid w:val="0F5319CB"/>
    <w:rsid w:val="0F531ED6"/>
    <w:rsid w:val="0F545835"/>
    <w:rsid w:val="0F5475C8"/>
    <w:rsid w:val="0F550707"/>
    <w:rsid w:val="0F5512C6"/>
    <w:rsid w:val="0F5529A7"/>
    <w:rsid w:val="0F554D61"/>
    <w:rsid w:val="0F555044"/>
    <w:rsid w:val="0F55715B"/>
    <w:rsid w:val="0F557518"/>
    <w:rsid w:val="0F5610A7"/>
    <w:rsid w:val="0F56124C"/>
    <w:rsid w:val="0F561AE5"/>
    <w:rsid w:val="0F561BCB"/>
    <w:rsid w:val="0F563291"/>
    <w:rsid w:val="0F56503F"/>
    <w:rsid w:val="0F566DED"/>
    <w:rsid w:val="0F567CE8"/>
    <w:rsid w:val="0F57427D"/>
    <w:rsid w:val="0F575429"/>
    <w:rsid w:val="0F575616"/>
    <w:rsid w:val="0F5764BE"/>
    <w:rsid w:val="0F580DB7"/>
    <w:rsid w:val="0F586513"/>
    <w:rsid w:val="0F586B9D"/>
    <w:rsid w:val="0F587009"/>
    <w:rsid w:val="0F587DFD"/>
    <w:rsid w:val="0F59002D"/>
    <w:rsid w:val="0F59068B"/>
    <w:rsid w:val="0F591525"/>
    <w:rsid w:val="0F59200B"/>
    <w:rsid w:val="0F592A4C"/>
    <w:rsid w:val="0F5947C6"/>
    <w:rsid w:val="0F596F07"/>
    <w:rsid w:val="0F5A0B2E"/>
    <w:rsid w:val="0F5A111A"/>
    <w:rsid w:val="0F5A14BD"/>
    <w:rsid w:val="0F5A188D"/>
    <w:rsid w:val="0F5A4B11"/>
    <w:rsid w:val="0F5A678A"/>
    <w:rsid w:val="0F5A68DD"/>
    <w:rsid w:val="0F5C0D94"/>
    <w:rsid w:val="0F5C14BD"/>
    <w:rsid w:val="0F5C6EDD"/>
    <w:rsid w:val="0F5C705F"/>
    <w:rsid w:val="0F5D017B"/>
    <w:rsid w:val="0F5D2FF8"/>
    <w:rsid w:val="0F5D6145"/>
    <w:rsid w:val="0F5D63CD"/>
    <w:rsid w:val="0F5D663E"/>
    <w:rsid w:val="0F5D731A"/>
    <w:rsid w:val="0F5E7510"/>
    <w:rsid w:val="0F5E76A7"/>
    <w:rsid w:val="0F5F0397"/>
    <w:rsid w:val="0F5F2145"/>
    <w:rsid w:val="0F5F3E9F"/>
    <w:rsid w:val="0F5F3EF3"/>
    <w:rsid w:val="0F5F5CA1"/>
    <w:rsid w:val="0F601004"/>
    <w:rsid w:val="0F601942"/>
    <w:rsid w:val="0F601A19"/>
    <w:rsid w:val="0F60532F"/>
    <w:rsid w:val="0F6056D0"/>
    <w:rsid w:val="0F612E21"/>
    <w:rsid w:val="0F615137"/>
    <w:rsid w:val="0F6159BE"/>
    <w:rsid w:val="0F615AD5"/>
    <w:rsid w:val="0F615EBD"/>
    <w:rsid w:val="0F621A35"/>
    <w:rsid w:val="0F622037"/>
    <w:rsid w:val="0F6239E3"/>
    <w:rsid w:val="0F625791"/>
    <w:rsid w:val="0F627332"/>
    <w:rsid w:val="0F630019"/>
    <w:rsid w:val="0F631764"/>
    <w:rsid w:val="0F631D8B"/>
    <w:rsid w:val="0F632677"/>
    <w:rsid w:val="0F636B38"/>
    <w:rsid w:val="0F640019"/>
    <w:rsid w:val="0F640983"/>
    <w:rsid w:val="0F64150A"/>
    <w:rsid w:val="0F6444A3"/>
    <w:rsid w:val="0F644D8F"/>
    <w:rsid w:val="0F6459AD"/>
    <w:rsid w:val="0F646274"/>
    <w:rsid w:val="0F646D77"/>
    <w:rsid w:val="0F6472B7"/>
    <w:rsid w:val="0F647452"/>
    <w:rsid w:val="0F64775C"/>
    <w:rsid w:val="0F652461"/>
    <w:rsid w:val="0F654CD8"/>
    <w:rsid w:val="0F655282"/>
    <w:rsid w:val="0F657030"/>
    <w:rsid w:val="0F657D11"/>
    <w:rsid w:val="0F66165C"/>
    <w:rsid w:val="0F661726"/>
    <w:rsid w:val="0F661C2C"/>
    <w:rsid w:val="0F6634D4"/>
    <w:rsid w:val="0F67724C"/>
    <w:rsid w:val="0F680484"/>
    <w:rsid w:val="0F681E0B"/>
    <w:rsid w:val="0F685B20"/>
    <w:rsid w:val="0F691A81"/>
    <w:rsid w:val="0F69263D"/>
    <w:rsid w:val="0F692FC4"/>
    <w:rsid w:val="0F69361C"/>
    <w:rsid w:val="0F693D05"/>
    <w:rsid w:val="0F696E28"/>
    <w:rsid w:val="0F6A36E6"/>
    <w:rsid w:val="0F6A3E77"/>
    <w:rsid w:val="0F6A6820"/>
    <w:rsid w:val="0F6A6B8F"/>
    <w:rsid w:val="0F6A725B"/>
    <w:rsid w:val="0F6B2442"/>
    <w:rsid w:val="0F6B4328"/>
    <w:rsid w:val="0F6B6D3C"/>
    <w:rsid w:val="0F6C4862"/>
    <w:rsid w:val="0F6C6610"/>
    <w:rsid w:val="0F6C69CD"/>
    <w:rsid w:val="0F6D2FA7"/>
    <w:rsid w:val="0F6D69BB"/>
    <w:rsid w:val="0F6E00F9"/>
    <w:rsid w:val="0F6E05DA"/>
    <w:rsid w:val="0F6E2388"/>
    <w:rsid w:val="0F6F2D1B"/>
    <w:rsid w:val="0F6F351E"/>
    <w:rsid w:val="0F6F4980"/>
    <w:rsid w:val="0F701365"/>
    <w:rsid w:val="0F70245C"/>
    <w:rsid w:val="0F702856"/>
    <w:rsid w:val="0F7036E3"/>
    <w:rsid w:val="0F704352"/>
    <w:rsid w:val="0F7055CC"/>
    <w:rsid w:val="0F707FFD"/>
    <w:rsid w:val="0F71167A"/>
    <w:rsid w:val="0F711E78"/>
    <w:rsid w:val="0F7128DB"/>
    <w:rsid w:val="0F722D97"/>
    <w:rsid w:val="0F723392"/>
    <w:rsid w:val="0F725B88"/>
    <w:rsid w:val="0F727740"/>
    <w:rsid w:val="0F727B9B"/>
    <w:rsid w:val="0F73174D"/>
    <w:rsid w:val="0F732B1A"/>
    <w:rsid w:val="0F735859"/>
    <w:rsid w:val="0F735BF1"/>
    <w:rsid w:val="0F73799F"/>
    <w:rsid w:val="0F75529B"/>
    <w:rsid w:val="0F7554C5"/>
    <w:rsid w:val="0F7560C5"/>
    <w:rsid w:val="0F76123D"/>
    <w:rsid w:val="0F76553B"/>
    <w:rsid w:val="0F766649"/>
    <w:rsid w:val="0F766C2B"/>
    <w:rsid w:val="0F76748F"/>
    <w:rsid w:val="0F767555"/>
    <w:rsid w:val="0F77228B"/>
    <w:rsid w:val="0F7722CF"/>
    <w:rsid w:val="0F772340"/>
    <w:rsid w:val="0F7811B7"/>
    <w:rsid w:val="0F781459"/>
    <w:rsid w:val="0F781B53"/>
    <w:rsid w:val="0F783207"/>
    <w:rsid w:val="0F783685"/>
    <w:rsid w:val="0F786D63"/>
    <w:rsid w:val="0F796797"/>
    <w:rsid w:val="0F7A0AA7"/>
    <w:rsid w:val="0F7A0D2D"/>
    <w:rsid w:val="0F7A0D5D"/>
    <w:rsid w:val="0F7A26EA"/>
    <w:rsid w:val="0F7A2A93"/>
    <w:rsid w:val="0F7A2ADB"/>
    <w:rsid w:val="0F7A6F7F"/>
    <w:rsid w:val="0F7B0000"/>
    <w:rsid w:val="0F7B0B96"/>
    <w:rsid w:val="0F7B4AA5"/>
    <w:rsid w:val="0F7B5A77"/>
    <w:rsid w:val="0F7B6853"/>
    <w:rsid w:val="0F7B797C"/>
    <w:rsid w:val="0F7C483F"/>
    <w:rsid w:val="0F7C616D"/>
    <w:rsid w:val="0F7D081D"/>
    <w:rsid w:val="0F7D082B"/>
    <w:rsid w:val="0F7D25CB"/>
    <w:rsid w:val="0F7D5F98"/>
    <w:rsid w:val="0F7D6A6F"/>
    <w:rsid w:val="0F7E12D0"/>
    <w:rsid w:val="0F7E4E5C"/>
    <w:rsid w:val="0F7E5CE7"/>
    <w:rsid w:val="0F7E72D6"/>
    <w:rsid w:val="0F7F00F1"/>
    <w:rsid w:val="0F7F2D67"/>
    <w:rsid w:val="0F7F59A6"/>
    <w:rsid w:val="0F7F615F"/>
    <w:rsid w:val="0F7F6343"/>
    <w:rsid w:val="0F7F772D"/>
    <w:rsid w:val="0F800104"/>
    <w:rsid w:val="0F8053B9"/>
    <w:rsid w:val="0F805FC8"/>
    <w:rsid w:val="0F80653A"/>
    <w:rsid w:val="0F806C70"/>
    <w:rsid w:val="0F81030D"/>
    <w:rsid w:val="0F812934"/>
    <w:rsid w:val="0F815B3A"/>
    <w:rsid w:val="0F821E94"/>
    <w:rsid w:val="0F8225CB"/>
    <w:rsid w:val="0F82315B"/>
    <w:rsid w:val="0F8241D0"/>
    <w:rsid w:val="0F825E34"/>
    <w:rsid w:val="0F827239"/>
    <w:rsid w:val="0F827BE2"/>
    <w:rsid w:val="0F830CE4"/>
    <w:rsid w:val="0F83329A"/>
    <w:rsid w:val="0F833453"/>
    <w:rsid w:val="0F83797C"/>
    <w:rsid w:val="0F841BAC"/>
    <w:rsid w:val="0F8425B8"/>
    <w:rsid w:val="0F845091"/>
    <w:rsid w:val="0F851480"/>
    <w:rsid w:val="0F8518B6"/>
    <w:rsid w:val="0F860870"/>
    <w:rsid w:val="0F8619F6"/>
    <w:rsid w:val="0F865709"/>
    <w:rsid w:val="0F86704A"/>
    <w:rsid w:val="0F8676D2"/>
    <w:rsid w:val="0F867FEA"/>
    <w:rsid w:val="0F8704DA"/>
    <w:rsid w:val="0F870B98"/>
    <w:rsid w:val="0F87169C"/>
    <w:rsid w:val="0F87344A"/>
    <w:rsid w:val="0F873CFF"/>
    <w:rsid w:val="0F8751F8"/>
    <w:rsid w:val="0F88196A"/>
    <w:rsid w:val="0F88211B"/>
    <w:rsid w:val="0F8903ED"/>
    <w:rsid w:val="0F890DB0"/>
    <w:rsid w:val="0F890F70"/>
    <w:rsid w:val="0F8942B6"/>
    <w:rsid w:val="0F89503E"/>
    <w:rsid w:val="0F895414"/>
    <w:rsid w:val="0F8959CB"/>
    <w:rsid w:val="0F896F39"/>
    <w:rsid w:val="0F8971C2"/>
    <w:rsid w:val="0F897EAA"/>
    <w:rsid w:val="0F8A059C"/>
    <w:rsid w:val="0F8A0B42"/>
    <w:rsid w:val="0F8A57D5"/>
    <w:rsid w:val="0F8A6A96"/>
    <w:rsid w:val="0F8B31CC"/>
    <w:rsid w:val="0F8B53A2"/>
    <w:rsid w:val="0F8B6933"/>
    <w:rsid w:val="0F8B7486"/>
    <w:rsid w:val="0F8C0A60"/>
    <w:rsid w:val="0F8C1A0C"/>
    <w:rsid w:val="0F8C2387"/>
    <w:rsid w:val="0F8C280E"/>
    <w:rsid w:val="0F8C4595"/>
    <w:rsid w:val="0F8C6CB2"/>
    <w:rsid w:val="0F8C7B55"/>
    <w:rsid w:val="0F8D6973"/>
    <w:rsid w:val="0F8D6F1D"/>
    <w:rsid w:val="0F8E1050"/>
    <w:rsid w:val="0F8E47D8"/>
    <w:rsid w:val="0F8E6586"/>
    <w:rsid w:val="0F8E776C"/>
    <w:rsid w:val="0F8F1420"/>
    <w:rsid w:val="0F8F183D"/>
    <w:rsid w:val="0F8F6CE7"/>
    <w:rsid w:val="0F8F7E48"/>
    <w:rsid w:val="0F9000CF"/>
    <w:rsid w:val="0F900551"/>
    <w:rsid w:val="0F900667"/>
    <w:rsid w:val="0F902CCD"/>
    <w:rsid w:val="0F9067A2"/>
    <w:rsid w:val="0F916077"/>
    <w:rsid w:val="0F92182C"/>
    <w:rsid w:val="0F92250F"/>
    <w:rsid w:val="0F9242C9"/>
    <w:rsid w:val="0F926D2E"/>
    <w:rsid w:val="0F930078"/>
    <w:rsid w:val="0F931DEF"/>
    <w:rsid w:val="0F933423"/>
    <w:rsid w:val="0F933B9D"/>
    <w:rsid w:val="0F937F7C"/>
    <w:rsid w:val="0F942004"/>
    <w:rsid w:val="0F942881"/>
    <w:rsid w:val="0F94421F"/>
    <w:rsid w:val="0F94743F"/>
    <w:rsid w:val="0F9477AA"/>
    <w:rsid w:val="0F953DB9"/>
    <w:rsid w:val="0F9547E2"/>
    <w:rsid w:val="0F954986"/>
    <w:rsid w:val="0F955E06"/>
    <w:rsid w:val="0F956C44"/>
    <w:rsid w:val="0F957915"/>
    <w:rsid w:val="0F9601CE"/>
    <w:rsid w:val="0F960B00"/>
    <w:rsid w:val="0F9632AE"/>
    <w:rsid w:val="0F96493E"/>
    <w:rsid w:val="0F9670EC"/>
    <w:rsid w:val="0F9718DF"/>
    <w:rsid w:val="0F972BA0"/>
    <w:rsid w:val="0F9741F8"/>
    <w:rsid w:val="0F974BD7"/>
    <w:rsid w:val="0F975694"/>
    <w:rsid w:val="0F97724C"/>
    <w:rsid w:val="0F977B31"/>
    <w:rsid w:val="0F9809A0"/>
    <w:rsid w:val="0F9815BB"/>
    <w:rsid w:val="0F984030"/>
    <w:rsid w:val="0F985657"/>
    <w:rsid w:val="0F9879F1"/>
    <w:rsid w:val="0F9A13CF"/>
    <w:rsid w:val="0F9A317D"/>
    <w:rsid w:val="0F9A3CEC"/>
    <w:rsid w:val="0F9A4472"/>
    <w:rsid w:val="0F9A4F2B"/>
    <w:rsid w:val="0F9A6950"/>
    <w:rsid w:val="0F9B1521"/>
    <w:rsid w:val="0F9B3948"/>
    <w:rsid w:val="0F9B3A7B"/>
    <w:rsid w:val="0F9B7602"/>
    <w:rsid w:val="0F9C403D"/>
    <w:rsid w:val="0F9C5147"/>
    <w:rsid w:val="0F9C64E3"/>
    <w:rsid w:val="0F9C6EF5"/>
    <w:rsid w:val="0F9C759D"/>
    <w:rsid w:val="0F9D0EBF"/>
    <w:rsid w:val="0F9D19EB"/>
    <w:rsid w:val="0F9D2F35"/>
    <w:rsid w:val="0F9D30F0"/>
    <w:rsid w:val="0F9D3E41"/>
    <w:rsid w:val="0F9D4A1B"/>
    <w:rsid w:val="0F9E3E1C"/>
    <w:rsid w:val="0F9E6641"/>
    <w:rsid w:val="0F9F2097"/>
    <w:rsid w:val="0F9F2542"/>
    <w:rsid w:val="0F9F3B9F"/>
    <w:rsid w:val="0F9F69E6"/>
    <w:rsid w:val="0F9F7A92"/>
    <w:rsid w:val="0F9F7D60"/>
    <w:rsid w:val="0FA027C1"/>
    <w:rsid w:val="0FA02AEE"/>
    <w:rsid w:val="0FA062BA"/>
    <w:rsid w:val="0FA07E4B"/>
    <w:rsid w:val="0FA1112A"/>
    <w:rsid w:val="0FA1275E"/>
    <w:rsid w:val="0FA13C51"/>
    <w:rsid w:val="0FA201EA"/>
    <w:rsid w:val="0FA20284"/>
    <w:rsid w:val="0FA208D7"/>
    <w:rsid w:val="0FA21A66"/>
    <w:rsid w:val="0FA21F87"/>
    <w:rsid w:val="0FA22032"/>
    <w:rsid w:val="0FA23C5A"/>
    <w:rsid w:val="0FA24A47"/>
    <w:rsid w:val="0FA252FF"/>
    <w:rsid w:val="0FA26822"/>
    <w:rsid w:val="0FA27C1C"/>
    <w:rsid w:val="0FA32286"/>
    <w:rsid w:val="0FA34118"/>
    <w:rsid w:val="0FA364D6"/>
    <w:rsid w:val="0FA36571"/>
    <w:rsid w:val="0FA36EA1"/>
    <w:rsid w:val="0FA40B53"/>
    <w:rsid w:val="0FA4224E"/>
    <w:rsid w:val="0FA43FFC"/>
    <w:rsid w:val="0FA4557E"/>
    <w:rsid w:val="0FA45DAA"/>
    <w:rsid w:val="0FA4722F"/>
    <w:rsid w:val="0FA47B58"/>
    <w:rsid w:val="0FA53A62"/>
    <w:rsid w:val="0FA54607"/>
    <w:rsid w:val="0FA551A3"/>
    <w:rsid w:val="0FA6028E"/>
    <w:rsid w:val="0FA607A8"/>
    <w:rsid w:val="0FA61347"/>
    <w:rsid w:val="0FA6266C"/>
    <w:rsid w:val="0FA63406"/>
    <w:rsid w:val="0FA638D0"/>
    <w:rsid w:val="0FA63A4C"/>
    <w:rsid w:val="0FA653C0"/>
    <w:rsid w:val="0FA66E59"/>
    <w:rsid w:val="0FA7589A"/>
    <w:rsid w:val="0FA75E50"/>
    <w:rsid w:val="0FA77661"/>
    <w:rsid w:val="0FA86866"/>
    <w:rsid w:val="0FA91612"/>
    <w:rsid w:val="0FA924B8"/>
    <w:rsid w:val="0FA93E42"/>
    <w:rsid w:val="0FA97864"/>
    <w:rsid w:val="0FAA1223"/>
    <w:rsid w:val="0FAA14A1"/>
    <w:rsid w:val="0FAA27A0"/>
    <w:rsid w:val="0FAA38C7"/>
    <w:rsid w:val="0FAB1F20"/>
    <w:rsid w:val="0FAB3D13"/>
    <w:rsid w:val="0FAB538A"/>
    <w:rsid w:val="0FAB6094"/>
    <w:rsid w:val="0FAB7138"/>
    <w:rsid w:val="0FAC4A97"/>
    <w:rsid w:val="0FAC5988"/>
    <w:rsid w:val="0FAC610D"/>
    <w:rsid w:val="0FAD0B7D"/>
    <w:rsid w:val="0FAD1102"/>
    <w:rsid w:val="0FAD21F4"/>
    <w:rsid w:val="0FAD453C"/>
    <w:rsid w:val="0FAD60F5"/>
    <w:rsid w:val="0FAE09D7"/>
    <w:rsid w:val="0FAE1470"/>
    <w:rsid w:val="0FAE176B"/>
    <w:rsid w:val="0FAE465A"/>
    <w:rsid w:val="0FAE4E7B"/>
    <w:rsid w:val="0FAE6C29"/>
    <w:rsid w:val="0FAF007F"/>
    <w:rsid w:val="0FAF7EE0"/>
    <w:rsid w:val="0FB029A1"/>
    <w:rsid w:val="0FB0474F"/>
    <w:rsid w:val="0FB04F12"/>
    <w:rsid w:val="0FB0521A"/>
    <w:rsid w:val="0FB06031"/>
    <w:rsid w:val="0FB104C7"/>
    <w:rsid w:val="0FB10A42"/>
    <w:rsid w:val="0FB10B05"/>
    <w:rsid w:val="0FB12275"/>
    <w:rsid w:val="0FB13761"/>
    <w:rsid w:val="0FB211B2"/>
    <w:rsid w:val="0FB218EE"/>
    <w:rsid w:val="0FB26719"/>
    <w:rsid w:val="0FB277A7"/>
    <w:rsid w:val="0FB3217F"/>
    <w:rsid w:val="0FB328C5"/>
    <w:rsid w:val="0FB33925"/>
    <w:rsid w:val="0FB3423F"/>
    <w:rsid w:val="0FB35ACE"/>
    <w:rsid w:val="0FB35C19"/>
    <w:rsid w:val="0FB35FED"/>
    <w:rsid w:val="0FB420C7"/>
    <w:rsid w:val="0FB474F6"/>
    <w:rsid w:val="0FB50AED"/>
    <w:rsid w:val="0FB51D65"/>
    <w:rsid w:val="0FB541AE"/>
    <w:rsid w:val="0FB56209"/>
    <w:rsid w:val="0FB6062D"/>
    <w:rsid w:val="0FB64660"/>
    <w:rsid w:val="0FB65211"/>
    <w:rsid w:val="0FB66128"/>
    <w:rsid w:val="0FB669C1"/>
    <w:rsid w:val="0FB71F81"/>
    <w:rsid w:val="0FB7218F"/>
    <w:rsid w:val="0FB72516"/>
    <w:rsid w:val="0FB74B1C"/>
    <w:rsid w:val="0FB75ADD"/>
    <w:rsid w:val="0FB7668A"/>
    <w:rsid w:val="0FB81855"/>
    <w:rsid w:val="0FB83D7B"/>
    <w:rsid w:val="0FB87AA7"/>
    <w:rsid w:val="0FB92487"/>
    <w:rsid w:val="0FB94AA9"/>
    <w:rsid w:val="0FB96C2F"/>
    <w:rsid w:val="0FBA3368"/>
    <w:rsid w:val="0FBA55CD"/>
    <w:rsid w:val="0FBB0301"/>
    <w:rsid w:val="0FBB21B8"/>
    <w:rsid w:val="0FBB4029"/>
    <w:rsid w:val="0FBB47EC"/>
    <w:rsid w:val="0FBB73C9"/>
    <w:rsid w:val="0FBC0859"/>
    <w:rsid w:val="0FBC1346"/>
    <w:rsid w:val="0FBC30F4"/>
    <w:rsid w:val="0FBD0C1A"/>
    <w:rsid w:val="0FBD50BE"/>
    <w:rsid w:val="0FBD68F3"/>
    <w:rsid w:val="0FBD6D36"/>
    <w:rsid w:val="0FBE1677"/>
    <w:rsid w:val="0FBE6707"/>
    <w:rsid w:val="0FBE6B80"/>
    <w:rsid w:val="0FBF0E36"/>
    <w:rsid w:val="0FBF2BE4"/>
    <w:rsid w:val="0FBF2E51"/>
    <w:rsid w:val="0FBF5120"/>
    <w:rsid w:val="0FBF5175"/>
    <w:rsid w:val="0FBF6DDB"/>
    <w:rsid w:val="0FC1070A"/>
    <w:rsid w:val="0FC11AFA"/>
    <w:rsid w:val="0FC14BAE"/>
    <w:rsid w:val="0FC14CA0"/>
    <w:rsid w:val="0FC14D11"/>
    <w:rsid w:val="0FC242D0"/>
    <w:rsid w:val="0FC24482"/>
    <w:rsid w:val="0FC24931"/>
    <w:rsid w:val="0FC27C76"/>
    <w:rsid w:val="0FC30926"/>
    <w:rsid w:val="0FC30E78"/>
    <w:rsid w:val="0FC3245E"/>
    <w:rsid w:val="0FC35B5B"/>
    <w:rsid w:val="0FC401FA"/>
    <w:rsid w:val="0FC408E7"/>
    <w:rsid w:val="0FC41D20"/>
    <w:rsid w:val="0FC4644C"/>
    <w:rsid w:val="0FC47D95"/>
    <w:rsid w:val="0FC50FDB"/>
    <w:rsid w:val="0FC51C3E"/>
    <w:rsid w:val="0FC53FAC"/>
    <w:rsid w:val="0FC621C4"/>
    <w:rsid w:val="0FC63064"/>
    <w:rsid w:val="0FC63F72"/>
    <w:rsid w:val="0FC665C8"/>
    <w:rsid w:val="0FC7585B"/>
    <w:rsid w:val="0FC7738B"/>
    <w:rsid w:val="0FC85005"/>
    <w:rsid w:val="0FC87238"/>
    <w:rsid w:val="0FC87CEA"/>
    <w:rsid w:val="0FC90B71"/>
    <w:rsid w:val="0FC919CD"/>
    <w:rsid w:val="0FC91CB4"/>
    <w:rsid w:val="0FC9203D"/>
    <w:rsid w:val="0FC930AF"/>
    <w:rsid w:val="0FC93A62"/>
    <w:rsid w:val="0FC93F90"/>
    <w:rsid w:val="0FC9439A"/>
    <w:rsid w:val="0FC95811"/>
    <w:rsid w:val="0FC958A4"/>
    <w:rsid w:val="0FC9696F"/>
    <w:rsid w:val="0FC97DEA"/>
    <w:rsid w:val="0FCA1737"/>
    <w:rsid w:val="0FCA19C9"/>
    <w:rsid w:val="0FCA42ED"/>
    <w:rsid w:val="0FCA5F20"/>
    <w:rsid w:val="0FCB105F"/>
    <w:rsid w:val="0FCB3337"/>
    <w:rsid w:val="0FCB3D9B"/>
    <w:rsid w:val="0FCB5EAA"/>
    <w:rsid w:val="0FCC02C6"/>
    <w:rsid w:val="0FCC034E"/>
    <w:rsid w:val="0FCC39F8"/>
    <w:rsid w:val="0FCC4605"/>
    <w:rsid w:val="0FCC68D5"/>
    <w:rsid w:val="0FCC70AF"/>
    <w:rsid w:val="0FCC7F3C"/>
    <w:rsid w:val="0FCD189E"/>
    <w:rsid w:val="0FCD24F1"/>
    <w:rsid w:val="0FCD3029"/>
    <w:rsid w:val="0FCD5030"/>
    <w:rsid w:val="0FCE2E27"/>
    <w:rsid w:val="0FCE559D"/>
    <w:rsid w:val="0FCE58CA"/>
    <w:rsid w:val="0FCE72CB"/>
    <w:rsid w:val="0FCF0D88"/>
    <w:rsid w:val="0FCF1AE5"/>
    <w:rsid w:val="0FCF6CCF"/>
    <w:rsid w:val="0FD0015F"/>
    <w:rsid w:val="0FD007B8"/>
    <w:rsid w:val="0FD0094D"/>
    <w:rsid w:val="0FD02601"/>
    <w:rsid w:val="0FD02C74"/>
    <w:rsid w:val="0FD03D11"/>
    <w:rsid w:val="0FD04DF1"/>
    <w:rsid w:val="0FD05D40"/>
    <w:rsid w:val="0FD06B9F"/>
    <w:rsid w:val="0FD10CA7"/>
    <w:rsid w:val="0FD13656"/>
    <w:rsid w:val="0FD179BC"/>
    <w:rsid w:val="0FD22917"/>
    <w:rsid w:val="0FD247BF"/>
    <w:rsid w:val="0FD25374"/>
    <w:rsid w:val="0FD262F5"/>
    <w:rsid w:val="0FD314D9"/>
    <w:rsid w:val="0FD31CC6"/>
    <w:rsid w:val="0FD32136"/>
    <w:rsid w:val="0FD348E1"/>
    <w:rsid w:val="0FD35209"/>
    <w:rsid w:val="0FD3668F"/>
    <w:rsid w:val="0FD36F16"/>
    <w:rsid w:val="0FD41AA2"/>
    <w:rsid w:val="0FD50659"/>
    <w:rsid w:val="0FD5293C"/>
    <w:rsid w:val="0FD52B41"/>
    <w:rsid w:val="0FD56B1E"/>
    <w:rsid w:val="0FD608D8"/>
    <w:rsid w:val="0FD61CDB"/>
    <w:rsid w:val="0FD63FD1"/>
    <w:rsid w:val="0FD727BA"/>
    <w:rsid w:val="0FD7617F"/>
    <w:rsid w:val="0FD763FA"/>
    <w:rsid w:val="0FD76A57"/>
    <w:rsid w:val="0FD76C8A"/>
    <w:rsid w:val="0FD77C2C"/>
    <w:rsid w:val="0FD77F2D"/>
    <w:rsid w:val="0FD83CA6"/>
    <w:rsid w:val="0FD86195"/>
    <w:rsid w:val="0FD961A1"/>
    <w:rsid w:val="0FD96DC6"/>
    <w:rsid w:val="0FDA0B26"/>
    <w:rsid w:val="0FDA0D1B"/>
    <w:rsid w:val="0FDA17CC"/>
    <w:rsid w:val="0FDA25E2"/>
    <w:rsid w:val="0FDA7A1E"/>
    <w:rsid w:val="0FDB1102"/>
    <w:rsid w:val="0FDB24AE"/>
    <w:rsid w:val="0FDB5272"/>
    <w:rsid w:val="0FDB69B3"/>
    <w:rsid w:val="0FDB7FAB"/>
    <w:rsid w:val="0FDC071D"/>
    <w:rsid w:val="0FDC19E8"/>
    <w:rsid w:val="0FDC1E6A"/>
    <w:rsid w:val="0FDC3796"/>
    <w:rsid w:val="0FDD12BC"/>
    <w:rsid w:val="0FDD2557"/>
    <w:rsid w:val="0FDD28C2"/>
    <w:rsid w:val="0FDD2C2E"/>
    <w:rsid w:val="0FDD6B12"/>
    <w:rsid w:val="0FDE1A8B"/>
    <w:rsid w:val="0FDE750E"/>
    <w:rsid w:val="0FDF2558"/>
    <w:rsid w:val="0FDF3286"/>
    <w:rsid w:val="0FDF3BF3"/>
    <w:rsid w:val="0FDF444A"/>
    <w:rsid w:val="0FDF491E"/>
    <w:rsid w:val="0FDF5034"/>
    <w:rsid w:val="0FDF508C"/>
    <w:rsid w:val="0FDF6D31"/>
    <w:rsid w:val="0FE0068F"/>
    <w:rsid w:val="0FE05083"/>
    <w:rsid w:val="0FE06513"/>
    <w:rsid w:val="0FE10DAC"/>
    <w:rsid w:val="0FE12B5A"/>
    <w:rsid w:val="0FE132ED"/>
    <w:rsid w:val="0FE14796"/>
    <w:rsid w:val="0FE20680"/>
    <w:rsid w:val="0FE20CD6"/>
    <w:rsid w:val="0FE2368D"/>
    <w:rsid w:val="0FE242D2"/>
    <w:rsid w:val="0FE248D8"/>
    <w:rsid w:val="0FE24E5D"/>
    <w:rsid w:val="0FE268D2"/>
    <w:rsid w:val="0FE26AFF"/>
    <w:rsid w:val="0FE31D6E"/>
    <w:rsid w:val="0FE32B91"/>
    <w:rsid w:val="0FE32D76"/>
    <w:rsid w:val="0FE34B24"/>
    <w:rsid w:val="0FE368EC"/>
    <w:rsid w:val="0FE443F8"/>
    <w:rsid w:val="0FE52923"/>
    <w:rsid w:val="0FE60171"/>
    <w:rsid w:val="0FE62385"/>
    <w:rsid w:val="0FE6389A"/>
    <w:rsid w:val="0FE64388"/>
    <w:rsid w:val="0FE64614"/>
    <w:rsid w:val="0FE654BD"/>
    <w:rsid w:val="0FE73903"/>
    <w:rsid w:val="0FE73EE9"/>
    <w:rsid w:val="0FE75BAA"/>
    <w:rsid w:val="0FE77403"/>
    <w:rsid w:val="0FE80FB7"/>
    <w:rsid w:val="0FE81616"/>
    <w:rsid w:val="0FE8213B"/>
    <w:rsid w:val="0FE90FAF"/>
    <w:rsid w:val="0FE91A0F"/>
    <w:rsid w:val="0FE92244"/>
    <w:rsid w:val="0FE93619"/>
    <w:rsid w:val="0FE95EB3"/>
    <w:rsid w:val="0FE97C61"/>
    <w:rsid w:val="0FEA192E"/>
    <w:rsid w:val="0FEA1A6F"/>
    <w:rsid w:val="0FEA1D8A"/>
    <w:rsid w:val="0FEA7F5C"/>
    <w:rsid w:val="0FEB1C2B"/>
    <w:rsid w:val="0FEB2196"/>
    <w:rsid w:val="0FEB31C0"/>
    <w:rsid w:val="0FEB39D9"/>
    <w:rsid w:val="0FEB5787"/>
    <w:rsid w:val="0FEC128A"/>
    <w:rsid w:val="0FED0112"/>
    <w:rsid w:val="0FED3332"/>
    <w:rsid w:val="0FED36F5"/>
    <w:rsid w:val="0FED4822"/>
    <w:rsid w:val="0FED4A41"/>
    <w:rsid w:val="0FED59A3"/>
    <w:rsid w:val="0FED5EDD"/>
    <w:rsid w:val="0FEE025B"/>
    <w:rsid w:val="0FEE2258"/>
    <w:rsid w:val="0FEE3025"/>
    <w:rsid w:val="0FEE342A"/>
    <w:rsid w:val="0FEE34C9"/>
    <w:rsid w:val="0FEE4F2E"/>
    <w:rsid w:val="0FEE5277"/>
    <w:rsid w:val="0FEE5420"/>
    <w:rsid w:val="0FEE5B9B"/>
    <w:rsid w:val="0FEE7F4B"/>
    <w:rsid w:val="0FEE7FCF"/>
    <w:rsid w:val="0FEF171B"/>
    <w:rsid w:val="0FEF1B50"/>
    <w:rsid w:val="0FEF4B78"/>
    <w:rsid w:val="0FEF5526"/>
    <w:rsid w:val="0FF01B07"/>
    <w:rsid w:val="0FF02D9D"/>
    <w:rsid w:val="0FF03535"/>
    <w:rsid w:val="0FF05982"/>
    <w:rsid w:val="0FF0718F"/>
    <w:rsid w:val="0FF07241"/>
    <w:rsid w:val="0FF11F1D"/>
    <w:rsid w:val="0FF15EBD"/>
    <w:rsid w:val="0FF17498"/>
    <w:rsid w:val="0FF21104"/>
    <w:rsid w:val="0FF21D8D"/>
    <w:rsid w:val="0FF21DF0"/>
    <w:rsid w:val="0FF22CB1"/>
    <w:rsid w:val="0FF23F84"/>
    <w:rsid w:val="0FF26B15"/>
    <w:rsid w:val="0FF27294"/>
    <w:rsid w:val="0FF3586E"/>
    <w:rsid w:val="0FF35EB5"/>
    <w:rsid w:val="0FF37F33"/>
    <w:rsid w:val="0FF40962"/>
    <w:rsid w:val="0FF41E63"/>
    <w:rsid w:val="0FF42F70"/>
    <w:rsid w:val="0FF4369C"/>
    <w:rsid w:val="0FF4755A"/>
    <w:rsid w:val="0FF52AA9"/>
    <w:rsid w:val="0FF54351"/>
    <w:rsid w:val="0FF54858"/>
    <w:rsid w:val="0FF54E5D"/>
    <w:rsid w:val="0FF55347"/>
    <w:rsid w:val="0FF64258"/>
    <w:rsid w:val="0FF7237E"/>
    <w:rsid w:val="0FF72BFE"/>
    <w:rsid w:val="0FF73474"/>
    <w:rsid w:val="0FF735C3"/>
    <w:rsid w:val="0FF7412C"/>
    <w:rsid w:val="0FF77941"/>
    <w:rsid w:val="0FF811C6"/>
    <w:rsid w:val="0FF855D1"/>
    <w:rsid w:val="0FF85A95"/>
    <w:rsid w:val="0FF860F6"/>
    <w:rsid w:val="0FF93846"/>
    <w:rsid w:val="0FF94B12"/>
    <w:rsid w:val="0FF94D48"/>
    <w:rsid w:val="0FF963C5"/>
    <w:rsid w:val="0FF968B8"/>
    <w:rsid w:val="0FF9736B"/>
    <w:rsid w:val="0FFA00C0"/>
    <w:rsid w:val="0FFA07FB"/>
    <w:rsid w:val="0FFA1E6E"/>
    <w:rsid w:val="0FFA3BD3"/>
    <w:rsid w:val="0FFA6C84"/>
    <w:rsid w:val="0FFA71A6"/>
    <w:rsid w:val="0FFA7492"/>
    <w:rsid w:val="0FFA79DE"/>
    <w:rsid w:val="0FFB0198"/>
    <w:rsid w:val="0FFB429B"/>
    <w:rsid w:val="0FFB6936"/>
    <w:rsid w:val="0FFC1742"/>
    <w:rsid w:val="0FFC7994"/>
    <w:rsid w:val="0FFD0FD3"/>
    <w:rsid w:val="0FFD34C3"/>
    <w:rsid w:val="0FFD54BA"/>
    <w:rsid w:val="0FFE060C"/>
    <w:rsid w:val="0FFE195E"/>
    <w:rsid w:val="0FFE319A"/>
    <w:rsid w:val="0FFE370C"/>
    <w:rsid w:val="0FFF1232"/>
    <w:rsid w:val="0FFF769B"/>
    <w:rsid w:val="100006AF"/>
    <w:rsid w:val="10002FFE"/>
    <w:rsid w:val="100030D0"/>
    <w:rsid w:val="100101D5"/>
    <w:rsid w:val="10010472"/>
    <w:rsid w:val="100131FC"/>
    <w:rsid w:val="10013A7B"/>
    <w:rsid w:val="100144D1"/>
    <w:rsid w:val="100157D4"/>
    <w:rsid w:val="10021B5E"/>
    <w:rsid w:val="10025873"/>
    <w:rsid w:val="10030D22"/>
    <w:rsid w:val="10033834"/>
    <w:rsid w:val="10035202"/>
    <w:rsid w:val="10040496"/>
    <w:rsid w:val="10042CED"/>
    <w:rsid w:val="10044A9B"/>
    <w:rsid w:val="1004585D"/>
    <w:rsid w:val="100464B0"/>
    <w:rsid w:val="10046849"/>
    <w:rsid w:val="1005243D"/>
    <w:rsid w:val="10054298"/>
    <w:rsid w:val="100627FC"/>
    <w:rsid w:val="10062A75"/>
    <w:rsid w:val="10062BA9"/>
    <w:rsid w:val="1006453C"/>
    <w:rsid w:val="10066A65"/>
    <w:rsid w:val="1007009C"/>
    <w:rsid w:val="10072050"/>
    <w:rsid w:val="10081EA4"/>
    <w:rsid w:val="1008205A"/>
    <w:rsid w:val="100823C5"/>
    <w:rsid w:val="100827DD"/>
    <w:rsid w:val="1008458B"/>
    <w:rsid w:val="10084AFF"/>
    <w:rsid w:val="10086339"/>
    <w:rsid w:val="100920B1"/>
    <w:rsid w:val="10092DB0"/>
    <w:rsid w:val="100967EC"/>
    <w:rsid w:val="10097FBB"/>
    <w:rsid w:val="100A1780"/>
    <w:rsid w:val="100A2E2B"/>
    <w:rsid w:val="100B02CC"/>
    <w:rsid w:val="100B407B"/>
    <w:rsid w:val="100B5E29"/>
    <w:rsid w:val="100B7BD7"/>
    <w:rsid w:val="100C2A02"/>
    <w:rsid w:val="100C376E"/>
    <w:rsid w:val="100C57E1"/>
    <w:rsid w:val="100C6D67"/>
    <w:rsid w:val="100C7578"/>
    <w:rsid w:val="100D394F"/>
    <w:rsid w:val="100D7971"/>
    <w:rsid w:val="100D7B65"/>
    <w:rsid w:val="100D7DF3"/>
    <w:rsid w:val="100E0101"/>
    <w:rsid w:val="100E1475"/>
    <w:rsid w:val="100E1EE5"/>
    <w:rsid w:val="100E2CD2"/>
    <w:rsid w:val="100E5227"/>
    <w:rsid w:val="100F2238"/>
    <w:rsid w:val="10101E90"/>
    <w:rsid w:val="1010343F"/>
    <w:rsid w:val="1010467E"/>
    <w:rsid w:val="101051ED"/>
    <w:rsid w:val="10106420"/>
    <w:rsid w:val="10106A15"/>
    <w:rsid w:val="101112A7"/>
    <w:rsid w:val="10111B8E"/>
    <w:rsid w:val="101140CE"/>
    <w:rsid w:val="1011441F"/>
    <w:rsid w:val="10114C5B"/>
    <w:rsid w:val="10115645"/>
    <w:rsid w:val="10117561"/>
    <w:rsid w:val="10117671"/>
    <w:rsid w:val="10120F66"/>
    <w:rsid w:val="10121653"/>
    <w:rsid w:val="1012200E"/>
    <w:rsid w:val="101252D3"/>
    <w:rsid w:val="10125409"/>
    <w:rsid w:val="101271B8"/>
    <w:rsid w:val="101330D3"/>
    <w:rsid w:val="1013447D"/>
    <w:rsid w:val="10134CDE"/>
    <w:rsid w:val="10137C4A"/>
    <w:rsid w:val="10141AEC"/>
    <w:rsid w:val="10150A56"/>
    <w:rsid w:val="1015125B"/>
    <w:rsid w:val="10153F7F"/>
    <w:rsid w:val="10156CA8"/>
    <w:rsid w:val="101625FC"/>
    <w:rsid w:val="101633E4"/>
    <w:rsid w:val="1016764F"/>
    <w:rsid w:val="101702EB"/>
    <w:rsid w:val="101710A8"/>
    <w:rsid w:val="101714D8"/>
    <w:rsid w:val="101739C2"/>
    <w:rsid w:val="101744CC"/>
    <w:rsid w:val="101755A9"/>
    <w:rsid w:val="1017657C"/>
    <w:rsid w:val="101822F4"/>
    <w:rsid w:val="10182B28"/>
    <w:rsid w:val="101831FE"/>
    <w:rsid w:val="10184FDF"/>
    <w:rsid w:val="10186359"/>
    <w:rsid w:val="1018742B"/>
    <w:rsid w:val="101928A2"/>
    <w:rsid w:val="10195A85"/>
    <w:rsid w:val="10196798"/>
    <w:rsid w:val="101A1AC0"/>
    <w:rsid w:val="101A2510"/>
    <w:rsid w:val="101A42BE"/>
    <w:rsid w:val="101A4EC9"/>
    <w:rsid w:val="101A606C"/>
    <w:rsid w:val="101A61F3"/>
    <w:rsid w:val="101A71EC"/>
    <w:rsid w:val="101C0036"/>
    <w:rsid w:val="101C071A"/>
    <w:rsid w:val="101C2ABE"/>
    <w:rsid w:val="101C3B92"/>
    <w:rsid w:val="101D2148"/>
    <w:rsid w:val="101D4B60"/>
    <w:rsid w:val="101D790A"/>
    <w:rsid w:val="101E0AA6"/>
    <w:rsid w:val="101E3DAE"/>
    <w:rsid w:val="101E4C86"/>
    <w:rsid w:val="101E5B5C"/>
    <w:rsid w:val="101F1965"/>
    <w:rsid w:val="101F1F6B"/>
    <w:rsid w:val="101F2FD2"/>
    <w:rsid w:val="101F3682"/>
    <w:rsid w:val="10202516"/>
    <w:rsid w:val="102028BC"/>
    <w:rsid w:val="1020360C"/>
    <w:rsid w:val="1020543C"/>
    <w:rsid w:val="1020553E"/>
    <w:rsid w:val="10207B26"/>
    <w:rsid w:val="102107E0"/>
    <w:rsid w:val="1021328F"/>
    <w:rsid w:val="1021389E"/>
    <w:rsid w:val="10214071"/>
    <w:rsid w:val="1021564D"/>
    <w:rsid w:val="10215BB0"/>
    <w:rsid w:val="10216577"/>
    <w:rsid w:val="102173FB"/>
    <w:rsid w:val="1022058C"/>
    <w:rsid w:val="102215BE"/>
    <w:rsid w:val="102240B8"/>
    <w:rsid w:val="10227809"/>
    <w:rsid w:val="10233173"/>
    <w:rsid w:val="10233DB9"/>
    <w:rsid w:val="10240C99"/>
    <w:rsid w:val="10242327"/>
    <w:rsid w:val="10242F8F"/>
    <w:rsid w:val="102455ED"/>
    <w:rsid w:val="10246669"/>
    <w:rsid w:val="10246EEB"/>
    <w:rsid w:val="1024717A"/>
    <w:rsid w:val="10254CFD"/>
    <w:rsid w:val="1025513D"/>
    <w:rsid w:val="10256B3D"/>
    <w:rsid w:val="10260EB5"/>
    <w:rsid w:val="102618A5"/>
    <w:rsid w:val="102625F5"/>
    <w:rsid w:val="10264234"/>
    <w:rsid w:val="10264A11"/>
    <w:rsid w:val="10264AF1"/>
    <w:rsid w:val="10270C1B"/>
    <w:rsid w:val="10272879"/>
    <w:rsid w:val="102728C3"/>
    <w:rsid w:val="102728DF"/>
    <w:rsid w:val="10273AE7"/>
    <w:rsid w:val="10275670"/>
    <w:rsid w:val="102804F6"/>
    <w:rsid w:val="10280686"/>
    <w:rsid w:val="10280789"/>
    <w:rsid w:val="10281C50"/>
    <w:rsid w:val="10282177"/>
    <w:rsid w:val="102824E0"/>
    <w:rsid w:val="10282537"/>
    <w:rsid w:val="102834AC"/>
    <w:rsid w:val="10284C2D"/>
    <w:rsid w:val="10285087"/>
    <w:rsid w:val="10285E11"/>
    <w:rsid w:val="102869DB"/>
    <w:rsid w:val="102939BE"/>
    <w:rsid w:val="102962AF"/>
    <w:rsid w:val="10296A77"/>
    <w:rsid w:val="102978DA"/>
    <w:rsid w:val="102A0947"/>
    <w:rsid w:val="102A0D6A"/>
    <w:rsid w:val="102A3FEF"/>
    <w:rsid w:val="102A6497"/>
    <w:rsid w:val="102B2027"/>
    <w:rsid w:val="102B2962"/>
    <w:rsid w:val="102B3847"/>
    <w:rsid w:val="102B5B93"/>
    <w:rsid w:val="102B64CB"/>
    <w:rsid w:val="102C258F"/>
    <w:rsid w:val="102C5253"/>
    <w:rsid w:val="102C6915"/>
    <w:rsid w:val="102D0195"/>
    <w:rsid w:val="102D104B"/>
    <w:rsid w:val="102D3AE5"/>
    <w:rsid w:val="102D3FF1"/>
    <w:rsid w:val="102D4F49"/>
    <w:rsid w:val="102D7376"/>
    <w:rsid w:val="102D7561"/>
    <w:rsid w:val="102E0E05"/>
    <w:rsid w:val="102E0E8F"/>
    <w:rsid w:val="102E14C6"/>
    <w:rsid w:val="102E2131"/>
    <w:rsid w:val="102E22FA"/>
    <w:rsid w:val="102E38C6"/>
    <w:rsid w:val="102E4334"/>
    <w:rsid w:val="102E48B5"/>
    <w:rsid w:val="102E6904"/>
    <w:rsid w:val="102E76EB"/>
    <w:rsid w:val="102F0B7B"/>
    <w:rsid w:val="102F1631"/>
    <w:rsid w:val="102F27E7"/>
    <w:rsid w:val="102F38B6"/>
    <w:rsid w:val="102F7D69"/>
    <w:rsid w:val="102F7DAE"/>
    <w:rsid w:val="10300BAA"/>
    <w:rsid w:val="1030200B"/>
    <w:rsid w:val="103028B7"/>
    <w:rsid w:val="1030349B"/>
    <w:rsid w:val="10303AE2"/>
    <w:rsid w:val="10304BDC"/>
    <w:rsid w:val="10306C79"/>
    <w:rsid w:val="1031064D"/>
    <w:rsid w:val="10314A03"/>
    <w:rsid w:val="1031636F"/>
    <w:rsid w:val="103233B6"/>
    <w:rsid w:val="1032785A"/>
    <w:rsid w:val="10327C7C"/>
    <w:rsid w:val="103309DA"/>
    <w:rsid w:val="10330CA8"/>
    <w:rsid w:val="1033319D"/>
    <w:rsid w:val="1033355D"/>
    <w:rsid w:val="103367B1"/>
    <w:rsid w:val="1034088F"/>
    <w:rsid w:val="10342457"/>
    <w:rsid w:val="103435D2"/>
    <w:rsid w:val="103438DD"/>
    <w:rsid w:val="10343BF8"/>
    <w:rsid w:val="10345380"/>
    <w:rsid w:val="1034712E"/>
    <w:rsid w:val="10352CA2"/>
    <w:rsid w:val="10352EA6"/>
    <w:rsid w:val="103532A6"/>
    <w:rsid w:val="10354237"/>
    <w:rsid w:val="10354C54"/>
    <w:rsid w:val="10354E9F"/>
    <w:rsid w:val="10357294"/>
    <w:rsid w:val="10357777"/>
    <w:rsid w:val="10362B27"/>
    <w:rsid w:val="103638C4"/>
    <w:rsid w:val="10364865"/>
    <w:rsid w:val="10365B6A"/>
    <w:rsid w:val="10365F4C"/>
    <w:rsid w:val="10366CDA"/>
    <w:rsid w:val="1037079D"/>
    <w:rsid w:val="103709CC"/>
    <w:rsid w:val="10371E58"/>
    <w:rsid w:val="10373F74"/>
    <w:rsid w:val="10374E70"/>
    <w:rsid w:val="10376C1E"/>
    <w:rsid w:val="10384408"/>
    <w:rsid w:val="10384587"/>
    <w:rsid w:val="10385671"/>
    <w:rsid w:val="1038790E"/>
    <w:rsid w:val="10390444"/>
    <w:rsid w:val="1039055C"/>
    <w:rsid w:val="1039091A"/>
    <w:rsid w:val="10390BE8"/>
    <w:rsid w:val="10392996"/>
    <w:rsid w:val="10393858"/>
    <w:rsid w:val="1039418F"/>
    <w:rsid w:val="10394744"/>
    <w:rsid w:val="10396A6E"/>
    <w:rsid w:val="10397C9F"/>
    <w:rsid w:val="103A03EF"/>
    <w:rsid w:val="103A04BC"/>
    <w:rsid w:val="103A085F"/>
    <w:rsid w:val="103A0A64"/>
    <w:rsid w:val="103A3088"/>
    <w:rsid w:val="103A670E"/>
    <w:rsid w:val="103B1DC9"/>
    <w:rsid w:val="103B2219"/>
    <w:rsid w:val="103B2EA6"/>
    <w:rsid w:val="103B5099"/>
    <w:rsid w:val="103B7CCB"/>
    <w:rsid w:val="103C2A2B"/>
    <w:rsid w:val="103C4234"/>
    <w:rsid w:val="103C5FE2"/>
    <w:rsid w:val="103D2DE3"/>
    <w:rsid w:val="103D5362"/>
    <w:rsid w:val="103D699F"/>
    <w:rsid w:val="103E5A9F"/>
    <w:rsid w:val="103E61FE"/>
    <w:rsid w:val="103E71E0"/>
    <w:rsid w:val="103E7FAD"/>
    <w:rsid w:val="103F251C"/>
    <w:rsid w:val="103F2E46"/>
    <w:rsid w:val="103F3D25"/>
    <w:rsid w:val="10410058"/>
    <w:rsid w:val="1041184B"/>
    <w:rsid w:val="1041702A"/>
    <w:rsid w:val="10417A9D"/>
    <w:rsid w:val="104205F0"/>
    <w:rsid w:val="104210C8"/>
    <w:rsid w:val="10421C8C"/>
    <w:rsid w:val="104238F8"/>
    <w:rsid w:val="10423A34"/>
    <w:rsid w:val="1042466B"/>
    <w:rsid w:val="1043288D"/>
    <w:rsid w:val="10432D00"/>
    <w:rsid w:val="104355C3"/>
    <w:rsid w:val="10437371"/>
    <w:rsid w:val="10442855"/>
    <w:rsid w:val="10444B40"/>
    <w:rsid w:val="104511A7"/>
    <w:rsid w:val="1045133B"/>
    <w:rsid w:val="10452DA1"/>
    <w:rsid w:val="10455972"/>
    <w:rsid w:val="10455D2B"/>
    <w:rsid w:val="10457300"/>
    <w:rsid w:val="1045731B"/>
    <w:rsid w:val="1045758D"/>
    <w:rsid w:val="10463305"/>
    <w:rsid w:val="10464231"/>
    <w:rsid w:val="10466E02"/>
    <w:rsid w:val="10466E61"/>
    <w:rsid w:val="1047023E"/>
    <w:rsid w:val="104740FF"/>
    <w:rsid w:val="10477E8E"/>
    <w:rsid w:val="10480E2B"/>
    <w:rsid w:val="104815D8"/>
    <w:rsid w:val="10482CBC"/>
    <w:rsid w:val="10482E63"/>
    <w:rsid w:val="10484987"/>
    <w:rsid w:val="10484F68"/>
    <w:rsid w:val="10485FEE"/>
    <w:rsid w:val="104873D2"/>
    <w:rsid w:val="104906FF"/>
    <w:rsid w:val="10492A7C"/>
    <w:rsid w:val="10495A43"/>
    <w:rsid w:val="104A27B6"/>
    <w:rsid w:val="104A3B0B"/>
    <w:rsid w:val="104A42A8"/>
    <w:rsid w:val="104A43FC"/>
    <w:rsid w:val="104A4BA3"/>
    <w:rsid w:val="104A6951"/>
    <w:rsid w:val="104A6C13"/>
    <w:rsid w:val="104B091B"/>
    <w:rsid w:val="104B26C9"/>
    <w:rsid w:val="104B2A62"/>
    <w:rsid w:val="104B2C2E"/>
    <w:rsid w:val="104B4477"/>
    <w:rsid w:val="104B7C79"/>
    <w:rsid w:val="104C15C2"/>
    <w:rsid w:val="104C2C74"/>
    <w:rsid w:val="104D284B"/>
    <w:rsid w:val="104D2C3C"/>
    <w:rsid w:val="104D2D12"/>
    <w:rsid w:val="104D4694"/>
    <w:rsid w:val="104D6442"/>
    <w:rsid w:val="104D7781"/>
    <w:rsid w:val="104E38A2"/>
    <w:rsid w:val="104E486C"/>
    <w:rsid w:val="104E5594"/>
    <w:rsid w:val="104E5D16"/>
    <w:rsid w:val="104F0A77"/>
    <w:rsid w:val="104F0E74"/>
    <w:rsid w:val="104F21BA"/>
    <w:rsid w:val="104F6A24"/>
    <w:rsid w:val="105009D5"/>
    <w:rsid w:val="10500F91"/>
    <w:rsid w:val="10502A85"/>
    <w:rsid w:val="10505F32"/>
    <w:rsid w:val="10507B99"/>
    <w:rsid w:val="10510976"/>
    <w:rsid w:val="105120C9"/>
    <w:rsid w:val="10514D9E"/>
    <w:rsid w:val="10521CAA"/>
    <w:rsid w:val="10521DE2"/>
    <w:rsid w:val="10522979"/>
    <w:rsid w:val="10523303"/>
    <w:rsid w:val="10524495"/>
    <w:rsid w:val="10524499"/>
    <w:rsid w:val="1052457B"/>
    <w:rsid w:val="105248E6"/>
    <w:rsid w:val="105252D2"/>
    <w:rsid w:val="10525A74"/>
    <w:rsid w:val="10526AE6"/>
    <w:rsid w:val="10527EEF"/>
    <w:rsid w:val="10530444"/>
    <w:rsid w:val="1053092B"/>
    <w:rsid w:val="10531F1C"/>
    <w:rsid w:val="1053255D"/>
    <w:rsid w:val="1053332C"/>
    <w:rsid w:val="10534DBE"/>
    <w:rsid w:val="10535072"/>
    <w:rsid w:val="105360B5"/>
    <w:rsid w:val="10537F76"/>
    <w:rsid w:val="10541043"/>
    <w:rsid w:val="1054157E"/>
    <w:rsid w:val="10545A22"/>
    <w:rsid w:val="105477D0"/>
    <w:rsid w:val="10552142"/>
    <w:rsid w:val="105522D3"/>
    <w:rsid w:val="1055546D"/>
    <w:rsid w:val="1055627F"/>
    <w:rsid w:val="105570A4"/>
    <w:rsid w:val="10560A13"/>
    <w:rsid w:val="10563083"/>
    <w:rsid w:val="10563548"/>
    <w:rsid w:val="105637C8"/>
    <w:rsid w:val="10572E1C"/>
    <w:rsid w:val="105772C0"/>
    <w:rsid w:val="10580B8E"/>
    <w:rsid w:val="10581D3B"/>
    <w:rsid w:val="10582B2A"/>
    <w:rsid w:val="10583A7A"/>
    <w:rsid w:val="105877D9"/>
    <w:rsid w:val="10592708"/>
    <w:rsid w:val="10593038"/>
    <w:rsid w:val="1059412C"/>
    <w:rsid w:val="105945A0"/>
    <w:rsid w:val="10594DE6"/>
    <w:rsid w:val="105966F3"/>
    <w:rsid w:val="105A06CB"/>
    <w:rsid w:val="105A290D"/>
    <w:rsid w:val="105A46BB"/>
    <w:rsid w:val="105B1551"/>
    <w:rsid w:val="105B7ABA"/>
    <w:rsid w:val="105C0433"/>
    <w:rsid w:val="105C2769"/>
    <w:rsid w:val="105C450A"/>
    <w:rsid w:val="105C48D7"/>
    <w:rsid w:val="105C584D"/>
    <w:rsid w:val="105C6685"/>
    <w:rsid w:val="105D118D"/>
    <w:rsid w:val="105D24B8"/>
    <w:rsid w:val="105D2AF8"/>
    <w:rsid w:val="105D45B9"/>
    <w:rsid w:val="105D643B"/>
    <w:rsid w:val="105D70E3"/>
    <w:rsid w:val="105E0EAB"/>
    <w:rsid w:val="105E0FCF"/>
    <w:rsid w:val="105E1166"/>
    <w:rsid w:val="105E21B1"/>
    <w:rsid w:val="105E41AB"/>
    <w:rsid w:val="105F063D"/>
    <w:rsid w:val="105F14A2"/>
    <w:rsid w:val="1060257A"/>
    <w:rsid w:val="106035E2"/>
    <w:rsid w:val="106043C7"/>
    <w:rsid w:val="10606175"/>
    <w:rsid w:val="10607350"/>
    <w:rsid w:val="1060794F"/>
    <w:rsid w:val="10611EED"/>
    <w:rsid w:val="106122C9"/>
    <w:rsid w:val="10613C9B"/>
    <w:rsid w:val="1061444C"/>
    <w:rsid w:val="10621F3F"/>
    <w:rsid w:val="1062223A"/>
    <w:rsid w:val="1062357B"/>
    <w:rsid w:val="10630429"/>
    <w:rsid w:val="10635C65"/>
    <w:rsid w:val="10637ACE"/>
    <w:rsid w:val="10645539"/>
    <w:rsid w:val="1064693A"/>
    <w:rsid w:val="10650B9C"/>
    <w:rsid w:val="106519DD"/>
    <w:rsid w:val="1065381B"/>
    <w:rsid w:val="1066305F"/>
    <w:rsid w:val="10663657"/>
    <w:rsid w:val="10664CAB"/>
    <w:rsid w:val="10667503"/>
    <w:rsid w:val="106675BE"/>
    <w:rsid w:val="10671AF0"/>
    <w:rsid w:val="10673881"/>
    <w:rsid w:val="10675755"/>
    <w:rsid w:val="1067613B"/>
    <w:rsid w:val="10676C90"/>
    <w:rsid w:val="106801B2"/>
    <w:rsid w:val="1068207D"/>
    <w:rsid w:val="10682F46"/>
    <w:rsid w:val="106831F4"/>
    <w:rsid w:val="1068327B"/>
    <w:rsid w:val="10684AB4"/>
    <w:rsid w:val="10686DD7"/>
    <w:rsid w:val="106875CB"/>
    <w:rsid w:val="10693D33"/>
    <w:rsid w:val="106963D9"/>
    <w:rsid w:val="106975E7"/>
    <w:rsid w:val="106978CC"/>
    <w:rsid w:val="10697CBA"/>
    <w:rsid w:val="106A0DA2"/>
    <w:rsid w:val="106A4C58"/>
    <w:rsid w:val="106A6E92"/>
    <w:rsid w:val="106A6FF4"/>
    <w:rsid w:val="106B28A5"/>
    <w:rsid w:val="106B4694"/>
    <w:rsid w:val="106B4B1A"/>
    <w:rsid w:val="106B4E10"/>
    <w:rsid w:val="106B53C8"/>
    <w:rsid w:val="106B697D"/>
    <w:rsid w:val="106C1B7E"/>
    <w:rsid w:val="106C1F89"/>
    <w:rsid w:val="106C28D1"/>
    <w:rsid w:val="106C2D6C"/>
    <w:rsid w:val="106C30D0"/>
    <w:rsid w:val="106C35E0"/>
    <w:rsid w:val="106D0892"/>
    <w:rsid w:val="106D0F68"/>
    <w:rsid w:val="106D2640"/>
    <w:rsid w:val="106D2A62"/>
    <w:rsid w:val="106D32AB"/>
    <w:rsid w:val="106D43EE"/>
    <w:rsid w:val="106D476D"/>
    <w:rsid w:val="106D4BDB"/>
    <w:rsid w:val="106E06B5"/>
    <w:rsid w:val="106E1C16"/>
    <w:rsid w:val="106E29FB"/>
    <w:rsid w:val="106E49D3"/>
    <w:rsid w:val="106E7C48"/>
    <w:rsid w:val="106F16EB"/>
    <w:rsid w:val="106F36B1"/>
    <w:rsid w:val="106F43CC"/>
    <w:rsid w:val="106F460A"/>
    <w:rsid w:val="106F63B8"/>
    <w:rsid w:val="106F7B00"/>
    <w:rsid w:val="10700789"/>
    <w:rsid w:val="1070092E"/>
    <w:rsid w:val="10701FB8"/>
    <w:rsid w:val="10702130"/>
    <w:rsid w:val="10703EDE"/>
    <w:rsid w:val="1070749E"/>
    <w:rsid w:val="10710382"/>
    <w:rsid w:val="107114DB"/>
    <w:rsid w:val="10711AD0"/>
    <w:rsid w:val="1071278F"/>
    <w:rsid w:val="107134FF"/>
    <w:rsid w:val="107173E4"/>
    <w:rsid w:val="10721C04"/>
    <w:rsid w:val="107240FA"/>
    <w:rsid w:val="1072498F"/>
    <w:rsid w:val="10724B09"/>
    <w:rsid w:val="1072546C"/>
    <w:rsid w:val="10725EA8"/>
    <w:rsid w:val="10726B00"/>
    <w:rsid w:val="1073042F"/>
    <w:rsid w:val="107356A9"/>
    <w:rsid w:val="10737E28"/>
    <w:rsid w:val="10741C20"/>
    <w:rsid w:val="107463CF"/>
    <w:rsid w:val="10746506"/>
    <w:rsid w:val="107514F4"/>
    <w:rsid w:val="10753310"/>
    <w:rsid w:val="107533FF"/>
    <w:rsid w:val="10757219"/>
    <w:rsid w:val="107572EC"/>
    <w:rsid w:val="10760932"/>
    <w:rsid w:val="10761AFA"/>
    <w:rsid w:val="10761B14"/>
    <w:rsid w:val="1076252D"/>
    <w:rsid w:val="10765998"/>
    <w:rsid w:val="107662CB"/>
    <w:rsid w:val="10766EBF"/>
    <w:rsid w:val="107734BE"/>
    <w:rsid w:val="10790550"/>
    <w:rsid w:val="107913B3"/>
    <w:rsid w:val="10791E40"/>
    <w:rsid w:val="107927EB"/>
    <w:rsid w:val="10793F01"/>
    <w:rsid w:val="10795489"/>
    <w:rsid w:val="107967E4"/>
    <w:rsid w:val="107A2A92"/>
    <w:rsid w:val="107A2EC1"/>
    <w:rsid w:val="107A6B0B"/>
    <w:rsid w:val="107A7668"/>
    <w:rsid w:val="107B06FB"/>
    <w:rsid w:val="107B2FAF"/>
    <w:rsid w:val="107B45B1"/>
    <w:rsid w:val="107C0612"/>
    <w:rsid w:val="107C0AD5"/>
    <w:rsid w:val="107C2F8B"/>
    <w:rsid w:val="107C4DD7"/>
    <w:rsid w:val="107C5D7F"/>
    <w:rsid w:val="107C67C9"/>
    <w:rsid w:val="107C6D27"/>
    <w:rsid w:val="107C7CA0"/>
    <w:rsid w:val="107D0823"/>
    <w:rsid w:val="107D5D53"/>
    <w:rsid w:val="107E2DC0"/>
    <w:rsid w:val="107E2F32"/>
    <w:rsid w:val="107E363C"/>
    <w:rsid w:val="107E4332"/>
    <w:rsid w:val="107E484D"/>
    <w:rsid w:val="107E5F5B"/>
    <w:rsid w:val="107F04D7"/>
    <w:rsid w:val="107F0B8D"/>
    <w:rsid w:val="107F1BED"/>
    <w:rsid w:val="107F288F"/>
    <w:rsid w:val="107F2F30"/>
    <w:rsid w:val="107F3606"/>
    <w:rsid w:val="107F43C2"/>
    <w:rsid w:val="108005C5"/>
    <w:rsid w:val="10802373"/>
    <w:rsid w:val="10804874"/>
    <w:rsid w:val="10806817"/>
    <w:rsid w:val="108160EB"/>
    <w:rsid w:val="10816DE2"/>
    <w:rsid w:val="10817E99"/>
    <w:rsid w:val="108210D2"/>
    <w:rsid w:val="10822D43"/>
    <w:rsid w:val="1082430A"/>
    <w:rsid w:val="10824484"/>
    <w:rsid w:val="10831E63"/>
    <w:rsid w:val="108327BB"/>
    <w:rsid w:val="10833C11"/>
    <w:rsid w:val="108341D3"/>
    <w:rsid w:val="1083558B"/>
    <w:rsid w:val="10835748"/>
    <w:rsid w:val="10835914"/>
    <w:rsid w:val="10836973"/>
    <w:rsid w:val="10843731"/>
    <w:rsid w:val="10844541"/>
    <w:rsid w:val="10845A55"/>
    <w:rsid w:val="1084610C"/>
    <w:rsid w:val="10846AB0"/>
    <w:rsid w:val="108507BA"/>
    <w:rsid w:val="10853B45"/>
    <w:rsid w:val="10855BDB"/>
    <w:rsid w:val="10855FBF"/>
    <w:rsid w:val="10860438"/>
    <w:rsid w:val="108616C4"/>
    <w:rsid w:val="10861954"/>
    <w:rsid w:val="108664EA"/>
    <w:rsid w:val="108724C3"/>
    <w:rsid w:val="10874E4E"/>
    <w:rsid w:val="108772B0"/>
    <w:rsid w:val="1088122B"/>
    <w:rsid w:val="108829A8"/>
    <w:rsid w:val="108856CC"/>
    <w:rsid w:val="1088688D"/>
    <w:rsid w:val="10886BB5"/>
    <w:rsid w:val="10892C98"/>
    <w:rsid w:val="108A1444"/>
    <w:rsid w:val="108A1FB5"/>
    <w:rsid w:val="108A2150"/>
    <w:rsid w:val="108A31F2"/>
    <w:rsid w:val="108A5090"/>
    <w:rsid w:val="108B0D18"/>
    <w:rsid w:val="108B40A6"/>
    <w:rsid w:val="108B583F"/>
    <w:rsid w:val="108C1CE9"/>
    <w:rsid w:val="108C39E7"/>
    <w:rsid w:val="108C51BC"/>
    <w:rsid w:val="108C58F8"/>
    <w:rsid w:val="108C69C6"/>
    <w:rsid w:val="108C6F6A"/>
    <w:rsid w:val="108D0528"/>
    <w:rsid w:val="108D0FE0"/>
    <w:rsid w:val="108D10E7"/>
    <w:rsid w:val="108D2CE2"/>
    <w:rsid w:val="108D4A90"/>
    <w:rsid w:val="108D558D"/>
    <w:rsid w:val="108D5D77"/>
    <w:rsid w:val="108D683E"/>
    <w:rsid w:val="108D796B"/>
    <w:rsid w:val="108E07CD"/>
    <w:rsid w:val="108E42D7"/>
    <w:rsid w:val="108F0808"/>
    <w:rsid w:val="108F25B6"/>
    <w:rsid w:val="108F47B1"/>
    <w:rsid w:val="108F6A5A"/>
    <w:rsid w:val="108F7F0B"/>
    <w:rsid w:val="1090632E"/>
    <w:rsid w:val="109127D2"/>
    <w:rsid w:val="10914580"/>
    <w:rsid w:val="109167D7"/>
    <w:rsid w:val="109202F8"/>
    <w:rsid w:val="10920EDB"/>
    <w:rsid w:val="109220A6"/>
    <w:rsid w:val="109224CD"/>
    <w:rsid w:val="10923E54"/>
    <w:rsid w:val="1092654A"/>
    <w:rsid w:val="109312DC"/>
    <w:rsid w:val="10933CC8"/>
    <w:rsid w:val="109350C4"/>
    <w:rsid w:val="10935409"/>
    <w:rsid w:val="1093664E"/>
    <w:rsid w:val="10936CA9"/>
    <w:rsid w:val="109408CD"/>
    <w:rsid w:val="10944070"/>
    <w:rsid w:val="10944131"/>
    <w:rsid w:val="10946A59"/>
    <w:rsid w:val="10946E11"/>
    <w:rsid w:val="10947BCD"/>
    <w:rsid w:val="109506D4"/>
    <w:rsid w:val="109512CD"/>
    <w:rsid w:val="10952F75"/>
    <w:rsid w:val="10953945"/>
    <w:rsid w:val="10953DEB"/>
    <w:rsid w:val="10960ECF"/>
    <w:rsid w:val="10962C3C"/>
    <w:rsid w:val="10963716"/>
    <w:rsid w:val="10963DFB"/>
    <w:rsid w:val="10967DE9"/>
    <w:rsid w:val="10973B61"/>
    <w:rsid w:val="1097521A"/>
    <w:rsid w:val="1097590F"/>
    <w:rsid w:val="10976EAB"/>
    <w:rsid w:val="10981AD2"/>
    <w:rsid w:val="10983D41"/>
    <w:rsid w:val="10985087"/>
    <w:rsid w:val="109866AA"/>
    <w:rsid w:val="10991687"/>
    <w:rsid w:val="10993435"/>
    <w:rsid w:val="109956FB"/>
    <w:rsid w:val="10996005"/>
    <w:rsid w:val="109A07AC"/>
    <w:rsid w:val="109A0961"/>
    <w:rsid w:val="109A2FA4"/>
    <w:rsid w:val="109A3FE8"/>
    <w:rsid w:val="109A481B"/>
    <w:rsid w:val="109A4FB6"/>
    <w:rsid w:val="109A7BBA"/>
    <w:rsid w:val="109B2D5A"/>
    <w:rsid w:val="109B3615"/>
    <w:rsid w:val="109B4306"/>
    <w:rsid w:val="109B53FF"/>
    <w:rsid w:val="109B58C9"/>
    <w:rsid w:val="109B71AD"/>
    <w:rsid w:val="109B7694"/>
    <w:rsid w:val="109C2F25"/>
    <w:rsid w:val="109C4FC0"/>
    <w:rsid w:val="109C5933"/>
    <w:rsid w:val="109C7173"/>
    <w:rsid w:val="109C7D2A"/>
    <w:rsid w:val="109D108C"/>
    <w:rsid w:val="109D1177"/>
    <w:rsid w:val="109D1A37"/>
    <w:rsid w:val="109D2185"/>
    <w:rsid w:val="109D5153"/>
    <w:rsid w:val="109E0018"/>
    <w:rsid w:val="109E0A4B"/>
    <w:rsid w:val="109E0F63"/>
    <w:rsid w:val="109E4EEF"/>
    <w:rsid w:val="109E6C9D"/>
    <w:rsid w:val="109E71E0"/>
    <w:rsid w:val="109E767F"/>
    <w:rsid w:val="109E77DA"/>
    <w:rsid w:val="10A000D0"/>
    <w:rsid w:val="10A0229E"/>
    <w:rsid w:val="10A02A15"/>
    <w:rsid w:val="10A06118"/>
    <w:rsid w:val="10A06571"/>
    <w:rsid w:val="10A06C61"/>
    <w:rsid w:val="10A07A0D"/>
    <w:rsid w:val="10A1053B"/>
    <w:rsid w:val="10A10E9D"/>
    <w:rsid w:val="10A13C31"/>
    <w:rsid w:val="10A14A70"/>
    <w:rsid w:val="10A17B75"/>
    <w:rsid w:val="10A2232D"/>
    <w:rsid w:val="10A2678D"/>
    <w:rsid w:val="10A2775C"/>
    <w:rsid w:val="10A30AC3"/>
    <w:rsid w:val="10A31E1C"/>
    <w:rsid w:val="10A32505"/>
    <w:rsid w:val="10A342B4"/>
    <w:rsid w:val="10A36062"/>
    <w:rsid w:val="10A36689"/>
    <w:rsid w:val="10A4088E"/>
    <w:rsid w:val="10A51DDA"/>
    <w:rsid w:val="10A532D0"/>
    <w:rsid w:val="10A53CB9"/>
    <w:rsid w:val="10A5627E"/>
    <w:rsid w:val="10A63D7B"/>
    <w:rsid w:val="10A63E9D"/>
    <w:rsid w:val="10A64416"/>
    <w:rsid w:val="10A65B52"/>
    <w:rsid w:val="10A6611F"/>
    <w:rsid w:val="10A679D2"/>
    <w:rsid w:val="10A71659"/>
    <w:rsid w:val="10A735CE"/>
    <w:rsid w:val="10A74651"/>
    <w:rsid w:val="10A74D0F"/>
    <w:rsid w:val="10A75B5C"/>
    <w:rsid w:val="10A76927"/>
    <w:rsid w:val="10A7759A"/>
    <w:rsid w:val="10A834AA"/>
    <w:rsid w:val="10A83678"/>
    <w:rsid w:val="10A83EEB"/>
    <w:rsid w:val="10A840E3"/>
    <w:rsid w:val="10A85375"/>
    <w:rsid w:val="10A879FC"/>
    <w:rsid w:val="10A87B1C"/>
    <w:rsid w:val="10AA07E4"/>
    <w:rsid w:val="10AA0ABF"/>
    <w:rsid w:val="10AA1B06"/>
    <w:rsid w:val="10AA2C41"/>
    <w:rsid w:val="10AA362A"/>
    <w:rsid w:val="10AA3695"/>
    <w:rsid w:val="10AA3894"/>
    <w:rsid w:val="10AA4681"/>
    <w:rsid w:val="10AA554F"/>
    <w:rsid w:val="10AA73F0"/>
    <w:rsid w:val="10AA7E1B"/>
    <w:rsid w:val="10AB0D80"/>
    <w:rsid w:val="10AB1F4F"/>
    <w:rsid w:val="10AB3168"/>
    <w:rsid w:val="10AB4366"/>
    <w:rsid w:val="10AC13BA"/>
    <w:rsid w:val="10AC5FB0"/>
    <w:rsid w:val="10AC73CE"/>
    <w:rsid w:val="10AD0C8E"/>
    <w:rsid w:val="10AD14D1"/>
    <w:rsid w:val="10AD1847"/>
    <w:rsid w:val="10AD3D6E"/>
    <w:rsid w:val="10AD4765"/>
    <w:rsid w:val="10AD47E4"/>
    <w:rsid w:val="10AD4CD6"/>
    <w:rsid w:val="10AD50A1"/>
    <w:rsid w:val="10AD7713"/>
    <w:rsid w:val="10AE0966"/>
    <w:rsid w:val="10AE2011"/>
    <w:rsid w:val="10AE33DE"/>
    <w:rsid w:val="10AF0EAA"/>
    <w:rsid w:val="10AF4A06"/>
    <w:rsid w:val="10AF4A99"/>
    <w:rsid w:val="10B00C18"/>
    <w:rsid w:val="10B02252"/>
    <w:rsid w:val="10B03F2D"/>
    <w:rsid w:val="10B04957"/>
    <w:rsid w:val="10B06590"/>
    <w:rsid w:val="10B07537"/>
    <w:rsid w:val="10B101CF"/>
    <w:rsid w:val="10B1077E"/>
    <w:rsid w:val="10B10F43"/>
    <w:rsid w:val="10B14088"/>
    <w:rsid w:val="10B14C22"/>
    <w:rsid w:val="10B15014"/>
    <w:rsid w:val="10B154F6"/>
    <w:rsid w:val="10B15D7F"/>
    <w:rsid w:val="10B169D0"/>
    <w:rsid w:val="10B17546"/>
    <w:rsid w:val="10B1791F"/>
    <w:rsid w:val="10B17A7C"/>
    <w:rsid w:val="10B206E1"/>
    <w:rsid w:val="10B21B45"/>
    <w:rsid w:val="10B2297D"/>
    <w:rsid w:val="10B22AAA"/>
    <w:rsid w:val="10B244F7"/>
    <w:rsid w:val="10B262A5"/>
    <w:rsid w:val="10B26787"/>
    <w:rsid w:val="10B2770D"/>
    <w:rsid w:val="10B306E8"/>
    <w:rsid w:val="10B30C1C"/>
    <w:rsid w:val="10B310F1"/>
    <w:rsid w:val="10B31711"/>
    <w:rsid w:val="10B332B2"/>
    <w:rsid w:val="10B34F26"/>
    <w:rsid w:val="10B400EF"/>
    <w:rsid w:val="10B4026F"/>
    <w:rsid w:val="10B417D5"/>
    <w:rsid w:val="10B4201D"/>
    <w:rsid w:val="10B45A85"/>
    <w:rsid w:val="10B50E82"/>
    <w:rsid w:val="10B5291E"/>
    <w:rsid w:val="10B54159"/>
    <w:rsid w:val="10B55BD2"/>
    <w:rsid w:val="10B62239"/>
    <w:rsid w:val="10B62C05"/>
    <w:rsid w:val="10B63FE7"/>
    <w:rsid w:val="10B65D95"/>
    <w:rsid w:val="10B734BB"/>
    <w:rsid w:val="10B7533E"/>
    <w:rsid w:val="10B75E65"/>
    <w:rsid w:val="10B77D5F"/>
    <w:rsid w:val="10B907F1"/>
    <w:rsid w:val="10B93588"/>
    <w:rsid w:val="10B93AD7"/>
    <w:rsid w:val="10B9580C"/>
    <w:rsid w:val="10B97124"/>
    <w:rsid w:val="10B97633"/>
    <w:rsid w:val="10BA1B54"/>
    <w:rsid w:val="10BA4868"/>
    <w:rsid w:val="10BA5B38"/>
    <w:rsid w:val="10BB07ED"/>
    <w:rsid w:val="10BB15FD"/>
    <w:rsid w:val="10BB2E43"/>
    <w:rsid w:val="10BB5F26"/>
    <w:rsid w:val="10BC1F77"/>
    <w:rsid w:val="10BC2AB4"/>
    <w:rsid w:val="10BC2ED4"/>
    <w:rsid w:val="10BC5375"/>
    <w:rsid w:val="10BC5AA5"/>
    <w:rsid w:val="10BD2E46"/>
    <w:rsid w:val="10BD346D"/>
    <w:rsid w:val="10BD4364"/>
    <w:rsid w:val="10BD480F"/>
    <w:rsid w:val="10BE2E9B"/>
    <w:rsid w:val="10BE3E68"/>
    <w:rsid w:val="10BE4C49"/>
    <w:rsid w:val="10BE5F21"/>
    <w:rsid w:val="10BE6031"/>
    <w:rsid w:val="10BF1855"/>
    <w:rsid w:val="10BF2F96"/>
    <w:rsid w:val="10BF3064"/>
    <w:rsid w:val="10C00894"/>
    <w:rsid w:val="10C04852"/>
    <w:rsid w:val="10C04E65"/>
    <w:rsid w:val="10C058B6"/>
    <w:rsid w:val="10C066D5"/>
    <w:rsid w:val="10C07B40"/>
    <w:rsid w:val="10C10D6E"/>
    <w:rsid w:val="10C12CCB"/>
    <w:rsid w:val="10C1473A"/>
    <w:rsid w:val="10C15855"/>
    <w:rsid w:val="10C20BDE"/>
    <w:rsid w:val="10C214C7"/>
    <w:rsid w:val="10C2298C"/>
    <w:rsid w:val="10C2350D"/>
    <w:rsid w:val="10C244DC"/>
    <w:rsid w:val="10C27A0C"/>
    <w:rsid w:val="10C304B2"/>
    <w:rsid w:val="10C31F2E"/>
    <w:rsid w:val="10C326C6"/>
    <w:rsid w:val="10C34956"/>
    <w:rsid w:val="10C36350"/>
    <w:rsid w:val="10C36704"/>
    <w:rsid w:val="10C3704F"/>
    <w:rsid w:val="10C41720"/>
    <w:rsid w:val="10C4385D"/>
    <w:rsid w:val="10C45890"/>
    <w:rsid w:val="10C50303"/>
    <w:rsid w:val="10C5247C"/>
    <w:rsid w:val="10C52FDE"/>
    <w:rsid w:val="10C53DB7"/>
    <w:rsid w:val="10C5422A"/>
    <w:rsid w:val="10C55FD8"/>
    <w:rsid w:val="10C5765A"/>
    <w:rsid w:val="10C6175B"/>
    <w:rsid w:val="10C61D39"/>
    <w:rsid w:val="10C61D50"/>
    <w:rsid w:val="10C627D2"/>
    <w:rsid w:val="10C630D8"/>
    <w:rsid w:val="10C63ABC"/>
    <w:rsid w:val="10C72BB8"/>
    <w:rsid w:val="10C73F71"/>
    <w:rsid w:val="10C7504F"/>
    <w:rsid w:val="10C75FAD"/>
    <w:rsid w:val="10C7607E"/>
    <w:rsid w:val="10C7659F"/>
    <w:rsid w:val="10C7696C"/>
    <w:rsid w:val="10C77FA2"/>
    <w:rsid w:val="10C800EF"/>
    <w:rsid w:val="10C81F6C"/>
    <w:rsid w:val="10C83D1A"/>
    <w:rsid w:val="10C84200"/>
    <w:rsid w:val="10C8713C"/>
    <w:rsid w:val="10C87EED"/>
    <w:rsid w:val="10C91356"/>
    <w:rsid w:val="10C93EC4"/>
    <w:rsid w:val="10C9420D"/>
    <w:rsid w:val="10C94302"/>
    <w:rsid w:val="10C9595C"/>
    <w:rsid w:val="10CA009A"/>
    <w:rsid w:val="10CA03BA"/>
    <w:rsid w:val="10CA0EC0"/>
    <w:rsid w:val="10CA3C64"/>
    <w:rsid w:val="10CA54F6"/>
    <w:rsid w:val="10CA5CE4"/>
    <w:rsid w:val="10CA7A92"/>
    <w:rsid w:val="10CB0A06"/>
    <w:rsid w:val="10CB1312"/>
    <w:rsid w:val="10CB1539"/>
    <w:rsid w:val="10CB6CDF"/>
    <w:rsid w:val="10CC1E13"/>
    <w:rsid w:val="10CC380A"/>
    <w:rsid w:val="10CC46E0"/>
    <w:rsid w:val="10CC521D"/>
    <w:rsid w:val="10CD02AC"/>
    <w:rsid w:val="10CD1330"/>
    <w:rsid w:val="10CD2FD4"/>
    <w:rsid w:val="10CD30DE"/>
    <w:rsid w:val="10CD5DD6"/>
    <w:rsid w:val="10CD7582"/>
    <w:rsid w:val="10CE1A6B"/>
    <w:rsid w:val="10CF134A"/>
    <w:rsid w:val="10CF20AE"/>
    <w:rsid w:val="10CF2D2A"/>
    <w:rsid w:val="10CF32FA"/>
    <w:rsid w:val="10CF3F1B"/>
    <w:rsid w:val="10CF50A9"/>
    <w:rsid w:val="10CF583E"/>
    <w:rsid w:val="10CF5C58"/>
    <w:rsid w:val="10CF6B8E"/>
    <w:rsid w:val="10CF6E57"/>
    <w:rsid w:val="10D00BDB"/>
    <w:rsid w:val="10D0497D"/>
    <w:rsid w:val="10D10E21"/>
    <w:rsid w:val="10D112ED"/>
    <w:rsid w:val="10D1233F"/>
    <w:rsid w:val="10D13151"/>
    <w:rsid w:val="10D15E52"/>
    <w:rsid w:val="10D17073"/>
    <w:rsid w:val="10D21F3C"/>
    <w:rsid w:val="10D23753"/>
    <w:rsid w:val="10D31096"/>
    <w:rsid w:val="10D31102"/>
    <w:rsid w:val="10D326D7"/>
    <w:rsid w:val="10D42A23"/>
    <w:rsid w:val="10D4446D"/>
    <w:rsid w:val="10D455F2"/>
    <w:rsid w:val="10D45B1D"/>
    <w:rsid w:val="10D46BEA"/>
    <w:rsid w:val="10D50A5B"/>
    <w:rsid w:val="10D510E7"/>
    <w:rsid w:val="10D51CFB"/>
    <w:rsid w:val="10D52C28"/>
    <w:rsid w:val="10D551BC"/>
    <w:rsid w:val="10D568E5"/>
    <w:rsid w:val="10D60716"/>
    <w:rsid w:val="10D64F4C"/>
    <w:rsid w:val="10D652D8"/>
    <w:rsid w:val="10D66437"/>
    <w:rsid w:val="10D6664C"/>
    <w:rsid w:val="10D726AD"/>
    <w:rsid w:val="10D72E7D"/>
    <w:rsid w:val="10D73F5D"/>
    <w:rsid w:val="10D743E5"/>
    <w:rsid w:val="10D77ADC"/>
    <w:rsid w:val="10D81206"/>
    <w:rsid w:val="10D83528"/>
    <w:rsid w:val="10D846F4"/>
    <w:rsid w:val="10D91467"/>
    <w:rsid w:val="10D965C0"/>
    <w:rsid w:val="10D97CD5"/>
    <w:rsid w:val="10DA4432"/>
    <w:rsid w:val="10DA645D"/>
    <w:rsid w:val="10DB1C9F"/>
    <w:rsid w:val="10DB1F54"/>
    <w:rsid w:val="10DB3A4D"/>
    <w:rsid w:val="10DB6B15"/>
    <w:rsid w:val="10DB78ED"/>
    <w:rsid w:val="10DC1574"/>
    <w:rsid w:val="10DC2DF8"/>
    <w:rsid w:val="10DC73EA"/>
    <w:rsid w:val="10DD16E7"/>
    <w:rsid w:val="10DD6F08"/>
    <w:rsid w:val="10DD7049"/>
    <w:rsid w:val="10DE4BA3"/>
    <w:rsid w:val="10DE5BF9"/>
    <w:rsid w:val="10DE5F85"/>
    <w:rsid w:val="10DE709A"/>
    <w:rsid w:val="10DE79AF"/>
    <w:rsid w:val="10DF0E3F"/>
    <w:rsid w:val="10DF176E"/>
    <w:rsid w:val="10DF4000"/>
    <w:rsid w:val="10DF5136"/>
    <w:rsid w:val="10DF6B1F"/>
    <w:rsid w:val="10E00C17"/>
    <w:rsid w:val="10E022CF"/>
    <w:rsid w:val="10E0388D"/>
    <w:rsid w:val="10E04630"/>
    <w:rsid w:val="10E072B6"/>
    <w:rsid w:val="10E07932"/>
    <w:rsid w:val="10E123A2"/>
    <w:rsid w:val="10E13028"/>
    <w:rsid w:val="10E136B5"/>
    <w:rsid w:val="10E13EA3"/>
    <w:rsid w:val="10E16B8A"/>
    <w:rsid w:val="10E17226"/>
    <w:rsid w:val="10E20A95"/>
    <w:rsid w:val="10E21265"/>
    <w:rsid w:val="10E2302E"/>
    <w:rsid w:val="10E2481B"/>
    <w:rsid w:val="10E24DDC"/>
    <w:rsid w:val="10E3052B"/>
    <w:rsid w:val="10E30B54"/>
    <w:rsid w:val="10E30C50"/>
    <w:rsid w:val="10E32C59"/>
    <w:rsid w:val="10E44362"/>
    <w:rsid w:val="10E47D82"/>
    <w:rsid w:val="10E529E4"/>
    <w:rsid w:val="10E548CC"/>
    <w:rsid w:val="10E54D88"/>
    <w:rsid w:val="10E5667A"/>
    <w:rsid w:val="10E603DF"/>
    <w:rsid w:val="10E60BA1"/>
    <w:rsid w:val="10E66141"/>
    <w:rsid w:val="10E7063D"/>
    <w:rsid w:val="10E70644"/>
    <w:rsid w:val="10E722CE"/>
    <w:rsid w:val="10E80491"/>
    <w:rsid w:val="10E8205A"/>
    <w:rsid w:val="10E8616A"/>
    <w:rsid w:val="10E873E1"/>
    <w:rsid w:val="10E93381"/>
    <w:rsid w:val="10E943BC"/>
    <w:rsid w:val="10EA02CC"/>
    <w:rsid w:val="10EA0D60"/>
    <w:rsid w:val="10EA2394"/>
    <w:rsid w:val="10EA3C90"/>
    <w:rsid w:val="10EA3DCD"/>
    <w:rsid w:val="10EA5A3E"/>
    <w:rsid w:val="10EA5CA0"/>
    <w:rsid w:val="10EA5F52"/>
    <w:rsid w:val="10EA7240"/>
    <w:rsid w:val="10EB1450"/>
    <w:rsid w:val="10EB3DD8"/>
    <w:rsid w:val="10EB47D2"/>
    <w:rsid w:val="10EB588D"/>
    <w:rsid w:val="10EB73E2"/>
    <w:rsid w:val="10EC4447"/>
    <w:rsid w:val="10EC5C5A"/>
    <w:rsid w:val="10EC7A09"/>
    <w:rsid w:val="10ED0C68"/>
    <w:rsid w:val="10ED11EE"/>
    <w:rsid w:val="10ED3371"/>
    <w:rsid w:val="10ED48D3"/>
    <w:rsid w:val="10ED552F"/>
    <w:rsid w:val="10EE3815"/>
    <w:rsid w:val="10EF1139"/>
    <w:rsid w:val="10EF12A7"/>
    <w:rsid w:val="10EF1883"/>
    <w:rsid w:val="10EF574B"/>
    <w:rsid w:val="10EF71F3"/>
    <w:rsid w:val="10EF74F9"/>
    <w:rsid w:val="10F00683"/>
    <w:rsid w:val="10F00FEF"/>
    <w:rsid w:val="10F0258F"/>
    <w:rsid w:val="10F0576C"/>
    <w:rsid w:val="10F057B0"/>
    <w:rsid w:val="10F06F3A"/>
    <w:rsid w:val="10F1258D"/>
    <w:rsid w:val="10F13271"/>
    <w:rsid w:val="10F13C1F"/>
    <w:rsid w:val="10F14241"/>
    <w:rsid w:val="10F1501F"/>
    <w:rsid w:val="10F16DCD"/>
    <w:rsid w:val="10F1736F"/>
    <w:rsid w:val="10F20B09"/>
    <w:rsid w:val="10F20D97"/>
    <w:rsid w:val="10F23440"/>
    <w:rsid w:val="10F260A2"/>
    <w:rsid w:val="10F33518"/>
    <w:rsid w:val="10F36326"/>
    <w:rsid w:val="10F36FE9"/>
    <w:rsid w:val="10F40855"/>
    <w:rsid w:val="10F42D61"/>
    <w:rsid w:val="10F44B0F"/>
    <w:rsid w:val="10F45073"/>
    <w:rsid w:val="10F468BD"/>
    <w:rsid w:val="10F5019E"/>
    <w:rsid w:val="10F53065"/>
    <w:rsid w:val="10F54E39"/>
    <w:rsid w:val="10F620FB"/>
    <w:rsid w:val="10F62635"/>
    <w:rsid w:val="10F6362C"/>
    <w:rsid w:val="10F65B0A"/>
    <w:rsid w:val="10F65D07"/>
    <w:rsid w:val="10F67AD5"/>
    <w:rsid w:val="10F7015B"/>
    <w:rsid w:val="10F7240C"/>
    <w:rsid w:val="10F75129"/>
    <w:rsid w:val="10F76331"/>
    <w:rsid w:val="10F845FF"/>
    <w:rsid w:val="10F85402"/>
    <w:rsid w:val="10F85707"/>
    <w:rsid w:val="10F863AD"/>
    <w:rsid w:val="10F902A5"/>
    <w:rsid w:val="10F90377"/>
    <w:rsid w:val="10F92125"/>
    <w:rsid w:val="10F950F1"/>
    <w:rsid w:val="10F96559"/>
    <w:rsid w:val="10FA33E9"/>
    <w:rsid w:val="10FA3EE3"/>
    <w:rsid w:val="10FA4306"/>
    <w:rsid w:val="10FB0E6E"/>
    <w:rsid w:val="10FB1478"/>
    <w:rsid w:val="10FB3754"/>
    <w:rsid w:val="10FB37AB"/>
    <w:rsid w:val="10FB40F0"/>
    <w:rsid w:val="10FB73B6"/>
    <w:rsid w:val="10FB7C4C"/>
    <w:rsid w:val="10FC1033"/>
    <w:rsid w:val="10FC5E37"/>
    <w:rsid w:val="10FD17F7"/>
    <w:rsid w:val="10FD39C4"/>
    <w:rsid w:val="10FE14EA"/>
    <w:rsid w:val="10FE4373"/>
    <w:rsid w:val="10FE598E"/>
    <w:rsid w:val="10FE773C"/>
    <w:rsid w:val="10FF3014"/>
    <w:rsid w:val="10FF6C7C"/>
    <w:rsid w:val="10FF6CE8"/>
    <w:rsid w:val="10FF74EA"/>
    <w:rsid w:val="110006C9"/>
    <w:rsid w:val="11001706"/>
    <w:rsid w:val="110034B4"/>
    <w:rsid w:val="11004A80"/>
    <w:rsid w:val="11004D9C"/>
    <w:rsid w:val="11006C99"/>
    <w:rsid w:val="110079DA"/>
    <w:rsid w:val="11011608"/>
    <w:rsid w:val="110141D9"/>
    <w:rsid w:val="11020D4F"/>
    <w:rsid w:val="11020FDA"/>
    <w:rsid w:val="11023AF0"/>
    <w:rsid w:val="1102482A"/>
    <w:rsid w:val="1102547E"/>
    <w:rsid w:val="11027246"/>
    <w:rsid w:val="110273FB"/>
    <w:rsid w:val="11027EB6"/>
    <w:rsid w:val="11030AB7"/>
    <w:rsid w:val="11031B60"/>
    <w:rsid w:val="11034D52"/>
    <w:rsid w:val="11036B00"/>
    <w:rsid w:val="110411F6"/>
    <w:rsid w:val="11041493"/>
    <w:rsid w:val="110416CA"/>
    <w:rsid w:val="110424CC"/>
    <w:rsid w:val="11043100"/>
    <w:rsid w:val="110442B2"/>
    <w:rsid w:val="11044D08"/>
    <w:rsid w:val="11045D8A"/>
    <w:rsid w:val="11047F3A"/>
    <w:rsid w:val="11050F9E"/>
    <w:rsid w:val="11052878"/>
    <w:rsid w:val="11052B5A"/>
    <w:rsid w:val="11056D4E"/>
    <w:rsid w:val="11060153"/>
    <w:rsid w:val="11063FEA"/>
    <w:rsid w:val="11066814"/>
    <w:rsid w:val="11066D94"/>
    <w:rsid w:val="110716F7"/>
    <w:rsid w:val="110728D1"/>
    <w:rsid w:val="11072A94"/>
    <w:rsid w:val="11074433"/>
    <w:rsid w:val="11075192"/>
    <w:rsid w:val="1107547A"/>
    <w:rsid w:val="1107593C"/>
    <w:rsid w:val="1108020E"/>
    <w:rsid w:val="11082369"/>
    <w:rsid w:val="11082DA6"/>
    <w:rsid w:val="11085903"/>
    <w:rsid w:val="110875A2"/>
    <w:rsid w:val="110904E7"/>
    <w:rsid w:val="11095633"/>
    <w:rsid w:val="110A1F26"/>
    <w:rsid w:val="110A6432"/>
    <w:rsid w:val="110A648C"/>
    <w:rsid w:val="110A7AC5"/>
    <w:rsid w:val="110A7E8F"/>
    <w:rsid w:val="110B4D06"/>
    <w:rsid w:val="110B528B"/>
    <w:rsid w:val="110B613B"/>
    <w:rsid w:val="110B7219"/>
    <w:rsid w:val="110B7F9F"/>
    <w:rsid w:val="110C00AB"/>
    <w:rsid w:val="110C1E59"/>
    <w:rsid w:val="110C53AC"/>
    <w:rsid w:val="110C5EEE"/>
    <w:rsid w:val="110C7D17"/>
    <w:rsid w:val="110C7E5C"/>
    <w:rsid w:val="110D249C"/>
    <w:rsid w:val="110D59E5"/>
    <w:rsid w:val="110D606B"/>
    <w:rsid w:val="110D6172"/>
    <w:rsid w:val="110D6837"/>
    <w:rsid w:val="110D797F"/>
    <w:rsid w:val="110D7AF3"/>
    <w:rsid w:val="110D7FF4"/>
    <w:rsid w:val="110E078B"/>
    <w:rsid w:val="110E25F5"/>
    <w:rsid w:val="110E33EB"/>
    <w:rsid w:val="110E357C"/>
    <w:rsid w:val="110E4FA1"/>
    <w:rsid w:val="110E5BD1"/>
    <w:rsid w:val="110F07A2"/>
    <w:rsid w:val="110F3211"/>
    <w:rsid w:val="110F48D8"/>
    <w:rsid w:val="110F4EDE"/>
    <w:rsid w:val="110F633B"/>
    <w:rsid w:val="110F7B08"/>
    <w:rsid w:val="110F7B9B"/>
    <w:rsid w:val="110F7C9D"/>
    <w:rsid w:val="11100329"/>
    <w:rsid w:val="11102D66"/>
    <w:rsid w:val="1110436C"/>
    <w:rsid w:val="1111121D"/>
    <w:rsid w:val="111156C1"/>
    <w:rsid w:val="11122298"/>
    <w:rsid w:val="1112245F"/>
    <w:rsid w:val="11124F95"/>
    <w:rsid w:val="11125274"/>
    <w:rsid w:val="11126FE4"/>
    <w:rsid w:val="11131439"/>
    <w:rsid w:val="11136311"/>
    <w:rsid w:val="111378D5"/>
    <w:rsid w:val="11140D0D"/>
    <w:rsid w:val="11142B01"/>
    <w:rsid w:val="111451B1"/>
    <w:rsid w:val="1114569B"/>
    <w:rsid w:val="11145FBB"/>
    <w:rsid w:val="1114617F"/>
    <w:rsid w:val="11146F5F"/>
    <w:rsid w:val="1115264F"/>
    <w:rsid w:val="11153EEB"/>
    <w:rsid w:val="11157FB7"/>
    <w:rsid w:val="11160F29"/>
    <w:rsid w:val="11163F58"/>
    <w:rsid w:val="11164A85"/>
    <w:rsid w:val="11165F14"/>
    <w:rsid w:val="11166833"/>
    <w:rsid w:val="111676F8"/>
    <w:rsid w:val="11167867"/>
    <w:rsid w:val="11173CAB"/>
    <w:rsid w:val="111748F1"/>
    <w:rsid w:val="111807FE"/>
    <w:rsid w:val="1118670C"/>
    <w:rsid w:val="11186A50"/>
    <w:rsid w:val="11186E1E"/>
    <w:rsid w:val="1119008D"/>
    <w:rsid w:val="1119245F"/>
    <w:rsid w:val="111927C8"/>
    <w:rsid w:val="1119354E"/>
    <w:rsid w:val="11194576"/>
    <w:rsid w:val="11196101"/>
    <w:rsid w:val="111962EA"/>
    <w:rsid w:val="111A080E"/>
    <w:rsid w:val="111A49AC"/>
    <w:rsid w:val="111B16B0"/>
    <w:rsid w:val="111B209C"/>
    <w:rsid w:val="111B315E"/>
    <w:rsid w:val="111B33B9"/>
    <w:rsid w:val="111B4AA2"/>
    <w:rsid w:val="111B4F99"/>
    <w:rsid w:val="111B6540"/>
    <w:rsid w:val="111B78AA"/>
    <w:rsid w:val="111C620F"/>
    <w:rsid w:val="111D4066"/>
    <w:rsid w:val="111D5E14"/>
    <w:rsid w:val="111E1B8C"/>
    <w:rsid w:val="111E393A"/>
    <w:rsid w:val="111E4E41"/>
    <w:rsid w:val="111E5594"/>
    <w:rsid w:val="111F7AF6"/>
    <w:rsid w:val="111F7D3A"/>
    <w:rsid w:val="11201C99"/>
    <w:rsid w:val="11202CB9"/>
    <w:rsid w:val="112037D2"/>
    <w:rsid w:val="11203B56"/>
    <w:rsid w:val="11205904"/>
    <w:rsid w:val="112069C1"/>
    <w:rsid w:val="112072DF"/>
    <w:rsid w:val="11211389"/>
    <w:rsid w:val="11212310"/>
    <w:rsid w:val="112150BA"/>
    <w:rsid w:val="11215AFD"/>
    <w:rsid w:val="112203C1"/>
    <w:rsid w:val="11220530"/>
    <w:rsid w:val="1122342A"/>
    <w:rsid w:val="112276C7"/>
    <w:rsid w:val="11235FC1"/>
    <w:rsid w:val="112371A2"/>
    <w:rsid w:val="11240A87"/>
    <w:rsid w:val="11242F06"/>
    <w:rsid w:val="112445CC"/>
    <w:rsid w:val="11244CFA"/>
    <w:rsid w:val="112453F4"/>
    <w:rsid w:val="112465CB"/>
    <w:rsid w:val="11247572"/>
    <w:rsid w:val="1125116C"/>
    <w:rsid w:val="11252F1A"/>
    <w:rsid w:val="11254CC9"/>
    <w:rsid w:val="11260A69"/>
    <w:rsid w:val="11262CA5"/>
    <w:rsid w:val="11274EE5"/>
    <w:rsid w:val="112812B8"/>
    <w:rsid w:val="1128400B"/>
    <w:rsid w:val="1128513A"/>
    <w:rsid w:val="11285530"/>
    <w:rsid w:val="11286567"/>
    <w:rsid w:val="11287383"/>
    <w:rsid w:val="11290813"/>
    <w:rsid w:val="11290C5D"/>
    <w:rsid w:val="11292A73"/>
    <w:rsid w:val="11292E5F"/>
    <w:rsid w:val="11293BE3"/>
    <w:rsid w:val="112953D3"/>
    <w:rsid w:val="1129659C"/>
    <w:rsid w:val="112A0531"/>
    <w:rsid w:val="112A22DF"/>
    <w:rsid w:val="112A2A41"/>
    <w:rsid w:val="112A2C2C"/>
    <w:rsid w:val="112A3DE8"/>
    <w:rsid w:val="112A534B"/>
    <w:rsid w:val="112B44A8"/>
    <w:rsid w:val="112B520B"/>
    <w:rsid w:val="112B7586"/>
    <w:rsid w:val="112C04C1"/>
    <w:rsid w:val="112C08D5"/>
    <w:rsid w:val="112C09CA"/>
    <w:rsid w:val="112C24FB"/>
    <w:rsid w:val="112C33A5"/>
    <w:rsid w:val="112C5D1D"/>
    <w:rsid w:val="112C6057"/>
    <w:rsid w:val="112D1D65"/>
    <w:rsid w:val="112D2373"/>
    <w:rsid w:val="112D2E13"/>
    <w:rsid w:val="112D596A"/>
    <w:rsid w:val="112D5F35"/>
    <w:rsid w:val="112E0021"/>
    <w:rsid w:val="112E089B"/>
    <w:rsid w:val="112E1DCF"/>
    <w:rsid w:val="112E2D8E"/>
    <w:rsid w:val="112E31F5"/>
    <w:rsid w:val="112E56AF"/>
    <w:rsid w:val="112E6273"/>
    <w:rsid w:val="112F5B47"/>
    <w:rsid w:val="112F5DC6"/>
    <w:rsid w:val="112F78F5"/>
    <w:rsid w:val="11301FEB"/>
    <w:rsid w:val="11302087"/>
    <w:rsid w:val="11302D3E"/>
    <w:rsid w:val="11304BC0"/>
    <w:rsid w:val="11306AC4"/>
    <w:rsid w:val="113070DD"/>
    <w:rsid w:val="113118BF"/>
    <w:rsid w:val="1131366D"/>
    <w:rsid w:val="11313685"/>
    <w:rsid w:val="11317B11"/>
    <w:rsid w:val="11321EE1"/>
    <w:rsid w:val="11322D32"/>
    <w:rsid w:val="11323A05"/>
    <w:rsid w:val="11324747"/>
    <w:rsid w:val="113258AC"/>
    <w:rsid w:val="11325921"/>
    <w:rsid w:val="11331327"/>
    <w:rsid w:val="11331920"/>
    <w:rsid w:val="113325A7"/>
    <w:rsid w:val="11333736"/>
    <w:rsid w:val="11333889"/>
    <w:rsid w:val="11333A5D"/>
    <w:rsid w:val="11335637"/>
    <w:rsid w:val="113373E5"/>
    <w:rsid w:val="113413B0"/>
    <w:rsid w:val="11342853"/>
    <w:rsid w:val="11344268"/>
    <w:rsid w:val="11344B11"/>
    <w:rsid w:val="113501ED"/>
    <w:rsid w:val="1135131A"/>
    <w:rsid w:val="113528B8"/>
    <w:rsid w:val="113530C8"/>
    <w:rsid w:val="11354742"/>
    <w:rsid w:val="113550B2"/>
    <w:rsid w:val="1135662E"/>
    <w:rsid w:val="11357601"/>
    <w:rsid w:val="11357A31"/>
    <w:rsid w:val="11360B22"/>
    <w:rsid w:val="11361223"/>
    <w:rsid w:val="11365128"/>
    <w:rsid w:val="11365268"/>
    <w:rsid w:val="11366ED6"/>
    <w:rsid w:val="113718AF"/>
    <w:rsid w:val="113759E8"/>
    <w:rsid w:val="113816A0"/>
    <w:rsid w:val="11382C4E"/>
    <w:rsid w:val="113849FC"/>
    <w:rsid w:val="11390774"/>
    <w:rsid w:val="11393B14"/>
    <w:rsid w:val="11395609"/>
    <w:rsid w:val="113969C6"/>
    <w:rsid w:val="11397969"/>
    <w:rsid w:val="113A08BE"/>
    <w:rsid w:val="113A2101"/>
    <w:rsid w:val="113A4C18"/>
    <w:rsid w:val="113A5081"/>
    <w:rsid w:val="113A6834"/>
    <w:rsid w:val="113B0990"/>
    <w:rsid w:val="113B0BDA"/>
    <w:rsid w:val="113B273E"/>
    <w:rsid w:val="113B4040"/>
    <w:rsid w:val="113D185A"/>
    <w:rsid w:val="113D1EDD"/>
    <w:rsid w:val="113D2012"/>
    <w:rsid w:val="113D3D4E"/>
    <w:rsid w:val="113D4DDE"/>
    <w:rsid w:val="113D64B6"/>
    <w:rsid w:val="113D6C89"/>
    <w:rsid w:val="113E05EF"/>
    <w:rsid w:val="113E1810"/>
    <w:rsid w:val="113E2A21"/>
    <w:rsid w:val="113E2CEA"/>
    <w:rsid w:val="113E3FDC"/>
    <w:rsid w:val="113E5D8A"/>
    <w:rsid w:val="113F3BCD"/>
    <w:rsid w:val="113F417A"/>
    <w:rsid w:val="113F4E14"/>
    <w:rsid w:val="113F6002"/>
    <w:rsid w:val="1140080C"/>
    <w:rsid w:val="114034E8"/>
    <w:rsid w:val="11403A18"/>
    <w:rsid w:val="11406D4B"/>
    <w:rsid w:val="11407D54"/>
    <w:rsid w:val="1141295C"/>
    <w:rsid w:val="11421D1E"/>
    <w:rsid w:val="11423ACC"/>
    <w:rsid w:val="1142587A"/>
    <w:rsid w:val="11427629"/>
    <w:rsid w:val="11427B1D"/>
    <w:rsid w:val="114333A1"/>
    <w:rsid w:val="11440688"/>
    <w:rsid w:val="114415F3"/>
    <w:rsid w:val="114417B9"/>
    <w:rsid w:val="11441A61"/>
    <w:rsid w:val="1144541B"/>
    <w:rsid w:val="11446B5C"/>
    <w:rsid w:val="11452D77"/>
    <w:rsid w:val="114535BD"/>
    <w:rsid w:val="11454B68"/>
    <w:rsid w:val="11454DDC"/>
    <w:rsid w:val="11455EDB"/>
    <w:rsid w:val="11457119"/>
    <w:rsid w:val="11457FEC"/>
    <w:rsid w:val="11460943"/>
    <w:rsid w:val="1146147C"/>
    <w:rsid w:val="11462936"/>
    <w:rsid w:val="1146404D"/>
    <w:rsid w:val="11464CCE"/>
    <w:rsid w:val="114710E3"/>
    <w:rsid w:val="11472E07"/>
    <w:rsid w:val="114754DD"/>
    <w:rsid w:val="11476FB4"/>
    <w:rsid w:val="1148125B"/>
    <w:rsid w:val="114825CB"/>
    <w:rsid w:val="114856A6"/>
    <w:rsid w:val="11486249"/>
    <w:rsid w:val="114878D5"/>
    <w:rsid w:val="11493D02"/>
    <w:rsid w:val="11494E5B"/>
    <w:rsid w:val="11496C09"/>
    <w:rsid w:val="11497DFD"/>
    <w:rsid w:val="114A0BD3"/>
    <w:rsid w:val="114A472F"/>
    <w:rsid w:val="114B136B"/>
    <w:rsid w:val="114B2690"/>
    <w:rsid w:val="114B28A8"/>
    <w:rsid w:val="114B3247"/>
    <w:rsid w:val="114B6720"/>
    <w:rsid w:val="114B6CC1"/>
    <w:rsid w:val="114C04A7"/>
    <w:rsid w:val="114C4047"/>
    <w:rsid w:val="114C4EF6"/>
    <w:rsid w:val="114D134F"/>
    <w:rsid w:val="114D16EA"/>
    <w:rsid w:val="114D457A"/>
    <w:rsid w:val="114D7105"/>
    <w:rsid w:val="114E0DF3"/>
    <w:rsid w:val="114E421F"/>
    <w:rsid w:val="114E4496"/>
    <w:rsid w:val="114F1D45"/>
    <w:rsid w:val="114F3C6F"/>
    <w:rsid w:val="114F65A9"/>
    <w:rsid w:val="114F72A0"/>
    <w:rsid w:val="11500398"/>
    <w:rsid w:val="1150542A"/>
    <w:rsid w:val="11506E2F"/>
    <w:rsid w:val="11507CD0"/>
    <w:rsid w:val="115113CC"/>
    <w:rsid w:val="11513A66"/>
    <w:rsid w:val="1151695E"/>
    <w:rsid w:val="11530B75"/>
    <w:rsid w:val="11531595"/>
    <w:rsid w:val="11531836"/>
    <w:rsid w:val="11532B33"/>
    <w:rsid w:val="11533A80"/>
    <w:rsid w:val="11536527"/>
    <w:rsid w:val="11537A88"/>
    <w:rsid w:val="11537C03"/>
    <w:rsid w:val="11541B04"/>
    <w:rsid w:val="11542054"/>
    <w:rsid w:val="11545D3B"/>
    <w:rsid w:val="1154735C"/>
    <w:rsid w:val="11553800"/>
    <w:rsid w:val="115563A0"/>
    <w:rsid w:val="11560728"/>
    <w:rsid w:val="11560F71"/>
    <w:rsid w:val="11561326"/>
    <w:rsid w:val="115617ED"/>
    <w:rsid w:val="11563D56"/>
    <w:rsid w:val="11565435"/>
    <w:rsid w:val="11567195"/>
    <w:rsid w:val="11567578"/>
    <w:rsid w:val="11570D2A"/>
    <w:rsid w:val="11577667"/>
    <w:rsid w:val="1158026B"/>
    <w:rsid w:val="11582527"/>
    <w:rsid w:val="11584941"/>
    <w:rsid w:val="1158509E"/>
    <w:rsid w:val="11586174"/>
    <w:rsid w:val="11586695"/>
    <w:rsid w:val="11586E4C"/>
    <w:rsid w:val="1159035C"/>
    <w:rsid w:val="11591EFA"/>
    <w:rsid w:val="11592BC4"/>
    <w:rsid w:val="11594BC1"/>
    <w:rsid w:val="115958E8"/>
    <w:rsid w:val="115A06BC"/>
    <w:rsid w:val="115A0E16"/>
    <w:rsid w:val="115A7068"/>
    <w:rsid w:val="115B0399"/>
    <w:rsid w:val="115B1E09"/>
    <w:rsid w:val="115B2212"/>
    <w:rsid w:val="115B221B"/>
    <w:rsid w:val="115B2DE0"/>
    <w:rsid w:val="115B49E1"/>
    <w:rsid w:val="115B4BFE"/>
    <w:rsid w:val="115B4CE8"/>
    <w:rsid w:val="115B6486"/>
    <w:rsid w:val="115B693C"/>
    <w:rsid w:val="115C122E"/>
    <w:rsid w:val="115C4C8B"/>
    <w:rsid w:val="115D0906"/>
    <w:rsid w:val="115D0DF5"/>
    <w:rsid w:val="115D4434"/>
    <w:rsid w:val="115D4462"/>
    <w:rsid w:val="115D6261"/>
    <w:rsid w:val="115D6310"/>
    <w:rsid w:val="115E01DA"/>
    <w:rsid w:val="115E140E"/>
    <w:rsid w:val="115E22D4"/>
    <w:rsid w:val="115E6D0C"/>
    <w:rsid w:val="115F2018"/>
    <w:rsid w:val="115F216C"/>
    <w:rsid w:val="115F2F13"/>
    <w:rsid w:val="115F3580"/>
    <w:rsid w:val="115F6365"/>
    <w:rsid w:val="115F7CDB"/>
    <w:rsid w:val="116021A5"/>
    <w:rsid w:val="11603B5C"/>
    <w:rsid w:val="116063E9"/>
    <w:rsid w:val="116100B9"/>
    <w:rsid w:val="11610206"/>
    <w:rsid w:val="11610C55"/>
    <w:rsid w:val="11611492"/>
    <w:rsid w:val="11611CD9"/>
    <w:rsid w:val="116213CA"/>
    <w:rsid w:val="11621A79"/>
    <w:rsid w:val="116225B4"/>
    <w:rsid w:val="11625F1D"/>
    <w:rsid w:val="11627CCB"/>
    <w:rsid w:val="11630831"/>
    <w:rsid w:val="11630F86"/>
    <w:rsid w:val="11632FF3"/>
    <w:rsid w:val="11633575"/>
    <w:rsid w:val="11634A39"/>
    <w:rsid w:val="11634BEF"/>
    <w:rsid w:val="116352D6"/>
    <w:rsid w:val="11635FA4"/>
    <w:rsid w:val="11637F5B"/>
    <w:rsid w:val="116418EF"/>
    <w:rsid w:val="116443B6"/>
    <w:rsid w:val="116457F1"/>
    <w:rsid w:val="11646F99"/>
    <w:rsid w:val="11651569"/>
    <w:rsid w:val="11651F8A"/>
    <w:rsid w:val="11652C63"/>
    <w:rsid w:val="11653899"/>
    <w:rsid w:val="11655175"/>
    <w:rsid w:val="1165571B"/>
    <w:rsid w:val="11655D12"/>
    <w:rsid w:val="11655E95"/>
    <w:rsid w:val="11660630"/>
    <w:rsid w:val="11660951"/>
    <w:rsid w:val="116611DD"/>
    <w:rsid w:val="116616AB"/>
    <w:rsid w:val="11665A0D"/>
    <w:rsid w:val="11671785"/>
    <w:rsid w:val="11673155"/>
    <w:rsid w:val="116748C2"/>
    <w:rsid w:val="116752E1"/>
    <w:rsid w:val="11682E84"/>
    <w:rsid w:val="11684816"/>
    <w:rsid w:val="11691059"/>
    <w:rsid w:val="11692E07"/>
    <w:rsid w:val="116972AB"/>
    <w:rsid w:val="116976E5"/>
    <w:rsid w:val="116A2AE1"/>
    <w:rsid w:val="116B1D07"/>
    <w:rsid w:val="116B24AF"/>
    <w:rsid w:val="116B2C07"/>
    <w:rsid w:val="116B48D8"/>
    <w:rsid w:val="116C2163"/>
    <w:rsid w:val="116C28F7"/>
    <w:rsid w:val="116C3197"/>
    <w:rsid w:val="116C3D2E"/>
    <w:rsid w:val="116C6D9B"/>
    <w:rsid w:val="116C7750"/>
    <w:rsid w:val="116C7E6B"/>
    <w:rsid w:val="116D71F8"/>
    <w:rsid w:val="116D73FF"/>
    <w:rsid w:val="116D7E9F"/>
    <w:rsid w:val="116E0346"/>
    <w:rsid w:val="116E041E"/>
    <w:rsid w:val="116E25C8"/>
    <w:rsid w:val="116E48C1"/>
    <w:rsid w:val="116E54AE"/>
    <w:rsid w:val="116E7A89"/>
    <w:rsid w:val="116F23E8"/>
    <w:rsid w:val="116F4196"/>
    <w:rsid w:val="116F7A8E"/>
    <w:rsid w:val="11701DC9"/>
    <w:rsid w:val="117046E9"/>
    <w:rsid w:val="11704A75"/>
    <w:rsid w:val="1171072E"/>
    <w:rsid w:val="117143B2"/>
    <w:rsid w:val="11714840"/>
    <w:rsid w:val="11716D60"/>
    <w:rsid w:val="11717F0E"/>
    <w:rsid w:val="11720C6C"/>
    <w:rsid w:val="11723799"/>
    <w:rsid w:val="1172447D"/>
    <w:rsid w:val="1172521F"/>
    <w:rsid w:val="1173012A"/>
    <w:rsid w:val="11730499"/>
    <w:rsid w:val="11731ED8"/>
    <w:rsid w:val="1173286F"/>
    <w:rsid w:val="11740BD4"/>
    <w:rsid w:val="117417AC"/>
    <w:rsid w:val="11742DB9"/>
    <w:rsid w:val="11743B34"/>
    <w:rsid w:val="117440CB"/>
    <w:rsid w:val="11744414"/>
    <w:rsid w:val="117444FA"/>
    <w:rsid w:val="117450BC"/>
    <w:rsid w:val="117503D4"/>
    <w:rsid w:val="11754ACB"/>
    <w:rsid w:val="11755C50"/>
    <w:rsid w:val="117619C8"/>
    <w:rsid w:val="117619EB"/>
    <w:rsid w:val="11761ECB"/>
    <w:rsid w:val="11763776"/>
    <w:rsid w:val="11764A2F"/>
    <w:rsid w:val="117652B1"/>
    <w:rsid w:val="11772E7B"/>
    <w:rsid w:val="11773712"/>
    <w:rsid w:val="11775672"/>
    <w:rsid w:val="1178129C"/>
    <w:rsid w:val="1178312C"/>
    <w:rsid w:val="1178430B"/>
    <w:rsid w:val="11790ACA"/>
    <w:rsid w:val="11795D47"/>
    <w:rsid w:val="11796EDC"/>
    <w:rsid w:val="117A006C"/>
    <w:rsid w:val="117A036C"/>
    <w:rsid w:val="117A14B8"/>
    <w:rsid w:val="117A3266"/>
    <w:rsid w:val="117A327D"/>
    <w:rsid w:val="117A6972"/>
    <w:rsid w:val="117A6C2B"/>
    <w:rsid w:val="117B01B9"/>
    <w:rsid w:val="117B0D8C"/>
    <w:rsid w:val="117B2B3A"/>
    <w:rsid w:val="117B3873"/>
    <w:rsid w:val="117B5A91"/>
    <w:rsid w:val="117B5E59"/>
    <w:rsid w:val="117B6FDE"/>
    <w:rsid w:val="117D55DA"/>
    <w:rsid w:val="117D68B3"/>
    <w:rsid w:val="117E017D"/>
    <w:rsid w:val="117E55AC"/>
    <w:rsid w:val="117F1523"/>
    <w:rsid w:val="117F1DD4"/>
    <w:rsid w:val="117F262B"/>
    <w:rsid w:val="117F4F8B"/>
    <w:rsid w:val="117F6174"/>
    <w:rsid w:val="117F671F"/>
    <w:rsid w:val="117F6758"/>
    <w:rsid w:val="117F6ACF"/>
    <w:rsid w:val="11802A71"/>
    <w:rsid w:val="118045F5"/>
    <w:rsid w:val="11812847"/>
    <w:rsid w:val="1181383D"/>
    <w:rsid w:val="11817D48"/>
    <w:rsid w:val="1182036D"/>
    <w:rsid w:val="11823EC9"/>
    <w:rsid w:val="1182454A"/>
    <w:rsid w:val="11826A24"/>
    <w:rsid w:val="11826BD9"/>
    <w:rsid w:val="1182786C"/>
    <w:rsid w:val="11836790"/>
    <w:rsid w:val="11836C3D"/>
    <w:rsid w:val="118428AE"/>
    <w:rsid w:val="118440E5"/>
    <w:rsid w:val="11844F9D"/>
    <w:rsid w:val="11845E93"/>
    <w:rsid w:val="11847667"/>
    <w:rsid w:val="11852AF6"/>
    <w:rsid w:val="11852F84"/>
    <w:rsid w:val="118539B9"/>
    <w:rsid w:val="11855335"/>
    <w:rsid w:val="11864507"/>
    <w:rsid w:val="11867E5D"/>
    <w:rsid w:val="11872970"/>
    <w:rsid w:val="11875FEB"/>
    <w:rsid w:val="11877731"/>
    <w:rsid w:val="11880274"/>
    <w:rsid w:val="11881B28"/>
    <w:rsid w:val="11882AC6"/>
    <w:rsid w:val="11883AE7"/>
    <w:rsid w:val="1188432E"/>
    <w:rsid w:val="11886BA2"/>
    <w:rsid w:val="1188779F"/>
    <w:rsid w:val="118916FB"/>
    <w:rsid w:val="118934A9"/>
    <w:rsid w:val="11893587"/>
    <w:rsid w:val="1189385A"/>
    <w:rsid w:val="11894686"/>
    <w:rsid w:val="118A3AC3"/>
    <w:rsid w:val="118A51EE"/>
    <w:rsid w:val="118A615A"/>
    <w:rsid w:val="118B19E6"/>
    <w:rsid w:val="118B40BA"/>
    <w:rsid w:val="118B5DC3"/>
    <w:rsid w:val="118B7221"/>
    <w:rsid w:val="118B7EF2"/>
    <w:rsid w:val="118C2781"/>
    <w:rsid w:val="118C2F9A"/>
    <w:rsid w:val="118C4D48"/>
    <w:rsid w:val="118D1F0A"/>
    <w:rsid w:val="118D5896"/>
    <w:rsid w:val="118E0ADD"/>
    <w:rsid w:val="118E2CD6"/>
    <w:rsid w:val="118E4A7D"/>
    <w:rsid w:val="118E7D16"/>
    <w:rsid w:val="118E7EDA"/>
    <w:rsid w:val="118F0306"/>
    <w:rsid w:val="118F2F35"/>
    <w:rsid w:val="118F79D7"/>
    <w:rsid w:val="11902592"/>
    <w:rsid w:val="11902A8A"/>
    <w:rsid w:val="11902BAE"/>
    <w:rsid w:val="119068AA"/>
    <w:rsid w:val="119105B0"/>
    <w:rsid w:val="11911CE0"/>
    <w:rsid w:val="1191235E"/>
    <w:rsid w:val="119139C6"/>
    <w:rsid w:val="11915CE7"/>
    <w:rsid w:val="11916802"/>
    <w:rsid w:val="119266E6"/>
    <w:rsid w:val="11927BC8"/>
    <w:rsid w:val="119311C4"/>
    <w:rsid w:val="11936342"/>
    <w:rsid w:val="11940952"/>
    <w:rsid w:val="119433D5"/>
    <w:rsid w:val="11943BFC"/>
    <w:rsid w:val="119442FC"/>
    <w:rsid w:val="119459BD"/>
    <w:rsid w:val="119500A0"/>
    <w:rsid w:val="119529E4"/>
    <w:rsid w:val="11953833"/>
    <w:rsid w:val="11953FCF"/>
    <w:rsid w:val="11955682"/>
    <w:rsid w:val="11962C8B"/>
    <w:rsid w:val="11963E18"/>
    <w:rsid w:val="119650C5"/>
    <w:rsid w:val="119654BE"/>
    <w:rsid w:val="11965BC6"/>
    <w:rsid w:val="11965FBD"/>
    <w:rsid w:val="11970731"/>
    <w:rsid w:val="119761D1"/>
    <w:rsid w:val="11976A51"/>
    <w:rsid w:val="11976BFB"/>
    <w:rsid w:val="11977CE3"/>
    <w:rsid w:val="1198193E"/>
    <w:rsid w:val="11986795"/>
    <w:rsid w:val="11986CB3"/>
    <w:rsid w:val="119871BC"/>
    <w:rsid w:val="119921B4"/>
    <w:rsid w:val="119949BE"/>
    <w:rsid w:val="119A1882"/>
    <w:rsid w:val="119A3908"/>
    <w:rsid w:val="119A7465"/>
    <w:rsid w:val="119B0854"/>
    <w:rsid w:val="119B18B2"/>
    <w:rsid w:val="119C0B35"/>
    <w:rsid w:val="119C0E59"/>
    <w:rsid w:val="119C142F"/>
    <w:rsid w:val="119C1E8C"/>
    <w:rsid w:val="119C2A12"/>
    <w:rsid w:val="119C3B4E"/>
    <w:rsid w:val="119D29D4"/>
    <w:rsid w:val="119D4B6C"/>
    <w:rsid w:val="119D4B96"/>
    <w:rsid w:val="119D51A7"/>
    <w:rsid w:val="119D6F55"/>
    <w:rsid w:val="119D7CB5"/>
    <w:rsid w:val="119E0904"/>
    <w:rsid w:val="119E0BF1"/>
    <w:rsid w:val="119E14CC"/>
    <w:rsid w:val="119E6584"/>
    <w:rsid w:val="119F0F1F"/>
    <w:rsid w:val="119F2CCD"/>
    <w:rsid w:val="119F3152"/>
    <w:rsid w:val="119F448A"/>
    <w:rsid w:val="119F4A7B"/>
    <w:rsid w:val="119F74B6"/>
    <w:rsid w:val="11A00455"/>
    <w:rsid w:val="11A00EF6"/>
    <w:rsid w:val="11A0203A"/>
    <w:rsid w:val="11A02087"/>
    <w:rsid w:val="11A058DC"/>
    <w:rsid w:val="11A07725"/>
    <w:rsid w:val="11A07A68"/>
    <w:rsid w:val="11A11248"/>
    <w:rsid w:val="11A1222B"/>
    <w:rsid w:val="11A16508"/>
    <w:rsid w:val="11A16A45"/>
    <w:rsid w:val="11A227BD"/>
    <w:rsid w:val="11A2652B"/>
    <w:rsid w:val="11A26AC1"/>
    <w:rsid w:val="11A36BAD"/>
    <w:rsid w:val="11A37D74"/>
    <w:rsid w:val="11A41C15"/>
    <w:rsid w:val="11A42091"/>
    <w:rsid w:val="11A43598"/>
    <w:rsid w:val="11A43CBD"/>
    <w:rsid w:val="11A44ED4"/>
    <w:rsid w:val="11A450C7"/>
    <w:rsid w:val="11A45AD0"/>
    <w:rsid w:val="11A46535"/>
    <w:rsid w:val="11A472C7"/>
    <w:rsid w:val="11A5414B"/>
    <w:rsid w:val="11A55E09"/>
    <w:rsid w:val="11A6405B"/>
    <w:rsid w:val="11A647B8"/>
    <w:rsid w:val="11A677CF"/>
    <w:rsid w:val="11A71B81"/>
    <w:rsid w:val="11A726EA"/>
    <w:rsid w:val="11A74D22"/>
    <w:rsid w:val="11A74DE7"/>
    <w:rsid w:val="11A77389"/>
    <w:rsid w:val="11A77DD3"/>
    <w:rsid w:val="11A81CA9"/>
    <w:rsid w:val="11A94034"/>
    <w:rsid w:val="11A948B9"/>
    <w:rsid w:val="11AA2E3C"/>
    <w:rsid w:val="11AA3420"/>
    <w:rsid w:val="11AB1672"/>
    <w:rsid w:val="11AB2B3B"/>
    <w:rsid w:val="11AB2B90"/>
    <w:rsid w:val="11AB4667"/>
    <w:rsid w:val="11AB5297"/>
    <w:rsid w:val="11AB78C4"/>
    <w:rsid w:val="11AB7FBC"/>
    <w:rsid w:val="11AC062A"/>
    <w:rsid w:val="11AC0EE9"/>
    <w:rsid w:val="11AC1E40"/>
    <w:rsid w:val="11AC7198"/>
    <w:rsid w:val="11AD0DCB"/>
    <w:rsid w:val="11AD1B6C"/>
    <w:rsid w:val="11AD32A0"/>
    <w:rsid w:val="11AD468B"/>
    <w:rsid w:val="11AE1162"/>
    <w:rsid w:val="11AE2F10"/>
    <w:rsid w:val="11AE4CBE"/>
    <w:rsid w:val="11AE6566"/>
    <w:rsid w:val="11AE6C9D"/>
    <w:rsid w:val="11AE7690"/>
    <w:rsid w:val="11AF0294"/>
    <w:rsid w:val="11AF4661"/>
    <w:rsid w:val="11AF5665"/>
    <w:rsid w:val="11B00A36"/>
    <w:rsid w:val="11B048D4"/>
    <w:rsid w:val="11B05467"/>
    <w:rsid w:val="11B05A88"/>
    <w:rsid w:val="11B100D2"/>
    <w:rsid w:val="11B12A00"/>
    <w:rsid w:val="11B15F2B"/>
    <w:rsid w:val="11B16643"/>
    <w:rsid w:val="11B16D8D"/>
    <w:rsid w:val="11B178CD"/>
    <w:rsid w:val="11B209BB"/>
    <w:rsid w:val="11B20C52"/>
    <w:rsid w:val="11B211CD"/>
    <w:rsid w:val="11B2420E"/>
    <w:rsid w:val="11B30526"/>
    <w:rsid w:val="11B309F8"/>
    <w:rsid w:val="11B30EC5"/>
    <w:rsid w:val="11B32274"/>
    <w:rsid w:val="11B322D4"/>
    <w:rsid w:val="11B36778"/>
    <w:rsid w:val="11B36C45"/>
    <w:rsid w:val="11B40496"/>
    <w:rsid w:val="11B41992"/>
    <w:rsid w:val="11B4244D"/>
    <w:rsid w:val="11B44296"/>
    <w:rsid w:val="11B44D31"/>
    <w:rsid w:val="11B45B1A"/>
    <w:rsid w:val="11B5289C"/>
    <w:rsid w:val="11B52FA0"/>
    <w:rsid w:val="11B52FAC"/>
    <w:rsid w:val="11B5604C"/>
    <w:rsid w:val="11B56A02"/>
    <w:rsid w:val="11B57DA8"/>
    <w:rsid w:val="11B60016"/>
    <w:rsid w:val="11B64E32"/>
    <w:rsid w:val="11B71D0C"/>
    <w:rsid w:val="11B75B54"/>
    <w:rsid w:val="11B76268"/>
    <w:rsid w:val="11B81344"/>
    <w:rsid w:val="11B8179E"/>
    <w:rsid w:val="11B81FE1"/>
    <w:rsid w:val="11B82502"/>
    <w:rsid w:val="11B83D8F"/>
    <w:rsid w:val="11B8515B"/>
    <w:rsid w:val="11B85B3D"/>
    <w:rsid w:val="11B86BCD"/>
    <w:rsid w:val="11B87AB2"/>
    <w:rsid w:val="11B92C2E"/>
    <w:rsid w:val="11BA18B5"/>
    <w:rsid w:val="11BA40BE"/>
    <w:rsid w:val="11BA40D6"/>
    <w:rsid w:val="11BA57FF"/>
    <w:rsid w:val="11BA77E3"/>
    <w:rsid w:val="11BA7B07"/>
    <w:rsid w:val="11BB0C62"/>
    <w:rsid w:val="11BB1688"/>
    <w:rsid w:val="11BB1BE9"/>
    <w:rsid w:val="11BB562D"/>
    <w:rsid w:val="11BB73DB"/>
    <w:rsid w:val="11BC01DA"/>
    <w:rsid w:val="11BC1165"/>
    <w:rsid w:val="11BC1333"/>
    <w:rsid w:val="11BC18B6"/>
    <w:rsid w:val="11BC387F"/>
    <w:rsid w:val="11BC5427"/>
    <w:rsid w:val="11BC6405"/>
    <w:rsid w:val="11BC6B46"/>
    <w:rsid w:val="11BC7BEB"/>
    <w:rsid w:val="11BD2A47"/>
    <w:rsid w:val="11BD3439"/>
    <w:rsid w:val="11BD4180"/>
    <w:rsid w:val="11BD58B2"/>
    <w:rsid w:val="11BD7043"/>
    <w:rsid w:val="11BD75F7"/>
    <w:rsid w:val="11BD76CA"/>
    <w:rsid w:val="11BD7880"/>
    <w:rsid w:val="11BE00C6"/>
    <w:rsid w:val="11BE2BEF"/>
    <w:rsid w:val="11BE5FD9"/>
    <w:rsid w:val="11BE6247"/>
    <w:rsid w:val="11BE69A4"/>
    <w:rsid w:val="11BE74C9"/>
    <w:rsid w:val="11BF1B0D"/>
    <w:rsid w:val="11BF336F"/>
    <w:rsid w:val="11BF3DE2"/>
    <w:rsid w:val="11BF5269"/>
    <w:rsid w:val="11BF6623"/>
    <w:rsid w:val="11BF6ECB"/>
    <w:rsid w:val="11C02B49"/>
    <w:rsid w:val="11C046BE"/>
    <w:rsid w:val="11C10E95"/>
    <w:rsid w:val="11C1164D"/>
    <w:rsid w:val="11C127C1"/>
    <w:rsid w:val="11C12B01"/>
    <w:rsid w:val="11C20769"/>
    <w:rsid w:val="11C22850"/>
    <w:rsid w:val="11C23F91"/>
    <w:rsid w:val="11C24C0D"/>
    <w:rsid w:val="11C25797"/>
    <w:rsid w:val="11C269BB"/>
    <w:rsid w:val="11C26CA4"/>
    <w:rsid w:val="11C27277"/>
    <w:rsid w:val="11C27F29"/>
    <w:rsid w:val="11C32539"/>
    <w:rsid w:val="11C37460"/>
    <w:rsid w:val="11C40018"/>
    <w:rsid w:val="11C40985"/>
    <w:rsid w:val="11C409A5"/>
    <w:rsid w:val="11C41482"/>
    <w:rsid w:val="11C42C3E"/>
    <w:rsid w:val="11C435EA"/>
    <w:rsid w:val="11C5058A"/>
    <w:rsid w:val="11C511D1"/>
    <w:rsid w:val="11C52008"/>
    <w:rsid w:val="11C548E0"/>
    <w:rsid w:val="11C61E95"/>
    <w:rsid w:val="11C62740"/>
    <w:rsid w:val="11C63681"/>
    <w:rsid w:val="11C65E0B"/>
    <w:rsid w:val="11C664AC"/>
    <w:rsid w:val="11C72224"/>
    <w:rsid w:val="11C75D80"/>
    <w:rsid w:val="11C77E03"/>
    <w:rsid w:val="11C8204C"/>
    <w:rsid w:val="11C840AC"/>
    <w:rsid w:val="11C90F52"/>
    <w:rsid w:val="11C91AF8"/>
    <w:rsid w:val="11C91C81"/>
    <w:rsid w:val="11C921D3"/>
    <w:rsid w:val="11C95F9C"/>
    <w:rsid w:val="11C97D4A"/>
    <w:rsid w:val="11CA1E86"/>
    <w:rsid w:val="11CA3BB3"/>
    <w:rsid w:val="11CB1987"/>
    <w:rsid w:val="11CB1D2C"/>
    <w:rsid w:val="11CB2213"/>
    <w:rsid w:val="11CB257E"/>
    <w:rsid w:val="11CB2733"/>
    <w:rsid w:val="11CB4341"/>
    <w:rsid w:val="11CB5870"/>
    <w:rsid w:val="11CB6AFA"/>
    <w:rsid w:val="11CB7D3D"/>
    <w:rsid w:val="11CC0F45"/>
    <w:rsid w:val="11CC15E8"/>
    <w:rsid w:val="11CC3396"/>
    <w:rsid w:val="11CC4383"/>
    <w:rsid w:val="11CC5193"/>
    <w:rsid w:val="11CC783A"/>
    <w:rsid w:val="11CD3E36"/>
    <w:rsid w:val="11CD6CD3"/>
    <w:rsid w:val="11CE13B2"/>
    <w:rsid w:val="11CE2534"/>
    <w:rsid w:val="11CE710E"/>
    <w:rsid w:val="11CF4B59"/>
    <w:rsid w:val="11CF4F04"/>
    <w:rsid w:val="11D0005D"/>
    <w:rsid w:val="11D010D8"/>
    <w:rsid w:val="11D0206C"/>
    <w:rsid w:val="11D04CC4"/>
    <w:rsid w:val="11D07678"/>
    <w:rsid w:val="11D079A4"/>
    <w:rsid w:val="11D07A25"/>
    <w:rsid w:val="11D13877"/>
    <w:rsid w:val="11D16376"/>
    <w:rsid w:val="11D16BFE"/>
    <w:rsid w:val="11D17E7A"/>
    <w:rsid w:val="11D230A2"/>
    <w:rsid w:val="11D30BC8"/>
    <w:rsid w:val="11D32646"/>
    <w:rsid w:val="11D4241A"/>
    <w:rsid w:val="11D42A49"/>
    <w:rsid w:val="11D438E1"/>
    <w:rsid w:val="11D472DB"/>
    <w:rsid w:val="11D5049D"/>
    <w:rsid w:val="11D524B5"/>
    <w:rsid w:val="11D706B9"/>
    <w:rsid w:val="11D755E4"/>
    <w:rsid w:val="11D84431"/>
    <w:rsid w:val="11D85E46"/>
    <w:rsid w:val="11D861DF"/>
    <w:rsid w:val="11D905B5"/>
    <w:rsid w:val="11D91FEF"/>
    <w:rsid w:val="11DA17AA"/>
    <w:rsid w:val="11DA1F57"/>
    <w:rsid w:val="11DB182B"/>
    <w:rsid w:val="11DB2B2B"/>
    <w:rsid w:val="11DB2CE1"/>
    <w:rsid w:val="11DB7689"/>
    <w:rsid w:val="11DB7F2F"/>
    <w:rsid w:val="11DC27F6"/>
    <w:rsid w:val="11DC5CCF"/>
    <w:rsid w:val="11DC7709"/>
    <w:rsid w:val="11DD0B99"/>
    <w:rsid w:val="11DD1A47"/>
    <w:rsid w:val="11DD252D"/>
    <w:rsid w:val="11DD37F5"/>
    <w:rsid w:val="11DD62CE"/>
    <w:rsid w:val="11DD6828"/>
    <w:rsid w:val="11DE0D65"/>
    <w:rsid w:val="11DE2FF3"/>
    <w:rsid w:val="11DE36B9"/>
    <w:rsid w:val="11DE45D1"/>
    <w:rsid w:val="11DE4A09"/>
    <w:rsid w:val="11DE53BA"/>
    <w:rsid w:val="11DE5DED"/>
    <w:rsid w:val="11DF131B"/>
    <w:rsid w:val="11DF30C9"/>
    <w:rsid w:val="11DF4C61"/>
    <w:rsid w:val="11DF756D"/>
    <w:rsid w:val="11DF7B08"/>
    <w:rsid w:val="11E05C0C"/>
    <w:rsid w:val="11E073F0"/>
    <w:rsid w:val="11E0751A"/>
    <w:rsid w:val="11E119D4"/>
    <w:rsid w:val="11E12C61"/>
    <w:rsid w:val="11E13033"/>
    <w:rsid w:val="11E13417"/>
    <w:rsid w:val="11E15093"/>
    <w:rsid w:val="11E2010F"/>
    <w:rsid w:val="11E21E3A"/>
    <w:rsid w:val="11E2249C"/>
    <w:rsid w:val="11E22B42"/>
    <w:rsid w:val="11E22BBA"/>
    <w:rsid w:val="11E243F7"/>
    <w:rsid w:val="11E332CA"/>
    <w:rsid w:val="11E34350"/>
    <w:rsid w:val="11E35E9B"/>
    <w:rsid w:val="11E35F69"/>
    <w:rsid w:val="11E36F15"/>
    <w:rsid w:val="11E36F6C"/>
    <w:rsid w:val="11E3705D"/>
    <w:rsid w:val="11E410AE"/>
    <w:rsid w:val="11E42DD6"/>
    <w:rsid w:val="11E44B84"/>
    <w:rsid w:val="11E46932"/>
    <w:rsid w:val="11E60541"/>
    <w:rsid w:val="11E608FC"/>
    <w:rsid w:val="11E61854"/>
    <w:rsid w:val="11E626AA"/>
    <w:rsid w:val="11E62972"/>
    <w:rsid w:val="11E6338C"/>
    <w:rsid w:val="11E63BAA"/>
    <w:rsid w:val="11E678AF"/>
    <w:rsid w:val="11E701D0"/>
    <w:rsid w:val="11E707D7"/>
    <w:rsid w:val="11E713EB"/>
    <w:rsid w:val="11E80885"/>
    <w:rsid w:val="11E82BDC"/>
    <w:rsid w:val="11E83F17"/>
    <w:rsid w:val="11E85CAC"/>
    <w:rsid w:val="11E903EC"/>
    <w:rsid w:val="11E9169E"/>
    <w:rsid w:val="11E91D0D"/>
    <w:rsid w:val="11E9219A"/>
    <w:rsid w:val="11E93036"/>
    <w:rsid w:val="11E95B76"/>
    <w:rsid w:val="11E96361"/>
    <w:rsid w:val="11E97D32"/>
    <w:rsid w:val="11EA2AEC"/>
    <w:rsid w:val="11EA684F"/>
    <w:rsid w:val="11EB07A3"/>
    <w:rsid w:val="11EB377D"/>
    <w:rsid w:val="11EB4164"/>
    <w:rsid w:val="11EB5F12"/>
    <w:rsid w:val="11EB7CC0"/>
    <w:rsid w:val="11EC57E6"/>
    <w:rsid w:val="11EC6C3F"/>
    <w:rsid w:val="11ED0149"/>
    <w:rsid w:val="11ED0471"/>
    <w:rsid w:val="11ED0CB1"/>
    <w:rsid w:val="11ED197C"/>
    <w:rsid w:val="11ED1C8A"/>
    <w:rsid w:val="11ED53BB"/>
    <w:rsid w:val="11ED5820"/>
    <w:rsid w:val="11ED6C55"/>
    <w:rsid w:val="11EE0206"/>
    <w:rsid w:val="11EE0AF5"/>
    <w:rsid w:val="11EE76B2"/>
    <w:rsid w:val="11EE77B0"/>
    <w:rsid w:val="11EF3B42"/>
    <w:rsid w:val="11EF443E"/>
    <w:rsid w:val="11EF5145"/>
    <w:rsid w:val="11F03B10"/>
    <w:rsid w:val="11F052D6"/>
    <w:rsid w:val="11F07E01"/>
    <w:rsid w:val="11F106DE"/>
    <w:rsid w:val="11F12DFD"/>
    <w:rsid w:val="11F1466B"/>
    <w:rsid w:val="11F14C6D"/>
    <w:rsid w:val="11F16D5E"/>
    <w:rsid w:val="11F225D0"/>
    <w:rsid w:val="11F22630"/>
    <w:rsid w:val="11F254F3"/>
    <w:rsid w:val="11F270DD"/>
    <w:rsid w:val="11F330B2"/>
    <w:rsid w:val="11F3328D"/>
    <w:rsid w:val="11F33C77"/>
    <w:rsid w:val="11F35990"/>
    <w:rsid w:val="11F36B75"/>
    <w:rsid w:val="11F4307B"/>
    <w:rsid w:val="11F44C2F"/>
    <w:rsid w:val="11F45FDB"/>
    <w:rsid w:val="11F503B7"/>
    <w:rsid w:val="11F528ED"/>
    <w:rsid w:val="11F53491"/>
    <w:rsid w:val="11F56D91"/>
    <w:rsid w:val="11F57371"/>
    <w:rsid w:val="11F64315"/>
    <w:rsid w:val="11F65296"/>
    <w:rsid w:val="11F75B8E"/>
    <w:rsid w:val="11F76665"/>
    <w:rsid w:val="11F801BC"/>
    <w:rsid w:val="11F8062F"/>
    <w:rsid w:val="11F823DD"/>
    <w:rsid w:val="11F828C1"/>
    <w:rsid w:val="11F84060"/>
    <w:rsid w:val="11F8418B"/>
    <w:rsid w:val="11F84728"/>
    <w:rsid w:val="11F900C1"/>
    <w:rsid w:val="11F9333E"/>
    <w:rsid w:val="11F965E1"/>
    <w:rsid w:val="11FA2C92"/>
    <w:rsid w:val="11FA3573"/>
    <w:rsid w:val="11FA43A7"/>
    <w:rsid w:val="11FA5F0D"/>
    <w:rsid w:val="11FB2308"/>
    <w:rsid w:val="11FB3BEC"/>
    <w:rsid w:val="11FB7A75"/>
    <w:rsid w:val="11FD0F1B"/>
    <w:rsid w:val="11FD5C45"/>
    <w:rsid w:val="11FE5834"/>
    <w:rsid w:val="11FE767D"/>
    <w:rsid w:val="11FF19BD"/>
    <w:rsid w:val="11FF1B8A"/>
    <w:rsid w:val="11FF551A"/>
    <w:rsid w:val="12011292"/>
    <w:rsid w:val="12015D9E"/>
    <w:rsid w:val="12016853"/>
    <w:rsid w:val="120220B7"/>
    <w:rsid w:val="1202325C"/>
    <w:rsid w:val="120261AA"/>
    <w:rsid w:val="12026B69"/>
    <w:rsid w:val="120314AE"/>
    <w:rsid w:val="12032E5A"/>
    <w:rsid w:val="12040211"/>
    <w:rsid w:val="12041DE8"/>
    <w:rsid w:val="12042904"/>
    <w:rsid w:val="12042B30"/>
    <w:rsid w:val="1204378C"/>
    <w:rsid w:val="12044F32"/>
    <w:rsid w:val="12045226"/>
    <w:rsid w:val="1204542E"/>
    <w:rsid w:val="12046915"/>
    <w:rsid w:val="12046FD4"/>
    <w:rsid w:val="12061235"/>
    <w:rsid w:val="120627E3"/>
    <w:rsid w:val="12062999"/>
    <w:rsid w:val="12064AFA"/>
    <w:rsid w:val="12074BFB"/>
    <w:rsid w:val="12075296"/>
    <w:rsid w:val="12080872"/>
    <w:rsid w:val="12086042"/>
    <w:rsid w:val="12086AC4"/>
    <w:rsid w:val="12090F14"/>
    <w:rsid w:val="12092705"/>
    <w:rsid w:val="1209283C"/>
    <w:rsid w:val="120945EA"/>
    <w:rsid w:val="12096398"/>
    <w:rsid w:val="120A0FC0"/>
    <w:rsid w:val="120A2830"/>
    <w:rsid w:val="120A50D5"/>
    <w:rsid w:val="120A6475"/>
    <w:rsid w:val="120B0362"/>
    <w:rsid w:val="120B1325"/>
    <w:rsid w:val="120B2110"/>
    <w:rsid w:val="120B24D6"/>
    <w:rsid w:val="120B3C17"/>
    <w:rsid w:val="120B5C57"/>
    <w:rsid w:val="120C016C"/>
    <w:rsid w:val="120C65B5"/>
    <w:rsid w:val="120C6E54"/>
    <w:rsid w:val="120C70B7"/>
    <w:rsid w:val="120C7C36"/>
    <w:rsid w:val="120D05ED"/>
    <w:rsid w:val="120D18D5"/>
    <w:rsid w:val="120D5E88"/>
    <w:rsid w:val="120E1C01"/>
    <w:rsid w:val="120E2D65"/>
    <w:rsid w:val="120E7607"/>
    <w:rsid w:val="120E79C7"/>
    <w:rsid w:val="120F33ED"/>
    <w:rsid w:val="120F3A28"/>
    <w:rsid w:val="120F5FAC"/>
    <w:rsid w:val="12100618"/>
    <w:rsid w:val="1210159E"/>
    <w:rsid w:val="12101C5D"/>
    <w:rsid w:val="1210249A"/>
    <w:rsid w:val="12103BCB"/>
    <w:rsid w:val="12106E1E"/>
    <w:rsid w:val="12110DFA"/>
    <w:rsid w:val="12111FA5"/>
    <w:rsid w:val="12113088"/>
    <w:rsid w:val="1211524D"/>
    <w:rsid w:val="12116184"/>
    <w:rsid w:val="12116348"/>
    <w:rsid w:val="12121331"/>
    <w:rsid w:val="121216F1"/>
    <w:rsid w:val="12130FC5"/>
    <w:rsid w:val="1213426D"/>
    <w:rsid w:val="12135469"/>
    <w:rsid w:val="12136951"/>
    <w:rsid w:val="12137217"/>
    <w:rsid w:val="121448FA"/>
    <w:rsid w:val="12144CC9"/>
    <w:rsid w:val="12145BB7"/>
    <w:rsid w:val="12146CDD"/>
    <w:rsid w:val="12151127"/>
    <w:rsid w:val="12151156"/>
    <w:rsid w:val="121511E1"/>
    <w:rsid w:val="12152F8F"/>
    <w:rsid w:val="12153EA8"/>
    <w:rsid w:val="121544CC"/>
    <w:rsid w:val="121548EA"/>
    <w:rsid w:val="12154C55"/>
    <w:rsid w:val="12154D3D"/>
    <w:rsid w:val="12160D2A"/>
    <w:rsid w:val="12162013"/>
    <w:rsid w:val="12163C8A"/>
    <w:rsid w:val="12163FE7"/>
    <w:rsid w:val="12165D7C"/>
    <w:rsid w:val="12170AB5"/>
    <w:rsid w:val="121721BA"/>
    <w:rsid w:val="12172E50"/>
    <w:rsid w:val="121740E7"/>
    <w:rsid w:val="12174F59"/>
    <w:rsid w:val="12181AE0"/>
    <w:rsid w:val="12185AF0"/>
    <w:rsid w:val="121865DB"/>
    <w:rsid w:val="12190F2C"/>
    <w:rsid w:val="12192A7F"/>
    <w:rsid w:val="121A0B3B"/>
    <w:rsid w:val="121A67F7"/>
    <w:rsid w:val="121B0F9C"/>
    <w:rsid w:val="121B1FCB"/>
    <w:rsid w:val="121B3E8A"/>
    <w:rsid w:val="121C2E89"/>
    <w:rsid w:val="121C40F4"/>
    <w:rsid w:val="121C603A"/>
    <w:rsid w:val="121D3BF2"/>
    <w:rsid w:val="121E0096"/>
    <w:rsid w:val="121E60C8"/>
    <w:rsid w:val="121E62E8"/>
    <w:rsid w:val="121F0DF3"/>
    <w:rsid w:val="121F138B"/>
    <w:rsid w:val="121F1DDC"/>
    <w:rsid w:val="121F2ECD"/>
    <w:rsid w:val="121F3E0E"/>
    <w:rsid w:val="121F6E19"/>
    <w:rsid w:val="12200467"/>
    <w:rsid w:val="1220626D"/>
    <w:rsid w:val="12210BEC"/>
    <w:rsid w:val="122136E2"/>
    <w:rsid w:val="12213C21"/>
    <w:rsid w:val="12217A64"/>
    <w:rsid w:val="1222054A"/>
    <w:rsid w:val="12222EE7"/>
    <w:rsid w:val="12224B8D"/>
    <w:rsid w:val="1222574D"/>
    <w:rsid w:val="122272CD"/>
    <w:rsid w:val="1223332E"/>
    <w:rsid w:val="122351C3"/>
    <w:rsid w:val="12236A01"/>
    <w:rsid w:val="1223727C"/>
    <w:rsid w:val="12241424"/>
    <w:rsid w:val="12242514"/>
    <w:rsid w:val="122431D2"/>
    <w:rsid w:val="12244F80"/>
    <w:rsid w:val="1224540F"/>
    <w:rsid w:val="122521F6"/>
    <w:rsid w:val="1225409E"/>
    <w:rsid w:val="122669FF"/>
    <w:rsid w:val="12270675"/>
    <w:rsid w:val="12271CAF"/>
    <w:rsid w:val="12273855"/>
    <w:rsid w:val="12276577"/>
    <w:rsid w:val="12280F14"/>
    <w:rsid w:val="12282CC2"/>
    <w:rsid w:val="122877DA"/>
    <w:rsid w:val="122907E8"/>
    <w:rsid w:val="12292751"/>
    <w:rsid w:val="1229582A"/>
    <w:rsid w:val="12295A5F"/>
    <w:rsid w:val="122A25C8"/>
    <w:rsid w:val="122A4C8C"/>
    <w:rsid w:val="122A6EEF"/>
    <w:rsid w:val="122B1AC0"/>
    <w:rsid w:val="122B2547"/>
    <w:rsid w:val="122B27B2"/>
    <w:rsid w:val="122B4040"/>
    <w:rsid w:val="122B4561"/>
    <w:rsid w:val="122B784F"/>
    <w:rsid w:val="122C5A64"/>
    <w:rsid w:val="122C7882"/>
    <w:rsid w:val="122D3ACC"/>
    <w:rsid w:val="122D43E0"/>
    <w:rsid w:val="122D4526"/>
    <w:rsid w:val="122D5247"/>
    <w:rsid w:val="122D5442"/>
    <w:rsid w:val="122D5DA9"/>
    <w:rsid w:val="122D652B"/>
    <w:rsid w:val="122D6FB1"/>
    <w:rsid w:val="122E5DFF"/>
    <w:rsid w:val="122F196A"/>
    <w:rsid w:val="122F6D00"/>
    <w:rsid w:val="12301B77"/>
    <w:rsid w:val="12303925"/>
    <w:rsid w:val="12312130"/>
    <w:rsid w:val="123150C4"/>
    <w:rsid w:val="12315932"/>
    <w:rsid w:val="12320686"/>
    <w:rsid w:val="12320B2E"/>
    <w:rsid w:val="12320EC6"/>
    <w:rsid w:val="123213BC"/>
    <w:rsid w:val="12323308"/>
    <w:rsid w:val="12323B41"/>
    <w:rsid w:val="123258EF"/>
    <w:rsid w:val="12331667"/>
    <w:rsid w:val="12333415"/>
    <w:rsid w:val="12333AB8"/>
    <w:rsid w:val="123416E2"/>
    <w:rsid w:val="12341839"/>
    <w:rsid w:val="12342E81"/>
    <w:rsid w:val="12344FF3"/>
    <w:rsid w:val="12345DD1"/>
    <w:rsid w:val="12346DB9"/>
    <w:rsid w:val="12350842"/>
    <w:rsid w:val="12352BF9"/>
    <w:rsid w:val="12354633"/>
    <w:rsid w:val="12356B1C"/>
    <w:rsid w:val="12356FAB"/>
    <w:rsid w:val="12360E39"/>
    <w:rsid w:val="123627A7"/>
    <w:rsid w:val="123658A3"/>
    <w:rsid w:val="123662BE"/>
    <w:rsid w:val="12371157"/>
    <w:rsid w:val="12371DF9"/>
    <w:rsid w:val="12372F05"/>
    <w:rsid w:val="12374CB3"/>
    <w:rsid w:val="123764F6"/>
    <w:rsid w:val="12376E41"/>
    <w:rsid w:val="123824B3"/>
    <w:rsid w:val="123827CE"/>
    <w:rsid w:val="123829E4"/>
    <w:rsid w:val="12382C34"/>
    <w:rsid w:val="12383B71"/>
    <w:rsid w:val="123856E3"/>
    <w:rsid w:val="12386C7D"/>
    <w:rsid w:val="12387AFE"/>
    <w:rsid w:val="123909B5"/>
    <w:rsid w:val="12392589"/>
    <w:rsid w:val="12394ECF"/>
    <w:rsid w:val="12395554"/>
    <w:rsid w:val="12397425"/>
    <w:rsid w:val="123A0C13"/>
    <w:rsid w:val="123A0C48"/>
    <w:rsid w:val="123A47A4"/>
    <w:rsid w:val="123A69E4"/>
    <w:rsid w:val="123B1294"/>
    <w:rsid w:val="123B2903"/>
    <w:rsid w:val="123B37FA"/>
    <w:rsid w:val="123B6C89"/>
    <w:rsid w:val="123B77F4"/>
    <w:rsid w:val="123B7E74"/>
    <w:rsid w:val="123C1027"/>
    <w:rsid w:val="123C1304"/>
    <w:rsid w:val="123C2565"/>
    <w:rsid w:val="123C35FB"/>
    <w:rsid w:val="123C3A5B"/>
    <w:rsid w:val="123C49C0"/>
    <w:rsid w:val="123C58F9"/>
    <w:rsid w:val="123C5D13"/>
    <w:rsid w:val="123C648A"/>
    <w:rsid w:val="123C676E"/>
    <w:rsid w:val="123D2638"/>
    <w:rsid w:val="123D49DF"/>
    <w:rsid w:val="123D700F"/>
    <w:rsid w:val="123D7C2D"/>
    <w:rsid w:val="123E24E6"/>
    <w:rsid w:val="123E2A17"/>
    <w:rsid w:val="123E4294"/>
    <w:rsid w:val="123E43E9"/>
    <w:rsid w:val="123E744F"/>
    <w:rsid w:val="123F000C"/>
    <w:rsid w:val="123F1DBA"/>
    <w:rsid w:val="123F3D41"/>
    <w:rsid w:val="123F67F5"/>
    <w:rsid w:val="12400B43"/>
    <w:rsid w:val="12401417"/>
    <w:rsid w:val="12403468"/>
    <w:rsid w:val="124062AF"/>
    <w:rsid w:val="12411FD6"/>
    <w:rsid w:val="12412355"/>
    <w:rsid w:val="12413D84"/>
    <w:rsid w:val="12415B32"/>
    <w:rsid w:val="124204EC"/>
    <w:rsid w:val="12426CB1"/>
    <w:rsid w:val="124324F2"/>
    <w:rsid w:val="12432E12"/>
    <w:rsid w:val="12436606"/>
    <w:rsid w:val="12437AFC"/>
    <w:rsid w:val="12443874"/>
    <w:rsid w:val="12444414"/>
    <w:rsid w:val="12445622"/>
    <w:rsid w:val="12446747"/>
    <w:rsid w:val="124473D0"/>
    <w:rsid w:val="12447C59"/>
    <w:rsid w:val="12451CF3"/>
    <w:rsid w:val="1245310D"/>
    <w:rsid w:val="12455238"/>
    <w:rsid w:val="1245617B"/>
    <w:rsid w:val="124577BE"/>
    <w:rsid w:val="1246139A"/>
    <w:rsid w:val="12470EBA"/>
    <w:rsid w:val="1247383D"/>
    <w:rsid w:val="124738EE"/>
    <w:rsid w:val="12480440"/>
    <w:rsid w:val="12483364"/>
    <w:rsid w:val="12485112"/>
    <w:rsid w:val="124859DE"/>
    <w:rsid w:val="12486FDD"/>
    <w:rsid w:val="12491D69"/>
    <w:rsid w:val="12492478"/>
    <w:rsid w:val="12492C39"/>
    <w:rsid w:val="12492E75"/>
    <w:rsid w:val="124A05B1"/>
    <w:rsid w:val="124A3908"/>
    <w:rsid w:val="124A4964"/>
    <w:rsid w:val="124A70DD"/>
    <w:rsid w:val="124A7751"/>
    <w:rsid w:val="124B075F"/>
    <w:rsid w:val="124B3174"/>
    <w:rsid w:val="124B426F"/>
    <w:rsid w:val="124B69B1"/>
    <w:rsid w:val="124B69D2"/>
    <w:rsid w:val="124C2374"/>
    <w:rsid w:val="124C253A"/>
    <w:rsid w:val="124C51BC"/>
    <w:rsid w:val="124C54FA"/>
    <w:rsid w:val="124D038A"/>
    <w:rsid w:val="124D097B"/>
    <w:rsid w:val="124D26CA"/>
    <w:rsid w:val="124D2729"/>
    <w:rsid w:val="124D44D7"/>
    <w:rsid w:val="124D4697"/>
    <w:rsid w:val="124E024F"/>
    <w:rsid w:val="124E15D9"/>
    <w:rsid w:val="124E1DA9"/>
    <w:rsid w:val="124E685E"/>
    <w:rsid w:val="124E7779"/>
    <w:rsid w:val="124F13A9"/>
    <w:rsid w:val="124F216F"/>
    <w:rsid w:val="124F280E"/>
    <w:rsid w:val="124F2D05"/>
    <w:rsid w:val="124F3E0A"/>
    <w:rsid w:val="124F5CFF"/>
    <w:rsid w:val="124F6188"/>
    <w:rsid w:val="124F64A1"/>
    <w:rsid w:val="12502219"/>
    <w:rsid w:val="1250234B"/>
    <w:rsid w:val="12503FC7"/>
    <w:rsid w:val="125048CC"/>
    <w:rsid w:val="12505D75"/>
    <w:rsid w:val="1251099C"/>
    <w:rsid w:val="12511904"/>
    <w:rsid w:val="12515141"/>
    <w:rsid w:val="1251701B"/>
    <w:rsid w:val="12517927"/>
    <w:rsid w:val="12521AED"/>
    <w:rsid w:val="12521E34"/>
    <w:rsid w:val="12524E54"/>
    <w:rsid w:val="12525F91"/>
    <w:rsid w:val="12526070"/>
    <w:rsid w:val="1252655F"/>
    <w:rsid w:val="12526B23"/>
    <w:rsid w:val="12535865"/>
    <w:rsid w:val="125366F7"/>
    <w:rsid w:val="12541D09"/>
    <w:rsid w:val="12543AB7"/>
    <w:rsid w:val="1255782F"/>
    <w:rsid w:val="125603ED"/>
    <w:rsid w:val="12564A7C"/>
    <w:rsid w:val="12567589"/>
    <w:rsid w:val="12567924"/>
    <w:rsid w:val="12575356"/>
    <w:rsid w:val="12575F0C"/>
    <w:rsid w:val="12577104"/>
    <w:rsid w:val="1257764D"/>
    <w:rsid w:val="12577F6F"/>
    <w:rsid w:val="12584D75"/>
    <w:rsid w:val="12585041"/>
    <w:rsid w:val="12591B40"/>
    <w:rsid w:val="125921DE"/>
    <w:rsid w:val="12595902"/>
    <w:rsid w:val="12596F0E"/>
    <w:rsid w:val="125A2E35"/>
    <w:rsid w:val="125A3098"/>
    <w:rsid w:val="125A4C9C"/>
    <w:rsid w:val="125A4E46"/>
    <w:rsid w:val="125A6232"/>
    <w:rsid w:val="125B11BF"/>
    <w:rsid w:val="125C08EE"/>
    <w:rsid w:val="125C155C"/>
    <w:rsid w:val="125D0149"/>
    <w:rsid w:val="125D0492"/>
    <w:rsid w:val="125D3750"/>
    <w:rsid w:val="125D5E6E"/>
    <w:rsid w:val="125D5EF9"/>
    <w:rsid w:val="125E4F1A"/>
    <w:rsid w:val="125E5DDF"/>
    <w:rsid w:val="125E64FA"/>
    <w:rsid w:val="125F39C0"/>
    <w:rsid w:val="125F3F4C"/>
    <w:rsid w:val="125F79FD"/>
    <w:rsid w:val="126001E5"/>
    <w:rsid w:val="12605E9D"/>
    <w:rsid w:val="1260679F"/>
    <w:rsid w:val="12610316"/>
    <w:rsid w:val="1261278F"/>
    <w:rsid w:val="126155BE"/>
    <w:rsid w:val="126161D4"/>
    <w:rsid w:val="126179DC"/>
    <w:rsid w:val="12617F82"/>
    <w:rsid w:val="126201F8"/>
    <w:rsid w:val="1262180F"/>
    <w:rsid w:val="126231EC"/>
    <w:rsid w:val="12623E08"/>
    <w:rsid w:val="12624136"/>
    <w:rsid w:val="12624DFB"/>
    <w:rsid w:val="1262503A"/>
    <w:rsid w:val="12631F4C"/>
    <w:rsid w:val="12633CFA"/>
    <w:rsid w:val="12635243"/>
    <w:rsid w:val="1263597E"/>
    <w:rsid w:val="12635AA8"/>
    <w:rsid w:val="12641821"/>
    <w:rsid w:val="12647080"/>
    <w:rsid w:val="12647A72"/>
    <w:rsid w:val="12655CC4"/>
    <w:rsid w:val="12660641"/>
    <w:rsid w:val="12661A3D"/>
    <w:rsid w:val="12661B5B"/>
    <w:rsid w:val="126637EB"/>
    <w:rsid w:val="12666C2E"/>
    <w:rsid w:val="126675CA"/>
    <w:rsid w:val="126706D0"/>
    <w:rsid w:val="1267510A"/>
    <w:rsid w:val="12676643"/>
    <w:rsid w:val="12677142"/>
    <w:rsid w:val="12677C09"/>
    <w:rsid w:val="12681311"/>
    <w:rsid w:val="126857B5"/>
    <w:rsid w:val="12687646"/>
    <w:rsid w:val="12692205"/>
    <w:rsid w:val="12695089"/>
    <w:rsid w:val="1269651C"/>
    <w:rsid w:val="12696E37"/>
    <w:rsid w:val="12696F90"/>
    <w:rsid w:val="126A139D"/>
    <w:rsid w:val="126A2EA6"/>
    <w:rsid w:val="126A4382"/>
    <w:rsid w:val="126A5698"/>
    <w:rsid w:val="126A5AC3"/>
    <w:rsid w:val="126A60FA"/>
    <w:rsid w:val="126A7F6C"/>
    <w:rsid w:val="126B06F3"/>
    <w:rsid w:val="126B0E01"/>
    <w:rsid w:val="126B22E0"/>
    <w:rsid w:val="126B2BAF"/>
    <w:rsid w:val="126B32F7"/>
    <w:rsid w:val="126B6F53"/>
    <w:rsid w:val="126B7B11"/>
    <w:rsid w:val="126C03E3"/>
    <w:rsid w:val="126C21DF"/>
    <w:rsid w:val="126C25D6"/>
    <w:rsid w:val="126C2B78"/>
    <w:rsid w:val="126D05F3"/>
    <w:rsid w:val="126D1CBF"/>
    <w:rsid w:val="126D2DCB"/>
    <w:rsid w:val="126D5020"/>
    <w:rsid w:val="126D6927"/>
    <w:rsid w:val="126E313C"/>
    <w:rsid w:val="126E4893"/>
    <w:rsid w:val="126E77A5"/>
    <w:rsid w:val="126F08F1"/>
    <w:rsid w:val="126F4193"/>
    <w:rsid w:val="126F6E11"/>
    <w:rsid w:val="127001C5"/>
    <w:rsid w:val="127001F4"/>
    <w:rsid w:val="12703373"/>
    <w:rsid w:val="12704669"/>
    <w:rsid w:val="12710B02"/>
    <w:rsid w:val="12711088"/>
    <w:rsid w:val="127117F1"/>
    <w:rsid w:val="12712DC5"/>
    <w:rsid w:val="127154D1"/>
    <w:rsid w:val="127203E1"/>
    <w:rsid w:val="1272218F"/>
    <w:rsid w:val="1272299A"/>
    <w:rsid w:val="12724E6A"/>
    <w:rsid w:val="127375B4"/>
    <w:rsid w:val="12742297"/>
    <w:rsid w:val="12745F08"/>
    <w:rsid w:val="1274799A"/>
    <w:rsid w:val="12747CB6"/>
    <w:rsid w:val="12753A2E"/>
    <w:rsid w:val="12757DB6"/>
    <w:rsid w:val="12762174"/>
    <w:rsid w:val="127647B5"/>
    <w:rsid w:val="12767ED2"/>
    <w:rsid w:val="1277115F"/>
    <w:rsid w:val="12771554"/>
    <w:rsid w:val="12772001"/>
    <w:rsid w:val="12773901"/>
    <w:rsid w:val="127746F4"/>
    <w:rsid w:val="1277597B"/>
    <w:rsid w:val="1277648A"/>
    <w:rsid w:val="127770EE"/>
    <w:rsid w:val="127777A6"/>
    <w:rsid w:val="12780A1C"/>
    <w:rsid w:val="12780F0C"/>
    <w:rsid w:val="12781051"/>
    <w:rsid w:val="12785FE3"/>
    <w:rsid w:val="12787E04"/>
    <w:rsid w:val="12791770"/>
    <w:rsid w:val="127929E7"/>
    <w:rsid w:val="1279351E"/>
    <w:rsid w:val="12793E0E"/>
    <w:rsid w:val="127952CC"/>
    <w:rsid w:val="127A0A3A"/>
    <w:rsid w:val="127A10F3"/>
    <w:rsid w:val="127A2BA1"/>
    <w:rsid w:val="127A7296"/>
    <w:rsid w:val="127A7329"/>
    <w:rsid w:val="127A7FDB"/>
    <w:rsid w:val="127B120A"/>
    <w:rsid w:val="127B4B72"/>
    <w:rsid w:val="127B54E8"/>
    <w:rsid w:val="127B5DE6"/>
    <w:rsid w:val="127B7C1A"/>
    <w:rsid w:val="127C127E"/>
    <w:rsid w:val="127C157F"/>
    <w:rsid w:val="127C300E"/>
    <w:rsid w:val="127C4DBC"/>
    <w:rsid w:val="127C734F"/>
    <w:rsid w:val="127E4152"/>
    <w:rsid w:val="127E5329"/>
    <w:rsid w:val="127E59DC"/>
    <w:rsid w:val="127E69C4"/>
    <w:rsid w:val="127E6D86"/>
    <w:rsid w:val="127F1460"/>
    <w:rsid w:val="127F48AC"/>
    <w:rsid w:val="128007F7"/>
    <w:rsid w:val="12802AFE"/>
    <w:rsid w:val="12804FE2"/>
    <w:rsid w:val="12805D9E"/>
    <w:rsid w:val="12807CE9"/>
    <w:rsid w:val="12810624"/>
    <w:rsid w:val="12811C25"/>
    <w:rsid w:val="128123D2"/>
    <w:rsid w:val="1281522D"/>
    <w:rsid w:val="1281685F"/>
    <w:rsid w:val="12816876"/>
    <w:rsid w:val="1281747C"/>
    <w:rsid w:val="12817669"/>
    <w:rsid w:val="12821E73"/>
    <w:rsid w:val="1282412F"/>
    <w:rsid w:val="12827959"/>
    <w:rsid w:val="12830A6F"/>
    <w:rsid w:val="1283439D"/>
    <w:rsid w:val="128351DA"/>
    <w:rsid w:val="12835215"/>
    <w:rsid w:val="12835E30"/>
    <w:rsid w:val="1283614B"/>
    <w:rsid w:val="12836960"/>
    <w:rsid w:val="12837EF9"/>
    <w:rsid w:val="128425B6"/>
    <w:rsid w:val="12842BA5"/>
    <w:rsid w:val="12843C71"/>
    <w:rsid w:val="12850115"/>
    <w:rsid w:val="12851744"/>
    <w:rsid w:val="12853B61"/>
    <w:rsid w:val="12854CBB"/>
    <w:rsid w:val="12857A77"/>
    <w:rsid w:val="12863492"/>
    <w:rsid w:val="12863B5B"/>
    <w:rsid w:val="12863E8D"/>
    <w:rsid w:val="128656A0"/>
    <w:rsid w:val="128679E9"/>
    <w:rsid w:val="128701E4"/>
    <w:rsid w:val="12874FEB"/>
    <w:rsid w:val="12876927"/>
    <w:rsid w:val="128819B3"/>
    <w:rsid w:val="12883761"/>
    <w:rsid w:val="12887295"/>
    <w:rsid w:val="12891287"/>
    <w:rsid w:val="12896E2E"/>
    <w:rsid w:val="12896FE4"/>
    <w:rsid w:val="128976BA"/>
    <w:rsid w:val="1289790B"/>
    <w:rsid w:val="128A481C"/>
    <w:rsid w:val="128A53A3"/>
    <w:rsid w:val="128A572B"/>
    <w:rsid w:val="128A67D9"/>
    <w:rsid w:val="128B222B"/>
    <w:rsid w:val="128B3251"/>
    <w:rsid w:val="128B3BDB"/>
    <w:rsid w:val="128B4FFF"/>
    <w:rsid w:val="128B71E6"/>
    <w:rsid w:val="128B71FD"/>
    <w:rsid w:val="128C05D9"/>
    <w:rsid w:val="128C06E0"/>
    <w:rsid w:val="128C107F"/>
    <w:rsid w:val="128C3333"/>
    <w:rsid w:val="128D0E5D"/>
    <w:rsid w:val="128D1E8B"/>
    <w:rsid w:val="128D2246"/>
    <w:rsid w:val="128D771C"/>
    <w:rsid w:val="128E0BAC"/>
    <w:rsid w:val="128E310B"/>
    <w:rsid w:val="128E3BA8"/>
    <w:rsid w:val="128F2D41"/>
    <w:rsid w:val="128F4AEF"/>
    <w:rsid w:val="128F6CC3"/>
    <w:rsid w:val="12900868"/>
    <w:rsid w:val="12902616"/>
    <w:rsid w:val="1290280A"/>
    <w:rsid w:val="12903A40"/>
    <w:rsid w:val="12906E2D"/>
    <w:rsid w:val="129073B3"/>
    <w:rsid w:val="12914D8B"/>
    <w:rsid w:val="129168E1"/>
    <w:rsid w:val="129201F7"/>
    <w:rsid w:val="12924788"/>
    <w:rsid w:val="12927B3E"/>
    <w:rsid w:val="1293001F"/>
    <w:rsid w:val="1293435F"/>
    <w:rsid w:val="129369C7"/>
    <w:rsid w:val="12940358"/>
    <w:rsid w:val="12942106"/>
    <w:rsid w:val="12944A1D"/>
    <w:rsid w:val="12944C55"/>
    <w:rsid w:val="12945853"/>
    <w:rsid w:val="129465AA"/>
    <w:rsid w:val="12955E7E"/>
    <w:rsid w:val="129640D0"/>
    <w:rsid w:val="1296516D"/>
    <w:rsid w:val="12967C0D"/>
    <w:rsid w:val="12971BF6"/>
    <w:rsid w:val="129739A4"/>
    <w:rsid w:val="12973EB0"/>
    <w:rsid w:val="12975974"/>
    <w:rsid w:val="129766F7"/>
    <w:rsid w:val="129807AE"/>
    <w:rsid w:val="12980BCA"/>
    <w:rsid w:val="12985BB8"/>
    <w:rsid w:val="12990A14"/>
    <w:rsid w:val="129972F4"/>
    <w:rsid w:val="1299771C"/>
    <w:rsid w:val="129A088F"/>
    <w:rsid w:val="129A204A"/>
    <w:rsid w:val="129A3460"/>
    <w:rsid w:val="129A53FD"/>
    <w:rsid w:val="129A5602"/>
    <w:rsid w:val="129A72A5"/>
    <w:rsid w:val="129C0FBA"/>
    <w:rsid w:val="129C214C"/>
    <w:rsid w:val="129C545E"/>
    <w:rsid w:val="129C7004"/>
    <w:rsid w:val="129C7203"/>
    <w:rsid w:val="129C720C"/>
    <w:rsid w:val="129D1733"/>
    <w:rsid w:val="129D4BE5"/>
    <w:rsid w:val="129E11D6"/>
    <w:rsid w:val="129E2F84"/>
    <w:rsid w:val="129E3271"/>
    <w:rsid w:val="129E33F7"/>
    <w:rsid w:val="129E3A8A"/>
    <w:rsid w:val="129F0AAB"/>
    <w:rsid w:val="129F50C6"/>
    <w:rsid w:val="129F63C6"/>
    <w:rsid w:val="129F6792"/>
    <w:rsid w:val="129F76EC"/>
    <w:rsid w:val="12A00DB2"/>
    <w:rsid w:val="12A02CEA"/>
    <w:rsid w:val="12A03490"/>
    <w:rsid w:val="12A046A3"/>
    <w:rsid w:val="12A04D81"/>
    <w:rsid w:val="12A04F4F"/>
    <w:rsid w:val="12A05B91"/>
    <w:rsid w:val="12A10762"/>
    <w:rsid w:val="12A10CC7"/>
    <w:rsid w:val="12A131DB"/>
    <w:rsid w:val="12A13315"/>
    <w:rsid w:val="12A14823"/>
    <w:rsid w:val="12A165D1"/>
    <w:rsid w:val="12A204B1"/>
    <w:rsid w:val="12A21BF2"/>
    <w:rsid w:val="12A24B2F"/>
    <w:rsid w:val="12A266D8"/>
    <w:rsid w:val="12A268FA"/>
    <w:rsid w:val="12A32349"/>
    <w:rsid w:val="12A33951"/>
    <w:rsid w:val="12A367ED"/>
    <w:rsid w:val="12A37C03"/>
    <w:rsid w:val="12A41DDE"/>
    <w:rsid w:val="12A47501"/>
    <w:rsid w:val="12A50573"/>
    <w:rsid w:val="12A549E0"/>
    <w:rsid w:val="12A54EC2"/>
    <w:rsid w:val="12A6008B"/>
    <w:rsid w:val="12A61E39"/>
    <w:rsid w:val="12A6342D"/>
    <w:rsid w:val="12A63F9E"/>
    <w:rsid w:val="12A7081C"/>
    <w:rsid w:val="12A72448"/>
    <w:rsid w:val="12A72A94"/>
    <w:rsid w:val="12A762DD"/>
    <w:rsid w:val="12A76A1A"/>
    <w:rsid w:val="12A77B20"/>
    <w:rsid w:val="12A83E03"/>
    <w:rsid w:val="12A85A64"/>
    <w:rsid w:val="12A85BB1"/>
    <w:rsid w:val="12A90A6B"/>
    <w:rsid w:val="12A92F1D"/>
    <w:rsid w:val="12A9333D"/>
    <w:rsid w:val="12A957B3"/>
    <w:rsid w:val="12AA1814"/>
    <w:rsid w:val="12AB0062"/>
    <w:rsid w:val="12AB142E"/>
    <w:rsid w:val="12AB483F"/>
    <w:rsid w:val="12AB56A1"/>
    <w:rsid w:val="12AB666E"/>
    <w:rsid w:val="12AB744F"/>
    <w:rsid w:val="12AC15CB"/>
    <w:rsid w:val="12AC26FE"/>
    <w:rsid w:val="12AC38F3"/>
    <w:rsid w:val="12AC4134"/>
    <w:rsid w:val="12AC55C8"/>
    <w:rsid w:val="12AD1419"/>
    <w:rsid w:val="12AD1B2D"/>
    <w:rsid w:val="12AD31C8"/>
    <w:rsid w:val="12AD5CE3"/>
    <w:rsid w:val="12AD766B"/>
    <w:rsid w:val="12AE49A5"/>
    <w:rsid w:val="12AE5C85"/>
    <w:rsid w:val="12AF0CEE"/>
    <w:rsid w:val="12AF5192"/>
    <w:rsid w:val="12AF6F40"/>
    <w:rsid w:val="12B00DF1"/>
    <w:rsid w:val="12B04A66"/>
    <w:rsid w:val="12B054DF"/>
    <w:rsid w:val="12B07B56"/>
    <w:rsid w:val="12B07EE6"/>
    <w:rsid w:val="12B10E77"/>
    <w:rsid w:val="12B15D26"/>
    <w:rsid w:val="12B15EBF"/>
    <w:rsid w:val="12B207DE"/>
    <w:rsid w:val="12B216E7"/>
    <w:rsid w:val="12B23349"/>
    <w:rsid w:val="12B239AA"/>
    <w:rsid w:val="12B26941"/>
    <w:rsid w:val="12B26A30"/>
    <w:rsid w:val="12B26D47"/>
    <w:rsid w:val="12B26F43"/>
    <w:rsid w:val="12B27981"/>
    <w:rsid w:val="12B27CEF"/>
    <w:rsid w:val="12B33F63"/>
    <w:rsid w:val="12B34E1A"/>
    <w:rsid w:val="12B40364"/>
    <w:rsid w:val="12B423DB"/>
    <w:rsid w:val="12B427A8"/>
    <w:rsid w:val="12B438E1"/>
    <w:rsid w:val="12B44007"/>
    <w:rsid w:val="12B440F0"/>
    <w:rsid w:val="12B44556"/>
    <w:rsid w:val="12B45554"/>
    <w:rsid w:val="12B46304"/>
    <w:rsid w:val="12B47528"/>
    <w:rsid w:val="12B50068"/>
    <w:rsid w:val="12B5066C"/>
    <w:rsid w:val="12B5207C"/>
    <w:rsid w:val="12B52EEB"/>
    <w:rsid w:val="12B5426A"/>
    <w:rsid w:val="12B5462A"/>
    <w:rsid w:val="12B60296"/>
    <w:rsid w:val="12B652F8"/>
    <w:rsid w:val="12B654AE"/>
    <w:rsid w:val="12B66520"/>
    <w:rsid w:val="12B72298"/>
    <w:rsid w:val="12B7515C"/>
    <w:rsid w:val="12B75DF4"/>
    <w:rsid w:val="12B77DD8"/>
    <w:rsid w:val="12B83E18"/>
    <w:rsid w:val="12B85451"/>
    <w:rsid w:val="12B85DA2"/>
    <w:rsid w:val="12B87A1D"/>
    <w:rsid w:val="12B91F7C"/>
    <w:rsid w:val="12B93FA1"/>
    <w:rsid w:val="12B96010"/>
    <w:rsid w:val="12B969E9"/>
    <w:rsid w:val="12B97DBE"/>
    <w:rsid w:val="12B97E49"/>
    <w:rsid w:val="12B97E79"/>
    <w:rsid w:val="12BA1309"/>
    <w:rsid w:val="12BA6B7C"/>
    <w:rsid w:val="12BA7692"/>
    <w:rsid w:val="12BA776F"/>
    <w:rsid w:val="12BB2799"/>
    <w:rsid w:val="12BB3B36"/>
    <w:rsid w:val="12BB58E4"/>
    <w:rsid w:val="12BC78AF"/>
    <w:rsid w:val="12BD2280"/>
    <w:rsid w:val="12BD2360"/>
    <w:rsid w:val="12BD262C"/>
    <w:rsid w:val="12BD448F"/>
    <w:rsid w:val="12BD50B9"/>
    <w:rsid w:val="12BD5857"/>
    <w:rsid w:val="12BD7EC9"/>
    <w:rsid w:val="12BE01BB"/>
    <w:rsid w:val="12BE09F5"/>
    <w:rsid w:val="12BE10C4"/>
    <w:rsid w:val="12BE3205"/>
    <w:rsid w:val="12BE3627"/>
    <w:rsid w:val="12BE58E6"/>
    <w:rsid w:val="12BE7183"/>
    <w:rsid w:val="12BE7DF9"/>
    <w:rsid w:val="12BF1F08"/>
    <w:rsid w:val="12BF3CEB"/>
    <w:rsid w:val="12C025AA"/>
    <w:rsid w:val="12C02EFB"/>
    <w:rsid w:val="12C06F69"/>
    <w:rsid w:val="12C0739F"/>
    <w:rsid w:val="12C07CFB"/>
    <w:rsid w:val="12C10A21"/>
    <w:rsid w:val="12C119AD"/>
    <w:rsid w:val="12C11A2C"/>
    <w:rsid w:val="12C13A3A"/>
    <w:rsid w:val="12C142DE"/>
    <w:rsid w:val="12C15C93"/>
    <w:rsid w:val="12C1660B"/>
    <w:rsid w:val="12C16C73"/>
    <w:rsid w:val="12C23418"/>
    <w:rsid w:val="12C24337"/>
    <w:rsid w:val="12C26CD2"/>
    <w:rsid w:val="12C27BAB"/>
    <w:rsid w:val="12C30C3D"/>
    <w:rsid w:val="12C32525"/>
    <w:rsid w:val="12C329EB"/>
    <w:rsid w:val="12C32D62"/>
    <w:rsid w:val="12C34799"/>
    <w:rsid w:val="12C423BB"/>
    <w:rsid w:val="12C44342"/>
    <w:rsid w:val="12C47C8B"/>
    <w:rsid w:val="12C47FF6"/>
    <w:rsid w:val="12C50511"/>
    <w:rsid w:val="12C52066"/>
    <w:rsid w:val="12C52D2F"/>
    <w:rsid w:val="12C52D6C"/>
    <w:rsid w:val="12C549B5"/>
    <w:rsid w:val="12C54C5E"/>
    <w:rsid w:val="12C54E36"/>
    <w:rsid w:val="12C5641C"/>
    <w:rsid w:val="12C57249"/>
    <w:rsid w:val="12C64289"/>
    <w:rsid w:val="12C6602B"/>
    <w:rsid w:val="12C66037"/>
    <w:rsid w:val="12C678AC"/>
    <w:rsid w:val="12C73372"/>
    <w:rsid w:val="12C80001"/>
    <w:rsid w:val="12C80099"/>
    <w:rsid w:val="12C8390D"/>
    <w:rsid w:val="12C94D9D"/>
    <w:rsid w:val="12C95396"/>
    <w:rsid w:val="12C972D1"/>
    <w:rsid w:val="12CA04D0"/>
    <w:rsid w:val="12CA1C57"/>
    <w:rsid w:val="12CA1FCB"/>
    <w:rsid w:val="12CA2EF6"/>
    <w:rsid w:val="12CA3D79"/>
    <w:rsid w:val="12CA6F00"/>
    <w:rsid w:val="12CB205A"/>
    <w:rsid w:val="12CB228E"/>
    <w:rsid w:val="12CB3775"/>
    <w:rsid w:val="12CB4485"/>
    <w:rsid w:val="12CB467B"/>
    <w:rsid w:val="12CB523C"/>
    <w:rsid w:val="12CB56D6"/>
    <w:rsid w:val="12CC1E0B"/>
    <w:rsid w:val="12CC371E"/>
    <w:rsid w:val="12CC5D44"/>
    <w:rsid w:val="12CC68B1"/>
    <w:rsid w:val="12CC6D8A"/>
    <w:rsid w:val="12CC7AF2"/>
    <w:rsid w:val="12CD0EC1"/>
    <w:rsid w:val="12CD1ABC"/>
    <w:rsid w:val="12CD386A"/>
    <w:rsid w:val="12CD4BAE"/>
    <w:rsid w:val="12CD73C6"/>
    <w:rsid w:val="12CE0566"/>
    <w:rsid w:val="12CE1F70"/>
    <w:rsid w:val="12CE31C0"/>
    <w:rsid w:val="12CE646C"/>
    <w:rsid w:val="12CF2E30"/>
    <w:rsid w:val="12CF313E"/>
    <w:rsid w:val="12CF75E2"/>
    <w:rsid w:val="12CF7DC6"/>
    <w:rsid w:val="12D014CB"/>
    <w:rsid w:val="12D04176"/>
    <w:rsid w:val="12D04AAB"/>
    <w:rsid w:val="12D04C70"/>
    <w:rsid w:val="12D06EB6"/>
    <w:rsid w:val="12D1335A"/>
    <w:rsid w:val="12D15108"/>
    <w:rsid w:val="12D160F3"/>
    <w:rsid w:val="12D17831"/>
    <w:rsid w:val="12D20D19"/>
    <w:rsid w:val="12D22C2E"/>
    <w:rsid w:val="12D270D2"/>
    <w:rsid w:val="12D2783A"/>
    <w:rsid w:val="12D27BE9"/>
    <w:rsid w:val="12D30A20"/>
    <w:rsid w:val="12D30B49"/>
    <w:rsid w:val="12D31972"/>
    <w:rsid w:val="12D33B2F"/>
    <w:rsid w:val="12D34C17"/>
    <w:rsid w:val="12D3652E"/>
    <w:rsid w:val="12D40754"/>
    <w:rsid w:val="12D440FB"/>
    <w:rsid w:val="12D51D7B"/>
    <w:rsid w:val="12D53C5A"/>
    <w:rsid w:val="12D544CC"/>
    <w:rsid w:val="12D544E8"/>
    <w:rsid w:val="12D55F11"/>
    <w:rsid w:val="12D6271E"/>
    <w:rsid w:val="12D70DAA"/>
    <w:rsid w:val="12D746E8"/>
    <w:rsid w:val="12D74A5B"/>
    <w:rsid w:val="12D80AFC"/>
    <w:rsid w:val="12D81CC1"/>
    <w:rsid w:val="12D8418F"/>
    <w:rsid w:val="12D844FB"/>
    <w:rsid w:val="12D9025C"/>
    <w:rsid w:val="12D902CB"/>
    <w:rsid w:val="12D903CB"/>
    <w:rsid w:val="12D90460"/>
    <w:rsid w:val="12D93FBD"/>
    <w:rsid w:val="12DA1302"/>
    <w:rsid w:val="12DA1CBC"/>
    <w:rsid w:val="12DA4C66"/>
    <w:rsid w:val="12DA5D22"/>
    <w:rsid w:val="12DA6802"/>
    <w:rsid w:val="12DB21D1"/>
    <w:rsid w:val="12DB4682"/>
    <w:rsid w:val="12DB4A95"/>
    <w:rsid w:val="12DB7892"/>
    <w:rsid w:val="12DB7D94"/>
    <w:rsid w:val="12DC0642"/>
    <w:rsid w:val="12DC20ED"/>
    <w:rsid w:val="12DC3600"/>
    <w:rsid w:val="12DC585B"/>
    <w:rsid w:val="12DD0204"/>
    <w:rsid w:val="12DD1CFF"/>
    <w:rsid w:val="12DD293E"/>
    <w:rsid w:val="12DD4664"/>
    <w:rsid w:val="12DD62D4"/>
    <w:rsid w:val="12DD6468"/>
    <w:rsid w:val="12DE15D3"/>
    <w:rsid w:val="12DE3AA0"/>
    <w:rsid w:val="12DE7825"/>
    <w:rsid w:val="12DE7F18"/>
    <w:rsid w:val="12DF2264"/>
    <w:rsid w:val="12DF59E3"/>
    <w:rsid w:val="12E00A1E"/>
    <w:rsid w:val="12E03D15"/>
    <w:rsid w:val="12E0534B"/>
    <w:rsid w:val="12E12E71"/>
    <w:rsid w:val="12E144AE"/>
    <w:rsid w:val="12E144B4"/>
    <w:rsid w:val="12E148DA"/>
    <w:rsid w:val="12E162D1"/>
    <w:rsid w:val="12E173D4"/>
    <w:rsid w:val="12E21BAE"/>
    <w:rsid w:val="12E23B24"/>
    <w:rsid w:val="12E252CF"/>
    <w:rsid w:val="12E26EE1"/>
    <w:rsid w:val="12E27315"/>
    <w:rsid w:val="12E3048B"/>
    <w:rsid w:val="12E3269F"/>
    <w:rsid w:val="12E3308D"/>
    <w:rsid w:val="12E34E3B"/>
    <w:rsid w:val="12E35AE8"/>
    <w:rsid w:val="12E36BE9"/>
    <w:rsid w:val="12E36D82"/>
    <w:rsid w:val="12E4368F"/>
    <w:rsid w:val="12E45117"/>
    <w:rsid w:val="12E47394"/>
    <w:rsid w:val="12E4798B"/>
    <w:rsid w:val="12E47FF6"/>
    <w:rsid w:val="12E50BB3"/>
    <w:rsid w:val="12E52866"/>
    <w:rsid w:val="12E52961"/>
    <w:rsid w:val="12E55B08"/>
    <w:rsid w:val="12E56DE5"/>
    <w:rsid w:val="12E56E05"/>
    <w:rsid w:val="12E60488"/>
    <w:rsid w:val="12E60C02"/>
    <w:rsid w:val="12E62576"/>
    <w:rsid w:val="12E67D42"/>
    <w:rsid w:val="12E70851"/>
    <w:rsid w:val="12E7492B"/>
    <w:rsid w:val="12E772E4"/>
    <w:rsid w:val="12E806A4"/>
    <w:rsid w:val="12E810A5"/>
    <w:rsid w:val="12E817B6"/>
    <w:rsid w:val="12E82452"/>
    <w:rsid w:val="12E8277A"/>
    <w:rsid w:val="12E82EF7"/>
    <w:rsid w:val="12E85F4B"/>
    <w:rsid w:val="12E87CB4"/>
    <w:rsid w:val="12E90474"/>
    <w:rsid w:val="12E91722"/>
    <w:rsid w:val="12E9285F"/>
    <w:rsid w:val="12E9407B"/>
    <w:rsid w:val="12E965CC"/>
    <w:rsid w:val="12E9710D"/>
    <w:rsid w:val="12E97EF1"/>
    <w:rsid w:val="12EA28BF"/>
    <w:rsid w:val="12EA441C"/>
    <w:rsid w:val="12EA486F"/>
    <w:rsid w:val="12EA4DBC"/>
    <w:rsid w:val="12EA5817"/>
    <w:rsid w:val="12EA61CA"/>
    <w:rsid w:val="12EB02C3"/>
    <w:rsid w:val="12EB3CF0"/>
    <w:rsid w:val="12EB782C"/>
    <w:rsid w:val="12EC0194"/>
    <w:rsid w:val="12EC1DC3"/>
    <w:rsid w:val="12EC1F42"/>
    <w:rsid w:val="12EC2D08"/>
    <w:rsid w:val="12EC4EF0"/>
    <w:rsid w:val="12ED1816"/>
    <w:rsid w:val="12ED2893"/>
    <w:rsid w:val="12ED2944"/>
    <w:rsid w:val="12ED45E4"/>
    <w:rsid w:val="12ED5C0E"/>
    <w:rsid w:val="12ED5CBA"/>
    <w:rsid w:val="12ED6301"/>
    <w:rsid w:val="12ED7D93"/>
    <w:rsid w:val="12EE01F9"/>
    <w:rsid w:val="12EE0384"/>
    <w:rsid w:val="12EE3EC4"/>
    <w:rsid w:val="12EE41E6"/>
    <w:rsid w:val="12EF1782"/>
    <w:rsid w:val="12EF1A32"/>
    <w:rsid w:val="12EF3EDA"/>
    <w:rsid w:val="12EF558E"/>
    <w:rsid w:val="12EF75D8"/>
    <w:rsid w:val="12F00827"/>
    <w:rsid w:val="12F04525"/>
    <w:rsid w:val="12F0476F"/>
    <w:rsid w:val="12F0630A"/>
    <w:rsid w:val="12F064C0"/>
    <w:rsid w:val="12F11306"/>
    <w:rsid w:val="12F119FC"/>
    <w:rsid w:val="12F12046"/>
    <w:rsid w:val="12F13FA9"/>
    <w:rsid w:val="12F17558"/>
    <w:rsid w:val="12F2177C"/>
    <w:rsid w:val="12F232D0"/>
    <w:rsid w:val="12F23C89"/>
    <w:rsid w:val="12F2507E"/>
    <w:rsid w:val="12F25439"/>
    <w:rsid w:val="12F26721"/>
    <w:rsid w:val="12F27028"/>
    <w:rsid w:val="12F31522"/>
    <w:rsid w:val="12F319BD"/>
    <w:rsid w:val="12F32BD3"/>
    <w:rsid w:val="12F32E2D"/>
    <w:rsid w:val="12F330E7"/>
    <w:rsid w:val="12F42BA4"/>
    <w:rsid w:val="12F503F3"/>
    <w:rsid w:val="12F51939"/>
    <w:rsid w:val="12F5292A"/>
    <w:rsid w:val="12F554FB"/>
    <w:rsid w:val="12F601CC"/>
    <w:rsid w:val="12F62DC0"/>
    <w:rsid w:val="12F63DBA"/>
    <w:rsid w:val="12F708E7"/>
    <w:rsid w:val="12F71083"/>
    <w:rsid w:val="12F715C7"/>
    <w:rsid w:val="12F71C2C"/>
    <w:rsid w:val="12F74FCE"/>
    <w:rsid w:val="12F812AB"/>
    <w:rsid w:val="12F8309A"/>
    <w:rsid w:val="12F8504E"/>
    <w:rsid w:val="12F86A9E"/>
    <w:rsid w:val="12F87801"/>
    <w:rsid w:val="12F87831"/>
    <w:rsid w:val="12F901BB"/>
    <w:rsid w:val="12F928B1"/>
    <w:rsid w:val="12F9465F"/>
    <w:rsid w:val="12F9530C"/>
    <w:rsid w:val="12F9640D"/>
    <w:rsid w:val="12F96F25"/>
    <w:rsid w:val="12FA1CEC"/>
    <w:rsid w:val="12FA30BC"/>
    <w:rsid w:val="12FA4864"/>
    <w:rsid w:val="12FA638A"/>
    <w:rsid w:val="12FB1957"/>
    <w:rsid w:val="12FB301F"/>
    <w:rsid w:val="12FB3F33"/>
    <w:rsid w:val="12FB4F86"/>
    <w:rsid w:val="12FB56B1"/>
    <w:rsid w:val="12FB5EDD"/>
    <w:rsid w:val="12FC4C3B"/>
    <w:rsid w:val="12FC5F7E"/>
    <w:rsid w:val="12FC7CAB"/>
    <w:rsid w:val="12FD14BF"/>
    <w:rsid w:val="12FD1BFF"/>
    <w:rsid w:val="12FD414F"/>
    <w:rsid w:val="12FD46F9"/>
    <w:rsid w:val="12FE0385"/>
    <w:rsid w:val="12FE1557"/>
    <w:rsid w:val="12FE1C75"/>
    <w:rsid w:val="12FE7EC7"/>
    <w:rsid w:val="12FF0462"/>
    <w:rsid w:val="12FF52DB"/>
    <w:rsid w:val="12FF7687"/>
    <w:rsid w:val="12FF7C96"/>
    <w:rsid w:val="130059ED"/>
    <w:rsid w:val="13005DFD"/>
    <w:rsid w:val="130152C1"/>
    <w:rsid w:val="130168CF"/>
    <w:rsid w:val="13023513"/>
    <w:rsid w:val="13024F2E"/>
    <w:rsid w:val="130322F6"/>
    <w:rsid w:val="1303632A"/>
    <w:rsid w:val="1303728B"/>
    <w:rsid w:val="13037AFF"/>
    <w:rsid w:val="13040F8F"/>
    <w:rsid w:val="13041B02"/>
    <w:rsid w:val="13051255"/>
    <w:rsid w:val="13053004"/>
    <w:rsid w:val="13054DB2"/>
    <w:rsid w:val="13062236"/>
    <w:rsid w:val="130629CD"/>
    <w:rsid w:val="13063F76"/>
    <w:rsid w:val="130642F9"/>
    <w:rsid w:val="13066480"/>
    <w:rsid w:val="130700B0"/>
    <w:rsid w:val="13070560"/>
    <w:rsid w:val="13071A94"/>
    <w:rsid w:val="13073333"/>
    <w:rsid w:val="1307385E"/>
    <w:rsid w:val="130761CF"/>
    <w:rsid w:val="13080DA0"/>
    <w:rsid w:val="13086650"/>
    <w:rsid w:val="130866EA"/>
    <w:rsid w:val="13092230"/>
    <w:rsid w:val="13092B09"/>
    <w:rsid w:val="13097192"/>
    <w:rsid w:val="13097CA3"/>
    <w:rsid w:val="130A23C8"/>
    <w:rsid w:val="130A39FA"/>
    <w:rsid w:val="130A4823"/>
    <w:rsid w:val="130A686C"/>
    <w:rsid w:val="130A7A9E"/>
    <w:rsid w:val="130A7BF1"/>
    <w:rsid w:val="130B0817"/>
    <w:rsid w:val="130B383A"/>
    <w:rsid w:val="130B4B50"/>
    <w:rsid w:val="130B4FD3"/>
    <w:rsid w:val="130B6E1E"/>
    <w:rsid w:val="130B7721"/>
    <w:rsid w:val="130B7EEE"/>
    <w:rsid w:val="130C11DC"/>
    <w:rsid w:val="130C38C3"/>
    <w:rsid w:val="130C46C6"/>
    <w:rsid w:val="130C6140"/>
    <w:rsid w:val="130C7DAC"/>
    <w:rsid w:val="130D010A"/>
    <w:rsid w:val="130D1D94"/>
    <w:rsid w:val="130D1EB8"/>
    <w:rsid w:val="130D2041"/>
    <w:rsid w:val="130D2DA4"/>
    <w:rsid w:val="130D347A"/>
    <w:rsid w:val="130D3C66"/>
    <w:rsid w:val="130D3FBD"/>
    <w:rsid w:val="130E1674"/>
    <w:rsid w:val="130E69BF"/>
    <w:rsid w:val="130E69FD"/>
    <w:rsid w:val="130E7150"/>
    <w:rsid w:val="130F0F2F"/>
    <w:rsid w:val="130F32F3"/>
    <w:rsid w:val="130F3E82"/>
    <w:rsid w:val="130F45A7"/>
    <w:rsid w:val="130F5AA0"/>
    <w:rsid w:val="130F5C30"/>
    <w:rsid w:val="130F60A2"/>
    <w:rsid w:val="130F6E68"/>
    <w:rsid w:val="130F79DE"/>
    <w:rsid w:val="130F7A3D"/>
    <w:rsid w:val="1310123E"/>
    <w:rsid w:val="13102194"/>
    <w:rsid w:val="13106C6D"/>
    <w:rsid w:val="13110E96"/>
    <w:rsid w:val="131119A8"/>
    <w:rsid w:val="13111D77"/>
    <w:rsid w:val="13111E52"/>
    <w:rsid w:val="13113593"/>
    <w:rsid w:val="13117BFA"/>
    <w:rsid w:val="13126AE2"/>
    <w:rsid w:val="131274CE"/>
    <w:rsid w:val="13130D59"/>
    <w:rsid w:val="13132A97"/>
    <w:rsid w:val="1313410F"/>
    <w:rsid w:val="13134325"/>
    <w:rsid w:val="13135720"/>
    <w:rsid w:val="131357B3"/>
    <w:rsid w:val="13135DE5"/>
    <w:rsid w:val="13136DB9"/>
    <w:rsid w:val="13140A84"/>
    <w:rsid w:val="13141499"/>
    <w:rsid w:val="131436AB"/>
    <w:rsid w:val="13144FF5"/>
    <w:rsid w:val="131450CD"/>
    <w:rsid w:val="131469BF"/>
    <w:rsid w:val="131479A7"/>
    <w:rsid w:val="13150535"/>
    <w:rsid w:val="13150F26"/>
    <w:rsid w:val="13151306"/>
    <w:rsid w:val="13151EC0"/>
    <w:rsid w:val="131545F4"/>
    <w:rsid w:val="1315634E"/>
    <w:rsid w:val="13160B8C"/>
    <w:rsid w:val="13160D6D"/>
    <w:rsid w:val="13162F39"/>
    <w:rsid w:val="13164834"/>
    <w:rsid w:val="13166FBF"/>
    <w:rsid w:val="13174FC5"/>
    <w:rsid w:val="13180B09"/>
    <w:rsid w:val="13182240"/>
    <w:rsid w:val="13182A2A"/>
    <w:rsid w:val="13182D37"/>
    <w:rsid w:val="13184D01"/>
    <w:rsid w:val="131878F8"/>
    <w:rsid w:val="131905E4"/>
    <w:rsid w:val="13191D25"/>
    <w:rsid w:val="131925B5"/>
    <w:rsid w:val="1319260B"/>
    <w:rsid w:val="13192BB3"/>
    <w:rsid w:val="1319548F"/>
    <w:rsid w:val="1319596B"/>
    <w:rsid w:val="13196557"/>
    <w:rsid w:val="13196AAF"/>
    <w:rsid w:val="13197966"/>
    <w:rsid w:val="131A25B3"/>
    <w:rsid w:val="131A547C"/>
    <w:rsid w:val="131A5563"/>
    <w:rsid w:val="131A5EBD"/>
    <w:rsid w:val="131B1EB8"/>
    <w:rsid w:val="131B2580"/>
    <w:rsid w:val="131B2827"/>
    <w:rsid w:val="131B3AA2"/>
    <w:rsid w:val="131B45D5"/>
    <w:rsid w:val="131B4645"/>
    <w:rsid w:val="131C06A6"/>
    <w:rsid w:val="131C20FB"/>
    <w:rsid w:val="131C5060"/>
    <w:rsid w:val="131C5AD5"/>
    <w:rsid w:val="131C6F65"/>
    <w:rsid w:val="131C6F86"/>
    <w:rsid w:val="131D034D"/>
    <w:rsid w:val="131D07A6"/>
    <w:rsid w:val="131D659F"/>
    <w:rsid w:val="131D7113"/>
    <w:rsid w:val="131E1595"/>
    <w:rsid w:val="131E2317"/>
    <w:rsid w:val="131E2FC6"/>
    <w:rsid w:val="131E3C7D"/>
    <w:rsid w:val="131E3FA6"/>
    <w:rsid w:val="131E5E73"/>
    <w:rsid w:val="131F4456"/>
    <w:rsid w:val="131F5690"/>
    <w:rsid w:val="13201BEB"/>
    <w:rsid w:val="13204851"/>
    <w:rsid w:val="13207027"/>
    <w:rsid w:val="13212DF2"/>
    <w:rsid w:val="1321432D"/>
    <w:rsid w:val="1321483F"/>
    <w:rsid w:val="13216752"/>
    <w:rsid w:val="132220C1"/>
    <w:rsid w:val="132238EC"/>
    <w:rsid w:val="13223CC3"/>
    <w:rsid w:val="13227CC2"/>
    <w:rsid w:val="13231601"/>
    <w:rsid w:val="132316DC"/>
    <w:rsid w:val="1323535C"/>
    <w:rsid w:val="132375AA"/>
    <w:rsid w:val="13237A4E"/>
    <w:rsid w:val="13242627"/>
    <w:rsid w:val="13242A00"/>
    <w:rsid w:val="13242E4C"/>
    <w:rsid w:val="13243758"/>
    <w:rsid w:val="13246CB0"/>
    <w:rsid w:val="13247240"/>
    <w:rsid w:val="132502C8"/>
    <w:rsid w:val="13250FB0"/>
    <w:rsid w:val="13251E21"/>
    <w:rsid w:val="132570C9"/>
    <w:rsid w:val="13264CB8"/>
    <w:rsid w:val="13270DF4"/>
    <w:rsid w:val="132711CC"/>
    <w:rsid w:val="13272F7A"/>
    <w:rsid w:val="13274D28"/>
    <w:rsid w:val="13275CDF"/>
    <w:rsid w:val="13280AA0"/>
    <w:rsid w:val="13281B2F"/>
    <w:rsid w:val="13285347"/>
    <w:rsid w:val="13290C95"/>
    <w:rsid w:val="13290CC0"/>
    <w:rsid w:val="13294F44"/>
    <w:rsid w:val="13295350"/>
    <w:rsid w:val="132A0CBC"/>
    <w:rsid w:val="132A1A9D"/>
    <w:rsid w:val="132A33C8"/>
    <w:rsid w:val="132B55CA"/>
    <w:rsid w:val="132B581F"/>
    <w:rsid w:val="132C0590"/>
    <w:rsid w:val="132C21FD"/>
    <w:rsid w:val="132C233E"/>
    <w:rsid w:val="132C4AE6"/>
    <w:rsid w:val="132C54A3"/>
    <w:rsid w:val="132C5CFF"/>
    <w:rsid w:val="132C67E2"/>
    <w:rsid w:val="132D1E52"/>
    <w:rsid w:val="132D2A9E"/>
    <w:rsid w:val="132D3320"/>
    <w:rsid w:val="132D35D1"/>
    <w:rsid w:val="132D4308"/>
    <w:rsid w:val="132D60B6"/>
    <w:rsid w:val="132E255A"/>
    <w:rsid w:val="132E2FC4"/>
    <w:rsid w:val="132E5680"/>
    <w:rsid w:val="132E6594"/>
    <w:rsid w:val="132F0080"/>
    <w:rsid w:val="132F3F4B"/>
    <w:rsid w:val="132F62D2"/>
    <w:rsid w:val="132F7DA0"/>
    <w:rsid w:val="13301CC5"/>
    <w:rsid w:val="133053DB"/>
    <w:rsid w:val="1330541E"/>
    <w:rsid w:val="133113D3"/>
    <w:rsid w:val="1331204B"/>
    <w:rsid w:val="1331577C"/>
    <w:rsid w:val="13315DB1"/>
    <w:rsid w:val="1331686B"/>
    <w:rsid w:val="133178FC"/>
    <w:rsid w:val="133236CD"/>
    <w:rsid w:val="13327D4F"/>
    <w:rsid w:val="133438E9"/>
    <w:rsid w:val="1334558C"/>
    <w:rsid w:val="13345627"/>
    <w:rsid w:val="13345697"/>
    <w:rsid w:val="13347445"/>
    <w:rsid w:val="13351170"/>
    <w:rsid w:val="1335246A"/>
    <w:rsid w:val="133566E7"/>
    <w:rsid w:val="13356C70"/>
    <w:rsid w:val="133570A2"/>
    <w:rsid w:val="1336140F"/>
    <w:rsid w:val="13361A64"/>
    <w:rsid w:val="1336279F"/>
    <w:rsid w:val="133631BD"/>
    <w:rsid w:val="13367661"/>
    <w:rsid w:val="13370CE3"/>
    <w:rsid w:val="13373EDF"/>
    <w:rsid w:val="133766FF"/>
    <w:rsid w:val="133815F1"/>
    <w:rsid w:val="133828A6"/>
    <w:rsid w:val="133833D9"/>
    <w:rsid w:val="1338453B"/>
    <w:rsid w:val="13384719"/>
    <w:rsid w:val="13384A4A"/>
    <w:rsid w:val="13385187"/>
    <w:rsid w:val="13386237"/>
    <w:rsid w:val="13386F35"/>
    <w:rsid w:val="13387B51"/>
    <w:rsid w:val="13390188"/>
    <w:rsid w:val="13390E62"/>
    <w:rsid w:val="13394A5B"/>
    <w:rsid w:val="133A3ECC"/>
    <w:rsid w:val="133A43B3"/>
    <w:rsid w:val="133A66D4"/>
    <w:rsid w:val="133B07D3"/>
    <w:rsid w:val="133B18AE"/>
    <w:rsid w:val="133B24EE"/>
    <w:rsid w:val="133B3544"/>
    <w:rsid w:val="133B60BF"/>
    <w:rsid w:val="133C5DC2"/>
    <w:rsid w:val="133C654F"/>
    <w:rsid w:val="133C6F34"/>
    <w:rsid w:val="133C752B"/>
    <w:rsid w:val="133D19A4"/>
    <w:rsid w:val="133D279D"/>
    <w:rsid w:val="133D349C"/>
    <w:rsid w:val="133D454B"/>
    <w:rsid w:val="133D79DF"/>
    <w:rsid w:val="133E02C4"/>
    <w:rsid w:val="133E03B8"/>
    <w:rsid w:val="133E2072"/>
    <w:rsid w:val="133E2F34"/>
    <w:rsid w:val="133E313A"/>
    <w:rsid w:val="133E35DA"/>
    <w:rsid w:val="133E4E34"/>
    <w:rsid w:val="133E565C"/>
    <w:rsid w:val="133E6515"/>
    <w:rsid w:val="133E7B70"/>
    <w:rsid w:val="133F0A67"/>
    <w:rsid w:val="133F4CA0"/>
    <w:rsid w:val="133F6D99"/>
    <w:rsid w:val="13400763"/>
    <w:rsid w:val="1340228E"/>
    <w:rsid w:val="13404ED0"/>
    <w:rsid w:val="134055F9"/>
    <w:rsid w:val="13405E41"/>
    <w:rsid w:val="13407032"/>
    <w:rsid w:val="13411BE7"/>
    <w:rsid w:val="13413D6E"/>
    <w:rsid w:val="134212E3"/>
    <w:rsid w:val="13421B62"/>
    <w:rsid w:val="134223C1"/>
    <w:rsid w:val="134255DE"/>
    <w:rsid w:val="13425D7E"/>
    <w:rsid w:val="13426006"/>
    <w:rsid w:val="13427DB4"/>
    <w:rsid w:val="1343188B"/>
    <w:rsid w:val="13431A15"/>
    <w:rsid w:val="134358DA"/>
    <w:rsid w:val="1343632A"/>
    <w:rsid w:val="1344020E"/>
    <w:rsid w:val="13441D7E"/>
    <w:rsid w:val="13444CE1"/>
    <w:rsid w:val="134508DC"/>
    <w:rsid w:val="13451652"/>
    <w:rsid w:val="1345172E"/>
    <w:rsid w:val="13453047"/>
    <w:rsid w:val="13456871"/>
    <w:rsid w:val="13460BA8"/>
    <w:rsid w:val="134631EB"/>
    <w:rsid w:val="13467986"/>
    <w:rsid w:val="13470FF7"/>
    <w:rsid w:val="134753CA"/>
    <w:rsid w:val="13480513"/>
    <w:rsid w:val="13481FEA"/>
    <w:rsid w:val="134848C8"/>
    <w:rsid w:val="13491142"/>
    <w:rsid w:val="13493F43"/>
    <w:rsid w:val="134948F8"/>
    <w:rsid w:val="1349734D"/>
    <w:rsid w:val="13497394"/>
    <w:rsid w:val="134A0A16"/>
    <w:rsid w:val="134A310C"/>
    <w:rsid w:val="134A6C68"/>
    <w:rsid w:val="134A7BD7"/>
    <w:rsid w:val="134B0857"/>
    <w:rsid w:val="134B19B4"/>
    <w:rsid w:val="134B3F1D"/>
    <w:rsid w:val="134B41CA"/>
    <w:rsid w:val="134B686E"/>
    <w:rsid w:val="134C0770"/>
    <w:rsid w:val="134C3473"/>
    <w:rsid w:val="134C3FA9"/>
    <w:rsid w:val="134C478E"/>
    <w:rsid w:val="134C6044"/>
    <w:rsid w:val="134D0507"/>
    <w:rsid w:val="134D14E9"/>
    <w:rsid w:val="134D65BD"/>
    <w:rsid w:val="134E2A6A"/>
    <w:rsid w:val="134E4FBA"/>
    <w:rsid w:val="134E5D10"/>
    <w:rsid w:val="134E6759"/>
    <w:rsid w:val="134F5C68"/>
    <w:rsid w:val="134F74BC"/>
    <w:rsid w:val="134F779C"/>
    <w:rsid w:val="13501FC4"/>
    <w:rsid w:val="13505FDF"/>
    <w:rsid w:val="13510A26"/>
    <w:rsid w:val="13511DA5"/>
    <w:rsid w:val="135146F2"/>
    <w:rsid w:val="13521EB6"/>
    <w:rsid w:val="13522EE6"/>
    <w:rsid w:val="13523092"/>
    <w:rsid w:val="13523815"/>
    <w:rsid w:val="13524791"/>
    <w:rsid w:val="13531EF0"/>
    <w:rsid w:val="13531FC1"/>
    <w:rsid w:val="13533346"/>
    <w:rsid w:val="135400EC"/>
    <w:rsid w:val="13541895"/>
    <w:rsid w:val="13547AE7"/>
    <w:rsid w:val="13551422"/>
    <w:rsid w:val="13554B9B"/>
    <w:rsid w:val="13554E48"/>
    <w:rsid w:val="13555C66"/>
    <w:rsid w:val="13556B99"/>
    <w:rsid w:val="13560ED9"/>
    <w:rsid w:val="13561851"/>
    <w:rsid w:val="13561AB1"/>
    <w:rsid w:val="1356385F"/>
    <w:rsid w:val="135666CA"/>
    <w:rsid w:val="13566748"/>
    <w:rsid w:val="13566D40"/>
    <w:rsid w:val="135670F6"/>
    <w:rsid w:val="13567660"/>
    <w:rsid w:val="1357068E"/>
    <w:rsid w:val="13572E58"/>
    <w:rsid w:val="13576460"/>
    <w:rsid w:val="13581180"/>
    <w:rsid w:val="13583899"/>
    <w:rsid w:val="13586516"/>
    <w:rsid w:val="135875D7"/>
    <w:rsid w:val="13594772"/>
    <w:rsid w:val="135950FD"/>
    <w:rsid w:val="13596EAB"/>
    <w:rsid w:val="135A770A"/>
    <w:rsid w:val="135B0C68"/>
    <w:rsid w:val="135B4386"/>
    <w:rsid w:val="135B6F36"/>
    <w:rsid w:val="135B70C7"/>
    <w:rsid w:val="135C0215"/>
    <w:rsid w:val="135C0841"/>
    <w:rsid w:val="135C3F1D"/>
    <w:rsid w:val="135E080B"/>
    <w:rsid w:val="135E0B47"/>
    <w:rsid w:val="135E2B99"/>
    <w:rsid w:val="135E37AF"/>
    <w:rsid w:val="135E44C2"/>
    <w:rsid w:val="135E4865"/>
    <w:rsid w:val="135F0966"/>
    <w:rsid w:val="135F1769"/>
    <w:rsid w:val="135F23E1"/>
    <w:rsid w:val="135F2732"/>
    <w:rsid w:val="135F302A"/>
    <w:rsid w:val="1360023A"/>
    <w:rsid w:val="13600980"/>
    <w:rsid w:val="13605CC3"/>
    <w:rsid w:val="13606439"/>
    <w:rsid w:val="1360648C"/>
    <w:rsid w:val="13606D51"/>
    <w:rsid w:val="13606F15"/>
    <w:rsid w:val="13615180"/>
    <w:rsid w:val="13616879"/>
    <w:rsid w:val="13616D9D"/>
    <w:rsid w:val="13616DDA"/>
    <w:rsid w:val="13620456"/>
    <w:rsid w:val="13623155"/>
    <w:rsid w:val="13623393"/>
    <w:rsid w:val="13624BB0"/>
    <w:rsid w:val="13626A5E"/>
    <w:rsid w:val="13631AD8"/>
    <w:rsid w:val="136321F3"/>
    <w:rsid w:val="136352BC"/>
    <w:rsid w:val="136358D1"/>
    <w:rsid w:val="13637D2A"/>
    <w:rsid w:val="13640CC9"/>
    <w:rsid w:val="1364197C"/>
    <w:rsid w:val="13642B28"/>
    <w:rsid w:val="136430F3"/>
    <w:rsid w:val="1364709E"/>
    <w:rsid w:val="1365032C"/>
    <w:rsid w:val="13652511"/>
    <w:rsid w:val="13652C3D"/>
    <w:rsid w:val="13655850"/>
    <w:rsid w:val="136568BB"/>
    <w:rsid w:val="13656C38"/>
    <w:rsid w:val="13662CF2"/>
    <w:rsid w:val="1366548B"/>
    <w:rsid w:val="136657F6"/>
    <w:rsid w:val="136673CC"/>
    <w:rsid w:val="13667A01"/>
    <w:rsid w:val="13667DC0"/>
    <w:rsid w:val="13672C4C"/>
    <w:rsid w:val="13675A6C"/>
    <w:rsid w:val="13685340"/>
    <w:rsid w:val="136917E4"/>
    <w:rsid w:val="13693592"/>
    <w:rsid w:val="13696EBB"/>
    <w:rsid w:val="13697444"/>
    <w:rsid w:val="136A10B9"/>
    <w:rsid w:val="136A2E67"/>
    <w:rsid w:val="136A5AE3"/>
    <w:rsid w:val="136A69FC"/>
    <w:rsid w:val="136A6CC2"/>
    <w:rsid w:val="136B15CD"/>
    <w:rsid w:val="136B17A7"/>
    <w:rsid w:val="136B2709"/>
    <w:rsid w:val="136B4FDD"/>
    <w:rsid w:val="136B71AF"/>
    <w:rsid w:val="136C0024"/>
    <w:rsid w:val="136C31F3"/>
    <w:rsid w:val="136C414D"/>
    <w:rsid w:val="136C4E31"/>
    <w:rsid w:val="136C562E"/>
    <w:rsid w:val="136D04CD"/>
    <w:rsid w:val="136D0728"/>
    <w:rsid w:val="136D3EEE"/>
    <w:rsid w:val="136D7BB8"/>
    <w:rsid w:val="136E1B45"/>
    <w:rsid w:val="136E2256"/>
    <w:rsid w:val="136E2957"/>
    <w:rsid w:val="136E5EEF"/>
    <w:rsid w:val="136E6D48"/>
    <w:rsid w:val="136E7119"/>
    <w:rsid w:val="136E75B7"/>
    <w:rsid w:val="136F4C75"/>
    <w:rsid w:val="136F66CF"/>
    <w:rsid w:val="13700EBE"/>
    <w:rsid w:val="13701911"/>
    <w:rsid w:val="13702B73"/>
    <w:rsid w:val="1370408F"/>
    <w:rsid w:val="137068A0"/>
    <w:rsid w:val="13707A8F"/>
    <w:rsid w:val="13707C90"/>
    <w:rsid w:val="13712447"/>
    <w:rsid w:val="137141F5"/>
    <w:rsid w:val="13714381"/>
    <w:rsid w:val="1372165C"/>
    <w:rsid w:val="13724F6F"/>
    <w:rsid w:val="137267FA"/>
    <w:rsid w:val="1372687C"/>
    <w:rsid w:val="1372765D"/>
    <w:rsid w:val="13735444"/>
    <w:rsid w:val="137361BF"/>
    <w:rsid w:val="13737F6D"/>
    <w:rsid w:val="13743DC8"/>
    <w:rsid w:val="13750189"/>
    <w:rsid w:val="137529A9"/>
    <w:rsid w:val="13753FDB"/>
    <w:rsid w:val="137540EB"/>
    <w:rsid w:val="137573B6"/>
    <w:rsid w:val="13757509"/>
    <w:rsid w:val="1376180B"/>
    <w:rsid w:val="1376286F"/>
    <w:rsid w:val="13763F01"/>
    <w:rsid w:val="13765CAF"/>
    <w:rsid w:val="1376760D"/>
    <w:rsid w:val="137739D1"/>
    <w:rsid w:val="13777B70"/>
    <w:rsid w:val="137837D5"/>
    <w:rsid w:val="13785584"/>
    <w:rsid w:val="137912FC"/>
    <w:rsid w:val="13795061"/>
    <w:rsid w:val="13795BF9"/>
    <w:rsid w:val="1379754E"/>
    <w:rsid w:val="137A09D5"/>
    <w:rsid w:val="137A3B9F"/>
    <w:rsid w:val="137A5001"/>
    <w:rsid w:val="137A7084"/>
    <w:rsid w:val="137A757D"/>
    <w:rsid w:val="137A7C32"/>
    <w:rsid w:val="137B1518"/>
    <w:rsid w:val="137B5074"/>
    <w:rsid w:val="137C17A2"/>
    <w:rsid w:val="137C25BC"/>
    <w:rsid w:val="137C39E2"/>
    <w:rsid w:val="137C3FA8"/>
    <w:rsid w:val="137C641A"/>
    <w:rsid w:val="137C7472"/>
    <w:rsid w:val="137D0831"/>
    <w:rsid w:val="137D5290"/>
    <w:rsid w:val="137E1D2E"/>
    <w:rsid w:val="137E4CB6"/>
    <w:rsid w:val="137E4E27"/>
    <w:rsid w:val="137F0ED3"/>
    <w:rsid w:val="137F244C"/>
    <w:rsid w:val="137F2ACC"/>
    <w:rsid w:val="137F2DB6"/>
    <w:rsid w:val="137F340B"/>
    <w:rsid w:val="137F7AC4"/>
    <w:rsid w:val="138008DC"/>
    <w:rsid w:val="1380268A"/>
    <w:rsid w:val="13802A7A"/>
    <w:rsid w:val="13803D3C"/>
    <w:rsid w:val="13806B2E"/>
    <w:rsid w:val="13812AAF"/>
    <w:rsid w:val="1381471F"/>
    <w:rsid w:val="138157F9"/>
    <w:rsid w:val="13816400"/>
    <w:rsid w:val="13817300"/>
    <w:rsid w:val="1381769A"/>
    <w:rsid w:val="1382233E"/>
    <w:rsid w:val="13822761"/>
    <w:rsid w:val="13824654"/>
    <w:rsid w:val="13824C9E"/>
    <w:rsid w:val="13824F1F"/>
    <w:rsid w:val="13825A80"/>
    <w:rsid w:val="13826402"/>
    <w:rsid w:val="138319CE"/>
    <w:rsid w:val="13832742"/>
    <w:rsid w:val="138337F1"/>
    <w:rsid w:val="13833F28"/>
    <w:rsid w:val="138342CE"/>
    <w:rsid w:val="13835CBC"/>
    <w:rsid w:val="138403CC"/>
    <w:rsid w:val="13840D8B"/>
    <w:rsid w:val="13841D6D"/>
    <w:rsid w:val="13841D79"/>
    <w:rsid w:val="13841D94"/>
    <w:rsid w:val="1384217A"/>
    <w:rsid w:val="13843720"/>
    <w:rsid w:val="13846F58"/>
    <w:rsid w:val="13854144"/>
    <w:rsid w:val="1385704C"/>
    <w:rsid w:val="13857CA0"/>
    <w:rsid w:val="138630FC"/>
    <w:rsid w:val="13864628"/>
    <w:rsid w:val="13867BA7"/>
    <w:rsid w:val="13871C6A"/>
    <w:rsid w:val="13873149"/>
    <w:rsid w:val="13873911"/>
    <w:rsid w:val="13875FDF"/>
    <w:rsid w:val="13877EBC"/>
    <w:rsid w:val="1388021F"/>
    <w:rsid w:val="13884674"/>
    <w:rsid w:val="13890430"/>
    <w:rsid w:val="13892225"/>
    <w:rsid w:val="138959E3"/>
    <w:rsid w:val="138972BE"/>
    <w:rsid w:val="13897791"/>
    <w:rsid w:val="138A175B"/>
    <w:rsid w:val="138A1DA2"/>
    <w:rsid w:val="138A3509"/>
    <w:rsid w:val="138A418C"/>
    <w:rsid w:val="138A52B7"/>
    <w:rsid w:val="138A5FE6"/>
    <w:rsid w:val="138B0478"/>
    <w:rsid w:val="138B3489"/>
    <w:rsid w:val="138B39F2"/>
    <w:rsid w:val="138B5F7A"/>
    <w:rsid w:val="138B7545"/>
    <w:rsid w:val="138B7EEC"/>
    <w:rsid w:val="138C54D3"/>
    <w:rsid w:val="138C67B9"/>
    <w:rsid w:val="138D0881"/>
    <w:rsid w:val="138D1D96"/>
    <w:rsid w:val="138D2BFA"/>
    <w:rsid w:val="138D6404"/>
    <w:rsid w:val="138E124B"/>
    <w:rsid w:val="138E156E"/>
    <w:rsid w:val="138E2187"/>
    <w:rsid w:val="138E337C"/>
    <w:rsid w:val="138E4DA7"/>
    <w:rsid w:val="138F09C8"/>
    <w:rsid w:val="138F0B1F"/>
    <w:rsid w:val="138F127E"/>
    <w:rsid w:val="138F12B4"/>
    <w:rsid w:val="138F1933"/>
    <w:rsid w:val="138F71E9"/>
    <w:rsid w:val="138F7287"/>
    <w:rsid w:val="13904615"/>
    <w:rsid w:val="13904FC3"/>
    <w:rsid w:val="13906A68"/>
    <w:rsid w:val="13906D71"/>
    <w:rsid w:val="13907C7B"/>
    <w:rsid w:val="13912AE9"/>
    <w:rsid w:val="13912F7C"/>
    <w:rsid w:val="13914388"/>
    <w:rsid w:val="13915983"/>
    <w:rsid w:val="139165F7"/>
    <w:rsid w:val="13916645"/>
    <w:rsid w:val="1392471A"/>
    <w:rsid w:val="13924DD8"/>
    <w:rsid w:val="139261DC"/>
    <w:rsid w:val="1393060F"/>
    <w:rsid w:val="139307D9"/>
    <w:rsid w:val="139328D1"/>
    <w:rsid w:val="1393490E"/>
    <w:rsid w:val="13937098"/>
    <w:rsid w:val="13941175"/>
    <w:rsid w:val="13945310"/>
    <w:rsid w:val="13945F27"/>
    <w:rsid w:val="13947FA3"/>
    <w:rsid w:val="139509E6"/>
    <w:rsid w:val="13953807"/>
    <w:rsid w:val="13954387"/>
    <w:rsid w:val="1395583F"/>
    <w:rsid w:val="13955DAD"/>
    <w:rsid w:val="13957CB9"/>
    <w:rsid w:val="13960100"/>
    <w:rsid w:val="13963C5C"/>
    <w:rsid w:val="13964DB4"/>
    <w:rsid w:val="139655FC"/>
    <w:rsid w:val="1396715A"/>
    <w:rsid w:val="139705EA"/>
    <w:rsid w:val="13975793"/>
    <w:rsid w:val="13975BF5"/>
    <w:rsid w:val="13976A24"/>
    <w:rsid w:val="13977400"/>
    <w:rsid w:val="139852A3"/>
    <w:rsid w:val="139879D4"/>
    <w:rsid w:val="13990279"/>
    <w:rsid w:val="13991A8C"/>
    <w:rsid w:val="13992083"/>
    <w:rsid w:val="13996EAE"/>
    <w:rsid w:val="13997F4C"/>
    <w:rsid w:val="139A7BF0"/>
    <w:rsid w:val="139B227B"/>
    <w:rsid w:val="139B3128"/>
    <w:rsid w:val="139B3968"/>
    <w:rsid w:val="139B5195"/>
    <w:rsid w:val="139B5716"/>
    <w:rsid w:val="139B6F6C"/>
    <w:rsid w:val="139B74C4"/>
    <w:rsid w:val="139C5A46"/>
    <w:rsid w:val="139D0151"/>
    <w:rsid w:val="139D1B5F"/>
    <w:rsid w:val="139D1BCE"/>
    <w:rsid w:val="139D2D1B"/>
    <w:rsid w:val="139D323C"/>
    <w:rsid w:val="139D3A13"/>
    <w:rsid w:val="139D4FEA"/>
    <w:rsid w:val="139E0D62"/>
    <w:rsid w:val="139E25CA"/>
    <w:rsid w:val="139E2CE4"/>
    <w:rsid w:val="139E4A43"/>
    <w:rsid w:val="139E6CC3"/>
    <w:rsid w:val="139F0157"/>
    <w:rsid w:val="139F347D"/>
    <w:rsid w:val="139F37FF"/>
    <w:rsid w:val="139F5206"/>
    <w:rsid w:val="13A02D2C"/>
    <w:rsid w:val="13A04ADA"/>
    <w:rsid w:val="13A1169C"/>
    <w:rsid w:val="13A12DDD"/>
    <w:rsid w:val="13A1751C"/>
    <w:rsid w:val="13A20852"/>
    <w:rsid w:val="13A22600"/>
    <w:rsid w:val="13A233ED"/>
    <w:rsid w:val="13A24CF6"/>
    <w:rsid w:val="13A256DE"/>
    <w:rsid w:val="13A256FD"/>
    <w:rsid w:val="13A325F4"/>
    <w:rsid w:val="13A33D3E"/>
    <w:rsid w:val="13A33E3C"/>
    <w:rsid w:val="13A34107"/>
    <w:rsid w:val="13A36D90"/>
    <w:rsid w:val="13A4001D"/>
    <w:rsid w:val="13A40D93"/>
    <w:rsid w:val="13A4175E"/>
    <w:rsid w:val="13A445CA"/>
    <w:rsid w:val="13A46379"/>
    <w:rsid w:val="13A4779E"/>
    <w:rsid w:val="13A50343"/>
    <w:rsid w:val="13A51C28"/>
    <w:rsid w:val="13A520F1"/>
    <w:rsid w:val="13A56D00"/>
    <w:rsid w:val="13A6437A"/>
    <w:rsid w:val="13A64777"/>
    <w:rsid w:val="13A65040"/>
    <w:rsid w:val="13A66179"/>
    <w:rsid w:val="13A7230D"/>
    <w:rsid w:val="13A740BB"/>
    <w:rsid w:val="13A75E69"/>
    <w:rsid w:val="13A7749D"/>
    <w:rsid w:val="13A8397F"/>
    <w:rsid w:val="13A849C8"/>
    <w:rsid w:val="13A94014"/>
    <w:rsid w:val="13A96678"/>
    <w:rsid w:val="13A97E33"/>
    <w:rsid w:val="13AA01CA"/>
    <w:rsid w:val="13AA21BF"/>
    <w:rsid w:val="13AA45D3"/>
    <w:rsid w:val="13AA4DE0"/>
    <w:rsid w:val="13AA5959"/>
    <w:rsid w:val="13AA7707"/>
    <w:rsid w:val="13AA7E44"/>
    <w:rsid w:val="13AB14E0"/>
    <w:rsid w:val="13AB44B8"/>
    <w:rsid w:val="13AB553B"/>
    <w:rsid w:val="13AB6423"/>
    <w:rsid w:val="13AB6AFA"/>
    <w:rsid w:val="13AB7860"/>
    <w:rsid w:val="13AC16D1"/>
    <w:rsid w:val="13AC347F"/>
    <w:rsid w:val="13AC5F03"/>
    <w:rsid w:val="13AC7923"/>
    <w:rsid w:val="13AC7EF0"/>
    <w:rsid w:val="13AD2810"/>
    <w:rsid w:val="13AD46B7"/>
    <w:rsid w:val="13AD7850"/>
    <w:rsid w:val="13AE0697"/>
    <w:rsid w:val="13AE333C"/>
    <w:rsid w:val="13AE369B"/>
    <w:rsid w:val="13AE3CA0"/>
    <w:rsid w:val="13AE3ED1"/>
    <w:rsid w:val="13AE4DBC"/>
    <w:rsid w:val="13AE6A04"/>
    <w:rsid w:val="13AF0080"/>
    <w:rsid w:val="13AF22DD"/>
    <w:rsid w:val="13AF2F6F"/>
    <w:rsid w:val="13AF38B2"/>
    <w:rsid w:val="13AF3935"/>
    <w:rsid w:val="13AF4D1D"/>
    <w:rsid w:val="13AF52CC"/>
    <w:rsid w:val="13AF5A3D"/>
    <w:rsid w:val="13B011C1"/>
    <w:rsid w:val="13B07D01"/>
    <w:rsid w:val="13B10C71"/>
    <w:rsid w:val="13B11191"/>
    <w:rsid w:val="13B11556"/>
    <w:rsid w:val="13B13D62"/>
    <w:rsid w:val="13B145ED"/>
    <w:rsid w:val="13B16CE7"/>
    <w:rsid w:val="13B17642"/>
    <w:rsid w:val="13B20360"/>
    <w:rsid w:val="13B2100E"/>
    <w:rsid w:val="13B30CB1"/>
    <w:rsid w:val="13B40F6B"/>
    <w:rsid w:val="13B45FD0"/>
    <w:rsid w:val="13B553A7"/>
    <w:rsid w:val="13B55594"/>
    <w:rsid w:val="13B567D8"/>
    <w:rsid w:val="13B61A88"/>
    <w:rsid w:val="13B62DD7"/>
    <w:rsid w:val="13B63B73"/>
    <w:rsid w:val="13B6548D"/>
    <w:rsid w:val="13B66530"/>
    <w:rsid w:val="13B66DA5"/>
    <w:rsid w:val="13B71CFA"/>
    <w:rsid w:val="13B73654"/>
    <w:rsid w:val="13B77BD4"/>
    <w:rsid w:val="13B80076"/>
    <w:rsid w:val="13B81064"/>
    <w:rsid w:val="13B862C8"/>
    <w:rsid w:val="13B86493"/>
    <w:rsid w:val="13B912D7"/>
    <w:rsid w:val="13B914A7"/>
    <w:rsid w:val="13B95309"/>
    <w:rsid w:val="13BA06E0"/>
    <w:rsid w:val="13BA2040"/>
    <w:rsid w:val="13BA2DF1"/>
    <w:rsid w:val="13BA32C0"/>
    <w:rsid w:val="13BA5B9C"/>
    <w:rsid w:val="13BA6167"/>
    <w:rsid w:val="13BB36C2"/>
    <w:rsid w:val="13BB6555"/>
    <w:rsid w:val="13BB7491"/>
    <w:rsid w:val="13BB7B66"/>
    <w:rsid w:val="13BC0546"/>
    <w:rsid w:val="13BC0E75"/>
    <w:rsid w:val="13BC2C24"/>
    <w:rsid w:val="13BC5DB8"/>
    <w:rsid w:val="13BD38DE"/>
    <w:rsid w:val="13BD4978"/>
    <w:rsid w:val="13BD4F6F"/>
    <w:rsid w:val="13BD568C"/>
    <w:rsid w:val="13BD6AD3"/>
    <w:rsid w:val="13BE3078"/>
    <w:rsid w:val="13BE4B72"/>
    <w:rsid w:val="13BE5527"/>
    <w:rsid w:val="13BF1404"/>
    <w:rsid w:val="13BF2EEC"/>
    <w:rsid w:val="13BF31B2"/>
    <w:rsid w:val="13C0517C"/>
    <w:rsid w:val="13C06B9F"/>
    <w:rsid w:val="13C10C86"/>
    <w:rsid w:val="13C1160F"/>
    <w:rsid w:val="13C133CE"/>
    <w:rsid w:val="13C20EF5"/>
    <w:rsid w:val="13C22116"/>
    <w:rsid w:val="13C22CA3"/>
    <w:rsid w:val="13C251CA"/>
    <w:rsid w:val="13C266F6"/>
    <w:rsid w:val="13C32B8C"/>
    <w:rsid w:val="13C34C54"/>
    <w:rsid w:val="13C34F6D"/>
    <w:rsid w:val="13C36177"/>
    <w:rsid w:val="13C423E8"/>
    <w:rsid w:val="13C46A1B"/>
    <w:rsid w:val="13C5048C"/>
    <w:rsid w:val="13C521D8"/>
    <w:rsid w:val="13C54541"/>
    <w:rsid w:val="13C549F7"/>
    <w:rsid w:val="13C5760B"/>
    <w:rsid w:val="13C609E5"/>
    <w:rsid w:val="13C6186B"/>
    <w:rsid w:val="13C61F27"/>
    <w:rsid w:val="13C62793"/>
    <w:rsid w:val="13C63A72"/>
    <w:rsid w:val="13C702B9"/>
    <w:rsid w:val="13C72A86"/>
    <w:rsid w:val="13C7475D"/>
    <w:rsid w:val="13C80B59"/>
    <w:rsid w:val="13C82537"/>
    <w:rsid w:val="13C82F96"/>
    <w:rsid w:val="13C83749"/>
    <w:rsid w:val="13C84B50"/>
    <w:rsid w:val="13C8762E"/>
    <w:rsid w:val="13C90BDD"/>
    <w:rsid w:val="13C93F21"/>
    <w:rsid w:val="13C94031"/>
    <w:rsid w:val="13CA1241"/>
    <w:rsid w:val="13CB028E"/>
    <w:rsid w:val="13CB48BB"/>
    <w:rsid w:val="13CB4909"/>
    <w:rsid w:val="13CB4ADC"/>
    <w:rsid w:val="13CB7DA9"/>
    <w:rsid w:val="13CC1A33"/>
    <w:rsid w:val="13CC47BE"/>
    <w:rsid w:val="13CC58CF"/>
    <w:rsid w:val="13CC66FB"/>
    <w:rsid w:val="13CC69C1"/>
    <w:rsid w:val="13CD0607"/>
    <w:rsid w:val="13CE1647"/>
    <w:rsid w:val="13CE58F5"/>
    <w:rsid w:val="13CE5AEB"/>
    <w:rsid w:val="13CE6672"/>
    <w:rsid w:val="13CE6B83"/>
    <w:rsid w:val="13CE7899"/>
    <w:rsid w:val="13CF051C"/>
    <w:rsid w:val="13CF064E"/>
    <w:rsid w:val="13CF716E"/>
    <w:rsid w:val="13CF79EE"/>
    <w:rsid w:val="13D011ED"/>
    <w:rsid w:val="13D0208C"/>
    <w:rsid w:val="13D03611"/>
    <w:rsid w:val="13D047F9"/>
    <w:rsid w:val="13D053C0"/>
    <w:rsid w:val="13D05BAA"/>
    <w:rsid w:val="13D06532"/>
    <w:rsid w:val="13D07AF3"/>
    <w:rsid w:val="13D1077B"/>
    <w:rsid w:val="13D11138"/>
    <w:rsid w:val="13D11D65"/>
    <w:rsid w:val="13D13FDF"/>
    <w:rsid w:val="13D1738A"/>
    <w:rsid w:val="13D2309B"/>
    <w:rsid w:val="13D27CD8"/>
    <w:rsid w:val="13D33102"/>
    <w:rsid w:val="13D33304"/>
    <w:rsid w:val="13D35C6C"/>
    <w:rsid w:val="13D36C5E"/>
    <w:rsid w:val="13D41D52"/>
    <w:rsid w:val="13D4230A"/>
    <w:rsid w:val="13D444AF"/>
    <w:rsid w:val="13D45CAC"/>
    <w:rsid w:val="13D50C28"/>
    <w:rsid w:val="13D529D6"/>
    <w:rsid w:val="13D5487D"/>
    <w:rsid w:val="13D54A0B"/>
    <w:rsid w:val="13D54C14"/>
    <w:rsid w:val="13D6148C"/>
    <w:rsid w:val="13D645ED"/>
    <w:rsid w:val="13D647B8"/>
    <w:rsid w:val="13D6674E"/>
    <w:rsid w:val="13D70D8D"/>
    <w:rsid w:val="13D72D35"/>
    <w:rsid w:val="13D72EAC"/>
    <w:rsid w:val="13D749A0"/>
    <w:rsid w:val="13D75CA3"/>
    <w:rsid w:val="13D76346"/>
    <w:rsid w:val="13D80718"/>
    <w:rsid w:val="13D817DB"/>
    <w:rsid w:val="13D82BD1"/>
    <w:rsid w:val="13D83CF6"/>
    <w:rsid w:val="13D84274"/>
    <w:rsid w:val="13D84582"/>
    <w:rsid w:val="13D84AA3"/>
    <w:rsid w:val="13D90351"/>
    <w:rsid w:val="13D91219"/>
    <w:rsid w:val="13D93620"/>
    <w:rsid w:val="13D93A11"/>
    <w:rsid w:val="13D96FF4"/>
    <w:rsid w:val="13DA260B"/>
    <w:rsid w:val="13DA2F6E"/>
    <w:rsid w:val="13DA4490"/>
    <w:rsid w:val="13DA623E"/>
    <w:rsid w:val="13DB3D64"/>
    <w:rsid w:val="13DB3D9C"/>
    <w:rsid w:val="13DB5B12"/>
    <w:rsid w:val="13DC1FA1"/>
    <w:rsid w:val="13DC1FB6"/>
    <w:rsid w:val="13DC21D7"/>
    <w:rsid w:val="13DC74ED"/>
    <w:rsid w:val="13DD1C23"/>
    <w:rsid w:val="13DD5D2E"/>
    <w:rsid w:val="13DD7460"/>
    <w:rsid w:val="13DD7D12"/>
    <w:rsid w:val="13DE034C"/>
    <w:rsid w:val="13DE4D8F"/>
    <w:rsid w:val="13DF2B55"/>
    <w:rsid w:val="13DF3855"/>
    <w:rsid w:val="13DF395B"/>
    <w:rsid w:val="13DF420F"/>
    <w:rsid w:val="13DF46D7"/>
    <w:rsid w:val="13DF54C5"/>
    <w:rsid w:val="13E008D6"/>
    <w:rsid w:val="13E0137B"/>
    <w:rsid w:val="13E0569F"/>
    <w:rsid w:val="13E10270"/>
    <w:rsid w:val="13E1047A"/>
    <w:rsid w:val="13E11700"/>
    <w:rsid w:val="13E14B7A"/>
    <w:rsid w:val="13E1581F"/>
    <w:rsid w:val="13E164B0"/>
    <w:rsid w:val="13E175CD"/>
    <w:rsid w:val="13E21FFA"/>
    <w:rsid w:val="13E22B90"/>
    <w:rsid w:val="13E23345"/>
    <w:rsid w:val="13E250F3"/>
    <w:rsid w:val="13E26EA1"/>
    <w:rsid w:val="13E2736A"/>
    <w:rsid w:val="13E27D80"/>
    <w:rsid w:val="13E331E6"/>
    <w:rsid w:val="13E3388B"/>
    <w:rsid w:val="13E33964"/>
    <w:rsid w:val="13E35E7A"/>
    <w:rsid w:val="13E40E6B"/>
    <w:rsid w:val="13E41577"/>
    <w:rsid w:val="13E42753"/>
    <w:rsid w:val="13E42C19"/>
    <w:rsid w:val="13E441BA"/>
    <w:rsid w:val="13E46BF1"/>
    <w:rsid w:val="13E50081"/>
    <w:rsid w:val="13E5054D"/>
    <w:rsid w:val="13E54A01"/>
    <w:rsid w:val="13E56991"/>
    <w:rsid w:val="13E62E35"/>
    <w:rsid w:val="13E634B3"/>
    <w:rsid w:val="13E7095B"/>
    <w:rsid w:val="13E72709"/>
    <w:rsid w:val="13E7568E"/>
    <w:rsid w:val="13E76BAD"/>
    <w:rsid w:val="13E83E31"/>
    <w:rsid w:val="13E87057"/>
    <w:rsid w:val="13E946D3"/>
    <w:rsid w:val="13E96481"/>
    <w:rsid w:val="13E96D1A"/>
    <w:rsid w:val="13EA2A63"/>
    <w:rsid w:val="13EA5BC7"/>
    <w:rsid w:val="13EB27D0"/>
    <w:rsid w:val="13EB3B3F"/>
    <w:rsid w:val="13EB3FA7"/>
    <w:rsid w:val="13EB7EFF"/>
    <w:rsid w:val="13EC4341"/>
    <w:rsid w:val="13EC4AF2"/>
    <w:rsid w:val="13EC5F71"/>
    <w:rsid w:val="13EC6C6B"/>
    <w:rsid w:val="13EC7D20"/>
    <w:rsid w:val="13EC7EC5"/>
    <w:rsid w:val="13ED4C68"/>
    <w:rsid w:val="13ED716A"/>
    <w:rsid w:val="13EE1133"/>
    <w:rsid w:val="13EE1637"/>
    <w:rsid w:val="13EE1CD2"/>
    <w:rsid w:val="13EE2874"/>
    <w:rsid w:val="13EE3A98"/>
    <w:rsid w:val="13EE5846"/>
    <w:rsid w:val="13EE708C"/>
    <w:rsid w:val="13EE7B6A"/>
    <w:rsid w:val="13EF2AD8"/>
    <w:rsid w:val="13F015BE"/>
    <w:rsid w:val="13F01F21"/>
    <w:rsid w:val="13F07810"/>
    <w:rsid w:val="13F11368"/>
    <w:rsid w:val="13F12635"/>
    <w:rsid w:val="13F13588"/>
    <w:rsid w:val="13F151EA"/>
    <w:rsid w:val="13F15336"/>
    <w:rsid w:val="13F217DA"/>
    <w:rsid w:val="13F310AE"/>
    <w:rsid w:val="13F32BC5"/>
    <w:rsid w:val="13F35552"/>
    <w:rsid w:val="13F36F7F"/>
    <w:rsid w:val="13F37300"/>
    <w:rsid w:val="13F40BD6"/>
    <w:rsid w:val="13F43E5A"/>
    <w:rsid w:val="13F506C5"/>
    <w:rsid w:val="13F50722"/>
    <w:rsid w:val="13F53078"/>
    <w:rsid w:val="13F54E26"/>
    <w:rsid w:val="13F5502B"/>
    <w:rsid w:val="13F56BD4"/>
    <w:rsid w:val="13F61006"/>
    <w:rsid w:val="13F61650"/>
    <w:rsid w:val="13F6294C"/>
    <w:rsid w:val="13F722C8"/>
    <w:rsid w:val="13F7723A"/>
    <w:rsid w:val="13F82B68"/>
    <w:rsid w:val="13F8335E"/>
    <w:rsid w:val="13F83926"/>
    <w:rsid w:val="13F84916"/>
    <w:rsid w:val="13F864F7"/>
    <w:rsid w:val="13F866C4"/>
    <w:rsid w:val="13F9022E"/>
    <w:rsid w:val="13F903BE"/>
    <w:rsid w:val="13F92ACD"/>
    <w:rsid w:val="13F97EAA"/>
    <w:rsid w:val="13FA068E"/>
    <w:rsid w:val="13FA1448"/>
    <w:rsid w:val="13FA50E2"/>
    <w:rsid w:val="13FB08AE"/>
    <w:rsid w:val="13FB22A7"/>
    <w:rsid w:val="13FB39E8"/>
    <w:rsid w:val="13FB7A03"/>
    <w:rsid w:val="13FB7F63"/>
    <w:rsid w:val="13FD0D15"/>
    <w:rsid w:val="13FD1F2D"/>
    <w:rsid w:val="13FD27CA"/>
    <w:rsid w:val="13FD3360"/>
    <w:rsid w:val="13FD7798"/>
    <w:rsid w:val="13FE28A9"/>
    <w:rsid w:val="13FE61DA"/>
    <w:rsid w:val="13FE7E2C"/>
    <w:rsid w:val="13FF2DC0"/>
    <w:rsid w:val="13FF5CA5"/>
    <w:rsid w:val="1401111B"/>
    <w:rsid w:val="14011A1D"/>
    <w:rsid w:val="14013620"/>
    <w:rsid w:val="14016119"/>
    <w:rsid w:val="14017A83"/>
    <w:rsid w:val="140212F1"/>
    <w:rsid w:val="1402139D"/>
    <w:rsid w:val="140241B4"/>
    <w:rsid w:val="1403001D"/>
    <w:rsid w:val="14031097"/>
    <w:rsid w:val="1403423A"/>
    <w:rsid w:val="140343F0"/>
    <w:rsid w:val="1404445B"/>
    <w:rsid w:val="140449B3"/>
    <w:rsid w:val="14044A9A"/>
    <w:rsid w:val="140468BB"/>
    <w:rsid w:val="140472BE"/>
    <w:rsid w:val="14053195"/>
    <w:rsid w:val="140644AF"/>
    <w:rsid w:val="14065285"/>
    <w:rsid w:val="1406681A"/>
    <w:rsid w:val="14067033"/>
    <w:rsid w:val="140673BA"/>
    <w:rsid w:val="1407047C"/>
    <w:rsid w:val="14072913"/>
    <w:rsid w:val="140732F7"/>
    <w:rsid w:val="14076907"/>
    <w:rsid w:val="14081EA4"/>
    <w:rsid w:val="14083F15"/>
    <w:rsid w:val="14086955"/>
    <w:rsid w:val="140908D1"/>
    <w:rsid w:val="14092FD9"/>
    <w:rsid w:val="1409458D"/>
    <w:rsid w:val="14096B23"/>
    <w:rsid w:val="1409747C"/>
    <w:rsid w:val="140A39B3"/>
    <w:rsid w:val="140A3C6B"/>
    <w:rsid w:val="140A6133"/>
    <w:rsid w:val="140B0154"/>
    <w:rsid w:val="140B289C"/>
    <w:rsid w:val="140B45A4"/>
    <w:rsid w:val="140B4B1A"/>
    <w:rsid w:val="140B63F8"/>
    <w:rsid w:val="140C071C"/>
    <w:rsid w:val="140C2170"/>
    <w:rsid w:val="140D5B1C"/>
    <w:rsid w:val="140D6614"/>
    <w:rsid w:val="140D7525"/>
    <w:rsid w:val="140E071C"/>
    <w:rsid w:val="140E56DE"/>
    <w:rsid w:val="140E5EE8"/>
    <w:rsid w:val="140E7C96"/>
    <w:rsid w:val="140F172D"/>
    <w:rsid w:val="140F1BAC"/>
    <w:rsid w:val="140F32ED"/>
    <w:rsid w:val="140F7949"/>
    <w:rsid w:val="14101C60"/>
    <w:rsid w:val="1410303C"/>
    <w:rsid w:val="14103A0E"/>
    <w:rsid w:val="14103EB9"/>
    <w:rsid w:val="14104EDA"/>
    <w:rsid w:val="14107EB2"/>
    <w:rsid w:val="14111E0D"/>
    <w:rsid w:val="14114721"/>
    <w:rsid w:val="14116BCD"/>
    <w:rsid w:val="141170ED"/>
    <w:rsid w:val="14121C6E"/>
    <w:rsid w:val="14123C2A"/>
    <w:rsid w:val="141253DE"/>
    <w:rsid w:val="141259D8"/>
    <w:rsid w:val="14131750"/>
    <w:rsid w:val="141334FE"/>
    <w:rsid w:val="141352AC"/>
    <w:rsid w:val="141379A2"/>
    <w:rsid w:val="14143B6B"/>
    <w:rsid w:val="1414408F"/>
    <w:rsid w:val="1414458E"/>
    <w:rsid w:val="141450AE"/>
    <w:rsid w:val="1414529D"/>
    <w:rsid w:val="1414561F"/>
    <w:rsid w:val="14146CC7"/>
    <w:rsid w:val="14147542"/>
    <w:rsid w:val="14151024"/>
    <w:rsid w:val="141528E6"/>
    <w:rsid w:val="141554C8"/>
    <w:rsid w:val="14155A1E"/>
    <w:rsid w:val="141605EF"/>
    <w:rsid w:val="141628E9"/>
    <w:rsid w:val="1416389F"/>
    <w:rsid w:val="14164D9C"/>
    <w:rsid w:val="141650A9"/>
    <w:rsid w:val="14165F39"/>
    <w:rsid w:val="141719EA"/>
    <w:rsid w:val="14172FEE"/>
    <w:rsid w:val="14173EED"/>
    <w:rsid w:val="1417526A"/>
    <w:rsid w:val="141777F1"/>
    <w:rsid w:val="14177FCA"/>
    <w:rsid w:val="1418439F"/>
    <w:rsid w:val="14186D67"/>
    <w:rsid w:val="141874BB"/>
    <w:rsid w:val="141909BD"/>
    <w:rsid w:val="14191E7C"/>
    <w:rsid w:val="1419220D"/>
    <w:rsid w:val="141945BE"/>
    <w:rsid w:val="141954AB"/>
    <w:rsid w:val="14196F70"/>
    <w:rsid w:val="141A012B"/>
    <w:rsid w:val="141A1816"/>
    <w:rsid w:val="141A27B5"/>
    <w:rsid w:val="141A2D29"/>
    <w:rsid w:val="141A6E45"/>
    <w:rsid w:val="141B1890"/>
    <w:rsid w:val="141B23B3"/>
    <w:rsid w:val="141B2727"/>
    <w:rsid w:val="141B3C87"/>
    <w:rsid w:val="141B42B5"/>
    <w:rsid w:val="141B5332"/>
    <w:rsid w:val="141B6772"/>
    <w:rsid w:val="141C0605"/>
    <w:rsid w:val="141C0918"/>
    <w:rsid w:val="141C2D20"/>
    <w:rsid w:val="141C2D65"/>
    <w:rsid w:val="141C58F1"/>
    <w:rsid w:val="141C653D"/>
    <w:rsid w:val="141C6857"/>
    <w:rsid w:val="141C70CC"/>
    <w:rsid w:val="141D1D6C"/>
    <w:rsid w:val="141D6D81"/>
    <w:rsid w:val="141E5673"/>
    <w:rsid w:val="141F00F5"/>
    <w:rsid w:val="141F16A1"/>
    <w:rsid w:val="141F1EA3"/>
    <w:rsid w:val="141F28DC"/>
    <w:rsid w:val="141F44BA"/>
    <w:rsid w:val="141F4D55"/>
    <w:rsid w:val="141F5D20"/>
    <w:rsid w:val="141F6347"/>
    <w:rsid w:val="141F7975"/>
    <w:rsid w:val="142020CB"/>
    <w:rsid w:val="142026B7"/>
    <w:rsid w:val="14202B31"/>
    <w:rsid w:val="14204118"/>
    <w:rsid w:val="14213E6D"/>
    <w:rsid w:val="14215983"/>
    <w:rsid w:val="142174E5"/>
    <w:rsid w:val="142179C9"/>
    <w:rsid w:val="14221751"/>
    <w:rsid w:val="14221993"/>
    <w:rsid w:val="14223A58"/>
    <w:rsid w:val="14225448"/>
    <w:rsid w:val="14226B92"/>
    <w:rsid w:val="14227EFD"/>
    <w:rsid w:val="142302FE"/>
    <w:rsid w:val="142328B6"/>
    <w:rsid w:val="14242942"/>
    <w:rsid w:val="1424321C"/>
    <w:rsid w:val="14252D64"/>
    <w:rsid w:val="14253DD2"/>
    <w:rsid w:val="14261483"/>
    <w:rsid w:val="14261574"/>
    <w:rsid w:val="14264DBF"/>
    <w:rsid w:val="14266409"/>
    <w:rsid w:val="142665B7"/>
    <w:rsid w:val="142669A3"/>
    <w:rsid w:val="142676D5"/>
    <w:rsid w:val="14272A04"/>
    <w:rsid w:val="14275FE2"/>
    <w:rsid w:val="14276FAA"/>
    <w:rsid w:val="1428025C"/>
    <w:rsid w:val="14281851"/>
    <w:rsid w:val="142851FC"/>
    <w:rsid w:val="14287463"/>
    <w:rsid w:val="14292D22"/>
    <w:rsid w:val="14293659"/>
    <w:rsid w:val="142A5812"/>
    <w:rsid w:val="142A645C"/>
    <w:rsid w:val="142A67B4"/>
    <w:rsid w:val="142B0848"/>
    <w:rsid w:val="142B4CEC"/>
    <w:rsid w:val="142B52ED"/>
    <w:rsid w:val="142B6A9A"/>
    <w:rsid w:val="142B7C44"/>
    <w:rsid w:val="142C0D7F"/>
    <w:rsid w:val="142C222D"/>
    <w:rsid w:val="142C45C0"/>
    <w:rsid w:val="142D2812"/>
    <w:rsid w:val="142D31F9"/>
    <w:rsid w:val="142E39D1"/>
    <w:rsid w:val="142E3B87"/>
    <w:rsid w:val="142E5670"/>
    <w:rsid w:val="142E658A"/>
    <w:rsid w:val="142E67E6"/>
    <w:rsid w:val="142F2189"/>
    <w:rsid w:val="142F2704"/>
    <w:rsid w:val="142F2923"/>
    <w:rsid w:val="142F3D13"/>
    <w:rsid w:val="142F56B3"/>
    <w:rsid w:val="142F7384"/>
    <w:rsid w:val="143010AC"/>
    <w:rsid w:val="143016B9"/>
    <w:rsid w:val="14302302"/>
    <w:rsid w:val="1430678A"/>
    <w:rsid w:val="14307D5E"/>
    <w:rsid w:val="14313AB6"/>
    <w:rsid w:val="14313CEC"/>
    <w:rsid w:val="14314569"/>
    <w:rsid w:val="143212D7"/>
    <w:rsid w:val="14321BD6"/>
    <w:rsid w:val="14322C2D"/>
    <w:rsid w:val="14325050"/>
    <w:rsid w:val="14325D58"/>
    <w:rsid w:val="1432607A"/>
    <w:rsid w:val="14327AB8"/>
    <w:rsid w:val="14330FA7"/>
    <w:rsid w:val="14331E76"/>
    <w:rsid w:val="14333BA0"/>
    <w:rsid w:val="1433594E"/>
    <w:rsid w:val="143376FC"/>
    <w:rsid w:val="14342437"/>
    <w:rsid w:val="14344399"/>
    <w:rsid w:val="14351083"/>
    <w:rsid w:val="143516C6"/>
    <w:rsid w:val="143535BC"/>
    <w:rsid w:val="143538C7"/>
    <w:rsid w:val="14354DD2"/>
    <w:rsid w:val="14354E3A"/>
    <w:rsid w:val="14357605"/>
    <w:rsid w:val="14357918"/>
    <w:rsid w:val="143630F4"/>
    <w:rsid w:val="14363333"/>
    <w:rsid w:val="14372CBA"/>
    <w:rsid w:val="14374661"/>
    <w:rsid w:val="1437543F"/>
    <w:rsid w:val="14375CF3"/>
    <w:rsid w:val="14376A42"/>
    <w:rsid w:val="143771ED"/>
    <w:rsid w:val="14380DB8"/>
    <w:rsid w:val="14380F1F"/>
    <w:rsid w:val="143811B7"/>
    <w:rsid w:val="14382F65"/>
    <w:rsid w:val="14383989"/>
    <w:rsid w:val="14395606"/>
    <w:rsid w:val="1439654B"/>
    <w:rsid w:val="14397409"/>
    <w:rsid w:val="143A0A8B"/>
    <w:rsid w:val="143A1D26"/>
    <w:rsid w:val="143A4F2F"/>
    <w:rsid w:val="143A6CDD"/>
    <w:rsid w:val="143B0A21"/>
    <w:rsid w:val="143B33B1"/>
    <w:rsid w:val="143B3500"/>
    <w:rsid w:val="143B6539"/>
    <w:rsid w:val="143B6549"/>
    <w:rsid w:val="143B7601"/>
    <w:rsid w:val="143B7FF8"/>
    <w:rsid w:val="143C17E8"/>
    <w:rsid w:val="143C2A55"/>
    <w:rsid w:val="143C6423"/>
    <w:rsid w:val="143D057B"/>
    <w:rsid w:val="143D55B7"/>
    <w:rsid w:val="143D67CD"/>
    <w:rsid w:val="143E103B"/>
    <w:rsid w:val="143E4655"/>
    <w:rsid w:val="143F2545"/>
    <w:rsid w:val="143F2D37"/>
    <w:rsid w:val="143F38A8"/>
    <w:rsid w:val="143F3C42"/>
    <w:rsid w:val="143F42F3"/>
    <w:rsid w:val="143F754A"/>
    <w:rsid w:val="143F7B88"/>
    <w:rsid w:val="14410472"/>
    <w:rsid w:val="144135AB"/>
    <w:rsid w:val="1441381C"/>
    <w:rsid w:val="14420A2F"/>
    <w:rsid w:val="14420B6F"/>
    <w:rsid w:val="14422E8F"/>
    <w:rsid w:val="14423DE3"/>
    <w:rsid w:val="144240D3"/>
    <w:rsid w:val="14424A3B"/>
    <w:rsid w:val="1442563A"/>
    <w:rsid w:val="14425B91"/>
    <w:rsid w:val="144341B7"/>
    <w:rsid w:val="14436288"/>
    <w:rsid w:val="144364B3"/>
    <w:rsid w:val="1444192F"/>
    <w:rsid w:val="14441A46"/>
    <w:rsid w:val="14441F2C"/>
    <w:rsid w:val="1444248A"/>
    <w:rsid w:val="144431AF"/>
    <w:rsid w:val="14444DF0"/>
    <w:rsid w:val="14445DAD"/>
    <w:rsid w:val="14447B5C"/>
    <w:rsid w:val="144533BC"/>
    <w:rsid w:val="14456C65"/>
    <w:rsid w:val="144573F9"/>
    <w:rsid w:val="144578A5"/>
    <w:rsid w:val="144578F7"/>
    <w:rsid w:val="1446149A"/>
    <w:rsid w:val="14465682"/>
    <w:rsid w:val="14465A42"/>
    <w:rsid w:val="14465E95"/>
    <w:rsid w:val="14465F8D"/>
    <w:rsid w:val="14467430"/>
    <w:rsid w:val="14470CF9"/>
    <w:rsid w:val="14471F68"/>
    <w:rsid w:val="144731A8"/>
    <w:rsid w:val="14473856"/>
    <w:rsid w:val="14474DD8"/>
    <w:rsid w:val="144765B1"/>
    <w:rsid w:val="1447675B"/>
    <w:rsid w:val="14476C59"/>
    <w:rsid w:val="144808AD"/>
    <w:rsid w:val="14480B8B"/>
    <w:rsid w:val="144813FA"/>
    <w:rsid w:val="1448764C"/>
    <w:rsid w:val="14487BC7"/>
    <w:rsid w:val="14491B14"/>
    <w:rsid w:val="144933C4"/>
    <w:rsid w:val="14493900"/>
    <w:rsid w:val="14493FE9"/>
    <w:rsid w:val="14496F20"/>
    <w:rsid w:val="144A50B0"/>
    <w:rsid w:val="144A686A"/>
    <w:rsid w:val="144A74C6"/>
    <w:rsid w:val="144B2C98"/>
    <w:rsid w:val="144B31CE"/>
    <w:rsid w:val="144B713C"/>
    <w:rsid w:val="144B7883"/>
    <w:rsid w:val="144B7F4A"/>
    <w:rsid w:val="144C1291"/>
    <w:rsid w:val="144C28D1"/>
    <w:rsid w:val="144D02BB"/>
    <w:rsid w:val="144D4C62"/>
    <w:rsid w:val="144D6A10"/>
    <w:rsid w:val="144D6F4C"/>
    <w:rsid w:val="144E09DA"/>
    <w:rsid w:val="144E2788"/>
    <w:rsid w:val="144F0FC9"/>
    <w:rsid w:val="144F137D"/>
    <w:rsid w:val="144F4AF8"/>
    <w:rsid w:val="144F7963"/>
    <w:rsid w:val="14501C10"/>
    <w:rsid w:val="14501D79"/>
    <w:rsid w:val="145049D5"/>
    <w:rsid w:val="14506500"/>
    <w:rsid w:val="14515D31"/>
    <w:rsid w:val="14516EB4"/>
    <w:rsid w:val="14522278"/>
    <w:rsid w:val="14524530"/>
    <w:rsid w:val="14530591"/>
    <w:rsid w:val="14531B4D"/>
    <w:rsid w:val="14544440"/>
    <w:rsid w:val="14547579"/>
    <w:rsid w:val="14552EB1"/>
    <w:rsid w:val="14553082"/>
    <w:rsid w:val="14553B17"/>
    <w:rsid w:val="14555712"/>
    <w:rsid w:val="14556A64"/>
    <w:rsid w:val="14557C6C"/>
    <w:rsid w:val="14563D6D"/>
    <w:rsid w:val="1457088A"/>
    <w:rsid w:val="14570AB2"/>
    <w:rsid w:val="14575AE1"/>
    <w:rsid w:val="1457788F"/>
    <w:rsid w:val="14577AB4"/>
    <w:rsid w:val="14581479"/>
    <w:rsid w:val="14581DA9"/>
    <w:rsid w:val="14582CF6"/>
    <w:rsid w:val="145835A9"/>
    <w:rsid w:val="145835C9"/>
    <w:rsid w:val="145853B5"/>
    <w:rsid w:val="14587163"/>
    <w:rsid w:val="14587633"/>
    <w:rsid w:val="14592CC2"/>
    <w:rsid w:val="14593607"/>
    <w:rsid w:val="14594357"/>
    <w:rsid w:val="14595A2D"/>
    <w:rsid w:val="14595E98"/>
    <w:rsid w:val="145A00ED"/>
    <w:rsid w:val="145A09D3"/>
    <w:rsid w:val="145A112D"/>
    <w:rsid w:val="145A1E9B"/>
    <w:rsid w:val="145A2206"/>
    <w:rsid w:val="145A2571"/>
    <w:rsid w:val="145A2B2B"/>
    <w:rsid w:val="145A2EDB"/>
    <w:rsid w:val="145A36D4"/>
    <w:rsid w:val="145B1459"/>
    <w:rsid w:val="145C01B3"/>
    <w:rsid w:val="145C1D83"/>
    <w:rsid w:val="145C30F7"/>
    <w:rsid w:val="145C3B35"/>
    <w:rsid w:val="145C4C6D"/>
    <w:rsid w:val="145C4EA5"/>
    <w:rsid w:val="145C6C53"/>
    <w:rsid w:val="145D29CB"/>
    <w:rsid w:val="145D6501"/>
    <w:rsid w:val="145E0C1D"/>
    <w:rsid w:val="145E23C1"/>
    <w:rsid w:val="145E56A4"/>
    <w:rsid w:val="145E6CE5"/>
    <w:rsid w:val="145E6E6F"/>
    <w:rsid w:val="145F04F1"/>
    <w:rsid w:val="145F3F63"/>
    <w:rsid w:val="145F46DC"/>
    <w:rsid w:val="145F4995"/>
    <w:rsid w:val="145F6743"/>
    <w:rsid w:val="145F746A"/>
    <w:rsid w:val="145F7553"/>
    <w:rsid w:val="14601192"/>
    <w:rsid w:val="14601632"/>
    <w:rsid w:val="14606A40"/>
    <w:rsid w:val="14607FC4"/>
    <w:rsid w:val="14612099"/>
    <w:rsid w:val="146124BC"/>
    <w:rsid w:val="1461426A"/>
    <w:rsid w:val="14616058"/>
    <w:rsid w:val="14616C15"/>
    <w:rsid w:val="1461769A"/>
    <w:rsid w:val="146272F0"/>
    <w:rsid w:val="14627FE2"/>
    <w:rsid w:val="14636234"/>
    <w:rsid w:val="14641516"/>
    <w:rsid w:val="14643D5A"/>
    <w:rsid w:val="14647DD5"/>
    <w:rsid w:val="14650D21"/>
    <w:rsid w:val="14651130"/>
    <w:rsid w:val="14651265"/>
    <w:rsid w:val="146529A6"/>
    <w:rsid w:val="14652C41"/>
    <w:rsid w:val="14653FB0"/>
    <w:rsid w:val="14657797"/>
    <w:rsid w:val="14661880"/>
    <w:rsid w:val="14663A33"/>
    <w:rsid w:val="14665F14"/>
    <w:rsid w:val="14667813"/>
    <w:rsid w:val="14667AD2"/>
    <w:rsid w:val="14673BCD"/>
    <w:rsid w:val="14673D10"/>
    <w:rsid w:val="14677A53"/>
    <w:rsid w:val="14681327"/>
    <w:rsid w:val="146815EA"/>
    <w:rsid w:val="1468384A"/>
    <w:rsid w:val="146850C3"/>
    <w:rsid w:val="146855F8"/>
    <w:rsid w:val="14691370"/>
    <w:rsid w:val="146938CB"/>
    <w:rsid w:val="14694157"/>
    <w:rsid w:val="146975C2"/>
    <w:rsid w:val="14697910"/>
    <w:rsid w:val="14697BE6"/>
    <w:rsid w:val="14697ED4"/>
    <w:rsid w:val="146A3560"/>
    <w:rsid w:val="146A3C47"/>
    <w:rsid w:val="146A56B1"/>
    <w:rsid w:val="146A70BF"/>
    <w:rsid w:val="146B15F4"/>
    <w:rsid w:val="146B40EF"/>
    <w:rsid w:val="146B48A3"/>
    <w:rsid w:val="146B6E96"/>
    <w:rsid w:val="146C1374"/>
    <w:rsid w:val="146C23AA"/>
    <w:rsid w:val="146C5CDE"/>
    <w:rsid w:val="146D0E60"/>
    <w:rsid w:val="146D2352"/>
    <w:rsid w:val="146D2526"/>
    <w:rsid w:val="146D2C0E"/>
    <w:rsid w:val="146D5A79"/>
    <w:rsid w:val="146E4BD8"/>
    <w:rsid w:val="146E5829"/>
    <w:rsid w:val="146E6986"/>
    <w:rsid w:val="146E7237"/>
    <w:rsid w:val="146F19ED"/>
    <w:rsid w:val="146F3133"/>
    <w:rsid w:val="146F3E66"/>
    <w:rsid w:val="146F3EA8"/>
    <w:rsid w:val="146F407D"/>
    <w:rsid w:val="146F5CE8"/>
    <w:rsid w:val="147004E0"/>
    <w:rsid w:val="14700951"/>
    <w:rsid w:val="14701C8C"/>
    <w:rsid w:val="14706BA3"/>
    <w:rsid w:val="147072F3"/>
    <w:rsid w:val="14710F49"/>
    <w:rsid w:val="14713CD3"/>
    <w:rsid w:val="147148DF"/>
    <w:rsid w:val="14715AD0"/>
    <w:rsid w:val="1471783D"/>
    <w:rsid w:val="14720225"/>
    <w:rsid w:val="14722E1D"/>
    <w:rsid w:val="1473252B"/>
    <w:rsid w:val="14733869"/>
    <w:rsid w:val="14740441"/>
    <w:rsid w:val="14741FA9"/>
    <w:rsid w:val="14747873"/>
    <w:rsid w:val="14751625"/>
    <w:rsid w:val="14753CA9"/>
    <w:rsid w:val="147541B9"/>
    <w:rsid w:val="14754DE7"/>
    <w:rsid w:val="14755F31"/>
    <w:rsid w:val="147621EA"/>
    <w:rsid w:val="14766180"/>
    <w:rsid w:val="14770A82"/>
    <w:rsid w:val="14771888"/>
    <w:rsid w:val="14771FA2"/>
    <w:rsid w:val="1477335E"/>
    <w:rsid w:val="14773A8D"/>
    <w:rsid w:val="14774B66"/>
    <w:rsid w:val="14774DBB"/>
    <w:rsid w:val="14776D84"/>
    <w:rsid w:val="14776E55"/>
    <w:rsid w:val="1478130D"/>
    <w:rsid w:val="147815B3"/>
    <w:rsid w:val="14784EEC"/>
    <w:rsid w:val="14785EF3"/>
    <w:rsid w:val="14787805"/>
    <w:rsid w:val="147953A2"/>
    <w:rsid w:val="14795A57"/>
    <w:rsid w:val="147977BE"/>
    <w:rsid w:val="147A357D"/>
    <w:rsid w:val="147A3F36"/>
    <w:rsid w:val="147A532B"/>
    <w:rsid w:val="147B2BCA"/>
    <w:rsid w:val="147B2E2F"/>
    <w:rsid w:val="147B4BCC"/>
    <w:rsid w:val="147B680C"/>
    <w:rsid w:val="147C10A3"/>
    <w:rsid w:val="147C605C"/>
    <w:rsid w:val="147C66C9"/>
    <w:rsid w:val="147C72F5"/>
    <w:rsid w:val="147C779D"/>
    <w:rsid w:val="147C7936"/>
    <w:rsid w:val="147D1242"/>
    <w:rsid w:val="147D663E"/>
    <w:rsid w:val="147D6BCA"/>
    <w:rsid w:val="147D6BD5"/>
    <w:rsid w:val="147E12BF"/>
    <w:rsid w:val="147E1A60"/>
    <w:rsid w:val="147E4E1C"/>
    <w:rsid w:val="147E7C14"/>
    <w:rsid w:val="147F2942"/>
    <w:rsid w:val="147F34BB"/>
    <w:rsid w:val="147F6DE6"/>
    <w:rsid w:val="14802C1D"/>
    <w:rsid w:val="14804DA9"/>
    <w:rsid w:val="148065AF"/>
    <w:rsid w:val="14810A3E"/>
    <w:rsid w:val="1481203C"/>
    <w:rsid w:val="1481490C"/>
    <w:rsid w:val="14821ECE"/>
    <w:rsid w:val="14822D12"/>
    <w:rsid w:val="148275D9"/>
    <w:rsid w:val="148278C7"/>
    <w:rsid w:val="14830684"/>
    <w:rsid w:val="14831B9B"/>
    <w:rsid w:val="14832432"/>
    <w:rsid w:val="14835A68"/>
    <w:rsid w:val="14835F2F"/>
    <w:rsid w:val="148361ED"/>
    <w:rsid w:val="148368D6"/>
    <w:rsid w:val="14840065"/>
    <w:rsid w:val="14842ACA"/>
    <w:rsid w:val="14843C4E"/>
    <w:rsid w:val="148442CA"/>
    <w:rsid w:val="148443FC"/>
    <w:rsid w:val="148447EE"/>
    <w:rsid w:val="14846F46"/>
    <w:rsid w:val="14847F58"/>
    <w:rsid w:val="148626E1"/>
    <w:rsid w:val="14863CD0"/>
    <w:rsid w:val="14866249"/>
    <w:rsid w:val="1487316F"/>
    <w:rsid w:val="148748B0"/>
    <w:rsid w:val="148775B8"/>
    <w:rsid w:val="14877AD9"/>
    <w:rsid w:val="14883EEC"/>
    <w:rsid w:val="148849A2"/>
    <w:rsid w:val="14885C9A"/>
    <w:rsid w:val="1488724D"/>
    <w:rsid w:val="148873CD"/>
    <w:rsid w:val="14887A48"/>
    <w:rsid w:val="1489020D"/>
    <w:rsid w:val="14891A12"/>
    <w:rsid w:val="14891D4C"/>
    <w:rsid w:val="14892131"/>
    <w:rsid w:val="1489569B"/>
    <w:rsid w:val="14895942"/>
    <w:rsid w:val="148A2C4A"/>
    <w:rsid w:val="148A3AFD"/>
    <w:rsid w:val="148A7C64"/>
    <w:rsid w:val="148B6E0A"/>
    <w:rsid w:val="148B73B6"/>
    <w:rsid w:val="148C13EA"/>
    <w:rsid w:val="148C3B04"/>
    <w:rsid w:val="148C7B04"/>
    <w:rsid w:val="148D1503"/>
    <w:rsid w:val="148D32B1"/>
    <w:rsid w:val="148D3F03"/>
    <w:rsid w:val="148D415F"/>
    <w:rsid w:val="148D49D2"/>
    <w:rsid w:val="148E0471"/>
    <w:rsid w:val="148E4D3A"/>
    <w:rsid w:val="148F3749"/>
    <w:rsid w:val="148F6FD5"/>
    <w:rsid w:val="14900FF3"/>
    <w:rsid w:val="14901621"/>
    <w:rsid w:val="1490273E"/>
    <w:rsid w:val="14902DA1"/>
    <w:rsid w:val="14903F3F"/>
    <w:rsid w:val="14904534"/>
    <w:rsid w:val="14904B4F"/>
    <w:rsid w:val="14910A23"/>
    <w:rsid w:val="14912231"/>
    <w:rsid w:val="149208C7"/>
    <w:rsid w:val="14921C90"/>
    <w:rsid w:val="14923E6C"/>
    <w:rsid w:val="14924F8F"/>
    <w:rsid w:val="14932E53"/>
    <w:rsid w:val="14933042"/>
    <w:rsid w:val="14933F5F"/>
    <w:rsid w:val="149363ED"/>
    <w:rsid w:val="149364F8"/>
    <w:rsid w:val="14941B3A"/>
    <w:rsid w:val="14942891"/>
    <w:rsid w:val="14943583"/>
    <w:rsid w:val="149438EE"/>
    <w:rsid w:val="1494463F"/>
    <w:rsid w:val="14945773"/>
    <w:rsid w:val="14946EB4"/>
    <w:rsid w:val="149474C7"/>
    <w:rsid w:val="14950344"/>
    <w:rsid w:val="149503B7"/>
    <w:rsid w:val="14952165"/>
    <w:rsid w:val="149525A4"/>
    <w:rsid w:val="14964349"/>
    <w:rsid w:val="14972C64"/>
    <w:rsid w:val="14973222"/>
    <w:rsid w:val="1497412F"/>
    <w:rsid w:val="149745AA"/>
    <w:rsid w:val="149762D7"/>
    <w:rsid w:val="149777BD"/>
    <w:rsid w:val="14977C37"/>
    <w:rsid w:val="14982FB4"/>
    <w:rsid w:val="14983350"/>
    <w:rsid w:val="14983A03"/>
    <w:rsid w:val="14983D69"/>
    <w:rsid w:val="14984F35"/>
    <w:rsid w:val="14985BBF"/>
    <w:rsid w:val="14991C55"/>
    <w:rsid w:val="14993988"/>
    <w:rsid w:val="14997EA7"/>
    <w:rsid w:val="149A01D5"/>
    <w:rsid w:val="149A3C1F"/>
    <w:rsid w:val="149A777C"/>
    <w:rsid w:val="149B03D2"/>
    <w:rsid w:val="149B08DC"/>
    <w:rsid w:val="149B1089"/>
    <w:rsid w:val="149B1971"/>
    <w:rsid w:val="149B2A75"/>
    <w:rsid w:val="149B393A"/>
    <w:rsid w:val="149C0708"/>
    <w:rsid w:val="149C1477"/>
    <w:rsid w:val="149C2E0B"/>
    <w:rsid w:val="149C4247"/>
    <w:rsid w:val="149C5646"/>
    <w:rsid w:val="149C69A2"/>
    <w:rsid w:val="149D41DC"/>
    <w:rsid w:val="149E030D"/>
    <w:rsid w:val="149E1A09"/>
    <w:rsid w:val="149E39FA"/>
    <w:rsid w:val="149E502B"/>
    <w:rsid w:val="149E537D"/>
    <w:rsid w:val="149E7590"/>
    <w:rsid w:val="149F1FB6"/>
    <w:rsid w:val="149F2F7E"/>
    <w:rsid w:val="149F2FE4"/>
    <w:rsid w:val="149F3A6F"/>
    <w:rsid w:val="149F4D92"/>
    <w:rsid w:val="149F7128"/>
    <w:rsid w:val="14A00D6C"/>
    <w:rsid w:val="14A01236"/>
    <w:rsid w:val="14A01623"/>
    <w:rsid w:val="14A02650"/>
    <w:rsid w:val="14A02886"/>
    <w:rsid w:val="14A05D68"/>
    <w:rsid w:val="14A06029"/>
    <w:rsid w:val="14A10B0A"/>
    <w:rsid w:val="14A14FAE"/>
    <w:rsid w:val="14A15067"/>
    <w:rsid w:val="14A168E7"/>
    <w:rsid w:val="14A214B8"/>
    <w:rsid w:val="14A23EB5"/>
    <w:rsid w:val="14A270B1"/>
    <w:rsid w:val="14A30D26"/>
    <w:rsid w:val="14A315C2"/>
    <w:rsid w:val="14A31D5E"/>
    <w:rsid w:val="14A320C5"/>
    <w:rsid w:val="14A3360A"/>
    <w:rsid w:val="14A34882"/>
    <w:rsid w:val="14A405FA"/>
    <w:rsid w:val="14A423A8"/>
    <w:rsid w:val="14A45268"/>
    <w:rsid w:val="14A469A9"/>
    <w:rsid w:val="14A47C92"/>
    <w:rsid w:val="14A521AA"/>
    <w:rsid w:val="14A613A6"/>
    <w:rsid w:val="14A6211F"/>
    <w:rsid w:val="14A625C4"/>
    <w:rsid w:val="14A62A8D"/>
    <w:rsid w:val="14A62D37"/>
    <w:rsid w:val="14A64372"/>
    <w:rsid w:val="14A66054"/>
    <w:rsid w:val="14A7144A"/>
    <w:rsid w:val="14A715BD"/>
    <w:rsid w:val="14A72759"/>
    <w:rsid w:val="14A72ABD"/>
    <w:rsid w:val="14A7532A"/>
    <w:rsid w:val="14A800EA"/>
    <w:rsid w:val="14A80150"/>
    <w:rsid w:val="14A82B2A"/>
    <w:rsid w:val="14A83B1D"/>
    <w:rsid w:val="14A8633C"/>
    <w:rsid w:val="14A90E66"/>
    <w:rsid w:val="14A926BF"/>
    <w:rsid w:val="14A95C11"/>
    <w:rsid w:val="14A968D2"/>
    <w:rsid w:val="14AA1ABA"/>
    <w:rsid w:val="14AA20B4"/>
    <w:rsid w:val="14AA333E"/>
    <w:rsid w:val="14AA3E63"/>
    <w:rsid w:val="14AB0047"/>
    <w:rsid w:val="14AB070D"/>
    <w:rsid w:val="14AB1989"/>
    <w:rsid w:val="14AB256A"/>
    <w:rsid w:val="14AB3736"/>
    <w:rsid w:val="14AB4245"/>
    <w:rsid w:val="14AB5C76"/>
    <w:rsid w:val="14AB6273"/>
    <w:rsid w:val="14AB7BDB"/>
    <w:rsid w:val="14AC0175"/>
    <w:rsid w:val="14AC167F"/>
    <w:rsid w:val="14AC4714"/>
    <w:rsid w:val="14AC513B"/>
    <w:rsid w:val="14AC58BC"/>
    <w:rsid w:val="14AC6714"/>
    <w:rsid w:val="14AD5701"/>
    <w:rsid w:val="14AD74AF"/>
    <w:rsid w:val="14AE262C"/>
    <w:rsid w:val="14AE3227"/>
    <w:rsid w:val="14AE7A5B"/>
    <w:rsid w:val="14AF1479"/>
    <w:rsid w:val="14AF514A"/>
    <w:rsid w:val="14AF6C9A"/>
    <w:rsid w:val="14AF76CB"/>
    <w:rsid w:val="14B00C04"/>
    <w:rsid w:val="14B00D4D"/>
    <w:rsid w:val="14B0380B"/>
    <w:rsid w:val="14B04AED"/>
    <w:rsid w:val="14B051F1"/>
    <w:rsid w:val="14B06F9F"/>
    <w:rsid w:val="14B117E3"/>
    <w:rsid w:val="14B163DC"/>
    <w:rsid w:val="14B178DC"/>
    <w:rsid w:val="14B22D17"/>
    <w:rsid w:val="14B23182"/>
    <w:rsid w:val="14B30BB0"/>
    <w:rsid w:val="14B35A3C"/>
    <w:rsid w:val="14B369E4"/>
    <w:rsid w:val="14B42B4A"/>
    <w:rsid w:val="14B43317"/>
    <w:rsid w:val="14B44D5D"/>
    <w:rsid w:val="14B46A8F"/>
    <w:rsid w:val="14B51872"/>
    <w:rsid w:val="14B545B5"/>
    <w:rsid w:val="14B56409"/>
    <w:rsid w:val="14B61CE5"/>
    <w:rsid w:val="14B638CC"/>
    <w:rsid w:val="14B63974"/>
    <w:rsid w:val="14B70840"/>
    <w:rsid w:val="14B7224E"/>
    <w:rsid w:val="14B7278A"/>
    <w:rsid w:val="14B73B0A"/>
    <w:rsid w:val="14B74519"/>
    <w:rsid w:val="14B7657F"/>
    <w:rsid w:val="14B767B9"/>
    <w:rsid w:val="14B76949"/>
    <w:rsid w:val="14B769B2"/>
    <w:rsid w:val="14B77ACB"/>
    <w:rsid w:val="14B818C7"/>
    <w:rsid w:val="14B82B39"/>
    <w:rsid w:val="14B830E1"/>
    <w:rsid w:val="14B83111"/>
    <w:rsid w:val="14B92F91"/>
    <w:rsid w:val="14B930D5"/>
    <w:rsid w:val="14B940A6"/>
    <w:rsid w:val="14B95866"/>
    <w:rsid w:val="14B95E54"/>
    <w:rsid w:val="14B96CC3"/>
    <w:rsid w:val="14BA030C"/>
    <w:rsid w:val="14BA1995"/>
    <w:rsid w:val="14BA1BCC"/>
    <w:rsid w:val="14BB5D18"/>
    <w:rsid w:val="14BB5E42"/>
    <w:rsid w:val="14BB6147"/>
    <w:rsid w:val="14BB75BF"/>
    <w:rsid w:val="14BC1DE8"/>
    <w:rsid w:val="14BC551A"/>
    <w:rsid w:val="14BC5F5A"/>
    <w:rsid w:val="14BC646F"/>
    <w:rsid w:val="14BC76AF"/>
    <w:rsid w:val="14BC76F2"/>
    <w:rsid w:val="14BD18E2"/>
    <w:rsid w:val="14BD497F"/>
    <w:rsid w:val="14BD60C0"/>
    <w:rsid w:val="14BD6892"/>
    <w:rsid w:val="14BE16BC"/>
    <w:rsid w:val="14BE46E0"/>
    <w:rsid w:val="14BE5E0F"/>
    <w:rsid w:val="14BE790E"/>
    <w:rsid w:val="14BF0C39"/>
    <w:rsid w:val="14BF2527"/>
    <w:rsid w:val="14BF48D0"/>
    <w:rsid w:val="14BF6909"/>
    <w:rsid w:val="14C0319E"/>
    <w:rsid w:val="14C032AC"/>
    <w:rsid w:val="14C03300"/>
    <w:rsid w:val="14C03C07"/>
    <w:rsid w:val="14C04F8D"/>
    <w:rsid w:val="14C05241"/>
    <w:rsid w:val="14C05514"/>
    <w:rsid w:val="14C10376"/>
    <w:rsid w:val="14C107BE"/>
    <w:rsid w:val="14C10CF9"/>
    <w:rsid w:val="14C1703C"/>
    <w:rsid w:val="14C173FE"/>
    <w:rsid w:val="14C22BB0"/>
    <w:rsid w:val="14C24F59"/>
    <w:rsid w:val="14C27361"/>
    <w:rsid w:val="14C307F1"/>
    <w:rsid w:val="14C30A80"/>
    <w:rsid w:val="14C32A45"/>
    <w:rsid w:val="14C33176"/>
    <w:rsid w:val="14C3357B"/>
    <w:rsid w:val="14C34F24"/>
    <w:rsid w:val="14C359ED"/>
    <w:rsid w:val="14C37F1B"/>
    <w:rsid w:val="14C41C81"/>
    <w:rsid w:val="14C44AAA"/>
    <w:rsid w:val="14C47613"/>
    <w:rsid w:val="14C53688"/>
    <w:rsid w:val="14C60571"/>
    <w:rsid w:val="14C627C0"/>
    <w:rsid w:val="14C62C5B"/>
    <w:rsid w:val="14C671B9"/>
    <w:rsid w:val="14C70602"/>
    <w:rsid w:val="14C76F80"/>
    <w:rsid w:val="14C8078D"/>
    <w:rsid w:val="14C83FFD"/>
    <w:rsid w:val="14C852C4"/>
    <w:rsid w:val="14C91E0F"/>
    <w:rsid w:val="14C92A54"/>
    <w:rsid w:val="14C94663"/>
    <w:rsid w:val="14C948AB"/>
    <w:rsid w:val="14C94BEB"/>
    <w:rsid w:val="14C97D02"/>
    <w:rsid w:val="14CA0664"/>
    <w:rsid w:val="14CA5BA0"/>
    <w:rsid w:val="14CA62B3"/>
    <w:rsid w:val="14CA6F83"/>
    <w:rsid w:val="14CB3DD9"/>
    <w:rsid w:val="14CB3F4E"/>
    <w:rsid w:val="14CB6218"/>
    <w:rsid w:val="14CB704B"/>
    <w:rsid w:val="14CC33C4"/>
    <w:rsid w:val="14CC63C7"/>
    <w:rsid w:val="14CD0135"/>
    <w:rsid w:val="14CD18FF"/>
    <w:rsid w:val="14CD3B79"/>
    <w:rsid w:val="14CD6FB0"/>
    <w:rsid w:val="14CD7B51"/>
    <w:rsid w:val="14CE7BA3"/>
    <w:rsid w:val="14CE7E68"/>
    <w:rsid w:val="14CF1B1B"/>
    <w:rsid w:val="14CF37E8"/>
    <w:rsid w:val="14CF3BF7"/>
    <w:rsid w:val="14CF4595"/>
    <w:rsid w:val="14CF5102"/>
    <w:rsid w:val="14CF540F"/>
    <w:rsid w:val="14CF5677"/>
    <w:rsid w:val="14CF6AAF"/>
    <w:rsid w:val="14CF6D94"/>
    <w:rsid w:val="14CF7881"/>
    <w:rsid w:val="14D013EF"/>
    <w:rsid w:val="14D02DF5"/>
    <w:rsid w:val="14D0319D"/>
    <w:rsid w:val="14D04700"/>
    <w:rsid w:val="14D162A0"/>
    <w:rsid w:val="14D21C83"/>
    <w:rsid w:val="14D2239B"/>
    <w:rsid w:val="14D233B9"/>
    <w:rsid w:val="14D25541"/>
    <w:rsid w:val="14D26E56"/>
    <w:rsid w:val="14D26F15"/>
    <w:rsid w:val="14D273DE"/>
    <w:rsid w:val="14D331AA"/>
    <w:rsid w:val="14D40957"/>
    <w:rsid w:val="14D40A2A"/>
    <w:rsid w:val="14D40C39"/>
    <w:rsid w:val="14D426C1"/>
    <w:rsid w:val="14D42C8D"/>
    <w:rsid w:val="14D44347"/>
    <w:rsid w:val="14D47131"/>
    <w:rsid w:val="14D507B4"/>
    <w:rsid w:val="14D525CD"/>
    <w:rsid w:val="14D52C06"/>
    <w:rsid w:val="14D54096"/>
    <w:rsid w:val="14D56A06"/>
    <w:rsid w:val="14D57559"/>
    <w:rsid w:val="14D612A9"/>
    <w:rsid w:val="14D621A0"/>
    <w:rsid w:val="14D64C58"/>
    <w:rsid w:val="14D709D0"/>
    <w:rsid w:val="14D71AB0"/>
    <w:rsid w:val="14D7277E"/>
    <w:rsid w:val="14D7452C"/>
    <w:rsid w:val="14D800DF"/>
    <w:rsid w:val="14D902A4"/>
    <w:rsid w:val="14D94D5F"/>
    <w:rsid w:val="14DA189F"/>
    <w:rsid w:val="14DA2D9B"/>
    <w:rsid w:val="14DA401C"/>
    <w:rsid w:val="14DA4B86"/>
    <w:rsid w:val="14DA4F08"/>
    <w:rsid w:val="14DA5D71"/>
    <w:rsid w:val="14DA5E19"/>
    <w:rsid w:val="14DB04C0"/>
    <w:rsid w:val="14DB1649"/>
    <w:rsid w:val="14DB16C7"/>
    <w:rsid w:val="14DB226E"/>
    <w:rsid w:val="14DB61B1"/>
    <w:rsid w:val="14DB6CA3"/>
    <w:rsid w:val="14DC1B42"/>
    <w:rsid w:val="14DC2FA7"/>
    <w:rsid w:val="14DC5FE6"/>
    <w:rsid w:val="14DC6BA6"/>
    <w:rsid w:val="14DC77CF"/>
    <w:rsid w:val="14DC7D94"/>
    <w:rsid w:val="14DD094F"/>
    <w:rsid w:val="14DD0AF1"/>
    <w:rsid w:val="14DD1B26"/>
    <w:rsid w:val="14DD6519"/>
    <w:rsid w:val="14DD70DD"/>
    <w:rsid w:val="14DE0216"/>
    <w:rsid w:val="14DE3289"/>
    <w:rsid w:val="14DE3B0C"/>
    <w:rsid w:val="14DE3BFE"/>
    <w:rsid w:val="14DE58BA"/>
    <w:rsid w:val="14DE5FB5"/>
    <w:rsid w:val="14DF089D"/>
    <w:rsid w:val="14DF10AF"/>
    <w:rsid w:val="14DF1632"/>
    <w:rsid w:val="14DF23BA"/>
    <w:rsid w:val="14DF4160"/>
    <w:rsid w:val="14DF43BB"/>
    <w:rsid w:val="14DF479E"/>
    <w:rsid w:val="14DF596E"/>
    <w:rsid w:val="14E023CD"/>
    <w:rsid w:val="14E07884"/>
    <w:rsid w:val="14E103E5"/>
    <w:rsid w:val="14E1184E"/>
    <w:rsid w:val="14E12169"/>
    <w:rsid w:val="14E12A86"/>
    <w:rsid w:val="14E14B54"/>
    <w:rsid w:val="14E153AA"/>
    <w:rsid w:val="14E16399"/>
    <w:rsid w:val="14E17A7B"/>
    <w:rsid w:val="14E21050"/>
    <w:rsid w:val="14E21185"/>
    <w:rsid w:val="14E21E11"/>
    <w:rsid w:val="14E22E8B"/>
    <w:rsid w:val="14E23033"/>
    <w:rsid w:val="14E261F9"/>
    <w:rsid w:val="14E2694B"/>
    <w:rsid w:val="14E34A82"/>
    <w:rsid w:val="14E432DA"/>
    <w:rsid w:val="14E46458"/>
    <w:rsid w:val="14E46618"/>
    <w:rsid w:val="14E46C49"/>
    <w:rsid w:val="14E473E9"/>
    <w:rsid w:val="14E505D4"/>
    <w:rsid w:val="14E53045"/>
    <w:rsid w:val="14E530ED"/>
    <w:rsid w:val="14E537FD"/>
    <w:rsid w:val="14E54E9B"/>
    <w:rsid w:val="14E56153"/>
    <w:rsid w:val="14E57F26"/>
    <w:rsid w:val="14E60553"/>
    <w:rsid w:val="14E60C13"/>
    <w:rsid w:val="14E629C1"/>
    <w:rsid w:val="14E630F0"/>
    <w:rsid w:val="14E73465"/>
    <w:rsid w:val="14E76E65"/>
    <w:rsid w:val="14E819AA"/>
    <w:rsid w:val="14E82186"/>
    <w:rsid w:val="14E83454"/>
    <w:rsid w:val="14E84DD2"/>
    <w:rsid w:val="14E86739"/>
    <w:rsid w:val="14E919A7"/>
    <w:rsid w:val="14E9250C"/>
    <w:rsid w:val="14E925D7"/>
    <w:rsid w:val="14EA24B1"/>
    <w:rsid w:val="14EA293F"/>
    <w:rsid w:val="14EA656D"/>
    <w:rsid w:val="14EA702C"/>
    <w:rsid w:val="14EB2D58"/>
    <w:rsid w:val="14EB4BC7"/>
    <w:rsid w:val="14EB7FD7"/>
    <w:rsid w:val="14EC02AB"/>
    <w:rsid w:val="14EC0C7E"/>
    <w:rsid w:val="14EC1F2C"/>
    <w:rsid w:val="14EC29AC"/>
    <w:rsid w:val="14EC4117"/>
    <w:rsid w:val="14EC447B"/>
    <w:rsid w:val="14EC6AA3"/>
    <w:rsid w:val="14ED01F3"/>
    <w:rsid w:val="14ED3D4F"/>
    <w:rsid w:val="14ED6D12"/>
    <w:rsid w:val="14ED7D96"/>
    <w:rsid w:val="14EE0AE8"/>
    <w:rsid w:val="14EF358A"/>
    <w:rsid w:val="14EF637E"/>
    <w:rsid w:val="14EF721F"/>
    <w:rsid w:val="14EF7AC7"/>
    <w:rsid w:val="14F00F64"/>
    <w:rsid w:val="14F02B9B"/>
    <w:rsid w:val="14F055ED"/>
    <w:rsid w:val="14F069C7"/>
    <w:rsid w:val="14F11A91"/>
    <w:rsid w:val="14F11F8E"/>
    <w:rsid w:val="14F128EC"/>
    <w:rsid w:val="14F14031"/>
    <w:rsid w:val="14F17022"/>
    <w:rsid w:val="14F24BCB"/>
    <w:rsid w:val="14F25809"/>
    <w:rsid w:val="14F261BA"/>
    <w:rsid w:val="14F267F7"/>
    <w:rsid w:val="14F26BE8"/>
    <w:rsid w:val="14F275B8"/>
    <w:rsid w:val="14F31C4F"/>
    <w:rsid w:val="14F37009"/>
    <w:rsid w:val="14F378D0"/>
    <w:rsid w:val="14F41582"/>
    <w:rsid w:val="14F421F0"/>
    <w:rsid w:val="14F43330"/>
    <w:rsid w:val="14F436C4"/>
    <w:rsid w:val="14F440C8"/>
    <w:rsid w:val="14F44A05"/>
    <w:rsid w:val="14F450DE"/>
    <w:rsid w:val="14F47707"/>
    <w:rsid w:val="14F5120B"/>
    <w:rsid w:val="14F528D9"/>
    <w:rsid w:val="14F60FB2"/>
    <w:rsid w:val="14F62C25"/>
    <w:rsid w:val="14F64B10"/>
    <w:rsid w:val="14F6538D"/>
    <w:rsid w:val="14F670A8"/>
    <w:rsid w:val="14F70253"/>
    <w:rsid w:val="14F72968"/>
    <w:rsid w:val="14F74019"/>
    <w:rsid w:val="14F74680"/>
    <w:rsid w:val="14F74BCE"/>
    <w:rsid w:val="14F7789A"/>
    <w:rsid w:val="14F8099B"/>
    <w:rsid w:val="14F80B71"/>
    <w:rsid w:val="14F90946"/>
    <w:rsid w:val="14F93F94"/>
    <w:rsid w:val="14F94BD2"/>
    <w:rsid w:val="14F96B98"/>
    <w:rsid w:val="14FA1AF0"/>
    <w:rsid w:val="14FA363C"/>
    <w:rsid w:val="14FA4336"/>
    <w:rsid w:val="14FA47BB"/>
    <w:rsid w:val="14FA53AE"/>
    <w:rsid w:val="14FA6062"/>
    <w:rsid w:val="14FA6547"/>
    <w:rsid w:val="14FB28A9"/>
    <w:rsid w:val="14FB46BE"/>
    <w:rsid w:val="14FB56B9"/>
    <w:rsid w:val="14FB646C"/>
    <w:rsid w:val="14FB74F2"/>
    <w:rsid w:val="14FC0436"/>
    <w:rsid w:val="14FC0982"/>
    <w:rsid w:val="14FC21E4"/>
    <w:rsid w:val="14FC296F"/>
    <w:rsid w:val="14FC3F92"/>
    <w:rsid w:val="14FC6DAD"/>
    <w:rsid w:val="14FC7D27"/>
    <w:rsid w:val="14FD79B9"/>
    <w:rsid w:val="14FE25D6"/>
    <w:rsid w:val="14FE2FAA"/>
    <w:rsid w:val="14FE3F20"/>
    <w:rsid w:val="14FE5F5C"/>
    <w:rsid w:val="14FE5FC0"/>
    <w:rsid w:val="14FE722B"/>
    <w:rsid w:val="14FE7D0A"/>
    <w:rsid w:val="14FF4F11"/>
    <w:rsid w:val="14FF5EF4"/>
    <w:rsid w:val="15000793"/>
    <w:rsid w:val="15001CD4"/>
    <w:rsid w:val="15003A82"/>
    <w:rsid w:val="150046F5"/>
    <w:rsid w:val="15004DE9"/>
    <w:rsid w:val="15006914"/>
    <w:rsid w:val="15007F26"/>
    <w:rsid w:val="15010DEE"/>
    <w:rsid w:val="150115A9"/>
    <w:rsid w:val="1501453D"/>
    <w:rsid w:val="15016197"/>
    <w:rsid w:val="15023C9F"/>
    <w:rsid w:val="15025208"/>
    <w:rsid w:val="150317C5"/>
    <w:rsid w:val="15035321"/>
    <w:rsid w:val="15043242"/>
    <w:rsid w:val="15045995"/>
    <w:rsid w:val="150473B9"/>
    <w:rsid w:val="15051099"/>
    <w:rsid w:val="15052C87"/>
    <w:rsid w:val="1505376E"/>
    <w:rsid w:val="15055141"/>
    <w:rsid w:val="150622F2"/>
    <w:rsid w:val="15063063"/>
    <w:rsid w:val="150630F8"/>
    <w:rsid w:val="15063B0E"/>
    <w:rsid w:val="15064605"/>
    <w:rsid w:val="15064E11"/>
    <w:rsid w:val="15065894"/>
    <w:rsid w:val="1506633D"/>
    <w:rsid w:val="15075893"/>
    <w:rsid w:val="150769E8"/>
    <w:rsid w:val="15077968"/>
    <w:rsid w:val="15080C4C"/>
    <w:rsid w:val="15084884"/>
    <w:rsid w:val="15086875"/>
    <w:rsid w:val="15086DDB"/>
    <w:rsid w:val="15090B60"/>
    <w:rsid w:val="15091AF6"/>
    <w:rsid w:val="1509347E"/>
    <w:rsid w:val="1509470B"/>
    <w:rsid w:val="1509663E"/>
    <w:rsid w:val="15096907"/>
    <w:rsid w:val="1509765A"/>
    <w:rsid w:val="150A1E3E"/>
    <w:rsid w:val="150A20FA"/>
    <w:rsid w:val="150A2B53"/>
    <w:rsid w:val="150A2F86"/>
    <w:rsid w:val="150A4901"/>
    <w:rsid w:val="150A4B4D"/>
    <w:rsid w:val="150A60F5"/>
    <w:rsid w:val="150A66AF"/>
    <w:rsid w:val="150A7272"/>
    <w:rsid w:val="150B58A6"/>
    <w:rsid w:val="150C4445"/>
    <w:rsid w:val="150C5904"/>
    <w:rsid w:val="150C6360"/>
    <w:rsid w:val="150C68CB"/>
    <w:rsid w:val="150C7743"/>
    <w:rsid w:val="150D23E4"/>
    <w:rsid w:val="150D2643"/>
    <w:rsid w:val="150D399D"/>
    <w:rsid w:val="150D5EBD"/>
    <w:rsid w:val="150D619F"/>
    <w:rsid w:val="150E07E6"/>
    <w:rsid w:val="150E6BFB"/>
    <w:rsid w:val="150E7618"/>
    <w:rsid w:val="150E7BE6"/>
    <w:rsid w:val="150F0169"/>
    <w:rsid w:val="150F1F18"/>
    <w:rsid w:val="150F2278"/>
    <w:rsid w:val="150F2789"/>
    <w:rsid w:val="150F2CA2"/>
    <w:rsid w:val="150F3CC6"/>
    <w:rsid w:val="151015B3"/>
    <w:rsid w:val="1510485B"/>
    <w:rsid w:val="15105625"/>
    <w:rsid w:val="1511170F"/>
    <w:rsid w:val="15112E59"/>
    <w:rsid w:val="15113EE2"/>
    <w:rsid w:val="15120049"/>
    <w:rsid w:val="15121A08"/>
    <w:rsid w:val="151237B6"/>
    <w:rsid w:val="15126238"/>
    <w:rsid w:val="15126FE4"/>
    <w:rsid w:val="1513237B"/>
    <w:rsid w:val="15135779"/>
    <w:rsid w:val="15144DFF"/>
    <w:rsid w:val="15145780"/>
    <w:rsid w:val="1514752E"/>
    <w:rsid w:val="15150FB7"/>
    <w:rsid w:val="1515231A"/>
    <w:rsid w:val="15152C6A"/>
    <w:rsid w:val="15154FFB"/>
    <w:rsid w:val="1515622C"/>
    <w:rsid w:val="15157905"/>
    <w:rsid w:val="151614F8"/>
    <w:rsid w:val="15167C77"/>
    <w:rsid w:val="15167FF1"/>
    <w:rsid w:val="15170DCC"/>
    <w:rsid w:val="1517701E"/>
    <w:rsid w:val="1518015B"/>
    <w:rsid w:val="15186A1A"/>
    <w:rsid w:val="15190FE8"/>
    <w:rsid w:val="151915EB"/>
    <w:rsid w:val="15192315"/>
    <w:rsid w:val="15192A7B"/>
    <w:rsid w:val="15193525"/>
    <w:rsid w:val="1519496F"/>
    <w:rsid w:val="15195447"/>
    <w:rsid w:val="151A266A"/>
    <w:rsid w:val="151A3F0B"/>
    <w:rsid w:val="151A3F56"/>
    <w:rsid w:val="151A4A8D"/>
    <w:rsid w:val="151A4BBA"/>
    <w:rsid w:val="151B1B19"/>
    <w:rsid w:val="151B3FC9"/>
    <w:rsid w:val="151B60A4"/>
    <w:rsid w:val="151B6ADC"/>
    <w:rsid w:val="151B6DD9"/>
    <w:rsid w:val="151B78E8"/>
    <w:rsid w:val="151C00E3"/>
    <w:rsid w:val="151C60C5"/>
    <w:rsid w:val="151C682B"/>
    <w:rsid w:val="151D1E76"/>
    <w:rsid w:val="151D2886"/>
    <w:rsid w:val="151D49BA"/>
    <w:rsid w:val="151D656E"/>
    <w:rsid w:val="151D66BC"/>
    <w:rsid w:val="151E02D2"/>
    <w:rsid w:val="151E112D"/>
    <w:rsid w:val="151E215B"/>
    <w:rsid w:val="151E3D11"/>
    <w:rsid w:val="151E4E31"/>
    <w:rsid w:val="151E6A48"/>
    <w:rsid w:val="151F03D7"/>
    <w:rsid w:val="151F040A"/>
    <w:rsid w:val="15201870"/>
    <w:rsid w:val="15205444"/>
    <w:rsid w:val="152135B1"/>
    <w:rsid w:val="1522017A"/>
    <w:rsid w:val="15223768"/>
    <w:rsid w:val="1522477B"/>
    <w:rsid w:val="15227E9D"/>
    <w:rsid w:val="152359C3"/>
    <w:rsid w:val="15237771"/>
    <w:rsid w:val="15241DB1"/>
    <w:rsid w:val="15241DB6"/>
    <w:rsid w:val="15242221"/>
    <w:rsid w:val="15242262"/>
    <w:rsid w:val="152446DB"/>
    <w:rsid w:val="15245785"/>
    <w:rsid w:val="15245D18"/>
    <w:rsid w:val="152466FE"/>
    <w:rsid w:val="15246A57"/>
    <w:rsid w:val="15247B8E"/>
    <w:rsid w:val="1525173B"/>
    <w:rsid w:val="15251974"/>
    <w:rsid w:val="152534E9"/>
    <w:rsid w:val="152543B4"/>
    <w:rsid w:val="1525575D"/>
    <w:rsid w:val="1525798D"/>
    <w:rsid w:val="15260B1B"/>
    <w:rsid w:val="152613E1"/>
    <w:rsid w:val="1526712D"/>
    <w:rsid w:val="15267261"/>
    <w:rsid w:val="152710DE"/>
    <w:rsid w:val="15273705"/>
    <w:rsid w:val="1527393E"/>
    <w:rsid w:val="152740E6"/>
    <w:rsid w:val="1527507F"/>
    <w:rsid w:val="152754B3"/>
    <w:rsid w:val="15281925"/>
    <w:rsid w:val="15282FD9"/>
    <w:rsid w:val="15284D87"/>
    <w:rsid w:val="152928BC"/>
    <w:rsid w:val="15296EA6"/>
    <w:rsid w:val="15296F38"/>
    <w:rsid w:val="152A0AF3"/>
    <w:rsid w:val="152A0AFF"/>
    <w:rsid w:val="152A0E2F"/>
    <w:rsid w:val="152A1357"/>
    <w:rsid w:val="152A193F"/>
    <w:rsid w:val="152A6D51"/>
    <w:rsid w:val="152B0A8F"/>
    <w:rsid w:val="152B4878"/>
    <w:rsid w:val="152B6CBE"/>
    <w:rsid w:val="152B715D"/>
    <w:rsid w:val="152B7BC9"/>
    <w:rsid w:val="152B7F73"/>
    <w:rsid w:val="152C25BC"/>
    <w:rsid w:val="152C2AC9"/>
    <w:rsid w:val="152C3FE6"/>
    <w:rsid w:val="152C6320"/>
    <w:rsid w:val="152D05F0"/>
    <w:rsid w:val="152D0A90"/>
    <w:rsid w:val="152D239E"/>
    <w:rsid w:val="152D4E0B"/>
    <w:rsid w:val="152D633E"/>
    <w:rsid w:val="152E1326"/>
    <w:rsid w:val="152E2381"/>
    <w:rsid w:val="152F6116"/>
    <w:rsid w:val="15300D59"/>
    <w:rsid w:val="15306473"/>
    <w:rsid w:val="153100E0"/>
    <w:rsid w:val="15311E8E"/>
    <w:rsid w:val="15316332"/>
    <w:rsid w:val="15320E21"/>
    <w:rsid w:val="15323E58"/>
    <w:rsid w:val="15325690"/>
    <w:rsid w:val="15325C06"/>
    <w:rsid w:val="15326F68"/>
    <w:rsid w:val="15330556"/>
    <w:rsid w:val="15331FD1"/>
    <w:rsid w:val="15333622"/>
    <w:rsid w:val="15340747"/>
    <w:rsid w:val="15342E31"/>
    <w:rsid w:val="1534372C"/>
    <w:rsid w:val="15347BD0"/>
    <w:rsid w:val="15353F92"/>
    <w:rsid w:val="15354147"/>
    <w:rsid w:val="15363948"/>
    <w:rsid w:val="153656F6"/>
    <w:rsid w:val="153661E9"/>
    <w:rsid w:val="153674A4"/>
    <w:rsid w:val="15373433"/>
    <w:rsid w:val="15374B74"/>
    <w:rsid w:val="153760AB"/>
    <w:rsid w:val="1538793B"/>
    <w:rsid w:val="1539159D"/>
    <w:rsid w:val="153933C5"/>
    <w:rsid w:val="15393438"/>
    <w:rsid w:val="15393D37"/>
    <w:rsid w:val="15396F94"/>
    <w:rsid w:val="153A0924"/>
    <w:rsid w:val="153A18CC"/>
    <w:rsid w:val="153A34F5"/>
    <w:rsid w:val="153A5973"/>
    <w:rsid w:val="153B0F5F"/>
    <w:rsid w:val="153B2A51"/>
    <w:rsid w:val="153B333A"/>
    <w:rsid w:val="153B4F77"/>
    <w:rsid w:val="153C0642"/>
    <w:rsid w:val="153C0833"/>
    <w:rsid w:val="153C111C"/>
    <w:rsid w:val="153C2E70"/>
    <w:rsid w:val="153C3221"/>
    <w:rsid w:val="153C6A85"/>
    <w:rsid w:val="153D1A6E"/>
    <w:rsid w:val="153D4CD7"/>
    <w:rsid w:val="153D610E"/>
    <w:rsid w:val="153D6FB9"/>
    <w:rsid w:val="153D72A5"/>
    <w:rsid w:val="153E0B26"/>
    <w:rsid w:val="153E27FD"/>
    <w:rsid w:val="153E38C5"/>
    <w:rsid w:val="153E6BC4"/>
    <w:rsid w:val="153F1BC5"/>
    <w:rsid w:val="1540013C"/>
    <w:rsid w:val="15400323"/>
    <w:rsid w:val="154020D1"/>
    <w:rsid w:val="15406575"/>
    <w:rsid w:val="15406E61"/>
    <w:rsid w:val="15407502"/>
    <w:rsid w:val="154107F7"/>
    <w:rsid w:val="154123BD"/>
    <w:rsid w:val="15415E49"/>
    <w:rsid w:val="154170B6"/>
    <w:rsid w:val="15417E87"/>
    <w:rsid w:val="15420113"/>
    <w:rsid w:val="1542187A"/>
    <w:rsid w:val="154222ED"/>
    <w:rsid w:val="15422641"/>
    <w:rsid w:val="154227F0"/>
    <w:rsid w:val="1542409B"/>
    <w:rsid w:val="154251E2"/>
    <w:rsid w:val="15426407"/>
    <w:rsid w:val="154279DA"/>
    <w:rsid w:val="15433117"/>
    <w:rsid w:val="15434088"/>
    <w:rsid w:val="15434215"/>
    <w:rsid w:val="15436065"/>
    <w:rsid w:val="1543671D"/>
    <w:rsid w:val="15437CB2"/>
    <w:rsid w:val="15437E13"/>
    <w:rsid w:val="15440540"/>
    <w:rsid w:val="15445B78"/>
    <w:rsid w:val="15447178"/>
    <w:rsid w:val="15455939"/>
    <w:rsid w:val="15460923"/>
    <w:rsid w:val="1546345F"/>
    <w:rsid w:val="15463F90"/>
    <w:rsid w:val="15464EEB"/>
    <w:rsid w:val="15465DC7"/>
    <w:rsid w:val="1546615C"/>
    <w:rsid w:val="1546783B"/>
    <w:rsid w:val="154712A7"/>
    <w:rsid w:val="15472888"/>
    <w:rsid w:val="1547438B"/>
    <w:rsid w:val="15475B55"/>
    <w:rsid w:val="154767C7"/>
    <w:rsid w:val="15476E2E"/>
    <w:rsid w:val="15477903"/>
    <w:rsid w:val="1548189E"/>
    <w:rsid w:val="154843B8"/>
    <w:rsid w:val="154871D8"/>
    <w:rsid w:val="154A10DD"/>
    <w:rsid w:val="154A11A2"/>
    <w:rsid w:val="154A4FC5"/>
    <w:rsid w:val="154A73F4"/>
    <w:rsid w:val="154B6D8C"/>
    <w:rsid w:val="154B7299"/>
    <w:rsid w:val="154C590A"/>
    <w:rsid w:val="154D0C92"/>
    <w:rsid w:val="154D1208"/>
    <w:rsid w:val="154D2A40"/>
    <w:rsid w:val="154D483A"/>
    <w:rsid w:val="154D4856"/>
    <w:rsid w:val="154D4D07"/>
    <w:rsid w:val="154D7E22"/>
    <w:rsid w:val="154E481C"/>
    <w:rsid w:val="154E4E4D"/>
    <w:rsid w:val="154E5762"/>
    <w:rsid w:val="154F16BA"/>
    <w:rsid w:val="154F29A8"/>
    <w:rsid w:val="154F342F"/>
    <w:rsid w:val="154F3F14"/>
    <w:rsid w:val="1550600E"/>
    <w:rsid w:val="15511622"/>
    <w:rsid w:val="155142DE"/>
    <w:rsid w:val="155153EA"/>
    <w:rsid w:val="15520056"/>
    <w:rsid w:val="15520BE1"/>
    <w:rsid w:val="15525395"/>
    <w:rsid w:val="15525662"/>
    <w:rsid w:val="15527217"/>
    <w:rsid w:val="1552780E"/>
    <w:rsid w:val="15532C0C"/>
    <w:rsid w:val="15532D61"/>
    <w:rsid w:val="155345B2"/>
    <w:rsid w:val="1553598C"/>
    <w:rsid w:val="155362A8"/>
    <w:rsid w:val="15536B51"/>
    <w:rsid w:val="15542020"/>
    <w:rsid w:val="155500FD"/>
    <w:rsid w:val="15553678"/>
    <w:rsid w:val="15555C94"/>
    <w:rsid w:val="1556558D"/>
    <w:rsid w:val="15565D98"/>
    <w:rsid w:val="15572245"/>
    <w:rsid w:val="15572A1D"/>
    <w:rsid w:val="15572BAD"/>
    <w:rsid w:val="15575633"/>
    <w:rsid w:val="155759C5"/>
    <w:rsid w:val="155838BF"/>
    <w:rsid w:val="155913E5"/>
    <w:rsid w:val="1559229B"/>
    <w:rsid w:val="15595889"/>
    <w:rsid w:val="15595E11"/>
    <w:rsid w:val="155974D6"/>
    <w:rsid w:val="155A139E"/>
    <w:rsid w:val="155A3FBB"/>
    <w:rsid w:val="155A4689"/>
    <w:rsid w:val="155B282E"/>
    <w:rsid w:val="155B2E61"/>
    <w:rsid w:val="155B4F2F"/>
    <w:rsid w:val="155B5F7D"/>
    <w:rsid w:val="155C2C83"/>
    <w:rsid w:val="155C3CBE"/>
    <w:rsid w:val="155C4C28"/>
    <w:rsid w:val="155D0557"/>
    <w:rsid w:val="155D0ED5"/>
    <w:rsid w:val="155D6037"/>
    <w:rsid w:val="155D7127"/>
    <w:rsid w:val="155D71D5"/>
    <w:rsid w:val="155E018F"/>
    <w:rsid w:val="155E2E9F"/>
    <w:rsid w:val="155E5A50"/>
    <w:rsid w:val="155F298D"/>
    <w:rsid w:val="155F3DBC"/>
    <w:rsid w:val="155F468B"/>
    <w:rsid w:val="155F534A"/>
    <w:rsid w:val="155F59B5"/>
    <w:rsid w:val="155F6BBA"/>
    <w:rsid w:val="155F77B0"/>
    <w:rsid w:val="15600D57"/>
    <w:rsid w:val="15605210"/>
    <w:rsid w:val="15610299"/>
    <w:rsid w:val="15615A4E"/>
    <w:rsid w:val="156166A0"/>
    <w:rsid w:val="15621F3B"/>
    <w:rsid w:val="1562473D"/>
    <w:rsid w:val="15632263"/>
    <w:rsid w:val="156327E2"/>
    <w:rsid w:val="15632B5A"/>
    <w:rsid w:val="15634011"/>
    <w:rsid w:val="1563631D"/>
    <w:rsid w:val="156366C2"/>
    <w:rsid w:val="156404B5"/>
    <w:rsid w:val="15640955"/>
    <w:rsid w:val="15640D71"/>
    <w:rsid w:val="15643B91"/>
    <w:rsid w:val="156442E4"/>
    <w:rsid w:val="15645496"/>
    <w:rsid w:val="15653784"/>
    <w:rsid w:val="1565422D"/>
    <w:rsid w:val="15655021"/>
    <w:rsid w:val="15657D89"/>
    <w:rsid w:val="15664323"/>
    <w:rsid w:val="15665511"/>
    <w:rsid w:val="15671D54"/>
    <w:rsid w:val="156726E4"/>
    <w:rsid w:val="15673B02"/>
    <w:rsid w:val="1567459E"/>
    <w:rsid w:val="156758B0"/>
    <w:rsid w:val="15677EDE"/>
    <w:rsid w:val="15684994"/>
    <w:rsid w:val="156857C6"/>
    <w:rsid w:val="15685D5B"/>
    <w:rsid w:val="15694E32"/>
    <w:rsid w:val="15695ACC"/>
    <w:rsid w:val="156977AE"/>
    <w:rsid w:val="156A04AC"/>
    <w:rsid w:val="156A0799"/>
    <w:rsid w:val="156A0E93"/>
    <w:rsid w:val="156A1844"/>
    <w:rsid w:val="156A2C1F"/>
    <w:rsid w:val="156A4F48"/>
    <w:rsid w:val="156A6BD1"/>
    <w:rsid w:val="156A6E8D"/>
    <w:rsid w:val="156B4D09"/>
    <w:rsid w:val="156B622D"/>
    <w:rsid w:val="156B6F2C"/>
    <w:rsid w:val="156B7752"/>
    <w:rsid w:val="156C1118"/>
    <w:rsid w:val="156C17AB"/>
    <w:rsid w:val="156C197A"/>
    <w:rsid w:val="156C2EC6"/>
    <w:rsid w:val="156C37B3"/>
    <w:rsid w:val="156C54A2"/>
    <w:rsid w:val="156C736A"/>
    <w:rsid w:val="156D1948"/>
    <w:rsid w:val="156D227E"/>
    <w:rsid w:val="156D4E90"/>
    <w:rsid w:val="156D562C"/>
    <w:rsid w:val="156D5FF4"/>
    <w:rsid w:val="156D6384"/>
    <w:rsid w:val="156E1EA7"/>
    <w:rsid w:val="156E30E2"/>
    <w:rsid w:val="156F08B4"/>
    <w:rsid w:val="156F0936"/>
    <w:rsid w:val="156F29B6"/>
    <w:rsid w:val="156F31F2"/>
    <w:rsid w:val="156F5099"/>
    <w:rsid w:val="156F5159"/>
    <w:rsid w:val="156F567A"/>
    <w:rsid w:val="15703097"/>
    <w:rsid w:val="15704718"/>
    <w:rsid w:val="15704C38"/>
    <w:rsid w:val="1571071E"/>
    <w:rsid w:val="15712683"/>
    <w:rsid w:val="15712BD2"/>
    <w:rsid w:val="15714980"/>
    <w:rsid w:val="15715932"/>
    <w:rsid w:val="157224A6"/>
    <w:rsid w:val="157306F8"/>
    <w:rsid w:val="157310D9"/>
    <w:rsid w:val="15733024"/>
    <w:rsid w:val="15734786"/>
    <w:rsid w:val="157437EC"/>
    <w:rsid w:val="15744470"/>
    <w:rsid w:val="1574621E"/>
    <w:rsid w:val="15747B1C"/>
    <w:rsid w:val="15747FCD"/>
    <w:rsid w:val="15751AEB"/>
    <w:rsid w:val="15757401"/>
    <w:rsid w:val="15761F97"/>
    <w:rsid w:val="15766F10"/>
    <w:rsid w:val="15767436"/>
    <w:rsid w:val="157712C4"/>
    <w:rsid w:val="15773A2A"/>
    <w:rsid w:val="157755BF"/>
    <w:rsid w:val="1577573D"/>
    <w:rsid w:val="15777FB6"/>
    <w:rsid w:val="15783497"/>
    <w:rsid w:val="157836A0"/>
    <w:rsid w:val="15783F61"/>
    <w:rsid w:val="15791A87"/>
    <w:rsid w:val="157924A9"/>
    <w:rsid w:val="15793835"/>
    <w:rsid w:val="15794088"/>
    <w:rsid w:val="15794927"/>
    <w:rsid w:val="157955E3"/>
    <w:rsid w:val="157961AD"/>
    <w:rsid w:val="157967A4"/>
    <w:rsid w:val="157972CD"/>
    <w:rsid w:val="157A6693"/>
    <w:rsid w:val="157B135B"/>
    <w:rsid w:val="157B1EFC"/>
    <w:rsid w:val="157B3806"/>
    <w:rsid w:val="157B45DE"/>
    <w:rsid w:val="157B57FF"/>
    <w:rsid w:val="157B5B07"/>
    <w:rsid w:val="157B75AD"/>
    <w:rsid w:val="157B7989"/>
    <w:rsid w:val="157C32A8"/>
    <w:rsid w:val="157C3415"/>
    <w:rsid w:val="157C51C4"/>
    <w:rsid w:val="157C58F6"/>
    <w:rsid w:val="157C637F"/>
    <w:rsid w:val="157C7AE9"/>
    <w:rsid w:val="157D1577"/>
    <w:rsid w:val="157D3D21"/>
    <w:rsid w:val="157D50D3"/>
    <w:rsid w:val="157D66F5"/>
    <w:rsid w:val="157D679F"/>
    <w:rsid w:val="157E0657"/>
    <w:rsid w:val="157E0E4B"/>
    <w:rsid w:val="157E1165"/>
    <w:rsid w:val="157E517C"/>
    <w:rsid w:val="157E56BD"/>
    <w:rsid w:val="157E5CB7"/>
    <w:rsid w:val="157E62BD"/>
    <w:rsid w:val="157F3431"/>
    <w:rsid w:val="157F7058"/>
    <w:rsid w:val="157F786F"/>
    <w:rsid w:val="15801B23"/>
    <w:rsid w:val="1580237E"/>
    <w:rsid w:val="15802E15"/>
    <w:rsid w:val="1580315D"/>
    <w:rsid w:val="1580315F"/>
    <w:rsid w:val="15804BC3"/>
    <w:rsid w:val="15806971"/>
    <w:rsid w:val="15813B1A"/>
    <w:rsid w:val="158147FC"/>
    <w:rsid w:val="158173EA"/>
    <w:rsid w:val="1582093B"/>
    <w:rsid w:val="15820F03"/>
    <w:rsid w:val="1582193D"/>
    <w:rsid w:val="158226E9"/>
    <w:rsid w:val="158346B4"/>
    <w:rsid w:val="15837E92"/>
    <w:rsid w:val="15842387"/>
    <w:rsid w:val="15842905"/>
    <w:rsid w:val="158457C7"/>
    <w:rsid w:val="158464CE"/>
    <w:rsid w:val="1584754C"/>
    <w:rsid w:val="1585042C"/>
    <w:rsid w:val="15851691"/>
    <w:rsid w:val="158521DA"/>
    <w:rsid w:val="15855A9A"/>
    <w:rsid w:val="1586089B"/>
    <w:rsid w:val="15860BE8"/>
    <w:rsid w:val="158631C0"/>
    <w:rsid w:val="158647F5"/>
    <w:rsid w:val="15865EB9"/>
    <w:rsid w:val="158663A3"/>
    <w:rsid w:val="15870B90"/>
    <w:rsid w:val="158741A4"/>
    <w:rsid w:val="158742DA"/>
    <w:rsid w:val="15875C7F"/>
    <w:rsid w:val="15875F52"/>
    <w:rsid w:val="158775E0"/>
    <w:rsid w:val="15877D00"/>
    <w:rsid w:val="15883A78"/>
    <w:rsid w:val="15890B93"/>
    <w:rsid w:val="15891157"/>
    <w:rsid w:val="15893A50"/>
    <w:rsid w:val="15893E6F"/>
    <w:rsid w:val="1589571D"/>
    <w:rsid w:val="1589648C"/>
    <w:rsid w:val="15897DA9"/>
    <w:rsid w:val="158A3C94"/>
    <w:rsid w:val="158A45F4"/>
    <w:rsid w:val="158A58AB"/>
    <w:rsid w:val="158A77F0"/>
    <w:rsid w:val="158B01CB"/>
    <w:rsid w:val="158B43A4"/>
    <w:rsid w:val="158C15B8"/>
    <w:rsid w:val="158C17BA"/>
    <w:rsid w:val="158C1DA8"/>
    <w:rsid w:val="158C3568"/>
    <w:rsid w:val="158C3FC8"/>
    <w:rsid w:val="158C5316"/>
    <w:rsid w:val="158C59A5"/>
    <w:rsid w:val="158D108E"/>
    <w:rsid w:val="158D585A"/>
    <w:rsid w:val="158D5D5C"/>
    <w:rsid w:val="158D65B9"/>
    <w:rsid w:val="158D70C2"/>
    <w:rsid w:val="158E5532"/>
    <w:rsid w:val="158E56BC"/>
    <w:rsid w:val="158F09F4"/>
    <w:rsid w:val="158F1020"/>
    <w:rsid w:val="158F12AA"/>
    <w:rsid w:val="158F171D"/>
    <w:rsid w:val="158F40CB"/>
    <w:rsid w:val="158F54E0"/>
    <w:rsid w:val="159017B0"/>
    <w:rsid w:val="15902DDF"/>
    <w:rsid w:val="15910B7E"/>
    <w:rsid w:val="15913B9A"/>
    <w:rsid w:val="15914C87"/>
    <w:rsid w:val="15915022"/>
    <w:rsid w:val="1591600D"/>
    <w:rsid w:val="15916DD0"/>
    <w:rsid w:val="15916E8B"/>
    <w:rsid w:val="15917B95"/>
    <w:rsid w:val="159210BE"/>
    <w:rsid w:val="15921FB4"/>
    <w:rsid w:val="1592283D"/>
    <w:rsid w:val="159254CD"/>
    <w:rsid w:val="15931AF4"/>
    <w:rsid w:val="159323E3"/>
    <w:rsid w:val="15932F6C"/>
    <w:rsid w:val="15933E18"/>
    <w:rsid w:val="1593416F"/>
    <w:rsid w:val="15935113"/>
    <w:rsid w:val="15937DEE"/>
    <w:rsid w:val="15940F3A"/>
    <w:rsid w:val="1594241D"/>
    <w:rsid w:val="15945E76"/>
    <w:rsid w:val="159468C1"/>
    <w:rsid w:val="15956879"/>
    <w:rsid w:val="15960C2E"/>
    <w:rsid w:val="15961704"/>
    <w:rsid w:val="15962639"/>
    <w:rsid w:val="15964162"/>
    <w:rsid w:val="1596579E"/>
    <w:rsid w:val="15966195"/>
    <w:rsid w:val="15971175"/>
    <w:rsid w:val="15975DA3"/>
    <w:rsid w:val="15980F97"/>
    <w:rsid w:val="15982DC0"/>
    <w:rsid w:val="15984443"/>
    <w:rsid w:val="15984B90"/>
    <w:rsid w:val="159934CC"/>
    <w:rsid w:val="15993A7B"/>
    <w:rsid w:val="15993F10"/>
    <w:rsid w:val="1599471C"/>
    <w:rsid w:val="15995C85"/>
    <w:rsid w:val="159961D1"/>
    <w:rsid w:val="15997A33"/>
    <w:rsid w:val="159A4F7F"/>
    <w:rsid w:val="159A5FB3"/>
    <w:rsid w:val="159B192F"/>
    <w:rsid w:val="159B19FD"/>
    <w:rsid w:val="159B1C39"/>
    <w:rsid w:val="159B2A83"/>
    <w:rsid w:val="159B2F01"/>
    <w:rsid w:val="159B311C"/>
    <w:rsid w:val="159B36F7"/>
    <w:rsid w:val="159B37AB"/>
    <w:rsid w:val="159B4B8C"/>
    <w:rsid w:val="159B5AAC"/>
    <w:rsid w:val="159B7C4F"/>
    <w:rsid w:val="159B7EC6"/>
    <w:rsid w:val="159C1150"/>
    <w:rsid w:val="159C2D7D"/>
    <w:rsid w:val="159C3459"/>
    <w:rsid w:val="159C346D"/>
    <w:rsid w:val="159C48C8"/>
    <w:rsid w:val="159C56FE"/>
    <w:rsid w:val="159D25E0"/>
    <w:rsid w:val="159D34D3"/>
    <w:rsid w:val="159D39C7"/>
    <w:rsid w:val="159D5775"/>
    <w:rsid w:val="159D7523"/>
    <w:rsid w:val="159E09E1"/>
    <w:rsid w:val="159E329B"/>
    <w:rsid w:val="159E5049"/>
    <w:rsid w:val="159F14ED"/>
    <w:rsid w:val="159F27B3"/>
    <w:rsid w:val="159F4B4C"/>
    <w:rsid w:val="159F6519"/>
    <w:rsid w:val="159F69CE"/>
    <w:rsid w:val="15A0017C"/>
    <w:rsid w:val="15A00DC2"/>
    <w:rsid w:val="15A01A71"/>
    <w:rsid w:val="15A02616"/>
    <w:rsid w:val="15A02627"/>
    <w:rsid w:val="15A040F8"/>
    <w:rsid w:val="15A05265"/>
    <w:rsid w:val="15A056AF"/>
    <w:rsid w:val="15A0573A"/>
    <w:rsid w:val="15A07AD1"/>
    <w:rsid w:val="15A126EE"/>
    <w:rsid w:val="15A12DA4"/>
    <w:rsid w:val="15A1635A"/>
    <w:rsid w:val="15A1784D"/>
    <w:rsid w:val="15A20FDE"/>
    <w:rsid w:val="15A22623"/>
    <w:rsid w:val="15A22D8C"/>
    <w:rsid w:val="15A23807"/>
    <w:rsid w:val="15A24B3A"/>
    <w:rsid w:val="15A33211"/>
    <w:rsid w:val="15A333C9"/>
    <w:rsid w:val="15A36629"/>
    <w:rsid w:val="15A41CF6"/>
    <w:rsid w:val="15A420A3"/>
    <w:rsid w:val="15A42DBE"/>
    <w:rsid w:val="15A44D56"/>
    <w:rsid w:val="15A478E2"/>
    <w:rsid w:val="15A51F7C"/>
    <w:rsid w:val="15A5287C"/>
    <w:rsid w:val="15A53943"/>
    <w:rsid w:val="15A53EDA"/>
    <w:rsid w:val="15A5462A"/>
    <w:rsid w:val="15A6128B"/>
    <w:rsid w:val="15A64BF2"/>
    <w:rsid w:val="15A67372"/>
    <w:rsid w:val="15A705EE"/>
    <w:rsid w:val="15A72150"/>
    <w:rsid w:val="15A73234"/>
    <w:rsid w:val="15A76263"/>
    <w:rsid w:val="15A765F4"/>
    <w:rsid w:val="15A80BE4"/>
    <w:rsid w:val="15A80E34"/>
    <w:rsid w:val="15A834EC"/>
    <w:rsid w:val="15A8438E"/>
    <w:rsid w:val="15A84FF5"/>
    <w:rsid w:val="15A856E7"/>
    <w:rsid w:val="15A96363"/>
    <w:rsid w:val="15A96CC6"/>
    <w:rsid w:val="15AA1C40"/>
    <w:rsid w:val="15AA656E"/>
    <w:rsid w:val="15AA7D42"/>
    <w:rsid w:val="15AA7E92"/>
    <w:rsid w:val="15AB3AB1"/>
    <w:rsid w:val="15AB60E4"/>
    <w:rsid w:val="15AB6728"/>
    <w:rsid w:val="15AC0018"/>
    <w:rsid w:val="15AC0C45"/>
    <w:rsid w:val="15AC436E"/>
    <w:rsid w:val="15AC6074"/>
    <w:rsid w:val="15AC7AE7"/>
    <w:rsid w:val="15AD1735"/>
    <w:rsid w:val="15AD350F"/>
    <w:rsid w:val="15AD6E5E"/>
    <w:rsid w:val="15AD7613"/>
    <w:rsid w:val="15AE016E"/>
    <w:rsid w:val="15AE1E3D"/>
    <w:rsid w:val="15AF144D"/>
    <w:rsid w:val="15AF1BFE"/>
    <w:rsid w:val="15AF4F21"/>
    <w:rsid w:val="15AF54A9"/>
    <w:rsid w:val="15AF7417"/>
    <w:rsid w:val="15AF7D23"/>
    <w:rsid w:val="15B00359"/>
    <w:rsid w:val="15B01F48"/>
    <w:rsid w:val="15B036FB"/>
    <w:rsid w:val="15B038CF"/>
    <w:rsid w:val="15B074D4"/>
    <w:rsid w:val="15B075C6"/>
    <w:rsid w:val="15B07D6D"/>
    <w:rsid w:val="15B11221"/>
    <w:rsid w:val="15B11A99"/>
    <w:rsid w:val="15B12FCF"/>
    <w:rsid w:val="15B13627"/>
    <w:rsid w:val="15B14501"/>
    <w:rsid w:val="15B17473"/>
    <w:rsid w:val="15B20FF1"/>
    <w:rsid w:val="15B21AB7"/>
    <w:rsid w:val="15B25130"/>
    <w:rsid w:val="15B30AF5"/>
    <w:rsid w:val="15B34F99"/>
    <w:rsid w:val="15B35B2C"/>
    <w:rsid w:val="15B35F47"/>
    <w:rsid w:val="15B364F0"/>
    <w:rsid w:val="15B36D47"/>
    <w:rsid w:val="15B4006F"/>
    <w:rsid w:val="15B40F0F"/>
    <w:rsid w:val="15B40FF7"/>
    <w:rsid w:val="15B41CE2"/>
    <w:rsid w:val="15B4486D"/>
    <w:rsid w:val="15B473D7"/>
    <w:rsid w:val="15B50D11"/>
    <w:rsid w:val="15B57E8C"/>
    <w:rsid w:val="15B610CD"/>
    <w:rsid w:val="15B61A6D"/>
    <w:rsid w:val="15B61F4A"/>
    <w:rsid w:val="15B62D33"/>
    <w:rsid w:val="15B64A89"/>
    <w:rsid w:val="15B653F3"/>
    <w:rsid w:val="15B66683"/>
    <w:rsid w:val="15B669C9"/>
    <w:rsid w:val="15B73B04"/>
    <w:rsid w:val="15B77499"/>
    <w:rsid w:val="15B818D6"/>
    <w:rsid w:val="15B825AF"/>
    <w:rsid w:val="15B83C30"/>
    <w:rsid w:val="15B8435D"/>
    <w:rsid w:val="15B84858"/>
    <w:rsid w:val="15B8610B"/>
    <w:rsid w:val="15B863B2"/>
    <w:rsid w:val="15B9039E"/>
    <w:rsid w:val="15B914BE"/>
    <w:rsid w:val="15B91F58"/>
    <w:rsid w:val="15B92750"/>
    <w:rsid w:val="15B92CD6"/>
    <w:rsid w:val="15B92D87"/>
    <w:rsid w:val="15B94C59"/>
    <w:rsid w:val="15B97A9B"/>
    <w:rsid w:val="15BA1401"/>
    <w:rsid w:val="15BA5E1A"/>
    <w:rsid w:val="15BB1B38"/>
    <w:rsid w:val="15BB209F"/>
    <w:rsid w:val="15BB3E4D"/>
    <w:rsid w:val="15BB5BFB"/>
    <w:rsid w:val="15BB662C"/>
    <w:rsid w:val="15BB6773"/>
    <w:rsid w:val="15BB7C2A"/>
    <w:rsid w:val="15BC0E6B"/>
    <w:rsid w:val="15BC393C"/>
    <w:rsid w:val="15BC4187"/>
    <w:rsid w:val="15BC5B69"/>
    <w:rsid w:val="15BC7C79"/>
    <w:rsid w:val="15BD5E17"/>
    <w:rsid w:val="15BD7BC5"/>
    <w:rsid w:val="15BE0354"/>
    <w:rsid w:val="15BE5CBA"/>
    <w:rsid w:val="15BF0A4F"/>
    <w:rsid w:val="15BF19D4"/>
    <w:rsid w:val="15BF58FA"/>
    <w:rsid w:val="15BF5C2B"/>
    <w:rsid w:val="15C03212"/>
    <w:rsid w:val="15C070BB"/>
    <w:rsid w:val="15C22E6B"/>
    <w:rsid w:val="15C2342E"/>
    <w:rsid w:val="15C23D45"/>
    <w:rsid w:val="15C35A3C"/>
    <w:rsid w:val="15C35CB7"/>
    <w:rsid w:val="15C36807"/>
    <w:rsid w:val="15C40D7D"/>
    <w:rsid w:val="15C40F54"/>
    <w:rsid w:val="15C4106B"/>
    <w:rsid w:val="15C44F0D"/>
    <w:rsid w:val="15C50828"/>
    <w:rsid w:val="15C57FEB"/>
    <w:rsid w:val="15C6203E"/>
    <w:rsid w:val="15C70A44"/>
    <w:rsid w:val="15C727F2"/>
    <w:rsid w:val="15C72A4F"/>
    <w:rsid w:val="15C80049"/>
    <w:rsid w:val="15C81668"/>
    <w:rsid w:val="15C83237"/>
    <w:rsid w:val="15C8596E"/>
    <w:rsid w:val="15C86C5D"/>
    <w:rsid w:val="15C87BA7"/>
    <w:rsid w:val="15C91302"/>
    <w:rsid w:val="15C913AE"/>
    <w:rsid w:val="15C9656A"/>
    <w:rsid w:val="15CA0FE6"/>
    <w:rsid w:val="15CA22E2"/>
    <w:rsid w:val="15CA4620"/>
    <w:rsid w:val="15CA4636"/>
    <w:rsid w:val="15CA4682"/>
    <w:rsid w:val="15CA5E3E"/>
    <w:rsid w:val="15CA64A3"/>
    <w:rsid w:val="15CB1695"/>
    <w:rsid w:val="15CB67E8"/>
    <w:rsid w:val="15CC022F"/>
    <w:rsid w:val="15CC0A8F"/>
    <w:rsid w:val="15CC1C25"/>
    <w:rsid w:val="15CC48E1"/>
    <w:rsid w:val="15CC7E09"/>
    <w:rsid w:val="15CD15F9"/>
    <w:rsid w:val="15CD1E36"/>
    <w:rsid w:val="15CD447E"/>
    <w:rsid w:val="15CD7302"/>
    <w:rsid w:val="15CE1CF5"/>
    <w:rsid w:val="15CE3B81"/>
    <w:rsid w:val="15CE500F"/>
    <w:rsid w:val="15CE592F"/>
    <w:rsid w:val="15CF2CE6"/>
    <w:rsid w:val="15CF2E52"/>
    <w:rsid w:val="15CF3FDF"/>
    <w:rsid w:val="15CF6BB0"/>
    <w:rsid w:val="15CF6F8C"/>
    <w:rsid w:val="15D00C1B"/>
    <w:rsid w:val="15D02A5F"/>
    <w:rsid w:val="15D04068"/>
    <w:rsid w:val="15D05B4B"/>
    <w:rsid w:val="15D06D02"/>
    <w:rsid w:val="15D13ECB"/>
    <w:rsid w:val="15D141D0"/>
    <w:rsid w:val="15D152D1"/>
    <w:rsid w:val="15D15354"/>
    <w:rsid w:val="15D162CC"/>
    <w:rsid w:val="15D171CD"/>
    <w:rsid w:val="15D23AD1"/>
    <w:rsid w:val="15D274B6"/>
    <w:rsid w:val="15D33677"/>
    <w:rsid w:val="15D33DF0"/>
    <w:rsid w:val="15D35531"/>
    <w:rsid w:val="15D369BC"/>
    <w:rsid w:val="15D373E9"/>
    <w:rsid w:val="15D40117"/>
    <w:rsid w:val="15D401D6"/>
    <w:rsid w:val="15D45280"/>
    <w:rsid w:val="15D45C7A"/>
    <w:rsid w:val="15D4618E"/>
    <w:rsid w:val="15D466AF"/>
    <w:rsid w:val="15D46CBD"/>
    <w:rsid w:val="15D46D86"/>
    <w:rsid w:val="15D50010"/>
    <w:rsid w:val="15D5314B"/>
    <w:rsid w:val="15D53161"/>
    <w:rsid w:val="15D5512E"/>
    <w:rsid w:val="15D56A12"/>
    <w:rsid w:val="15D60D05"/>
    <w:rsid w:val="15D62C07"/>
    <w:rsid w:val="15D63EB2"/>
    <w:rsid w:val="15D66ED9"/>
    <w:rsid w:val="15D72771"/>
    <w:rsid w:val="15D74F3F"/>
    <w:rsid w:val="15D7615D"/>
    <w:rsid w:val="15D77522"/>
    <w:rsid w:val="15D8055B"/>
    <w:rsid w:val="15D83051"/>
    <w:rsid w:val="15D837BF"/>
    <w:rsid w:val="15D849FF"/>
    <w:rsid w:val="15D867AD"/>
    <w:rsid w:val="15D8692D"/>
    <w:rsid w:val="15D869C2"/>
    <w:rsid w:val="15D87B84"/>
    <w:rsid w:val="15D97C62"/>
    <w:rsid w:val="15DA0777"/>
    <w:rsid w:val="15DA083A"/>
    <w:rsid w:val="15DA10F2"/>
    <w:rsid w:val="15DA12C3"/>
    <w:rsid w:val="15DA2525"/>
    <w:rsid w:val="15DA6A8A"/>
    <w:rsid w:val="15DB004C"/>
    <w:rsid w:val="15DB21DF"/>
    <w:rsid w:val="15DB2B40"/>
    <w:rsid w:val="15DB44F0"/>
    <w:rsid w:val="15DB5153"/>
    <w:rsid w:val="15DC2C26"/>
    <w:rsid w:val="15DC4C0E"/>
    <w:rsid w:val="15DC65E3"/>
    <w:rsid w:val="15DD0041"/>
    <w:rsid w:val="15DD0268"/>
    <w:rsid w:val="15DD11B4"/>
    <w:rsid w:val="15DD26AD"/>
    <w:rsid w:val="15DD3730"/>
    <w:rsid w:val="15DD3DC4"/>
    <w:rsid w:val="15DD5BD2"/>
    <w:rsid w:val="15DE0B1D"/>
    <w:rsid w:val="15DE18EA"/>
    <w:rsid w:val="15DF393C"/>
    <w:rsid w:val="15DF45D4"/>
    <w:rsid w:val="15DF4B06"/>
    <w:rsid w:val="15DF5D8E"/>
    <w:rsid w:val="15E04C83"/>
    <w:rsid w:val="15E04CD7"/>
    <w:rsid w:val="15E04F64"/>
    <w:rsid w:val="15E05662"/>
    <w:rsid w:val="15E10FC5"/>
    <w:rsid w:val="15E11B06"/>
    <w:rsid w:val="15E14D91"/>
    <w:rsid w:val="15E163F4"/>
    <w:rsid w:val="15E202C4"/>
    <w:rsid w:val="15E213DA"/>
    <w:rsid w:val="15E22455"/>
    <w:rsid w:val="15E23F8D"/>
    <w:rsid w:val="15E2587E"/>
    <w:rsid w:val="15E25C1C"/>
    <w:rsid w:val="15E30295"/>
    <w:rsid w:val="15E3178A"/>
    <w:rsid w:val="15E3460F"/>
    <w:rsid w:val="15E3736E"/>
    <w:rsid w:val="15E433A4"/>
    <w:rsid w:val="15E43CD5"/>
    <w:rsid w:val="15E43CFA"/>
    <w:rsid w:val="15E445FB"/>
    <w:rsid w:val="15E4496D"/>
    <w:rsid w:val="15E45152"/>
    <w:rsid w:val="15E464B6"/>
    <w:rsid w:val="15E4717D"/>
    <w:rsid w:val="15E47A09"/>
    <w:rsid w:val="15E47DCA"/>
    <w:rsid w:val="15E52C78"/>
    <w:rsid w:val="15E537B0"/>
    <w:rsid w:val="15E565A0"/>
    <w:rsid w:val="15E60DD6"/>
    <w:rsid w:val="15E60EF0"/>
    <w:rsid w:val="15E6560C"/>
    <w:rsid w:val="15E6657E"/>
    <w:rsid w:val="15E66E30"/>
    <w:rsid w:val="15E6711C"/>
    <w:rsid w:val="15E7013A"/>
    <w:rsid w:val="15E74E37"/>
    <w:rsid w:val="15E769F0"/>
    <w:rsid w:val="15E84611"/>
    <w:rsid w:val="15E84654"/>
    <w:rsid w:val="15E84AE9"/>
    <w:rsid w:val="15E84B86"/>
    <w:rsid w:val="15E862C7"/>
    <w:rsid w:val="15E9138F"/>
    <w:rsid w:val="15E915B5"/>
    <w:rsid w:val="15E935EF"/>
    <w:rsid w:val="15E943C5"/>
    <w:rsid w:val="15E96C0C"/>
    <w:rsid w:val="15EA028F"/>
    <w:rsid w:val="15EA1BC0"/>
    <w:rsid w:val="15EA1E85"/>
    <w:rsid w:val="15EA716B"/>
    <w:rsid w:val="15EB129D"/>
    <w:rsid w:val="15EB14C6"/>
    <w:rsid w:val="15EB36C4"/>
    <w:rsid w:val="15EB4733"/>
    <w:rsid w:val="15EB7DED"/>
    <w:rsid w:val="15EC04AB"/>
    <w:rsid w:val="15EC2259"/>
    <w:rsid w:val="15EC60D8"/>
    <w:rsid w:val="15EE2087"/>
    <w:rsid w:val="15EE2139"/>
    <w:rsid w:val="15EE2C6C"/>
    <w:rsid w:val="15EE3E6A"/>
    <w:rsid w:val="15EE5FD1"/>
    <w:rsid w:val="15EE7D4B"/>
    <w:rsid w:val="15EF1193"/>
    <w:rsid w:val="15EF3AF7"/>
    <w:rsid w:val="15EF498A"/>
    <w:rsid w:val="15F00755"/>
    <w:rsid w:val="15F0287D"/>
    <w:rsid w:val="15F03E37"/>
    <w:rsid w:val="15F04A59"/>
    <w:rsid w:val="15F0573F"/>
    <w:rsid w:val="15F1161D"/>
    <w:rsid w:val="15F13149"/>
    <w:rsid w:val="15F15AC1"/>
    <w:rsid w:val="15F167C1"/>
    <w:rsid w:val="15F1786F"/>
    <w:rsid w:val="15F22551"/>
    <w:rsid w:val="15F26B34"/>
    <w:rsid w:val="15F27379"/>
    <w:rsid w:val="15F317A5"/>
    <w:rsid w:val="15F323B8"/>
    <w:rsid w:val="15F333DA"/>
    <w:rsid w:val="15F335E7"/>
    <w:rsid w:val="15F35395"/>
    <w:rsid w:val="15F36478"/>
    <w:rsid w:val="15F37F70"/>
    <w:rsid w:val="15F417B6"/>
    <w:rsid w:val="15F41A36"/>
    <w:rsid w:val="15F43812"/>
    <w:rsid w:val="15F442A9"/>
    <w:rsid w:val="15F44672"/>
    <w:rsid w:val="15F44D34"/>
    <w:rsid w:val="15F44F77"/>
    <w:rsid w:val="15F45B51"/>
    <w:rsid w:val="15F46AA8"/>
    <w:rsid w:val="15F47EEF"/>
    <w:rsid w:val="15F5110D"/>
    <w:rsid w:val="15F55980"/>
    <w:rsid w:val="15F5735F"/>
    <w:rsid w:val="15F630D7"/>
    <w:rsid w:val="15F66C34"/>
    <w:rsid w:val="15F724BE"/>
    <w:rsid w:val="15F80BFE"/>
    <w:rsid w:val="15F81323"/>
    <w:rsid w:val="15F8304B"/>
    <w:rsid w:val="15F8467B"/>
    <w:rsid w:val="15F84833"/>
    <w:rsid w:val="15F85DBC"/>
    <w:rsid w:val="15F86E50"/>
    <w:rsid w:val="15F8724F"/>
    <w:rsid w:val="15F90C04"/>
    <w:rsid w:val="15FA088E"/>
    <w:rsid w:val="15FA2BC8"/>
    <w:rsid w:val="15FA562F"/>
    <w:rsid w:val="15FA5C13"/>
    <w:rsid w:val="15FA5C23"/>
    <w:rsid w:val="15FA6367"/>
    <w:rsid w:val="15FA6724"/>
    <w:rsid w:val="15FB06EE"/>
    <w:rsid w:val="15FB3EC6"/>
    <w:rsid w:val="15FB473D"/>
    <w:rsid w:val="15FB4828"/>
    <w:rsid w:val="15FB4EB4"/>
    <w:rsid w:val="15FB4FC8"/>
    <w:rsid w:val="15FB5B22"/>
    <w:rsid w:val="15FC6940"/>
    <w:rsid w:val="15FC76A4"/>
    <w:rsid w:val="15FD4466"/>
    <w:rsid w:val="15FD6214"/>
    <w:rsid w:val="15FD7FC2"/>
    <w:rsid w:val="15FE00AA"/>
    <w:rsid w:val="15FE26C3"/>
    <w:rsid w:val="15FE3923"/>
    <w:rsid w:val="15FE4076"/>
    <w:rsid w:val="15FF01DE"/>
    <w:rsid w:val="15FF30BE"/>
    <w:rsid w:val="15FF6676"/>
    <w:rsid w:val="15FF67D8"/>
    <w:rsid w:val="15FF704E"/>
    <w:rsid w:val="16001045"/>
    <w:rsid w:val="16001A8D"/>
    <w:rsid w:val="16003C1A"/>
    <w:rsid w:val="16005D04"/>
    <w:rsid w:val="16005E42"/>
    <w:rsid w:val="16005FCE"/>
    <w:rsid w:val="16013F56"/>
    <w:rsid w:val="16014BDA"/>
    <w:rsid w:val="16016E6E"/>
    <w:rsid w:val="160238AB"/>
    <w:rsid w:val="160252F5"/>
    <w:rsid w:val="16027CCE"/>
    <w:rsid w:val="16032BE8"/>
    <w:rsid w:val="16035B6F"/>
    <w:rsid w:val="1603696E"/>
    <w:rsid w:val="1604440A"/>
    <w:rsid w:val="16044C4F"/>
    <w:rsid w:val="1604525D"/>
    <w:rsid w:val="160475A2"/>
    <w:rsid w:val="16052511"/>
    <w:rsid w:val="16053A71"/>
    <w:rsid w:val="1606156C"/>
    <w:rsid w:val="16064A85"/>
    <w:rsid w:val="16064D3B"/>
    <w:rsid w:val="1606540C"/>
    <w:rsid w:val="16065AD4"/>
    <w:rsid w:val="1607010F"/>
    <w:rsid w:val="16070AE0"/>
    <w:rsid w:val="16070E41"/>
    <w:rsid w:val="160752E5"/>
    <w:rsid w:val="16077093"/>
    <w:rsid w:val="16081B54"/>
    <w:rsid w:val="160823AF"/>
    <w:rsid w:val="16084170"/>
    <w:rsid w:val="1609105D"/>
    <w:rsid w:val="16094BB9"/>
    <w:rsid w:val="16095600"/>
    <w:rsid w:val="16096967"/>
    <w:rsid w:val="16096D41"/>
    <w:rsid w:val="160A449F"/>
    <w:rsid w:val="160B0263"/>
    <w:rsid w:val="160B0931"/>
    <w:rsid w:val="160B0E37"/>
    <w:rsid w:val="160B11AB"/>
    <w:rsid w:val="160B1661"/>
    <w:rsid w:val="160B6AC6"/>
    <w:rsid w:val="160B6B83"/>
    <w:rsid w:val="160B70F4"/>
    <w:rsid w:val="160C1169"/>
    <w:rsid w:val="160C4600"/>
    <w:rsid w:val="160C46A9"/>
    <w:rsid w:val="160C5D34"/>
    <w:rsid w:val="160C6457"/>
    <w:rsid w:val="160C6659"/>
    <w:rsid w:val="160D2DAF"/>
    <w:rsid w:val="160D3038"/>
    <w:rsid w:val="160D5411"/>
    <w:rsid w:val="160D5AF1"/>
    <w:rsid w:val="160D74B4"/>
    <w:rsid w:val="160D7537"/>
    <w:rsid w:val="160E0219"/>
    <w:rsid w:val="160E13AA"/>
    <w:rsid w:val="160E1C1A"/>
    <w:rsid w:val="160E21CF"/>
    <w:rsid w:val="160E6673"/>
    <w:rsid w:val="160F1472"/>
    <w:rsid w:val="160F2E08"/>
    <w:rsid w:val="160F6914"/>
    <w:rsid w:val="161004FA"/>
    <w:rsid w:val="16102701"/>
    <w:rsid w:val="16104199"/>
    <w:rsid w:val="16105F47"/>
    <w:rsid w:val="161063F4"/>
    <w:rsid w:val="161065A9"/>
    <w:rsid w:val="16111C19"/>
    <w:rsid w:val="161124CE"/>
    <w:rsid w:val="16113A6D"/>
    <w:rsid w:val="16113B60"/>
    <w:rsid w:val="16113D92"/>
    <w:rsid w:val="16116963"/>
    <w:rsid w:val="16117F11"/>
    <w:rsid w:val="161249A4"/>
    <w:rsid w:val="16127DF3"/>
    <w:rsid w:val="16130DCF"/>
    <w:rsid w:val="16131325"/>
    <w:rsid w:val="16132CF7"/>
    <w:rsid w:val="16135A37"/>
    <w:rsid w:val="1613751F"/>
    <w:rsid w:val="161377E5"/>
    <w:rsid w:val="161424FD"/>
    <w:rsid w:val="1614418B"/>
    <w:rsid w:val="16144EBC"/>
    <w:rsid w:val="161467AC"/>
    <w:rsid w:val="1615355E"/>
    <w:rsid w:val="161547DB"/>
    <w:rsid w:val="16154A5B"/>
    <w:rsid w:val="161571B9"/>
    <w:rsid w:val="16157A01"/>
    <w:rsid w:val="16161084"/>
    <w:rsid w:val="16162F03"/>
    <w:rsid w:val="16166586"/>
    <w:rsid w:val="16166BB6"/>
    <w:rsid w:val="161672D6"/>
    <w:rsid w:val="1617065F"/>
    <w:rsid w:val="161741DA"/>
    <w:rsid w:val="16175528"/>
    <w:rsid w:val="16177149"/>
    <w:rsid w:val="1618304E"/>
    <w:rsid w:val="161841DB"/>
    <w:rsid w:val="16184533"/>
    <w:rsid w:val="16184DFC"/>
    <w:rsid w:val="16190F4F"/>
    <w:rsid w:val="16191FB8"/>
    <w:rsid w:val="16192344"/>
    <w:rsid w:val="161974BB"/>
    <w:rsid w:val="161977B2"/>
    <w:rsid w:val="161A0B74"/>
    <w:rsid w:val="161A5018"/>
    <w:rsid w:val="161A605E"/>
    <w:rsid w:val="161B15E9"/>
    <w:rsid w:val="161B25E6"/>
    <w:rsid w:val="161B48EC"/>
    <w:rsid w:val="161B5451"/>
    <w:rsid w:val="161C0D90"/>
    <w:rsid w:val="161C2B3E"/>
    <w:rsid w:val="161C31A9"/>
    <w:rsid w:val="161C3A76"/>
    <w:rsid w:val="161D0664"/>
    <w:rsid w:val="161D1639"/>
    <w:rsid w:val="161D2343"/>
    <w:rsid w:val="161D2412"/>
    <w:rsid w:val="161D5124"/>
    <w:rsid w:val="161D68B6"/>
    <w:rsid w:val="161E4970"/>
    <w:rsid w:val="161E625E"/>
    <w:rsid w:val="161E6396"/>
    <w:rsid w:val="161E7AD7"/>
    <w:rsid w:val="161F262E"/>
    <w:rsid w:val="161F43DC"/>
    <w:rsid w:val="161F5C32"/>
    <w:rsid w:val="161F618A"/>
    <w:rsid w:val="162014D3"/>
    <w:rsid w:val="16201F02"/>
    <w:rsid w:val="16202ECC"/>
    <w:rsid w:val="16210D26"/>
    <w:rsid w:val="162163A6"/>
    <w:rsid w:val="16217393"/>
    <w:rsid w:val="16223BC9"/>
    <w:rsid w:val="16223ECC"/>
    <w:rsid w:val="16224D17"/>
    <w:rsid w:val="1622581B"/>
    <w:rsid w:val="16225C7A"/>
    <w:rsid w:val="16227A29"/>
    <w:rsid w:val="16227EC5"/>
    <w:rsid w:val="162304BC"/>
    <w:rsid w:val="16230AB3"/>
    <w:rsid w:val="1623530D"/>
    <w:rsid w:val="162419F3"/>
    <w:rsid w:val="162437A1"/>
    <w:rsid w:val="16244626"/>
    <w:rsid w:val="16253B1A"/>
    <w:rsid w:val="16253C57"/>
    <w:rsid w:val="16254DD9"/>
    <w:rsid w:val="16257519"/>
    <w:rsid w:val="16261842"/>
    <w:rsid w:val="16263092"/>
    <w:rsid w:val="162639BD"/>
    <w:rsid w:val="1626492E"/>
    <w:rsid w:val="16271071"/>
    <w:rsid w:val="16272223"/>
    <w:rsid w:val="162722CA"/>
    <w:rsid w:val="16273291"/>
    <w:rsid w:val="162776F9"/>
    <w:rsid w:val="1628375A"/>
    <w:rsid w:val="162852F6"/>
    <w:rsid w:val="162871D6"/>
    <w:rsid w:val="16287735"/>
    <w:rsid w:val="16290DB7"/>
    <w:rsid w:val="16290F34"/>
    <w:rsid w:val="16291CB2"/>
    <w:rsid w:val="162921DF"/>
    <w:rsid w:val="1629525B"/>
    <w:rsid w:val="1629574B"/>
    <w:rsid w:val="1629587C"/>
    <w:rsid w:val="16297009"/>
    <w:rsid w:val="162A0D0D"/>
    <w:rsid w:val="162A2AF4"/>
    <w:rsid w:val="162A40C5"/>
    <w:rsid w:val="162A4855"/>
    <w:rsid w:val="162A6931"/>
    <w:rsid w:val="162B39C9"/>
    <w:rsid w:val="162B4A2B"/>
    <w:rsid w:val="162B6320"/>
    <w:rsid w:val="162B6FEE"/>
    <w:rsid w:val="162B7646"/>
    <w:rsid w:val="162B7AF1"/>
    <w:rsid w:val="162C043D"/>
    <w:rsid w:val="162C08A7"/>
    <w:rsid w:val="162C1B39"/>
    <w:rsid w:val="162C2707"/>
    <w:rsid w:val="162C39BB"/>
    <w:rsid w:val="162C48CA"/>
    <w:rsid w:val="162C753E"/>
    <w:rsid w:val="162D0673"/>
    <w:rsid w:val="162D3043"/>
    <w:rsid w:val="162D438C"/>
    <w:rsid w:val="162D49FB"/>
    <w:rsid w:val="162D5D35"/>
    <w:rsid w:val="162D5E76"/>
    <w:rsid w:val="162D6AD9"/>
    <w:rsid w:val="162E0AC3"/>
    <w:rsid w:val="162E0D49"/>
    <w:rsid w:val="162E2871"/>
    <w:rsid w:val="162E5D32"/>
    <w:rsid w:val="162E62A4"/>
    <w:rsid w:val="162E7ECB"/>
    <w:rsid w:val="162F0A5C"/>
    <w:rsid w:val="162F5F90"/>
    <w:rsid w:val="162F6AA4"/>
    <w:rsid w:val="16300397"/>
    <w:rsid w:val="16300EE7"/>
    <w:rsid w:val="16301C50"/>
    <w:rsid w:val="16302145"/>
    <w:rsid w:val="163065E9"/>
    <w:rsid w:val="163079CF"/>
    <w:rsid w:val="16311DAE"/>
    <w:rsid w:val="16314110"/>
    <w:rsid w:val="16315D66"/>
    <w:rsid w:val="16322361"/>
    <w:rsid w:val="16323649"/>
    <w:rsid w:val="163248FB"/>
    <w:rsid w:val="16325C9C"/>
    <w:rsid w:val="1632662E"/>
    <w:rsid w:val="163273DD"/>
    <w:rsid w:val="163310BF"/>
    <w:rsid w:val="16331C36"/>
    <w:rsid w:val="16334E21"/>
    <w:rsid w:val="16335626"/>
    <w:rsid w:val="163360DA"/>
    <w:rsid w:val="1633712C"/>
    <w:rsid w:val="16341869"/>
    <w:rsid w:val="16341CFD"/>
    <w:rsid w:val="1634301B"/>
    <w:rsid w:val="16343BF3"/>
    <w:rsid w:val="16350636"/>
    <w:rsid w:val="16350A07"/>
    <w:rsid w:val="16351E52"/>
    <w:rsid w:val="163522F9"/>
    <w:rsid w:val="1635318D"/>
    <w:rsid w:val="16353C00"/>
    <w:rsid w:val="163559AE"/>
    <w:rsid w:val="16355CA7"/>
    <w:rsid w:val="1635775C"/>
    <w:rsid w:val="16361139"/>
    <w:rsid w:val="16361726"/>
    <w:rsid w:val="163634D4"/>
    <w:rsid w:val="163658F3"/>
    <w:rsid w:val="1637067E"/>
    <w:rsid w:val="16370E0D"/>
    <w:rsid w:val="1637529F"/>
    <w:rsid w:val="163825B9"/>
    <w:rsid w:val="1638324F"/>
    <w:rsid w:val="16384288"/>
    <w:rsid w:val="1638549E"/>
    <w:rsid w:val="163868E6"/>
    <w:rsid w:val="1638724C"/>
    <w:rsid w:val="163903EF"/>
    <w:rsid w:val="163905DC"/>
    <w:rsid w:val="16390B2A"/>
    <w:rsid w:val="16391728"/>
    <w:rsid w:val="16393363"/>
    <w:rsid w:val="163946DF"/>
    <w:rsid w:val="1639711F"/>
    <w:rsid w:val="163A088A"/>
    <w:rsid w:val="163A34D9"/>
    <w:rsid w:val="163A416F"/>
    <w:rsid w:val="163A73C8"/>
    <w:rsid w:val="163A7468"/>
    <w:rsid w:val="163B0AEA"/>
    <w:rsid w:val="163B207B"/>
    <w:rsid w:val="163B485F"/>
    <w:rsid w:val="163B6B83"/>
    <w:rsid w:val="163B6D19"/>
    <w:rsid w:val="163B70EE"/>
    <w:rsid w:val="163C3060"/>
    <w:rsid w:val="163C514D"/>
    <w:rsid w:val="163C6CA2"/>
    <w:rsid w:val="163C6D3C"/>
    <w:rsid w:val="163D0D06"/>
    <w:rsid w:val="163D0DBA"/>
    <w:rsid w:val="163D2AB4"/>
    <w:rsid w:val="163D4862"/>
    <w:rsid w:val="163D5509"/>
    <w:rsid w:val="163E0143"/>
    <w:rsid w:val="163E2706"/>
    <w:rsid w:val="163E67E5"/>
    <w:rsid w:val="163F05DA"/>
    <w:rsid w:val="163F3677"/>
    <w:rsid w:val="163F4A7E"/>
    <w:rsid w:val="16405702"/>
    <w:rsid w:val="16405796"/>
    <w:rsid w:val="1640693E"/>
    <w:rsid w:val="164107F7"/>
    <w:rsid w:val="164131F7"/>
    <w:rsid w:val="16413DCA"/>
    <w:rsid w:val="16421E79"/>
    <w:rsid w:val="16425855"/>
    <w:rsid w:val="1642631D"/>
    <w:rsid w:val="16426DD5"/>
    <w:rsid w:val="16426ED2"/>
    <w:rsid w:val="16431272"/>
    <w:rsid w:val="16443DEF"/>
    <w:rsid w:val="16443E43"/>
    <w:rsid w:val="16445BF1"/>
    <w:rsid w:val="16446833"/>
    <w:rsid w:val="164510EE"/>
    <w:rsid w:val="16451539"/>
    <w:rsid w:val="164567EC"/>
    <w:rsid w:val="164577C9"/>
    <w:rsid w:val="16460C5B"/>
    <w:rsid w:val="16463DE8"/>
    <w:rsid w:val="16464112"/>
    <w:rsid w:val="16465E0D"/>
    <w:rsid w:val="164666A6"/>
    <w:rsid w:val="16467BBB"/>
    <w:rsid w:val="16471D66"/>
    <w:rsid w:val="1647552A"/>
    <w:rsid w:val="164756E1"/>
    <w:rsid w:val="1647748F"/>
    <w:rsid w:val="16477969"/>
    <w:rsid w:val="16481B85"/>
    <w:rsid w:val="16490F5F"/>
    <w:rsid w:val="16491AD3"/>
    <w:rsid w:val="16493207"/>
    <w:rsid w:val="164A31DD"/>
    <w:rsid w:val="164A3F23"/>
    <w:rsid w:val="164A52FB"/>
    <w:rsid w:val="164A5664"/>
    <w:rsid w:val="164A660F"/>
    <w:rsid w:val="164A6D94"/>
    <w:rsid w:val="164B13F5"/>
    <w:rsid w:val="164B3423"/>
    <w:rsid w:val="164B3A72"/>
    <w:rsid w:val="164B518C"/>
    <w:rsid w:val="164B51D1"/>
    <w:rsid w:val="164B53B3"/>
    <w:rsid w:val="164B563D"/>
    <w:rsid w:val="164B6AF4"/>
    <w:rsid w:val="164B6F7F"/>
    <w:rsid w:val="164B72CA"/>
    <w:rsid w:val="164B7822"/>
    <w:rsid w:val="164B79D0"/>
    <w:rsid w:val="164C0282"/>
    <w:rsid w:val="164C0BDD"/>
    <w:rsid w:val="164C16FB"/>
    <w:rsid w:val="164C463F"/>
    <w:rsid w:val="164C69CE"/>
    <w:rsid w:val="164C7A94"/>
    <w:rsid w:val="164C7F84"/>
    <w:rsid w:val="164D1414"/>
    <w:rsid w:val="164D38B2"/>
    <w:rsid w:val="164D4286"/>
    <w:rsid w:val="164D5EB9"/>
    <w:rsid w:val="164D719B"/>
    <w:rsid w:val="164E081E"/>
    <w:rsid w:val="164E3D34"/>
    <w:rsid w:val="164E4CC1"/>
    <w:rsid w:val="164F0587"/>
    <w:rsid w:val="164F240A"/>
    <w:rsid w:val="164F3BD9"/>
    <w:rsid w:val="164F4421"/>
    <w:rsid w:val="164F6730"/>
    <w:rsid w:val="16500182"/>
    <w:rsid w:val="1650070C"/>
    <w:rsid w:val="16500A3A"/>
    <w:rsid w:val="16500DD7"/>
    <w:rsid w:val="16505169"/>
    <w:rsid w:val="16510259"/>
    <w:rsid w:val="1651030E"/>
    <w:rsid w:val="16510352"/>
    <w:rsid w:val="165110B9"/>
    <w:rsid w:val="16511E5F"/>
    <w:rsid w:val="165135EF"/>
    <w:rsid w:val="16513FC1"/>
    <w:rsid w:val="16517F62"/>
    <w:rsid w:val="165247B2"/>
    <w:rsid w:val="16525286"/>
    <w:rsid w:val="16526560"/>
    <w:rsid w:val="16526656"/>
    <w:rsid w:val="1653092F"/>
    <w:rsid w:val="16530ACF"/>
    <w:rsid w:val="165322D8"/>
    <w:rsid w:val="16532527"/>
    <w:rsid w:val="16532C48"/>
    <w:rsid w:val="16534086"/>
    <w:rsid w:val="16536716"/>
    <w:rsid w:val="16537E00"/>
    <w:rsid w:val="1654783B"/>
    <w:rsid w:val="16551653"/>
    <w:rsid w:val="16551BAC"/>
    <w:rsid w:val="16553B36"/>
    <w:rsid w:val="16556050"/>
    <w:rsid w:val="16557DFE"/>
    <w:rsid w:val="165622AB"/>
    <w:rsid w:val="16564903"/>
    <w:rsid w:val="1656524F"/>
    <w:rsid w:val="16566318"/>
    <w:rsid w:val="16567174"/>
    <w:rsid w:val="1656779D"/>
    <w:rsid w:val="1657024C"/>
    <w:rsid w:val="165704E2"/>
    <w:rsid w:val="165719F9"/>
    <w:rsid w:val="16571DC8"/>
    <w:rsid w:val="165738F2"/>
    <w:rsid w:val="16575097"/>
    <w:rsid w:val="165754AD"/>
    <w:rsid w:val="165810F8"/>
    <w:rsid w:val="16582B45"/>
    <w:rsid w:val="16583648"/>
    <w:rsid w:val="1658429D"/>
    <w:rsid w:val="16586527"/>
    <w:rsid w:val="165878EE"/>
    <w:rsid w:val="16590435"/>
    <w:rsid w:val="16591389"/>
    <w:rsid w:val="16591BE3"/>
    <w:rsid w:val="16594510"/>
    <w:rsid w:val="16594574"/>
    <w:rsid w:val="165A5414"/>
    <w:rsid w:val="165B2F3A"/>
    <w:rsid w:val="165B4EA8"/>
    <w:rsid w:val="165B73DA"/>
    <w:rsid w:val="165C07EB"/>
    <w:rsid w:val="165C0EFE"/>
    <w:rsid w:val="165C118C"/>
    <w:rsid w:val="165C1542"/>
    <w:rsid w:val="165C73DE"/>
    <w:rsid w:val="165D6CB3"/>
    <w:rsid w:val="165E017E"/>
    <w:rsid w:val="165E01C3"/>
    <w:rsid w:val="165E652A"/>
    <w:rsid w:val="165E6EA4"/>
    <w:rsid w:val="165F0C7D"/>
    <w:rsid w:val="165F4D61"/>
    <w:rsid w:val="165F63FA"/>
    <w:rsid w:val="165F6ECF"/>
    <w:rsid w:val="16605257"/>
    <w:rsid w:val="166070C4"/>
    <w:rsid w:val="16607174"/>
    <w:rsid w:val="16610551"/>
    <w:rsid w:val="16611A92"/>
    <w:rsid w:val="16611CED"/>
    <w:rsid w:val="16612C47"/>
    <w:rsid w:val="166149F5"/>
    <w:rsid w:val="166167A3"/>
    <w:rsid w:val="16617842"/>
    <w:rsid w:val="16621CEF"/>
    <w:rsid w:val="1662251B"/>
    <w:rsid w:val="1663076D"/>
    <w:rsid w:val="16631598"/>
    <w:rsid w:val="1663620B"/>
    <w:rsid w:val="1663785A"/>
    <w:rsid w:val="166424DB"/>
    <w:rsid w:val="1664769B"/>
    <w:rsid w:val="16647887"/>
    <w:rsid w:val="16650B95"/>
    <w:rsid w:val="1665643A"/>
    <w:rsid w:val="166576E8"/>
    <w:rsid w:val="166578EE"/>
    <w:rsid w:val="1666025D"/>
    <w:rsid w:val="16661FBB"/>
    <w:rsid w:val="1666200B"/>
    <w:rsid w:val="166633C7"/>
    <w:rsid w:val="16664258"/>
    <w:rsid w:val="1666767D"/>
    <w:rsid w:val="16674B8C"/>
    <w:rsid w:val="16676D1B"/>
    <w:rsid w:val="16680562"/>
    <w:rsid w:val="166834BA"/>
    <w:rsid w:val="166874AC"/>
    <w:rsid w:val="16695657"/>
    <w:rsid w:val="166A349F"/>
    <w:rsid w:val="166A38C9"/>
    <w:rsid w:val="166B238E"/>
    <w:rsid w:val="166B3DC4"/>
    <w:rsid w:val="166B4379"/>
    <w:rsid w:val="166B5873"/>
    <w:rsid w:val="166B7621"/>
    <w:rsid w:val="166C1D38"/>
    <w:rsid w:val="166C5E2D"/>
    <w:rsid w:val="166D056F"/>
    <w:rsid w:val="166D15EC"/>
    <w:rsid w:val="166D2940"/>
    <w:rsid w:val="166D339A"/>
    <w:rsid w:val="166D4E39"/>
    <w:rsid w:val="166E0D73"/>
    <w:rsid w:val="166E0EC0"/>
    <w:rsid w:val="166E2C6E"/>
    <w:rsid w:val="166E3023"/>
    <w:rsid w:val="166E331E"/>
    <w:rsid w:val="166E6015"/>
    <w:rsid w:val="166E7112"/>
    <w:rsid w:val="166E774B"/>
    <w:rsid w:val="166F0CAB"/>
    <w:rsid w:val="166F116D"/>
    <w:rsid w:val="166F5EEF"/>
    <w:rsid w:val="16701865"/>
    <w:rsid w:val="16701CFB"/>
    <w:rsid w:val="1670225E"/>
    <w:rsid w:val="16702E8A"/>
    <w:rsid w:val="16704C38"/>
    <w:rsid w:val="167069E6"/>
    <w:rsid w:val="1671080F"/>
    <w:rsid w:val="1672275E"/>
    <w:rsid w:val="16726C02"/>
    <w:rsid w:val="16730284"/>
    <w:rsid w:val="16734728"/>
    <w:rsid w:val="16736611"/>
    <w:rsid w:val="1673674D"/>
    <w:rsid w:val="1674297A"/>
    <w:rsid w:val="1674618E"/>
    <w:rsid w:val="167475D8"/>
    <w:rsid w:val="167504A0"/>
    <w:rsid w:val="167514BE"/>
    <w:rsid w:val="16754654"/>
    <w:rsid w:val="16760E4F"/>
    <w:rsid w:val="16761A6F"/>
    <w:rsid w:val="16761AB0"/>
    <w:rsid w:val="16762CE7"/>
    <w:rsid w:val="1676318F"/>
    <w:rsid w:val="1676598B"/>
    <w:rsid w:val="16767100"/>
    <w:rsid w:val="167713AD"/>
    <w:rsid w:val="16774218"/>
    <w:rsid w:val="16774CF1"/>
    <w:rsid w:val="16775FC6"/>
    <w:rsid w:val="16777D74"/>
    <w:rsid w:val="16780629"/>
    <w:rsid w:val="167815A7"/>
    <w:rsid w:val="167815E0"/>
    <w:rsid w:val="16781D3E"/>
    <w:rsid w:val="1678370C"/>
    <w:rsid w:val="16783AEC"/>
    <w:rsid w:val="1678573C"/>
    <w:rsid w:val="16786FA1"/>
    <w:rsid w:val="16790431"/>
    <w:rsid w:val="16790AB4"/>
    <w:rsid w:val="167934D9"/>
    <w:rsid w:val="1679607E"/>
    <w:rsid w:val="167969DD"/>
    <w:rsid w:val="16797F90"/>
    <w:rsid w:val="167A3002"/>
    <w:rsid w:val="167A6E53"/>
    <w:rsid w:val="167A7865"/>
    <w:rsid w:val="167A7A0B"/>
    <w:rsid w:val="167B288F"/>
    <w:rsid w:val="167B4492"/>
    <w:rsid w:val="167B7268"/>
    <w:rsid w:val="167B75C8"/>
    <w:rsid w:val="167C00F6"/>
    <w:rsid w:val="167C1241"/>
    <w:rsid w:val="167C538B"/>
    <w:rsid w:val="167D545A"/>
    <w:rsid w:val="167D68DD"/>
    <w:rsid w:val="167D6A6B"/>
    <w:rsid w:val="167D6DB2"/>
    <w:rsid w:val="167E0242"/>
    <w:rsid w:val="167E1E55"/>
    <w:rsid w:val="167E3D03"/>
    <w:rsid w:val="167F131F"/>
    <w:rsid w:val="167F1DCE"/>
    <w:rsid w:val="167F22B1"/>
    <w:rsid w:val="167F23E0"/>
    <w:rsid w:val="167F37F7"/>
    <w:rsid w:val="167F42A3"/>
    <w:rsid w:val="167F4E7B"/>
    <w:rsid w:val="16802192"/>
    <w:rsid w:val="168075CE"/>
    <w:rsid w:val="168078E1"/>
    <w:rsid w:val="16810304"/>
    <w:rsid w:val="168111A0"/>
    <w:rsid w:val="16815A84"/>
    <w:rsid w:val="168166AE"/>
    <w:rsid w:val="16822C24"/>
    <w:rsid w:val="1682438F"/>
    <w:rsid w:val="16825D4E"/>
    <w:rsid w:val="16825F7B"/>
    <w:rsid w:val="16826719"/>
    <w:rsid w:val="16831F71"/>
    <w:rsid w:val="168340B4"/>
    <w:rsid w:val="1683496B"/>
    <w:rsid w:val="16834DE7"/>
    <w:rsid w:val="16834F28"/>
    <w:rsid w:val="168406E3"/>
    <w:rsid w:val="16840938"/>
    <w:rsid w:val="16841DD1"/>
    <w:rsid w:val="16842491"/>
    <w:rsid w:val="16843B52"/>
    <w:rsid w:val="168441C4"/>
    <w:rsid w:val="1684530D"/>
    <w:rsid w:val="16845544"/>
    <w:rsid w:val="1684614C"/>
    <w:rsid w:val="1684646B"/>
    <w:rsid w:val="16846935"/>
    <w:rsid w:val="16850115"/>
    <w:rsid w:val="16854F24"/>
    <w:rsid w:val="16861B3A"/>
    <w:rsid w:val="16862164"/>
    <w:rsid w:val="1686445B"/>
    <w:rsid w:val="16867D87"/>
    <w:rsid w:val="1687197C"/>
    <w:rsid w:val="16873D30"/>
    <w:rsid w:val="168760AB"/>
    <w:rsid w:val="168801D3"/>
    <w:rsid w:val="16880813"/>
    <w:rsid w:val="1688262A"/>
    <w:rsid w:val="16882B46"/>
    <w:rsid w:val="16886A96"/>
    <w:rsid w:val="16886E2A"/>
    <w:rsid w:val="16895CFA"/>
    <w:rsid w:val="16897AA8"/>
    <w:rsid w:val="168A5002"/>
    <w:rsid w:val="168A7D74"/>
    <w:rsid w:val="168B0AE8"/>
    <w:rsid w:val="168B13F0"/>
    <w:rsid w:val="168B1A72"/>
    <w:rsid w:val="168B2846"/>
    <w:rsid w:val="168B3820"/>
    <w:rsid w:val="168B5EC8"/>
    <w:rsid w:val="168B6B83"/>
    <w:rsid w:val="168B7804"/>
    <w:rsid w:val="168C1346"/>
    <w:rsid w:val="168C16FE"/>
    <w:rsid w:val="168C5519"/>
    <w:rsid w:val="168C63C8"/>
    <w:rsid w:val="168D1068"/>
    <w:rsid w:val="168D1478"/>
    <w:rsid w:val="168D1ABB"/>
    <w:rsid w:val="168D3A3C"/>
    <w:rsid w:val="168D57EA"/>
    <w:rsid w:val="168D71AD"/>
    <w:rsid w:val="168E1E14"/>
    <w:rsid w:val="168E3310"/>
    <w:rsid w:val="168E486F"/>
    <w:rsid w:val="168E50BE"/>
    <w:rsid w:val="168E59FA"/>
    <w:rsid w:val="168E6B18"/>
    <w:rsid w:val="168F618E"/>
    <w:rsid w:val="168F6536"/>
    <w:rsid w:val="16900E36"/>
    <w:rsid w:val="16904B05"/>
    <w:rsid w:val="16907088"/>
    <w:rsid w:val="16911289"/>
    <w:rsid w:val="1691133B"/>
    <w:rsid w:val="169142B1"/>
    <w:rsid w:val="16914F5E"/>
    <w:rsid w:val="16920038"/>
    <w:rsid w:val="16921052"/>
    <w:rsid w:val="16922719"/>
    <w:rsid w:val="16924432"/>
    <w:rsid w:val="16924BAE"/>
    <w:rsid w:val="169269EF"/>
    <w:rsid w:val="16931417"/>
    <w:rsid w:val="16931BB2"/>
    <w:rsid w:val="169324E2"/>
    <w:rsid w:val="1694410D"/>
    <w:rsid w:val="16945039"/>
    <w:rsid w:val="1694670C"/>
    <w:rsid w:val="16946830"/>
    <w:rsid w:val="16946B78"/>
    <w:rsid w:val="1695043B"/>
    <w:rsid w:val="169528F0"/>
    <w:rsid w:val="16952DD3"/>
    <w:rsid w:val="1695644C"/>
    <w:rsid w:val="16962437"/>
    <w:rsid w:val="169661E7"/>
    <w:rsid w:val="16970417"/>
    <w:rsid w:val="169711EC"/>
    <w:rsid w:val="169721C5"/>
    <w:rsid w:val="1697252A"/>
    <w:rsid w:val="16973F17"/>
    <w:rsid w:val="16974CE4"/>
    <w:rsid w:val="16975D9A"/>
    <w:rsid w:val="16976668"/>
    <w:rsid w:val="16977726"/>
    <w:rsid w:val="16983242"/>
    <w:rsid w:val="1698362C"/>
    <w:rsid w:val="169839BA"/>
    <w:rsid w:val="16984788"/>
    <w:rsid w:val="16985675"/>
    <w:rsid w:val="16985842"/>
    <w:rsid w:val="16987C2E"/>
    <w:rsid w:val="16990583"/>
    <w:rsid w:val="16993973"/>
    <w:rsid w:val="16996097"/>
    <w:rsid w:val="169A0EAB"/>
    <w:rsid w:val="169A1CB5"/>
    <w:rsid w:val="169A25B5"/>
    <w:rsid w:val="169B20EF"/>
    <w:rsid w:val="169B3892"/>
    <w:rsid w:val="169B3A7C"/>
    <w:rsid w:val="169B6586"/>
    <w:rsid w:val="169C069A"/>
    <w:rsid w:val="169C2262"/>
    <w:rsid w:val="169C3AE1"/>
    <w:rsid w:val="169C3C7F"/>
    <w:rsid w:val="169C424B"/>
    <w:rsid w:val="169C5A2D"/>
    <w:rsid w:val="169C639C"/>
    <w:rsid w:val="169C6D4D"/>
    <w:rsid w:val="169D3553"/>
    <w:rsid w:val="169D60D1"/>
    <w:rsid w:val="169D7A4A"/>
    <w:rsid w:val="169E2038"/>
    <w:rsid w:val="169E23FD"/>
    <w:rsid w:val="169E79F7"/>
    <w:rsid w:val="169F214C"/>
    <w:rsid w:val="169F376F"/>
    <w:rsid w:val="169F551D"/>
    <w:rsid w:val="16A05B48"/>
    <w:rsid w:val="16A11295"/>
    <w:rsid w:val="16A13006"/>
    <w:rsid w:val="16A13043"/>
    <w:rsid w:val="16A14DF1"/>
    <w:rsid w:val="16A15A84"/>
    <w:rsid w:val="16A161AD"/>
    <w:rsid w:val="16A16EC0"/>
    <w:rsid w:val="16A17836"/>
    <w:rsid w:val="16A2055F"/>
    <w:rsid w:val="16A20744"/>
    <w:rsid w:val="16A2220E"/>
    <w:rsid w:val="16A24E6D"/>
    <w:rsid w:val="16A25309"/>
    <w:rsid w:val="16A27880"/>
    <w:rsid w:val="16A366FC"/>
    <w:rsid w:val="16A36DBB"/>
    <w:rsid w:val="16A37629"/>
    <w:rsid w:val="16A40C20"/>
    <w:rsid w:val="16A4177E"/>
    <w:rsid w:val="16A44105"/>
    <w:rsid w:val="16A44B2E"/>
    <w:rsid w:val="16A54E5F"/>
    <w:rsid w:val="16A55FBE"/>
    <w:rsid w:val="16A5660B"/>
    <w:rsid w:val="16A6065A"/>
    <w:rsid w:val="16A6520F"/>
    <w:rsid w:val="16A668AC"/>
    <w:rsid w:val="16A701A7"/>
    <w:rsid w:val="16A70201"/>
    <w:rsid w:val="16A7592E"/>
    <w:rsid w:val="16A77A9E"/>
    <w:rsid w:val="16A81243"/>
    <w:rsid w:val="16A82624"/>
    <w:rsid w:val="16A834AF"/>
    <w:rsid w:val="16A843D2"/>
    <w:rsid w:val="16A84756"/>
    <w:rsid w:val="16A86180"/>
    <w:rsid w:val="16A9014A"/>
    <w:rsid w:val="16A91EF8"/>
    <w:rsid w:val="16A93722"/>
    <w:rsid w:val="16A95DCF"/>
    <w:rsid w:val="16AA087C"/>
    <w:rsid w:val="16AA11A6"/>
    <w:rsid w:val="16AA2401"/>
    <w:rsid w:val="16AA2B94"/>
    <w:rsid w:val="16AA5B9C"/>
    <w:rsid w:val="16AB066F"/>
    <w:rsid w:val="16AB13A0"/>
    <w:rsid w:val="16AB1E30"/>
    <w:rsid w:val="16AB2114"/>
    <w:rsid w:val="16AB3EC2"/>
    <w:rsid w:val="16AB4A01"/>
    <w:rsid w:val="16AB4C28"/>
    <w:rsid w:val="16AB5C70"/>
    <w:rsid w:val="16AB67ED"/>
    <w:rsid w:val="16AC0A47"/>
    <w:rsid w:val="16AC125D"/>
    <w:rsid w:val="16AC72CA"/>
    <w:rsid w:val="16AD0985"/>
    <w:rsid w:val="16AD32A6"/>
    <w:rsid w:val="16AD3796"/>
    <w:rsid w:val="16AD7920"/>
    <w:rsid w:val="16AD7C3A"/>
    <w:rsid w:val="16AE385D"/>
    <w:rsid w:val="16AE5760"/>
    <w:rsid w:val="16AE673D"/>
    <w:rsid w:val="16AE750E"/>
    <w:rsid w:val="16AF1032"/>
    <w:rsid w:val="16AF2A2D"/>
    <w:rsid w:val="16AF2A39"/>
    <w:rsid w:val="16AF3382"/>
    <w:rsid w:val="16AF38DB"/>
    <w:rsid w:val="16AF4771"/>
    <w:rsid w:val="16AF787D"/>
    <w:rsid w:val="16B014D8"/>
    <w:rsid w:val="16B03286"/>
    <w:rsid w:val="16B0606E"/>
    <w:rsid w:val="16B0772A"/>
    <w:rsid w:val="16B10015"/>
    <w:rsid w:val="16B10BA4"/>
    <w:rsid w:val="16B13F11"/>
    <w:rsid w:val="16B15CA2"/>
    <w:rsid w:val="16B17036"/>
    <w:rsid w:val="16B17520"/>
    <w:rsid w:val="16B20DAC"/>
    <w:rsid w:val="16B233B5"/>
    <w:rsid w:val="16B234A2"/>
    <w:rsid w:val="16B27132"/>
    <w:rsid w:val="16B305C2"/>
    <w:rsid w:val="16B31413"/>
    <w:rsid w:val="16B32D77"/>
    <w:rsid w:val="16B40D22"/>
    <w:rsid w:val="16B40FC8"/>
    <w:rsid w:val="16B44FDF"/>
    <w:rsid w:val="16B45F68"/>
    <w:rsid w:val="16B50FE6"/>
    <w:rsid w:val="16B51D15"/>
    <w:rsid w:val="16B538E6"/>
    <w:rsid w:val="16B54D41"/>
    <w:rsid w:val="16B55AB3"/>
    <w:rsid w:val="16B55CF8"/>
    <w:rsid w:val="16B56AEF"/>
    <w:rsid w:val="16B56BD3"/>
    <w:rsid w:val="16B67F07"/>
    <w:rsid w:val="16B70AB9"/>
    <w:rsid w:val="16B72867"/>
    <w:rsid w:val="16B738CB"/>
    <w:rsid w:val="16B74615"/>
    <w:rsid w:val="16B77B1C"/>
    <w:rsid w:val="16B8213B"/>
    <w:rsid w:val="16B8398A"/>
    <w:rsid w:val="16B840A6"/>
    <w:rsid w:val="16B85C52"/>
    <w:rsid w:val="16B9038D"/>
    <w:rsid w:val="16B92EDA"/>
    <w:rsid w:val="16B93C29"/>
    <w:rsid w:val="16B94831"/>
    <w:rsid w:val="16B958C4"/>
    <w:rsid w:val="16B965DF"/>
    <w:rsid w:val="16BA2357"/>
    <w:rsid w:val="16BA5C33"/>
    <w:rsid w:val="16BA5EB3"/>
    <w:rsid w:val="16BA60CB"/>
    <w:rsid w:val="16BA63C4"/>
    <w:rsid w:val="16BB01E4"/>
    <w:rsid w:val="16BB6BD1"/>
    <w:rsid w:val="16BC1C2B"/>
    <w:rsid w:val="16BC2980"/>
    <w:rsid w:val="16BC60CF"/>
    <w:rsid w:val="16BC74EB"/>
    <w:rsid w:val="16BC7E7D"/>
    <w:rsid w:val="16BD1F90"/>
    <w:rsid w:val="16BD2FDF"/>
    <w:rsid w:val="16BD3322"/>
    <w:rsid w:val="16BD5C2B"/>
    <w:rsid w:val="16BE1E47"/>
    <w:rsid w:val="16BE3BF5"/>
    <w:rsid w:val="16BE59A3"/>
    <w:rsid w:val="16BE76DA"/>
    <w:rsid w:val="16BF0B67"/>
    <w:rsid w:val="16BF171B"/>
    <w:rsid w:val="16BF1B00"/>
    <w:rsid w:val="16BF1F27"/>
    <w:rsid w:val="16BF34C9"/>
    <w:rsid w:val="16BF66A2"/>
    <w:rsid w:val="16BF6B65"/>
    <w:rsid w:val="16BF796D"/>
    <w:rsid w:val="16C022D2"/>
    <w:rsid w:val="16C03CE3"/>
    <w:rsid w:val="16C04307"/>
    <w:rsid w:val="16C123C4"/>
    <w:rsid w:val="16C13AE9"/>
    <w:rsid w:val="16C1416B"/>
    <w:rsid w:val="16C15493"/>
    <w:rsid w:val="16C15500"/>
    <w:rsid w:val="16C16102"/>
    <w:rsid w:val="16C1655B"/>
    <w:rsid w:val="16C16768"/>
    <w:rsid w:val="16C17DFE"/>
    <w:rsid w:val="16C20B85"/>
    <w:rsid w:val="16C227A4"/>
    <w:rsid w:val="16C24C1A"/>
    <w:rsid w:val="16C257BE"/>
    <w:rsid w:val="16C307A6"/>
    <w:rsid w:val="16C3120C"/>
    <w:rsid w:val="16C31E3E"/>
    <w:rsid w:val="16C32C88"/>
    <w:rsid w:val="16C33888"/>
    <w:rsid w:val="16C3443F"/>
    <w:rsid w:val="16C356DC"/>
    <w:rsid w:val="16C37995"/>
    <w:rsid w:val="16C37B27"/>
    <w:rsid w:val="16C40965"/>
    <w:rsid w:val="16C46D32"/>
    <w:rsid w:val="16C531D6"/>
    <w:rsid w:val="16C564E5"/>
    <w:rsid w:val="16C624EA"/>
    <w:rsid w:val="16C62AAA"/>
    <w:rsid w:val="16C640D6"/>
    <w:rsid w:val="16C65FCC"/>
    <w:rsid w:val="16C67022"/>
    <w:rsid w:val="16C72A99"/>
    <w:rsid w:val="16C74105"/>
    <w:rsid w:val="16C805D0"/>
    <w:rsid w:val="16C81C21"/>
    <w:rsid w:val="16C851C4"/>
    <w:rsid w:val="16C86822"/>
    <w:rsid w:val="16C910D1"/>
    <w:rsid w:val="16C94348"/>
    <w:rsid w:val="16C951E1"/>
    <w:rsid w:val="16C953B9"/>
    <w:rsid w:val="16C973CC"/>
    <w:rsid w:val="16CA07EC"/>
    <w:rsid w:val="16CA1169"/>
    <w:rsid w:val="16CA259A"/>
    <w:rsid w:val="16CA515A"/>
    <w:rsid w:val="16CA6849"/>
    <w:rsid w:val="16CB3517"/>
    <w:rsid w:val="16CB4564"/>
    <w:rsid w:val="16CB5E37"/>
    <w:rsid w:val="16CB60EA"/>
    <w:rsid w:val="16CC1169"/>
    <w:rsid w:val="16CC3559"/>
    <w:rsid w:val="16CC4D1F"/>
    <w:rsid w:val="16CC554F"/>
    <w:rsid w:val="16CC5760"/>
    <w:rsid w:val="16CD3D3A"/>
    <w:rsid w:val="16CD3E38"/>
    <w:rsid w:val="16CD5BE6"/>
    <w:rsid w:val="16CD7478"/>
    <w:rsid w:val="16CD7D53"/>
    <w:rsid w:val="16CE2F86"/>
    <w:rsid w:val="16CE5220"/>
    <w:rsid w:val="16CE5C3D"/>
    <w:rsid w:val="16CE6D37"/>
    <w:rsid w:val="16CF122B"/>
    <w:rsid w:val="16CF2B86"/>
    <w:rsid w:val="16CF74B1"/>
    <w:rsid w:val="16CF7BB0"/>
    <w:rsid w:val="16D01B7A"/>
    <w:rsid w:val="16D02051"/>
    <w:rsid w:val="16D026B3"/>
    <w:rsid w:val="16D026BB"/>
    <w:rsid w:val="16D033BD"/>
    <w:rsid w:val="16D03928"/>
    <w:rsid w:val="16D071C1"/>
    <w:rsid w:val="16D10D70"/>
    <w:rsid w:val="16D1671C"/>
    <w:rsid w:val="16D1695A"/>
    <w:rsid w:val="16D17B6F"/>
    <w:rsid w:val="16D2144F"/>
    <w:rsid w:val="16D231FD"/>
    <w:rsid w:val="16D25A34"/>
    <w:rsid w:val="16D25D7A"/>
    <w:rsid w:val="16D27BFC"/>
    <w:rsid w:val="16D31066"/>
    <w:rsid w:val="16D3116C"/>
    <w:rsid w:val="16D318A0"/>
    <w:rsid w:val="16D32296"/>
    <w:rsid w:val="16D32960"/>
    <w:rsid w:val="16D33EF7"/>
    <w:rsid w:val="16D36866"/>
    <w:rsid w:val="16D40007"/>
    <w:rsid w:val="16D42C63"/>
    <w:rsid w:val="16D43082"/>
    <w:rsid w:val="16D43419"/>
    <w:rsid w:val="16D44AE5"/>
    <w:rsid w:val="16D46213"/>
    <w:rsid w:val="16D50991"/>
    <w:rsid w:val="16D50F3F"/>
    <w:rsid w:val="16D52CED"/>
    <w:rsid w:val="16D578B4"/>
    <w:rsid w:val="16D63BE0"/>
    <w:rsid w:val="16D67022"/>
    <w:rsid w:val="16D703F3"/>
    <w:rsid w:val="16D72F09"/>
    <w:rsid w:val="16D73273"/>
    <w:rsid w:val="16D732DC"/>
    <w:rsid w:val="16D74CB7"/>
    <w:rsid w:val="16D80E4D"/>
    <w:rsid w:val="16D8502D"/>
    <w:rsid w:val="16D922DD"/>
    <w:rsid w:val="16D927DD"/>
    <w:rsid w:val="16D936BB"/>
    <w:rsid w:val="16D944EC"/>
    <w:rsid w:val="16D95566"/>
    <w:rsid w:val="16D9603B"/>
    <w:rsid w:val="16DA4579"/>
    <w:rsid w:val="16DA633E"/>
    <w:rsid w:val="16DA6555"/>
    <w:rsid w:val="16DB1474"/>
    <w:rsid w:val="16DB47A7"/>
    <w:rsid w:val="16DB4B8B"/>
    <w:rsid w:val="16DB6E00"/>
    <w:rsid w:val="16DB7146"/>
    <w:rsid w:val="16DC051F"/>
    <w:rsid w:val="16DC22CD"/>
    <w:rsid w:val="16DC239F"/>
    <w:rsid w:val="16DC407B"/>
    <w:rsid w:val="16DC73D8"/>
    <w:rsid w:val="16DC74A2"/>
    <w:rsid w:val="16DD0041"/>
    <w:rsid w:val="16DD1818"/>
    <w:rsid w:val="16DD20EE"/>
    <w:rsid w:val="16DD5292"/>
    <w:rsid w:val="16DD7D26"/>
    <w:rsid w:val="16DE1BA1"/>
    <w:rsid w:val="16DE6045"/>
    <w:rsid w:val="16DE614F"/>
    <w:rsid w:val="16DE7DF3"/>
    <w:rsid w:val="16DF591A"/>
    <w:rsid w:val="16DF686D"/>
    <w:rsid w:val="16DF75DB"/>
    <w:rsid w:val="16DF75DF"/>
    <w:rsid w:val="16E00F36"/>
    <w:rsid w:val="16E020B9"/>
    <w:rsid w:val="16E11336"/>
    <w:rsid w:val="16E11692"/>
    <w:rsid w:val="16E13640"/>
    <w:rsid w:val="16E15370"/>
    <w:rsid w:val="16E15B36"/>
    <w:rsid w:val="16E15D39"/>
    <w:rsid w:val="16E21C56"/>
    <w:rsid w:val="16E22089"/>
    <w:rsid w:val="16E2322A"/>
    <w:rsid w:val="16E24AD0"/>
    <w:rsid w:val="16E3365C"/>
    <w:rsid w:val="16E33BDC"/>
    <w:rsid w:val="16E3540A"/>
    <w:rsid w:val="16E42699"/>
    <w:rsid w:val="16E43B33"/>
    <w:rsid w:val="16E4589F"/>
    <w:rsid w:val="16E46008"/>
    <w:rsid w:val="16E46E3B"/>
    <w:rsid w:val="16E475CD"/>
    <w:rsid w:val="16E47FBB"/>
    <w:rsid w:val="16E507BE"/>
    <w:rsid w:val="16E54701"/>
    <w:rsid w:val="16E6100A"/>
    <w:rsid w:val="16E61D15"/>
    <w:rsid w:val="16E6314C"/>
    <w:rsid w:val="16E63CBD"/>
    <w:rsid w:val="16E64E73"/>
    <w:rsid w:val="16E66CA8"/>
    <w:rsid w:val="16E724AA"/>
    <w:rsid w:val="16E75B59"/>
    <w:rsid w:val="16E82A20"/>
    <w:rsid w:val="16E834C7"/>
    <w:rsid w:val="16E85EA3"/>
    <w:rsid w:val="16E86EC4"/>
    <w:rsid w:val="16E87E01"/>
    <w:rsid w:val="16E93D73"/>
    <w:rsid w:val="16E93FD5"/>
    <w:rsid w:val="16E9419E"/>
    <w:rsid w:val="16E949A3"/>
    <w:rsid w:val="16E96798"/>
    <w:rsid w:val="16E96DE3"/>
    <w:rsid w:val="16E97EEA"/>
    <w:rsid w:val="16EA1297"/>
    <w:rsid w:val="16EA1FE6"/>
    <w:rsid w:val="16EA2C3C"/>
    <w:rsid w:val="16EA5EE9"/>
    <w:rsid w:val="16EB1614"/>
    <w:rsid w:val="16EB2510"/>
    <w:rsid w:val="16EB290E"/>
    <w:rsid w:val="16EB4254"/>
    <w:rsid w:val="16EB42BE"/>
    <w:rsid w:val="16EB64D5"/>
    <w:rsid w:val="16EB665A"/>
    <w:rsid w:val="16EB749B"/>
    <w:rsid w:val="16EC2D3F"/>
    <w:rsid w:val="16EC4F35"/>
    <w:rsid w:val="16EC5EDA"/>
    <w:rsid w:val="16EC78AF"/>
    <w:rsid w:val="16ED0036"/>
    <w:rsid w:val="16ED44DA"/>
    <w:rsid w:val="16ED47B4"/>
    <w:rsid w:val="16EE1DDF"/>
    <w:rsid w:val="16EE2DA7"/>
    <w:rsid w:val="16EE3A23"/>
    <w:rsid w:val="16EE6B6C"/>
    <w:rsid w:val="16EE794E"/>
    <w:rsid w:val="16EF0253"/>
    <w:rsid w:val="16EF08D9"/>
    <w:rsid w:val="16EF2001"/>
    <w:rsid w:val="16F0287C"/>
    <w:rsid w:val="16F036D9"/>
    <w:rsid w:val="16F037FF"/>
    <w:rsid w:val="16F07B27"/>
    <w:rsid w:val="16F11FEF"/>
    <w:rsid w:val="16F124A9"/>
    <w:rsid w:val="16F13135"/>
    <w:rsid w:val="16F14D68"/>
    <w:rsid w:val="16F1648C"/>
    <w:rsid w:val="16F21AF1"/>
    <w:rsid w:val="16F2389F"/>
    <w:rsid w:val="16F2398B"/>
    <w:rsid w:val="16F26523"/>
    <w:rsid w:val="16F32662"/>
    <w:rsid w:val="16F337BC"/>
    <w:rsid w:val="16F37F00"/>
    <w:rsid w:val="16F413C5"/>
    <w:rsid w:val="16F420EF"/>
    <w:rsid w:val="16F45680"/>
    <w:rsid w:val="16F45869"/>
    <w:rsid w:val="16F472BB"/>
    <w:rsid w:val="16F54382"/>
    <w:rsid w:val="16F5513D"/>
    <w:rsid w:val="16F56C5C"/>
    <w:rsid w:val="16F615E1"/>
    <w:rsid w:val="16F70E75"/>
    <w:rsid w:val="16F70EB5"/>
    <w:rsid w:val="16F71D85"/>
    <w:rsid w:val="16F72580"/>
    <w:rsid w:val="16F72C63"/>
    <w:rsid w:val="16F75866"/>
    <w:rsid w:val="16F75E0D"/>
    <w:rsid w:val="16F75FD3"/>
    <w:rsid w:val="16F75FEC"/>
    <w:rsid w:val="16F815A6"/>
    <w:rsid w:val="16F83709"/>
    <w:rsid w:val="16F83A74"/>
    <w:rsid w:val="16F84229"/>
    <w:rsid w:val="16F848EB"/>
    <w:rsid w:val="16F84AD4"/>
    <w:rsid w:val="16F90B6A"/>
    <w:rsid w:val="16F92017"/>
    <w:rsid w:val="16F9240A"/>
    <w:rsid w:val="16F97E54"/>
    <w:rsid w:val="16FA7142"/>
    <w:rsid w:val="16FA7663"/>
    <w:rsid w:val="16FB2DB5"/>
    <w:rsid w:val="16FB6DB7"/>
    <w:rsid w:val="16FC0C67"/>
    <w:rsid w:val="16FC27E7"/>
    <w:rsid w:val="16FC370E"/>
    <w:rsid w:val="16FC3DB9"/>
    <w:rsid w:val="16FC4606"/>
    <w:rsid w:val="16FC64CC"/>
    <w:rsid w:val="16FD2893"/>
    <w:rsid w:val="16FD28FE"/>
    <w:rsid w:val="16FE0496"/>
    <w:rsid w:val="16FE0F48"/>
    <w:rsid w:val="16FE2244"/>
    <w:rsid w:val="16FE3FF2"/>
    <w:rsid w:val="16FE57EF"/>
    <w:rsid w:val="16FF2B12"/>
    <w:rsid w:val="16FF7D6A"/>
    <w:rsid w:val="170008B5"/>
    <w:rsid w:val="1700573C"/>
    <w:rsid w:val="17005FBC"/>
    <w:rsid w:val="17011F4B"/>
    <w:rsid w:val="170127AD"/>
    <w:rsid w:val="17012C29"/>
    <w:rsid w:val="170138D4"/>
    <w:rsid w:val="17013F7E"/>
    <w:rsid w:val="170174CB"/>
    <w:rsid w:val="17017F86"/>
    <w:rsid w:val="17020F1A"/>
    <w:rsid w:val="17021A9A"/>
    <w:rsid w:val="17022652"/>
    <w:rsid w:val="17022B64"/>
    <w:rsid w:val="170240B9"/>
    <w:rsid w:val="1702731F"/>
    <w:rsid w:val="170275F7"/>
    <w:rsid w:val="17031069"/>
    <w:rsid w:val="17032688"/>
    <w:rsid w:val="17033CFE"/>
    <w:rsid w:val="17034583"/>
    <w:rsid w:val="17035AAC"/>
    <w:rsid w:val="1703785A"/>
    <w:rsid w:val="17040DFD"/>
    <w:rsid w:val="17044B01"/>
    <w:rsid w:val="17045380"/>
    <w:rsid w:val="170462C3"/>
    <w:rsid w:val="1704682E"/>
    <w:rsid w:val="17051824"/>
    <w:rsid w:val="17054B14"/>
    <w:rsid w:val="17055864"/>
    <w:rsid w:val="170610F8"/>
    <w:rsid w:val="170644DB"/>
    <w:rsid w:val="17065534"/>
    <w:rsid w:val="1706559C"/>
    <w:rsid w:val="17066772"/>
    <w:rsid w:val="1706734A"/>
    <w:rsid w:val="17070D04"/>
    <w:rsid w:val="170768D4"/>
    <w:rsid w:val="17077B65"/>
    <w:rsid w:val="17081314"/>
    <w:rsid w:val="170831C7"/>
    <w:rsid w:val="17084E70"/>
    <w:rsid w:val="170867EA"/>
    <w:rsid w:val="17086E4B"/>
    <w:rsid w:val="17090FA6"/>
    <w:rsid w:val="17092996"/>
    <w:rsid w:val="1709670F"/>
    <w:rsid w:val="170A0BE8"/>
    <w:rsid w:val="170A1CDF"/>
    <w:rsid w:val="170A3CDB"/>
    <w:rsid w:val="170A508C"/>
    <w:rsid w:val="170A6E3A"/>
    <w:rsid w:val="170B035E"/>
    <w:rsid w:val="170B195A"/>
    <w:rsid w:val="170B2BB3"/>
    <w:rsid w:val="170B3638"/>
    <w:rsid w:val="170B5442"/>
    <w:rsid w:val="170B60FD"/>
    <w:rsid w:val="170B68AC"/>
    <w:rsid w:val="170C016C"/>
    <w:rsid w:val="170C4F92"/>
    <w:rsid w:val="170C52D7"/>
    <w:rsid w:val="170D06D9"/>
    <w:rsid w:val="170D0BC3"/>
    <w:rsid w:val="170D18AF"/>
    <w:rsid w:val="170D2487"/>
    <w:rsid w:val="170D647E"/>
    <w:rsid w:val="170D692B"/>
    <w:rsid w:val="170D7BB4"/>
    <w:rsid w:val="170E0145"/>
    <w:rsid w:val="170E3922"/>
    <w:rsid w:val="170E3943"/>
    <w:rsid w:val="170E3AEC"/>
    <w:rsid w:val="170F29D1"/>
    <w:rsid w:val="170F44C1"/>
    <w:rsid w:val="170F61FF"/>
    <w:rsid w:val="171001C9"/>
    <w:rsid w:val="17101F77"/>
    <w:rsid w:val="17102CCD"/>
    <w:rsid w:val="17103D25"/>
    <w:rsid w:val="171064A8"/>
    <w:rsid w:val="17107B4D"/>
    <w:rsid w:val="1711641B"/>
    <w:rsid w:val="1712000D"/>
    <w:rsid w:val="17120E35"/>
    <w:rsid w:val="17121F4B"/>
    <w:rsid w:val="17125CEF"/>
    <w:rsid w:val="17125E68"/>
    <w:rsid w:val="17127A9D"/>
    <w:rsid w:val="1713189B"/>
    <w:rsid w:val="171323D2"/>
    <w:rsid w:val="171364CE"/>
    <w:rsid w:val="17137B51"/>
    <w:rsid w:val="17140E1C"/>
    <w:rsid w:val="17141A67"/>
    <w:rsid w:val="17143815"/>
    <w:rsid w:val="17143AF6"/>
    <w:rsid w:val="1714676E"/>
    <w:rsid w:val="17147226"/>
    <w:rsid w:val="171506C3"/>
    <w:rsid w:val="17150D04"/>
    <w:rsid w:val="17150DEE"/>
    <w:rsid w:val="171542E0"/>
    <w:rsid w:val="17155639"/>
    <w:rsid w:val="171566F5"/>
    <w:rsid w:val="1715758D"/>
    <w:rsid w:val="1716227E"/>
    <w:rsid w:val="17163A31"/>
    <w:rsid w:val="171657DF"/>
    <w:rsid w:val="17171557"/>
    <w:rsid w:val="17172FE8"/>
    <w:rsid w:val="17173305"/>
    <w:rsid w:val="1717346A"/>
    <w:rsid w:val="171750B3"/>
    <w:rsid w:val="17192340"/>
    <w:rsid w:val="17193D80"/>
    <w:rsid w:val="171952CF"/>
    <w:rsid w:val="1719776F"/>
    <w:rsid w:val="171A4BA4"/>
    <w:rsid w:val="171B1048"/>
    <w:rsid w:val="171B18AF"/>
    <w:rsid w:val="171B486D"/>
    <w:rsid w:val="171B5B86"/>
    <w:rsid w:val="171B605C"/>
    <w:rsid w:val="171B6D61"/>
    <w:rsid w:val="171C091C"/>
    <w:rsid w:val="171C0BCE"/>
    <w:rsid w:val="171C4DC0"/>
    <w:rsid w:val="171C5BB8"/>
    <w:rsid w:val="171C6B53"/>
    <w:rsid w:val="171C753F"/>
    <w:rsid w:val="171C7831"/>
    <w:rsid w:val="171D0CC1"/>
    <w:rsid w:val="171D2151"/>
    <w:rsid w:val="171D2DBB"/>
    <w:rsid w:val="171D3C14"/>
    <w:rsid w:val="171E02A0"/>
    <w:rsid w:val="171E1B5A"/>
    <w:rsid w:val="171E206A"/>
    <w:rsid w:val="171E28E6"/>
    <w:rsid w:val="171E2B44"/>
    <w:rsid w:val="171E4694"/>
    <w:rsid w:val="171E6442"/>
    <w:rsid w:val="171F1742"/>
    <w:rsid w:val="171F273E"/>
    <w:rsid w:val="171F2CC3"/>
    <w:rsid w:val="171F3648"/>
    <w:rsid w:val="171F3B87"/>
    <w:rsid w:val="171F4A71"/>
    <w:rsid w:val="171F56B8"/>
    <w:rsid w:val="1720040C"/>
    <w:rsid w:val="1720354D"/>
    <w:rsid w:val="1720407E"/>
    <w:rsid w:val="172049DA"/>
    <w:rsid w:val="17206778"/>
    <w:rsid w:val="17206798"/>
    <w:rsid w:val="17206820"/>
    <w:rsid w:val="17206A5B"/>
    <w:rsid w:val="17210924"/>
    <w:rsid w:val="17210AD2"/>
    <w:rsid w:val="172113DB"/>
    <w:rsid w:val="172123D6"/>
    <w:rsid w:val="17214184"/>
    <w:rsid w:val="17215F32"/>
    <w:rsid w:val="172174DA"/>
    <w:rsid w:val="17223FB8"/>
    <w:rsid w:val="17231CAA"/>
    <w:rsid w:val="17231F8F"/>
    <w:rsid w:val="1723303B"/>
    <w:rsid w:val="17236226"/>
    <w:rsid w:val="17237EFC"/>
    <w:rsid w:val="172441DF"/>
    <w:rsid w:val="1724536C"/>
    <w:rsid w:val="1724541E"/>
    <w:rsid w:val="17245FC5"/>
    <w:rsid w:val="1725256A"/>
    <w:rsid w:val="1725282F"/>
    <w:rsid w:val="17256572"/>
    <w:rsid w:val="172577D0"/>
    <w:rsid w:val="172608C9"/>
    <w:rsid w:val="1726179A"/>
    <w:rsid w:val="17261C9B"/>
    <w:rsid w:val="17263548"/>
    <w:rsid w:val="17264399"/>
    <w:rsid w:val="17265044"/>
    <w:rsid w:val="17275FC5"/>
    <w:rsid w:val="17276850"/>
    <w:rsid w:val="172779EC"/>
    <w:rsid w:val="17282E39"/>
    <w:rsid w:val="17283764"/>
    <w:rsid w:val="1728413E"/>
    <w:rsid w:val="1728513F"/>
    <w:rsid w:val="17285513"/>
    <w:rsid w:val="172856FC"/>
    <w:rsid w:val="17285DD4"/>
    <w:rsid w:val="17293C4D"/>
    <w:rsid w:val="172A0249"/>
    <w:rsid w:val="172A128B"/>
    <w:rsid w:val="172A5540"/>
    <w:rsid w:val="172B13F4"/>
    <w:rsid w:val="172B23FC"/>
    <w:rsid w:val="172B5F11"/>
    <w:rsid w:val="172B6DB1"/>
    <w:rsid w:val="172B786A"/>
    <w:rsid w:val="172C00B5"/>
    <w:rsid w:val="172C0568"/>
    <w:rsid w:val="172C5003"/>
    <w:rsid w:val="172C5BE5"/>
    <w:rsid w:val="172C79D6"/>
    <w:rsid w:val="172D1C46"/>
    <w:rsid w:val="172D2B29"/>
    <w:rsid w:val="172D3AEA"/>
    <w:rsid w:val="172D48D7"/>
    <w:rsid w:val="172D7075"/>
    <w:rsid w:val="172D70F6"/>
    <w:rsid w:val="172E14F7"/>
    <w:rsid w:val="172E3EAC"/>
    <w:rsid w:val="172E7B27"/>
    <w:rsid w:val="172F0122"/>
    <w:rsid w:val="172F064F"/>
    <w:rsid w:val="172F1957"/>
    <w:rsid w:val="172F2098"/>
    <w:rsid w:val="172F6458"/>
    <w:rsid w:val="172F68A1"/>
    <w:rsid w:val="17303D2C"/>
    <w:rsid w:val="17304BCD"/>
    <w:rsid w:val="17305EB9"/>
    <w:rsid w:val="17306175"/>
    <w:rsid w:val="173105C7"/>
    <w:rsid w:val="17311AB8"/>
    <w:rsid w:val="17312619"/>
    <w:rsid w:val="173165E0"/>
    <w:rsid w:val="1732013F"/>
    <w:rsid w:val="17321EED"/>
    <w:rsid w:val="17323886"/>
    <w:rsid w:val="17324372"/>
    <w:rsid w:val="17324C09"/>
    <w:rsid w:val="17330822"/>
    <w:rsid w:val="17332EE7"/>
    <w:rsid w:val="17341831"/>
    <w:rsid w:val="17342109"/>
    <w:rsid w:val="1734362B"/>
    <w:rsid w:val="17344377"/>
    <w:rsid w:val="17345597"/>
    <w:rsid w:val="17345C65"/>
    <w:rsid w:val="17355947"/>
    <w:rsid w:val="173619DD"/>
    <w:rsid w:val="17364C6C"/>
    <w:rsid w:val="17366D21"/>
    <w:rsid w:val="17366DFB"/>
    <w:rsid w:val="173703AB"/>
    <w:rsid w:val="17372006"/>
    <w:rsid w:val="173739A8"/>
    <w:rsid w:val="17373CD1"/>
    <w:rsid w:val="17375756"/>
    <w:rsid w:val="17375929"/>
    <w:rsid w:val="17377504"/>
    <w:rsid w:val="173824BA"/>
    <w:rsid w:val="173826EF"/>
    <w:rsid w:val="17382D13"/>
    <w:rsid w:val="173840BF"/>
    <w:rsid w:val="17384CA3"/>
    <w:rsid w:val="17386D59"/>
    <w:rsid w:val="173952EA"/>
    <w:rsid w:val="173B1F91"/>
    <w:rsid w:val="173B2B09"/>
    <w:rsid w:val="173B3498"/>
    <w:rsid w:val="173B424A"/>
    <w:rsid w:val="173C095F"/>
    <w:rsid w:val="173C0DFD"/>
    <w:rsid w:val="173C0FBE"/>
    <w:rsid w:val="173C2A65"/>
    <w:rsid w:val="173C2D6C"/>
    <w:rsid w:val="173C3348"/>
    <w:rsid w:val="173C4DB9"/>
    <w:rsid w:val="173C53C3"/>
    <w:rsid w:val="173C5504"/>
    <w:rsid w:val="173C5798"/>
    <w:rsid w:val="173C7621"/>
    <w:rsid w:val="173C7BB2"/>
    <w:rsid w:val="173D2D0B"/>
    <w:rsid w:val="173D3757"/>
    <w:rsid w:val="173D5655"/>
    <w:rsid w:val="173D6129"/>
    <w:rsid w:val="173E0892"/>
    <w:rsid w:val="173E6AE4"/>
    <w:rsid w:val="173E7151"/>
    <w:rsid w:val="173F179F"/>
    <w:rsid w:val="173F405B"/>
    <w:rsid w:val="173F5F38"/>
    <w:rsid w:val="17400DEE"/>
    <w:rsid w:val="17402D7C"/>
    <w:rsid w:val="174054EB"/>
    <w:rsid w:val="17407F12"/>
    <w:rsid w:val="17412AE6"/>
    <w:rsid w:val="174165D4"/>
    <w:rsid w:val="17416EF8"/>
    <w:rsid w:val="17417AEF"/>
    <w:rsid w:val="17417CD8"/>
    <w:rsid w:val="17420833"/>
    <w:rsid w:val="1742394D"/>
    <w:rsid w:val="17424B50"/>
    <w:rsid w:val="1742500F"/>
    <w:rsid w:val="174340FA"/>
    <w:rsid w:val="17436376"/>
    <w:rsid w:val="17443AEB"/>
    <w:rsid w:val="17443E87"/>
    <w:rsid w:val="1744444A"/>
    <w:rsid w:val="17445E0C"/>
    <w:rsid w:val="17447081"/>
    <w:rsid w:val="17447BEC"/>
    <w:rsid w:val="17451C21"/>
    <w:rsid w:val="1745678C"/>
    <w:rsid w:val="174568EA"/>
    <w:rsid w:val="174572C9"/>
    <w:rsid w:val="174574DA"/>
    <w:rsid w:val="17457E73"/>
    <w:rsid w:val="1746135D"/>
    <w:rsid w:val="17463711"/>
    <w:rsid w:val="17465999"/>
    <w:rsid w:val="1746733B"/>
    <w:rsid w:val="17467C1C"/>
    <w:rsid w:val="17470314"/>
    <w:rsid w:val="17477CBF"/>
    <w:rsid w:val="17481711"/>
    <w:rsid w:val="1748322E"/>
    <w:rsid w:val="17485998"/>
    <w:rsid w:val="17486AEE"/>
    <w:rsid w:val="17487963"/>
    <w:rsid w:val="174925D2"/>
    <w:rsid w:val="17492C96"/>
    <w:rsid w:val="17494B1A"/>
    <w:rsid w:val="174957F5"/>
    <w:rsid w:val="174979AF"/>
    <w:rsid w:val="174A116E"/>
    <w:rsid w:val="174A11DF"/>
    <w:rsid w:val="174A36DB"/>
    <w:rsid w:val="174A4E10"/>
    <w:rsid w:val="174A5489"/>
    <w:rsid w:val="174A594D"/>
    <w:rsid w:val="174A659D"/>
    <w:rsid w:val="174A6AE6"/>
    <w:rsid w:val="174B04B0"/>
    <w:rsid w:val="174B25FE"/>
    <w:rsid w:val="174B2FAF"/>
    <w:rsid w:val="174B43EE"/>
    <w:rsid w:val="174B500C"/>
    <w:rsid w:val="174C1201"/>
    <w:rsid w:val="174C1B02"/>
    <w:rsid w:val="174C51CF"/>
    <w:rsid w:val="174C71B3"/>
    <w:rsid w:val="174D3432"/>
    <w:rsid w:val="174D4F1E"/>
    <w:rsid w:val="174D4F79"/>
    <w:rsid w:val="174D6D27"/>
    <w:rsid w:val="174E1E12"/>
    <w:rsid w:val="174E2EB5"/>
    <w:rsid w:val="174E4048"/>
    <w:rsid w:val="174E5A64"/>
    <w:rsid w:val="174E6D45"/>
    <w:rsid w:val="174E7B01"/>
    <w:rsid w:val="174F0CF1"/>
    <w:rsid w:val="174F1256"/>
    <w:rsid w:val="174F240F"/>
    <w:rsid w:val="174F2A9F"/>
    <w:rsid w:val="174F484D"/>
    <w:rsid w:val="17503541"/>
    <w:rsid w:val="1750713E"/>
    <w:rsid w:val="175147DC"/>
    <w:rsid w:val="17514A97"/>
    <w:rsid w:val="17516817"/>
    <w:rsid w:val="17516AB8"/>
    <w:rsid w:val="17521041"/>
    <w:rsid w:val="1752258F"/>
    <w:rsid w:val="175233D3"/>
    <w:rsid w:val="1752433D"/>
    <w:rsid w:val="17527900"/>
    <w:rsid w:val="17534D2F"/>
    <w:rsid w:val="175400B6"/>
    <w:rsid w:val="1754171E"/>
    <w:rsid w:val="17541BBD"/>
    <w:rsid w:val="17541F39"/>
    <w:rsid w:val="17542220"/>
    <w:rsid w:val="17544DF1"/>
    <w:rsid w:val="17545423"/>
    <w:rsid w:val="17547F0E"/>
    <w:rsid w:val="175507F4"/>
    <w:rsid w:val="17550C58"/>
    <w:rsid w:val="175519FD"/>
    <w:rsid w:val="17562080"/>
    <w:rsid w:val="17571954"/>
    <w:rsid w:val="17577BA6"/>
    <w:rsid w:val="17580A4C"/>
    <w:rsid w:val="17581A33"/>
    <w:rsid w:val="1758223C"/>
    <w:rsid w:val="17584550"/>
    <w:rsid w:val="17586681"/>
    <w:rsid w:val="17591B70"/>
    <w:rsid w:val="1759391E"/>
    <w:rsid w:val="17594C6B"/>
    <w:rsid w:val="17595048"/>
    <w:rsid w:val="17595BBB"/>
    <w:rsid w:val="17595FA8"/>
    <w:rsid w:val="175974A4"/>
    <w:rsid w:val="175A30B0"/>
    <w:rsid w:val="175A4DD3"/>
    <w:rsid w:val="175A6132"/>
    <w:rsid w:val="175B1444"/>
    <w:rsid w:val="175B1D53"/>
    <w:rsid w:val="175B20F3"/>
    <w:rsid w:val="175B44EC"/>
    <w:rsid w:val="175B5279"/>
    <w:rsid w:val="175B58E8"/>
    <w:rsid w:val="175B5F2D"/>
    <w:rsid w:val="175B71CD"/>
    <w:rsid w:val="175B7522"/>
    <w:rsid w:val="175C006F"/>
    <w:rsid w:val="175C261D"/>
    <w:rsid w:val="175C2E16"/>
    <w:rsid w:val="175C3583"/>
    <w:rsid w:val="175C51BC"/>
    <w:rsid w:val="175D4FCA"/>
    <w:rsid w:val="175D5E07"/>
    <w:rsid w:val="175E0A74"/>
    <w:rsid w:val="175E0F34"/>
    <w:rsid w:val="175E4539"/>
    <w:rsid w:val="175E7186"/>
    <w:rsid w:val="175F30D6"/>
    <w:rsid w:val="175F3848"/>
    <w:rsid w:val="175F4BDB"/>
    <w:rsid w:val="175F6B66"/>
    <w:rsid w:val="17600449"/>
    <w:rsid w:val="17603394"/>
    <w:rsid w:val="17603D91"/>
    <w:rsid w:val="17603E2D"/>
    <w:rsid w:val="176045B2"/>
    <w:rsid w:val="17604AD5"/>
    <w:rsid w:val="17604CAC"/>
    <w:rsid w:val="17606A5A"/>
    <w:rsid w:val="17607920"/>
    <w:rsid w:val="1761002E"/>
    <w:rsid w:val="1761165C"/>
    <w:rsid w:val="1761214F"/>
    <w:rsid w:val="176127D3"/>
    <w:rsid w:val="17614581"/>
    <w:rsid w:val="176147D2"/>
    <w:rsid w:val="17615F65"/>
    <w:rsid w:val="17620A24"/>
    <w:rsid w:val="17620E32"/>
    <w:rsid w:val="176302F9"/>
    <w:rsid w:val="17630885"/>
    <w:rsid w:val="176316D7"/>
    <w:rsid w:val="17632B81"/>
    <w:rsid w:val="1763479D"/>
    <w:rsid w:val="17636581"/>
    <w:rsid w:val="17642126"/>
    <w:rsid w:val="176443D5"/>
    <w:rsid w:val="176457FC"/>
    <w:rsid w:val="17646F2B"/>
    <w:rsid w:val="1764767C"/>
    <w:rsid w:val="17647D69"/>
    <w:rsid w:val="17650515"/>
    <w:rsid w:val="176513BA"/>
    <w:rsid w:val="17654C8A"/>
    <w:rsid w:val="1765776A"/>
    <w:rsid w:val="176608B3"/>
    <w:rsid w:val="17667DE9"/>
    <w:rsid w:val="17673E34"/>
    <w:rsid w:val="1767428D"/>
    <w:rsid w:val="17674898"/>
    <w:rsid w:val="17674D95"/>
    <w:rsid w:val="17677D83"/>
    <w:rsid w:val="17680005"/>
    <w:rsid w:val="17683B61"/>
    <w:rsid w:val="176848A2"/>
    <w:rsid w:val="1768590F"/>
    <w:rsid w:val="17687B23"/>
    <w:rsid w:val="176952D6"/>
    <w:rsid w:val="176A0022"/>
    <w:rsid w:val="176A0025"/>
    <w:rsid w:val="176A0970"/>
    <w:rsid w:val="176A1687"/>
    <w:rsid w:val="176A6008"/>
    <w:rsid w:val="176A71DF"/>
    <w:rsid w:val="176B01E9"/>
    <w:rsid w:val="176B039E"/>
    <w:rsid w:val="176B04A7"/>
    <w:rsid w:val="176B1BE8"/>
    <w:rsid w:val="176B2E5C"/>
    <w:rsid w:val="176B5C84"/>
    <w:rsid w:val="176B7B58"/>
    <w:rsid w:val="176C179B"/>
    <w:rsid w:val="176C18A3"/>
    <w:rsid w:val="176C21C9"/>
    <w:rsid w:val="176C53FF"/>
    <w:rsid w:val="176C550A"/>
    <w:rsid w:val="176C76D7"/>
    <w:rsid w:val="176D05DF"/>
    <w:rsid w:val="176D1177"/>
    <w:rsid w:val="176D7840"/>
    <w:rsid w:val="176E11BA"/>
    <w:rsid w:val="176E561B"/>
    <w:rsid w:val="176F19F9"/>
    <w:rsid w:val="176F2A5E"/>
    <w:rsid w:val="176F3141"/>
    <w:rsid w:val="176F4EEF"/>
    <w:rsid w:val="17703571"/>
    <w:rsid w:val="17705BE0"/>
    <w:rsid w:val="17706427"/>
    <w:rsid w:val="177100D5"/>
    <w:rsid w:val="17710C68"/>
    <w:rsid w:val="17712A16"/>
    <w:rsid w:val="17715A5A"/>
    <w:rsid w:val="177218ED"/>
    <w:rsid w:val="177249E0"/>
    <w:rsid w:val="177257A9"/>
    <w:rsid w:val="17725CE9"/>
    <w:rsid w:val="17726527"/>
    <w:rsid w:val="177272F9"/>
    <w:rsid w:val="1772782D"/>
    <w:rsid w:val="17731C50"/>
    <w:rsid w:val="177331F7"/>
    <w:rsid w:val="177356E5"/>
    <w:rsid w:val="17740758"/>
    <w:rsid w:val="1774180A"/>
    <w:rsid w:val="17742506"/>
    <w:rsid w:val="17744267"/>
    <w:rsid w:val="177443DB"/>
    <w:rsid w:val="1775412A"/>
    <w:rsid w:val="1775586B"/>
    <w:rsid w:val="17756E21"/>
    <w:rsid w:val="1776002C"/>
    <w:rsid w:val="1776627E"/>
    <w:rsid w:val="17767219"/>
    <w:rsid w:val="1777018B"/>
    <w:rsid w:val="17771FF6"/>
    <w:rsid w:val="17772F34"/>
    <w:rsid w:val="17774FC3"/>
    <w:rsid w:val="17776D7D"/>
    <w:rsid w:val="17777E94"/>
    <w:rsid w:val="17780248"/>
    <w:rsid w:val="17780BC0"/>
    <w:rsid w:val="17781F8E"/>
    <w:rsid w:val="17782D5C"/>
    <w:rsid w:val="17790BC2"/>
    <w:rsid w:val="177915B5"/>
    <w:rsid w:val="1779272E"/>
    <w:rsid w:val="1779288B"/>
    <w:rsid w:val="17794AE2"/>
    <w:rsid w:val="17797B1C"/>
    <w:rsid w:val="177A18AE"/>
    <w:rsid w:val="177A2F32"/>
    <w:rsid w:val="177A554E"/>
    <w:rsid w:val="177A602E"/>
    <w:rsid w:val="177B094C"/>
    <w:rsid w:val="177B1AE6"/>
    <w:rsid w:val="177B1D3A"/>
    <w:rsid w:val="177B3894"/>
    <w:rsid w:val="177B7F9C"/>
    <w:rsid w:val="177C13BA"/>
    <w:rsid w:val="177C63B5"/>
    <w:rsid w:val="177D0A50"/>
    <w:rsid w:val="177D3FFD"/>
    <w:rsid w:val="177D4D70"/>
    <w:rsid w:val="177E005E"/>
    <w:rsid w:val="177E0AD5"/>
    <w:rsid w:val="177E10C0"/>
    <w:rsid w:val="177E15D6"/>
    <w:rsid w:val="177E1BD9"/>
    <w:rsid w:val="177E3384"/>
    <w:rsid w:val="177E373B"/>
    <w:rsid w:val="177E5132"/>
    <w:rsid w:val="177F5569"/>
    <w:rsid w:val="17801264"/>
    <w:rsid w:val="17801731"/>
    <w:rsid w:val="178017E9"/>
    <w:rsid w:val="17804DE4"/>
    <w:rsid w:val="17807D30"/>
    <w:rsid w:val="1781202E"/>
    <w:rsid w:val="17813D72"/>
    <w:rsid w:val="17815895"/>
    <w:rsid w:val="178169D1"/>
    <w:rsid w:val="178175A5"/>
    <w:rsid w:val="17820296"/>
    <w:rsid w:val="17821394"/>
    <w:rsid w:val="17823706"/>
    <w:rsid w:val="17824C23"/>
    <w:rsid w:val="17824EC3"/>
    <w:rsid w:val="1782598D"/>
    <w:rsid w:val="17826315"/>
    <w:rsid w:val="1783099B"/>
    <w:rsid w:val="17830B14"/>
    <w:rsid w:val="1783470C"/>
    <w:rsid w:val="17836BED"/>
    <w:rsid w:val="1784139E"/>
    <w:rsid w:val="1784278F"/>
    <w:rsid w:val="17843DDA"/>
    <w:rsid w:val="17844225"/>
    <w:rsid w:val="17847E6C"/>
    <w:rsid w:val="17853C1F"/>
    <w:rsid w:val="17854713"/>
    <w:rsid w:val="178559DA"/>
    <w:rsid w:val="17856493"/>
    <w:rsid w:val="178564C1"/>
    <w:rsid w:val="17862598"/>
    <w:rsid w:val="178650AF"/>
    <w:rsid w:val="17865A01"/>
    <w:rsid w:val="17867B69"/>
    <w:rsid w:val="178700D3"/>
    <w:rsid w:val="1787048B"/>
    <w:rsid w:val="17872239"/>
    <w:rsid w:val="1787550A"/>
    <w:rsid w:val="1787607A"/>
    <w:rsid w:val="178766DD"/>
    <w:rsid w:val="1787764A"/>
    <w:rsid w:val="17877C80"/>
    <w:rsid w:val="17880A68"/>
    <w:rsid w:val="178815BB"/>
    <w:rsid w:val="17884203"/>
    <w:rsid w:val="178852C2"/>
    <w:rsid w:val="17885FB1"/>
    <w:rsid w:val="17887D5F"/>
    <w:rsid w:val="17896ADB"/>
    <w:rsid w:val="178971DD"/>
    <w:rsid w:val="178A02B5"/>
    <w:rsid w:val="178A0586"/>
    <w:rsid w:val="178A120B"/>
    <w:rsid w:val="178A1D29"/>
    <w:rsid w:val="178A2C08"/>
    <w:rsid w:val="178A7BCA"/>
    <w:rsid w:val="178A7F7B"/>
    <w:rsid w:val="178B1098"/>
    <w:rsid w:val="178C4589"/>
    <w:rsid w:val="178C51D8"/>
    <w:rsid w:val="178C5AA1"/>
    <w:rsid w:val="178D1819"/>
    <w:rsid w:val="178D23B1"/>
    <w:rsid w:val="178D26AD"/>
    <w:rsid w:val="178D2A00"/>
    <w:rsid w:val="178D35C8"/>
    <w:rsid w:val="178D3AF2"/>
    <w:rsid w:val="178D4D46"/>
    <w:rsid w:val="178D5376"/>
    <w:rsid w:val="178D5649"/>
    <w:rsid w:val="178D5F28"/>
    <w:rsid w:val="178E57EF"/>
    <w:rsid w:val="178F1D45"/>
    <w:rsid w:val="178F5592"/>
    <w:rsid w:val="178F68C1"/>
    <w:rsid w:val="1790052E"/>
    <w:rsid w:val="17901455"/>
    <w:rsid w:val="179048F8"/>
    <w:rsid w:val="17906A64"/>
    <w:rsid w:val="179078A2"/>
    <w:rsid w:val="17910594"/>
    <w:rsid w:val="1791130A"/>
    <w:rsid w:val="17912862"/>
    <w:rsid w:val="179130B8"/>
    <w:rsid w:val="17913903"/>
    <w:rsid w:val="17914E66"/>
    <w:rsid w:val="179208A5"/>
    <w:rsid w:val="17920BDE"/>
    <w:rsid w:val="1792209E"/>
    <w:rsid w:val="17922A02"/>
    <w:rsid w:val="17923DF2"/>
    <w:rsid w:val="17924AD4"/>
    <w:rsid w:val="17924D93"/>
    <w:rsid w:val="179254C7"/>
    <w:rsid w:val="17933BA3"/>
    <w:rsid w:val="17935082"/>
    <w:rsid w:val="1793653B"/>
    <w:rsid w:val="17936E30"/>
    <w:rsid w:val="17937E21"/>
    <w:rsid w:val="17940A8B"/>
    <w:rsid w:val="17942BA8"/>
    <w:rsid w:val="17943842"/>
    <w:rsid w:val="17944022"/>
    <w:rsid w:val="17946704"/>
    <w:rsid w:val="17947957"/>
    <w:rsid w:val="17962929"/>
    <w:rsid w:val="17963BE0"/>
    <w:rsid w:val="179662E5"/>
    <w:rsid w:val="17967128"/>
    <w:rsid w:val="179756DF"/>
    <w:rsid w:val="17976034"/>
    <w:rsid w:val="179761F4"/>
    <w:rsid w:val="179800E5"/>
    <w:rsid w:val="17981E36"/>
    <w:rsid w:val="17982698"/>
    <w:rsid w:val="17985D2C"/>
    <w:rsid w:val="1798728D"/>
    <w:rsid w:val="179901BE"/>
    <w:rsid w:val="17991F6C"/>
    <w:rsid w:val="1799263B"/>
    <w:rsid w:val="179929C8"/>
    <w:rsid w:val="17994855"/>
    <w:rsid w:val="179961E9"/>
    <w:rsid w:val="17996410"/>
    <w:rsid w:val="17996424"/>
    <w:rsid w:val="17997093"/>
    <w:rsid w:val="179A3525"/>
    <w:rsid w:val="179A5854"/>
    <w:rsid w:val="179B0CE1"/>
    <w:rsid w:val="179B1650"/>
    <w:rsid w:val="179B6438"/>
    <w:rsid w:val="179B7A92"/>
    <w:rsid w:val="179C0E65"/>
    <w:rsid w:val="179C0F6B"/>
    <w:rsid w:val="179C0FCF"/>
    <w:rsid w:val="179C380B"/>
    <w:rsid w:val="179C50B3"/>
    <w:rsid w:val="179D0E69"/>
    <w:rsid w:val="179D1A5D"/>
    <w:rsid w:val="179D7CAF"/>
    <w:rsid w:val="179E3336"/>
    <w:rsid w:val="179E3A27"/>
    <w:rsid w:val="179E4590"/>
    <w:rsid w:val="179E5F3A"/>
    <w:rsid w:val="179F2097"/>
    <w:rsid w:val="179F74D1"/>
    <w:rsid w:val="17A01F68"/>
    <w:rsid w:val="17A02A16"/>
    <w:rsid w:val="17A032FB"/>
    <w:rsid w:val="17A06A4B"/>
    <w:rsid w:val="17A0779F"/>
    <w:rsid w:val="17A10E21"/>
    <w:rsid w:val="17A11CB7"/>
    <w:rsid w:val="17A133F8"/>
    <w:rsid w:val="17A15FA9"/>
    <w:rsid w:val="17A20BF0"/>
    <w:rsid w:val="17A21326"/>
    <w:rsid w:val="17A24888"/>
    <w:rsid w:val="17A252C5"/>
    <w:rsid w:val="17A27073"/>
    <w:rsid w:val="17A27A29"/>
    <w:rsid w:val="17A316A0"/>
    <w:rsid w:val="17A32B01"/>
    <w:rsid w:val="17A347F6"/>
    <w:rsid w:val="17A34B99"/>
    <w:rsid w:val="17A41CA7"/>
    <w:rsid w:val="17A422C5"/>
    <w:rsid w:val="17A423DF"/>
    <w:rsid w:val="17A42AB9"/>
    <w:rsid w:val="17A44892"/>
    <w:rsid w:val="17A46A9A"/>
    <w:rsid w:val="17A471A8"/>
    <w:rsid w:val="17A513B0"/>
    <w:rsid w:val="17A52F77"/>
    <w:rsid w:val="17A56B63"/>
    <w:rsid w:val="17A6096F"/>
    <w:rsid w:val="17A62627"/>
    <w:rsid w:val="17A633A6"/>
    <w:rsid w:val="17A635EF"/>
    <w:rsid w:val="17A64C63"/>
    <w:rsid w:val="17A67323"/>
    <w:rsid w:val="17A70B2D"/>
    <w:rsid w:val="17A728DB"/>
    <w:rsid w:val="17A72B2F"/>
    <w:rsid w:val="17A7333A"/>
    <w:rsid w:val="17A73D2B"/>
    <w:rsid w:val="17A74689"/>
    <w:rsid w:val="17A75B29"/>
    <w:rsid w:val="17A76437"/>
    <w:rsid w:val="17A77A0D"/>
    <w:rsid w:val="17A806FA"/>
    <w:rsid w:val="17A81CA2"/>
    <w:rsid w:val="17A81FDD"/>
    <w:rsid w:val="17A821AF"/>
    <w:rsid w:val="17A82E28"/>
    <w:rsid w:val="17A8500A"/>
    <w:rsid w:val="17A87973"/>
    <w:rsid w:val="17A9061F"/>
    <w:rsid w:val="17A91366"/>
    <w:rsid w:val="17A914C6"/>
    <w:rsid w:val="17A94EDD"/>
    <w:rsid w:val="17A97A97"/>
    <w:rsid w:val="17AA1A8E"/>
    <w:rsid w:val="17AA23CB"/>
    <w:rsid w:val="17AA3546"/>
    <w:rsid w:val="17AA49F4"/>
    <w:rsid w:val="17AA5BEB"/>
    <w:rsid w:val="17AA5F28"/>
    <w:rsid w:val="17AA6EC0"/>
    <w:rsid w:val="17AB574A"/>
    <w:rsid w:val="17AC17A9"/>
    <w:rsid w:val="17AC2EC2"/>
    <w:rsid w:val="17AC4735"/>
    <w:rsid w:val="17AC51BC"/>
    <w:rsid w:val="17AC6222"/>
    <w:rsid w:val="17AC6DCC"/>
    <w:rsid w:val="17AD199B"/>
    <w:rsid w:val="17AD3C23"/>
    <w:rsid w:val="17AD452C"/>
    <w:rsid w:val="17AD6819"/>
    <w:rsid w:val="17AD77C6"/>
    <w:rsid w:val="17AE1A29"/>
    <w:rsid w:val="17AE2E2B"/>
    <w:rsid w:val="17AE3416"/>
    <w:rsid w:val="17AE3C6A"/>
    <w:rsid w:val="17AE59FC"/>
    <w:rsid w:val="17AE5F67"/>
    <w:rsid w:val="17AF1881"/>
    <w:rsid w:val="17AF2403"/>
    <w:rsid w:val="17AF353E"/>
    <w:rsid w:val="17AF3703"/>
    <w:rsid w:val="17AF6A53"/>
    <w:rsid w:val="17AF79E2"/>
    <w:rsid w:val="17B03B55"/>
    <w:rsid w:val="17B0557A"/>
    <w:rsid w:val="17B117AC"/>
    <w:rsid w:val="17B12250"/>
    <w:rsid w:val="17B1266B"/>
    <w:rsid w:val="17B130A1"/>
    <w:rsid w:val="17B1375A"/>
    <w:rsid w:val="17B1397C"/>
    <w:rsid w:val="17B15508"/>
    <w:rsid w:val="17B211DA"/>
    <w:rsid w:val="17B26172"/>
    <w:rsid w:val="17B31280"/>
    <w:rsid w:val="17B31D26"/>
    <w:rsid w:val="17B32528"/>
    <w:rsid w:val="17B33C4A"/>
    <w:rsid w:val="17B34E15"/>
    <w:rsid w:val="17B35A6E"/>
    <w:rsid w:val="17B36140"/>
    <w:rsid w:val="17B364FC"/>
    <w:rsid w:val="17B374D2"/>
    <w:rsid w:val="17B37F08"/>
    <w:rsid w:val="17B4038E"/>
    <w:rsid w:val="17B40B54"/>
    <w:rsid w:val="17B40B68"/>
    <w:rsid w:val="17B4186E"/>
    <w:rsid w:val="17B44B93"/>
    <w:rsid w:val="17B44FF8"/>
    <w:rsid w:val="17B46823"/>
    <w:rsid w:val="17B472DC"/>
    <w:rsid w:val="17B52CFE"/>
    <w:rsid w:val="17B60D70"/>
    <w:rsid w:val="17B648CC"/>
    <w:rsid w:val="17B64B4E"/>
    <w:rsid w:val="17B720C1"/>
    <w:rsid w:val="17B72554"/>
    <w:rsid w:val="17B7561E"/>
    <w:rsid w:val="17B7653C"/>
    <w:rsid w:val="17B770BF"/>
    <w:rsid w:val="17B80644"/>
    <w:rsid w:val="17B84401"/>
    <w:rsid w:val="17B84AE8"/>
    <w:rsid w:val="17B86896"/>
    <w:rsid w:val="17B943BD"/>
    <w:rsid w:val="17B9616B"/>
    <w:rsid w:val="17B97C71"/>
    <w:rsid w:val="17B97F3E"/>
    <w:rsid w:val="17BA0860"/>
    <w:rsid w:val="17BA3F9F"/>
    <w:rsid w:val="17BA5055"/>
    <w:rsid w:val="17BB04EF"/>
    <w:rsid w:val="17BB06D7"/>
    <w:rsid w:val="17BB0A78"/>
    <w:rsid w:val="17BB2D9E"/>
    <w:rsid w:val="17BB323B"/>
    <w:rsid w:val="17BB3400"/>
    <w:rsid w:val="17BB3498"/>
    <w:rsid w:val="17BB6B70"/>
    <w:rsid w:val="17BB7353"/>
    <w:rsid w:val="17BC268F"/>
    <w:rsid w:val="17BC2BE0"/>
    <w:rsid w:val="17BC322B"/>
    <w:rsid w:val="17BC3DDA"/>
    <w:rsid w:val="17BC4C3B"/>
    <w:rsid w:val="17BC74CE"/>
    <w:rsid w:val="17BC7FE4"/>
    <w:rsid w:val="17BD0772"/>
    <w:rsid w:val="17BD1744"/>
    <w:rsid w:val="17BD1A42"/>
    <w:rsid w:val="17BD3EAD"/>
    <w:rsid w:val="17BE7C25"/>
    <w:rsid w:val="17BF5E77"/>
    <w:rsid w:val="17C0406F"/>
    <w:rsid w:val="17C04DFC"/>
    <w:rsid w:val="17C0574B"/>
    <w:rsid w:val="17C05B51"/>
    <w:rsid w:val="17C138E9"/>
    <w:rsid w:val="17C16AD0"/>
    <w:rsid w:val="17C16C1E"/>
    <w:rsid w:val="17C2076D"/>
    <w:rsid w:val="17C224DD"/>
    <w:rsid w:val="17C23271"/>
    <w:rsid w:val="17C24A3B"/>
    <w:rsid w:val="17C24C7B"/>
    <w:rsid w:val="17C34ABA"/>
    <w:rsid w:val="17C3523B"/>
    <w:rsid w:val="17C36FE9"/>
    <w:rsid w:val="17C43A64"/>
    <w:rsid w:val="17C442F0"/>
    <w:rsid w:val="17C510B2"/>
    <w:rsid w:val="17C52D61"/>
    <w:rsid w:val="17C57205"/>
    <w:rsid w:val="17C57C22"/>
    <w:rsid w:val="17C62542"/>
    <w:rsid w:val="17C62687"/>
    <w:rsid w:val="17C6325F"/>
    <w:rsid w:val="17C70888"/>
    <w:rsid w:val="17C76AD9"/>
    <w:rsid w:val="17C80043"/>
    <w:rsid w:val="17C804C1"/>
    <w:rsid w:val="17C842D2"/>
    <w:rsid w:val="17C84C12"/>
    <w:rsid w:val="17C92604"/>
    <w:rsid w:val="17C96EC0"/>
    <w:rsid w:val="17CA2F4F"/>
    <w:rsid w:val="17CA4E4A"/>
    <w:rsid w:val="17CA65CA"/>
    <w:rsid w:val="17CA6712"/>
    <w:rsid w:val="17CB1E52"/>
    <w:rsid w:val="17CB4640"/>
    <w:rsid w:val="17CB4F24"/>
    <w:rsid w:val="17CC0594"/>
    <w:rsid w:val="17CC0AA6"/>
    <w:rsid w:val="17CC2342"/>
    <w:rsid w:val="17CC29CB"/>
    <w:rsid w:val="17CC2ED5"/>
    <w:rsid w:val="17CC40F0"/>
    <w:rsid w:val="17CC4AA3"/>
    <w:rsid w:val="17CC63B4"/>
    <w:rsid w:val="17CC718B"/>
    <w:rsid w:val="17CD30A4"/>
    <w:rsid w:val="17CD3106"/>
    <w:rsid w:val="17CD34AE"/>
    <w:rsid w:val="17CD4440"/>
    <w:rsid w:val="17CE101E"/>
    <w:rsid w:val="17CE7E68"/>
    <w:rsid w:val="17CF1718"/>
    <w:rsid w:val="17CF1CAA"/>
    <w:rsid w:val="17CF1E32"/>
    <w:rsid w:val="17CF3BE0"/>
    <w:rsid w:val="17CF4F07"/>
    <w:rsid w:val="17CF598E"/>
    <w:rsid w:val="17CF5F45"/>
    <w:rsid w:val="17CF72FC"/>
    <w:rsid w:val="17CF7CA3"/>
    <w:rsid w:val="17D03B5E"/>
    <w:rsid w:val="17D03FC7"/>
    <w:rsid w:val="17D073C4"/>
    <w:rsid w:val="17D07E1B"/>
    <w:rsid w:val="17D10AE9"/>
    <w:rsid w:val="17D11706"/>
    <w:rsid w:val="17D14A92"/>
    <w:rsid w:val="17D15145"/>
    <w:rsid w:val="17D15BAA"/>
    <w:rsid w:val="17D15EA0"/>
    <w:rsid w:val="17D207D3"/>
    <w:rsid w:val="17D22226"/>
    <w:rsid w:val="17D226D6"/>
    <w:rsid w:val="17D2333F"/>
    <w:rsid w:val="17D25018"/>
    <w:rsid w:val="17D2509E"/>
    <w:rsid w:val="17D31922"/>
    <w:rsid w:val="17D31BBB"/>
    <w:rsid w:val="17D3547E"/>
    <w:rsid w:val="17D405C9"/>
    <w:rsid w:val="17D410DF"/>
    <w:rsid w:val="17D45702"/>
    <w:rsid w:val="17D46DDE"/>
    <w:rsid w:val="17D47448"/>
    <w:rsid w:val="17D47717"/>
    <w:rsid w:val="17D47AE8"/>
    <w:rsid w:val="17D512E1"/>
    <w:rsid w:val="17D52C59"/>
    <w:rsid w:val="17D6159C"/>
    <w:rsid w:val="17D631C0"/>
    <w:rsid w:val="17D6487B"/>
    <w:rsid w:val="17D64CCA"/>
    <w:rsid w:val="17D64F6F"/>
    <w:rsid w:val="17D64F71"/>
    <w:rsid w:val="17D66260"/>
    <w:rsid w:val="17D66D1D"/>
    <w:rsid w:val="17D67B76"/>
    <w:rsid w:val="17D71582"/>
    <w:rsid w:val="17D75A00"/>
    <w:rsid w:val="17D80B19"/>
    <w:rsid w:val="17D80CE7"/>
    <w:rsid w:val="17D81FF2"/>
    <w:rsid w:val="17D82A95"/>
    <w:rsid w:val="17D84957"/>
    <w:rsid w:val="17D84A2D"/>
    <w:rsid w:val="17D84B21"/>
    <w:rsid w:val="17D86F39"/>
    <w:rsid w:val="17D905BB"/>
    <w:rsid w:val="17D92147"/>
    <w:rsid w:val="17D95945"/>
    <w:rsid w:val="17D96486"/>
    <w:rsid w:val="17DA1657"/>
    <w:rsid w:val="17DA4A5F"/>
    <w:rsid w:val="17DA54BD"/>
    <w:rsid w:val="17DB07D7"/>
    <w:rsid w:val="17DB1050"/>
    <w:rsid w:val="17DB2585"/>
    <w:rsid w:val="17DB3650"/>
    <w:rsid w:val="17DB4333"/>
    <w:rsid w:val="17DB5127"/>
    <w:rsid w:val="17DB655B"/>
    <w:rsid w:val="17DC0FF8"/>
    <w:rsid w:val="17DC1F43"/>
    <w:rsid w:val="17DC43BC"/>
    <w:rsid w:val="17DC58C8"/>
    <w:rsid w:val="17DD00AB"/>
    <w:rsid w:val="17DD1506"/>
    <w:rsid w:val="17DD1F07"/>
    <w:rsid w:val="17DD297B"/>
    <w:rsid w:val="17DD62FD"/>
    <w:rsid w:val="17DD662E"/>
    <w:rsid w:val="17DD67B5"/>
    <w:rsid w:val="17DE000C"/>
    <w:rsid w:val="17DE07C9"/>
    <w:rsid w:val="17DE3E23"/>
    <w:rsid w:val="17DF02C7"/>
    <w:rsid w:val="17DF1E94"/>
    <w:rsid w:val="17DF2533"/>
    <w:rsid w:val="17DF272E"/>
    <w:rsid w:val="17DF2A99"/>
    <w:rsid w:val="17DF3195"/>
    <w:rsid w:val="17DF339A"/>
    <w:rsid w:val="17DF3BE3"/>
    <w:rsid w:val="17DF5B98"/>
    <w:rsid w:val="17DF606D"/>
    <w:rsid w:val="17E00746"/>
    <w:rsid w:val="17E01949"/>
    <w:rsid w:val="17E01981"/>
    <w:rsid w:val="17E01B36"/>
    <w:rsid w:val="17E05DED"/>
    <w:rsid w:val="17E1088B"/>
    <w:rsid w:val="17E13DFD"/>
    <w:rsid w:val="17E14794"/>
    <w:rsid w:val="17E14EFB"/>
    <w:rsid w:val="17E20185"/>
    <w:rsid w:val="17E21B65"/>
    <w:rsid w:val="17E23048"/>
    <w:rsid w:val="17E256C1"/>
    <w:rsid w:val="17E27124"/>
    <w:rsid w:val="17E27374"/>
    <w:rsid w:val="17E2796B"/>
    <w:rsid w:val="17E30201"/>
    <w:rsid w:val="17E31439"/>
    <w:rsid w:val="17E331AB"/>
    <w:rsid w:val="17E340BC"/>
    <w:rsid w:val="17E4039A"/>
    <w:rsid w:val="17E412A1"/>
    <w:rsid w:val="17E458DD"/>
    <w:rsid w:val="17E4768B"/>
    <w:rsid w:val="17E47A6C"/>
    <w:rsid w:val="17E5123B"/>
    <w:rsid w:val="17E51656"/>
    <w:rsid w:val="17E51A2C"/>
    <w:rsid w:val="17E533EB"/>
    <w:rsid w:val="17E53404"/>
    <w:rsid w:val="17E56B2D"/>
    <w:rsid w:val="17E56E92"/>
    <w:rsid w:val="17E571AA"/>
    <w:rsid w:val="17E65C43"/>
    <w:rsid w:val="17E72270"/>
    <w:rsid w:val="17E72CD8"/>
    <w:rsid w:val="17E74809"/>
    <w:rsid w:val="17E76E1E"/>
    <w:rsid w:val="17E7717C"/>
    <w:rsid w:val="17E92ADF"/>
    <w:rsid w:val="17E92EF4"/>
    <w:rsid w:val="17E940B4"/>
    <w:rsid w:val="17E9505A"/>
    <w:rsid w:val="17E972B1"/>
    <w:rsid w:val="17EA0A1A"/>
    <w:rsid w:val="17EA1410"/>
    <w:rsid w:val="17EA27C8"/>
    <w:rsid w:val="17EA4789"/>
    <w:rsid w:val="17EA64CC"/>
    <w:rsid w:val="17EA7B21"/>
    <w:rsid w:val="17EB060F"/>
    <w:rsid w:val="17EB19C1"/>
    <w:rsid w:val="17EB2DCD"/>
    <w:rsid w:val="17EB450E"/>
    <w:rsid w:val="17EB6727"/>
    <w:rsid w:val="17EB67CA"/>
    <w:rsid w:val="17EC23E1"/>
    <w:rsid w:val="17EC4792"/>
    <w:rsid w:val="17EC5FF2"/>
    <w:rsid w:val="17EC6540"/>
    <w:rsid w:val="17ED092C"/>
    <w:rsid w:val="17ED6E13"/>
    <w:rsid w:val="17ED6E2E"/>
    <w:rsid w:val="17EE050A"/>
    <w:rsid w:val="17EE22B8"/>
    <w:rsid w:val="17EE2E8F"/>
    <w:rsid w:val="17EE3962"/>
    <w:rsid w:val="17EE4066"/>
    <w:rsid w:val="17EF431F"/>
    <w:rsid w:val="17EF54A0"/>
    <w:rsid w:val="17EF6030"/>
    <w:rsid w:val="17EF6FEE"/>
    <w:rsid w:val="17EF75ED"/>
    <w:rsid w:val="17EF7DDE"/>
    <w:rsid w:val="17F117E8"/>
    <w:rsid w:val="17F13B56"/>
    <w:rsid w:val="17F17FFA"/>
    <w:rsid w:val="17F20A35"/>
    <w:rsid w:val="17F22132"/>
    <w:rsid w:val="17F233C9"/>
    <w:rsid w:val="17F24B90"/>
    <w:rsid w:val="17F32476"/>
    <w:rsid w:val="17F37798"/>
    <w:rsid w:val="17F4768D"/>
    <w:rsid w:val="17F50191"/>
    <w:rsid w:val="17F52309"/>
    <w:rsid w:val="17F53386"/>
    <w:rsid w:val="17F60B82"/>
    <w:rsid w:val="17F6116D"/>
    <w:rsid w:val="17F61621"/>
    <w:rsid w:val="17F62B30"/>
    <w:rsid w:val="17F6673F"/>
    <w:rsid w:val="17F70D9A"/>
    <w:rsid w:val="17F808CA"/>
    <w:rsid w:val="17F8432B"/>
    <w:rsid w:val="17F84EE5"/>
    <w:rsid w:val="17F90C5D"/>
    <w:rsid w:val="17F919C8"/>
    <w:rsid w:val="17F91D4B"/>
    <w:rsid w:val="17F923D4"/>
    <w:rsid w:val="17F92A0B"/>
    <w:rsid w:val="17F93F9C"/>
    <w:rsid w:val="17F96B12"/>
    <w:rsid w:val="17FA4123"/>
    <w:rsid w:val="17FA4918"/>
    <w:rsid w:val="17FA6EAF"/>
    <w:rsid w:val="17FB3975"/>
    <w:rsid w:val="17FB49D5"/>
    <w:rsid w:val="17FB639C"/>
    <w:rsid w:val="17FB6783"/>
    <w:rsid w:val="17FC25B1"/>
    <w:rsid w:val="17FC7EDD"/>
    <w:rsid w:val="17FD1BC6"/>
    <w:rsid w:val="17FD1D27"/>
    <w:rsid w:val="17FD24FB"/>
    <w:rsid w:val="17FD641A"/>
    <w:rsid w:val="17FD6785"/>
    <w:rsid w:val="17FD693B"/>
    <w:rsid w:val="17FD6E5C"/>
    <w:rsid w:val="17FD7D4B"/>
    <w:rsid w:val="17FE0021"/>
    <w:rsid w:val="17FE314F"/>
    <w:rsid w:val="17FE76EC"/>
    <w:rsid w:val="17FE7DB3"/>
    <w:rsid w:val="17FF0535"/>
    <w:rsid w:val="17FF1243"/>
    <w:rsid w:val="17FF23DB"/>
    <w:rsid w:val="17FF44C5"/>
    <w:rsid w:val="17FF620A"/>
    <w:rsid w:val="180002C9"/>
    <w:rsid w:val="18001FEB"/>
    <w:rsid w:val="180026D3"/>
    <w:rsid w:val="18003AD9"/>
    <w:rsid w:val="1800464A"/>
    <w:rsid w:val="1801278C"/>
    <w:rsid w:val="18013B63"/>
    <w:rsid w:val="18016734"/>
    <w:rsid w:val="1802372C"/>
    <w:rsid w:val="18023FB5"/>
    <w:rsid w:val="1802415D"/>
    <w:rsid w:val="18025D64"/>
    <w:rsid w:val="18027B12"/>
    <w:rsid w:val="1803013C"/>
    <w:rsid w:val="18034E5D"/>
    <w:rsid w:val="18035B17"/>
    <w:rsid w:val="18035E35"/>
    <w:rsid w:val="18035F5F"/>
    <w:rsid w:val="180410B5"/>
    <w:rsid w:val="18041552"/>
    <w:rsid w:val="180424E4"/>
    <w:rsid w:val="1804270B"/>
    <w:rsid w:val="18043C25"/>
    <w:rsid w:val="18045DC2"/>
    <w:rsid w:val="18047D2E"/>
    <w:rsid w:val="180513B0"/>
    <w:rsid w:val="18053178"/>
    <w:rsid w:val="180550B5"/>
    <w:rsid w:val="18056545"/>
    <w:rsid w:val="18062254"/>
    <w:rsid w:val="18063C62"/>
    <w:rsid w:val="18065125"/>
    <w:rsid w:val="1806666D"/>
    <w:rsid w:val="180705B5"/>
    <w:rsid w:val="18071421"/>
    <w:rsid w:val="18071A18"/>
    <w:rsid w:val="180725A6"/>
    <w:rsid w:val="1807337A"/>
    <w:rsid w:val="18073E7C"/>
    <w:rsid w:val="18075128"/>
    <w:rsid w:val="18075218"/>
    <w:rsid w:val="1808235F"/>
    <w:rsid w:val="18087B95"/>
    <w:rsid w:val="18094488"/>
    <w:rsid w:val="18095344"/>
    <w:rsid w:val="180A2E6A"/>
    <w:rsid w:val="180A4C18"/>
    <w:rsid w:val="180A508D"/>
    <w:rsid w:val="180A5D6B"/>
    <w:rsid w:val="180A6356"/>
    <w:rsid w:val="180B10BC"/>
    <w:rsid w:val="180B36CC"/>
    <w:rsid w:val="180B39EC"/>
    <w:rsid w:val="180C01B6"/>
    <w:rsid w:val="180C0607"/>
    <w:rsid w:val="180C216D"/>
    <w:rsid w:val="180C3847"/>
    <w:rsid w:val="180C6E94"/>
    <w:rsid w:val="180C721D"/>
    <w:rsid w:val="180D49CF"/>
    <w:rsid w:val="180D4CD7"/>
    <w:rsid w:val="180D75BF"/>
    <w:rsid w:val="180E059A"/>
    <w:rsid w:val="180E295A"/>
    <w:rsid w:val="180E4708"/>
    <w:rsid w:val="180E6147"/>
    <w:rsid w:val="180E6167"/>
    <w:rsid w:val="180E64B6"/>
    <w:rsid w:val="180E6AEF"/>
    <w:rsid w:val="180F0BB8"/>
    <w:rsid w:val="18104D99"/>
    <w:rsid w:val="18110B19"/>
    <w:rsid w:val="18115FA7"/>
    <w:rsid w:val="18117D55"/>
    <w:rsid w:val="18121640"/>
    <w:rsid w:val="181229BF"/>
    <w:rsid w:val="1813446E"/>
    <w:rsid w:val="18137F71"/>
    <w:rsid w:val="18140050"/>
    <w:rsid w:val="18140E50"/>
    <w:rsid w:val="18141FD9"/>
    <w:rsid w:val="1814371A"/>
    <w:rsid w:val="181448A4"/>
    <w:rsid w:val="18147845"/>
    <w:rsid w:val="18150390"/>
    <w:rsid w:val="1815181A"/>
    <w:rsid w:val="18153469"/>
    <w:rsid w:val="18153CE9"/>
    <w:rsid w:val="18153E69"/>
    <w:rsid w:val="181544C4"/>
    <w:rsid w:val="1816180F"/>
    <w:rsid w:val="181635BD"/>
    <w:rsid w:val="181636ED"/>
    <w:rsid w:val="18167160"/>
    <w:rsid w:val="181753DA"/>
    <w:rsid w:val="181768B2"/>
    <w:rsid w:val="181810E3"/>
    <w:rsid w:val="18181356"/>
    <w:rsid w:val="1818403B"/>
    <w:rsid w:val="18185587"/>
    <w:rsid w:val="18194E5B"/>
    <w:rsid w:val="18195036"/>
    <w:rsid w:val="18195C5A"/>
    <w:rsid w:val="181A12FF"/>
    <w:rsid w:val="181B4E07"/>
    <w:rsid w:val="181B68EE"/>
    <w:rsid w:val="181C0D10"/>
    <w:rsid w:val="181C1A30"/>
    <w:rsid w:val="181C333C"/>
    <w:rsid w:val="181C38D6"/>
    <w:rsid w:val="181C504E"/>
    <w:rsid w:val="181D063C"/>
    <w:rsid w:val="181D0DEF"/>
    <w:rsid w:val="181D2B9D"/>
    <w:rsid w:val="181D3840"/>
    <w:rsid w:val="181D725B"/>
    <w:rsid w:val="181E5C5C"/>
    <w:rsid w:val="181F3120"/>
    <w:rsid w:val="181F489F"/>
    <w:rsid w:val="181F4EAF"/>
    <w:rsid w:val="181F6915"/>
    <w:rsid w:val="182016DF"/>
    <w:rsid w:val="1820443C"/>
    <w:rsid w:val="18207CA8"/>
    <w:rsid w:val="1821268E"/>
    <w:rsid w:val="18213579"/>
    <w:rsid w:val="182145DD"/>
    <w:rsid w:val="182201B4"/>
    <w:rsid w:val="18221F62"/>
    <w:rsid w:val="18226406"/>
    <w:rsid w:val="182271AE"/>
    <w:rsid w:val="1822792E"/>
    <w:rsid w:val="18235153"/>
    <w:rsid w:val="182426AC"/>
    <w:rsid w:val="18243D62"/>
    <w:rsid w:val="18246DC0"/>
    <w:rsid w:val="18251994"/>
    <w:rsid w:val="18251A52"/>
    <w:rsid w:val="18252AB0"/>
    <w:rsid w:val="18255B2F"/>
    <w:rsid w:val="182574CB"/>
    <w:rsid w:val="182643EE"/>
    <w:rsid w:val="18267445"/>
    <w:rsid w:val="18272352"/>
    <w:rsid w:val="18272A4C"/>
    <w:rsid w:val="1827307E"/>
    <w:rsid w:val="182763D2"/>
    <w:rsid w:val="18277578"/>
    <w:rsid w:val="182818DF"/>
    <w:rsid w:val="18283020"/>
    <w:rsid w:val="18284B20"/>
    <w:rsid w:val="18285950"/>
    <w:rsid w:val="18291542"/>
    <w:rsid w:val="18292D6F"/>
    <w:rsid w:val="18292DDE"/>
    <w:rsid w:val="182932F0"/>
    <w:rsid w:val="18294323"/>
    <w:rsid w:val="18294934"/>
    <w:rsid w:val="18295846"/>
    <w:rsid w:val="182A179A"/>
    <w:rsid w:val="182A472E"/>
    <w:rsid w:val="182A5A13"/>
    <w:rsid w:val="182A7068"/>
    <w:rsid w:val="182B2C30"/>
    <w:rsid w:val="182B3282"/>
    <w:rsid w:val="182B3419"/>
    <w:rsid w:val="182B52BA"/>
    <w:rsid w:val="182B7A9D"/>
    <w:rsid w:val="182C2DE0"/>
    <w:rsid w:val="182C363E"/>
    <w:rsid w:val="182C50E8"/>
    <w:rsid w:val="182D42C1"/>
    <w:rsid w:val="182D5416"/>
    <w:rsid w:val="182D59F2"/>
    <w:rsid w:val="182E4DAB"/>
    <w:rsid w:val="182E54D3"/>
    <w:rsid w:val="182E5751"/>
    <w:rsid w:val="182E6B59"/>
    <w:rsid w:val="182F0322"/>
    <w:rsid w:val="182F4CA9"/>
    <w:rsid w:val="182F7C52"/>
    <w:rsid w:val="183028D1"/>
    <w:rsid w:val="18307D10"/>
    <w:rsid w:val="18310418"/>
    <w:rsid w:val="1831079B"/>
    <w:rsid w:val="18311069"/>
    <w:rsid w:val="183140D2"/>
    <w:rsid w:val="18315A9A"/>
    <w:rsid w:val="18315CC7"/>
    <w:rsid w:val="18316649"/>
    <w:rsid w:val="18320E11"/>
    <w:rsid w:val="1832298D"/>
    <w:rsid w:val="18326C40"/>
    <w:rsid w:val="183277C9"/>
    <w:rsid w:val="1833416F"/>
    <w:rsid w:val="18334BA1"/>
    <w:rsid w:val="183357E7"/>
    <w:rsid w:val="18335F1D"/>
    <w:rsid w:val="18337073"/>
    <w:rsid w:val="18337719"/>
    <w:rsid w:val="18341FFA"/>
    <w:rsid w:val="18342471"/>
    <w:rsid w:val="18342E93"/>
    <w:rsid w:val="18347C61"/>
    <w:rsid w:val="18353F45"/>
    <w:rsid w:val="18356139"/>
    <w:rsid w:val="18357AA1"/>
    <w:rsid w:val="18357EE7"/>
    <w:rsid w:val="1836143D"/>
    <w:rsid w:val="18362CE6"/>
    <w:rsid w:val="18363C5F"/>
    <w:rsid w:val="18365CFA"/>
    <w:rsid w:val="18371EB1"/>
    <w:rsid w:val="183731B5"/>
    <w:rsid w:val="1837558B"/>
    <w:rsid w:val="18377EF8"/>
    <w:rsid w:val="183801A8"/>
    <w:rsid w:val="18383533"/>
    <w:rsid w:val="18385ABC"/>
    <w:rsid w:val="18386F0B"/>
    <w:rsid w:val="18390DB8"/>
    <w:rsid w:val="18391EF9"/>
    <w:rsid w:val="18393FA5"/>
    <w:rsid w:val="183A09B0"/>
    <w:rsid w:val="183A374F"/>
    <w:rsid w:val="183A3CF4"/>
    <w:rsid w:val="183A54FD"/>
    <w:rsid w:val="183A60AA"/>
    <w:rsid w:val="183A7A40"/>
    <w:rsid w:val="183B0BDE"/>
    <w:rsid w:val="183B1275"/>
    <w:rsid w:val="183B3024"/>
    <w:rsid w:val="183B3E69"/>
    <w:rsid w:val="183C2926"/>
    <w:rsid w:val="183C74C7"/>
    <w:rsid w:val="183D0B4A"/>
    <w:rsid w:val="183D1B5C"/>
    <w:rsid w:val="183D2675"/>
    <w:rsid w:val="183D3240"/>
    <w:rsid w:val="183D3DB6"/>
    <w:rsid w:val="183D4FEE"/>
    <w:rsid w:val="183D6D9C"/>
    <w:rsid w:val="183E4FA5"/>
    <w:rsid w:val="183E5E44"/>
    <w:rsid w:val="183F3D50"/>
    <w:rsid w:val="183F5D9C"/>
    <w:rsid w:val="183F6F73"/>
    <w:rsid w:val="1840063A"/>
    <w:rsid w:val="18402737"/>
    <w:rsid w:val="1840688C"/>
    <w:rsid w:val="1841083E"/>
    <w:rsid w:val="18414E41"/>
    <w:rsid w:val="18417381"/>
    <w:rsid w:val="18420856"/>
    <w:rsid w:val="18423AEC"/>
    <w:rsid w:val="18426072"/>
    <w:rsid w:val="1842688C"/>
    <w:rsid w:val="18426B32"/>
    <w:rsid w:val="18427D87"/>
    <w:rsid w:val="18430408"/>
    <w:rsid w:val="1844012A"/>
    <w:rsid w:val="18440590"/>
    <w:rsid w:val="18441ED8"/>
    <w:rsid w:val="1844314B"/>
    <w:rsid w:val="18445C55"/>
    <w:rsid w:val="18450C06"/>
    <w:rsid w:val="18452548"/>
    <w:rsid w:val="18453559"/>
    <w:rsid w:val="18453CAD"/>
    <w:rsid w:val="18455C50"/>
    <w:rsid w:val="184620F4"/>
    <w:rsid w:val="18463EA2"/>
    <w:rsid w:val="18470890"/>
    <w:rsid w:val="184719C8"/>
    <w:rsid w:val="1847421D"/>
    <w:rsid w:val="18480EC9"/>
    <w:rsid w:val="18480F2B"/>
    <w:rsid w:val="18482588"/>
    <w:rsid w:val="18483E21"/>
    <w:rsid w:val="184939DF"/>
    <w:rsid w:val="184947AC"/>
    <w:rsid w:val="18495D8E"/>
    <w:rsid w:val="18497EC5"/>
    <w:rsid w:val="184A3267"/>
    <w:rsid w:val="184B14B9"/>
    <w:rsid w:val="184B2265"/>
    <w:rsid w:val="184B395A"/>
    <w:rsid w:val="184B4C79"/>
    <w:rsid w:val="184B770B"/>
    <w:rsid w:val="184B7C0C"/>
    <w:rsid w:val="184C2C69"/>
    <w:rsid w:val="184C392C"/>
    <w:rsid w:val="184C47F7"/>
    <w:rsid w:val="184C49CD"/>
    <w:rsid w:val="184C5231"/>
    <w:rsid w:val="184C5659"/>
    <w:rsid w:val="184C6FDF"/>
    <w:rsid w:val="184C7151"/>
    <w:rsid w:val="184C7339"/>
    <w:rsid w:val="184D055B"/>
    <w:rsid w:val="184D1DD4"/>
    <w:rsid w:val="184D216A"/>
    <w:rsid w:val="184D3E69"/>
    <w:rsid w:val="184D6DCC"/>
    <w:rsid w:val="184D78CD"/>
    <w:rsid w:val="184E2D57"/>
    <w:rsid w:val="184E4020"/>
    <w:rsid w:val="184E476B"/>
    <w:rsid w:val="184F61CB"/>
    <w:rsid w:val="18502F73"/>
    <w:rsid w:val="1850653D"/>
    <w:rsid w:val="18507CD1"/>
    <w:rsid w:val="18511159"/>
    <w:rsid w:val="18512847"/>
    <w:rsid w:val="185164F1"/>
    <w:rsid w:val="18522507"/>
    <w:rsid w:val="18523FC6"/>
    <w:rsid w:val="185244C4"/>
    <w:rsid w:val="18527138"/>
    <w:rsid w:val="1853036D"/>
    <w:rsid w:val="18534811"/>
    <w:rsid w:val="18534F37"/>
    <w:rsid w:val="1854002F"/>
    <w:rsid w:val="18543B9A"/>
    <w:rsid w:val="185479FD"/>
    <w:rsid w:val="18550589"/>
    <w:rsid w:val="185521C3"/>
    <w:rsid w:val="18552337"/>
    <w:rsid w:val="18553A98"/>
    <w:rsid w:val="185540E5"/>
    <w:rsid w:val="18555E46"/>
    <w:rsid w:val="18560059"/>
    <w:rsid w:val="18561D8C"/>
    <w:rsid w:val="18561DF0"/>
    <w:rsid w:val="18564836"/>
    <w:rsid w:val="18567E5D"/>
    <w:rsid w:val="18574301"/>
    <w:rsid w:val="18575B9C"/>
    <w:rsid w:val="18575D3D"/>
    <w:rsid w:val="1857667A"/>
    <w:rsid w:val="18576BAF"/>
    <w:rsid w:val="18580632"/>
    <w:rsid w:val="18581E27"/>
    <w:rsid w:val="18583BD5"/>
    <w:rsid w:val="1858668C"/>
    <w:rsid w:val="1859070D"/>
    <w:rsid w:val="18591923"/>
    <w:rsid w:val="185942E0"/>
    <w:rsid w:val="18597E8B"/>
    <w:rsid w:val="185A03CD"/>
    <w:rsid w:val="185A0A79"/>
    <w:rsid w:val="185A16FC"/>
    <w:rsid w:val="185A3953"/>
    <w:rsid w:val="185A49C5"/>
    <w:rsid w:val="185A5BA0"/>
    <w:rsid w:val="185A5EAF"/>
    <w:rsid w:val="185A794E"/>
    <w:rsid w:val="185B1969"/>
    <w:rsid w:val="185B476E"/>
    <w:rsid w:val="185B4BEB"/>
    <w:rsid w:val="185B5474"/>
    <w:rsid w:val="185C1329"/>
    <w:rsid w:val="185C34E9"/>
    <w:rsid w:val="185C36C6"/>
    <w:rsid w:val="185C3A10"/>
    <w:rsid w:val="185C519E"/>
    <w:rsid w:val="185C5628"/>
    <w:rsid w:val="185C60EE"/>
    <w:rsid w:val="185D11EC"/>
    <w:rsid w:val="185D273A"/>
    <w:rsid w:val="185D2F9A"/>
    <w:rsid w:val="185D4299"/>
    <w:rsid w:val="185D5268"/>
    <w:rsid w:val="185D743E"/>
    <w:rsid w:val="185E25B1"/>
    <w:rsid w:val="185E3459"/>
    <w:rsid w:val="185E4F90"/>
    <w:rsid w:val="185E6E86"/>
    <w:rsid w:val="185F0C55"/>
    <w:rsid w:val="185F12B1"/>
    <w:rsid w:val="185F2EE6"/>
    <w:rsid w:val="185F457F"/>
    <w:rsid w:val="185F4F64"/>
    <w:rsid w:val="185F6D12"/>
    <w:rsid w:val="185F7A70"/>
    <w:rsid w:val="185F7D0A"/>
    <w:rsid w:val="186005E0"/>
    <w:rsid w:val="18601BAE"/>
    <w:rsid w:val="18602A8A"/>
    <w:rsid w:val="1861091A"/>
    <w:rsid w:val="1861269D"/>
    <w:rsid w:val="1861279C"/>
    <w:rsid w:val="18613DAD"/>
    <w:rsid w:val="1861430E"/>
    <w:rsid w:val="186152D6"/>
    <w:rsid w:val="1862183B"/>
    <w:rsid w:val="18622CA6"/>
    <w:rsid w:val="18624641"/>
    <w:rsid w:val="18624A54"/>
    <w:rsid w:val="18624C16"/>
    <w:rsid w:val="18626802"/>
    <w:rsid w:val="18630592"/>
    <w:rsid w:val="18631378"/>
    <w:rsid w:val="18637686"/>
    <w:rsid w:val="1863795A"/>
    <w:rsid w:val="18640E00"/>
    <w:rsid w:val="18641846"/>
    <w:rsid w:val="186420F6"/>
    <w:rsid w:val="1864233C"/>
    <w:rsid w:val="18646407"/>
    <w:rsid w:val="1865358A"/>
    <w:rsid w:val="1865405D"/>
    <w:rsid w:val="186601A8"/>
    <w:rsid w:val="18660E62"/>
    <w:rsid w:val="18660EE9"/>
    <w:rsid w:val="18661881"/>
    <w:rsid w:val="18664290"/>
    <w:rsid w:val="18664452"/>
    <w:rsid w:val="186715DB"/>
    <w:rsid w:val="1867206B"/>
    <w:rsid w:val="18672662"/>
    <w:rsid w:val="18673851"/>
    <w:rsid w:val="18675188"/>
    <w:rsid w:val="18676A2B"/>
    <w:rsid w:val="186802BC"/>
    <w:rsid w:val="186827F7"/>
    <w:rsid w:val="18682908"/>
    <w:rsid w:val="186869A0"/>
    <w:rsid w:val="18687481"/>
    <w:rsid w:val="186901DE"/>
    <w:rsid w:val="18691943"/>
    <w:rsid w:val="18695DE3"/>
    <w:rsid w:val="18696B61"/>
    <w:rsid w:val="18697C05"/>
    <w:rsid w:val="186B171A"/>
    <w:rsid w:val="186B1936"/>
    <w:rsid w:val="186B205C"/>
    <w:rsid w:val="186B2B00"/>
    <w:rsid w:val="186B35B5"/>
    <w:rsid w:val="186B4263"/>
    <w:rsid w:val="186B514E"/>
    <w:rsid w:val="186B56B7"/>
    <w:rsid w:val="186B59DF"/>
    <w:rsid w:val="186C142F"/>
    <w:rsid w:val="186C147E"/>
    <w:rsid w:val="186C2079"/>
    <w:rsid w:val="186C2FAF"/>
    <w:rsid w:val="186C54CE"/>
    <w:rsid w:val="186C580B"/>
    <w:rsid w:val="186C7681"/>
    <w:rsid w:val="186D11ED"/>
    <w:rsid w:val="186D1754"/>
    <w:rsid w:val="186D35D5"/>
    <w:rsid w:val="186D55EC"/>
    <w:rsid w:val="186D58D3"/>
    <w:rsid w:val="186E2BE4"/>
    <w:rsid w:val="186E33F9"/>
    <w:rsid w:val="186E3672"/>
    <w:rsid w:val="186E3E57"/>
    <w:rsid w:val="186E62AB"/>
    <w:rsid w:val="186E6F48"/>
    <w:rsid w:val="186F1493"/>
    <w:rsid w:val="186F18A3"/>
    <w:rsid w:val="18700F1F"/>
    <w:rsid w:val="18702CCD"/>
    <w:rsid w:val="18705504"/>
    <w:rsid w:val="18707171"/>
    <w:rsid w:val="18714C97"/>
    <w:rsid w:val="1871533B"/>
    <w:rsid w:val="18716A45"/>
    <w:rsid w:val="1871790D"/>
    <w:rsid w:val="18717A6E"/>
    <w:rsid w:val="187229F5"/>
    <w:rsid w:val="18722EE9"/>
    <w:rsid w:val="187240E5"/>
    <w:rsid w:val="18724912"/>
    <w:rsid w:val="187310DE"/>
    <w:rsid w:val="187325D8"/>
    <w:rsid w:val="18736C61"/>
    <w:rsid w:val="18743B51"/>
    <w:rsid w:val="187457A3"/>
    <w:rsid w:val="18747BF1"/>
    <w:rsid w:val="18751973"/>
    <w:rsid w:val="18752478"/>
    <w:rsid w:val="187529D9"/>
    <w:rsid w:val="18754787"/>
    <w:rsid w:val="18757EE5"/>
    <w:rsid w:val="1876190F"/>
    <w:rsid w:val="18763C4E"/>
    <w:rsid w:val="1876405C"/>
    <w:rsid w:val="18765345"/>
    <w:rsid w:val="187679AF"/>
    <w:rsid w:val="18767CA6"/>
    <w:rsid w:val="18770500"/>
    <w:rsid w:val="18773C95"/>
    <w:rsid w:val="18784278"/>
    <w:rsid w:val="18786026"/>
    <w:rsid w:val="187864D7"/>
    <w:rsid w:val="18787DD4"/>
    <w:rsid w:val="18790B54"/>
    <w:rsid w:val="18791CD4"/>
    <w:rsid w:val="187943C8"/>
    <w:rsid w:val="1879520B"/>
    <w:rsid w:val="18795D58"/>
    <w:rsid w:val="187A083F"/>
    <w:rsid w:val="187A1D9E"/>
    <w:rsid w:val="187A4495"/>
    <w:rsid w:val="187A751F"/>
    <w:rsid w:val="187A7FF0"/>
    <w:rsid w:val="187B075B"/>
    <w:rsid w:val="187B11F3"/>
    <w:rsid w:val="187B1EEB"/>
    <w:rsid w:val="187B4319"/>
    <w:rsid w:val="187B5101"/>
    <w:rsid w:val="187B55D7"/>
    <w:rsid w:val="187C3D68"/>
    <w:rsid w:val="187C4FBE"/>
    <w:rsid w:val="187C5356"/>
    <w:rsid w:val="187C5B16"/>
    <w:rsid w:val="187C78C4"/>
    <w:rsid w:val="187C7AAE"/>
    <w:rsid w:val="187D188E"/>
    <w:rsid w:val="187D1E98"/>
    <w:rsid w:val="187D363C"/>
    <w:rsid w:val="187D53EA"/>
    <w:rsid w:val="187D64F5"/>
    <w:rsid w:val="187E26D8"/>
    <w:rsid w:val="187E3E48"/>
    <w:rsid w:val="187E4818"/>
    <w:rsid w:val="187F4604"/>
    <w:rsid w:val="187F5606"/>
    <w:rsid w:val="187F6241"/>
    <w:rsid w:val="187F73B4"/>
    <w:rsid w:val="187F7E9F"/>
    <w:rsid w:val="18802251"/>
    <w:rsid w:val="18807BC9"/>
    <w:rsid w:val="18812024"/>
    <w:rsid w:val="18814EDA"/>
    <w:rsid w:val="18816CAC"/>
    <w:rsid w:val="188175DA"/>
    <w:rsid w:val="18821108"/>
    <w:rsid w:val="188217BD"/>
    <w:rsid w:val="18821CB9"/>
    <w:rsid w:val="18822A00"/>
    <w:rsid w:val="18823473"/>
    <w:rsid w:val="1882373C"/>
    <w:rsid w:val="1883093F"/>
    <w:rsid w:val="18834E21"/>
    <w:rsid w:val="18835B9D"/>
    <w:rsid w:val="18835BD0"/>
    <w:rsid w:val="18836317"/>
    <w:rsid w:val="188419BE"/>
    <w:rsid w:val="18842C1C"/>
    <w:rsid w:val="18843774"/>
    <w:rsid w:val="188449CB"/>
    <w:rsid w:val="18844B9A"/>
    <w:rsid w:val="18844E09"/>
    <w:rsid w:val="18845429"/>
    <w:rsid w:val="18846779"/>
    <w:rsid w:val="188501DE"/>
    <w:rsid w:val="18852FE4"/>
    <w:rsid w:val="188535B5"/>
    <w:rsid w:val="18855B22"/>
    <w:rsid w:val="1885795F"/>
    <w:rsid w:val="18860BB9"/>
    <w:rsid w:val="18861B4D"/>
    <w:rsid w:val="188624F1"/>
    <w:rsid w:val="18862D65"/>
    <w:rsid w:val="18863B3D"/>
    <w:rsid w:val="1886604A"/>
    <w:rsid w:val="18870B44"/>
    <w:rsid w:val="1887113B"/>
    <w:rsid w:val="188720C8"/>
    <w:rsid w:val="1887387D"/>
    <w:rsid w:val="188744BB"/>
    <w:rsid w:val="18874DA5"/>
    <w:rsid w:val="18874ECB"/>
    <w:rsid w:val="188759E7"/>
    <w:rsid w:val="18876269"/>
    <w:rsid w:val="18881732"/>
    <w:rsid w:val="1888270D"/>
    <w:rsid w:val="188906F7"/>
    <w:rsid w:val="18891FE1"/>
    <w:rsid w:val="188944EE"/>
    <w:rsid w:val="1889740C"/>
    <w:rsid w:val="188A0A95"/>
    <w:rsid w:val="188A4C45"/>
    <w:rsid w:val="188B12F1"/>
    <w:rsid w:val="188B440E"/>
    <w:rsid w:val="188B4CDC"/>
    <w:rsid w:val="188C0BD2"/>
    <w:rsid w:val="188C0C08"/>
    <w:rsid w:val="188C2767"/>
    <w:rsid w:val="188C359B"/>
    <w:rsid w:val="188C5481"/>
    <w:rsid w:val="188C597E"/>
    <w:rsid w:val="188C7B59"/>
    <w:rsid w:val="188D1AD1"/>
    <w:rsid w:val="188D40F3"/>
    <w:rsid w:val="188D5FB1"/>
    <w:rsid w:val="188D75FC"/>
    <w:rsid w:val="188D7D23"/>
    <w:rsid w:val="188E091F"/>
    <w:rsid w:val="188E0FDD"/>
    <w:rsid w:val="188E2225"/>
    <w:rsid w:val="188E2868"/>
    <w:rsid w:val="188E3A9B"/>
    <w:rsid w:val="188E4B94"/>
    <w:rsid w:val="188E6361"/>
    <w:rsid w:val="188E6A12"/>
    <w:rsid w:val="188E75F7"/>
    <w:rsid w:val="188E78F2"/>
    <w:rsid w:val="188F11A7"/>
    <w:rsid w:val="188F52D8"/>
    <w:rsid w:val="188F5919"/>
    <w:rsid w:val="189015C1"/>
    <w:rsid w:val="1890336F"/>
    <w:rsid w:val="18904AED"/>
    <w:rsid w:val="1890733B"/>
    <w:rsid w:val="18907D48"/>
    <w:rsid w:val="18910E95"/>
    <w:rsid w:val="189127B9"/>
    <w:rsid w:val="18912916"/>
    <w:rsid w:val="18916351"/>
    <w:rsid w:val="18920B76"/>
    <w:rsid w:val="18925339"/>
    <w:rsid w:val="18925E4A"/>
    <w:rsid w:val="18927A85"/>
    <w:rsid w:val="189310B2"/>
    <w:rsid w:val="18932754"/>
    <w:rsid w:val="18932E60"/>
    <w:rsid w:val="1893346E"/>
    <w:rsid w:val="189342A4"/>
    <w:rsid w:val="189476C3"/>
    <w:rsid w:val="18947C26"/>
    <w:rsid w:val="18952734"/>
    <w:rsid w:val="18953E2D"/>
    <w:rsid w:val="1895438A"/>
    <w:rsid w:val="189545E1"/>
    <w:rsid w:val="18954D26"/>
    <w:rsid w:val="18954E2A"/>
    <w:rsid w:val="18956BD8"/>
    <w:rsid w:val="189574CF"/>
    <w:rsid w:val="189606B1"/>
    <w:rsid w:val="1896721E"/>
    <w:rsid w:val="1897127A"/>
    <w:rsid w:val="18971C39"/>
    <w:rsid w:val="18972950"/>
    <w:rsid w:val="1897327F"/>
    <w:rsid w:val="18982224"/>
    <w:rsid w:val="189824FC"/>
    <w:rsid w:val="189832D7"/>
    <w:rsid w:val="1898575E"/>
    <w:rsid w:val="189865EA"/>
    <w:rsid w:val="189866C8"/>
    <w:rsid w:val="18986F8F"/>
    <w:rsid w:val="18992D98"/>
    <w:rsid w:val="1899559B"/>
    <w:rsid w:val="1899688D"/>
    <w:rsid w:val="189A0770"/>
    <w:rsid w:val="189A0908"/>
    <w:rsid w:val="189A2440"/>
    <w:rsid w:val="189A41EE"/>
    <w:rsid w:val="189A5F9C"/>
    <w:rsid w:val="189B24D0"/>
    <w:rsid w:val="189B37F1"/>
    <w:rsid w:val="189B47D1"/>
    <w:rsid w:val="189B5BF8"/>
    <w:rsid w:val="189B5EAD"/>
    <w:rsid w:val="189C1D14"/>
    <w:rsid w:val="189C520F"/>
    <w:rsid w:val="189C522C"/>
    <w:rsid w:val="189C546D"/>
    <w:rsid w:val="189C7F66"/>
    <w:rsid w:val="189D1459"/>
    <w:rsid w:val="189D1A28"/>
    <w:rsid w:val="189D34C9"/>
    <w:rsid w:val="189D4520"/>
    <w:rsid w:val="189D5A8C"/>
    <w:rsid w:val="189D7A20"/>
    <w:rsid w:val="189E3B00"/>
    <w:rsid w:val="189E3CDE"/>
    <w:rsid w:val="189F06F8"/>
    <w:rsid w:val="189F12CE"/>
    <w:rsid w:val="189F1A11"/>
    <w:rsid w:val="189F30B0"/>
    <w:rsid w:val="189F35B2"/>
    <w:rsid w:val="189F7A56"/>
    <w:rsid w:val="189F7B5D"/>
    <w:rsid w:val="189F7D99"/>
    <w:rsid w:val="18A02EA1"/>
    <w:rsid w:val="18A053FC"/>
    <w:rsid w:val="18A07A95"/>
    <w:rsid w:val="18A07B72"/>
    <w:rsid w:val="18A135F9"/>
    <w:rsid w:val="18A1557C"/>
    <w:rsid w:val="18A16CC3"/>
    <w:rsid w:val="18A16F02"/>
    <w:rsid w:val="18A172A4"/>
    <w:rsid w:val="18A2071B"/>
    <w:rsid w:val="18A230A3"/>
    <w:rsid w:val="18A24E51"/>
    <w:rsid w:val="18A25D21"/>
    <w:rsid w:val="18A26A99"/>
    <w:rsid w:val="18A30F78"/>
    <w:rsid w:val="18A32063"/>
    <w:rsid w:val="18A32F63"/>
    <w:rsid w:val="18A37418"/>
    <w:rsid w:val="18A400B6"/>
    <w:rsid w:val="18A41B8D"/>
    <w:rsid w:val="18A443F3"/>
    <w:rsid w:val="18A44846"/>
    <w:rsid w:val="18A4506D"/>
    <w:rsid w:val="18A46595"/>
    <w:rsid w:val="18A46E1B"/>
    <w:rsid w:val="18A50D5B"/>
    <w:rsid w:val="18A52A97"/>
    <w:rsid w:val="18A54F1D"/>
    <w:rsid w:val="18A5509D"/>
    <w:rsid w:val="18A55D75"/>
    <w:rsid w:val="18A60DE5"/>
    <w:rsid w:val="18A62B93"/>
    <w:rsid w:val="18A63803"/>
    <w:rsid w:val="18A64550"/>
    <w:rsid w:val="18A64941"/>
    <w:rsid w:val="18A65CAE"/>
    <w:rsid w:val="18A67768"/>
    <w:rsid w:val="18A72D74"/>
    <w:rsid w:val="18A865AA"/>
    <w:rsid w:val="18A877DC"/>
    <w:rsid w:val="18A87C76"/>
    <w:rsid w:val="18A90517"/>
    <w:rsid w:val="18A94431"/>
    <w:rsid w:val="18A959AF"/>
    <w:rsid w:val="18A96202"/>
    <w:rsid w:val="18AA0265"/>
    <w:rsid w:val="18AA1C2F"/>
    <w:rsid w:val="18AA6B24"/>
    <w:rsid w:val="18AA7AE2"/>
    <w:rsid w:val="18AB01A9"/>
    <w:rsid w:val="18AB1F57"/>
    <w:rsid w:val="18AB43C5"/>
    <w:rsid w:val="18AB4D46"/>
    <w:rsid w:val="18AB63FB"/>
    <w:rsid w:val="18AB7EE7"/>
    <w:rsid w:val="18AC17BB"/>
    <w:rsid w:val="18AC1E6D"/>
    <w:rsid w:val="18AC2402"/>
    <w:rsid w:val="18AC2B85"/>
    <w:rsid w:val="18AC3151"/>
    <w:rsid w:val="18AD0BEB"/>
    <w:rsid w:val="18AD0F2F"/>
    <w:rsid w:val="18AD106E"/>
    <w:rsid w:val="18AD2173"/>
    <w:rsid w:val="18AD6C67"/>
    <w:rsid w:val="18AE0476"/>
    <w:rsid w:val="18AE12DD"/>
    <w:rsid w:val="18AE1A47"/>
    <w:rsid w:val="18AE37F5"/>
    <w:rsid w:val="18AE6318"/>
    <w:rsid w:val="18AE7AF1"/>
    <w:rsid w:val="18AE7C99"/>
    <w:rsid w:val="18AF1115"/>
    <w:rsid w:val="18AF1506"/>
    <w:rsid w:val="18AF16CF"/>
    <w:rsid w:val="18AF1A13"/>
    <w:rsid w:val="18AF2008"/>
    <w:rsid w:val="18AF5EEB"/>
    <w:rsid w:val="18AF6428"/>
    <w:rsid w:val="18AF6E7D"/>
    <w:rsid w:val="18AF6EB7"/>
    <w:rsid w:val="18B031D1"/>
    <w:rsid w:val="18B03A11"/>
    <w:rsid w:val="18B05379"/>
    <w:rsid w:val="18B057C0"/>
    <w:rsid w:val="18B073C3"/>
    <w:rsid w:val="18B0756E"/>
    <w:rsid w:val="18B1054A"/>
    <w:rsid w:val="18B118AD"/>
    <w:rsid w:val="18B12E7C"/>
    <w:rsid w:val="18B13E26"/>
    <w:rsid w:val="18B20441"/>
    <w:rsid w:val="18B21538"/>
    <w:rsid w:val="18B232E6"/>
    <w:rsid w:val="18B260C1"/>
    <w:rsid w:val="18B261A0"/>
    <w:rsid w:val="18B26DC2"/>
    <w:rsid w:val="18B2778A"/>
    <w:rsid w:val="18B30999"/>
    <w:rsid w:val="18B32A58"/>
    <w:rsid w:val="18B34680"/>
    <w:rsid w:val="18B352B0"/>
    <w:rsid w:val="18B36AFB"/>
    <w:rsid w:val="18B3705E"/>
    <w:rsid w:val="18B43502"/>
    <w:rsid w:val="18B43EE8"/>
    <w:rsid w:val="18B43F97"/>
    <w:rsid w:val="18B46B17"/>
    <w:rsid w:val="18B51028"/>
    <w:rsid w:val="18B51B67"/>
    <w:rsid w:val="18B523E0"/>
    <w:rsid w:val="18B52DD6"/>
    <w:rsid w:val="18B544B4"/>
    <w:rsid w:val="18B57269"/>
    <w:rsid w:val="18B62824"/>
    <w:rsid w:val="18B62E17"/>
    <w:rsid w:val="18B6426E"/>
    <w:rsid w:val="18B66536"/>
    <w:rsid w:val="18B70374"/>
    <w:rsid w:val="18B71612"/>
    <w:rsid w:val="18B72869"/>
    <w:rsid w:val="18B731DB"/>
    <w:rsid w:val="18B76B4E"/>
    <w:rsid w:val="18B76CDA"/>
    <w:rsid w:val="18B776FF"/>
    <w:rsid w:val="18B77C98"/>
    <w:rsid w:val="18B77DE2"/>
    <w:rsid w:val="18B807A5"/>
    <w:rsid w:val="18B83BC8"/>
    <w:rsid w:val="18B8541E"/>
    <w:rsid w:val="18B86B5B"/>
    <w:rsid w:val="18B87EB9"/>
    <w:rsid w:val="18B95BD8"/>
    <w:rsid w:val="18BA3F07"/>
    <w:rsid w:val="18BA400E"/>
    <w:rsid w:val="18BA466F"/>
    <w:rsid w:val="18BA49DA"/>
    <w:rsid w:val="18BA6619"/>
    <w:rsid w:val="18BA7D6E"/>
    <w:rsid w:val="18BB54FB"/>
    <w:rsid w:val="18BB562B"/>
    <w:rsid w:val="18BB7886"/>
    <w:rsid w:val="18BC23B6"/>
    <w:rsid w:val="18BC2775"/>
    <w:rsid w:val="18BC4164"/>
    <w:rsid w:val="18BD228B"/>
    <w:rsid w:val="18BD471B"/>
    <w:rsid w:val="18BE1E8E"/>
    <w:rsid w:val="18BE4781"/>
    <w:rsid w:val="18BE612E"/>
    <w:rsid w:val="18BE7B6B"/>
    <w:rsid w:val="18BF039C"/>
    <w:rsid w:val="18BF1CD3"/>
    <w:rsid w:val="18BF1EA7"/>
    <w:rsid w:val="18BF301A"/>
    <w:rsid w:val="18BF3C55"/>
    <w:rsid w:val="18BF40D2"/>
    <w:rsid w:val="18BF488C"/>
    <w:rsid w:val="18C021C3"/>
    <w:rsid w:val="18C0248B"/>
    <w:rsid w:val="18C03134"/>
    <w:rsid w:val="18C03380"/>
    <w:rsid w:val="18C1177B"/>
    <w:rsid w:val="18C1192B"/>
    <w:rsid w:val="18C15C1F"/>
    <w:rsid w:val="18C16C1D"/>
    <w:rsid w:val="18C179CD"/>
    <w:rsid w:val="18C17C0F"/>
    <w:rsid w:val="18C24DAB"/>
    <w:rsid w:val="18C263B7"/>
    <w:rsid w:val="18C272A1"/>
    <w:rsid w:val="18C31FD0"/>
    <w:rsid w:val="18C33745"/>
    <w:rsid w:val="18C354F3"/>
    <w:rsid w:val="18C4040E"/>
    <w:rsid w:val="18C4126B"/>
    <w:rsid w:val="18C417FD"/>
    <w:rsid w:val="18C4245A"/>
    <w:rsid w:val="18C43019"/>
    <w:rsid w:val="18C4395D"/>
    <w:rsid w:val="18C44F04"/>
    <w:rsid w:val="18C461FA"/>
    <w:rsid w:val="18C474BD"/>
    <w:rsid w:val="18C53099"/>
    <w:rsid w:val="18C56BE1"/>
    <w:rsid w:val="18C616C5"/>
    <w:rsid w:val="18C62271"/>
    <w:rsid w:val="18C63235"/>
    <w:rsid w:val="18C64FE3"/>
    <w:rsid w:val="18C66D91"/>
    <w:rsid w:val="18C70C1D"/>
    <w:rsid w:val="18C76AD7"/>
    <w:rsid w:val="18C85C1C"/>
    <w:rsid w:val="18C95125"/>
    <w:rsid w:val="18CA0CDF"/>
    <w:rsid w:val="18CB01F7"/>
    <w:rsid w:val="18CB084B"/>
    <w:rsid w:val="18CB0BC9"/>
    <w:rsid w:val="18CB1AC9"/>
    <w:rsid w:val="18CB209A"/>
    <w:rsid w:val="18CB43A7"/>
    <w:rsid w:val="18CB5DF3"/>
    <w:rsid w:val="18CB64DE"/>
    <w:rsid w:val="18CB759E"/>
    <w:rsid w:val="18CC0A71"/>
    <w:rsid w:val="18CC2769"/>
    <w:rsid w:val="18CC35FF"/>
    <w:rsid w:val="18CC4CB0"/>
    <w:rsid w:val="18CC71F7"/>
    <w:rsid w:val="18CC7C0C"/>
    <w:rsid w:val="18CD0120"/>
    <w:rsid w:val="18CD115B"/>
    <w:rsid w:val="18CD4F1B"/>
    <w:rsid w:val="18CD6371"/>
    <w:rsid w:val="18CE173E"/>
    <w:rsid w:val="18CE20EA"/>
    <w:rsid w:val="18CE2455"/>
    <w:rsid w:val="18CE3E98"/>
    <w:rsid w:val="18CE4F71"/>
    <w:rsid w:val="18CE6B28"/>
    <w:rsid w:val="18CF73AF"/>
    <w:rsid w:val="18D002D1"/>
    <w:rsid w:val="18D01196"/>
    <w:rsid w:val="18D019BE"/>
    <w:rsid w:val="18D01E36"/>
    <w:rsid w:val="18D01F80"/>
    <w:rsid w:val="18D03EA1"/>
    <w:rsid w:val="18D0405D"/>
    <w:rsid w:val="18D05E62"/>
    <w:rsid w:val="18D07033"/>
    <w:rsid w:val="18D07B51"/>
    <w:rsid w:val="18D07C10"/>
    <w:rsid w:val="18D10928"/>
    <w:rsid w:val="18D10D13"/>
    <w:rsid w:val="18D12AEF"/>
    <w:rsid w:val="18D13410"/>
    <w:rsid w:val="18D15E29"/>
    <w:rsid w:val="18D16EF5"/>
    <w:rsid w:val="18D17C3E"/>
    <w:rsid w:val="18D21BDA"/>
    <w:rsid w:val="18D22205"/>
    <w:rsid w:val="18D23988"/>
    <w:rsid w:val="18D23D00"/>
    <w:rsid w:val="18D248A0"/>
    <w:rsid w:val="18D25736"/>
    <w:rsid w:val="18D3114A"/>
    <w:rsid w:val="18D32501"/>
    <w:rsid w:val="18D36993"/>
    <w:rsid w:val="18D374E4"/>
    <w:rsid w:val="18D41D91"/>
    <w:rsid w:val="18D42EF3"/>
    <w:rsid w:val="18D45952"/>
    <w:rsid w:val="18D55226"/>
    <w:rsid w:val="18D603BE"/>
    <w:rsid w:val="18D60670"/>
    <w:rsid w:val="18D6206B"/>
    <w:rsid w:val="18D65DF2"/>
    <w:rsid w:val="18D70712"/>
    <w:rsid w:val="18D70A65"/>
    <w:rsid w:val="18D70F9E"/>
    <w:rsid w:val="18D71B4A"/>
    <w:rsid w:val="18D75B41"/>
    <w:rsid w:val="18D806C7"/>
    <w:rsid w:val="18D81BA2"/>
    <w:rsid w:val="18D8384E"/>
    <w:rsid w:val="18D855FF"/>
    <w:rsid w:val="18D86AC4"/>
    <w:rsid w:val="18D906F9"/>
    <w:rsid w:val="18D90FD9"/>
    <w:rsid w:val="18D92ADE"/>
    <w:rsid w:val="18D92D87"/>
    <w:rsid w:val="18D94D16"/>
    <w:rsid w:val="18D95687"/>
    <w:rsid w:val="18DA1A29"/>
    <w:rsid w:val="18DA283C"/>
    <w:rsid w:val="18DA44C2"/>
    <w:rsid w:val="18DA45EA"/>
    <w:rsid w:val="18DB0A28"/>
    <w:rsid w:val="18DB0CB2"/>
    <w:rsid w:val="18DB7093"/>
    <w:rsid w:val="18DB7D4E"/>
    <w:rsid w:val="18DC0DFB"/>
    <w:rsid w:val="18DC1C37"/>
    <w:rsid w:val="18DC2442"/>
    <w:rsid w:val="18DC4807"/>
    <w:rsid w:val="18DC65B5"/>
    <w:rsid w:val="18DD19B3"/>
    <w:rsid w:val="18DD40DB"/>
    <w:rsid w:val="18DE00ED"/>
    <w:rsid w:val="18DE232D"/>
    <w:rsid w:val="18DF0CDB"/>
    <w:rsid w:val="18DF217C"/>
    <w:rsid w:val="18DF2828"/>
    <w:rsid w:val="18DF42F7"/>
    <w:rsid w:val="18DF49E0"/>
    <w:rsid w:val="18DF60A5"/>
    <w:rsid w:val="18DF6862"/>
    <w:rsid w:val="18DF6EA4"/>
    <w:rsid w:val="18E01A75"/>
    <w:rsid w:val="18E04FD7"/>
    <w:rsid w:val="18E065F2"/>
    <w:rsid w:val="18E11D41"/>
    <w:rsid w:val="18E11E5E"/>
    <w:rsid w:val="18E13BCB"/>
    <w:rsid w:val="18E1445B"/>
    <w:rsid w:val="18E15033"/>
    <w:rsid w:val="18E157A6"/>
    <w:rsid w:val="18E15979"/>
    <w:rsid w:val="18E17A47"/>
    <w:rsid w:val="18E20635"/>
    <w:rsid w:val="18E21452"/>
    <w:rsid w:val="18E2205B"/>
    <w:rsid w:val="18E22998"/>
    <w:rsid w:val="18E24A74"/>
    <w:rsid w:val="18E25825"/>
    <w:rsid w:val="18E26F66"/>
    <w:rsid w:val="18E30C2C"/>
    <w:rsid w:val="18E3110D"/>
    <w:rsid w:val="18E35D83"/>
    <w:rsid w:val="18E36CB5"/>
    <w:rsid w:val="18E37A50"/>
    <w:rsid w:val="18E37F73"/>
    <w:rsid w:val="18E41886"/>
    <w:rsid w:val="18E42152"/>
    <w:rsid w:val="18E436BB"/>
    <w:rsid w:val="18E439C1"/>
    <w:rsid w:val="18E45469"/>
    <w:rsid w:val="18E45B15"/>
    <w:rsid w:val="18E5190D"/>
    <w:rsid w:val="18E558BA"/>
    <w:rsid w:val="18E558E7"/>
    <w:rsid w:val="18E60586"/>
    <w:rsid w:val="18E611E1"/>
    <w:rsid w:val="18E6318C"/>
    <w:rsid w:val="18E641A6"/>
    <w:rsid w:val="18E64881"/>
    <w:rsid w:val="18E65685"/>
    <w:rsid w:val="18E666E0"/>
    <w:rsid w:val="18E66703"/>
    <w:rsid w:val="18E67373"/>
    <w:rsid w:val="18E67433"/>
    <w:rsid w:val="18E71199"/>
    <w:rsid w:val="18E77209"/>
    <w:rsid w:val="18E772F1"/>
    <w:rsid w:val="18E7759B"/>
    <w:rsid w:val="18E81697"/>
    <w:rsid w:val="18E8176B"/>
    <w:rsid w:val="18E81D62"/>
    <w:rsid w:val="18E831AB"/>
    <w:rsid w:val="18E831D4"/>
    <w:rsid w:val="18E835B0"/>
    <w:rsid w:val="18E8363B"/>
    <w:rsid w:val="18E84F59"/>
    <w:rsid w:val="18E86D07"/>
    <w:rsid w:val="18E92A80"/>
    <w:rsid w:val="18E92B27"/>
    <w:rsid w:val="18E93A39"/>
    <w:rsid w:val="18E974B7"/>
    <w:rsid w:val="18EA449B"/>
    <w:rsid w:val="18EA49AB"/>
    <w:rsid w:val="18EA56F8"/>
    <w:rsid w:val="18EA6F23"/>
    <w:rsid w:val="18EB11F0"/>
    <w:rsid w:val="18EB1D5B"/>
    <w:rsid w:val="18EB3585"/>
    <w:rsid w:val="18EB3687"/>
    <w:rsid w:val="18EB4A4A"/>
    <w:rsid w:val="18EB5CCC"/>
    <w:rsid w:val="18EB67F8"/>
    <w:rsid w:val="18EC105E"/>
    <w:rsid w:val="18EC4377"/>
    <w:rsid w:val="18EC47D9"/>
    <w:rsid w:val="18EC6E78"/>
    <w:rsid w:val="18EC7532"/>
    <w:rsid w:val="18ED00B4"/>
    <w:rsid w:val="18ED07C2"/>
    <w:rsid w:val="18ED2570"/>
    <w:rsid w:val="18ED44F8"/>
    <w:rsid w:val="18ED6A14"/>
    <w:rsid w:val="18EE17AA"/>
    <w:rsid w:val="18EE62E8"/>
    <w:rsid w:val="18EF41CF"/>
    <w:rsid w:val="18EF4D65"/>
    <w:rsid w:val="18EF522D"/>
    <w:rsid w:val="18F02060"/>
    <w:rsid w:val="18F02379"/>
    <w:rsid w:val="18F0295E"/>
    <w:rsid w:val="18F0370A"/>
    <w:rsid w:val="18F05B41"/>
    <w:rsid w:val="18F112B9"/>
    <w:rsid w:val="18F116AE"/>
    <w:rsid w:val="18F15BED"/>
    <w:rsid w:val="18F17327"/>
    <w:rsid w:val="18F20959"/>
    <w:rsid w:val="18F25DD8"/>
    <w:rsid w:val="18F32366"/>
    <w:rsid w:val="18F34742"/>
    <w:rsid w:val="18F4124C"/>
    <w:rsid w:val="18F4137B"/>
    <w:rsid w:val="18F41B50"/>
    <w:rsid w:val="18F41CA0"/>
    <w:rsid w:val="18F4360E"/>
    <w:rsid w:val="18F47C3A"/>
    <w:rsid w:val="18F50B9D"/>
    <w:rsid w:val="18F536DA"/>
    <w:rsid w:val="18F6130B"/>
    <w:rsid w:val="18F61A0C"/>
    <w:rsid w:val="18F61EDF"/>
    <w:rsid w:val="18F62FED"/>
    <w:rsid w:val="18F64569"/>
    <w:rsid w:val="18F71640"/>
    <w:rsid w:val="18F745EB"/>
    <w:rsid w:val="18F74703"/>
    <w:rsid w:val="18F7519C"/>
    <w:rsid w:val="18F8062F"/>
    <w:rsid w:val="18F81C0C"/>
    <w:rsid w:val="18F90F15"/>
    <w:rsid w:val="18F92C42"/>
    <w:rsid w:val="18F96CDE"/>
    <w:rsid w:val="18FA0E8D"/>
    <w:rsid w:val="18FA4C8D"/>
    <w:rsid w:val="18FA70FD"/>
    <w:rsid w:val="18FA7B3B"/>
    <w:rsid w:val="18FB2A31"/>
    <w:rsid w:val="18FB30B6"/>
    <w:rsid w:val="18FB313D"/>
    <w:rsid w:val="18FC156D"/>
    <w:rsid w:val="18FC61DF"/>
    <w:rsid w:val="18FC6C57"/>
    <w:rsid w:val="18FC7B0D"/>
    <w:rsid w:val="18FD73EA"/>
    <w:rsid w:val="18FE46A7"/>
    <w:rsid w:val="18FE4FFE"/>
    <w:rsid w:val="18FE5831"/>
    <w:rsid w:val="18FE652B"/>
    <w:rsid w:val="18FF0320"/>
    <w:rsid w:val="18FF22A3"/>
    <w:rsid w:val="18FF4051"/>
    <w:rsid w:val="18FF486D"/>
    <w:rsid w:val="18FF7392"/>
    <w:rsid w:val="19006747"/>
    <w:rsid w:val="1901426D"/>
    <w:rsid w:val="19015AE7"/>
    <w:rsid w:val="1901601B"/>
    <w:rsid w:val="19016EBE"/>
    <w:rsid w:val="19021717"/>
    <w:rsid w:val="190242AE"/>
    <w:rsid w:val="1903037F"/>
    <w:rsid w:val="190317C7"/>
    <w:rsid w:val="19031D93"/>
    <w:rsid w:val="190336CE"/>
    <w:rsid w:val="19033B41"/>
    <w:rsid w:val="190345FE"/>
    <w:rsid w:val="19034A2C"/>
    <w:rsid w:val="19034C10"/>
    <w:rsid w:val="1903529D"/>
    <w:rsid w:val="1904042A"/>
    <w:rsid w:val="19044755"/>
    <w:rsid w:val="19045B0B"/>
    <w:rsid w:val="19045ED6"/>
    <w:rsid w:val="190472F2"/>
    <w:rsid w:val="1904772F"/>
    <w:rsid w:val="19047829"/>
    <w:rsid w:val="190478B9"/>
    <w:rsid w:val="19060D7D"/>
    <w:rsid w:val="19061883"/>
    <w:rsid w:val="1906204F"/>
    <w:rsid w:val="19063271"/>
    <w:rsid w:val="19063631"/>
    <w:rsid w:val="1906493F"/>
    <w:rsid w:val="19064E99"/>
    <w:rsid w:val="190653E0"/>
    <w:rsid w:val="190675D8"/>
    <w:rsid w:val="1907085F"/>
    <w:rsid w:val="1907272D"/>
    <w:rsid w:val="19073F67"/>
    <w:rsid w:val="19073FC4"/>
    <w:rsid w:val="190743BF"/>
    <w:rsid w:val="19074C20"/>
    <w:rsid w:val="190763A6"/>
    <w:rsid w:val="19076945"/>
    <w:rsid w:val="190778A0"/>
    <w:rsid w:val="19081158"/>
    <w:rsid w:val="190855FC"/>
    <w:rsid w:val="190860B0"/>
    <w:rsid w:val="190873AA"/>
    <w:rsid w:val="19090E1F"/>
    <w:rsid w:val="19093A57"/>
    <w:rsid w:val="19094ED0"/>
    <w:rsid w:val="190A1374"/>
    <w:rsid w:val="190A3122"/>
    <w:rsid w:val="190A35A1"/>
    <w:rsid w:val="190A6237"/>
    <w:rsid w:val="190A7EB5"/>
    <w:rsid w:val="190B0C48"/>
    <w:rsid w:val="190B50EC"/>
    <w:rsid w:val="190B6E9A"/>
    <w:rsid w:val="190C1DFE"/>
    <w:rsid w:val="190C54F3"/>
    <w:rsid w:val="190C5EC1"/>
    <w:rsid w:val="190C6619"/>
    <w:rsid w:val="190D0448"/>
    <w:rsid w:val="190D18C0"/>
    <w:rsid w:val="190D2F2B"/>
    <w:rsid w:val="190D714E"/>
    <w:rsid w:val="190E0700"/>
    <w:rsid w:val="190E37EA"/>
    <w:rsid w:val="190E4E08"/>
    <w:rsid w:val="190E73FA"/>
    <w:rsid w:val="190F0738"/>
    <w:rsid w:val="190F1EAC"/>
    <w:rsid w:val="190F2B7A"/>
    <w:rsid w:val="190F687E"/>
    <w:rsid w:val="190F698A"/>
    <w:rsid w:val="1910263A"/>
    <w:rsid w:val="19102702"/>
    <w:rsid w:val="191042A0"/>
    <w:rsid w:val="19105CD2"/>
    <w:rsid w:val="1910625E"/>
    <w:rsid w:val="191065C7"/>
    <w:rsid w:val="19111218"/>
    <w:rsid w:val="191127F1"/>
    <w:rsid w:val="19113002"/>
    <w:rsid w:val="19113539"/>
    <w:rsid w:val="19113FC7"/>
    <w:rsid w:val="19115CCC"/>
    <w:rsid w:val="19117142"/>
    <w:rsid w:val="1911757B"/>
    <w:rsid w:val="19117E12"/>
    <w:rsid w:val="19120228"/>
    <w:rsid w:val="191209ED"/>
    <w:rsid w:val="19121FD6"/>
    <w:rsid w:val="191226E6"/>
    <w:rsid w:val="19122F73"/>
    <w:rsid w:val="19131CE1"/>
    <w:rsid w:val="191334EC"/>
    <w:rsid w:val="19137AFC"/>
    <w:rsid w:val="19143FA0"/>
    <w:rsid w:val="191472FD"/>
    <w:rsid w:val="19151AC7"/>
    <w:rsid w:val="19151C58"/>
    <w:rsid w:val="19152E47"/>
    <w:rsid w:val="19153875"/>
    <w:rsid w:val="1915730A"/>
    <w:rsid w:val="1916193E"/>
    <w:rsid w:val="19161F58"/>
    <w:rsid w:val="1916459A"/>
    <w:rsid w:val="19172874"/>
    <w:rsid w:val="19173992"/>
    <w:rsid w:val="19173A91"/>
    <w:rsid w:val="191757FC"/>
    <w:rsid w:val="191775ED"/>
    <w:rsid w:val="19180927"/>
    <w:rsid w:val="19183090"/>
    <w:rsid w:val="191832B1"/>
    <w:rsid w:val="1918411A"/>
    <w:rsid w:val="19184B67"/>
    <w:rsid w:val="191915B7"/>
    <w:rsid w:val="19191C06"/>
    <w:rsid w:val="19193365"/>
    <w:rsid w:val="191A1955"/>
    <w:rsid w:val="191A70DD"/>
    <w:rsid w:val="191B034D"/>
    <w:rsid w:val="191B43D3"/>
    <w:rsid w:val="191B532F"/>
    <w:rsid w:val="191B6861"/>
    <w:rsid w:val="191C0587"/>
    <w:rsid w:val="191C4C03"/>
    <w:rsid w:val="191C4E46"/>
    <w:rsid w:val="191C572B"/>
    <w:rsid w:val="191D46A7"/>
    <w:rsid w:val="191D7E85"/>
    <w:rsid w:val="191E097B"/>
    <w:rsid w:val="191E14DB"/>
    <w:rsid w:val="191E4875"/>
    <w:rsid w:val="191E4E1F"/>
    <w:rsid w:val="191E5DD4"/>
    <w:rsid w:val="191E6BCD"/>
    <w:rsid w:val="191F46F3"/>
    <w:rsid w:val="191F5239"/>
    <w:rsid w:val="191F5A0F"/>
    <w:rsid w:val="191F64A1"/>
    <w:rsid w:val="19206F08"/>
    <w:rsid w:val="1921046B"/>
    <w:rsid w:val="19210946"/>
    <w:rsid w:val="19210F62"/>
    <w:rsid w:val="19211A9E"/>
    <w:rsid w:val="19211CBF"/>
    <w:rsid w:val="19212219"/>
    <w:rsid w:val="19215513"/>
    <w:rsid w:val="19215EE7"/>
    <w:rsid w:val="19216C57"/>
    <w:rsid w:val="19217932"/>
    <w:rsid w:val="19221378"/>
    <w:rsid w:val="19222934"/>
    <w:rsid w:val="19222CB8"/>
    <w:rsid w:val="19223087"/>
    <w:rsid w:val="19232435"/>
    <w:rsid w:val="19234148"/>
    <w:rsid w:val="19234420"/>
    <w:rsid w:val="192345B4"/>
    <w:rsid w:val="19240F9F"/>
    <w:rsid w:val="192455D8"/>
    <w:rsid w:val="19246D19"/>
    <w:rsid w:val="19251056"/>
    <w:rsid w:val="19252028"/>
    <w:rsid w:val="192523B3"/>
    <w:rsid w:val="19252456"/>
    <w:rsid w:val="19255746"/>
    <w:rsid w:val="192572A1"/>
    <w:rsid w:val="1926072E"/>
    <w:rsid w:val="19261D30"/>
    <w:rsid w:val="1926420A"/>
    <w:rsid w:val="1926557E"/>
    <w:rsid w:val="19267830"/>
    <w:rsid w:val="19280B8B"/>
    <w:rsid w:val="19281257"/>
    <w:rsid w:val="192817FA"/>
    <w:rsid w:val="19281EE1"/>
    <w:rsid w:val="192835A8"/>
    <w:rsid w:val="19287A4C"/>
    <w:rsid w:val="19290C12"/>
    <w:rsid w:val="19291C69"/>
    <w:rsid w:val="19297320"/>
    <w:rsid w:val="192A0C72"/>
    <w:rsid w:val="192A2B8B"/>
    <w:rsid w:val="192B0D08"/>
    <w:rsid w:val="192B12EA"/>
    <w:rsid w:val="192B212A"/>
    <w:rsid w:val="192B4E46"/>
    <w:rsid w:val="192C353D"/>
    <w:rsid w:val="192C54AB"/>
    <w:rsid w:val="192C753C"/>
    <w:rsid w:val="192D0BBE"/>
    <w:rsid w:val="192D150C"/>
    <w:rsid w:val="192D4534"/>
    <w:rsid w:val="192D5062"/>
    <w:rsid w:val="192D6E10"/>
    <w:rsid w:val="192D76BC"/>
    <w:rsid w:val="192E0B0E"/>
    <w:rsid w:val="192E125B"/>
    <w:rsid w:val="192E3E0E"/>
    <w:rsid w:val="192E4191"/>
    <w:rsid w:val="192E42A3"/>
    <w:rsid w:val="192E4C00"/>
    <w:rsid w:val="192E6FD2"/>
    <w:rsid w:val="192E75F5"/>
    <w:rsid w:val="192E7DCB"/>
    <w:rsid w:val="192F0555"/>
    <w:rsid w:val="192F0DDA"/>
    <w:rsid w:val="192F2B88"/>
    <w:rsid w:val="192F306D"/>
    <w:rsid w:val="192F5675"/>
    <w:rsid w:val="192F6848"/>
    <w:rsid w:val="192F75CC"/>
    <w:rsid w:val="19300B15"/>
    <w:rsid w:val="193011C0"/>
    <w:rsid w:val="19304649"/>
    <w:rsid w:val="193051F8"/>
    <w:rsid w:val="19306900"/>
    <w:rsid w:val="19310CEC"/>
    <w:rsid w:val="1931277D"/>
    <w:rsid w:val="193132E0"/>
    <w:rsid w:val="19313D8D"/>
    <w:rsid w:val="193163BA"/>
    <w:rsid w:val="1931674C"/>
    <w:rsid w:val="193167C2"/>
    <w:rsid w:val="193172B1"/>
    <w:rsid w:val="193175D1"/>
    <w:rsid w:val="193208CA"/>
    <w:rsid w:val="19322678"/>
    <w:rsid w:val="193227AD"/>
    <w:rsid w:val="19322D9F"/>
    <w:rsid w:val="193267C6"/>
    <w:rsid w:val="19333C3D"/>
    <w:rsid w:val="19341070"/>
    <w:rsid w:val="19341F4D"/>
    <w:rsid w:val="19342DA4"/>
    <w:rsid w:val="1934680E"/>
    <w:rsid w:val="1935233D"/>
    <w:rsid w:val="19353F17"/>
    <w:rsid w:val="193550DD"/>
    <w:rsid w:val="19355CC5"/>
    <w:rsid w:val="1935655D"/>
    <w:rsid w:val="19357696"/>
    <w:rsid w:val="1936112E"/>
    <w:rsid w:val="19362169"/>
    <w:rsid w:val="19362F45"/>
    <w:rsid w:val="1936315D"/>
    <w:rsid w:val="19365AF2"/>
    <w:rsid w:val="19365B64"/>
    <w:rsid w:val="19366C83"/>
    <w:rsid w:val="19366E71"/>
    <w:rsid w:val="19367D4E"/>
    <w:rsid w:val="19370284"/>
    <w:rsid w:val="19374580"/>
    <w:rsid w:val="19375EE1"/>
    <w:rsid w:val="19377C8F"/>
    <w:rsid w:val="19382DE2"/>
    <w:rsid w:val="19384B77"/>
    <w:rsid w:val="1938516E"/>
    <w:rsid w:val="19385E8A"/>
    <w:rsid w:val="1938661F"/>
    <w:rsid w:val="19391096"/>
    <w:rsid w:val="193928C8"/>
    <w:rsid w:val="19394EDE"/>
    <w:rsid w:val="193957B5"/>
    <w:rsid w:val="19397563"/>
    <w:rsid w:val="193A152D"/>
    <w:rsid w:val="193A32DB"/>
    <w:rsid w:val="193A4867"/>
    <w:rsid w:val="193A5B8B"/>
    <w:rsid w:val="193B008C"/>
    <w:rsid w:val="193B16E2"/>
    <w:rsid w:val="193B2C45"/>
    <w:rsid w:val="193B48F5"/>
    <w:rsid w:val="193B574B"/>
    <w:rsid w:val="193B5E3E"/>
    <w:rsid w:val="193B66E4"/>
    <w:rsid w:val="193B73BF"/>
    <w:rsid w:val="193B777F"/>
    <w:rsid w:val="193C34F7"/>
    <w:rsid w:val="193C52A5"/>
    <w:rsid w:val="193C6013"/>
    <w:rsid w:val="193C7053"/>
    <w:rsid w:val="193C7538"/>
    <w:rsid w:val="193C7E6F"/>
    <w:rsid w:val="193D1A67"/>
    <w:rsid w:val="193D78C0"/>
    <w:rsid w:val="193E05E4"/>
    <w:rsid w:val="193E0799"/>
    <w:rsid w:val="193E0E70"/>
    <w:rsid w:val="193E2491"/>
    <w:rsid w:val="193E2DCB"/>
    <w:rsid w:val="193E4A18"/>
    <w:rsid w:val="193E5C09"/>
    <w:rsid w:val="193E7AC8"/>
    <w:rsid w:val="193F08F1"/>
    <w:rsid w:val="193F7F0D"/>
    <w:rsid w:val="19401468"/>
    <w:rsid w:val="19401909"/>
    <w:rsid w:val="19402DCC"/>
    <w:rsid w:val="19404D55"/>
    <w:rsid w:val="19404D95"/>
    <w:rsid w:val="19404DB1"/>
    <w:rsid w:val="194054DA"/>
    <w:rsid w:val="194058A2"/>
    <w:rsid w:val="19410E12"/>
    <w:rsid w:val="19410F9C"/>
    <w:rsid w:val="194126BA"/>
    <w:rsid w:val="19415F0A"/>
    <w:rsid w:val="1941774B"/>
    <w:rsid w:val="19420E71"/>
    <w:rsid w:val="19425C84"/>
    <w:rsid w:val="194270ED"/>
    <w:rsid w:val="19433732"/>
    <w:rsid w:val="194406A3"/>
    <w:rsid w:val="19445F08"/>
    <w:rsid w:val="194505FE"/>
    <w:rsid w:val="19450E35"/>
    <w:rsid w:val="19454C0C"/>
    <w:rsid w:val="19457793"/>
    <w:rsid w:val="19460324"/>
    <w:rsid w:val="19460C23"/>
    <w:rsid w:val="19461C80"/>
    <w:rsid w:val="194637AA"/>
    <w:rsid w:val="194663FF"/>
    <w:rsid w:val="19467ED2"/>
    <w:rsid w:val="194704B9"/>
    <w:rsid w:val="19470720"/>
    <w:rsid w:val="19470DE8"/>
    <w:rsid w:val="19472B76"/>
    <w:rsid w:val="19474EED"/>
    <w:rsid w:val="1947510C"/>
    <w:rsid w:val="194761DC"/>
    <w:rsid w:val="19477912"/>
    <w:rsid w:val="194806F9"/>
    <w:rsid w:val="19480A58"/>
    <w:rsid w:val="19480CE2"/>
    <w:rsid w:val="19480D5E"/>
    <w:rsid w:val="19483C4A"/>
    <w:rsid w:val="19483F65"/>
    <w:rsid w:val="1948469B"/>
    <w:rsid w:val="19484762"/>
    <w:rsid w:val="194849F0"/>
    <w:rsid w:val="1948538A"/>
    <w:rsid w:val="19495DE9"/>
    <w:rsid w:val="194A230B"/>
    <w:rsid w:val="194A52E8"/>
    <w:rsid w:val="194A69CE"/>
    <w:rsid w:val="194A79C2"/>
    <w:rsid w:val="194B1FF3"/>
    <w:rsid w:val="194B373A"/>
    <w:rsid w:val="194B3CDE"/>
    <w:rsid w:val="194B4A95"/>
    <w:rsid w:val="194B54E8"/>
    <w:rsid w:val="194B7296"/>
    <w:rsid w:val="194C3D23"/>
    <w:rsid w:val="194C4A13"/>
    <w:rsid w:val="194D1260"/>
    <w:rsid w:val="194D1E1E"/>
    <w:rsid w:val="194D237F"/>
    <w:rsid w:val="194D300E"/>
    <w:rsid w:val="194D74B2"/>
    <w:rsid w:val="194E2AB3"/>
    <w:rsid w:val="194E582A"/>
    <w:rsid w:val="194F2D4C"/>
    <w:rsid w:val="194F2E20"/>
    <w:rsid w:val="194F322A"/>
    <w:rsid w:val="194F3D00"/>
    <w:rsid w:val="194F6756"/>
    <w:rsid w:val="194F6889"/>
    <w:rsid w:val="194F691E"/>
    <w:rsid w:val="19501F27"/>
    <w:rsid w:val="19502AFF"/>
    <w:rsid w:val="19503ADA"/>
    <w:rsid w:val="19510D51"/>
    <w:rsid w:val="19512878"/>
    <w:rsid w:val="19516FA3"/>
    <w:rsid w:val="19521E93"/>
    <w:rsid w:val="19524AC9"/>
    <w:rsid w:val="19526877"/>
    <w:rsid w:val="195271C6"/>
    <w:rsid w:val="1953364E"/>
    <w:rsid w:val="19535F87"/>
    <w:rsid w:val="19536A6C"/>
    <w:rsid w:val="195423E1"/>
    <w:rsid w:val="1954439D"/>
    <w:rsid w:val="195475B9"/>
    <w:rsid w:val="19551028"/>
    <w:rsid w:val="19552113"/>
    <w:rsid w:val="195546F3"/>
    <w:rsid w:val="19555B47"/>
    <w:rsid w:val="1955766B"/>
    <w:rsid w:val="19561484"/>
    <w:rsid w:val="19566367"/>
    <w:rsid w:val="19566FD7"/>
    <w:rsid w:val="19567A2F"/>
    <w:rsid w:val="195720DF"/>
    <w:rsid w:val="19573038"/>
    <w:rsid w:val="19573229"/>
    <w:rsid w:val="19573BAC"/>
    <w:rsid w:val="1958313F"/>
    <w:rsid w:val="19583D6B"/>
    <w:rsid w:val="19586AB8"/>
    <w:rsid w:val="19586C78"/>
    <w:rsid w:val="19595958"/>
    <w:rsid w:val="19597C05"/>
    <w:rsid w:val="195A252D"/>
    <w:rsid w:val="195A40BC"/>
    <w:rsid w:val="195A572B"/>
    <w:rsid w:val="195A5A29"/>
    <w:rsid w:val="195A5FE0"/>
    <w:rsid w:val="195A686C"/>
    <w:rsid w:val="195B19B9"/>
    <w:rsid w:val="195B397D"/>
    <w:rsid w:val="195B4063"/>
    <w:rsid w:val="195B559E"/>
    <w:rsid w:val="195B6258"/>
    <w:rsid w:val="195C2E49"/>
    <w:rsid w:val="195C5947"/>
    <w:rsid w:val="195C76F5"/>
    <w:rsid w:val="195D00B2"/>
    <w:rsid w:val="195D0B19"/>
    <w:rsid w:val="195D265E"/>
    <w:rsid w:val="195D2992"/>
    <w:rsid w:val="195D3B71"/>
    <w:rsid w:val="195E16BF"/>
    <w:rsid w:val="195E2735"/>
    <w:rsid w:val="195E4618"/>
    <w:rsid w:val="195E521C"/>
    <w:rsid w:val="195E5F61"/>
    <w:rsid w:val="195F27E6"/>
    <w:rsid w:val="195F4FD3"/>
    <w:rsid w:val="195F6F95"/>
    <w:rsid w:val="1960087A"/>
    <w:rsid w:val="19600F94"/>
    <w:rsid w:val="19601480"/>
    <w:rsid w:val="196026BC"/>
    <w:rsid w:val="19603E15"/>
    <w:rsid w:val="19605E10"/>
    <w:rsid w:val="19610D62"/>
    <w:rsid w:val="19611561"/>
    <w:rsid w:val="19612025"/>
    <w:rsid w:val="196121FF"/>
    <w:rsid w:val="19616271"/>
    <w:rsid w:val="1961708F"/>
    <w:rsid w:val="19617909"/>
    <w:rsid w:val="196227E5"/>
    <w:rsid w:val="19622F5E"/>
    <w:rsid w:val="19623AE1"/>
    <w:rsid w:val="19625ED7"/>
    <w:rsid w:val="196272B2"/>
    <w:rsid w:val="19627FD3"/>
    <w:rsid w:val="19630947"/>
    <w:rsid w:val="19632AAB"/>
    <w:rsid w:val="196364CE"/>
    <w:rsid w:val="19636CD6"/>
    <w:rsid w:val="19642A6B"/>
    <w:rsid w:val="19643EB2"/>
    <w:rsid w:val="19651BF9"/>
    <w:rsid w:val="196522FD"/>
    <w:rsid w:val="19652BA9"/>
    <w:rsid w:val="19653508"/>
    <w:rsid w:val="196547FC"/>
    <w:rsid w:val="196565AA"/>
    <w:rsid w:val="1965776C"/>
    <w:rsid w:val="19661C2D"/>
    <w:rsid w:val="19662322"/>
    <w:rsid w:val="19662A38"/>
    <w:rsid w:val="19663A0F"/>
    <w:rsid w:val="19663BD2"/>
    <w:rsid w:val="196640D0"/>
    <w:rsid w:val="19667E4D"/>
    <w:rsid w:val="196703CF"/>
    <w:rsid w:val="19670574"/>
    <w:rsid w:val="19672457"/>
    <w:rsid w:val="19676753"/>
    <w:rsid w:val="19676A15"/>
    <w:rsid w:val="196828A6"/>
    <w:rsid w:val="19683308"/>
    <w:rsid w:val="196842EC"/>
    <w:rsid w:val="19685AE8"/>
    <w:rsid w:val="1968609A"/>
    <w:rsid w:val="19687603"/>
    <w:rsid w:val="19687A5A"/>
    <w:rsid w:val="19687E48"/>
    <w:rsid w:val="19691176"/>
    <w:rsid w:val="196938FF"/>
    <w:rsid w:val="19693EF6"/>
    <w:rsid w:val="19693F48"/>
    <w:rsid w:val="1969544D"/>
    <w:rsid w:val="19697BC5"/>
    <w:rsid w:val="19697BEA"/>
    <w:rsid w:val="19697DA3"/>
    <w:rsid w:val="196A001E"/>
    <w:rsid w:val="196A234C"/>
    <w:rsid w:val="196A3824"/>
    <w:rsid w:val="196A4871"/>
    <w:rsid w:val="196A5A47"/>
    <w:rsid w:val="196A68DD"/>
    <w:rsid w:val="196A6A3A"/>
    <w:rsid w:val="196A752D"/>
    <w:rsid w:val="196A7D21"/>
    <w:rsid w:val="196B100C"/>
    <w:rsid w:val="196B2C61"/>
    <w:rsid w:val="196B38A7"/>
    <w:rsid w:val="196B63FE"/>
    <w:rsid w:val="196B7938"/>
    <w:rsid w:val="196B7D1B"/>
    <w:rsid w:val="196C11FD"/>
    <w:rsid w:val="196C2483"/>
    <w:rsid w:val="196C293E"/>
    <w:rsid w:val="196C5B8A"/>
    <w:rsid w:val="196D1903"/>
    <w:rsid w:val="196D21BC"/>
    <w:rsid w:val="196D36B1"/>
    <w:rsid w:val="196D399D"/>
    <w:rsid w:val="196D3DCE"/>
    <w:rsid w:val="196D545F"/>
    <w:rsid w:val="196D58D0"/>
    <w:rsid w:val="196E0CB9"/>
    <w:rsid w:val="196E1243"/>
    <w:rsid w:val="196E4202"/>
    <w:rsid w:val="196E5CE0"/>
    <w:rsid w:val="196E6778"/>
    <w:rsid w:val="196E7442"/>
    <w:rsid w:val="196F07C1"/>
    <w:rsid w:val="196F12BF"/>
    <w:rsid w:val="196F2489"/>
    <w:rsid w:val="196F3587"/>
    <w:rsid w:val="196F567B"/>
    <w:rsid w:val="196F7429"/>
    <w:rsid w:val="1970274F"/>
    <w:rsid w:val="19705FEF"/>
    <w:rsid w:val="19706CFD"/>
    <w:rsid w:val="19707A49"/>
    <w:rsid w:val="197113F3"/>
    <w:rsid w:val="197131A1"/>
    <w:rsid w:val="1972065C"/>
    <w:rsid w:val="19722A75"/>
    <w:rsid w:val="19723213"/>
    <w:rsid w:val="19723C32"/>
    <w:rsid w:val="197267B0"/>
    <w:rsid w:val="1973485B"/>
    <w:rsid w:val="19740CB5"/>
    <w:rsid w:val="19741222"/>
    <w:rsid w:val="19742560"/>
    <w:rsid w:val="19742C91"/>
    <w:rsid w:val="19743CA1"/>
    <w:rsid w:val="19744A3F"/>
    <w:rsid w:val="197467ED"/>
    <w:rsid w:val="19747CF1"/>
    <w:rsid w:val="1975265B"/>
    <w:rsid w:val="197539F0"/>
    <w:rsid w:val="19755BE4"/>
    <w:rsid w:val="197610D6"/>
    <w:rsid w:val="19762565"/>
    <w:rsid w:val="19763465"/>
    <w:rsid w:val="197639FB"/>
    <w:rsid w:val="19765824"/>
    <w:rsid w:val="197662E8"/>
    <w:rsid w:val="19766A09"/>
    <w:rsid w:val="1977452F"/>
    <w:rsid w:val="19774D0B"/>
    <w:rsid w:val="19775963"/>
    <w:rsid w:val="197772EE"/>
    <w:rsid w:val="19777AF0"/>
    <w:rsid w:val="197829EE"/>
    <w:rsid w:val="19790028"/>
    <w:rsid w:val="197902A7"/>
    <w:rsid w:val="197917AB"/>
    <w:rsid w:val="19792055"/>
    <w:rsid w:val="19796108"/>
    <w:rsid w:val="197967A6"/>
    <w:rsid w:val="19797C66"/>
    <w:rsid w:val="197A3BFC"/>
    <w:rsid w:val="197B3EF6"/>
    <w:rsid w:val="197B52A5"/>
    <w:rsid w:val="197B5DCD"/>
    <w:rsid w:val="197B636B"/>
    <w:rsid w:val="197B7862"/>
    <w:rsid w:val="197B7B7C"/>
    <w:rsid w:val="197C1B46"/>
    <w:rsid w:val="197C3688"/>
    <w:rsid w:val="197C38F4"/>
    <w:rsid w:val="197D106E"/>
    <w:rsid w:val="197D4D53"/>
    <w:rsid w:val="197D6E85"/>
    <w:rsid w:val="197E0702"/>
    <w:rsid w:val="197E0A2D"/>
    <w:rsid w:val="197E141A"/>
    <w:rsid w:val="197E4C62"/>
    <w:rsid w:val="197E5BA7"/>
    <w:rsid w:val="197E703E"/>
    <w:rsid w:val="197E766C"/>
    <w:rsid w:val="197F22D8"/>
    <w:rsid w:val="197F7673"/>
    <w:rsid w:val="19800360"/>
    <w:rsid w:val="19801636"/>
    <w:rsid w:val="198033E4"/>
    <w:rsid w:val="19804D52"/>
    <w:rsid w:val="19805192"/>
    <w:rsid w:val="19810F0A"/>
    <w:rsid w:val="19812679"/>
    <w:rsid w:val="19815D45"/>
    <w:rsid w:val="198205A9"/>
    <w:rsid w:val="1982239D"/>
    <w:rsid w:val="198237D9"/>
    <w:rsid w:val="198253AE"/>
    <w:rsid w:val="19826342"/>
    <w:rsid w:val="19826FA5"/>
    <w:rsid w:val="19827735"/>
    <w:rsid w:val="19827ADE"/>
    <w:rsid w:val="19831126"/>
    <w:rsid w:val="19832ED4"/>
    <w:rsid w:val="19832F59"/>
    <w:rsid w:val="19833EFF"/>
    <w:rsid w:val="19834664"/>
    <w:rsid w:val="19834C82"/>
    <w:rsid w:val="19835FF4"/>
    <w:rsid w:val="19836A30"/>
    <w:rsid w:val="1984044B"/>
    <w:rsid w:val="19852745"/>
    <w:rsid w:val="19852BEB"/>
    <w:rsid w:val="198565DC"/>
    <w:rsid w:val="19856C4C"/>
    <w:rsid w:val="19860794"/>
    <w:rsid w:val="19867228"/>
    <w:rsid w:val="1986742A"/>
    <w:rsid w:val="19874772"/>
    <w:rsid w:val="19875565"/>
    <w:rsid w:val="1987666C"/>
    <w:rsid w:val="198804EA"/>
    <w:rsid w:val="19883831"/>
    <w:rsid w:val="19885933"/>
    <w:rsid w:val="1988673C"/>
    <w:rsid w:val="198A19EF"/>
    <w:rsid w:val="198A1B24"/>
    <w:rsid w:val="198A4263"/>
    <w:rsid w:val="198A5EC7"/>
    <w:rsid w:val="198A6011"/>
    <w:rsid w:val="198A744B"/>
    <w:rsid w:val="198A7DBF"/>
    <w:rsid w:val="198B1D56"/>
    <w:rsid w:val="198B3B37"/>
    <w:rsid w:val="198B556B"/>
    <w:rsid w:val="198B5B6C"/>
    <w:rsid w:val="198B6616"/>
    <w:rsid w:val="198C1D89"/>
    <w:rsid w:val="198C1DFF"/>
    <w:rsid w:val="198C405D"/>
    <w:rsid w:val="198C7FDB"/>
    <w:rsid w:val="198D1699"/>
    <w:rsid w:val="198D3D53"/>
    <w:rsid w:val="198D5725"/>
    <w:rsid w:val="198D78AF"/>
    <w:rsid w:val="198E2087"/>
    <w:rsid w:val="198E20AA"/>
    <w:rsid w:val="198E4282"/>
    <w:rsid w:val="198E4339"/>
    <w:rsid w:val="198E4E48"/>
    <w:rsid w:val="198E5608"/>
    <w:rsid w:val="198E7DE3"/>
    <w:rsid w:val="198F3627"/>
    <w:rsid w:val="198F7ACB"/>
    <w:rsid w:val="1990438D"/>
    <w:rsid w:val="19904988"/>
    <w:rsid w:val="19910ECE"/>
    <w:rsid w:val="19911A88"/>
    <w:rsid w:val="199131C9"/>
    <w:rsid w:val="199155F1"/>
    <w:rsid w:val="19915C21"/>
    <w:rsid w:val="1991791D"/>
    <w:rsid w:val="1992230A"/>
    <w:rsid w:val="19922552"/>
    <w:rsid w:val="19923117"/>
    <w:rsid w:val="1992439C"/>
    <w:rsid w:val="19924EC5"/>
    <w:rsid w:val="19930995"/>
    <w:rsid w:val="19932D81"/>
    <w:rsid w:val="19933A4B"/>
    <w:rsid w:val="19940409"/>
    <w:rsid w:val="19940C3D"/>
    <w:rsid w:val="199426A6"/>
    <w:rsid w:val="199450E1"/>
    <w:rsid w:val="19945C2E"/>
    <w:rsid w:val="199539CA"/>
    <w:rsid w:val="199572B8"/>
    <w:rsid w:val="199576CF"/>
    <w:rsid w:val="19960E59"/>
    <w:rsid w:val="19962C07"/>
    <w:rsid w:val="1996446A"/>
    <w:rsid w:val="199649B5"/>
    <w:rsid w:val="19967002"/>
    <w:rsid w:val="199671F1"/>
    <w:rsid w:val="199717B2"/>
    <w:rsid w:val="199724DC"/>
    <w:rsid w:val="1997703B"/>
    <w:rsid w:val="19977D42"/>
    <w:rsid w:val="19987D23"/>
    <w:rsid w:val="199926F8"/>
    <w:rsid w:val="199960F7"/>
    <w:rsid w:val="199A3C4D"/>
    <w:rsid w:val="199B021E"/>
    <w:rsid w:val="199B6E4C"/>
    <w:rsid w:val="199C2CE5"/>
    <w:rsid w:val="199C4577"/>
    <w:rsid w:val="199C5D44"/>
    <w:rsid w:val="199D0E0A"/>
    <w:rsid w:val="199D21E8"/>
    <w:rsid w:val="199D26CE"/>
    <w:rsid w:val="199D3F96"/>
    <w:rsid w:val="199D571E"/>
    <w:rsid w:val="199D694E"/>
    <w:rsid w:val="199D7B67"/>
    <w:rsid w:val="199E1C92"/>
    <w:rsid w:val="199E2EC5"/>
    <w:rsid w:val="199E386A"/>
    <w:rsid w:val="199E673F"/>
    <w:rsid w:val="199E7321"/>
    <w:rsid w:val="199E763B"/>
    <w:rsid w:val="199F6D74"/>
    <w:rsid w:val="19A00343"/>
    <w:rsid w:val="19A03A86"/>
    <w:rsid w:val="19A04626"/>
    <w:rsid w:val="19A05834"/>
    <w:rsid w:val="19A075E2"/>
    <w:rsid w:val="19A1157D"/>
    <w:rsid w:val="19A1242E"/>
    <w:rsid w:val="19A12599"/>
    <w:rsid w:val="19A129A0"/>
    <w:rsid w:val="19A12CBE"/>
    <w:rsid w:val="19A1335A"/>
    <w:rsid w:val="19A15E49"/>
    <w:rsid w:val="19A177F0"/>
    <w:rsid w:val="19A21537"/>
    <w:rsid w:val="19A22930"/>
    <w:rsid w:val="19A22A9C"/>
    <w:rsid w:val="19A25A77"/>
    <w:rsid w:val="19A277FE"/>
    <w:rsid w:val="19A30417"/>
    <w:rsid w:val="19A30856"/>
    <w:rsid w:val="19A30CEB"/>
    <w:rsid w:val="19A3296E"/>
    <w:rsid w:val="19A35324"/>
    <w:rsid w:val="19A37882"/>
    <w:rsid w:val="19A4086C"/>
    <w:rsid w:val="19A40A22"/>
    <w:rsid w:val="19A42839"/>
    <w:rsid w:val="19A46E4F"/>
    <w:rsid w:val="19A46E95"/>
    <w:rsid w:val="19A5109C"/>
    <w:rsid w:val="19A52E4A"/>
    <w:rsid w:val="19A54BF8"/>
    <w:rsid w:val="19A56644"/>
    <w:rsid w:val="19A57783"/>
    <w:rsid w:val="19A60971"/>
    <w:rsid w:val="19A612C1"/>
    <w:rsid w:val="19A67EE0"/>
    <w:rsid w:val="19A7304C"/>
    <w:rsid w:val="19A74C49"/>
    <w:rsid w:val="19A753EF"/>
    <w:rsid w:val="19A846E9"/>
    <w:rsid w:val="19A858C8"/>
    <w:rsid w:val="19A8687F"/>
    <w:rsid w:val="19A86DB6"/>
    <w:rsid w:val="19A8745A"/>
    <w:rsid w:val="19A876D2"/>
    <w:rsid w:val="19A97D0F"/>
    <w:rsid w:val="19AA0461"/>
    <w:rsid w:val="19AA1141"/>
    <w:rsid w:val="19AA379E"/>
    <w:rsid w:val="19AB1C0A"/>
    <w:rsid w:val="19AB5D1A"/>
    <w:rsid w:val="19AB6FCC"/>
    <w:rsid w:val="19AC242B"/>
    <w:rsid w:val="19AC278D"/>
    <w:rsid w:val="19AC48EA"/>
    <w:rsid w:val="19AC6690"/>
    <w:rsid w:val="19AC7DD1"/>
    <w:rsid w:val="19AD2AAF"/>
    <w:rsid w:val="19AD652D"/>
    <w:rsid w:val="19AE1B93"/>
    <w:rsid w:val="19AE26F1"/>
    <w:rsid w:val="19AE371B"/>
    <w:rsid w:val="19AE61A3"/>
    <w:rsid w:val="19AE61AF"/>
    <w:rsid w:val="19AF087D"/>
    <w:rsid w:val="19AF116D"/>
    <w:rsid w:val="19AF1F1B"/>
    <w:rsid w:val="19AF3CC9"/>
    <w:rsid w:val="19AF410E"/>
    <w:rsid w:val="19AF619C"/>
    <w:rsid w:val="19AF6752"/>
    <w:rsid w:val="19AF6B44"/>
    <w:rsid w:val="19B00A71"/>
    <w:rsid w:val="19B01524"/>
    <w:rsid w:val="19B06962"/>
    <w:rsid w:val="19B12FE8"/>
    <w:rsid w:val="19B13006"/>
    <w:rsid w:val="19B1359D"/>
    <w:rsid w:val="19B13FAC"/>
    <w:rsid w:val="19B150A8"/>
    <w:rsid w:val="19B16C81"/>
    <w:rsid w:val="19B17103"/>
    <w:rsid w:val="19B25A82"/>
    <w:rsid w:val="19B30D76"/>
    <w:rsid w:val="19B32E94"/>
    <w:rsid w:val="19B412DF"/>
    <w:rsid w:val="19B42F51"/>
    <w:rsid w:val="19B4308D"/>
    <w:rsid w:val="19B44760"/>
    <w:rsid w:val="19B57BBE"/>
    <w:rsid w:val="19B604AA"/>
    <w:rsid w:val="19B60574"/>
    <w:rsid w:val="19B60BB4"/>
    <w:rsid w:val="19B63A54"/>
    <w:rsid w:val="19B65058"/>
    <w:rsid w:val="19B66E06"/>
    <w:rsid w:val="19B67074"/>
    <w:rsid w:val="19B727D5"/>
    <w:rsid w:val="19B7492C"/>
    <w:rsid w:val="19B77220"/>
    <w:rsid w:val="19B80DD0"/>
    <w:rsid w:val="19B80F45"/>
    <w:rsid w:val="19B83C8D"/>
    <w:rsid w:val="19B84892"/>
    <w:rsid w:val="19B906A4"/>
    <w:rsid w:val="19B90C59"/>
    <w:rsid w:val="19B93006"/>
    <w:rsid w:val="19B93EAC"/>
    <w:rsid w:val="19B94B48"/>
    <w:rsid w:val="19B94DBE"/>
    <w:rsid w:val="19B97302"/>
    <w:rsid w:val="19BA0BF5"/>
    <w:rsid w:val="19BA2D6A"/>
    <w:rsid w:val="19BA322A"/>
    <w:rsid w:val="19BA3C3F"/>
    <w:rsid w:val="19BA6CFE"/>
    <w:rsid w:val="19BB08C0"/>
    <w:rsid w:val="19BB1A59"/>
    <w:rsid w:val="19BB260E"/>
    <w:rsid w:val="19BB266E"/>
    <w:rsid w:val="19BB441C"/>
    <w:rsid w:val="19BC1F42"/>
    <w:rsid w:val="19BC4D93"/>
    <w:rsid w:val="19BC63F1"/>
    <w:rsid w:val="19BC6664"/>
    <w:rsid w:val="19BD0BE9"/>
    <w:rsid w:val="19BD5342"/>
    <w:rsid w:val="19BD53D0"/>
    <w:rsid w:val="19BE3F0C"/>
    <w:rsid w:val="19BE5CBA"/>
    <w:rsid w:val="19BE7997"/>
    <w:rsid w:val="19BF011F"/>
    <w:rsid w:val="19BF10C6"/>
    <w:rsid w:val="19BF22BA"/>
    <w:rsid w:val="19BF4787"/>
    <w:rsid w:val="19BF4B06"/>
    <w:rsid w:val="19BF6400"/>
    <w:rsid w:val="19BF6E5F"/>
    <w:rsid w:val="19BF71CA"/>
    <w:rsid w:val="19BF7295"/>
    <w:rsid w:val="19BF7459"/>
    <w:rsid w:val="19BF78A1"/>
    <w:rsid w:val="19C00A2E"/>
    <w:rsid w:val="19C01A32"/>
    <w:rsid w:val="19C02675"/>
    <w:rsid w:val="19C05A15"/>
    <w:rsid w:val="19C05EFA"/>
    <w:rsid w:val="19C07C84"/>
    <w:rsid w:val="19C15826"/>
    <w:rsid w:val="19C15A05"/>
    <w:rsid w:val="19C20388"/>
    <w:rsid w:val="19C2078A"/>
    <w:rsid w:val="19C20D00"/>
    <w:rsid w:val="19C223C1"/>
    <w:rsid w:val="19C239FC"/>
    <w:rsid w:val="19C26506"/>
    <w:rsid w:val="19C31523"/>
    <w:rsid w:val="19C36058"/>
    <w:rsid w:val="19C36473"/>
    <w:rsid w:val="19C42486"/>
    <w:rsid w:val="19C44917"/>
    <w:rsid w:val="19C45D3D"/>
    <w:rsid w:val="19C474E8"/>
    <w:rsid w:val="19C50978"/>
    <w:rsid w:val="19C534ED"/>
    <w:rsid w:val="19C5418C"/>
    <w:rsid w:val="19C541D8"/>
    <w:rsid w:val="19C5529B"/>
    <w:rsid w:val="19C56783"/>
    <w:rsid w:val="19C5713E"/>
    <w:rsid w:val="19C62DC2"/>
    <w:rsid w:val="19C70739"/>
    <w:rsid w:val="19C71013"/>
    <w:rsid w:val="19C72DC1"/>
    <w:rsid w:val="19C74A89"/>
    <w:rsid w:val="19C77265"/>
    <w:rsid w:val="19C808E7"/>
    <w:rsid w:val="19C81505"/>
    <w:rsid w:val="19C84D8B"/>
    <w:rsid w:val="19C855DB"/>
    <w:rsid w:val="19C86B39"/>
    <w:rsid w:val="19C90789"/>
    <w:rsid w:val="19C90BAE"/>
    <w:rsid w:val="19C92FDD"/>
    <w:rsid w:val="19C972F9"/>
    <w:rsid w:val="19CA15FD"/>
    <w:rsid w:val="19CA290F"/>
    <w:rsid w:val="19CA63C7"/>
    <w:rsid w:val="19CA6C40"/>
    <w:rsid w:val="19CB3BCD"/>
    <w:rsid w:val="19CB64B0"/>
    <w:rsid w:val="19CC03D7"/>
    <w:rsid w:val="19CC3174"/>
    <w:rsid w:val="19CC38C1"/>
    <w:rsid w:val="19CC487B"/>
    <w:rsid w:val="19CC7B5F"/>
    <w:rsid w:val="19CC7C00"/>
    <w:rsid w:val="19CD414F"/>
    <w:rsid w:val="19CD50F2"/>
    <w:rsid w:val="19CD540B"/>
    <w:rsid w:val="19CD7885"/>
    <w:rsid w:val="19CE23A1"/>
    <w:rsid w:val="19CE316B"/>
    <w:rsid w:val="19CE3E3B"/>
    <w:rsid w:val="19CE793B"/>
    <w:rsid w:val="19CF088F"/>
    <w:rsid w:val="19CF092D"/>
    <w:rsid w:val="19CF1A08"/>
    <w:rsid w:val="19CF3269"/>
    <w:rsid w:val="19CF6119"/>
    <w:rsid w:val="19CF6723"/>
    <w:rsid w:val="19CF6C8A"/>
    <w:rsid w:val="19D00168"/>
    <w:rsid w:val="19D014A2"/>
    <w:rsid w:val="19D04A62"/>
    <w:rsid w:val="19D1065C"/>
    <w:rsid w:val="19D11B22"/>
    <w:rsid w:val="19D144C1"/>
    <w:rsid w:val="19D17015"/>
    <w:rsid w:val="19D2051F"/>
    <w:rsid w:val="19D21398"/>
    <w:rsid w:val="19D21766"/>
    <w:rsid w:val="19D31B7F"/>
    <w:rsid w:val="19D322BA"/>
    <w:rsid w:val="19D33E6C"/>
    <w:rsid w:val="19D35AF5"/>
    <w:rsid w:val="19D35C0A"/>
    <w:rsid w:val="19D378E4"/>
    <w:rsid w:val="19D37939"/>
    <w:rsid w:val="19D40C42"/>
    <w:rsid w:val="19D411A8"/>
    <w:rsid w:val="19D4196C"/>
    <w:rsid w:val="19D41982"/>
    <w:rsid w:val="19D42FF7"/>
    <w:rsid w:val="19D4357B"/>
    <w:rsid w:val="19D454DE"/>
    <w:rsid w:val="19D50975"/>
    <w:rsid w:val="19D53018"/>
    <w:rsid w:val="19D53413"/>
    <w:rsid w:val="19D55670"/>
    <w:rsid w:val="19D61256"/>
    <w:rsid w:val="19D6151F"/>
    <w:rsid w:val="19D618FD"/>
    <w:rsid w:val="19D63004"/>
    <w:rsid w:val="19D6476A"/>
    <w:rsid w:val="19D67B51"/>
    <w:rsid w:val="19D706F0"/>
    <w:rsid w:val="19D72CA4"/>
    <w:rsid w:val="19D744CE"/>
    <w:rsid w:val="19D74503"/>
    <w:rsid w:val="19D763BA"/>
    <w:rsid w:val="19D7678F"/>
    <w:rsid w:val="19D83220"/>
    <w:rsid w:val="19D83DAF"/>
    <w:rsid w:val="19D83E51"/>
    <w:rsid w:val="19D8421D"/>
    <w:rsid w:val="19D847C9"/>
    <w:rsid w:val="19D84DDB"/>
    <w:rsid w:val="19D92AF4"/>
    <w:rsid w:val="19D968DC"/>
    <w:rsid w:val="19D96F98"/>
    <w:rsid w:val="19D97F87"/>
    <w:rsid w:val="19DA373D"/>
    <w:rsid w:val="19DB061A"/>
    <w:rsid w:val="19DB0CC3"/>
    <w:rsid w:val="19DB2D10"/>
    <w:rsid w:val="19DB4ABE"/>
    <w:rsid w:val="19DB4C69"/>
    <w:rsid w:val="19DB686C"/>
    <w:rsid w:val="19DB76A7"/>
    <w:rsid w:val="19DC3C64"/>
    <w:rsid w:val="19DC4392"/>
    <w:rsid w:val="19DC6394"/>
    <w:rsid w:val="19DC6B39"/>
    <w:rsid w:val="19DD0836"/>
    <w:rsid w:val="19DD2059"/>
    <w:rsid w:val="19DD25E4"/>
    <w:rsid w:val="19DD2A7D"/>
    <w:rsid w:val="19DD3643"/>
    <w:rsid w:val="19DD4DD5"/>
    <w:rsid w:val="19DD6BFF"/>
    <w:rsid w:val="19DD7051"/>
    <w:rsid w:val="19DE010A"/>
    <w:rsid w:val="19DE2ABA"/>
    <w:rsid w:val="19DE3DE6"/>
    <w:rsid w:val="19DE4018"/>
    <w:rsid w:val="19DF02FA"/>
    <w:rsid w:val="19DF0D30"/>
    <w:rsid w:val="19DF16C9"/>
    <w:rsid w:val="19DF1CB1"/>
    <w:rsid w:val="19DF45AE"/>
    <w:rsid w:val="19DF45C4"/>
    <w:rsid w:val="19E00326"/>
    <w:rsid w:val="19E01B7E"/>
    <w:rsid w:val="19E020D4"/>
    <w:rsid w:val="19E0378D"/>
    <w:rsid w:val="19E03E83"/>
    <w:rsid w:val="19E04491"/>
    <w:rsid w:val="19E1692C"/>
    <w:rsid w:val="19E16BF0"/>
    <w:rsid w:val="19E176BC"/>
    <w:rsid w:val="19E17BA7"/>
    <w:rsid w:val="19E215E1"/>
    <w:rsid w:val="19E228CE"/>
    <w:rsid w:val="19E2722D"/>
    <w:rsid w:val="19E27BFB"/>
    <w:rsid w:val="19E30F80"/>
    <w:rsid w:val="19E32A71"/>
    <w:rsid w:val="19E33F13"/>
    <w:rsid w:val="19E35721"/>
    <w:rsid w:val="19E4006B"/>
    <w:rsid w:val="19E40CA2"/>
    <w:rsid w:val="19E40E93"/>
    <w:rsid w:val="19E413F9"/>
    <w:rsid w:val="19E41BC5"/>
    <w:rsid w:val="19E43F01"/>
    <w:rsid w:val="19E4521D"/>
    <w:rsid w:val="19E46365"/>
    <w:rsid w:val="19E467DF"/>
    <w:rsid w:val="19E5140A"/>
    <w:rsid w:val="19E51499"/>
    <w:rsid w:val="19E52ADB"/>
    <w:rsid w:val="19E5454B"/>
    <w:rsid w:val="19E56BC2"/>
    <w:rsid w:val="19E576EB"/>
    <w:rsid w:val="19E61847"/>
    <w:rsid w:val="19E628B9"/>
    <w:rsid w:val="19E65233"/>
    <w:rsid w:val="19E70DAE"/>
    <w:rsid w:val="19E716B5"/>
    <w:rsid w:val="19E73463"/>
    <w:rsid w:val="19E7401A"/>
    <w:rsid w:val="19E75600"/>
    <w:rsid w:val="19E775B5"/>
    <w:rsid w:val="19E801F2"/>
    <w:rsid w:val="19E80462"/>
    <w:rsid w:val="19E82321"/>
    <w:rsid w:val="19E82D37"/>
    <w:rsid w:val="19E83231"/>
    <w:rsid w:val="19E83D12"/>
    <w:rsid w:val="19E848AE"/>
    <w:rsid w:val="19E85593"/>
    <w:rsid w:val="19E86B89"/>
    <w:rsid w:val="19E9103D"/>
    <w:rsid w:val="19E91BC9"/>
    <w:rsid w:val="19E93475"/>
    <w:rsid w:val="19E93619"/>
    <w:rsid w:val="19E951A2"/>
    <w:rsid w:val="19E95690"/>
    <w:rsid w:val="19E97D73"/>
    <w:rsid w:val="19EA19E4"/>
    <w:rsid w:val="19EA2F66"/>
    <w:rsid w:val="19EA3D15"/>
    <w:rsid w:val="19EA4126"/>
    <w:rsid w:val="19EA4D01"/>
    <w:rsid w:val="19EA6AAF"/>
    <w:rsid w:val="19EA750F"/>
    <w:rsid w:val="19EB3DD4"/>
    <w:rsid w:val="19EB4C8A"/>
    <w:rsid w:val="19EB6575"/>
    <w:rsid w:val="19EC2F73"/>
    <w:rsid w:val="19EC3B22"/>
    <w:rsid w:val="19EC449F"/>
    <w:rsid w:val="19EC4C52"/>
    <w:rsid w:val="19EC4DE4"/>
    <w:rsid w:val="19EC5264"/>
    <w:rsid w:val="19EC65E6"/>
    <w:rsid w:val="19EC75DC"/>
    <w:rsid w:val="19ED0F82"/>
    <w:rsid w:val="19ED4FB2"/>
    <w:rsid w:val="19ED66F3"/>
    <w:rsid w:val="19ED6BDB"/>
    <w:rsid w:val="19ED6F95"/>
    <w:rsid w:val="19EE2A43"/>
    <w:rsid w:val="19EE37DC"/>
    <w:rsid w:val="19EE3B61"/>
    <w:rsid w:val="19EE47F1"/>
    <w:rsid w:val="19EE5FDF"/>
    <w:rsid w:val="19EF056A"/>
    <w:rsid w:val="19EF05F6"/>
    <w:rsid w:val="19EF216E"/>
    <w:rsid w:val="19EF369B"/>
    <w:rsid w:val="19EF3BE4"/>
    <w:rsid w:val="19EF3F0D"/>
    <w:rsid w:val="19EF40C6"/>
    <w:rsid w:val="19EF4CC2"/>
    <w:rsid w:val="19EF6F69"/>
    <w:rsid w:val="19F0025D"/>
    <w:rsid w:val="19F00763"/>
    <w:rsid w:val="19F142E2"/>
    <w:rsid w:val="19F15D24"/>
    <w:rsid w:val="19F17E3E"/>
    <w:rsid w:val="19F20A03"/>
    <w:rsid w:val="19F210D5"/>
    <w:rsid w:val="19F24FA9"/>
    <w:rsid w:val="19F3005A"/>
    <w:rsid w:val="19F315C3"/>
    <w:rsid w:val="19F328A1"/>
    <w:rsid w:val="19F33BB6"/>
    <w:rsid w:val="19F350C3"/>
    <w:rsid w:val="19F35ACC"/>
    <w:rsid w:val="19F416DC"/>
    <w:rsid w:val="19F4425D"/>
    <w:rsid w:val="19F5172F"/>
    <w:rsid w:val="19F53DD2"/>
    <w:rsid w:val="19F562C4"/>
    <w:rsid w:val="19F618F8"/>
    <w:rsid w:val="19F61A90"/>
    <w:rsid w:val="19F65454"/>
    <w:rsid w:val="19F677A5"/>
    <w:rsid w:val="19F71F9F"/>
    <w:rsid w:val="19F74C0C"/>
    <w:rsid w:val="19F811CC"/>
    <w:rsid w:val="19F81984"/>
    <w:rsid w:val="19F83806"/>
    <w:rsid w:val="19F841F0"/>
    <w:rsid w:val="19F846FC"/>
    <w:rsid w:val="19F85557"/>
    <w:rsid w:val="19F85966"/>
    <w:rsid w:val="19F87140"/>
    <w:rsid w:val="19F8741E"/>
    <w:rsid w:val="19F97867"/>
    <w:rsid w:val="19FA13E8"/>
    <w:rsid w:val="19FA1854"/>
    <w:rsid w:val="19FB00AD"/>
    <w:rsid w:val="19FB0CBC"/>
    <w:rsid w:val="19FB4838"/>
    <w:rsid w:val="19FC1485"/>
    <w:rsid w:val="19FC2A36"/>
    <w:rsid w:val="19FC3617"/>
    <w:rsid w:val="19FC3D38"/>
    <w:rsid w:val="19FC4AB0"/>
    <w:rsid w:val="19FD083B"/>
    <w:rsid w:val="19FD15BB"/>
    <w:rsid w:val="19FD2C86"/>
    <w:rsid w:val="19FD3FD4"/>
    <w:rsid w:val="19FD61E8"/>
    <w:rsid w:val="19FD673D"/>
    <w:rsid w:val="19FD67E3"/>
    <w:rsid w:val="19FD708B"/>
    <w:rsid w:val="19FE07AD"/>
    <w:rsid w:val="19FE7A65"/>
    <w:rsid w:val="19FF3AE5"/>
    <w:rsid w:val="19FF7C86"/>
    <w:rsid w:val="1A0001BB"/>
    <w:rsid w:val="1A001561"/>
    <w:rsid w:val="1A002DE8"/>
    <w:rsid w:val="1A004525"/>
    <w:rsid w:val="1A0068A0"/>
    <w:rsid w:val="1A01318E"/>
    <w:rsid w:val="1A021A19"/>
    <w:rsid w:val="1A02204B"/>
    <w:rsid w:val="1A023377"/>
    <w:rsid w:val="1A023AB9"/>
    <w:rsid w:val="1A027489"/>
    <w:rsid w:val="1A027F67"/>
    <w:rsid w:val="1A033D61"/>
    <w:rsid w:val="1A037B71"/>
    <w:rsid w:val="1A042E17"/>
    <w:rsid w:val="1A043F98"/>
    <w:rsid w:val="1A044015"/>
    <w:rsid w:val="1A044D8F"/>
    <w:rsid w:val="1A045DC3"/>
    <w:rsid w:val="1A046592"/>
    <w:rsid w:val="1A046698"/>
    <w:rsid w:val="1A051B3B"/>
    <w:rsid w:val="1A0538E9"/>
    <w:rsid w:val="1A057D8D"/>
    <w:rsid w:val="1A065D14"/>
    <w:rsid w:val="1A0671C5"/>
    <w:rsid w:val="1A067548"/>
    <w:rsid w:val="1A0711F9"/>
    <w:rsid w:val="1A07140F"/>
    <w:rsid w:val="1A07155F"/>
    <w:rsid w:val="1A071B72"/>
    <w:rsid w:val="1A072FC5"/>
    <w:rsid w:val="1A081BBA"/>
    <w:rsid w:val="1A0822E3"/>
    <w:rsid w:val="1A084B70"/>
    <w:rsid w:val="1A085187"/>
    <w:rsid w:val="1A09162B"/>
    <w:rsid w:val="1A0933D9"/>
    <w:rsid w:val="1A095F4D"/>
    <w:rsid w:val="1A0A05D4"/>
    <w:rsid w:val="1A0A0EFF"/>
    <w:rsid w:val="1A0A3D83"/>
    <w:rsid w:val="1A0A51E7"/>
    <w:rsid w:val="1A0A5308"/>
    <w:rsid w:val="1A0A60C2"/>
    <w:rsid w:val="1A0A7151"/>
    <w:rsid w:val="1A0B29CA"/>
    <w:rsid w:val="1A0B74CD"/>
    <w:rsid w:val="1A0C0C21"/>
    <w:rsid w:val="1A0C111B"/>
    <w:rsid w:val="1A0C2EC9"/>
    <w:rsid w:val="1A0C4944"/>
    <w:rsid w:val="1A0C4C78"/>
    <w:rsid w:val="1A0C5283"/>
    <w:rsid w:val="1A0C6931"/>
    <w:rsid w:val="1A0D18B8"/>
    <w:rsid w:val="1A0E08BE"/>
    <w:rsid w:val="1A0E427E"/>
    <w:rsid w:val="1A0E6C42"/>
    <w:rsid w:val="1A0E7778"/>
    <w:rsid w:val="1A0F3211"/>
    <w:rsid w:val="1A0F4768"/>
    <w:rsid w:val="1A0F6EBC"/>
    <w:rsid w:val="1A102EB7"/>
    <w:rsid w:val="1A11281D"/>
    <w:rsid w:val="1A112BA6"/>
    <w:rsid w:val="1A115AEE"/>
    <w:rsid w:val="1A116732"/>
    <w:rsid w:val="1A117E02"/>
    <w:rsid w:val="1A12199D"/>
    <w:rsid w:val="1A122A4D"/>
    <w:rsid w:val="1A123055"/>
    <w:rsid w:val="1A127376"/>
    <w:rsid w:val="1A1324AA"/>
    <w:rsid w:val="1A134258"/>
    <w:rsid w:val="1A136006"/>
    <w:rsid w:val="1A1406A2"/>
    <w:rsid w:val="1A1411C3"/>
    <w:rsid w:val="1A141209"/>
    <w:rsid w:val="1A14408C"/>
    <w:rsid w:val="1A144382"/>
    <w:rsid w:val="1A147FD0"/>
    <w:rsid w:val="1A150598"/>
    <w:rsid w:val="1A151B65"/>
    <w:rsid w:val="1A1573E9"/>
    <w:rsid w:val="1A163D48"/>
    <w:rsid w:val="1A164BAF"/>
    <w:rsid w:val="1A165AF6"/>
    <w:rsid w:val="1A1678A4"/>
    <w:rsid w:val="1A17269A"/>
    <w:rsid w:val="1A175F18"/>
    <w:rsid w:val="1A176ABF"/>
    <w:rsid w:val="1A180D86"/>
    <w:rsid w:val="1A182DF0"/>
    <w:rsid w:val="1A18489B"/>
    <w:rsid w:val="1A184904"/>
    <w:rsid w:val="1A187AC0"/>
    <w:rsid w:val="1A190042"/>
    <w:rsid w:val="1A193B04"/>
    <w:rsid w:val="1A1A49B2"/>
    <w:rsid w:val="1A1A7AF8"/>
    <w:rsid w:val="1A1B0167"/>
    <w:rsid w:val="1A1B081A"/>
    <w:rsid w:val="1A1C0DCD"/>
    <w:rsid w:val="1A1C4C01"/>
    <w:rsid w:val="1A1C4C8F"/>
    <w:rsid w:val="1A1C50AC"/>
    <w:rsid w:val="1A1C65FD"/>
    <w:rsid w:val="1A1C6D2A"/>
    <w:rsid w:val="1A1C7486"/>
    <w:rsid w:val="1A1D08EB"/>
    <w:rsid w:val="1A1D0C33"/>
    <w:rsid w:val="1A1D50D7"/>
    <w:rsid w:val="1A1E04F8"/>
    <w:rsid w:val="1A1E5F9B"/>
    <w:rsid w:val="1A1E629E"/>
    <w:rsid w:val="1A1F1582"/>
    <w:rsid w:val="1A1F2BFD"/>
    <w:rsid w:val="1A1F5268"/>
    <w:rsid w:val="1A1F5EB5"/>
    <w:rsid w:val="1A201CF0"/>
    <w:rsid w:val="1A201D05"/>
    <w:rsid w:val="1A203607"/>
    <w:rsid w:val="1A203D1D"/>
    <w:rsid w:val="1A204BC7"/>
    <w:rsid w:val="1A206975"/>
    <w:rsid w:val="1A210FB6"/>
    <w:rsid w:val="1A211C59"/>
    <w:rsid w:val="1A2168E1"/>
    <w:rsid w:val="1A217F5F"/>
    <w:rsid w:val="1A221ED9"/>
    <w:rsid w:val="1A2226ED"/>
    <w:rsid w:val="1A2238BA"/>
    <w:rsid w:val="1A22449B"/>
    <w:rsid w:val="1A225332"/>
    <w:rsid w:val="1A226249"/>
    <w:rsid w:val="1A226A73"/>
    <w:rsid w:val="1A2367C2"/>
    <w:rsid w:val="1A237F03"/>
    <w:rsid w:val="1A240213"/>
    <w:rsid w:val="1A241393"/>
    <w:rsid w:val="1A243B09"/>
    <w:rsid w:val="1A2475CE"/>
    <w:rsid w:val="1A255D39"/>
    <w:rsid w:val="1A257997"/>
    <w:rsid w:val="1A257B29"/>
    <w:rsid w:val="1A265143"/>
    <w:rsid w:val="1A266052"/>
    <w:rsid w:val="1A271AB1"/>
    <w:rsid w:val="1A272379"/>
    <w:rsid w:val="1A27490E"/>
    <w:rsid w:val="1A275E1A"/>
    <w:rsid w:val="1A2827DC"/>
    <w:rsid w:val="1A28676A"/>
    <w:rsid w:val="1A2903FE"/>
    <w:rsid w:val="1A292634"/>
    <w:rsid w:val="1A293A7B"/>
    <w:rsid w:val="1A295431"/>
    <w:rsid w:val="1A296EA8"/>
    <w:rsid w:val="1A2A0906"/>
    <w:rsid w:val="1A2A0944"/>
    <w:rsid w:val="1A2A15A2"/>
    <w:rsid w:val="1A2A52BB"/>
    <w:rsid w:val="1A2A6695"/>
    <w:rsid w:val="1A2B1796"/>
    <w:rsid w:val="1A2B2A0E"/>
    <w:rsid w:val="1A2B3F86"/>
    <w:rsid w:val="1A2B750A"/>
    <w:rsid w:val="1A2B77F4"/>
    <w:rsid w:val="1A2B7B25"/>
    <w:rsid w:val="1A2C0FB5"/>
    <w:rsid w:val="1A2C26F6"/>
    <w:rsid w:val="1A2C356C"/>
    <w:rsid w:val="1A2C3A27"/>
    <w:rsid w:val="1A2C4F45"/>
    <w:rsid w:val="1A2C531A"/>
    <w:rsid w:val="1A2C70C8"/>
    <w:rsid w:val="1A2D1A71"/>
    <w:rsid w:val="1A2D2445"/>
    <w:rsid w:val="1A2E05F8"/>
    <w:rsid w:val="1A2E0F1B"/>
    <w:rsid w:val="1A2E1092"/>
    <w:rsid w:val="1A2E1305"/>
    <w:rsid w:val="1A2E17A5"/>
    <w:rsid w:val="1A2E593A"/>
    <w:rsid w:val="1A2E5FEC"/>
    <w:rsid w:val="1A2E735F"/>
    <w:rsid w:val="1A2F0966"/>
    <w:rsid w:val="1A2F0CE7"/>
    <w:rsid w:val="1A2F4379"/>
    <w:rsid w:val="1A2F64A6"/>
    <w:rsid w:val="1A300655"/>
    <w:rsid w:val="1A301B30"/>
    <w:rsid w:val="1A31001A"/>
    <w:rsid w:val="1A310B82"/>
    <w:rsid w:val="1A311B15"/>
    <w:rsid w:val="1A312930"/>
    <w:rsid w:val="1A3146DE"/>
    <w:rsid w:val="1A325C95"/>
    <w:rsid w:val="1A330456"/>
    <w:rsid w:val="1A33108C"/>
    <w:rsid w:val="1A331147"/>
    <w:rsid w:val="1A332204"/>
    <w:rsid w:val="1A335189"/>
    <w:rsid w:val="1A336476"/>
    <w:rsid w:val="1A341559"/>
    <w:rsid w:val="1A342D52"/>
    <w:rsid w:val="1A3441CE"/>
    <w:rsid w:val="1A345F7C"/>
    <w:rsid w:val="1A347747"/>
    <w:rsid w:val="1A350442"/>
    <w:rsid w:val="1A350962"/>
    <w:rsid w:val="1A3514E1"/>
    <w:rsid w:val="1A353CFE"/>
    <w:rsid w:val="1A3579FB"/>
    <w:rsid w:val="1A3603A5"/>
    <w:rsid w:val="1A361CF4"/>
    <w:rsid w:val="1A366198"/>
    <w:rsid w:val="1A366DAC"/>
    <w:rsid w:val="1A367F46"/>
    <w:rsid w:val="1A3714D3"/>
    <w:rsid w:val="1A37457B"/>
    <w:rsid w:val="1A375BC0"/>
    <w:rsid w:val="1A380C99"/>
    <w:rsid w:val="1A381F10"/>
    <w:rsid w:val="1A383CBF"/>
    <w:rsid w:val="1A3858E2"/>
    <w:rsid w:val="1A385A6D"/>
    <w:rsid w:val="1A385B7E"/>
    <w:rsid w:val="1A385BE2"/>
    <w:rsid w:val="1A3874BE"/>
    <w:rsid w:val="1A3908FF"/>
    <w:rsid w:val="1A3911B5"/>
    <w:rsid w:val="1A392129"/>
    <w:rsid w:val="1A393593"/>
    <w:rsid w:val="1A394CFA"/>
    <w:rsid w:val="1A396A26"/>
    <w:rsid w:val="1A3A17E5"/>
    <w:rsid w:val="1A3A1CB7"/>
    <w:rsid w:val="1A3A1D53"/>
    <w:rsid w:val="1A3A2D21"/>
    <w:rsid w:val="1A3A3EDE"/>
    <w:rsid w:val="1A3A60D9"/>
    <w:rsid w:val="1A3A618A"/>
    <w:rsid w:val="1A3A67A5"/>
    <w:rsid w:val="1A3A7A37"/>
    <w:rsid w:val="1A3B37AF"/>
    <w:rsid w:val="1A3B54F1"/>
    <w:rsid w:val="1A3B555D"/>
    <w:rsid w:val="1A3B7614"/>
    <w:rsid w:val="1A3B788E"/>
    <w:rsid w:val="1A3B78EE"/>
    <w:rsid w:val="1A3C0AAA"/>
    <w:rsid w:val="1A3C1DFE"/>
    <w:rsid w:val="1A3C637F"/>
    <w:rsid w:val="1A3D0C23"/>
    <w:rsid w:val="1A3D12D5"/>
    <w:rsid w:val="1A3D3D63"/>
    <w:rsid w:val="1A3D4116"/>
    <w:rsid w:val="1A3D6D0F"/>
    <w:rsid w:val="1A3D7131"/>
    <w:rsid w:val="1A3D7527"/>
    <w:rsid w:val="1A3E1F41"/>
    <w:rsid w:val="1A3E38F0"/>
    <w:rsid w:val="1A3E4B0B"/>
    <w:rsid w:val="1A3E5E32"/>
    <w:rsid w:val="1A3F329F"/>
    <w:rsid w:val="1A3F3860"/>
    <w:rsid w:val="1A3F504D"/>
    <w:rsid w:val="1A3F5CD9"/>
    <w:rsid w:val="1A4003B8"/>
    <w:rsid w:val="1A400DC5"/>
    <w:rsid w:val="1A40246D"/>
    <w:rsid w:val="1A4025CB"/>
    <w:rsid w:val="1A404118"/>
    <w:rsid w:val="1A40453E"/>
    <w:rsid w:val="1A404921"/>
    <w:rsid w:val="1A405DBE"/>
    <w:rsid w:val="1A411D4B"/>
    <w:rsid w:val="1A411EAF"/>
    <w:rsid w:val="1A41348C"/>
    <w:rsid w:val="1A413604"/>
    <w:rsid w:val="1A414BE8"/>
    <w:rsid w:val="1A420699"/>
    <w:rsid w:val="1A422421"/>
    <w:rsid w:val="1A4239B6"/>
    <w:rsid w:val="1A423B81"/>
    <w:rsid w:val="1A4248BE"/>
    <w:rsid w:val="1A42491C"/>
    <w:rsid w:val="1A424B3D"/>
    <w:rsid w:val="1A4268EB"/>
    <w:rsid w:val="1A4270E4"/>
    <w:rsid w:val="1A431AC3"/>
    <w:rsid w:val="1A4334AB"/>
    <w:rsid w:val="1A4405C4"/>
    <w:rsid w:val="1A4408B5"/>
    <w:rsid w:val="1A441E0D"/>
    <w:rsid w:val="1A4437A2"/>
    <w:rsid w:val="1A444411"/>
    <w:rsid w:val="1A4454CC"/>
    <w:rsid w:val="1A445CF1"/>
    <w:rsid w:val="1A450189"/>
    <w:rsid w:val="1A451288"/>
    <w:rsid w:val="1A45224D"/>
    <w:rsid w:val="1A453BE5"/>
    <w:rsid w:val="1A4563DB"/>
    <w:rsid w:val="1A457F88"/>
    <w:rsid w:val="1A46187F"/>
    <w:rsid w:val="1A463D6E"/>
    <w:rsid w:val="1A466093"/>
    <w:rsid w:val="1A472154"/>
    <w:rsid w:val="1A4725B6"/>
    <w:rsid w:val="1A47537F"/>
    <w:rsid w:val="1A475CB0"/>
    <w:rsid w:val="1A481C3F"/>
    <w:rsid w:val="1A491A28"/>
    <w:rsid w:val="1A492058"/>
    <w:rsid w:val="1A493720"/>
    <w:rsid w:val="1A495ECC"/>
    <w:rsid w:val="1A497C7A"/>
    <w:rsid w:val="1A4A048E"/>
    <w:rsid w:val="1A4A1E5E"/>
    <w:rsid w:val="1A4A2B59"/>
    <w:rsid w:val="1A4A39F2"/>
    <w:rsid w:val="1A4A57A0"/>
    <w:rsid w:val="1A4A5C7F"/>
    <w:rsid w:val="1A4A6820"/>
    <w:rsid w:val="1A4B0999"/>
    <w:rsid w:val="1A4B1C44"/>
    <w:rsid w:val="1A4B344A"/>
    <w:rsid w:val="1A4B50AA"/>
    <w:rsid w:val="1A4B5A62"/>
    <w:rsid w:val="1A4C1518"/>
    <w:rsid w:val="1A4C314F"/>
    <w:rsid w:val="1A4C32C6"/>
    <w:rsid w:val="1A4C3349"/>
    <w:rsid w:val="1A4C6200"/>
    <w:rsid w:val="1A4C776A"/>
    <w:rsid w:val="1A4D46DB"/>
    <w:rsid w:val="1A4D649F"/>
    <w:rsid w:val="1A4D7795"/>
    <w:rsid w:val="1A4E091F"/>
    <w:rsid w:val="1A4E34E2"/>
    <w:rsid w:val="1A4E4600"/>
    <w:rsid w:val="1A4E4DF0"/>
    <w:rsid w:val="1A4E703E"/>
    <w:rsid w:val="1A4F2C07"/>
    <w:rsid w:val="1A4F2DB6"/>
    <w:rsid w:val="1A4F3A11"/>
    <w:rsid w:val="1A501008"/>
    <w:rsid w:val="1A505774"/>
    <w:rsid w:val="1A50765C"/>
    <w:rsid w:val="1A511D1D"/>
    <w:rsid w:val="1A512B2F"/>
    <w:rsid w:val="1A512F81"/>
    <w:rsid w:val="1A512FD2"/>
    <w:rsid w:val="1A5155A0"/>
    <w:rsid w:val="1A515FF3"/>
    <w:rsid w:val="1A530AF8"/>
    <w:rsid w:val="1A53448E"/>
    <w:rsid w:val="1A53464F"/>
    <w:rsid w:val="1A534805"/>
    <w:rsid w:val="1A5403CD"/>
    <w:rsid w:val="1A5439C0"/>
    <w:rsid w:val="1A550139"/>
    <w:rsid w:val="1A550D99"/>
    <w:rsid w:val="1A552C92"/>
    <w:rsid w:val="1A554685"/>
    <w:rsid w:val="1A55478E"/>
    <w:rsid w:val="1A554870"/>
    <w:rsid w:val="1A554F3D"/>
    <w:rsid w:val="1A55661F"/>
    <w:rsid w:val="1A561A71"/>
    <w:rsid w:val="1A561DD6"/>
    <w:rsid w:val="1A562397"/>
    <w:rsid w:val="1A565896"/>
    <w:rsid w:val="1A567815"/>
    <w:rsid w:val="1A57168E"/>
    <w:rsid w:val="1A573BF5"/>
    <w:rsid w:val="1A5756B2"/>
    <w:rsid w:val="1A577219"/>
    <w:rsid w:val="1A583854"/>
    <w:rsid w:val="1A584361"/>
    <w:rsid w:val="1A585CC2"/>
    <w:rsid w:val="1A58610F"/>
    <w:rsid w:val="1A586B42"/>
    <w:rsid w:val="1A587EBD"/>
    <w:rsid w:val="1A591713"/>
    <w:rsid w:val="1A5926BC"/>
    <w:rsid w:val="1A592C20"/>
    <w:rsid w:val="1A59566B"/>
    <w:rsid w:val="1A5959E3"/>
    <w:rsid w:val="1A597FD2"/>
    <w:rsid w:val="1A5A3484"/>
    <w:rsid w:val="1A5A635D"/>
    <w:rsid w:val="1A5B54C3"/>
    <w:rsid w:val="1A5B6D97"/>
    <w:rsid w:val="1A5C33F7"/>
    <w:rsid w:val="1A5C7169"/>
    <w:rsid w:val="1A5D1689"/>
    <w:rsid w:val="1A5D54D3"/>
    <w:rsid w:val="1A5D6ECB"/>
    <w:rsid w:val="1A5E0883"/>
    <w:rsid w:val="1A5E1885"/>
    <w:rsid w:val="1A5F124B"/>
    <w:rsid w:val="1A5F2FF9"/>
    <w:rsid w:val="1A5F65AD"/>
    <w:rsid w:val="1A601E1B"/>
    <w:rsid w:val="1A603983"/>
    <w:rsid w:val="1A604FC3"/>
    <w:rsid w:val="1A606D71"/>
    <w:rsid w:val="1A61255D"/>
    <w:rsid w:val="1A613215"/>
    <w:rsid w:val="1A615515"/>
    <w:rsid w:val="1A615F3A"/>
    <w:rsid w:val="1A620D3B"/>
    <w:rsid w:val="1A6227C5"/>
    <w:rsid w:val="1A622AE9"/>
    <w:rsid w:val="1A623F06"/>
    <w:rsid w:val="1A625045"/>
    <w:rsid w:val="1A626F8D"/>
    <w:rsid w:val="1A627F72"/>
    <w:rsid w:val="1A635396"/>
    <w:rsid w:val="1A640A2C"/>
    <w:rsid w:val="1A642D06"/>
    <w:rsid w:val="1A643DD7"/>
    <w:rsid w:val="1A644AB4"/>
    <w:rsid w:val="1A6451FC"/>
    <w:rsid w:val="1A6466D3"/>
    <w:rsid w:val="1A646862"/>
    <w:rsid w:val="1A6473C0"/>
    <w:rsid w:val="1A6525DA"/>
    <w:rsid w:val="1A6564E0"/>
    <w:rsid w:val="1A6576D4"/>
    <w:rsid w:val="1A66082C"/>
    <w:rsid w:val="1A66246B"/>
    <w:rsid w:val="1A6626CB"/>
    <w:rsid w:val="1A66537C"/>
    <w:rsid w:val="1A666437"/>
    <w:rsid w:val="1A666660"/>
    <w:rsid w:val="1A670100"/>
    <w:rsid w:val="1A671867"/>
    <w:rsid w:val="1A6745A4"/>
    <w:rsid w:val="1A6751A7"/>
    <w:rsid w:val="1A68161E"/>
    <w:rsid w:val="1A682954"/>
    <w:rsid w:val="1A684D64"/>
    <w:rsid w:val="1A685E54"/>
    <w:rsid w:val="1A686637"/>
    <w:rsid w:val="1A6920CA"/>
    <w:rsid w:val="1A692698"/>
    <w:rsid w:val="1A6937B0"/>
    <w:rsid w:val="1A693E78"/>
    <w:rsid w:val="1A6940BC"/>
    <w:rsid w:val="1A6945C9"/>
    <w:rsid w:val="1A695A9E"/>
    <w:rsid w:val="1A69610F"/>
    <w:rsid w:val="1A6A0F57"/>
    <w:rsid w:val="1A6A1F14"/>
    <w:rsid w:val="1A6A30A9"/>
    <w:rsid w:val="1A6A3334"/>
    <w:rsid w:val="1A6A7039"/>
    <w:rsid w:val="1A6A7BF0"/>
    <w:rsid w:val="1A6B392B"/>
    <w:rsid w:val="1A6B4094"/>
    <w:rsid w:val="1A6B4FB8"/>
    <w:rsid w:val="1A6B5E42"/>
    <w:rsid w:val="1A6B6815"/>
    <w:rsid w:val="1A6C021E"/>
    <w:rsid w:val="1A6C155B"/>
    <w:rsid w:val="1A6C1BBA"/>
    <w:rsid w:val="1A6C3968"/>
    <w:rsid w:val="1A6C3B5A"/>
    <w:rsid w:val="1A6C53BC"/>
    <w:rsid w:val="1A6C5716"/>
    <w:rsid w:val="1A6C6D39"/>
    <w:rsid w:val="1A6C701A"/>
    <w:rsid w:val="1A6D54EA"/>
    <w:rsid w:val="1A6D7B1D"/>
    <w:rsid w:val="1A6E089C"/>
    <w:rsid w:val="1A6E0D68"/>
    <w:rsid w:val="1A6E2412"/>
    <w:rsid w:val="1A6E3163"/>
    <w:rsid w:val="1A6E5932"/>
    <w:rsid w:val="1A6E7386"/>
    <w:rsid w:val="1A6E76E0"/>
    <w:rsid w:val="1A6E78F1"/>
    <w:rsid w:val="1A6E7911"/>
    <w:rsid w:val="1A6F1FF1"/>
    <w:rsid w:val="1A6F55AB"/>
    <w:rsid w:val="1A6F60CF"/>
    <w:rsid w:val="1A6F60F7"/>
    <w:rsid w:val="1A7002E0"/>
    <w:rsid w:val="1A700765"/>
    <w:rsid w:val="1A701454"/>
    <w:rsid w:val="1A703458"/>
    <w:rsid w:val="1A705206"/>
    <w:rsid w:val="1A705768"/>
    <w:rsid w:val="1A70684E"/>
    <w:rsid w:val="1A706F78"/>
    <w:rsid w:val="1A707A44"/>
    <w:rsid w:val="1A7107EC"/>
    <w:rsid w:val="1A710F22"/>
    <w:rsid w:val="1A710F7F"/>
    <w:rsid w:val="1A716C76"/>
    <w:rsid w:val="1A7266E1"/>
    <w:rsid w:val="1A726C99"/>
    <w:rsid w:val="1A730E45"/>
    <w:rsid w:val="1A73256C"/>
    <w:rsid w:val="1A7344EA"/>
    <w:rsid w:val="1A734E8B"/>
    <w:rsid w:val="1A736AA5"/>
    <w:rsid w:val="1A74451A"/>
    <w:rsid w:val="1A745BF0"/>
    <w:rsid w:val="1A745F53"/>
    <w:rsid w:val="1A74631B"/>
    <w:rsid w:val="1A7477AB"/>
    <w:rsid w:val="1A750A6F"/>
    <w:rsid w:val="1A750C3B"/>
    <w:rsid w:val="1A750F5C"/>
    <w:rsid w:val="1A7533CE"/>
    <w:rsid w:val="1A75606A"/>
    <w:rsid w:val="1A7620CB"/>
    <w:rsid w:val="1A7647E7"/>
    <w:rsid w:val="1A770214"/>
    <w:rsid w:val="1A770599"/>
    <w:rsid w:val="1A77355B"/>
    <w:rsid w:val="1A775249"/>
    <w:rsid w:val="1A776EB1"/>
    <w:rsid w:val="1A78230D"/>
    <w:rsid w:val="1A7840BB"/>
    <w:rsid w:val="1A784616"/>
    <w:rsid w:val="1A793C9F"/>
    <w:rsid w:val="1A794B27"/>
    <w:rsid w:val="1A7A36EE"/>
    <w:rsid w:val="1A7A7E33"/>
    <w:rsid w:val="1A7B012E"/>
    <w:rsid w:val="1A7B14B0"/>
    <w:rsid w:val="1A7B1DFD"/>
    <w:rsid w:val="1A7B1EDC"/>
    <w:rsid w:val="1A7B3206"/>
    <w:rsid w:val="1A7B3BAB"/>
    <w:rsid w:val="1A7B42E6"/>
    <w:rsid w:val="1A7B56C9"/>
    <w:rsid w:val="1A7C004F"/>
    <w:rsid w:val="1A7C4BE5"/>
    <w:rsid w:val="1A7C541F"/>
    <w:rsid w:val="1A7C7132"/>
    <w:rsid w:val="1A7D3DC7"/>
    <w:rsid w:val="1A7D49DD"/>
    <w:rsid w:val="1A7E5DEB"/>
    <w:rsid w:val="1A7F2641"/>
    <w:rsid w:val="1A7F48BE"/>
    <w:rsid w:val="1A7F63F9"/>
    <w:rsid w:val="1A800FAF"/>
    <w:rsid w:val="1A80748F"/>
    <w:rsid w:val="1A813785"/>
    <w:rsid w:val="1A81382D"/>
    <w:rsid w:val="1A815666"/>
    <w:rsid w:val="1A815D2D"/>
    <w:rsid w:val="1A8213DE"/>
    <w:rsid w:val="1A824F3A"/>
    <w:rsid w:val="1A840CB2"/>
    <w:rsid w:val="1A842B9B"/>
    <w:rsid w:val="1A842BDF"/>
    <w:rsid w:val="1A843F60"/>
    <w:rsid w:val="1A8448A1"/>
    <w:rsid w:val="1A846F04"/>
    <w:rsid w:val="1A847BEE"/>
    <w:rsid w:val="1A853238"/>
    <w:rsid w:val="1A85392B"/>
    <w:rsid w:val="1A8559B2"/>
    <w:rsid w:val="1A8567D8"/>
    <w:rsid w:val="1A856980"/>
    <w:rsid w:val="1A857677"/>
    <w:rsid w:val="1A860DB2"/>
    <w:rsid w:val="1A862C7C"/>
    <w:rsid w:val="1A864A2A"/>
    <w:rsid w:val="1A8658EC"/>
    <w:rsid w:val="1A866FEF"/>
    <w:rsid w:val="1A867245"/>
    <w:rsid w:val="1A8707A2"/>
    <w:rsid w:val="1A872550"/>
    <w:rsid w:val="1A881DCE"/>
    <w:rsid w:val="1A88310B"/>
    <w:rsid w:val="1A883220"/>
    <w:rsid w:val="1A8856FB"/>
    <w:rsid w:val="1A885C21"/>
    <w:rsid w:val="1A8862BC"/>
    <w:rsid w:val="1A886A49"/>
    <w:rsid w:val="1A890571"/>
    <w:rsid w:val="1A890986"/>
    <w:rsid w:val="1A89276C"/>
    <w:rsid w:val="1A89451A"/>
    <w:rsid w:val="1A8962C8"/>
    <w:rsid w:val="1A896556"/>
    <w:rsid w:val="1A897141"/>
    <w:rsid w:val="1A8A121F"/>
    <w:rsid w:val="1A8A201C"/>
    <w:rsid w:val="1A8A3DEE"/>
    <w:rsid w:val="1A8A43BE"/>
    <w:rsid w:val="1A8A44B2"/>
    <w:rsid w:val="1A8A57F7"/>
    <w:rsid w:val="1A8A6304"/>
    <w:rsid w:val="1A8B0292"/>
    <w:rsid w:val="1A8B45A2"/>
    <w:rsid w:val="1A8B4F07"/>
    <w:rsid w:val="1A8B64E4"/>
    <w:rsid w:val="1A8B719D"/>
    <w:rsid w:val="1A8B7390"/>
    <w:rsid w:val="1A8C5B9D"/>
    <w:rsid w:val="1A8C640E"/>
    <w:rsid w:val="1A8D1D5D"/>
    <w:rsid w:val="1A8D2CB4"/>
    <w:rsid w:val="1A8D6768"/>
    <w:rsid w:val="1A8D67CB"/>
    <w:rsid w:val="1A8D6EC2"/>
    <w:rsid w:val="1A8E057F"/>
    <w:rsid w:val="1A8E0D56"/>
    <w:rsid w:val="1A8E1B30"/>
    <w:rsid w:val="1A8E7D82"/>
    <w:rsid w:val="1A8F1E2A"/>
    <w:rsid w:val="1A902896"/>
    <w:rsid w:val="1A904E1E"/>
    <w:rsid w:val="1A9058A9"/>
    <w:rsid w:val="1A907657"/>
    <w:rsid w:val="1A911621"/>
    <w:rsid w:val="1A9133CF"/>
    <w:rsid w:val="1A920957"/>
    <w:rsid w:val="1A926EC4"/>
    <w:rsid w:val="1A927AF7"/>
    <w:rsid w:val="1A930D32"/>
    <w:rsid w:val="1A932D34"/>
    <w:rsid w:val="1A9332AB"/>
    <w:rsid w:val="1A933629"/>
    <w:rsid w:val="1A933FFE"/>
    <w:rsid w:val="1A936C52"/>
    <w:rsid w:val="1A940D5A"/>
    <w:rsid w:val="1A94221B"/>
    <w:rsid w:val="1A950225"/>
    <w:rsid w:val="1A951C66"/>
    <w:rsid w:val="1A952EBF"/>
    <w:rsid w:val="1A9544D2"/>
    <w:rsid w:val="1A954C6D"/>
    <w:rsid w:val="1A954F79"/>
    <w:rsid w:val="1A9554A2"/>
    <w:rsid w:val="1A95679B"/>
    <w:rsid w:val="1A95741F"/>
    <w:rsid w:val="1A9609E5"/>
    <w:rsid w:val="1A973E46"/>
    <w:rsid w:val="1A975A4B"/>
    <w:rsid w:val="1A976C37"/>
    <w:rsid w:val="1A977F74"/>
    <w:rsid w:val="1A980235"/>
    <w:rsid w:val="1A980668"/>
    <w:rsid w:val="1A980B50"/>
    <w:rsid w:val="1A98295E"/>
    <w:rsid w:val="1A9829AF"/>
    <w:rsid w:val="1A986467"/>
    <w:rsid w:val="1A99295D"/>
    <w:rsid w:val="1A992996"/>
    <w:rsid w:val="1A992D59"/>
    <w:rsid w:val="1A997688"/>
    <w:rsid w:val="1A997D57"/>
    <w:rsid w:val="1A9A0DA0"/>
    <w:rsid w:val="1A9A0E83"/>
    <w:rsid w:val="1A9A14C6"/>
    <w:rsid w:val="1A9A2D31"/>
    <w:rsid w:val="1A9A3312"/>
    <w:rsid w:val="1A9A4797"/>
    <w:rsid w:val="1A9A57CA"/>
    <w:rsid w:val="1A9A6727"/>
    <w:rsid w:val="1A9A68F5"/>
    <w:rsid w:val="1A9B02D8"/>
    <w:rsid w:val="1A9B0C2A"/>
    <w:rsid w:val="1A9B495F"/>
    <w:rsid w:val="1A9B576A"/>
    <w:rsid w:val="1A9B7FF4"/>
    <w:rsid w:val="1A9C424D"/>
    <w:rsid w:val="1A9C4535"/>
    <w:rsid w:val="1A9C4703"/>
    <w:rsid w:val="1A9C5527"/>
    <w:rsid w:val="1A9D0E28"/>
    <w:rsid w:val="1A9D3035"/>
    <w:rsid w:val="1A9D332B"/>
    <w:rsid w:val="1A9D4E73"/>
    <w:rsid w:val="1A9E7E47"/>
    <w:rsid w:val="1A9F12D7"/>
    <w:rsid w:val="1A9F3D3E"/>
    <w:rsid w:val="1A9F4B31"/>
    <w:rsid w:val="1A9F4CE1"/>
    <w:rsid w:val="1A9F6FB6"/>
    <w:rsid w:val="1A9F71A8"/>
    <w:rsid w:val="1A9F789A"/>
    <w:rsid w:val="1A9F7F24"/>
    <w:rsid w:val="1AA01A6C"/>
    <w:rsid w:val="1AA03612"/>
    <w:rsid w:val="1AA05338"/>
    <w:rsid w:val="1AA073F3"/>
    <w:rsid w:val="1AA11864"/>
    <w:rsid w:val="1AA1502E"/>
    <w:rsid w:val="1AA17AB6"/>
    <w:rsid w:val="1AA255DC"/>
    <w:rsid w:val="1AA25EA9"/>
    <w:rsid w:val="1AA26A5E"/>
    <w:rsid w:val="1AA35EEC"/>
    <w:rsid w:val="1AA41354"/>
    <w:rsid w:val="1AA419C5"/>
    <w:rsid w:val="1AA44EB0"/>
    <w:rsid w:val="1AA50C28"/>
    <w:rsid w:val="1AA54575"/>
    <w:rsid w:val="1AA72BF2"/>
    <w:rsid w:val="1AA749A0"/>
    <w:rsid w:val="1AA80E44"/>
    <w:rsid w:val="1AA858AD"/>
    <w:rsid w:val="1AA85C69"/>
    <w:rsid w:val="1AA90E96"/>
    <w:rsid w:val="1AA92EA7"/>
    <w:rsid w:val="1AA93651"/>
    <w:rsid w:val="1AA93733"/>
    <w:rsid w:val="1AA94BBC"/>
    <w:rsid w:val="1AA9511A"/>
    <w:rsid w:val="1AA9696A"/>
    <w:rsid w:val="1AA97B2B"/>
    <w:rsid w:val="1AAA04DF"/>
    <w:rsid w:val="1AAA0CBF"/>
    <w:rsid w:val="1AAB244B"/>
    <w:rsid w:val="1AAB623F"/>
    <w:rsid w:val="1AAB6DC5"/>
    <w:rsid w:val="1AAC01E9"/>
    <w:rsid w:val="1AAC094B"/>
    <w:rsid w:val="1AAC0E3F"/>
    <w:rsid w:val="1AAC1FB7"/>
    <w:rsid w:val="1AAC33EA"/>
    <w:rsid w:val="1AAC38DB"/>
    <w:rsid w:val="1AAC6EB5"/>
    <w:rsid w:val="1AAC7843"/>
    <w:rsid w:val="1AAD3650"/>
    <w:rsid w:val="1AAD5260"/>
    <w:rsid w:val="1AAD64AC"/>
    <w:rsid w:val="1AAE357B"/>
    <w:rsid w:val="1AAE3F81"/>
    <w:rsid w:val="1AAE5D2F"/>
    <w:rsid w:val="1AAE61FB"/>
    <w:rsid w:val="1AAE793C"/>
    <w:rsid w:val="1AB00AA0"/>
    <w:rsid w:val="1AB01AA7"/>
    <w:rsid w:val="1AB0225C"/>
    <w:rsid w:val="1AB04E2D"/>
    <w:rsid w:val="1AB059EC"/>
    <w:rsid w:val="1AB05F4B"/>
    <w:rsid w:val="1AB062FC"/>
    <w:rsid w:val="1AB14B7C"/>
    <w:rsid w:val="1AB14BEA"/>
    <w:rsid w:val="1AB179FF"/>
    <w:rsid w:val="1AB17B18"/>
    <w:rsid w:val="1AB20AF0"/>
    <w:rsid w:val="1AB23A71"/>
    <w:rsid w:val="1AB26168"/>
    <w:rsid w:val="1AB26928"/>
    <w:rsid w:val="1AB31597"/>
    <w:rsid w:val="1AB3563A"/>
    <w:rsid w:val="1AB41515"/>
    <w:rsid w:val="1AB44FFB"/>
    <w:rsid w:val="1AB534FD"/>
    <w:rsid w:val="1AB5530F"/>
    <w:rsid w:val="1AB60E8A"/>
    <w:rsid w:val="1AB62E35"/>
    <w:rsid w:val="1AB64BE3"/>
    <w:rsid w:val="1AB65E89"/>
    <w:rsid w:val="1AB6755E"/>
    <w:rsid w:val="1AB7059C"/>
    <w:rsid w:val="1AB709EE"/>
    <w:rsid w:val="1AB70D63"/>
    <w:rsid w:val="1AB71087"/>
    <w:rsid w:val="1AB76037"/>
    <w:rsid w:val="1AB76D8E"/>
    <w:rsid w:val="1AB772D9"/>
    <w:rsid w:val="1AB83692"/>
    <w:rsid w:val="1AB83F61"/>
    <w:rsid w:val="1AB85CBD"/>
    <w:rsid w:val="1AB86BAD"/>
    <w:rsid w:val="1AB86FF8"/>
    <w:rsid w:val="1AB87444"/>
    <w:rsid w:val="1AB91C80"/>
    <w:rsid w:val="1AB94024"/>
    <w:rsid w:val="1AB94A4F"/>
    <w:rsid w:val="1ABA0AB0"/>
    <w:rsid w:val="1ABA13E7"/>
    <w:rsid w:val="1ABA1DCE"/>
    <w:rsid w:val="1ABA2925"/>
    <w:rsid w:val="1ABA46D4"/>
    <w:rsid w:val="1ABB03E8"/>
    <w:rsid w:val="1ABB28F7"/>
    <w:rsid w:val="1ABB3A1E"/>
    <w:rsid w:val="1ABB4748"/>
    <w:rsid w:val="1ABC044C"/>
    <w:rsid w:val="1ABC07F2"/>
    <w:rsid w:val="1ABC10EA"/>
    <w:rsid w:val="1ABC203F"/>
    <w:rsid w:val="1ABC6830"/>
    <w:rsid w:val="1ABD0513"/>
    <w:rsid w:val="1ABD0851"/>
    <w:rsid w:val="1ABD1022"/>
    <w:rsid w:val="1ABD41C4"/>
    <w:rsid w:val="1ABD4218"/>
    <w:rsid w:val="1ABD4860"/>
    <w:rsid w:val="1ABD7AA8"/>
    <w:rsid w:val="1ABE3B1F"/>
    <w:rsid w:val="1ABE4807"/>
    <w:rsid w:val="1ABE4DA4"/>
    <w:rsid w:val="1ABF0FA8"/>
    <w:rsid w:val="1ABF1101"/>
    <w:rsid w:val="1ABF16F8"/>
    <w:rsid w:val="1ABF1CEA"/>
    <w:rsid w:val="1ABF618E"/>
    <w:rsid w:val="1ABF7563"/>
    <w:rsid w:val="1ABF7F3C"/>
    <w:rsid w:val="1AC05FEB"/>
    <w:rsid w:val="1AC11F06"/>
    <w:rsid w:val="1AC13CB4"/>
    <w:rsid w:val="1AC14168"/>
    <w:rsid w:val="1AC14603"/>
    <w:rsid w:val="1AC14743"/>
    <w:rsid w:val="1AC15A62"/>
    <w:rsid w:val="1AC20039"/>
    <w:rsid w:val="1AC21052"/>
    <w:rsid w:val="1AC217DA"/>
    <w:rsid w:val="1AC25B01"/>
    <w:rsid w:val="1AC26025"/>
    <w:rsid w:val="1AC27A2C"/>
    <w:rsid w:val="1AC35C7E"/>
    <w:rsid w:val="1AC367E6"/>
    <w:rsid w:val="1AC40F3D"/>
    <w:rsid w:val="1AC41042"/>
    <w:rsid w:val="1AC41B62"/>
    <w:rsid w:val="1AC437A4"/>
    <w:rsid w:val="1AC47300"/>
    <w:rsid w:val="1AC52FF2"/>
    <w:rsid w:val="1AC53CC5"/>
    <w:rsid w:val="1AC54F10"/>
    <w:rsid w:val="1AC55BC3"/>
    <w:rsid w:val="1AC60382"/>
    <w:rsid w:val="1AC612CA"/>
    <w:rsid w:val="1AC63078"/>
    <w:rsid w:val="1AC6341C"/>
    <w:rsid w:val="1AC64482"/>
    <w:rsid w:val="1AC6533F"/>
    <w:rsid w:val="1AC668A1"/>
    <w:rsid w:val="1AC66CE1"/>
    <w:rsid w:val="1AC6719D"/>
    <w:rsid w:val="1AC67940"/>
    <w:rsid w:val="1AC704E3"/>
    <w:rsid w:val="1AC70FE0"/>
    <w:rsid w:val="1AC75042"/>
    <w:rsid w:val="1AC76DF0"/>
    <w:rsid w:val="1AC815B0"/>
    <w:rsid w:val="1AC82CFE"/>
    <w:rsid w:val="1AC83294"/>
    <w:rsid w:val="1AC836C3"/>
    <w:rsid w:val="1AC84601"/>
    <w:rsid w:val="1AC8659F"/>
    <w:rsid w:val="1AC90DBB"/>
    <w:rsid w:val="1AC92B69"/>
    <w:rsid w:val="1AC9365A"/>
    <w:rsid w:val="1AC94917"/>
    <w:rsid w:val="1AC9700C"/>
    <w:rsid w:val="1ACA177C"/>
    <w:rsid w:val="1ACA37CD"/>
    <w:rsid w:val="1ACA3D95"/>
    <w:rsid w:val="1ACA5968"/>
    <w:rsid w:val="1ACA68C6"/>
    <w:rsid w:val="1ACB068F"/>
    <w:rsid w:val="1ACB1E83"/>
    <w:rsid w:val="1ACB2060"/>
    <w:rsid w:val="1ACB68E1"/>
    <w:rsid w:val="1ACC1006"/>
    <w:rsid w:val="1ACC1091"/>
    <w:rsid w:val="1ACC186C"/>
    <w:rsid w:val="1ACC1F7E"/>
    <w:rsid w:val="1ACC2A58"/>
    <w:rsid w:val="1ACC4B81"/>
    <w:rsid w:val="1ACC5138"/>
    <w:rsid w:val="1ACC7397"/>
    <w:rsid w:val="1ACD2659"/>
    <w:rsid w:val="1ACD4355"/>
    <w:rsid w:val="1ACD5720"/>
    <w:rsid w:val="1ACD58E4"/>
    <w:rsid w:val="1ACD59D7"/>
    <w:rsid w:val="1ACD7031"/>
    <w:rsid w:val="1ACD76BE"/>
    <w:rsid w:val="1ACE017F"/>
    <w:rsid w:val="1ACE4623"/>
    <w:rsid w:val="1ACE63D1"/>
    <w:rsid w:val="1ACE6508"/>
    <w:rsid w:val="1ACE6AB7"/>
    <w:rsid w:val="1ACF1619"/>
    <w:rsid w:val="1ACF1D69"/>
    <w:rsid w:val="1ACF4C63"/>
    <w:rsid w:val="1ACF6C75"/>
    <w:rsid w:val="1AD0039B"/>
    <w:rsid w:val="1AD003D6"/>
    <w:rsid w:val="1AD03EF7"/>
    <w:rsid w:val="1AD05CA5"/>
    <w:rsid w:val="1AD11A1D"/>
    <w:rsid w:val="1AD14166"/>
    <w:rsid w:val="1AD15DB8"/>
    <w:rsid w:val="1AD16591"/>
    <w:rsid w:val="1AD17692"/>
    <w:rsid w:val="1AD20BA9"/>
    <w:rsid w:val="1AD20DE6"/>
    <w:rsid w:val="1AD23C1A"/>
    <w:rsid w:val="1AD25EC1"/>
    <w:rsid w:val="1AD26563"/>
    <w:rsid w:val="1AD26D37"/>
    <w:rsid w:val="1AD27C6F"/>
    <w:rsid w:val="1AD301C7"/>
    <w:rsid w:val="1AD335A1"/>
    <w:rsid w:val="1AD3390C"/>
    <w:rsid w:val="1AD35795"/>
    <w:rsid w:val="1AD401C9"/>
    <w:rsid w:val="1AD44BD8"/>
    <w:rsid w:val="1AD514C0"/>
    <w:rsid w:val="1AD5150D"/>
    <w:rsid w:val="1AD52050"/>
    <w:rsid w:val="1AD52AE7"/>
    <w:rsid w:val="1AD53946"/>
    <w:rsid w:val="1AD55049"/>
    <w:rsid w:val="1AD5513E"/>
    <w:rsid w:val="1AD5775F"/>
    <w:rsid w:val="1AD6047F"/>
    <w:rsid w:val="1AD61071"/>
    <w:rsid w:val="1AD61227"/>
    <w:rsid w:val="1AD64521"/>
    <w:rsid w:val="1AD648B9"/>
    <w:rsid w:val="1AD71DD4"/>
    <w:rsid w:val="1AD734D7"/>
    <w:rsid w:val="1AD74902"/>
    <w:rsid w:val="1AD75285"/>
    <w:rsid w:val="1AD77F1C"/>
    <w:rsid w:val="1AD80FFE"/>
    <w:rsid w:val="1AD82233"/>
    <w:rsid w:val="1AD87250"/>
    <w:rsid w:val="1AD87A56"/>
    <w:rsid w:val="1AD87E4C"/>
    <w:rsid w:val="1AD9070C"/>
    <w:rsid w:val="1AD94602"/>
    <w:rsid w:val="1AD971C1"/>
    <w:rsid w:val="1AD97C9B"/>
    <w:rsid w:val="1AD97EC8"/>
    <w:rsid w:val="1ADA4D76"/>
    <w:rsid w:val="1ADA4E0D"/>
    <w:rsid w:val="1ADA6B24"/>
    <w:rsid w:val="1ADA6E29"/>
    <w:rsid w:val="1ADA7C66"/>
    <w:rsid w:val="1ADB12DE"/>
    <w:rsid w:val="1ADB245B"/>
    <w:rsid w:val="1ADB51A3"/>
    <w:rsid w:val="1ADB65D0"/>
    <w:rsid w:val="1ADC0670"/>
    <w:rsid w:val="1ADC289C"/>
    <w:rsid w:val="1ADC29BA"/>
    <w:rsid w:val="1ADC6D40"/>
    <w:rsid w:val="1ADC7148"/>
    <w:rsid w:val="1ADC7184"/>
    <w:rsid w:val="1ADD0C3F"/>
    <w:rsid w:val="1ADD6F23"/>
    <w:rsid w:val="1ADD7AB2"/>
    <w:rsid w:val="1ADE0379"/>
    <w:rsid w:val="1ADE10E0"/>
    <w:rsid w:val="1ADE225D"/>
    <w:rsid w:val="1ADE32F3"/>
    <w:rsid w:val="1ADE387D"/>
    <w:rsid w:val="1ADE7049"/>
    <w:rsid w:val="1ADF05DE"/>
    <w:rsid w:val="1ADF238C"/>
    <w:rsid w:val="1ADF413A"/>
    <w:rsid w:val="1ADF6F2E"/>
    <w:rsid w:val="1AE027CB"/>
    <w:rsid w:val="1AE05800"/>
    <w:rsid w:val="1AE068F5"/>
    <w:rsid w:val="1AE074E2"/>
    <w:rsid w:val="1AE07BFA"/>
    <w:rsid w:val="1AE12721"/>
    <w:rsid w:val="1AE14356"/>
    <w:rsid w:val="1AE1489F"/>
    <w:rsid w:val="1AE16D0C"/>
    <w:rsid w:val="1AE221C7"/>
    <w:rsid w:val="1AE259A7"/>
    <w:rsid w:val="1AE259D8"/>
    <w:rsid w:val="1AE300CE"/>
    <w:rsid w:val="1AE343DA"/>
    <w:rsid w:val="1AE35FDC"/>
    <w:rsid w:val="1AE40435"/>
    <w:rsid w:val="1AE424B7"/>
    <w:rsid w:val="1AE450B6"/>
    <w:rsid w:val="1AE45BF4"/>
    <w:rsid w:val="1AE479A2"/>
    <w:rsid w:val="1AE51590"/>
    <w:rsid w:val="1AE52CC1"/>
    <w:rsid w:val="1AE53E04"/>
    <w:rsid w:val="1AE53FEC"/>
    <w:rsid w:val="1AE55332"/>
    <w:rsid w:val="1AE574DF"/>
    <w:rsid w:val="1AE6371B"/>
    <w:rsid w:val="1AE63757"/>
    <w:rsid w:val="1AE654C9"/>
    <w:rsid w:val="1AE660CA"/>
    <w:rsid w:val="1AE6663D"/>
    <w:rsid w:val="1AE67F2F"/>
    <w:rsid w:val="1AE71241"/>
    <w:rsid w:val="1AE77163"/>
    <w:rsid w:val="1AE77FD2"/>
    <w:rsid w:val="1AE8247C"/>
    <w:rsid w:val="1AE856E5"/>
    <w:rsid w:val="1AE874EB"/>
    <w:rsid w:val="1AE92727"/>
    <w:rsid w:val="1AE9320B"/>
    <w:rsid w:val="1AE94FB9"/>
    <w:rsid w:val="1AE94FBE"/>
    <w:rsid w:val="1AEA387D"/>
    <w:rsid w:val="1AEA3C7A"/>
    <w:rsid w:val="1AEB0D31"/>
    <w:rsid w:val="1AEB25ED"/>
    <w:rsid w:val="1AEB2C62"/>
    <w:rsid w:val="1AEB35C0"/>
    <w:rsid w:val="1AEB3A33"/>
    <w:rsid w:val="1AEB4323"/>
    <w:rsid w:val="1AEB4D0D"/>
    <w:rsid w:val="1AEB57D0"/>
    <w:rsid w:val="1AEC09AF"/>
    <w:rsid w:val="1AEC2979"/>
    <w:rsid w:val="1AEC4751"/>
    <w:rsid w:val="1AEC4E63"/>
    <w:rsid w:val="1AEC5AA0"/>
    <w:rsid w:val="1AEC6857"/>
    <w:rsid w:val="1AED2CFB"/>
    <w:rsid w:val="1AED4223"/>
    <w:rsid w:val="1AED55DC"/>
    <w:rsid w:val="1AED60B6"/>
    <w:rsid w:val="1AED7F38"/>
    <w:rsid w:val="1AEE25CF"/>
    <w:rsid w:val="1AEE368E"/>
    <w:rsid w:val="1AEE3E57"/>
    <w:rsid w:val="1AEF1027"/>
    <w:rsid w:val="1AEF1714"/>
    <w:rsid w:val="1AEF18AF"/>
    <w:rsid w:val="1AEF6A73"/>
    <w:rsid w:val="1AF0135B"/>
    <w:rsid w:val="1AF04599"/>
    <w:rsid w:val="1AF06347"/>
    <w:rsid w:val="1AF076EF"/>
    <w:rsid w:val="1AF10480"/>
    <w:rsid w:val="1AF13F40"/>
    <w:rsid w:val="1AF16D67"/>
    <w:rsid w:val="1AF175F8"/>
    <w:rsid w:val="1AF20311"/>
    <w:rsid w:val="1AF2112D"/>
    <w:rsid w:val="1AF22EF0"/>
    <w:rsid w:val="1AF23E6D"/>
    <w:rsid w:val="1AF24A76"/>
    <w:rsid w:val="1AF25E5B"/>
    <w:rsid w:val="1AF26BB7"/>
    <w:rsid w:val="1AF27192"/>
    <w:rsid w:val="1AF345C1"/>
    <w:rsid w:val="1AF35051"/>
    <w:rsid w:val="1AF35E37"/>
    <w:rsid w:val="1AF35FC0"/>
    <w:rsid w:val="1AF377E3"/>
    <w:rsid w:val="1AF37BE5"/>
    <w:rsid w:val="1AF431DC"/>
    <w:rsid w:val="1AF43356"/>
    <w:rsid w:val="1AF46464"/>
    <w:rsid w:val="1AF51BB0"/>
    <w:rsid w:val="1AF53980"/>
    <w:rsid w:val="1AF55FA9"/>
    <w:rsid w:val="1AF57E02"/>
    <w:rsid w:val="1AF60BCE"/>
    <w:rsid w:val="1AF61A82"/>
    <w:rsid w:val="1AF62DDB"/>
    <w:rsid w:val="1AF639B8"/>
    <w:rsid w:val="1AF67102"/>
    <w:rsid w:val="1AF705D2"/>
    <w:rsid w:val="1AF71484"/>
    <w:rsid w:val="1AF71D52"/>
    <w:rsid w:val="1AF74E5D"/>
    <w:rsid w:val="1AF75928"/>
    <w:rsid w:val="1AF775C2"/>
    <w:rsid w:val="1AF776D6"/>
    <w:rsid w:val="1AF85009"/>
    <w:rsid w:val="1AF851FC"/>
    <w:rsid w:val="1AF853F5"/>
    <w:rsid w:val="1AF8725D"/>
    <w:rsid w:val="1AF87311"/>
    <w:rsid w:val="1AF916A0"/>
    <w:rsid w:val="1AF9279D"/>
    <w:rsid w:val="1AF9526F"/>
    <w:rsid w:val="1AFA0F74"/>
    <w:rsid w:val="1AFA1517"/>
    <w:rsid w:val="1AFA30C1"/>
    <w:rsid w:val="1AFA3372"/>
    <w:rsid w:val="1AFA4961"/>
    <w:rsid w:val="1AFA5F43"/>
    <w:rsid w:val="1AFA7441"/>
    <w:rsid w:val="1AFB0140"/>
    <w:rsid w:val="1AFB2016"/>
    <w:rsid w:val="1AFB4802"/>
    <w:rsid w:val="1AFC1190"/>
    <w:rsid w:val="1AFC4CEC"/>
    <w:rsid w:val="1AFC6A9A"/>
    <w:rsid w:val="1AFC7FFF"/>
    <w:rsid w:val="1AFD1CF3"/>
    <w:rsid w:val="1AFD77E6"/>
    <w:rsid w:val="1AFD7BF1"/>
    <w:rsid w:val="1AFE16C9"/>
    <w:rsid w:val="1AFF01D9"/>
    <w:rsid w:val="1AFF0375"/>
    <w:rsid w:val="1AFF2A2E"/>
    <w:rsid w:val="1AFF4613"/>
    <w:rsid w:val="1AFF658A"/>
    <w:rsid w:val="1B0016FF"/>
    <w:rsid w:val="1B00384C"/>
    <w:rsid w:val="1B0043D4"/>
    <w:rsid w:val="1B005975"/>
    <w:rsid w:val="1B005A23"/>
    <w:rsid w:val="1B007F4E"/>
    <w:rsid w:val="1B010554"/>
    <w:rsid w:val="1B010674"/>
    <w:rsid w:val="1B0149C5"/>
    <w:rsid w:val="1B0172A6"/>
    <w:rsid w:val="1B017CF6"/>
    <w:rsid w:val="1B0203DC"/>
    <w:rsid w:val="1B022F94"/>
    <w:rsid w:val="1B0246D5"/>
    <w:rsid w:val="1B027B67"/>
    <w:rsid w:val="1B032B35"/>
    <w:rsid w:val="1B0342CC"/>
    <w:rsid w:val="1B0373CE"/>
    <w:rsid w:val="1B041DF3"/>
    <w:rsid w:val="1B04469F"/>
    <w:rsid w:val="1B045628"/>
    <w:rsid w:val="1B046FF5"/>
    <w:rsid w:val="1B052022"/>
    <w:rsid w:val="1B052088"/>
    <w:rsid w:val="1B053056"/>
    <w:rsid w:val="1B0627B1"/>
    <w:rsid w:val="1B0628F4"/>
    <w:rsid w:val="1B063866"/>
    <w:rsid w:val="1B065B6B"/>
    <w:rsid w:val="1B065BAE"/>
    <w:rsid w:val="1B0700AB"/>
    <w:rsid w:val="1B071C31"/>
    <w:rsid w:val="1B0742E3"/>
    <w:rsid w:val="1B074D22"/>
    <w:rsid w:val="1B080A85"/>
    <w:rsid w:val="1B081624"/>
    <w:rsid w:val="1B0818E3"/>
    <w:rsid w:val="1B084079"/>
    <w:rsid w:val="1B0867DC"/>
    <w:rsid w:val="1B086922"/>
    <w:rsid w:val="1B087B35"/>
    <w:rsid w:val="1B090296"/>
    <w:rsid w:val="1B090B8C"/>
    <w:rsid w:val="1B0911B7"/>
    <w:rsid w:val="1B091C7D"/>
    <w:rsid w:val="1B091FFE"/>
    <w:rsid w:val="1B0935AB"/>
    <w:rsid w:val="1B093811"/>
    <w:rsid w:val="1B09565B"/>
    <w:rsid w:val="1B0A01F8"/>
    <w:rsid w:val="1B0A1A34"/>
    <w:rsid w:val="1B0A2D61"/>
    <w:rsid w:val="1B0A7A8F"/>
    <w:rsid w:val="1B0A7D86"/>
    <w:rsid w:val="1B0B3181"/>
    <w:rsid w:val="1B0B4B46"/>
    <w:rsid w:val="1B0B7DC1"/>
    <w:rsid w:val="1B0C01B6"/>
    <w:rsid w:val="1B0C128C"/>
    <w:rsid w:val="1B0C244F"/>
    <w:rsid w:val="1B0C5255"/>
    <w:rsid w:val="1B0C55C2"/>
    <w:rsid w:val="1B0C5787"/>
    <w:rsid w:val="1B0C6DE5"/>
    <w:rsid w:val="1B0D34C4"/>
    <w:rsid w:val="1B0D4C89"/>
    <w:rsid w:val="1B0D4D6A"/>
    <w:rsid w:val="1B0D514B"/>
    <w:rsid w:val="1B0D68F5"/>
    <w:rsid w:val="1B0D6EF9"/>
    <w:rsid w:val="1B0D7828"/>
    <w:rsid w:val="1B0E246A"/>
    <w:rsid w:val="1B0E3690"/>
    <w:rsid w:val="1B0E4768"/>
    <w:rsid w:val="1B0E516B"/>
    <w:rsid w:val="1B0E67CD"/>
    <w:rsid w:val="1B0F7D65"/>
    <w:rsid w:val="1B1004D0"/>
    <w:rsid w:val="1B100797"/>
    <w:rsid w:val="1B1026EE"/>
    <w:rsid w:val="1B102A73"/>
    <w:rsid w:val="1B105D7D"/>
    <w:rsid w:val="1B10676F"/>
    <w:rsid w:val="1B1069E9"/>
    <w:rsid w:val="1B106CD9"/>
    <w:rsid w:val="1B113486"/>
    <w:rsid w:val="1B1168CE"/>
    <w:rsid w:val="1B1177A6"/>
    <w:rsid w:val="1B11796B"/>
    <w:rsid w:val="1B122762"/>
    <w:rsid w:val="1B124891"/>
    <w:rsid w:val="1B1262BE"/>
    <w:rsid w:val="1B126C91"/>
    <w:rsid w:val="1B132519"/>
    <w:rsid w:val="1B1332BE"/>
    <w:rsid w:val="1B133BA8"/>
    <w:rsid w:val="1B1357C2"/>
    <w:rsid w:val="1B1464DA"/>
    <w:rsid w:val="1B147BEC"/>
    <w:rsid w:val="1B15245C"/>
    <w:rsid w:val="1B15356A"/>
    <w:rsid w:val="1B154000"/>
    <w:rsid w:val="1B1550B0"/>
    <w:rsid w:val="1B157B5C"/>
    <w:rsid w:val="1B1616FB"/>
    <w:rsid w:val="1B16252D"/>
    <w:rsid w:val="1B1643AF"/>
    <w:rsid w:val="1B1677F5"/>
    <w:rsid w:val="1B171B26"/>
    <w:rsid w:val="1B1738D4"/>
    <w:rsid w:val="1B1765A9"/>
    <w:rsid w:val="1B18764C"/>
    <w:rsid w:val="1B187A78"/>
    <w:rsid w:val="1B190D07"/>
    <w:rsid w:val="1B192225"/>
    <w:rsid w:val="1B1942FF"/>
    <w:rsid w:val="1B19550F"/>
    <w:rsid w:val="1B195CB1"/>
    <w:rsid w:val="1B1A1616"/>
    <w:rsid w:val="1B1A295C"/>
    <w:rsid w:val="1B1A6D70"/>
    <w:rsid w:val="1B1B3DEC"/>
    <w:rsid w:val="1B1B591A"/>
    <w:rsid w:val="1B1B6541"/>
    <w:rsid w:val="1B1C0EEA"/>
    <w:rsid w:val="1B1C2A87"/>
    <w:rsid w:val="1B1C2F15"/>
    <w:rsid w:val="1B1C4D29"/>
    <w:rsid w:val="1B1C670C"/>
    <w:rsid w:val="1B1C713C"/>
    <w:rsid w:val="1B1D0E77"/>
    <w:rsid w:val="1B1D1744"/>
    <w:rsid w:val="1B1D2E5A"/>
    <w:rsid w:val="1B1D4C62"/>
    <w:rsid w:val="1B1E102C"/>
    <w:rsid w:val="1B1E2EB4"/>
    <w:rsid w:val="1B1E2F06"/>
    <w:rsid w:val="1B1E4B60"/>
    <w:rsid w:val="1B1F0195"/>
    <w:rsid w:val="1B1F024A"/>
    <w:rsid w:val="1B1F09DB"/>
    <w:rsid w:val="1B1F3ED5"/>
    <w:rsid w:val="1B1F45C2"/>
    <w:rsid w:val="1B1F56E1"/>
    <w:rsid w:val="1B1F6495"/>
    <w:rsid w:val="1B1F6C2C"/>
    <w:rsid w:val="1B1F7FBE"/>
    <w:rsid w:val="1B2041A1"/>
    <w:rsid w:val="1B206C0E"/>
    <w:rsid w:val="1B21011C"/>
    <w:rsid w:val="1B210BF7"/>
    <w:rsid w:val="1B212617"/>
    <w:rsid w:val="1B21377C"/>
    <w:rsid w:val="1B213FA5"/>
    <w:rsid w:val="1B214753"/>
    <w:rsid w:val="1B216501"/>
    <w:rsid w:val="1B2240D1"/>
    <w:rsid w:val="1B2304CB"/>
    <w:rsid w:val="1B232392"/>
    <w:rsid w:val="1B23355C"/>
    <w:rsid w:val="1B233A0E"/>
    <w:rsid w:val="1B2349D2"/>
    <w:rsid w:val="1B234B42"/>
    <w:rsid w:val="1B234F4C"/>
    <w:rsid w:val="1B235F36"/>
    <w:rsid w:val="1B23671D"/>
    <w:rsid w:val="1B2374CD"/>
    <w:rsid w:val="1B240E92"/>
    <w:rsid w:val="1B244459"/>
    <w:rsid w:val="1B245FF1"/>
    <w:rsid w:val="1B251B9A"/>
    <w:rsid w:val="1B252495"/>
    <w:rsid w:val="1B2524C0"/>
    <w:rsid w:val="1B253B99"/>
    <w:rsid w:val="1B25632E"/>
    <w:rsid w:val="1B260832"/>
    <w:rsid w:val="1B260EFF"/>
    <w:rsid w:val="1B261D69"/>
    <w:rsid w:val="1B26620D"/>
    <w:rsid w:val="1B267FBB"/>
    <w:rsid w:val="1B27244C"/>
    <w:rsid w:val="1B27607A"/>
    <w:rsid w:val="1B27740C"/>
    <w:rsid w:val="1B283D33"/>
    <w:rsid w:val="1B2865C3"/>
    <w:rsid w:val="1B28788F"/>
    <w:rsid w:val="1B291859"/>
    <w:rsid w:val="1B2971B0"/>
    <w:rsid w:val="1B2A0D10"/>
    <w:rsid w:val="1B2A24A9"/>
    <w:rsid w:val="1B2A5604"/>
    <w:rsid w:val="1B2A68A9"/>
    <w:rsid w:val="1B2A70E3"/>
    <w:rsid w:val="1B2B00A2"/>
    <w:rsid w:val="1B2B21A0"/>
    <w:rsid w:val="1B2B3823"/>
    <w:rsid w:val="1B2B6E60"/>
    <w:rsid w:val="1B2B737F"/>
    <w:rsid w:val="1B2D1E18"/>
    <w:rsid w:val="1B2D3377"/>
    <w:rsid w:val="1B2D6869"/>
    <w:rsid w:val="1B2D759B"/>
    <w:rsid w:val="1B2D7691"/>
    <w:rsid w:val="1B2E0657"/>
    <w:rsid w:val="1B2E0B21"/>
    <w:rsid w:val="1B2E0C1E"/>
    <w:rsid w:val="1B2E34E7"/>
    <w:rsid w:val="1B2E4B6F"/>
    <w:rsid w:val="1B2E6E70"/>
    <w:rsid w:val="1B2F0F76"/>
    <w:rsid w:val="1B2F50C2"/>
    <w:rsid w:val="1B2F5460"/>
    <w:rsid w:val="1B300821"/>
    <w:rsid w:val="1B302BE8"/>
    <w:rsid w:val="1B303B6D"/>
    <w:rsid w:val="1B304996"/>
    <w:rsid w:val="1B306A80"/>
    <w:rsid w:val="1B306B8A"/>
    <w:rsid w:val="1B310867"/>
    <w:rsid w:val="1B31308E"/>
    <w:rsid w:val="1B3151D4"/>
    <w:rsid w:val="1B317922"/>
    <w:rsid w:val="1B317F41"/>
    <w:rsid w:val="1B3202FC"/>
    <w:rsid w:val="1B32070E"/>
    <w:rsid w:val="1B323E84"/>
    <w:rsid w:val="1B324BB2"/>
    <w:rsid w:val="1B3251B8"/>
    <w:rsid w:val="1B326960"/>
    <w:rsid w:val="1B326E8C"/>
    <w:rsid w:val="1B3274A2"/>
    <w:rsid w:val="1B330C33"/>
    <w:rsid w:val="1B3320B1"/>
    <w:rsid w:val="1B334486"/>
    <w:rsid w:val="1B33582B"/>
    <w:rsid w:val="1B33794C"/>
    <w:rsid w:val="1B34092A"/>
    <w:rsid w:val="1B341A3A"/>
    <w:rsid w:val="1B3426D8"/>
    <w:rsid w:val="1B34446A"/>
    <w:rsid w:val="1B3463F2"/>
    <w:rsid w:val="1B347056"/>
    <w:rsid w:val="1B3501FE"/>
    <w:rsid w:val="1B351090"/>
    <w:rsid w:val="1B351FAC"/>
    <w:rsid w:val="1B353351"/>
    <w:rsid w:val="1B356450"/>
    <w:rsid w:val="1B357564"/>
    <w:rsid w:val="1B357F55"/>
    <w:rsid w:val="1B360421"/>
    <w:rsid w:val="1B36093D"/>
    <w:rsid w:val="1B374144"/>
    <w:rsid w:val="1B375D24"/>
    <w:rsid w:val="1B37738B"/>
    <w:rsid w:val="1B382713"/>
    <w:rsid w:val="1B391A9C"/>
    <w:rsid w:val="1B393AFE"/>
    <w:rsid w:val="1B393EFF"/>
    <w:rsid w:val="1B395F40"/>
    <w:rsid w:val="1B3A10D7"/>
    <w:rsid w:val="1B3A1F47"/>
    <w:rsid w:val="1B3A34C3"/>
    <w:rsid w:val="1B3A3A66"/>
    <w:rsid w:val="1B3A75C2"/>
    <w:rsid w:val="1B3B0D83"/>
    <w:rsid w:val="1B3B1C95"/>
    <w:rsid w:val="1B3B2C45"/>
    <w:rsid w:val="1B3B3CB6"/>
    <w:rsid w:val="1B3B6FF1"/>
    <w:rsid w:val="1B3C158C"/>
    <w:rsid w:val="1B3C15B9"/>
    <w:rsid w:val="1B3C350A"/>
    <w:rsid w:val="1B3C4A64"/>
    <w:rsid w:val="1B3C5CF6"/>
    <w:rsid w:val="1B3C77DE"/>
    <w:rsid w:val="1B3C77F2"/>
    <w:rsid w:val="1B3D455C"/>
    <w:rsid w:val="1B3D45B5"/>
    <w:rsid w:val="1B3E1913"/>
    <w:rsid w:val="1B3E320C"/>
    <w:rsid w:val="1B3E3557"/>
    <w:rsid w:val="1B3E5265"/>
    <w:rsid w:val="1B3E5305"/>
    <w:rsid w:val="1B3E712F"/>
    <w:rsid w:val="1B3E7BE7"/>
    <w:rsid w:val="1B3F107D"/>
    <w:rsid w:val="1B3F31E7"/>
    <w:rsid w:val="1B3F7E62"/>
    <w:rsid w:val="1B400047"/>
    <w:rsid w:val="1B400089"/>
    <w:rsid w:val="1B402F36"/>
    <w:rsid w:val="1B404677"/>
    <w:rsid w:val="1B404DBD"/>
    <w:rsid w:val="1B4072CF"/>
    <w:rsid w:val="1B410951"/>
    <w:rsid w:val="1B410D37"/>
    <w:rsid w:val="1B412001"/>
    <w:rsid w:val="1B415B07"/>
    <w:rsid w:val="1B420427"/>
    <w:rsid w:val="1B42447A"/>
    <w:rsid w:val="1B426025"/>
    <w:rsid w:val="1B432A7C"/>
    <w:rsid w:val="1B434A71"/>
    <w:rsid w:val="1B435F14"/>
    <w:rsid w:val="1B437F3E"/>
    <w:rsid w:val="1B446693"/>
    <w:rsid w:val="1B4557A5"/>
    <w:rsid w:val="1B461955"/>
    <w:rsid w:val="1B46240B"/>
    <w:rsid w:val="1B46300F"/>
    <w:rsid w:val="1B471C50"/>
    <w:rsid w:val="1B473137"/>
    <w:rsid w:val="1B476D46"/>
    <w:rsid w:val="1B480745"/>
    <w:rsid w:val="1B480A46"/>
    <w:rsid w:val="1B481CDF"/>
    <w:rsid w:val="1B486183"/>
    <w:rsid w:val="1B487A29"/>
    <w:rsid w:val="1B487F31"/>
    <w:rsid w:val="1B490CC0"/>
    <w:rsid w:val="1B49414F"/>
    <w:rsid w:val="1B494818"/>
    <w:rsid w:val="1B495A57"/>
    <w:rsid w:val="1B4A1EFB"/>
    <w:rsid w:val="1B4A3DD6"/>
    <w:rsid w:val="1B4A50C6"/>
    <w:rsid w:val="1B4B17D0"/>
    <w:rsid w:val="1B4B1D5D"/>
    <w:rsid w:val="1B4B2572"/>
    <w:rsid w:val="1B4B367E"/>
    <w:rsid w:val="1B4B511A"/>
    <w:rsid w:val="1B4B5C73"/>
    <w:rsid w:val="1B4B5FBE"/>
    <w:rsid w:val="1B4B613F"/>
    <w:rsid w:val="1B4C0736"/>
    <w:rsid w:val="1B4C147D"/>
    <w:rsid w:val="1B4C1DF3"/>
    <w:rsid w:val="1B4C3CD2"/>
    <w:rsid w:val="1B4D121A"/>
    <w:rsid w:val="1B4D12DB"/>
    <w:rsid w:val="1B4D19EC"/>
    <w:rsid w:val="1B4D1E38"/>
    <w:rsid w:val="1B4D2A05"/>
    <w:rsid w:val="1B4D379A"/>
    <w:rsid w:val="1B4D4846"/>
    <w:rsid w:val="1B4D553A"/>
    <w:rsid w:val="1B4D5548"/>
    <w:rsid w:val="1B4D55A8"/>
    <w:rsid w:val="1B4D6C7B"/>
    <w:rsid w:val="1B4D72F6"/>
    <w:rsid w:val="1B4E0381"/>
    <w:rsid w:val="1B4E306E"/>
    <w:rsid w:val="1B4F4517"/>
    <w:rsid w:val="1B4F7CFD"/>
    <w:rsid w:val="1B502E04"/>
    <w:rsid w:val="1B50328A"/>
    <w:rsid w:val="1B5048FA"/>
    <w:rsid w:val="1B506DE6"/>
    <w:rsid w:val="1B5074BE"/>
    <w:rsid w:val="1B507A36"/>
    <w:rsid w:val="1B512E86"/>
    <w:rsid w:val="1B5133AD"/>
    <w:rsid w:val="1B5152AE"/>
    <w:rsid w:val="1B515C21"/>
    <w:rsid w:val="1B517C4C"/>
    <w:rsid w:val="1B523B28"/>
    <w:rsid w:val="1B52400E"/>
    <w:rsid w:val="1B524C89"/>
    <w:rsid w:val="1B524DD3"/>
    <w:rsid w:val="1B525A7D"/>
    <w:rsid w:val="1B526103"/>
    <w:rsid w:val="1B527002"/>
    <w:rsid w:val="1B5304E0"/>
    <w:rsid w:val="1B530684"/>
    <w:rsid w:val="1B542D7A"/>
    <w:rsid w:val="1B543F7D"/>
    <w:rsid w:val="1B544B28"/>
    <w:rsid w:val="1B54671D"/>
    <w:rsid w:val="1B5470C7"/>
    <w:rsid w:val="1B55148E"/>
    <w:rsid w:val="1B55264E"/>
    <w:rsid w:val="1B553BAF"/>
    <w:rsid w:val="1B5560F2"/>
    <w:rsid w:val="1B562378"/>
    <w:rsid w:val="1B5664FF"/>
    <w:rsid w:val="1B57195F"/>
    <w:rsid w:val="1B572B4C"/>
    <w:rsid w:val="1B575D41"/>
    <w:rsid w:val="1B5763C6"/>
    <w:rsid w:val="1B577BEC"/>
    <w:rsid w:val="1B583D8E"/>
    <w:rsid w:val="1B587BA9"/>
    <w:rsid w:val="1B590390"/>
    <w:rsid w:val="1B59213E"/>
    <w:rsid w:val="1B593EEC"/>
    <w:rsid w:val="1B5946A7"/>
    <w:rsid w:val="1B596248"/>
    <w:rsid w:val="1B5A1AF6"/>
    <w:rsid w:val="1B5B127F"/>
    <w:rsid w:val="1B5B5EB7"/>
    <w:rsid w:val="1B5B7B3E"/>
    <w:rsid w:val="1B5C3247"/>
    <w:rsid w:val="1B5C39DD"/>
    <w:rsid w:val="1B5C3B9F"/>
    <w:rsid w:val="1B5C4BBF"/>
    <w:rsid w:val="1B5C578B"/>
    <w:rsid w:val="1B5D1340"/>
    <w:rsid w:val="1B5D502F"/>
    <w:rsid w:val="1B5E7755"/>
    <w:rsid w:val="1B5E7FEF"/>
    <w:rsid w:val="1B5F1090"/>
    <w:rsid w:val="1B5F11E0"/>
    <w:rsid w:val="1B5F527B"/>
    <w:rsid w:val="1B5F5E71"/>
    <w:rsid w:val="1B60171F"/>
    <w:rsid w:val="1B602520"/>
    <w:rsid w:val="1B603395"/>
    <w:rsid w:val="1B6034CD"/>
    <w:rsid w:val="1B604E75"/>
    <w:rsid w:val="1B60656D"/>
    <w:rsid w:val="1B607632"/>
    <w:rsid w:val="1B607A85"/>
    <w:rsid w:val="1B612DA1"/>
    <w:rsid w:val="1B6137B5"/>
    <w:rsid w:val="1B615437"/>
    <w:rsid w:val="1B620A40"/>
    <w:rsid w:val="1B62245F"/>
    <w:rsid w:val="1B6232F7"/>
    <w:rsid w:val="1B6244DD"/>
    <w:rsid w:val="1B62693A"/>
    <w:rsid w:val="1B631388"/>
    <w:rsid w:val="1B632FBD"/>
    <w:rsid w:val="1B6338F8"/>
    <w:rsid w:val="1B634D6B"/>
    <w:rsid w:val="1B637CFB"/>
    <w:rsid w:val="1B642891"/>
    <w:rsid w:val="1B6430D2"/>
    <w:rsid w:val="1B64442F"/>
    <w:rsid w:val="1B6453B7"/>
    <w:rsid w:val="1B6537C0"/>
    <w:rsid w:val="1B656D35"/>
    <w:rsid w:val="1B662AAD"/>
    <w:rsid w:val="1B662CE1"/>
    <w:rsid w:val="1B66485B"/>
    <w:rsid w:val="1B665126"/>
    <w:rsid w:val="1B665F4F"/>
    <w:rsid w:val="1B666609"/>
    <w:rsid w:val="1B670CB1"/>
    <w:rsid w:val="1B672A55"/>
    <w:rsid w:val="1B67328A"/>
    <w:rsid w:val="1B6750E8"/>
    <w:rsid w:val="1B677276"/>
    <w:rsid w:val="1B677821"/>
    <w:rsid w:val="1B683934"/>
    <w:rsid w:val="1B684130"/>
    <w:rsid w:val="1B690BC8"/>
    <w:rsid w:val="1B691963"/>
    <w:rsid w:val="1B696391"/>
    <w:rsid w:val="1B6A434C"/>
    <w:rsid w:val="1B6A60FA"/>
    <w:rsid w:val="1B6A61A2"/>
    <w:rsid w:val="1B6A6AAA"/>
    <w:rsid w:val="1B6A71E7"/>
    <w:rsid w:val="1B6A7762"/>
    <w:rsid w:val="1B6B0D73"/>
    <w:rsid w:val="1B6B1E72"/>
    <w:rsid w:val="1B6B2AE3"/>
    <w:rsid w:val="1B6B3C20"/>
    <w:rsid w:val="1B6B7632"/>
    <w:rsid w:val="1B6C00C4"/>
    <w:rsid w:val="1B6C14DF"/>
    <w:rsid w:val="1B6C281E"/>
    <w:rsid w:val="1B6C3693"/>
    <w:rsid w:val="1B6C4153"/>
    <w:rsid w:val="1B6C6D7F"/>
    <w:rsid w:val="1B6D5A9D"/>
    <w:rsid w:val="1B6D5BEA"/>
    <w:rsid w:val="1B6D7837"/>
    <w:rsid w:val="1B6E128B"/>
    <w:rsid w:val="1B6E1667"/>
    <w:rsid w:val="1B6E3059"/>
    <w:rsid w:val="1B6E4200"/>
    <w:rsid w:val="1B6E4EC7"/>
    <w:rsid w:val="1B6E5244"/>
    <w:rsid w:val="1B6E733C"/>
    <w:rsid w:val="1B6F0D71"/>
    <w:rsid w:val="1B6F0E38"/>
    <w:rsid w:val="1B6F0FEF"/>
    <w:rsid w:val="1B6F1E1A"/>
    <w:rsid w:val="1B6F2CBA"/>
    <w:rsid w:val="1B6F3710"/>
    <w:rsid w:val="1B6F37CD"/>
    <w:rsid w:val="1B6F54BE"/>
    <w:rsid w:val="1B702014"/>
    <w:rsid w:val="1B707488"/>
    <w:rsid w:val="1B71096C"/>
    <w:rsid w:val="1B711A93"/>
    <w:rsid w:val="1B712669"/>
    <w:rsid w:val="1B713E9F"/>
    <w:rsid w:val="1B716075"/>
    <w:rsid w:val="1B717CA8"/>
    <w:rsid w:val="1B721452"/>
    <w:rsid w:val="1B722893"/>
    <w:rsid w:val="1B723200"/>
    <w:rsid w:val="1B724934"/>
    <w:rsid w:val="1B724A8D"/>
    <w:rsid w:val="1B724FAE"/>
    <w:rsid w:val="1B725717"/>
    <w:rsid w:val="1B727505"/>
    <w:rsid w:val="1B727C17"/>
    <w:rsid w:val="1B7408A6"/>
    <w:rsid w:val="1B741E25"/>
    <w:rsid w:val="1B742AD4"/>
    <w:rsid w:val="1B742C1C"/>
    <w:rsid w:val="1B74385A"/>
    <w:rsid w:val="1B743FAF"/>
    <w:rsid w:val="1B744165"/>
    <w:rsid w:val="1B74567B"/>
    <w:rsid w:val="1B74638C"/>
    <w:rsid w:val="1B746F78"/>
    <w:rsid w:val="1B7500EC"/>
    <w:rsid w:val="1B75039E"/>
    <w:rsid w:val="1B750C7D"/>
    <w:rsid w:val="1B75684C"/>
    <w:rsid w:val="1B757308"/>
    <w:rsid w:val="1B762CF0"/>
    <w:rsid w:val="1B762DA3"/>
    <w:rsid w:val="1B763A02"/>
    <w:rsid w:val="1B764745"/>
    <w:rsid w:val="1B76516D"/>
    <w:rsid w:val="1B7707A6"/>
    <w:rsid w:val="1B776A68"/>
    <w:rsid w:val="1B777270"/>
    <w:rsid w:val="1B780617"/>
    <w:rsid w:val="1B780668"/>
    <w:rsid w:val="1B780AEC"/>
    <w:rsid w:val="1B7816A8"/>
    <w:rsid w:val="1B782920"/>
    <w:rsid w:val="1B784F9C"/>
    <w:rsid w:val="1B786992"/>
    <w:rsid w:val="1B7900EB"/>
    <w:rsid w:val="1B79458F"/>
    <w:rsid w:val="1B79633D"/>
    <w:rsid w:val="1B7A20B5"/>
    <w:rsid w:val="1B7A5C97"/>
    <w:rsid w:val="1B7B0307"/>
    <w:rsid w:val="1B7B1534"/>
    <w:rsid w:val="1B7B16C7"/>
    <w:rsid w:val="1B7B1B8E"/>
    <w:rsid w:val="1B7B6103"/>
    <w:rsid w:val="1B7B62D3"/>
    <w:rsid w:val="1B7C39DA"/>
    <w:rsid w:val="1B7C407F"/>
    <w:rsid w:val="1B7C5E2D"/>
    <w:rsid w:val="1B7C65D7"/>
    <w:rsid w:val="1B7C7BDB"/>
    <w:rsid w:val="1B7D1CFB"/>
    <w:rsid w:val="1B7D4618"/>
    <w:rsid w:val="1B7D6646"/>
    <w:rsid w:val="1B7E1BA5"/>
    <w:rsid w:val="1B7E3953"/>
    <w:rsid w:val="1B7E4D38"/>
    <w:rsid w:val="1B7E5AC7"/>
    <w:rsid w:val="1B7E7D55"/>
    <w:rsid w:val="1B7E7DF7"/>
    <w:rsid w:val="1B7F044B"/>
    <w:rsid w:val="1B7F1479"/>
    <w:rsid w:val="1B7F1E23"/>
    <w:rsid w:val="1B7F218B"/>
    <w:rsid w:val="1B800327"/>
    <w:rsid w:val="1B8009FB"/>
    <w:rsid w:val="1B80175B"/>
    <w:rsid w:val="1B802BEE"/>
    <w:rsid w:val="1B803B6F"/>
    <w:rsid w:val="1B80591D"/>
    <w:rsid w:val="1B81020A"/>
    <w:rsid w:val="1B811695"/>
    <w:rsid w:val="1B8151F1"/>
    <w:rsid w:val="1B820451"/>
    <w:rsid w:val="1B8258B9"/>
    <w:rsid w:val="1B8271CE"/>
    <w:rsid w:val="1B830960"/>
    <w:rsid w:val="1B830F69"/>
    <w:rsid w:val="1B83187A"/>
    <w:rsid w:val="1B83540D"/>
    <w:rsid w:val="1B836942"/>
    <w:rsid w:val="1B8371BB"/>
    <w:rsid w:val="1B84191A"/>
    <w:rsid w:val="1B8448F8"/>
    <w:rsid w:val="1B8454BF"/>
    <w:rsid w:val="1B851185"/>
    <w:rsid w:val="1B852F33"/>
    <w:rsid w:val="1B854CE1"/>
    <w:rsid w:val="1B855EB3"/>
    <w:rsid w:val="1B860A5A"/>
    <w:rsid w:val="1B861A95"/>
    <w:rsid w:val="1B862594"/>
    <w:rsid w:val="1B862808"/>
    <w:rsid w:val="1B86294A"/>
    <w:rsid w:val="1B863107"/>
    <w:rsid w:val="1B864066"/>
    <w:rsid w:val="1B86423A"/>
    <w:rsid w:val="1B866CAC"/>
    <w:rsid w:val="1B866E0B"/>
    <w:rsid w:val="1B87071E"/>
    <w:rsid w:val="1B8707AC"/>
    <w:rsid w:val="1B87316E"/>
    <w:rsid w:val="1B876674"/>
    <w:rsid w:val="1B88172B"/>
    <w:rsid w:val="1B882A24"/>
    <w:rsid w:val="1B8860A6"/>
    <w:rsid w:val="1B8860D6"/>
    <w:rsid w:val="1B8864A4"/>
    <w:rsid w:val="1B886580"/>
    <w:rsid w:val="1B8901A5"/>
    <w:rsid w:val="1B896F57"/>
    <w:rsid w:val="1B897C45"/>
    <w:rsid w:val="1B8A054A"/>
    <w:rsid w:val="1B8A22F8"/>
    <w:rsid w:val="1B8A5B97"/>
    <w:rsid w:val="1B8A65D8"/>
    <w:rsid w:val="1B8A679C"/>
    <w:rsid w:val="1B8B0B67"/>
    <w:rsid w:val="1B8B45DD"/>
    <w:rsid w:val="1B8B6070"/>
    <w:rsid w:val="1B8B6B38"/>
    <w:rsid w:val="1B8C00AC"/>
    <w:rsid w:val="1B8C1372"/>
    <w:rsid w:val="1B8C257D"/>
    <w:rsid w:val="1B8C2C7D"/>
    <w:rsid w:val="1B8C4229"/>
    <w:rsid w:val="1B8D003A"/>
    <w:rsid w:val="1B8D1DE8"/>
    <w:rsid w:val="1B8D2570"/>
    <w:rsid w:val="1B8D2727"/>
    <w:rsid w:val="1B8D3B96"/>
    <w:rsid w:val="1B8D4218"/>
    <w:rsid w:val="1B8D61B8"/>
    <w:rsid w:val="1B8E3AC4"/>
    <w:rsid w:val="1B8E67B9"/>
    <w:rsid w:val="1B8F178F"/>
    <w:rsid w:val="1B8F437C"/>
    <w:rsid w:val="1B8F5B60"/>
    <w:rsid w:val="1B8F68AF"/>
    <w:rsid w:val="1B8F790E"/>
    <w:rsid w:val="1B900DED"/>
    <w:rsid w:val="1B901225"/>
    <w:rsid w:val="1B901483"/>
    <w:rsid w:val="1B903686"/>
    <w:rsid w:val="1B90667A"/>
    <w:rsid w:val="1B9067D5"/>
    <w:rsid w:val="1B910A48"/>
    <w:rsid w:val="1B910BFE"/>
    <w:rsid w:val="1B911508"/>
    <w:rsid w:val="1B9118D8"/>
    <w:rsid w:val="1B915F8B"/>
    <w:rsid w:val="1B917B2A"/>
    <w:rsid w:val="1B9211AC"/>
    <w:rsid w:val="1B9238A2"/>
    <w:rsid w:val="1B9253AE"/>
    <w:rsid w:val="1B9257E2"/>
    <w:rsid w:val="1B932E99"/>
    <w:rsid w:val="1B93344D"/>
    <w:rsid w:val="1B935A81"/>
    <w:rsid w:val="1B93683E"/>
    <w:rsid w:val="1B9371FD"/>
    <w:rsid w:val="1B9403E7"/>
    <w:rsid w:val="1B944F25"/>
    <w:rsid w:val="1B950C3D"/>
    <w:rsid w:val="1B950C9D"/>
    <w:rsid w:val="1B9525EE"/>
    <w:rsid w:val="1B952AC6"/>
    <w:rsid w:val="1B953BB8"/>
    <w:rsid w:val="1B954F68"/>
    <w:rsid w:val="1B956B33"/>
    <w:rsid w:val="1B957AE1"/>
    <w:rsid w:val="1B963D2F"/>
    <w:rsid w:val="1B9667C1"/>
    <w:rsid w:val="1B967BC7"/>
    <w:rsid w:val="1B97092A"/>
    <w:rsid w:val="1B971C20"/>
    <w:rsid w:val="1B9724DB"/>
    <w:rsid w:val="1B9751BF"/>
    <w:rsid w:val="1B975631"/>
    <w:rsid w:val="1B975E48"/>
    <w:rsid w:val="1B97656C"/>
    <w:rsid w:val="1B980FB3"/>
    <w:rsid w:val="1B981126"/>
    <w:rsid w:val="1B981220"/>
    <w:rsid w:val="1B98185C"/>
    <w:rsid w:val="1B98342C"/>
    <w:rsid w:val="1B984CB8"/>
    <w:rsid w:val="1B9856E6"/>
    <w:rsid w:val="1B9926B0"/>
    <w:rsid w:val="1B9936DD"/>
    <w:rsid w:val="1B993A77"/>
    <w:rsid w:val="1B995C93"/>
    <w:rsid w:val="1B9A18EA"/>
    <w:rsid w:val="1B9A2198"/>
    <w:rsid w:val="1B9A38E8"/>
    <w:rsid w:val="1B9A62B3"/>
    <w:rsid w:val="1B9A6AAB"/>
    <w:rsid w:val="1B9B066E"/>
    <w:rsid w:val="1B9B2757"/>
    <w:rsid w:val="1B9B278F"/>
    <w:rsid w:val="1B9B2C3F"/>
    <w:rsid w:val="1B9B4505"/>
    <w:rsid w:val="1B9B6105"/>
    <w:rsid w:val="1B9B6711"/>
    <w:rsid w:val="1B9C027D"/>
    <w:rsid w:val="1B9C202B"/>
    <w:rsid w:val="1B9C3874"/>
    <w:rsid w:val="1B9C57F6"/>
    <w:rsid w:val="1B9C64CF"/>
    <w:rsid w:val="1B9D20E9"/>
    <w:rsid w:val="1B9D35E8"/>
    <w:rsid w:val="1B9D3974"/>
    <w:rsid w:val="1B9D4F86"/>
    <w:rsid w:val="1B9D7104"/>
    <w:rsid w:val="1B9D7C6F"/>
    <w:rsid w:val="1B9E2247"/>
    <w:rsid w:val="1B9E3951"/>
    <w:rsid w:val="1B9E40FF"/>
    <w:rsid w:val="1B9E74D9"/>
    <w:rsid w:val="1B9F2F1C"/>
    <w:rsid w:val="1B9F38C9"/>
    <w:rsid w:val="1B9F3C67"/>
    <w:rsid w:val="1B9F4188"/>
    <w:rsid w:val="1B9F6646"/>
    <w:rsid w:val="1BA03226"/>
    <w:rsid w:val="1BA04429"/>
    <w:rsid w:val="1BA04F64"/>
    <w:rsid w:val="1BA10AAB"/>
    <w:rsid w:val="1BA116C2"/>
    <w:rsid w:val="1BA11E24"/>
    <w:rsid w:val="1BA12479"/>
    <w:rsid w:val="1BA13E6B"/>
    <w:rsid w:val="1BA1596F"/>
    <w:rsid w:val="1BA23AE5"/>
    <w:rsid w:val="1BA2603A"/>
    <w:rsid w:val="1BA3139C"/>
    <w:rsid w:val="1BA3160C"/>
    <w:rsid w:val="1BA32518"/>
    <w:rsid w:val="1BA3290A"/>
    <w:rsid w:val="1BA333BA"/>
    <w:rsid w:val="1BA34F3D"/>
    <w:rsid w:val="1BA36475"/>
    <w:rsid w:val="1BA3785E"/>
    <w:rsid w:val="1BA43ED6"/>
    <w:rsid w:val="1BA4524F"/>
    <w:rsid w:val="1BA52394"/>
    <w:rsid w:val="1BA52F9E"/>
    <w:rsid w:val="1BA535D6"/>
    <w:rsid w:val="1BA553F0"/>
    <w:rsid w:val="1BA57132"/>
    <w:rsid w:val="1BA6002B"/>
    <w:rsid w:val="1BA64C58"/>
    <w:rsid w:val="1BA66ACC"/>
    <w:rsid w:val="1BA71159"/>
    <w:rsid w:val="1BA74CB4"/>
    <w:rsid w:val="1BA75ADF"/>
    <w:rsid w:val="1BA76B7F"/>
    <w:rsid w:val="1BA773A3"/>
    <w:rsid w:val="1BA80D15"/>
    <w:rsid w:val="1BA844A0"/>
    <w:rsid w:val="1BA84E74"/>
    <w:rsid w:val="1BA852C9"/>
    <w:rsid w:val="1BA869C7"/>
    <w:rsid w:val="1BA86C22"/>
    <w:rsid w:val="1BA921A5"/>
    <w:rsid w:val="1BA9289C"/>
    <w:rsid w:val="1BA935DD"/>
    <w:rsid w:val="1BA96A3C"/>
    <w:rsid w:val="1BA972F6"/>
    <w:rsid w:val="1BAA0BEC"/>
    <w:rsid w:val="1BAA4810"/>
    <w:rsid w:val="1BAB22BD"/>
    <w:rsid w:val="1BAB64F0"/>
    <w:rsid w:val="1BAB7696"/>
    <w:rsid w:val="1BAB77EA"/>
    <w:rsid w:val="1BAC1714"/>
    <w:rsid w:val="1BAC5F55"/>
    <w:rsid w:val="1BAC6712"/>
    <w:rsid w:val="1BAD0A0C"/>
    <w:rsid w:val="1BAD1FB6"/>
    <w:rsid w:val="1BAD237B"/>
    <w:rsid w:val="1BAD248A"/>
    <w:rsid w:val="1BAD4238"/>
    <w:rsid w:val="1BAD5FE6"/>
    <w:rsid w:val="1BAD6444"/>
    <w:rsid w:val="1BAD73E5"/>
    <w:rsid w:val="1BAE29B8"/>
    <w:rsid w:val="1BAE3446"/>
    <w:rsid w:val="1BAE5D6E"/>
    <w:rsid w:val="1BAF05D3"/>
    <w:rsid w:val="1BAF1D5E"/>
    <w:rsid w:val="1BAF4E0B"/>
    <w:rsid w:val="1BAF6202"/>
    <w:rsid w:val="1BAF674D"/>
    <w:rsid w:val="1BAF6C7A"/>
    <w:rsid w:val="1BB035BA"/>
    <w:rsid w:val="1BB0405F"/>
    <w:rsid w:val="1BB05AD7"/>
    <w:rsid w:val="1BB05D66"/>
    <w:rsid w:val="1BB06976"/>
    <w:rsid w:val="1BB074A7"/>
    <w:rsid w:val="1BB1012C"/>
    <w:rsid w:val="1BB10937"/>
    <w:rsid w:val="1BB116FE"/>
    <w:rsid w:val="1BB11F7A"/>
    <w:rsid w:val="1BB12807"/>
    <w:rsid w:val="1BB13B83"/>
    <w:rsid w:val="1BB13D28"/>
    <w:rsid w:val="1BB20E62"/>
    <w:rsid w:val="1BB2184F"/>
    <w:rsid w:val="1BB24998"/>
    <w:rsid w:val="1BB27AA1"/>
    <w:rsid w:val="1BB27BFE"/>
    <w:rsid w:val="1BB30E06"/>
    <w:rsid w:val="1BB32CA8"/>
    <w:rsid w:val="1BB32F83"/>
    <w:rsid w:val="1BB3536B"/>
    <w:rsid w:val="1BB3728B"/>
    <w:rsid w:val="1BB420F0"/>
    <w:rsid w:val="1BB43819"/>
    <w:rsid w:val="1BB455C7"/>
    <w:rsid w:val="1BB45AD2"/>
    <w:rsid w:val="1BB4666E"/>
    <w:rsid w:val="1BB472B8"/>
    <w:rsid w:val="1BB479C4"/>
    <w:rsid w:val="1BB50035"/>
    <w:rsid w:val="1BB5230D"/>
    <w:rsid w:val="1BB5278D"/>
    <w:rsid w:val="1BB53A77"/>
    <w:rsid w:val="1BB55CC2"/>
    <w:rsid w:val="1BB565EC"/>
    <w:rsid w:val="1BB60EAD"/>
    <w:rsid w:val="1BB6133F"/>
    <w:rsid w:val="1BB6144B"/>
    <w:rsid w:val="1BB62D4A"/>
    <w:rsid w:val="1BB630ED"/>
    <w:rsid w:val="1BB631F4"/>
    <w:rsid w:val="1BB63319"/>
    <w:rsid w:val="1BB66CBB"/>
    <w:rsid w:val="1BB67591"/>
    <w:rsid w:val="1BB70E09"/>
    <w:rsid w:val="1BB7124D"/>
    <w:rsid w:val="1BB71917"/>
    <w:rsid w:val="1BB73068"/>
    <w:rsid w:val="1BB740A5"/>
    <w:rsid w:val="1BB750B7"/>
    <w:rsid w:val="1BB8286A"/>
    <w:rsid w:val="1BB83309"/>
    <w:rsid w:val="1BB85C02"/>
    <w:rsid w:val="1BB90559"/>
    <w:rsid w:val="1BB92BDD"/>
    <w:rsid w:val="1BB96F4F"/>
    <w:rsid w:val="1BB97944"/>
    <w:rsid w:val="1BB97BAC"/>
    <w:rsid w:val="1BBA216F"/>
    <w:rsid w:val="1BBB21B9"/>
    <w:rsid w:val="1BBB296F"/>
    <w:rsid w:val="1BBB4BA7"/>
    <w:rsid w:val="1BBB779A"/>
    <w:rsid w:val="1BBC061B"/>
    <w:rsid w:val="1BBC1FFA"/>
    <w:rsid w:val="1BBC2407"/>
    <w:rsid w:val="1BBC5A4A"/>
    <w:rsid w:val="1BBD2F92"/>
    <w:rsid w:val="1BBD3DB2"/>
    <w:rsid w:val="1BBD6A6D"/>
    <w:rsid w:val="1BBD6DDC"/>
    <w:rsid w:val="1BBD730C"/>
    <w:rsid w:val="1BBE1FA1"/>
    <w:rsid w:val="1BBE2F3B"/>
    <w:rsid w:val="1BBE4396"/>
    <w:rsid w:val="1BBE4697"/>
    <w:rsid w:val="1BBE5343"/>
    <w:rsid w:val="1BBE6445"/>
    <w:rsid w:val="1BBE683C"/>
    <w:rsid w:val="1BBF3064"/>
    <w:rsid w:val="1BBF6165"/>
    <w:rsid w:val="1BBF7512"/>
    <w:rsid w:val="1BC0155D"/>
    <w:rsid w:val="1BC03864"/>
    <w:rsid w:val="1BC03F6C"/>
    <w:rsid w:val="1BC05366"/>
    <w:rsid w:val="1BC11A92"/>
    <w:rsid w:val="1BC11D93"/>
    <w:rsid w:val="1BC2073A"/>
    <w:rsid w:val="1BC208F7"/>
    <w:rsid w:val="1BC2278A"/>
    <w:rsid w:val="1BC2312D"/>
    <w:rsid w:val="1BC25BBB"/>
    <w:rsid w:val="1BC25F36"/>
    <w:rsid w:val="1BC26601"/>
    <w:rsid w:val="1BC27540"/>
    <w:rsid w:val="1BC31018"/>
    <w:rsid w:val="1BC31CAE"/>
    <w:rsid w:val="1BC33A5C"/>
    <w:rsid w:val="1BC344F4"/>
    <w:rsid w:val="1BC3580A"/>
    <w:rsid w:val="1BC36487"/>
    <w:rsid w:val="1BC37994"/>
    <w:rsid w:val="1BC41C91"/>
    <w:rsid w:val="1BC44331"/>
    <w:rsid w:val="1BC5018E"/>
    <w:rsid w:val="1BC507A4"/>
    <w:rsid w:val="1BC576BA"/>
    <w:rsid w:val="1BC577D4"/>
    <w:rsid w:val="1BC577F3"/>
    <w:rsid w:val="1BC57982"/>
    <w:rsid w:val="1BC616AB"/>
    <w:rsid w:val="1BC616CD"/>
    <w:rsid w:val="1BC61C38"/>
    <w:rsid w:val="1BC635B8"/>
    <w:rsid w:val="1BC64867"/>
    <w:rsid w:val="1BC670A8"/>
    <w:rsid w:val="1BC67E83"/>
    <w:rsid w:val="1BC70FD6"/>
    <w:rsid w:val="1BC7285A"/>
    <w:rsid w:val="1BC72C0D"/>
    <w:rsid w:val="1BC7354C"/>
    <w:rsid w:val="1BC752FA"/>
    <w:rsid w:val="1BC76C10"/>
    <w:rsid w:val="1BC81072"/>
    <w:rsid w:val="1BC83FED"/>
    <w:rsid w:val="1BC8423D"/>
    <w:rsid w:val="1BC84392"/>
    <w:rsid w:val="1BC86BBE"/>
    <w:rsid w:val="1BC8714D"/>
    <w:rsid w:val="1BC872C4"/>
    <w:rsid w:val="1BC968A0"/>
    <w:rsid w:val="1BC9751D"/>
    <w:rsid w:val="1BC976E2"/>
    <w:rsid w:val="1BCA303C"/>
    <w:rsid w:val="1BCA73E3"/>
    <w:rsid w:val="1BCB0C5B"/>
    <w:rsid w:val="1BCB249C"/>
    <w:rsid w:val="1BCB2D96"/>
    <w:rsid w:val="1BCB4A99"/>
    <w:rsid w:val="1BCC0B62"/>
    <w:rsid w:val="1BCC3792"/>
    <w:rsid w:val="1BCC5812"/>
    <w:rsid w:val="1BCD0437"/>
    <w:rsid w:val="1BCD5AE8"/>
    <w:rsid w:val="1BCD5CD9"/>
    <w:rsid w:val="1BCE27DA"/>
    <w:rsid w:val="1BCE2FE0"/>
    <w:rsid w:val="1BCE565A"/>
    <w:rsid w:val="1BCE7467"/>
    <w:rsid w:val="1BCF03E7"/>
    <w:rsid w:val="1BCF0653"/>
    <w:rsid w:val="1BCF2904"/>
    <w:rsid w:val="1BCF41AF"/>
    <w:rsid w:val="1BCF4E92"/>
    <w:rsid w:val="1BCF516C"/>
    <w:rsid w:val="1BCF7641"/>
    <w:rsid w:val="1BD01011"/>
    <w:rsid w:val="1BD01CD5"/>
    <w:rsid w:val="1BD05F90"/>
    <w:rsid w:val="1BD075BE"/>
    <w:rsid w:val="1BD113C9"/>
    <w:rsid w:val="1BD13F27"/>
    <w:rsid w:val="1BD143CB"/>
    <w:rsid w:val="1BD1591F"/>
    <w:rsid w:val="1BD17F21"/>
    <w:rsid w:val="1BD21EF1"/>
    <w:rsid w:val="1BD239AC"/>
    <w:rsid w:val="1BD23C9F"/>
    <w:rsid w:val="1BD2458A"/>
    <w:rsid w:val="1BD24909"/>
    <w:rsid w:val="1BD25A4D"/>
    <w:rsid w:val="1BD308FA"/>
    <w:rsid w:val="1BD30F81"/>
    <w:rsid w:val="1BD33CD1"/>
    <w:rsid w:val="1BD342F9"/>
    <w:rsid w:val="1BD36403"/>
    <w:rsid w:val="1BD40F69"/>
    <w:rsid w:val="1BD417C5"/>
    <w:rsid w:val="1BD418C0"/>
    <w:rsid w:val="1BD42581"/>
    <w:rsid w:val="1BD45264"/>
    <w:rsid w:val="1BD468A2"/>
    <w:rsid w:val="1BD46B7C"/>
    <w:rsid w:val="1BD47714"/>
    <w:rsid w:val="1BD47A17"/>
    <w:rsid w:val="1BD56D1F"/>
    <w:rsid w:val="1BD619E1"/>
    <w:rsid w:val="1BD6378F"/>
    <w:rsid w:val="1BD67442"/>
    <w:rsid w:val="1BD712B5"/>
    <w:rsid w:val="1BD72652"/>
    <w:rsid w:val="1BD73063"/>
    <w:rsid w:val="1BD75509"/>
    <w:rsid w:val="1BD86426"/>
    <w:rsid w:val="1BD87507"/>
    <w:rsid w:val="1BD9327F"/>
    <w:rsid w:val="1BD94F72"/>
    <w:rsid w:val="1BD9502D"/>
    <w:rsid w:val="1BD9534F"/>
    <w:rsid w:val="1BD97B43"/>
    <w:rsid w:val="1BDA0FD3"/>
    <w:rsid w:val="1BDA130C"/>
    <w:rsid w:val="1BDA1F68"/>
    <w:rsid w:val="1BDA2980"/>
    <w:rsid w:val="1BDB19F2"/>
    <w:rsid w:val="1BDB23C6"/>
    <w:rsid w:val="1BDB2440"/>
    <w:rsid w:val="1BDB2463"/>
    <w:rsid w:val="1BDB46D8"/>
    <w:rsid w:val="1BDB7D33"/>
    <w:rsid w:val="1BDC14AC"/>
    <w:rsid w:val="1BDC2BFF"/>
    <w:rsid w:val="1BDC2D4B"/>
    <w:rsid w:val="1BDC44FB"/>
    <w:rsid w:val="1BDC4E6C"/>
    <w:rsid w:val="1BDC549E"/>
    <w:rsid w:val="1BDD1B48"/>
    <w:rsid w:val="1BDD2197"/>
    <w:rsid w:val="1BDD4B1E"/>
    <w:rsid w:val="1BDE0896"/>
    <w:rsid w:val="1BDE2589"/>
    <w:rsid w:val="1BDE4296"/>
    <w:rsid w:val="1BDE68AD"/>
    <w:rsid w:val="1BDE6BB9"/>
    <w:rsid w:val="1BE01C7E"/>
    <w:rsid w:val="1BE063BC"/>
    <w:rsid w:val="1BE13EE2"/>
    <w:rsid w:val="1BE20386"/>
    <w:rsid w:val="1BE22134"/>
    <w:rsid w:val="1BE25AD6"/>
    <w:rsid w:val="1BE27806"/>
    <w:rsid w:val="1BE33DBD"/>
    <w:rsid w:val="1BE340FE"/>
    <w:rsid w:val="1BE3419B"/>
    <w:rsid w:val="1BE35EAC"/>
    <w:rsid w:val="1BE37A93"/>
    <w:rsid w:val="1BE42A89"/>
    <w:rsid w:val="1BE43DE2"/>
    <w:rsid w:val="1BE44363"/>
    <w:rsid w:val="1BE44948"/>
    <w:rsid w:val="1BE5162D"/>
    <w:rsid w:val="1BE51C24"/>
    <w:rsid w:val="1BE539D2"/>
    <w:rsid w:val="1BE55215"/>
    <w:rsid w:val="1BE55780"/>
    <w:rsid w:val="1BE55B62"/>
    <w:rsid w:val="1BE56C97"/>
    <w:rsid w:val="1BE60CB7"/>
    <w:rsid w:val="1BE60E28"/>
    <w:rsid w:val="1BE614F8"/>
    <w:rsid w:val="1BE6267F"/>
    <w:rsid w:val="1BE62B7A"/>
    <w:rsid w:val="1BE63342"/>
    <w:rsid w:val="1BE70F55"/>
    <w:rsid w:val="1BE72147"/>
    <w:rsid w:val="1BE7365E"/>
    <w:rsid w:val="1BE73A81"/>
    <w:rsid w:val="1BE80176"/>
    <w:rsid w:val="1BE85736"/>
    <w:rsid w:val="1BE86F35"/>
    <w:rsid w:val="1BE878E4"/>
    <w:rsid w:val="1BE87977"/>
    <w:rsid w:val="1BE92B69"/>
    <w:rsid w:val="1BE965C0"/>
    <w:rsid w:val="1BE96A15"/>
    <w:rsid w:val="1BEA548C"/>
    <w:rsid w:val="1BEA65E1"/>
    <w:rsid w:val="1BEA6E80"/>
    <w:rsid w:val="1BEA723A"/>
    <w:rsid w:val="1BEB01B5"/>
    <w:rsid w:val="1BEB0562"/>
    <w:rsid w:val="1BEC18F8"/>
    <w:rsid w:val="1BEC2C4D"/>
    <w:rsid w:val="1BEC403B"/>
    <w:rsid w:val="1BEC6B0F"/>
    <w:rsid w:val="1BEC77DF"/>
    <w:rsid w:val="1BED14A5"/>
    <w:rsid w:val="1BED2887"/>
    <w:rsid w:val="1BED5DA2"/>
    <w:rsid w:val="1BED7767"/>
    <w:rsid w:val="1BEE1C9E"/>
    <w:rsid w:val="1BEE3C52"/>
    <w:rsid w:val="1BEF0761"/>
    <w:rsid w:val="1BEF23DE"/>
    <w:rsid w:val="1BEF2928"/>
    <w:rsid w:val="1BEF2B65"/>
    <w:rsid w:val="1BEF4851"/>
    <w:rsid w:val="1BF008AE"/>
    <w:rsid w:val="1BF01C82"/>
    <w:rsid w:val="1BF031F9"/>
    <w:rsid w:val="1BF04858"/>
    <w:rsid w:val="1BF0493A"/>
    <w:rsid w:val="1BF0582C"/>
    <w:rsid w:val="1BF05DE6"/>
    <w:rsid w:val="1BF105C9"/>
    <w:rsid w:val="1BF12377"/>
    <w:rsid w:val="1BF13C34"/>
    <w:rsid w:val="1BF14125"/>
    <w:rsid w:val="1BF22A9C"/>
    <w:rsid w:val="1BF242A9"/>
    <w:rsid w:val="1BF24C7D"/>
    <w:rsid w:val="1BF251CE"/>
    <w:rsid w:val="1BF260EF"/>
    <w:rsid w:val="1BF27057"/>
    <w:rsid w:val="1BF27E9D"/>
    <w:rsid w:val="1BF306EA"/>
    <w:rsid w:val="1BF31C60"/>
    <w:rsid w:val="1BF32F2A"/>
    <w:rsid w:val="1BF330FA"/>
    <w:rsid w:val="1BF35F4C"/>
    <w:rsid w:val="1BF400B9"/>
    <w:rsid w:val="1BF41B7A"/>
    <w:rsid w:val="1BF41EE4"/>
    <w:rsid w:val="1BF474C9"/>
    <w:rsid w:val="1BF51397"/>
    <w:rsid w:val="1BF5210E"/>
    <w:rsid w:val="1BF53BDB"/>
    <w:rsid w:val="1BF55900"/>
    <w:rsid w:val="1BF55BDB"/>
    <w:rsid w:val="1BF55BE3"/>
    <w:rsid w:val="1BF61307"/>
    <w:rsid w:val="1BF61EC8"/>
    <w:rsid w:val="1BF62936"/>
    <w:rsid w:val="1BF63E31"/>
    <w:rsid w:val="1BF640CB"/>
    <w:rsid w:val="1BF65BDF"/>
    <w:rsid w:val="1BF663C1"/>
    <w:rsid w:val="1BF6706B"/>
    <w:rsid w:val="1BF7042A"/>
    <w:rsid w:val="1BF73705"/>
    <w:rsid w:val="1BF74B1A"/>
    <w:rsid w:val="1BF754B3"/>
    <w:rsid w:val="1BF76C35"/>
    <w:rsid w:val="1BF81262"/>
    <w:rsid w:val="1BF858F7"/>
    <w:rsid w:val="1BF8770C"/>
    <w:rsid w:val="1BF9122C"/>
    <w:rsid w:val="1BF94944"/>
    <w:rsid w:val="1BF95025"/>
    <w:rsid w:val="1BF956CF"/>
    <w:rsid w:val="1BF959EC"/>
    <w:rsid w:val="1BF9747E"/>
    <w:rsid w:val="1BFA351D"/>
    <w:rsid w:val="1BFA6AC3"/>
    <w:rsid w:val="1BFA7D0A"/>
    <w:rsid w:val="1BFB1448"/>
    <w:rsid w:val="1BFB1863"/>
    <w:rsid w:val="1BFB1D25"/>
    <w:rsid w:val="1BFB24E3"/>
    <w:rsid w:val="1BFB31F6"/>
    <w:rsid w:val="1BFB4305"/>
    <w:rsid w:val="1BFB4FA4"/>
    <w:rsid w:val="1BFB5471"/>
    <w:rsid w:val="1BFC2EDD"/>
    <w:rsid w:val="1BFD4211"/>
    <w:rsid w:val="1BFD4C55"/>
    <w:rsid w:val="1BFD51C0"/>
    <w:rsid w:val="1BFD6F6E"/>
    <w:rsid w:val="1BFE1887"/>
    <w:rsid w:val="1BFE2CE6"/>
    <w:rsid w:val="1BFE2F53"/>
    <w:rsid w:val="1BFE4A94"/>
    <w:rsid w:val="1BFE57FD"/>
    <w:rsid w:val="1BFE6842"/>
    <w:rsid w:val="1BFF72A9"/>
    <w:rsid w:val="1C0004C3"/>
    <w:rsid w:val="1C00080C"/>
    <w:rsid w:val="1C0025BA"/>
    <w:rsid w:val="1C003FF8"/>
    <w:rsid w:val="1C00442F"/>
    <w:rsid w:val="1C006A5E"/>
    <w:rsid w:val="1C013AEB"/>
    <w:rsid w:val="1C01417E"/>
    <w:rsid w:val="1C017CF8"/>
    <w:rsid w:val="1C0227D6"/>
    <w:rsid w:val="1C02389C"/>
    <w:rsid w:val="1C024584"/>
    <w:rsid w:val="1C026332"/>
    <w:rsid w:val="1C026EE2"/>
    <w:rsid w:val="1C0302FC"/>
    <w:rsid w:val="1C03166F"/>
    <w:rsid w:val="1C0320AA"/>
    <w:rsid w:val="1C0457DF"/>
    <w:rsid w:val="1C046798"/>
    <w:rsid w:val="1C05239F"/>
    <w:rsid w:val="1C054074"/>
    <w:rsid w:val="1C055E22"/>
    <w:rsid w:val="1C062737"/>
    <w:rsid w:val="1C062951"/>
    <w:rsid w:val="1C0657C8"/>
    <w:rsid w:val="1C065D40"/>
    <w:rsid w:val="1C070517"/>
    <w:rsid w:val="1C070F07"/>
    <w:rsid w:val="1C073948"/>
    <w:rsid w:val="1C07490C"/>
    <w:rsid w:val="1C07499A"/>
    <w:rsid w:val="1C077DEC"/>
    <w:rsid w:val="1C08067C"/>
    <w:rsid w:val="1C081480"/>
    <w:rsid w:val="1C084051"/>
    <w:rsid w:val="1C085399"/>
    <w:rsid w:val="1C085913"/>
    <w:rsid w:val="1C086324"/>
    <w:rsid w:val="1C090AFA"/>
    <w:rsid w:val="1C09355D"/>
    <w:rsid w:val="1C0A00B2"/>
    <w:rsid w:val="1C0A10C4"/>
    <w:rsid w:val="1C0A168B"/>
    <w:rsid w:val="1C0A3439"/>
    <w:rsid w:val="1C0B1434"/>
    <w:rsid w:val="1C0B1542"/>
    <w:rsid w:val="1C0B7E01"/>
    <w:rsid w:val="1C0C1291"/>
    <w:rsid w:val="1C0C352C"/>
    <w:rsid w:val="1C0C36A0"/>
    <w:rsid w:val="1C0C5403"/>
    <w:rsid w:val="1C0C71B1"/>
    <w:rsid w:val="1C0D14CC"/>
    <w:rsid w:val="1C0D35EA"/>
    <w:rsid w:val="1C0D4CD7"/>
    <w:rsid w:val="1C0D748E"/>
    <w:rsid w:val="1C0E2593"/>
    <w:rsid w:val="1C0E2F29"/>
    <w:rsid w:val="1C0E41F2"/>
    <w:rsid w:val="1C0E4AED"/>
    <w:rsid w:val="1C0E76F8"/>
    <w:rsid w:val="1C0E7EC3"/>
    <w:rsid w:val="1C0F00DC"/>
    <w:rsid w:val="1C0F0A4F"/>
    <w:rsid w:val="1C0F1353"/>
    <w:rsid w:val="1C0F189B"/>
    <w:rsid w:val="1C0F4EF3"/>
    <w:rsid w:val="1C0F6CA1"/>
    <w:rsid w:val="1C10339F"/>
    <w:rsid w:val="1C104775"/>
    <w:rsid w:val="1C104C48"/>
    <w:rsid w:val="1C107EB5"/>
    <w:rsid w:val="1C1138B2"/>
    <w:rsid w:val="1C115FBE"/>
    <w:rsid w:val="1C116575"/>
    <w:rsid w:val="1C1222ED"/>
    <w:rsid w:val="1C124113"/>
    <w:rsid w:val="1C127786"/>
    <w:rsid w:val="1C130029"/>
    <w:rsid w:val="1C13053F"/>
    <w:rsid w:val="1C131164"/>
    <w:rsid w:val="1C13385F"/>
    <w:rsid w:val="1C134A8C"/>
    <w:rsid w:val="1C134FCD"/>
    <w:rsid w:val="1C136593"/>
    <w:rsid w:val="1C136791"/>
    <w:rsid w:val="1C1425F4"/>
    <w:rsid w:val="1C1442B7"/>
    <w:rsid w:val="1C14576A"/>
    <w:rsid w:val="1C1461AC"/>
    <w:rsid w:val="1C151FA6"/>
    <w:rsid w:val="1C153A84"/>
    <w:rsid w:val="1C161DDD"/>
    <w:rsid w:val="1C1645C1"/>
    <w:rsid w:val="1C1653D3"/>
    <w:rsid w:val="1C1726B6"/>
    <w:rsid w:val="1C172B55"/>
    <w:rsid w:val="1C175133"/>
    <w:rsid w:val="1C1755C8"/>
    <w:rsid w:val="1C177758"/>
    <w:rsid w:val="1C177904"/>
    <w:rsid w:val="1C180B0D"/>
    <w:rsid w:val="1C1822DA"/>
    <w:rsid w:val="1C183B46"/>
    <w:rsid w:val="1C1853F5"/>
    <w:rsid w:val="1C185B56"/>
    <w:rsid w:val="1C1918CE"/>
    <w:rsid w:val="1C1919AC"/>
    <w:rsid w:val="1C19367C"/>
    <w:rsid w:val="1C193F8D"/>
    <w:rsid w:val="1C197B20"/>
    <w:rsid w:val="1C1A0935"/>
    <w:rsid w:val="1C1A25A1"/>
    <w:rsid w:val="1C1A373E"/>
    <w:rsid w:val="1C1A7A3A"/>
    <w:rsid w:val="1C1B05E2"/>
    <w:rsid w:val="1C1B2F7B"/>
    <w:rsid w:val="1C1B432C"/>
    <w:rsid w:val="1C1B4D9E"/>
    <w:rsid w:val="1C1B5646"/>
    <w:rsid w:val="1C1C3E4C"/>
    <w:rsid w:val="1C1C4F1A"/>
    <w:rsid w:val="1C1D0DD2"/>
    <w:rsid w:val="1C1D316C"/>
    <w:rsid w:val="1C1D3DA6"/>
    <w:rsid w:val="1C1D463E"/>
    <w:rsid w:val="1C1D4D09"/>
    <w:rsid w:val="1C1D796B"/>
    <w:rsid w:val="1C1E0C92"/>
    <w:rsid w:val="1C1E322F"/>
    <w:rsid w:val="1C1E6EE4"/>
    <w:rsid w:val="1C1F1450"/>
    <w:rsid w:val="1C1F1714"/>
    <w:rsid w:val="1C1F2010"/>
    <w:rsid w:val="1C1F3317"/>
    <w:rsid w:val="1C1F5136"/>
    <w:rsid w:val="1C1F5E9A"/>
    <w:rsid w:val="1C1F66F6"/>
    <w:rsid w:val="1C20054E"/>
    <w:rsid w:val="1C202C5C"/>
    <w:rsid w:val="1C204A0A"/>
    <w:rsid w:val="1C20519F"/>
    <w:rsid w:val="1C2072E4"/>
    <w:rsid w:val="1C207583"/>
    <w:rsid w:val="1C2113F4"/>
    <w:rsid w:val="1C21242B"/>
    <w:rsid w:val="1C2135DF"/>
    <w:rsid w:val="1C213768"/>
    <w:rsid w:val="1C2148FE"/>
    <w:rsid w:val="1C22061E"/>
    <w:rsid w:val="1C220858"/>
    <w:rsid w:val="1C223157"/>
    <w:rsid w:val="1C224C26"/>
    <w:rsid w:val="1C233A03"/>
    <w:rsid w:val="1C237AAF"/>
    <w:rsid w:val="1C24274C"/>
    <w:rsid w:val="1C244497"/>
    <w:rsid w:val="1C2453B2"/>
    <w:rsid w:val="1C250273"/>
    <w:rsid w:val="1C251FD5"/>
    <w:rsid w:val="1C252021"/>
    <w:rsid w:val="1C253579"/>
    <w:rsid w:val="1C254C28"/>
    <w:rsid w:val="1C255C80"/>
    <w:rsid w:val="1C2564C4"/>
    <w:rsid w:val="1C26041A"/>
    <w:rsid w:val="1C26229C"/>
    <w:rsid w:val="1C26254D"/>
    <w:rsid w:val="1C26330B"/>
    <w:rsid w:val="1C2633D9"/>
    <w:rsid w:val="1C263645"/>
    <w:rsid w:val="1C265B82"/>
    <w:rsid w:val="1C26614A"/>
    <w:rsid w:val="1C2672B9"/>
    <w:rsid w:val="1C270E47"/>
    <w:rsid w:val="1C27223D"/>
    <w:rsid w:val="1C273F78"/>
    <w:rsid w:val="1C273FEB"/>
    <w:rsid w:val="1C274333"/>
    <w:rsid w:val="1C2756AF"/>
    <w:rsid w:val="1C275E99"/>
    <w:rsid w:val="1C277BE4"/>
    <w:rsid w:val="1C281B11"/>
    <w:rsid w:val="1C281B33"/>
    <w:rsid w:val="1C283492"/>
    <w:rsid w:val="1C2838BF"/>
    <w:rsid w:val="1C28757A"/>
    <w:rsid w:val="1C287F3B"/>
    <w:rsid w:val="1C293EB7"/>
    <w:rsid w:val="1C294ACB"/>
    <w:rsid w:val="1C294DE1"/>
    <w:rsid w:val="1C295FB5"/>
    <w:rsid w:val="1C296277"/>
    <w:rsid w:val="1C297D63"/>
    <w:rsid w:val="1C2A0EC3"/>
    <w:rsid w:val="1C2B0E1C"/>
    <w:rsid w:val="1C2B2FB3"/>
    <w:rsid w:val="1C2B58CD"/>
    <w:rsid w:val="1C2B73EB"/>
    <w:rsid w:val="1C2C087B"/>
    <w:rsid w:val="1C2C33AF"/>
    <w:rsid w:val="1C2D48DC"/>
    <w:rsid w:val="1C2E35CB"/>
    <w:rsid w:val="1C2E444C"/>
    <w:rsid w:val="1C2E5379"/>
    <w:rsid w:val="1C2E54D5"/>
    <w:rsid w:val="1C2E5D6C"/>
    <w:rsid w:val="1C2E6388"/>
    <w:rsid w:val="1C2F04CC"/>
    <w:rsid w:val="1C2F10F1"/>
    <w:rsid w:val="1C2F46F9"/>
    <w:rsid w:val="1C2F4C4D"/>
    <w:rsid w:val="1C2F6B35"/>
    <w:rsid w:val="1C2F797D"/>
    <w:rsid w:val="1C2F7F87"/>
    <w:rsid w:val="1C301C75"/>
    <w:rsid w:val="1C301DCD"/>
    <w:rsid w:val="1C301F48"/>
    <w:rsid w:val="1C302E5D"/>
    <w:rsid w:val="1C305D22"/>
    <w:rsid w:val="1C307121"/>
    <w:rsid w:val="1C310193"/>
    <w:rsid w:val="1C311B1C"/>
    <w:rsid w:val="1C312457"/>
    <w:rsid w:val="1C312FB0"/>
    <w:rsid w:val="1C31410F"/>
    <w:rsid w:val="1C3141F3"/>
    <w:rsid w:val="1C314E69"/>
    <w:rsid w:val="1C317DE0"/>
    <w:rsid w:val="1C322DD7"/>
    <w:rsid w:val="1C326B61"/>
    <w:rsid w:val="1C330A15"/>
    <w:rsid w:val="1C330BE1"/>
    <w:rsid w:val="1C33473D"/>
    <w:rsid w:val="1C3404B6"/>
    <w:rsid w:val="1C341BDE"/>
    <w:rsid w:val="1C344501"/>
    <w:rsid w:val="1C3513A7"/>
    <w:rsid w:val="1C351FE5"/>
    <w:rsid w:val="1C35306E"/>
    <w:rsid w:val="1C35495A"/>
    <w:rsid w:val="1C356938"/>
    <w:rsid w:val="1C35708C"/>
    <w:rsid w:val="1C357545"/>
    <w:rsid w:val="1C3622F4"/>
    <w:rsid w:val="1C362480"/>
    <w:rsid w:val="1C3644FE"/>
    <w:rsid w:val="1C3662A2"/>
    <w:rsid w:val="1C366946"/>
    <w:rsid w:val="1C366EC8"/>
    <w:rsid w:val="1C371F4D"/>
    <w:rsid w:val="1C3723E9"/>
    <w:rsid w:val="1C37598E"/>
    <w:rsid w:val="1C3861F8"/>
    <w:rsid w:val="1C38695F"/>
    <w:rsid w:val="1C3919B9"/>
    <w:rsid w:val="1C395F13"/>
    <w:rsid w:val="1C397CE8"/>
    <w:rsid w:val="1C3A5C68"/>
    <w:rsid w:val="1C3A66DC"/>
    <w:rsid w:val="1C3A7BBB"/>
    <w:rsid w:val="1C3B1844"/>
    <w:rsid w:val="1C3B223D"/>
    <w:rsid w:val="1C3B34C9"/>
    <w:rsid w:val="1C3B5CE8"/>
    <w:rsid w:val="1C3B6EE0"/>
    <w:rsid w:val="1C3D380E"/>
    <w:rsid w:val="1C3D3AE5"/>
    <w:rsid w:val="1C3D63BD"/>
    <w:rsid w:val="1C3E1334"/>
    <w:rsid w:val="1C3E5861"/>
    <w:rsid w:val="1C3E684D"/>
    <w:rsid w:val="1C3E6975"/>
    <w:rsid w:val="1C3F153A"/>
    <w:rsid w:val="1C3F220D"/>
    <w:rsid w:val="1C3F7586"/>
    <w:rsid w:val="1C400181"/>
    <w:rsid w:val="1C404472"/>
    <w:rsid w:val="1C4044C0"/>
    <w:rsid w:val="1C4050AC"/>
    <w:rsid w:val="1C406555"/>
    <w:rsid w:val="1C406E5A"/>
    <w:rsid w:val="1C4070D6"/>
    <w:rsid w:val="1C4074CF"/>
    <w:rsid w:val="1C4100EB"/>
    <w:rsid w:val="1C41149B"/>
    <w:rsid w:val="1C411BB1"/>
    <w:rsid w:val="1C415C3B"/>
    <w:rsid w:val="1C415C40"/>
    <w:rsid w:val="1C42122C"/>
    <w:rsid w:val="1C422AA1"/>
    <w:rsid w:val="1C4241E2"/>
    <w:rsid w:val="1C424981"/>
    <w:rsid w:val="1C42552F"/>
    <w:rsid w:val="1C427076"/>
    <w:rsid w:val="1C4306F9"/>
    <w:rsid w:val="1C432C4B"/>
    <w:rsid w:val="1C4346F5"/>
    <w:rsid w:val="1C435672"/>
    <w:rsid w:val="1C435CC8"/>
    <w:rsid w:val="1C437DDA"/>
    <w:rsid w:val="1C442070"/>
    <w:rsid w:val="1C444B9D"/>
    <w:rsid w:val="1C446B02"/>
    <w:rsid w:val="1C447A2F"/>
    <w:rsid w:val="1C450915"/>
    <w:rsid w:val="1C451422"/>
    <w:rsid w:val="1C4526C3"/>
    <w:rsid w:val="1C4529B6"/>
    <w:rsid w:val="1C452EEA"/>
    <w:rsid w:val="1C456040"/>
    <w:rsid w:val="1C470054"/>
    <w:rsid w:val="1C47468D"/>
    <w:rsid w:val="1C475483"/>
    <w:rsid w:val="1C47643B"/>
    <w:rsid w:val="1C4817A7"/>
    <w:rsid w:val="1C485C83"/>
    <w:rsid w:val="1C485D0F"/>
    <w:rsid w:val="1C485FAA"/>
    <w:rsid w:val="1C4912E1"/>
    <w:rsid w:val="1C493163"/>
    <w:rsid w:val="1C495ADA"/>
    <w:rsid w:val="1C4A162B"/>
    <w:rsid w:val="1C4A3BC4"/>
    <w:rsid w:val="1C4A3D51"/>
    <w:rsid w:val="1C4A590F"/>
    <w:rsid w:val="1C4A5F2B"/>
    <w:rsid w:val="1C4A7CD9"/>
    <w:rsid w:val="1C4B1A36"/>
    <w:rsid w:val="1C4B4B95"/>
    <w:rsid w:val="1C4B5CD8"/>
    <w:rsid w:val="1C4B76DB"/>
    <w:rsid w:val="1C4C1CA3"/>
    <w:rsid w:val="1C4C290C"/>
    <w:rsid w:val="1C4C29D9"/>
    <w:rsid w:val="1C4C6625"/>
    <w:rsid w:val="1C4D3645"/>
    <w:rsid w:val="1C4D45CD"/>
    <w:rsid w:val="1C4D5EFB"/>
    <w:rsid w:val="1C4D6C89"/>
    <w:rsid w:val="1C4E3081"/>
    <w:rsid w:val="1C4E46AF"/>
    <w:rsid w:val="1C4E4BA5"/>
    <w:rsid w:val="1C4E747E"/>
    <w:rsid w:val="1C4F1A49"/>
    <w:rsid w:val="1C4F3541"/>
    <w:rsid w:val="1C4F4D9C"/>
    <w:rsid w:val="1C4F52EF"/>
    <w:rsid w:val="1C4F709D"/>
    <w:rsid w:val="1C5019C7"/>
    <w:rsid w:val="1C5028DA"/>
    <w:rsid w:val="1C504B7C"/>
    <w:rsid w:val="1C511068"/>
    <w:rsid w:val="1C511106"/>
    <w:rsid w:val="1C512254"/>
    <w:rsid w:val="1C513373"/>
    <w:rsid w:val="1C5135FC"/>
    <w:rsid w:val="1C513DEA"/>
    <w:rsid w:val="1C51471A"/>
    <w:rsid w:val="1C516E80"/>
    <w:rsid w:val="1C5172BA"/>
    <w:rsid w:val="1C520182"/>
    <w:rsid w:val="1C523CD7"/>
    <w:rsid w:val="1C525167"/>
    <w:rsid w:val="1C52606C"/>
    <w:rsid w:val="1C533032"/>
    <w:rsid w:val="1C5330C6"/>
    <w:rsid w:val="1C533A26"/>
    <w:rsid w:val="1C534DE0"/>
    <w:rsid w:val="1C534F2C"/>
    <w:rsid w:val="1C535AC1"/>
    <w:rsid w:val="1C541819"/>
    <w:rsid w:val="1C542451"/>
    <w:rsid w:val="1C542906"/>
    <w:rsid w:val="1C547A87"/>
    <w:rsid w:val="1C550B58"/>
    <w:rsid w:val="1C550F17"/>
    <w:rsid w:val="1C5512F7"/>
    <w:rsid w:val="1C556DAA"/>
    <w:rsid w:val="1C561DA0"/>
    <w:rsid w:val="1C562AD5"/>
    <w:rsid w:val="1C56667E"/>
    <w:rsid w:val="1C5823F6"/>
    <w:rsid w:val="1C5844C7"/>
    <w:rsid w:val="1C585F58"/>
    <w:rsid w:val="1C586131"/>
    <w:rsid w:val="1C586162"/>
    <w:rsid w:val="1C597F1C"/>
    <w:rsid w:val="1C5A0D28"/>
    <w:rsid w:val="1C5A38F9"/>
    <w:rsid w:val="1C5A43C0"/>
    <w:rsid w:val="1C5B0917"/>
    <w:rsid w:val="1C5B0FBF"/>
    <w:rsid w:val="1C5B1D40"/>
    <w:rsid w:val="1C5B4D89"/>
    <w:rsid w:val="1C5C4F84"/>
    <w:rsid w:val="1C5C795A"/>
    <w:rsid w:val="1C5C7BEC"/>
    <w:rsid w:val="1C5D0DA4"/>
    <w:rsid w:val="1C5D0F59"/>
    <w:rsid w:val="1C5D222B"/>
    <w:rsid w:val="1C5D5168"/>
    <w:rsid w:val="1C5D607F"/>
    <w:rsid w:val="1C5D6214"/>
    <w:rsid w:val="1C5D7A0C"/>
    <w:rsid w:val="1C5E0362"/>
    <w:rsid w:val="1C5E0883"/>
    <w:rsid w:val="1C5E370A"/>
    <w:rsid w:val="1C5E4809"/>
    <w:rsid w:val="1C5E5533"/>
    <w:rsid w:val="1C5E73C4"/>
    <w:rsid w:val="1C5E7C2F"/>
    <w:rsid w:val="1C5F0BA8"/>
    <w:rsid w:val="1C5F3784"/>
    <w:rsid w:val="1C5F62DB"/>
    <w:rsid w:val="1C5F6776"/>
    <w:rsid w:val="1C5F7AD6"/>
    <w:rsid w:val="1C60060E"/>
    <w:rsid w:val="1C6012AB"/>
    <w:rsid w:val="1C602743"/>
    <w:rsid w:val="1C60440B"/>
    <w:rsid w:val="1C605F6E"/>
    <w:rsid w:val="1C611A44"/>
    <w:rsid w:val="1C6128FF"/>
    <w:rsid w:val="1C61749A"/>
    <w:rsid w:val="1C620B41"/>
    <w:rsid w:val="1C622946"/>
    <w:rsid w:val="1C623275"/>
    <w:rsid w:val="1C623EB0"/>
    <w:rsid w:val="1C625023"/>
    <w:rsid w:val="1C625D6A"/>
    <w:rsid w:val="1C6267C4"/>
    <w:rsid w:val="1C626DD1"/>
    <w:rsid w:val="1C640D9B"/>
    <w:rsid w:val="1C64111C"/>
    <w:rsid w:val="1C643EE7"/>
    <w:rsid w:val="1C646FED"/>
    <w:rsid w:val="1C64718B"/>
    <w:rsid w:val="1C652C98"/>
    <w:rsid w:val="1C654B13"/>
    <w:rsid w:val="1C65731D"/>
    <w:rsid w:val="1C661884"/>
    <w:rsid w:val="1C66296E"/>
    <w:rsid w:val="1C67088B"/>
    <w:rsid w:val="1C670A13"/>
    <w:rsid w:val="1C670DB2"/>
    <w:rsid w:val="1C672639"/>
    <w:rsid w:val="1C673F51"/>
    <w:rsid w:val="1C67548E"/>
    <w:rsid w:val="1C676ADD"/>
    <w:rsid w:val="1C685EFD"/>
    <w:rsid w:val="1C690645"/>
    <w:rsid w:val="1C691F5E"/>
    <w:rsid w:val="1C6963B1"/>
    <w:rsid w:val="1C697449"/>
    <w:rsid w:val="1C6A01CE"/>
    <w:rsid w:val="1C6A1BD8"/>
    <w:rsid w:val="1C6A2129"/>
    <w:rsid w:val="1C6A33EE"/>
    <w:rsid w:val="1C6A40D8"/>
    <w:rsid w:val="1C6A484E"/>
    <w:rsid w:val="1C6A515E"/>
    <w:rsid w:val="1C6A64B9"/>
    <w:rsid w:val="1C6B037B"/>
    <w:rsid w:val="1C6B3FA4"/>
    <w:rsid w:val="1C6B432E"/>
    <w:rsid w:val="1C6B4699"/>
    <w:rsid w:val="1C6B487E"/>
    <w:rsid w:val="1C6B6406"/>
    <w:rsid w:val="1C6C40F3"/>
    <w:rsid w:val="1C6C5EA1"/>
    <w:rsid w:val="1C6C6F8E"/>
    <w:rsid w:val="1C6C7C4F"/>
    <w:rsid w:val="1C6D1D6F"/>
    <w:rsid w:val="1C6D3448"/>
    <w:rsid w:val="1C6D4AF7"/>
    <w:rsid w:val="1C6D5210"/>
    <w:rsid w:val="1C6D60BE"/>
    <w:rsid w:val="1C6D6C22"/>
    <w:rsid w:val="1C6E0453"/>
    <w:rsid w:val="1C6E1CA0"/>
    <w:rsid w:val="1C6E39C8"/>
    <w:rsid w:val="1C6E4D51"/>
    <w:rsid w:val="1C6E5580"/>
    <w:rsid w:val="1C6E5776"/>
    <w:rsid w:val="1C6E5D08"/>
    <w:rsid w:val="1C6E7E6B"/>
    <w:rsid w:val="1C6F14EE"/>
    <w:rsid w:val="1C6F2BDF"/>
    <w:rsid w:val="1C6F7740"/>
    <w:rsid w:val="1C6F7835"/>
    <w:rsid w:val="1C70451F"/>
    <w:rsid w:val="1C705B1F"/>
    <w:rsid w:val="1C70693F"/>
    <w:rsid w:val="1C7106F0"/>
    <w:rsid w:val="1C71170A"/>
    <w:rsid w:val="1C713644"/>
    <w:rsid w:val="1C715266"/>
    <w:rsid w:val="1C7301C8"/>
    <w:rsid w:val="1C730FDE"/>
    <w:rsid w:val="1C73242A"/>
    <w:rsid w:val="1C733A04"/>
    <w:rsid w:val="1C742089"/>
    <w:rsid w:val="1C743C7D"/>
    <w:rsid w:val="1C7468CC"/>
    <w:rsid w:val="1C7513AC"/>
    <w:rsid w:val="1C751AB3"/>
    <w:rsid w:val="1C751C87"/>
    <w:rsid w:val="1C75735A"/>
    <w:rsid w:val="1C760ACE"/>
    <w:rsid w:val="1C760F90"/>
    <w:rsid w:val="1C76198F"/>
    <w:rsid w:val="1C7637A5"/>
    <w:rsid w:val="1C764A16"/>
    <w:rsid w:val="1C765283"/>
    <w:rsid w:val="1C766FAA"/>
    <w:rsid w:val="1C7726C6"/>
    <w:rsid w:val="1C774562"/>
    <w:rsid w:val="1C78070F"/>
    <w:rsid w:val="1C780D06"/>
    <w:rsid w:val="1C781912"/>
    <w:rsid w:val="1C782764"/>
    <w:rsid w:val="1C782A98"/>
    <w:rsid w:val="1C785F48"/>
    <w:rsid w:val="1C796B0B"/>
    <w:rsid w:val="1C7972FD"/>
    <w:rsid w:val="1C797A31"/>
    <w:rsid w:val="1C7A05BE"/>
    <w:rsid w:val="1C7A0F4E"/>
    <w:rsid w:val="1C7A236C"/>
    <w:rsid w:val="1C7A3CAF"/>
    <w:rsid w:val="1C7A483D"/>
    <w:rsid w:val="1C7A6434"/>
    <w:rsid w:val="1C7A6810"/>
    <w:rsid w:val="1C7B10C2"/>
    <w:rsid w:val="1C7B2C32"/>
    <w:rsid w:val="1C7B4336"/>
    <w:rsid w:val="1C7B4373"/>
    <w:rsid w:val="1C7B60E4"/>
    <w:rsid w:val="1C7B7E93"/>
    <w:rsid w:val="1C7C18EA"/>
    <w:rsid w:val="1C7C43BA"/>
    <w:rsid w:val="1C7C6A0D"/>
    <w:rsid w:val="1C7C6DD5"/>
    <w:rsid w:val="1C7D00AF"/>
    <w:rsid w:val="1C7D0E1B"/>
    <w:rsid w:val="1C7D1E5D"/>
    <w:rsid w:val="1C7D3C0B"/>
    <w:rsid w:val="1C7D5B40"/>
    <w:rsid w:val="1C7D6C93"/>
    <w:rsid w:val="1C7E0F66"/>
    <w:rsid w:val="1C7E2AEF"/>
    <w:rsid w:val="1C7E6714"/>
    <w:rsid w:val="1C7E753A"/>
    <w:rsid w:val="1C7F0E21"/>
    <w:rsid w:val="1C7F15B3"/>
    <w:rsid w:val="1C7F3E27"/>
    <w:rsid w:val="1C7F4208"/>
    <w:rsid w:val="1C7F5BD5"/>
    <w:rsid w:val="1C7F7983"/>
    <w:rsid w:val="1C80194D"/>
    <w:rsid w:val="1C801FB6"/>
    <w:rsid w:val="1C8036FB"/>
    <w:rsid w:val="1C8054A9"/>
    <w:rsid w:val="1C81072F"/>
    <w:rsid w:val="1C812728"/>
    <w:rsid w:val="1C81311E"/>
    <w:rsid w:val="1C813470"/>
    <w:rsid w:val="1C814EEB"/>
    <w:rsid w:val="1C816AA4"/>
    <w:rsid w:val="1C817B9F"/>
    <w:rsid w:val="1C8256C5"/>
    <w:rsid w:val="1C825881"/>
    <w:rsid w:val="1C826E21"/>
    <w:rsid w:val="1C827F34"/>
    <w:rsid w:val="1C831523"/>
    <w:rsid w:val="1C833003"/>
    <w:rsid w:val="1C833CE3"/>
    <w:rsid w:val="1C84143D"/>
    <w:rsid w:val="1C8431EB"/>
    <w:rsid w:val="1C8431FA"/>
    <w:rsid w:val="1C843F12"/>
    <w:rsid w:val="1C8447FA"/>
    <w:rsid w:val="1C844F99"/>
    <w:rsid w:val="1C850D11"/>
    <w:rsid w:val="1C852517"/>
    <w:rsid w:val="1C8566BC"/>
    <w:rsid w:val="1C8635B9"/>
    <w:rsid w:val="1C8651B5"/>
    <w:rsid w:val="1C865CC5"/>
    <w:rsid w:val="1C87149D"/>
    <w:rsid w:val="1C874A89"/>
    <w:rsid w:val="1C8754E7"/>
    <w:rsid w:val="1C875C77"/>
    <w:rsid w:val="1C881D7E"/>
    <w:rsid w:val="1C886383"/>
    <w:rsid w:val="1C88719E"/>
    <w:rsid w:val="1C8925AF"/>
    <w:rsid w:val="1C8933BB"/>
    <w:rsid w:val="1C894FB1"/>
    <w:rsid w:val="1C8961B9"/>
    <w:rsid w:val="1C896A53"/>
    <w:rsid w:val="1C897126"/>
    <w:rsid w:val="1C897CAF"/>
    <w:rsid w:val="1C897E07"/>
    <w:rsid w:val="1C8A1297"/>
    <w:rsid w:val="1C8A3436"/>
    <w:rsid w:val="1C8A36DE"/>
    <w:rsid w:val="1C8A41AE"/>
    <w:rsid w:val="1C8A62C4"/>
    <w:rsid w:val="1C8A6328"/>
    <w:rsid w:val="1C8A66C6"/>
    <w:rsid w:val="1C8A763E"/>
    <w:rsid w:val="1C8A7B40"/>
    <w:rsid w:val="1C8B12C4"/>
    <w:rsid w:val="1C8B27CB"/>
    <w:rsid w:val="1C8B4518"/>
    <w:rsid w:val="1C8B457A"/>
    <w:rsid w:val="1C8B617A"/>
    <w:rsid w:val="1C8C0CB6"/>
    <w:rsid w:val="1C8C21B0"/>
    <w:rsid w:val="1C8C4CD1"/>
    <w:rsid w:val="1C8C52F8"/>
    <w:rsid w:val="1C8C6418"/>
    <w:rsid w:val="1C8C6544"/>
    <w:rsid w:val="1C8C68F4"/>
    <w:rsid w:val="1C8D0615"/>
    <w:rsid w:val="1C8D2F64"/>
    <w:rsid w:val="1C8D4E98"/>
    <w:rsid w:val="1C8D5662"/>
    <w:rsid w:val="1C8D67A2"/>
    <w:rsid w:val="1C8E1B20"/>
    <w:rsid w:val="1C8E55F0"/>
    <w:rsid w:val="1C8E5E18"/>
    <w:rsid w:val="1C8E672E"/>
    <w:rsid w:val="1C8F0C6C"/>
    <w:rsid w:val="1C8F1F41"/>
    <w:rsid w:val="1C8F393E"/>
    <w:rsid w:val="1C901B90"/>
    <w:rsid w:val="1C90241B"/>
    <w:rsid w:val="1C902538"/>
    <w:rsid w:val="1C903B88"/>
    <w:rsid w:val="1C905C57"/>
    <w:rsid w:val="1C907DE2"/>
    <w:rsid w:val="1C910F85"/>
    <w:rsid w:val="1C913B5A"/>
    <w:rsid w:val="1C9176B6"/>
    <w:rsid w:val="1C920258"/>
    <w:rsid w:val="1C923A3C"/>
    <w:rsid w:val="1C926498"/>
    <w:rsid w:val="1C930AF1"/>
    <w:rsid w:val="1C931680"/>
    <w:rsid w:val="1C93342E"/>
    <w:rsid w:val="1C933BBC"/>
    <w:rsid w:val="1C9378D2"/>
    <w:rsid w:val="1C943EBD"/>
    <w:rsid w:val="1C9444C1"/>
    <w:rsid w:val="1C944F1A"/>
    <w:rsid w:val="1C945D93"/>
    <w:rsid w:val="1C9553F8"/>
    <w:rsid w:val="1C9571A6"/>
    <w:rsid w:val="1C960209"/>
    <w:rsid w:val="1C960F7B"/>
    <w:rsid w:val="1C961170"/>
    <w:rsid w:val="1C9613BA"/>
    <w:rsid w:val="1C962F1E"/>
    <w:rsid w:val="1C967BEB"/>
    <w:rsid w:val="1C970CCA"/>
    <w:rsid w:val="1C97327A"/>
    <w:rsid w:val="1C98646C"/>
    <w:rsid w:val="1C986C96"/>
    <w:rsid w:val="1C990268"/>
    <w:rsid w:val="1C994E8E"/>
    <w:rsid w:val="1C99656B"/>
    <w:rsid w:val="1C9A0C60"/>
    <w:rsid w:val="1C9A2A0F"/>
    <w:rsid w:val="1C9A47BD"/>
    <w:rsid w:val="1C9A48A2"/>
    <w:rsid w:val="1C9A4D51"/>
    <w:rsid w:val="1C9A526B"/>
    <w:rsid w:val="1C9A5DB1"/>
    <w:rsid w:val="1C9A5FAA"/>
    <w:rsid w:val="1C9B0256"/>
    <w:rsid w:val="1C9B0FE0"/>
    <w:rsid w:val="1C9B22E3"/>
    <w:rsid w:val="1C9B3DCA"/>
    <w:rsid w:val="1C9B5C76"/>
    <w:rsid w:val="1C9C2A3E"/>
    <w:rsid w:val="1C9C3A55"/>
    <w:rsid w:val="1C9C6787"/>
    <w:rsid w:val="1C9D42AD"/>
    <w:rsid w:val="1C9D4B3C"/>
    <w:rsid w:val="1C9D5ACF"/>
    <w:rsid w:val="1C9D627D"/>
    <w:rsid w:val="1C9D6298"/>
    <w:rsid w:val="1C9D6D2E"/>
    <w:rsid w:val="1C9E09B0"/>
    <w:rsid w:val="1C9E09B5"/>
    <w:rsid w:val="1C9E2585"/>
    <w:rsid w:val="1C9E6457"/>
    <w:rsid w:val="1C9E770D"/>
    <w:rsid w:val="1C9F0025"/>
    <w:rsid w:val="1C9F0ADF"/>
    <w:rsid w:val="1C9F1C2C"/>
    <w:rsid w:val="1C9F34EF"/>
    <w:rsid w:val="1C9F6277"/>
    <w:rsid w:val="1CA0233D"/>
    <w:rsid w:val="1CA034BD"/>
    <w:rsid w:val="1CA03692"/>
    <w:rsid w:val="1CA059C0"/>
    <w:rsid w:val="1CA0705E"/>
    <w:rsid w:val="1CA07DF6"/>
    <w:rsid w:val="1CA1068D"/>
    <w:rsid w:val="1CA10A51"/>
    <w:rsid w:val="1CA11382"/>
    <w:rsid w:val="1CA132FA"/>
    <w:rsid w:val="1CA14118"/>
    <w:rsid w:val="1CA14878"/>
    <w:rsid w:val="1CA14AA9"/>
    <w:rsid w:val="1CA15F4A"/>
    <w:rsid w:val="1CA22480"/>
    <w:rsid w:val="1CA24C98"/>
    <w:rsid w:val="1CA27208"/>
    <w:rsid w:val="1CA27B15"/>
    <w:rsid w:val="1CA30664"/>
    <w:rsid w:val="1CA3346C"/>
    <w:rsid w:val="1CA35D1A"/>
    <w:rsid w:val="1CA37410"/>
    <w:rsid w:val="1CA41E3E"/>
    <w:rsid w:val="1CA42425"/>
    <w:rsid w:val="1CA428B2"/>
    <w:rsid w:val="1CA44A0F"/>
    <w:rsid w:val="1CA44D0E"/>
    <w:rsid w:val="1CA452EF"/>
    <w:rsid w:val="1CA45C57"/>
    <w:rsid w:val="1CA473E9"/>
    <w:rsid w:val="1CA519FD"/>
    <w:rsid w:val="1CA55E9F"/>
    <w:rsid w:val="1CA61F59"/>
    <w:rsid w:val="1CA63E39"/>
    <w:rsid w:val="1CA643DD"/>
    <w:rsid w:val="1CA70C88"/>
    <w:rsid w:val="1CA72B5A"/>
    <w:rsid w:val="1CA73630"/>
    <w:rsid w:val="1CA74E49"/>
    <w:rsid w:val="1CA7512B"/>
    <w:rsid w:val="1CA762B2"/>
    <w:rsid w:val="1CA90EA4"/>
    <w:rsid w:val="1CA91319"/>
    <w:rsid w:val="1CA925D9"/>
    <w:rsid w:val="1CA92704"/>
    <w:rsid w:val="1CA92FCC"/>
    <w:rsid w:val="1CA94820"/>
    <w:rsid w:val="1CA94A00"/>
    <w:rsid w:val="1CA94EC8"/>
    <w:rsid w:val="1CA96C38"/>
    <w:rsid w:val="1CA97547"/>
    <w:rsid w:val="1CAA0778"/>
    <w:rsid w:val="1CAA1229"/>
    <w:rsid w:val="1CAA5CB0"/>
    <w:rsid w:val="1CAA5EE9"/>
    <w:rsid w:val="1CAB0B6E"/>
    <w:rsid w:val="1CAB0E69"/>
    <w:rsid w:val="1CAB4C1C"/>
    <w:rsid w:val="1CAB51EB"/>
    <w:rsid w:val="1CAB69CA"/>
    <w:rsid w:val="1CAC2742"/>
    <w:rsid w:val="1CAC2EAC"/>
    <w:rsid w:val="1CAC4E5E"/>
    <w:rsid w:val="1CAC4F0B"/>
    <w:rsid w:val="1CAC629E"/>
    <w:rsid w:val="1CAC6AD0"/>
    <w:rsid w:val="1CAD0994"/>
    <w:rsid w:val="1CAD3DDF"/>
    <w:rsid w:val="1CAD652B"/>
    <w:rsid w:val="1CAE0268"/>
    <w:rsid w:val="1CAE2016"/>
    <w:rsid w:val="1CAE2748"/>
    <w:rsid w:val="1CAE2D2A"/>
    <w:rsid w:val="1CAE5AC1"/>
    <w:rsid w:val="1CAE64BA"/>
    <w:rsid w:val="1CAF0392"/>
    <w:rsid w:val="1CAF200A"/>
    <w:rsid w:val="1CAF46AA"/>
    <w:rsid w:val="1CAF4BC9"/>
    <w:rsid w:val="1CB02232"/>
    <w:rsid w:val="1CB033E6"/>
    <w:rsid w:val="1CB03FE0"/>
    <w:rsid w:val="1CB05D8E"/>
    <w:rsid w:val="1CB067C3"/>
    <w:rsid w:val="1CB076D3"/>
    <w:rsid w:val="1CB07ED4"/>
    <w:rsid w:val="1CB11B06"/>
    <w:rsid w:val="1CB11E59"/>
    <w:rsid w:val="1CB14442"/>
    <w:rsid w:val="1CB25FAA"/>
    <w:rsid w:val="1CB326B7"/>
    <w:rsid w:val="1CB3587E"/>
    <w:rsid w:val="1CB36517"/>
    <w:rsid w:val="1CB41AC4"/>
    <w:rsid w:val="1CB426F1"/>
    <w:rsid w:val="1CB45C7B"/>
    <w:rsid w:val="1CB515F6"/>
    <w:rsid w:val="1CB52DC3"/>
    <w:rsid w:val="1CB53144"/>
    <w:rsid w:val="1CB57277"/>
    <w:rsid w:val="1CB57848"/>
    <w:rsid w:val="1CB60A39"/>
    <w:rsid w:val="1CB60C0D"/>
    <w:rsid w:val="1CB622D9"/>
    <w:rsid w:val="1CB6582C"/>
    <w:rsid w:val="1CB66E24"/>
    <w:rsid w:val="1CB6711D"/>
    <w:rsid w:val="1CB735C0"/>
    <w:rsid w:val="1CB8061C"/>
    <w:rsid w:val="1CB80A3B"/>
    <w:rsid w:val="1CB810E7"/>
    <w:rsid w:val="1CB82E95"/>
    <w:rsid w:val="1CB84E16"/>
    <w:rsid w:val="1CB84F1E"/>
    <w:rsid w:val="1CB8626A"/>
    <w:rsid w:val="1CB90B40"/>
    <w:rsid w:val="1CB930D0"/>
    <w:rsid w:val="1CBA09BB"/>
    <w:rsid w:val="1CBA218C"/>
    <w:rsid w:val="1CBA267E"/>
    <w:rsid w:val="1CBA27C2"/>
    <w:rsid w:val="1CBA6C0D"/>
    <w:rsid w:val="1CBB73DB"/>
    <w:rsid w:val="1CBC0BD7"/>
    <w:rsid w:val="1CBC1555"/>
    <w:rsid w:val="1CBC28C5"/>
    <w:rsid w:val="1CBC6710"/>
    <w:rsid w:val="1CBC6A79"/>
    <w:rsid w:val="1CBD04AB"/>
    <w:rsid w:val="1CBD09EE"/>
    <w:rsid w:val="1CBD494F"/>
    <w:rsid w:val="1CBD4BF4"/>
    <w:rsid w:val="1CBE119C"/>
    <w:rsid w:val="1CBE2898"/>
    <w:rsid w:val="1CBF06C7"/>
    <w:rsid w:val="1CBF203F"/>
    <w:rsid w:val="1CBF2475"/>
    <w:rsid w:val="1CBF49A9"/>
    <w:rsid w:val="1CC01D49"/>
    <w:rsid w:val="1CC02792"/>
    <w:rsid w:val="1CC04ABC"/>
    <w:rsid w:val="1CC04AE8"/>
    <w:rsid w:val="1CC052B0"/>
    <w:rsid w:val="1CC07ED6"/>
    <w:rsid w:val="1CC11094"/>
    <w:rsid w:val="1CC11259"/>
    <w:rsid w:val="1CC118A9"/>
    <w:rsid w:val="1CC15152"/>
    <w:rsid w:val="1CC161ED"/>
    <w:rsid w:val="1CC16350"/>
    <w:rsid w:val="1CC17202"/>
    <w:rsid w:val="1CC17F9B"/>
    <w:rsid w:val="1CC2165C"/>
    <w:rsid w:val="1CC21F65"/>
    <w:rsid w:val="1CC253C7"/>
    <w:rsid w:val="1CC25AC1"/>
    <w:rsid w:val="1CC27E4E"/>
    <w:rsid w:val="1CC30648"/>
    <w:rsid w:val="1CC32EB4"/>
    <w:rsid w:val="1CC34DAA"/>
    <w:rsid w:val="1CC412C1"/>
    <w:rsid w:val="1CC41839"/>
    <w:rsid w:val="1CC4489B"/>
    <w:rsid w:val="1CC47561"/>
    <w:rsid w:val="1CC47A8B"/>
    <w:rsid w:val="1CC47DA2"/>
    <w:rsid w:val="1CC47F67"/>
    <w:rsid w:val="1CC543FE"/>
    <w:rsid w:val="1CC548D3"/>
    <w:rsid w:val="1CC5590E"/>
    <w:rsid w:val="1CC57360"/>
    <w:rsid w:val="1CC6199F"/>
    <w:rsid w:val="1CC628AC"/>
    <w:rsid w:val="1CC641CB"/>
    <w:rsid w:val="1CC64DC0"/>
    <w:rsid w:val="1CC651D8"/>
    <w:rsid w:val="1CC6529C"/>
    <w:rsid w:val="1CC655B2"/>
    <w:rsid w:val="1CC65A6E"/>
    <w:rsid w:val="1CC66645"/>
    <w:rsid w:val="1CC7132A"/>
    <w:rsid w:val="1CC72831"/>
    <w:rsid w:val="1CC72F20"/>
    <w:rsid w:val="1CC730D8"/>
    <w:rsid w:val="1CC73901"/>
    <w:rsid w:val="1CC75143"/>
    <w:rsid w:val="1CC83024"/>
    <w:rsid w:val="1CC91438"/>
    <w:rsid w:val="1CC92057"/>
    <w:rsid w:val="1CC920F4"/>
    <w:rsid w:val="1CC932F4"/>
    <w:rsid w:val="1CC950A2"/>
    <w:rsid w:val="1CC9529A"/>
    <w:rsid w:val="1CC9587D"/>
    <w:rsid w:val="1CC9658C"/>
    <w:rsid w:val="1CC96B83"/>
    <w:rsid w:val="1CC96E50"/>
    <w:rsid w:val="1CCA081D"/>
    <w:rsid w:val="1CCA1369"/>
    <w:rsid w:val="1CCA492B"/>
    <w:rsid w:val="1CCA64B5"/>
    <w:rsid w:val="1CCA672A"/>
    <w:rsid w:val="1CCA6CB9"/>
    <w:rsid w:val="1CCB0E1A"/>
    <w:rsid w:val="1CCB3B3A"/>
    <w:rsid w:val="1CCB4B70"/>
    <w:rsid w:val="1CCB58EE"/>
    <w:rsid w:val="1CCB706C"/>
    <w:rsid w:val="1CCB7BBA"/>
    <w:rsid w:val="1CCC058A"/>
    <w:rsid w:val="1CCC06EE"/>
    <w:rsid w:val="1CCC2008"/>
    <w:rsid w:val="1CCC21E1"/>
    <w:rsid w:val="1CCC465A"/>
    <w:rsid w:val="1CCC4B92"/>
    <w:rsid w:val="1CCD3C1B"/>
    <w:rsid w:val="1CCE26B8"/>
    <w:rsid w:val="1CCE441D"/>
    <w:rsid w:val="1CCE50AB"/>
    <w:rsid w:val="1CCE74D5"/>
    <w:rsid w:val="1CCE7662"/>
    <w:rsid w:val="1CCF03AC"/>
    <w:rsid w:val="1CCF0C15"/>
    <w:rsid w:val="1CCF1B3A"/>
    <w:rsid w:val="1CCF1B9A"/>
    <w:rsid w:val="1CCF586B"/>
    <w:rsid w:val="1CD025C7"/>
    <w:rsid w:val="1CD04682"/>
    <w:rsid w:val="1CD04885"/>
    <w:rsid w:val="1CD04BA2"/>
    <w:rsid w:val="1CD070D3"/>
    <w:rsid w:val="1CD11299"/>
    <w:rsid w:val="1CD13F56"/>
    <w:rsid w:val="1CD157C9"/>
    <w:rsid w:val="1CD16577"/>
    <w:rsid w:val="1CD17614"/>
    <w:rsid w:val="1CD203FA"/>
    <w:rsid w:val="1CD22153"/>
    <w:rsid w:val="1CD339F7"/>
    <w:rsid w:val="1CD33DBC"/>
    <w:rsid w:val="1CD36FA6"/>
    <w:rsid w:val="1CD3752E"/>
    <w:rsid w:val="1CD37A8D"/>
    <w:rsid w:val="1CD37CCF"/>
    <w:rsid w:val="1CD40220"/>
    <w:rsid w:val="1CD40E70"/>
    <w:rsid w:val="1CD40F1D"/>
    <w:rsid w:val="1CD53664"/>
    <w:rsid w:val="1CD53A47"/>
    <w:rsid w:val="1CD544CE"/>
    <w:rsid w:val="1CD557F5"/>
    <w:rsid w:val="1CD6156D"/>
    <w:rsid w:val="1CD619DC"/>
    <w:rsid w:val="1CD64634"/>
    <w:rsid w:val="1CD64E0A"/>
    <w:rsid w:val="1CD656FC"/>
    <w:rsid w:val="1CD6640E"/>
    <w:rsid w:val="1CD67EA9"/>
    <w:rsid w:val="1CD700F4"/>
    <w:rsid w:val="1CD70944"/>
    <w:rsid w:val="1CD75A11"/>
    <w:rsid w:val="1CD76EFD"/>
    <w:rsid w:val="1CD777BF"/>
    <w:rsid w:val="1CD81789"/>
    <w:rsid w:val="1CD81C49"/>
    <w:rsid w:val="1CD852E5"/>
    <w:rsid w:val="1CD86382"/>
    <w:rsid w:val="1CD87594"/>
    <w:rsid w:val="1CD90655"/>
    <w:rsid w:val="1CD9649E"/>
    <w:rsid w:val="1CDA68AF"/>
    <w:rsid w:val="1CDA72AF"/>
    <w:rsid w:val="1CDB3036"/>
    <w:rsid w:val="1CDB72ED"/>
    <w:rsid w:val="1CDC0581"/>
    <w:rsid w:val="1CDC068C"/>
    <w:rsid w:val="1CDC3027"/>
    <w:rsid w:val="1CDC5825"/>
    <w:rsid w:val="1CDC677E"/>
    <w:rsid w:val="1CDC7AD2"/>
    <w:rsid w:val="1CDC7F67"/>
    <w:rsid w:val="1CDD0B4D"/>
    <w:rsid w:val="1CDD1D63"/>
    <w:rsid w:val="1CDD28FB"/>
    <w:rsid w:val="1CDD3AA8"/>
    <w:rsid w:val="1CDD3E3D"/>
    <w:rsid w:val="1CDD58F9"/>
    <w:rsid w:val="1CDD6B12"/>
    <w:rsid w:val="1CDD6D9F"/>
    <w:rsid w:val="1CDE0A5A"/>
    <w:rsid w:val="1CDE13E0"/>
    <w:rsid w:val="1CDE25B6"/>
    <w:rsid w:val="1CDE2E13"/>
    <w:rsid w:val="1CDE345E"/>
    <w:rsid w:val="1CDE4B90"/>
    <w:rsid w:val="1CDE650A"/>
    <w:rsid w:val="1CDF411D"/>
    <w:rsid w:val="1CDF48C5"/>
    <w:rsid w:val="1CDF63CA"/>
    <w:rsid w:val="1CDF6673"/>
    <w:rsid w:val="1CDF6EC9"/>
    <w:rsid w:val="1CDF6F70"/>
    <w:rsid w:val="1CDF7031"/>
    <w:rsid w:val="1CDF7781"/>
    <w:rsid w:val="1CE04199"/>
    <w:rsid w:val="1CE05C0D"/>
    <w:rsid w:val="1CE1063D"/>
    <w:rsid w:val="1CE11DDF"/>
    <w:rsid w:val="1CE12269"/>
    <w:rsid w:val="1CE123EB"/>
    <w:rsid w:val="1CE249B0"/>
    <w:rsid w:val="1CE27F12"/>
    <w:rsid w:val="1CE31CF4"/>
    <w:rsid w:val="1CE35E40"/>
    <w:rsid w:val="1CE3700A"/>
    <w:rsid w:val="1CE4063B"/>
    <w:rsid w:val="1CE41C51"/>
    <w:rsid w:val="1CE41EDC"/>
    <w:rsid w:val="1CE43C8A"/>
    <w:rsid w:val="1CE462D8"/>
    <w:rsid w:val="1CE471BB"/>
    <w:rsid w:val="1CE47AF5"/>
    <w:rsid w:val="1CE50760"/>
    <w:rsid w:val="1CE51A02"/>
    <w:rsid w:val="1CE52349"/>
    <w:rsid w:val="1CE52D45"/>
    <w:rsid w:val="1CE60740"/>
    <w:rsid w:val="1CE617B0"/>
    <w:rsid w:val="1CE628F4"/>
    <w:rsid w:val="1CE65C54"/>
    <w:rsid w:val="1CE7074B"/>
    <w:rsid w:val="1CE7377A"/>
    <w:rsid w:val="1CE74C3C"/>
    <w:rsid w:val="1CE75528"/>
    <w:rsid w:val="1CE82666"/>
    <w:rsid w:val="1CE858CC"/>
    <w:rsid w:val="1CE86E46"/>
    <w:rsid w:val="1CE91421"/>
    <w:rsid w:val="1CE9254D"/>
    <w:rsid w:val="1CE9411D"/>
    <w:rsid w:val="1CE95744"/>
    <w:rsid w:val="1CE964A5"/>
    <w:rsid w:val="1CE974F2"/>
    <w:rsid w:val="1CEA58E9"/>
    <w:rsid w:val="1CEA5D13"/>
    <w:rsid w:val="1CEB14BC"/>
    <w:rsid w:val="1CEB326A"/>
    <w:rsid w:val="1CEB3388"/>
    <w:rsid w:val="1CEB45D2"/>
    <w:rsid w:val="1CEB5018"/>
    <w:rsid w:val="1CEB6DC6"/>
    <w:rsid w:val="1CEC08E7"/>
    <w:rsid w:val="1CEC2B3E"/>
    <w:rsid w:val="1CEC4AB5"/>
    <w:rsid w:val="1CEC7772"/>
    <w:rsid w:val="1CED0E7F"/>
    <w:rsid w:val="1CED2838"/>
    <w:rsid w:val="1CED499E"/>
    <w:rsid w:val="1CED553B"/>
    <w:rsid w:val="1CED7C77"/>
    <w:rsid w:val="1CEE0070"/>
    <w:rsid w:val="1CEE0AB6"/>
    <w:rsid w:val="1CEE0B2F"/>
    <w:rsid w:val="1CEE0F8B"/>
    <w:rsid w:val="1CEE104F"/>
    <w:rsid w:val="1CEE2D5A"/>
    <w:rsid w:val="1CEE4B08"/>
    <w:rsid w:val="1CEE4C1E"/>
    <w:rsid w:val="1CEE70F8"/>
    <w:rsid w:val="1CEF27FF"/>
    <w:rsid w:val="1CEF2BCE"/>
    <w:rsid w:val="1CEF376A"/>
    <w:rsid w:val="1CEF650E"/>
    <w:rsid w:val="1CF00880"/>
    <w:rsid w:val="1CF0262F"/>
    <w:rsid w:val="1CF02F02"/>
    <w:rsid w:val="1CF04807"/>
    <w:rsid w:val="1CF06AD2"/>
    <w:rsid w:val="1CF10D56"/>
    <w:rsid w:val="1CF11580"/>
    <w:rsid w:val="1CF118D4"/>
    <w:rsid w:val="1CF130FC"/>
    <w:rsid w:val="1CF133F8"/>
    <w:rsid w:val="1CF137DD"/>
    <w:rsid w:val="1CF13879"/>
    <w:rsid w:val="1CF14CEB"/>
    <w:rsid w:val="1CF163A7"/>
    <w:rsid w:val="1CF2284B"/>
    <w:rsid w:val="1CF245F9"/>
    <w:rsid w:val="1CF2701D"/>
    <w:rsid w:val="1CF30371"/>
    <w:rsid w:val="1CF313E7"/>
    <w:rsid w:val="1CF3211F"/>
    <w:rsid w:val="1CF33ECD"/>
    <w:rsid w:val="1CF40F40"/>
    <w:rsid w:val="1CF41996"/>
    <w:rsid w:val="1CF44398"/>
    <w:rsid w:val="1CF46DC5"/>
    <w:rsid w:val="1CF52E26"/>
    <w:rsid w:val="1CF547D5"/>
    <w:rsid w:val="1CF55E97"/>
    <w:rsid w:val="1CF56AA4"/>
    <w:rsid w:val="1CF60969"/>
    <w:rsid w:val="1CF616E5"/>
    <w:rsid w:val="1CF63A13"/>
    <w:rsid w:val="1CF642B6"/>
    <w:rsid w:val="1CF643E7"/>
    <w:rsid w:val="1CF64DCC"/>
    <w:rsid w:val="1CF662FF"/>
    <w:rsid w:val="1CF668E4"/>
    <w:rsid w:val="1CF66C50"/>
    <w:rsid w:val="1CF703C2"/>
    <w:rsid w:val="1CF71549"/>
    <w:rsid w:val="1CF71C0F"/>
    <w:rsid w:val="1CF72BAD"/>
    <w:rsid w:val="1CF73126"/>
    <w:rsid w:val="1CF73AE9"/>
    <w:rsid w:val="1CF759BA"/>
    <w:rsid w:val="1CF75C25"/>
    <w:rsid w:val="1CF814E3"/>
    <w:rsid w:val="1CF83889"/>
    <w:rsid w:val="1CF83C44"/>
    <w:rsid w:val="1CF8412E"/>
    <w:rsid w:val="1CF85649"/>
    <w:rsid w:val="1CF85987"/>
    <w:rsid w:val="1CF87735"/>
    <w:rsid w:val="1CF915FF"/>
    <w:rsid w:val="1CF94D1C"/>
    <w:rsid w:val="1CFA34AD"/>
    <w:rsid w:val="1CFA6C10"/>
    <w:rsid w:val="1CFB0616"/>
    <w:rsid w:val="1CFB1F63"/>
    <w:rsid w:val="1CFB207C"/>
    <w:rsid w:val="1CFB3DA9"/>
    <w:rsid w:val="1CFB5557"/>
    <w:rsid w:val="1CFC0FD3"/>
    <w:rsid w:val="1CFC11B5"/>
    <w:rsid w:val="1CFC4B29"/>
    <w:rsid w:val="1CFC69E7"/>
    <w:rsid w:val="1CFC7225"/>
    <w:rsid w:val="1CFD148C"/>
    <w:rsid w:val="1CFD2A80"/>
    <w:rsid w:val="1CFD2EA1"/>
    <w:rsid w:val="1CFD2F9D"/>
    <w:rsid w:val="1CFD4D4B"/>
    <w:rsid w:val="1CFD6AA9"/>
    <w:rsid w:val="1CFD7E29"/>
    <w:rsid w:val="1CFE02BF"/>
    <w:rsid w:val="1CFE11EF"/>
    <w:rsid w:val="1CFE4C4F"/>
    <w:rsid w:val="1CFE7812"/>
    <w:rsid w:val="1CFF0AC4"/>
    <w:rsid w:val="1CFF273C"/>
    <w:rsid w:val="1CFF2872"/>
    <w:rsid w:val="1CFF2F60"/>
    <w:rsid w:val="1CFF44D6"/>
    <w:rsid w:val="1CFF53EB"/>
    <w:rsid w:val="1CFF6AA9"/>
    <w:rsid w:val="1CFF6D16"/>
    <w:rsid w:val="1D001FAD"/>
    <w:rsid w:val="1D0113C9"/>
    <w:rsid w:val="1D012A8E"/>
    <w:rsid w:val="1D0130D5"/>
    <w:rsid w:val="1D0143D3"/>
    <w:rsid w:val="1D0146AF"/>
    <w:rsid w:val="1D01483C"/>
    <w:rsid w:val="1D017037"/>
    <w:rsid w:val="1D0205B4"/>
    <w:rsid w:val="1D022362"/>
    <w:rsid w:val="1D025219"/>
    <w:rsid w:val="1D027C06"/>
    <w:rsid w:val="1D031246"/>
    <w:rsid w:val="1D0316B4"/>
    <w:rsid w:val="1D033496"/>
    <w:rsid w:val="1D033948"/>
    <w:rsid w:val="1D036226"/>
    <w:rsid w:val="1D036806"/>
    <w:rsid w:val="1D036CBA"/>
    <w:rsid w:val="1D0468BA"/>
    <w:rsid w:val="1D0512D9"/>
    <w:rsid w:val="1D052E41"/>
    <w:rsid w:val="1D06023A"/>
    <w:rsid w:val="1D0608B0"/>
    <w:rsid w:val="1D060A74"/>
    <w:rsid w:val="1D062004"/>
    <w:rsid w:val="1D063C00"/>
    <w:rsid w:val="1D073B2D"/>
    <w:rsid w:val="1D083B6B"/>
    <w:rsid w:val="1D083E1C"/>
    <w:rsid w:val="1D08424F"/>
    <w:rsid w:val="1D085BCA"/>
    <w:rsid w:val="1D090576"/>
    <w:rsid w:val="1D0936F0"/>
    <w:rsid w:val="1D0A1C5A"/>
    <w:rsid w:val="1D0A2B74"/>
    <w:rsid w:val="1D0A3641"/>
    <w:rsid w:val="1D0A6AB6"/>
    <w:rsid w:val="1D0A715A"/>
    <w:rsid w:val="1D0B1216"/>
    <w:rsid w:val="1D0B504C"/>
    <w:rsid w:val="1D0B525D"/>
    <w:rsid w:val="1D0C2177"/>
    <w:rsid w:val="1D0C22E9"/>
    <w:rsid w:val="1D0C6BE1"/>
    <w:rsid w:val="1D0D1432"/>
    <w:rsid w:val="1D0D4EA6"/>
    <w:rsid w:val="1D0D796C"/>
    <w:rsid w:val="1D0E0D07"/>
    <w:rsid w:val="1D0E1A33"/>
    <w:rsid w:val="1D0E21DE"/>
    <w:rsid w:val="1D0E28DA"/>
    <w:rsid w:val="1D0E51AB"/>
    <w:rsid w:val="1D0F1D5E"/>
    <w:rsid w:val="1D0F39CD"/>
    <w:rsid w:val="1D0F7CD7"/>
    <w:rsid w:val="1D100F23"/>
    <w:rsid w:val="1D10139C"/>
    <w:rsid w:val="1D102839"/>
    <w:rsid w:val="1D102CD1"/>
    <w:rsid w:val="1D104A7F"/>
    <w:rsid w:val="1D104E5D"/>
    <w:rsid w:val="1D107A8F"/>
    <w:rsid w:val="1D107CBE"/>
    <w:rsid w:val="1D1125A5"/>
    <w:rsid w:val="1D11777D"/>
    <w:rsid w:val="1D1207F7"/>
    <w:rsid w:val="1D126A49"/>
    <w:rsid w:val="1D130F20"/>
    <w:rsid w:val="1D1327C1"/>
    <w:rsid w:val="1D13456F"/>
    <w:rsid w:val="1D14057D"/>
    <w:rsid w:val="1D14417D"/>
    <w:rsid w:val="1D14783F"/>
    <w:rsid w:val="1D1502E7"/>
    <w:rsid w:val="1D152095"/>
    <w:rsid w:val="1D152A8A"/>
    <w:rsid w:val="1D153800"/>
    <w:rsid w:val="1D156539"/>
    <w:rsid w:val="1D160A3D"/>
    <w:rsid w:val="1D167BBB"/>
    <w:rsid w:val="1D17405F"/>
    <w:rsid w:val="1D174D30"/>
    <w:rsid w:val="1D181B85"/>
    <w:rsid w:val="1D183933"/>
    <w:rsid w:val="1D184FBA"/>
    <w:rsid w:val="1D1872E3"/>
    <w:rsid w:val="1D187F1D"/>
    <w:rsid w:val="1D19047B"/>
    <w:rsid w:val="1D192555"/>
    <w:rsid w:val="1D193E29"/>
    <w:rsid w:val="1D19511E"/>
    <w:rsid w:val="1D197F5B"/>
    <w:rsid w:val="1D1A3103"/>
    <w:rsid w:val="1D1A3B4F"/>
    <w:rsid w:val="1D1A58FD"/>
    <w:rsid w:val="1D1A693E"/>
    <w:rsid w:val="1D1B1C47"/>
    <w:rsid w:val="1D1B61DE"/>
    <w:rsid w:val="1D1C0CA3"/>
    <w:rsid w:val="1D1C1BF3"/>
    <w:rsid w:val="1D1C3424"/>
    <w:rsid w:val="1D1C65AE"/>
    <w:rsid w:val="1D1C78C7"/>
    <w:rsid w:val="1D1C7935"/>
    <w:rsid w:val="1D1D45F2"/>
    <w:rsid w:val="1D1D719C"/>
    <w:rsid w:val="1D1E0033"/>
    <w:rsid w:val="1D1E0398"/>
    <w:rsid w:val="1D1E06FA"/>
    <w:rsid w:val="1D1E3640"/>
    <w:rsid w:val="1D1E468B"/>
    <w:rsid w:val="1D1F1166"/>
    <w:rsid w:val="1D1F1D81"/>
    <w:rsid w:val="1D1F2950"/>
    <w:rsid w:val="1D1F2F14"/>
    <w:rsid w:val="1D1F4CC2"/>
    <w:rsid w:val="1D1F580E"/>
    <w:rsid w:val="1D201E30"/>
    <w:rsid w:val="1D202430"/>
    <w:rsid w:val="1D2052C1"/>
    <w:rsid w:val="1D2103FC"/>
    <w:rsid w:val="1D2109B3"/>
    <w:rsid w:val="1D2148A0"/>
    <w:rsid w:val="1D214C1F"/>
    <w:rsid w:val="1D2159AD"/>
    <w:rsid w:val="1D216461"/>
    <w:rsid w:val="1D216C8C"/>
    <w:rsid w:val="1D220B9C"/>
    <w:rsid w:val="1D223015"/>
    <w:rsid w:val="1D223846"/>
    <w:rsid w:val="1D22578F"/>
    <w:rsid w:val="1D230879"/>
    <w:rsid w:val="1D230C56"/>
    <w:rsid w:val="1D231173"/>
    <w:rsid w:val="1D232A04"/>
    <w:rsid w:val="1D235FBE"/>
    <w:rsid w:val="1D236904"/>
    <w:rsid w:val="1D243259"/>
    <w:rsid w:val="1D244763"/>
    <w:rsid w:val="1D247334"/>
    <w:rsid w:val="1D255069"/>
    <w:rsid w:val="1D262525"/>
    <w:rsid w:val="1D2642A2"/>
    <w:rsid w:val="1D265D36"/>
    <w:rsid w:val="1D266050"/>
    <w:rsid w:val="1D270622"/>
    <w:rsid w:val="1D271C69"/>
    <w:rsid w:val="1D271DC8"/>
    <w:rsid w:val="1D277A57"/>
    <w:rsid w:val="1D28001A"/>
    <w:rsid w:val="1D280E3B"/>
    <w:rsid w:val="1D281AA5"/>
    <w:rsid w:val="1D282061"/>
    <w:rsid w:val="1D282AA3"/>
    <w:rsid w:val="1D2834F7"/>
    <w:rsid w:val="1D2910FF"/>
    <w:rsid w:val="1D2917D5"/>
    <w:rsid w:val="1D291FE4"/>
    <w:rsid w:val="1D29228E"/>
    <w:rsid w:val="1D293D92"/>
    <w:rsid w:val="1D294C81"/>
    <w:rsid w:val="1D295FEF"/>
    <w:rsid w:val="1D2961E3"/>
    <w:rsid w:val="1D297145"/>
    <w:rsid w:val="1D2A256D"/>
    <w:rsid w:val="1D2B065F"/>
    <w:rsid w:val="1D2B3667"/>
    <w:rsid w:val="1D2B4636"/>
    <w:rsid w:val="1D2B6A74"/>
    <w:rsid w:val="1D2B7B0B"/>
    <w:rsid w:val="1D2C2810"/>
    <w:rsid w:val="1D2C2D30"/>
    <w:rsid w:val="1D2C3369"/>
    <w:rsid w:val="1D2D3851"/>
    <w:rsid w:val="1D2D73DF"/>
    <w:rsid w:val="1D2E03C5"/>
    <w:rsid w:val="1D2E13A9"/>
    <w:rsid w:val="1D2E3157"/>
    <w:rsid w:val="1D2F2E28"/>
    <w:rsid w:val="1D2F2FB7"/>
    <w:rsid w:val="1D2F3E42"/>
    <w:rsid w:val="1D2F5294"/>
    <w:rsid w:val="1D2F532A"/>
    <w:rsid w:val="1D2F722D"/>
    <w:rsid w:val="1D300C7D"/>
    <w:rsid w:val="1D3021E6"/>
    <w:rsid w:val="1D302753"/>
    <w:rsid w:val="1D303373"/>
    <w:rsid w:val="1D305121"/>
    <w:rsid w:val="1D3101CD"/>
    <w:rsid w:val="1D311E10"/>
    <w:rsid w:val="1D31318B"/>
    <w:rsid w:val="1D315B9E"/>
    <w:rsid w:val="1D316D67"/>
    <w:rsid w:val="1D320E99"/>
    <w:rsid w:val="1D322C47"/>
    <w:rsid w:val="1D3249F5"/>
    <w:rsid w:val="1D33076D"/>
    <w:rsid w:val="1D332DC8"/>
    <w:rsid w:val="1D3369BF"/>
    <w:rsid w:val="1D340C30"/>
    <w:rsid w:val="1D34341D"/>
    <w:rsid w:val="1D346E7F"/>
    <w:rsid w:val="1D346FE2"/>
    <w:rsid w:val="1D3502EB"/>
    <w:rsid w:val="1D350989"/>
    <w:rsid w:val="1D350BFA"/>
    <w:rsid w:val="1D352737"/>
    <w:rsid w:val="1D354E18"/>
    <w:rsid w:val="1D356D03"/>
    <w:rsid w:val="1D361749"/>
    <w:rsid w:val="1D36408E"/>
    <w:rsid w:val="1D367113"/>
    <w:rsid w:val="1D37025D"/>
    <w:rsid w:val="1D374689"/>
    <w:rsid w:val="1D37483E"/>
    <w:rsid w:val="1D3749F4"/>
    <w:rsid w:val="1D37548A"/>
    <w:rsid w:val="1D3764AF"/>
    <w:rsid w:val="1D3833BB"/>
    <w:rsid w:val="1D383571"/>
    <w:rsid w:val="1D383BD1"/>
    <w:rsid w:val="1D391DC9"/>
    <w:rsid w:val="1D393A5C"/>
    <w:rsid w:val="1D396C3A"/>
    <w:rsid w:val="1D3A00CA"/>
    <w:rsid w:val="1D3A1AFC"/>
    <w:rsid w:val="1D3A3182"/>
    <w:rsid w:val="1D3A3A9E"/>
    <w:rsid w:val="1D3A4BE6"/>
    <w:rsid w:val="1D3A5C16"/>
    <w:rsid w:val="1D3A5FA0"/>
    <w:rsid w:val="1D3A65F7"/>
    <w:rsid w:val="1D3A68CF"/>
    <w:rsid w:val="1D3A7D4E"/>
    <w:rsid w:val="1D3B53F5"/>
    <w:rsid w:val="1D3C3AC6"/>
    <w:rsid w:val="1D3C3E7A"/>
    <w:rsid w:val="1D3C5874"/>
    <w:rsid w:val="1D3C6E68"/>
    <w:rsid w:val="1D3D1F7D"/>
    <w:rsid w:val="1D3D339A"/>
    <w:rsid w:val="1D3D530A"/>
    <w:rsid w:val="1D3E3650"/>
    <w:rsid w:val="1D3E4049"/>
    <w:rsid w:val="1D3E45E4"/>
    <w:rsid w:val="1D3E783E"/>
    <w:rsid w:val="1D3F35B6"/>
    <w:rsid w:val="1D3F4455"/>
    <w:rsid w:val="1D3F4C30"/>
    <w:rsid w:val="1D3F5364"/>
    <w:rsid w:val="1D3F6838"/>
    <w:rsid w:val="1D3F7AB4"/>
    <w:rsid w:val="1D4053CC"/>
    <w:rsid w:val="1D407E81"/>
    <w:rsid w:val="1D411479"/>
    <w:rsid w:val="1D4121AE"/>
    <w:rsid w:val="1D412AAE"/>
    <w:rsid w:val="1D414062"/>
    <w:rsid w:val="1D414200"/>
    <w:rsid w:val="1D414C1C"/>
    <w:rsid w:val="1D4158C8"/>
    <w:rsid w:val="1D4170E8"/>
    <w:rsid w:val="1D4209B0"/>
    <w:rsid w:val="1D4217B4"/>
    <w:rsid w:val="1D42189B"/>
    <w:rsid w:val="1D4229BF"/>
    <w:rsid w:val="1D423C6F"/>
    <w:rsid w:val="1D4330A6"/>
    <w:rsid w:val="1D4333BE"/>
    <w:rsid w:val="1D433C46"/>
    <w:rsid w:val="1D434E54"/>
    <w:rsid w:val="1D435353"/>
    <w:rsid w:val="1D436C02"/>
    <w:rsid w:val="1D44297A"/>
    <w:rsid w:val="1D444728"/>
    <w:rsid w:val="1D444EE8"/>
    <w:rsid w:val="1D445640"/>
    <w:rsid w:val="1D445EF1"/>
    <w:rsid w:val="1D453F90"/>
    <w:rsid w:val="1D455BE1"/>
    <w:rsid w:val="1D4604A0"/>
    <w:rsid w:val="1D46148B"/>
    <w:rsid w:val="1D46344E"/>
    <w:rsid w:val="1D464944"/>
    <w:rsid w:val="1D472082"/>
    <w:rsid w:val="1D4726CE"/>
    <w:rsid w:val="1D473996"/>
    <w:rsid w:val="1D48246B"/>
    <w:rsid w:val="1D482AA2"/>
    <w:rsid w:val="1D483B5E"/>
    <w:rsid w:val="1D484185"/>
    <w:rsid w:val="1D484B36"/>
    <w:rsid w:val="1D4869C8"/>
    <w:rsid w:val="1D490937"/>
    <w:rsid w:val="1D4913B7"/>
    <w:rsid w:val="1D493C4D"/>
    <w:rsid w:val="1D4A4435"/>
    <w:rsid w:val="1D4A5B3F"/>
    <w:rsid w:val="1D4A647E"/>
    <w:rsid w:val="1D4B3D09"/>
    <w:rsid w:val="1D4B3DBE"/>
    <w:rsid w:val="1D4B4D97"/>
    <w:rsid w:val="1D4B7B27"/>
    <w:rsid w:val="1D4C0DA0"/>
    <w:rsid w:val="1D4C2CA4"/>
    <w:rsid w:val="1D4C3295"/>
    <w:rsid w:val="1D4C37C6"/>
    <w:rsid w:val="1D4C396F"/>
    <w:rsid w:val="1D4C3D7E"/>
    <w:rsid w:val="1D4C46E4"/>
    <w:rsid w:val="1D4C65FE"/>
    <w:rsid w:val="1D4D182F"/>
    <w:rsid w:val="1D4D42FF"/>
    <w:rsid w:val="1D4D4375"/>
    <w:rsid w:val="1D4D5CD3"/>
    <w:rsid w:val="1D4D61F7"/>
    <w:rsid w:val="1D4D6540"/>
    <w:rsid w:val="1D4D7A81"/>
    <w:rsid w:val="1D4E1420"/>
    <w:rsid w:val="1D4E37F9"/>
    <w:rsid w:val="1D4E416C"/>
    <w:rsid w:val="1D4E4289"/>
    <w:rsid w:val="1D4E55A7"/>
    <w:rsid w:val="1D4E5F95"/>
    <w:rsid w:val="1D4F0522"/>
    <w:rsid w:val="1D4F555A"/>
    <w:rsid w:val="1D50131F"/>
    <w:rsid w:val="1D503A2B"/>
    <w:rsid w:val="1D507571"/>
    <w:rsid w:val="1D507FCA"/>
    <w:rsid w:val="1D513780"/>
    <w:rsid w:val="1D5232E9"/>
    <w:rsid w:val="1D524C10"/>
    <w:rsid w:val="1D525097"/>
    <w:rsid w:val="1D526C36"/>
    <w:rsid w:val="1D526E45"/>
    <w:rsid w:val="1D5302C7"/>
    <w:rsid w:val="1D5317A6"/>
    <w:rsid w:val="1D532394"/>
    <w:rsid w:val="1D5355B2"/>
    <w:rsid w:val="1D540612"/>
    <w:rsid w:val="1D540A4C"/>
    <w:rsid w:val="1D540E0F"/>
    <w:rsid w:val="1D542101"/>
    <w:rsid w:val="1D543E0D"/>
    <w:rsid w:val="1D54482A"/>
    <w:rsid w:val="1D545BF7"/>
    <w:rsid w:val="1D550375"/>
    <w:rsid w:val="1D55216E"/>
    <w:rsid w:val="1D552DD9"/>
    <w:rsid w:val="1D5536BB"/>
    <w:rsid w:val="1D560F62"/>
    <w:rsid w:val="1D564F57"/>
    <w:rsid w:val="1D566779"/>
    <w:rsid w:val="1D570840"/>
    <w:rsid w:val="1D571CEE"/>
    <w:rsid w:val="1D5726AE"/>
    <w:rsid w:val="1D573687"/>
    <w:rsid w:val="1D576F90"/>
    <w:rsid w:val="1D577EA9"/>
    <w:rsid w:val="1D580462"/>
    <w:rsid w:val="1D581615"/>
    <w:rsid w:val="1D58544C"/>
    <w:rsid w:val="1D5933D1"/>
    <w:rsid w:val="1D594678"/>
    <w:rsid w:val="1D597303"/>
    <w:rsid w:val="1D5A03F0"/>
    <w:rsid w:val="1D5A206D"/>
    <w:rsid w:val="1D5A3F4C"/>
    <w:rsid w:val="1D5B0979"/>
    <w:rsid w:val="1D5B1FD4"/>
    <w:rsid w:val="1D5B3F2C"/>
    <w:rsid w:val="1D5B4BB1"/>
    <w:rsid w:val="1D5B7403"/>
    <w:rsid w:val="1D5C0893"/>
    <w:rsid w:val="1D5C1A72"/>
    <w:rsid w:val="1D5C5F16"/>
    <w:rsid w:val="1D5C7CC4"/>
    <w:rsid w:val="1D5D1D59"/>
    <w:rsid w:val="1D5D48F4"/>
    <w:rsid w:val="1D5D57EA"/>
    <w:rsid w:val="1D5D5AAC"/>
    <w:rsid w:val="1D5E1C8E"/>
    <w:rsid w:val="1D5E3A3C"/>
    <w:rsid w:val="1D5E44E9"/>
    <w:rsid w:val="1D5E6BD1"/>
    <w:rsid w:val="1D5F0F30"/>
    <w:rsid w:val="1D5F1562"/>
    <w:rsid w:val="1D5F1C7A"/>
    <w:rsid w:val="1D5F4F26"/>
    <w:rsid w:val="1D5F5A06"/>
    <w:rsid w:val="1D5F6A68"/>
    <w:rsid w:val="1D5F7214"/>
    <w:rsid w:val="1D5F77B4"/>
    <w:rsid w:val="1D6031B8"/>
    <w:rsid w:val="1D603275"/>
    <w:rsid w:val="1D6035D1"/>
    <w:rsid w:val="1D604386"/>
    <w:rsid w:val="1D606421"/>
    <w:rsid w:val="1D606F66"/>
    <w:rsid w:val="1D61177E"/>
    <w:rsid w:val="1D6135AD"/>
    <w:rsid w:val="1D613C3C"/>
    <w:rsid w:val="1D615184"/>
    <w:rsid w:val="1D6152DA"/>
    <w:rsid w:val="1D616047"/>
    <w:rsid w:val="1D6168F0"/>
    <w:rsid w:val="1D622D44"/>
    <w:rsid w:val="1D62418B"/>
    <w:rsid w:val="1D625B95"/>
    <w:rsid w:val="1D626C17"/>
    <w:rsid w:val="1D627CED"/>
    <w:rsid w:val="1D631052"/>
    <w:rsid w:val="1D631C20"/>
    <w:rsid w:val="1D632E00"/>
    <w:rsid w:val="1D633291"/>
    <w:rsid w:val="1D634C75"/>
    <w:rsid w:val="1D6372A4"/>
    <w:rsid w:val="1D642FD5"/>
    <w:rsid w:val="1D6447C7"/>
    <w:rsid w:val="1D644DCB"/>
    <w:rsid w:val="1D646400"/>
    <w:rsid w:val="1D647CC2"/>
    <w:rsid w:val="1D65301C"/>
    <w:rsid w:val="1D653318"/>
    <w:rsid w:val="1D655C57"/>
    <w:rsid w:val="1D660B43"/>
    <w:rsid w:val="1D660E56"/>
    <w:rsid w:val="1D661227"/>
    <w:rsid w:val="1D662687"/>
    <w:rsid w:val="1D6628F1"/>
    <w:rsid w:val="1D6644AC"/>
    <w:rsid w:val="1D666D95"/>
    <w:rsid w:val="1D672DED"/>
    <w:rsid w:val="1D675ADE"/>
    <w:rsid w:val="1D6767FA"/>
    <w:rsid w:val="1D682B0D"/>
    <w:rsid w:val="1D6848BB"/>
    <w:rsid w:val="1D6923E1"/>
    <w:rsid w:val="1D693E39"/>
    <w:rsid w:val="1D6945D8"/>
    <w:rsid w:val="1D695C3E"/>
    <w:rsid w:val="1D6A0633"/>
    <w:rsid w:val="1D6B00CD"/>
    <w:rsid w:val="1D6B1AC9"/>
    <w:rsid w:val="1D6B3297"/>
    <w:rsid w:val="1D6B6159"/>
    <w:rsid w:val="1D6B7F07"/>
    <w:rsid w:val="1D6C0388"/>
    <w:rsid w:val="1D6C3B86"/>
    <w:rsid w:val="1D6C6090"/>
    <w:rsid w:val="1D6D1ED1"/>
    <w:rsid w:val="1D6D43E9"/>
    <w:rsid w:val="1D6D5E4A"/>
    <w:rsid w:val="1D6D7587"/>
    <w:rsid w:val="1D6E4399"/>
    <w:rsid w:val="1D6E4EF6"/>
    <w:rsid w:val="1D6E5E52"/>
    <w:rsid w:val="1D6E79F7"/>
    <w:rsid w:val="1D6F074F"/>
    <w:rsid w:val="1D6F7B3E"/>
    <w:rsid w:val="1D700CF9"/>
    <w:rsid w:val="1D70376F"/>
    <w:rsid w:val="1D703D55"/>
    <w:rsid w:val="1D706142"/>
    <w:rsid w:val="1D7065FD"/>
    <w:rsid w:val="1D715D71"/>
    <w:rsid w:val="1D717345"/>
    <w:rsid w:val="1D7245CE"/>
    <w:rsid w:val="1D72568A"/>
    <w:rsid w:val="1D726DCB"/>
    <w:rsid w:val="1D7274E7"/>
    <w:rsid w:val="1D73162E"/>
    <w:rsid w:val="1D73277F"/>
    <w:rsid w:val="1D734852"/>
    <w:rsid w:val="1D73639D"/>
    <w:rsid w:val="1D736B1A"/>
    <w:rsid w:val="1D740A9A"/>
    <w:rsid w:val="1D7416EB"/>
    <w:rsid w:val="1D74500E"/>
    <w:rsid w:val="1D746105"/>
    <w:rsid w:val="1D754DED"/>
    <w:rsid w:val="1D755EF6"/>
    <w:rsid w:val="1D756557"/>
    <w:rsid w:val="1D765AF9"/>
    <w:rsid w:val="1D771A97"/>
    <w:rsid w:val="1D77325B"/>
    <w:rsid w:val="1D77404A"/>
    <w:rsid w:val="1D774AFE"/>
    <w:rsid w:val="1D77549B"/>
    <w:rsid w:val="1D7768AC"/>
    <w:rsid w:val="1D776DF1"/>
    <w:rsid w:val="1D7900DB"/>
    <w:rsid w:val="1D790E09"/>
    <w:rsid w:val="1D792624"/>
    <w:rsid w:val="1D7946E4"/>
    <w:rsid w:val="1D795028"/>
    <w:rsid w:val="1D796262"/>
    <w:rsid w:val="1D796333"/>
    <w:rsid w:val="1D7A27EC"/>
    <w:rsid w:val="1D7A555D"/>
    <w:rsid w:val="1D7A639C"/>
    <w:rsid w:val="1D7B132A"/>
    <w:rsid w:val="1D7B2A9F"/>
    <w:rsid w:val="1D7B485D"/>
    <w:rsid w:val="1D7B65A1"/>
    <w:rsid w:val="1D7C0366"/>
    <w:rsid w:val="1D7C12F7"/>
    <w:rsid w:val="1D7C130D"/>
    <w:rsid w:val="1D7C2114"/>
    <w:rsid w:val="1D7C2A4E"/>
    <w:rsid w:val="1D7C3EC2"/>
    <w:rsid w:val="1D7C67AB"/>
    <w:rsid w:val="1D7D1803"/>
    <w:rsid w:val="1D7D279D"/>
    <w:rsid w:val="1D7D6BD9"/>
    <w:rsid w:val="1D7E0BFB"/>
    <w:rsid w:val="1D7E2CE7"/>
    <w:rsid w:val="1D7E40DE"/>
    <w:rsid w:val="1D7E536E"/>
    <w:rsid w:val="1D7E5572"/>
    <w:rsid w:val="1D7E5E8C"/>
    <w:rsid w:val="1D7E7C3A"/>
    <w:rsid w:val="1D7F1C04"/>
    <w:rsid w:val="1D7F1DE5"/>
    <w:rsid w:val="1D7F79EF"/>
    <w:rsid w:val="1D7F7DAA"/>
    <w:rsid w:val="1D80245F"/>
    <w:rsid w:val="1D80285F"/>
    <w:rsid w:val="1D806164"/>
    <w:rsid w:val="1D812A56"/>
    <w:rsid w:val="1D813BCE"/>
    <w:rsid w:val="1D814ED0"/>
    <w:rsid w:val="1D815324"/>
    <w:rsid w:val="1D81597C"/>
    <w:rsid w:val="1D81675B"/>
    <w:rsid w:val="1D81772B"/>
    <w:rsid w:val="1D823C78"/>
    <w:rsid w:val="1D82517F"/>
    <w:rsid w:val="1D8254C7"/>
    <w:rsid w:val="1D8316F5"/>
    <w:rsid w:val="1D8334A3"/>
    <w:rsid w:val="1D837F37"/>
    <w:rsid w:val="1D8411E0"/>
    <w:rsid w:val="1D842BA7"/>
    <w:rsid w:val="1D845B0A"/>
    <w:rsid w:val="1D845B0C"/>
    <w:rsid w:val="1D847A9F"/>
    <w:rsid w:val="1D852670"/>
    <w:rsid w:val="1D85341D"/>
    <w:rsid w:val="1D8541E5"/>
    <w:rsid w:val="1D85546D"/>
    <w:rsid w:val="1D855E60"/>
    <w:rsid w:val="1D8611E5"/>
    <w:rsid w:val="1D861C03"/>
    <w:rsid w:val="1D862E87"/>
    <w:rsid w:val="1D8712D9"/>
    <w:rsid w:val="1D874049"/>
    <w:rsid w:val="1D881E0A"/>
    <w:rsid w:val="1D882867"/>
    <w:rsid w:val="1D884F5D"/>
    <w:rsid w:val="1D886D0B"/>
    <w:rsid w:val="1D890952"/>
    <w:rsid w:val="1D891A9E"/>
    <w:rsid w:val="1D89210F"/>
    <w:rsid w:val="1D8965DF"/>
    <w:rsid w:val="1D8A49A3"/>
    <w:rsid w:val="1D8B2173"/>
    <w:rsid w:val="1D8B2357"/>
    <w:rsid w:val="1D8B43F4"/>
    <w:rsid w:val="1D8B484E"/>
    <w:rsid w:val="1D8B67FB"/>
    <w:rsid w:val="1D8B6B53"/>
    <w:rsid w:val="1D8C0EC2"/>
    <w:rsid w:val="1D8C0F7C"/>
    <w:rsid w:val="1D8C5D20"/>
    <w:rsid w:val="1D8D0087"/>
    <w:rsid w:val="1D8D1990"/>
    <w:rsid w:val="1D8D39D3"/>
    <w:rsid w:val="1D8D4321"/>
    <w:rsid w:val="1D8E1C4F"/>
    <w:rsid w:val="1D8E3BF5"/>
    <w:rsid w:val="1D8E5125"/>
    <w:rsid w:val="1D8F101C"/>
    <w:rsid w:val="1D8F11D2"/>
    <w:rsid w:val="1D8F1387"/>
    <w:rsid w:val="1D8F153D"/>
    <w:rsid w:val="1D8F1D91"/>
    <w:rsid w:val="1D8F786D"/>
    <w:rsid w:val="1D900193"/>
    <w:rsid w:val="1D9018D0"/>
    <w:rsid w:val="1D903E12"/>
    <w:rsid w:val="1D9045AF"/>
    <w:rsid w:val="1D905BC0"/>
    <w:rsid w:val="1D907783"/>
    <w:rsid w:val="1D907828"/>
    <w:rsid w:val="1D910C13"/>
    <w:rsid w:val="1D912EBB"/>
    <w:rsid w:val="1D9137E4"/>
    <w:rsid w:val="1D92161F"/>
    <w:rsid w:val="1D921938"/>
    <w:rsid w:val="1D9236E6"/>
    <w:rsid w:val="1D923FE2"/>
    <w:rsid w:val="1D927B8A"/>
    <w:rsid w:val="1D932575"/>
    <w:rsid w:val="1D9368E4"/>
    <w:rsid w:val="1D940DB0"/>
    <w:rsid w:val="1D9413DD"/>
    <w:rsid w:val="1D9456B0"/>
    <w:rsid w:val="1D94745E"/>
    <w:rsid w:val="1D9531D6"/>
    <w:rsid w:val="1D9535F5"/>
    <w:rsid w:val="1D954F84"/>
    <w:rsid w:val="1D9605AB"/>
    <w:rsid w:val="1D962C46"/>
    <w:rsid w:val="1D962F6F"/>
    <w:rsid w:val="1D9633E2"/>
    <w:rsid w:val="1D970CFC"/>
    <w:rsid w:val="1D972056"/>
    <w:rsid w:val="1D9727DB"/>
    <w:rsid w:val="1D9751A0"/>
    <w:rsid w:val="1D976F4E"/>
    <w:rsid w:val="1D982F34"/>
    <w:rsid w:val="1D98565B"/>
    <w:rsid w:val="1D985F23"/>
    <w:rsid w:val="1D9907A0"/>
    <w:rsid w:val="1D990F18"/>
    <w:rsid w:val="1D992CC6"/>
    <w:rsid w:val="1D994A74"/>
    <w:rsid w:val="1D996FA4"/>
    <w:rsid w:val="1D9A07EC"/>
    <w:rsid w:val="1D9A4E1B"/>
    <w:rsid w:val="1D9A5FD7"/>
    <w:rsid w:val="1D9B699F"/>
    <w:rsid w:val="1D9B6A3E"/>
    <w:rsid w:val="1D9B7467"/>
    <w:rsid w:val="1D9C3BAE"/>
    <w:rsid w:val="1D9C4564"/>
    <w:rsid w:val="1D9C6312"/>
    <w:rsid w:val="1D9D01B1"/>
    <w:rsid w:val="1D9D035D"/>
    <w:rsid w:val="1D9D0D2D"/>
    <w:rsid w:val="1D9D59F1"/>
    <w:rsid w:val="1D9E092A"/>
    <w:rsid w:val="1D9E208B"/>
    <w:rsid w:val="1D9E372A"/>
    <w:rsid w:val="1D9E3B64"/>
    <w:rsid w:val="1D9E4958"/>
    <w:rsid w:val="1D9E700E"/>
    <w:rsid w:val="1D9F2B63"/>
    <w:rsid w:val="1D9F387F"/>
    <w:rsid w:val="1D9F4CA4"/>
    <w:rsid w:val="1D9F5DE8"/>
    <w:rsid w:val="1D9F5E03"/>
    <w:rsid w:val="1D9F6D6F"/>
    <w:rsid w:val="1DA022A7"/>
    <w:rsid w:val="1DA04055"/>
    <w:rsid w:val="1DA05C26"/>
    <w:rsid w:val="1DA11B7B"/>
    <w:rsid w:val="1DA12787"/>
    <w:rsid w:val="1DA12814"/>
    <w:rsid w:val="1DA13AEF"/>
    <w:rsid w:val="1DA13FFE"/>
    <w:rsid w:val="1DA14A9A"/>
    <w:rsid w:val="1DA1507D"/>
    <w:rsid w:val="1DA17DCD"/>
    <w:rsid w:val="1DA22EC9"/>
    <w:rsid w:val="1DA23942"/>
    <w:rsid w:val="1DA24769"/>
    <w:rsid w:val="1DA33B45"/>
    <w:rsid w:val="1DA358F3"/>
    <w:rsid w:val="1DA3651E"/>
    <w:rsid w:val="1DA376A1"/>
    <w:rsid w:val="1DA37E8A"/>
    <w:rsid w:val="1DA436B2"/>
    <w:rsid w:val="1DA43E12"/>
    <w:rsid w:val="1DA457A0"/>
    <w:rsid w:val="1DA463DD"/>
    <w:rsid w:val="1DA50519"/>
    <w:rsid w:val="1DA5166B"/>
    <w:rsid w:val="1DA533B4"/>
    <w:rsid w:val="1DA54C53"/>
    <w:rsid w:val="1DA5638E"/>
    <w:rsid w:val="1DA578BD"/>
    <w:rsid w:val="1DA633E6"/>
    <w:rsid w:val="1DA63635"/>
    <w:rsid w:val="1DA653E3"/>
    <w:rsid w:val="1DA67191"/>
    <w:rsid w:val="1DA70422"/>
    <w:rsid w:val="1DA7165C"/>
    <w:rsid w:val="1DA8115B"/>
    <w:rsid w:val="1DA8135B"/>
    <w:rsid w:val="1DA8185D"/>
    <w:rsid w:val="1DA82296"/>
    <w:rsid w:val="1DA82F09"/>
    <w:rsid w:val="1DA84B10"/>
    <w:rsid w:val="1DA908A0"/>
    <w:rsid w:val="1DA91A6B"/>
    <w:rsid w:val="1DA939D3"/>
    <w:rsid w:val="1DA93E9D"/>
    <w:rsid w:val="1DA93FBB"/>
    <w:rsid w:val="1DA958EA"/>
    <w:rsid w:val="1DA962DF"/>
    <w:rsid w:val="1DA97805"/>
    <w:rsid w:val="1DA97FE3"/>
    <w:rsid w:val="1DAA126F"/>
    <w:rsid w:val="1DAA2BD1"/>
    <w:rsid w:val="1DAA2EFB"/>
    <w:rsid w:val="1DAA31C8"/>
    <w:rsid w:val="1DAA3B4E"/>
    <w:rsid w:val="1DAA6C81"/>
    <w:rsid w:val="1DAB193D"/>
    <w:rsid w:val="1DAB37BF"/>
    <w:rsid w:val="1DAB47A7"/>
    <w:rsid w:val="1DAB4BCD"/>
    <w:rsid w:val="1DAC0C4B"/>
    <w:rsid w:val="1DAC127E"/>
    <w:rsid w:val="1DAC5729"/>
    <w:rsid w:val="1DAC5C38"/>
    <w:rsid w:val="1DAD2B22"/>
    <w:rsid w:val="1DAD49C3"/>
    <w:rsid w:val="1DAD570D"/>
    <w:rsid w:val="1DAD5900"/>
    <w:rsid w:val="1DAD6772"/>
    <w:rsid w:val="1DAD6CAB"/>
    <w:rsid w:val="1DAE12F9"/>
    <w:rsid w:val="1DAE198A"/>
    <w:rsid w:val="1DAE3031"/>
    <w:rsid w:val="1DAE43C3"/>
    <w:rsid w:val="1DAE6990"/>
    <w:rsid w:val="1DAF05A6"/>
    <w:rsid w:val="1DAF24EA"/>
    <w:rsid w:val="1DAF3D0A"/>
    <w:rsid w:val="1DAF4298"/>
    <w:rsid w:val="1DAF58DD"/>
    <w:rsid w:val="1DAF6046"/>
    <w:rsid w:val="1DB001FD"/>
    <w:rsid w:val="1DB01DBE"/>
    <w:rsid w:val="1DB10BDF"/>
    <w:rsid w:val="1DB15D12"/>
    <w:rsid w:val="1DB16408"/>
    <w:rsid w:val="1DB21EBB"/>
    <w:rsid w:val="1DB21FDA"/>
    <w:rsid w:val="1DB22B1D"/>
    <w:rsid w:val="1DB23747"/>
    <w:rsid w:val="1DB25B36"/>
    <w:rsid w:val="1DB261ED"/>
    <w:rsid w:val="1DB33FAD"/>
    <w:rsid w:val="1DB401C9"/>
    <w:rsid w:val="1DB4021E"/>
    <w:rsid w:val="1DB4365C"/>
    <w:rsid w:val="1DB45D52"/>
    <w:rsid w:val="1DB46B7E"/>
    <w:rsid w:val="1DB4723B"/>
    <w:rsid w:val="1DB47241"/>
    <w:rsid w:val="1DB47B00"/>
    <w:rsid w:val="1DB573D4"/>
    <w:rsid w:val="1DB63878"/>
    <w:rsid w:val="1DB6406F"/>
    <w:rsid w:val="1DB66AF4"/>
    <w:rsid w:val="1DB675BF"/>
    <w:rsid w:val="1DB71463"/>
    <w:rsid w:val="1DB7292E"/>
    <w:rsid w:val="1DB72E78"/>
    <w:rsid w:val="1DB74F73"/>
    <w:rsid w:val="1DB754FF"/>
    <w:rsid w:val="1DB775F0"/>
    <w:rsid w:val="1DB8092C"/>
    <w:rsid w:val="1DB843CD"/>
    <w:rsid w:val="1DB866B0"/>
    <w:rsid w:val="1DB93368"/>
    <w:rsid w:val="1DB95116"/>
    <w:rsid w:val="1DB95DAC"/>
    <w:rsid w:val="1DB96EC4"/>
    <w:rsid w:val="1DB97E83"/>
    <w:rsid w:val="1DBA2924"/>
    <w:rsid w:val="1DBA2C3C"/>
    <w:rsid w:val="1DBA451D"/>
    <w:rsid w:val="1DBA49EB"/>
    <w:rsid w:val="1DBA5F1C"/>
    <w:rsid w:val="1DBA71B6"/>
    <w:rsid w:val="1DBB0CA2"/>
    <w:rsid w:val="1DBB0E8E"/>
    <w:rsid w:val="1DBB0EC6"/>
    <w:rsid w:val="1DBB273F"/>
    <w:rsid w:val="1DBB7BBC"/>
    <w:rsid w:val="1DBC0763"/>
    <w:rsid w:val="1DBC3CB4"/>
    <w:rsid w:val="1DBC69B5"/>
    <w:rsid w:val="1DBC744F"/>
    <w:rsid w:val="1DBC7ACA"/>
    <w:rsid w:val="1DBD1371"/>
    <w:rsid w:val="1DBE097F"/>
    <w:rsid w:val="1DBE10C0"/>
    <w:rsid w:val="1DBE44DB"/>
    <w:rsid w:val="1DBE6381"/>
    <w:rsid w:val="1DBF0DAC"/>
    <w:rsid w:val="1DBF1404"/>
    <w:rsid w:val="1DBF367F"/>
    <w:rsid w:val="1DBF3921"/>
    <w:rsid w:val="1DC00253"/>
    <w:rsid w:val="1DC031FC"/>
    <w:rsid w:val="1DC03DB5"/>
    <w:rsid w:val="1DC046F7"/>
    <w:rsid w:val="1DC124BD"/>
    <w:rsid w:val="1DC132A6"/>
    <w:rsid w:val="1DC13FCB"/>
    <w:rsid w:val="1DC1547F"/>
    <w:rsid w:val="1DC1588C"/>
    <w:rsid w:val="1DC15D79"/>
    <w:rsid w:val="1DC2016F"/>
    <w:rsid w:val="1DC225C5"/>
    <w:rsid w:val="1DC22612"/>
    <w:rsid w:val="1DC23021"/>
    <w:rsid w:val="1DC24B80"/>
    <w:rsid w:val="1DC27A41"/>
    <w:rsid w:val="1DC31AF1"/>
    <w:rsid w:val="1DC34833"/>
    <w:rsid w:val="1DC37D43"/>
    <w:rsid w:val="1DC43E7C"/>
    <w:rsid w:val="1DC44F32"/>
    <w:rsid w:val="1DC4550C"/>
    <w:rsid w:val="1DC51D0D"/>
    <w:rsid w:val="1DC52A64"/>
    <w:rsid w:val="1DC52A83"/>
    <w:rsid w:val="1DC53ABB"/>
    <w:rsid w:val="1DC553F5"/>
    <w:rsid w:val="1DC55869"/>
    <w:rsid w:val="1DC563C2"/>
    <w:rsid w:val="1DC56E3B"/>
    <w:rsid w:val="1DC56FAC"/>
    <w:rsid w:val="1DC57DD7"/>
    <w:rsid w:val="1DC615E1"/>
    <w:rsid w:val="1DC6338F"/>
    <w:rsid w:val="1DC66068"/>
    <w:rsid w:val="1DC67833"/>
    <w:rsid w:val="1DC71A67"/>
    <w:rsid w:val="1DC74FF4"/>
    <w:rsid w:val="1DC75A85"/>
    <w:rsid w:val="1DC76D85"/>
    <w:rsid w:val="1DC801E9"/>
    <w:rsid w:val="1DC80D86"/>
    <w:rsid w:val="1DC84ABF"/>
    <w:rsid w:val="1DC86484"/>
    <w:rsid w:val="1DC87107"/>
    <w:rsid w:val="1DC87BFB"/>
    <w:rsid w:val="1DC934B1"/>
    <w:rsid w:val="1DC94027"/>
    <w:rsid w:val="1DC9474D"/>
    <w:rsid w:val="1DC9737E"/>
    <w:rsid w:val="1DCA10D2"/>
    <w:rsid w:val="1DCA3E7C"/>
    <w:rsid w:val="1DCA7323"/>
    <w:rsid w:val="1DCA7D1D"/>
    <w:rsid w:val="1DCB6951"/>
    <w:rsid w:val="1DCB7D8D"/>
    <w:rsid w:val="1DCC36C4"/>
    <w:rsid w:val="1DCC7826"/>
    <w:rsid w:val="1DCD0BC2"/>
    <w:rsid w:val="1DCD1521"/>
    <w:rsid w:val="1DCD1E15"/>
    <w:rsid w:val="1DCD2970"/>
    <w:rsid w:val="1DCD42AA"/>
    <w:rsid w:val="1DCD471E"/>
    <w:rsid w:val="1DCD51CA"/>
    <w:rsid w:val="1DCE0BB5"/>
    <w:rsid w:val="1DCE4AB2"/>
    <w:rsid w:val="1DCE6F40"/>
    <w:rsid w:val="1DCE7F71"/>
    <w:rsid w:val="1DCF0496"/>
    <w:rsid w:val="1DCF1A41"/>
    <w:rsid w:val="1DCF2045"/>
    <w:rsid w:val="1DCF493A"/>
    <w:rsid w:val="1DCF55B0"/>
    <w:rsid w:val="1DCF66E0"/>
    <w:rsid w:val="1DCF66E8"/>
    <w:rsid w:val="1DD033F2"/>
    <w:rsid w:val="1DD04640"/>
    <w:rsid w:val="1DD06FC2"/>
    <w:rsid w:val="1DD102DC"/>
    <w:rsid w:val="1DD106B2"/>
    <w:rsid w:val="1DD12460"/>
    <w:rsid w:val="1DD1282E"/>
    <w:rsid w:val="1DD134E4"/>
    <w:rsid w:val="1DD156EB"/>
    <w:rsid w:val="1DD2442A"/>
    <w:rsid w:val="1DD26652"/>
    <w:rsid w:val="1DD27858"/>
    <w:rsid w:val="1DD314C1"/>
    <w:rsid w:val="1DD36961"/>
    <w:rsid w:val="1DD4118C"/>
    <w:rsid w:val="1DD41228"/>
    <w:rsid w:val="1DD43250"/>
    <w:rsid w:val="1DD4344A"/>
    <w:rsid w:val="1DD43CFE"/>
    <w:rsid w:val="1DD440E6"/>
    <w:rsid w:val="1DD44600"/>
    <w:rsid w:val="1DD44A27"/>
    <w:rsid w:val="1DD47AA3"/>
    <w:rsid w:val="1DD5795C"/>
    <w:rsid w:val="1DD60A88"/>
    <w:rsid w:val="1DD64C43"/>
    <w:rsid w:val="1DD71A40"/>
    <w:rsid w:val="1DD72C41"/>
    <w:rsid w:val="1DD733A8"/>
    <w:rsid w:val="1DD737EE"/>
    <w:rsid w:val="1DD74D7D"/>
    <w:rsid w:val="1DD755B8"/>
    <w:rsid w:val="1DD77ED9"/>
    <w:rsid w:val="1DD8017D"/>
    <w:rsid w:val="1DD84A93"/>
    <w:rsid w:val="1DD84B76"/>
    <w:rsid w:val="1DD8524D"/>
    <w:rsid w:val="1DD874F6"/>
    <w:rsid w:val="1DD91315"/>
    <w:rsid w:val="1DD957B9"/>
    <w:rsid w:val="1DD9695D"/>
    <w:rsid w:val="1DD97567"/>
    <w:rsid w:val="1DDA0899"/>
    <w:rsid w:val="1DDA19F5"/>
    <w:rsid w:val="1DDA2008"/>
    <w:rsid w:val="1DDA6E3B"/>
    <w:rsid w:val="1DDB25B0"/>
    <w:rsid w:val="1DDB3DAF"/>
    <w:rsid w:val="1DDC0E05"/>
    <w:rsid w:val="1DDC1F50"/>
    <w:rsid w:val="1DDC293C"/>
    <w:rsid w:val="1DDC2BB3"/>
    <w:rsid w:val="1DDC2C90"/>
    <w:rsid w:val="1DDD1D87"/>
    <w:rsid w:val="1DDD2223"/>
    <w:rsid w:val="1DDD36E9"/>
    <w:rsid w:val="1DDD4649"/>
    <w:rsid w:val="1DDD5A4E"/>
    <w:rsid w:val="1DDD6867"/>
    <w:rsid w:val="1DDD721A"/>
    <w:rsid w:val="1DDD7889"/>
    <w:rsid w:val="1DDD7A28"/>
    <w:rsid w:val="1DDE2DCF"/>
    <w:rsid w:val="1DDE4B7D"/>
    <w:rsid w:val="1DDE5923"/>
    <w:rsid w:val="1DDE5EA6"/>
    <w:rsid w:val="1DDE7970"/>
    <w:rsid w:val="1DDF2198"/>
    <w:rsid w:val="1DDF2E00"/>
    <w:rsid w:val="1DDF327B"/>
    <w:rsid w:val="1DE01CB8"/>
    <w:rsid w:val="1DE05DA4"/>
    <w:rsid w:val="1DE13CC2"/>
    <w:rsid w:val="1DE1641B"/>
    <w:rsid w:val="1DE228BA"/>
    <w:rsid w:val="1DE2466D"/>
    <w:rsid w:val="1DE24B17"/>
    <w:rsid w:val="1DE3194B"/>
    <w:rsid w:val="1DE31B78"/>
    <w:rsid w:val="1DE31D78"/>
    <w:rsid w:val="1DE32193"/>
    <w:rsid w:val="1DE3308C"/>
    <w:rsid w:val="1DE334A6"/>
    <w:rsid w:val="1DE34C1A"/>
    <w:rsid w:val="1DE43E33"/>
    <w:rsid w:val="1DE5057D"/>
    <w:rsid w:val="1DE50621"/>
    <w:rsid w:val="1DE518EB"/>
    <w:rsid w:val="1DE5415D"/>
    <w:rsid w:val="1DE551AE"/>
    <w:rsid w:val="1DE55F0B"/>
    <w:rsid w:val="1DE6017F"/>
    <w:rsid w:val="1DE62E13"/>
    <w:rsid w:val="1DE63A32"/>
    <w:rsid w:val="1DE63D3A"/>
    <w:rsid w:val="1DE6640A"/>
    <w:rsid w:val="1DE67354"/>
    <w:rsid w:val="1DE67D95"/>
    <w:rsid w:val="1DE706AA"/>
    <w:rsid w:val="1DE71C83"/>
    <w:rsid w:val="1DE748F1"/>
    <w:rsid w:val="1DE761B2"/>
    <w:rsid w:val="1DE763F1"/>
    <w:rsid w:val="1DE76FE8"/>
    <w:rsid w:val="1DE856ED"/>
    <w:rsid w:val="1DE8607B"/>
    <w:rsid w:val="1DE918F2"/>
    <w:rsid w:val="1DE95CCD"/>
    <w:rsid w:val="1DEA038E"/>
    <w:rsid w:val="1DEA1774"/>
    <w:rsid w:val="1DEA3522"/>
    <w:rsid w:val="1DEA3B44"/>
    <w:rsid w:val="1DEA3CCA"/>
    <w:rsid w:val="1DEB17B6"/>
    <w:rsid w:val="1DEB2E55"/>
    <w:rsid w:val="1DEB66E3"/>
    <w:rsid w:val="1DEB68E0"/>
    <w:rsid w:val="1DEC0076"/>
    <w:rsid w:val="1DEC54EC"/>
    <w:rsid w:val="1DEC5940"/>
    <w:rsid w:val="1DEC729A"/>
    <w:rsid w:val="1DED053A"/>
    <w:rsid w:val="1DED21A0"/>
    <w:rsid w:val="1DED4DC0"/>
    <w:rsid w:val="1DED5EF0"/>
    <w:rsid w:val="1DED752A"/>
    <w:rsid w:val="1DEE019F"/>
    <w:rsid w:val="1DEF1157"/>
    <w:rsid w:val="1DEF451B"/>
    <w:rsid w:val="1DEF6D8A"/>
    <w:rsid w:val="1DEF6E5A"/>
    <w:rsid w:val="1DF054EA"/>
    <w:rsid w:val="1DF0665E"/>
    <w:rsid w:val="1DF12B02"/>
    <w:rsid w:val="1DF148B0"/>
    <w:rsid w:val="1DF15847"/>
    <w:rsid w:val="1DF1788F"/>
    <w:rsid w:val="1DF20628"/>
    <w:rsid w:val="1DF223D6"/>
    <w:rsid w:val="1DF24184"/>
    <w:rsid w:val="1DF261E4"/>
    <w:rsid w:val="1DF27FB0"/>
    <w:rsid w:val="1DF31195"/>
    <w:rsid w:val="1DF31440"/>
    <w:rsid w:val="1DF33FA6"/>
    <w:rsid w:val="1DF357CC"/>
    <w:rsid w:val="1DF3687A"/>
    <w:rsid w:val="1DF42728"/>
    <w:rsid w:val="1DF428D0"/>
    <w:rsid w:val="1DF44011"/>
    <w:rsid w:val="1DF46A3C"/>
    <w:rsid w:val="1DF4775D"/>
    <w:rsid w:val="1DF47EFC"/>
    <w:rsid w:val="1DF50235"/>
    <w:rsid w:val="1DF53ECE"/>
    <w:rsid w:val="1DF554A1"/>
    <w:rsid w:val="1DF56FA0"/>
    <w:rsid w:val="1DF613FE"/>
    <w:rsid w:val="1DF61EC7"/>
    <w:rsid w:val="1DF6425F"/>
    <w:rsid w:val="1DF6449F"/>
    <w:rsid w:val="1DF6589C"/>
    <w:rsid w:val="1DF66FB4"/>
    <w:rsid w:val="1DF70D69"/>
    <w:rsid w:val="1DF7288E"/>
    <w:rsid w:val="1DF72949"/>
    <w:rsid w:val="1DF72992"/>
    <w:rsid w:val="1DF757A8"/>
    <w:rsid w:val="1DF75C3F"/>
    <w:rsid w:val="1DF75D59"/>
    <w:rsid w:val="1DF7756E"/>
    <w:rsid w:val="1DF775EC"/>
    <w:rsid w:val="1DF779ED"/>
    <w:rsid w:val="1DF77DC1"/>
    <w:rsid w:val="1DF80580"/>
    <w:rsid w:val="1DF82414"/>
    <w:rsid w:val="1DF91287"/>
    <w:rsid w:val="1DF93765"/>
    <w:rsid w:val="1DF940FF"/>
    <w:rsid w:val="1DF95513"/>
    <w:rsid w:val="1DF955D2"/>
    <w:rsid w:val="1DF95F15"/>
    <w:rsid w:val="1DFA7E83"/>
    <w:rsid w:val="1DFB1072"/>
    <w:rsid w:val="1DFB1AB5"/>
    <w:rsid w:val="1DFB360C"/>
    <w:rsid w:val="1DFB3770"/>
    <w:rsid w:val="1DFB3EE8"/>
    <w:rsid w:val="1DFB74DD"/>
    <w:rsid w:val="1DFB7BD2"/>
    <w:rsid w:val="1DFC2F7A"/>
    <w:rsid w:val="1DFC3255"/>
    <w:rsid w:val="1DFC39BE"/>
    <w:rsid w:val="1DFC3C33"/>
    <w:rsid w:val="1DFC60FC"/>
    <w:rsid w:val="1DFC74D6"/>
    <w:rsid w:val="1DFD427B"/>
    <w:rsid w:val="1DFE0C69"/>
    <w:rsid w:val="1DFE0D7B"/>
    <w:rsid w:val="1DFE521F"/>
    <w:rsid w:val="1DFE6FCD"/>
    <w:rsid w:val="1DFF0F95"/>
    <w:rsid w:val="1DFF2570"/>
    <w:rsid w:val="1DFF5291"/>
    <w:rsid w:val="1DFF59BC"/>
    <w:rsid w:val="1DFF7113"/>
    <w:rsid w:val="1E0026F8"/>
    <w:rsid w:val="1E002D45"/>
    <w:rsid w:val="1E00403F"/>
    <w:rsid w:val="1E0049BD"/>
    <w:rsid w:val="1E004AF3"/>
    <w:rsid w:val="1E005185"/>
    <w:rsid w:val="1E0068A1"/>
    <w:rsid w:val="1E00770A"/>
    <w:rsid w:val="1E0104B3"/>
    <w:rsid w:val="1E01086B"/>
    <w:rsid w:val="1E01217A"/>
    <w:rsid w:val="1E012535"/>
    <w:rsid w:val="1E013EC7"/>
    <w:rsid w:val="1E017707"/>
    <w:rsid w:val="1E0224E2"/>
    <w:rsid w:val="1E024F30"/>
    <w:rsid w:val="1E026ABD"/>
    <w:rsid w:val="1E027AA5"/>
    <w:rsid w:val="1E0302F6"/>
    <w:rsid w:val="1E030C95"/>
    <w:rsid w:val="1E030F35"/>
    <w:rsid w:val="1E035C57"/>
    <w:rsid w:val="1E036392"/>
    <w:rsid w:val="1E036AC1"/>
    <w:rsid w:val="1E036B6C"/>
    <w:rsid w:val="1E037064"/>
    <w:rsid w:val="1E037F98"/>
    <w:rsid w:val="1E040263"/>
    <w:rsid w:val="1E041AA9"/>
    <w:rsid w:val="1E0423C5"/>
    <w:rsid w:val="1E042AB9"/>
    <w:rsid w:val="1E042F68"/>
    <w:rsid w:val="1E0438CC"/>
    <w:rsid w:val="1E043956"/>
    <w:rsid w:val="1E044194"/>
    <w:rsid w:val="1E046CA7"/>
    <w:rsid w:val="1E0502F7"/>
    <w:rsid w:val="1E0527CE"/>
    <w:rsid w:val="1E0569BD"/>
    <w:rsid w:val="1E060E37"/>
    <w:rsid w:val="1E061CFD"/>
    <w:rsid w:val="1E062CB9"/>
    <w:rsid w:val="1E067C30"/>
    <w:rsid w:val="1E070341"/>
    <w:rsid w:val="1E071481"/>
    <w:rsid w:val="1E0717B3"/>
    <w:rsid w:val="1E0740D4"/>
    <w:rsid w:val="1E075E82"/>
    <w:rsid w:val="1E080D46"/>
    <w:rsid w:val="1E080FBE"/>
    <w:rsid w:val="1E083917"/>
    <w:rsid w:val="1E0839A8"/>
    <w:rsid w:val="1E087E4C"/>
    <w:rsid w:val="1E092B75"/>
    <w:rsid w:val="1E096F5C"/>
    <w:rsid w:val="1E0A008B"/>
    <w:rsid w:val="1E0A3BC4"/>
    <w:rsid w:val="1E0A3C05"/>
    <w:rsid w:val="1E0A502B"/>
    <w:rsid w:val="1E0A7425"/>
    <w:rsid w:val="1E0A7ECD"/>
    <w:rsid w:val="1E0B0E08"/>
    <w:rsid w:val="1E0B1B1B"/>
    <w:rsid w:val="1E0C0B57"/>
    <w:rsid w:val="1E0C0FA8"/>
    <w:rsid w:val="1E0C16EA"/>
    <w:rsid w:val="1E0C3498"/>
    <w:rsid w:val="1E0C3728"/>
    <w:rsid w:val="1E0C59B8"/>
    <w:rsid w:val="1E0C6BD4"/>
    <w:rsid w:val="1E0C793C"/>
    <w:rsid w:val="1E0C7AD0"/>
    <w:rsid w:val="1E0D4BB8"/>
    <w:rsid w:val="1E0D5462"/>
    <w:rsid w:val="1E0E0768"/>
    <w:rsid w:val="1E0E0FA1"/>
    <w:rsid w:val="1E0E1FC9"/>
    <w:rsid w:val="1E0E3416"/>
    <w:rsid w:val="1E0F0C19"/>
    <w:rsid w:val="1E0F11DA"/>
    <w:rsid w:val="1E0F2F88"/>
    <w:rsid w:val="1E0F4D36"/>
    <w:rsid w:val="1E0F5E99"/>
    <w:rsid w:val="1E0F633C"/>
    <w:rsid w:val="1E0F641E"/>
    <w:rsid w:val="1E0F7EEB"/>
    <w:rsid w:val="1E1014C3"/>
    <w:rsid w:val="1E1020A9"/>
    <w:rsid w:val="1E110AAE"/>
    <w:rsid w:val="1E114409"/>
    <w:rsid w:val="1E114549"/>
    <w:rsid w:val="1E11610A"/>
    <w:rsid w:val="1E116D00"/>
    <w:rsid w:val="1E117AA5"/>
    <w:rsid w:val="1E122A78"/>
    <w:rsid w:val="1E1246DA"/>
    <w:rsid w:val="1E124827"/>
    <w:rsid w:val="1E133277"/>
    <w:rsid w:val="1E134428"/>
    <w:rsid w:val="1E13724D"/>
    <w:rsid w:val="1E14059F"/>
    <w:rsid w:val="1E143B56"/>
    <w:rsid w:val="1E1467F1"/>
    <w:rsid w:val="1E1510AA"/>
    <w:rsid w:val="1E153951"/>
    <w:rsid w:val="1E161CB6"/>
    <w:rsid w:val="1E1623C5"/>
    <w:rsid w:val="1E164317"/>
    <w:rsid w:val="1E164DAA"/>
    <w:rsid w:val="1E1660C5"/>
    <w:rsid w:val="1E17114E"/>
    <w:rsid w:val="1E171E3D"/>
    <w:rsid w:val="1E173C99"/>
    <w:rsid w:val="1E175CDC"/>
    <w:rsid w:val="1E181004"/>
    <w:rsid w:val="1E18340C"/>
    <w:rsid w:val="1E184491"/>
    <w:rsid w:val="1E185150"/>
    <w:rsid w:val="1E191690"/>
    <w:rsid w:val="1E1921C4"/>
    <w:rsid w:val="1E192BAD"/>
    <w:rsid w:val="1E192D93"/>
    <w:rsid w:val="1E192F6A"/>
    <w:rsid w:val="1E19315B"/>
    <w:rsid w:val="1E193E07"/>
    <w:rsid w:val="1E197035"/>
    <w:rsid w:val="1E1973F3"/>
    <w:rsid w:val="1E197A45"/>
    <w:rsid w:val="1E1A0CB9"/>
    <w:rsid w:val="1E1A0DF2"/>
    <w:rsid w:val="1E1A299B"/>
    <w:rsid w:val="1E1A3AF0"/>
    <w:rsid w:val="1E1A454E"/>
    <w:rsid w:val="1E1A5D2C"/>
    <w:rsid w:val="1E1A5D94"/>
    <w:rsid w:val="1E1B1575"/>
    <w:rsid w:val="1E1B1614"/>
    <w:rsid w:val="1E1B192D"/>
    <w:rsid w:val="1E1B1E7A"/>
    <w:rsid w:val="1E1B312D"/>
    <w:rsid w:val="1E1B36DB"/>
    <w:rsid w:val="1E1B5823"/>
    <w:rsid w:val="1E1B6B29"/>
    <w:rsid w:val="1E1B7B7F"/>
    <w:rsid w:val="1E1C5997"/>
    <w:rsid w:val="1E1C7453"/>
    <w:rsid w:val="1E1D0D86"/>
    <w:rsid w:val="1E1D11C6"/>
    <w:rsid w:val="1E1D1ADC"/>
    <w:rsid w:val="1E1D34AC"/>
    <w:rsid w:val="1E1D38F7"/>
    <w:rsid w:val="1E1D56A5"/>
    <w:rsid w:val="1E1D6080"/>
    <w:rsid w:val="1E1D6A79"/>
    <w:rsid w:val="1E1D720C"/>
    <w:rsid w:val="1E1E18EE"/>
    <w:rsid w:val="1E1E31CB"/>
    <w:rsid w:val="1E1E4F79"/>
    <w:rsid w:val="1E1E766F"/>
    <w:rsid w:val="1E1F0FAA"/>
    <w:rsid w:val="1E20045D"/>
    <w:rsid w:val="1E200CF1"/>
    <w:rsid w:val="1E201B9E"/>
    <w:rsid w:val="1E21078F"/>
    <w:rsid w:val="1E2118ED"/>
    <w:rsid w:val="1E211F1C"/>
    <w:rsid w:val="1E212DD8"/>
    <w:rsid w:val="1E21302E"/>
    <w:rsid w:val="1E213F5D"/>
    <w:rsid w:val="1E214472"/>
    <w:rsid w:val="1E214A6A"/>
    <w:rsid w:val="1E215DCF"/>
    <w:rsid w:val="1E220F0E"/>
    <w:rsid w:val="1E224365"/>
    <w:rsid w:val="1E22708F"/>
    <w:rsid w:val="1E2307E2"/>
    <w:rsid w:val="1E231966"/>
    <w:rsid w:val="1E234C86"/>
    <w:rsid w:val="1E236A34"/>
    <w:rsid w:val="1E237216"/>
    <w:rsid w:val="1E2419AF"/>
    <w:rsid w:val="1E242665"/>
    <w:rsid w:val="1E244BF7"/>
    <w:rsid w:val="1E2455DE"/>
    <w:rsid w:val="1E2525E1"/>
    <w:rsid w:val="1E25455A"/>
    <w:rsid w:val="1E254F34"/>
    <w:rsid w:val="1E255DD9"/>
    <w:rsid w:val="1E263F04"/>
    <w:rsid w:val="1E264941"/>
    <w:rsid w:val="1E2649B5"/>
    <w:rsid w:val="1E2702D2"/>
    <w:rsid w:val="1E270330"/>
    <w:rsid w:val="1E273DB7"/>
    <w:rsid w:val="1E2807D1"/>
    <w:rsid w:val="1E281B04"/>
    <w:rsid w:val="1E28404A"/>
    <w:rsid w:val="1E284E14"/>
    <w:rsid w:val="1E28540B"/>
    <w:rsid w:val="1E286061"/>
    <w:rsid w:val="1E29229C"/>
    <w:rsid w:val="1E295A02"/>
    <w:rsid w:val="1E296894"/>
    <w:rsid w:val="1E2A1B70"/>
    <w:rsid w:val="1E2A1C38"/>
    <w:rsid w:val="1E2A5981"/>
    <w:rsid w:val="1E2A65F0"/>
    <w:rsid w:val="1E2A7C0C"/>
    <w:rsid w:val="1E2A7DC2"/>
    <w:rsid w:val="1E2B1061"/>
    <w:rsid w:val="1E2B4EC3"/>
    <w:rsid w:val="1E2B789D"/>
    <w:rsid w:val="1E2B7EC2"/>
    <w:rsid w:val="1E2C3B3A"/>
    <w:rsid w:val="1E2C535C"/>
    <w:rsid w:val="1E2C58E8"/>
    <w:rsid w:val="1E2C5AEA"/>
    <w:rsid w:val="1E2C7696"/>
    <w:rsid w:val="1E2C7F46"/>
    <w:rsid w:val="1E2D2246"/>
    <w:rsid w:val="1E2D340E"/>
    <w:rsid w:val="1E2D469C"/>
    <w:rsid w:val="1E2D5D03"/>
    <w:rsid w:val="1E2D6DEF"/>
    <w:rsid w:val="1E2D7317"/>
    <w:rsid w:val="1E2D7DBA"/>
    <w:rsid w:val="1E2E0866"/>
    <w:rsid w:val="1E2E3EF1"/>
    <w:rsid w:val="1E2E4155"/>
    <w:rsid w:val="1E2F33CF"/>
    <w:rsid w:val="1E2F362A"/>
    <w:rsid w:val="1E2F7187"/>
    <w:rsid w:val="1E2F75CB"/>
    <w:rsid w:val="1E311CD2"/>
    <w:rsid w:val="1E312EFF"/>
    <w:rsid w:val="1E312F34"/>
    <w:rsid w:val="1E3133C1"/>
    <w:rsid w:val="1E314E94"/>
    <w:rsid w:val="1E316A3A"/>
    <w:rsid w:val="1E320A25"/>
    <w:rsid w:val="1E322872"/>
    <w:rsid w:val="1E322924"/>
    <w:rsid w:val="1E322D84"/>
    <w:rsid w:val="1E325443"/>
    <w:rsid w:val="1E326025"/>
    <w:rsid w:val="1E326110"/>
    <w:rsid w:val="1E326C77"/>
    <w:rsid w:val="1E327154"/>
    <w:rsid w:val="1E3314F9"/>
    <w:rsid w:val="1E33596B"/>
    <w:rsid w:val="1E340729"/>
    <w:rsid w:val="1E343A5E"/>
    <w:rsid w:val="1E343CC1"/>
    <w:rsid w:val="1E3452BE"/>
    <w:rsid w:val="1E345B00"/>
    <w:rsid w:val="1E35378F"/>
    <w:rsid w:val="1E3649B9"/>
    <w:rsid w:val="1E365E6C"/>
    <w:rsid w:val="1E36601E"/>
    <w:rsid w:val="1E3715B7"/>
    <w:rsid w:val="1E37428D"/>
    <w:rsid w:val="1E380731"/>
    <w:rsid w:val="1E380FE1"/>
    <w:rsid w:val="1E3812B5"/>
    <w:rsid w:val="1E381AA3"/>
    <w:rsid w:val="1E38605C"/>
    <w:rsid w:val="1E386D70"/>
    <w:rsid w:val="1E387E4C"/>
    <w:rsid w:val="1E39360B"/>
    <w:rsid w:val="1E394B10"/>
    <w:rsid w:val="1E39523F"/>
    <w:rsid w:val="1E396257"/>
    <w:rsid w:val="1E3965D0"/>
    <w:rsid w:val="1E397C01"/>
    <w:rsid w:val="1E3A3068"/>
    <w:rsid w:val="1E3A4378"/>
    <w:rsid w:val="1E3A4EFF"/>
    <w:rsid w:val="1E3B1FCF"/>
    <w:rsid w:val="1E3B27B8"/>
    <w:rsid w:val="1E3B3937"/>
    <w:rsid w:val="1E3B3D7D"/>
    <w:rsid w:val="1E3C23F0"/>
    <w:rsid w:val="1E3C64F5"/>
    <w:rsid w:val="1E3C731E"/>
    <w:rsid w:val="1E3D10C6"/>
    <w:rsid w:val="1E3D5039"/>
    <w:rsid w:val="1E3D5840"/>
    <w:rsid w:val="1E3D5D47"/>
    <w:rsid w:val="1E3E1DCA"/>
    <w:rsid w:val="1E3E386E"/>
    <w:rsid w:val="1E3E39E6"/>
    <w:rsid w:val="1E3E561C"/>
    <w:rsid w:val="1E3E5EE3"/>
    <w:rsid w:val="1E3E73CA"/>
    <w:rsid w:val="1E3F0253"/>
    <w:rsid w:val="1E3F22B8"/>
    <w:rsid w:val="1E3F357D"/>
    <w:rsid w:val="1E3F4573"/>
    <w:rsid w:val="1E3F65BF"/>
    <w:rsid w:val="1E4003B7"/>
    <w:rsid w:val="1E4032D0"/>
    <w:rsid w:val="1E404D81"/>
    <w:rsid w:val="1E406366"/>
    <w:rsid w:val="1E406367"/>
    <w:rsid w:val="1E4075E6"/>
    <w:rsid w:val="1E407A47"/>
    <w:rsid w:val="1E407C70"/>
    <w:rsid w:val="1E410ED7"/>
    <w:rsid w:val="1E41281E"/>
    <w:rsid w:val="1E415B1D"/>
    <w:rsid w:val="1E4247F5"/>
    <w:rsid w:val="1E4249E9"/>
    <w:rsid w:val="1E426EBA"/>
    <w:rsid w:val="1E430121"/>
    <w:rsid w:val="1E430C1D"/>
    <w:rsid w:val="1E4337F7"/>
    <w:rsid w:val="1E436FDF"/>
    <w:rsid w:val="1E4470D6"/>
    <w:rsid w:val="1E450758"/>
    <w:rsid w:val="1E450CE8"/>
    <w:rsid w:val="1E451922"/>
    <w:rsid w:val="1E45517D"/>
    <w:rsid w:val="1E4562DC"/>
    <w:rsid w:val="1E4569AA"/>
    <w:rsid w:val="1E462178"/>
    <w:rsid w:val="1E4635A8"/>
    <w:rsid w:val="1E470974"/>
    <w:rsid w:val="1E474670"/>
    <w:rsid w:val="1E4756B2"/>
    <w:rsid w:val="1E476532"/>
    <w:rsid w:val="1E4800BE"/>
    <w:rsid w:val="1E480248"/>
    <w:rsid w:val="1E49030B"/>
    <w:rsid w:val="1E49223A"/>
    <w:rsid w:val="1E4946EC"/>
    <w:rsid w:val="1E4A0464"/>
    <w:rsid w:val="1E4A0577"/>
    <w:rsid w:val="1E4A08FA"/>
    <w:rsid w:val="1E4A2212"/>
    <w:rsid w:val="1E4A3E53"/>
    <w:rsid w:val="1E4B0C15"/>
    <w:rsid w:val="1E4B0DCA"/>
    <w:rsid w:val="1E4B305A"/>
    <w:rsid w:val="1E4B4B5A"/>
    <w:rsid w:val="1E4B6C2A"/>
    <w:rsid w:val="1E4B70F1"/>
    <w:rsid w:val="1E4C42C5"/>
    <w:rsid w:val="1E4C5F8A"/>
    <w:rsid w:val="1E4C5FEA"/>
    <w:rsid w:val="1E4C6A51"/>
    <w:rsid w:val="1E4C7792"/>
    <w:rsid w:val="1E4C7947"/>
    <w:rsid w:val="1E4C7D38"/>
    <w:rsid w:val="1E4D0164"/>
    <w:rsid w:val="1E4D204B"/>
    <w:rsid w:val="1E4D40D4"/>
    <w:rsid w:val="1E4D4C67"/>
    <w:rsid w:val="1E4D4E24"/>
    <w:rsid w:val="1E4D585F"/>
    <w:rsid w:val="1E4D747A"/>
    <w:rsid w:val="1E4D7D65"/>
    <w:rsid w:val="1E4E120F"/>
    <w:rsid w:val="1E4E1501"/>
    <w:rsid w:val="1E4E3AB1"/>
    <w:rsid w:val="1E4E7D7C"/>
    <w:rsid w:val="1E4F15D7"/>
    <w:rsid w:val="1E4F2A7A"/>
    <w:rsid w:val="1E4F5A7B"/>
    <w:rsid w:val="1E4F61FC"/>
    <w:rsid w:val="1E4F67B1"/>
    <w:rsid w:val="1E500464"/>
    <w:rsid w:val="1E504931"/>
    <w:rsid w:val="1E50786C"/>
    <w:rsid w:val="1E5118E0"/>
    <w:rsid w:val="1E5135A1"/>
    <w:rsid w:val="1E51534F"/>
    <w:rsid w:val="1E5170FD"/>
    <w:rsid w:val="1E521141"/>
    <w:rsid w:val="1E521E5C"/>
    <w:rsid w:val="1E522D5A"/>
    <w:rsid w:val="1E522E1C"/>
    <w:rsid w:val="1E522E75"/>
    <w:rsid w:val="1E526FDA"/>
    <w:rsid w:val="1E527824"/>
    <w:rsid w:val="1E530938"/>
    <w:rsid w:val="1E5310C7"/>
    <w:rsid w:val="1E532861"/>
    <w:rsid w:val="1E5332EC"/>
    <w:rsid w:val="1E534235"/>
    <w:rsid w:val="1E5348E9"/>
    <w:rsid w:val="1E537319"/>
    <w:rsid w:val="1E537FD9"/>
    <w:rsid w:val="1E543091"/>
    <w:rsid w:val="1E54610B"/>
    <w:rsid w:val="1E547805"/>
    <w:rsid w:val="1E5507DD"/>
    <w:rsid w:val="1E5520B4"/>
    <w:rsid w:val="1E552AB4"/>
    <w:rsid w:val="1E55322A"/>
    <w:rsid w:val="1E5544A2"/>
    <w:rsid w:val="1E555F98"/>
    <w:rsid w:val="1E556174"/>
    <w:rsid w:val="1E5563CC"/>
    <w:rsid w:val="1E562965"/>
    <w:rsid w:val="1E5633AE"/>
    <w:rsid w:val="1E563471"/>
    <w:rsid w:val="1E564F62"/>
    <w:rsid w:val="1E564FC9"/>
    <w:rsid w:val="1E56535C"/>
    <w:rsid w:val="1E5666BC"/>
    <w:rsid w:val="1E566E09"/>
    <w:rsid w:val="1E567848"/>
    <w:rsid w:val="1E570222"/>
    <w:rsid w:val="1E57048B"/>
    <w:rsid w:val="1E570754"/>
    <w:rsid w:val="1E5730FC"/>
    <w:rsid w:val="1E575686"/>
    <w:rsid w:val="1E575CAB"/>
    <w:rsid w:val="1E583C75"/>
    <w:rsid w:val="1E58492F"/>
    <w:rsid w:val="1E5866DD"/>
    <w:rsid w:val="1E5873D2"/>
    <w:rsid w:val="1E590212"/>
    <w:rsid w:val="1E5905ED"/>
    <w:rsid w:val="1E5906A7"/>
    <w:rsid w:val="1E592455"/>
    <w:rsid w:val="1E594203"/>
    <w:rsid w:val="1E5953B9"/>
    <w:rsid w:val="1E59761A"/>
    <w:rsid w:val="1E597770"/>
    <w:rsid w:val="1E5A27FB"/>
    <w:rsid w:val="1E5A2ED1"/>
    <w:rsid w:val="1E5B0DF5"/>
    <w:rsid w:val="1E5B15F5"/>
    <w:rsid w:val="1E5B2183"/>
    <w:rsid w:val="1E5B441F"/>
    <w:rsid w:val="1E5B464E"/>
    <w:rsid w:val="1E5B61CE"/>
    <w:rsid w:val="1E5C04C7"/>
    <w:rsid w:val="1E5C06AF"/>
    <w:rsid w:val="1E5C0E00"/>
    <w:rsid w:val="1E5C0E57"/>
    <w:rsid w:val="1E5C12A2"/>
    <w:rsid w:val="1E5C1912"/>
    <w:rsid w:val="1E5C5EF6"/>
    <w:rsid w:val="1E5C628D"/>
    <w:rsid w:val="1E5D0198"/>
    <w:rsid w:val="1E5D1F46"/>
    <w:rsid w:val="1E5D2FAA"/>
    <w:rsid w:val="1E5D35E9"/>
    <w:rsid w:val="1E5D655D"/>
    <w:rsid w:val="1E5E5583"/>
    <w:rsid w:val="1E5E5584"/>
    <w:rsid w:val="1E5E5937"/>
    <w:rsid w:val="1E5E7A6C"/>
    <w:rsid w:val="1E5F53E1"/>
    <w:rsid w:val="1E5F570D"/>
    <w:rsid w:val="1E601A36"/>
    <w:rsid w:val="1E605592"/>
    <w:rsid w:val="1E6058EF"/>
    <w:rsid w:val="1E606DC9"/>
    <w:rsid w:val="1E6104C0"/>
    <w:rsid w:val="1E6140BB"/>
    <w:rsid w:val="1E62130A"/>
    <w:rsid w:val="1E621950"/>
    <w:rsid w:val="1E621BF1"/>
    <w:rsid w:val="1E6257AE"/>
    <w:rsid w:val="1E630F95"/>
    <w:rsid w:val="1E631239"/>
    <w:rsid w:val="1E632CC1"/>
    <w:rsid w:val="1E632DE0"/>
    <w:rsid w:val="1E634270"/>
    <w:rsid w:val="1E635082"/>
    <w:rsid w:val="1E6352AF"/>
    <w:rsid w:val="1E6369FC"/>
    <w:rsid w:val="1E636E30"/>
    <w:rsid w:val="1E641526"/>
    <w:rsid w:val="1E654AB0"/>
    <w:rsid w:val="1E65541F"/>
    <w:rsid w:val="1E664332"/>
    <w:rsid w:val="1E67031E"/>
    <w:rsid w:val="1E671EF5"/>
    <w:rsid w:val="1E672CEF"/>
    <w:rsid w:val="1E673F1C"/>
    <w:rsid w:val="1E674B72"/>
    <w:rsid w:val="1E676920"/>
    <w:rsid w:val="1E686246"/>
    <w:rsid w:val="1E6862E3"/>
    <w:rsid w:val="1E687D0C"/>
    <w:rsid w:val="1E69055C"/>
    <w:rsid w:val="1E694596"/>
    <w:rsid w:val="1E694EA2"/>
    <w:rsid w:val="1E696B3C"/>
    <w:rsid w:val="1E69798D"/>
    <w:rsid w:val="1E6A01BF"/>
    <w:rsid w:val="1E6A08AE"/>
    <w:rsid w:val="1E6A1572"/>
    <w:rsid w:val="1E6A240A"/>
    <w:rsid w:val="1E6A3522"/>
    <w:rsid w:val="1E6A4276"/>
    <w:rsid w:val="1E6A4663"/>
    <w:rsid w:val="1E6A550C"/>
    <w:rsid w:val="1E6A6411"/>
    <w:rsid w:val="1E6B0C09"/>
    <w:rsid w:val="1E6B2A02"/>
    <w:rsid w:val="1E6C03DB"/>
    <w:rsid w:val="1E6C1AE7"/>
    <w:rsid w:val="1E6C2189"/>
    <w:rsid w:val="1E6C5046"/>
    <w:rsid w:val="1E6C62A8"/>
    <w:rsid w:val="1E6D0ADF"/>
    <w:rsid w:val="1E6D35D6"/>
    <w:rsid w:val="1E6D41EC"/>
    <w:rsid w:val="1E6E0D16"/>
    <w:rsid w:val="1E6E1383"/>
    <w:rsid w:val="1E6E19CB"/>
    <w:rsid w:val="1E6E2D2A"/>
    <w:rsid w:val="1E6E4153"/>
    <w:rsid w:val="1E6E6FD2"/>
    <w:rsid w:val="1E6F1C79"/>
    <w:rsid w:val="1E6F213D"/>
    <w:rsid w:val="1E6F6D28"/>
    <w:rsid w:val="1E702EA2"/>
    <w:rsid w:val="1E7053E4"/>
    <w:rsid w:val="1E71298D"/>
    <w:rsid w:val="1E712B99"/>
    <w:rsid w:val="1E713D32"/>
    <w:rsid w:val="1E713F1A"/>
    <w:rsid w:val="1E7159F1"/>
    <w:rsid w:val="1E71779F"/>
    <w:rsid w:val="1E7228D5"/>
    <w:rsid w:val="1E724BBA"/>
    <w:rsid w:val="1E731046"/>
    <w:rsid w:val="1E731769"/>
    <w:rsid w:val="1E7341FE"/>
    <w:rsid w:val="1E7352C5"/>
    <w:rsid w:val="1E7354A4"/>
    <w:rsid w:val="1E740AD7"/>
    <w:rsid w:val="1E74103D"/>
    <w:rsid w:val="1E743C2E"/>
    <w:rsid w:val="1E745861"/>
    <w:rsid w:val="1E74728F"/>
    <w:rsid w:val="1E750D47"/>
    <w:rsid w:val="1E756165"/>
    <w:rsid w:val="1E761259"/>
    <w:rsid w:val="1E761E34"/>
    <w:rsid w:val="1E763007"/>
    <w:rsid w:val="1E7646BE"/>
    <w:rsid w:val="1E764DB5"/>
    <w:rsid w:val="1E766B63"/>
    <w:rsid w:val="1E767CD6"/>
    <w:rsid w:val="1E771062"/>
    <w:rsid w:val="1E7726E6"/>
    <w:rsid w:val="1E7752B7"/>
    <w:rsid w:val="1E776D73"/>
    <w:rsid w:val="1E780B2E"/>
    <w:rsid w:val="1E7827AE"/>
    <w:rsid w:val="1E7828DC"/>
    <w:rsid w:val="1E785E11"/>
    <w:rsid w:val="1E786D7F"/>
    <w:rsid w:val="1E7904E4"/>
    <w:rsid w:val="1E7936F2"/>
    <w:rsid w:val="1E7948A6"/>
    <w:rsid w:val="1E795674"/>
    <w:rsid w:val="1E795C5B"/>
    <w:rsid w:val="1E79615B"/>
    <w:rsid w:val="1E796654"/>
    <w:rsid w:val="1E7A1067"/>
    <w:rsid w:val="1E7A211F"/>
    <w:rsid w:val="1E7A2AF8"/>
    <w:rsid w:val="1E7A5E04"/>
    <w:rsid w:val="1E7B061E"/>
    <w:rsid w:val="1E7B23CC"/>
    <w:rsid w:val="1E7B33C2"/>
    <w:rsid w:val="1E7B57AE"/>
    <w:rsid w:val="1E7B6870"/>
    <w:rsid w:val="1E7B7DD9"/>
    <w:rsid w:val="1E7C07A4"/>
    <w:rsid w:val="1E7C3987"/>
    <w:rsid w:val="1E7C69B6"/>
    <w:rsid w:val="1E7C6A2F"/>
    <w:rsid w:val="1E7D4396"/>
    <w:rsid w:val="1E7D5CD7"/>
    <w:rsid w:val="1E7D6558"/>
    <w:rsid w:val="1E7D6BDE"/>
    <w:rsid w:val="1E7D74AF"/>
    <w:rsid w:val="1E7D7EF2"/>
    <w:rsid w:val="1E7E06B7"/>
    <w:rsid w:val="1E7E6FFA"/>
    <w:rsid w:val="1E7E77EE"/>
    <w:rsid w:val="1E7F2308"/>
    <w:rsid w:val="1E7F6954"/>
    <w:rsid w:val="1E8012A7"/>
    <w:rsid w:val="1E803E86"/>
    <w:rsid w:val="1E804CA0"/>
    <w:rsid w:val="1E805AD3"/>
    <w:rsid w:val="1E805C34"/>
    <w:rsid w:val="1E806BB4"/>
    <w:rsid w:val="1E807472"/>
    <w:rsid w:val="1E81278A"/>
    <w:rsid w:val="1E8155A2"/>
    <w:rsid w:val="1E816369"/>
    <w:rsid w:val="1E817FA3"/>
    <w:rsid w:val="1E8219AC"/>
    <w:rsid w:val="1E8241E0"/>
    <w:rsid w:val="1E827BFE"/>
    <w:rsid w:val="1E83112E"/>
    <w:rsid w:val="1E831C97"/>
    <w:rsid w:val="1E832A83"/>
    <w:rsid w:val="1E8350A3"/>
    <w:rsid w:val="1E8411D7"/>
    <w:rsid w:val="1E845724"/>
    <w:rsid w:val="1E845A54"/>
    <w:rsid w:val="1E8470B6"/>
    <w:rsid w:val="1E8474D2"/>
    <w:rsid w:val="1E85032F"/>
    <w:rsid w:val="1E85149C"/>
    <w:rsid w:val="1E8517EF"/>
    <w:rsid w:val="1E8522C1"/>
    <w:rsid w:val="1E85324A"/>
    <w:rsid w:val="1E854FF8"/>
    <w:rsid w:val="1E855068"/>
    <w:rsid w:val="1E855AEA"/>
    <w:rsid w:val="1E856D7A"/>
    <w:rsid w:val="1E857D56"/>
    <w:rsid w:val="1E857EC9"/>
    <w:rsid w:val="1E860D4B"/>
    <w:rsid w:val="1E861706"/>
    <w:rsid w:val="1E864856"/>
    <w:rsid w:val="1E867D9F"/>
    <w:rsid w:val="1E870D71"/>
    <w:rsid w:val="1E872268"/>
    <w:rsid w:val="1E876CCF"/>
    <w:rsid w:val="1E88691C"/>
    <w:rsid w:val="1E8904AB"/>
    <w:rsid w:val="1E890E38"/>
    <w:rsid w:val="1E892D3B"/>
    <w:rsid w:val="1E8955FE"/>
    <w:rsid w:val="1E897350"/>
    <w:rsid w:val="1E8A0B5C"/>
    <w:rsid w:val="1E8A1FEA"/>
    <w:rsid w:val="1E8A6629"/>
    <w:rsid w:val="1E8A6AB3"/>
    <w:rsid w:val="1E8A72BA"/>
    <w:rsid w:val="1E8B07E6"/>
    <w:rsid w:val="1E8B1238"/>
    <w:rsid w:val="1E8B6B43"/>
    <w:rsid w:val="1E8C2E02"/>
    <w:rsid w:val="1E8C3BAA"/>
    <w:rsid w:val="1E8C3F82"/>
    <w:rsid w:val="1E8C45D9"/>
    <w:rsid w:val="1E8C7359"/>
    <w:rsid w:val="1E8D1EE1"/>
    <w:rsid w:val="1E8D27C4"/>
    <w:rsid w:val="1E8D504B"/>
    <w:rsid w:val="1E8D74DD"/>
    <w:rsid w:val="1E8D7C34"/>
    <w:rsid w:val="1E8E00BE"/>
    <w:rsid w:val="1E8E1D11"/>
    <w:rsid w:val="1E8E20FF"/>
    <w:rsid w:val="1E8E2C91"/>
    <w:rsid w:val="1E8E353B"/>
    <w:rsid w:val="1E8E65A3"/>
    <w:rsid w:val="1E8E6EFB"/>
    <w:rsid w:val="1E8F0FE2"/>
    <w:rsid w:val="1E8F1470"/>
    <w:rsid w:val="1E8F353E"/>
    <w:rsid w:val="1E901204"/>
    <w:rsid w:val="1E90231B"/>
    <w:rsid w:val="1E907E78"/>
    <w:rsid w:val="1E910254"/>
    <w:rsid w:val="1E91296A"/>
    <w:rsid w:val="1E92374C"/>
    <w:rsid w:val="1E925F2A"/>
    <w:rsid w:val="1E926ACF"/>
    <w:rsid w:val="1E926B65"/>
    <w:rsid w:val="1E92712A"/>
    <w:rsid w:val="1E933907"/>
    <w:rsid w:val="1E933BB9"/>
    <w:rsid w:val="1E933D34"/>
    <w:rsid w:val="1E937715"/>
    <w:rsid w:val="1E937CC2"/>
    <w:rsid w:val="1E9406B0"/>
    <w:rsid w:val="1E940E7C"/>
    <w:rsid w:val="1E942D7E"/>
    <w:rsid w:val="1E94348E"/>
    <w:rsid w:val="1E9450C1"/>
    <w:rsid w:val="1E95262C"/>
    <w:rsid w:val="1E952A7D"/>
    <w:rsid w:val="1E953C33"/>
    <w:rsid w:val="1E955BC9"/>
    <w:rsid w:val="1E955C6F"/>
    <w:rsid w:val="1E960840"/>
    <w:rsid w:val="1E960FB4"/>
    <w:rsid w:val="1E96167B"/>
    <w:rsid w:val="1E965F4A"/>
    <w:rsid w:val="1E971B1D"/>
    <w:rsid w:val="1E9741FB"/>
    <w:rsid w:val="1E9743A6"/>
    <w:rsid w:val="1E976412"/>
    <w:rsid w:val="1E982B05"/>
    <w:rsid w:val="1E98337F"/>
    <w:rsid w:val="1E9906C3"/>
    <w:rsid w:val="1E990AA4"/>
    <w:rsid w:val="1E990FDC"/>
    <w:rsid w:val="1E9929CD"/>
    <w:rsid w:val="1E9A0540"/>
    <w:rsid w:val="1E9A4F48"/>
    <w:rsid w:val="1E9A6CF6"/>
    <w:rsid w:val="1E9A7E16"/>
    <w:rsid w:val="1E9A7E5C"/>
    <w:rsid w:val="1E9B0B1D"/>
    <w:rsid w:val="1E9B0CC0"/>
    <w:rsid w:val="1E9B15EC"/>
    <w:rsid w:val="1E9B2A6E"/>
    <w:rsid w:val="1E9B481C"/>
    <w:rsid w:val="1E9C20E1"/>
    <w:rsid w:val="1E9C381B"/>
    <w:rsid w:val="1E9C3B59"/>
    <w:rsid w:val="1E9C6067"/>
    <w:rsid w:val="1E9D0594"/>
    <w:rsid w:val="1E9D3213"/>
    <w:rsid w:val="1E9D4401"/>
    <w:rsid w:val="1E9D4459"/>
    <w:rsid w:val="1E9D4886"/>
    <w:rsid w:val="1E9D67E6"/>
    <w:rsid w:val="1E9D6FD2"/>
    <w:rsid w:val="1E9E157D"/>
    <w:rsid w:val="1E9E266D"/>
    <w:rsid w:val="1E9E4333"/>
    <w:rsid w:val="1E9E60BA"/>
    <w:rsid w:val="1E9F0659"/>
    <w:rsid w:val="1E9F118C"/>
    <w:rsid w:val="1E9F178D"/>
    <w:rsid w:val="1E9F255E"/>
    <w:rsid w:val="1E9F529B"/>
    <w:rsid w:val="1EA00084"/>
    <w:rsid w:val="1EA02D82"/>
    <w:rsid w:val="1EA062D6"/>
    <w:rsid w:val="1EA06E68"/>
    <w:rsid w:val="1EA15B45"/>
    <w:rsid w:val="1EA2204E"/>
    <w:rsid w:val="1EA229A1"/>
    <w:rsid w:val="1EA23DFC"/>
    <w:rsid w:val="1EA25BAA"/>
    <w:rsid w:val="1EA27958"/>
    <w:rsid w:val="1EA307A8"/>
    <w:rsid w:val="1EA32E44"/>
    <w:rsid w:val="1EA336D1"/>
    <w:rsid w:val="1EA35B1D"/>
    <w:rsid w:val="1EA41EB0"/>
    <w:rsid w:val="1EA4459B"/>
    <w:rsid w:val="1EA44D1C"/>
    <w:rsid w:val="1EA45087"/>
    <w:rsid w:val="1EA4523D"/>
    <w:rsid w:val="1EA45E65"/>
    <w:rsid w:val="1EA47B74"/>
    <w:rsid w:val="1EA53D2E"/>
    <w:rsid w:val="1EA5569B"/>
    <w:rsid w:val="1EA55764"/>
    <w:rsid w:val="1EA56165"/>
    <w:rsid w:val="1EA628CB"/>
    <w:rsid w:val="1EA6410F"/>
    <w:rsid w:val="1EA641A8"/>
    <w:rsid w:val="1EA64B7E"/>
    <w:rsid w:val="1EA64D73"/>
    <w:rsid w:val="1EA65CF5"/>
    <w:rsid w:val="1EA70180"/>
    <w:rsid w:val="1EA7049C"/>
    <w:rsid w:val="1EA706EC"/>
    <w:rsid w:val="1EA70B6A"/>
    <w:rsid w:val="1EA71413"/>
    <w:rsid w:val="1EA717C5"/>
    <w:rsid w:val="1EA72AF6"/>
    <w:rsid w:val="1EA72C55"/>
    <w:rsid w:val="1EA72E48"/>
    <w:rsid w:val="1EA73C18"/>
    <w:rsid w:val="1EA7756E"/>
    <w:rsid w:val="1EA77665"/>
    <w:rsid w:val="1EA814D3"/>
    <w:rsid w:val="1EA83BE2"/>
    <w:rsid w:val="1EA840E5"/>
    <w:rsid w:val="1EA85565"/>
    <w:rsid w:val="1EA86172"/>
    <w:rsid w:val="1EA91818"/>
    <w:rsid w:val="1EA9523C"/>
    <w:rsid w:val="1EA96F39"/>
    <w:rsid w:val="1EAA1A19"/>
    <w:rsid w:val="1EAA2CB1"/>
    <w:rsid w:val="1EAA4A5F"/>
    <w:rsid w:val="1EAA4BB1"/>
    <w:rsid w:val="1EAA58F3"/>
    <w:rsid w:val="1EAB0058"/>
    <w:rsid w:val="1EAB16B4"/>
    <w:rsid w:val="1EAB2010"/>
    <w:rsid w:val="1EAB38D3"/>
    <w:rsid w:val="1EAC07D7"/>
    <w:rsid w:val="1EAC4913"/>
    <w:rsid w:val="1EAC5247"/>
    <w:rsid w:val="1EAC5EC7"/>
    <w:rsid w:val="1EAD17A9"/>
    <w:rsid w:val="1EAD2D48"/>
    <w:rsid w:val="1EAD3600"/>
    <w:rsid w:val="1EAD6AC7"/>
    <w:rsid w:val="1EAD6F16"/>
    <w:rsid w:val="1EAE27A1"/>
    <w:rsid w:val="1EAE454F"/>
    <w:rsid w:val="1EAE5386"/>
    <w:rsid w:val="1EAE5BC9"/>
    <w:rsid w:val="1EAE5C65"/>
    <w:rsid w:val="1EAF02C7"/>
    <w:rsid w:val="1EAF2CCA"/>
    <w:rsid w:val="1EAF31C8"/>
    <w:rsid w:val="1EAF6080"/>
    <w:rsid w:val="1EAF7CA6"/>
    <w:rsid w:val="1EB01292"/>
    <w:rsid w:val="1EB07194"/>
    <w:rsid w:val="1EB10611"/>
    <w:rsid w:val="1EB1307B"/>
    <w:rsid w:val="1EB13CDF"/>
    <w:rsid w:val="1EB1403F"/>
    <w:rsid w:val="1EB145D9"/>
    <w:rsid w:val="1EB15448"/>
    <w:rsid w:val="1EB15DEE"/>
    <w:rsid w:val="1EB20880"/>
    <w:rsid w:val="1EB2366E"/>
    <w:rsid w:val="1EB23C38"/>
    <w:rsid w:val="1EB27283"/>
    <w:rsid w:val="1EB368E9"/>
    <w:rsid w:val="1EB36D9B"/>
    <w:rsid w:val="1EB41214"/>
    <w:rsid w:val="1EB42518"/>
    <w:rsid w:val="1EB43FFF"/>
    <w:rsid w:val="1EB45839"/>
    <w:rsid w:val="1EB458DE"/>
    <w:rsid w:val="1EB4768C"/>
    <w:rsid w:val="1EB4797B"/>
    <w:rsid w:val="1EB47989"/>
    <w:rsid w:val="1EB53C84"/>
    <w:rsid w:val="1EB55259"/>
    <w:rsid w:val="1EB61656"/>
    <w:rsid w:val="1EB62F53"/>
    <w:rsid w:val="1EB63404"/>
    <w:rsid w:val="1EB6358F"/>
    <w:rsid w:val="1EB65933"/>
    <w:rsid w:val="1EB65C4F"/>
    <w:rsid w:val="1EB678A8"/>
    <w:rsid w:val="1EB7322D"/>
    <w:rsid w:val="1EB81009"/>
    <w:rsid w:val="1EB83620"/>
    <w:rsid w:val="1EB83BDA"/>
    <w:rsid w:val="1EB84112"/>
    <w:rsid w:val="1EB853CE"/>
    <w:rsid w:val="1EB8717C"/>
    <w:rsid w:val="1EB90EEF"/>
    <w:rsid w:val="1EB927A8"/>
    <w:rsid w:val="1EB96D4E"/>
    <w:rsid w:val="1EBA2EF4"/>
    <w:rsid w:val="1EBA3929"/>
    <w:rsid w:val="1EBA6DAC"/>
    <w:rsid w:val="1EBA7398"/>
    <w:rsid w:val="1EBB0A1A"/>
    <w:rsid w:val="1EBB4EBE"/>
    <w:rsid w:val="1EBB6C6C"/>
    <w:rsid w:val="1EBC20C7"/>
    <w:rsid w:val="1EBC255B"/>
    <w:rsid w:val="1EBC3453"/>
    <w:rsid w:val="1EBC36B8"/>
    <w:rsid w:val="1EBD0C36"/>
    <w:rsid w:val="1EBD1967"/>
    <w:rsid w:val="1EBD7EA3"/>
    <w:rsid w:val="1EBE4466"/>
    <w:rsid w:val="1EBE4678"/>
    <w:rsid w:val="1EBE4E7B"/>
    <w:rsid w:val="1EBE776F"/>
    <w:rsid w:val="1EBF050A"/>
    <w:rsid w:val="1EBF3291"/>
    <w:rsid w:val="1EBF367A"/>
    <w:rsid w:val="1EBF3B9B"/>
    <w:rsid w:val="1EBF675C"/>
    <w:rsid w:val="1EBF779B"/>
    <w:rsid w:val="1EC00C2B"/>
    <w:rsid w:val="1EC024D4"/>
    <w:rsid w:val="1EC02A13"/>
    <w:rsid w:val="1EC02FA4"/>
    <w:rsid w:val="1EC04283"/>
    <w:rsid w:val="1EC05AB5"/>
    <w:rsid w:val="1EC05EFB"/>
    <w:rsid w:val="1EC06FCF"/>
    <w:rsid w:val="1EC11412"/>
    <w:rsid w:val="1EC15801"/>
    <w:rsid w:val="1EC16945"/>
    <w:rsid w:val="1EC17044"/>
    <w:rsid w:val="1EC20359"/>
    <w:rsid w:val="1EC21DA9"/>
    <w:rsid w:val="1EC21F25"/>
    <w:rsid w:val="1EC2624D"/>
    <w:rsid w:val="1EC265F2"/>
    <w:rsid w:val="1EC27FFB"/>
    <w:rsid w:val="1EC32664"/>
    <w:rsid w:val="1EC3624F"/>
    <w:rsid w:val="1EC37EEC"/>
    <w:rsid w:val="1EC41FC5"/>
    <w:rsid w:val="1EC42583"/>
    <w:rsid w:val="1EC43D73"/>
    <w:rsid w:val="1EC452CB"/>
    <w:rsid w:val="1EC457BE"/>
    <w:rsid w:val="1EC45B21"/>
    <w:rsid w:val="1EC46CF3"/>
    <w:rsid w:val="1EC475AC"/>
    <w:rsid w:val="1EC51145"/>
    <w:rsid w:val="1EC5773A"/>
    <w:rsid w:val="1EC62F06"/>
    <w:rsid w:val="1EC649D3"/>
    <w:rsid w:val="1EC662CA"/>
    <w:rsid w:val="1EC71AB5"/>
    <w:rsid w:val="1EC72E6B"/>
    <w:rsid w:val="1EC73863"/>
    <w:rsid w:val="1EC74A4A"/>
    <w:rsid w:val="1EC80AFE"/>
    <w:rsid w:val="1EC8525C"/>
    <w:rsid w:val="1EC8663B"/>
    <w:rsid w:val="1EC9012D"/>
    <w:rsid w:val="1EC91389"/>
    <w:rsid w:val="1EC923F8"/>
    <w:rsid w:val="1EC93137"/>
    <w:rsid w:val="1EC975DB"/>
    <w:rsid w:val="1ECA1353"/>
    <w:rsid w:val="1ECA2AC7"/>
    <w:rsid w:val="1ECA4B60"/>
    <w:rsid w:val="1ECA5FEF"/>
    <w:rsid w:val="1ECA6EAF"/>
    <w:rsid w:val="1ECB16ED"/>
    <w:rsid w:val="1ECB3353"/>
    <w:rsid w:val="1ECB5101"/>
    <w:rsid w:val="1ECB747F"/>
    <w:rsid w:val="1ECC0E79"/>
    <w:rsid w:val="1ECC70CB"/>
    <w:rsid w:val="1ECD0E33"/>
    <w:rsid w:val="1ECD305E"/>
    <w:rsid w:val="1ECD65CE"/>
    <w:rsid w:val="1ECD7F41"/>
    <w:rsid w:val="1ECE0664"/>
    <w:rsid w:val="1ECE1A50"/>
    <w:rsid w:val="1ECE699F"/>
    <w:rsid w:val="1ECF49D4"/>
    <w:rsid w:val="1ECF6764"/>
    <w:rsid w:val="1ED015A4"/>
    <w:rsid w:val="1ED015FB"/>
    <w:rsid w:val="1ED02718"/>
    <w:rsid w:val="1ED05657"/>
    <w:rsid w:val="1ED07CD9"/>
    <w:rsid w:val="1ED10F15"/>
    <w:rsid w:val="1ED11BB0"/>
    <w:rsid w:val="1ED1303B"/>
    <w:rsid w:val="1ED132F1"/>
    <w:rsid w:val="1ED205FD"/>
    <w:rsid w:val="1ED25151"/>
    <w:rsid w:val="1ED266C1"/>
    <w:rsid w:val="1ED3045A"/>
    <w:rsid w:val="1ED307E2"/>
    <w:rsid w:val="1ED32208"/>
    <w:rsid w:val="1ED32529"/>
    <w:rsid w:val="1ED37469"/>
    <w:rsid w:val="1ED40054"/>
    <w:rsid w:val="1ED40CEC"/>
    <w:rsid w:val="1ED41ADC"/>
    <w:rsid w:val="1ED41C72"/>
    <w:rsid w:val="1ED45DA6"/>
    <w:rsid w:val="1ED471F9"/>
    <w:rsid w:val="1ED51FDE"/>
    <w:rsid w:val="1ED56A04"/>
    <w:rsid w:val="1ED61CF8"/>
    <w:rsid w:val="1ED63AA6"/>
    <w:rsid w:val="1ED64A4F"/>
    <w:rsid w:val="1ED66B32"/>
    <w:rsid w:val="1ED75A22"/>
    <w:rsid w:val="1ED76B36"/>
    <w:rsid w:val="1ED77163"/>
    <w:rsid w:val="1ED815CC"/>
    <w:rsid w:val="1ED82541"/>
    <w:rsid w:val="1ED83737"/>
    <w:rsid w:val="1ED85A70"/>
    <w:rsid w:val="1ED8781E"/>
    <w:rsid w:val="1ED90281"/>
    <w:rsid w:val="1ED90E27"/>
    <w:rsid w:val="1ED96362"/>
    <w:rsid w:val="1EDA1A35"/>
    <w:rsid w:val="1EDA1C8D"/>
    <w:rsid w:val="1EDA5344"/>
    <w:rsid w:val="1EDA7BB3"/>
    <w:rsid w:val="1EDB10BC"/>
    <w:rsid w:val="1EDB1141"/>
    <w:rsid w:val="1EDB183D"/>
    <w:rsid w:val="1EDB1C56"/>
    <w:rsid w:val="1EDB1E61"/>
    <w:rsid w:val="1EDB2E6A"/>
    <w:rsid w:val="1EDB6F74"/>
    <w:rsid w:val="1EDC2B10"/>
    <w:rsid w:val="1EDC2C1A"/>
    <w:rsid w:val="1EDC63B0"/>
    <w:rsid w:val="1EDC6F15"/>
    <w:rsid w:val="1EDC730E"/>
    <w:rsid w:val="1EDC790A"/>
    <w:rsid w:val="1EDD03F1"/>
    <w:rsid w:val="1EDD0AC9"/>
    <w:rsid w:val="1EDD6BE3"/>
    <w:rsid w:val="1EDE00FA"/>
    <w:rsid w:val="1EDE25B8"/>
    <w:rsid w:val="1EDE43F6"/>
    <w:rsid w:val="1EDE44A0"/>
    <w:rsid w:val="1EDE563B"/>
    <w:rsid w:val="1EDF06F1"/>
    <w:rsid w:val="1EDF0CE8"/>
    <w:rsid w:val="1EDF295B"/>
    <w:rsid w:val="1EDF460F"/>
    <w:rsid w:val="1EDF5BAD"/>
    <w:rsid w:val="1EDF6DFF"/>
    <w:rsid w:val="1EE00481"/>
    <w:rsid w:val="1EE00D49"/>
    <w:rsid w:val="1EE03AE0"/>
    <w:rsid w:val="1EE04AC5"/>
    <w:rsid w:val="1EE066D3"/>
    <w:rsid w:val="1EE12131"/>
    <w:rsid w:val="1EE12B77"/>
    <w:rsid w:val="1EE13742"/>
    <w:rsid w:val="1EE172DA"/>
    <w:rsid w:val="1EE2069D"/>
    <w:rsid w:val="1EE20997"/>
    <w:rsid w:val="1EE241F9"/>
    <w:rsid w:val="1EE24276"/>
    <w:rsid w:val="1EE25DFA"/>
    <w:rsid w:val="1EE34C92"/>
    <w:rsid w:val="1EE40026"/>
    <w:rsid w:val="1EE4232A"/>
    <w:rsid w:val="1EE47CBC"/>
    <w:rsid w:val="1EE47F71"/>
    <w:rsid w:val="1EE52BF7"/>
    <w:rsid w:val="1EE56D94"/>
    <w:rsid w:val="1EE6018D"/>
    <w:rsid w:val="1EE61F3B"/>
    <w:rsid w:val="1EE67C9A"/>
    <w:rsid w:val="1EE70666"/>
    <w:rsid w:val="1EE7180F"/>
    <w:rsid w:val="1EE734EB"/>
    <w:rsid w:val="1EE73F05"/>
    <w:rsid w:val="1EE75A6C"/>
    <w:rsid w:val="1EE75CB3"/>
    <w:rsid w:val="1EE77A61"/>
    <w:rsid w:val="1EE81578"/>
    <w:rsid w:val="1EE86B2D"/>
    <w:rsid w:val="1EE87C92"/>
    <w:rsid w:val="1EE90C5A"/>
    <w:rsid w:val="1EE95587"/>
    <w:rsid w:val="1EE96588"/>
    <w:rsid w:val="1EE97C8C"/>
    <w:rsid w:val="1EEA12FF"/>
    <w:rsid w:val="1EEA3378"/>
    <w:rsid w:val="1EEA6779"/>
    <w:rsid w:val="1EEB00E2"/>
    <w:rsid w:val="1EEB313A"/>
    <w:rsid w:val="1EEB418B"/>
    <w:rsid w:val="1EEB6C08"/>
    <w:rsid w:val="1EEC32CA"/>
    <w:rsid w:val="1EEC5078"/>
    <w:rsid w:val="1EEC513F"/>
    <w:rsid w:val="1EEC67B8"/>
    <w:rsid w:val="1EED10A2"/>
    <w:rsid w:val="1EED151B"/>
    <w:rsid w:val="1EED4569"/>
    <w:rsid w:val="1EED70DC"/>
    <w:rsid w:val="1EEE2819"/>
    <w:rsid w:val="1EEE2B9E"/>
    <w:rsid w:val="1EEE3F85"/>
    <w:rsid w:val="1EEE54F8"/>
    <w:rsid w:val="1EEE5743"/>
    <w:rsid w:val="1EEE7042"/>
    <w:rsid w:val="1EEF27A5"/>
    <w:rsid w:val="1EEF4885"/>
    <w:rsid w:val="1EEF62CD"/>
    <w:rsid w:val="1EEF65AC"/>
    <w:rsid w:val="1EF0127C"/>
    <w:rsid w:val="1EF02DBA"/>
    <w:rsid w:val="1EF04F4B"/>
    <w:rsid w:val="1EF06916"/>
    <w:rsid w:val="1EF10EC4"/>
    <w:rsid w:val="1EF12590"/>
    <w:rsid w:val="1EF15FDD"/>
    <w:rsid w:val="1EF17EB7"/>
    <w:rsid w:val="1EF20DC1"/>
    <w:rsid w:val="1EF21E2A"/>
    <w:rsid w:val="1EF23CBC"/>
    <w:rsid w:val="1EF23E79"/>
    <w:rsid w:val="1EF2616B"/>
    <w:rsid w:val="1EF27241"/>
    <w:rsid w:val="1EF3309A"/>
    <w:rsid w:val="1EF34658"/>
    <w:rsid w:val="1EF3668B"/>
    <w:rsid w:val="1EF47B1B"/>
    <w:rsid w:val="1EF5217E"/>
    <w:rsid w:val="1EF5798A"/>
    <w:rsid w:val="1EF60F3E"/>
    <w:rsid w:val="1EF65EF6"/>
    <w:rsid w:val="1EF66F76"/>
    <w:rsid w:val="1EF706F1"/>
    <w:rsid w:val="1EF7330C"/>
    <w:rsid w:val="1EF73DAA"/>
    <w:rsid w:val="1EF7500C"/>
    <w:rsid w:val="1EF7510F"/>
    <w:rsid w:val="1EF762BB"/>
    <w:rsid w:val="1EF81C6E"/>
    <w:rsid w:val="1EF83A1C"/>
    <w:rsid w:val="1EF9464E"/>
    <w:rsid w:val="1EF96344"/>
    <w:rsid w:val="1EF9792C"/>
    <w:rsid w:val="1EF97C21"/>
    <w:rsid w:val="1EFA0F32"/>
    <w:rsid w:val="1EFA0F86"/>
    <w:rsid w:val="1EFA1543"/>
    <w:rsid w:val="1EFA3355"/>
    <w:rsid w:val="1EFA398D"/>
    <w:rsid w:val="1EFA44D7"/>
    <w:rsid w:val="1EFA6261"/>
    <w:rsid w:val="1EFB2B33"/>
    <w:rsid w:val="1EFB5455"/>
    <w:rsid w:val="1EFB568B"/>
    <w:rsid w:val="1EFB6A97"/>
    <w:rsid w:val="1EFB73C2"/>
    <w:rsid w:val="1EFC27BF"/>
    <w:rsid w:val="1EFC37D9"/>
    <w:rsid w:val="1EFD1033"/>
    <w:rsid w:val="1EFD54D7"/>
    <w:rsid w:val="1EFD7285"/>
    <w:rsid w:val="1EFE379E"/>
    <w:rsid w:val="1EFE50C8"/>
    <w:rsid w:val="1EFE6C8D"/>
    <w:rsid w:val="1EFE6F19"/>
    <w:rsid w:val="1EFF124F"/>
    <w:rsid w:val="1EFF135A"/>
    <w:rsid w:val="1EFF2FFD"/>
    <w:rsid w:val="1F001B71"/>
    <w:rsid w:val="1F0028D1"/>
    <w:rsid w:val="1F004E09"/>
    <w:rsid w:val="1F007767"/>
    <w:rsid w:val="1F010B02"/>
    <w:rsid w:val="1F010C8F"/>
    <w:rsid w:val="1F013637"/>
    <w:rsid w:val="1F0153D6"/>
    <w:rsid w:val="1F016D75"/>
    <w:rsid w:val="1F022AED"/>
    <w:rsid w:val="1F023FB4"/>
    <w:rsid w:val="1F026649"/>
    <w:rsid w:val="1F030324"/>
    <w:rsid w:val="1F0321A7"/>
    <w:rsid w:val="1F037161"/>
    <w:rsid w:val="1F040277"/>
    <w:rsid w:val="1F040613"/>
    <w:rsid w:val="1F040B98"/>
    <w:rsid w:val="1F0412A2"/>
    <w:rsid w:val="1F0418B7"/>
    <w:rsid w:val="1F0423C1"/>
    <w:rsid w:val="1F044389"/>
    <w:rsid w:val="1F044F1F"/>
    <w:rsid w:val="1F045E88"/>
    <w:rsid w:val="1F046865"/>
    <w:rsid w:val="1F046F91"/>
    <w:rsid w:val="1F047EB1"/>
    <w:rsid w:val="1F050F2C"/>
    <w:rsid w:val="1F053233"/>
    <w:rsid w:val="1F0566C7"/>
    <w:rsid w:val="1F05760F"/>
    <w:rsid w:val="1F0625DD"/>
    <w:rsid w:val="1F063671"/>
    <w:rsid w:val="1F066139"/>
    <w:rsid w:val="1F070156"/>
    <w:rsid w:val="1F07123D"/>
    <w:rsid w:val="1F071EB1"/>
    <w:rsid w:val="1F0733C0"/>
    <w:rsid w:val="1F073C5F"/>
    <w:rsid w:val="1F074779"/>
    <w:rsid w:val="1F074B01"/>
    <w:rsid w:val="1F075687"/>
    <w:rsid w:val="1F075A41"/>
    <w:rsid w:val="1F07657B"/>
    <w:rsid w:val="1F0776F5"/>
    <w:rsid w:val="1F080E63"/>
    <w:rsid w:val="1F086AFE"/>
    <w:rsid w:val="1F0902F9"/>
    <w:rsid w:val="1F0911E4"/>
    <w:rsid w:val="1F091CBA"/>
    <w:rsid w:val="1F0928C7"/>
    <w:rsid w:val="1F093E7B"/>
    <w:rsid w:val="1F095C2A"/>
    <w:rsid w:val="1F096272"/>
    <w:rsid w:val="1F0973D2"/>
    <w:rsid w:val="1F097421"/>
    <w:rsid w:val="1F0977BA"/>
    <w:rsid w:val="1F0979D8"/>
    <w:rsid w:val="1F0A3482"/>
    <w:rsid w:val="1F0A4690"/>
    <w:rsid w:val="1F0A4C39"/>
    <w:rsid w:val="1F0A5310"/>
    <w:rsid w:val="1F0A7B1E"/>
    <w:rsid w:val="1F0A7E78"/>
    <w:rsid w:val="1F0B2997"/>
    <w:rsid w:val="1F0B2A35"/>
    <w:rsid w:val="1F0B3750"/>
    <w:rsid w:val="1F0C0DB4"/>
    <w:rsid w:val="1F0C1276"/>
    <w:rsid w:val="1F0C32E3"/>
    <w:rsid w:val="1F0C571A"/>
    <w:rsid w:val="1F0C5DA2"/>
    <w:rsid w:val="1F0C69DD"/>
    <w:rsid w:val="1F0C74C8"/>
    <w:rsid w:val="1F0D1E03"/>
    <w:rsid w:val="1F0D1F99"/>
    <w:rsid w:val="1F0D4349"/>
    <w:rsid w:val="1F0D4E9D"/>
    <w:rsid w:val="1F0D5C71"/>
    <w:rsid w:val="1F0E3240"/>
    <w:rsid w:val="1F0E3BBF"/>
    <w:rsid w:val="1F0E51C3"/>
    <w:rsid w:val="1F0E5C8F"/>
    <w:rsid w:val="1F0F3FD3"/>
    <w:rsid w:val="1F0F43C5"/>
    <w:rsid w:val="1F100D66"/>
    <w:rsid w:val="1F1013BF"/>
    <w:rsid w:val="1F102330"/>
    <w:rsid w:val="1F10520A"/>
    <w:rsid w:val="1F10723D"/>
    <w:rsid w:val="1F112126"/>
    <w:rsid w:val="1F113A42"/>
    <w:rsid w:val="1F115476"/>
    <w:rsid w:val="1F117135"/>
    <w:rsid w:val="1F122D30"/>
    <w:rsid w:val="1F122ED5"/>
    <w:rsid w:val="1F13083D"/>
    <w:rsid w:val="1F130F8C"/>
    <w:rsid w:val="1F132386"/>
    <w:rsid w:val="1F132604"/>
    <w:rsid w:val="1F135DD6"/>
    <w:rsid w:val="1F136AA8"/>
    <w:rsid w:val="1F143346"/>
    <w:rsid w:val="1F152820"/>
    <w:rsid w:val="1F152D85"/>
    <w:rsid w:val="1F1545CE"/>
    <w:rsid w:val="1F154E45"/>
    <w:rsid w:val="1F1612A0"/>
    <w:rsid w:val="1F161491"/>
    <w:rsid w:val="1F16485D"/>
    <w:rsid w:val="1F166281"/>
    <w:rsid w:val="1F1678D3"/>
    <w:rsid w:val="1F170346"/>
    <w:rsid w:val="1F17130F"/>
    <w:rsid w:val="1F17233E"/>
    <w:rsid w:val="1F17275E"/>
    <w:rsid w:val="1F1745F6"/>
    <w:rsid w:val="1F175906"/>
    <w:rsid w:val="1F176030"/>
    <w:rsid w:val="1F176598"/>
    <w:rsid w:val="1F1801A4"/>
    <w:rsid w:val="1F184345"/>
    <w:rsid w:val="1F185E6D"/>
    <w:rsid w:val="1F186A28"/>
    <w:rsid w:val="1F18754D"/>
    <w:rsid w:val="1F19071F"/>
    <w:rsid w:val="1F193AC6"/>
    <w:rsid w:val="1F195A2C"/>
    <w:rsid w:val="1F1A1836"/>
    <w:rsid w:val="1F1A1BE5"/>
    <w:rsid w:val="1F1A31D9"/>
    <w:rsid w:val="1F1A509B"/>
    <w:rsid w:val="1F1A74B1"/>
    <w:rsid w:val="1F1A7E37"/>
    <w:rsid w:val="1F1B2CC6"/>
    <w:rsid w:val="1F1B4407"/>
    <w:rsid w:val="1F1B4638"/>
    <w:rsid w:val="1F1B60AA"/>
    <w:rsid w:val="1F1B758A"/>
    <w:rsid w:val="1F1B770B"/>
    <w:rsid w:val="1F1C29A8"/>
    <w:rsid w:val="1F1C3BAF"/>
    <w:rsid w:val="1F1C595D"/>
    <w:rsid w:val="1F1C692E"/>
    <w:rsid w:val="1F1D06DE"/>
    <w:rsid w:val="1F1D16D5"/>
    <w:rsid w:val="1F1D1771"/>
    <w:rsid w:val="1F1D1971"/>
    <w:rsid w:val="1F1D3483"/>
    <w:rsid w:val="1F1E2D88"/>
    <w:rsid w:val="1F1E46C1"/>
    <w:rsid w:val="1F1E485D"/>
    <w:rsid w:val="1F1E6113"/>
    <w:rsid w:val="1F1E64B1"/>
    <w:rsid w:val="1F1F369F"/>
    <w:rsid w:val="1F1F544D"/>
    <w:rsid w:val="1F2001EF"/>
    <w:rsid w:val="1F202F06"/>
    <w:rsid w:val="1F204D21"/>
    <w:rsid w:val="1F210279"/>
    <w:rsid w:val="1F21125D"/>
    <w:rsid w:val="1F2114F8"/>
    <w:rsid w:val="1F214E75"/>
    <w:rsid w:val="1F221123"/>
    <w:rsid w:val="1F223137"/>
    <w:rsid w:val="1F223CCC"/>
    <w:rsid w:val="1F224848"/>
    <w:rsid w:val="1F225822"/>
    <w:rsid w:val="1F225BA0"/>
    <w:rsid w:val="1F226CEB"/>
    <w:rsid w:val="1F231B3D"/>
    <w:rsid w:val="1F232054"/>
    <w:rsid w:val="1F23383F"/>
    <w:rsid w:val="1F23626A"/>
    <w:rsid w:val="1F23657A"/>
    <w:rsid w:val="1F236B6A"/>
    <w:rsid w:val="1F240514"/>
    <w:rsid w:val="1F242A63"/>
    <w:rsid w:val="1F244029"/>
    <w:rsid w:val="1F244811"/>
    <w:rsid w:val="1F246AA4"/>
    <w:rsid w:val="1F250076"/>
    <w:rsid w:val="1F2554B9"/>
    <w:rsid w:val="1F256949"/>
    <w:rsid w:val="1F260856"/>
    <w:rsid w:val="1F2667DB"/>
    <w:rsid w:val="1F266C76"/>
    <w:rsid w:val="1F26796B"/>
    <w:rsid w:val="1F27059F"/>
    <w:rsid w:val="1F27170D"/>
    <w:rsid w:val="1F2718E0"/>
    <w:rsid w:val="1F2728C3"/>
    <w:rsid w:val="1F274302"/>
    <w:rsid w:val="1F2760B0"/>
    <w:rsid w:val="1F277B15"/>
    <w:rsid w:val="1F28102C"/>
    <w:rsid w:val="1F282554"/>
    <w:rsid w:val="1F283204"/>
    <w:rsid w:val="1F283E3A"/>
    <w:rsid w:val="1F2847FB"/>
    <w:rsid w:val="1F284EE4"/>
    <w:rsid w:val="1F2852D6"/>
    <w:rsid w:val="1F29007A"/>
    <w:rsid w:val="1F291ACF"/>
    <w:rsid w:val="1F291E28"/>
    <w:rsid w:val="1F2962CC"/>
    <w:rsid w:val="1F296B7F"/>
    <w:rsid w:val="1F2A1164"/>
    <w:rsid w:val="1F2A12B9"/>
    <w:rsid w:val="1F2A5578"/>
    <w:rsid w:val="1F2B1506"/>
    <w:rsid w:val="1F2B2044"/>
    <w:rsid w:val="1F2B27BB"/>
    <w:rsid w:val="1F2B48C1"/>
    <w:rsid w:val="1F2C1918"/>
    <w:rsid w:val="1F2C2642"/>
    <w:rsid w:val="1F2C36C6"/>
    <w:rsid w:val="1F2C3C4B"/>
    <w:rsid w:val="1F2C538C"/>
    <w:rsid w:val="1F2C579F"/>
    <w:rsid w:val="1F2D4D92"/>
    <w:rsid w:val="1F2D53A9"/>
    <w:rsid w:val="1F2D7908"/>
    <w:rsid w:val="1F2D7B6A"/>
    <w:rsid w:val="1F2E596E"/>
    <w:rsid w:val="1F2E5980"/>
    <w:rsid w:val="1F2F0D9E"/>
    <w:rsid w:val="1F2F32F6"/>
    <w:rsid w:val="1F2F41FD"/>
    <w:rsid w:val="1F2F7D15"/>
    <w:rsid w:val="1F30221D"/>
    <w:rsid w:val="1F30519D"/>
    <w:rsid w:val="1F3051DD"/>
    <w:rsid w:val="1F3069FD"/>
    <w:rsid w:val="1F30750D"/>
    <w:rsid w:val="1F30765A"/>
    <w:rsid w:val="1F311169"/>
    <w:rsid w:val="1F311FB9"/>
    <w:rsid w:val="1F312BFF"/>
    <w:rsid w:val="1F312C07"/>
    <w:rsid w:val="1F313457"/>
    <w:rsid w:val="1F321D8D"/>
    <w:rsid w:val="1F324A96"/>
    <w:rsid w:val="1F325180"/>
    <w:rsid w:val="1F3258D0"/>
    <w:rsid w:val="1F327753"/>
    <w:rsid w:val="1F333B1E"/>
    <w:rsid w:val="1F3355F6"/>
    <w:rsid w:val="1F3360E0"/>
    <w:rsid w:val="1F3423DD"/>
    <w:rsid w:val="1F343717"/>
    <w:rsid w:val="1F344FAE"/>
    <w:rsid w:val="1F345D75"/>
    <w:rsid w:val="1F346A60"/>
    <w:rsid w:val="1F346AB5"/>
    <w:rsid w:val="1F35015B"/>
    <w:rsid w:val="1F351CE8"/>
    <w:rsid w:val="1F3533A8"/>
    <w:rsid w:val="1F354C71"/>
    <w:rsid w:val="1F363EB0"/>
    <w:rsid w:val="1F36425D"/>
    <w:rsid w:val="1F3655D6"/>
    <w:rsid w:val="1F3657F7"/>
    <w:rsid w:val="1F36751E"/>
    <w:rsid w:val="1F3678CE"/>
    <w:rsid w:val="1F370E6D"/>
    <w:rsid w:val="1F37157B"/>
    <w:rsid w:val="1F3715AC"/>
    <w:rsid w:val="1F372797"/>
    <w:rsid w:val="1F374545"/>
    <w:rsid w:val="1F3758BD"/>
    <w:rsid w:val="1F375D00"/>
    <w:rsid w:val="1F3802BD"/>
    <w:rsid w:val="1F38206B"/>
    <w:rsid w:val="1F383322"/>
    <w:rsid w:val="1F38392F"/>
    <w:rsid w:val="1F38517B"/>
    <w:rsid w:val="1F38650F"/>
    <w:rsid w:val="1F390394"/>
    <w:rsid w:val="1F39105B"/>
    <w:rsid w:val="1F391C8A"/>
    <w:rsid w:val="1F392CC3"/>
    <w:rsid w:val="1F394761"/>
    <w:rsid w:val="1F3951B7"/>
    <w:rsid w:val="1F3A0E20"/>
    <w:rsid w:val="1F3A11DF"/>
    <w:rsid w:val="1F3A1C48"/>
    <w:rsid w:val="1F3A2287"/>
    <w:rsid w:val="1F3A4035"/>
    <w:rsid w:val="1F3A76BC"/>
    <w:rsid w:val="1F3B76DF"/>
    <w:rsid w:val="1F3C5FFF"/>
    <w:rsid w:val="1F3C6510"/>
    <w:rsid w:val="1F3C7DAD"/>
    <w:rsid w:val="1F3D1380"/>
    <w:rsid w:val="1F3D1928"/>
    <w:rsid w:val="1F3D46DA"/>
    <w:rsid w:val="1F3D6C34"/>
    <w:rsid w:val="1F3E0E68"/>
    <w:rsid w:val="1F3E1D77"/>
    <w:rsid w:val="1F3E2A29"/>
    <w:rsid w:val="1F3F056C"/>
    <w:rsid w:val="1F3F164B"/>
    <w:rsid w:val="1F3F2473"/>
    <w:rsid w:val="1F3F2EA1"/>
    <w:rsid w:val="1F3F3394"/>
    <w:rsid w:val="1F3F33F9"/>
    <w:rsid w:val="1F3F5AEF"/>
    <w:rsid w:val="1F3F6011"/>
    <w:rsid w:val="1F403551"/>
    <w:rsid w:val="1F404551"/>
    <w:rsid w:val="1F40789E"/>
    <w:rsid w:val="1F413615"/>
    <w:rsid w:val="1F4149E1"/>
    <w:rsid w:val="1F4153C3"/>
    <w:rsid w:val="1F417C5D"/>
    <w:rsid w:val="1F42039C"/>
    <w:rsid w:val="1F420562"/>
    <w:rsid w:val="1F420707"/>
    <w:rsid w:val="1F42113B"/>
    <w:rsid w:val="1F422EEA"/>
    <w:rsid w:val="1F433AA0"/>
    <w:rsid w:val="1F4363B5"/>
    <w:rsid w:val="1F43738D"/>
    <w:rsid w:val="1F4377A5"/>
    <w:rsid w:val="1F443106"/>
    <w:rsid w:val="1F444EB4"/>
    <w:rsid w:val="1F446C62"/>
    <w:rsid w:val="1F456D91"/>
    <w:rsid w:val="1F464788"/>
    <w:rsid w:val="1F4673C3"/>
    <w:rsid w:val="1F47645E"/>
    <w:rsid w:val="1F480C7D"/>
    <w:rsid w:val="1F480E19"/>
    <w:rsid w:val="1F486752"/>
    <w:rsid w:val="1F490A44"/>
    <w:rsid w:val="1F4924CA"/>
    <w:rsid w:val="1F493398"/>
    <w:rsid w:val="1F494278"/>
    <w:rsid w:val="1F494EAE"/>
    <w:rsid w:val="1F496F24"/>
    <w:rsid w:val="1F4974D4"/>
    <w:rsid w:val="1F4A499D"/>
    <w:rsid w:val="1F4B0664"/>
    <w:rsid w:val="1F4B3B88"/>
    <w:rsid w:val="1F4B4449"/>
    <w:rsid w:val="1F4B5DD4"/>
    <w:rsid w:val="1F4B6242"/>
    <w:rsid w:val="1F4B7CA4"/>
    <w:rsid w:val="1F4B7E0A"/>
    <w:rsid w:val="1F4B7FF0"/>
    <w:rsid w:val="1F4C1F16"/>
    <w:rsid w:val="1F4C5B16"/>
    <w:rsid w:val="1F4D3D68"/>
    <w:rsid w:val="1F4E6664"/>
    <w:rsid w:val="1F4F01CD"/>
    <w:rsid w:val="1F4F2BFE"/>
    <w:rsid w:val="1F501AAA"/>
    <w:rsid w:val="1F502BD7"/>
    <w:rsid w:val="1F503858"/>
    <w:rsid w:val="1F505606"/>
    <w:rsid w:val="1F506B18"/>
    <w:rsid w:val="1F507C9D"/>
    <w:rsid w:val="1F51312D"/>
    <w:rsid w:val="1F52137F"/>
    <w:rsid w:val="1F525822"/>
    <w:rsid w:val="1F525966"/>
    <w:rsid w:val="1F5270A7"/>
    <w:rsid w:val="1F5275D0"/>
    <w:rsid w:val="1F533349"/>
    <w:rsid w:val="1F5350F7"/>
    <w:rsid w:val="1F535203"/>
    <w:rsid w:val="1F53540C"/>
    <w:rsid w:val="1F535469"/>
    <w:rsid w:val="1F5369E2"/>
    <w:rsid w:val="1F536E64"/>
    <w:rsid w:val="1F5419C7"/>
    <w:rsid w:val="1F542C16"/>
    <w:rsid w:val="1F544598"/>
    <w:rsid w:val="1F544D5E"/>
    <w:rsid w:val="1F545C67"/>
    <w:rsid w:val="1F550E6F"/>
    <w:rsid w:val="1F552C1D"/>
    <w:rsid w:val="1F552FB5"/>
    <w:rsid w:val="1F5536D0"/>
    <w:rsid w:val="1F554D78"/>
    <w:rsid w:val="1F555A28"/>
    <w:rsid w:val="1F557ED8"/>
    <w:rsid w:val="1F564C84"/>
    <w:rsid w:val="1F5705BE"/>
    <w:rsid w:val="1F57306A"/>
    <w:rsid w:val="1F57365B"/>
    <w:rsid w:val="1F574A3B"/>
    <w:rsid w:val="1F574BE7"/>
    <w:rsid w:val="1F576995"/>
    <w:rsid w:val="1F57797B"/>
    <w:rsid w:val="1F580E23"/>
    <w:rsid w:val="1F58270D"/>
    <w:rsid w:val="1F5844BB"/>
    <w:rsid w:val="1F584FCD"/>
    <w:rsid w:val="1F586B57"/>
    <w:rsid w:val="1F587468"/>
    <w:rsid w:val="1F5929E4"/>
    <w:rsid w:val="1F5962F4"/>
    <w:rsid w:val="1F5A032C"/>
    <w:rsid w:val="1F5A2279"/>
    <w:rsid w:val="1F5A5233"/>
    <w:rsid w:val="1F5A6485"/>
    <w:rsid w:val="1F5B0EC8"/>
    <w:rsid w:val="1F5B0FE6"/>
    <w:rsid w:val="1F5B20EC"/>
    <w:rsid w:val="1F5B2921"/>
    <w:rsid w:val="1F5B2B52"/>
    <w:rsid w:val="1F5C044F"/>
    <w:rsid w:val="1F5C0AB2"/>
    <w:rsid w:val="1F5C15E9"/>
    <w:rsid w:val="1F5C21FD"/>
    <w:rsid w:val="1F5C3FAB"/>
    <w:rsid w:val="1F5C598D"/>
    <w:rsid w:val="1F5D10A9"/>
    <w:rsid w:val="1F5D1CC5"/>
    <w:rsid w:val="1F5D26EA"/>
    <w:rsid w:val="1F5D7D23"/>
    <w:rsid w:val="1F5E021B"/>
    <w:rsid w:val="1F5E0ABD"/>
    <w:rsid w:val="1F5E16A0"/>
    <w:rsid w:val="1F5E1BAA"/>
    <w:rsid w:val="1F5E41C7"/>
    <w:rsid w:val="1F5F040C"/>
    <w:rsid w:val="1F5F3A9B"/>
    <w:rsid w:val="1F5F4758"/>
    <w:rsid w:val="1F5F51A1"/>
    <w:rsid w:val="1F5F57CB"/>
    <w:rsid w:val="1F5F584A"/>
    <w:rsid w:val="1F5F7B06"/>
    <w:rsid w:val="1F60350E"/>
    <w:rsid w:val="1F6045A9"/>
    <w:rsid w:val="1F604F12"/>
    <w:rsid w:val="1F607F6A"/>
    <w:rsid w:val="1F61136F"/>
    <w:rsid w:val="1F612BA1"/>
    <w:rsid w:val="1F614B2C"/>
    <w:rsid w:val="1F614D81"/>
    <w:rsid w:val="1F617814"/>
    <w:rsid w:val="1F6317DE"/>
    <w:rsid w:val="1F63358C"/>
    <w:rsid w:val="1F636FD9"/>
    <w:rsid w:val="1F6410B2"/>
    <w:rsid w:val="1F6418E1"/>
    <w:rsid w:val="1F642E60"/>
    <w:rsid w:val="1F645556"/>
    <w:rsid w:val="1F647EA6"/>
    <w:rsid w:val="1F650723"/>
    <w:rsid w:val="1F6533E1"/>
    <w:rsid w:val="1F653CB7"/>
    <w:rsid w:val="1F654BCC"/>
    <w:rsid w:val="1F6558AA"/>
    <w:rsid w:val="1F6571D6"/>
    <w:rsid w:val="1F66113B"/>
    <w:rsid w:val="1F66526C"/>
    <w:rsid w:val="1F666BD8"/>
    <w:rsid w:val="1F667E66"/>
    <w:rsid w:val="1F671DCA"/>
    <w:rsid w:val="1F672950"/>
    <w:rsid w:val="1F674B69"/>
    <w:rsid w:val="1F6770CF"/>
    <w:rsid w:val="1F6812CD"/>
    <w:rsid w:val="1F6855DD"/>
    <w:rsid w:val="1F686BB9"/>
    <w:rsid w:val="1F69164E"/>
    <w:rsid w:val="1F691A7C"/>
    <w:rsid w:val="1F691D3E"/>
    <w:rsid w:val="1F6924FB"/>
    <w:rsid w:val="1F69275D"/>
    <w:rsid w:val="1F6934E8"/>
    <w:rsid w:val="1F6942CD"/>
    <w:rsid w:val="1F69491A"/>
    <w:rsid w:val="1F69532E"/>
    <w:rsid w:val="1F6966C8"/>
    <w:rsid w:val="1F6A2B6C"/>
    <w:rsid w:val="1F6A3346"/>
    <w:rsid w:val="1F6A6BB7"/>
    <w:rsid w:val="1F6A6BC8"/>
    <w:rsid w:val="1F6A7834"/>
    <w:rsid w:val="1F6B17E8"/>
    <w:rsid w:val="1F6B41EE"/>
    <w:rsid w:val="1F6B68E4"/>
    <w:rsid w:val="1F6C0430"/>
    <w:rsid w:val="1F6C10DE"/>
    <w:rsid w:val="1F6C324E"/>
    <w:rsid w:val="1F6C5B6D"/>
    <w:rsid w:val="1F6C7C66"/>
    <w:rsid w:val="1F6D440A"/>
    <w:rsid w:val="1F6D4710"/>
    <w:rsid w:val="1F6D48AA"/>
    <w:rsid w:val="1F6D5806"/>
    <w:rsid w:val="1F6D75C9"/>
    <w:rsid w:val="1F6D7F66"/>
    <w:rsid w:val="1F6E1C82"/>
    <w:rsid w:val="1F6E5DBE"/>
    <w:rsid w:val="1F6E6131"/>
    <w:rsid w:val="1F6E6D7E"/>
    <w:rsid w:val="1F6F0182"/>
    <w:rsid w:val="1F6F11A0"/>
    <w:rsid w:val="1F6F2B15"/>
    <w:rsid w:val="1F6F5D59"/>
    <w:rsid w:val="1F6F65CF"/>
    <w:rsid w:val="1F6F6C53"/>
    <w:rsid w:val="1F701563"/>
    <w:rsid w:val="1F701A34"/>
    <w:rsid w:val="1F702630"/>
    <w:rsid w:val="1F70532E"/>
    <w:rsid w:val="1F705CA9"/>
    <w:rsid w:val="1F707A57"/>
    <w:rsid w:val="1F707A5F"/>
    <w:rsid w:val="1F710084"/>
    <w:rsid w:val="1F710720"/>
    <w:rsid w:val="1F710EEF"/>
    <w:rsid w:val="1F713C61"/>
    <w:rsid w:val="1F714E58"/>
    <w:rsid w:val="1F7172BF"/>
    <w:rsid w:val="1F721A21"/>
    <w:rsid w:val="1F72557D"/>
    <w:rsid w:val="1F7268A6"/>
    <w:rsid w:val="1F7268FE"/>
    <w:rsid w:val="1F730160"/>
    <w:rsid w:val="1F73263A"/>
    <w:rsid w:val="1F734EC5"/>
    <w:rsid w:val="1F737641"/>
    <w:rsid w:val="1F737B21"/>
    <w:rsid w:val="1F742AB8"/>
    <w:rsid w:val="1F745799"/>
    <w:rsid w:val="1F745B8D"/>
    <w:rsid w:val="1F7475C1"/>
    <w:rsid w:val="1F752D50"/>
    <w:rsid w:val="1F7532BF"/>
    <w:rsid w:val="1F75506D"/>
    <w:rsid w:val="1F755E3A"/>
    <w:rsid w:val="1F760527"/>
    <w:rsid w:val="1F760AF5"/>
    <w:rsid w:val="1F760C80"/>
    <w:rsid w:val="1F761D58"/>
    <w:rsid w:val="1F7703A6"/>
    <w:rsid w:val="1F771259"/>
    <w:rsid w:val="1F772C17"/>
    <w:rsid w:val="1F774A96"/>
    <w:rsid w:val="1F774FF5"/>
    <w:rsid w:val="1F775289"/>
    <w:rsid w:val="1F777932"/>
    <w:rsid w:val="1F784512"/>
    <w:rsid w:val="1F7852B2"/>
    <w:rsid w:val="1F785E8F"/>
    <w:rsid w:val="1F7866D1"/>
    <w:rsid w:val="1F78690B"/>
    <w:rsid w:val="1F7903C7"/>
    <w:rsid w:val="1F790E37"/>
    <w:rsid w:val="1F792DAF"/>
    <w:rsid w:val="1F794E23"/>
    <w:rsid w:val="1F7979CE"/>
    <w:rsid w:val="1F7A0011"/>
    <w:rsid w:val="1F7A130D"/>
    <w:rsid w:val="1F7A6206"/>
    <w:rsid w:val="1F7A62B3"/>
    <w:rsid w:val="1F7A6B27"/>
    <w:rsid w:val="1F7A7302"/>
    <w:rsid w:val="1F7B582E"/>
    <w:rsid w:val="1F7B59FE"/>
    <w:rsid w:val="1F7B649C"/>
    <w:rsid w:val="1F7C053A"/>
    <w:rsid w:val="1F7C24F3"/>
    <w:rsid w:val="1F7C289F"/>
    <w:rsid w:val="1F7C58B7"/>
    <w:rsid w:val="1F7C63FB"/>
    <w:rsid w:val="1F7D1035"/>
    <w:rsid w:val="1F7D1B73"/>
    <w:rsid w:val="1F7D37A4"/>
    <w:rsid w:val="1F7D3F22"/>
    <w:rsid w:val="1F7D5AF3"/>
    <w:rsid w:val="1F7E0143"/>
    <w:rsid w:val="1F7E10F0"/>
    <w:rsid w:val="1F7E187F"/>
    <w:rsid w:val="1F7E2174"/>
    <w:rsid w:val="1F7E4C34"/>
    <w:rsid w:val="1F7E5C0A"/>
    <w:rsid w:val="1F7E6617"/>
    <w:rsid w:val="1F7F413E"/>
    <w:rsid w:val="1F7F50A7"/>
    <w:rsid w:val="1F7F5EEC"/>
    <w:rsid w:val="1F7F7C9A"/>
    <w:rsid w:val="1F800BDB"/>
    <w:rsid w:val="1F80202B"/>
    <w:rsid w:val="1F802415"/>
    <w:rsid w:val="1F806F2E"/>
    <w:rsid w:val="1F807554"/>
    <w:rsid w:val="1F810825"/>
    <w:rsid w:val="1F811C64"/>
    <w:rsid w:val="1F813A12"/>
    <w:rsid w:val="1F815860"/>
    <w:rsid w:val="1F817EB6"/>
    <w:rsid w:val="1F824A45"/>
    <w:rsid w:val="1F824F77"/>
    <w:rsid w:val="1F8272A1"/>
    <w:rsid w:val="1F831DB6"/>
    <w:rsid w:val="1F832B7A"/>
    <w:rsid w:val="1F833365"/>
    <w:rsid w:val="1F833C2E"/>
    <w:rsid w:val="1F8359DC"/>
    <w:rsid w:val="1F835ED5"/>
    <w:rsid w:val="1F837486"/>
    <w:rsid w:val="1F83778A"/>
    <w:rsid w:val="1F841754"/>
    <w:rsid w:val="1F841AAF"/>
    <w:rsid w:val="1F841F36"/>
    <w:rsid w:val="1F843502"/>
    <w:rsid w:val="1F8460B4"/>
    <w:rsid w:val="1F850636"/>
    <w:rsid w:val="1F85244A"/>
    <w:rsid w:val="1F855E39"/>
    <w:rsid w:val="1F855F97"/>
    <w:rsid w:val="1F861028"/>
    <w:rsid w:val="1F861419"/>
    <w:rsid w:val="1F864856"/>
    <w:rsid w:val="1F865520"/>
    <w:rsid w:val="1F86727A"/>
    <w:rsid w:val="1F870421"/>
    <w:rsid w:val="1F871135"/>
    <w:rsid w:val="1F8756D4"/>
    <w:rsid w:val="1F875B17"/>
    <w:rsid w:val="1F877427"/>
    <w:rsid w:val="1F8808B7"/>
    <w:rsid w:val="1F881244"/>
    <w:rsid w:val="1F8812E2"/>
    <w:rsid w:val="1F882FF2"/>
    <w:rsid w:val="1F884DA0"/>
    <w:rsid w:val="1F887176"/>
    <w:rsid w:val="1F8907AA"/>
    <w:rsid w:val="1F890B18"/>
    <w:rsid w:val="1F8910D9"/>
    <w:rsid w:val="1F891175"/>
    <w:rsid w:val="1F893A9E"/>
    <w:rsid w:val="1F896D6A"/>
    <w:rsid w:val="1F8A011A"/>
    <w:rsid w:val="1F8A2785"/>
    <w:rsid w:val="1F8A31D7"/>
    <w:rsid w:val="1F8A5DA8"/>
    <w:rsid w:val="1F8A6258"/>
    <w:rsid w:val="1F8A6EF6"/>
    <w:rsid w:val="1F8B2AE2"/>
    <w:rsid w:val="1F8B663F"/>
    <w:rsid w:val="1F8C06C8"/>
    <w:rsid w:val="1F8C0E9F"/>
    <w:rsid w:val="1F8C47D3"/>
    <w:rsid w:val="1F8C5F17"/>
    <w:rsid w:val="1F8D21E7"/>
    <w:rsid w:val="1F8D23B7"/>
    <w:rsid w:val="1F8D2F48"/>
    <w:rsid w:val="1F8D685B"/>
    <w:rsid w:val="1F8D6F22"/>
    <w:rsid w:val="1F8D7539"/>
    <w:rsid w:val="1F8E2073"/>
    <w:rsid w:val="1F8E5B0E"/>
    <w:rsid w:val="1F8E5BB9"/>
    <w:rsid w:val="1F8E612F"/>
    <w:rsid w:val="1F8F0AAA"/>
    <w:rsid w:val="1F8F20AC"/>
    <w:rsid w:val="1F8F25D3"/>
    <w:rsid w:val="1F8F2C67"/>
    <w:rsid w:val="1F8F4381"/>
    <w:rsid w:val="1F8F4478"/>
    <w:rsid w:val="1F9000F9"/>
    <w:rsid w:val="1F900CB7"/>
    <w:rsid w:val="1F902576"/>
    <w:rsid w:val="1F90593B"/>
    <w:rsid w:val="1F90634B"/>
    <w:rsid w:val="1F9108A4"/>
    <w:rsid w:val="1F911197"/>
    <w:rsid w:val="1F912CC7"/>
    <w:rsid w:val="1F914841"/>
    <w:rsid w:val="1F91749D"/>
    <w:rsid w:val="1F9210DE"/>
    <w:rsid w:val="1F922DF9"/>
    <w:rsid w:val="1F923E71"/>
    <w:rsid w:val="1F925C1F"/>
    <w:rsid w:val="1F9279CD"/>
    <w:rsid w:val="1F9346C9"/>
    <w:rsid w:val="1F9359CA"/>
    <w:rsid w:val="1F9408EB"/>
    <w:rsid w:val="1F9419F9"/>
    <w:rsid w:val="1F9457DA"/>
    <w:rsid w:val="1F947BE9"/>
    <w:rsid w:val="1F9502EA"/>
    <w:rsid w:val="1F951569"/>
    <w:rsid w:val="1F95262E"/>
    <w:rsid w:val="1F953961"/>
    <w:rsid w:val="1F953CB2"/>
    <w:rsid w:val="1F956F84"/>
    <w:rsid w:val="1F963471"/>
    <w:rsid w:val="1F9644C4"/>
    <w:rsid w:val="1F96627F"/>
    <w:rsid w:val="1F971459"/>
    <w:rsid w:val="1F973235"/>
    <w:rsid w:val="1F9737FC"/>
    <w:rsid w:val="1F97687F"/>
    <w:rsid w:val="1F98086A"/>
    <w:rsid w:val="1F982D6E"/>
    <w:rsid w:val="1F98426B"/>
    <w:rsid w:val="1F990A78"/>
    <w:rsid w:val="1F99183C"/>
    <w:rsid w:val="1F9951FF"/>
    <w:rsid w:val="1F996FAD"/>
    <w:rsid w:val="1F997B9D"/>
    <w:rsid w:val="1F9A0F77"/>
    <w:rsid w:val="1F9A2D26"/>
    <w:rsid w:val="1F9A4AD4"/>
    <w:rsid w:val="1F9A5BCD"/>
    <w:rsid w:val="1F9A5FFD"/>
    <w:rsid w:val="1F9A68A7"/>
    <w:rsid w:val="1F9A698C"/>
    <w:rsid w:val="1F9B2FCE"/>
    <w:rsid w:val="1F9B480F"/>
    <w:rsid w:val="1F9B58C6"/>
    <w:rsid w:val="1F9B6865"/>
    <w:rsid w:val="1F9B7D16"/>
    <w:rsid w:val="1F9C1D8C"/>
    <w:rsid w:val="1F9C454F"/>
    <w:rsid w:val="1F9C6A9E"/>
    <w:rsid w:val="1F9D2224"/>
    <w:rsid w:val="1F9D3BAD"/>
    <w:rsid w:val="1F9D59BC"/>
    <w:rsid w:val="1F9D6372"/>
    <w:rsid w:val="1F9D78D4"/>
    <w:rsid w:val="1F9E2ADD"/>
    <w:rsid w:val="1F9E3A00"/>
    <w:rsid w:val="1F9E4EBD"/>
    <w:rsid w:val="1F9E56AE"/>
    <w:rsid w:val="1F9E6C03"/>
    <w:rsid w:val="1F9F03A6"/>
    <w:rsid w:val="1F9F0960"/>
    <w:rsid w:val="1F9F20EA"/>
    <w:rsid w:val="1F9F6BB3"/>
    <w:rsid w:val="1FA06919"/>
    <w:rsid w:val="1FA101AD"/>
    <w:rsid w:val="1FA140B4"/>
    <w:rsid w:val="1FA1410A"/>
    <w:rsid w:val="1FA200CF"/>
    <w:rsid w:val="1FA21F09"/>
    <w:rsid w:val="1FA2402F"/>
    <w:rsid w:val="1FA241D8"/>
    <w:rsid w:val="1FA25735"/>
    <w:rsid w:val="1FA266E6"/>
    <w:rsid w:val="1FA2679A"/>
    <w:rsid w:val="1FA268B0"/>
    <w:rsid w:val="1FA27110"/>
    <w:rsid w:val="1FA31BDA"/>
    <w:rsid w:val="1FA32E07"/>
    <w:rsid w:val="1FA354BF"/>
    <w:rsid w:val="1FA35DAE"/>
    <w:rsid w:val="1FA3607E"/>
    <w:rsid w:val="1FA37C27"/>
    <w:rsid w:val="1FA37E2C"/>
    <w:rsid w:val="1FA40FB3"/>
    <w:rsid w:val="1FA45036"/>
    <w:rsid w:val="1FA46B72"/>
    <w:rsid w:val="1FA53B38"/>
    <w:rsid w:val="1FA53BA4"/>
    <w:rsid w:val="1FA57403"/>
    <w:rsid w:val="1FA616CA"/>
    <w:rsid w:val="1FA63478"/>
    <w:rsid w:val="1FA63E40"/>
    <w:rsid w:val="1FA656A9"/>
    <w:rsid w:val="1FA6791C"/>
    <w:rsid w:val="1FA70C09"/>
    <w:rsid w:val="1FA75F35"/>
    <w:rsid w:val="1FA83694"/>
    <w:rsid w:val="1FA84923"/>
    <w:rsid w:val="1FA85442"/>
    <w:rsid w:val="1FA86D5D"/>
    <w:rsid w:val="1FA91331"/>
    <w:rsid w:val="1FA91DBF"/>
    <w:rsid w:val="1FA92C51"/>
    <w:rsid w:val="1FA92F69"/>
    <w:rsid w:val="1FA94D17"/>
    <w:rsid w:val="1FA95170"/>
    <w:rsid w:val="1FA97BF0"/>
    <w:rsid w:val="1FAA11BB"/>
    <w:rsid w:val="1FAA3C51"/>
    <w:rsid w:val="1FAB0168"/>
    <w:rsid w:val="1FAB0A8F"/>
    <w:rsid w:val="1FAB3324"/>
    <w:rsid w:val="1FAB4F33"/>
    <w:rsid w:val="1FAB6CE1"/>
    <w:rsid w:val="1FAC50EE"/>
    <w:rsid w:val="1FAD0CAB"/>
    <w:rsid w:val="1FAD2A59"/>
    <w:rsid w:val="1FAD4807"/>
    <w:rsid w:val="1FAE057F"/>
    <w:rsid w:val="1FAE0AB8"/>
    <w:rsid w:val="1FAE194A"/>
    <w:rsid w:val="1FAE2F52"/>
    <w:rsid w:val="1FAF086C"/>
    <w:rsid w:val="1FAF3A62"/>
    <w:rsid w:val="1FB009F6"/>
    <w:rsid w:val="1FB01713"/>
    <w:rsid w:val="1FB02549"/>
    <w:rsid w:val="1FB042F7"/>
    <w:rsid w:val="1FB060A5"/>
    <w:rsid w:val="1FB065D6"/>
    <w:rsid w:val="1FB12584"/>
    <w:rsid w:val="1FB14406"/>
    <w:rsid w:val="1FB14AE0"/>
    <w:rsid w:val="1FB16382"/>
    <w:rsid w:val="1FB24089"/>
    <w:rsid w:val="1FB24170"/>
    <w:rsid w:val="1FB243AB"/>
    <w:rsid w:val="1FB2497F"/>
    <w:rsid w:val="1FB262C1"/>
    <w:rsid w:val="1FB26E76"/>
    <w:rsid w:val="1FB27690"/>
    <w:rsid w:val="1FB307A9"/>
    <w:rsid w:val="1FB308C9"/>
    <w:rsid w:val="1FB314C5"/>
    <w:rsid w:val="1FB33BFC"/>
    <w:rsid w:val="1FB355EB"/>
    <w:rsid w:val="1FB4044E"/>
    <w:rsid w:val="1FB43DE7"/>
    <w:rsid w:val="1FB45B95"/>
    <w:rsid w:val="1FB472DD"/>
    <w:rsid w:val="1FB4746B"/>
    <w:rsid w:val="1FB515CE"/>
    <w:rsid w:val="1FB5190D"/>
    <w:rsid w:val="1FB5494E"/>
    <w:rsid w:val="1FB63085"/>
    <w:rsid w:val="1FB65CB4"/>
    <w:rsid w:val="1FB65DB1"/>
    <w:rsid w:val="1FB6702C"/>
    <w:rsid w:val="1FB738D7"/>
    <w:rsid w:val="1FB82A1C"/>
    <w:rsid w:val="1FB84467"/>
    <w:rsid w:val="1FB8779D"/>
    <w:rsid w:val="1FB913FE"/>
    <w:rsid w:val="1FB922B6"/>
    <w:rsid w:val="1FB92A1E"/>
    <w:rsid w:val="1FB92E51"/>
    <w:rsid w:val="1FB931AC"/>
    <w:rsid w:val="1FB93BA1"/>
    <w:rsid w:val="1FB94BB3"/>
    <w:rsid w:val="1FB97650"/>
    <w:rsid w:val="1FBA1788"/>
    <w:rsid w:val="1FBA2633"/>
    <w:rsid w:val="1FBA2C50"/>
    <w:rsid w:val="1FBA4D16"/>
    <w:rsid w:val="1FBA6F24"/>
    <w:rsid w:val="1FBA7376"/>
    <w:rsid w:val="1FBA7468"/>
    <w:rsid w:val="1FBB2005"/>
    <w:rsid w:val="1FBB33C8"/>
    <w:rsid w:val="1FBB735E"/>
    <w:rsid w:val="1FBC0EEE"/>
    <w:rsid w:val="1FBC2C9C"/>
    <w:rsid w:val="1FBC4DE6"/>
    <w:rsid w:val="1FBC679F"/>
    <w:rsid w:val="1FBC7140"/>
    <w:rsid w:val="1FBD01C9"/>
    <w:rsid w:val="1FBD04AD"/>
    <w:rsid w:val="1FBD2AE1"/>
    <w:rsid w:val="1FBE0362"/>
    <w:rsid w:val="1FBE0520"/>
    <w:rsid w:val="1FBE07C2"/>
    <w:rsid w:val="1FBE0EB9"/>
    <w:rsid w:val="1FBF1799"/>
    <w:rsid w:val="1FBF278C"/>
    <w:rsid w:val="1FBF53E5"/>
    <w:rsid w:val="1FC009DE"/>
    <w:rsid w:val="1FC04406"/>
    <w:rsid w:val="1FC07058"/>
    <w:rsid w:val="1FC07174"/>
    <w:rsid w:val="1FC13FCC"/>
    <w:rsid w:val="1FC14756"/>
    <w:rsid w:val="1FC16504"/>
    <w:rsid w:val="1FC16625"/>
    <w:rsid w:val="1FC17FF0"/>
    <w:rsid w:val="1FC20797"/>
    <w:rsid w:val="1FC20AC5"/>
    <w:rsid w:val="1FC2512A"/>
    <w:rsid w:val="1FC305FA"/>
    <w:rsid w:val="1FC3227C"/>
    <w:rsid w:val="1FC3285E"/>
    <w:rsid w:val="1FC330D1"/>
    <w:rsid w:val="1FC3402A"/>
    <w:rsid w:val="1FC3612D"/>
    <w:rsid w:val="1FC41228"/>
    <w:rsid w:val="1FC43AF8"/>
    <w:rsid w:val="1FC5245F"/>
    <w:rsid w:val="1FC55429"/>
    <w:rsid w:val="1FC55FF4"/>
    <w:rsid w:val="1FC60C59"/>
    <w:rsid w:val="1FC61CE9"/>
    <w:rsid w:val="1FC61D6D"/>
    <w:rsid w:val="1FC625AC"/>
    <w:rsid w:val="1FC63B1B"/>
    <w:rsid w:val="1FC644C7"/>
    <w:rsid w:val="1FC64832"/>
    <w:rsid w:val="1FC658C9"/>
    <w:rsid w:val="1FC66FF8"/>
    <w:rsid w:val="1FC711EB"/>
    <w:rsid w:val="1FC73564"/>
    <w:rsid w:val="1FC81641"/>
    <w:rsid w:val="1FC83C38"/>
    <w:rsid w:val="1FC85D4A"/>
    <w:rsid w:val="1FC86774"/>
    <w:rsid w:val="1FC8772B"/>
    <w:rsid w:val="1FC877BC"/>
    <w:rsid w:val="1FC87893"/>
    <w:rsid w:val="1FC87ED7"/>
    <w:rsid w:val="1FC95E86"/>
    <w:rsid w:val="1FC97167"/>
    <w:rsid w:val="1FC97C59"/>
    <w:rsid w:val="1FCA53B9"/>
    <w:rsid w:val="1FCB0339"/>
    <w:rsid w:val="1FCB1AFA"/>
    <w:rsid w:val="1FCB2EDF"/>
    <w:rsid w:val="1FCC0CA8"/>
    <w:rsid w:val="1FCD0253"/>
    <w:rsid w:val="1FCD2534"/>
    <w:rsid w:val="1FCD4EA9"/>
    <w:rsid w:val="1FCD6C57"/>
    <w:rsid w:val="1FCE047B"/>
    <w:rsid w:val="1FCE3F40"/>
    <w:rsid w:val="1FCE4E28"/>
    <w:rsid w:val="1FCE4E64"/>
    <w:rsid w:val="1FCE68BD"/>
    <w:rsid w:val="1FCF0C21"/>
    <w:rsid w:val="1FCF190A"/>
    <w:rsid w:val="1FCF33BD"/>
    <w:rsid w:val="1FCF5ED9"/>
    <w:rsid w:val="1FCF6E73"/>
    <w:rsid w:val="1FD0206D"/>
    <w:rsid w:val="1FD02D9A"/>
    <w:rsid w:val="1FD04CB6"/>
    <w:rsid w:val="1FD11295"/>
    <w:rsid w:val="1FD128B5"/>
    <w:rsid w:val="1FD20711"/>
    <w:rsid w:val="1FD2088D"/>
    <w:rsid w:val="1FD21337"/>
    <w:rsid w:val="1FD224BF"/>
    <w:rsid w:val="1FD22DA6"/>
    <w:rsid w:val="1FD24C17"/>
    <w:rsid w:val="1FD304EA"/>
    <w:rsid w:val="1FD32E5C"/>
    <w:rsid w:val="1FD34EF8"/>
    <w:rsid w:val="1FD376EE"/>
    <w:rsid w:val="1FD442EC"/>
    <w:rsid w:val="1FD4432A"/>
    <w:rsid w:val="1FD44489"/>
    <w:rsid w:val="1FD46237"/>
    <w:rsid w:val="1FD47FE6"/>
    <w:rsid w:val="1FD52A57"/>
    <w:rsid w:val="1FD53D5E"/>
    <w:rsid w:val="1FD55B0C"/>
    <w:rsid w:val="1FD57FE5"/>
    <w:rsid w:val="1FD60202"/>
    <w:rsid w:val="1FD617DD"/>
    <w:rsid w:val="1FD61FB0"/>
    <w:rsid w:val="1FD65821"/>
    <w:rsid w:val="1FD65FB9"/>
    <w:rsid w:val="1FD670FE"/>
    <w:rsid w:val="1FD7009C"/>
    <w:rsid w:val="1FD71884"/>
    <w:rsid w:val="1FD765EA"/>
    <w:rsid w:val="1FD77227"/>
    <w:rsid w:val="1FD7722E"/>
    <w:rsid w:val="1FD77AD6"/>
    <w:rsid w:val="1FD82181"/>
    <w:rsid w:val="1FD82FD4"/>
    <w:rsid w:val="1FD840FD"/>
    <w:rsid w:val="1FD85547"/>
    <w:rsid w:val="1FD85CE5"/>
    <w:rsid w:val="1FD901A6"/>
    <w:rsid w:val="1FD916C8"/>
    <w:rsid w:val="1FD92D98"/>
    <w:rsid w:val="1FD9384E"/>
    <w:rsid w:val="1FD94EF9"/>
    <w:rsid w:val="1FD955FC"/>
    <w:rsid w:val="1FDA015E"/>
    <w:rsid w:val="1FDA125D"/>
    <w:rsid w:val="1FDA1374"/>
    <w:rsid w:val="1FDA2302"/>
    <w:rsid w:val="1FDA36F5"/>
    <w:rsid w:val="1FDB07C5"/>
    <w:rsid w:val="1FDB15EE"/>
    <w:rsid w:val="1FDB2A7E"/>
    <w:rsid w:val="1FDB32ED"/>
    <w:rsid w:val="1FDB5818"/>
    <w:rsid w:val="1FDB75C6"/>
    <w:rsid w:val="1FDC0B86"/>
    <w:rsid w:val="1FDC50EC"/>
    <w:rsid w:val="1FDC51F0"/>
    <w:rsid w:val="1FDC63AC"/>
    <w:rsid w:val="1FDC6E9A"/>
    <w:rsid w:val="1FDD202E"/>
    <w:rsid w:val="1FDD539E"/>
    <w:rsid w:val="1FDD646A"/>
    <w:rsid w:val="1FDE0E64"/>
    <w:rsid w:val="1FDE2C12"/>
    <w:rsid w:val="1FDE5BAF"/>
    <w:rsid w:val="1FDE7AF4"/>
    <w:rsid w:val="1FDF11AE"/>
    <w:rsid w:val="1FDF13FF"/>
    <w:rsid w:val="1FDF1D19"/>
    <w:rsid w:val="1FE01FA9"/>
    <w:rsid w:val="1FE029EE"/>
    <w:rsid w:val="1FE02E2E"/>
    <w:rsid w:val="1FE04422"/>
    <w:rsid w:val="1FE04BDC"/>
    <w:rsid w:val="1FE07668"/>
    <w:rsid w:val="1FE10954"/>
    <w:rsid w:val="1FE12BBF"/>
    <w:rsid w:val="1FE16BA6"/>
    <w:rsid w:val="1FE16D6D"/>
    <w:rsid w:val="1FE2222E"/>
    <w:rsid w:val="1FE2509B"/>
    <w:rsid w:val="1FE30229"/>
    <w:rsid w:val="1FE31116"/>
    <w:rsid w:val="1FE31B7F"/>
    <w:rsid w:val="1FE32A62"/>
    <w:rsid w:val="1FE346CD"/>
    <w:rsid w:val="1FE3647B"/>
    <w:rsid w:val="1FE37A38"/>
    <w:rsid w:val="1FE41913"/>
    <w:rsid w:val="1FE42F60"/>
    <w:rsid w:val="1FE43FA1"/>
    <w:rsid w:val="1FE44638"/>
    <w:rsid w:val="1FE458AA"/>
    <w:rsid w:val="1FE50445"/>
    <w:rsid w:val="1FE521F3"/>
    <w:rsid w:val="1FE53DF2"/>
    <w:rsid w:val="1FE56101"/>
    <w:rsid w:val="1FE6463F"/>
    <w:rsid w:val="1FE67B91"/>
    <w:rsid w:val="1FE67D19"/>
    <w:rsid w:val="1FE741BD"/>
    <w:rsid w:val="1FE74268"/>
    <w:rsid w:val="1FE76146"/>
    <w:rsid w:val="1FE761AE"/>
    <w:rsid w:val="1FE81CE3"/>
    <w:rsid w:val="1FE82203"/>
    <w:rsid w:val="1FE82C43"/>
    <w:rsid w:val="1FE83A91"/>
    <w:rsid w:val="1FE8583F"/>
    <w:rsid w:val="1FE8673D"/>
    <w:rsid w:val="1FE86AF1"/>
    <w:rsid w:val="1FE8712A"/>
    <w:rsid w:val="1FE87C7E"/>
    <w:rsid w:val="1FE87F35"/>
    <w:rsid w:val="1FE915E6"/>
    <w:rsid w:val="1FE9303B"/>
    <w:rsid w:val="1FE935D9"/>
    <w:rsid w:val="1FE93DB3"/>
    <w:rsid w:val="1FE97D6A"/>
    <w:rsid w:val="1FEA10E3"/>
    <w:rsid w:val="1FEA1406"/>
    <w:rsid w:val="1FEA15B7"/>
    <w:rsid w:val="1FEA5A5B"/>
    <w:rsid w:val="1FEA6512"/>
    <w:rsid w:val="1FEA6AFE"/>
    <w:rsid w:val="1FEA7809"/>
    <w:rsid w:val="1FEB3581"/>
    <w:rsid w:val="1FEB467F"/>
    <w:rsid w:val="1FEB532F"/>
    <w:rsid w:val="1FEC089F"/>
    <w:rsid w:val="1FEC5709"/>
    <w:rsid w:val="1FEC5ACD"/>
    <w:rsid w:val="1FEC60FF"/>
    <w:rsid w:val="1FED10A7"/>
    <w:rsid w:val="1FED1162"/>
    <w:rsid w:val="1FED554B"/>
    <w:rsid w:val="1FED5CEA"/>
    <w:rsid w:val="1FEE0D40"/>
    <w:rsid w:val="1FEE0D85"/>
    <w:rsid w:val="1FEE2E4C"/>
    <w:rsid w:val="1FEE4E4C"/>
    <w:rsid w:val="1FEE57C2"/>
    <w:rsid w:val="1FEE64E2"/>
    <w:rsid w:val="1FEF3071"/>
    <w:rsid w:val="1FEF4E1F"/>
    <w:rsid w:val="1FEF6BCD"/>
    <w:rsid w:val="1FF014B5"/>
    <w:rsid w:val="1FF02946"/>
    <w:rsid w:val="1FF03D0D"/>
    <w:rsid w:val="1FF044EA"/>
    <w:rsid w:val="1FF07A67"/>
    <w:rsid w:val="1FF10478"/>
    <w:rsid w:val="1FF12AF4"/>
    <w:rsid w:val="1FF16DE9"/>
    <w:rsid w:val="1FF17879"/>
    <w:rsid w:val="1FF22B62"/>
    <w:rsid w:val="1FF231B2"/>
    <w:rsid w:val="1FF2321C"/>
    <w:rsid w:val="1FF24910"/>
    <w:rsid w:val="1FF266BE"/>
    <w:rsid w:val="1FF36E99"/>
    <w:rsid w:val="1FF371D9"/>
    <w:rsid w:val="1FF37462"/>
    <w:rsid w:val="1FF37B37"/>
    <w:rsid w:val="1FF40688"/>
    <w:rsid w:val="1FF42436"/>
    <w:rsid w:val="1FF42C82"/>
    <w:rsid w:val="1FF438D6"/>
    <w:rsid w:val="1FF45520"/>
    <w:rsid w:val="1FF53E3D"/>
    <w:rsid w:val="1FF5619A"/>
    <w:rsid w:val="1FF561AE"/>
    <w:rsid w:val="1FF621B6"/>
    <w:rsid w:val="1FF6266B"/>
    <w:rsid w:val="1FF63874"/>
    <w:rsid w:val="1FF67686"/>
    <w:rsid w:val="1FF67A72"/>
    <w:rsid w:val="1FF70178"/>
    <w:rsid w:val="1FF7096D"/>
    <w:rsid w:val="1FF70B16"/>
    <w:rsid w:val="1FF713FA"/>
    <w:rsid w:val="1FF71F26"/>
    <w:rsid w:val="1FF72257"/>
    <w:rsid w:val="1FF72FD2"/>
    <w:rsid w:val="1FF7319D"/>
    <w:rsid w:val="1FF73CD4"/>
    <w:rsid w:val="1FF77DA7"/>
    <w:rsid w:val="1FF8348F"/>
    <w:rsid w:val="1FF8671B"/>
    <w:rsid w:val="1FF90151"/>
    <w:rsid w:val="1FF91CE1"/>
    <w:rsid w:val="1FF937B7"/>
    <w:rsid w:val="1FF93EED"/>
    <w:rsid w:val="1FF93EF0"/>
    <w:rsid w:val="1FF94B77"/>
    <w:rsid w:val="1FF96356"/>
    <w:rsid w:val="1FF97A4C"/>
    <w:rsid w:val="1FFA0BD8"/>
    <w:rsid w:val="1FFA3C28"/>
    <w:rsid w:val="1FFB1A16"/>
    <w:rsid w:val="1FFB21A0"/>
    <w:rsid w:val="1FFB254F"/>
    <w:rsid w:val="1FFB3B98"/>
    <w:rsid w:val="1FFB47DC"/>
    <w:rsid w:val="1FFB5FC5"/>
    <w:rsid w:val="1FFB747E"/>
    <w:rsid w:val="1FFB7497"/>
    <w:rsid w:val="1FFC075A"/>
    <w:rsid w:val="1FFC12EA"/>
    <w:rsid w:val="1FFC66AA"/>
    <w:rsid w:val="1FFC753C"/>
    <w:rsid w:val="1FFD1664"/>
    <w:rsid w:val="1FFD20DC"/>
    <w:rsid w:val="1FFD22B1"/>
    <w:rsid w:val="1FFD3488"/>
    <w:rsid w:val="1FFD4781"/>
    <w:rsid w:val="1FFD773F"/>
    <w:rsid w:val="1FFE32B4"/>
    <w:rsid w:val="1FFE428D"/>
    <w:rsid w:val="1FFE503B"/>
    <w:rsid w:val="1FFE5E18"/>
    <w:rsid w:val="1FFF07A5"/>
    <w:rsid w:val="1FFF2926"/>
    <w:rsid w:val="1FFF643B"/>
    <w:rsid w:val="1FFF7032"/>
    <w:rsid w:val="1FFF7CC9"/>
    <w:rsid w:val="20000DDB"/>
    <w:rsid w:val="20002A8B"/>
    <w:rsid w:val="20005729"/>
    <w:rsid w:val="20012DA5"/>
    <w:rsid w:val="20014799"/>
    <w:rsid w:val="20014B53"/>
    <w:rsid w:val="20017C67"/>
    <w:rsid w:val="20023197"/>
    <w:rsid w:val="20024CAC"/>
    <w:rsid w:val="2002736A"/>
    <w:rsid w:val="2003003A"/>
    <w:rsid w:val="200308CB"/>
    <w:rsid w:val="20032679"/>
    <w:rsid w:val="20032BB3"/>
    <w:rsid w:val="200332EF"/>
    <w:rsid w:val="200343AD"/>
    <w:rsid w:val="20036B1D"/>
    <w:rsid w:val="200415FA"/>
    <w:rsid w:val="20041C8A"/>
    <w:rsid w:val="2004354A"/>
    <w:rsid w:val="2004485B"/>
    <w:rsid w:val="20045C62"/>
    <w:rsid w:val="20054643"/>
    <w:rsid w:val="20062169"/>
    <w:rsid w:val="200645AA"/>
    <w:rsid w:val="200653F2"/>
    <w:rsid w:val="200715F6"/>
    <w:rsid w:val="2008764B"/>
    <w:rsid w:val="2009174A"/>
    <w:rsid w:val="200A1C59"/>
    <w:rsid w:val="200A518B"/>
    <w:rsid w:val="200A7EAB"/>
    <w:rsid w:val="200B354C"/>
    <w:rsid w:val="200B3900"/>
    <w:rsid w:val="200B5782"/>
    <w:rsid w:val="200B6F8C"/>
    <w:rsid w:val="200B777F"/>
    <w:rsid w:val="200C2075"/>
    <w:rsid w:val="200C3C23"/>
    <w:rsid w:val="200D1749"/>
    <w:rsid w:val="200D3ADE"/>
    <w:rsid w:val="200D44EE"/>
    <w:rsid w:val="200D5A75"/>
    <w:rsid w:val="200D799B"/>
    <w:rsid w:val="200E61DF"/>
    <w:rsid w:val="200E7692"/>
    <w:rsid w:val="200F04DE"/>
    <w:rsid w:val="200F101E"/>
    <w:rsid w:val="200F210B"/>
    <w:rsid w:val="200F4473"/>
    <w:rsid w:val="20102825"/>
    <w:rsid w:val="20106F09"/>
    <w:rsid w:val="20107B2E"/>
    <w:rsid w:val="2011040D"/>
    <w:rsid w:val="201105B5"/>
    <w:rsid w:val="20110669"/>
    <w:rsid w:val="20110A44"/>
    <w:rsid w:val="20110AF5"/>
    <w:rsid w:val="20112FE8"/>
    <w:rsid w:val="20114149"/>
    <w:rsid w:val="2011428E"/>
    <w:rsid w:val="201144E6"/>
    <w:rsid w:val="20114C1F"/>
    <w:rsid w:val="20115E4B"/>
    <w:rsid w:val="20116EAF"/>
    <w:rsid w:val="20116F33"/>
    <w:rsid w:val="20124FB2"/>
    <w:rsid w:val="2012697F"/>
    <w:rsid w:val="20126D60"/>
    <w:rsid w:val="201313EC"/>
    <w:rsid w:val="201352BF"/>
    <w:rsid w:val="20136BAE"/>
    <w:rsid w:val="20140D2A"/>
    <w:rsid w:val="20144886"/>
    <w:rsid w:val="20146634"/>
    <w:rsid w:val="201523AC"/>
    <w:rsid w:val="20152520"/>
    <w:rsid w:val="20152C0F"/>
    <w:rsid w:val="20154F97"/>
    <w:rsid w:val="20156565"/>
    <w:rsid w:val="201605FE"/>
    <w:rsid w:val="201617AA"/>
    <w:rsid w:val="20162D35"/>
    <w:rsid w:val="20166850"/>
    <w:rsid w:val="20174376"/>
    <w:rsid w:val="20174591"/>
    <w:rsid w:val="2017552F"/>
    <w:rsid w:val="20176124"/>
    <w:rsid w:val="20177A27"/>
    <w:rsid w:val="20185EBD"/>
    <w:rsid w:val="201900EE"/>
    <w:rsid w:val="20190B0B"/>
    <w:rsid w:val="20191E9C"/>
    <w:rsid w:val="20193B77"/>
    <w:rsid w:val="201946AF"/>
    <w:rsid w:val="20196340"/>
    <w:rsid w:val="201A2026"/>
    <w:rsid w:val="201A5EED"/>
    <w:rsid w:val="201B0022"/>
    <w:rsid w:val="201B0815"/>
    <w:rsid w:val="201B2128"/>
    <w:rsid w:val="201B3E66"/>
    <w:rsid w:val="201B64C7"/>
    <w:rsid w:val="201B6A02"/>
    <w:rsid w:val="201B7F11"/>
    <w:rsid w:val="201C0E68"/>
    <w:rsid w:val="201C13A1"/>
    <w:rsid w:val="201C198C"/>
    <w:rsid w:val="201C33F5"/>
    <w:rsid w:val="201C35AB"/>
    <w:rsid w:val="201C373B"/>
    <w:rsid w:val="201C693D"/>
    <w:rsid w:val="201C7BDE"/>
    <w:rsid w:val="201D1551"/>
    <w:rsid w:val="201D399C"/>
    <w:rsid w:val="201D5097"/>
    <w:rsid w:val="201E09C3"/>
    <w:rsid w:val="201E0C08"/>
    <w:rsid w:val="201E342A"/>
    <w:rsid w:val="201E3957"/>
    <w:rsid w:val="201E5705"/>
    <w:rsid w:val="201E74B3"/>
    <w:rsid w:val="201F2926"/>
    <w:rsid w:val="201F5BCB"/>
    <w:rsid w:val="201F7AD0"/>
    <w:rsid w:val="2020147D"/>
    <w:rsid w:val="202017B2"/>
    <w:rsid w:val="20201ED0"/>
    <w:rsid w:val="2021020D"/>
    <w:rsid w:val="202110DB"/>
    <w:rsid w:val="20221AB5"/>
    <w:rsid w:val="2022730E"/>
    <w:rsid w:val="202303DB"/>
    <w:rsid w:val="20230F6D"/>
    <w:rsid w:val="2023354A"/>
    <w:rsid w:val="20233557"/>
    <w:rsid w:val="20235C27"/>
    <w:rsid w:val="2023650F"/>
    <w:rsid w:val="202407DD"/>
    <w:rsid w:val="20244615"/>
    <w:rsid w:val="20250841"/>
    <w:rsid w:val="20250ED4"/>
    <w:rsid w:val="20251BCD"/>
    <w:rsid w:val="202545A7"/>
    <w:rsid w:val="20254CB5"/>
    <w:rsid w:val="20257851"/>
    <w:rsid w:val="20260671"/>
    <w:rsid w:val="20260E1E"/>
    <w:rsid w:val="20261530"/>
    <w:rsid w:val="202645B9"/>
    <w:rsid w:val="20271954"/>
    <w:rsid w:val="20272561"/>
    <w:rsid w:val="2027280B"/>
    <w:rsid w:val="20272981"/>
    <w:rsid w:val="20277929"/>
    <w:rsid w:val="20280331"/>
    <w:rsid w:val="20281085"/>
    <w:rsid w:val="20283EB9"/>
    <w:rsid w:val="2028611E"/>
    <w:rsid w:val="20286583"/>
    <w:rsid w:val="20287425"/>
    <w:rsid w:val="20292515"/>
    <w:rsid w:val="20293E88"/>
    <w:rsid w:val="20295993"/>
    <w:rsid w:val="2029725D"/>
    <w:rsid w:val="2029787C"/>
    <w:rsid w:val="202A27A4"/>
    <w:rsid w:val="202A40A9"/>
    <w:rsid w:val="202A50E6"/>
    <w:rsid w:val="202B1BD0"/>
    <w:rsid w:val="202C0E96"/>
    <w:rsid w:val="202C1BA1"/>
    <w:rsid w:val="202C6073"/>
    <w:rsid w:val="202C731D"/>
    <w:rsid w:val="202C7E22"/>
    <w:rsid w:val="202D3B58"/>
    <w:rsid w:val="202D3B9A"/>
    <w:rsid w:val="202D442B"/>
    <w:rsid w:val="202D4565"/>
    <w:rsid w:val="202E5C54"/>
    <w:rsid w:val="202E5E65"/>
    <w:rsid w:val="202F16C0"/>
    <w:rsid w:val="202F1EA1"/>
    <w:rsid w:val="202F346E"/>
    <w:rsid w:val="202F577F"/>
    <w:rsid w:val="202F6861"/>
    <w:rsid w:val="202F7F21"/>
    <w:rsid w:val="20307817"/>
    <w:rsid w:val="20307B38"/>
    <w:rsid w:val="20315438"/>
    <w:rsid w:val="203177A1"/>
    <w:rsid w:val="2032169F"/>
    <w:rsid w:val="203223E5"/>
    <w:rsid w:val="2032263F"/>
    <w:rsid w:val="20324D08"/>
    <w:rsid w:val="2032683A"/>
    <w:rsid w:val="203268E7"/>
    <w:rsid w:val="20335306"/>
    <w:rsid w:val="20337402"/>
    <w:rsid w:val="20340D69"/>
    <w:rsid w:val="20341601"/>
    <w:rsid w:val="20342D16"/>
    <w:rsid w:val="20344F28"/>
    <w:rsid w:val="20346CD6"/>
    <w:rsid w:val="2034738F"/>
    <w:rsid w:val="20350FAD"/>
    <w:rsid w:val="203521F9"/>
    <w:rsid w:val="20361A1A"/>
    <w:rsid w:val="203647FC"/>
    <w:rsid w:val="20364B19"/>
    <w:rsid w:val="20365DC0"/>
    <w:rsid w:val="20366027"/>
    <w:rsid w:val="20367738"/>
    <w:rsid w:val="20367DA1"/>
    <w:rsid w:val="20370574"/>
    <w:rsid w:val="20380959"/>
    <w:rsid w:val="20380B7A"/>
    <w:rsid w:val="203849C6"/>
    <w:rsid w:val="20385E45"/>
    <w:rsid w:val="203868EF"/>
    <w:rsid w:val="203870FD"/>
    <w:rsid w:val="20387CF2"/>
    <w:rsid w:val="20390790"/>
    <w:rsid w:val="20392058"/>
    <w:rsid w:val="203945B7"/>
    <w:rsid w:val="203A7603"/>
    <w:rsid w:val="203B1E13"/>
    <w:rsid w:val="203B2B42"/>
    <w:rsid w:val="203B3D71"/>
    <w:rsid w:val="203B62B7"/>
    <w:rsid w:val="203B64EB"/>
    <w:rsid w:val="203B7621"/>
    <w:rsid w:val="203C172B"/>
    <w:rsid w:val="203C2A93"/>
    <w:rsid w:val="203C3DEC"/>
    <w:rsid w:val="203C48ED"/>
    <w:rsid w:val="203C5B8B"/>
    <w:rsid w:val="203C5DBA"/>
    <w:rsid w:val="203C62B1"/>
    <w:rsid w:val="203D1190"/>
    <w:rsid w:val="203D18CD"/>
    <w:rsid w:val="203D264E"/>
    <w:rsid w:val="203D42CF"/>
    <w:rsid w:val="203D4330"/>
    <w:rsid w:val="203D583D"/>
    <w:rsid w:val="203E1903"/>
    <w:rsid w:val="203E5DA7"/>
    <w:rsid w:val="203E67A9"/>
    <w:rsid w:val="203E7B55"/>
    <w:rsid w:val="203F29C1"/>
    <w:rsid w:val="203F4E7A"/>
    <w:rsid w:val="2040048B"/>
    <w:rsid w:val="20401699"/>
    <w:rsid w:val="204038CD"/>
    <w:rsid w:val="204045AE"/>
    <w:rsid w:val="20405026"/>
    <w:rsid w:val="20405A50"/>
    <w:rsid w:val="20405B4F"/>
    <w:rsid w:val="2040766B"/>
    <w:rsid w:val="20411C2C"/>
    <w:rsid w:val="20421A6C"/>
    <w:rsid w:val="2042239B"/>
    <w:rsid w:val="2042626B"/>
    <w:rsid w:val="20427645"/>
    <w:rsid w:val="204333BD"/>
    <w:rsid w:val="20434E3D"/>
    <w:rsid w:val="2043516B"/>
    <w:rsid w:val="20435C8D"/>
    <w:rsid w:val="20440AA6"/>
    <w:rsid w:val="204411BD"/>
    <w:rsid w:val="20442152"/>
    <w:rsid w:val="20444406"/>
    <w:rsid w:val="20444968"/>
    <w:rsid w:val="20446D34"/>
    <w:rsid w:val="20447A45"/>
    <w:rsid w:val="20450EE3"/>
    <w:rsid w:val="20452C91"/>
    <w:rsid w:val="2045424C"/>
    <w:rsid w:val="20457135"/>
    <w:rsid w:val="204607B7"/>
    <w:rsid w:val="204614B7"/>
    <w:rsid w:val="20466853"/>
    <w:rsid w:val="204768DB"/>
    <w:rsid w:val="20476A09"/>
    <w:rsid w:val="20481621"/>
    <w:rsid w:val="2048214B"/>
    <w:rsid w:val="20482782"/>
    <w:rsid w:val="2048340A"/>
    <w:rsid w:val="20484530"/>
    <w:rsid w:val="20485C9B"/>
    <w:rsid w:val="20485E60"/>
    <w:rsid w:val="20490B12"/>
    <w:rsid w:val="2049136E"/>
    <w:rsid w:val="2049139E"/>
    <w:rsid w:val="204928D8"/>
    <w:rsid w:val="204958B0"/>
    <w:rsid w:val="204A04B6"/>
    <w:rsid w:val="204A13B0"/>
    <w:rsid w:val="204A1610"/>
    <w:rsid w:val="204A2F8F"/>
    <w:rsid w:val="204A64FA"/>
    <w:rsid w:val="204B1C54"/>
    <w:rsid w:val="204C04C4"/>
    <w:rsid w:val="204C2272"/>
    <w:rsid w:val="204C4637"/>
    <w:rsid w:val="204C5DEC"/>
    <w:rsid w:val="204C64A4"/>
    <w:rsid w:val="204C7651"/>
    <w:rsid w:val="204D01CF"/>
    <w:rsid w:val="204D12CE"/>
    <w:rsid w:val="204D1B46"/>
    <w:rsid w:val="204D5FEA"/>
    <w:rsid w:val="204D721E"/>
    <w:rsid w:val="204E212C"/>
    <w:rsid w:val="204E5575"/>
    <w:rsid w:val="204F4230"/>
    <w:rsid w:val="204F58BE"/>
    <w:rsid w:val="205020C5"/>
    <w:rsid w:val="20502B55"/>
    <w:rsid w:val="205040E8"/>
    <w:rsid w:val="20506E01"/>
    <w:rsid w:val="20511636"/>
    <w:rsid w:val="20511721"/>
    <w:rsid w:val="20514080"/>
    <w:rsid w:val="20516A16"/>
    <w:rsid w:val="20521280"/>
    <w:rsid w:val="20522BB1"/>
    <w:rsid w:val="20523600"/>
    <w:rsid w:val="20523E1A"/>
    <w:rsid w:val="205250A2"/>
    <w:rsid w:val="20531924"/>
    <w:rsid w:val="20534041"/>
    <w:rsid w:val="20535782"/>
    <w:rsid w:val="20535BA3"/>
    <w:rsid w:val="20535F35"/>
    <w:rsid w:val="20536C5A"/>
    <w:rsid w:val="20537725"/>
    <w:rsid w:val="20541126"/>
    <w:rsid w:val="2054209B"/>
    <w:rsid w:val="20542ED4"/>
    <w:rsid w:val="20543104"/>
    <w:rsid w:val="2054734A"/>
    <w:rsid w:val="20547378"/>
    <w:rsid w:val="20551263"/>
    <w:rsid w:val="205512F3"/>
    <w:rsid w:val="20551AFB"/>
    <w:rsid w:val="20564103"/>
    <w:rsid w:val="20564E9E"/>
    <w:rsid w:val="20566C4C"/>
    <w:rsid w:val="2056781A"/>
    <w:rsid w:val="20571338"/>
    <w:rsid w:val="205729C2"/>
    <w:rsid w:val="20575846"/>
    <w:rsid w:val="20575CE9"/>
    <w:rsid w:val="205802C0"/>
    <w:rsid w:val="20580C17"/>
    <w:rsid w:val="205837AA"/>
    <w:rsid w:val="20585BF6"/>
    <w:rsid w:val="205871E7"/>
    <w:rsid w:val="205904EB"/>
    <w:rsid w:val="20592542"/>
    <w:rsid w:val="20592AE0"/>
    <w:rsid w:val="20592BE1"/>
    <w:rsid w:val="2059498F"/>
    <w:rsid w:val="2059673D"/>
    <w:rsid w:val="20597034"/>
    <w:rsid w:val="20597EB3"/>
    <w:rsid w:val="205A2320"/>
    <w:rsid w:val="205A3181"/>
    <w:rsid w:val="205B00B4"/>
    <w:rsid w:val="205B0707"/>
    <w:rsid w:val="205B14EB"/>
    <w:rsid w:val="205B24B5"/>
    <w:rsid w:val="205B27D3"/>
    <w:rsid w:val="205B32D6"/>
    <w:rsid w:val="205B38D9"/>
    <w:rsid w:val="205B4263"/>
    <w:rsid w:val="205C076D"/>
    <w:rsid w:val="205C2220"/>
    <w:rsid w:val="205D0BAF"/>
    <w:rsid w:val="205D3163"/>
    <w:rsid w:val="205D4A72"/>
    <w:rsid w:val="205D622D"/>
    <w:rsid w:val="205E01F7"/>
    <w:rsid w:val="205E1561"/>
    <w:rsid w:val="205E1FA5"/>
    <w:rsid w:val="205E3C92"/>
    <w:rsid w:val="205E3D53"/>
    <w:rsid w:val="205F10D6"/>
    <w:rsid w:val="205F1963"/>
    <w:rsid w:val="205F2F58"/>
    <w:rsid w:val="205F4E71"/>
    <w:rsid w:val="205F6940"/>
    <w:rsid w:val="20604C43"/>
    <w:rsid w:val="20605A68"/>
    <w:rsid w:val="2060784B"/>
    <w:rsid w:val="20607ACB"/>
    <w:rsid w:val="206155F1"/>
    <w:rsid w:val="20616645"/>
    <w:rsid w:val="20616C3D"/>
    <w:rsid w:val="20621A95"/>
    <w:rsid w:val="20623843"/>
    <w:rsid w:val="206238BF"/>
    <w:rsid w:val="20632C91"/>
    <w:rsid w:val="206330AF"/>
    <w:rsid w:val="206336EE"/>
    <w:rsid w:val="2063580D"/>
    <w:rsid w:val="20643BBB"/>
    <w:rsid w:val="20644FC6"/>
    <w:rsid w:val="20646707"/>
    <w:rsid w:val="2065141A"/>
    <w:rsid w:val="20651585"/>
    <w:rsid w:val="2065158E"/>
    <w:rsid w:val="20652327"/>
    <w:rsid w:val="20653333"/>
    <w:rsid w:val="20664C7C"/>
    <w:rsid w:val="20665E37"/>
    <w:rsid w:val="20665FED"/>
    <w:rsid w:val="20670BE9"/>
    <w:rsid w:val="2067156E"/>
    <w:rsid w:val="20674349"/>
    <w:rsid w:val="20675AF9"/>
    <w:rsid w:val="206770AC"/>
    <w:rsid w:val="206802DA"/>
    <w:rsid w:val="206826F3"/>
    <w:rsid w:val="20683FDF"/>
    <w:rsid w:val="20684AF5"/>
    <w:rsid w:val="20684BD2"/>
    <w:rsid w:val="20686980"/>
    <w:rsid w:val="20686C00"/>
    <w:rsid w:val="206908D1"/>
    <w:rsid w:val="20692E24"/>
    <w:rsid w:val="206A0E38"/>
    <w:rsid w:val="206A26F8"/>
    <w:rsid w:val="206A3D8A"/>
    <w:rsid w:val="206B22C8"/>
    <w:rsid w:val="206B56C6"/>
    <w:rsid w:val="206C021E"/>
    <w:rsid w:val="206C09FA"/>
    <w:rsid w:val="206C0D34"/>
    <w:rsid w:val="206C46C2"/>
    <w:rsid w:val="206C6329"/>
    <w:rsid w:val="206C6470"/>
    <w:rsid w:val="206D0B7E"/>
    <w:rsid w:val="206D3F96"/>
    <w:rsid w:val="206D7904"/>
    <w:rsid w:val="206E043A"/>
    <w:rsid w:val="206E2ADE"/>
    <w:rsid w:val="206E77F4"/>
    <w:rsid w:val="206F21A8"/>
    <w:rsid w:val="206F409E"/>
    <w:rsid w:val="206F41B2"/>
    <w:rsid w:val="206F6D92"/>
    <w:rsid w:val="206F7E4B"/>
    <w:rsid w:val="20704C7A"/>
    <w:rsid w:val="207079A5"/>
    <w:rsid w:val="20711CD8"/>
    <w:rsid w:val="207135B1"/>
    <w:rsid w:val="20713B1E"/>
    <w:rsid w:val="20715111"/>
    <w:rsid w:val="20716C9C"/>
    <w:rsid w:val="20717F2A"/>
    <w:rsid w:val="20720C33"/>
    <w:rsid w:val="207215AC"/>
    <w:rsid w:val="2072219B"/>
    <w:rsid w:val="207277FE"/>
    <w:rsid w:val="20731522"/>
    <w:rsid w:val="20731577"/>
    <w:rsid w:val="20735A50"/>
    <w:rsid w:val="20740EA1"/>
    <w:rsid w:val="207417C9"/>
    <w:rsid w:val="20742101"/>
    <w:rsid w:val="20743577"/>
    <w:rsid w:val="20744ABB"/>
    <w:rsid w:val="20745325"/>
    <w:rsid w:val="207462A2"/>
    <w:rsid w:val="20755F4B"/>
    <w:rsid w:val="2075768C"/>
    <w:rsid w:val="20757F3E"/>
    <w:rsid w:val="2076109D"/>
    <w:rsid w:val="207639A6"/>
    <w:rsid w:val="20764010"/>
    <w:rsid w:val="2076532C"/>
    <w:rsid w:val="20765541"/>
    <w:rsid w:val="20766F35"/>
    <w:rsid w:val="207673DB"/>
    <w:rsid w:val="207719AF"/>
    <w:rsid w:val="20771A7C"/>
    <w:rsid w:val="20777E5B"/>
    <w:rsid w:val="20783067"/>
    <w:rsid w:val="207863E6"/>
    <w:rsid w:val="207873F0"/>
    <w:rsid w:val="20790B8D"/>
    <w:rsid w:val="20794DE5"/>
    <w:rsid w:val="207A1C9A"/>
    <w:rsid w:val="207A63ED"/>
    <w:rsid w:val="207A7456"/>
    <w:rsid w:val="207B5B5C"/>
    <w:rsid w:val="207B708D"/>
    <w:rsid w:val="207B759E"/>
    <w:rsid w:val="207C008B"/>
    <w:rsid w:val="207C2E70"/>
    <w:rsid w:val="207C5E1E"/>
    <w:rsid w:val="207D5092"/>
    <w:rsid w:val="207D7EF6"/>
    <w:rsid w:val="207E12F9"/>
    <w:rsid w:val="207E2279"/>
    <w:rsid w:val="207E43F5"/>
    <w:rsid w:val="207E5971"/>
    <w:rsid w:val="207F2647"/>
    <w:rsid w:val="207F4D4B"/>
    <w:rsid w:val="207F6CF3"/>
    <w:rsid w:val="207F79EB"/>
    <w:rsid w:val="2080016D"/>
    <w:rsid w:val="20800B11"/>
    <w:rsid w:val="20801F1B"/>
    <w:rsid w:val="20805394"/>
    <w:rsid w:val="20812899"/>
    <w:rsid w:val="208165B3"/>
    <w:rsid w:val="20817BF6"/>
    <w:rsid w:val="208208B6"/>
    <w:rsid w:val="20820FA5"/>
    <w:rsid w:val="20823EE5"/>
    <w:rsid w:val="20825C93"/>
    <w:rsid w:val="208264BF"/>
    <w:rsid w:val="208270BF"/>
    <w:rsid w:val="20827A42"/>
    <w:rsid w:val="20831A0C"/>
    <w:rsid w:val="20832D87"/>
    <w:rsid w:val="208357CA"/>
    <w:rsid w:val="20835EE4"/>
    <w:rsid w:val="20843B55"/>
    <w:rsid w:val="20847C5E"/>
    <w:rsid w:val="20850E04"/>
    <w:rsid w:val="20853119"/>
    <w:rsid w:val="20855105"/>
    <w:rsid w:val="20857532"/>
    <w:rsid w:val="20861AA1"/>
    <w:rsid w:val="2086403B"/>
    <w:rsid w:val="208660DA"/>
    <w:rsid w:val="20866F94"/>
    <w:rsid w:val="20870D3C"/>
    <w:rsid w:val="208714FC"/>
    <w:rsid w:val="20871DA8"/>
    <w:rsid w:val="208740E9"/>
    <w:rsid w:val="20875058"/>
    <w:rsid w:val="208768D6"/>
    <w:rsid w:val="208768E3"/>
    <w:rsid w:val="20880D52"/>
    <w:rsid w:val="20880DD0"/>
    <w:rsid w:val="20887022"/>
    <w:rsid w:val="208870D4"/>
    <w:rsid w:val="208877B8"/>
    <w:rsid w:val="208941C9"/>
    <w:rsid w:val="20895274"/>
    <w:rsid w:val="20895851"/>
    <w:rsid w:val="2089589D"/>
    <w:rsid w:val="208A05B3"/>
    <w:rsid w:val="208A2D9A"/>
    <w:rsid w:val="208A42B8"/>
    <w:rsid w:val="208A6BED"/>
    <w:rsid w:val="208A7F9D"/>
    <w:rsid w:val="208B0562"/>
    <w:rsid w:val="208B21C1"/>
    <w:rsid w:val="208B4DD7"/>
    <w:rsid w:val="208B76B2"/>
    <w:rsid w:val="208C08C0"/>
    <w:rsid w:val="208C2851"/>
    <w:rsid w:val="208C361B"/>
    <w:rsid w:val="208C5330"/>
    <w:rsid w:val="208C549D"/>
    <w:rsid w:val="208C5992"/>
    <w:rsid w:val="208C5C5F"/>
    <w:rsid w:val="208C720B"/>
    <w:rsid w:val="208C731F"/>
    <w:rsid w:val="208C7D22"/>
    <w:rsid w:val="208D1B7E"/>
    <w:rsid w:val="208D254D"/>
    <w:rsid w:val="208D2CE4"/>
    <w:rsid w:val="208D5CAB"/>
    <w:rsid w:val="208D63E6"/>
    <w:rsid w:val="208E0233"/>
    <w:rsid w:val="208E10C0"/>
    <w:rsid w:val="208E3EF9"/>
    <w:rsid w:val="208E4638"/>
    <w:rsid w:val="208E5662"/>
    <w:rsid w:val="208F03B0"/>
    <w:rsid w:val="208F215E"/>
    <w:rsid w:val="208F5EAC"/>
    <w:rsid w:val="208F6602"/>
    <w:rsid w:val="20901CE0"/>
    <w:rsid w:val="20902495"/>
    <w:rsid w:val="20902B53"/>
    <w:rsid w:val="209054C4"/>
    <w:rsid w:val="20907867"/>
    <w:rsid w:val="209103CA"/>
    <w:rsid w:val="20910455"/>
    <w:rsid w:val="209124FE"/>
    <w:rsid w:val="2091395F"/>
    <w:rsid w:val="20913FE3"/>
    <w:rsid w:val="20914128"/>
    <w:rsid w:val="20915ED7"/>
    <w:rsid w:val="209160CF"/>
    <w:rsid w:val="209164D3"/>
    <w:rsid w:val="20916BB4"/>
    <w:rsid w:val="20924AF0"/>
    <w:rsid w:val="2092509C"/>
    <w:rsid w:val="2093196D"/>
    <w:rsid w:val="20931C4F"/>
    <w:rsid w:val="20932C15"/>
    <w:rsid w:val="209331FC"/>
    <w:rsid w:val="20935807"/>
    <w:rsid w:val="20935DD8"/>
    <w:rsid w:val="20942964"/>
    <w:rsid w:val="209440A5"/>
    <w:rsid w:val="20950DE7"/>
    <w:rsid w:val="20955535"/>
    <w:rsid w:val="20956EE6"/>
    <w:rsid w:val="20962F52"/>
    <w:rsid w:val="2096528F"/>
    <w:rsid w:val="209669C5"/>
    <w:rsid w:val="20967991"/>
    <w:rsid w:val="20970344"/>
    <w:rsid w:val="20972905"/>
    <w:rsid w:val="20973309"/>
    <w:rsid w:val="20976D7D"/>
    <w:rsid w:val="20983709"/>
    <w:rsid w:val="20983EB6"/>
    <w:rsid w:val="20985F48"/>
    <w:rsid w:val="2098602B"/>
    <w:rsid w:val="20987265"/>
    <w:rsid w:val="20992C1A"/>
    <w:rsid w:val="20992FDD"/>
    <w:rsid w:val="20994D8B"/>
    <w:rsid w:val="20997903"/>
    <w:rsid w:val="209A043D"/>
    <w:rsid w:val="209A20F8"/>
    <w:rsid w:val="209B0B03"/>
    <w:rsid w:val="209B4FA7"/>
    <w:rsid w:val="209B6D55"/>
    <w:rsid w:val="209C3CC7"/>
    <w:rsid w:val="209D076A"/>
    <w:rsid w:val="209D0D1F"/>
    <w:rsid w:val="209D2ACD"/>
    <w:rsid w:val="209D7C97"/>
    <w:rsid w:val="209E05F3"/>
    <w:rsid w:val="209E23A2"/>
    <w:rsid w:val="209E2790"/>
    <w:rsid w:val="209E42FB"/>
    <w:rsid w:val="209F07ED"/>
    <w:rsid w:val="209F4DD9"/>
    <w:rsid w:val="209F6845"/>
    <w:rsid w:val="20A02059"/>
    <w:rsid w:val="20A0436C"/>
    <w:rsid w:val="20A050F8"/>
    <w:rsid w:val="20A05219"/>
    <w:rsid w:val="20A0611A"/>
    <w:rsid w:val="20A06E49"/>
    <w:rsid w:val="20A0788B"/>
    <w:rsid w:val="20A122C4"/>
    <w:rsid w:val="20A13848"/>
    <w:rsid w:val="20A1792A"/>
    <w:rsid w:val="20A26336"/>
    <w:rsid w:val="20A30BDA"/>
    <w:rsid w:val="20A324CF"/>
    <w:rsid w:val="20A37BA0"/>
    <w:rsid w:val="20A42459"/>
    <w:rsid w:val="20A46031"/>
    <w:rsid w:val="20A51982"/>
    <w:rsid w:val="20A526F6"/>
    <w:rsid w:val="20A5502A"/>
    <w:rsid w:val="20A558A8"/>
    <w:rsid w:val="20A603C6"/>
    <w:rsid w:val="20A6241C"/>
    <w:rsid w:val="20A66EA0"/>
    <w:rsid w:val="20A73AB7"/>
    <w:rsid w:val="20A756FA"/>
    <w:rsid w:val="20A774A8"/>
    <w:rsid w:val="20A80DDA"/>
    <w:rsid w:val="20A819FA"/>
    <w:rsid w:val="20A82956"/>
    <w:rsid w:val="20A83220"/>
    <w:rsid w:val="20A94E89"/>
    <w:rsid w:val="20A976C4"/>
    <w:rsid w:val="20AA3CFF"/>
    <w:rsid w:val="20AA51EA"/>
    <w:rsid w:val="20AA62CB"/>
    <w:rsid w:val="20AA6925"/>
    <w:rsid w:val="20AA6F98"/>
    <w:rsid w:val="20AB214A"/>
    <w:rsid w:val="20AB4ADC"/>
    <w:rsid w:val="20AC07C9"/>
    <w:rsid w:val="20AC0FC7"/>
    <w:rsid w:val="20AC3262"/>
    <w:rsid w:val="20AC3352"/>
    <w:rsid w:val="20AC4ABE"/>
    <w:rsid w:val="20AC5B37"/>
    <w:rsid w:val="20AD28F4"/>
    <w:rsid w:val="20AD2E34"/>
    <w:rsid w:val="20AD4074"/>
    <w:rsid w:val="20AD57CD"/>
    <w:rsid w:val="20AD7A71"/>
    <w:rsid w:val="20AE3F4D"/>
    <w:rsid w:val="20AE4CDA"/>
    <w:rsid w:val="20AE60DC"/>
    <w:rsid w:val="20AE781D"/>
    <w:rsid w:val="20AF1DF1"/>
    <w:rsid w:val="20AF3650"/>
    <w:rsid w:val="20AF5BB2"/>
    <w:rsid w:val="20B00A53"/>
    <w:rsid w:val="20B0213D"/>
    <w:rsid w:val="20B02EBF"/>
    <w:rsid w:val="20B0372E"/>
    <w:rsid w:val="20B03B9E"/>
    <w:rsid w:val="20B04ECA"/>
    <w:rsid w:val="20B0620A"/>
    <w:rsid w:val="20B06BE5"/>
    <w:rsid w:val="20B139DE"/>
    <w:rsid w:val="20B16579"/>
    <w:rsid w:val="20B2751E"/>
    <w:rsid w:val="20B3409F"/>
    <w:rsid w:val="20B35E4D"/>
    <w:rsid w:val="20B37A89"/>
    <w:rsid w:val="20B41BC5"/>
    <w:rsid w:val="20B42736"/>
    <w:rsid w:val="20B43080"/>
    <w:rsid w:val="20B47E17"/>
    <w:rsid w:val="20B5385F"/>
    <w:rsid w:val="20B56020"/>
    <w:rsid w:val="20B56069"/>
    <w:rsid w:val="20B60088"/>
    <w:rsid w:val="20B63B8F"/>
    <w:rsid w:val="20B64B32"/>
    <w:rsid w:val="20B6593D"/>
    <w:rsid w:val="20B73965"/>
    <w:rsid w:val="20B7430D"/>
    <w:rsid w:val="20B7610E"/>
    <w:rsid w:val="20B76BA5"/>
    <w:rsid w:val="20B77518"/>
    <w:rsid w:val="20B7774D"/>
    <w:rsid w:val="20B8205A"/>
    <w:rsid w:val="20B822E0"/>
    <w:rsid w:val="20B83463"/>
    <w:rsid w:val="20B834A0"/>
    <w:rsid w:val="20B847F3"/>
    <w:rsid w:val="20B97FDA"/>
    <w:rsid w:val="20BA224F"/>
    <w:rsid w:val="20BA367F"/>
    <w:rsid w:val="20BA411E"/>
    <w:rsid w:val="20BA4F8F"/>
    <w:rsid w:val="20BA6C86"/>
    <w:rsid w:val="20BB11A5"/>
    <w:rsid w:val="20BB1E21"/>
    <w:rsid w:val="20BB6062"/>
    <w:rsid w:val="20BB6D44"/>
    <w:rsid w:val="20BC06E0"/>
    <w:rsid w:val="20BC398C"/>
    <w:rsid w:val="20BC6EFA"/>
    <w:rsid w:val="20BD01C8"/>
    <w:rsid w:val="20BD0567"/>
    <w:rsid w:val="20BD1A8F"/>
    <w:rsid w:val="20BD2855"/>
    <w:rsid w:val="20BD3818"/>
    <w:rsid w:val="20BD4225"/>
    <w:rsid w:val="20BD4DE1"/>
    <w:rsid w:val="20BD4F1E"/>
    <w:rsid w:val="20BD5965"/>
    <w:rsid w:val="20BE06F1"/>
    <w:rsid w:val="20BE3188"/>
    <w:rsid w:val="20BE31E0"/>
    <w:rsid w:val="20BE6584"/>
    <w:rsid w:val="20BF02D3"/>
    <w:rsid w:val="20BF0C96"/>
    <w:rsid w:val="20BF23A9"/>
    <w:rsid w:val="20BF2B1B"/>
    <w:rsid w:val="20BF576E"/>
    <w:rsid w:val="20BF7061"/>
    <w:rsid w:val="20BF7F22"/>
    <w:rsid w:val="20C004F1"/>
    <w:rsid w:val="20C017BC"/>
    <w:rsid w:val="20C01F75"/>
    <w:rsid w:val="20C04A0E"/>
    <w:rsid w:val="20C067BC"/>
    <w:rsid w:val="20C10A68"/>
    <w:rsid w:val="20C11D35"/>
    <w:rsid w:val="20C13B51"/>
    <w:rsid w:val="20C200FF"/>
    <w:rsid w:val="20C20786"/>
    <w:rsid w:val="20C216B2"/>
    <w:rsid w:val="20C21A9D"/>
    <w:rsid w:val="20C22534"/>
    <w:rsid w:val="20C24552"/>
    <w:rsid w:val="20C27123"/>
    <w:rsid w:val="20C3188D"/>
    <w:rsid w:val="20C31E08"/>
    <w:rsid w:val="20C359E2"/>
    <w:rsid w:val="20C4005A"/>
    <w:rsid w:val="20C462AC"/>
    <w:rsid w:val="20C46A7A"/>
    <w:rsid w:val="20C47594"/>
    <w:rsid w:val="20C5362C"/>
    <w:rsid w:val="20C53DD2"/>
    <w:rsid w:val="20C54D60"/>
    <w:rsid w:val="20C55B80"/>
    <w:rsid w:val="20C65AA4"/>
    <w:rsid w:val="20C76ED5"/>
    <w:rsid w:val="20C77B4A"/>
    <w:rsid w:val="20C77D7D"/>
    <w:rsid w:val="20C86C83"/>
    <w:rsid w:val="20C91B14"/>
    <w:rsid w:val="20C938C2"/>
    <w:rsid w:val="20C95670"/>
    <w:rsid w:val="20C973D8"/>
    <w:rsid w:val="20CA13E8"/>
    <w:rsid w:val="20CA3197"/>
    <w:rsid w:val="20CA5065"/>
    <w:rsid w:val="20CA5483"/>
    <w:rsid w:val="20CA5D3E"/>
    <w:rsid w:val="20CA6F51"/>
    <w:rsid w:val="20CA735E"/>
    <w:rsid w:val="20CA763A"/>
    <w:rsid w:val="20CB5056"/>
    <w:rsid w:val="20CC0806"/>
    <w:rsid w:val="20CC24A5"/>
    <w:rsid w:val="20CC4DFD"/>
    <w:rsid w:val="20CC50A7"/>
    <w:rsid w:val="20CC5161"/>
    <w:rsid w:val="20CD1D0E"/>
    <w:rsid w:val="20CD5795"/>
    <w:rsid w:val="20CD63C3"/>
    <w:rsid w:val="20CD7E55"/>
    <w:rsid w:val="20CE0ED9"/>
    <w:rsid w:val="20CE2C87"/>
    <w:rsid w:val="20CE5157"/>
    <w:rsid w:val="20CE712B"/>
    <w:rsid w:val="20CF0BAF"/>
    <w:rsid w:val="20CF1CF6"/>
    <w:rsid w:val="20CF6937"/>
    <w:rsid w:val="20CF69FF"/>
    <w:rsid w:val="20D01727"/>
    <w:rsid w:val="20D01930"/>
    <w:rsid w:val="20D02892"/>
    <w:rsid w:val="20D02D37"/>
    <w:rsid w:val="20D02EA3"/>
    <w:rsid w:val="20D04ED9"/>
    <w:rsid w:val="20D109C9"/>
    <w:rsid w:val="20D12836"/>
    <w:rsid w:val="20D12FA2"/>
    <w:rsid w:val="20D143AC"/>
    <w:rsid w:val="20D15122"/>
    <w:rsid w:val="20D17E71"/>
    <w:rsid w:val="20D22DFF"/>
    <w:rsid w:val="20D254D7"/>
    <w:rsid w:val="20D26B80"/>
    <w:rsid w:val="20D27BE7"/>
    <w:rsid w:val="20D300A8"/>
    <w:rsid w:val="20D3029D"/>
    <w:rsid w:val="20D3429C"/>
    <w:rsid w:val="20D36967"/>
    <w:rsid w:val="20D44015"/>
    <w:rsid w:val="20D47DF7"/>
    <w:rsid w:val="20D51312"/>
    <w:rsid w:val="20D52267"/>
    <w:rsid w:val="20D53D74"/>
    <w:rsid w:val="20D56C9B"/>
    <w:rsid w:val="20D578F2"/>
    <w:rsid w:val="20D60AC3"/>
    <w:rsid w:val="20D61B3B"/>
    <w:rsid w:val="20D620CD"/>
    <w:rsid w:val="20D6279D"/>
    <w:rsid w:val="20D63E58"/>
    <w:rsid w:val="20D647C3"/>
    <w:rsid w:val="20D65FDF"/>
    <w:rsid w:val="20D66907"/>
    <w:rsid w:val="20D67D8D"/>
    <w:rsid w:val="20D74D53"/>
    <w:rsid w:val="20D802B3"/>
    <w:rsid w:val="20D81D57"/>
    <w:rsid w:val="20D8330B"/>
    <w:rsid w:val="20D83B05"/>
    <w:rsid w:val="20D85A36"/>
    <w:rsid w:val="20D86778"/>
    <w:rsid w:val="20D910B4"/>
    <w:rsid w:val="20D9162C"/>
    <w:rsid w:val="20D927D9"/>
    <w:rsid w:val="20D94FD5"/>
    <w:rsid w:val="20D97679"/>
    <w:rsid w:val="20DA0C08"/>
    <w:rsid w:val="20DA0DBE"/>
    <w:rsid w:val="20DA2AF2"/>
    <w:rsid w:val="20DA3722"/>
    <w:rsid w:val="20DA5ACF"/>
    <w:rsid w:val="20DA5F80"/>
    <w:rsid w:val="20DA787E"/>
    <w:rsid w:val="20DB04CC"/>
    <w:rsid w:val="20DB0AD3"/>
    <w:rsid w:val="20DB2A05"/>
    <w:rsid w:val="20DB309C"/>
    <w:rsid w:val="20DB35F6"/>
    <w:rsid w:val="20DB53A4"/>
    <w:rsid w:val="20DB791C"/>
    <w:rsid w:val="20DC7CCA"/>
    <w:rsid w:val="20DC7E8A"/>
    <w:rsid w:val="20DD1BD2"/>
    <w:rsid w:val="20DD2ECA"/>
    <w:rsid w:val="20DD55C0"/>
    <w:rsid w:val="20DD6A33"/>
    <w:rsid w:val="20DE0154"/>
    <w:rsid w:val="20DE2B63"/>
    <w:rsid w:val="20DE3E9B"/>
    <w:rsid w:val="20DE4403"/>
    <w:rsid w:val="20DE5860"/>
    <w:rsid w:val="20DF4E94"/>
    <w:rsid w:val="20DF5C2D"/>
    <w:rsid w:val="20E00C0C"/>
    <w:rsid w:val="20E00EA8"/>
    <w:rsid w:val="20E01935"/>
    <w:rsid w:val="20E03889"/>
    <w:rsid w:val="20E04747"/>
    <w:rsid w:val="20E07ADB"/>
    <w:rsid w:val="20E10F6B"/>
    <w:rsid w:val="20E11736"/>
    <w:rsid w:val="20E17C42"/>
    <w:rsid w:val="20E235C3"/>
    <w:rsid w:val="20E2444F"/>
    <w:rsid w:val="20E24984"/>
    <w:rsid w:val="20E254EF"/>
    <w:rsid w:val="20E26732"/>
    <w:rsid w:val="20E305B3"/>
    <w:rsid w:val="20E3645C"/>
    <w:rsid w:val="20E424AA"/>
    <w:rsid w:val="20E42785"/>
    <w:rsid w:val="20E437B2"/>
    <w:rsid w:val="20E4384E"/>
    <w:rsid w:val="20E461FC"/>
    <w:rsid w:val="20E4631A"/>
    <w:rsid w:val="20E51AC6"/>
    <w:rsid w:val="20E56222"/>
    <w:rsid w:val="20E57FD0"/>
    <w:rsid w:val="20E61CCB"/>
    <w:rsid w:val="20E643A0"/>
    <w:rsid w:val="20E64474"/>
    <w:rsid w:val="20E65E39"/>
    <w:rsid w:val="20E701EC"/>
    <w:rsid w:val="20E7201B"/>
    <w:rsid w:val="20E723A0"/>
    <w:rsid w:val="20E73D48"/>
    <w:rsid w:val="20E74192"/>
    <w:rsid w:val="20E768B6"/>
    <w:rsid w:val="20E83BDD"/>
    <w:rsid w:val="20E85B7C"/>
    <w:rsid w:val="20E873EA"/>
    <w:rsid w:val="20E907CC"/>
    <w:rsid w:val="20E922CE"/>
    <w:rsid w:val="20E927EE"/>
    <w:rsid w:val="20E92B59"/>
    <w:rsid w:val="20EA05D8"/>
    <w:rsid w:val="20EA1A41"/>
    <w:rsid w:val="20EA2B4A"/>
    <w:rsid w:val="20EA2EAC"/>
    <w:rsid w:val="20EA3825"/>
    <w:rsid w:val="20EA55E7"/>
    <w:rsid w:val="20EA7201"/>
    <w:rsid w:val="20EA7CA2"/>
    <w:rsid w:val="20EB074C"/>
    <w:rsid w:val="20EB11DA"/>
    <w:rsid w:val="20EB305C"/>
    <w:rsid w:val="20EC40FA"/>
    <w:rsid w:val="20EC5803"/>
    <w:rsid w:val="20EC604D"/>
    <w:rsid w:val="20EC6950"/>
    <w:rsid w:val="20ED01C9"/>
    <w:rsid w:val="20ED053C"/>
    <w:rsid w:val="20ED726E"/>
    <w:rsid w:val="20ED750E"/>
    <w:rsid w:val="20EE157B"/>
    <w:rsid w:val="20EE3329"/>
    <w:rsid w:val="20EE356F"/>
    <w:rsid w:val="20EE50D7"/>
    <w:rsid w:val="20EE67E5"/>
    <w:rsid w:val="20EF0E4F"/>
    <w:rsid w:val="20EF3DED"/>
    <w:rsid w:val="20F007E1"/>
    <w:rsid w:val="20F014E9"/>
    <w:rsid w:val="20F018E1"/>
    <w:rsid w:val="20F01E24"/>
    <w:rsid w:val="20F0254D"/>
    <w:rsid w:val="20F052F3"/>
    <w:rsid w:val="20F070A1"/>
    <w:rsid w:val="20F10A60"/>
    <w:rsid w:val="20F14BC7"/>
    <w:rsid w:val="20F24AC1"/>
    <w:rsid w:val="20F326ED"/>
    <w:rsid w:val="20F3306B"/>
    <w:rsid w:val="20F4317E"/>
    <w:rsid w:val="20F4452D"/>
    <w:rsid w:val="20F44810"/>
    <w:rsid w:val="20F44F9A"/>
    <w:rsid w:val="20F46465"/>
    <w:rsid w:val="20F478E8"/>
    <w:rsid w:val="20F47B46"/>
    <w:rsid w:val="20F52909"/>
    <w:rsid w:val="20F52DCA"/>
    <w:rsid w:val="20F546B7"/>
    <w:rsid w:val="20F54816"/>
    <w:rsid w:val="20F54F70"/>
    <w:rsid w:val="20F57935"/>
    <w:rsid w:val="20F6042F"/>
    <w:rsid w:val="20F621DE"/>
    <w:rsid w:val="20F63F8C"/>
    <w:rsid w:val="20F65435"/>
    <w:rsid w:val="20F65D78"/>
    <w:rsid w:val="20F7076C"/>
    <w:rsid w:val="20F748D2"/>
    <w:rsid w:val="20F7591C"/>
    <w:rsid w:val="20F76B2D"/>
    <w:rsid w:val="20F841A8"/>
    <w:rsid w:val="20F8469B"/>
    <w:rsid w:val="20F871F2"/>
    <w:rsid w:val="20F96E6F"/>
    <w:rsid w:val="20F971B4"/>
    <w:rsid w:val="20FA01EA"/>
    <w:rsid w:val="20FA05A7"/>
    <w:rsid w:val="20FA319C"/>
    <w:rsid w:val="20FA3A7C"/>
    <w:rsid w:val="20FA6AC5"/>
    <w:rsid w:val="20FA7F20"/>
    <w:rsid w:val="20FB2474"/>
    <w:rsid w:val="20FB46E3"/>
    <w:rsid w:val="20FB5A46"/>
    <w:rsid w:val="20FB62EB"/>
    <w:rsid w:val="20FB753C"/>
    <w:rsid w:val="20FB77F4"/>
    <w:rsid w:val="20FC0A90"/>
    <w:rsid w:val="20FC3C98"/>
    <w:rsid w:val="20FC6FB4"/>
    <w:rsid w:val="20FD1558"/>
    <w:rsid w:val="20FD17BE"/>
    <w:rsid w:val="20FD1BD4"/>
    <w:rsid w:val="20FD531A"/>
    <w:rsid w:val="20FD706E"/>
    <w:rsid w:val="20FF183D"/>
    <w:rsid w:val="20FF4D79"/>
    <w:rsid w:val="20FF4E74"/>
    <w:rsid w:val="20FF72E4"/>
    <w:rsid w:val="21002591"/>
    <w:rsid w:val="21002D98"/>
    <w:rsid w:val="2100305C"/>
    <w:rsid w:val="21004D11"/>
    <w:rsid w:val="21004E0A"/>
    <w:rsid w:val="21005CD3"/>
    <w:rsid w:val="21010555"/>
    <w:rsid w:val="21011162"/>
    <w:rsid w:val="210112AE"/>
    <w:rsid w:val="2101364D"/>
    <w:rsid w:val="21015A1C"/>
    <w:rsid w:val="21016BF9"/>
    <w:rsid w:val="21022097"/>
    <w:rsid w:val="21022930"/>
    <w:rsid w:val="21025026"/>
    <w:rsid w:val="21025DBD"/>
    <w:rsid w:val="21030115"/>
    <w:rsid w:val="21032E75"/>
    <w:rsid w:val="21033F1C"/>
    <w:rsid w:val="21035A46"/>
    <w:rsid w:val="21037966"/>
    <w:rsid w:val="21042B4C"/>
    <w:rsid w:val="2104733D"/>
    <w:rsid w:val="21050366"/>
    <w:rsid w:val="21050555"/>
    <w:rsid w:val="21050673"/>
    <w:rsid w:val="21050CDB"/>
    <w:rsid w:val="21050F0F"/>
    <w:rsid w:val="210527E2"/>
    <w:rsid w:val="21060E0D"/>
    <w:rsid w:val="210617F6"/>
    <w:rsid w:val="210624E5"/>
    <w:rsid w:val="21066234"/>
    <w:rsid w:val="21066B1B"/>
    <w:rsid w:val="2106795E"/>
    <w:rsid w:val="210743EB"/>
    <w:rsid w:val="21075857"/>
    <w:rsid w:val="21076199"/>
    <w:rsid w:val="2107657B"/>
    <w:rsid w:val="21077F18"/>
    <w:rsid w:val="210846F4"/>
    <w:rsid w:val="21085B3E"/>
    <w:rsid w:val="21091F11"/>
    <w:rsid w:val="210931C0"/>
    <w:rsid w:val="21093CBF"/>
    <w:rsid w:val="210963AF"/>
    <w:rsid w:val="210963B5"/>
    <w:rsid w:val="210A1607"/>
    <w:rsid w:val="210A2D48"/>
    <w:rsid w:val="210A2DBD"/>
    <w:rsid w:val="210A76B5"/>
    <w:rsid w:val="210A7A37"/>
    <w:rsid w:val="210B3EDB"/>
    <w:rsid w:val="210B5C89"/>
    <w:rsid w:val="210C1A01"/>
    <w:rsid w:val="210C37AF"/>
    <w:rsid w:val="210C4261"/>
    <w:rsid w:val="210C43B3"/>
    <w:rsid w:val="210C5668"/>
    <w:rsid w:val="210C7C53"/>
    <w:rsid w:val="210D0425"/>
    <w:rsid w:val="210D0720"/>
    <w:rsid w:val="210D16C9"/>
    <w:rsid w:val="210D3335"/>
    <w:rsid w:val="210D4AE6"/>
    <w:rsid w:val="210D535A"/>
    <w:rsid w:val="210D775A"/>
    <w:rsid w:val="210E1013"/>
    <w:rsid w:val="210E20A1"/>
    <w:rsid w:val="210E39CB"/>
    <w:rsid w:val="210E5779"/>
    <w:rsid w:val="210E5B16"/>
    <w:rsid w:val="210E5BB2"/>
    <w:rsid w:val="210E7527"/>
    <w:rsid w:val="210E7F88"/>
    <w:rsid w:val="210F1418"/>
    <w:rsid w:val="210F2D22"/>
    <w:rsid w:val="210F3FE9"/>
    <w:rsid w:val="210F451A"/>
    <w:rsid w:val="210F504D"/>
    <w:rsid w:val="210F57BC"/>
    <w:rsid w:val="210F7165"/>
    <w:rsid w:val="211014F1"/>
    <w:rsid w:val="2110329F"/>
    <w:rsid w:val="21104681"/>
    <w:rsid w:val="21105479"/>
    <w:rsid w:val="21106F8B"/>
    <w:rsid w:val="21107CB9"/>
    <w:rsid w:val="21110014"/>
    <w:rsid w:val="211104E5"/>
    <w:rsid w:val="21110DC5"/>
    <w:rsid w:val="2111270A"/>
    <w:rsid w:val="21114778"/>
    <w:rsid w:val="21115269"/>
    <w:rsid w:val="21116244"/>
    <w:rsid w:val="21117017"/>
    <w:rsid w:val="211214DA"/>
    <w:rsid w:val="211239CE"/>
    <w:rsid w:val="211239D9"/>
    <w:rsid w:val="21123D77"/>
    <w:rsid w:val="21130FE1"/>
    <w:rsid w:val="21133DFA"/>
    <w:rsid w:val="21134398"/>
    <w:rsid w:val="21134B3E"/>
    <w:rsid w:val="211428CD"/>
    <w:rsid w:val="211440DE"/>
    <w:rsid w:val="21153CEB"/>
    <w:rsid w:val="2115462E"/>
    <w:rsid w:val="21154B92"/>
    <w:rsid w:val="21154D5A"/>
    <w:rsid w:val="21156B08"/>
    <w:rsid w:val="21157427"/>
    <w:rsid w:val="21161159"/>
    <w:rsid w:val="21161435"/>
    <w:rsid w:val="21162288"/>
    <w:rsid w:val="21162880"/>
    <w:rsid w:val="21164DB4"/>
    <w:rsid w:val="211663DC"/>
    <w:rsid w:val="211772D7"/>
    <w:rsid w:val="21177CB8"/>
    <w:rsid w:val="21177FC5"/>
    <w:rsid w:val="211803A6"/>
    <w:rsid w:val="211854CB"/>
    <w:rsid w:val="211867DC"/>
    <w:rsid w:val="211872D1"/>
    <w:rsid w:val="21187FC9"/>
    <w:rsid w:val="21192919"/>
    <w:rsid w:val="211934C4"/>
    <w:rsid w:val="21193612"/>
    <w:rsid w:val="2119430C"/>
    <w:rsid w:val="211A0BFC"/>
    <w:rsid w:val="211A2370"/>
    <w:rsid w:val="211A5ECC"/>
    <w:rsid w:val="211B1C44"/>
    <w:rsid w:val="211B258C"/>
    <w:rsid w:val="211B39F2"/>
    <w:rsid w:val="211B3CCD"/>
    <w:rsid w:val="211B5D9F"/>
    <w:rsid w:val="211C2557"/>
    <w:rsid w:val="211C405F"/>
    <w:rsid w:val="211C7E96"/>
    <w:rsid w:val="211D425D"/>
    <w:rsid w:val="211D59BC"/>
    <w:rsid w:val="211D776A"/>
    <w:rsid w:val="211D780A"/>
    <w:rsid w:val="211E0A42"/>
    <w:rsid w:val="211E264E"/>
    <w:rsid w:val="211E39E3"/>
    <w:rsid w:val="211E41C1"/>
    <w:rsid w:val="211E7F38"/>
    <w:rsid w:val="211F1734"/>
    <w:rsid w:val="211F34E2"/>
    <w:rsid w:val="211F46AE"/>
    <w:rsid w:val="211F6395"/>
    <w:rsid w:val="211F7986"/>
    <w:rsid w:val="21200E7B"/>
    <w:rsid w:val="21204F6E"/>
    <w:rsid w:val="21206333"/>
    <w:rsid w:val="21207DF9"/>
    <w:rsid w:val="212136FE"/>
    <w:rsid w:val="21217F6A"/>
    <w:rsid w:val="212237D1"/>
    <w:rsid w:val="21231B00"/>
    <w:rsid w:val="212338EF"/>
    <w:rsid w:val="21240AF9"/>
    <w:rsid w:val="21242A53"/>
    <w:rsid w:val="21243EA5"/>
    <w:rsid w:val="21244D7F"/>
    <w:rsid w:val="21244F9D"/>
    <w:rsid w:val="2124660D"/>
    <w:rsid w:val="21246D4B"/>
    <w:rsid w:val="212504BC"/>
    <w:rsid w:val="2125228B"/>
    <w:rsid w:val="21252AEC"/>
    <w:rsid w:val="21253C2A"/>
    <w:rsid w:val="21254871"/>
    <w:rsid w:val="21254A44"/>
    <w:rsid w:val="212576BE"/>
    <w:rsid w:val="21260D15"/>
    <w:rsid w:val="212626AE"/>
    <w:rsid w:val="21262AC3"/>
    <w:rsid w:val="21263921"/>
    <w:rsid w:val="212639E4"/>
    <w:rsid w:val="21264622"/>
    <w:rsid w:val="21267FCB"/>
    <w:rsid w:val="21272728"/>
    <w:rsid w:val="212743FC"/>
    <w:rsid w:val="2127683B"/>
    <w:rsid w:val="212773C8"/>
    <w:rsid w:val="21277505"/>
    <w:rsid w:val="21286EC6"/>
    <w:rsid w:val="212903F2"/>
    <w:rsid w:val="212938FF"/>
    <w:rsid w:val="21294361"/>
    <w:rsid w:val="2129610F"/>
    <w:rsid w:val="21297761"/>
    <w:rsid w:val="212A1E87"/>
    <w:rsid w:val="212A294C"/>
    <w:rsid w:val="212A2D0B"/>
    <w:rsid w:val="212A6A7B"/>
    <w:rsid w:val="212B00D9"/>
    <w:rsid w:val="212B1086"/>
    <w:rsid w:val="212B2F69"/>
    <w:rsid w:val="212B3B96"/>
    <w:rsid w:val="212B6C35"/>
    <w:rsid w:val="212C3E51"/>
    <w:rsid w:val="212C4FB6"/>
    <w:rsid w:val="212C5BFF"/>
    <w:rsid w:val="212D10E9"/>
    <w:rsid w:val="212D1EA4"/>
    <w:rsid w:val="212D20A3"/>
    <w:rsid w:val="212D6604"/>
    <w:rsid w:val="212D76D0"/>
    <w:rsid w:val="212D7EF5"/>
    <w:rsid w:val="212E3D56"/>
    <w:rsid w:val="212E5E1B"/>
    <w:rsid w:val="212E7BC9"/>
    <w:rsid w:val="212F29E5"/>
    <w:rsid w:val="212F35D3"/>
    <w:rsid w:val="212F4734"/>
    <w:rsid w:val="212F53D8"/>
    <w:rsid w:val="21303941"/>
    <w:rsid w:val="213056EF"/>
    <w:rsid w:val="21305E6F"/>
    <w:rsid w:val="2130749E"/>
    <w:rsid w:val="21307A2D"/>
    <w:rsid w:val="21316D8A"/>
    <w:rsid w:val="21320FBF"/>
    <w:rsid w:val="21327324"/>
    <w:rsid w:val="21330186"/>
    <w:rsid w:val="21330813"/>
    <w:rsid w:val="21332A32"/>
    <w:rsid w:val="21335D45"/>
    <w:rsid w:val="213363E6"/>
    <w:rsid w:val="21336F8E"/>
    <w:rsid w:val="21340B44"/>
    <w:rsid w:val="21341CA3"/>
    <w:rsid w:val="213425E1"/>
    <w:rsid w:val="21345A53"/>
    <w:rsid w:val="213507C8"/>
    <w:rsid w:val="21350F58"/>
    <w:rsid w:val="21352186"/>
    <w:rsid w:val="21352D06"/>
    <w:rsid w:val="21354AB4"/>
    <w:rsid w:val="213565EA"/>
    <w:rsid w:val="213571AA"/>
    <w:rsid w:val="2136222C"/>
    <w:rsid w:val="21364010"/>
    <w:rsid w:val="21364CE1"/>
    <w:rsid w:val="21366A7E"/>
    <w:rsid w:val="2136739B"/>
    <w:rsid w:val="2137170A"/>
    <w:rsid w:val="213724FE"/>
    <w:rsid w:val="213827F6"/>
    <w:rsid w:val="213913C5"/>
    <w:rsid w:val="2139432F"/>
    <w:rsid w:val="21395B15"/>
    <w:rsid w:val="213A01DA"/>
    <w:rsid w:val="213A06E6"/>
    <w:rsid w:val="213A2B72"/>
    <w:rsid w:val="213A3A01"/>
    <w:rsid w:val="213A47C0"/>
    <w:rsid w:val="213A632B"/>
    <w:rsid w:val="213A656E"/>
    <w:rsid w:val="213A6750"/>
    <w:rsid w:val="213B057F"/>
    <w:rsid w:val="213B11D6"/>
    <w:rsid w:val="213B4094"/>
    <w:rsid w:val="213B54C6"/>
    <w:rsid w:val="213B5E42"/>
    <w:rsid w:val="213C22E6"/>
    <w:rsid w:val="213C3959"/>
    <w:rsid w:val="213C45B3"/>
    <w:rsid w:val="213C57BF"/>
    <w:rsid w:val="213C5BD7"/>
    <w:rsid w:val="213D3C14"/>
    <w:rsid w:val="213D6CA7"/>
    <w:rsid w:val="213D7D09"/>
    <w:rsid w:val="213F0B64"/>
    <w:rsid w:val="213F1DF3"/>
    <w:rsid w:val="213F39D7"/>
    <w:rsid w:val="213F3B84"/>
    <w:rsid w:val="213F4B2E"/>
    <w:rsid w:val="213F4FDE"/>
    <w:rsid w:val="213F5933"/>
    <w:rsid w:val="213F625B"/>
    <w:rsid w:val="21401420"/>
    <w:rsid w:val="21406050"/>
    <w:rsid w:val="21407E23"/>
    <w:rsid w:val="21411A17"/>
    <w:rsid w:val="214159E8"/>
    <w:rsid w:val="21415B4F"/>
    <w:rsid w:val="21416B4A"/>
    <w:rsid w:val="214174ED"/>
    <w:rsid w:val="214178FD"/>
    <w:rsid w:val="21417F2E"/>
    <w:rsid w:val="21420D02"/>
    <w:rsid w:val="214210CB"/>
    <w:rsid w:val="21421306"/>
    <w:rsid w:val="214214D7"/>
    <w:rsid w:val="214226E0"/>
    <w:rsid w:val="2142328E"/>
    <w:rsid w:val="21423321"/>
    <w:rsid w:val="21423675"/>
    <w:rsid w:val="21425423"/>
    <w:rsid w:val="214268F9"/>
    <w:rsid w:val="21426E78"/>
    <w:rsid w:val="214271D1"/>
    <w:rsid w:val="21427F5C"/>
    <w:rsid w:val="21437AAE"/>
    <w:rsid w:val="2144119B"/>
    <w:rsid w:val="21442C28"/>
    <w:rsid w:val="21442F49"/>
    <w:rsid w:val="21445562"/>
    <w:rsid w:val="21445C32"/>
    <w:rsid w:val="21447225"/>
    <w:rsid w:val="21450352"/>
    <w:rsid w:val="21453B78"/>
    <w:rsid w:val="214614F1"/>
    <w:rsid w:val="21463165"/>
    <w:rsid w:val="21466CC1"/>
    <w:rsid w:val="21470119"/>
    <w:rsid w:val="21470C8B"/>
    <w:rsid w:val="21470E11"/>
    <w:rsid w:val="2147185A"/>
    <w:rsid w:val="214747E7"/>
    <w:rsid w:val="21483B5E"/>
    <w:rsid w:val="21485C22"/>
    <w:rsid w:val="21486EDD"/>
    <w:rsid w:val="21491CAA"/>
    <w:rsid w:val="214932EE"/>
    <w:rsid w:val="214946C3"/>
    <w:rsid w:val="21494A03"/>
    <w:rsid w:val="21495609"/>
    <w:rsid w:val="214969A0"/>
    <w:rsid w:val="214A095B"/>
    <w:rsid w:val="214A6397"/>
    <w:rsid w:val="214A641E"/>
    <w:rsid w:val="214A6A99"/>
    <w:rsid w:val="214B077B"/>
    <w:rsid w:val="214B0F2C"/>
    <w:rsid w:val="214B2529"/>
    <w:rsid w:val="214B42D7"/>
    <w:rsid w:val="214C10A8"/>
    <w:rsid w:val="214C2AFA"/>
    <w:rsid w:val="214C3804"/>
    <w:rsid w:val="214C4A07"/>
    <w:rsid w:val="214C51AC"/>
    <w:rsid w:val="214C5241"/>
    <w:rsid w:val="214C6361"/>
    <w:rsid w:val="214D371F"/>
    <w:rsid w:val="214D44E2"/>
    <w:rsid w:val="214D44F3"/>
    <w:rsid w:val="214D6B5B"/>
    <w:rsid w:val="214E479D"/>
    <w:rsid w:val="214E541A"/>
    <w:rsid w:val="214E5B76"/>
    <w:rsid w:val="214E5D2C"/>
    <w:rsid w:val="214E7376"/>
    <w:rsid w:val="214F147B"/>
    <w:rsid w:val="214F3A64"/>
    <w:rsid w:val="214F6E6C"/>
    <w:rsid w:val="214F7C1E"/>
    <w:rsid w:val="215018EE"/>
    <w:rsid w:val="21504266"/>
    <w:rsid w:val="21505D92"/>
    <w:rsid w:val="2151220F"/>
    <w:rsid w:val="21512A1B"/>
    <w:rsid w:val="215131E7"/>
    <w:rsid w:val="21513D9B"/>
    <w:rsid w:val="2151711E"/>
    <w:rsid w:val="215179C6"/>
    <w:rsid w:val="21517BF3"/>
    <w:rsid w:val="215202A4"/>
    <w:rsid w:val="21521B0A"/>
    <w:rsid w:val="2152200F"/>
    <w:rsid w:val="215240CB"/>
    <w:rsid w:val="2152756B"/>
    <w:rsid w:val="2152758B"/>
    <w:rsid w:val="21527E39"/>
    <w:rsid w:val="215305B6"/>
    <w:rsid w:val="21530B03"/>
    <w:rsid w:val="215313DE"/>
    <w:rsid w:val="21531CEC"/>
    <w:rsid w:val="21543FB8"/>
    <w:rsid w:val="215533A8"/>
    <w:rsid w:val="21553BAC"/>
    <w:rsid w:val="2155540B"/>
    <w:rsid w:val="21556302"/>
    <w:rsid w:val="21556F04"/>
    <w:rsid w:val="215601A0"/>
    <w:rsid w:val="2156187D"/>
    <w:rsid w:val="21562C13"/>
    <w:rsid w:val="21564BB7"/>
    <w:rsid w:val="21565271"/>
    <w:rsid w:val="21567868"/>
    <w:rsid w:val="215707F2"/>
    <w:rsid w:val="21570ECE"/>
    <w:rsid w:val="2157237E"/>
    <w:rsid w:val="21574213"/>
    <w:rsid w:val="215766DA"/>
    <w:rsid w:val="21577120"/>
    <w:rsid w:val="215803A7"/>
    <w:rsid w:val="215814F4"/>
    <w:rsid w:val="21582E98"/>
    <w:rsid w:val="215869F4"/>
    <w:rsid w:val="215914F7"/>
    <w:rsid w:val="21592A0A"/>
    <w:rsid w:val="215A09BE"/>
    <w:rsid w:val="215A39BD"/>
    <w:rsid w:val="215A451A"/>
    <w:rsid w:val="215A4F2F"/>
    <w:rsid w:val="215A658E"/>
    <w:rsid w:val="215B0191"/>
    <w:rsid w:val="215B0293"/>
    <w:rsid w:val="215B7099"/>
    <w:rsid w:val="215B7A1E"/>
    <w:rsid w:val="215C2FEF"/>
    <w:rsid w:val="215C3777"/>
    <w:rsid w:val="215D400B"/>
    <w:rsid w:val="215D4CF9"/>
    <w:rsid w:val="215D66BE"/>
    <w:rsid w:val="215D71AD"/>
    <w:rsid w:val="215E13EE"/>
    <w:rsid w:val="215E364A"/>
    <w:rsid w:val="215E49C8"/>
    <w:rsid w:val="215E5F88"/>
    <w:rsid w:val="215E7336"/>
    <w:rsid w:val="215F4227"/>
    <w:rsid w:val="215F5FD5"/>
    <w:rsid w:val="215F782F"/>
    <w:rsid w:val="216010AC"/>
    <w:rsid w:val="21603336"/>
    <w:rsid w:val="2160334C"/>
    <w:rsid w:val="21604585"/>
    <w:rsid w:val="216059BC"/>
    <w:rsid w:val="21611D4D"/>
    <w:rsid w:val="2161377A"/>
    <w:rsid w:val="21613890"/>
    <w:rsid w:val="21614FED"/>
    <w:rsid w:val="21617F9F"/>
    <w:rsid w:val="21621621"/>
    <w:rsid w:val="21624D20"/>
    <w:rsid w:val="21627873"/>
    <w:rsid w:val="21631CA4"/>
    <w:rsid w:val="2163365F"/>
    <w:rsid w:val="21634034"/>
    <w:rsid w:val="21635AC5"/>
    <w:rsid w:val="2164183D"/>
    <w:rsid w:val="21642D71"/>
    <w:rsid w:val="216435EB"/>
    <w:rsid w:val="21644036"/>
    <w:rsid w:val="21645399"/>
    <w:rsid w:val="21646BDA"/>
    <w:rsid w:val="21651053"/>
    <w:rsid w:val="216524EC"/>
    <w:rsid w:val="216536A1"/>
    <w:rsid w:val="21657429"/>
    <w:rsid w:val="21657470"/>
    <w:rsid w:val="216605EF"/>
    <w:rsid w:val="21661111"/>
    <w:rsid w:val="21663E42"/>
    <w:rsid w:val="21664B31"/>
    <w:rsid w:val="21664ECA"/>
    <w:rsid w:val="21667363"/>
    <w:rsid w:val="21667DBF"/>
    <w:rsid w:val="2167087D"/>
    <w:rsid w:val="21673535"/>
    <w:rsid w:val="21674E89"/>
    <w:rsid w:val="21676C37"/>
    <w:rsid w:val="21677E20"/>
    <w:rsid w:val="216830DB"/>
    <w:rsid w:val="21690C01"/>
    <w:rsid w:val="21692022"/>
    <w:rsid w:val="2169341D"/>
    <w:rsid w:val="21696E53"/>
    <w:rsid w:val="216A1069"/>
    <w:rsid w:val="216A191D"/>
    <w:rsid w:val="216A1B7E"/>
    <w:rsid w:val="216A59B3"/>
    <w:rsid w:val="216A7366"/>
    <w:rsid w:val="216B15DC"/>
    <w:rsid w:val="216B2BC9"/>
    <w:rsid w:val="216B497A"/>
    <w:rsid w:val="216B595D"/>
    <w:rsid w:val="216B5EAB"/>
    <w:rsid w:val="216B6728"/>
    <w:rsid w:val="216B6A67"/>
    <w:rsid w:val="216B73A8"/>
    <w:rsid w:val="216B7513"/>
    <w:rsid w:val="216C24A0"/>
    <w:rsid w:val="216C3613"/>
    <w:rsid w:val="216C53BD"/>
    <w:rsid w:val="216C7510"/>
    <w:rsid w:val="216C76DC"/>
    <w:rsid w:val="216D06F2"/>
    <w:rsid w:val="216D1E33"/>
    <w:rsid w:val="216D218E"/>
    <w:rsid w:val="216D3574"/>
    <w:rsid w:val="216D3965"/>
    <w:rsid w:val="216D4A04"/>
    <w:rsid w:val="216D57E7"/>
    <w:rsid w:val="216E0257"/>
    <w:rsid w:val="216E084E"/>
    <w:rsid w:val="216E2EA6"/>
    <w:rsid w:val="216E446A"/>
    <w:rsid w:val="216E7FC6"/>
    <w:rsid w:val="216F7324"/>
    <w:rsid w:val="217001E2"/>
    <w:rsid w:val="21701F90"/>
    <w:rsid w:val="21703873"/>
    <w:rsid w:val="21706533"/>
    <w:rsid w:val="217120FD"/>
    <w:rsid w:val="21714990"/>
    <w:rsid w:val="21715819"/>
    <w:rsid w:val="217169D7"/>
    <w:rsid w:val="217175E9"/>
    <w:rsid w:val="21717BB1"/>
    <w:rsid w:val="21717BBF"/>
    <w:rsid w:val="21721428"/>
    <w:rsid w:val="21723BD1"/>
    <w:rsid w:val="21723F5A"/>
    <w:rsid w:val="21725D08"/>
    <w:rsid w:val="21727824"/>
    <w:rsid w:val="21727E24"/>
    <w:rsid w:val="21732D84"/>
    <w:rsid w:val="2173382E"/>
    <w:rsid w:val="21735173"/>
    <w:rsid w:val="2173551D"/>
    <w:rsid w:val="217355DC"/>
    <w:rsid w:val="21737B17"/>
    <w:rsid w:val="21740B35"/>
    <w:rsid w:val="217442F7"/>
    <w:rsid w:val="21747CD2"/>
    <w:rsid w:val="21751354"/>
    <w:rsid w:val="21753196"/>
    <w:rsid w:val="217535E6"/>
    <w:rsid w:val="21753B8A"/>
    <w:rsid w:val="21754CA6"/>
    <w:rsid w:val="217557F8"/>
    <w:rsid w:val="217575A6"/>
    <w:rsid w:val="21771E56"/>
    <w:rsid w:val="2177331E"/>
    <w:rsid w:val="217750CC"/>
    <w:rsid w:val="21776805"/>
    <w:rsid w:val="21776D9B"/>
    <w:rsid w:val="21780E44"/>
    <w:rsid w:val="2178135F"/>
    <w:rsid w:val="21781486"/>
    <w:rsid w:val="2178581B"/>
    <w:rsid w:val="21787096"/>
    <w:rsid w:val="21794B8D"/>
    <w:rsid w:val="217952E8"/>
    <w:rsid w:val="2179654F"/>
    <w:rsid w:val="217A04BF"/>
    <w:rsid w:val="217A1B37"/>
    <w:rsid w:val="217A2579"/>
    <w:rsid w:val="217A2E0F"/>
    <w:rsid w:val="217A696B"/>
    <w:rsid w:val="217A6AE5"/>
    <w:rsid w:val="217B10F6"/>
    <w:rsid w:val="217B12AB"/>
    <w:rsid w:val="217B17CC"/>
    <w:rsid w:val="217C0498"/>
    <w:rsid w:val="217C0935"/>
    <w:rsid w:val="217C26E3"/>
    <w:rsid w:val="217C6B87"/>
    <w:rsid w:val="217D3CC6"/>
    <w:rsid w:val="217D4215"/>
    <w:rsid w:val="217D44F9"/>
    <w:rsid w:val="217D46AD"/>
    <w:rsid w:val="217D645B"/>
    <w:rsid w:val="217E24D4"/>
    <w:rsid w:val="217E2717"/>
    <w:rsid w:val="217E28FF"/>
    <w:rsid w:val="217E2967"/>
    <w:rsid w:val="217E39FF"/>
    <w:rsid w:val="217E4F8F"/>
    <w:rsid w:val="217F0425"/>
    <w:rsid w:val="217F3581"/>
    <w:rsid w:val="217F3AF3"/>
    <w:rsid w:val="217F4E4F"/>
    <w:rsid w:val="217F6677"/>
    <w:rsid w:val="218002A9"/>
    <w:rsid w:val="21802304"/>
    <w:rsid w:val="2181419D"/>
    <w:rsid w:val="21815F4B"/>
    <w:rsid w:val="21817CF9"/>
    <w:rsid w:val="218219EB"/>
    <w:rsid w:val="21823A71"/>
    <w:rsid w:val="218249D3"/>
    <w:rsid w:val="218311C4"/>
    <w:rsid w:val="218343CE"/>
    <w:rsid w:val="21835BCF"/>
    <w:rsid w:val="21837D78"/>
    <w:rsid w:val="2184228A"/>
    <w:rsid w:val="21842E41"/>
    <w:rsid w:val="21845A3B"/>
    <w:rsid w:val="21846654"/>
    <w:rsid w:val="218515FF"/>
    <w:rsid w:val="21853279"/>
    <w:rsid w:val="21856EC1"/>
    <w:rsid w:val="218624EE"/>
    <w:rsid w:val="2186530F"/>
    <w:rsid w:val="21865B8F"/>
    <w:rsid w:val="21867A05"/>
    <w:rsid w:val="218705A7"/>
    <w:rsid w:val="21871088"/>
    <w:rsid w:val="2188160C"/>
    <w:rsid w:val="21882078"/>
    <w:rsid w:val="21882594"/>
    <w:rsid w:val="21882987"/>
    <w:rsid w:val="21884F0C"/>
    <w:rsid w:val="2188547A"/>
    <w:rsid w:val="21887379"/>
    <w:rsid w:val="21887D90"/>
    <w:rsid w:val="218901BE"/>
    <w:rsid w:val="21890473"/>
    <w:rsid w:val="21890E89"/>
    <w:rsid w:val="218912A4"/>
    <w:rsid w:val="21893052"/>
    <w:rsid w:val="218933FB"/>
    <w:rsid w:val="218941D6"/>
    <w:rsid w:val="21894E00"/>
    <w:rsid w:val="218A31FD"/>
    <w:rsid w:val="218A3F2C"/>
    <w:rsid w:val="218A478D"/>
    <w:rsid w:val="218B2981"/>
    <w:rsid w:val="218B51E7"/>
    <w:rsid w:val="218C669E"/>
    <w:rsid w:val="218C684C"/>
    <w:rsid w:val="218D15F6"/>
    <w:rsid w:val="218D20C3"/>
    <w:rsid w:val="218D2B42"/>
    <w:rsid w:val="218D3ED2"/>
    <w:rsid w:val="218D4009"/>
    <w:rsid w:val="218E0668"/>
    <w:rsid w:val="218E1AFC"/>
    <w:rsid w:val="218E2416"/>
    <w:rsid w:val="218E547E"/>
    <w:rsid w:val="218E6687"/>
    <w:rsid w:val="218F01BC"/>
    <w:rsid w:val="218F1493"/>
    <w:rsid w:val="218F433B"/>
    <w:rsid w:val="218F6E96"/>
    <w:rsid w:val="21902632"/>
    <w:rsid w:val="219043E0"/>
    <w:rsid w:val="21906CA5"/>
    <w:rsid w:val="21907D9E"/>
    <w:rsid w:val="21910754"/>
    <w:rsid w:val="219129A1"/>
    <w:rsid w:val="21912FA1"/>
    <w:rsid w:val="21915C8C"/>
    <w:rsid w:val="21920158"/>
    <w:rsid w:val="21920FCB"/>
    <w:rsid w:val="21921F06"/>
    <w:rsid w:val="21923CC5"/>
    <w:rsid w:val="21923DFF"/>
    <w:rsid w:val="219263AA"/>
    <w:rsid w:val="219313DF"/>
    <w:rsid w:val="2193173D"/>
    <w:rsid w:val="21933B4E"/>
    <w:rsid w:val="21933ED0"/>
    <w:rsid w:val="219350F8"/>
    <w:rsid w:val="21937A2C"/>
    <w:rsid w:val="21937DB5"/>
    <w:rsid w:val="219416EF"/>
    <w:rsid w:val="21943379"/>
    <w:rsid w:val="21944268"/>
    <w:rsid w:val="2194515D"/>
    <w:rsid w:val="21946843"/>
    <w:rsid w:val="2194698C"/>
    <w:rsid w:val="21947B1D"/>
    <w:rsid w:val="21950FD4"/>
    <w:rsid w:val="219519F6"/>
    <w:rsid w:val="21952548"/>
    <w:rsid w:val="21952780"/>
    <w:rsid w:val="219534E9"/>
    <w:rsid w:val="219537A4"/>
    <w:rsid w:val="219565D2"/>
    <w:rsid w:val="21957C48"/>
    <w:rsid w:val="21957D56"/>
    <w:rsid w:val="2196067C"/>
    <w:rsid w:val="219624CF"/>
    <w:rsid w:val="21962CA5"/>
    <w:rsid w:val="219666E7"/>
    <w:rsid w:val="219678B9"/>
    <w:rsid w:val="21970770"/>
    <w:rsid w:val="2197576F"/>
    <w:rsid w:val="2197596C"/>
    <w:rsid w:val="219829DB"/>
    <w:rsid w:val="21982C7A"/>
    <w:rsid w:val="21983295"/>
    <w:rsid w:val="219836D0"/>
    <w:rsid w:val="21983F65"/>
    <w:rsid w:val="2198560E"/>
    <w:rsid w:val="219856A8"/>
    <w:rsid w:val="219859F4"/>
    <w:rsid w:val="21986266"/>
    <w:rsid w:val="2198713E"/>
    <w:rsid w:val="21992716"/>
    <w:rsid w:val="21992A4C"/>
    <w:rsid w:val="21996517"/>
    <w:rsid w:val="21996C72"/>
    <w:rsid w:val="219972FD"/>
    <w:rsid w:val="21997739"/>
    <w:rsid w:val="219A0DBB"/>
    <w:rsid w:val="219A0E50"/>
    <w:rsid w:val="219A24D5"/>
    <w:rsid w:val="219A3A21"/>
    <w:rsid w:val="219A525F"/>
    <w:rsid w:val="219A53E7"/>
    <w:rsid w:val="219A700D"/>
    <w:rsid w:val="219A7568"/>
    <w:rsid w:val="219A7758"/>
    <w:rsid w:val="219B35B8"/>
    <w:rsid w:val="219B3E80"/>
    <w:rsid w:val="219B5E06"/>
    <w:rsid w:val="219B6719"/>
    <w:rsid w:val="219C0FD7"/>
    <w:rsid w:val="219C1508"/>
    <w:rsid w:val="219C25ED"/>
    <w:rsid w:val="219C59FB"/>
    <w:rsid w:val="219C6341"/>
    <w:rsid w:val="219D08AB"/>
    <w:rsid w:val="219D0C9F"/>
    <w:rsid w:val="219D0E63"/>
    <w:rsid w:val="219D1632"/>
    <w:rsid w:val="219E02A4"/>
    <w:rsid w:val="219E0C82"/>
    <w:rsid w:val="219E4D4F"/>
    <w:rsid w:val="219E6AFD"/>
    <w:rsid w:val="219F0AC7"/>
    <w:rsid w:val="219F0F6F"/>
    <w:rsid w:val="219F2486"/>
    <w:rsid w:val="219F2875"/>
    <w:rsid w:val="219F4CC2"/>
    <w:rsid w:val="21A0160F"/>
    <w:rsid w:val="21A0447B"/>
    <w:rsid w:val="21A13E7C"/>
    <w:rsid w:val="21A165ED"/>
    <w:rsid w:val="21A234EA"/>
    <w:rsid w:val="21A2432F"/>
    <w:rsid w:val="21A25092"/>
    <w:rsid w:val="21A25EC1"/>
    <w:rsid w:val="21A27D0B"/>
    <w:rsid w:val="21A30F3B"/>
    <w:rsid w:val="21A32365"/>
    <w:rsid w:val="21A34113"/>
    <w:rsid w:val="21A4580D"/>
    <w:rsid w:val="21A460DD"/>
    <w:rsid w:val="21A517AC"/>
    <w:rsid w:val="21A56CD2"/>
    <w:rsid w:val="21A615C2"/>
    <w:rsid w:val="21A61FC4"/>
    <w:rsid w:val="21A63C04"/>
    <w:rsid w:val="21A659B2"/>
    <w:rsid w:val="21A669E6"/>
    <w:rsid w:val="21A67290"/>
    <w:rsid w:val="21A67760"/>
    <w:rsid w:val="21A7664F"/>
    <w:rsid w:val="21A7794A"/>
    <w:rsid w:val="21A77C96"/>
    <w:rsid w:val="21A8172A"/>
    <w:rsid w:val="21A822F3"/>
    <w:rsid w:val="21A86D63"/>
    <w:rsid w:val="21A8797C"/>
    <w:rsid w:val="21A925BF"/>
    <w:rsid w:val="21A925E7"/>
    <w:rsid w:val="21A954A2"/>
    <w:rsid w:val="21A97250"/>
    <w:rsid w:val="21A974B5"/>
    <w:rsid w:val="21AA01C2"/>
    <w:rsid w:val="21AA0510"/>
    <w:rsid w:val="21AA2C60"/>
    <w:rsid w:val="21AA36F4"/>
    <w:rsid w:val="21AB02C2"/>
    <w:rsid w:val="21AB0CB6"/>
    <w:rsid w:val="21AB6B97"/>
    <w:rsid w:val="21AB746C"/>
    <w:rsid w:val="21AC2376"/>
    <w:rsid w:val="21AC6B22"/>
    <w:rsid w:val="21AD4223"/>
    <w:rsid w:val="21AD4F92"/>
    <w:rsid w:val="21AD548B"/>
    <w:rsid w:val="21AE11DF"/>
    <w:rsid w:val="21AE1E97"/>
    <w:rsid w:val="21AE2216"/>
    <w:rsid w:val="21AE2AB8"/>
    <w:rsid w:val="21AE2C84"/>
    <w:rsid w:val="21AE3327"/>
    <w:rsid w:val="21AE3A94"/>
    <w:rsid w:val="21AE4866"/>
    <w:rsid w:val="21B005DE"/>
    <w:rsid w:val="21B03E34"/>
    <w:rsid w:val="21B04E7C"/>
    <w:rsid w:val="21B06830"/>
    <w:rsid w:val="21B170D7"/>
    <w:rsid w:val="21B207FA"/>
    <w:rsid w:val="21B21EA6"/>
    <w:rsid w:val="21B225A8"/>
    <w:rsid w:val="21B24F50"/>
    <w:rsid w:val="21B253A2"/>
    <w:rsid w:val="21B26104"/>
    <w:rsid w:val="21B300CF"/>
    <w:rsid w:val="21B3155B"/>
    <w:rsid w:val="21B31E7D"/>
    <w:rsid w:val="21B34D22"/>
    <w:rsid w:val="21B34F1F"/>
    <w:rsid w:val="21B35FFD"/>
    <w:rsid w:val="21B365A6"/>
    <w:rsid w:val="21B367FD"/>
    <w:rsid w:val="21B37241"/>
    <w:rsid w:val="21B40BF2"/>
    <w:rsid w:val="21B42278"/>
    <w:rsid w:val="21B4504D"/>
    <w:rsid w:val="21B50629"/>
    <w:rsid w:val="21B52099"/>
    <w:rsid w:val="21B52994"/>
    <w:rsid w:val="21B52E77"/>
    <w:rsid w:val="21B555FC"/>
    <w:rsid w:val="21B55A58"/>
    <w:rsid w:val="21B55BF5"/>
    <w:rsid w:val="21B575A3"/>
    <w:rsid w:val="21B60677"/>
    <w:rsid w:val="21B61AB9"/>
    <w:rsid w:val="21B61BCB"/>
    <w:rsid w:val="21B7399C"/>
    <w:rsid w:val="21B73A1C"/>
    <w:rsid w:val="21B74211"/>
    <w:rsid w:val="21B80359"/>
    <w:rsid w:val="21B81171"/>
    <w:rsid w:val="21B856E5"/>
    <w:rsid w:val="21B85EDC"/>
    <w:rsid w:val="21B870F5"/>
    <w:rsid w:val="21B87493"/>
    <w:rsid w:val="21B93937"/>
    <w:rsid w:val="21B94113"/>
    <w:rsid w:val="21B94B57"/>
    <w:rsid w:val="21B957CD"/>
    <w:rsid w:val="21BA271C"/>
    <w:rsid w:val="21BA29D2"/>
    <w:rsid w:val="21BA76AF"/>
    <w:rsid w:val="21BB24F7"/>
    <w:rsid w:val="21BB3444"/>
    <w:rsid w:val="21BB44CE"/>
    <w:rsid w:val="21BB6912"/>
    <w:rsid w:val="21BC3427"/>
    <w:rsid w:val="21BD19B0"/>
    <w:rsid w:val="21BD4EEF"/>
    <w:rsid w:val="21BE14B0"/>
    <w:rsid w:val="21BE17B6"/>
    <w:rsid w:val="21BE719F"/>
    <w:rsid w:val="21BE789A"/>
    <w:rsid w:val="21BF0821"/>
    <w:rsid w:val="21BF10B5"/>
    <w:rsid w:val="21BF341B"/>
    <w:rsid w:val="21BF3AFB"/>
    <w:rsid w:val="21BF4251"/>
    <w:rsid w:val="21BF4CC5"/>
    <w:rsid w:val="21BF4D9B"/>
    <w:rsid w:val="21BF51E8"/>
    <w:rsid w:val="21BF60D4"/>
    <w:rsid w:val="21C00309"/>
    <w:rsid w:val="21C029C6"/>
    <w:rsid w:val="21C0573C"/>
    <w:rsid w:val="21C066CB"/>
    <w:rsid w:val="21C10A3D"/>
    <w:rsid w:val="21C11CDF"/>
    <w:rsid w:val="21C127EB"/>
    <w:rsid w:val="21C12C09"/>
    <w:rsid w:val="21C12FBD"/>
    <w:rsid w:val="21C13139"/>
    <w:rsid w:val="21C1390C"/>
    <w:rsid w:val="21C14A69"/>
    <w:rsid w:val="21C15670"/>
    <w:rsid w:val="21C16AD0"/>
    <w:rsid w:val="21C20A63"/>
    <w:rsid w:val="21C23786"/>
    <w:rsid w:val="21C2677D"/>
    <w:rsid w:val="21C267AA"/>
    <w:rsid w:val="21C2776E"/>
    <w:rsid w:val="21C278B0"/>
    <w:rsid w:val="21C30312"/>
    <w:rsid w:val="21C32320"/>
    <w:rsid w:val="21C32C2D"/>
    <w:rsid w:val="21C34799"/>
    <w:rsid w:val="21C347B6"/>
    <w:rsid w:val="21C35BB2"/>
    <w:rsid w:val="21C3661B"/>
    <w:rsid w:val="21C402B2"/>
    <w:rsid w:val="21C40A95"/>
    <w:rsid w:val="21C44E06"/>
    <w:rsid w:val="21C46C8E"/>
    <w:rsid w:val="21C50572"/>
    <w:rsid w:val="21C515BA"/>
    <w:rsid w:val="21C51683"/>
    <w:rsid w:val="21C569DD"/>
    <w:rsid w:val="21C56C38"/>
    <w:rsid w:val="21C5788B"/>
    <w:rsid w:val="21C61BB0"/>
    <w:rsid w:val="21C62271"/>
    <w:rsid w:val="21C645C5"/>
    <w:rsid w:val="21C67E02"/>
    <w:rsid w:val="21C709A9"/>
    <w:rsid w:val="21C7148E"/>
    <w:rsid w:val="21C71ADB"/>
    <w:rsid w:val="21C72A3E"/>
    <w:rsid w:val="21C736DE"/>
    <w:rsid w:val="21C74A92"/>
    <w:rsid w:val="21C7668B"/>
    <w:rsid w:val="21C806DA"/>
    <w:rsid w:val="21C81431"/>
    <w:rsid w:val="21C81930"/>
    <w:rsid w:val="21C81DCC"/>
    <w:rsid w:val="21C821B8"/>
    <w:rsid w:val="21C82B33"/>
    <w:rsid w:val="21C83ECE"/>
    <w:rsid w:val="21C8531E"/>
    <w:rsid w:val="21C8560F"/>
    <w:rsid w:val="21C85928"/>
    <w:rsid w:val="21C916A0"/>
    <w:rsid w:val="21C96808"/>
    <w:rsid w:val="21C96822"/>
    <w:rsid w:val="21C9761C"/>
    <w:rsid w:val="21C97F2F"/>
    <w:rsid w:val="21CA2513"/>
    <w:rsid w:val="21CA2711"/>
    <w:rsid w:val="21CA3495"/>
    <w:rsid w:val="21CA45D1"/>
    <w:rsid w:val="21CA5B44"/>
    <w:rsid w:val="21CB1179"/>
    <w:rsid w:val="21CB284F"/>
    <w:rsid w:val="21CB5418"/>
    <w:rsid w:val="21CB71C6"/>
    <w:rsid w:val="21CB77C4"/>
    <w:rsid w:val="21CC5E80"/>
    <w:rsid w:val="21CD1190"/>
    <w:rsid w:val="21CD20BA"/>
    <w:rsid w:val="21CD340B"/>
    <w:rsid w:val="21CD73E2"/>
    <w:rsid w:val="21CE6CB6"/>
    <w:rsid w:val="21CE7EF8"/>
    <w:rsid w:val="21CF1302"/>
    <w:rsid w:val="21D00762"/>
    <w:rsid w:val="21D00F87"/>
    <w:rsid w:val="21D02A2F"/>
    <w:rsid w:val="21D06ED2"/>
    <w:rsid w:val="21D20555"/>
    <w:rsid w:val="21D21974"/>
    <w:rsid w:val="21D27B04"/>
    <w:rsid w:val="21D30187"/>
    <w:rsid w:val="21D32591"/>
    <w:rsid w:val="21D32722"/>
    <w:rsid w:val="21D342CD"/>
    <w:rsid w:val="21D34514"/>
    <w:rsid w:val="21D37346"/>
    <w:rsid w:val="21D40771"/>
    <w:rsid w:val="21D422DD"/>
    <w:rsid w:val="21D4251F"/>
    <w:rsid w:val="21D43BB2"/>
    <w:rsid w:val="21D4557C"/>
    <w:rsid w:val="21D45B1F"/>
    <w:rsid w:val="21D533B7"/>
    <w:rsid w:val="21D54052"/>
    <w:rsid w:val="21D56297"/>
    <w:rsid w:val="21D658D4"/>
    <w:rsid w:val="21D65968"/>
    <w:rsid w:val="21D7200F"/>
    <w:rsid w:val="21D7338B"/>
    <w:rsid w:val="21D73DBD"/>
    <w:rsid w:val="21D764E8"/>
    <w:rsid w:val="21D76A42"/>
    <w:rsid w:val="21D80711"/>
    <w:rsid w:val="21D818E3"/>
    <w:rsid w:val="21D90E18"/>
    <w:rsid w:val="21D91DD4"/>
    <w:rsid w:val="21D9445E"/>
    <w:rsid w:val="21D944A7"/>
    <w:rsid w:val="21D94CB5"/>
    <w:rsid w:val="21D97B35"/>
    <w:rsid w:val="21DA0C0B"/>
    <w:rsid w:val="21DA0EB4"/>
    <w:rsid w:val="21DA0EB8"/>
    <w:rsid w:val="21DA1AFF"/>
    <w:rsid w:val="21DA565B"/>
    <w:rsid w:val="21DA5B1E"/>
    <w:rsid w:val="21DA7DBC"/>
    <w:rsid w:val="21DB2344"/>
    <w:rsid w:val="21DB2DBA"/>
    <w:rsid w:val="21DC13D3"/>
    <w:rsid w:val="21DC1523"/>
    <w:rsid w:val="21DC37D4"/>
    <w:rsid w:val="21DC4174"/>
    <w:rsid w:val="21DC4F15"/>
    <w:rsid w:val="21DC5877"/>
    <w:rsid w:val="21DC7625"/>
    <w:rsid w:val="21DC7C2E"/>
    <w:rsid w:val="21DD0FCF"/>
    <w:rsid w:val="21DD63A5"/>
    <w:rsid w:val="21DD6EFA"/>
    <w:rsid w:val="21DE15EF"/>
    <w:rsid w:val="21DE339D"/>
    <w:rsid w:val="21DE60F4"/>
    <w:rsid w:val="21DF0EC4"/>
    <w:rsid w:val="21DF2155"/>
    <w:rsid w:val="21DF26BD"/>
    <w:rsid w:val="21DF2C72"/>
    <w:rsid w:val="21DF3764"/>
    <w:rsid w:val="21E0105E"/>
    <w:rsid w:val="21E0146B"/>
    <w:rsid w:val="21E01F75"/>
    <w:rsid w:val="21E03A2A"/>
    <w:rsid w:val="21E068FB"/>
    <w:rsid w:val="21E07116"/>
    <w:rsid w:val="21E07988"/>
    <w:rsid w:val="21E116E9"/>
    <w:rsid w:val="21E11965"/>
    <w:rsid w:val="21E11EBC"/>
    <w:rsid w:val="21E12E8E"/>
    <w:rsid w:val="21E12EE9"/>
    <w:rsid w:val="21E14C3C"/>
    <w:rsid w:val="21E161B6"/>
    <w:rsid w:val="21E21B7E"/>
    <w:rsid w:val="21E222EE"/>
    <w:rsid w:val="21E23597"/>
    <w:rsid w:val="21E2538B"/>
    <w:rsid w:val="21E25749"/>
    <w:rsid w:val="21E30068"/>
    <w:rsid w:val="21E32762"/>
    <w:rsid w:val="21E32B11"/>
    <w:rsid w:val="21E33B6D"/>
    <w:rsid w:val="21E3777D"/>
    <w:rsid w:val="21E40288"/>
    <w:rsid w:val="21E44B37"/>
    <w:rsid w:val="21E45615"/>
    <w:rsid w:val="21E464DA"/>
    <w:rsid w:val="21E54CDD"/>
    <w:rsid w:val="21E604A4"/>
    <w:rsid w:val="21E607C4"/>
    <w:rsid w:val="21E60F61"/>
    <w:rsid w:val="21E62252"/>
    <w:rsid w:val="21E62E7F"/>
    <w:rsid w:val="21E62F7E"/>
    <w:rsid w:val="21E8186D"/>
    <w:rsid w:val="21E81C1B"/>
    <w:rsid w:val="21E81D77"/>
    <w:rsid w:val="21E834B8"/>
    <w:rsid w:val="21E9023E"/>
    <w:rsid w:val="21EA5DD8"/>
    <w:rsid w:val="21EA7A2A"/>
    <w:rsid w:val="21EA7F94"/>
    <w:rsid w:val="21EB06F8"/>
    <w:rsid w:val="21EB1487"/>
    <w:rsid w:val="21EB1616"/>
    <w:rsid w:val="21EB1DEC"/>
    <w:rsid w:val="21EB3D26"/>
    <w:rsid w:val="21EB4A23"/>
    <w:rsid w:val="21EB54AE"/>
    <w:rsid w:val="21EB7868"/>
    <w:rsid w:val="21EC12C2"/>
    <w:rsid w:val="21EC3348"/>
    <w:rsid w:val="21ED1832"/>
    <w:rsid w:val="21ED4C91"/>
    <w:rsid w:val="21ED538F"/>
    <w:rsid w:val="21ED699F"/>
    <w:rsid w:val="21EE1107"/>
    <w:rsid w:val="21EE12A0"/>
    <w:rsid w:val="21EE3301"/>
    <w:rsid w:val="21EE4E29"/>
    <w:rsid w:val="21EE4FDE"/>
    <w:rsid w:val="21EE56B5"/>
    <w:rsid w:val="21EE732A"/>
    <w:rsid w:val="21EF0C64"/>
    <w:rsid w:val="21EF1C4A"/>
    <w:rsid w:val="21EF55AB"/>
    <w:rsid w:val="21EF7079"/>
    <w:rsid w:val="21EF7359"/>
    <w:rsid w:val="21EF7402"/>
    <w:rsid w:val="21F000BD"/>
    <w:rsid w:val="21F029E2"/>
    <w:rsid w:val="21F030D1"/>
    <w:rsid w:val="21F030DA"/>
    <w:rsid w:val="21F033EB"/>
    <w:rsid w:val="21F04E7F"/>
    <w:rsid w:val="21F05E39"/>
    <w:rsid w:val="21F11323"/>
    <w:rsid w:val="21F12E1C"/>
    <w:rsid w:val="21F17B29"/>
    <w:rsid w:val="21F20301"/>
    <w:rsid w:val="21F20BF7"/>
    <w:rsid w:val="21F21DC7"/>
    <w:rsid w:val="21F223D2"/>
    <w:rsid w:val="21F305CB"/>
    <w:rsid w:val="21F347B5"/>
    <w:rsid w:val="21F37D23"/>
    <w:rsid w:val="21F43EAE"/>
    <w:rsid w:val="21F44BAF"/>
    <w:rsid w:val="21F453A3"/>
    <w:rsid w:val="21F45724"/>
    <w:rsid w:val="21F4671D"/>
    <w:rsid w:val="21F47225"/>
    <w:rsid w:val="21F506E7"/>
    <w:rsid w:val="21F52495"/>
    <w:rsid w:val="21F52EEB"/>
    <w:rsid w:val="21F54422"/>
    <w:rsid w:val="21F55ABC"/>
    <w:rsid w:val="21F56716"/>
    <w:rsid w:val="21F5706D"/>
    <w:rsid w:val="21F61DC9"/>
    <w:rsid w:val="21F61F19"/>
    <w:rsid w:val="21F6219F"/>
    <w:rsid w:val="21F63378"/>
    <w:rsid w:val="21F63728"/>
    <w:rsid w:val="21F64D3E"/>
    <w:rsid w:val="21F66939"/>
    <w:rsid w:val="21F726B1"/>
    <w:rsid w:val="21F7419C"/>
    <w:rsid w:val="21F7445F"/>
    <w:rsid w:val="21F7620D"/>
    <w:rsid w:val="21F76658"/>
    <w:rsid w:val="21F76E7F"/>
    <w:rsid w:val="21F77FBB"/>
    <w:rsid w:val="21F84180"/>
    <w:rsid w:val="21F869EE"/>
    <w:rsid w:val="21F872B6"/>
    <w:rsid w:val="21F873E9"/>
    <w:rsid w:val="21F901D7"/>
    <w:rsid w:val="21F91208"/>
    <w:rsid w:val="21F93D33"/>
    <w:rsid w:val="21F9759C"/>
    <w:rsid w:val="21FA3047"/>
    <w:rsid w:val="21FA6D5D"/>
    <w:rsid w:val="21FA7AAB"/>
    <w:rsid w:val="21FB12B3"/>
    <w:rsid w:val="21FB2122"/>
    <w:rsid w:val="21FB2453"/>
    <w:rsid w:val="21FB3F4F"/>
    <w:rsid w:val="21FB7895"/>
    <w:rsid w:val="21FC02B6"/>
    <w:rsid w:val="21FC1A76"/>
    <w:rsid w:val="21FC1BDD"/>
    <w:rsid w:val="21FC3824"/>
    <w:rsid w:val="21FC57D6"/>
    <w:rsid w:val="21FC73D2"/>
    <w:rsid w:val="21FC7BDE"/>
    <w:rsid w:val="21FD1DA8"/>
    <w:rsid w:val="21FD424E"/>
    <w:rsid w:val="21FD5B82"/>
    <w:rsid w:val="21FD72D1"/>
    <w:rsid w:val="21FE02AF"/>
    <w:rsid w:val="21FE1436"/>
    <w:rsid w:val="21FE18EF"/>
    <w:rsid w:val="21FE57EE"/>
    <w:rsid w:val="21FE61D8"/>
    <w:rsid w:val="21FE75ED"/>
    <w:rsid w:val="21FF0E1A"/>
    <w:rsid w:val="21FF29FD"/>
    <w:rsid w:val="21FF36AD"/>
    <w:rsid w:val="21FF50C2"/>
    <w:rsid w:val="21FF6B6E"/>
    <w:rsid w:val="21FF7C1A"/>
    <w:rsid w:val="220013D7"/>
    <w:rsid w:val="22002BCF"/>
    <w:rsid w:val="2200415E"/>
    <w:rsid w:val="22010E3A"/>
    <w:rsid w:val="22014DC8"/>
    <w:rsid w:val="2201708C"/>
    <w:rsid w:val="220272D2"/>
    <w:rsid w:val="220300C0"/>
    <w:rsid w:val="22031056"/>
    <w:rsid w:val="22032E04"/>
    <w:rsid w:val="22037E48"/>
    <w:rsid w:val="220426D8"/>
    <w:rsid w:val="220433CF"/>
    <w:rsid w:val="22043876"/>
    <w:rsid w:val="2204436A"/>
    <w:rsid w:val="22044C5D"/>
    <w:rsid w:val="220507F4"/>
    <w:rsid w:val="22052A66"/>
    <w:rsid w:val="220555B1"/>
    <w:rsid w:val="22056B7C"/>
    <w:rsid w:val="22061A9F"/>
    <w:rsid w:val="220641EC"/>
    <w:rsid w:val="220646A2"/>
    <w:rsid w:val="2206520C"/>
    <w:rsid w:val="22065A48"/>
    <w:rsid w:val="22072B8B"/>
    <w:rsid w:val="22075020"/>
    <w:rsid w:val="220777FE"/>
    <w:rsid w:val="22092AF0"/>
    <w:rsid w:val="22093F32"/>
    <w:rsid w:val="22094ACD"/>
    <w:rsid w:val="220954F0"/>
    <w:rsid w:val="22097CEF"/>
    <w:rsid w:val="220A1C9C"/>
    <w:rsid w:val="220A23E4"/>
    <w:rsid w:val="220A250D"/>
    <w:rsid w:val="220A4192"/>
    <w:rsid w:val="220A5F40"/>
    <w:rsid w:val="220B170D"/>
    <w:rsid w:val="220B1867"/>
    <w:rsid w:val="220B1CB9"/>
    <w:rsid w:val="220B2562"/>
    <w:rsid w:val="220B2BA2"/>
    <w:rsid w:val="220B3A67"/>
    <w:rsid w:val="220C3937"/>
    <w:rsid w:val="220D028A"/>
    <w:rsid w:val="220D0F7D"/>
    <w:rsid w:val="220D3C83"/>
    <w:rsid w:val="220D4A3B"/>
    <w:rsid w:val="220D5A31"/>
    <w:rsid w:val="220D6244"/>
    <w:rsid w:val="220D77DF"/>
    <w:rsid w:val="220D7D69"/>
    <w:rsid w:val="220D7F48"/>
    <w:rsid w:val="220E51D3"/>
    <w:rsid w:val="220F1C9E"/>
    <w:rsid w:val="220F4009"/>
    <w:rsid w:val="220F4509"/>
    <w:rsid w:val="220F4DC4"/>
    <w:rsid w:val="220F57EE"/>
    <w:rsid w:val="220F5A13"/>
    <w:rsid w:val="220F79FB"/>
    <w:rsid w:val="2210107D"/>
    <w:rsid w:val="22105252"/>
    <w:rsid w:val="22105521"/>
    <w:rsid w:val="221072CF"/>
    <w:rsid w:val="22107AF3"/>
    <w:rsid w:val="2211402A"/>
    <w:rsid w:val="22114E6D"/>
    <w:rsid w:val="22122D1E"/>
    <w:rsid w:val="22124DF5"/>
    <w:rsid w:val="22131B2C"/>
    <w:rsid w:val="221328ED"/>
    <w:rsid w:val="22132CF1"/>
    <w:rsid w:val="221337BD"/>
    <w:rsid w:val="22133DF6"/>
    <w:rsid w:val="221352CD"/>
    <w:rsid w:val="22136474"/>
    <w:rsid w:val="22140B6D"/>
    <w:rsid w:val="22141EB4"/>
    <w:rsid w:val="221424D5"/>
    <w:rsid w:val="22142615"/>
    <w:rsid w:val="22146210"/>
    <w:rsid w:val="22146DBF"/>
    <w:rsid w:val="22151762"/>
    <w:rsid w:val="221527AD"/>
    <w:rsid w:val="22153965"/>
    <w:rsid w:val="22161381"/>
    <w:rsid w:val="22162B37"/>
    <w:rsid w:val="22163203"/>
    <w:rsid w:val="2217065D"/>
    <w:rsid w:val="2217240B"/>
    <w:rsid w:val="22174DBD"/>
    <w:rsid w:val="22176285"/>
    <w:rsid w:val="2218160D"/>
    <w:rsid w:val="22183044"/>
    <w:rsid w:val="2218342F"/>
    <w:rsid w:val="22183895"/>
    <w:rsid w:val="22184877"/>
    <w:rsid w:val="221850AD"/>
    <w:rsid w:val="2218524F"/>
    <w:rsid w:val="22185909"/>
    <w:rsid w:val="2218758C"/>
    <w:rsid w:val="221922E6"/>
    <w:rsid w:val="22192627"/>
    <w:rsid w:val="22196184"/>
    <w:rsid w:val="221A1EFC"/>
    <w:rsid w:val="221A31E8"/>
    <w:rsid w:val="221A3FF8"/>
    <w:rsid w:val="221A46B5"/>
    <w:rsid w:val="221A6E78"/>
    <w:rsid w:val="221B253A"/>
    <w:rsid w:val="221B2C1C"/>
    <w:rsid w:val="221B3383"/>
    <w:rsid w:val="221B4339"/>
    <w:rsid w:val="221B63A0"/>
    <w:rsid w:val="221B77D7"/>
    <w:rsid w:val="221C2118"/>
    <w:rsid w:val="221C2801"/>
    <w:rsid w:val="221C3EC6"/>
    <w:rsid w:val="221C584E"/>
    <w:rsid w:val="221C5C74"/>
    <w:rsid w:val="221C76E1"/>
    <w:rsid w:val="221D13AC"/>
    <w:rsid w:val="221D20F7"/>
    <w:rsid w:val="221D33C2"/>
    <w:rsid w:val="221D3789"/>
    <w:rsid w:val="221E19EC"/>
    <w:rsid w:val="221E379A"/>
    <w:rsid w:val="221E3D47"/>
    <w:rsid w:val="221E5160"/>
    <w:rsid w:val="221F0D41"/>
    <w:rsid w:val="221F0F05"/>
    <w:rsid w:val="221F6703"/>
    <w:rsid w:val="222021B9"/>
    <w:rsid w:val="22205764"/>
    <w:rsid w:val="222114DC"/>
    <w:rsid w:val="2221328A"/>
    <w:rsid w:val="22213649"/>
    <w:rsid w:val="222156EC"/>
    <w:rsid w:val="2221772E"/>
    <w:rsid w:val="2222051D"/>
    <w:rsid w:val="222214A7"/>
    <w:rsid w:val="222248D9"/>
    <w:rsid w:val="222258F0"/>
    <w:rsid w:val="22225942"/>
    <w:rsid w:val="22227623"/>
    <w:rsid w:val="222309EE"/>
    <w:rsid w:val="22230B3A"/>
    <w:rsid w:val="22232AD2"/>
    <w:rsid w:val="222334A6"/>
    <w:rsid w:val="22234083"/>
    <w:rsid w:val="22235254"/>
    <w:rsid w:val="22237002"/>
    <w:rsid w:val="222370C3"/>
    <w:rsid w:val="22242CC3"/>
    <w:rsid w:val="22244564"/>
    <w:rsid w:val="22244B28"/>
    <w:rsid w:val="22244B67"/>
    <w:rsid w:val="22250FCC"/>
    <w:rsid w:val="22252C2E"/>
    <w:rsid w:val="22252D7A"/>
    <w:rsid w:val="222558DE"/>
    <w:rsid w:val="22257B54"/>
    <w:rsid w:val="222608A0"/>
    <w:rsid w:val="222642B9"/>
    <w:rsid w:val="22266AF2"/>
    <w:rsid w:val="22271706"/>
    <w:rsid w:val="22274D44"/>
    <w:rsid w:val="2228055C"/>
    <w:rsid w:val="22280ABD"/>
    <w:rsid w:val="2228286B"/>
    <w:rsid w:val="22284619"/>
    <w:rsid w:val="22286511"/>
    <w:rsid w:val="222873B0"/>
    <w:rsid w:val="22295FF0"/>
    <w:rsid w:val="222A0391"/>
    <w:rsid w:val="222A29B4"/>
    <w:rsid w:val="222A3576"/>
    <w:rsid w:val="222A5606"/>
    <w:rsid w:val="222A6A87"/>
    <w:rsid w:val="222B24F8"/>
    <w:rsid w:val="222B4109"/>
    <w:rsid w:val="222B5EB7"/>
    <w:rsid w:val="222C075C"/>
    <w:rsid w:val="222C235B"/>
    <w:rsid w:val="222C5B8B"/>
    <w:rsid w:val="222D1C2F"/>
    <w:rsid w:val="222D4C71"/>
    <w:rsid w:val="222D60D3"/>
    <w:rsid w:val="222D6D56"/>
    <w:rsid w:val="222D7F7F"/>
    <w:rsid w:val="222E307C"/>
    <w:rsid w:val="222E3732"/>
    <w:rsid w:val="222E589A"/>
    <w:rsid w:val="222F3BF9"/>
    <w:rsid w:val="222F450C"/>
    <w:rsid w:val="222F6C43"/>
    <w:rsid w:val="22300324"/>
    <w:rsid w:val="223030A3"/>
    <w:rsid w:val="223034CD"/>
    <w:rsid w:val="2230441F"/>
    <w:rsid w:val="2231313E"/>
    <w:rsid w:val="223134BB"/>
    <w:rsid w:val="22314A83"/>
    <w:rsid w:val="22317971"/>
    <w:rsid w:val="22320F32"/>
    <w:rsid w:val="2232192B"/>
    <w:rsid w:val="22321B90"/>
    <w:rsid w:val="2232269E"/>
    <w:rsid w:val="223245CE"/>
    <w:rsid w:val="22325497"/>
    <w:rsid w:val="22332026"/>
    <w:rsid w:val="2233671B"/>
    <w:rsid w:val="2234120F"/>
    <w:rsid w:val="22341E91"/>
    <w:rsid w:val="22341F94"/>
    <w:rsid w:val="22345907"/>
    <w:rsid w:val="22347A25"/>
    <w:rsid w:val="22352F4F"/>
    <w:rsid w:val="22354E95"/>
    <w:rsid w:val="22356A9C"/>
    <w:rsid w:val="22356C89"/>
    <w:rsid w:val="223576A5"/>
    <w:rsid w:val="223578D6"/>
    <w:rsid w:val="22363771"/>
    <w:rsid w:val="223647AE"/>
    <w:rsid w:val="22367A07"/>
    <w:rsid w:val="22367F60"/>
    <w:rsid w:val="22370D00"/>
    <w:rsid w:val="2237441A"/>
    <w:rsid w:val="22374636"/>
    <w:rsid w:val="22374779"/>
    <w:rsid w:val="2237485C"/>
    <w:rsid w:val="2237586F"/>
    <w:rsid w:val="2238180E"/>
    <w:rsid w:val="22384334"/>
    <w:rsid w:val="22384E76"/>
    <w:rsid w:val="223862E4"/>
    <w:rsid w:val="22396826"/>
    <w:rsid w:val="22397662"/>
    <w:rsid w:val="223A1E24"/>
    <w:rsid w:val="223A350B"/>
    <w:rsid w:val="223A41F0"/>
    <w:rsid w:val="223B07F0"/>
    <w:rsid w:val="223B259E"/>
    <w:rsid w:val="223C00C4"/>
    <w:rsid w:val="223C1401"/>
    <w:rsid w:val="223C1E72"/>
    <w:rsid w:val="223C40D9"/>
    <w:rsid w:val="223C6316"/>
    <w:rsid w:val="223D0879"/>
    <w:rsid w:val="223D1659"/>
    <w:rsid w:val="223D3802"/>
    <w:rsid w:val="223D5EB7"/>
    <w:rsid w:val="223E08EC"/>
    <w:rsid w:val="223E0F76"/>
    <w:rsid w:val="223E208E"/>
    <w:rsid w:val="223E2B71"/>
    <w:rsid w:val="223E3E3C"/>
    <w:rsid w:val="223E5A20"/>
    <w:rsid w:val="223E777F"/>
    <w:rsid w:val="223F2B72"/>
    <w:rsid w:val="223F5C97"/>
    <w:rsid w:val="223F7929"/>
    <w:rsid w:val="224020EA"/>
    <w:rsid w:val="2240698B"/>
    <w:rsid w:val="2240723C"/>
    <w:rsid w:val="22407BB4"/>
    <w:rsid w:val="224103D0"/>
    <w:rsid w:val="22412503"/>
    <w:rsid w:val="2241392C"/>
    <w:rsid w:val="22413AEC"/>
    <w:rsid w:val="22413F7E"/>
    <w:rsid w:val="224169DC"/>
    <w:rsid w:val="22421B7E"/>
    <w:rsid w:val="224224CA"/>
    <w:rsid w:val="22422982"/>
    <w:rsid w:val="22424021"/>
    <w:rsid w:val="224240C3"/>
    <w:rsid w:val="22424662"/>
    <w:rsid w:val="2242573C"/>
    <w:rsid w:val="22425C01"/>
    <w:rsid w:val="22432DE2"/>
    <w:rsid w:val="22432E10"/>
    <w:rsid w:val="22434FB6"/>
    <w:rsid w:val="22435988"/>
    <w:rsid w:val="224376A4"/>
    <w:rsid w:val="22442554"/>
    <w:rsid w:val="22443356"/>
    <w:rsid w:val="224469E3"/>
    <w:rsid w:val="22446E23"/>
    <w:rsid w:val="22453837"/>
    <w:rsid w:val="22453C59"/>
    <w:rsid w:val="22461F18"/>
    <w:rsid w:val="22462CF1"/>
    <w:rsid w:val="2246657F"/>
    <w:rsid w:val="22472958"/>
    <w:rsid w:val="22474D55"/>
    <w:rsid w:val="22476379"/>
    <w:rsid w:val="22482F0D"/>
    <w:rsid w:val="224861C6"/>
    <w:rsid w:val="224867F4"/>
    <w:rsid w:val="22486A69"/>
    <w:rsid w:val="22486BF5"/>
    <w:rsid w:val="22492855"/>
    <w:rsid w:val="22493938"/>
    <w:rsid w:val="22496E75"/>
    <w:rsid w:val="224A27E1"/>
    <w:rsid w:val="224A3D5E"/>
    <w:rsid w:val="224A4879"/>
    <w:rsid w:val="224B413B"/>
    <w:rsid w:val="224B494C"/>
    <w:rsid w:val="224B5175"/>
    <w:rsid w:val="224B5A52"/>
    <w:rsid w:val="224C28AC"/>
    <w:rsid w:val="224C7D46"/>
    <w:rsid w:val="224D0523"/>
    <w:rsid w:val="224D11D6"/>
    <w:rsid w:val="224D1328"/>
    <w:rsid w:val="224D22D1"/>
    <w:rsid w:val="224D5199"/>
    <w:rsid w:val="224D633F"/>
    <w:rsid w:val="224F06F9"/>
    <w:rsid w:val="224F1BA5"/>
    <w:rsid w:val="224F3D71"/>
    <w:rsid w:val="224F6637"/>
    <w:rsid w:val="224F7DF7"/>
    <w:rsid w:val="2250271C"/>
    <w:rsid w:val="2250591D"/>
    <w:rsid w:val="22506116"/>
    <w:rsid w:val="22507B57"/>
    <w:rsid w:val="22513B6F"/>
    <w:rsid w:val="22520116"/>
    <w:rsid w:val="22521696"/>
    <w:rsid w:val="22525B39"/>
    <w:rsid w:val="22525F24"/>
    <w:rsid w:val="22533907"/>
    <w:rsid w:val="22533B5F"/>
    <w:rsid w:val="22537000"/>
    <w:rsid w:val="225418B2"/>
    <w:rsid w:val="22543660"/>
    <w:rsid w:val="2254438B"/>
    <w:rsid w:val="22544D97"/>
    <w:rsid w:val="2254540E"/>
    <w:rsid w:val="22554A66"/>
    <w:rsid w:val="22557026"/>
    <w:rsid w:val="22562288"/>
    <w:rsid w:val="22564DAC"/>
    <w:rsid w:val="225673D8"/>
    <w:rsid w:val="225711E5"/>
    <w:rsid w:val="22573150"/>
    <w:rsid w:val="22573633"/>
    <w:rsid w:val="22574C23"/>
    <w:rsid w:val="22576CAC"/>
    <w:rsid w:val="22581942"/>
    <w:rsid w:val="22586A41"/>
    <w:rsid w:val="22592A24"/>
    <w:rsid w:val="2259493C"/>
    <w:rsid w:val="22594B7D"/>
    <w:rsid w:val="22597A09"/>
    <w:rsid w:val="225A0A2A"/>
    <w:rsid w:val="225A1705"/>
    <w:rsid w:val="225A2C6C"/>
    <w:rsid w:val="225A37DA"/>
    <w:rsid w:val="225A7FDB"/>
    <w:rsid w:val="225B1D3F"/>
    <w:rsid w:val="225B2678"/>
    <w:rsid w:val="225B27DE"/>
    <w:rsid w:val="225B4304"/>
    <w:rsid w:val="225B49EE"/>
    <w:rsid w:val="225B4AD1"/>
    <w:rsid w:val="225B679C"/>
    <w:rsid w:val="225C2514"/>
    <w:rsid w:val="225C3529"/>
    <w:rsid w:val="225C42C2"/>
    <w:rsid w:val="225D0766"/>
    <w:rsid w:val="225D431D"/>
    <w:rsid w:val="225D67BE"/>
    <w:rsid w:val="225E003A"/>
    <w:rsid w:val="225E76F0"/>
    <w:rsid w:val="225F065A"/>
    <w:rsid w:val="225F35EB"/>
    <w:rsid w:val="225F4BC8"/>
    <w:rsid w:val="22600256"/>
    <w:rsid w:val="22602004"/>
    <w:rsid w:val="2260640A"/>
    <w:rsid w:val="22607278"/>
    <w:rsid w:val="226102C5"/>
    <w:rsid w:val="226105EB"/>
    <w:rsid w:val="226118D9"/>
    <w:rsid w:val="22612F88"/>
    <w:rsid w:val="22614133"/>
    <w:rsid w:val="226152D7"/>
    <w:rsid w:val="22615518"/>
    <w:rsid w:val="226204C9"/>
    <w:rsid w:val="22621F6C"/>
    <w:rsid w:val="22625B19"/>
    <w:rsid w:val="22625D7D"/>
    <w:rsid w:val="226339F4"/>
    <w:rsid w:val="22633EA2"/>
    <w:rsid w:val="22635651"/>
    <w:rsid w:val="226462A4"/>
    <w:rsid w:val="226508ED"/>
    <w:rsid w:val="22652A51"/>
    <w:rsid w:val="226532D0"/>
    <w:rsid w:val="2265586D"/>
    <w:rsid w:val="2265761B"/>
    <w:rsid w:val="226630FE"/>
    <w:rsid w:val="22665141"/>
    <w:rsid w:val="22673393"/>
    <w:rsid w:val="22676F0D"/>
    <w:rsid w:val="2268348C"/>
    <w:rsid w:val="226875DD"/>
    <w:rsid w:val="22687FC6"/>
    <w:rsid w:val="226911A5"/>
    <w:rsid w:val="2269386E"/>
    <w:rsid w:val="22695B2D"/>
    <w:rsid w:val="226A06FE"/>
    <w:rsid w:val="226A2E83"/>
    <w:rsid w:val="226A4C31"/>
    <w:rsid w:val="226A69DF"/>
    <w:rsid w:val="226A7AAC"/>
    <w:rsid w:val="226B0938"/>
    <w:rsid w:val="226B2757"/>
    <w:rsid w:val="226B6B9E"/>
    <w:rsid w:val="226C21B5"/>
    <w:rsid w:val="226C5861"/>
    <w:rsid w:val="226C59E6"/>
    <w:rsid w:val="226D0C9E"/>
    <w:rsid w:val="226D43E2"/>
    <w:rsid w:val="226D4721"/>
    <w:rsid w:val="226D7FFC"/>
    <w:rsid w:val="226E0371"/>
    <w:rsid w:val="226E1126"/>
    <w:rsid w:val="226E72E5"/>
    <w:rsid w:val="226F07CE"/>
    <w:rsid w:val="226F0EB9"/>
    <w:rsid w:val="226F3FF6"/>
    <w:rsid w:val="226F4570"/>
    <w:rsid w:val="226F4F97"/>
    <w:rsid w:val="226F5B2F"/>
    <w:rsid w:val="226F7BE3"/>
    <w:rsid w:val="22701479"/>
    <w:rsid w:val="22702742"/>
    <w:rsid w:val="22702C63"/>
    <w:rsid w:val="22702D98"/>
    <w:rsid w:val="2270468F"/>
    <w:rsid w:val="22704CC1"/>
    <w:rsid w:val="2270635B"/>
    <w:rsid w:val="2271142D"/>
    <w:rsid w:val="22714212"/>
    <w:rsid w:val="2271479E"/>
    <w:rsid w:val="22715FC0"/>
    <w:rsid w:val="22717D6E"/>
    <w:rsid w:val="227220D5"/>
    <w:rsid w:val="227230C4"/>
    <w:rsid w:val="2272318C"/>
    <w:rsid w:val="2272585E"/>
    <w:rsid w:val="22730A83"/>
    <w:rsid w:val="227317B0"/>
    <w:rsid w:val="22732290"/>
    <w:rsid w:val="2273353D"/>
    <w:rsid w:val="22736696"/>
    <w:rsid w:val="227368B6"/>
    <w:rsid w:val="22742FC5"/>
    <w:rsid w:val="22744381"/>
    <w:rsid w:val="227455E2"/>
    <w:rsid w:val="22745AB0"/>
    <w:rsid w:val="2274785E"/>
    <w:rsid w:val="227552D0"/>
    <w:rsid w:val="22757537"/>
    <w:rsid w:val="22761872"/>
    <w:rsid w:val="22762330"/>
    <w:rsid w:val="22763833"/>
    <w:rsid w:val="227649DB"/>
    <w:rsid w:val="22765384"/>
    <w:rsid w:val="22766CA1"/>
    <w:rsid w:val="22767D2D"/>
    <w:rsid w:val="22770131"/>
    <w:rsid w:val="22771099"/>
    <w:rsid w:val="227710FC"/>
    <w:rsid w:val="22772D02"/>
    <w:rsid w:val="22774428"/>
    <w:rsid w:val="22775A69"/>
    <w:rsid w:val="2277734E"/>
    <w:rsid w:val="22782DCA"/>
    <w:rsid w:val="227841EB"/>
    <w:rsid w:val="227855A0"/>
    <w:rsid w:val="227930C6"/>
    <w:rsid w:val="22794E74"/>
    <w:rsid w:val="22795622"/>
    <w:rsid w:val="227A328E"/>
    <w:rsid w:val="227A55AB"/>
    <w:rsid w:val="227A5C8A"/>
    <w:rsid w:val="227A6AB2"/>
    <w:rsid w:val="227B0BEC"/>
    <w:rsid w:val="227B1683"/>
    <w:rsid w:val="227B45D2"/>
    <w:rsid w:val="227B5090"/>
    <w:rsid w:val="227B5FC7"/>
    <w:rsid w:val="227C216E"/>
    <w:rsid w:val="227C4964"/>
    <w:rsid w:val="227C52A4"/>
    <w:rsid w:val="227C56E4"/>
    <w:rsid w:val="227C65AF"/>
    <w:rsid w:val="227C6712"/>
    <w:rsid w:val="227D6120"/>
    <w:rsid w:val="227E02EA"/>
    <w:rsid w:val="227E0587"/>
    <w:rsid w:val="227E1C76"/>
    <w:rsid w:val="227E248B"/>
    <w:rsid w:val="227E4921"/>
    <w:rsid w:val="227F050B"/>
    <w:rsid w:val="227F32DB"/>
    <w:rsid w:val="227F4065"/>
    <w:rsid w:val="227F6269"/>
    <w:rsid w:val="228007BC"/>
    <w:rsid w:val="228026A7"/>
    <w:rsid w:val="22802924"/>
    <w:rsid w:val="2280347F"/>
    <w:rsid w:val="22803B5C"/>
    <w:rsid w:val="22804455"/>
    <w:rsid w:val="228061C1"/>
    <w:rsid w:val="22806203"/>
    <w:rsid w:val="228126E4"/>
    <w:rsid w:val="22812984"/>
    <w:rsid w:val="22812A35"/>
    <w:rsid w:val="22813D29"/>
    <w:rsid w:val="22813DB4"/>
    <w:rsid w:val="22816985"/>
    <w:rsid w:val="22821F7B"/>
    <w:rsid w:val="2282240D"/>
    <w:rsid w:val="22822F48"/>
    <w:rsid w:val="2282338A"/>
    <w:rsid w:val="228256CF"/>
    <w:rsid w:val="22826B9D"/>
    <w:rsid w:val="22833BAF"/>
    <w:rsid w:val="22833F45"/>
    <w:rsid w:val="22834415"/>
    <w:rsid w:val="22835CF3"/>
    <w:rsid w:val="22836522"/>
    <w:rsid w:val="2284331D"/>
    <w:rsid w:val="22843C5E"/>
    <w:rsid w:val="228441F8"/>
    <w:rsid w:val="22851A6B"/>
    <w:rsid w:val="22852C8B"/>
    <w:rsid w:val="22853819"/>
    <w:rsid w:val="22861DCE"/>
    <w:rsid w:val="228662B2"/>
    <w:rsid w:val="228724F4"/>
    <w:rsid w:val="22873A35"/>
    <w:rsid w:val="22876C57"/>
    <w:rsid w:val="22877591"/>
    <w:rsid w:val="22880F45"/>
    <w:rsid w:val="228810CA"/>
    <w:rsid w:val="2288155B"/>
    <w:rsid w:val="22883309"/>
    <w:rsid w:val="228850B3"/>
    <w:rsid w:val="228850B7"/>
    <w:rsid w:val="22885BF9"/>
    <w:rsid w:val="22890757"/>
    <w:rsid w:val="22890D58"/>
    <w:rsid w:val="228913AF"/>
    <w:rsid w:val="228956E4"/>
    <w:rsid w:val="228A3C4D"/>
    <w:rsid w:val="228A6385"/>
    <w:rsid w:val="228A7081"/>
    <w:rsid w:val="228A7CE8"/>
    <w:rsid w:val="228B2608"/>
    <w:rsid w:val="228B5743"/>
    <w:rsid w:val="228C06A3"/>
    <w:rsid w:val="228C104B"/>
    <w:rsid w:val="228C12A4"/>
    <w:rsid w:val="228C2DF9"/>
    <w:rsid w:val="228C4BA7"/>
    <w:rsid w:val="228C5400"/>
    <w:rsid w:val="228D0920"/>
    <w:rsid w:val="228D0C54"/>
    <w:rsid w:val="228D1C64"/>
    <w:rsid w:val="228D1DBE"/>
    <w:rsid w:val="228D26CE"/>
    <w:rsid w:val="228D3215"/>
    <w:rsid w:val="228D431D"/>
    <w:rsid w:val="228D4F28"/>
    <w:rsid w:val="228D6233"/>
    <w:rsid w:val="228D6669"/>
    <w:rsid w:val="228E40E5"/>
    <w:rsid w:val="228E4DC3"/>
    <w:rsid w:val="228F1D83"/>
    <w:rsid w:val="228F26A4"/>
    <w:rsid w:val="228F33A1"/>
    <w:rsid w:val="228F5F0E"/>
    <w:rsid w:val="228F6446"/>
    <w:rsid w:val="22900716"/>
    <w:rsid w:val="22910410"/>
    <w:rsid w:val="22915E6A"/>
    <w:rsid w:val="22916E27"/>
    <w:rsid w:val="229202FE"/>
    <w:rsid w:val="22924D4A"/>
    <w:rsid w:val="229252F4"/>
    <w:rsid w:val="22925B3A"/>
    <w:rsid w:val="22925F36"/>
    <w:rsid w:val="2292790A"/>
    <w:rsid w:val="229305C1"/>
    <w:rsid w:val="22934188"/>
    <w:rsid w:val="22941494"/>
    <w:rsid w:val="22941CAE"/>
    <w:rsid w:val="2294222A"/>
    <w:rsid w:val="22944004"/>
    <w:rsid w:val="229536BA"/>
    <w:rsid w:val="2295740C"/>
    <w:rsid w:val="22963C78"/>
    <w:rsid w:val="22963FD0"/>
    <w:rsid w:val="22965A26"/>
    <w:rsid w:val="229667E2"/>
    <w:rsid w:val="22967014"/>
    <w:rsid w:val="22970B49"/>
    <w:rsid w:val="22972E8D"/>
    <w:rsid w:val="229730F1"/>
    <w:rsid w:val="2297354C"/>
    <w:rsid w:val="22976A12"/>
    <w:rsid w:val="229810B6"/>
    <w:rsid w:val="22985B55"/>
    <w:rsid w:val="22987B35"/>
    <w:rsid w:val="22995516"/>
    <w:rsid w:val="22995E30"/>
    <w:rsid w:val="229972C4"/>
    <w:rsid w:val="229A14A2"/>
    <w:rsid w:val="229A4CF1"/>
    <w:rsid w:val="229A54F9"/>
    <w:rsid w:val="229A716A"/>
    <w:rsid w:val="229B128E"/>
    <w:rsid w:val="229B76D8"/>
    <w:rsid w:val="229B7E90"/>
    <w:rsid w:val="229C0309"/>
    <w:rsid w:val="229C0B63"/>
    <w:rsid w:val="229C284B"/>
    <w:rsid w:val="229C2C05"/>
    <w:rsid w:val="229C358D"/>
    <w:rsid w:val="229C483E"/>
    <w:rsid w:val="229C5732"/>
    <w:rsid w:val="229D0380"/>
    <w:rsid w:val="229D4A1D"/>
    <w:rsid w:val="229D5007"/>
    <w:rsid w:val="229D6C5D"/>
    <w:rsid w:val="229D6DB5"/>
    <w:rsid w:val="229E0850"/>
    <w:rsid w:val="229E0D7F"/>
    <w:rsid w:val="229E26C4"/>
    <w:rsid w:val="229E2B2D"/>
    <w:rsid w:val="229E5EAD"/>
    <w:rsid w:val="229E75EE"/>
    <w:rsid w:val="229F0F8B"/>
    <w:rsid w:val="229F1024"/>
    <w:rsid w:val="229F21A5"/>
    <w:rsid w:val="229F500D"/>
    <w:rsid w:val="229F733D"/>
    <w:rsid w:val="22A00897"/>
    <w:rsid w:val="22A01F0E"/>
    <w:rsid w:val="22A022F8"/>
    <w:rsid w:val="22A03AC1"/>
    <w:rsid w:val="22A04AF7"/>
    <w:rsid w:val="22A05DB2"/>
    <w:rsid w:val="22A06110"/>
    <w:rsid w:val="22A07E06"/>
    <w:rsid w:val="22A14B92"/>
    <w:rsid w:val="22A15F6F"/>
    <w:rsid w:val="22A17FBB"/>
    <w:rsid w:val="22A20E13"/>
    <w:rsid w:val="22A21190"/>
    <w:rsid w:val="22A2261D"/>
    <w:rsid w:val="22A24C4B"/>
    <w:rsid w:val="22A271ED"/>
    <w:rsid w:val="22A30143"/>
    <w:rsid w:val="22A304CB"/>
    <w:rsid w:val="22A31EF1"/>
    <w:rsid w:val="22A3291D"/>
    <w:rsid w:val="22A420A2"/>
    <w:rsid w:val="22A43344"/>
    <w:rsid w:val="22A43662"/>
    <w:rsid w:val="22A43F03"/>
    <w:rsid w:val="22A448F0"/>
    <w:rsid w:val="22A46395"/>
    <w:rsid w:val="22A46DF3"/>
    <w:rsid w:val="22A5210D"/>
    <w:rsid w:val="22A55C69"/>
    <w:rsid w:val="22A571A3"/>
    <w:rsid w:val="22A60DB6"/>
    <w:rsid w:val="22A6463F"/>
    <w:rsid w:val="22A664A0"/>
    <w:rsid w:val="22A67194"/>
    <w:rsid w:val="22A73EA8"/>
    <w:rsid w:val="22A77C33"/>
    <w:rsid w:val="22A87507"/>
    <w:rsid w:val="22A961CB"/>
    <w:rsid w:val="22A962FB"/>
    <w:rsid w:val="22AA14D2"/>
    <w:rsid w:val="22AA1D8E"/>
    <w:rsid w:val="22AA5D69"/>
    <w:rsid w:val="22AA6FC5"/>
    <w:rsid w:val="22AA7723"/>
    <w:rsid w:val="22AB57A1"/>
    <w:rsid w:val="22AB592F"/>
    <w:rsid w:val="22AC07EF"/>
    <w:rsid w:val="22AC091A"/>
    <w:rsid w:val="22AC31F8"/>
    <w:rsid w:val="22AC349C"/>
    <w:rsid w:val="22AC524A"/>
    <w:rsid w:val="22AC7351"/>
    <w:rsid w:val="22AC7EAF"/>
    <w:rsid w:val="22AD10FD"/>
    <w:rsid w:val="22AD4376"/>
    <w:rsid w:val="22AD5509"/>
    <w:rsid w:val="22AD703F"/>
    <w:rsid w:val="22AE0A0F"/>
    <w:rsid w:val="22AE0FC2"/>
    <w:rsid w:val="22AE59A2"/>
    <w:rsid w:val="22AE6F87"/>
    <w:rsid w:val="22AE6FFA"/>
    <w:rsid w:val="22AF0896"/>
    <w:rsid w:val="22AF297E"/>
    <w:rsid w:val="22AF3C8F"/>
    <w:rsid w:val="22AF4D3A"/>
    <w:rsid w:val="22AF5095"/>
    <w:rsid w:val="22AF69E2"/>
    <w:rsid w:val="22AF6AE8"/>
    <w:rsid w:val="22B00078"/>
    <w:rsid w:val="22B00DF2"/>
    <w:rsid w:val="22B01A03"/>
    <w:rsid w:val="22B02385"/>
    <w:rsid w:val="22B02E93"/>
    <w:rsid w:val="22B04427"/>
    <w:rsid w:val="22B04428"/>
    <w:rsid w:val="22B07C65"/>
    <w:rsid w:val="22B10C87"/>
    <w:rsid w:val="22B12C44"/>
    <w:rsid w:val="22B20386"/>
    <w:rsid w:val="22B211CF"/>
    <w:rsid w:val="22B26EF4"/>
    <w:rsid w:val="22B30673"/>
    <w:rsid w:val="22B33987"/>
    <w:rsid w:val="22B33E27"/>
    <w:rsid w:val="22B3482A"/>
    <w:rsid w:val="22B365D8"/>
    <w:rsid w:val="22B36C43"/>
    <w:rsid w:val="22B40DF3"/>
    <w:rsid w:val="22B42350"/>
    <w:rsid w:val="22B440FE"/>
    <w:rsid w:val="22B5020F"/>
    <w:rsid w:val="22B5347A"/>
    <w:rsid w:val="22B54083"/>
    <w:rsid w:val="22B60193"/>
    <w:rsid w:val="22B60BCA"/>
    <w:rsid w:val="22B612CF"/>
    <w:rsid w:val="22B61C24"/>
    <w:rsid w:val="22B66D05"/>
    <w:rsid w:val="22B67E76"/>
    <w:rsid w:val="22B80702"/>
    <w:rsid w:val="22B81625"/>
    <w:rsid w:val="22B83BEE"/>
    <w:rsid w:val="22B85272"/>
    <w:rsid w:val="22B8599C"/>
    <w:rsid w:val="22B86015"/>
    <w:rsid w:val="22B86BE0"/>
    <w:rsid w:val="22B91715"/>
    <w:rsid w:val="22B92E50"/>
    <w:rsid w:val="22B97967"/>
    <w:rsid w:val="22BA3F45"/>
    <w:rsid w:val="22BA52B9"/>
    <w:rsid w:val="22BA585A"/>
    <w:rsid w:val="22BA5BB9"/>
    <w:rsid w:val="22BA5C2C"/>
    <w:rsid w:val="22BB4129"/>
    <w:rsid w:val="22BB450E"/>
    <w:rsid w:val="22BB48F8"/>
    <w:rsid w:val="22BB548D"/>
    <w:rsid w:val="22BB7D9E"/>
    <w:rsid w:val="22BC0615"/>
    <w:rsid w:val="22BC1E2D"/>
    <w:rsid w:val="22BC21BC"/>
    <w:rsid w:val="22BC2B77"/>
    <w:rsid w:val="22BC333A"/>
    <w:rsid w:val="22BC7FA6"/>
    <w:rsid w:val="22BD1205"/>
    <w:rsid w:val="22BD1FCA"/>
    <w:rsid w:val="22BD7457"/>
    <w:rsid w:val="22BE4F7D"/>
    <w:rsid w:val="22BE5497"/>
    <w:rsid w:val="22BE552A"/>
    <w:rsid w:val="22BE6D2B"/>
    <w:rsid w:val="22BF2074"/>
    <w:rsid w:val="22BF31CF"/>
    <w:rsid w:val="22BF3CF0"/>
    <w:rsid w:val="22BF6E0C"/>
    <w:rsid w:val="22C00CF5"/>
    <w:rsid w:val="22C02987"/>
    <w:rsid w:val="22C02AA3"/>
    <w:rsid w:val="22C0346C"/>
    <w:rsid w:val="22C04851"/>
    <w:rsid w:val="22C05DAF"/>
    <w:rsid w:val="22C05FBD"/>
    <w:rsid w:val="22C14395"/>
    <w:rsid w:val="22C146E6"/>
    <w:rsid w:val="22C165A2"/>
    <w:rsid w:val="22C203EF"/>
    <w:rsid w:val="22C24A6D"/>
    <w:rsid w:val="22C24E29"/>
    <w:rsid w:val="22C26CEE"/>
    <w:rsid w:val="22C273EC"/>
    <w:rsid w:val="22C273F8"/>
    <w:rsid w:val="22C27B2D"/>
    <w:rsid w:val="22C27CCF"/>
    <w:rsid w:val="22C30DDA"/>
    <w:rsid w:val="22C32593"/>
    <w:rsid w:val="22C34341"/>
    <w:rsid w:val="22C34EB6"/>
    <w:rsid w:val="22C35A9C"/>
    <w:rsid w:val="22C407E5"/>
    <w:rsid w:val="22C40D65"/>
    <w:rsid w:val="22C40F86"/>
    <w:rsid w:val="22C42DAB"/>
    <w:rsid w:val="22C4671F"/>
    <w:rsid w:val="22C47ED3"/>
    <w:rsid w:val="22C500B9"/>
    <w:rsid w:val="22C51464"/>
    <w:rsid w:val="22C5159D"/>
    <w:rsid w:val="22C5237D"/>
    <w:rsid w:val="22C52798"/>
    <w:rsid w:val="22C52943"/>
    <w:rsid w:val="22C5455D"/>
    <w:rsid w:val="22C561ED"/>
    <w:rsid w:val="22C56B99"/>
    <w:rsid w:val="22C56FCE"/>
    <w:rsid w:val="22C57F53"/>
    <w:rsid w:val="22C62C86"/>
    <w:rsid w:val="22C63058"/>
    <w:rsid w:val="22C65F4B"/>
    <w:rsid w:val="22C667F9"/>
    <w:rsid w:val="22C70A19"/>
    <w:rsid w:val="22C72083"/>
    <w:rsid w:val="22C73E32"/>
    <w:rsid w:val="22C750B8"/>
    <w:rsid w:val="22C75BE0"/>
    <w:rsid w:val="22C77D9E"/>
    <w:rsid w:val="22C81958"/>
    <w:rsid w:val="22C81DA4"/>
    <w:rsid w:val="22C829FD"/>
    <w:rsid w:val="22C8518E"/>
    <w:rsid w:val="22C87CCC"/>
    <w:rsid w:val="22C91430"/>
    <w:rsid w:val="22C94716"/>
    <w:rsid w:val="22C94D0D"/>
    <w:rsid w:val="22C95DFC"/>
    <w:rsid w:val="22C96AB5"/>
    <w:rsid w:val="22C97A54"/>
    <w:rsid w:val="22C97BAA"/>
    <w:rsid w:val="22CA1117"/>
    <w:rsid w:val="22CA1B74"/>
    <w:rsid w:val="22CA265E"/>
    <w:rsid w:val="22CA34D9"/>
    <w:rsid w:val="22CA3922"/>
    <w:rsid w:val="22CA4670"/>
    <w:rsid w:val="22CA6571"/>
    <w:rsid w:val="22CB0222"/>
    <w:rsid w:val="22CB7581"/>
    <w:rsid w:val="22CC1448"/>
    <w:rsid w:val="22CC1F99"/>
    <w:rsid w:val="22CC2093"/>
    <w:rsid w:val="22CC31F6"/>
    <w:rsid w:val="22CC769A"/>
    <w:rsid w:val="22CD5550"/>
    <w:rsid w:val="22CD677D"/>
    <w:rsid w:val="22CD6979"/>
    <w:rsid w:val="22CE2A81"/>
    <w:rsid w:val="22CE45E7"/>
    <w:rsid w:val="22CE5597"/>
    <w:rsid w:val="22CF0F38"/>
    <w:rsid w:val="22CF1001"/>
    <w:rsid w:val="22CF4CD7"/>
    <w:rsid w:val="22CF5546"/>
    <w:rsid w:val="22CF641B"/>
    <w:rsid w:val="22CF718A"/>
    <w:rsid w:val="22D017AB"/>
    <w:rsid w:val="22D02298"/>
    <w:rsid w:val="22D051C4"/>
    <w:rsid w:val="22D120E3"/>
    <w:rsid w:val="22D12F02"/>
    <w:rsid w:val="22D13EAF"/>
    <w:rsid w:val="22D23E89"/>
    <w:rsid w:val="22D240F1"/>
    <w:rsid w:val="22D24D9C"/>
    <w:rsid w:val="22D30A28"/>
    <w:rsid w:val="22D327F6"/>
    <w:rsid w:val="22D34ED0"/>
    <w:rsid w:val="22D35427"/>
    <w:rsid w:val="22D3676C"/>
    <w:rsid w:val="22D36C7A"/>
    <w:rsid w:val="22D37516"/>
    <w:rsid w:val="22D40A6D"/>
    <w:rsid w:val="22D40E4F"/>
    <w:rsid w:val="22D41452"/>
    <w:rsid w:val="22D447A0"/>
    <w:rsid w:val="22D5370A"/>
    <w:rsid w:val="22D541BC"/>
    <w:rsid w:val="22D554DA"/>
    <w:rsid w:val="22D55FE0"/>
    <w:rsid w:val="22D61D61"/>
    <w:rsid w:val="22D61E2F"/>
    <w:rsid w:val="22D64075"/>
    <w:rsid w:val="22D6545D"/>
    <w:rsid w:val="22D672F9"/>
    <w:rsid w:val="22D70D0F"/>
    <w:rsid w:val="22D7223A"/>
    <w:rsid w:val="22D80C7C"/>
    <w:rsid w:val="22D825EC"/>
    <w:rsid w:val="22D857DD"/>
    <w:rsid w:val="22D8603F"/>
    <w:rsid w:val="22D86971"/>
    <w:rsid w:val="22D87DED"/>
    <w:rsid w:val="22D905E5"/>
    <w:rsid w:val="22D9108B"/>
    <w:rsid w:val="22D95606"/>
    <w:rsid w:val="22DA1DB7"/>
    <w:rsid w:val="22DA21F5"/>
    <w:rsid w:val="22DA4956"/>
    <w:rsid w:val="22DB5B2F"/>
    <w:rsid w:val="22DB758F"/>
    <w:rsid w:val="22DB78DD"/>
    <w:rsid w:val="22DC4C14"/>
    <w:rsid w:val="22DC5D6D"/>
    <w:rsid w:val="22DC5E4E"/>
    <w:rsid w:val="22DC61B1"/>
    <w:rsid w:val="22DD18A7"/>
    <w:rsid w:val="22DD1EAF"/>
    <w:rsid w:val="22DD47A1"/>
    <w:rsid w:val="22DD5403"/>
    <w:rsid w:val="22DD68F0"/>
    <w:rsid w:val="22DD7696"/>
    <w:rsid w:val="22DE28D4"/>
    <w:rsid w:val="22DE2A04"/>
    <w:rsid w:val="22DE333F"/>
    <w:rsid w:val="22DE66EE"/>
    <w:rsid w:val="22DF27E2"/>
    <w:rsid w:val="22DF3C56"/>
    <w:rsid w:val="22DF561F"/>
    <w:rsid w:val="22DF73CD"/>
    <w:rsid w:val="22E01ED0"/>
    <w:rsid w:val="22E022F6"/>
    <w:rsid w:val="22E03001"/>
    <w:rsid w:val="22E03145"/>
    <w:rsid w:val="22E04DB5"/>
    <w:rsid w:val="22E073A0"/>
    <w:rsid w:val="22E10830"/>
    <w:rsid w:val="22E1527E"/>
    <w:rsid w:val="22E20C6B"/>
    <w:rsid w:val="22E22A19"/>
    <w:rsid w:val="22E23150"/>
    <w:rsid w:val="22E2342E"/>
    <w:rsid w:val="22E27AE4"/>
    <w:rsid w:val="22E27D48"/>
    <w:rsid w:val="22E3312B"/>
    <w:rsid w:val="22E36792"/>
    <w:rsid w:val="22E36DE7"/>
    <w:rsid w:val="22E40783"/>
    <w:rsid w:val="22E432F4"/>
    <w:rsid w:val="22E438B0"/>
    <w:rsid w:val="22E43AD9"/>
    <w:rsid w:val="22E45513"/>
    <w:rsid w:val="22E50641"/>
    <w:rsid w:val="22E5075C"/>
    <w:rsid w:val="22E51AA3"/>
    <w:rsid w:val="22E5250A"/>
    <w:rsid w:val="22E52C5D"/>
    <w:rsid w:val="22E542B8"/>
    <w:rsid w:val="22E5491B"/>
    <w:rsid w:val="22E569AE"/>
    <w:rsid w:val="22E61751"/>
    <w:rsid w:val="22E63501"/>
    <w:rsid w:val="22E64A74"/>
    <w:rsid w:val="22E7139B"/>
    <w:rsid w:val="22E714B2"/>
    <w:rsid w:val="22E72F61"/>
    <w:rsid w:val="22E73CD6"/>
    <w:rsid w:val="22E749B8"/>
    <w:rsid w:val="22E76282"/>
    <w:rsid w:val="22E837C8"/>
    <w:rsid w:val="22E85121"/>
    <w:rsid w:val="22E86488"/>
    <w:rsid w:val="22E9120F"/>
    <w:rsid w:val="22E9145B"/>
    <w:rsid w:val="22E91FFA"/>
    <w:rsid w:val="22E95449"/>
    <w:rsid w:val="22E95C7C"/>
    <w:rsid w:val="22EA0ED9"/>
    <w:rsid w:val="22EA18E2"/>
    <w:rsid w:val="22EA3EFF"/>
    <w:rsid w:val="22EA46A6"/>
    <w:rsid w:val="22EA5D72"/>
    <w:rsid w:val="22EA7B20"/>
    <w:rsid w:val="22EB114A"/>
    <w:rsid w:val="22EB44B3"/>
    <w:rsid w:val="22EB4BFE"/>
    <w:rsid w:val="22EB5418"/>
    <w:rsid w:val="22EB786E"/>
    <w:rsid w:val="22EC0514"/>
    <w:rsid w:val="22EC10DB"/>
    <w:rsid w:val="22EC14D0"/>
    <w:rsid w:val="22EC157A"/>
    <w:rsid w:val="22EC1AEA"/>
    <w:rsid w:val="22EC4030"/>
    <w:rsid w:val="22EC5692"/>
    <w:rsid w:val="22EC6561"/>
    <w:rsid w:val="22EC6584"/>
    <w:rsid w:val="22ED0263"/>
    <w:rsid w:val="22ED185C"/>
    <w:rsid w:val="22ED400C"/>
    <w:rsid w:val="22EE0C3C"/>
    <w:rsid w:val="22EE13BE"/>
    <w:rsid w:val="22EE2E34"/>
    <w:rsid w:val="22EE590D"/>
    <w:rsid w:val="22EE7610"/>
    <w:rsid w:val="22EE7A66"/>
    <w:rsid w:val="22EF3388"/>
    <w:rsid w:val="22EF4C39"/>
    <w:rsid w:val="22EF62E2"/>
    <w:rsid w:val="22EF7F56"/>
    <w:rsid w:val="22F00FD4"/>
    <w:rsid w:val="22F015DA"/>
    <w:rsid w:val="22F021EE"/>
    <w:rsid w:val="22F0245F"/>
    <w:rsid w:val="22F04EC4"/>
    <w:rsid w:val="22F10EAE"/>
    <w:rsid w:val="22F12045"/>
    <w:rsid w:val="22F12D22"/>
    <w:rsid w:val="22F1429A"/>
    <w:rsid w:val="22F14D11"/>
    <w:rsid w:val="22F15064"/>
    <w:rsid w:val="22F15352"/>
    <w:rsid w:val="22F15AA5"/>
    <w:rsid w:val="22F17100"/>
    <w:rsid w:val="22F201F6"/>
    <w:rsid w:val="22F20399"/>
    <w:rsid w:val="22F21451"/>
    <w:rsid w:val="22F23006"/>
    <w:rsid w:val="22F32404"/>
    <w:rsid w:val="22F340D5"/>
    <w:rsid w:val="22F3442E"/>
    <w:rsid w:val="22F34C27"/>
    <w:rsid w:val="22F352C4"/>
    <w:rsid w:val="22F368B5"/>
    <w:rsid w:val="22F369D5"/>
    <w:rsid w:val="22F378F8"/>
    <w:rsid w:val="22F4099F"/>
    <w:rsid w:val="22F4274D"/>
    <w:rsid w:val="22F43EB0"/>
    <w:rsid w:val="22F4598A"/>
    <w:rsid w:val="22F46CA6"/>
    <w:rsid w:val="22F5590A"/>
    <w:rsid w:val="22F55C75"/>
    <w:rsid w:val="22F56664"/>
    <w:rsid w:val="22F56BF1"/>
    <w:rsid w:val="22F5768A"/>
    <w:rsid w:val="22F60D10"/>
    <w:rsid w:val="22F610D4"/>
    <w:rsid w:val="22F6173B"/>
    <w:rsid w:val="22F62969"/>
    <w:rsid w:val="22F63FB9"/>
    <w:rsid w:val="22F651A0"/>
    <w:rsid w:val="22F664C5"/>
    <w:rsid w:val="22F71CC2"/>
    <w:rsid w:val="22F76557"/>
    <w:rsid w:val="22F76E58"/>
    <w:rsid w:val="22F772D3"/>
    <w:rsid w:val="22F776BE"/>
    <w:rsid w:val="22F77D80"/>
    <w:rsid w:val="22F8048F"/>
    <w:rsid w:val="22F80DB4"/>
    <w:rsid w:val="22F8223D"/>
    <w:rsid w:val="22F822B9"/>
    <w:rsid w:val="22F82D61"/>
    <w:rsid w:val="22F83EE6"/>
    <w:rsid w:val="22F83FEB"/>
    <w:rsid w:val="22F917D2"/>
    <w:rsid w:val="22F921DA"/>
    <w:rsid w:val="22F921DD"/>
    <w:rsid w:val="22F924C0"/>
    <w:rsid w:val="22F9252C"/>
    <w:rsid w:val="22F928B0"/>
    <w:rsid w:val="22FB1A45"/>
    <w:rsid w:val="22FB1D2D"/>
    <w:rsid w:val="22FC3486"/>
    <w:rsid w:val="22FC5768"/>
    <w:rsid w:val="22FD1499"/>
    <w:rsid w:val="22FD282C"/>
    <w:rsid w:val="22FD7853"/>
    <w:rsid w:val="22FD7D58"/>
    <w:rsid w:val="22FE11E8"/>
    <w:rsid w:val="22FE3D86"/>
    <w:rsid w:val="22FE5379"/>
    <w:rsid w:val="22FE61AB"/>
    <w:rsid w:val="22FE78E3"/>
    <w:rsid w:val="22FE7F2C"/>
    <w:rsid w:val="22FF0AD8"/>
    <w:rsid w:val="22FF181D"/>
    <w:rsid w:val="22FF3465"/>
    <w:rsid w:val="22FF35CB"/>
    <w:rsid w:val="22FF6D0B"/>
    <w:rsid w:val="22FF7A6F"/>
    <w:rsid w:val="230010F2"/>
    <w:rsid w:val="23003D04"/>
    <w:rsid w:val="23006217"/>
    <w:rsid w:val="23007343"/>
    <w:rsid w:val="23012AEC"/>
    <w:rsid w:val="2301789E"/>
    <w:rsid w:val="2302130E"/>
    <w:rsid w:val="2302273A"/>
    <w:rsid w:val="230227D1"/>
    <w:rsid w:val="230230BC"/>
    <w:rsid w:val="23023DCE"/>
    <w:rsid w:val="2302455E"/>
    <w:rsid w:val="23024E6A"/>
    <w:rsid w:val="230266A8"/>
    <w:rsid w:val="23030625"/>
    <w:rsid w:val="23030E16"/>
    <w:rsid w:val="23040D51"/>
    <w:rsid w:val="230437E8"/>
    <w:rsid w:val="23043814"/>
    <w:rsid w:val="23045086"/>
    <w:rsid w:val="23045E7F"/>
    <w:rsid w:val="23046E34"/>
    <w:rsid w:val="230476A6"/>
    <w:rsid w:val="23052BAC"/>
    <w:rsid w:val="23053E1A"/>
    <w:rsid w:val="23054B56"/>
    <w:rsid w:val="230610BB"/>
    <w:rsid w:val="2306260B"/>
    <w:rsid w:val="230722D5"/>
    <w:rsid w:val="23072480"/>
    <w:rsid w:val="2308279A"/>
    <w:rsid w:val="230839BF"/>
    <w:rsid w:val="23090C46"/>
    <w:rsid w:val="2309151D"/>
    <w:rsid w:val="23094035"/>
    <w:rsid w:val="23094143"/>
    <w:rsid w:val="2309444A"/>
    <w:rsid w:val="23095C8A"/>
    <w:rsid w:val="23097A3C"/>
    <w:rsid w:val="230A0ECC"/>
    <w:rsid w:val="230A3253"/>
    <w:rsid w:val="230A680B"/>
    <w:rsid w:val="230A7BD5"/>
    <w:rsid w:val="230B235C"/>
    <w:rsid w:val="230B278C"/>
    <w:rsid w:val="230C3F3A"/>
    <w:rsid w:val="230C5CE8"/>
    <w:rsid w:val="230D2394"/>
    <w:rsid w:val="230D2900"/>
    <w:rsid w:val="230D59A0"/>
    <w:rsid w:val="230D7BEE"/>
    <w:rsid w:val="230E1086"/>
    <w:rsid w:val="230E1F7C"/>
    <w:rsid w:val="230E433A"/>
    <w:rsid w:val="230E45B8"/>
    <w:rsid w:val="230E5CCA"/>
    <w:rsid w:val="230E7D09"/>
    <w:rsid w:val="230F1632"/>
    <w:rsid w:val="230F1DBD"/>
    <w:rsid w:val="230F271A"/>
    <w:rsid w:val="230F2D1B"/>
    <w:rsid w:val="230F38AE"/>
    <w:rsid w:val="230F5B02"/>
    <w:rsid w:val="230F68DD"/>
    <w:rsid w:val="230F6CB4"/>
    <w:rsid w:val="230F7587"/>
    <w:rsid w:val="23101ECA"/>
    <w:rsid w:val="23103A2A"/>
    <w:rsid w:val="23111551"/>
    <w:rsid w:val="231132FF"/>
    <w:rsid w:val="231134BB"/>
    <w:rsid w:val="231177A3"/>
    <w:rsid w:val="23137077"/>
    <w:rsid w:val="23141466"/>
    <w:rsid w:val="23141599"/>
    <w:rsid w:val="23141BD6"/>
    <w:rsid w:val="23144B9D"/>
    <w:rsid w:val="23146030"/>
    <w:rsid w:val="23151041"/>
    <w:rsid w:val="23152DEF"/>
    <w:rsid w:val="23154F4B"/>
    <w:rsid w:val="23155542"/>
    <w:rsid w:val="23160099"/>
    <w:rsid w:val="23166B67"/>
    <w:rsid w:val="23171407"/>
    <w:rsid w:val="23172040"/>
    <w:rsid w:val="23173B9B"/>
    <w:rsid w:val="23181A3F"/>
    <w:rsid w:val="231828DF"/>
    <w:rsid w:val="2318643B"/>
    <w:rsid w:val="23187007"/>
    <w:rsid w:val="23190A27"/>
    <w:rsid w:val="231921B3"/>
    <w:rsid w:val="23193BF9"/>
    <w:rsid w:val="231964E4"/>
    <w:rsid w:val="23197531"/>
    <w:rsid w:val="231A0405"/>
    <w:rsid w:val="231A27B8"/>
    <w:rsid w:val="231A32EF"/>
    <w:rsid w:val="231A788F"/>
    <w:rsid w:val="231B12FE"/>
    <w:rsid w:val="231B20E7"/>
    <w:rsid w:val="231B2439"/>
    <w:rsid w:val="231B417D"/>
    <w:rsid w:val="231B5F2B"/>
    <w:rsid w:val="231C1243"/>
    <w:rsid w:val="231C3C35"/>
    <w:rsid w:val="231C5246"/>
    <w:rsid w:val="231D3613"/>
    <w:rsid w:val="231D4771"/>
    <w:rsid w:val="231D4FDB"/>
    <w:rsid w:val="231D5E1C"/>
    <w:rsid w:val="231D6147"/>
    <w:rsid w:val="231D6618"/>
    <w:rsid w:val="231D7568"/>
    <w:rsid w:val="231E23B8"/>
    <w:rsid w:val="231E35E8"/>
    <w:rsid w:val="231E3C15"/>
    <w:rsid w:val="231E41A0"/>
    <w:rsid w:val="231E41C4"/>
    <w:rsid w:val="231E77CA"/>
    <w:rsid w:val="231F36C8"/>
    <w:rsid w:val="231F3C6E"/>
    <w:rsid w:val="231F4E1A"/>
    <w:rsid w:val="23205778"/>
    <w:rsid w:val="23205AE3"/>
    <w:rsid w:val="232079E6"/>
    <w:rsid w:val="23210655"/>
    <w:rsid w:val="2321270B"/>
    <w:rsid w:val="23213656"/>
    <w:rsid w:val="23214289"/>
    <w:rsid w:val="23220473"/>
    <w:rsid w:val="2322369D"/>
    <w:rsid w:val="2322375E"/>
    <w:rsid w:val="2322550C"/>
    <w:rsid w:val="2322567B"/>
    <w:rsid w:val="2322576C"/>
    <w:rsid w:val="23227153"/>
    <w:rsid w:val="2324077C"/>
    <w:rsid w:val="23241049"/>
    <w:rsid w:val="23243DBA"/>
    <w:rsid w:val="232442AC"/>
    <w:rsid w:val="23244949"/>
    <w:rsid w:val="23244DE0"/>
    <w:rsid w:val="232454A7"/>
    <w:rsid w:val="232474D6"/>
    <w:rsid w:val="23250A35"/>
    <w:rsid w:val="23250B58"/>
    <w:rsid w:val="232547FE"/>
    <w:rsid w:val="23256B98"/>
    <w:rsid w:val="2326178D"/>
    <w:rsid w:val="2326220F"/>
    <w:rsid w:val="23264FFC"/>
    <w:rsid w:val="23265367"/>
    <w:rsid w:val="2326782E"/>
    <w:rsid w:val="23271BC3"/>
    <w:rsid w:val="23272B22"/>
    <w:rsid w:val="23273B50"/>
    <w:rsid w:val="23273FB2"/>
    <w:rsid w:val="232748D0"/>
    <w:rsid w:val="23276347"/>
    <w:rsid w:val="232800C1"/>
    <w:rsid w:val="232874B6"/>
    <w:rsid w:val="23294712"/>
    <w:rsid w:val="23294CE1"/>
    <w:rsid w:val="23295D58"/>
    <w:rsid w:val="2329689A"/>
    <w:rsid w:val="232A22E9"/>
    <w:rsid w:val="232A23C8"/>
    <w:rsid w:val="232A43C0"/>
    <w:rsid w:val="232A616E"/>
    <w:rsid w:val="232B0864"/>
    <w:rsid w:val="232B1946"/>
    <w:rsid w:val="232B2612"/>
    <w:rsid w:val="232B3EEE"/>
    <w:rsid w:val="232B5A8E"/>
    <w:rsid w:val="232B5AD0"/>
    <w:rsid w:val="232B5D1D"/>
    <w:rsid w:val="232B7E64"/>
    <w:rsid w:val="232C1EE7"/>
    <w:rsid w:val="232C5B89"/>
    <w:rsid w:val="232C638A"/>
    <w:rsid w:val="232C7DA6"/>
    <w:rsid w:val="232D0EB7"/>
    <w:rsid w:val="232D1C78"/>
    <w:rsid w:val="232D270C"/>
    <w:rsid w:val="232D3CFA"/>
    <w:rsid w:val="232D4730"/>
    <w:rsid w:val="232D5CE8"/>
    <w:rsid w:val="232E07E1"/>
    <w:rsid w:val="232E17A2"/>
    <w:rsid w:val="232E2103"/>
    <w:rsid w:val="232E37AC"/>
    <w:rsid w:val="232E3830"/>
    <w:rsid w:val="232E3EB1"/>
    <w:rsid w:val="232E517A"/>
    <w:rsid w:val="232E5C5F"/>
    <w:rsid w:val="232F1757"/>
    <w:rsid w:val="232F3F5B"/>
    <w:rsid w:val="23300D0E"/>
    <w:rsid w:val="23304CF5"/>
    <w:rsid w:val="23304FCB"/>
    <w:rsid w:val="233065B1"/>
    <w:rsid w:val="23311E82"/>
    <w:rsid w:val="233139A1"/>
    <w:rsid w:val="23314077"/>
    <w:rsid w:val="2331583C"/>
    <w:rsid w:val="233200D8"/>
    <w:rsid w:val="2332042B"/>
    <w:rsid w:val="23330D05"/>
    <w:rsid w:val="233311A8"/>
    <w:rsid w:val="233314C7"/>
    <w:rsid w:val="23333275"/>
    <w:rsid w:val="2333587D"/>
    <w:rsid w:val="23337719"/>
    <w:rsid w:val="23353491"/>
    <w:rsid w:val="233542AE"/>
    <w:rsid w:val="2335523F"/>
    <w:rsid w:val="233564C2"/>
    <w:rsid w:val="23356FED"/>
    <w:rsid w:val="2336162A"/>
    <w:rsid w:val="23364E68"/>
    <w:rsid w:val="23370894"/>
    <w:rsid w:val="23370BAB"/>
    <w:rsid w:val="2337362C"/>
    <w:rsid w:val="23377209"/>
    <w:rsid w:val="2337734B"/>
    <w:rsid w:val="23381379"/>
    <w:rsid w:val="233832E5"/>
    <w:rsid w:val="23384430"/>
    <w:rsid w:val="23384D2F"/>
    <w:rsid w:val="23385292"/>
    <w:rsid w:val="23386ADD"/>
    <w:rsid w:val="233877B9"/>
    <w:rsid w:val="23390242"/>
    <w:rsid w:val="23390980"/>
    <w:rsid w:val="233949C5"/>
    <w:rsid w:val="23394EE0"/>
    <w:rsid w:val="23397A01"/>
    <w:rsid w:val="233A1493"/>
    <w:rsid w:val="233A2855"/>
    <w:rsid w:val="233A362D"/>
    <w:rsid w:val="233A4603"/>
    <w:rsid w:val="233A7FAB"/>
    <w:rsid w:val="233B035E"/>
    <w:rsid w:val="233B037C"/>
    <w:rsid w:val="233B2F26"/>
    <w:rsid w:val="233B3AEA"/>
    <w:rsid w:val="233B65CE"/>
    <w:rsid w:val="233B6F4A"/>
    <w:rsid w:val="233C09BE"/>
    <w:rsid w:val="233C28CB"/>
    <w:rsid w:val="233C481F"/>
    <w:rsid w:val="233C71B0"/>
    <w:rsid w:val="233D2346"/>
    <w:rsid w:val="233D40F4"/>
    <w:rsid w:val="233D4A78"/>
    <w:rsid w:val="233D617F"/>
    <w:rsid w:val="233E0735"/>
    <w:rsid w:val="233E5F42"/>
    <w:rsid w:val="233E74C3"/>
    <w:rsid w:val="233E7DBC"/>
    <w:rsid w:val="233F14BC"/>
    <w:rsid w:val="233F1C1A"/>
    <w:rsid w:val="233F34B8"/>
    <w:rsid w:val="234026DC"/>
    <w:rsid w:val="23403BE4"/>
    <w:rsid w:val="2340582B"/>
    <w:rsid w:val="23405992"/>
    <w:rsid w:val="234111AB"/>
    <w:rsid w:val="23411E36"/>
    <w:rsid w:val="23417877"/>
    <w:rsid w:val="2342170A"/>
    <w:rsid w:val="23425BAE"/>
    <w:rsid w:val="2342795C"/>
    <w:rsid w:val="23430E21"/>
    <w:rsid w:val="234408C4"/>
    <w:rsid w:val="234436D4"/>
    <w:rsid w:val="234437D4"/>
    <w:rsid w:val="23451001"/>
    <w:rsid w:val="23451A70"/>
    <w:rsid w:val="23452FA8"/>
    <w:rsid w:val="23455D5E"/>
    <w:rsid w:val="234601E5"/>
    <w:rsid w:val="23460B1A"/>
    <w:rsid w:val="234611FA"/>
    <w:rsid w:val="2346265E"/>
    <w:rsid w:val="23464B28"/>
    <w:rsid w:val="2346744C"/>
    <w:rsid w:val="23472CD9"/>
    <w:rsid w:val="234731C4"/>
    <w:rsid w:val="234735A2"/>
    <w:rsid w:val="23474AD7"/>
    <w:rsid w:val="23476D20"/>
    <w:rsid w:val="234813CA"/>
    <w:rsid w:val="2348359C"/>
    <w:rsid w:val="23486076"/>
    <w:rsid w:val="23492A98"/>
    <w:rsid w:val="23493293"/>
    <w:rsid w:val="23496F3C"/>
    <w:rsid w:val="234A4D36"/>
    <w:rsid w:val="234A6C13"/>
    <w:rsid w:val="234B1D50"/>
    <w:rsid w:val="234B319D"/>
    <w:rsid w:val="234B6811"/>
    <w:rsid w:val="234C1912"/>
    <w:rsid w:val="234C2589"/>
    <w:rsid w:val="234C3481"/>
    <w:rsid w:val="234C3D8B"/>
    <w:rsid w:val="234C4318"/>
    <w:rsid w:val="234C4337"/>
    <w:rsid w:val="234C67AB"/>
    <w:rsid w:val="234C6FD6"/>
    <w:rsid w:val="234C7A8F"/>
    <w:rsid w:val="234C7E04"/>
    <w:rsid w:val="234D00C8"/>
    <w:rsid w:val="234D0CCE"/>
    <w:rsid w:val="234D0DEF"/>
    <w:rsid w:val="234E00AF"/>
    <w:rsid w:val="234E4553"/>
    <w:rsid w:val="234E4CF9"/>
    <w:rsid w:val="234E6170"/>
    <w:rsid w:val="234E6395"/>
    <w:rsid w:val="234F0D41"/>
    <w:rsid w:val="234F3E1D"/>
    <w:rsid w:val="234F4E4B"/>
    <w:rsid w:val="234F5BD5"/>
    <w:rsid w:val="234F7600"/>
    <w:rsid w:val="235002CB"/>
    <w:rsid w:val="23502079"/>
    <w:rsid w:val="235038E4"/>
    <w:rsid w:val="2350425F"/>
    <w:rsid w:val="23507A08"/>
    <w:rsid w:val="23510016"/>
    <w:rsid w:val="2351194D"/>
    <w:rsid w:val="235129A5"/>
    <w:rsid w:val="2351489B"/>
    <w:rsid w:val="23515DF1"/>
    <w:rsid w:val="2351674C"/>
    <w:rsid w:val="23522407"/>
    <w:rsid w:val="235229D8"/>
    <w:rsid w:val="235235E8"/>
    <w:rsid w:val="23524EC0"/>
    <w:rsid w:val="23526C3F"/>
    <w:rsid w:val="23526D43"/>
    <w:rsid w:val="23527D81"/>
    <w:rsid w:val="23530B52"/>
    <w:rsid w:val="23530CAA"/>
    <w:rsid w:val="23531B69"/>
    <w:rsid w:val="23533917"/>
    <w:rsid w:val="23533FF4"/>
    <w:rsid w:val="235342D2"/>
    <w:rsid w:val="235356C5"/>
    <w:rsid w:val="2355143D"/>
    <w:rsid w:val="235514D8"/>
    <w:rsid w:val="235541F8"/>
    <w:rsid w:val="235558E1"/>
    <w:rsid w:val="23556F2B"/>
    <w:rsid w:val="2355768F"/>
    <w:rsid w:val="23566F63"/>
    <w:rsid w:val="23571659"/>
    <w:rsid w:val="2357206B"/>
    <w:rsid w:val="23573624"/>
    <w:rsid w:val="23573A0A"/>
    <w:rsid w:val="23577122"/>
    <w:rsid w:val="23580EA3"/>
    <w:rsid w:val="23582CDC"/>
    <w:rsid w:val="2359039B"/>
    <w:rsid w:val="23592248"/>
    <w:rsid w:val="23592BE4"/>
    <w:rsid w:val="23595C25"/>
    <w:rsid w:val="23597885"/>
    <w:rsid w:val="235A2EF8"/>
    <w:rsid w:val="235A7016"/>
    <w:rsid w:val="235A7670"/>
    <w:rsid w:val="235B1EB5"/>
    <w:rsid w:val="235B27CC"/>
    <w:rsid w:val="235B723C"/>
    <w:rsid w:val="235B72E4"/>
    <w:rsid w:val="235C0A1E"/>
    <w:rsid w:val="235D02F2"/>
    <w:rsid w:val="235D1923"/>
    <w:rsid w:val="235D1B4E"/>
    <w:rsid w:val="235D1FB8"/>
    <w:rsid w:val="235D2A0A"/>
    <w:rsid w:val="235D6544"/>
    <w:rsid w:val="235E1F23"/>
    <w:rsid w:val="235E4472"/>
    <w:rsid w:val="235E7C95"/>
    <w:rsid w:val="235F050E"/>
    <w:rsid w:val="235F1CD3"/>
    <w:rsid w:val="235F22BC"/>
    <w:rsid w:val="235F2B11"/>
    <w:rsid w:val="235F2E2A"/>
    <w:rsid w:val="235F31BA"/>
    <w:rsid w:val="235F43AF"/>
    <w:rsid w:val="23605DC6"/>
    <w:rsid w:val="23612F14"/>
    <w:rsid w:val="23614286"/>
    <w:rsid w:val="2361555B"/>
    <w:rsid w:val="2361653C"/>
    <w:rsid w:val="23617BFC"/>
    <w:rsid w:val="23617E88"/>
    <w:rsid w:val="23623B5A"/>
    <w:rsid w:val="23624B2C"/>
    <w:rsid w:val="23626A3A"/>
    <w:rsid w:val="23626D5D"/>
    <w:rsid w:val="23627066"/>
    <w:rsid w:val="23627FFE"/>
    <w:rsid w:val="23631F6D"/>
    <w:rsid w:val="23635A76"/>
    <w:rsid w:val="236413C1"/>
    <w:rsid w:val="23641680"/>
    <w:rsid w:val="2364216F"/>
    <w:rsid w:val="236455DD"/>
    <w:rsid w:val="23645B24"/>
    <w:rsid w:val="23647163"/>
    <w:rsid w:val="23650433"/>
    <w:rsid w:val="23651E6A"/>
    <w:rsid w:val="236524B6"/>
    <w:rsid w:val="23652F67"/>
    <w:rsid w:val="23654110"/>
    <w:rsid w:val="236570DC"/>
    <w:rsid w:val="23660FB8"/>
    <w:rsid w:val="2366189C"/>
    <w:rsid w:val="23662018"/>
    <w:rsid w:val="236636BF"/>
    <w:rsid w:val="23671171"/>
    <w:rsid w:val="23671E85"/>
    <w:rsid w:val="23675615"/>
    <w:rsid w:val="23676113"/>
    <w:rsid w:val="23676131"/>
    <w:rsid w:val="236818E8"/>
    <w:rsid w:val="2368207F"/>
    <w:rsid w:val="23685886"/>
    <w:rsid w:val="23690F67"/>
    <w:rsid w:val="2369138D"/>
    <w:rsid w:val="236924A2"/>
    <w:rsid w:val="2369313B"/>
    <w:rsid w:val="23694BEA"/>
    <w:rsid w:val="23694EE9"/>
    <w:rsid w:val="236976F3"/>
    <w:rsid w:val="236A6A28"/>
    <w:rsid w:val="236B060D"/>
    <w:rsid w:val="236B0C61"/>
    <w:rsid w:val="236B0D24"/>
    <w:rsid w:val="236B1E10"/>
    <w:rsid w:val="236B2A0F"/>
    <w:rsid w:val="236B4E8B"/>
    <w:rsid w:val="236B6DD9"/>
    <w:rsid w:val="236B6EB3"/>
    <w:rsid w:val="236C16DB"/>
    <w:rsid w:val="236C3A60"/>
    <w:rsid w:val="236D16F9"/>
    <w:rsid w:val="236D1E9C"/>
    <w:rsid w:val="236E30A1"/>
    <w:rsid w:val="236E328C"/>
    <w:rsid w:val="236E5CF9"/>
    <w:rsid w:val="236F32B7"/>
    <w:rsid w:val="236F39C5"/>
    <w:rsid w:val="236F4A16"/>
    <w:rsid w:val="236F7748"/>
    <w:rsid w:val="23700293"/>
    <w:rsid w:val="23700878"/>
    <w:rsid w:val="23704364"/>
    <w:rsid w:val="237044C9"/>
    <w:rsid w:val="23706277"/>
    <w:rsid w:val="237102BA"/>
    <w:rsid w:val="23713D9D"/>
    <w:rsid w:val="237150A1"/>
    <w:rsid w:val="2371617C"/>
    <w:rsid w:val="23717CB9"/>
    <w:rsid w:val="23720241"/>
    <w:rsid w:val="23722133"/>
    <w:rsid w:val="237230CD"/>
    <w:rsid w:val="23723FB5"/>
    <w:rsid w:val="237240DB"/>
    <w:rsid w:val="23724625"/>
    <w:rsid w:val="2372556B"/>
    <w:rsid w:val="2373099E"/>
    <w:rsid w:val="23730CF8"/>
    <w:rsid w:val="23731435"/>
    <w:rsid w:val="23732914"/>
    <w:rsid w:val="2373391A"/>
    <w:rsid w:val="23733FB9"/>
    <w:rsid w:val="23735D67"/>
    <w:rsid w:val="237369FB"/>
    <w:rsid w:val="23737B15"/>
    <w:rsid w:val="2374262E"/>
    <w:rsid w:val="23742E99"/>
    <w:rsid w:val="23747652"/>
    <w:rsid w:val="237501B7"/>
    <w:rsid w:val="2375388E"/>
    <w:rsid w:val="23753A1F"/>
    <w:rsid w:val="237613B4"/>
    <w:rsid w:val="23762487"/>
    <w:rsid w:val="237648E5"/>
    <w:rsid w:val="23764F89"/>
    <w:rsid w:val="2376534B"/>
    <w:rsid w:val="23767606"/>
    <w:rsid w:val="23773578"/>
    <w:rsid w:val="2377537C"/>
    <w:rsid w:val="23776020"/>
    <w:rsid w:val="237813DD"/>
    <w:rsid w:val="23781410"/>
    <w:rsid w:val="237815D0"/>
    <w:rsid w:val="2378523C"/>
    <w:rsid w:val="23785E9B"/>
    <w:rsid w:val="237869FA"/>
    <w:rsid w:val="23786CA6"/>
    <w:rsid w:val="23792695"/>
    <w:rsid w:val="2379286D"/>
    <w:rsid w:val="23795C2F"/>
    <w:rsid w:val="23797052"/>
    <w:rsid w:val="23797539"/>
    <w:rsid w:val="237A0EA4"/>
    <w:rsid w:val="237A3CFD"/>
    <w:rsid w:val="237A5348"/>
    <w:rsid w:val="237A7A3C"/>
    <w:rsid w:val="237A7FB1"/>
    <w:rsid w:val="237B0CD6"/>
    <w:rsid w:val="237B1520"/>
    <w:rsid w:val="237B28CE"/>
    <w:rsid w:val="237B2C91"/>
    <w:rsid w:val="237B2CC6"/>
    <w:rsid w:val="237B5274"/>
    <w:rsid w:val="237B54E0"/>
    <w:rsid w:val="237B579A"/>
    <w:rsid w:val="237B7B8A"/>
    <w:rsid w:val="237C10C0"/>
    <w:rsid w:val="237C2E6E"/>
    <w:rsid w:val="237C3FE9"/>
    <w:rsid w:val="237C4C1C"/>
    <w:rsid w:val="237C7D5E"/>
    <w:rsid w:val="237D0994"/>
    <w:rsid w:val="237D09D4"/>
    <w:rsid w:val="237D2742"/>
    <w:rsid w:val="237D309E"/>
    <w:rsid w:val="237E1360"/>
    <w:rsid w:val="237E1DB7"/>
    <w:rsid w:val="237E46E4"/>
    <w:rsid w:val="237E477F"/>
    <w:rsid w:val="237E524F"/>
    <w:rsid w:val="237E6129"/>
    <w:rsid w:val="237F470C"/>
    <w:rsid w:val="237F64BA"/>
    <w:rsid w:val="237F66DF"/>
    <w:rsid w:val="2380014F"/>
    <w:rsid w:val="238069C0"/>
    <w:rsid w:val="23807989"/>
    <w:rsid w:val="23807B6F"/>
    <w:rsid w:val="23810484"/>
    <w:rsid w:val="23811C8F"/>
    <w:rsid w:val="23811DEB"/>
    <w:rsid w:val="23812232"/>
    <w:rsid w:val="23814D78"/>
    <w:rsid w:val="23814E99"/>
    <w:rsid w:val="2381633C"/>
    <w:rsid w:val="23816BBE"/>
    <w:rsid w:val="23821BE3"/>
    <w:rsid w:val="2382248F"/>
    <w:rsid w:val="238241FC"/>
    <w:rsid w:val="23825060"/>
    <w:rsid w:val="23825FAA"/>
    <w:rsid w:val="2382637A"/>
    <w:rsid w:val="2383244E"/>
    <w:rsid w:val="238348F0"/>
    <w:rsid w:val="238360E4"/>
    <w:rsid w:val="2383634E"/>
    <w:rsid w:val="238365D1"/>
    <w:rsid w:val="23841CEA"/>
    <w:rsid w:val="23841D23"/>
    <w:rsid w:val="23843AD1"/>
    <w:rsid w:val="23844303"/>
    <w:rsid w:val="23846838"/>
    <w:rsid w:val="23846909"/>
    <w:rsid w:val="2385127E"/>
    <w:rsid w:val="23853976"/>
    <w:rsid w:val="23853D5A"/>
    <w:rsid w:val="23853EF9"/>
    <w:rsid w:val="238639E1"/>
    <w:rsid w:val="238646BF"/>
    <w:rsid w:val="23865A9B"/>
    <w:rsid w:val="23867849"/>
    <w:rsid w:val="23871813"/>
    <w:rsid w:val="2387381C"/>
    <w:rsid w:val="23874E71"/>
    <w:rsid w:val="23875F40"/>
    <w:rsid w:val="23886F94"/>
    <w:rsid w:val="23887A65"/>
    <w:rsid w:val="23890C21"/>
    <w:rsid w:val="238910E7"/>
    <w:rsid w:val="23892362"/>
    <w:rsid w:val="23892FE8"/>
    <w:rsid w:val="2389558B"/>
    <w:rsid w:val="23895C71"/>
    <w:rsid w:val="23895F07"/>
    <w:rsid w:val="23897339"/>
    <w:rsid w:val="23897D5A"/>
    <w:rsid w:val="23897E31"/>
    <w:rsid w:val="238A5F65"/>
    <w:rsid w:val="238A7F9A"/>
    <w:rsid w:val="238B0929"/>
    <w:rsid w:val="238B1303"/>
    <w:rsid w:val="238C0438"/>
    <w:rsid w:val="238C0BD7"/>
    <w:rsid w:val="238C0CE3"/>
    <w:rsid w:val="238C10AE"/>
    <w:rsid w:val="238C6E29"/>
    <w:rsid w:val="238C70BC"/>
    <w:rsid w:val="238C7853"/>
    <w:rsid w:val="238D2173"/>
    <w:rsid w:val="238D507B"/>
    <w:rsid w:val="238D62D0"/>
    <w:rsid w:val="238D63CB"/>
    <w:rsid w:val="238D75A2"/>
    <w:rsid w:val="238E027D"/>
    <w:rsid w:val="238E0DF3"/>
    <w:rsid w:val="238E1973"/>
    <w:rsid w:val="238E2BA1"/>
    <w:rsid w:val="238E494F"/>
    <w:rsid w:val="238E7B1F"/>
    <w:rsid w:val="238F4F0F"/>
    <w:rsid w:val="238F62D6"/>
    <w:rsid w:val="238F7436"/>
    <w:rsid w:val="239006C7"/>
    <w:rsid w:val="23902475"/>
    <w:rsid w:val="23905F23"/>
    <w:rsid w:val="23906919"/>
    <w:rsid w:val="23907664"/>
    <w:rsid w:val="23910AF4"/>
    <w:rsid w:val="2392443F"/>
    <w:rsid w:val="23924B55"/>
    <w:rsid w:val="23925547"/>
    <w:rsid w:val="23927AC0"/>
    <w:rsid w:val="239301B8"/>
    <w:rsid w:val="239312F5"/>
    <w:rsid w:val="23931F66"/>
    <w:rsid w:val="23935F1E"/>
    <w:rsid w:val="23942C79"/>
    <w:rsid w:val="239448A4"/>
    <w:rsid w:val="23950905"/>
    <w:rsid w:val="2395359E"/>
    <w:rsid w:val="23953B0B"/>
    <w:rsid w:val="23953F30"/>
    <w:rsid w:val="23954F8E"/>
    <w:rsid w:val="23955CDE"/>
    <w:rsid w:val="23957A8C"/>
    <w:rsid w:val="239600C8"/>
    <w:rsid w:val="23960DF6"/>
    <w:rsid w:val="23962661"/>
    <w:rsid w:val="23971A56"/>
    <w:rsid w:val="23972A3C"/>
    <w:rsid w:val="23972E88"/>
    <w:rsid w:val="23974966"/>
    <w:rsid w:val="23974D15"/>
    <w:rsid w:val="23983575"/>
    <w:rsid w:val="239838F4"/>
    <w:rsid w:val="23983A20"/>
    <w:rsid w:val="23986E44"/>
    <w:rsid w:val="23987286"/>
    <w:rsid w:val="23987AFE"/>
    <w:rsid w:val="23990EE7"/>
    <w:rsid w:val="2399226F"/>
    <w:rsid w:val="23995C5F"/>
    <w:rsid w:val="23996E83"/>
    <w:rsid w:val="239A00AD"/>
    <w:rsid w:val="239A1546"/>
    <w:rsid w:val="239A4857"/>
    <w:rsid w:val="239B0E1A"/>
    <w:rsid w:val="239B1324"/>
    <w:rsid w:val="239B1D1B"/>
    <w:rsid w:val="239B238A"/>
    <w:rsid w:val="239B3D6A"/>
    <w:rsid w:val="239B6B20"/>
    <w:rsid w:val="239C52BE"/>
    <w:rsid w:val="239C5DB4"/>
    <w:rsid w:val="239D0C83"/>
    <w:rsid w:val="239D1036"/>
    <w:rsid w:val="239D1610"/>
    <w:rsid w:val="239D1C68"/>
    <w:rsid w:val="239D27A7"/>
    <w:rsid w:val="239D476F"/>
    <w:rsid w:val="239D4B92"/>
    <w:rsid w:val="239D62AF"/>
    <w:rsid w:val="239E0527"/>
    <w:rsid w:val="239E1B5B"/>
    <w:rsid w:val="239E56E2"/>
    <w:rsid w:val="239F02FC"/>
    <w:rsid w:val="239F0453"/>
    <w:rsid w:val="239F4588"/>
    <w:rsid w:val="239F4DAE"/>
    <w:rsid w:val="239F6B5C"/>
    <w:rsid w:val="23A009B8"/>
    <w:rsid w:val="23A02DB7"/>
    <w:rsid w:val="23A04C03"/>
    <w:rsid w:val="23A076DF"/>
    <w:rsid w:val="23A128D5"/>
    <w:rsid w:val="23A16047"/>
    <w:rsid w:val="23A167D5"/>
    <w:rsid w:val="23A16EA8"/>
    <w:rsid w:val="23A203FB"/>
    <w:rsid w:val="23A21A79"/>
    <w:rsid w:val="23A228CC"/>
    <w:rsid w:val="23A235B1"/>
    <w:rsid w:val="23A23B2E"/>
    <w:rsid w:val="23A23D19"/>
    <w:rsid w:val="23A245C8"/>
    <w:rsid w:val="23A2522F"/>
    <w:rsid w:val="23A25897"/>
    <w:rsid w:val="23A26A41"/>
    <w:rsid w:val="23A317BB"/>
    <w:rsid w:val="23A32F09"/>
    <w:rsid w:val="23A33334"/>
    <w:rsid w:val="23A34BBF"/>
    <w:rsid w:val="23A34F80"/>
    <w:rsid w:val="23A35ADA"/>
    <w:rsid w:val="23A3664D"/>
    <w:rsid w:val="23A41010"/>
    <w:rsid w:val="23A423C5"/>
    <w:rsid w:val="23A44173"/>
    <w:rsid w:val="23A445DF"/>
    <w:rsid w:val="23A457AD"/>
    <w:rsid w:val="23A45F21"/>
    <w:rsid w:val="23A47C36"/>
    <w:rsid w:val="23A533ED"/>
    <w:rsid w:val="23A5414A"/>
    <w:rsid w:val="23A55351"/>
    <w:rsid w:val="23A574CC"/>
    <w:rsid w:val="23A61C99"/>
    <w:rsid w:val="23A62C8D"/>
    <w:rsid w:val="23A64B10"/>
    <w:rsid w:val="23A6621C"/>
    <w:rsid w:val="23A67B69"/>
    <w:rsid w:val="23A67EEB"/>
    <w:rsid w:val="23A75A11"/>
    <w:rsid w:val="23A76792"/>
    <w:rsid w:val="23A76AB0"/>
    <w:rsid w:val="23A77001"/>
    <w:rsid w:val="23A777BF"/>
    <w:rsid w:val="23A81EB5"/>
    <w:rsid w:val="23A83729"/>
    <w:rsid w:val="23A8387B"/>
    <w:rsid w:val="23A841AA"/>
    <w:rsid w:val="23A91789"/>
    <w:rsid w:val="23A92D9E"/>
    <w:rsid w:val="23A93537"/>
    <w:rsid w:val="23A94469"/>
    <w:rsid w:val="23A979DB"/>
    <w:rsid w:val="23AA2DDC"/>
    <w:rsid w:val="23AA4FFA"/>
    <w:rsid w:val="23AA658B"/>
    <w:rsid w:val="23AA65A0"/>
    <w:rsid w:val="23AB3753"/>
    <w:rsid w:val="23AB426C"/>
    <w:rsid w:val="23AB5501"/>
    <w:rsid w:val="23AB72AF"/>
    <w:rsid w:val="23AC3027"/>
    <w:rsid w:val="23AC3B89"/>
    <w:rsid w:val="23AD0049"/>
    <w:rsid w:val="23AD0C83"/>
    <w:rsid w:val="23AD5DB2"/>
    <w:rsid w:val="23AD74CB"/>
    <w:rsid w:val="23AE4910"/>
    <w:rsid w:val="23AE4FF1"/>
    <w:rsid w:val="23AE5DC6"/>
    <w:rsid w:val="23AE64BF"/>
    <w:rsid w:val="23AF4DAA"/>
    <w:rsid w:val="23AF7356"/>
    <w:rsid w:val="23B00D6A"/>
    <w:rsid w:val="23B04B68"/>
    <w:rsid w:val="23B05FE8"/>
    <w:rsid w:val="23B066F1"/>
    <w:rsid w:val="23B1063E"/>
    <w:rsid w:val="23B10FDF"/>
    <w:rsid w:val="23B144C6"/>
    <w:rsid w:val="23B14BDB"/>
    <w:rsid w:val="23B17B46"/>
    <w:rsid w:val="23B234C6"/>
    <w:rsid w:val="23B24AE2"/>
    <w:rsid w:val="23B26485"/>
    <w:rsid w:val="23B27891"/>
    <w:rsid w:val="23B27B4C"/>
    <w:rsid w:val="23B27BB0"/>
    <w:rsid w:val="23B34D35"/>
    <w:rsid w:val="23B35CC2"/>
    <w:rsid w:val="23B40A42"/>
    <w:rsid w:val="23B46F1E"/>
    <w:rsid w:val="23B5012E"/>
    <w:rsid w:val="23B51EDC"/>
    <w:rsid w:val="23B56380"/>
    <w:rsid w:val="23B576F0"/>
    <w:rsid w:val="23B6137F"/>
    <w:rsid w:val="23B6698D"/>
    <w:rsid w:val="23B73EA6"/>
    <w:rsid w:val="23B819CC"/>
    <w:rsid w:val="23B81DDA"/>
    <w:rsid w:val="23B83266"/>
    <w:rsid w:val="23B84257"/>
    <w:rsid w:val="23B908BE"/>
    <w:rsid w:val="23B94E38"/>
    <w:rsid w:val="23B951DE"/>
    <w:rsid w:val="23B957FF"/>
    <w:rsid w:val="23B974CB"/>
    <w:rsid w:val="23BA1BE8"/>
    <w:rsid w:val="23BA3996"/>
    <w:rsid w:val="23BA4405"/>
    <w:rsid w:val="23BA5744"/>
    <w:rsid w:val="23BA58FC"/>
    <w:rsid w:val="23BA7681"/>
    <w:rsid w:val="23BB250C"/>
    <w:rsid w:val="23BB2620"/>
    <w:rsid w:val="23BB45A4"/>
    <w:rsid w:val="23BB68D8"/>
    <w:rsid w:val="23BC14BC"/>
    <w:rsid w:val="23BC326A"/>
    <w:rsid w:val="23BC3CD0"/>
    <w:rsid w:val="23BC3F20"/>
    <w:rsid w:val="23BD373E"/>
    <w:rsid w:val="23BD5235"/>
    <w:rsid w:val="23BD5A39"/>
    <w:rsid w:val="23BD6681"/>
    <w:rsid w:val="23BD6FE3"/>
    <w:rsid w:val="23BE166A"/>
    <w:rsid w:val="23BE3486"/>
    <w:rsid w:val="23BE600D"/>
    <w:rsid w:val="23BE71CA"/>
    <w:rsid w:val="23BF0964"/>
    <w:rsid w:val="23BF0FAD"/>
    <w:rsid w:val="23BF2D5B"/>
    <w:rsid w:val="23BF2EF6"/>
    <w:rsid w:val="23BF31DF"/>
    <w:rsid w:val="23BF4A9A"/>
    <w:rsid w:val="23BF71FF"/>
    <w:rsid w:val="23BF7CE0"/>
    <w:rsid w:val="23C02D0D"/>
    <w:rsid w:val="23C035BC"/>
    <w:rsid w:val="23C04B29"/>
    <w:rsid w:val="23C05B68"/>
    <w:rsid w:val="23C06D7D"/>
    <w:rsid w:val="23C070E9"/>
    <w:rsid w:val="23C13617"/>
    <w:rsid w:val="23C14C56"/>
    <w:rsid w:val="23C16492"/>
    <w:rsid w:val="23C17449"/>
    <w:rsid w:val="23C20F1F"/>
    <w:rsid w:val="23C220D6"/>
    <w:rsid w:val="23C2284B"/>
    <w:rsid w:val="23C245F9"/>
    <w:rsid w:val="23C26AD1"/>
    <w:rsid w:val="23C26D45"/>
    <w:rsid w:val="23C30A9D"/>
    <w:rsid w:val="23C32D8B"/>
    <w:rsid w:val="23C333C2"/>
    <w:rsid w:val="23C33BBE"/>
    <w:rsid w:val="23C33BE9"/>
    <w:rsid w:val="23C34A7A"/>
    <w:rsid w:val="23C43FDB"/>
    <w:rsid w:val="23C44815"/>
    <w:rsid w:val="23C45515"/>
    <w:rsid w:val="23C45FD1"/>
    <w:rsid w:val="23C465C3"/>
    <w:rsid w:val="23C46EAA"/>
    <w:rsid w:val="23C471E1"/>
    <w:rsid w:val="23C51D53"/>
    <w:rsid w:val="23C543F3"/>
    <w:rsid w:val="23C5504E"/>
    <w:rsid w:val="23C55DD7"/>
    <w:rsid w:val="23C562A3"/>
    <w:rsid w:val="23C56D37"/>
    <w:rsid w:val="23C579E4"/>
    <w:rsid w:val="23C6058D"/>
    <w:rsid w:val="23C6233B"/>
    <w:rsid w:val="23C64D9A"/>
    <w:rsid w:val="23C6578D"/>
    <w:rsid w:val="23C67729"/>
    <w:rsid w:val="23C67864"/>
    <w:rsid w:val="23C71C0F"/>
    <w:rsid w:val="23C71CDF"/>
    <w:rsid w:val="23C72304"/>
    <w:rsid w:val="23C751DD"/>
    <w:rsid w:val="23C755F1"/>
    <w:rsid w:val="23C834F6"/>
    <w:rsid w:val="23C84D99"/>
    <w:rsid w:val="23C860B3"/>
    <w:rsid w:val="23C86365"/>
    <w:rsid w:val="23C87377"/>
    <w:rsid w:val="23C87CFE"/>
    <w:rsid w:val="23C91E2B"/>
    <w:rsid w:val="23C946B1"/>
    <w:rsid w:val="23C95987"/>
    <w:rsid w:val="23C97859"/>
    <w:rsid w:val="23CA1AFB"/>
    <w:rsid w:val="23CA2B3A"/>
    <w:rsid w:val="23CA5251"/>
    <w:rsid w:val="23CA7E76"/>
    <w:rsid w:val="23CB0E53"/>
    <w:rsid w:val="23CB1519"/>
    <w:rsid w:val="23CB16FF"/>
    <w:rsid w:val="23CB2779"/>
    <w:rsid w:val="23CB3B95"/>
    <w:rsid w:val="23CB573E"/>
    <w:rsid w:val="23CB5BA3"/>
    <w:rsid w:val="23CB65C5"/>
    <w:rsid w:val="23CB7951"/>
    <w:rsid w:val="23CC1035"/>
    <w:rsid w:val="23CC35A5"/>
    <w:rsid w:val="23CC7FEF"/>
    <w:rsid w:val="23CD36CA"/>
    <w:rsid w:val="23CD5478"/>
    <w:rsid w:val="23CD69D6"/>
    <w:rsid w:val="23CD7175"/>
    <w:rsid w:val="23CD7D2B"/>
    <w:rsid w:val="23CE6516"/>
    <w:rsid w:val="23CE7442"/>
    <w:rsid w:val="23CF07AE"/>
    <w:rsid w:val="23CF2E34"/>
    <w:rsid w:val="23CF3667"/>
    <w:rsid w:val="23CF6677"/>
    <w:rsid w:val="23D00992"/>
    <w:rsid w:val="23D04F68"/>
    <w:rsid w:val="23D1026B"/>
    <w:rsid w:val="23D15E6F"/>
    <w:rsid w:val="23D17424"/>
    <w:rsid w:val="23D20C6B"/>
    <w:rsid w:val="23D22762"/>
    <w:rsid w:val="23D23C60"/>
    <w:rsid w:val="23D26A5D"/>
    <w:rsid w:val="23D26F32"/>
    <w:rsid w:val="23D308A7"/>
    <w:rsid w:val="23D32E59"/>
    <w:rsid w:val="23D3375A"/>
    <w:rsid w:val="23D34A58"/>
    <w:rsid w:val="23D351D2"/>
    <w:rsid w:val="23D35F1B"/>
    <w:rsid w:val="23D36806"/>
    <w:rsid w:val="23D379C8"/>
    <w:rsid w:val="23D40815"/>
    <w:rsid w:val="23D41D37"/>
    <w:rsid w:val="23D42CAA"/>
    <w:rsid w:val="23D43D8B"/>
    <w:rsid w:val="23D44908"/>
    <w:rsid w:val="23D45DC0"/>
    <w:rsid w:val="23D4692D"/>
    <w:rsid w:val="23D50411"/>
    <w:rsid w:val="23D507D0"/>
    <w:rsid w:val="23D5257E"/>
    <w:rsid w:val="23D553A6"/>
    <w:rsid w:val="23D55D98"/>
    <w:rsid w:val="23D61152"/>
    <w:rsid w:val="23D614F4"/>
    <w:rsid w:val="23D63ACE"/>
    <w:rsid w:val="23D6719B"/>
    <w:rsid w:val="23D700A4"/>
    <w:rsid w:val="23D71DF9"/>
    <w:rsid w:val="23D762F6"/>
    <w:rsid w:val="23D769D9"/>
    <w:rsid w:val="23D77F06"/>
    <w:rsid w:val="23D838F8"/>
    <w:rsid w:val="23D83E1C"/>
    <w:rsid w:val="23D902C0"/>
    <w:rsid w:val="23D96D02"/>
    <w:rsid w:val="23D972EA"/>
    <w:rsid w:val="23DA1943"/>
    <w:rsid w:val="23DA7E94"/>
    <w:rsid w:val="23DB2F3F"/>
    <w:rsid w:val="23DB32C8"/>
    <w:rsid w:val="23DC09E4"/>
    <w:rsid w:val="23DC1B5F"/>
    <w:rsid w:val="23DC440E"/>
    <w:rsid w:val="23DC45C3"/>
    <w:rsid w:val="23DC56AF"/>
    <w:rsid w:val="23DC56BB"/>
    <w:rsid w:val="23DC5C6B"/>
    <w:rsid w:val="23DC793D"/>
    <w:rsid w:val="23DD059E"/>
    <w:rsid w:val="23DD3817"/>
    <w:rsid w:val="23DD452A"/>
    <w:rsid w:val="23DD546A"/>
    <w:rsid w:val="23DD7AC1"/>
    <w:rsid w:val="23DE058B"/>
    <w:rsid w:val="23DE58D7"/>
    <w:rsid w:val="23DE59BA"/>
    <w:rsid w:val="23DE6AFA"/>
    <w:rsid w:val="23DE7160"/>
    <w:rsid w:val="23DF164F"/>
    <w:rsid w:val="23DF1969"/>
    <w:rsid w:val="23DF1A1B"/>
    <w:rsid w:val="23DF233A"/>
    <w:rsid w:val="23DF2997"/>
    <w:rsid w:val="23DF2CF4"/>
    <w:rsid w:val="23DF33FD"/>
    <w:rsid w:val="23DF48E9"/>
    <w:rsid w:val="23DF51AB"/>
    <w:rsid w:val="23DF6B92"/>
    <w:rsid w:val="23E07804"/>
    <w:rsid w:val="23E10F23"/>
    <w:rsid w:val="23E125CA"/>
    <w:rsid w:val="23E14533"/>
    <w:rsid w:val="23E17175"/>
    <w:rsid w:val="23E21031"/>
    <w:rsid w:val="23E23F00"/>
    <w:rsid w:val="23E257E3"/>
    <w:rsid w:val="23E27F8C"/>
    <w:rsid w:val="23E3182A"/>
    <w:rsid w:val="23E32EED"/>
    <w:rsid w:val="23E32F6D"/>
    <w:rsid w:val="23E34C9B"/>
    <w:rsid w:val="23E34CE9"/>
    <w:rsid w:val="23E45A9C"/>
    <w:rsid w:val="23E46569"/>
    <w:rsid w:val="23E46C65"/>
    <w:rsid w:val="23E52BE8"/>
    <w:rsid w:val="23E52BED"/>
    <w:rsid w:val="23E57E73"/>
    <w:rsid w:val="23E62D7D"/>
    <w:rsid w:val="23E6478B"/>
    <w:rsid w:val="23E66539"/>
    <w:rsid w:val="23E66D1D"/>
    <w:rsid w:val="23E718EE"/>
    <w:rsid w:val="23E73213"/>
    <w:rsid w:val="23E751EE"/>
    <w:rsid w:val="23E77645"/>
    <w:rsid w:val="23E80503"/>
    <w:rsid w:val="23E822B1"/>
    <w:rsid w:val="23E85D0F"/>
    <w:rsid w:val="23E9205C"/>
    <w:rsid w:val="23E93CC1"/>
    <w:rsid w:val="23E9602A"/>
    <w:rsid w:val="23E97DD8"/>
    <w:rsid w:val="23EA5D85"/>
    <w:rsid w:val="23EA7668"/>
    <w:rsid w:val="23EB16FF"/>
    <w:rsid w:val="23EB773F"/>
    <w:rsid w:val="23EC1C58"/>
    <w:rsid w:val="23EC2C88"/>
    <w:rsid w:val="23ED2EA9"/>
    <w:rsid w:val="23ED5B1A"/>
    <w:rsid w:val="23EE3640"/>
    <w:rsid w:val="23EE595E"/>
    <w:rsid w:val="23EE73BD"/>
    <w:rsid w:val="23EF02A8"/>
    <w:rsid w:val="23EF1510"/>
    <w:rsid w:val="23EF4856"/>
    <w:rsid w:val="23EF5E28"/>
    <w:rsid w:val="23F01166"/>
    <w:rsid w:val="23F0166B"/>
    <w:rsid w:val="23F022E0"/>
    <w:rsid w:val="23F029A0"/>
    <w:rsid w:val="23F073B8"/>
    <w:rsid w:val="23F11383"/>
    <w:rsid w:val="23F15084"/>
    <w:rsid w:val="23F21FAB"/>
    <w:rsid w:val="23F23130"/>
    <w:rsid w:val="23F26DFC"/>
    <w:rsid w:val="23F30C56"/>
    <w:rsid w:val="23F32A04"/>
    <w:rsid w:val="23F33FD7"/>
    <w:rsid w:val="23F34DBA"/>
    <w:rsid w:val="23F35B43"/>
    <w:rsid w:val="23F4063B"/>
    <w:rsid w:val="23F41553"/>
    <w:rsid w:val="23F41787"/>
    <w:rsid w:val="23F41F03"/>
    <w:rsid w:val="23F46EA8"/>
    <w:rsid w:val="23F533FD"/>
    <w:rsid w:val="23F549CE"/>
    <w:rsid w:val="23F622C2"/>
    <w:rsid w:val="23F62A26"/>
    <w:rsid w:val="23F65AA3"/>
    <w:rsid w:val="23F70746"/>
    <w:rsid w:val="23F72474"/>
    <w:rsid w:val="23F724F4"/>
    <w:rsid w:val="23F72873"/>
    <w:rsid w:val="23F740B6"/>
    <w:rsid w:val="23F75B20"/>
    <w:rsid w:val="23F75C5B"/>
    <w:rsid w:val="23F76998"/>
    <w:rsid w:val="23F77CA2"/>
    <w:rsid w:val="23F80AF5"/>
    <w:rsid w:val="23F82F83"/>
    <w:rsid w:val="23F846D0"/>
    <w:rsid w:val="23F87973"/>
    <w:rsid w:val="23F91212"/>
    <w:rsid w:val="23F92272"/>
    <w:rsid w:val="23F92711"/>
    <w:rsid w:val="23FA0237"/>
    <w:rsid w:val="23FA1FE5"/>
    <w:rsid w:val="23FA2A29"/>
    <w:rsid w:val="23FA3A52"/>
    <w:rsid w:val="23FA3D93"/>
    <w:rsid w:val="23FA7D8F"/>
    <w:rsid w:val="23FA7E6D"/>
    <w:rsid w:val="23FB0AE6"/>
    <w:rsid w:val="23FB115A"/>
    <w:rsid w:val="23FC3ECF"/>
    <w:rsid w:val="23FC3FAF"/>
    <w:rsid w:val="23FC5D5D"/>
    <w:rsid w:val="23FC6EE3"/>
    <w:rsid w:val="23FD0015"/>
    <w:rsid w:val="23FD1019"/>
    <w:rsid w:val="23FD23D3"/>
    <w:rsid w:val="23FD3B14"/>
    <w:rsid w:val="23FD3EAE"/>
    <w:rsid w:val="23FD6B82"/>
    <w:rsid w:val="23FE3883"/>
    <w:rsid w:val="23FE5D24"/>
    <w:rsid w:val="23FE7D27"/>
    <w:rsid w:val="23FF0419"/>
    <w:rsid w:val="23FF081A"/>
    <w:rsid w:val="23FF1005"/>
    <w:rsid w:val="23FF13A9"/>
    <w:rsid w:val="23FF1514"/>
    <w:rsid w:val="23FF1752"/>
    <w:rsid w:val="23FF20D3"/>
    <w:rsid w:val="23FF4CA7"/>
    <w:rsid w:val="23FF529E"/>
    <w:rsid w:val="23FF584D"/>
    <w:rsid w:val="23FF75FB"/>
    <w:rsid w:val="2400087A"/>
    <w:rsid w:val="24001248"/>
    <w:rsid w:val="24001B1E"/>
    <w:rsid w:val="24001B4F"/>
    <w:rsid w:val="24002495"/>
    <w:rsid w:val="2400486B"/>
    <w:rsid w:val="24013373"/>
    <w:rsid w:val="24015121"/>
    <w:rsid w:val="24017662"/>
    <w:rsid w:val="2403285C"/>
    <w:rsid w:val="2403327D"/>
    <w:rsid w:val="2403533D"/>
    <w:rsid w:val="24035C7E"/>
    <w:rsid w:val="24036245"/>
    <w:rsid w:val="240370EB"/>
    <w:rsid w:val="24041E4D"/>
    <w:rsid w:val="24042802"/>
    <w:rsid w:val="24042E63"/>
    <w:rsid w:val="2404349C"/>
    <w:rsid w:val="24043D15"/>
    <w:rsid w:val="24044C11"/>
    <w:rsid w:val="240451CB"/>
    <w:rsid w:val="240457BD"/>
    <w:rsid w:val="2404661A"/>
    <w:rsid w:val="240476D5"/>
    <w:rsid w:val="24054761"/>
    <w:rsid w:val="24057B45"/>
    <w:rsid w:val="2406098A"/>
    <w:rsid w:val="24062738"/>
    <w:rsid w:val="24063233"/>
    <w:rsid w:val="2406532F"/>
    <w:rsid w:val="24067D18"/>
    <w:rsid w:val="240747C2"/>
    <w:rsid w:val="240757B5"/>
    <w:rsid w:val="24076056"/>
    <w:rsid w:val="24077CE4"/>
    <w:rsid w:val="24080638"/>
    <w:rsid w:val="24080F39"/>
    <w:rsid w:val="24082011"/>
    <w:rsid w:val="24084702"/>
    <w:rsid w:val="24084FF1"/>
    <w:rsid w:val="24086210"/>
    <w:rsid w:val="240864B0"/>
    <w:rsid w:val="2408737E"/>
    <w:rsid w:val="240A160A"/>
    <w:rsid w:val="240A2FBD"/>
    <w:rsid w:val="240A66CC"/>
    <w:rsid w:val="240A66E5"/>
    <w:rsid w:val="240A7EC7"/>
    <w:rsid w:val="240B2444"/>
    <w:rsid w:val="240B3526"/>
    <w:rsid w:val="240B3BF8"/>
    <w:rsid w:val="240B41F2"/>
    <w:rsid w:val="240B46A0"/>
    <w:rsid w:val="240B62AB"/>
    <w:rsid w:val="240C3129"/>
    <w:rsid w:val="240D015B"/>
    <w:rsid w:val="240D1D18"/>
    <w:rsid w:val="240D3AC6"/>
    <w:rsid w:val="240D4A99"/>
    <w:rsid w:val="240D7F6A"/>
    <w:rsid w:val="240E783E"/>
    <w:rsid w:val="240F1744"/>
    <w:rsid w:val="240F1B64"/>
    <w:rsid w:val="240F3CE2"/>
    <w:rsid w:val="240F5A90"/>
    <w:rsid w:val="240F65D8"/>
    <w:rsid w:val="241005AF"/>
    <w:rsid w:val="2410178C"/>
    <w:rsid w:val="2410180B"/>
    <w:rsid w:val="241018B0"/>
    <w:rsid w:val="241035B6"/>
    <w:rsid w:val="24107A5A"/>
    <w:rsid w:val="24125580"/>
    <w:rsid w:val="24125F26"/>
    <w:rsid w:val="24126202"/>
    <w:rsid w:val="2412732E"/>
    <w:rsid w:val="24134E54"/>
    <w:rsid w:val="24135D3A"/>
    <w:rsid w:val="24140D71"/>
    <w:rsid w:val="24147BDA"/>
    <w:rsid w:val="24150BCD"/>
    <w:rsid w:val="24156E1F"/>
    <w:rsid w:val="2416251C"/>
    <w:rsid w:val="24162ADB"/>
    <w:rsid w:val="241655B7"/>
    <w:rsid w:val="241658C8"/>
    <w:rsid w:val="24171E2D"/>
    <w:rsid w:val="24172B97"/>
    <w:rsid w:val="24173A64"/>
    <w:rsid w:val="24174945"/>
    <w:rsid w:val="241755D5"/>
    <w:rsid w:val="24175B4B"/>
    <w:rsid w:val="2417728C"/>
    <w:rsid w:val="241809C8"/>
    <w:rsid w:val="241812CA"/>
    <w:rsid w:val="24181945"/>
    <w:rsid w:val="241835AE"/>
    <w:rsid w:val="24184D37"/>
    <w:rsid w:val="24186FDB"/>
    <w:rsid w:val="2418789C"/>
    <w:rsid w:val="2419303C"/>
    <w:rsid w:val="2419690F"/>
    <w:rsid w:val="24196B4E"/>
    <w:rsid w:val="241A0A3F"/>
    <w:rsid w:val="241A2687"/>
    <w:rsid w:val="241A3162"/>
    <w:rsid w:val="241A36F2"/>
    <w:rsid w:val="241A4435"/>
    <w:rsid w:val="241A44CC"/>
    <w:rsid w:val="241A4BD3"/>
    <w:rsid w:val="241A5C0D"/>
    <w:rsid w:val="241A603E"/>
    <w:rsid w:val="241A61E3"/>
    <w:rsid w:val="241A727F"/>
    <w:rsid w:val="241B3023"/>
    <w:rsid w:val="241B6738"/>
    <w:rsid w:val="241B7EAC"/>
    <w:rsid w:val="241C1F5B"/>
    <w:rsid w:val="241C4FCE"/>
    <w:rsid w:val="241C63FF"/>
    <w:rsid w:val="241C6745"/>
    <w:rsid w:val="241C75F0"/>
    <w:rsid w:val="241D458E"/>
    <w:rsid w:val="241D5FB5"/>
    <w:rsid w:val="241E153E"/>
    <w:rsid w:val="241E2177"/>
    <w:rsid w:val="241E3F25"/>
    <w:rsid w:val="241F2510"/>
    <w:rsid w:val="241F37F9"/>
    <w:rsid w:val="241F42DD"/>
    <w:rsid w:val="241F5B18"/>
    <w:rsid w:val="24204989"/>
    <w:rsid w:val="24207547"/>
    <w:rsid w:val="24212F0F"/>
    <w:rsid w:val="24216F8E"/>
    <w:rsid w:val="242239E6"/>
    <w:rsid w:val="2422439F"/>
    <w:rsid w:val="242279F0"/>
    <w:rsid w:val="24227F87"/>
    <w:rsid w:val="242332EA"/>
    <w:rsid w:val="2423415A"/>
    <w:rsid w:val="2423582F"/>
    <w:rsid w:val="2423778D"/>
    <w:rsid w:val="24240D87"/>
    <w:rsid w:val="24246008"/>
    <w:rsid w:val="24246909"/>
    <w:rsid w:val="24247062"/>
    <w:rsid w:val="2425014F"/>
    <w:rsid w:val="24250BC3"/>
    <w:rsid w:val="2425294C"/>
    <w:rsid w:val="24252D20"/>
    <w:rsid w:val="24253506"/>
    <w:rsid w:val="242552B4"/>
    <w:rsid w:val="24256986"/>
    <w:rsid w:val="2426052F"/>
    <w:rsid w:val="2426102C"/>
    <w:rsid w:val="242632E0"/>
    <w:rsid w:val="24263370"/>
    <w:rsid w:val="242664D7"/>
    <w:rsid w:val="24266F9F"/>
    <w:rsid w:val="242679BF"/>
    <w:rsid w:val="24267D09"/>
    <w:rsid w:val="242712B0"/>
    <w:rsid w:val="242712D7"/>
    <w:rsid w:val="24274E76"/>
    <w:rsid w:val="242757F8"/>
    <w:rsid w:val="24275E0B"/>
    <w:rsid w:val="24275EEE"/>
    <w:rsid w:val="2427640F"/>
    <w:rsid w:val="24280119"/>
    <w:rsid w:val="24281714"/>
    <w:rsid w:val="242831B3"/>
    <w:rsid w:val="24284DA4"/>
    <w:rsid w:val="24286AD0"/>
    <w:rsid w:val="24286B52"/>
    <w:rsid w:val="24287ADC"/>
    <w:rsid w:val="24287C0A"/>
    <w:rsid w:val="24292E5D"/>
    <w:rsid w:val="24294678"/>
    <w:rsid w:val="24295DB4"/>
    <w:rsid w:val="24296006"/>
    <w:rsid w:val="242967EC"/>
    <w:rsid w:val="242A2302"/>
    <w:rsid w:val="242A2746"/>
    <w:rsid w:val="242A274E"/>
    <w:rsid w:val="242A28CA"/>
    <w:rsid w:val="242A4276"/>
    <w:rsid w:val="242A7BE4"/>
    <w:rsid w:val="242B03F0"/>
    <w:rsid w:val="242B219E"/>
    <w:rsid w:val="242B3B6D"/>
    <w:rsid w:val="242B41FC"/>
    <w:rsid w:val="242B4894"/>
    <w:rsid w:val="242B4FB9"/>
    <w:rsid w:val="242B66FE"/>
    <w:rsid w:val="242C39E1"/>
    <w:rsid w:val="242C3A52"/>
    <w:rsid w:val="242C3EE1"/>
    <w:rsid w:val="242C50FE"/>
    <w:rsid w:val="242D285C"/>
    <w:rsid w:val="242D2952"/>
    <w:rsid w:val="242D4168"/>
    <w:rsid w:val="242E1C8E"/>
    <w:rsid w:val="242E2690"/>
    <w:rsid w:val="242E2A06"/>
    <w:rsid w:val="242E5237"/>
    <w:rsid w:val="242E5513"/>
    <w:rsid w:val="242F073D"/>
    <w:rsid w:val="242F4CB4"/>
    <w:rsid w:val="242F6B72"/>
    <w:rsid w:val="24300464"/>
    <w:rsid w:val="243036BC"/>
    <w:rsid w:val="24305A06"/>
    <w:rsid w:val="24312391"/>
    <w:rsid w:val="2431394A"/>
    <w:rsid w:val="243158CC"/>
    <w:rsid w:val="2432324E"/>
    <w:rsid w:val="2432352D"/>
    <w:rsid w:val="243279D1"/>
    <w:rsid w:val="24330042"/>
    <w:rsid w:val="2433217A"/>
    <w:rsid w:val="24335324"/>
    <w:rsid w:val="2434162D"/>
    <w:rsid w:val="243454F7"/>
    <w:rsid w:val="243506CB"/>
    <w:rsid w:val="243510D4"/>
    <w:rsid w:val="24351427"/>
    <w:rsid w:val="24351FC6"/>
    <w:rsid w:val="2435301D"/>
    <w:rsid w:val="24356FDF"/>
    <w:rsid w:val="24362564"/>
    <w:rsid w:val="24364DAE"/>
    <w:rsid w:val="243674C1"/>
    <w:rsid w:val="24373E98"/>
    <w:rsid w:val="24375A4C"/>
    <w:rsid w:val="24376D95"/>
    <w:rsid w:val="24384A37"/>
    <w:rsid w:val="24385925"/>
    <w:rsid w:val="243865C5"/>
    <w:rsid w:val="24390D4E"/>
    <w:rsid w:val="2439183A"/>
    <w:rsid w:val="24392521"/>
    <w:rsid w:val="24393804"/>
    <w:rsid w:val="243940AF"/>
    <w:rsid w:val="243948BB"/>
    <w:rsid w:val="24397A54"/>
    <w:rsid w:val="24397D28"/>
    <w:rsid w:val="243A120F"/>
    <w:rsid w:val="243A1C67"/>
    <w:rsid w:val="243B0383"/>
    <w:rsid w:val="243B0623"/>
    <w:rsid w:val="243B46AA"/>
    <w:rsid w:val="243B4F45"/>
    <w:rsid w:val="243B6E75"/>
    <w:rsid w:val="243C0B99"/>
    <w:rsid w:val="243C25FD"/>
    <w:rsid w:val="243C2FFD"/>
    <w:rsid w:val="243D1451"/>
    <w:rsid w:val="243D63FD"/>
    <w:rsid w:val="243E171B"/>
    <w:rsid w:val="243E1C6B"/>
    <w:rsid w:val="243E3082"/>
    <w:rsid w:val="243E36AD"/>
    <w:rsid w:val="243E623A"/>
    <w:rsid w:val="243F0AE5"/>
    <w:rsid w:val="243F2599"/>
    <w:rsid w:val="243F2ADA"/>
    <w:rsid w:val="243F38C6"/>
    <w:rsid w:val="243F3E9B"/>
    <w:rsid w:val="243F74B6"/>
    <w:rsid w:val="244020ED"/>
    <w:rsid w:val="24406AF4"/>
    <w:rsid w:val="244108BE"/>
    <w:rsid w:val="24410ED4"/>
    <w:rsid w:val="24415D6D"/>
    <w:rsid w:val="24431BDE"/>
    <w:rsid w:val="24433A9F"/>
    <w:rsid w:val="2443573A"/>
    <w:rsid w:val="244379AC"/>
    <w:rsid w:val="2444151F"/>
    <w:rsid w:val="24443260"/>
    <w:rsid w:val="24444B67"/>
    <w:rsid w:val="244514B2"/>
    <w:rsid w:val="24452275"/>
    <w:rsid w:val="24457E54"/>
    <w:rsid w:val="24460CC2"/>
    <w:rsid w:val="24461CC3"/>
    <w:rsid w:val="2446347C"/>
    <w:rsid w:val="24464512"/>
    <w:rsid w:val="244658A1"/>
    <w:rsid w:val="24466FD8"/>
    <w:rsid w:val="24471219"/>
    <w:rsid w:val="244743A9"/>
    <w:rsid w:val="24474DE5"/>
    <w:rsid w:val="24475F10"/>
    <w:rsid w:val="24476AF3"/>
    <w:rsid w:val="24480505"/>
    <w:rsid w:val="244871F4"/>
    <w:rsid w:val="24487F74"/>
    <w:rsid w:val="244918B9"/>
    <w:rsid w:val="2449429F"/>
    <w:rsid w:val="2449709F"/>
    <w:rsid w:val="24497828"/>
    <w:rsid w:val="244A2A0E"/>
    <w:rsid w:val="244A35AA"/>
    <w:rsid w:val="244A6AC8"/>
    <w:rsid w:val="244B0A92"/>
    <w:rsid w:val="244B2657"/>
    <w:rsid w:val="244B45EE"/>
    <w:rsid w:val="244B643B"/>
    <w:rsid w:val="244B7016"/>
    <w:rsid w:val="244C25DB"/>
    <w:rsid w:val="244C564B"/>
    <w:rsid w:val="244C7A4A"/>
    <w:rsid w:val="244D0A9B"/>
    <w:rsid w:val="244D325D"/>
    <w:rsid w:val="244D480A"/>
    <w:rsid w:val="244D504C"/>
    <w:rsid w:val="244D57B4"/>
    <w:rsid w:val="244D61AB"/>
    <w:rsid w:val="244D735A"/>
    <w:rsid w:val="244D74C5"/>
    <w:rsid w:val="244D7A2D"/>
    <w:rsid w:val="244E07EA"/>
    <w:rsid w:val="244E1F35"/>
    <w:rsid w:val="244F0582"/>
    <w:rsid w:val="244F2331"/>
    <w:rsid w:val="244F386F"/>
    <w:rsid w:val="244F457F"/>
    <w:rsid w:val="244F484B"/>
    <w:rsid w:val="244F5D02"/>
    <w:rsid w:val="24502847"/>
    <w:rsid w:val="245060A9"/>
    <w:rsid w:val="24506E1F"/>
    <w:rsid w:val="2450741C"/>
    <w:rsid w:val="245142FB"/>
    <w:rsid w:val="24521E21"/>
    <w:rsid w:val="24526798"/>
    <w:rsid w:val="245331CC"/>
    <w:rsid w:val="2453341C"/>
    <w:rsid w:val="24534D81"/>
    <w:rsid w:val="24535D3B"/>
    <w:rsid w:val="24536778"/>
    <w:rsid w:val="24537A0D"/>
    <w:rsid w:val="24537E66"/>
    <w:rsid w:val="24540902"/>
    <w:rsid w:val="245416F5"/>
    <w:rsid w:val="245449D2"/>
    <w:rsid w:val="24545B99"/>
    <w:rsid w:val="24547510"/>
    <w:rsid w:val="24547947"/>
    <w:rsid w:val="24551B25"/>
    <w:rsid w:val="24553662"/>
    <w:rsid w:val="245538EC"/>
    <w:rsid w:val="2455546D"/>
    <w:rsid w:val="24557520"/>
    <w:rsid w:val="245636BF"/>
    <w:rsid w:val="24566B83"/>
    <w:rsid w:val="24570851"/>
    <w:rsid w:val="245711E5"/>
    <w:rsid w:val="24572F93"/>
    <w:rsid w:val="24572FBB"/>
    <w:rsid w:val="24575689"/>
    <w:rsid w:val="2458423A"/>
    <w:rsid w:val="2458446D"/>
    <w:rsid w:val="24585C4E"/>
    <w:rsid w:val="24587E43"/>
    <w:rsid w:val="245902BE"/>
    <w:rsid w:val="2459215D"/>
    <w:rsid w:val="245931AF"/>
    <w:rsid w:val="24593677"/>
    <w:rsid w:val="24594F5D"/>
    <w:rsid w:val="24596D0B"/>
    <w:rsid w:val="2459703E"/>
    <w:rsid w:val="245A2A83"/>
    <w:rsid w:val="245A45D1"/>
    <w:rsid w:val="245A4BC9"/>
    <w:rsid w:val="245A7F3E"/>
    <w:rsid w:val="245B6F27"/>
    <w:rsid w:val="245B7D04"/>
    <w:rsid w:val="245C067D"/>
    <w:rsid w:val="245C13CE"/>
    <w:rsid w:val="245C34BB"/>
    <w:rsid w:val="245C4A4D"/>
    <w:rsid w:val="245C67FB"/>
    <w:rsid w:val="245D08EF"/>
    <w:rsid w:val="245D7908"/>
    <w:rsid w:val="245E4322"/>
    <w:rsid w:val="245E4510"/>
    <w:rsid w:val="245F009A"/>
    <w:rsid w:val="245F4155"/>
    <w:rsid w:val="245F4340"/>
    <w:rsid w:val="24600792"/>
    <w:rsid w:val="24600B3B"/>
    <w:rsid w:val="246025AD"/>
    <w:rsid w:val="2460453E"/>
    <w:rsid w:val="246055D7"/>
    <w:rsid w:val="2460642A"/>
    <w:rsid w:val="246102B6"/>
    <w:rsid w:val="24612D93"/>
    <w:rsid w:val="24613E12"/>
    <w:rsid w:val="24615D65"/>
    <w:rsid w:val="24617941"/>
    <w:rsid w:val="246200F0"/>
    <w:rsid w:val="246203BB"/>
    <w:rsid w:val="24621831"/>
    <w:rsid w:val="24621EF8"/>
    <w:rsid w:val="24632CC1"/>
    <w:rsid w:val="24634A17"/>
    <w:rsid w:val="24635126"/>
    <w:rsid w:val="24636161"/>
    <w:rsid w:val="246366D7"/>
    <w:rsid w:val="24637238"/>
    <w:rsid w:val="2464647A"/>
    <w:rsid w:val="24646D22"/>
    <w:rsid w:val="246501B2"/>
    <w:rsid w:val="24653902"/>
    <w:rsid w:val="246555E1"/>
    <w:rsid w:val="24661642"/>
    <w:rsid w:val="24665A6C"/>
    <w:rsid w:val="2466646E"/>
    <w:rsid w:val="2466767A"/>
    <w:rsid w:val="24671332"/>
    <w:rsid w:val="246758CC"/>
    <w:rsid w:val="24683E01"/>
    <w:rsid w:val="24686E21"/>
    <w:rsid w:val="246950A7"/>
    <w:rsid w:val="24696B33"/>
    <w:rsid w:val="246A521C"/>
    <w:rsid w:val="246A5D51"/>
    <w:rsid w:val="246A716A"/>
    <w:rsid w:val="246B4C91"/>
    <w:rsid w:val="246C12E6"/>
    <w:rsid w:val="246C1E09"/>
    <w:rsid w:val="246C2EE2"/>
    <w:rsid w:val="246C44F2"/>
    <w:rsid w:val="246C684A"/>
    <w:rsid w:val="246C6B0E"/>
    <w:rsid w:val="246D27B7"/>
    <w:rsid w:val="246D3214"/>
    <w:rsid w:val="246D4199"/>
    <w:rsid w:val="246D59E0"/>
    <w:rsid w:val="246D6C5B"/>
    <w:rsid w:val="246E33E8"/>
    <w:rsid w:val="246E55CC"/>
    <w:rsid w:val="246E7C83"/>
    <w:rsid w:val="246F1264"/>
    <w:rsid w:val="246F1C75"/>
    <w:rsid w:val="246F1DB3"/>
    <w:rsid w:val="246F29D3"/>
    <w:rsid w:val="246F2DAB"/>
    <w:rsid w:val="246F4225"/>
    <w:rsid w:val="246F4258"/>
    <w:rsid w:val="246F453D"/>
    <w:rsid w:val="247018FE"/>
    <w:rsid w:val="24701957"/>
    <w:rsid w:val="2470441F"/>
    <w:rsid w:val="24706C93"/>
    <w:rsid w:val="247113FC"/>
    <w:rsid w:val="24712BB1"/>
    <w:rsid w:val="24715FDB"/>
    <w:rsid w:val="2471674B"/>
    <w:rsid w:val="2472156D"/>
    <w:rsid w:val="24721DF3"/>
    <w:rsid w:val="24724CBD"/>
    <w:rsid w:val="247268A5"/>
    <w:rsid w:val="24726B66"/>
    <w:rsid w:val="24727DCD"/>
    <w:rsid w:val="24731075"/>
    <w:rsid w:val="247345B2"/>
    <w:rsid w:val="24735E3B"/>
    <w:rsid w:val="24741D97"/>
    <w:rsid w:val="247424B9"/>
    <w:rsid w:val="247427DD"/>
    <w:rsid w:val="24745286"/>
    <w:rsid w:val="24746352"/>
    <w:rsid w:val="24746A03"/>
    <w:rsid w:val="24747ACD"/>
    <w:rsid w:val="24747FE9"/>
    <w:rsid w:val="247509BC"/>
    <w:rsid w:val="2475191A"/>
    <w:rsid w:val="247578BD"/>
    <w:rsid w:val="24757CA7"/>
    <w:rsid w:val="2476304F"/>
    <w:rsid w:val="24763D61"/>
    <w:rsid w:val="247643C7"/>
    <w:rsid w:val="24765984"/>
    <w:rsid w:val="24765A9C"/>
    <w:rsid w:val="24765B0F"/>
    <w:rsid w:val="2477062A"/>
    <w:rsid w:val="24771887"/>
    <w:rsid w:val="24771F35"/>
    <w:rsid w:val="24773635"/>
    <w:rsid w:val="2478446F"/>
    <w:rsid w:val="24793A98"/>
    <w:rsid w:val="247955FF"/>
    <w:rsid w:val="247973AD"/>
    <w:rsid w:val="247A27FD"/>
    <w:rsid w:val="247A404C"/>
    <w:rsid w:val="247A6918"/>
    <w:rsid w:val="247B092B"/>
    <w:rsid w:val="247B1377"/>
    <w:rsid w:val="247B36A3"/>
    <w:rsid w:val="247B3D14"/>
    <w:rsid w:val="247C0C4C"/>
    <w:rsid w:val="247C392E"/>
    <w:rsid w:val="247C4ACD"/>
    <w:rsid w:val="247C63A9"/>
    <w:rsid w:val="247C6A1F"/>
    <w:rsid w:val="247C6E9E"/>
    <w:rsid w:val="247D0822"/>
    <w:rsid w:val="247D498A"/>
    <w:rsid w:val="247D4F2A"/>
    <w:rsid w:val="247D50F0"/>
    <w:rsid w:val="247D52AB"/>
    <w:rsid w:val="247D6CBD"/>
    <w:rsid w:val="247E0A98"/>
    <w:rsid w:val="247E2C16"/>
    <w:rsid w:val="247E3397"/>
    <w:rsid w:val="247E49C4"/>
    <w:rsid w:val="247E6772"/>
    <w:rsid w:val="247E78C9"/>
    <w:rsid w:val="247F0D59"/>
    <w:rsid w:val="247F127B"/>
    <w:rsid w:val="247F392A"/>
    <w:rsid w:val="247F4A8F"/>
    <w:rsid w:val="24810259"/>
    <w:rsid w:val="24810EEF"/>
    <w:rsid w:val="248144B4"/>
    <w:rsid w:val="24814B09"/>
    <w:rsid w:val="24815EA0"/>
    <w:rsid w:val="24816262"/>
    <w:rsid w:val="2481724D"/>
    <w:rsid w:val="2482000B"/>
    <w:rsid w:val="24823344"/>
    <w:rsid w:val="24826E5E"/>
    <w:rsid w:val="24831FDA"/>
    <w:rsid w:val="24832E23"/>
    <w:rsid w:val="24833D88"/>
    <w:rsid w:val="24833FA2"/>
    <w:rsid w:val="24835002"/>
    <w:rsid w:val="2483647E"/>
    <w:rsid w:val="24836794"/>
    <w:rsid w:val="24836866"/>
    <w:rsid w:val="248459E8"/>
    <w:rsid w:val="248471A2"/>
    <w:rsid w:val="2485157A"/>
    <w:rsid w:val="2485348A"/>
    <w:rsid w:val="24855D52"/>
    <w:rsid w:val="24857973"/>
    <w:rsid w:val="24861ACA"/>
    <w:rsid w:val="24861D16"/>
    <w:rsid w:val="24863878"/>
    <w:rsid w:val="24877D1C"/>
    <w:rsid w:val="24881AE7"/>
    <w:rsid w:val="2488354C"/>
    <w:rsid w:val="24883728"/>
    <w:rsid w:val="24883F76"/>
    <w:rsid w:val="24884DEC"/>
    <w:rsid w:val="24885842"/>
    <w:rsid w:val="24886007"/>
    <w:rsid w:val="248875F1"/>
    <w:rsid w:val="2489652E"/>
    <w:rsid w:val="24897E36"/>
    <w:rsid w:val="248A15BB"/>
    <w:rsid w:val="248A3369"/>
    <w:rsid w:val="248A5117"/>
    <w:rsid w:val="248A6A26"/>
    <w:rsid w:val="248B078C"/>
    <w:rsid w:val="248B0C7B"/>
    <w:rsid w:val="248B35A9"/>
    <w:rsid w:val="248B4421"/>
    <w:rsid w:val="248C1E7F"/>
    <w:rsid w:val="248C335D"/>
    <w:rsid w:val="248D1E9A"/>
    <w:rsid w:val="248D2E59"/>
    <w:rsid w:val="248D47ED"/>
    <w:rsid w:val="248D4C07"/>
    <w:rsid w:val="248D58D2"/>
    <w:rsid w:val="248D6045"/>
    <w:rsid w:val="248D63BD"/>
    <w:rsid w:val="248E4BB9"/>
    <w:rsid w:val="248F084E"/>
    <w:rsid w:val="248F1CDE"/>
    <w:rsid w:val="248F200C"/>
    <w:rsid w:val="248F4E23"/>
    <w:rsid w:val="248F6BD1"/>
    <w:rsid w:val="248F710D"/>
    <w:rsid w:val="248F7372"/>
    <w:rsid w:val="24900B8A"/>
    <w:rsid w:val="24900C6D"/>
    <w:rsid w:val="24901515"/>
    <w:rsid w:val="24901A0E"/>
    <w:rsid w:val="24906FF4"/>
    <w:rsid w:val="24910355"/>
    <w:rsid w:val="24912949"/>
    <w:rsid w:val="249154EC"/>
    <w:rsid w:val="2492046F"/>
    <w:rsid w:val="24932E88"/>
    <w:rsid w:val="2493621B"/>
    <w:rsid w:val="24941046"/>
    <w:rsid w:val="24941AEF"/>
    <w:rsid w:val="24942079"/>
    <w:rsid w:val="24942919"/>
    <w:rsid w:val="24942BB1"/>
    <w:rsid w:val="249441E7"/>
    <w:rsid w:val="249446C0"/>
    <w:rsid w:val="24947236"/>
    <w:rsid w:val="249507F7"/>
    <w:rsid w:val="24950D38"/>
    <w:rsid w:val="24951472"/>
    <w:rsid w:val="2495179A"/>
    <w:rsid w:val="24956988"/>
    <w:rsid w:val="24957DD5"/>
    <w:rsid w:val="24961944"/>
    <w:rsid w:val="24961D0D"/>
    <w:rsid w:val="2496440F"/>
    <w:rsid w:val="249656AF"/>
    <w:rsid w:val="249661B1"/>
    <w:rsid w:val="24966830"/>
    <w:rsid w:val="2496739F"/>
    <w:rsid w:val="24967F5F"/>
    <w:rsid w:val="24970470"/>
    <w:rsid w:val="2497047B"/>
    <w:rsid w:val="249720B1"/>
    <w:rsid w:val="24973CD7"/>
    <w:rsid w:val="24975B18"/>
    <w:rsid w:val="24977834"/>
    <w:rsid w:val="24980826"/>
    <w:rsid w:val="249809A1"/>
    <w:rsid w:val="24981900"/>
    <w:rsid w:val="2498254B"/>
    <w:rsid w:val="24983220"/>
    <w:rsid w:val="24983B0E"/>
    <w:rsid w:val="249856F7"/>
    <w:rsid w:val="249858C3"/>
    <w:rsid w:val="24987FB1"/>
    <w:rsid w:val="249900A5"/>
    <w:rsid w:val="249917FE"/>
    <w:rsid w:val="24991BE1"/>
    <w:rsid w:val="24992D90"/>
    <w:rsid w:val="24996AED"/>
    <w:rsid w:val="24997A50"/>
    <w:rsid w:val="249A18F8"/>
    <w:rsid w:val="249A1A6B"/>
    <w:rsid w:val="249A37AA"/>
    <w:rsid w:val="249A3ED5"/>
    <w:rsid w:val="249A60A9"/>
    <w:rsid w:val="249A74E6"/>
    <w:rsid w:val="249B5319"/>
    <w:rsid w:val="249B5576"/>
    <w:rsid w:val="249B7324"/>
    <w:rsid w:val="249B7718"/>
    <w:rsid w:val="249C309C"/>
    <w:rsid w:val="249C35C3"/>
    <w:rsid w:val="249C4411"/>
    <w:rsid w:val="249C4E4A"/>
    <w:rsid w:val="249C6DB9"/>
    <w:rsid w:val="249C76D4"/>
    <w:rsid w:val="249D0B47"/>
    <w:rsid w:val="249D12EE"/>
    <w:rsid w:val="249D51DC"/>
    <w:rsid w:val="249E0BC2"/>
    <w:rsid w:val="249E0EE6"/>
    <w:rsid w:val="249E2294"/>
    <w:rsid w:val="249E347A"/>
    <w:rsid w:val="249E4A21"/>
    <w:rsid w:val="249E4A37"/>
    <w:rsid w:val="249E4A43"/>
    <w:rsid w:val="249E5066"/>
    <w:rsid w:val="249E5772"/>
    <w:rsid w:val="249E6E14"/>
    <w:rsid w:val="249F16A5"/>
    <w:rsid w:val="249F6C02"/>
    <w:rsid w:val="249F74D3"/>
    <w:rsid w:val="249F7859"/>
    <w:rsid w:val="24A00092"/>
    <w:rsid w:val="24A0012C"/>
    <w:rsid w:val="24A00DDE"/>
    <w:rsid w:val="24A00F9A"/>
    <w:rsid w:val="24A0493A"/>
    <w:rsid w:val="24A05389"/>
    <w:rsid w:val="24A07ADE"/>
    <w:rsid w:val="24A1466B"/>
    <w:rsid w:val="24A218F0"/>
    <w:rsid w:val="24A21970"/>
    <w:rsid w:val="24A24B56"/>
    <w:rsid w:val="24A25583"/>
    <w:rsid w:val="24A26904"/>
    <w:rsid w:val="24A353C2"/>
    <w:rsid w:val="24A361D8"/>
    <w:rsid w:val="24A36A13"/>
    <w:rsid w:val="24A40D43"/>
    <w:rsid w:val="24A4468E"/>
    <w:rsid w:val="24A4595C"/>
    <w:rsid w:val="24A46E15"/>
    <w:rsid w:val="24A501A2"/>
    <w:rsid w:val="24A5102B"/>
    <w:rsid w:val="24A51F50"/>
    <w:rsid w:val="24A52D69"/>
    <w:rsid w:val="24A54BEC"/>
    <w:rsid w:val="24A563F4"/>
    <w:rsid w:val="24A65BB2"/>
    <w:rsid w:val="24A65CC9"/>
    <w:rsid w:val="24A7216D"/>
    <w:rsid w:val="24A73F1B"/>
    <w:rsid w:val="24A83113"/>
    <w:rsid w:val="24A86064"/>
    <w:rsid w:val="24A93651"/>
    <w:rsid w:val="24A93EDD"/>
    <w:rsid w:val="24A94D22"/>
    <w:rsid w:val="24A95D36"/>
    <w:rsid w:val="24A96D2F"/>
    <w:rsid w:val="24AA09FC"/>
    <w:rsid w:val="24AA38E7"/>
    <w:rsid w:val="24AA57B9"/>
    <w:rsid w:val="24AA6501"/>
    <w:rsid w:val="24AB0582"/>
    <w:rsid w:val="24AB10D9"/>
    <w:rsid w:val="24AB1E46"/>
    <w:rsid w:val="24AB2341"/>
    <w:rsid w:val="24AB32DF"/>
    <w:rsid w:val="24AB42D2"/>
    <w:rsid w:val="24AB678A"/>
    <w:rsid w:val="24AB766D"/>
    <w:rsid w:val="24AB7AC5"/>
    <w:rsid w:val="24AC1531"/>
    <w:rsid w:val="24AC2C0B"/>
    <w:rsid w:val="24AC40BD"/>
    <w:rsid w:val="24AC47A6"/>
    <w:rsid w:val="24AC5BA8"/>
    <w:rsid w:val="24AC71F2"/>
    <w:rsid w:val="24AC7783"/>
    <w:rsid w:val="24AD10D7"/>
    <w:rsid w:val="24AD2370"/>
    <w:rsid w:val="24AD32DA"/>
    <w:rsid w:val="24AD3DD7"/>
    <w:rsid w:val="24AD449D"/>
    <w:rsid w:val="24AD52A9"/>
    <w:rsid w:val="24AD59C8"/>
    <w:rsid w:val="24AD5CE8"/>
    <w:rsid w:val="24AD730D"/>
    <w:rsid w:val="24AD74FD"/>
    <w:rsid w:val="24AE1A9C"/>
    <w:rsid w:val="24AE34FB"/>
    <w:rsid w:val="24AE3D2F"/>
    <w:rsid w:val="24AE509C"/>
    <w:rsid w:val="24AE7C71"/>
    <w:rsid w:val="24AF3183"/>
    <w:rsid w:val="24AF4B7D"/>
    <w:rsid w:val="24AF5689"/>
    <w:rsid w:val="24AF7273"/>
    <w:rsid w:val="24AF7570"/>
    <w:rsid w:val="24AF79FC"/>
    <w:rsid w:val="24AF7E64"/>
    <w:rsid w:val="24B02758"/>
    <w:rsid w:val="24B108F5"/>
    <w:rsid w:val="24B11017"/>
    <w:rsid w:val="24B13BF2"/>
    <w:rsid w:val="24B14D99"/>
    <w:rsid w:val="24B16026"/>
    <w:rsid w:val="24B16B47"/>
    <w:rsid w:val="24B17296"/>
    <w:rsid w:val="24B228BF"/>
    <w:rsid w:val="24B23E5A"/>
    <w:rsid w:val="24B2466D"/>
    <w:rsid w:val="24B24F65"/>
    <w:rsid w:val="24B27772"/>
    <w:rsid w:val="24B34B7F"/>
    <w:rsid w:val="24B36508"/>
    <w:rsid w:val="24B3699D"/>
    <w:rsid w:val="24B40106"/>
    <w:rsid w:val="24B403E6"/>
    <w:rsid w:val="24B473B2"/>
    <w:rsid w:val="24B47998"/>
    <w:rsid w:val="24B52569"/>
    <w:rsid w:val="24B623B0"/>
    <w:rsid w:val="24B71712"/>
    <w:rsid w:val="24B71C84"/>
    <w:rsid w:val="24B742A6"/>
    <w:rsid w:val="24B756F7"/>
    <w:rsid w:val="24B77892"/>
    <w:rsid w:val="24B84DA8"/>
    <w:rsid w:val="24B90D17"/>
    <w:rsid w:val="24B91066"/>
    <w:rsid w:val="24B91A52"/>
    <w:rsid w:val="24B91EA0"/>
    <w:rsid w:val="24B92707"/>
    <w:rsid w:val="24B930C6"/>
    <w:rsid w:val="24B94630"/>
    <w:rsid w:val="24B959FC"/>
    <w:rsid w:val="24B9632E"/>
    <w:rsid w:val="24B964F9"/>
    <w:rsid w:val="24BA042F"/>
    <w:rsid w:val="24BA63DB"/>
    <w:rsid w:val="24BA6669"/>
    <w:rsid w:val="24BB0060"/>
    <w:rsid w:val="24BB0AE3"/>
    <w:rsid w:val="24BB1774"/>
    <w:rsid w:val="24BB1D37"/>
    <w:rsid w:val="24BB4560"/>
    <w:rsid w:val="24BB4C9A"/>
    <w:rsid w:val="24BB79C6"/>
    <w:rsid w:val="24BC06ED"/>
    <w:rsid w:val="24BC0A90"/>
    <w:rsid w:val="24BC2CE5"/>
    <w:rsid w:val="24BC729A"/>
    <w:rsid w:val="24BC7379"/>
    <w:rsid w:val="24BD2F42"/>
    <w:rsid w:val="24BD373E"/>
    <w:rsid w:val="24BD38CC"/>
    <w:rsid w:val="24BD6B5C"/>
    <w:rsid w:val="24BD6DE0"/>
    <w:rsid w:val="24BE1034"/>
    <w:rsid w:val="24BE1264"/>
    <w:rsid w:val="24BE1C64"/>
    <w:rsid w:val="24BE2FAA"/>
    <w:rsid w:val="24BE3012"/>
    <w:rsid w:val="24BE74B6"/>
    <w:rsid w:val="24BE77EB"/>
    <w:rsid w:val="24BF075C"/>
    <w:rsid w:val="24C00D4E"/>
    <w:rsid w:val="24C00F15"/>
    <w:rsid w:val="24C0224D"/>
    <w:rsid w:val="24C02652"/>
    <w:rsid w:val="24C0322E"/>
    <w:rsid w:val="24C04A2B"/>
    <w:rsid w:val="24C11DF8"/>
    <w:rsid w:val="24C1404F"/>
    <w:rsid w:val="24C20CD0"/>
    <w:rsid w:val="24C20D54"/>
    <w:rsid w:val="24C26FA6"/>
    <w:rsid w:val="24C30629"/>
    <w:rsid w:val="24C31860"/>
    <w:rsid w:val="24C34B08"/>
    <w:rsid w:val="24C35BB1"/>
    <w:rsid w:val="24C3687B"/>
    <w:rsid w:val="24C3731C"/>
    <w:rsid w:val="24C41B59"/>
    <w:rsid w:val="24C421D5"/>
    <w:rsid w:val="24C42B11"/>
    <w:rsid w:val="24C47A9E"/>
    <w:rsid w:val="24C5091D"/>
    <w:rsid w:val="24C5237B"/>
    <w:rsid w:val="24C543A1"/>
    <w:rsid w:val="24C56D60"/>
    <w:rsid w:val="24C6021D"/>
    <w:rsid w:val="24C63542"/>
    <w:rsid w:val="24C6497E"/>
    <w:rsid w:val="24C65153"/>
    <w:rsid w:val="24C67465"/>
    <w:rsid w:val="24C70119"/>
    <w:rsid w:val="24C71763"/>
    <w:rsid w:val="24C72255"/>
    <w:rsid w:val="24C75E0E"/>
    <w:rsid w:val="24C7754F"/>
    <w:rsid w:val="24C820E3"/>
    <w:rsid w:val="24C8343E"/>
    <w:rsid w:val="24C83E91"/>
    <w:rsid w:val="24C85C3F"/>
    <w:rsid w:val="24C8619F"/>
    <w:rsid w:val="24C869AE"/>
    <w:rsid w:val="24C87B98"/>
    <w:rsid w:val="24C924C9"/>
    <w:rsid w:val="24C93DF2"/>
    <w:rsid w:val="24C9636D"/>
    <w:rsid w:val="24CA19B7"/>
    <w:rsid w:val="24CA7C09"/>
    <w:rsid w:val="24CB0A19"/>
    <w:rsid w:val="24CB1490"/>
    <w:rsid w:val="24CB1E70"/>
    <w:rsid w:val="24CC1BD3"/>
    <w:rsid w:val="24CC2091"/>
    <w:rsid w:val="24CC3C64"/>
    <w:rsid w:val="24CC48ED"/>
    <w:rsid w:val="24CC5662"/>
    <w:rsid w:val="24CC572F"/>
    <w:rsid w:val="24CC5C1F"/>
    <w:rsid w:val="24CC6E58"/>
    <w:rsid w:val="24CD11E7"/>
    <w:rsid w:val="24CD14A7"/>
    <w:rsid w:val="24CD697C"/>
    <w:rsid w:val="24CD7EDB"/>
    <w:rsid w:val="24CE0105"/>
    <w:rsid w:val="24CE1659"/>
    <w:rsid w:val="24CE594B"/>
    <w:rsid w:val="24CE6761"/>
    <w:rsid w:val="24CE72CE"/>
    <w:rsid w:val="24CE7BB0"/>
    <w:rsid w:val="24CF12DB"/>
    <w:rsid w:val="24CF1C50"/>
    <w:rsid w:val="24CF216E"/>
    <w:rsid w:val="24CF51CA"/>
    <w:rsid w:val="24CF521F"/>
    <w:rsid w:val="24CF5954"/>
    <w:rsid w:val="24CF5C56"/>
    <w:rsid w:val="24D03801"/>
    <w:rsid w:val="24D040C9"/>
    <w:rsid w:val="24D052AD"/>
    <w:rsid w:val="24D05763"/>
    <w:rsid w:val="24D07C50"/>
    <w:rsid w:val="24D12D46"/>
    <w:rsid w:val="24D133E0"/>
    <w:rsid w:val="24D14774"/>
    <w:rsid w:val="24D171E9"/>
    <w:rsid w:val="24D17CD3"/>
    <w:rsid w:val="24D2068A"/>
    <w:rsid w:val="24D22161"/>
    <w:rsid w:val="24D22F4B"/>
    <w:rsid w:val="24D258A5"/>
    <w:rsid w:val="24D26ABE"/>
    <w:rsid w:val="24D30293"/>
    <w:rsid w:val="24D30CA7"/>
    <w:rsid w:val="24D320D9"/>
    <w:rsid w:val="24D32F62"/>
    <w:rsid w:val="24D331B9"/>
    <w:rsid w:val="24D34D10"/>
    <w:rsid w:val="24D35526"/>
    <w:rsid w:val="24D40AF9"/>
    <w:rsid w:val="24D41B53"/>
    <w:rsid w:val="24D42836"/>
    <w:rsid w:val="24D440D5"/>
    <w:rsid w:val="24D4564E"/>
    <w:rsid w:val="24D46A8A"/>
    <w:rsid w:val="24D46F82"/>
    <w:rsid w:val="24D47551"/>
    <w:rsid w:val="24D52712"/>
    <w:rsid w:val="24D52FE3"/>
    <w:rsid w:val="24D56DE2"/>
    <w:rsid w:val="24D61D66"/>
    <w:rsid w:val="24D623E3"/>
    <w:rsid w:val="24D64800"/>
    <w:rsid w:val="24D665AE"/>
    <w:rsid w:val="24D67678"/>
    <w:rsid w:val="24D72340"/>
    <w:rsid w:val="24D740D4"/>
    <w:rsid w:val="24D75903"/>
    <w:rsid w:val="24D807D6"/>
    <w:rsid w:val="24D80D01"/>
    <w:rsid w:val="24D82326"/>
    <w:rsid w:val="24D82A2B"/>
    <w:rsid w:val="24D91964"/>
    <w:rsid w:val="24D95977"/>
    <w:rsid w:val="24D95ACA"/>
    <w:rsid w:val="24D9609E"/>
    <w:rsid w:val="24D97E4C"/>
    <w:rsid w:val="24DA3C2E"/>
    <w:rsid w:val="24DA4DCD"/>
    <w:rsid w:val="24DA6C25"/>
    <w:rsid w:val="24DB0068"/>
    <w:rsid w:val="24DB0AE5"/>
    <w:rsid w:val="24DB1E16"/>
    <w:rsid w:val="24DB2AB7"/>
    <w:rsid w:val="24DB3599"/>
    <w:rsid w:val="24DB3BC4"/>
    <w:rsid w:val="24DB4A91"/>
    <w:rsid w:val="24DB5714"/>
    <w:rsid w:val="24DB5972"/>
    <w:rsid w:val="24DB6E55"/>
    <w:rsid w:val="24DB7F96"/>
    <w:rsid w:val="24DC02E5"/>
    <w:rsid w:val="24DC1A80"/>
    <w:rsid w:val="24DC2373"/>
    <w:rsid w:val="24DC3F73"/>
    <w:rsid w:val="24DC525B"/>
    <w:rsid w:val="24DC546D"/>
    <w:rsid w:val="24DD1F98"/>
    <w:rsid w:val="24DD5B8E"/>
    <w:rsid w:val="24DD6968"/>
    <w:rsid w:val="24DD793C"/>
    <w:rsid w:val="24DE138A"/>
    <w:rsid w:val="24DE2C05"/>
    <w:rsid w:val="24DE2F5E"/>
    <w:rsid w:val="24DE36B4"/>
    <w:rsid w:val="24DE4535"/>
    <w:rsid w:val="24DE45DD"/>
    <w:rsid w:val="24DE5462"/>
    <w:rsid w:val="24DE7F0F"/>
    <w:rsid w:val="24DF00ED"/>
    <w:rsid w:val="24DF014F"/>
    <w:rsid w:val="24DF3171"/>
    <w:rsid w:val="24DF4095"/>
    <w:rsid w:val="24E011DB"/>
    <w:rsid w:val="24E028AD"/>
    <w:rsid w:val="24E05525"/>
    <w:rsid w:val="24E0567E"/>
    <w:rsid w:val="24E06039"/>
    <w:rsid w:val="24E06D47"/>
    <w:rsid w:val="24E0742D"/>
    <w:rsid w:val="24E104F9"/>
    <w:rsid w:val="24E12BB6"/>
    <w:rsid w:val="24E147A5"/>
    <w:rsid w:val="24E16A42"/>
    <w:rsid w:val="24E20B0D"/>
    <w:rsid w:val="24E20D41"/>
    <w:rsid w:val="24E22751"/>
    <w:rsid w:val="24E234D9"/>
    <w:rsid w:val="24E24F53"/>
    <w:rsid w:val="24E2513D"/>
    <w:rsid w:val="24E323A4"/>
    <w:rsid w:val="24E32A79"/>
    <w:rsid w:val="24E3577B"/>
    <w:rsid w:val="24E40B17"/>
    <w:rsid w:val="24E444AE"/>
    <w:rsid w:val="24E5013B"/>
    <w:rsid w:val="24E51C31"/>
    <w:rsid w:val="24E52C95"/>
    <w:rsid w:val="24E567F1"/>
    <w:rsid w:val="24E56D07"/>
    <w:rsid w:val="24E5797F"/>
    <w:rsid w:val="24E57F07"/>
    <w:rsid w:val="24E634CF"/>
    <w:rsid w:val="24E65DC5"/>
    <w:rsid w:val="24E65E78"/>
    <w:rsid w:val="24E65E9B"/>
    <w:rsid w:val="24E67195"/>
    <w:rsid w:val="24E71A19"/>
    <w:rsid w:val="24E71EA9"/>
    <w:rsid w:val="24E73413"/>
    <w:rsid w:val="24E76A0D"/>
    <w:rsid w:val="24E8008F"/>
    <w:rsid w:val="24E80382"/>
    <w:rsid w:val="24E8053C"/>
    <w:rsid w:val="24E90C0C"/>
    <w:rsid w:val="24E9416F"/>
    <w:rsid w:val="24E94533"/>
    <w:rsid w:val="24E964E8"/>
    <w:rsid w:val="24E970F2"/>
    <w:rsid w:val="24E9770D"/>
    <w:rsid w:val="24E97D18"/>
    <w:rsid w:val="24EA1920"/>
    <w:rsid w:val="24EA44C2"/>
    <w:rsid w:val="24EB0ADA"/>
    <w:rsid w:val="24EB0CFC"/>
    <w:rsid w:val="24EB2858"/>
    <w:rsid w:val="24EB2C5E"/>
    <w:rsid w:val="24EB4E6E"/>
    <w:rsid w:val="24EB5605"/>
    <w:rsid w:val="24EB763C"/>
    <w:rsid w:val="24EB78D7"/>
    <w:rsid w:val="24EB797D"/>
    <w:rsid w:val="24EC37E2"/>
    <w:rsid w:val="24EC4023"/>
    <w:rsid w:val="24EC5DD1"/>
    <w:rsid w:val="24ED0FDA"/>
    <w:rsid w:val="24ED38F7"/>
    <w:rsid w:val="24ED431F"/>
    <w:rsid w:val="24ED56A6"/>
    <w:rsid w:val="24ED6B12"/>
    <w:rsid w:val="24EE1EA3"/>
    <w:rsid w:val="24EE7D9B"/>
    <w:rsid w:val="24EF141E"/>
    <w:rsid w:val="24EF27E7"/>
    <w:rsid w:val="24EF353B"/>
    <w:rsid w:val="24EF3B8A"/>
    <w:rsid w:val="24EF58C2"/>
    <w:rsid w:val="24EF675B"/>
    <w:rsid w:val="24EF7670"/>
    <w:rsid w:val="24F02763"/>
    <w:rsid w:val="24F028B0"/>
    <w:rsid w:val="24F03C89"/>
    <w:rsid w:val="24F03D58"/>
    <w:rsid w:val="24F04A1E"/>
    <w:rsid w:val="24F04F53"/>
    <w:rsid w:val="24F06B80"/>
    <w:rsid w:val="24F11587"/>
    <w:rsid w:val="24F1163A"/>
    <w:rsid w:val="24F12AAA"/>
    <w:rsid w:val="24F133E8"/>
    <w:rsid w:val="24F14353"/>
    <w:rsid w:val="24F15196"/>
    <w:rsid w:val="24F164AA"/>
    <w:rsid w:val="24F20F0E"/>
    <w:rsid w:val="24F23115"/>
    <w:rsid w:val="24F2474B"/>
    <w:rsid w:val="24F26C6C"/>
    <w:rsid w:val="24F27361"/>
    <w:rsid w:val="24F30A45"/>
    <w:rsid w:val="24F30F22"/>
    <w:rsid w:val="24F31501"/>
    <w:rsid w:val="24F353B2"/>
    <w:rsid w:val="24F36BAD"/>
    <w:rsid w:val="24F37160"/>
    <w:rsid w:val="24F42ED8"/>
    <w:rsid w:val="24F44C86"/>
    <w:rsid w:val="24F46805"/>
    <w:rsid w:val="24F46A34"/>
    <w:rsid w:val="24F503E5"/>
    <w:rsid w:val="24F5112A"/>
    <w:rsid w:val="24F547E2"/>
    <w:rsid w:val="24F579FC"/>
    <w:rsid w:val="24F627AC"/>
    <w:rsid w:val="24F674E5"/>
    <w:rsid w:val="24F67AD7"/>
    <w:rsid w:val="24F737AC"/>
    <w:rsid w:val="24F77EC0"/>
    <w:rsid w:val="24F8083A"/>
    <w:rsid w:val="24F86524"/>
    <w:rsid w:val="24F904EE"/>
    <w:rsid w:val="24F93356"/>
    <w:rsid w:val="24F94A14"/>
    <w:rsid w:val="24F97DE7"/>
    <w:rsid w:val="24FA1FBE"/>
    <w:rsid w:val="24FA29B1"/>
    <w:rsid w:val="24FA2F40"/>
    <w:rsid w:val="24FA37A2"/>
    <w:rsid w:val="24FA5FEA"/>
    <w:rsid w:val="24FB1DFD"/>
    <w:rsid w:val="24FB237F"/>
    <w:rsid w:val="24FB3420"/>
    <w:rsid w:val="24FB35A7"/>
    <w:rsid w:val="24FB4CFE"/>
    <w:rsid w:val="24FB6014"/>
    <w:rsid w:val="24FB7D69"/>
    <w:rsid w:val="24FB7DC2"/>
    <w:rsid w:val="24FC17A2"/>
    <w:rsid w:val="24FC72C1"/>
    <w:rsid w:val="24FD0D5F"/>
    <w:rsid w:val="24FD1D8D"/>
    <w:rsid w:val="24FD2F00"/>
    <w:rsid w:val="24FD3B3B"/>
    <w:rsid w:val="24FD3FCA"/>
    <w:rsid w:val="24FD4081"/>
    <w:rsid w:val="24FD4616"/>
    <w:rsid w:val="24FD478C"/>
    <w:rsid w:val="24FD5FFC"/>
    <w:rsid w:val="24FD761E"/>
    <w:rsid w:val="24FD7FDE"/>
    <w:rsid w:val="24FE401D"/>
    <w:rsid w:val="24FE5B05"/>
    <w:rsid w:val="24FF02BD"/>
    <w:rsid w:val="24FF1A6F"/>
    <w:rsid w:val="24FF201F"/>
    <w:rsid w:val="24FF367F"/>
    <w:rsid w:val="24FF3D57"/>
    <w:rsid w:val="24FF6042"/>
    <w:rsid w:val="250003E1"/>
    <w:rsid w:val="25002263"/>
    <w:rsid w:val="2500362B"/>
    <w:rsid w:val="250054A3"/>
    <w:rsid w:val="25007ACF"/>
    <w:rsid w:val="25007B9E"/>
    <w:rsid w:val="25010B70"/>
    <w:rsid w:val="2501161D"/>
    <w:rsid w:val="25015088"/>
    <w:rsid w:val="250152D8"/>
    <w:rsid w:val="25022380"/>
    <w:rsid w:val="25024D12"/>
    <w:rsid w:val="25026280"/>
    <w:rsid w:val="2503311B"/>
    <w:rsid w:val="25033A80"/>
    <w:rsid w:val="2503461F"/>
    <w:rsid w:val="250348F5"/>
    <w:rsid w:val="25034EC9"/>
    <w:rsid w:val="25037546"/>
    <w:rsid w:val="25043951"/>
    <w:rsid w:val="2504640F"/>
    <w:rsid w:val="25046D0A"/>
    <w:rsid w:val="25047264"/>
    <w:rsid w:val="25050C41"/>
    <w:rsid w:val="25052D38"/>
    <w:rsid w:val="25053078"/>
    <w:rsid w:val="25054C3A"/>
    <w:rsid w:val="250550E5"/>
    <w:rsid w:val="2505709D"/>
    <w:rsid w:val="250576B7"/>
    <w:rsid w:val="2506047D"/>
    <w:rsid w:val="25060D37"/>
    <w:rsid w:val="25064DE9"/>
    <w:rsid w:val="2506513B"/>
    <w:rsid w:val="25070A30"/>
    <w:rsid w:val="25070E5D"/>
    <w:rsid w:val="25073BC9"/>
    <w:rsid w:val="250749D6"/>
    <w:rsid w:val="25075246"/>
    <w:rsid w:val="250769E3"/>
    <w:rsid w:val="2509348A"/>
    <w:rsid w:val="25096983"/>
    <w:rsid w:val="250969AD"/>
    <w:rsid w:val="250A26FB"/>
    <w:rsid w:val="250A30A8"/>
    <w:rsid w:val="250A44A9"/>
    <w:rsid w:val="250A5F58"/>
    <w:rsid w:val="250B2DDA"/>
    <w:rsid w:val="250B610D"/>
    <w:rsid w:val="250B7684"/>
    <w:rsid w:val="250C1FD0"/>
    <w:rsid w:val="250C30B2"/>
    <w:rsid w:val="250C4738"/>
    <w:rsid w:val="250C6474"/>
    <w:rsid w:val="250D0C67"/>
    <w:rsid w:val="250D2099"/>
    <w:rsid w:val="250D560D"/>
    <w:rsid w:val="250D7AF6"/>
    <w:rsid w:val="250E2BFE"/>
    <w:rsid w:val="250E2F25"/>
    <w:rsid w:val="250E3F9A"/>
    <w:rsid w:val="250E5D48"/>
    <w:rsid w:val="250E6F54"/>
    <w:rsid w:val="250F1AC0"/>
    <w:rsid w:val="250F22C3"/>
    <w:rsid w:val="250F6137"/>
    <w:rsid w:val="250F7D12"/>
    <w:rsid w:val="25102EC3"/>
    <w:rsid w:val="25105A94"/>
    <w:rsid w:val="25113A8A"/>
    <w:rsid w:val="25116F24"/>
    <w:rsid w:val="251175E6"/>
    <w:rsid w:val="251203B4"/>
    <w:rsid w:val="2512055B"/>
    <w:rsid w:val="25125092"/>
    <w:rsid w:val="25132F85"/>
    <w:rsid w:val="2513335E"/>
    <w:rsid w:val="2513445C"/>
    <w:rsid w:val="25135152"/>
    <w:rsid w:val="25144772"/>
    <w:rsid w:val="25145328"/>
    <w:rsid w:val="25146A4F"/>
    <w:rsid w:val="25146F79"/>
    <w:rsid w:val="251470D6"/>
    <w:rsid w:val="25150546"/>
    <w:rsid w:val="25151615"/>
    <w:rsid w:val="25152B1F"/>
    <w:rsid w:val="2515458E"/>
    <w:rsid w:val="25160139"/>
    <w:rsid w:val="251610A0"/>
    <w:rsid w:val="25162E4E"/>
    <w:rsid w:val="25164738"/>
    <w:rsid w:val="251652FD"/>
    <w:rsid w:val="25172D96"/>
    <w:rsid w:val="2517518F"/>
    <w:rsid w:val="251806FC"/>
    <w:rsid w:val="2518199A"/>
    <w:rsid w:val="251840FB"/>
    <w:rsid w:val="25191573"/>
    <w:rsid w:val="25191791"/>
    <w:rsid w:val="25192EE4"/>
    <w:rsid w:val="25196107"/>
    <w:rsid w:val="25197235"/>
    <w:rsid w:val="251A148E"/>
    <w:rsid w:val="251A293E"/>
    <w:rsid w:val="251A490F"/>
    <w:rsid w:val="251A6B46"/>
    <w:rsid w:val="251A70CA"/>
    <w:rsid w:val="251B0000"/>
    <w:rsid w:val="251B0465"/>
    <w:rsid w:val="251B053A"/>
    <w:rsid w:val="251B1717"/>
    <w:rsid w:val="251B2D14"/>
    <w:rsid w:val="251B406C"/>
    <w:rsid w:val="251B5A07"/>
    <w:rsid w:val="251B7466"/>
    <w:rsid w:val="251C14A3"/>
    <w:rsid w:val="251C3001"/>
    <w:rsid w:val="251D41DD"/>
    <w:rsid w:val="251D4D90"/>
    <w:rsid w:val="251D6C08"/>
    <w:rsid w:val="251D6CAE"/>
    <w:rsid w:val="251D6E63"/>
    <w:rsid w:val="251E1A9C"/>
    <w:rsid w:val="251E1CC4"/>
    <w:rsid w:val="251E3E89"/>
    <w:rsid w:val="251E7127"/>
    <w:rsid w:val="251E77D5"/>
    <w:rsid w:val="251E7D7A"/>
    <w:rsid w:val="251F5315"/>
    <w:rsid w:val="251F5811"/>
    <w:rsid w:val="251F61A7"/>
    <w:rsid w:val="251F631A"/>
    <w:rsid w:val="251F728E"/>
    <w:rsid w:val="251F7F55"/>
    <w:rsid w:val="25200EF6"/>
    <w:rsid w:val="25201F1F"/>
    <w:rsid w:val="25203CCD"/>
    <w:rsid w:val="25205A7B"/>
    <w:rsid w:val="25206D5C"/>
    <w:rsid w:val="25207829"/>
    <w:rsid w:val="25210C8C"/>
    <w:rsid w:val="252121B3"/>
    <w:rsid w:val="25213DA9"/>
    <w:rsid w:val="2521537E"/>
    <w:rsid w:val="25216D1E"/>
    <w:rsid w:val="252171BE"/>
    <w:rsid w:val="25217736"/>
    <w:rsid w:val="252178FB"/>
    <w:rsid w:val="25220111"/>
    <w:rsid w:val="252217F3"/>
    <w:rsid w:val="25221E48"/>
    <w:rsid w:val="2522231C"/>
    <w:rsid w:val="252235A1"/>
    <w:rsid w:val="25226D3A"/>
    <w:rsid w:val="25227A45"/>
    <w:rsid w:val="25230136"/>
    <w:rsid w:val="2523071C"/>
    <w:rsid w:val="25230D4C"/>
    <w:rsid w:val="25234E93"/>
    <w:rsid w:val="252430E6"/>
    <w:rsid w:val="252437BD"/>
    <w:rsid w:val="252453B0"/>
    <w:rsid w:val="2524556B"/>
    <w:rsid w:val="2525249C"/>
    <w:rsid w:val="25253091"/>
    <w:rsid w:val="2525747B"/>
    <w:rsid w:val="25257535"/>
    <w:rsid w:val="252610C6"/>
    <w:rsid w:val="252613FB"/>
    <w:rsid w:val="25261671"/>
    <w:rsid w:val="25263366"/>
    <w:rsid w:val="25264545"/>
    <w:rsid w:val="252653FE"/>
    <w:rsid w:val="25266705"/>
    <w:rsid w:val="25266869"/>
    <w:rsid w:val="25270BB7"/>
    <w:rsid w:val="2527150A"/>
    <w:rsid w:val="252726B3"/>
    <w:rsid w:val="25274522"/>
    <w:rsid w:val="2527505B"/>
    <w:rsid w:val="25276E09"/>
    <w:rsid w:val="25277CBA"/>
    <w:rsid w:val="2528052F"/>
    <w:rsid w:val="25282EBE"/>
    <w:rsid w:val="25284260"/>
    <w:rsid w:val="25284930"/>
    <w:rsid w:val="252860E2"/>
    <w:rsid w:val="25286488"/>
    <w:rsid w:val="25287ECD"/>
    <w:rsid w:val="25290DD3"/>
    <w:rsid w:val="252929D5"/>
    <w:rsid w:val="25292B82"/>
    <w:rsid w:val="252A06A8"/>
    <w:rsid w:val="252A35C3"/>
    <w:rsid w:val="252B1B61"/>
    <w:rsid w:val="252B249B"/>
    <w:rsid w:val="252B269C"/>
    <w:rsid w:val="252B4668"/>
    <w:rsid w:val="252B6457"/>
    <w:rsid w:val="252B73A7"/>
    <w:rsid w:val="252C01BD"/>
    <w:rsid w:val="252C033F"/>
    <w:rsid w:val="252C3068"/>
    <w:rsid w:val="252C3B2C"/>
    <w:rsid w:val="252C4420"/>
    <w:rsid w:val="252C6AD8"/>
    <w:rsid w:val="252D05C0"/>
    <w:rsid w:val="252D12E0"/>
    <w:rsid w:val="252D1601"/>
    <w:rsid w:val="252D260C"/>
    <w:rsid w:val="252D2912"/>
    <w:rsid w:val="252D7AF9"/>
    <w:rsid w:val="252E378E"/>
    <w:rsid w:val="252E63EA"/>
    <w:rsid w:val="252F3F10"/>
    <w:rsid w:val="252F535B"/>
    <w:rsid w:val="252F6FEE"/>
    <w:rsid w:val="25300C1C"/>
    <w:rsid w:val="2530657B"/>
    <w:rsid w:val="25307CD4"/>
    <w:rsid w:val="253100BE"/>
    <w:rsid w:val="2531058D"/>
    <w:rsid w:val="25311A36"/>
    <w:rsid w:val="253134D5"/>
    <w:rsid w:val="25315AA7"/>
    <w:rsid w:val="25317C88"/>
    <w:rsid w:val="2532183D"/>
    <w:rsid w:val="2532364D"/>
    <w:rsid w:val="25330408"/>
    <w:rsid w:val="25331ACA"/>
    <w:rsid w:val="25331C52"/>
    <w:rsid w:val="25333A00"/>
    <w:rsid w:val="25336BB9"/>
    <w:rsid w:val="25336E42"/>
    <w:rsid w:val="2533755C"/>
    <w:rsid w:val="25341526"/>
    <w:rsid w:val="2534157A"/>
    <w:rsid w:val="253422BE"/>
    <w:rsid w:val="253432D4"/>
    <w:rsid w:val="2534759F"/>
    <w:rsid w:val="25352924"/>
    <w:rsid w:val="25353A77"/>
    <w:rsid w:val="25362A70"/>
    <w:rsid w:val="253634F0"/>
    <w:rsid w:val="25363B97"/>
    <w:rsid w:val="25363C93"/>
    <w:rsid w:val="253647AE"/>
    <w:rsid w:val="253668B6"/>
    <w:rsid w:val="253677AF"/>
    <w:rsid w:val="25370345"/>
    <w:rsid w:val="25373A32"/>
    <w:rsid w:val="253751FB"/>
    <w:rsid w:val="253757F5"/>
    <w:rsid w:val="25375E34"/>
    <w:rsid w:val="25376056"/>
    <w:rsid w:val="25382DC5"/>
    <w:rsid w:val="253830C9"/>
    <w:rsid w:val="253838A0"/>
    <w:rsid w:val="25390158"/>
    <w:rsid w:val="253934AD"/>
    <w:rsid w:val="253A3747"/>
    <w:rsid w:val="253B55D6"/>
    <w:rsid w:val="253C0A50"/>
    <w:rsid w:val="253C159E"/>
    <w:rsid w:val="253C37B6"/>
    <w:rsid w:val="253D03DB"/>
    <w:rsid w:val="253D0980"/>
    <w:rsid w:val="253D3540"/>
    <w:rsid w:val="253D3AA1"/>
    <w:rsid w:val="253D4483"/>
    <w:rsid w:val="253D487F"/>
    <w:rsid w:val="253E1538"/>
    <w:rsid w:val="253E3DA4"/>
    <w:rsid w:val="253E4A40"/>
    <w:rsid w:val="253F05F7"/>
    <w:rsid w:val="253F0B12"/>
    <w:rsid w:val="253F128A"/>
    <w:rsid w:val="253F4153"/>
    <w:rsid w:val="253F485A"/>
    <w:rsid w:val="254001FE"/>
    <w:rsid w:val="25401C79"/>
    <w:rsid w:val="25406F06"/>
    <w:rsid w:val="25407ECB"/>
    <w:rsid w:val="25416003"/>
    <w:rsid w:val="254259F1"/>
    <w:rsid w:val="25425D52"/>
    <w:rsid w:val="25426470"/>
    <w:rsid w:val="25441769"/>
    <w:rsid w:val="254479BB"/>
    <w:rsid w:val="25453243"/>
    <w:rsid w:val="25453733"/>
    <w:rsid w:val="25454336"/>
    <w:rsid w:val="254570CA"/>
    <w:rsid w:val="25457290"/>
    <w:rsid w:val="25462D57"/>
    <w:rsid w:val="25464A73"/>
    <w:rsid w:val="2546554B"/>
    <w:rsid w:val="25470734"/>
    <w:rsid w:val="25472D7E"/>
    <w:rsid w:val="25472ECB"/>
    <w:rsid w:val="25473FAA"/>
    <w:rsid w:val="254774AC"/>
    <w:rsid w:val="25480A3C"/>
    <w:rsid w:val="25480ECC"/>
    <w:rsid w:val="25481566"/>
    <w:rsid w:val="25481857"/>
    <w:rsid w:val="25482857"/>
    <w:rsid w:val="254834A6"/>
    <w:rsid w:val="254834A8"/>
    <w:rsid w:val="2548389E"/>
    <w:rsid w:val="2548529D"/>
    <w:rsid w:val="25487C02"/>
    <w:rsid w:val="25493054"/>
    <w:rsid w:val="254938A4"/>
    <w:rsid w:val="25494FD2"/>
    <w:rsid w:val="2549532D"/>
    <w:rsid w:val="25497867"/>
    <w:rsid w:val="254A0A03"/>
    <w:rsid w:val="254A0D4A"/>
    <w:rsid w:val="254A0F0D"/>
    <w:rsid w:val="254A4064"/>
    <w:rsid w:val="254A476E"/>
    <w:rsid w:val="254A48EC"/>
    <w:rsid w:val="254A4E96"/>
    <w:rsid w:val="254A5C25"/>
    <w:rsid w:val="254B2201"/>
    <w:rsid w:val="254B5633"/>
    <w:rsid w:val="254B6F9C"/>
    <w:rsid w:val="254C061E"/>
    <w:rsid w:val="254C671D"/>
    <w:rsid w:val="254C6C06"/>
    <w:rsid w:val="254D1259"/>
    <w:rsid w:val="254D19D5"/>
    <w:rsid w:val="254E211A"/>
    <w:rsid w:val="254E25E8"/>
    <w:rsid w:val="254E4396"/>
    <w:rsid w:val="254E717C"/>
    <w:rsid w:val="254F00BE"/>
    <w:rsid w:val="254F0A8D"/>
    <w:rsid w:val="254F11D1"/>
    <w:rsid w:val="254F3141"/>
    <w:rsid w:val="254F4A8F"/>
    <w:rsid w:val="254F6EC6"/>
    <w:rsid w:val="25500356"/>
    <w:rsid w:val="2550342F"/>
    <w:rsid w:val="255045B2"/>
    <w:rsid w:val="255120D8"/>
    <w:rsid w:val="255122F9"/>
    <w:rsid w:val="25513DC9"/>
    <w:rsid w:val="25513E86"/>
    <w:rsid w:val="2551419F"/>
    <w:rsid w:val="25514583"/>
    <w:rsid w:val="2551691B"/>
    <w:rsid w:val="25517D6A"/>
    <w:rsid w:val="25525847"/>
    <w:rsid w:val="255262AC"/>
    <w:rsid w:val="25526E4B"/>
    <w:rsid w:val="25526F88"/>
    <w:rsid w:val="255319AC"/>
    <w:rsid w:val="255355C0"/>
    <w:rsid w:val="25536CD7"/>
    <w:rsid w:val="25537BBA"/>
    <w:rsid w:val="25537BFE"/>
    <w:rsid w:val="25542755"/>
    <w:rsid w:val="25545409"/>
    <w:rsid w:val="255508C9"/>
    <w:rsid w:val="25550A54"/>
    <w:rsid w:val="25552D38"/>
    <w:rsid w:val="25553977"/>
    <w:rsid w:val="25553CFF"/>
    <w:rsid w:val="255550B8"/>
    <w:rsid w:val="25560F9E"/>
    <w:rsid w:val="255612F9"/>
    <w:rsid w:val="25563097"/>
    <w:rsid w:val="255641C8"/>
    <w:rsid w:val="255664E4"/>
    <w:rsid w:val="255676EF"/>
    <w:rsid w:val="2557054C"/>
    <w:rsid w:val="2557798A"/>
    <w:rsid w:val="255816B9"/>
    <w:rsid w:val="255819B0"/>
    <w:rsid w:val="255819D1"/>
    <w:rsid w:val="25585215"/>
    <w:rsid w:val="2558727E"/>
    <w:rsid w:val="25590984"/>
    <w:rsid w:val="25593998"/>
    <w:rsid w:val="2559402E"/>
    <w:rsid w:val="2559428A"/>
    <w:rsid w:val="25594AE0"/>
    <w:rsid w:val="255A0F8D"/>
    <w:rsid w:val="255A1166"/>
    <w:rsid w:val="255A35DF"/>
    <w:rsid w:val="255A7ED0"/>
    <w:rsid w:val="255B1873"/>
    <w:rsid w:val="255B2C78"/>
    <w:rsid w:val="255B2F57"/>
    <w:rsid w:val="255B3A28"/>
    <w:rsid w:val="255B4D05"/>
    <w:rsid w:val="255B582D"/>
    <w:rsid w:val="255B6AB3"/>
    <w:rsid w:val="255C04EF"/>
    <w:rsid w:val="255C1281"/>
    <w:rsid w:val="255C2C0B"/>
    <w:rsid w:val="255C4BEA"/>
    <w:rsid w:val="255C646B"/>
    <w:rsid w:val="255D02CB"/>
    <w:rsid w:val="255D0A7D"/>
    <w:rsid w:val="255D282B"/>
    <w:rsid w:val="255D295A"/>
    <w:rsid w:val="255D41CA"/>
    <w:rsid w:val="255D5DAA"/>
    <w:rsid w:val="255E552B"/>
    <w:rsid w:val="255F24D2"/>
    <w:rsid w:val="255F2A47"/>
    <w:rsid w:val="25600B11"/>
    <w:rsid w:val="256018F9"/>
    <w:rsid w:val="2560231B"/>
    <w:rsid w:val="256040C9"/>
    <w:rsid w:val="2561056D"/>
    <w:rsid w:val="25614F30"/>
    <w:rsid w:val="25621E7B"/>
    <w:rsid w:val="25623E72"/>
    <w:rsid w:val="256242E5"/>
    <w:rsid w:val="25625440"/>
    <w:rsid w:val="25630692"/>
    <w:rsid w:val="256366B9"/>
    <w:rsid w:val="25641E0C"/>
    <w:rsid w:val="25643BBA"/>
    <w:rsid w:val="25644C4D"/>
    <w:rsid w:val="25645480"/>
    <w:rsid w:val="256529BE"/>
    <w:rsid w:val="25655A57"/>
    <w:rsid w:val="25660E97"/>
    <w:rsid w:val="256618A6"/>
    <w:rsid w:val="25663ABB"/>
    <w:rsid w:val="2566688E"/>
    <w:rsid w:val="25667221"/>
    <w:rsid w:val="256718FC"/>
    <w:rsid w:val="25673450"/>
    <w:rsid w:val="25675458"/>
    <w:rsid w:val="25676104"/>
    <w:rsid w:val="25680A54"/>
    <w:rsid w:val="25680DFE"/>
    <w:rsid w:val="256811AE"/>
    <w:rsid w:val="25681938"/>
    <w:rsid w:val="25681F43"/>
    <w:rsid w:val="25682489"/>
    <w:rsid w:val="25682493"/>
    <w:rsid w:val="256911D0"/>
    <w:rsid w:val="2569263E"/>
    <w:rsid w:val="25695614"/>
    <w:rsid w:val="25695674"/>
    <w:rsid w:val="2569615D"/>
    <w:rsid w:val="25697422"/>
    <w:rsid w:val="256A20B1"/>
    <w:rsid w:val="256A520F"/>
    <w:rsid w:val="256B22A4"/>
    <w:rsid w:val="256B4AAD"/>
    <w:rsid w:val="256B59EC"/>
    <w:rsid w:val="256C6F12"/>
    <w:rsid w:val="256D25C2"/>
    <w:rsid w:val="256D3785"/>
    <w:rsid w:val="256E0263"/>
    <w:rsid w:val="256E0575"/>
    <w:rsid w:val="256E342C"/>
    <w:rsid w:val="256E5B7E"/>
    <w:rsid w:val="256E67E6"/>
    <w:rsid w:val="256E7541"/>
    <w:rsid w:val="256E78A5"/>
    <w:rsid w:val="256E7B04"/>
    <w:rsid w:val="256F06A2"/>
    <w:rsid w:val="256F12CB"/>
    <w:rsid w:val="256F255E"/>
    <w:rsid w:val="256F28C7"/>
    <w:rsid w:val="256F4436"/>
    <w:rsid w:val="256F6A56"/>
    <w:rsid w:val="256F741C"/>
    <w:rsid w:val="257007B0"/>
    <w:rsid w:val="257032A8"/>
    <w:rsid w:val="2570463C"/>
    <w:rsid w:val="25706A02"/>
    <w:rsid w:val="25710085"/>
    <w:rsid w:val="25714529"/>
    <w:rsid w:val="25715256"/>
    <w:rsid w:val="257162D7"/>
    <w:rsid w:val="257167D6"/>
    <w:rsid w:val="25721644"/>
    <w:rsid w:val="25722260"/>
    <w:rsid w:val="257250D3"/>
    <w:rsid w:val="257302A1"/>
    <w:rsid w:val="2573076E"/>
    <w:rsid w:val="25733DDF"/>
    <w:rsid w:val="25744C7A"/>
    <w:rsid w:val="25745839"/>
    <w:rsid w:val="25747449"/>
    <w:rsid w:val="25747751"/>
    <w:rsid w:val="25751797"/>
    <w:rsid w:val="25751A16"/>
    <w:rsid w:val="25752322"/>
    <w:rsid w:val="25754019"/>
    <w:rsid w:val="25755DC7"/>
    <w:rsid w:val="25756ED0"/>
    <w:rsid w:val="25757B75"/>
    <w:rsid w:val="25757CDB"/>
    <w:rsid w:val="257604C3"/>
    <w:rsid w:val="25760CE3"/>
    <w:rsid w:val="25761192"/>
    <w:rsid w:val="25761546"/>
    <w:rsid w:val="25761735"/>
    <w:rsid w:val="25761B3F"/>
    <w:rsid w:val="2576278D"/>
    <w:rsid w:val="25764EE1"/>
    <w:rsid w:val="25765E4A"/>
    <w:rsid w:val="2576613B"/>
    <w:rsid w:val="257769E9"/>
    <w:rsid w:val="25777AE8"/>
    <w:rsid w:val="25777D91"/>
    <w:rsid w:val="25781413"/>
    <w:rsid w:val="2578258A"/>
    <w:rsid w:val="25783B09"/>
    <w:rsid w:val="257858B7"/>
    <w:rsid w:val="25787665"/>
    <w:rsid w:val="2579259F"/>
    <w:rsid w:val="25793296"/>
    <w:rsid w:val="257A00FA"/>
    <w:rsid w:val="257A15C7"/>
    <w:rsid w:val="257A162F"/>
    <w:rsid w:val="257A33DD"/>
    <w:rsid w:val="257A518B"/>
    <w:rsid w:val="257A6194"/>
    <w:rsid w:val="257A70A9"/>
    <w:rsid w:val="257B03E3"/>
    <w:rsid w:val="257B1279"/>
    <w:rsid w:val="257B28E2"/>
    <w:rsid w:val="257B5536"/>
    <w:rsid w:val="257B56DA"/>
    <w:rsid w:val="257B7155"/>
    <w:rsid w:val="257C3BBE"/>
    <w:rsid w:val="257C53A7"/>
    <w:rsid w:val="257D111F"/>
    <w:rsid w:val="257D2ECD"/>
    <w:rsid w:val="257D4C7B"/>
    <w:rsid w:val="257E1D84"/>
    <w:rsid w:val="257E2C1B"/>
    <w:rsid w:val="257E4C83"/>
    <w:rsid w:val="257E51FE"/>
    <w:rsid w:val="257E57BE"/>
    <w:rsid w:val="257E63F0"/>
    <w:rsid w:val="257E65A7"/>
    <w:rsid w:val="257F02C8"/>
    <w:rsid w:val="257F10B3"/>
    <w:rsid w:val="257F568B"/>
    <w:rsid w:val="257F5FA5"/>
    <w:rsid w:val="257F6C45"/>
    <w:rsid w:val="257F6E2B"/>
    <w:rsid w:val="257F750E"/>
    <w:rsid w:val="25800113"/>
    <w:rsid w:val="2580476C"/>
    <w:rsid w:val="25804B6B"/>
    <w:rsid w:val="258108C5"/>
    <w:rsid w:val="25813496"/>
    <w:rsid w:val="25814C9F"/>
    <w:rsid w:val="25815F1D"/>
    <w:rsid w:val="258160E4"/>
    <w:rsid w:val="2581668A"/>
    <w:rsid w:val="25817369"/>
    <w:rsid w:val="25820BE3"/>
    <w:rsid w:val="25820CEA"/>
    <w:rsid w:val="25822292"/>
    <w:rsid w:val="25822426"/>
    <w:rsid w:val="258257BA"/>
    <w:rsid w:val="25826736"/>
    <w:rsid w:val="2582760D"/>
    <w:rsid w:val="25827978"/>
    <w:rsid w:val="25832775"/>
    <w:rsid w:val="25840DFE"/>
    <w:rsid w:val="258424AE"/>
    <w:rsid w:val="25845432"/>
    <w:rsid w:val="2584600A"/>
    <w:rsid w:val="258461CA"/>
    <w:rsid w:val="25847246"/>
    <w:rsid w:val="25851E17"/>
    <w:rsid w:val="25852ABC"/>
    <w:rsid w:val="258532A7"/>
    <w:rsid w:val="258536E4"/>
    <w:rsid w:val="25853B30"/>
    <w:rsid w:val="25860F3F"/>
    <w:rsid w:val="25861774"/>
    <w:rsid w:val="25861B66"/>
    <w:rsid w:val="25861D82"/>
    <w:rsid w:val="2586367D"/>
    <w:rsid w:val="258669E6"/>
    <w:rsid w:val="25871828"/>
    <w:rsid w:val="25873D4C"/>
    <w:rsid w:val="25874658"/>
    <w:rsid w:val="25874A9E"/>
    <w:rsid w:val="25875AFA"/>
    <w:rsid w:val="258778A8"/>
    <w:rsid w:val="25880798"/>
    <w:rsid w:val="25882EB2"/>
    <w:rsid w:val="2589123E"/>
    <w:rsid w:val="25893004"/>
    <w:rsid w:val="25894A10"/>
    <w:rsid w:val="25895BC7"/>
    <w:rsid w:val="258A1146"/>
    <w:rsid w:val="258A1977"/>
    <w:rsid w:val="258A2770"/>
    <w:rsid w:val="258A4756"/>
    <w:rsid w:val="258A7F1F"/>
    <w:rsid w:val="258B0EC2"/>
    <w:rsid w:val="258B2F85"/>
    <w:rsid w:val="258B4350"/>
    <w:rsid w:val="258B7398"/>
    <w:rsid w:val="258C05A9"/>
    <w:rsid w:val="258C1362"/>
    <w:rsid w:val="258C4EBE"/>
    <w:rsid w:val="258C65D0"/>
    <w:rsid w:val="258D4474"/>
    <w:rsid w:val="258D4B21"/>
    <w:rsid w:val="258D5BBB"/>
    <w:rsid w:val="258D7710"/>
    <w:rsid w:val="258E02F8"/>
    <w:rsid w:val="258E1675"/>
    <w:rsid w:val="258E50DA"/>
    <w:rsid w:val="258E570C"/>
    <w:rsid w:val="258E6E89"/>
    <w:rsid w:val="258E70E1"/>
    <w:rsid w:val="258E7173"/>
    <w:rsid w:val="258F4359"/>
    <w:rsid w:val="25900E53"/>
    <w:rsid w:val="25902155"/>
    <w:rsid w:val="259049AF"/>
    <w:rsid w:val="25906F2A"/>
    <w:rsid w:val="25910727"/>
    <w:rsid w:val="2591155E"/>
    <w:rsid w:val="25911D97"/>
    <w:rsid w:val="259124D5"/>
    <w:rsid w:val="25913536"/>
    <w:rsid w:val="259152F3"/>
    <w:rsid w:val="25916979"/>
    <w:rsid w:val="259176E1"/>
    <w:rsid w:val="25924360"/>
    <w:rsid w:val="25926288"/>
    <w:rsid w:val="25926E15"/>
    <w:rsid w:val="25933B26"/>
    <w:rsid w:val="25933EA6"/>
    <w:rsid w:val="25943E82"/>
    <w:rsid w:val="25943EAE"/>
    <w:rsid w:val="25944756"/>
    <w:rsid w:val="259455FA"/>
    <w:rsid w:val="259456C1"/>
    <w:rsid w:val="25946D8D"/>
    <w:rsid w:val="259501CB"/>
    <w:rsid w:val="25950217"/>
    <w:rsid w:val="25951FC5"/>
    <w:rsid w:val="25953F38"/>
    <w:rsid w:val="25955855"/>
    <w:rsid w:val="25956469"/>
    <w:rsid w:val="25960D7B"/>
    <w:rsid w:val="25962B77"/>
    <w:rsid w:val="25963EC5"/>
    <w:rsid w:val="2596422C"/>
    <w:rsid w:val="259642EF"/>
    <w:rsid w:val="25965D3D"/>
    <w:rsid w:val="25966B6A"/>
    <w:rsid w:val="259676C3"/>
    <w:rsid w:val="259721E1"/>
    <w:rsid w:val="25977B69"/>
    <w:rsid w:val="259801CE"/>
    <w:rsid w:val="25981AB5"/>
    <w:rsid w:val="259821E1"/>
    <w:rsid w:val="25985315"/>
    <w:rsid w:val="259859CB"/>
    <w:rsid w:val="25985FB0"/>
    <w:rsid w:val="259874E2"/>
    <w:rsid w:val="2599338A"/>
    <w:rsid w:val="259946E1"/>
    <w:rsid w:val="25997FDC"/>
    <w:rsid w:val="259A0BC6"/>
    <w:rsid w:val="259A4D85"/>
    <w:rsid w:val="259A4F1D"/>
    <w:rsid w:val="259A582D"/>
    <w:rsid w:val="259A5B77"/>
    <w:rsid w:val="259A75DB"/>
    <w:rsid w:val="259B3BA0"/>
    <w:rsid w:val="259C15A5"/>
    <w:rsid w:val="259C54CD"/>
    <w:rsid w:val="259D0E7A"/>
    <w:rsid w:val="259D3570"/>
    <w:rsid w:val="259D4DEC"/>
    <w:rsid w:val="259D531E"/>
    <w:rsid w:val="259D56CF"/>
    <w:rsid w:val="259D6CA7"/>
    <w:rsid w:val="259E002C"/>
    <w:rsid w:val="259E0D7B"/>
    <w:rsid w:val="259E127D"/>
    <w:rsid w:val="259E58FF"/>
    <w:rsid w:val="259E7DF1"/>
    <w:rsid w:val="259F1096"/>
    <w:rsid w:val="259F2C8B"/>
    <w:rsid w:val="259F2E44"/>
    <w:rsid w:val="25A0096A"/>
    <w:rsid w:val="25A02E6B"/>
    <w:rsid w:val="25A02E98"/>
    <w:rsid w:val="25A0381A"/>
    <w:rsid w:val="25A03B85"/>
    <w:rsid w:val="25A03C7F"/>
    <w:rsid w:val="25A07EAF"/>
    <w:rsid w:val="25A1133F"/>
    <w:rsid w:val="25A14E0E"/>
    <w:rsid w:val="25A152FE"/>
    <w:rsid w:val="25A20B86"/>
    <w:rsid w:val="25A21E44"/>
    <w:rsid w:val="25A23387"/>
    <w:rsid w:val="25A246E2"/>
    <w:rsid w:val="25A32A3C"/>
    <w:rsid w:val="25A33CF1"/>
    <w:rsid w:val="25A42910"/>
    <w:rsid w:val="25A42B87"/>
    <w:rsid w:val="25A43B34"/>
    <w:rsid w:val="25A46830"/>
    <w:rsid w:val="25A51D89"/>
    <w:rsid w:val="25A53B88"/>
    <w:rsid w:val="25A55F80"/>
    <w:rsid w:val="25A60BA9"/>
    <w:rsid w:val="25A613C5"/>
    <w:rsid w:val="25A62424"/>
    <w:rsid w:val="25A62D99"/>
    <w:rsid w:val="25A6334E"/>
    <w:rsid w:val="25A641D2"/>
    <w:rsid w:val="25A65C79"/>
    <w:rsid w:val="25A71CF8"/>
    <w:rsid w:val="25A72C2B"/>
    <w:rsid w:val="25A7433E"/>
    <w:rsid w:val="25A74B71"/>
    <w:rsid w:val="25A758C3"/>
    <w:rsid w:val="25A77F4A"/>
    <w:rsid w:val="25A84F00"/>
    <w:rsid w:val="25A864CC"/>
    <w:rsid w:val="25A86B8C"/>
    <w:rsid w:val="25A91F14"/>
    <w:rsid w:val="25A91F48"/>
    <w:rsid w:val="25A93637"/>
    <w:rsid w:val="25A9379C"/>
    <w:rsid w:val="25A95A70"/>
    <w:rsid w:val="25A97AD1"/>
    <w:rsid w:val="25AA12C5"/>
    <w:rsid w:val="25AA26F0"/>
    <w:rsid w:val="25AB11E7"/>
    <w:rsid w:val="25AB17E9"/>
    <w:rsid w:val="25AB4974"/>
    <w:rsid w:val="25AB6FE2"/>
    <w:rsid w:val="25AC5480"/>
    <w:rsid w:val="25AC5561"/>
    <w:rsid w:val="25AC595B"/>
    <w:rsid w:val="25AC69E3"/>
    <w:rsid w:val="25AC7159"/>
    <w:rsid w:val="25AC730F"/>
    <w:rsid w:val="25AD1A15"/>
    <w:rsid w:val="25AD372B"/>
    <w:rsid w:val="25AD37B3"/>
    <w:rsid w:val="25AD5851"/>
    <w:rsid w:val="25AD7B2E"/>
    <w:rsid w:val="25AE12D9"/>
    <w:rsid w:val="25AE22EE"/>
    <w:rsid w:val="25AE2C37"/>
    <w:rsid w:val="25AE3087"/>
    <w:rsid w:val="25AE6CE7"/>
    <w:rsid w:val="25AE744B"/>
    <w:rsid w:val="25AE752B"/>
    <w:rsid w:val="25AF3C37"/>
    <w:rsid w:val="25AF4074"/>
    <w:rsid w:val="25B00CBB"/>
    <w:rsid w:val="25B01895"/>
    <w:rsid w:val="25B0283C"/>
    <w:rsid w:val="25B032A3"/>
    <w:rsid w:val="25B042AF"/>
    <w:rsid w:val="25B04653"/>
    <w:rsid w:val="25B04DD3"/>
    <w:rsid w:val="25B05051"/>
    <w:rsid w:val="25B06DFF"/>
    <w:rsid w:val="25B07665"/>
    <w:rsid w:val="25B12B77"/>
    <w:rsid w:val="25B14925"/>
    <w:rsid w:val="25B14F6A"/>
    <w:rsid w:val="25B15CCD"/>
    <w:rsid w:val="25B16263"/>
    <w:rsid w:val="25B20DC9"/>
    <w:rsid w:val="25B21789"/>
    <w:rsid w:val="25B21D4E"/>
    <w:rsid w:val="25B25F04"/>
    <w:rsid w:val="25B276F2"/>
    <w:rsid w:val="25B302EC"/>
    <w:rsid w:val="25B30E6F"/>
    <w:rsid w:val="25B33748"/>
    <w:rsid w:val="25B3522D"/>
    <w:rsid w:val="25B36F9B"/>
    <w:rsid w:val="25B40EB7"/>
    <w:rsid w:val="25B412BD"/>
    <w:rsid w:val="25B422BC"/>
    <w:rsid w:val="25B4291C"/>
    <w:rsid w:val="25B50C0C"/>
    <w:rsid w:val="25B52667"/>
    <w:rsid w:val="25B53836"/>
    <w:rsid w:val="25B54087"/>
    <w:rsid w:val="25B54DE5"/>
    <w:rsid w:val="25B577B4"/>
    <w:rsid w:val="25B6018D"/>
    <w:rsid w:val="25B61F3B"/>
    <w:rsid w:val="25B6635D"/>
    <w:rsid w:val="25B708B2"/>
    <w:rsid w:val="25B720D4"/>
    <w:rsid w:val="25B72F72"/>
    <w:rsid w:val="25B73564"/>
    <w:rsid w:val="25B73ED4"/>
    <w:rsid w:val="25B74631"/>
    <w:rsid w:val="25B753DF"/>
    <w:rsid w:val="25B7619B"/>
    <w:rsid w:val="25B82157"/>
    <w:rsid w:val="25B82E9A"/>
    <w:rsid w:val="25B83E44"/>
    <w:rsid w:val="25B849F4"/>
    <w:rsid w:val="25B85CB3"/>
    <w:rsid w:val="25B87FEB"/>
    <w:rsid w:val="25B9028C"/>
    <w:rsid w:val="25B91C8B"/>
    <w:rsid w:val="25B95E84"/>
    <w:rsid w:val="25B96719"/>
    <w:rsid w:val="25B978CF"/>
    <w:rsid w:val="25BA0A55"/>
    <w:rsid w:val="25BA13E0"/>
    <w:rsid w:val="25BA1A2C"/>
    <w:rsid w:val="25BA453A"/>
    <w:rsid w:val="25BA5ED0"/>
    <w:rsid w:val="25BA7C7E"/>
    <w:rsid w:val="25BB1EE5"/>
    <w:rsid w:val="25BB2EF0"/>
    <w:rsid w:val="25BB4D0E"/>
    <w:rsid w:val="25BB65AA"/>
    <w:rsid w:val="25BC1C48"/>
    <w:rsid w:val="25BC1D9E"/>
    <w:rsid w:val="25BC33C8"/>
    <w:rsid w:val="25BC39F6"/>
    <w:rsid w:val="25BC57A4"/>
    <w:rsid w:val="25BC5F46"/>
    <w:rsid w:val="25BC60B4"/>
    <w:rsid w:val="25BD1D41"/>
    <w:rsid w:val="25BD4276"/>
    <w:rsid w:val="25BD73D6"/>
    <w:rsid w:val="25BD756B"/>
    <w:rsid w:val="25BE0866"/>
    <w:rsid w:val="25BE0BAE"/>
    <w:rsid w:val="25BE2B87"/>
    <w:rsid w:val="25BE483A"/>
    <w:rsid w:val="25BF0804"/>
    <w:rsid w:val="25BF2BC4"/>
    <w:rsid w:val="25BF3437"/>
    <w:rsid w:val="25BF7042"/>
    <w:rsid w:val="25BF76B7"/>
    <w:rsid w:val="25C01108"/>
    <w:rsid w:val="25C015E2"/>
    <w:rsid w:val="25C03759"/>
    <w:rsid w:val="25C037E8"/>
    <w:rsid w:val="25C04100"/>
    <w:rsid w:val="25C0428D"/>
    <w:rsid w:val="25C048C7"/>
    <w:rsid w:val="25C06D29"/>
    <w:rsid w:val="25C12DBA"/>
    <w:rsid w:val="25C15F8E"/>
    <w:rsid w:val="25C1663B"/>
    <w:rsid w:val="25C1725E"/>
    <w:rsid w:val="25C20115"/>
    <w:rsid w:val="25C2117E"/>
    <w:rsid w:val="25C25266"/>
    <w:rsid w:val="25C26B32"/>
    <w:rsid w:val="25C314B6"/>
    <w:rsid w:val="25C315C7"/>
    <w:rsid w:val="25C31B07"/>
    <w:rsid w:val="25C32FD6"/>
    <w:rsid w:val="25C33E14"/>
    <w:rsid w:val="25C37543"/>
    <w:rsid w:val="25C40AFC"/>
    <w:rsid w:val="25C428AA"/>
    <w:rsid w:val="25C43F54"/>
    <w:rsid w:val="25C44708"/>
    <w:rsid w:val="25C47A64"/>
    <w:rsid w:val="25C55B68"/>
    <w:rsid w:val="25C56091"/>
    <w:rsid w:val="25C603D0"/>
    <w:rsid w:val="25C64874"/>
    <w:rsid w:val="25C650DC"/>
    <w:rsid w:val="25C6689C"/>
    <w:rsid w:val="25C70488"/>
    <w:rsid w:val="25C74149"/>
    <w:rsid w:val="25C74D0E"/>
    <w:rsid w:val="25C74D48"/>
    <w:rsid w:val="25C758DB"/>
    <w:rsid w:val="25C76D9F"/>
    <w:rsid w:val="25C92848"/>
    <w:rsid w:val="25C92E20"/>
    <w:rsid w:val="25C97C23"/>
    <w:rsid w:val="25C97EC1"/>
    <w:rsid w:val="25CA03E0"/>
    <w:rsid w:val="25CA2039"/>
    <w:rsid w:val="25CA244A"/>
    <w:rsid w:val="25CA24A2"/>
    <w:rsid w:val="25CA383D"/>
    <w:rsid w:val="25CA46E3"/>
    <w:rsid w:val="25CB19DA"/>
    <w:rsid w:val="25CB1E8B"/>
    <w:rsid w:val="25CB32E0"/>
    <w:rsid w:val="25CB331D"/>
    <w:rsid w:val="25CB4399"/>
    <w:rsid w:val="25CC0CEB"/>
    <w:rsid w:val="25CC6DBB"/>
    <w:rsid w:val="25CD46FD"/>
    <w:rsid w:val="25CD5C03"/>
    <w:rsid w:val="25CD6F02"/>
    <w:rsid w:val="25CD79B1"/>
    <w:rsid w:val="25CE0560"/>
    <w:rsid w:val="25CE197B"/>
    <w:rsid w:val="25CE31E5"/>
    <w:rsid w:val="25CE3729"/>
    <w:rsid w:val="25CE5699"/>
    <w:rsid w:val="25CE5834"/>
    <w:rsid w:val="25CF02B9"/>
    <w:rsid w:val="25CF0C4A"/>
    <w:rsid w:val="25CF1D63"/>
    <w:rsid w:val="25CF5990"/>
    <w:rsid w:val="25D0124F"/>
    <w:rsid w:val="25D0174A"/>
    <w:rsid w:val="25D02FFD"/>
    <w:rsid w:val="25D1410B"/>
    <w:rsid w:val="25D147ED"/>
    <w:rsid w:val="25D226D8"/>
    <w:rsid w:val="25D24FC7"/>
    <w:rsid w:val="25D30451"/>
    <w:rsid w:val="25D30D3F"/>
    <w:rsid w:val="25D32AED"/>
    <w:rsid w:val="25D337EF"/>
    <w:rsid w:val="25D35CF3"/>
    <w:rsid w:val="25D36F91"/>
    <w:rsid w:val="25D37ED2"/>
    <w:rsid w:val="25D4076B"/>
    <w:rsid w:val="25D43A2E"/>
    <w:rsid w:val="25D46E6A"/>
    <w:rsid w:val="25D47754"/>
    <w:rsid w:val="25D52D09"/>
    <w:rsid w:val="25D539DB"/>
    <w:rsid w:val="25D53C32"/>
    <w:rsid w:val="25D54AB7"/>
    <w:rsid w:val="25D55FB8"/>
    <w:rsid w:val="25D57631"/>
    <w:rsid w:val="25D57D4B"/>
    <w:rsid w:val="25D610CA"/>
    <w:rsid w:val="25D62187"/>
    <w:rsid w:val="25D647EF"/>
    <w:rsid w:val="25D6540A"/>
    <w:rsid w:val="25D7082F"/>
    <w:rsid w:val="25D725DE"/>
    <w:rsid w:val="25D74C64"/>
    <w:rsid w:val="25D770AE"/>
    <w:rsid w:val="25D80104"/>
    <w:rsid w:val="25D83F25"/>
    <w:rsid w:val="25D845A8"/>
    <w:rsid w:val="25D85E19"/>
    <w:rsid w:val="25D90293"/>
    <w:rsid w:val="25D9546E"/>
    <w:rsid w:val="25DA0320"/>
    <w:rsid w:val="25DA0FF3"/>
    <w:rsid w:val="25DA1F4F"/>
    <w:rsid w:val="25DA3E7C"/>
    <w:rsid w:val="25DB004C"/>
    <w:rsid w:val="25DB14CF"/>
    <w:rsid w:val="25DB2B57"/>
    <w:rsid w:val="25DB37AE"/>
    <w:rsid w:val="25DB3FA0"/>
    <w:rsid w:val="25DB6527"/>
    <w:rsid w:val="25DB726F"/>
    <w:rsid w:val="25DC295F"/>
    <w:rsid w:val="25DC3714"/>
    <w:rsid w:val="25DC4098"/>
    <w:rsid w:val="25DC5E46"/>
    <w:rsid w:val="25DC7BF4"/>
    <w:rsid w:val="25DD0E00"/>
    <w:rsid w:val="25DD4AD6"/>
    <w:rsid w:val="25DD571A"/>
    <w:rsid w:val="25DE1BBE"/>
    <w:rsid w:val="25DE4996"/>
    <w:rsid w:val="25DE7E50"/>
    <w:rsid w:val="25DF13F2"/>
    <w:rsid w:val="25DF1492"/>
    <w:rsid w:val="25DF5936"/>
    <w:rsid w:val="25DF7546"/>
    <w:rsid w:val="25DF76E4"/>
    <w:rsid w:val="25E003D8"/>
    <w:rsid w:val="25E00991"/>
    <w:rsid w:val="25E01103"/>
    <w:rsid w:val="25E01565"/>
    <w:rsid w:val="25E02770"/>
    <w:rsid w:val="25E06D65"/>
    <w:rsid w:val="25E10F7A"/>
    <w:rsid w:val="25E116AE"/>
    <w:rsid w:val="25E12BA4"/>
    <w:rsid w:val="25E138B7"/>
    <w:rsid w:val="25E1520A"/>
    <w:rsid w:val="25E167D1"/>
    <w:rsid w:val="25E1691F"/>
    <w:rsid w:val="25E20F1F"/>
    <w:rsid w:val="25E240E7"/>
    <w:rsid w:val="25E25E4B"/>
    <w:rsid w:val="25E27C61"/>
    <w:rsid w:val="25E3207D"/>
    <w:rsid w:val="25E35426"/>
    <w:rsid w:val="25E361CF"/>
    <w:rsid w:val="25E362B6"/>
    <w:rsid w:val="25E36B87"/>
    <w:rsid w:val="25E40344"/>
    <w:rsid w:val="25E40351"/>
    <w:rsid w:val="25E42F4C"/>
    <w:rsid w:val="25E43CC2"/>
    <w:rsid w:val="25E44CFA"/>
    <w:rsid w:val="25E46E49"/>
    <w:rsid w:val="25E518F2"/>
    <w:rsid w:val="25E55152"/>
    <w:rsid w:val="25E604AB"/>
    <w:rsid w:val="25E60A73"/>
    <w:rsid w:val="25E65340"/>
    <w:rsid w:val="25E710EE"/>
    <w:rsid w:val="25E72643"/>
    <w:rsid w:val="25E75BFC"/>
    <w:rsid w:val="25E75E2A"/>
    <w:rsid w:val="25E76599"/>
    <w:rsid w:val="25E76D46"/>
    <w:rsid w:val="25E77A72"/>
    <w:rsid w:val="25E80E29"/>
    <w:rsid w:val="25E82A3D"/>
    <w:rsid w:val="25E83AD3"/>
    <w:rsid w:val="25E847EB"/>
    <w:rsid w:val="25E84FC3"/>
    <w:rsid w:val="25E87092"/>
    <w:rsid w:val="25E87C00"/>
    <w:rsid w:val="25E90563"/>
    <w:rsid w:val="25E92392"/>
    <w:rsid w:val="25E940BF"/>
    <w:rsid w:val="25E97C72"/>
    <w:rsid w:val="25EA04ED"/>
    <w:rsid w:val="25EA0800"/>
    <w:rsid w:val="25EA5337"/>
    <w:rsid w:val="25EA5951"/>
    <w:rsid w:val="25EA625C"/>
    <w:rsid w:val="25EA73EF"/>
    <w:rsid w:val="25EB2BDC"/>
    <w:rsid w:val="25EB302B"/>
    <w:rsid w:val="25EB6089"/>
    <w:rsid w:val="25EB7B5C"/>
    <w:rsid w:val="25EC08AB"/>
    <w:rsid w:val="25EC1ADE"/>
    <w:rsid w:val="25EC3BAF"/>
    <w:rsid w:val="25EC4435"/>
    <w:rsid w:val="25EC56F0"/>
    <w:rsid w:val="25ED0053"/>
    <w:rsid w:val="25ED1E01"/>
    <w:rsid w:val="25ED28DB"/>
    <w:rsid w:val="25ED7D1E"/>
    <w:rsid w:val="25EE47B2"/>
    <w:rsid w:val="25EE4C41"/>
    <w:rsid w:val="25EE6EE7"/>
    <w:rsid w:val="25EE7927"/>
    <w:rsid w:val="25EF198A"/>
    <w:rsid w:val="25EF3D75"/>
    <w:rsid w:val="25EF4D5E"/>
    <w:rsid w:val="25F0115B"/>
    <w:rsid w:val="25F018F1"/>
    <w:rsid w:val="25F0369F"/>
    <w:rsid w:val="25F07BA6"/>
    <w:rsid w:val="25F162C6"/>
    <w:rsid w:val="25F16B15"/>
    <w:rsid w:val="25F17151"/>
    <w:rsid w:val="25F174B5"/>
    <w:rsid w:val="25F21F56"/>
    <w:rsid w:val="25F25669"/>
    <w:rsid w:val="25F26143"/>
    <w:rsid w:val="25F27025"/>
    <w:rsid w:val="25F27417"/>
    <w:rsid w:val="25F306E1"/>
    <w:rsid w:val="25F30BE6"/>
    <w:rsid w:val="25F310B6"/>
    <w:rsid w:val="25F3318F"/>
    <w:rsid w:val="25F33E77"/>
    <w:rsid w:val="25F33FB6"/>
    <w:rsid w:val="25F36015"/>
    <w:rsid w:val="25F405CE"/>
    <w:rsid w:val="25F40B37"/>
    <w:rsid w:val="25F40D76"/>
    <w:rsid w:val="25F410F6"/>
    <w:rsid w:val="25F413E1"/>
    <w:rsid w:val="25F47129"/>
    <w:rsid w:val="25F50CB6"/>
    <w:rsid w:val="25F51858"/>
    <w:rsid w:val="25F52A64"/>
    <w:rsid w:val="25F54C47"/>
    <w:rsid w:val="25F5515A"/>
    <w:rsid w:val="25F63DD5"/>
    <w:rsid w:val="25F65189"/>
    <w:rsid w:val="25F6590B"/>
    <w:rsid w:val="25F67DC3"/>
    <w:rsid w:val="25F70611"/>
    <w:rsid w:val="25F712C5"/>
    <w:rsid w:val="25F7178F"/>
    <w:rsid w:val="25F767DC"/>
    <w:rsid w:val="25F80DA5"/>
    <w:rsid w:val="25F85C13"/>
    <w:rsid w:val="25F93317"/>
    <w:rsid w:val="25F94A58"/>
    <w:rsid w:val="25F94B2F"/>
    <w:rsid w:val="25F953B1"/>
    <w:rsid w:val="25F95471"/>
    <w:rsid w:val="25F96301"/>
    <w:rsid w:val="25FA3375"/>
    <w:rsid w:val="25FA3915"/>
    <w:rsid w:val="25FA451E"/>
    <w:rsid w:val="25FA62CC"/>
    <w:rsid w:val="25FB2913"/>
    <w:rsid w:val="25FB77FE"/>
    <w:rsid w:val="25FC0296"/>
    <w:rsid w:val="25FC17E9"/>
    <w:rsid w:val="25FC2BC8"/>
    <w:rsid w:val="25FC33D9"/>
    <w:rsid w:val="25FC3DF2"/>
    <w:rsid w:val="25FC6A07"/>
    <w:rsid w:val="25FC7E41"/>
    <w:rsid w:val="25FD47B6"/>
    <w:rsid w:val="25FD4869"/>
    <w:rsid w:val="25FD5DBC"/>
    <w:rsid w:val="25FD7B6A"/>
    <w:rsid w:val="25FE13E5"/>
    <w:rsid w:val="25FE1BC3"/>
    <w:rsid w:val="25FE211B"/>
    <w:rsid w:val="25FE400E"/>
    <w:rsid w:val="25FE50F0"/>
    <w:rsid w:val="25FE7314"/>
    <w:rsid w:val="25FF084C"/>
    <w:rsid w:val="25FF25A3"/>
    <w:rsid w:val="25FF317D"/>
    <w:rsid w:val="25FF37ED"/>
    <w:rsid w:val="25FF38E2"/>
    <w:rsid w:val="25FF7D86"/>
    <w:rsid w:val="26000619"/>
    <w:rsid w:val="2600136C"/>
    <w:rsid w:val="26001D5A"/>
    <w:rsid w:val="260023D1"/>
    <w:rsid w:val="26002AA4"/>
    <w:rsid w:val="260030EE"/>
    <w:rsid w:val="260067E2"/>
    <w:rsid w:val="26012181"/>
    <w:rsid w:val="26013AFE"/>
    <w:rsid w:val="260158AC"/>
    <w:rsid w:val="2601599D"/>
    <w:rsid w:val="2601765A"/>
    <w:rsid w:val="260204CC"/>
    <w:rsid w:val="2602362F"/>
    <w:rsid w:val="26031625"/>
    <w:rsid w:val="26035B0A"/>
    <w:rsid w:val="260411B0"/>
    <w:rsid w:val="26041EF2"/>
    <w:rsid w:val="26042991"/>
    <w:rsid w:val="260436A5"/>
    <w:rsid w:val="2604438A"/>
    <w:rsid w:val="26044730"/>
    <w:rsid w:val="2604539D"/>
    <w:rsid w:val="260453CB"/>
    <w:rsid w:val="26047717"/>
    <w:rsid w:val="2605380B"/>
    <w:rsid w:val="26062EC3"/>
    <w:rsid w:val="2606448B"/>
    <w:rsid w:val="26064C71"/>
    <w:rsid w:val="26066AD3"/>
    <w:rsid w:val="26066B5E"/>
    <w:rsid w:val="26066C34"/>
    <w:rsid w:val="26071269"/>
    <w:rsid w:val="26074D5A"/>
    <w:rsid w:val="26081A31"/>
    <w:rsid w:val="26082F24"/>
    <w:rsid w:val="26084E8D"/>
    <w:rsid w:val="260855ED"/>
    <w:rsid w:val="26086C3B"/>
    <w:rsid w:val="260929B3"/>
    <w:rsid w:val="26094373"/>
    <w:rsid w:val="260945AA"/>
    <w:rsid w:val="26094761"/>
    <w:rsid w:val="260A0E9D"/>
    <w:rsid w:val="260A54FD"/>
    <w:rsid w:val="260B2287"/>
    <w:rsid w:val="260B392E"/>
    <w:rsid w:val="260B672B"/>
    <w:rsid w:val="260B7488"/>
    <w:rsid w:val="260B7727"/>
    <w:rsid w:val="260C0188"/>
    <w:rsid w:val="260C02FD"/>
    <w:rsid w:val="260C06C2"/>
    <w:rsid w:val="260C207A"/>
    <w:rsid w:val="260C2ECE"/>
    <w:rsid w:val="260C637D"/>
    <w:rsid w:val="260C7A0C"/>
    <w:rsid w:val="260D1A71"/>
    <w:rsid w:val="260D24A3"/>
    <w:rsid w:val="260D2682"/>
    <w:rsid w:val="260D3EDB"/>
    <w:rsid w:val="260D5C3E"/>
    <w:rsid w:val="260D5FFF"/>
    <w:rsid w:val="260E1612"/>
    <w:rsid w:val="260E1D77"/>
    <w:rsid w:val="260E2C1D"/>
    <w:rsid w:val="260E3679"/>
    <w:rsid w:val="260E3839"/>
    <w:rsid w:val="260E4C3F"/>
    <w:rsid w:val="260E7926"/>
    <w:rsid w:val="260F524B"/>
    <w:rsid w:val="260F621B"/>
    <w:rsid w:val="260F7574"/>
    <w:rsid w:val="2610275E"/>
    <w:rsid w:val="26102C80"/>
    <w:rsid w:val="26105AEF"/>
    <w:rsid w:val="26110127"/>
    <w:rsid w:val="26112CDF"/>
    <w:rsid w:val="261139D5"/>
    <w:rsid w:val="261143D7"/>
    <w:rsid w:val="26120C03"/>
    <w:rsid w:val="26121868"/>
    <w:rsid w:val="26122A2E"/>
    <w:rsid w:val="261255FF"/>
    <w:rsid w:val="26130297"/>
    <w:rsid w:val="26130706"/>
    <w:rsid w:val="261357FB"/>
    <w:rsid w:val="26136A8F"/>
    <w:rsid w:val="2613738E"/>
    <w:rsid w:val="26143832"/>
    <w:rsid w:val="261455E0"/>
    <w:rsid w:val="26150399"/>
    <w:rsid w:val="26151358"/>
    <w:rsid w:val="26153106"/>
    <w:rsid w:val="26153DCD"/>
    <w:rsid w:val="26154CE3"/>
    <w:rsid w:val="2616036B"/>
    <w:rsid w:val="2616178A"/>
    <w:rsid w:val="26166B51"/>
    <w:rsid w:val="26167D03"/>
    <w:rsid w:val="26171945"/>
    <w:rsid w:val="261726F5"/>
    <w:rsid w:val="261749EC"/>
    <w:rsid w:val="261750D0"/>
    <w:rsid w:val="26176E7E"/>
    <w:rsid w:val="261775FC"/>
    <w:rsid w:val="26177FE1"/>
    <w:rsid w:val="2618114C"/>
    <w:rsid w:val="26181471"/>
    <w:rsid w:val="2618714A"/>
    <w:rsid w:val="26190E48"/>
    <w:rsid w:val="26192BF6"/>
    <w:rsid w:val="261A1C24"/>
    <w:rsid w:val="261A3D91"/>
    <w:rsid w:val="261A4BC0"/>
    <w:rsid w:val="261A687E"/>
    <w:rsid w:val="261A696E"/>
    <w:rsid w:val="261A734B"/>
    <w:rsid w:val="261B2D91"/>
    <w:rsid w:val="261B442E"/>
    <w:rsid w:val="261B57E3"/>
    <w:rsid w:val="261B68B7"/>
    <w:rsid w:val="261B6962"/>
    <w:rsid w:val="261C26E6"/>
    <w:rsid w:val="261C2AA5"/>
    <w:rsid w:val="261C2D10"/>
    <w:rsid w:val="261C4494"/>
    <w:rsid w:val="261C468F"/>
    <w:rsid w:val="261C6242"/>
    <w:rsid w:val="261D1FBA"/>
    <w:rsid w:val="261D7B3B"/>
    <w:rsid w:val="261E0741"/>
    <w:rsid w:val="261E232F"/>
    <w:rsid w:val="261E52E3"/>
    <w:rsid w:val="261E6255"/>
    <w:rsid w:val="261E645E"/>
    <w:rsid w:val="261F1C14"/>
    <w:rsid w:val="261F21D6"/>
    <w:rsid w:val="261F2C4E"/>
    <w:rsid w:val="261F32E3"/>
    <w:rsid w:val="261F5D33"/>
    <w:rsid w:val="261F69CA"/>
    <w:rsid w:val="26204133"/>
    <w:rsid w:val="262072E0"/>
    <w:rsid w:val="26211093"/>
    <w:rsid w:val="26211AAB"/>
    <w:rsid w:val="2621213C"/>
    <w:rsid w:val="26213296"/>
    <w:rsid w:val="262158F7"/>
    <w:rsid w:val="26215B47"/>
    <w:rsid w:val="26217CFD"/>
    <w:rsid w:val="2622048D"/>
    <w:rsid w:val="262247E1"/>
    <w:rsid w:val="26224E23"/>
    <w:rsid w:val="262250F4"/>
    <w:rsid w:val="262275D1"/>
    <w:rsid w:val="262301D1"/>
    <w:rsid w:val="26230922"/>
    <w:rsid w:val="26233A75"/>
    <w:rsid w:val="26233E34"/>
    <w:rsid w:val="26235823"/>
    <w:rsid w:val="26236B06"/>
    <w:rsid w:val="2624159B"/>
    <w:rsid w:val="26243213"/>
    <w:rsid w:val="26243349"/>
    <w:rsid w:val="26245EE9"/>
    <w:rsid w:val="26247424"/>
    <w:rsid w:val="262477ED"/>
    <w:rsid w:val="26247A14"/>
    <w:rsid w:val="26250E51"/>
    <w:rsid w:val="2625339C"/>
    <w:rsid w:val="26257032"/>
    <w:rsid w:val="26265E3A"/>
    <w:rsid w:val="26266B39"/>
    <w:rsid w:val="262670C1"/>
    <w:rsid w:val="2626787B"/>
    <w:rsid w:val="262703C0"/>
    <w:rsid w:val="26270419"/>
    <w:rsid w:val="262726FF"/>
    <w:rsid w:val="26276045"/>
    <w:rsid w:val="2628108B"/>
    <w:rsid w:val="26281B2F"/>
    <w:rsid w:val="26286634"/>
    <w:rsid w:val="2629095F"/>
    <w:rsid w:val="26291EDB"/>
    <w:rsid w:val="262923F6"/>
    <w:rsid w:val="26296BB1"/>
    <w:rsid w:val="26296FB5"/>
    <w:rsid w:val="262A2D43"/>
    <w:rsid w:val="262A4E03"/>
    <w:rsid w:val="262B0778"/>
    <w:rsid w:val="262B0B7B"/>
    <w:rsid w:val="262B37C0"/>
    <w:rsid w:val="262B38AC"/>
    <w:rsid w:val="262B4E71"/>
    <w:rsid w:val="262B66EF"/>
    <w:rsid w:val="262C4524"/>
    <w:rsid w:val="262C47B8"/>
    <w:rsid w:val="262C60E0"/>
    <w:rsid w:val="262C61A6"/>
    <w:rsid w:val="262D044F"/>
    <w:rsid w:val="262D1F02"/>
    <w:rsid w:val="262D324B"/>
    <w:rsid w:val="262D3EC5"/>
    <w:rsid w:val="262D48F3"/>
    <w:rsid w:val="262D7636"/>
    <w:rsid w:val="262E145A"/>
    <w:rsid w:val="262E352B"/>
    <w:rsid w:val="262E41C8"/>
    <w:rsid w:val="262E5A19"/>
    <w:rsid w:val="262E5F76"/>
    <w:rsid w:val="262F4B27"/>
    <w:rsid w:val="262F4DFA"/>
    <w:rsid w:val="262F5BC1"/>
    <w:rsid w:val="262F6464"/>
    <w:rsid w:val="262F793A"/>
    <w:rsid w:val="26302B38"/>
    <w:rsid w:val="26304B3E"/>
    <w:rsid w:val="26304D18"/>
    <w:rsid w:val="26305FDB"/>
    <w:rsid w:val="26306192"/>
    <w:rsid w:val="26307F40"/>
    <w:rsid w:val="26312743"/>
    <w:rsid w:val="263135FB"/>
    <w:rsid w:val="2631713A"/>
    <w:rsid w:val="26317A2E"/>
    <w:rsid w:val="26321F0A"/>
    <w:rsid w:val="26322122"/>
    <w:rsid w:val="26323CB8"/>
    <w:rsid w:val="2632537D"/>
    <w:rsid w:val="26325A66"/>
    <w:rsid w:val="26326A56"/>
    <w:rsid w:val="26326FE5"/>
    <w:rsid w:val="2632742E"/>
    <w:rsid w:val="26331252"/>
    <w:rsid w:val="263317DE"/>
    <w:rsid w:val="26333491"/>
    <w:rsid w:val="26335B1E"/>
    <w:rsid w:val="263363A7"/>
    <w:rsid w:val="26341DF0"/>
    <w:rsid w:val="26342066"/>
    <w:rsid w:val="263442DB"/>
    <w:rsid w:val="26345315"/>
    <w:rsid w:val="26345C82"/>
    <w:rsid w:val="263521FC"/>
    <w:rsid w:val="263544BC"/>
    <w:rsid w:val="26357304"/>
    <w:rsid w:val="26361E29"/>
    <w:rsid w:val="26363126"/>
    <w:rsid w:val="263670E6"/>
    <w:rsid w:val="2637307C"/>
    <w:rsid w:val="2637448E"/>
    <w:rsid w:val="26375264"/>
    <w:rsid w:val="26375AA7"/>
    <w:rsid w:val="26377520"/>
    <w:rsid w:val="26377690"/>
    <w:rsid w:val="26384B26"/>
    <w:rsid w:val="26385F37"/>
    <w:rsid w:val="2638706C"/>
    <w:rsid w:val="2638731A"/>
    <w:rsid w:val="26391EEB"/>
    <w:rsid w:val="26393298"/>
    <w:rsid w:val="26396669"/>
    <w:rsid w:val="26396DF4"/>
    <w:rsid w:val="263973FE"/>
    <w:rsid w:val="263A06CF"/>
    <w:rsid w:val="263A0DA2"/>
    <w:rsid w:val="263A0DBE"/>
    <w:rsid w:val="263A491A"/>
    <w:rsid w:val="263A6D3A"/>
    <w:rsid w:val="263A6DCA"/>
    <w:rsid w:val="263B480B"/>
    <w:rsid w:val="263B5218"/>
    <w:rsid w:val="263B53DF"/>
    <w:rsid w:val="263B7E1C"/>
    <w:rsid w:val="263C0C87"/>
    <w:rsid w:val="263C3F99"/>
    <w:rsid w:val="263C68E5"/>
    <w:rsid w:val="263D1CFC"/>
    <w:rsid w:val="263D56AE"/>
    <w:rsid w:val="263D6D6B"/>
    <w:rsid w:val="263D7F73"/>
    <w:rsid w:val="263E05BB"/>
    <w:rsid w:val="263E0972"/>
    <w:rsid w:val="263E2F6C"/>
    <w:rsid w:val="263E318C"/>
    <w:rsid w:val="263E440B"/>
    <w:rsid w:val="263E61A1"/>
    <w:rsid w:val="263E6DFE"/>
    <w:rsid w:val="263E78E4"/>
    <w:rsid w:val="263F63D5"/>
    <w:rsid w:val="26401F92"/>
    <w:rsid w:val="26403BD6"/>
    <w:rsid w:val="26404309"/>
    <w:rsid w:val="2640457E"/>
    <w:rsid w:val="26404957"/>
    <w:rsid w:val="264071ED"/>
    <w:rsid w:val="2641067D"/>
    <w:rsid w:val="2641214D"/>
    <w:rsid w:val="26412499"/>
    <w:rsid w:val="264126F6"/>
    <w:rsid w:val="26412A33"/>
    <w:rsid w:val="26413EFB"/>
    <w:rsid w:val="264145A6"/>
    <w:rsid w:val="26415352"/>
    <w:rsid w:val="264154FA"/>
    <w:rsid w:val="26415CA9"/>
    <w:rsid w:val="26420CEF"/>
    <w:rsid w:val="26420E10"/>
    <w:rsid w:val="2642520A"/>
    <w:rsid w:val="264309A7"/>
    <w:rsid w:val="26431A21"/>
    <w:rsid w:val="26434A7C"/>
    <w:rsid w:val="26437C73"/>
    <w:rsid w:val="264439EB"/>
    <w:rsid w:val="26443B59"/>
    <w:rsid w:val="26445799"/>
    <w:rsid w:val="26446FFE"/>
    <w:rsid w:val="26450309"/>
    <w:rsid w:val="26450DCF"/>
    <w:rsid w:val="264518AD"/>
    <w:rsid w:val="264567C7"/>
    <w:rsid w:val="26460D20"/>
    <w:rsid w:val="26463DD1"/>
    <w:rsid w:val="26467763"/>
    <w:rsid w:val="26475073"/>
    <w:rsid w:val="2647597F"/>
    <w:rsid w:val="264779F7"/>
    <w:rsid w:val="264803D1"/>
    <w:rsid w:val="264834DB"/>
    <w:rsid w:val="26484C16"/>
    <w:rsid w:val="26485289"/>
    <w:rsid w:val="26487037"/>
    <w:rsid w:val="26490819"/>
    <w:rsid w:val="264919B2"/>
    <w:rsid w:val="26492DAF"/>
    <w:rsid w:val="2649415F"/>
    <w:rsid w:val="264954A0"/>
    <w:rsid w:val="264A1001"/>
    <w:rsid w:val="264A172F"/>
    <w:rsid w:val="264A194A"/>
    <w:rsid w:val="264B1A62"/>
    <w:rsid w:val="264B2BBF"/>
    <w:rsid w:val="264B4300"/>
    <w:rsid w:val="264B4503"/>
    <w:rsid w:val="264B6B28"/>
    <w:rsid w:val="264C40C6"/>
    <w:rsid w:val="264C690C"/>
    <w:rsid w:val="264D17F1"/>
    <w:rsid w:val="264D1A5F"/>
    <w:rsid w:val="264D287A"/>
    <w:rsid w:val="264D3DFF"/>
    <w:rsid w:val="264D464E"/>
    <w:rsid w:val="264D4A67"/>
    <w:rsid w:val="264D5451"/>
    <w:rsid w:val="264D6D44"/>
    <w:rsid w:val="264D77A8"/>
    <w:rsid w:val="264E03C6"/>
    <w:rsid w:val="264E2C81"/>
    <w:rsid w:val="264E3823"/>
    <w:rsid w:val="264E4351"/>
    <w:rsid w:val="264F221C"/>
    <w:rsid w:val="264F3D8B"/>
    <w:rsid w:val="264F603E"/>
    <w:rsid w:val="264F6618"/>
    <w:rsid w:val="265005E2"/>
    <w:rsid w:val="26502390"/>
    <w:rsid w:val="26502466"/>
    <w:rsid w:val="265029FD"/>
    <w:rsid w:val="26503029"/>
    <w:rsid w:val="2650413E"/>
    <w:rsid w:val="265055A1"/>
    <w:rsid w:val="265077C5"/>
    <w:rsid w:val="26515DAB"/>
    <w:rsid w:val="26521602"/>
    <w:rsid w:val="26522DDB"/>
    <w:rsid w:val="265238BF"/>
    <w:rsid w:val="26524123"/>
    <w:rsid w:val="26524300"/>
    <w:rsid w:val="265253BC"/>
    <w:rsid w:val="26526108"/>
    <w:rsid w:val="26527EB6"/>
    <w:rsid w:val="2653066B"/>
    <w:rsid w:val="26534FA1"/>
    <w:rsid w:val="265359DC"/>
    <w:rsid w:val="26542CAA"/>
    <w:rsid w:val="26543C2E"/>
    <w:rsid w:val="265456C1"/>
    <w:rsid w:val="26551754"/>
    <w:rsid w:val="26554577"/>
    <w:rsid w:val="26555BF8"/>
    <w:rsid w:val="26561413"/>
    <w:rsid w:val="2657371E"/>
    <w:rsid w:val="26575474"/>
    <w:rsid w:val="265754CC"/>
    <w:rsid w:val="26580C6E"/>
    <w:rsid w:val="265815D3"/>
    <w:rsid w:val="26581F2F"/>
    <w:rsid w:val="26582FED"/>
    <w:rsid w:val="26583D33"/>
    <w:rsid w:val="2658553D"/>
    <w:rsid w:val="265863C3"/>
    <w:rsid w:val="26593556"/>
    <w:rsid w:val="265951C3"/>
    <w:rsid w:val="265970EB"/>
    <w:rsid w:val="26597496"/>
    <w:rsid w:val="26597D94"/>
    <w:rsid w:val="265A1224"/>
    <w:rsid w:val="265A1D9B"/>
    <w:rsid w:val="265A320F"/>
    <w:rsid w:val="265A6AC3"/>
    <w:rsid w:val="265A6D6B"/>
    <w:rsid w:val="265C2666"/>
    <w:rsid w:val="265C2AE3"/>
    <w:rsid w:val="265C548E"/>
    <w:rsid w:val="265C688E"/>
    <w:rsid w:val="265C6F87"/>
    <w:rsid w:val="265D1D76"/>
    <w:rsid w:val="265D2072"/>
    <w:rsid w:val="265D4114"/>
    <w:rsid w:val="265D50CE"/>
    <w:rsid w:val="265D5A85"/>
    <w:rsid w:val="265E04F5"/>
    <w:rsid w:val="265E06EC"/>
    <w:rsid w:val="265E2025"/>
    <w:rsid w:val="265E3B82"/>
    <w:rsid w:val="265E47F0"/>
    <w:rsid w:val="265E4AAD"/>
    <w:rsid w:val="265E531E"/>
    <w:rsid w:val="265F0706"/>
    <w:rsid w:val="265F2BF0"/>
    <w:rsid w:val="265F3AB4"/>
    <w:rsid w:val="26603B53"/>
    <w:rsid w:val="26603DD2"/>
    <w:rsid w:val="266040E7"/>
    <w:rsid w:val="26604A2B"/>
    <w:rsid w:val="26604DAF"/>
    <w:rsid w:val="26605096"/>
    <w:rsid w:val="26615DEB"/>
    <w:rsid w:val="26616EEE"/>
    <w:rsid w:val="26617E4F"/>
    <w:rsid w:val="2662377F"/>
    <w:rsid w:val="2662468C"/>
    <w:rsid w:val="266279B6"/>
    <w:rsid w:val="2663162B"/>
    <w:rsid w:val="266320C3"/>
    <w:rsid w:val="26633CED"/>
    <w:rsid w:val="26633E4B"/>
    <w:rsid w:val="26633E71"/>
    <w:rsid w:val="26636A68"/>
    <w:rsid w:val="26637781"/>
    <w:rsid w:val="26640EB0"/>
    <w:rsid w:val="266440C7"/>
    <w:rsid w:val="266476C8"/>
    <w:rsid w:val="26647941"/>
    <w:rsid w:val="2665408D"/>
    <w:rsid w:val="26655748"/>
    <w:rsid w:val="26655AFD"/>
    <w:rsid w:val="26655E3B"/>
    <w:rsid w:val="26661085"/>
    <w:rsid w:val="26663961"/>
    <w:rsid w:val="2666570F"/>
    <w:rsid w:val="26667E05"/>
    <w:rsid w:val="26673FA2"/>
    <w:rsid w:val="26676AFA"/>
    <w:rsid w:val="266774FE"/>
    <w:rsid w:val="26677C55"/>
    <w:rsid w:val="266824FA"/>
    <w:rsid w:val="266876DA"/>
    <w:rsid w:val="266878BA"/>
    <w:rsid w:val="26687C2D"/>
    <w:rsid w:val="26695200"/>
    <w:rsid w:val="266A1901"/>
    <w:rsid w:val="266A2B6F"/>
    <w:rsid w:val="266A40F9"/>
    <w:rsid w:val="266A58AD"/>
    <w:rsid w:val="266B0F78"/>
    <w:rsid w:val="266B2125"/>
    <w:rsid w:val="266B357D"/>
    <w:rsid w:val="266B401C"/>
    <w:rsid w:val="266B44D2"/>
    <w:rsid w:val="266B541C"/>
    <w:rsid w:val="266B6661"/>
    <w:rsid w:val="266B71CA"/>
    <w:rsid w:val="266B74C7"/>
    <w:rsid w:val="266C064E"/>
    <w:rsid w:val="266C3B75"/>
    <w:rsid w:val="266C4D7A"/>
    <w:rsid w:val="266C796E"/>
    <w:rsid w:val="266D0420"/>
    <w:rsid w:val="266D12A8"/>
    <w:rsid w:val="266D2648"/>
    <w:rsid w:val="266D2F42"/>
    <w:rsid w:val="266D320B"/>
    <w:rsid w:val="266D4AC9"/>
    <w:rsid w:val="266D4F46"/>
    <w:rsid w:val="266D6A9E"/>
    <w:rsid w:val="266E34E8"/>
    <w:rsid w:val="266E4658"/>
    <w:rsid w:val="266E5229"/>
    <w:rsid w:val="266F00FB"/>
    <w:rsid w:val="266F2816"/>
    <w:rsid w:val="2670344A"/>
    <w:rsid w:val="26703773"/>
    <w:rsid w:val="267060E3"/>
    <w:rsid w:val="2670658E"/>
    <w:rsid w:val="26712A32"/>
    <w:rsid w:val="26712A80"/>
    <w:rsid w:val="26715EB2"/>
    <w:rsid w:val="26720558"/>
    <w:rsid w:val="267267AA"/>
    <w:rsid w:val="26741DCB"/>
    <w:rsid w:val="267442D0"/>
    <w:rsid w:val="26745FAC"/>
    <w:rsid w:val="2674607E"/>
    <w:rsid w:val="26747E2C"/>
    <w:rsid w:val="26747F9B"/>
    <w:rsid w:val="26750DC1"/>
    <w:rsid w:val="26751DF6"/>
    <w:rsid w:val="267536CC"/>
    <w:rsid w:val="26753BA5"/>
    <w:rsid w:val="267564C0"/>
    <w:rsid w:val="267604FD"/>
    <w:rsid w:val="267609FD"/>
    <w:rsid w:val="26764F62"/>
    <w:rsid w:val="26770EF4"/>
    <w:rsid w:val="2677262A"/>
    <w:rsid w:val="26773DC1"/>
    <w:rsid w:val="26775B6F"/>
    <w:rsid w:val="2677791D"/>
    <w:rsid w:val="26780D30"/>
    <w:rsid w:val="2679051E"/>
    <w:rsid w:val="267916E5"/>
    <w:rsid w:val="267918E7"/>
    <w:rsid w:val="26793EAB"/>
    <w:rsid w:val="26795443"/>
    <w:rsid w:val="26795B6A"/>
    <w:rsid w:val="267A01E3"/>
    <w:rsid w:val="267A01EF"/>
    <w:rsid w:val="267A0685"/>
    <w:rsid w:val="267A11BB"/>
    <w:rsid w:val="267A740D"/>
    <w:rsid w:val="267B45EE"/>
    <w:rsid w:val="267B47B0"/>
    <w:rsid w:val="267B565F"/>
    <w:rsid w:val="267B5911"/>
    <w:rsid w:val="267C48D6"/>
    <w:rsid w:val="267C4F33"/>
    <w:rsid w:val="267C5CFF"/>
    <w:rsid w:val="267C71DE"/>
    <w:rsid w:val="267D084B"/>
    <w:rsid w:val="267D10C1"/>
    <w:rsid w:val="267D718F"/>
    <w:rsid w:val="267E0859"/>
    <w:rsid w:val="267E0CAB"/>
    <w:rsid w:val="267E0F7E"/>
    <w:rsid w:val="267E514F"/>
    <w:rsid w:val="267E52CD"/>
    <w:rsid w:val="267E6B9C"/>
    <w:rsid w:val="267E6EFD"/>
    <w:rsid w:val="267E7318"/>
    <w:rsid w:val="267F161F"/>
    <w:rsid w:val="267F2F37"/>
    <w:rsid w:val="267F67D1"/>
    <w:rsid w:val="267F71D6"/>
    <w:rsid w:val="26801194"/>
    <w:rsid w:val="268046D4"/>
    <w:rsid w:val="2681079B"/>
    <w:rsid w:val="26810802"/>
    <w:rsid w:val="26810D2F"/>
    <w:rsid w:val="26815B10"/>
    <w:rsid w:val="26815BF3"/>
    <w:rsid w:val="26816CF2"/>
    <w:rsid w:val="26821AD3"/>
    <w:rsid w:val="268229A8"/>
    <w:rsid w:val="26830932"/>
    <w:rsid w:val="26831ADB"/>
    <w:rsid w:val="2683266B"/>
    <w:rsid w:val="26832765"/>
    <w:rsid w:val="26834513"/>
    <w:rsid w:val="26834C17"/>
    <w:rsid w:val="268362C1"/>
    <w:rsid w:val="26840ABE"/>
    <w:rsid w:val="26842B98"/>
    <w:rsid w:val="268431F9"/>
    <w:rsid w:val="26844491"/>
    <w:rsid w:val="26853D07"/>
    <w:rsid w:val="26853D76"/>
    <w:rsid w:val="26855C00"/>
    <w:rsid w:val="26855C1A"/>
    <w:rsid w:val="26856010"/>
    <w:rsid w:val="268564DD"/>
    <w:rsid w:val="268619C3"/>
    <w:rsid w:val="26864004"/>
    <w:rsid w:val="26865DB2"/>
    <w:rsid w:val="268661F7"/>
    <w:rsid w:val="26866340"/>
    <w:rsid w:val="26867B60"/>
    <w:rsid w:val="26867CD4"/>
    <w:rsid w:val="26870241"/>
    <w:rsid w:val="26870A10"/>
    <w:rsid w:val="26874EF4"/>
    <w:rsid w:val="26881605"/>
    <w:rsid w:val="268830E0"/>
    <w:rsid w:val="26886A75"/>
    <w:rsid w:val="26887D7C"/>
    <w:rsid w:val="26891060"/>
    <w:rsid w:val="268936F0"/>
    <w:rsid w:val="26895B50"/>
    <w:rsid w:val="26897538"/>
    <w:rsid w:val="26897F6A"/>
    <w:rsid w:val="268A0303"/>
    <w:rsid w:val="268A3AF4"/>
    <w:rsid w:val="268A53C2"/>
    <w:rsid w:val="268A58A2"/>
    <w:rsid w:val="268A5C76"/>
    <w:rsid w:val="268A68C8"/>
    <w:rsid w:val="268A6BC2"/>
    <w:rsid w:val="268B0052"/>
    <w:rsid w:val="268B161A"/>
    <w:rsid w:val="268B298A"/>
    <w:rsid w:val="268B33C8"/>
    <w:rsid w:val="268B664E"/>
    <w:rsid w:val="268C4A4A"/>
    <w:rsid w:val="268C5AA1"/>
    <w:rsid w:val="268C786C"/>
    <w:rsid w:val="268D3C1F"/>
    <w:rsid w:val="268D4CA8"/>
    <w:rsid w:val="268D5392"/>
    <w:rsid w:val="268D619B"/>
    <w:rsid w:val="268D6C84"/>
    <w:rsid w:val="268E0250"/>
    <w:rsid w:val="268E1EE0"/>
    <w:rsid w:val="268F0089"/>
    <w:rsid w:val="268F09B5"/>
    <w:rsid w:val="268F110A"/>
    <w:rsid w:val="268F1A31"/>
    <w:rsid w:val="268F4C66"/>
    <w:rsid w:val="26900819"/>
    <w:rsid w:val="26901EBC"/>
    <w:rsid w:val="26905A47"/>
    <w:rsid w:val="269106A1"/>
    <w:rsid w:val="26912102"/>
    <w:rsid w:val="26913977"/>
    <w:rsid w:val="26913EC4"/>
    <w:rsid w:val="269146C9"/>
    <w:rsid w:val="269229A8"/>
    <w:rsid w:val="2692307E"/>
    <w:rsid w:val="26923EB7"/>
    <w:rsid w:val="26924756"/>
    <w:rsid w:val="26926505"/>
    <w:rsid w:val="26926EDE"/>
    <w:rsid w:val="26930551"/>
    <w:rsid w:val="269325E1"/>
    <w:rsid w:val="26936E1B"/>
    <w:rsid w:val="26936F3E"/>
    <w:rsid w:val="26940321"/>
    <w:rsid w:val="269404CF"/>
    <w:rsid w:val="2694079E"/>
    <w:rsid w:val="26940BD9"/>
    <w:rsid w:val="2694227D"/>
    <w:rsid w:val="26945D85"/>
    <w:rsid w:val="26955FF5"/>
    <w:rsid w:val="2695624C"/>
    <w:rsid w:val="26962499"/>
    <w:rsid w:val="2696299A"/>
    <w:rsid w:val="26962AC3"/>
    <w:rsid w:val="26963F04"/>
    <w:rsid w:val="26964247"/>
    <w:rsid w:val="26966D03"/>
    <w:rsid w:val="26967838"/>
    <w:rsid w:val="26971B65"/>
    <w:rsid w:val="26976211"/>
    <w:rsid w:val="26977D36"/>
    <w:rsid w:val="269828CB"/>
    <w:rsid w:val="269845BF"/>
    <w:rsid w:val="269901D7"/>
    <w:rsid w:val="2699169D"/>
    <w:rsid w:val="26991754"/>
    <w:rsid w:val="269929AA"/>
    <w:rsid w:val="26992FD5"/>
    <w:rsid w:val="269944FF"/>
    <w:rsid w:val="26995227"/>
    <w:rsid w:val="26995926"/>
    <w:rsid w:val="269A3AE6"/>
    <w:rsid w:val="269A443E"/>
    <w:rsid w:val="269A4F28"/>
    <w:rsid w:val="269B0815"/>
    <w:rsid w:val="269B185D"/>
    <w:rsid w:val="269B1AD9"/>
    <w:rsid w:val="269B1C95"/>
    <w:rsid w:val="269B372F"/>
    <w:rsid w:val="269C3548"/>
    <w:rsid w:val="269C454D"/>
    <w:rsid w:val="269C4D50"/>
    <w:rsid w:val="269C7383"/>
    <w:rsid w:val="269C7D43"/>
    <w:rsid w:val="269D2766"/>
    <w:rsid w:val="269D7866"/>
    <w:rsid w:val="269E0E6B"/>
    <w:rsid w:val="269E134D"/>
    <w:rsid w:val="269E148C"/>
    <w:rsid w:val="269E30FB"/>
    <w:rsid w:val="269E33D4"/>
    <w:rsid w:val="269E390F"/>
    <w:rsid w:val="269E4D7B"/>
    <w:rsid w:val="269E5038"/>
    <w:rsid w:val="269E6FC1"/>
    <w:rsid w:val="269E7C09"/>
    <w:rsid w:val="269F0C21"/>
    <w:rsid w:val="269F3B23"/>
    <w:rsid w:val="269F53D4"/>
    <w:rsid w:val="269F5FA2"/>
    <w:rsid w:val="269F7012"/>
    <w:rsid w:val="26A0179B"/>
    <w:rsid w:val="26A0438D"/>
    <w:rsid w:val="26A10740"/>
    <w:rsid w:val="26A10E3D"/>
    <w:rsid w:val="26A11326"/>
    <w:rsid w:val="26A1425A"/>
    <w:rsid w:val="26A1499A"/>
    <w:rsid w:val="26A211AD"/>
    <w:rsid w:val="26A241A8"/>
    <w:rsid w:val="26A30712"/>
    <w:rsid w:val="26A322EE"/>
    <w:rsid w:val="26A37F72"/>
    <w:rsid w:val="26A42696"/>
    <w:rsid w:val="26A440C8"/>
    <w:rsid w:val="26A4492A"/>
    <w:rsid w:val="26A47ABA"/>
    <w:rsid w:val="26A51F5E"/>
    <w:rsid w:val="26A520EC"/>
    <w:rsid w:val="26A526DC"/>
    <w:rsid w:val="26A536B5"/>
    <w:rsid w:val="26A56238"/>
    <w:rsid w:val="26A64C5A"/>
    <w:rsid w:val="26A65805"/>
    <w:rsid w:val="26A6616E"/>
    <w:rsid w:val="26A6639B"/>
    <w:rsid w:val="26A66B96"/>
    <w:rsid w:val="26A67281"/>
    <w:rsid w:val="26A67AAB"/>
    <w:rsid w:val="26A70B25"/>
    <w:rsid w:val="26A727FA"/>
    <w:rsid w:val="26A73D36"/>
    <w:rsid w:val="26A76454"/>
    <w:rsid w:val="26A83F7A"/>
    <w:rsid w:val="26A85D28"/>
    <w:rsid w:val="26A86106"/>
    <w:rsid w:val="26A8767C"/>
    <w:rsid w:val="26A93EBD"/>
    <w:rsid w:val="26A94930"/>
    <w:rsid w:val="26A95A13"/>
    <w:rsid w:val="26AA1562"/>
    <w:rsid w:val="26AA1C9A"/>
    <w:rsid w:val="26AA5F44"/>
    <w:rsid w:val="26AA7CF2"/>
    <w:rsid w:val="26AB0E96"/>
    <w:rsid w:val="26AB16A7"/>
    <w:rsid w:val="26AB30C0"/>
    <w:rsid w:val="26AB75C6"/>
    <w:rsid w:val="26AB763C"/>
    <w:rsid w:val="26AC0ACC"/>
    <w:rsid w:val="26AC1395"/>
    <w:rsid w:val="26AC2A23"/>
    <w:rsid w:val="26AC3A6A"/>
    <w:rsid w:val="26AC59F9"/>
    <w:rsid w:val="26AC7BC1"/>
    <w:rsid w:val="26AD00A3"/>
    <w:rsid w:val="26AD1590"/>
    <w:rsid w:val="26AD333E"/>
    <w:rsid w:val="26AD369D"/>
    <w:rsid w:val="26AD77E2"/>
    <w:rsid w:val="26AE498E"/>
    <w:rsid w:val="26AE4B2D"/>
    <w:rsid w:val="26AE5FBD"/>
    <w:rsid w:val="26AF0134"/>
    <w:rsid w:val="26AF274E"/>
    <w:rsid w:val="26AF355A"/>
    <w:rsid w:val="26AF4A9B"/>
    <w:rsid w:val="26AF5308"/>
    <w:rsid w:val="26AF70B6"/>
    <w:rsid w:val="26AF76F6"/>
    <w:rsid w:val="26B0142E"/>
    <w:rsid w:val="26B02E2F"/>
    <w:rsid w:val="26B036A6"/>
    <w:rsid w:val="26B071DC"/>
    <w:rsid w:val="26B07FD0"/>
    <w:rsid w:val="26B1124B"/>
    <w:rsid w:val="26B17870"/>
    <w:rsid w:val="26B20955"/>
    <w:rsid w:val="26B210E6"/>
    <w:rsid w:val="26B24F31"/>
    <w:rsid w:val="26B25493"/>
    <w:rsid w:val="26B2584F"/>
    <w:rsid w:val="26B2785A"/>
    <w:rsid w:val="26B302D0"/>
    <w:rsid w:val="26B3073B"/>
    <w:rsid w:val="26B34A37"/>
    <w:rsid w:val="26B35DCE"/>
    <w:rsid w:val="26B360F6"/>
    <w:rsid w:val="26B37DC3"/>
    <w:rsid w:val="26B40B71"/>
    <w:rsid w:val="26B431AC"/>
    <w:rsid w:val="26B43EDE"/>
    <w:rsid w:val="26B448B4"/>
    <w:rsid w:val="26B47BF0"/>
    <w:rsid w:val="26B5088C"/>
    <w:rsid w:val="26B53A45"/>
    <w:rsid w:val="26B53D32"/>
    <w:rsid w:val="26B57194"/>
    <w:rsid w:val="26B60095"/>
    <w:rsid w:val="26B648E9"/>
    <w:rsid w:val="26B66697"/>
    <w:rsid w:val="26B709B3"/>
    <w:rsid w:val="26B70C33"/>
    <w:rsid w:val="26B7240F"/>
    <w:rsid w:val="26B741BD"/>
    <w:rsid w:val="26B75F6B"/>
    <w:rsid w:val="26B76B93"/>
    <w:rsid w:val="26B77596"/>
    <w:rsid w:val="26B80661"/>
    <w:rsid w:val="26B80F23"/>
    <w:rsid w:val="26B83357"/>
    <w:rsid w:val="26B855D7"/>
    <w:rsid w:val="26B86CB1"/>
    <w:rsid w:val="26B873F8"/>
    <w:rsid w:val="26B91CE3"/>
    <w:rsid w:val="26B95363"/>
    <w:rsid w:val="26B96163"/>
    <w:rsid w:val="26B96187"/>
    <w:rsid w:val="26B97195"/>
    <w:rsid w:val="26B976B6"/>
    <w:rsid w:val="26B978D5"/>
    <w:rsid w:val="26B97F35"/>
    <w:rsid w:val="26BA05DD"/>
    <w:rsid w:val="26BA1403"/>
    <w:rsid w:val="26BA5B25"/>
    <w:rsid w:val="26BA5CA1"/>
    <w:rsid w:val="26BB1EFF"/>
    <w:rsid w:val="26BB3CAD"/>
    <w:rsid w:val="26BB40D1"/>
    <w:rsid w:val="26BC3644"/>
    <w:rsid w:val="26BC5523"/>
    <w:rsid w:val="26BC7A25"/>
    <w:rsid w:val="26BD2979"/>
    <w:rsid w:val="26BD2E89"/>
    <w:rsid w:val="26BD3F25"/>
    <w:rsid w:val="26BD4EC8"/>
    <w:rsid w:val="26BD5C77"/>
    <w:rsid w:val="26BE19EF"/>
    <w:rsid w:val="26BE5AB2"/>
    <w:rsid w:val="26BE72FA"/>
    <w:rsid w:val="26BF1554"/>
    <w:rsid w:val="26BF51BA"/>
    <w:rsid w:val="26C003D2"/>
    <w:rsid w:val="26C00AA5"/>
    <w:rsid w:val="26C012C4"/>
    <w:rsid w:val="26C03072"/>
    <w:rsid w:val="26C062B2"/>
    <w:rsid w:val="26C07516"/>
    <w:rsid w:val="26C105D0"/>
    <w:rsid w:val="26C134E5"/>
    <w:rsid w:val="26C1503C"/>
    <w:rsid w:val="26C16DEA"/>
    <w:rsid w:val="26C17225"/>
    <w:rsid w:val="26C2328E"/>
    <w:rsid w:val="26C30DB4"/>
    <w:rsid w:val="26C32062"/>
    <w:rsid w:val="26C32444"/>
    <w:rsid w:val="26C32B62"/>
    <w:rsid w:val="26C32B7A"/>
    <w:rsid w:val="26C37006"/>
    <w:rsid w:val="26C37BB7"/>
    <w:rsid w:val="26C41924"/>
    <w:rsid w:val="26C451D5"/>
    <w:rsid w:val="26C45B2A"/>
    <w:rsid w:val="26C46D53"/>
    <w:rsid w:val="26C52228"/>
    <w:rsid w:val="26C54A60"/>
    <w:rsid w:val="26C54B2C"/>
    <w:rsid w:val="26C64244"/>
    <w:rsid w:val="26C642DF"/>
    <w:rsid w:val="26C64400"/>
    <w:rsid w:val="26C64C1E"/>
    <w:rsid w:val="26C66C58"/>
    <w:rsid w:val="26C708A4"/>
    <w:rsid w:val="26C71FB3"/>
    <w:rsid w:val="26C74473"/>
    <w:rsid w:val="26C756D4"/>
    <w:rsid w:val="26C82FF9"/>
    <w:rsid w:val="26C8461C"/>
    <w:rsid w:val="26C97A99"/>
    <w:rsid w:val="26CA0394"/>
    <w:rsid w:val="26CA2142"/>
    <w:rsid w:val="26CA2423"/>
    <w:rsid w:val="26CA3EF0"/>
    <w:rsid w:val="26CA5240"/>
    <w:rsid w:val="26CB06A9"/>
    <w:rsid w:val="26CB0D92"/>
    <w:rsid w:val="26CB28D7"/>
    <w:rsid w:val="26CB54E5"/>
    <w:rsid w:val="26CB56E6"/>
    <w:rsid w:val="26CB63DD"/>
    <w:rsid w:val="26CC0A1B"/>
    <w:rsid w:val="26CC588A"/>
    <w:rsid w:val="26CC5D2B"/>
    <w:rsid w:val="26CC5EBA"/>
    <w:rsid w:val="26CC7C68"/>
    <w:rsid w:val="26CD0BD4"/>
    <w:rsid w:val="26CD1B8D"/>
    <w:rsid w:val="26CD2ED1"/>
    <w:rsid w:val="26CD39E1"/>
    <w:rsid w:val="26CD76A1"/>
    <w:rsid w:val="26CD7A4B"/>
    <w:rsid w:val="26CE1442"/>
    <w:rsid w:val="26CE55A7"/>
    <w:rsid w:val="26CE5BA8"/>
    <w:rsid w:val="26CF0C2A"/>
    <w:rsid w:val="26CF1507"/>
    <w:rsid w:val="26CF59AB"/>
    <w:rsid w:val="26CF6A37"/>
    <w:rsid w:val="26CF6C0B"/>
    <w:rsid w:val="26CF7759"/>
    <w:rsid w:val="26D01CAF"/>
    <w:rsid w:val="26D03C77"/>
    <w:rsid w:val="26D0586A"/>
    <w:rsid w:val="26D064A2"/>
    <w:rsid w:val="26D0766B"/>
    <w:rsid w:val="26D107B7"/>
    <w:rsid w:val="26D1468A"/>
    <w:rsid w:val="26D16107"/>
    <w:rsid w:val="26D16E89"/>
    <w:rsid w:val="26D17367"/>
    <w:rsid w:val="26D20FF7"/>
    <w:rsid w:val="26D22DA5"/>
    <w:rsid w:val="26D24961"/>
    <w:rsid w:val="26D27249"/>
    <w:rsid w:val="26D34200"/>
    <w:rsid w:val="26D42FC1"/>
    <w:rsid w:val="26D44D6F"/>
    <w:rsid w:val="26D450B8"/>
    <w:rsid w:val="26D46848"/>
    <w:rsid w:val="26D46B1D"/>
    <w:rsid w:val="26D548BF"/>
    <w:rsid w:val="26D5574D"/>
    <w:rsid w:val="26D62895"/>
    <w:rsid w:val="26D63D39"/>
    <w:rsid w:val="26D64C7B"/>
    <w:rsid w:val="26D66D39"/>
    <w:rsid w:val="26D703BB"/>
    <w:rsid w:val="26D751C9"/>
    <w:rsid w:val="26D7660D"/>
    <w:rsid w:val="26D8056F"/>
    <w:rsid w:val="26D84162"/>
    <w:rsid w:val="26D85F58"/>
    <w:rsid w:val="26D905D7"/>
    <w:rsid w:val="26D90A10"/>
    <w:rsid w:val="26D9205E"/>
    <w:rsid w:val="26D94133"/>
    <w:rsid w:val="26D94B20"/>
    <w:rsid w:val="26D950DC"/>
    <w:rsid w:val="26DA1417"/>
    <w:rsid w:val="26DA1E85"/>
    <w:rsid w:val="26DA3B4A"/>
    <w:rsid w:val="26DB434E"/>
    <w:rsid w:val="26DB434F"/>
    <w:rsid w:val="26DB688B"/>
    <w:rsid w:val="26DB7EAB"/>
    <w:rsid w:val="26DC0785"/>
    <w:rsid w:val="26DC35DF"/>
    <w:rsid w:val="26DC3C24"/>
    <w:rsid w:val="26DC3FB1"/>
    <w:rsid w:val="26DD103B"/>
    <w:rsid w:val="26DD1C4F"/>
    <w:rsid w:val="26DD1E76"/>
    <w:rsid w:val="26DD47D8"/>
    <w:rsid w:val="26DD67E0"/>
    <w:rsid w:val="26DD79FB"/>
    <w:rsid w:val="26DE2F4E"/>
    <w:rsid w:val="26DE3F14"/>
    <w:rsid w:val="26DE4EA7"/>
    <w:rsid w:val="26DE54A4"/>
    <w:rsid w:val="26DE5BEE"/>
    <w:rsid w:val="26DE799C"/>
    <w:rsid w:val="26DF27B0"/>
    <w:rsid w:val="26DF409E"/>
    <w:rsid w:val="26DF4DEB"/>
    <w:rsid w:val="26DF758A"/>
    <w:rsid w:val="26DF7FEF"/>
    <w:rsid w:val="26E00191"/>
    <w:rsid w:val="26E033B1"/>
    <w:rsid w:val="26E050F9"/>
    <w:rsid w:val="26E054C2"/>
    <w:rsid w:val="26E06425"/>
    <w:rsid w:val="26E06790"/>
    <w:rsid w:val="26E1123A"/>
    <w:rsid w:val="26E11CBC"/>
    <w:rsid w:val="26E131FF"/>
    <w:rsid w:val="26E14AA5"/>
    <w:rsid w:val="26E23E65"/>
    <w:rsid w:val="26E256DE"/>
    <w:rsid w:val="26E2748C"/>
    <w:rsid w:val="26E31456"/>
    <w:rsid w:val="26E33204"/>
    <w:rsid w:val="26E34C25"/>
    <w:rsid w:val="26E34EAD"/>
    <w:rsid w:val="26E34FB2"/>
    <w:rsid w:val="26E36D60"/>
    <w:rsid w:val="26E42C82"/>
    <w:rsid w:val="26E4542B"/>
    <w:rsid w:val="26E463BC"/>
    <w:rsid w:val="26E50D2A"/>
    <w:rsid w:val="26E5251C"/>
    <w:rsid w:val="26E52AD8"/>
    <w:rsid w:val="26E53B56"/>
    <w:rsid w:val="26E543C0"/>
    <w:rsid w:val="26E558F5"/>
    <w:rsid w:val="26E56F7C"/>
    <w:rsid w:val="26E6014C"/>
    <w:rsid w:val="26E60902"/>
    <w:rsid w:val="26E66C37"/>
    <w:rsid w:val="26E72CF4"/>
    <w:rsid w:val="26E74888"/>
    <w:rsid w:val="26E74AA2"/>
    <w:rsid w:val="26E758CF"/>
    <w:rsid w:val="26E80165"/>
    <w:rsid w:val="26E8081A"/>
    <w:rsid w:val="26E814A0"/>
    <w:rsid w:val="26E825C8"/>
    <w:rsid w:val="26E869A5"/>
    <w:rsid w:val="26E86A6C"/>
    <w:rsid w:val="26E902E2"/>
    <w:rsid w:val="26E921AF"/>
    <w:rsid w:val="26E923F1"/>
    <w:rsid w:val="26E96980"/>
    <w:rsid w:val="26EA00EF"/>
    <w:rsid w:val="26EA0543"/>
    <w:rsid w:val="26EA0A6E"/>
    <w:rsid w:val="26EA25E6"/>
    <w:rsid w:val="26EA4592"/>
    <w:rsid w:val="26EA4785"/>
    <w:rsid w:val="26EA6021"/>
    <w:rsid w:val="26EA6341"/>
    <w:rsid w:val="26EB0D93"/>
    <w:rsid w:val="26EB3E67"/>
    <w:rsid w:val="26EB4ACF"/>
    <w:rsid w:val="26EB4CE9"/>
    <w:rsid w:val="26EB606E"/>
    <w:rsid w:val="26EB7DA9"/>
    <w:rsid w:val="26EC030B"/>
    <w:rsid w:val="26EC338B"/>
    <w:rsid w:val="26EC3897"/>
    <w:rsid w:val="26EC4043"/>
    <w:rsid w:val="26EC4103"/>
    <w:rsid w:val="26EC5F5F"/>
    <w:rsid w:val="26EC737F"/>
    <w:rsid w:val="26ED0B30"/>
    <w:rsid w:val="26ED25A7"/>
    <w:rsid w:val="26ED74A6"/>
    <w:rsid w:val="26ED7D47"/>
    <w:rsid w:val="26EE087F"/>
    <w:rsid w:val="26EE0F6E"/>
    <w:rsid w:val="26EE22C5"/>
    <w:rsid w:val="26EE3481"/>
    <w:rsid w:val="26EE3A46"/>
    <w:rsid w:val="26EE4083"/>
    <w:rsid w:val="26EE6CB8"/>
    <w:rsid w:val="26EE76AF"/>
    <w:rsid w:val="26EE7A8F"/>
    <w:rsid w:val="26EF1BA9"/>
    <w:rsid w:val="26EF4989"/>
    <w:rsid w:val="26EF7DFB"/>
    <w:rsid w:val="26F02945"/>
    <w:rsid w:val="26F031C6"/>
    <w:rsid w:val="26F03F31"/>
    <w:rsid w:val="26F0756B"/>
    <w:rsid w:val="26F0762F"/>
    <w:rsid w:val="26F07DEC"/>
    <w:rsid w:val="26F110EE"/>
    <w:rsid w:val="26F1147D"/>
    <w:rsid w:val="26F13576"/>
    <w:rsid w:val="26F176CF"/>
    <w:rsid w:val="26F21DD1"/>
    <w:rsid w:val="26F23447"/>
    <w:rsid w:val="26F250FE"/>
    <w:rsid w:val="26F251F5"/>
    <w:rsid w:val="26F31699"/>
    <w:rsid w:val="26F3318D"/>
    <w:rsid w:val="26F4177F"/>
    <w:rsid w:val="26F43D52"/>
    <w:rsid w:val="26F451DD"/>
    <w:rsid w:val="26F45411"/>
    <w:rsid w:val="26F46A0D"/>
    <w:rsid w:val="26F471BF"/>
    <w:rsid w:val="26F506CD"/>
    <w:rsid w:val="26F54E94"/>
    <w:rsid w:val="26F5578D"/>
    <w:rsid w:val="26F61189"/>
    <w:rsid w:val="26F64CE5"/>
    <w:rsid w:val="26F70A5D"/>
    <w:rsid w:val="26F73DA7"/>
    <w:rsid w:val="26F833CA"/>
    <w:rsid w:val="26F86CAF"/>
    <w:rsid w:val="26F90B2C"/>
    <w:rsid w:val="26F91F85"/>
    <w:rsid w:val="26F92A28"/>
    <w:rsid w:val="26F947D6"/>
    <w:rsid w:val="26F96584"/>
    <w:rsid w:val="26FA0442"/>
    <w:rsid w:val="26FA19F3"/>
    <w:rsid w:val="26FA3134"/>
    <w:rsid w:val="26FB3F19"/>
    <w:rsid w:val="26FB4303"/>
    <w:rsid w:val="26FB4792"/>
    <w:rsid w:val="26FB5911"/>
    <w:rsid w:val="26FD2518"/>
    <w:rsid w:val="26FD42C6"/>
    <w:rsid w:val="26FD4D15"/>
    <w:rsid w:val="26FD708C"/>
    <w:rsid w:val="26FE003E"/>
    <w:rsid w:val="26FE3603"/>
    <w:rsid w:val="26FE3B9A"/>
    <w:rsid w:val="27000262"/>
    <w:rsid w:val="27002718"/>
    <w:rsid w:val="27005865"/>
    <w:rsid w:val="27005B64"/>
    <w:rsid w:val="27012333"/>
    <w:rsid w:val="27020185"/>
    <w:rsid w:val="270209E7"/>
    <w:rsid w:val="270218C6"/>
    <w:rsid w:val="270218DC"/>
    <w:rsid w:val="2702368A"/>
    <w:rsid w:val="270276F8"/>
    <w:rsid w:val="27027904"/>
    <w:rsid w:val="27027B2E"/>
    <w:rsid w:val="27030E15"/>
    <w:rsid w:val="27032492"/>
    <w:rsid w:val="27032D56"/>
    <w:rsid w:val="27035654"/>
    <w:rsid w:val="27036336"/>
    <w:rsid w:val="27036EB0"/>
    <w:rsid w:val="27042C59"/>
    <w:rsid w:val="270436E4"/>
    <w:rsid w:val="27043DAA"/>
    <w:rsid w:val="27050247"/>
    <w:rsid w:val="27050F69"/>
    <w:rsid w:val="27052E40"/>
    <w:rsid w:val="2705317A"/>
    <w:rsid w:val="27053A0A"/>
    <w:rsid w:val="27054F28"/>
    <w:rsid w:val="270616D7"/>
    <w:rsid w:val="27063416"/>
    <w:rsid w:val="27070145"/>
    <w:rsid w:val="27070CA1"/>
    <w:rsid w:val="27070F5A"/>
    <w:rsid w:val="2707215C"/>
    <w:rsid w:val="27075144"/>
    <w:rsid w:val="27076EF2"/>
    <w:rsid w:val="27077966"/>
    <w:rsid w:val="27081C04"/>
    <w:rsid w:val="27082804"/>
    <w:rsid w:val="27084C7D"/>
    <w:rsid w:val="27085367"/>
    <w:rsid w:val="2708572C"/>
    <w:rsid w:val="27086B1F"/>
    <w:rsid w:val="270874A0"/>
    <w:rsid w:val="27087840"/>
    <w:rsid w:val="27090800"/>
    <w:rsid w:val="270952F1"/>
    <w:rsid w:val="27095487"/>
    <w:rsid w:val="270A0791"/>
    <w:rsid w:val="270A14E8"/>
    <w:rsid w:val="270A253F"/>
    <w:rsid w:val="270A3FCB"/>
    <w:rsid w:val="270A6969"/>
    <w:rsid w:val="270A69E3"/>
    <w:rsid w:val="270A7229"/>
    <w:rsid w:val="270B0EFE"/>
    <w:rsid w:val="270B182D"/>
    <w:rsid w:val="270B3482"/>
    <w:rsid w:val="270B5263"/>
    <w:rsid w:val="270B5343"/>
    <w:rsid w:val="270B7EBF"/>
    <w:rsid w:val="270C0160"/>
    <w:rsid w:val="270C2836"/>
    <w:rsid w:val="270C3B50"/>
    <w:rsid w:val="270C4509"/>
    <w:rsid w:val="270C5549"/>
    <w:rsid w:val="270C5883"/>
    <w:rsid w:val="270C62B7"/>
    <w:rsid w:val="270D0A20"/>
    <w:rsid w:val="270D0BC3"/>
    <w:rsid w:val="270E31A5"/>
    <w:rsid w:val="270E3C60"/>
    <w:rsid w:val="270E6088"/>
    <w:rsid w:val="270E64D3"/>
    <w:rsid w:val="270F0823"/>
    <w:rsid w:val="270F224B"/>
    <w:rsid w:val="270F4527"/>
    <w:rsid w:val="270F4B1E"/>
    <w:rsid w:val="270F5DA7"/>
    <w:rsid w:val="270F6FDA"/>
    <w:rsid w:val="27100386"/>
    <w:rsid w:val="27102336"/>
    <w:rsid w:val="271041CA"/>
    <w:rsid w:val="2710535A"/>
    <w:rsid w:val="27111CE3"/>
    <w:rsid w:val="271167EA"/>
    <w:rsid w:val="271213BB"/>
    <w:rsid w:val="271261FF"/>
    <w:rsid w:val="27127E7B"/>
    <w:rsid w:val="27133AE9"/>
    <w:rsid w:val="27135897"/>
    <w:rsid w:val="2713712B"/>
    <w:rsid w:val="2714160F"/>
    <w:rsid w:val="2714516B"/>
    <w:rsid w:val="27147861"/>
    <w:rsid w:val="271511F4"/>
    <w:rsid w:val="271565FB"/>
    <w:rsid w:val="27157D3C"/>
    <w:rsid w:val="27160EE4"/>
    <w:rsid w:val="271627C2"/>
    <w:rsid w:val="271635D9"/>
    <w:rsid w:val="27165388"/>
    <w:rsid w:val="27166B4A"/>
    <w:rsid w:val="27171943"/>
    <w:rsid w:val="27173AD9"/>
    <w:rsid w:val="27175E4B"/>
    <w:rsid w:val="27180DA2"/>
    <w:rsid w:val="27181100"/>
    <w:rsid w:val="27181B04"/>
    <w:rsid w:val="2718636B"/>
    <w:rsid w:val="271908FA"/>
    <w:rsid w:val="27190F91"/>
    <w:rsid w:val="27196B5B"/>
    <w:rsid w:val="27196C26"/>
    <w:rsid w:val="271A00F9"/>
    <w:rsid w:val="271A0DE9"/>
    <w:rsid w:val="271A126A"/>
    <w:rsid w:val="271A20A7"/>
    <w:rsid w:val="271A3FEF"/>
    <w:rsid w:val="271A77A2"/>
    <w:rsid w:val="271A7E79"/>
    <w:rsid w:val="271B0A23"/>
    <w:rsid w:val="271B0DA4"/>
    <w:rsid w:val="271B299E"/>
    <w:rsid w:val="271B474C"/>
    <w:rsid w:val="271B6788"/>
    <w:rsid w:val="271B6D0E"/>
    <w:rsid w:val="271B72F9"/>
    <w:rsid w:val="271B79A4"/>
    <w:rsid w:val="271C296A"/>
    <w:rsid w:val="271C7EEF"/>
    <w:rsid w:val="271D04C4"/>
    <w:rsid w:val="271D4D8D"/>
    <w:rsid w:val="271D5E8B"/>
    <w:rsid w:val="271D64CE"/>
    <w:rsid w:val="271E248E"/>
    <w:rsid w:val="271E4A51"/>
    <w:rsid w:val="271F4535"/>
    <w:rsid w:val="271F6C34"/>
    <w:rsid w:val="27201D62"/>
    <w:rsid w:val="2720227E"/>
    <w:rsid w:val="27202DAB"/>
    <w:rsid w:val="27203E58"/>
    <w:rsid w:val="27204E40"/>
    <w:rsid w:val="27205D44"/>
    <w:rsid w:val="27206206"/>
    <w:rsid w:val="27206786"/>
    <w:rsid w:val="27207CA6"/>
    <w:rsid w:val="27216901"/>
    <w:rsid w:val="27221F7E"/>
    <w:rsid w:val="27223D2C"/>
    <w:rsid w:val="27225ADA"/>
    <w:rsid w:val="272276C8"/>
    <w:rsid w:val="27231852"/>
    <w:rsid w:val="27233E7A"/>
    <w:rsid w:val="27247AA4"/>
    <w:rsid w:val="272500C1"/>
    <w:rsid w:val="272511EC"/>
    <w:rsid w:val="2725351F"/>
    <w:rsid w:val="2725454D"/>
    <w:rsid w:val="272555CB"/>
    <w:rsid w:val="27255C59"/>
    <w:rsid w:val="27257379"/>
    <w:rsid w:val="27263790"/>
    <w:rsid w:val="27264B2F"/>
    <w:rsid w:val="27265B6E"/>
    <w:rsid w:val="27266211"/>
    <w:rsid w:val="272675FC"/>
    <w:rsid w:val="27270DEE"/>
    <w:rsid w:val="27272AC4"/>
    <w:rsid w:val="27273AC1"/>
    <w:rsid w:val="27277595"/>
    <w:rsid w:val="27281094"/>
    <w:rsid w:val="272835C7"/>
    <w:rsid w:val="27284607"/>
    <w:rsid w:val="27286E69"/>
    <w:rsid w:val="27290295"/>
    <w:rsid w:val="27290D8E"/>
    <w:rsid w:val="27293612"/>
    <w:rsid w:val="27296781"/>
    <w:rsid w:val="272A0E33"/>
    <w:rsid w:val="272A22E2"/>
    <w:rsid w:val="272A2BE1"/>
    <w:rsid w:val="272A3191"/>
    <w:rsid w:val="272B1F61"/>
    <w:rsid w:val="272B2A2E"/>
    <w:rsid w:val="272B5497"/>
    <w:rsid w:val="272B61B8"/>
    <w:rsid w:val="272C4BAB"/>
    <w:rsid w:val="272D4881"/>
    <w:rsid w:val="272D60C4"/>
    <w:rsid w:val="272D6D87"/>
    <w:rsid w:val="272D7201"/>
    <w:rsid w:val="272E1B8E"/>
    <w:rsid w:val="272E26D1"/>
    <w:rsid w:val="272E414C"/>
    <w:rsid w:val="272E46D3"/>
    <w:rsid w:val="272E4891"/>
    <w:rsid w:val="272E7452"/>
    <w:rsid w:val="272F01F7"/>
    <w:rsid w:val="272F1FA5"/>
    <w:rsid w:val="272F324C"/>
    <w:rsid w:val="272F537E"/>
    <w:rsid w:val="272F5DBF"/>
    <w:rsid w:val="272F6449"/>
    <w:rsid w:val="27302E24"/>
    <w:rsid w:val="273111AA"/>
    <w:rsid w:val="27313F6F"/>
    <w:rsid w:val="27315701"/>
    <w:rsid w:val="27315D1D"/>
    <w:rsid w:val="27316F1C"/>
    <w:rsid w:val="273204D8"/>
    <w:rsid w:val="27330C71"/>
    <w:rsid w:val="27331C9A"/>
    <w:rsid w:val="273322D8"/>
    <w:rsid w:val="273325DF"/>
    <w:rsid w:val="27332BE0"/>
    <w:rsid w:val="273332C4"/>
    <w:rsid w:val="27340456"/>
    <w:rsid w:val="2734153D"/>
    <w:rsid w:val="27342971"/>
    <w:rsid w:val="273429F3"/>
    <w:rsid w:val="27343A60"/>
    <w:rsid w:val="27344754"/>
    <w:rsid w:val="2734580E"/>
    <w:rsid w:val="27345C7F"/>
    <w:rsid w:val="27345EB5"/>
    <w:rsid w:val="273465D4"/>
    <w:rsid w:val="27350EBD"/>
    <w:rsid w:val="27351CB2"/>
    <w:rsid w:val="27354B03"/>
    <w:rsid w:val="27363A18"/>
    <w:rsid w:val="27367FB3"/>
    <w:rsid w:val="27370E7A"/>
    <w:rsid w:val="27374FE9"/>
    <w:rsid w:val="27383550"/>
    <w:rsid w:val="27384086"/>
    <w:rsid w:val="273852FE"/>
    <w:rsid w:val="27392E24"/>
    <w:rsid w:val="27394489"/>
    <w:rsid w:val="2739557F"/>
    <w:rsid w:val="273A02F7"/>
    <w:rsid w:val="273A2594"/>
    <w:rsid w:val="273A35E3"/>
    <w:rsid w:val="273A549D"/>
    <w:rsid w:val="273A5DCF"/>
    <w:rsid w:val="273A72C8"/>
    <w:rsid w:val="273B094A"/>
    <w:rsid w:val="273B3040"/>
    <w:rsid w:val="273B4DEE"/>
    <w:rsid w:val="273B5C68"/>
    <w:rsid w:val="273B6009"/>
    <w:rsid w:val="273B6E85"/>
    <w:rsid w:val="273B7768"/>
    <w:rsid w:val="273B7781"/>
    <w:rsid w:val="273D0789"/>
    <w:rsid w:val="273D0B66"/>
    <w:rsid w:val="273D1AD3"/>
    <w:rsid w:val="273D7479"/>
    <w:rsid w:val="273D7585"/>
    <w:rsid w:val="273D765A"/>
    <w:rsid w:val="273E03D7"/>
    <w:rsid w:val="273E15DF"/>
    <w:rsid w:val="273E471B"/>
    <w:rsid w:val="273E5806"/>
    <w:rsid w:val="273E668C"/>
    <w:rsid w:val="273F28B3"/>
    <w:rsid w:val="273F50A5"/>
    <w:rsid w:val="27400656"/>
    <w:rsid w:val="27401F2C"/>
    <w:rsid w:val="27402404"/>
    <w:rsid w:val="27402C58"/>
    <w:rsid w:val="27403D62"/>
    <w:rsid w:val="2740608E"/>
    <w:rsid w:val="27406B3F"/>
    <w:rsid w:val="27407A32"/>
    <w:rsid w:val="27407B66"/>
    <w:rsid w:val="274118FA"/>
    <w:rsid w:val="27412631"/>
    <w:rsid w:val="27414883"/>
    <w:rsid w:val="2741502A"/>
    <w:rsid w:val="2741645F"/>
    <w:rsid w:val="2741759B"/>
    <w:rsid w:val="2742062C"/>
    <w:rsid w:val="27422F21"/>
    <w:rsid w:val="2742390B"/>
    <w:rsid w:val="27423EC2"/>
    <w:rsid w:val="2742617D"/>
    <w:rsid w:val="27427F2B"/>
    <w:rsid w:val="2743128B"/>
    <w:rsid w:val="27432896"/>
    <w:rsid w:val="27434BED"/>
    <w:rsid w:val="274353F3"/>
    <w:rsid w:val="27435A51"/>
    <w:rsid w:val="2743716C"/>
    <w:rsid w:val="2743792B"/>
    <w:rsid w:val="274403BD"/>
    <w:rsid w:val="27441EF5"/>
    <w:rsid w:val="2744357F"/>
    <w:rsid w:val="27444BB6"/>
    <w:rsid w:val="27452D6D"/>
    <w:rsid w:val="27455C6D"/>
    <w:rsid w:val="27463D85"/>
    <w:rsid w:val="27464F22"/>
    <w:rsid w:val="27464F32"/>
    <w:rsid w:val="27465F01"/>
    <w:rsid w:val="27466B69"/>
    <w:rsid w:val="27473793"/>
    <w:rsid w:val="27474EF0"/>
    <w:rsid w:val="2748092F"/>
    <w:rsid w:val="274842BA"/>
    <w:rsid w:val="274912B9"/>
    <w:rsid w:val="27496DBA"/>
    <w:rsid w:val="2749750B"/>
    <w:rsid w:val="274A3283"/>
    <w:rsid w:val="274A5031"/>
    <w:rsid w:val="274A697A"/>
    <w:rsid w:val="274A6DDF"/>
    <w:rsid w:val="274B0041"/>
    <w:rsid w:val="274B0AFF"/>
    <w:rsid w:val="274B2156"/>
    <w:rsid w:val="274B6B49"/>
    <w:rsid w:val="274B6F10"/>
    <w:rsid w:val="274B7E0A"/>
    <w:rsid w:val="274C29DB"/>
    <w:rsid w:val="274C2B57"/>
    <w:rsid w:val="274C2E92"/>
    <w:rsid w:val="274D0C05"/>
    <w:rsid w:val="274E2760"/>
    <w:rsid w:val="274E2D73"/>
    <w:rsid w:val="274E2DAD"/>
    <w:rsid w:val="274E373B"/>
    <w:rsid w:val="274E68CF"/>
    <w:rsid w:val="274F2647"/>
    <w:rsid w:val="274F43F6"/>
    <w:rsid w:val="274F5EAE"/>
    <w:rsid w:val="27501000"/>
    <w:rsid w:val="2750262D"/>
    <w:rsid w:val="27503A89"/>
    <w:rsid w:val="275057A9"/>
    <w:rsid w:val="2750593E"/>
    <w:rsid w:val="27513C7C"/>
    <w:rsid w:val="27514612"/>
    <w:rsid w:val="275163C0"/>
    <w:rsid w:val="27521582"/>
    <w:rsid w:val="27521DBD"/>
    <w:rsid w:val="2753038A"/>
    <w:rsid w:val="27532138"/>
    <w:rsid w:val="275327CF"/>
    <w:rsid w:val="27532B4F"/>
    <w:rsid w:val="27533EE6"/>
    <w:rsid w:val="2753761A"/>
    <w:rsid w:val="27541A0C"/>
    <w:rsid w:val="27542CCB"/>
    <w:rsid w:val="275443F0"/>
    <w:rsid w:val="27545EB0"/>
    <w:rsid w:val="275500DE"/>
    <w:rsid w:val="27557B9B"/>
    <w:rsid w:val="27561C28"/>
    <w:rsid w:val="27562CB6"/>
    <w:rsid w:val="27565784"/>
    <w:rsid w:val="27565925"/>
    <w:rsid w:val="27565EC4"/>
    <w:rsid w:val="27572F05"/>
    <w:rsid w:val="275754D9"/>
    <w:rsid w:val="275859A0"/>
    <w:rsid w:val="2758774E"/>
    <w:rsid w:val="27590821"/>
    <w:rsid w:val="27591BEE"/>
    <w:rsid w:val="27592EEE"/>
    <w:rsid w:val="27594FDF"/>
    <w:rsid w:val="27595FF2"/>
    <w:rsid w:val="275A1AD4"/>
    <w:rsid w:val="275A1EEC"/>
    <w:rsid w:val="275A34C6"/>
    <w:rsid w:val="275A551A"/>
    <w:rsid w:val="275A6804"/>
    <w:rsid w:val="275B08D0"/>
    <w:rsid w:val="275B0CBF"/>
    <w:rsid w:val="275B6CD0"/>
    <w:rsid w:val="275B723E"/>
    <w:rsid w:val="275C022A"/>
    <w:rsid w:val="275C5AB2"/>
    <w:rsid w:val="275C68CD"/>
    <w:rsid w:val="275C6FDD"/>
    <w:rsid w:val="275C7ADB"/>
    <w:rsid w:val="275D2FB6"/>
    <w:rsid w:val="275D4D64"/>
    <w:rsid w:val="275D6B12"/>
    <w:rsid w:val="275E288B"/>
    <w:rsid w:val="275E2DCE"/>
    <w:rsid w:val="275E3638"/>
    <w:rsid w:val="275E3A48"/>
    <w:rsid w:val="275F1743"/>
    <w:rsid w:val="275F5085"/>
    <w:rsid w:val="275F6A2F"/>
    <w:rsid w:val="275F7F2B"/>
    <w:rsid w:val="27600574"/>
    <w:rsid w:val="27600B19"/>
    <w:rsid w:val="276019D7"/>
    <w:rsid w:val="276023A4"/>
    <w:rsid w:val="27604855"/>
    <w:rsid w:val="27606603"/>
    <w:rsid w:val="276101D1"/>
    <w:rsid w:val="2761094F"/>
    <w:rsid w:val="27610A10"/>
    <w:rsid w:val="27610BA0"/>
    <w:rsid w:val="27610CD3"/>
    <w:rsid w:val="276131C2"/>
    <w:rsid w:val="276144EC"/>
    <w:rsid w:val="27614526"/>
    <w:rsid w:val="276205CD"/>
    <w:rsid w:val="27620656"/>
    <w:rsid w:val="27621357"/>
    <w:rsid w:val="2762237B"/>
    <w:rsid w:val="27623B80"/>
    <w:rsid w:val="27624129"/>
    <w:rsid w:val="27624780"/>
    <w:rsid w:val="27624C01"/>
    <w:rsid w:val="2762562D"/>
    <w:rsid w:val="276275A1"/>
    <w:rsid w:val="276322F4"/>
    <w:rsid w:val="27637B7A"/>
    <w:rsid w:val="27637E7B"/>
    <w:rsid w:val="27637EA1"/>
    <w:rsid w:val="27642B5A"/>
    <w:rsid w:val="27642EE2"/>
    <w:rsid w:val="27644345"/>
    <w:rsid w:val="2764434C"/>
    <w:rsid w:val="27644BD4"/>
    <w:rsid w:val="27646192"/>
    <w:rsid w:val="276500BD"/>
    <w:rsid w:val="276509B1"/>
    <w:rsid w:val="2765104A"/>
    <w:rsid w:val="27651E6B"/>
    <w:rsid w:val="27652711"/>
    <w:rsid w:val="276617AB"/>
    <w:rsid w:val="27664510"/>
    <w:rsid w:val="27664A12"/>
    <w:rsid w:val="276671D2"/>
    <w:rsid w:val="27670FE2"/>
    <w:rsid w:val="27673E35"/>
    <w:rsid w:val="27674443"/>
    <w:rsid w:val="27675EA2"/>
    <w:rsid w:val="27676541"/>
    <w:rsid w:val="27676957"/>
    <w:rsid w:val="276769DB"/>
    <w:rsid w:val="276774A0"/>
    <w:rsid w:val="276775E3"/>
    <w:rsid w:val="27677991"/>
    <w:rsid w:val="27680A73"/>
    <w:rsid w:val="27680ABB"/>
    <w:rsid w:val="276854B7"/>
    <w:rsid w:val="276933D9"/>
    <w:rsid w:val="276935D0"/>
    <w:rsid w:val="27693709"/>
    <w:rsid w:val="276A3E7E"/>
    <w:rsid w:val="276A4BA9"/>
    <w:rsid w:val="276A7D1D"/>
    <w:rsid w:val="276B4823"/>
    <w:rsid w:val="276B56D3"/>
    <w:rsid w:val="276B73F4"/>
    <w:rsid w:val="276C144B"/>
    <w:rsid w:val="276C1516"/>
    <w:rsid w:val="276C31F9"/>
    <w:rsid w:val="276C4FA7"/>
    <w:rsid w:val="276C5CB3"/>
    <w:rsid w:val="276C6A15"/>
    <w:rsid w:val="276C6FFB"/>
    <w:rsid w:val="276C7DAB"/>
    <w:rsid w:val="276D14F4"/>
    <w:rsid w:val="276D15F4"/>
    <w:rsid w:val="276D5669"/>
    <w:rsid w:val="276D5E01"/>
    <w:rsid w:val="276D792E"/>
    <w:rsid w:val="276E0D20"/>
    <w:rsid w:val="276E22EF"/>
    <w:rsid w:val="276E2ACE"/>
    <w:rsid w:val="276E2AD9"/>
    <w:rsid w:val="276E51C4"/>
    <w:rsid w:val="276F1AB9"/>
    <w:rsid w:val="276F4A98"/>
    <w:rsid w:val="27702136"/>
    <w:rsid w:val="2770350C"/>
    <w:rsid w:val="27710810"/>
    <w:rsid w:val="27711B25"/>
    <w:rsid w:val="27711D45"/>
    <w:rsid w:val="277125BE"/>
    <w:rsid w:val="27714576"/>
    <w:rsid w:val="277161DD"/>
    <w:rsid w:val="277166D1"/>
    <w:rsid w:val="27720D0D"/>
    <w:rsid w:val="2772130C"/>
    <w:rsid w:val="277213BC"/>
    <w:rsid w:val="27722C49"/>
    <w:rsid w:val="27722FB5"/>
    <w:rsid w:val="27723AED"/>
    <w:rsid w:val="27724139"/>
    <w:rsid w:val="27724228"/>
    <w:rsid w:val="27726912"/>
    <w:rsid w:val="277331D7"/>
    <w:rsid w:val="27735B86"/>
    <w:rsid w:val="27737FA0"/>
    <w:rsid w:val="27741BE7"/>
    <w:rsid w:val="27742D06"/>
    <w:rsid w:val="277445AB"/>
    <w:rsid w:val="277459FE"/>
    <w:rsid w:val="27747016"/>
    <w:rsid w:val="27750300"/>
    <w:rsid w:val="27753741"/>
    <w:rsid w:val="27756C47"/>
    <w:rsid w:val="277618EC"/>
    <w:rsid w:val="27763E6C"/>
    <w:rsid w:val="27765E26"/>
    <w:rsid w:val="27767BD4"/>
    <w:rsid w:val="27773418"/>
    <w:rsid w:val="27773CB2"/>
    <w:rsid w:val="27777B13"/>
    <w:rsid w:val="27780BF6"/>
    <w:rsid w:val="27781B9E"/>
    <w:rsid w:val="2778394C"/>
    <w:rsid w:val="277842C7"/>
    <w:rsid w:val="277939C8"/>
    <w:rsid w:val="277A093D"/>
    <w:rsid w:val="277A14C9"/>
    <w:rsid w:val="277A3B68"/>
    <w:rsid w:val="277A5916"/>
    <w:rsid w:val="277A68D1"/>
    <w:rsid w:val="277B168E"/>
    <w:rsid w:val="277B343D"/>
    <w:rsid w:val="277B4104"/>
    <w:rsid w:val="277B51EB"/>
    <w:rsid w:val="277C5175"/>
    <w:rsid w:val="277D02D1"/>
    <w:rsid w:val="277D0F63"/>
    <w:rsid w:val="277D1254"/>
    <w:rsid w:val="277D4468"/>
    <w:rsid w:val="277D5407"/>
    <w:rsid w:val="277D6D8E"/>
    <w:rsid w:val="277D7674"/>
    <w:rsid w:val="277E173A"/>
    <w:rsid w:val="277E27D6"/>
    <w:rsid w:val="277E3DF7"/>
    <w:rsid w:val="277E586A"/>
    <w:rsid w:val="277E5884"/>
    <w:rsid w:val="277F13CF"/>
    <w:rsid w:val="277F1791"/>
    <w:rsid w:val="277F2F2D"/>
    <w:rsid w:val="277F3A69"/>
    <w:rsid w:val="277F4514"/>
    <w:rsid w:val="277F4CDB"/>
    <w:rsid w:val="277F6229"/>
    <w:rsid w:val="27800A53"/>
    <w:rsid w:val="27800B0A"/>
    <w:rsid w:val="27802801"/>
    <w:rsid w:val="278055B9"/>
    <w:rsid w:val="27807A2B"/>
    <w:rsid w:val="27813044"/>
    <w:rsid w:val="27816FEA"/>
    <w:rsid w:val="278172D4"/>
    <w:rsid w:val="27822A1D"/>
    <w:rsid w:val="278247CB"/>
    <w:rsid w:val="27824D47"/>
    <w:rsid w:val="27826CF7"/>
    <w:rsid w:val="27837B61"/>
    <w:rsid w:val="27840C88"/>
    <w:rsid w:val="27842A3A"/>
    <w:rsid w:val="27842B70"/>
    <w:rsid w:val="2784406F"/>
    <w:rsid w:val="27846795"/>
    <w:rsid w:val="27852B6C"/>
    <w:rsid w:val="278539D5"/>
    <w:rsid w:val="278542BB"/>
    <w:rsid w:val="27856069"/>
    <w:rsid w:val="27856C5D"/>
    <w:rsid w:val="27857F9B"/>
    <w:rsid w:val="278614AE"/>
    <w:rsid w:val="2786250D"/>
    <w:rsid w:val="27867C1A"/>
    <w:rsid w:val="27870033"/>
    <w:rsid w:val="27872002"/>
    <w:rsid w:val="278728BB"/>
    <w:rsid w:val="27872D87"/>
    <w:rsid w:val="27873B8F"/>
    <w:rsid w:val="278775A4"/>
    <w:rsid w:val="27881732"/>
    <w:rsid w:val="27882C4F"/>
    <w:rsid w:val="27883235"/>
    <w:rsid w:val="27883C0F"/>
    <w:rsid w:val="2788609D"/>
    <w:rsid w:val="278928CB"/>
    <w:rsid w:val="27893319"/>
    <w:rsid w:val="27893DAB"/>
    <w:rsid w:val="27897907"/>
    <w:rsid w:val="278A18D2"/>
    <w:rsid w:val="278A3680"/>
    <w:rsid w:val="278A6908"/>
    <w:rsid w:val="278A7BC4"/>
    <w:rsid w:val="278B0293"/>
    <w:rsid w:val="278B7111"/>
    <w:rsid w:val="278B7937"/>
    <w:rsid w:val="278B7FF6"/>
    <w:rsid w:val="278C0357"/>
    <w:rsid w:val="278C1D08"/>
    <w:rsid w:val="278C3502"/>
    <w:rsid w:val="278C389C"/>
    <w:rsid w:val="278D2A66"/>
    <w:rsid w:val="278D3D61"/>
    <w:rsid w:val="278D45FE"/>
    <w:rsid w:val="278E2312"/>
    <w:rsid w:val="278E28DE"/>
    <w:rsid w:val="278E4F1E"/>
    <w:rsid w:val="278F31DD"/>
    <w:rsid w:val="278F3C4B"/>
    <w:rsid w:val="278F461A"/>
    <w:rsid w:val="278F5C25"/>
    <w:rsid w:val="278F61EC"/>
    <w:rsid w:val="27900333"/>
    <w:rsid w:val="27900371"/>
    <w:rsid w:val="27901BC4"/>
    <w:rsid w:val="27902A3A"/>
    <w:rsid w:val="279050AE"/>
    <w:rsid w:val="2790513A"/>
    <w:rsid w:val="27905E4B"/>
    <w:rsid w:val="27906D89"/>
    <w:rsid w:val="27906EE8"/>
    <w:rsid w:val="27907C7F"/>
    <w:rsid w:val="2791110F"/>
    <w:rsid w:val="27912C60"/>
    <w:rsid w:val="27914103"/>
    <w:rsid w:val="27914E30"/>
    <w:rsid w:val="2791653E"/>
    <w:rsid w:val="27916D53"/>
    <w:rsid w:val="27920B7D"/>
    <w:rsid w:val="27932311"/>
    <w:rsid w:val="27932534"/>
    <w:rsid w:val="27934C2A"/>
    <w:rsid w:val="2793660C"/>
    <w:rsid w:val="279369D8"/>
    <w:rsid w:val="27936CB8"/>
    <w:rsid w:val="2793784D"/>
    <w:rsid w:val="27937F2B"/>
    <w:rsid w:val="27940E2E"/>
    <w:rsid w:val="279446B3"/>
    <w:rsid w:val="27952750"/>
    <w:rsid w:val="27952CFB"/>
    <w:rsid w:val="27953542"/>
    <w:rsid w:val="279544FE"/>
    <w:rsid w:val="27955B34"/>
    <w:rsid w:val="27957852"/>
    <w:rsid w:val="27960276"/>
    <w:rsid w:val="279608BD"/>
    <w:rsid w:val="27962024"/>
    <w:rsid w:val="27962334"/>
    <w:rsid w:val="279623B0"/>
    <w:rsid w:val="27962F6C"/>
    <w:rsid w:val="27963AF1"/>
    <w:rsid w:val="279669A5"/>
    <w:rsid w:val="27967DE8"/>
    <w:rsid w:val="279713F7"/>
    <w:rsid w:val="27975FE7"/>
    <w:rsid w:val="27980337"/>
    <w:rsid w:val="27982240"/>
    <w:rsid w:val="27983D3F"/>
    <w:rsid w:val="27983FEE"/>
    <w:rsid w:val="279854FE"/>
    <w:rsid w:val="27986DB7"/>
    <w:rsid w:val="27990440"/>
    <w:rsid w:val="27991979"/>
    <w:rsid w:val="27991EF8"/>
    <w:rsid w:val="2799365E"/>
    <w:rsid w:val="279938C3"/>
    <w:rsid w:val="27995CC3"/>
    <w:rsid w:val="279978A1"/>
    <w:rsid w:val="279A1B15"/>
    <w:rsid w:val="279A1E7C"/>
    <w:rsid w:val="279A557E"/>
    <w:rsid w:val="279A7A73"/>
    <w:rsid w:val="279A7D67"/>
    <w:rsid w:val="279B1B76"/>
    <w:rsid w:val="279B3ADF"/>
    <w:rsid w:val="279B588D"/>
    <w:rsid w:val="279B763B"/>
    <w:rsid w:val="279C61D3"/>
    <w:rsid w:val="279C6222"/>
    <w:rsid w:val="279C76F4"/>
    <w:rsid w:val="279D07B8"/>
    <w:rsid w:val="279D1605"/>
    <w:rsid w:val="279D33B3"/>
    <w:rsid w:val="279D4103"/>
    <w:rsid w:val="279D5EBA"/>
    <w:rsid w:val="279D6A20"/>
    <w:rsid w:val="279D6E3F"/>
    <w:rsid w:val="279D76B2"/>
    <w:rsid w:val="279D7857"/>
    <w:rsid w:val="279E0587"/>
    <w:rsid w:val="279E140F"/>
    <w:rsid w:val="279E32D9"/>
    <w:rsid w:val="279E430F"/>
    <w:rsid w:val="279E5D7A"/>
    <w:rsid w:val="279F35CF"/>
    <w:rsid w:val="279F537D"/>
    <w:rsid w:val="279F712B"/>
    <w:rsid w:val="279F7C24"/>
    <w:rsid w:val="27A02DA4"/>
    <w:rsid w:val="27A02EA3"/>
    <w:rsid w:val="27A04BA3"/>
    <w:rsid w:val="27A054EB"/>
    <w:rsid w:val="27A05CAE"/>
    <w:rsid w:val="27A110F5"/>
    <w:rsid w:val="27A12E17"/>
    <w:rsid w:val="27A178AF"/>
    <w:rsid w:val="27A20E0C"/>
    <w:rsid w:val="27A2166D"/>
    <w:rsid w:val="27A2208C"/>
    <w:rsid w:val="27A302DB"/>
    <w:rsid w:val="27A359EC"/>
    <w:rsid w:val="27A36445"/>
    <w:rsid w:val="27A36BBB"/>
    <w:rsid w:val="27A40BE5"/>
    <w:rsid w:val="27A41BC6"/>
    <w:rsid w:val="27A431E0"/>
    <w:rsid w:val="27A44669"/>
    <w:rsid w:val="27A44741"/>
    <w:rsid w:val="27A449B4"/>
    <w:rsid w:val="27A504B9"/>
    <w:rsid w:val="27A5065C"/>
    <w:rsid w:val="27A52B77"/>
    <w:rsid w:val="27A533D5"/>
    <w:rsid w:val="27A60A3D"/>
    <w:rsid w:val="27A62FF8"/>
    <w:rsid w:val="27A63BF3"/>
    <w:rsid w:val="27A63E4E"/>
    <w:rsid w:val="27A6670B"/>
    <w:rsid w:val="27A7153C"/>
    <w:rsid w:val="27A71CFF"/>
    <w:rsid w:val="27A72484"/>
    <w:rsid w:val="27A812E5"/>
    <w:rsid w:val="27A819F4"/>
    <w:rsid w:val="27A81D4E"/>
    <w:rsid w:val="27A862E0"/>
    <w:rsid w:val="27A86EB6"/>
    <w:rsid w:val="27A87AEB"/>
    <w:rsid w:val="27A91D58"/>
    <w:rsid w:val="27A943D1"/>
    <w:rsid w:val="27A94FA4"/>
    <w:rsid w:val="27AA0124"/>
    <w:rsid w:val="27AA0645"/>
    <w:rsid w:val="27AA3B7A"/>
    <w:rsid w:val="27AA5AD0"/>
    <w:rsid w:val="27AB0837"/>
    <w:rsid w:val="27AB1EC1"/>
    <w:rsid w:val="27AB3D22"/>
    <w:rsid w:val="27AB476D"/>
    <w:rsid w:val="27AB6A55"/>
    <w:rsid w:val="27AB7287"/>
    <w:rsid w:val="27AB784E"/>
    <w:rsid w:val="27AC2530"/>
    <w:rsid w:val="27AC35F6"/>
    <w:rsid w:val="27AC3874"/>
    <w:rsid w:val="27AC3E52"/>
    <w:rsid w:val="27AD04EE"/>
    <w:rsid w:val="27AD45D6"/>
    <w:rsid w:val="27AD4901"/>
    <w:rsid w:val="27AD4D9C"/>
    <w:rsid w:val="27AE3761"/>
    <w:rsid w:val="27AE47B2"/>
    <w:rsid w:val="27AE55C0"/>
    <w:rsid w:val="27AE584B"/>
    <w:rsid w:val="27AE72B6"/>
    <w:rsid w:val="27AF30E6"/>
    <w:rsid w:val="27B01338"/>
    <w:rsid w:val="27B0350E"/>
    <w:rsid w:val="27B04698"/>
    <w:rsid w:val="27B05C58"/>
    <w:rsid w:val="27B074AD"/>
    <w:rsid w:val="27B0758A"/>
    <w:rsid w:val="27B165B8"/>
    <w:rsid w:val="27B16E5E"/>
    <w:rsid w:val="27B17E1A"/>
    <w:rsid w:val="27B20448"/>
    <w:rsid w:val="27B21B89"/>
    <w:rsid w:val="27B22EF0"/>
    <w:rsid w:val="27B23302"/>
    <w:rsid w:val="27B30E28"/>
    <w:rsid w:val="27B34984"/>
    <w:rsid w:val="27B40119"/>
    <w:rsid w:val="27B4123F"/>
    <w:rsid w:val="27B426C8"/>
    <w:rsid w:val="27B42A9F"/>
    <w:rsid w:val="27B47C2E"/>
    <w:rsid w:val="27B506FD"/>
    <w:rsid w:val="27B545B9"/>
    <w:rsid w:val="27B54BA0"/>
    <w:rsid w:val="27B55939"/>
    <w:rsid w:val="27B55B8E"/>
    <w:rsid w:val="27B5694E"/>
    <w:rsid w:val="27B6199A"/>
    <w:rsid w:val="27B64475"/>
    <w:rsid w:val="27B64B9F"/>
    <w:rsid w:val="27B6688C"/>
    <w:rsid w:val="27B66DC9"/>
    <w:rsid w:val="27B67806"/>
    <w:rsid w:val="27B70919"/>
    <w:rsid w:val="27B72CEF"/>
    <w:rsid w:val="27B72FD6"/>
    <w:rsid w:val="27B730B0"/>
    <w:rsid w:val="27B7793C"/>
    <w:rsid w:val="27B800C2"/>
    <w:rsid w:val="27B86395"/>
    <w:rsid w:val="27B8643F"/>
    <w:rsid w:val="27B8715C"/>
    <w:rsid w:val="27B87321"/>
    <w:rsid w:val="27B917A5"/>
    <w:rsid w:val="27B936E0"/>
    <w:rsid w:val="27B93C18"/>
    <w:rsid w:val="27B94F4F"/>
    <w:rsid w:val="27B96CF9"/>
    <w:rsid w:val="27B97CFB"/>
    <w:rsid w:val="27B97FE8"/>
    <w:rsid w:val="27BA031B"/>
    <w:rsid w:val="27BA21B7"/>
    <w:rsid w:val="27BA37EC"/>
    <w:rsid w:val="27BA3F65"/>
    <w:rsid w:val="27BA4463"/>
    <w:rsid w:val="27BA54EB"/>
    <w:rsid w:val="27BA5D13"/>
    <w:rsid w:val="27BA6BDA"/>
    <w:rsid w:val="27BA7424"/>
    <w:rsid w:val="27BB06D2"/>
    <w:rsid w:val="27BB13E0"/>
    <w:rsid w:val="27BB17AB"/>
    <w:rsid w:val="27BB1A8B"/>
    <w:rsid w:val="27BB3BF0"/>
    <w:rsid w:val="27BB697F"/>
    <w:rsid w:val="27BB7CDD"/>
    <w:rsid w:val="27BC0E2B"/>
    <w:rsid w:val="27BC35EE"/>
    <w:rsid w:val="27BC430E"/>
    <w:rsid w:val="27BC5F2F"/>
    <w:rsid w:val="27BC70F2"/>
    <w:rsid w:val="27BD10D8"/>
    <w:rsid w:val="27BD3A55"/>
    <w:rsid w:val="27BD4BD6"/>
    <w:rsid w:val="27BD555B"/>
    <w:rsid w:val="27BD5803"/>
    <w:rsid w:val="27BD6B46"/>
    <w:rsid w:val="27BD6C9C"/>
    <w:rsid w:val="27BE17EE"/>
    <w:rsid w:val="27BE1E31"/>
    <w:rsid w:val="27BE3550"/>
    <w:rsid w:val="27BE7A96"/>
    <w:rsid w:val="27BF157B"/>
    <w:rsid w:val="27BF2853"/>
    <w:rsid w:val="27BF3329"/>
    <w:rsid w:val="27BF5A1F"/>
    <w:rsid w:val="27BF771A"/>
    <w:rsid w:val="27C00446"/>
    <w:rsid w:val="27C00D50"/>
    <w:rsid w:val="27C052F3"/>
    <w:rsid w:val="27C0641A"/>
    <w:rsid w:val="27C070A1"/>
    <w:rsid w:val="27C07103"/>
    <w:rsid w:val="27C11241"/>
    <w:rsid w:val="27C11929"/>
    <w:rsid w:val="27C150DF"/>
    <w:rsid w:val="27C172C6"/>
    <w:rsid w:val="27C17C14"/>
    <w:rsid w:val="27C2106B"/>
    <w:rsid w:val="27C22E19"/>
    <w:rsid w:val="27C2338A"/>
    <w:rsid w:val="27C272B0"/>
    <w:rsid w:val="27C30E90"/>
    <w:rsid w:val="27C43035"/>
    <w:rsid w:val="27C46B92"/>
    <w:rsid w:val="27C51696"/>
    <w:rsid w:val="27C528E9"/>
    <w:rsid w:val="27C537CA"/>
    <w:rsid w:val="27C546B8"/>
    <w:rsid w:val="27C55D41"/>
    <w:rsid w:val="27C60B5C"/>
    <w:rsid w:val="27C6290A"/>
    <w:rsid w:val="27C63156"/>
    <w:rsid w:val="27C66389"/>
    <w:rsid w:val="27C70430"/>
    <w:rsid w:val="27C71FF6"/>
    <w:rsid w:val="27C748D4"/>
    <w:rsid w:val="27C76682"/>
    <w:rsid w:val="27C825B8"/>
    <w:rsid w:val="27C83E11"/>
    <w:rsid w:val="27C86261"/>
    <w:rsid w:val="27C86E0E"/>
    <w:rsid w:val="27C9064C"/>
    <w:rsid w:val="27C923FA"/>
    <w:rsid w:val="27C926C1"/>
    <w:rsid w:val="27C92F91"/>
    <w:rsid w:val="27C9306E"/>
    <w:rsid w:val="27CA2881"/>
    <w:rsid w:val="27CA298E"/>
    <w:rsid w:val="27CB12A0"/>
    <w:rsid w:val="27CB2DE9"/>
    <w:rsid w:val="27CB3A0C"/>
    <w:rsid w:val="27CB4499"/>
    <w:rsid w:val="27CB6172"/>
    <w:rsid w:val="27CC1EEA"/>
    <w:rsid w:val="27CC3BC0"/>
    <w:rsid w:val="27CC3C98"/>
    <w:rsid w:val="27CC5A46"/>
    <w:rsid w:val="27CD33C5"/>
    <w:rsid w:val="27CD3567"/>
    <w:rsid w:val="27CD44E5"/>
    <w:rsid w:val="27CD5984"/>
    <w:rsid w:val="27CD6791"/>
    <w:rsid w:val="27CE17BE"/>
    <w:rsid w:val="27CE2AE9"/>
    <w:rsid w:val="27CE4D2E"/>
    <w:rsid w:val="27CE5C62"/>
    <w:rsid w:val="27CE64E0"/>
    <w:rsid w:val="27CE7E0F"/>
    <w:rsid w:val="27CF297E"/>
    <w:rsid w:val="27CF38E1"/>
    <w:rsid w:val="27CF5402"/>
    <w:rsid w:val="27CF6EDB"/>
    <w:rsid w:val="27CF782D"/>
    <w:rsid w:val="27D012CB"/>
    <w:rsid w:val="27D019DA"/>
    <w:rsid w:val="27D03788"/>
    <w:rsid w:val="27D10F7C"/>
    <w:rsid w:val="27D112AE"/>
    <w:rsid w:val="27D139D1"/>
    <w:rsid w:val="27D1733B"/>
    <w:rsid w:val="27D233E1"/>
    <w:rsid w:val="27D25752"/>
    <w:rsid w:val="27D258C8"/>
    <w:rsid w:val="27D31331"/>
    <w:rsid w:val="27D33279"/>
    <w:rsid w:val="27D34752"/>
    <w:rsid w:val="27D35027"/>
    <w:rsid w:val="27D35759"/>
    <w:rsid w:val="27D36DD5"/>
    <w:rsid w:val="27D41691"/>
    <w:rsid w:val="27D43C48"/>
    <w:rsid w:val="27D43FF9"/>
    <w:rsid w:val="27D45B2F"/>
    <w:rsid w:val="27D51355"/>
    <w:rsid w:val="27D534FE"/>
    <w:rsid w:val="27D537E2"/>
    <w:rsid w:val="27D5407F"/>
    <w:rsid w:val="27D56FF1"/>
    <w:rsid w:val="27D57010"/>
    <w:rsid w:val="27D668C5"/>
    <w:rsid w:val="27D672E8"/>
    <w:rsid w:val="27D67843"/>
    <w:rsid w:val="27D72414"/>
    <w:rsid w:val="27D73B2C"/>
    <w:rsid w:val="27D73F10"/>
    <w:rsid w:val="27D7449E"/>
    <w:rsid w:val="27D746E1"/>
    <w:rsid w:val="27D74B17"/>
    <w:rsid w:val="27D8088F"/>
    <w:rsid w:val="27D81EE3"/>
    <w:rsid w:val="27D82163"/>
    <w:rsid w:val="27D82181"/>
    <w:rsid w:val="27D85321"/>
    <w:rsid w:val="27D85841"/>
    <w:rsid w:val="27D93C6C"/>
    <w:rsid w:val="27D94C4A"/>
    <w:rsid w:val="27D95B45"/>
    <w:rsid w:val="27DA162B"/>
    <w:rsid w:val="27DA4607"/>
    <w:rsid w:val="27DA5916"/>
    <w:rsid w:val="27DA6272"/>
    <w:rsid w:val="27DA63B5"/>
    <w:rsid w:val="27DA7CB2"/>
    <w:rsid w:val="27DB0851"/>
    <w:rsid w:val="27DB3368"/>
    <w:rsid w:val="27DB3EDB"/>
    <w:rsid w:val="27DB6305"/>
    <w:rsid w:val="27DB7654"/>
    <w:rsid w:val="27DC037F"/>
    <w:rsid w:val="27DC212D"/>
    <w:rsid w:val="27DD2969"/>
    <w:rsid w:val="27DD2B0A"/>
    <w:rsid w:val="27DD3262"/>
    <w:rsid w:val="27DD40F7"/>
    <w:rsid w:val="27DD7C53"/>
    <w:rsid w:val="27DE3343"/>
    <w:rsid w:val="27DE3507"/>
    <w:rsid w:val="27DF174D"/>
    <w:rsid w:val="27DF1C1D"/>
    <w:rsid w:val="27DF39BC"/>
    <w:rsid w:val="27DF3E1A"/>
    <w:rsid w:val="27DF5644"/>
    <w:rsid w:val="27DF5779"/>
    <w:rsid w:val="27DF59FF"/>
    <w:rsid w:val="27DF667A"/>
    <w:rsid w:val="27E014F2"/>
    <w:rsid w:val="27E02036"/>
    <w:rsid w:val="27E05168"/>
    <w:rsid w:val="27E05A24"/>
    <w:rsid w:val="27E05DD5"/>
    <w:rsid w:val="27E06584"/>
    <w:rsid w:val="27E15995"/>
    <w:rsid w:val="27E16335"/>
    <w:rsid w:val="27E16DCE"/>
    <w:rsid w:val="27E17061"/>
    <w:rsid w:val="27E17743"/>
    <w:rsid w:val="27E21421"/>
    <w:rsid w:val="27E2170E"/>
    <w:rsid w:val="27E234BC"/>
    <w:rsid w:val="27E2526A"/>
    <w:rsid w:val="27E25C0C"/>
    <w:rsid w:val="27E25DE6"/>
    <w:rsid w:val="27E26D38"/>
    <w:rsid w:val="27E27527"/>
    <w:rsid w:val="27E31259"/>
    <w:rsid w:val="27E32953"/>
    <w:rsid w:val="27E336B4"/>
    <w:rsid w:val="27E3389B"/>
    <w:rsid w:val="27E33996"/>
    <w:rsid w:val="27E35B16"/>
    <w:rsid w:val="27E41B78"/>
    <w:rsid w:val="27E45486"/>
    <w:rsid w:val="27E465C9"/>
    <w:rsid w:val="27E47234"/>
    <w:rsid w:val="27E47736"/>
    <w:rsid w:val="27E50F81"/>
    <w:rsid w:val="27E51136"/>
    <w:rsid w:val="27E53025"/>
    <w:rsid w:val="27E53656"/>
    <w:rsid w:val="27E55A5D"/>
    <w:rsid w:val="27E55EA8"/>
    <w:rsid w:val="27E57A23"/>
    <w:rsid w:val="27E62FAC"/>
    <w:rsid w:val="27E64D5A"/>
    <w:rsid w:val="27E67B50"/>
    <w:rsid w:val="27E75C46"/>
    <w:rsid w:val="27E76A9E"/>
    <w:rsid w:val="27E77427"/>
    <w:rsid w:val="27E80201"/>
    <w:rsid w:val="27E80EC2"/>
    <w:rsid w:val="27E81C58"/>
    <w:rsid w:val="27E81F36"/>
    <w:rsid w:val="27E823ED"/>
    <w:rsid w:val="27E82694"/>
    <w:rsid w:val="27E8289E"/>
    <w:rsid w:val="27E83399"/>
    <w:rsid w:val="27E849D0"/>
    <w:rsid w:val="27E86D24"/>
    <w:rsid w:val="27E90CCC"/>
    <w:rsid w:val="27E92A9C"/>
    <w:rsid w:val="27E92DDE"/>
    <w:rsid w:val="27E955ED"/>
    <w:rsid w:val="27E971A8"/>
    <w:rsid w:val="27E97CCD"/>
    <w:rsid w:val="27EA07E5"/>
    <w:rsid w:val="27EA2C5E"/>
    <w:rsid w:val="27EA3170"/>
    <w:rsid w:val="27EA3888"/>
    <w:rsid w:val="27EA4713"/>
    <w:rsid w:val="27EB411E"/>
    <w:rsid w:val="27EB4ACA"/>
    <w:rsid w:val="27EB61AC"/>
    <w:rsid w:val="27EB61C9"/>
    <w:rsid w:val="27EB7120"/>
    <w:rsid w:val="27EB75E6"/>
    <w:rsid w:val="27EC2A9F"/>
    <w:rsid w:val="27EC2AC0"/>
    <w:rsid w:val="27EC7C9A"/>
    <w:rsid w:val="27ED1A69"/>
    <w:rsid w:val="27ED433A"/>
    <w:rsid w:val="27ED44A6"/>
    <w:rsid w:val="27ED463A"/>
    <w:rsid w:val="27EE00B2"/>
    <w:rsid w:val="27EE013D"/>
    <w:rsid w:val="27EE1E60"/>
    <w:rsid w:val="27EE37DC"/>
    <w:rsid w:val="27EE3C0E"/>
    <w:rsid w:val="27EE61A5"/>
    <w:rsid w:val="27EF2048"/>
    <w:rsid w:val="27EF60B3"/>
    <w:rsid w:val="27F01B2B"/>
    <w:rsid w:val="27F025B5"/>
    <w:rsid w:val="27F0386A"/>
    <w:rsid w:val="27F03E2A"/>
    <w:rsid w:val="27F05BD9"/>
    <w:rsid w:val="27F160A5"/>
    <w:rsid w:val="27F21951"/>
    <w:rsid w:val="27F27B8D"/>
    <w:rsid w:val="27F31225"/>
    <w:rsid w:val="27F3172A"/>
    <w:rsid w:val="27F32F63"/>
    <w:rsid w:val="27F3371D"/>
    <w:rsid w:val="27F356C9"/>
    <w:rsid w:val="27F36D6B"/>
    <w:rsid w:val="27F379AA"/>
    <w:rsid w:val="27F40034"/>
    <w:rsid w:val="27F43972"/>
    <w:rsid w:val="27F474B4"/>
    <w:rsid w:val="27F50597"/>
    <w:rsid w:val="27F51441"/>
    <w:rsid w:val="27F52686"/>
    <w:rsid w:val="27F52DCC"/>
    <w:rsid w:val="27F531EF"/>
    <w:rsid w:val="27F54F9D"/>
    <w:rsid w:val="27F568CB"/>
    <w:rsid w:val="27F574B8"/>
    <w:rsid w:val="27F62CA4"/>
    <w:rsid w:val="27F6425C"/>
    <w:rsid w:val="27F67CB1"/>
    <w:rsid w:val="27F7073E"/>
    <w:rsid w:val="27F72C95"/>
    <w:rsid w:val="27F745BD"/>
    <w:rsid w:val="27F751B9"/>
    <w:rsid w:val="27F76F67"/>
    <w:rsid w:val="27F82CDF"/>
    <w:rsid w:val="27F84A8D"/>
    <w:rsid w:val="27F8683B"/>
    <w:rsid w:val="27F92BDD"/>
    <w:rsid w:val="27FA0805"/>
    <w:rsid w:val="27FA14F9"/>
    <w:rsid w:val="27FA629F"/>
    <w:rsid w:val="27FA6794"/>
    <w:rsid w:val="27FA7D97"/>
    <w:rsid w:val="27FB3A82"/>
    <w:rsid w:val="27FC156C"/>
    <w:rsid w:val="27FC21F0"/>
    <w:rsid w:val="27FC27CF"/>
    <w:rsid w:val="27FC2CCB"/>
    <w:rsid w:val="27FC4F26"/>
    <w:rsid w:val="27FC54F5"/>
    <w:rsid w:val="27FC632B"/>
    <w:rsid w:val="27FC7D7B"/>
    <w:rsid w:val="27FD0B0E"/>
    <w:rsid w:val="27FD412F"/>
    <w:rsid w:val="27FD4705"/>
    <w:rsid w:val="27FD6284"/>
    <w:rsid w:val="27FD7BCB"/>
    <w:rsid w:val="27FD7DD3"/>
    <w:rsid w:val="27FE172D"/>
    <w:rsid w:val="27FE4CAE"/>
    <w:rsid w:val="27FE4F7A"/>
    <w:rsid w:val="27FE55BF"/>
    <w:rsid w:val="27FE628C"/>
    <w:rsid w:val="27FF2FA6"/>
    <w:rsid w:val="27FF342E"/>
    <w:rsid w:val="27FF5E1C"/>
    <w:rsid w:val="27FF707B"/>
    <w:rsid w:val="27FF7BCA"/>
    <w:rsid w:val="280021EC"/>
    <w:rsid w:val="28003F1F"/>
    <w:rsid w:val="2800428C"/>
    <w:rsid w:val="28011B94"/>
    <w:rsid w:val="28015325"/>
    <w:rsid w:val="28016611"/>
    <w:rsid w:val="28022349"/>
    <w:rsid w:val="28023563"/>
    <w:rsid w:val="2802590C"/>
    <w:rsid w:val="280276BA"/>
    <w:rsid w:val="280323E3"/>
    <w:rsid w:val="280339C9"/>
    <w:rsid w:val="28033B5E"/>
    <w:rsid w:val="2803474D"/>
    <w:rsid w:val="28034E23"/>
    <w:rsid w:val="2803703C"/>
    <w:rsid w:val="28037F8A"/>
    <w:rsid w:val="28040F93"/>
    <w:rsid w:val="28043432"/>
    <w:rsid w:val="280451E0"/>
    <w:rsid w:val="28060C67"/>
    <w:rsid w:val="28065846"/>
    <w:rsid w:val="28065D3E"/>
    <w:rsid w:val="28067221"/>
    <w:rsid w:val="28071805"/>
    <w:rsid w:val="28072F22"/>
    <w:rsid w:val="28073093"/>
    <w:rsid w:val="28074CD0"/>
    <w:rsid w:val="28077DB2"/>
    <w:rsid w:val="280817D1"/>
    <w:rsid w:val="28082F88"/>
    <w:rsid w:val="28084AD5"/>
    <w:rsid w:val="28090A48"/>
    <w:rsid w:val="280926D2"/>
    <w:rsid w:val="280928FA"/>
    <w:rsid w:val="28092AA3"/>
    <w:rsid w:val="28094EBF"/>
    <w:rsid w:val="28094EEC"/>
    <w:rsid w:val="28096C9A"/>
    <w:rsid w:val="280A0B48"/>
    <w:rsid w:val="280A3C88"/>
    <w:rsid w:val="280A52A3"/>
    <w:rsid w:val="280A579F"/>
    <w:rsid w:val="280A7ACB"/>
    <w:rsid w:val="280B4A9B"/>
    <w:rsid w:val="280B5696"/>
    <w:rsid w:val="280B6DD4"/>
    <w:rsid w:val="280C1053"/>
    <w:rsid w:val="280C34CA"/>
    <w:rsid w:val="280D0539"/>
    <w:rsid w:val="280D3C24"/>
    <w:rsid w:val="280D6A4C"/>
    <w:rsid w:val="280D7C7E"/>
    <w:rsid w:val="280E0A01"/>
    <w:rsid w:val="280E2503"/>
    <w:rsid w:val="280E3973"/>
    <w:rsid w:val="280E42B1"/>
    <w:rsid w:val="280E50B4"/>
    <w:rsid w:val="280F16CC"/>
    <w:rsid w:val="28100029"/>
    <w:rsid w:val="281008CE"/>
    <w:rsid w:val="28101DD7"/>
    <w:rsid w:val="28101EA9"/>
    <w:rsid w:val="281028C4"/>
    <w:rsid w:val="281126D2"/>
    <w:rsid w:val="2811796B"/>
    <w:rsid w:val="28117DFC"/>
    <w:rsid w:val="28123CFA"/>
    <w:rsid w:val="281245F0"/>
    <w:rsid w:val="28125B4F"/>
    <w:rsid w:val="281270DF"/>
    <w:rsid w:val="281318C7"/>
    <w:rsid w:val="28131C63"/>
    <w:rsid w:val="28133A70"/>
    <w:rsid w:val="28133BC4"/>
    <w:rsid w:val="281401B5"/>
    <w:rsid w:val="281449E4"/>
    <w:rsid w:val="28151F74"/>
    <w:rsid w:val="28152156"/>
    <w:rsid w:val="28153891"/>
    <w:rsid w:val="2815563F"/>
    <w:rsid w:val="28156BA2"/>
    <w:rsid w:val="28156F15"/>
    <w:rsid w:val="281573ED"/>
    <w:rsid w:val="28160E89"/>
    <w:rsid w:val="2816128B"/>
    <w:rsid w:val="281619A4"/>
    <w:rsid w:val="2816568A"/>
    <w:rsid w:val="28166477"/>
    <w:rsid w:val="281713B7"/>
    <w:rsid w:val="28172FA3"/>
    <w:rsid w:val="28173165"/>
    <w:rsid w:val="281733C3"/>
    <w:rsid w:val="28175CAB"/>
    <w:rsid w:val="28176166"/>
    <w:rsid w:val="281766FE"/>
    <w:rsid w:val="281775D6"/>
    <w:rsid w:val="28177609"/>
    <w:rsid w:val="2818512F"/>
    <w:rsid w:val="281853E5"/>
    <w:rsid w:val="28191E08"/>
    <w:rsid w:val="28192D1C"/>
    <w:rsid w:val="28193161"/>
    <w:rsid w:val="2819790C"/>
    <w:rsid w:val="281A04EB"/>
    <w:rsid w:val="281A0EA7"/>
    <w:rsid w:val="281A3F1F"/>
    <w:rsid w:val="281A4A03"/>
    <w:rsid w:val="281A6B3E"/>
    <w:rsid w:val="281B272C"/>
    <w:rsid w:val="281B4AE7"/>
    <w:rsid w:val="281B5192"/>
    <w:rsid w:val="281B5789"/>
    <w:rsid w:val="281B6AF6"/>
    <w:rsid w:val="281C0688"/>
    <w:rsid w:val="281C4C20"/>
    <w:rsid w:val="281C746E"/>
    <w:rsid w:val="281D1E22"/>
    <w:rsid w:val="281D24B4"/>
    <w:rsid w:val="281D62A2"/>
    <w:rsid w:val="281E0ADE"/>
    <w:rsid w:val="281E2746"/>
    <w:rsid w:val="281E3468"/>
    <w:rsid w:val="281E4BA9"/>
    <w:rsid w:val="281F00AC"/>
    <w:rsid w:val="281F026C"/>
    <w:rsid w:val="281F2008"/>
    <w:rsid w:val="281F201A"/>
    <w:rsid w:val="281F2713"/>
    <w:rsid w:val="281F48F8"/>
    <w:rsid w:val="281F6039"/>
    <w:rsid w:val="28210439"/>
    <w:rsid w:val="28210959"/>
    <w:rsid w:val="282145F0"/>
    <w:rsid w:val="28216A88"/>
    <w:rsid w:val="28221DE9"/>
    <w:rsid w:val="28223279"/>
    <w:rsid w:val="28224DBE"/>
    <w:rsid w:val="28225752"/>
    <w:rsid w:val="282259D0"/>
    <w:rsid w:val="28227B42"/>
    <w:rsid w:val="28234AFB"/>
    <w:rsid w:val="28237683"/>
    <w:rsid w:val="28237D5C"/>
    <w:rsid w:val="28243AD4"/>
    <w:rsid w:val="28244CCD"/>
    <w:rsid w:val="28244EBF"/>
    <w:rsid w:val="28245882"/>
    <w:rsid w:val="282460ED"/>
    <w:rsid w:val="28251EAB"/>
    <w:rsid w:val="28254BA7"/>
    <w:rsid w:val="28255BB8"/>
    <w:rsid w:val="28257604"/>
    <w:rsid w:val="28261232"/>
    <w:rsid w:val="28261BFA"/>
    <w:rsid w:val="28275C5B"/>
    <w:rsid w:val="2828091A"/>
    <w:rsid w:val="28282350"/>
    <w:rsid w:val="28283442"/>
    <w:rsid w:val="28284804"/>
    <w:rsid w:val="28285372"/>
    <w:rsid w:val="282859AC"/>
    <w:rsid w:val="282876D1"/>
    <w:rsid w:val="282910EA"/>
    <w:rsid w:val="282945F1"/>
    <w:rsid w:val="28296AEE"/>
    <w:rsid w:val="2829733C"/>
    <w:rsid w:val="28297ADC"/>
    <w:rsid w:val="282A2BC7"/>
    <w:rsid w:val="282A40BA"/>
    <w:rsid w:val="282A6A25"/>
    <w:rsid w:val="282B09BF"/>
    <w:rsid w:val="282B120A"/>
    <w:rsid w:val="282B1C55"/>
    <w:rsid w:val="282B7B9B"/>
    <w:rsid w:val="282B7EE8"/>
    <w:rsid w:val="282D0BDB"/>
    <w:rsid w:val="282D12EE"/>
    <w:rsid w:val="282D1ACD"/>
    <w:rsid w:val="282D2989"/>
    <w:rsid w:val="282D2E01"/>
    <w:rsid w:val="282D5012"/>
    <w:rsid w:val="282D7869"/>
    <w:rsid w:val="282E0403"/>
    <w:rsid w:val="282E04AF"/>
    <w:rsid w:val="282E188D"/>
    <w:rsid w:val="282E2F5D"/>
    <w:rsid w:val="282E3C6D"/>
    <w:rsid w:val="282E6701"/>
    <w:rsid w:val="282F1D83"/>
    <w:rsid w:val="282F5340"/>
    <w:rsid w:val="283006CB"/>
    <w:rsid w:val="28302EC1"/>
    <w:rsid w:val="28304187"/>
    <w:rsid w:val="28305FD5"/>
    <w:rsid w:val="283118DE"/>
    <w:rsid w:val="28311E83"/>
    <w:rsid w:val="28312924"/>
    <w:rsid w:val="28312A7B"/>
    <w:rsid w:val="283261F1"/>
    <w:rsid w:val="283279A8"/>
    <w:rsid w:val="28330960"/>
    <w:rsid w:val="28330C08"/>
    <w:rsid w:val="28330CA7"/>
    <w:rsid w:val="28331AAB"/>
    <w:rsid w:val="28332971"/>
    <w:rsid w:val="2833593F"/>
    <w:rsid w:val="28340AB2"/>
    <w:rsid w:val="28340CC8"/>
    <w:rsid w:val="28346DCF"/>
    <w:rsid w:val="2835025F"/>
    <w:rsid w:val="2835068F"/>
    <w:rsid w:val="2835183D"/>
    <w:rsid w:val="283525B7"/>
    <w:rsid w:val="283526DC"/>
    <w:rsid w:val="283539F7"/>
    <w:rsid w:val="2835438F"/>
    <w:rsid w:val="28354DB4"/>
    <w:rsid w:val="28355743"/>
    <w:rsid w:val="28355CE1"/>
    <w:rsid w:val="28356770"/>
    <w:rsid w:val="2835681F"/>
    <w:rsid w:val="28357A8F"/>
    <w:rsid w:val="283616EF"/>
    <w:rsid w:val="283618D3"/>
    <w:rsid w:val="28362FBF"/>
    <w:rsid w:val="28373807"/>
    <w:rsid w:val="283755B5"/>
    <w:rsid w:val="2837561B"/>
    <w:rsid w:val="28375750"/>
    <w:rsid w:val="2837591B"/>
    <w:rsid w:val="2838132E"/>
    <w:rsid w:val="28381418"/>
    <w:rsid w:val="28386BE0"/>
    <w:rsid w:val="283877E5"/>
    <w:rsid w:val="283879BE"/>
    <w:rsid w:val="28391566"/>
    <w:rsid w:val="28392256"/>
    <w:rsid w:val="28395152"/>
    <w:rsid w:val="28395C86"/>
    <w:rsid w:val="283A0B69"/>
    <w:rsid w:val="283A1500"/>
    <w:rsid w:val="283A1CAD"/>
    <w:rsid w:val="283A32F8"/>
    <w:rsid w:val="283A42C6"/>
    <w:rsid w:val="283A4351"/>
    <w:rsid w:val="283A6B48"/>
    <w:rsid w:val="283A6E54"/>
    <w:rsid w:val="283A6EC8"/>
    <w:rsid w:val="283B2990"/>
    <w:rsid w:val="283B38A8"/>
    <w:rsid w:val="283B5FD3"/>
    <w:rsid w:val="283B6531"/>
    <w:rsid w:val="283B7D44"/>
    <w:rsid w:val="283C0E1E"/>
    <w:rsid w:val="283C2BCC"/>
    <w:rsid w:val="283C78A3"/>
    <w:rsid w:val="283D0B08"/>
    <w:rsid w:val="283D15C2"/>
    <w:rsid w:val="283D461F"/>
    <w:rsid w:val="283D650B"/>
    <w:rsid w:val="283D6944"/>
    <w:rsid w:val="283D7FC1"/>
    <w:rsid w:val="283E2079"/>
    <w:rsid w:val="283E55A7"/>
    <w:rsid w:val="283E767D"/>
    <w:rsid w:val="283E7822"/>
    <w:rsid w:val="283F06B6"/>
    <w:rsid w:val="283F090E"/>
    <w:rsid w:val="283F26BC"/>
    <w:rsid w:val="283F2D9B"/>
    <w:rsid w:val="283F3AFE"/>
    <w:rsid w:val="283F3B34"/>
    <w:rsid w:val="283F446A"/>
    <w:rsid w:val="284010A1"/>
    <w:rsid w:val="284020F7"/>
    <w:rsid w:val="28403E67"/>
    <w:rsid w:val="28403F79"/>
    <w:rsid w:val="28404BE2"/>
    <w:rsid w:val="28406DA5"/>
    <w:rsid w:val="284101E2"/>
    <w:rsid w:val="28410E63"/>
    <w:rsid w:val="28413233"/>
    <w:rsid w:val="28414191"/>
    <w:rsid w:val="284144ED"/>
    <w:rsid w:val="28415946"/>
    <w:rsid w:val="28416434"/>
    <w:rsid w:val="28421245"/>
    <w:rsid w:val="2842257A"/>
    <w:rsid w:val="28425D08"/>
    <w:rsid w:val="284267D9"/>
    <w:rsid w:val="28426CC5"/>
    <w:rsid w:val="284275D7"/>
    <w:rsid w:val="28427C92"/>
    <w:rsid w:val="284303FE"/>
    <w:rsid w:val="28430550"/>
    <w:rsid w:val="284321AC"/>
    <w:rsid w:val="284326B1"/>
    <w:rsid w:val="28433CF3"/>
    <w:rsid w:val="28433F5A"/>
    <w:rsid w:val="28435434"/>
    <w:rsid w:val="28445F24"/>
    <w:rsid w:val="284461BF"/>
    <w:rsid w:val="28447CD2"/>
    <w:rsid w:val="28456B54"/>
    <w:rsid w:val="284611E4"/>
    <w:rsid w:val="28463A4A"/>
    <w:rsid w:val="284657F9"/>
    <w:rsid w:val="284661C4"/>
    <w:rsid w:val="2846670F"/>
    <w:rsid w:val="284673EB"/>
    <w:rsid w:val="28472C7A"/>
    <w:rsid w:val="284734B1"/>
    <w:rsid w:val="28475245"/>
    <w:rsid w:val="28475726"/>
    <w:rsid w:val="2848148D"/>
    <w:rsid w:val="28484F7F"/>
    <w:rsid w:val="28485A15"/>
    <w:rsid w:val="28487C47"/>
    <w:rsid w:val="28492D32"/>
    <w:rsid w:val="2849353B"/>
    <w:rsid w:val="284952E9"/>
    <w:rsid w:val="28495C10"/>
    <w:rsid w:val="284A1E00"/>
    <w:rsid w:val="284A2C7B"/>
    <w:rsid w:val="284A5999"/>
    <w:rsid w:val="284A7A4D"/>
    <w:rsid w:val="284B1061"/>
    <w:rsid w:val="284B172A"/>
    <w:rsid w:val="284B3B4E"/>
    <w:rsid w:val="284B4021"/>
    <w:rsid w:val="284B72B3"/>
    <w:rsid w:val="284C008E"/>
    <w:rsid w:val="284C6B4F"/>
    <w:rsid w:val="284D1122"/>
    <w:rsid w:val="284D161A"/>
    <w:rsid w:val="284D188E"/>
    <w:rsid w:val="284D2CD6"/>
    <w:rsid w:val="284D302B"/>
    <w:rsid w:val="284D37DC"/>
    <w:rsid w:val="284D4DD9"/>
    <w:rsid w:val="284D528F"/>
    <w:rsid w:val="284D74FA"/>
    <w:rsid w:val="284E0B41"/>
    <w:rsid w:val="284E0B51"/>
    <w:rsid w:val="284F4315"/>
    <w:rsid w:val="28500425"/>
    <w:rsid w:val="285033BE"/>
    <w:rsid w:val="285048C9"/>
    <w:rsid w:val="28506677"/>
    <w:rsid w:val="285073BF"/>
    <w:rsid w:val="285076E2"/>
    <w:rsid w:val="28510EC8"/>
    <w:rsid w:val="28520641"/>
    <w:rsid w:val="28520659"/>
    <w:rsid w:val="285236A4"/>
    <w:rsid w:val="28523FE7"/>
    <w:rsid w:val="285279A8"/>
    <w:rsid w:val="285337E8"/>
    <w:rsid w:val="28536150"/>
    <w:rsid w:val="28537009"/>
    <w:rsid w:val="28537F15"/>
    <w:rsid w:val="285421A9"/>
    <w:rsid w:val="28542EA6"/>
    <w:rsid w:val="285443B9"/>
    <w:rsid w:val="28544D5F"/>
    <w:rsid w:val="28545338"/>
    <w:rsid w:val="285474AF"/>
    <w:rsid w:val="28550131"/>
    <w:rsid w:val="28551EE0"/>
    <w:rsid w:val="28552771"/>
    <w:rsid w:val="28553C8E"/>
    <w:rsid w:val="2856008C"/>
    <w:rsid w:val="28567598"/>
    <w:rsid w:val="28574FA3"/>
    <w:rsid w:val="28575047"/>
    <w:rsid w:val="28575C58"/>
    <w:rsid w:val="28577A06"/>
    <w:rsid w:val="28583E3A"/>
    <w:rsid w:val="28584A89"/>
    <w:rsid w:val="28590260"/>
    <w:rsid w:val="28590CCC"/>
    <w:rsid w:val="2859377E"/>
    <w:rsid w:val="28595457"/>
    <w:rsid w:val="28595E01"/>
    <w:rsid w:val="28595F19"/>
    <w:rsid w:val="285A1BF1"/>
    <w:rsid w:val="285A5748"/>
    <w:rsid w:val="285A5EE3"/>
    <w:rsid w:val="285B2042"/>
    <w:rsid w:val="285B2719"/>
    <w:rsid w:val="285B2FA4"/>
    <w:rsid w:val="285B361E"/>
    <w:rsid w:val="285C053E"/>
    <w:rsid w:val="285C0698"/>
    <w:rsid w:val="285C2FAA"/>
    <w:rsid w:val="285C326E"/>
    <w:rsid w:val="285C501C"/>
    <w:rsid w:val="285C5FDB"/>
    <w:rsid w:val="285C6DCA"/>
    <w:rsid w:val="285C7611"/>
    <w:rsid w:val="285C794C"/>
    <w:rsid w:val="285D2B42"/>
    <w:rsid w:val="285D489A"/>
    <w:rsid w:val="285E0D94"/>
    <w:rsid w:val="285E0E24"/>
    <w:rsid w:val="285E47EF"/>
    <w:rsid w:val="285E5CF4"/>
    <w:rsid w:val="285E6FE6"/>
    <w:rsid w:val="285E70BE"/>
    <w:rsid w:val="285F0499"/>
    <w:rsid w:val="285F4B0C"/>
    <w:rsid w:val="285F6760"/>
    <w:rsid w:val="285F68BA"/>
    <w:rsid w:val="28604C99"/>
    <w:rsid w:val="286127EB"/>
    <w:rsid w:val="28614BA7"/>
    <w:rsid w:val="286178DE"/>
    <w:rsid w:val="28617D82"/>
    <w:rsid w:val="28631E3E"/>
    <w:rsid w:val="286345FC"/>
    <w:rsid w:val="28635BC2"/>
    <w:rsid w:val="286417A1"/>
    <w:rsid w:val="28642123"/>
    <w:rsid w:val="28643276"/>
    <w:rsid w:val="2864360D"/>
    <w:rsid w:val="28643ED1"/>
    <w:rsid w:val="286456C1"/>
    <w:rsid w:val="28645B84"/>
    <w:rsid w:val="286538A1"/>
    <w:rsid w:val="28660A96"/>
    <w:rsid w:val="286627D0"/>
    <w:rsid w:val="286640ED"/>
    <w:rsid w:val="28664DB6"/>
    <w:rsid w:val="28665E9B"/>
    <w:rsid w:val="286708A0"/>
    <w:rsid w:val="28670AA9"/>
    <w:rsid w:val="28673506"/>
    <w:rsid w:val="28681C13"/>
    <w:rsid w:val="286839C1"/>
    <w:rsid w:val="286840F4"/>
    <w:rsid w:val="28687E40"/>
    <w:rsid w:val="28687E65"/>
    <w:rsid w:val="286909E6"/>
    <w:rsid w:val="28690B03"/>
    <w:rsid w:val="286919A7"/>
    <w:rsid w:val="286926D3"/>
    <w:rsid w:val="286946EB"/>
    <w:rsid w:val="28697DE7"/>
    <w:rsid w:val="286A22CA"/>
    <w:rsid w:val="286A3883"/>
    <w:rsid w:val="286A5BF8"/>
    <w:rsid w:val="286A632E"/>
    <w:rsid w:val="286B34B1"/>
    <w:rsid w:val="286B4344"/>
    <w:rsid w:val="286B45D1"/>
    <w:rsid w:val="286B525F"/>
    <w:rsid w:val="286B5783"/>
    <w:rsid w:val="286B7752"/>
    <w:rsid w:val="286C1BA7"/>
    <w:rsid w:val="286C2C91"/>
    <w:rsid w:val="286D0937"/>
    <w:rsid w:val="286D0FD7"/>
    <w:rsid w:val="286D3DE2"/>
    <w:rsid w:val="286D4633"/>
    <w:rsid w:val="286D547B"/>
    <w:rsid w:val="286D5B95"/>
    <w:rsid w:val="286D6F60"/>
    <w:rsid w:val="286D7229"/>
    <w:rsid w:val="286E034B"/>
    <w:rsid w:val="286E03F0"/>
    <w:rsid w:val="286E09F7"/>
    <w:rsid w:val="286E1421"/>
    <w:rsid w:val="286E2F5F"/>
    <w:rsid w:val="286E3C6C"/>
    <w:rsid w:val="286E40D3"/>
    <w:rsid w:val="286E70AC"/>
    <w:rsid w:val="286E79BF"/>
    <w:rsid w:val="286F01C7"/>
    <w:rsid w:val="286F2FA1"/>
    <w:rsid w:val="286F4F4F"/>
    <w:rsid w:val="286F5821"/>
    <w:rsid w:val="286F5E18"/>
    <w:rsid w:val="286F6778"/>
    <w:rsid w:val="28700A76"/>
    <w:rsid w:val="28700AC7"/>
    <w:rsid w:val="28702875"/>
    <w:rsid w:val="28706D19"/>
    <w:rsid w:val="2871008B"/>
    <w:rsid w:val="287116D4"/>
    <w:rsid w:val="287127D2"/>
    <w:rsid w:val="2871377C"/>
    <w:rsid w:val="28716BE2"/>
    <w:rsid w:val="2871729F"/>
    <w:rsid w:val="287204B2"/>
    <w:rsid w:val="287216B2"/>
    <w:rsid w:val="2872400F"/>
    <w:rsid w:val="28724840"/>
    <w:rsid w:val="2872521B"/>
    <w:rsid w:val="287265EE"/>
    <w:rsid w:val="28726D71"/>
    <w:rsid w:val="28732366"/>
    <w:rsid w:val="28732DD2"/>
    <w:rsid w:val="28740317"/>
    <w:rsid w:val="287405B8"/>
    <w:rsid w:val="287408EF"/>
    <w:rsid w:val="28744262"/>
    <w:rsid w:val="28745B3D"/>
    <w:rsid w:val="2874680A"/>
    <w:rsid w:val="28750B2F"/>
    <w:rsid w:val="28751540"/>
    <w:rsid w:val="287556F2"/>
    <w:rsid w:val="28760AED"/>
    <w:rsid w:val="2876671B"/>
    <w:rsid w:val="28766B82"/>
    <w:rsid w:val="28766C15"/>
    <w:rsid w:val="28767604"/>
    <w:rsid w:val="28772D55"/>
    <w:rsid w:val="28773C04"/>
    <w:rsid w:val="28773C33"/>
    <w:rsid w:val="28775A4F"/>
    <w:rsid w:val="287764F8"/>
    <w:rsid w:val="28776506"/>
    <w:rsid w:val="28777889"/>
    <w:rsid w:val="287814A2"/>
    <w:rsid w:val="2878451A"/>
    <w:rsid w:val="28787E89"/>
    <w:rsid w:val="287916C6"/>
    <w:rsid w:val="28793E20"/>
    <w:rsid w:val="287953DF"/>
    <w:rsid w:val="28795503"/>
    <w:rsid w:val="28795A77"/>
    <w:rsid w:val="28795BCE"/>
    <w:rsid w:val="28795C43"/>
    <w:rsid w:val="2879797C"/>
    <w:rsid w:val="287A1946"/>
    <w:rsid w:val="287A25C6"/>
    <w:rsid w:val="287A40C7"/>
    <w:rsid w:val="287A4177"/>
    <w:rsid w:val="287A78C3"/>
    <w:rsid w:val="287B0B38"/>
    <w:rsid w:val="287B190C"/>
    <w:rsid w:val="287B2E6A"/>
    <w:rsid w:val="287B5AA5"/>
    <w:rsid w:val="287B6A6A"/>
    <w:rsid w:val="287B7B98"/>
    <w:rsid w:val="287C101B"/>
    <w:rsid w:val="287C40F5"/>
    <w:rsid w:val="287C5004"/>
    <w:rsid w:val="287C746C"/>
    <w:rsid w:val="287C751F"/>
    <w:rsid w:val="287D3073"/>
    <w:rsid w:val="287D338B"/>
    <w:rsid w:val="287D3C52"/>
    <w:rsid w:val="287D4984"/>
    <w:rsid w:val="287D5314"/>
    <w:rsid w:val="287D6861"/>
    <w:rsid w:val="287D710A"/>
    <w:rsid w:val="287E31E4"/>
    <w:rsid w:val="287E3A88"/>
    <w:rsid w:val="287E743A"/>
    <w:rsid w:val="287E7ADE"/>
    <w:rsid w:val="287F0C5F"/>
    <w:rsid w:val="287F1375"/>
    <w:rsid w:val="287F21E3"/>
    <w:rsid w:val="287F2F41"/>
    <w:rsid w:val="287F6F5C"/>
    <w:rsid w:val="28806875"/>
    <w:rsid w:val="288115F2"/>
    <w:rsid w:val="28812B87"/>
    <w:rsid w:val="28812E75"/>
    <w:rsid w:val="28813FCB"/>
    <w:rsid w:val="28814A83"/>
    <w:rsid w:val="288153D6"/>
    <w:rsid w:val="28825BE9"/>
    <w:rsid w:val="28826EF2"/>
    <w:rsid w:val="28833F3B"/>
    <w:rsid w:val="28836829"/>
    <w:rsid w:val="28837223"/>
    <w:rsid w:val="28844573"/>
    <w:rsid w:val="28853A3B"/>
    <w:rsid w:val="28862099"/>
    <w:rsid w:val="288624BE"/>
    <w:rsid w:val="2886580F"/>
    <w:rsid w:val="2886653D"/>
    <w:rsid w:val="288726D8"/>
    <w:rsid w:val="28872924"/>
    <w:rsid w:val="28875167"/>
    <w:rsid w:val="28880FA3"/>
    <w:rsid w:val="28881BBA"/>
    <w:rsid w:val="288822B5"/>
    <w:rsid w:val="2888357C"/>
    <w:rsid w:val="28883B68"/>
    <w:rsid w:val="28884063"/>
    <w:rsid w:val="28885E11"/>
    <w:rsid w:val="28886222"/>
    <w:rsid w:val="288868A4"/>
    <w:rsid w:val="28886A8A"/>
    <w:rsid w:val="28893937"/>
    <w:rsid w:val="28896C30"/>
    <w:rsid w:val="288975BC"/>
    <w:rsid w:val="28897810"/>
    <w:rsid w:val="288A1B89"/>
    <w:rsid w:val="288A3874"/>
    <w:rsid w:val="288A4636"/>
    <w:rsid w:val="288A6488"/>
    <w:rsid w:val="288A7DDB"/>
    <w:rsid w:val="288B1059"/>
    <w:rsid w:val="288B2446"/>
    <w:rsid w:val="288B40AD"/>
    <w:rsid w:val="288B76AF"/>
    <w:rsid w:val="288B7DC3"/>
    <w:rsid w:val="288C0081"/>
    <w:rsid w:val="288C2E20"/>
    <w:rsid w:val="288C3B8C"/>
    <w:rsid w:val="288C5291"/>
    <w:rsid w:val="288D0002"/>
    <w:rsid w:val="288D07B4"/>
    <w:rsid w:val="288D3427"/>
    <w:rsid w:val="288D4975"/>
    <w:rsid w:val="288D65F6"/>
    <w:rsid w:val="288D78CB"/>
    <w:rsid w:val="288E0F4E"/>
    <w:rsid w:val="288E1751"/>
    <w:rsid w:val="288E205C"/>
    <w:rsid w:val="288E2E19"/>
    <w:rsid w:val="288E6D1B"/>
    <w:rsid w:val="288E7560"/>
    <w:rsid w:val="288F0A8A"/>
    <w:rsid w:val="288F4CC4"/>
    <w:rsid w:val="288F4F38"/>
    <w:rsid w:val="288F6E29"/>
    <w:rsid w:val="289004DA"/>
    <w:rsid w:val="28900F40"/>
    <w:rsid w:val="2890281E"/>
    <w:rsid w:val="28902F18"/>
    <w:rsid w:val="28904E9D"/>
    <w:rsid w:val="28907385"/>
    <w:rsid w:val="2890790B"/>
    <w:rsid w:val="2891121F"/>
    <w:rsid w:val="28914C1B"/>
    <w:rsid w:val="2891635B"/>
    <w:rsid w:val="289204BB"/>
    <w:rsid w:val="28923243"/>
    <w:rsid w:val="28926B62"/>
    <w:rsid w:val="28926CDF"/>
    <w:rsid w:val="289277EB"/>
    <w:rsid w:val="28927F48"/>
    <w:rsid w:val="28930C7B"/>
    <w:rsid w:val="28931480"/>
    <w:rsid w:val="2893475F"/>
    <w:rsid w:val="28935454"/>
    <w:rsid w:val="289355EF"/>
    <w:rsid w:val="289360AA"/>
    <w:rsid w:val="28937730"/>
    <w:rsid w:val="28937BA7"/>
    <w:rsid w:val="28940BFF"/>
    <w:rsid w:val="28940C5A"/>
    <w:rsid w:val="2894210B"/>
    <w:rsid w:val="28942A08"/>
    <w:rsid w:val="2894456A"/>
    <w:rsid w:val="289447B6"/>
    <w:rsid w:val="28944BAE"/>
    <w:rsid w:val="289457C2"/>
    <w:rsid w:val="28947D38"/>
    <w:rsid w:val="28956780"/>
    <w:rsid w:val="289579DF"/>
    <w:rsid w:val="289607FC"/>
    <w:rsid w:val="28960AB2"/>
    <w:rsid w:val="2896148A"/>
    <w:rsid w:val="28961710"/>
    <w:rsid w:val="289626E0"/>
    <w:rsid w:val="28966347"/>
    <w:rsid w:val="28966E49"/>
    <w:rsid w:val="28971D29"/>
    <w:rsid w:val="289724F8"/>
    <w:rsid w:val="28972741"/>
    <w:rsid w:val="28976054"/>
    <w:rsid w:val="28980380"/>
    <w:rsid w:val="2898228E"/>
    <w:rsid w:val="28982CC3"/>
    <w:rsid w:val="28983E1D"/>
    <w:rsid w:val="289872A5"/>
    <w:rsid w:val="2899001E"/>
    <w:rsid w:val="28990549"/>
    <w:rsid w:val="28991DCC"/>
    <w:rsid w:val="2899235D"/>
    <w:rsid w:val="28992885"/>
    <w:rsid w:val="28992AA4"/>
    <w:rsid w:val="28992FA5"/>
    <w:rsid w:val="289933AC"/>
    <w:rsid w:val="28995697"/>
    <w:rsid w:val="289957D0"/>
    <w:rsid w:val="28996270"/>
    <w:rsid w:val="289A0196"/>
    <w:rsid w:val="289A22C5"/>
    <w:rsid w:val="289A3DFA"/>
    <w:rsid w:val="289A4100"/>
    <w:rsid w:val="289A4E21"/>
    <w:rsid w:val="289A5B44"/>
    <w:rsid w:val="289A5C6F"/>
    <w:rsid w:val="289A5F7D"/>
    <w:rsid w:val="289B0067"/>
    <w:rsid w:val="289B0D42"/>
    <w:rsid w:val="289B1FDE"/>
    <w:rsid w:val="289B3CD3"/>
    <w:rsid w:val="289B5F52"/>
    <w:rsid w:val="289C18BC"/>
    <w:rsid w:val="289C346E"/>
    <w:rsid w:val="289C366A"/>
    <w:rsid w:val="289C70A4"/>
    <w:rsid w:val="289C70F7"/>
    <w:rsid w:val="289D23FA"/>
    <w:rsid w:val="289D3EBD"/>
    <w:rsid w:val="289D5159"/>
    <w:rsid w:val="289D64D0"/>
    <w:rsid w:val="289E3886"/>
    <w:rsid w:val="289E3F84"/>
    <w:rsid w:val="289F095F"/>
    <w:rsid w:val="289F315B"/>
    <w:rsid w:val="289F7866"/>
    <w:rsid w:val="289F7F36"/>
    <w:rsid w:val="28A013AD"/>
    <w:rsid w:val="28A02BE5"/>
    <w:rsid w:val="28A03712"/>
    <w:rsid w:val="28A040DC"/>
    <w:rsid w:val="28A11181"/>
    <w:rsid w:val="28A14221"/>
    <w:rsid w:val="28A15A4A"/>
    <w:rsid w:val="28A16ED3"/>
    <w:rsid w:val="28A21AA0"/>
    <w:rsid w:val="28A22332"/>
    <w:rsid w:val="28A23621"/>
    <w:rsid w:val="28A2470F"/>
    <w:rsid w:val="28A2594A"/>
    <w:rsid w:val="28A272E0"/>
    <w:rsid w:val="28A2738B"/>
    <w:rsid w:val="28A36AFF"/>
    <w:rsid w:val="28A40771"/>
    <w:rsid w:val="28A43E8F"/>
    <w:rsid w:val="28A4543F"/>
    <w:rsid w:val="28A507F8"/>
    <w:rsid w:val="28A544CF"/>
    <w:rsid w:val="28A55630"/>
    <w:rsid w:val="28A5632A"/>
    <w:rsid w:val="28A61313"/>
    <w:rsid w:val="28A6273B"/>
    <w:rsid w:val="28A63E3C"/>
    <w:rsid w:val="28A63E69"/>
    <w:rsid w:val="28A6417B"/>
    <w:rsid w:val="28A644E9"/>
    <w:rsid w:val="28A664B7"/>
    <w:rsid w:val="28A67820"/>
    <w:rsid w:val="28A67971"/>
    <w:rsid w:val="28A72075"/>
    <w:rsid w:val="28A76BA9"/>
    <w:rsid w:val="28A80261"/>
    <w:rsid w:val="28A81EB5"/>
    <w:rsid w:val="28A8200F"/>
    <w:rsid w:val="28A82D95"/>
    <w:rsid w:val="28A84722"/>
    <w:rsid w:val="28A87668"/>
    <w:rsid w:val="28A93A5B"/>
    <w:rsid w:val="28A945E1"/>
    <w:rsid w:val="28A95D87"/>
    <w:rsid w:val="28AA0108"/>
    <w:rsid w:val="28AA020F"/>
    <w:rsid w:val="28AA1F34"/>
    <w:rsid w:val="28AA222B"/>
    <w:rsid w:val="28AA3FD9"/>
    <w:rsid w:val="28AA4330"/>
    <w:rsid w:val="28AA5A71"/>
    <w:rsid w:val="28AB09A1"/>
    <w:rsid w:val="28AB7D51"/>
    <w:rsid w:val="28AC0391"/>
    <w:rsid w:val="28AC3294"/>
    <w:rsid w:val="28AC5FA3"/>
    <w:rsid w:val="28AC67EB"/>
    <w:rsid w:val="28AD1D1C"/>
    <w:rsid w:val="28AD3ACA"/>
    <w:rsid w:val="28AD52B3"/>
    <w:rsid w:val="28AD5878"/>
    <w:rsid w:val="28AE081A"/>
    <w:rsid w:val="28AF052F"/>
    <w:rsid w:val="28AF0E64"/>
    <w:rsid w:val="28AF1308"/>
    <w:rsid w:val="28AF15F0"/>
    <w:rsid w:val="28AF339E"/>
    <w:rsid w:val="28AF4A66"/>
    <w:rsid w:val="28AF7114"/>
    <w:rsid w:val="28AF7842"/>
    <w:rsid w:val="28B01873"/>
    <w:rsid w:val="28B01B68"/>
    <w:rsid w:val="28B023F4"/>
    <w:rsid w:val="28B04B65"/>
    <w:rsid w:val="28B10C06"/>
    <w:rsid w:val="28B11632"/>
    <w:rsid w:val="28B12D73"/>
    <w:rsid w:val="28B135BA"/>
    <w:rsid w:val="28B13E49"/>
    <w:rsid w:val="28B15B48"/>
    <w:rsid w:val="28B210E0"/>
    <w:rsid w:val="28B23128"/>
    <w:rsid w:val="28B24203"/>
    <w:rsid w:val="28B24AEB"/>
    <w:rsid w:val="28B25489"/>
    <w:rsid w:val="28B27E59"/>
    <w:rsid w:val="28B32731"/>
    <w:rsid w:val="28B36B23"/>
    <w:rsid w:val="28B379E1"/>
    <w:rsid w:val="28B37BA6"/>
    <w:rsid w:val="28B409B4"/>
    <w:rsid w:val="28B4347B"/>
    <w:rsid w:val="28B43EA9"/>
    <w:rsid w:val="28B442FE"/>
    <w:rsid w:val="28B44464"/>
    <w:rsid w:val="28B44E58"/>
    <w:rsid w:val="28B50424"/>
    <w:rsid w:val="28B51119"/>
    <w:rsid w:val="28B52CF7"/>
    <w:rsid w:val="28B542C5"/>
    <w:rsid w:val="28B5472C"/>
    <w:rsid w:val="28B605D4"/>
    <w:rsid w:val="28B60BD0"/>
    <w:rsid w:val="28B632C6"/>
    <w:rsid w:val="28B64014"/>
    <w:rsid w:val="28B65CAE"/>
    <w:rsid w:val="28B704A4"/>
    <w:rsid w:val="28B70F52"/>
    <w:rsid w:val="28B7285C"/>
    <w:rsid w:val="28B74948"/>
    <w:rsid w:val="28B82559"/>
    <w:rsid w:val="28B83652"/>
    <w:rsid w:val="28B87EC2"/>
    <w:rsid w:val="28B906C0"/>
    <w:rsid w:val="28B9246E"/>
    <w:rsid w:val="28BA120D"/>
    <w:rsid w:val="28BA7F95"/>
    <w:rsid w:val="28BB0B96"/>
    <w:rsid w:val="28BB61E6"/>
    <w:rsid w:val="28BB7585"/>
    <w:rsid w:val="28BC0948"/>
    <w:rsid w:val="28BC3216"/>
    <w:rsid w:val="28BC3D0D"/>
    <w:rsid w:val="28BC69B4"/>
    <w:rsid w:val="28BC72EE"/>
    <w:rsid w:val="28BC7E86"/>
    <w:rsid w:val="28BD3A19"/>
    <w:rsid w:val="28BD6588"/>
    <w:rsid w:val="28BD6C68"/>
    <w:rsid w:val="28BE506B"/>
    <w:rsid w:val="28BE7A85"/>
    <w:rsid w:val="28BF1224"/>
    <w:rsid w:val="28BF1481"/>
    <w:rsid w:val="28BF3904"/>
    <w:rsid w:val="28BF3F51"/>
    <w:rsid w:val="28BF46CB"/>
    <w:rsid w:val="28C00350"/>
    <w:rsid w:val="28C02F8B"/>
    <w:rsid w:val="28C037FD"/>
    <w:rsid w:val="28C063DA"/>
    <w:rsid w:val="28C10586"/>
    <w:rsid w:val="28C11323"/>
    <w:rsid w:val="28C155F6"/>
    <w:rsid w:val="28C1610D"/>
    <w:rsid w:val="28C16163"/>
    <w:rsid w:val="28C202D2"/>
    <w:rsid w:val="28C206AB"/>
    <w:rsid w:val="28C2288C"/>
    <w:rsid w:val="28C26704"/>
    <w:rsid w:val="28C30846"/>
    <w:rsid w:val="28C312D6"/>
    <w:rsid w:val="28C3509B"/>
    <w:rsid w:val="28C358E5"/>
    <w:rsid w:val="28C36618"/>
    <w:rsid w:val="28C36E49"/>
    <w:rsid w:val="28C372CD"/>
    <w:rsid w:val="28C372F2"/>
    <w:rsid w:val="28C40B3F"/>
    <w:rsid w:val="28C4174C"/>
    <w:rsid w:val="28C45A67"/>
    <w:rsid w:val="28C52BC1"/>
    <w:rsid w:val="28C56F41"/>
    <w:rsid w:val="28C57065"/>
    <w:rsid w:val="28C623C8"/>
    <w:rsid w:val="28C64B8B"/>
    <w:rsid w:val="28C64FC1"/>
    <w:rsid w:val="28C73248"/>
    <w:rsid w:val="28C748FC"/>
    <w:rsid w:val="28C74F99"/>
    <w:rsid w:val="28C76086"/>
    <w:rsid w:val="28C8012C"/>
    <w:rsid w:val="28C80903"/>
    <w:rsid w:val="28C826B1"/>
    <w:rsid w:val="28C85989"/>
    <w:rsid w:val="28C867CF"/>
    <w:rsid w:val="28C9248A"/>
    <w:rsid w:val="28C96C81"/>
    <w:rsid w:val="28C978B9"/>
    <w:rsid w:val="28CA01D8"/>
    <w:rsid w:val="28CA467C"/>
    <w:rsid w:val="28CA5806"/>
    <w:rsid w:val="28CA642A"/>
    <w:rsid w:val="28CA665C"/>
    <w:rsid w:val="28CB05E9"/>
    <w:rsid w:val="28CB0A39"/>
    <w:rsid w:val="28CB21A2"/>
    <w:rsid w:val="28CB22D7"/>
    <w:rsid w:val="28CB2593"/>
    <w:rsid w:val="28CB3A2C"/>
    <w:rsid w:val="28CB4DAA"/>
    <w:rsid w:val="28CC09B2"/>
    <w:rsid w:val="28CC1EC1"/>
    <w:rsid w:val="28CC27F9"/>
    <w:rsid w:val="28CC350A"/>
    <w:rsid w:val="28CC37B6"/>
    <w:rsid w:val="28CC64D8"/>
    <w:rsid w:val="28CC7568"/>
    <w:rsid w:val="28CD1A76"/>
    <w:rsid w:val="28CD4C8F"/>
    <w:rsid w:val="28CD5EA6"/>
    <w:rsid w:val="28CD76CA"/>
    <w:rsid w:val="28CD7CC8"/>
    <w:rsid w:val="28CE0B5E"/>
    <w:rsid w:val="28CE372B"/>
    <w:rsid w:val="28CE4767"/>
    <w:rsid w:val="28CF1C94"/>
    <w:rsid w:val="28CF236D"/>
    <w:rsid w:val="28CF4026"/>
    <w:rsid w:val="28CF57EE"/>
    <w:rsid w:val="28CF62FC"/>
    <w:rsid w:val="28D01566"/>
    <w:rsid w:val="28D05206"/>
    <w:rsid w:val="28D0604B"/>
    <w:rsid w:val="28D177B8"/>
    <w:rsid w:val="28D21782"/>
    <w:rsid w:val="28D23F68"/>
    <w:rsid w:val="28D252DE"/>
    <w:rsid w:val="28D26420"/>
    <w:rsid w:val="28D3349D"/>
    <w:rsid w:val="28D3463C"/>
    <w:rsid w:val="28D34837"/>
    <w:rsid w:val="28D3610D"/>
    <w:rsid w:val="28D3711B"/>
    <w:rsid w:val="28D41056"/>
    <w:rsid w:val="28D41146"/>
    <w:rsid w:val="28D472A8"/>
    <w:rsid w:val="28D52E13"/>
    <w:rsid w:val="28D54B1C"/>
    <w:rsid w:val="28D563FB"/>
    <w:rsid w:val="28D607C7"/>
    <w:rsid w:val="28D61EBD"/>
    <w:rsid w:val="28D62F53"/>
    <w:rsid w:val="28D63020"/>
    <w:rsid w:val="28D64DCE"/>
    <w:rsid w:val="28D70C03"/>
    <w:rsid w:val="28D71672"/>
    <w:rsid w:val="28D76FFE"/>
    <w:rsid w:val="28D813E5"/>
    <w:rsid w:val="28D85F1E"/>
    <w:rsid w:val="28D9041B"/>
    <w:rsid w:val="28D93674"/>
    <w:rsid w:val="28D93D8C"/>
    <w:rsid w:val="28D9544A"/>
    <w:rsid w:val="28DA4054"/>
    <w:rsid w:val="28DA4766"/>
    <w:rsid w:val="28DB0408"/>
    <w:rsid w:val="28DB449B"/>
    <w:rsid w:val="28DB489F"/>
    <w:rsid w:val="28DB6DA3"/>
    <w:rsid w:val="28DC20D4"/>
    <w:rsid w:val="28DC34DE"/>
    <w:rsid w:val="28DC3854"/>
    <w:rsid w:val="28DC5D2F"/>
    <w:rsid w:val="28DC615D"/>
    <w:rsid w:val="28DC7F0B"/>
    <w:rsid w:val="28DD75FC"/>
    <w:rsid w:val="28DE064F"/>
    <w:rsid w:val="28DE1ED5"/>
    <w:rsid w:val="28DE1EF7"/>
    <w:rsid w:val="28DE3C83"/>
    <w:rsid w:val="28DE502C"/>
    <w:rsid w:val="28DE6D64"/>
    <w:rsid w:val="28DF1612"/>
    <w:rsid w:val="28DF1782"/>
    <w:rsid w:val="28DF17A9"/>
    <w:rsid w:val="28DF190E"/>
    <w:rsid w:val="28DF5DB1"/>
    <w:rsid w:val="28DF7FBB"/>
    <w:rsid w:val="28E03E9F"/>
    <w:rsid w:val="28E04B60"/>
    <w:rsid w:val="28E05C4D"/>
    <w:rsid w:val="28E07281"/>
    <w:rsid w:val="28E10CEE"/>
    <w:rsid w:val="28E11FA2"/>
    <w:rsid w:val="28E13675"/>
    <w:rsid w:val="28E13773"/>
    <w:rsid w:val="28E15521"/>
    <w:rsid w:val="28E17C35"/>
    <w:rsid w:val="28E219C5"/>
    <w:rsid w:val="28E22345"/>
    <w:rsid w:val="28E2349F"/>
    <w:rsid w:val="28E31299"/>
    <w:rsid w:val="28E35C02"/>
    <w:rsid w:val="28E374EB"/>
    <w:rsid w:val="28E435EB"/>
    <w:rsid w:val="28E4375B"/>
    <w:rsid w:val="28E45704"/>
    <w:rsid w:val="28E46022"/>
    <w:rsid w:val="28E50522"/>
    <w:rsid w:val="28E514B5"/>
    <w:rsid w:val="28E52FB7"/>
    <w:rsid w:val="28E53263"/>
    <w:rsid w:val="28E55011"/>
    <w:rsid w:val="28E55828"/>
    <w:rsid w:val="28E5622B"/>
    <w:rsid w:val="28E60D8A"/>
    <w:rsid w:val="28E62B38"/>
    <w:rsid w:val="28E67086"/>
    <w:rsid w:val="28E70D83"/>
    <w:rsid w:val="28E72100"/>
    <w:rsid w:val="28E72E42"/>
    <w:rsid w:val="28E75017"/>
    <w:rsid w:val="28E76FDC"/>
    <w:rsid w:val="28E81043"/>
    <w:rsid w:val="28E82D54"/>
    <w:rsid w:val="28E842D2"/>
    <w:rsid w:val="28E852A2"/>
    <w:rsid w:val="28E86052"/>
    <w:rsid w:val="28E868B0"/>
    <w:rsid w:val="28E86B18"/>
    <w:rsid w:val="28E86EA3"/>
    <w:rsid w:val="28E87162"/>
    <w:rsid w:val="28E87C68"/>
    <w:rsid w:val="28E90B4D"/>
    <w:rsid w:val="28EA087A"/>
    <w:rsid w:val="28EA0C19"/>
    <w:rsid w:val="28EA54A9"/>
    <w:rsid w:val="28EA6482"/>
    <w:rsid w:val="28EA7CB3"/>
    <w:rsid w:val="28EB2EE5"/>
    <w:rsid w:val="28EB4394"/>
    <w:rsid w:val="28EB63A0"/>
    <w:rsid w:val="28EB7246"/>
    <w:rsid w:val="28EC1B0A"/>
    <w:rsid w:val="28EC2844"/>
    <w:rsid w:val="28EC75CF"/>
    <w:rsid w:val="28EC76ED"/>
    <w:rsid w:val="28ED036A"/>
    <w:rsid w:val="28ED0A2C"/>
    <w:rsid w:val="28ED0BC8"/>
    <w:rsid w:val="28ED1258"/>
    <w:rsid w:val="28ED1AB6"/>
    <w:rsid w:val="28ED2118"/>
    <w:rsid w:val="28ED2A91"/>
    <w:rsid w:val="28ED4350"/>
    <w:rsid w:val="28ED43B0"/>
    <w:rsid w:val="28EE4538"/>
    <w:rsid w:val="28EE7341"/>
    <w:rsid w:val="28EF11F9"/>
    <w:rsid w:val="28EF2490"/>
    <w:rsid w:val="28EF40E2"/>
    <w:rsid w:val="28EF4132"/>
    <w:rsid w:val="28EF41A5"/>
    <w:rsid w:val="28EF52A8"/>
    <w:rsid w:val="28EF7C3E"/>
    <w:rsid w:val="28EF7F6D"/>
    <w:rsid w:val="28F010E3"/>
    <w:rsid w:val="28F012D3"/>
    <w:rsid w:val="28F03895"/>
    <w:rsid w:val="28F039B6"/>
    <w:rsid w:val="28F04E5E"/>
    <w:rsid w:val="28F057BA"/>
    <w:rsid w:val="28F05A06"/>
    <w:rsid w:val="28F07E2A"/>
    <w:rsid w:val="28F10011"/>
    <w:rsid w:val="28F11C08"/>
    <w:rsid w:val="28F14C0A"/>
    <w:rsid w:val="28F17E5A"/>
    <w:rsid w:val="28F214DC"/>
    <w:rsid w:val="28F23013"/>
    <w:rsid w:val="28F25980"/>
    <w:rsid w:val="28F2772E"/>
    <w:rsid w:val="28F27F55"/>
    <w:rsid w:val="28F33BD2"/>
    <w:rsid w:val="28F33FB6"/>
    <w:rsid w:val="28F3503C"/>
    <w:rsid w:val="28F35E0C"/>
    <w:rsid w:val="28F37B29"/>
    <w:rsid w:val="28F416D1"/>
    <w:rsid w:val="28F416F8"/>
    <w:rsid w:val="28F43F3F"/>
    <w:rsid w:val="28F45255"/>
    <w:rsid w:val="28F46B87"/>
    <w:rsid w:val="28F51CDD"/>
    <w:rsid w:val="28F549A9"/>
    <w:rsid w:val="28F54F83"/>
    <w:rsid w:val="28F56D36"/>
    <w:rsid w:val="28F57A16"/>
    <w:rsid w:val="28F60FCD"/>
    <w:rsid w:val="28F63FCC"/>
    <w:rsid w:val="28F649AB"/>
    <w:rsid w:val="28F65471"/>
    <w:rsid w:val="28F6721F"/>
    <w:rsid w:val="28F73662"/>
    <w:rsid w:val="28F7439A"/>
    <w:rsid w:val="28F74D45"/>
    <w:rsid w:val="28F75082"/>
    <w:rsid w:val="28F75A9D"/>
    <w:rsid w:val="28F770FC"/>
    <w:rsid w:val="28F811E9"/>
    <w:rsid w:val="28F81577"/>
    <w:rsid w:val="28F822CB"/>
    <w:rsid w:val="28F82645"/>
    <w:rsid w:val="28F855AE"/>
    <w:rsid w:val="28F86998"/>
    <w:rsid w:val="28F9286B"/>
    <w:rsid w:val="28F931A5"/>
    <w:rsid w:val="28F95480"/>
    <w:rsid w:val="28F95A2D"/>
    <w:rsid w:val="28F95BE3"/>
    <w:rsid w:val="28F96D0F"/>
    <w:rsid w:val="28FA128F"/>
    <w:rsid w:val="28FA1F95"/>
    <w:rsid w:val="28FA34FB"/>
    <w:rsid w:val="28FA44DD"/>
    <w:rsid w:val="28FB1D31"/>
    <w:rsid w:val="28FB2A87"/>
    <w:rsid w:val="28FB4478"/>
    <w:rsid w:val="28FB4CB9"/>
    <w:rsid w:val="28FB5E0E"/>
    <w:rsid w:val="28FB65E3"/>
    <w:rsid w:val="28FC05AD"/>
    <w:rsid w:val="28FC18A0"/>
    <w:rsid w:val="28FC3BD8"/>
    <w:rsid w:val="28FD0E38"/>
    <w:rsid w:val="28FD1DD6"/>
    <w:rsid w:val="28FD2D11"/>
    <w:rsid w:val="28FD5204"/>
    <w:rsid w:val="28FD5866"/>
    <w:rsid w:val="28FD67A9"/>
    <w:rsid w:val="28FD67FF"/>
    <w:rsid w:val="28FD7176"/>
    <w:rsid w:val="28FE0B27"/>
    <w:rsid w:val="28FE2479"/>
    <w:rsid w:val="28FE2577"/>
    <w:rsid w:val="28FE3F52"/>
    <w:rsid w:val="28FE4325"/>
    <w:rsid w:val="28FE559F"/>
    <w:rsid w:val="28FE60D3"/>
    <w:rsid w:val="28FE6835"/>
    <w:rsid w:val="28FE7C39"/>
    <w:rsid w:val="28FF376E"/>
    <w:rsid w:val="28FF784C"/>
    <w:rsid w:val="29000578"/>
    <w:rsid w:val="29001E4B"/>
    <w:rsid w:val="29004B29"/>
    <w:rsid w:val="290105DD"/>
    <w:rsid w:val="29017971"/>
    <w:rsid w:val="2902261B"/>
    <w:rsid w:val="29023E15"/>
    <w:rsid w:val="29027A4A"/>
    <w:rsid w:val="2903193C"/>
    <w:rsid w:val="29034A4F"/>
    <w:rsid w:val="29037B8D"/>
    <w:rsid w:val="29045913"/>
    <w:rsid w:val="29051210"/>
    <w:rsid w:val="290517DE"/>
    <w:rsid w:val="29052D5C"/>
    <w:rsid w:val="29052F14"/>
    <w:rsid w:val="290556B4"/>
    <w:rsid w:val="29057925"/>
    <w:rsid w:val="29060F9C"/>
    <w:rsid w:val="29064F88"/>
    <w:rsid w:val="29065E5F"/>
    <w:rsid w:val="29067812"/>
    <w:rsid w:val="290731DA"/>
    <w:rsid w:val="290738BE"/>
    <w:rsid w:val="29074915"/>
    <w:rsid w:val="2907550B"/>
    <w:rsid w:val="29076AA4"/>
    <w:rsid w:val="290838BC"/>
    <w:rsid w:val="29084E49"/>
    <w:rsid w:val="290851A4"/>
    <w:rsid w:val="2908648D"/>
    <w:rsid w:val="290866C9"/>
    <w:rsid w:val="29093039"/>
    <w:rsid w:val="29093D0F"/>
    <w:rsid w:val="29094D4C"/>
    <w:rsid w:val="290953E5"/>
    <w:rsid w:val="29096432"/>
    <w:rsid w:val="29097C65"/>
    <w:rsid w:val="290A0978"/>
    <w:rsid w:val="290A0DAD"/>
    <w:rsid w:val="290A2CCA"/>
    <w:rsid w:val="290A574F"/>
    <w:rsid w:val="290A61DC"/>
    <w:rsid w:val="290B630F"/>
    <w:rsid w:val="290C07F0"/>
    <w:rsid w:val="290C11E0"/>
    <w:rsid w:val="290C2200"/>
    <w:rsid w:val="290C4C94"/>
    <w:rsid w:val="290C52A9"/>
    <w:rsid w:val="290C5ADD"/>
    <w:rsid w:val="290C6D8D"/>
    <w:rsid w:val="290C7E14"/>
    <w:rsid w:val="290D629E"/>
    <w:rsid w:val="290D6316"/>
    <w:rsid w:val="290D6B50"/>
    <w:rsid w:val="290E328F"/>
    <w:rsid w:val="290E3413"/>
    <w:rsid w:val="290E772E"/>
    <w:rsid w:val="290F02E0"/>
    <w:rsid w:val="290F208E"/>
    <w:rsid w:val="290F6532"/>
    <w:rsid w:val="290F76A0"/>
    <w:rsid w:val="291002D1"/>
    <w:rsid w:val="2910101E"/>
    <w:rsid w:val="291052A1"/>
    <w:rsid w:val="2910535D"/>
    <w:rsid w:val="291122AA"/>
    <w:rsid w:val="29113694"/>
    <w:rsid w:val="29114058"/>
    <w:rsid w:val="291160AF"/>
    <w:rsid w:val="29123085"/>
    <w:rsid w:val="2912392D"/>
    <w:rsid w:val="2912428C"/>
    <w:rsid w:val="29126403"/>
    <w:rsid w:val="29127DD1"/>
    <w:rsid w:val="291309CF"/>
    <w:rsid w:val="29133BEA"/>
    <w:rsid w:val="29136553"/>
    <w:rsid w:val="29141E5F"/>
    <w:rsid w:val="29143A7D"/>
    <w:rsid w:val="29143B49"/>
    <w:rsid w:val="2914516F"/>
    <w:rsid w:val="291476A5"/>
    <w:rsid w:val="29155D5D"/>
    <w:rsid w:val="29155EC0"/>
    <w:rsid w:val="291607CD"/>
    <w:rsid w:val="29163139"/>
    <w:rsid w:val="29164709"/>
    <w:rsid w:val="291678C1"/>
    <w:rsid w:val="29170DC4"/>
    <w:rsid w:val="29171B5D"/>
    <w:rsid w:val="29172D29"/>
    <w:rsid w:val="29177195"/>
    <w:rsid w:val="291813BB"/>
    <w:rsid w:val="29181DA8"/>
    <w:rsid w:val="29183639"/>
    <w:rsid w:val="291925F2"/>
    <w:rsid w:val="29192F0D"/>
    <w:rsid w:val="29194841"/>
    <w:rsid w:val="29196B20"/>
    <w:rsid w:val="29197412"/>
    <w:rsid w:val="291A315C"/>
    <w:rsid w:val="291A4422"/>
    <w:rsid w:val="291A4C28"/>
    <w:rsid w:val="291B0A33"/>
    <w:rsid w:val="291B318E"/>
    <w:rsid w:val="291B3DC4"/>
    <w:rsid w:val="291B4ED7"/>
    <w:rsid w:val="291B7FCC"/>
    <w:rsid w:val="291C2607"/>
    <w:rsid w:val="291C426C"/>
    <w:rsid w:val="291C47AB"/>
    <w:rsid w:val="291C5D93"/>
    <w:rsid w:val="291C7289"/>
    <w:rsid w:val="291C7A80"/>
    <w:rsid w:val="291D066E"/>
    <w:rsid w:val="291D0C4F"/>
    <w:rsid w:val="291D157B"/>
    <w:rsid w:val="291D29FD"/>
    <w:rsid w:val="291D5EA7"/>
    <w:rsid w:val="291D7223"/>
    <w:rsid w:val="291D7D81"/>
    <w:rsid w:val="291E06B3"/>
    <w:rsid w:val="291E1A9E"/>
    <w:rsid w:val="291E22D1"/>
    <w:rsid w:val="291E2AE7"/>
    <w:rsid w:val="291E3AF6"/>
    <w:rsid w:val="291E49C7"/>
    <w:rsid w:val="291E67ED"/>
    <w:rsid w:val="291E7F6A"/>
    <w:rsid w:val="291F05F5"/>
    <w:rsid w:val="291F1B43"/>
    <w:rsid w:val="291F2393"/>
    <w:rsid w:val="291F4132"/>
    <w:rsid w:val="291F6303"/>
    <w:rsid w:val="2920092C"/>
    <w:rsid w:val="292024ED"/>
    <w:rsid w:val="29202FD3"/>
    <w:rsid w:val="2920604A"/>
    <w:rsid w:val="29207C04"/>
    <w:rsid w:val="29210CF2"/>
    <w:rsid w:val="29211DC2"/>
    <w:rsid w:val="292138FD"/>
    <w:rsid w:val="2921523E"/>
    <w:rsid w:val="29217827"/>
    <w:rsid w:val="29220014"/>
    <w:rsid w:val="29226266"/>
    <w:rsid w:val="292304C4"/>
    <w:rsid w:val="29230A5B"/>
    <w:rsid w:val="29232042"/>
    <w:rsid w:val="29233D8C"/>
    <w:rsid w:val="292340FD"/>
    <w:rsid w:val="29235EFF"/>
    <w:rsid w:val="29241B59"/>
    <w:rsid w:val="29245707"/>
    <w:rsid w:val="29247012"/>
    <w:rsid w:val="292518B2"/>
    <w:rsid w:val="29253660"/>
    <w:rsid w:val="29253D42"/>
    <w:rsid w:val="292541A0"/>
    <w:rsid w:val="29254783"/>
    <w:rsid w:val="29254F2E"/>
    <w:rsid w:val="292559B5"/>
    <w:rsid w:val="292575D1"/>
    <w:rsid w:val="292673D8"/>
    <w:rsid w:val="29267511"/>
    <w:rsid w:val="2927387C"/>
    <w:rsid w:val="292813A2"/>
    <w:rsid w:val="29285525"/>
    <w:rsid w:val="292875F4"/>
    <w:rsid w:val="29290D2A"/>
    <w:rsid w:val="292913D1"/>
    <w:rsid w:val="292957D6"/>
    <w:rsid w:val="292A1264"/>
    <w:rsid w:val="292A336C"/>
    <w:rsid w:val="292A511A"/>
    <w:rsid w:val="292A5811"/>
    <w:rsid w:val="292A6617"/>
    <w:rsid w:val="292A6C56"/>
    <w:rsid w:val="292A6EC8"/>
    <w:rsid w:val="292B0388"/>
    <w:rsid w:val="292C0C81"/>
    <w:rsid w:val="292C0E92"/>
    <w:rsid w:val="292C20B9"/>
    <w:rsid w:val="292C2CB7"/>
    <w:rsid w:val="292C4103"/>
    <w:rsid w:val="292D0766"/>
    <w:rsid w:val="292D69B8"/>
    <w:rsid w:val="292D7B69"/>
    <w:rsid w:val="292E18CD"/>
    <w:rsid w:val="292E1CBD"/>
    <w:rsid w:val="292E2137"/>
    <w:rsid w:val="292E4C0A"/>
    <w:rsid w:val="292E55D7"/>
    <w:rsid w:val="292E628F"/>
    <w:rsid w:val="292E6E4C"/>
    <w:rsid w:val="292F0982"/>
    <w:rsid w:val="292F1D99"/>
    <w:rsid w:val="292F2731"/>
    <w:rsid w:val="292F44DF"/>
    <w:rsid w:val="292F5F59"/>
    <w:rsid w:val="292F6DE3"/>
    <w:rsid w:val="29300748"/>
    <w:rsid w:val="29303D4D"/>
    <w:rsid w:val="29303DA4"/>
    <w:rsid w:val="29310257"/>
    <w:rsid w:val="29310DB2"/>
    <w:rsid w:val="29314DC9"/>
    <w:rsid w:val="293158D9"/>
    <w:rsid w:val="29323FCF"/>
    <w:rsid w:val="29326B29"/>
    <w:rsid w:val="29327086"/>
    <w:rsid w:val="29327670"/>
    <w:rsid w:val="2933095E"/>
    <w:rsid w:val="29330F5E"/>
    <w:rsid w:val="29331F79"/>
    <w:rsid w:val="29332221"/>
    <w:rsid w:val="29332774"/>
    <w:rsid w:val="29332EB8"/>
    <w:rsid w:val="29337116"/>
    <w:rsid w:val="29341AF5"/>
    <w:rsid w:val="293428D9"/>
    <w:rsid w:val="293454D0"/>
    <w:rsid w:val="29345F99"/>
    <w:rsid w:val="29346369"/>
    <w:rsid w:val="29347D47"/>
    <w:rsid w:val="293509E1"/>
    <w:rsid w:val="2935255C"/>
    <w:rsid w:val="29352C34"/>
    <w:rsid w:val="293534DF"/>
    <w:rsid w:val="29353D69"/>
    <w:rsid w:val="29357F20"/>
    <w:rsid w:val="29360E6C"/>
    <w:rsid w:val="29364207"/>
    <w:rsid w:val="2936586D"/>
    <w:rsid w:val="29371555"/>
    <w:rsid w:val="29374BB5"/>
    <w:rsid w:val="2937738F"/>
    <w:rsid w:val="29387837"/>
    <w:rsid w:val="293935AF"/>
    <w:rsid w:val="293952BB"/>
    <w:rsid w:val="29397597"/>
    <w:rsid w:val="29397B3B"/>
    <w:rsid w:val="293A1485"/>
    <w:rsid w:val="293A2377"/>
    <w:rsid w:val="293A4A0D"/>
    <w:rsid w:val="293A5A7B"/>
    <w:rsid w:val="293A7ADF"/>
    <w:rsid w:val="293B5684"/>
    <w:rsid w:val="293B72E5"/>
    <w:rsid w:val="293C1217"/>
    <w:rsid w:val="293C20AF"/>
    <w:rsid w:val="293C702E"/>
    <w:rsid w:val="293D20AD"/>
    <w:rsid w:val="293D24FB"/>
    <w:rsid w:val="293D26C6"/>
    <w:rsid w:val="293D29CD"/>
    <w:rsid w:val="293D309F"/>
    <w:rsid w:val="293D39E4"/>
    <w:rsid w:val="293D6C2D"/>
    <w:rsid w:val="293E0BC6"/>
    <w:rsid w:val="293E1A26"/>
    <w:rsid w:val="293E21D3"/>
    <w:rsid w:val="293E2CF8"/>
    <w:rsid w:val="293F1297"/>
    <w:rsid w:val="293F301B"/>
    <w:rsid w:val="293F3EBF"/>
    <w:rsid w:val="293F6D00"/>
    <w:rsid w:val="293F79EC"/>
    <w:rsid w:val="29400E7C"/>
    <w:rsid w:val="29401DFB"/>
    <w:rsid w:val="294025BD"/>
    <w:rsid w:val="2940387D"/>
    <w:rsid w:val="2940493E"/>
    <w:rsid w:val="294066EC"/>
    <w:rsid w:val="2940673B"/>
    <w:rsid w:val="294078A1"/>
    <w:rsid w:val="2942121D"/>
    <w:rsid w:val="29422464"/>
    <w:rsid w:val="29422755"/>
    <w:rsid w:val="29424212"/>
    <w:rsid w:val="2942459D"/>
    <w:rsid w:val="29424605"/>
    <w:rsid w:val="294258B9"/>
    <w:rsid w:val="29425ECB"/>
    <w:rsid w:val="2942714C"/>
    <w:rsid w:val="2943022A"/>
    <w:rsid w:val="294354A3"/>
    <w:rsid w:val="294361DC"/>
    <w:rsid w:val="29436A16"/>
    <w:rsid w:val="29437D47"/>
    <w:rsid w:val="294423CE"/>
    <w:rsid w:val="29444299"/>
    <w:rsid w:val="29450626"/>
    <w:rsid w:val="294510E3"/>
    <w:rsid w:val="29451ACF"/>
    <w:rsid w:val="29451F54"/>
    <w:rsid w:val="2945385E"/>
    <w:rsid w:val="29453D02"/>
    <w:rsid w:val="29454F9F"/>
    <w:rsid w:val="2946305E"/>
    <w:rsid w:val="29467DBC"/>
    <w:rsid w:val="2947183D"/>
    <w:rsid w:val="29472CB6"/>
    <w:rsid w:val="29473F34"/>
    <w:rsid w:val="29474B70"/>
    <w:rsid w:val="294807C5"/>
    <w:rsid w:val="29483E20"/>
    <w:rsid w:val="294855A0"/>
    <w:rsid w:val="29486F0C"/>
    <w:rsid w:val="29492507"/>
    <w:rsid w:val="29496A54"/>
    <w:rsid w:val="294A30C6"/>
    <w:rsid w:val="294A57BC"/>
    <w:rsid w:val="294A6988"/>
    <w:rsid w:val="294A756A"/>
    <w:rsid w:val="294B34FB"/>
    <w:rsid w:val="294B5DB0"/>
    <w:rsid w:val="294B744D"/>
    <w:rsid w:val="294B7965"/>
    <w:rsid w:val="294C0B60"/>
    <w:rsid w:val="294C1D63"/>
    <w:rsid w:val="294C5091"/>
    <w:rsid w:val="294D6E8D"/>
    <w:rsid w:val="294E0E09"/>
    <w:rsid w:val="294E3480"/>
    <w:rsid w:val="294E705B"/>
    <w:rsid w:val="294E754B"/>
    <w:rsid w:val="294E7883"/>
    <w:rsid w:val="294F0B5E"/>
    <w:rsid w:val="294F2DD3"/>
    <w:rsid w:val="294F4B81"/>
    <w:rsid w:val="294F74E1"/>
    <w:rsid w:val="29500971"/>
    <w:rsid w:val="295015EA"/>
    <w:rsid w:val="29505CDF"/>
    <w:rsid w:val="29506DBA"/>
    <w:rsid w:val="295126A7"/>
    <w:rsid w:val="2951429B"/>
    <w:rsid w:val="29514455"/>
    <w:rsid w:val="295201CD"/>
    <w:rsid w:val="29522306"/>
    <w:rsid w:val="29523F2F"/>
    <w:rsid w:val="29524099"/>
    <w:rsid w:val="295321C3"/>
    <w:rsid w:val="29534671"/>
    <w:rsid w:val="2953641F"/>
    <w:rsid w:val="29537310"/>
    <w:rsid w:val="295403E9"/>
    <w:rsid w:val="29542197"/>
    <w:rsid w:val="29543F45"/>
    <w:rsid w:val="295472F2"/>
    <w:rsid w:val="29550541"/>
    <w:rsid w:val="29551D04"/>
    <w:rsid w:val="29552E08"/>
    <w:rsid w:val="29557219"/>
    <w:rsid w:val="29564161"/>
    <w:rsid w:val="29565F0F"/>
    <w:rsid w:val="295720AA"/>
    <w:rsid w:val="295720EF"/>
    <w:rsid w:val="295757E3"/>
    <w:rsid w:val="29576619"/>
    <w:rsid w:val="29577404"/>
    <w:rsid w:val="29580844"/>
    <w:rsid w:val="29581C87"/>
    <w:rsid w:val="29586614"/>
    <w:rsid w:val="29593565"/>
    <w:rsid w:val="29597C49"/>
    <w:rsid w:val="295A1878"/>
    <w:rsid w:val="295A1AC3"/>
    <w:rsid w:val="295A2ACD"/>
    <w:rsid w:val="295A44EE"/>
    <w:rsid w:val="295A5D35"/>
    <w:rsid w:val="295B1778"/>
    <w:rsid w:val="295B251D"/>
    <w:rsid w:val="295B3290"/>
    <w:rsid w:val="295B3526"/>
    <w:rsid w:val="295B42EB"/>
    <w:rsid w:val="295B52D4"/>
    <w:rsid w:val="295B71C5"/>
    <w:rsid w:val="295C2CC6"/>
    <w:rsid w:val="295C2DFA"/>
    <w:rsid w:val="295C4F99"/>
    <w:rsid w:val="295D104C"/>
    <w:rsid w:val="295D2D9B"/>
    <w:rsid w:val="295D44F6"/>
    <w:rsid w:val="295D4698"/>
    <w:rsid w:val="295D54F0"/>
    <w:rsid w:val="295D729E"/>
    <w:rsid w:val="295E2F75"/>
    <w:rsid w:val="295E4DC4"/>
    <w:rsid w:val="295E52C5"/>
    <w:rsid w:val="295F66E2"/>
    <w:rsid w:val="295F6FD6"/>
    <w:rsid w:val="295F7D8A"/>
    <w:rsid w:val="29600466"/>
    <w:rsid w:val="29600B3C"/>
    <w:rsid w:val="29602288"/>
    <w:rsid w:val="296026BE"/>
    <w:rsid w:val="296028EA"/>
    <w:rsid w:val="29606D8E"/>
    <w:rsid w:val="2961139A"/>
    <w:rsid w:val="29612E95"/>
    <w:rsid w:val="29621F0F"/>
    <w:rsid w:val="2962296F"/>
    <w:rsid w:val="296244C7"/>
    <w:rsid w:val="296248B4"/>
    <w:rsid w:val="29627F95"/>
    <w:rsid w:val="29631414"/>
    <w:rsid w:val="296323DA"/>
    <w:rsid w:val="29636D00"/>
    <w:rsid w:val="296410AA"/>
    <w:rsid w:val="29642175"/>
    <w:rsid w:val="296445FA"/>
    <w:rsid w:val="2964687E"/>
    <w:rsid w:val="29646B70"/>
    <w:rsid w:val="29647100"/>
    <w:rsid w:val="296527A7"/>
    <w:rsid w:val="296543A4"/>
    <w:rsid w:val="29655396"/>
    <w:rsid w:val="29656152"/>
    <w:rsid w:val="29663529"/>
    <w:rsid w:val="2967011C"/>
    <w:rsid w:val="29671ECA"/>
    <w:rsid w:val="29673C78"/>
    <w:rsid w:val="29684DA6"/>
    <w:rsid w:val="29685A75"/>
    <w:rsid w:val="296879F1"/>
    <w:rsid w:val="29687FF7"/>
    <w:rsid w:val="29690CEC"/>
    <w:rsid w:val="296917C9"/>
    <w:rsid w:val="29694D3F"/>
    <w:rsid w:val="29694F37"/>
    <w:rsid w:val="29695BC0"/>
    <w:rsid w:val="29695C42"/>
    <w:rsid w:val="296A15EB"/>
    <w:rsid w:val="296A5517"/>
    <w:rsid w:val="296A5695"/>
    <w:rsid w:val="296A6EEE"/>
    <w:rsid w:val="296B10B5"/>
    <w:rsid w:val="296B1503"/>
    <w:rsid w:val="296B4551"/>
    <w:rsid w:val="296B459A"/>
    <w:rsid w:val="296B5579"/>
    <w:rsid w:val="296C014A"/>
    <w:rsid w:val="296C1AB5"/>
    <w:rsid w:val="296C57C7"/>
    <w:rsid w:val="296C74E1"/>
    <w:rsid w:val="296D1153"/>
    <w:rsid w:val="296D2A53"/>
    <w:rsid w:val="296D3EAE"/>
    <w:rsid w:val="296D76AD"/>
    <w:rsid w:val="296E03FD"/>
    <w:rsid w:val="296E14AB"/>
    <w:rsid w:val="296E1B85"/>
    <w:rsid w:val="296E3259"/>
    <w:rsid w:val="296E49F2"/>
    <w:rsid w:val="296E4A83"/>
    <w:rsid w:val="296E7311"/>
    <w:rsid w:val="296E762D"/>
    <w:rsid w:val="296F0FEE"/>
    <w:rsid w:val="296F27F7"/>
    <w:rsid w:val="296F5223"/>
    <w:rsid w:val="296F60AE"/>
    <w:rsid w:val="296F6419"/>
    <w:rsid w:val="296F6FD1"/>
    <w:rsid w:val="29701E5B"/>
    <w:rsid w:val="2970538A"/>
    <w:rsid w:val="29706716"/>
    <w:rsid w:val="29707F5B"/>
    <w:rsid w:val="29710054"/>
    <w:rsid w:val="29711FD4"/>
    <w:rsid w:val="29712D49"/>
    <w:rsid w:val="297139CB"/>
    <w:rsid w:val="297168A5"/>
    <w:rsid w:val="297168BF"/>
    <w:rsid w:val="29721909"/>
    <w:rsid w:val="2973086F"/>
    <w:rsid w:val="2973261D"/>
    <w:rsid w:val="29735064"/>
    <w:rsid w:val="29736A32"/>
    <w:rsid w:val="29736AC1"/>
    <w:rsid w:val="29737049"/>
    <w:rsid w:val="297401F9"/>
    <w:rsid w:val="2974154E"/>
    <w:rsid w:val="29743CE4"/>
    <w:rsid w:val="29746395"/>
    <w:rsid w:val="297472F8"/>
    <w:rsid w:val="29752839"/>
    <w:rsid w:val="29753FA3"/>
    <w:rsid w:val="29755D95"/>
    <w:rsid w:val="29756622"/>
    <w:rsid w:val="29756EA4"/>
    <w:rsid w:val="2976210D"/>
    <w:rsid w:val="29763EBB"/>
    <w:rsid w:val="29771527"/>
    <w:rsid w:val="29772CCF"/>
    <w:rsid w:val="29777BB7"/>
    <w:rsid w:val="297840D8"/>
    <w:rsid w:val="29785E86"/>
    <w:rsid w:val="29791BFE"/>
    <w:rsid w:val="297A1C52"/>
    <w:rsid w:val="297A5D39"/>
    <w:rsid w:val="297B3BC8"/>
    <w:rsid w:val="297B506E"/>
    <w:rsid w:val="297B51F1"/>
    <w:rsid w:val="297B5976"/>
    <w:rsid w:val="297B7724"/>
    <w:rsid w:val="297C1FE4"/>
    <w:rsid w:val="297C253F"/>
    <w:rsid w:val="297C259A"/>
    <w:rsid w:val="297C2646"/>
    <w:rsid w:val="297C4DA2"/>
    <w:rsid w:val="297C64FE"/>
    <w:rsid w:val="297D16EE"/>
    <w:rsid w:val="297D3342"/>
    <w:rsid w:val="297D524A"/>
    <w:rsid w:val="297E01B4"/>
    <w:rsid w:val="297E255F"/>
    <w:rsid w:val="297E5D08"/>
    <w:rsid w:val="297E7214"/>
    <w:rsid w:val="297E78BC"/>
    <w:rsid w:val="297F2513"/>
    <w:rsid w:val="298011DE"/>
    <w:rsid w:val="29802F8C"/>
    <w:rsid w:val="29803678"/>
    <w:rsid w:val="2981131F"/>
    <w:rsid w:val="29814164"/>
    <w:rsid w:val="29814AEC"/>
    <w:rsid w:val="29815542"/>
    <w:rsid w:val="29815EA6"/>
    <w:rsid w:val="29817121"/>
    <w:rsid w:val="29820AB2"/>
    <w:rsid w:val="29820BD0"/>
    <w:rsid w:val="29821B8D"/>
    <w:rsid w:val="29822370"/>
    <w:rsid w:val="2982436F"/>
    <w:rsid w:val="29824F56"/>
    <w:rsid w:val="298250A2"/>
    <w:rsid w:val="298309EF"/>
    <w:rsid w:val="29830DAB"/>
    <w:rsid w:val="29835D62"/>
    <w:rsid w:val="29835DCB"/>
    <w:rsid w:val="298363D1"/>
    <w:rsid w:val="298365D8"/>
    <w:rsid w:val="29837884"/>
    <w:rsid w:val="29842A21"/>
    <w:rsid w:val="29842A7C"/>
    <w:rsid w:val="2984482A"/>
    <w:rsid w:val="29846146"/>
    <w:rsid w:val="298505A2"/>
    <w:rsid w:val="29851FBF"/>
    <w:rsid w:val="29852351"/>
    <w:rsid w:val="29854780"/>
    <w:rsid w:val="29857BA6"/>
    <w:rsid w:val="29862181"/>
    <w:rsid w:val="29864199"/>
    <w:rsid w:val="29864B27"/>
    <w:rsid w:val="298669F9"/>
    <w:rsid w:val="2987256D"/>
    <w:rsid w:val="2987274B"/>
    <w:rsid w:val="29874244"/>
    <w:rsid w:val="2987431B"/>
    <w:rsid w:val="29881C38"/>
    <w:rsid w:val="29885DD4"/>
    <w:rsid w:val="29890093"/>
    <w:rsid w:val="29890DEF"/>
    <w:rsid w:val="29891E41"/>
    <w:rsid w:val="29892243"/>
    <w:rsid w:val="298939BF"/>
    <w:rsid w:val="298962E5"/>
    <w:rsid w:val="29897672"/>
    <w:rsid w:val="298A1BD1"/>
    <w:rsid w:val="298A310F"/>
    <w:rsid w:val="298A43B2"/>
    <w:rsid w:val="298A4C33"/>
    <w:rsid w:val="298A692A"/>
    <w:rsid w:val="298A7967"/>
    <w:rsid w:val="298B1855"/>
    <w:rsid w:val="298B371E"/>
    <w:rsid w:val="298B4180"/>
    <w:rsid w:val="298B4B63"/>
    <w:rsid w:val="298B549C"/>
    <w:rsid w:val="298B5669"/>
    <w:rsid w:val="298B6156"/>
    <w:rsid w:val="298B754F"/>
    <w:rsid w:val="298C008B"/>
    <w:rsid w:val="298C1931"/>
    <w:rsid w:val="298C1D11"/>
    <w:rsid w:val="298C36DF"/>
    <w:rsid w:val="298C48EB"/>
    <w:rsid w:val="298C7B83"/>
    <w:rsid w:val="298D4671"/>
    <w:rsid w:val="298E14F5"/>
    <w:rsid w:val="298E2054"/>
    <w:rsid w:val="298E32CD"/>
    <w:rsid w:val="298E46B0"/>
    <w:rsid w:val="298E473A"/>
    <w:rsid w:val="298E59BD"/>
    <w:rsid w:val="298E7457"/>
    <w:rsid w:val="298F1421"/>
    <w:rsid w:val="298F14DB"/>
    <w:rsid w:val="298F1738"/>
    <w:rsid w:val="298F4F7D"/>
    <w:rsid w:val="298F5964"/>
    <w:rsid w:val="29905E04"/>
    <w:rsid w:val="2991052B"/>
    <w:rsid w:val="29910E07"/>
    <w:rsid w:val="29911D54"/>
    <w:rsid w:val="29911EB8"/>
    <w:rsid w:val="29915195"/>
    <w:rsid w:val="29915199"/>
    <w:rsid w:val="2991747E"/>
    <w:rsid w:val="29921E65"/>
    <w:rsid w:val="29923B03"/>
    <w:rsid w:val="29925F41"/>
    <w:rsid w:val="29927C66"/>
    <w:rsid w:val="29934EB5"/>
    <w:rsid w:val="2993607C"/>
    <w:rsid w:val="299407E6"/>
    <w:rsid w:val="29941286"/>
    <w:rsid w:val="299415C9"/>
    <w:rsid w:val="29944EB8"/>
    <w:rsid w:val="29946A38"/>
    <w:rsid w:val="299507E6"/>
    <w:rsid w:val="2995346F"/>
    <w:rsid w:val="29954099"/>
    <w:rsid w:val="2995444D"/>
    <w:rsid w:val="29954C89"/>
    <w:rsid w:val="299555D3"/>
    <w:rsid w:val="29955C15"/>
    <w:rsid w:val="299577BB"/>
    <w:rsid w:val="299627B0"/>
    <w:rsid w:val="29962EB3"/>
    <w:rsid w:val="29966264"/>
    <w:rsid w:val="2996630C"/>
    <w:rsid w:val="29966CB6"/>
    <w:rsid w:val="299707E0"/>
    <w:rsid w:val="29974ECC"/>
    <w:rsid w:val="2997606E"/>
    <w:rsid w:val="29976665"/>
    <w:rsid w:val="299777EA"/>
    <w:rsid w:val="29983465"/>
    <w:rsid w:val="2998418E"/>
    <w:rsid w:val="29985CD7"/>
    <w:rsid w:val="29986C5C"/>
    <w:rsid w:val="29987343"/>
    <w:rsid w:val="29990192"/>
    <w:rsid w:val="2999027F"/>
    <w:rsid w:val="299916BD"/>
    <w:rsid w:val="29994F84"/>
    <w:rsid w:val="29997709"/>
    <w:rsid w:val="299A05F7"/>
    <w:rsid w:val="299A22A0"/>
    <w:rsid w:val="299A4C78"/>
    <w:rsid w:val="299A5578"/>
    <w:rsid w:val="299A55E6"/>
    <w:rsid w:val="299A56F7"/>
    <w:rsid w:val="299A62B3"/>
    <w:rsid w:val="299B04DF"/>
    <w:rsid w:val="299B1B74"/>
    <w:rsid w:val="299B2161"/>
    <w:rsid w:val="299B28B1"/>
    <w:rsid w:val="299B2FFF"/>
    <w:rsid w:val="299B4658"/>
    <w:rsid w:val="299B54DA"/>
    <w:rsid w:val="299B6018"/>
    <w:rsid w:val="299C2AAA"/>
    <w:rsid w:val="299D4DD1"/>
    <w:rsid w:val="299E0091"/>
    <w:rsid w:val="299E1B49"/>
    <w:rsid w:val="299E231A"/>
    <w:rsid w:val="299E3412"/>
    <w:rsid w:val="299E6B6C"/>
    <w:rsid w:val="299F0032"/>
    <w:rsid w:val="299F1624"/>
    <w:rsid w:val="299F1664"/>
    <w:rsid w:val="299F1938"/>
    <w:rsid w:val="299F2A0F"/>
    <w:rsid w:val="299F2E39"/>
    <w:rsid w:val="299F4754"/>
    <w:rsid w:val="299F4F6D"/>
    <w:rsid w:val="299F5316"/>
    <w:rsid w:val="299F78B6"/>
    <w:rsid w:val="29A007AA"/>
    <w:rsid w:val="29A0156E"/>
    <w:rsid w:val="29A01963"/>
    <w:rsid w:val="29A0362E"/>
    <w:rsid w:val="29A0718A"/>
    <w:rsid w:val="29A104CA"/>
    <w:rsid w:val="29A11B65"/>
    <w:rsid w:val="29A16D89"/>
    <w:rsid w:val="29A21154"/>
    <w:rsid w:val="29A21880"/>
    <w:rsid w:val="29A22F02"/>
    <w:rsid w:val="29A2327E"/>
    <w:rsid w:val="29A23927"/>
    <w:rsid w:val="29A32DEA"/>
    <w:rsid w:val="29A365D6"/>
    <w:rsid w:val="29A44ECD"/>
    <w:rsid w:val="29A45DEA"/>
    <w:rsid w:val="29A46C7B"/>
    <w:rsid w:val="29A46E4B"/>
    <w:rsid w:val="29A47A93"/>
    <w:rsid w:val="29A50C45"/>
    <w:rsid w:val="29A529F3"/>
    <w:rsid w:val="29A547A1"/>
    <w:rsid w:val="29A55424"/>
    <w:rsid w:val="29A5570A"/>
    <w:rsid w:val="29A56498"/>
    <w:rsid w:val="29A635F0"/>
    <w:rsid w:val="29A63E4B"/>
    <w:rsid w:val="29A70519"/>
    <w:rsid w:val="29A71810"/>
    <w:rsid w:val="29A71D35"/>
    <w:rsid w:val="29A7434E"/>
    <w:rsid w:val="29A74372"/>
    <w:rsid w:val="29A749BD"/>
    <w:rsid w:val="29A74DC2"/>
    <w:rsid w:val="29A74E52"/>
    <w:rsid w:val="29A75785"/>
    <w:rsid w:val="29A7676B"/>
    <w:rsid w:val="29A77AE1"/>
    <w:rsid w:val="29A802DB"/>
    <w:rsid w:val="29A808AE"/>
    <w:rsid w:val="29A81072"/>
    <w:rsid w:val="29A812EF"/>
    <w:rsid w:val="29A81AA0"/>
    <w:rsid w:val="29A81B2F"/>
    <w:rsid w:val="29A81B34"/>
    <w:rsid w:val="29A83499"/>
    <w:rsid w:val="29A900EC"/>
    <w:rsid w:val="29A93119"/>
    <w:rsid w:val="29A938F7"/>
    <w:rsid w:val="29A94291"/>
    <w:rsid w:val="29A9603F"/>
    <w:rsid w:val="29AA1DB7"/>
    <w:rsid w:val="29AA244C"/>
    <w:rsid w:val="29AB2A0C"/>
    <w:rsid w:val="29AB36E3"/>
    <w:rsid w:val="29AB38A2"/>
    <w:rsid w:val="29AB414D"/>
    <w:rsid w:val="29AB625B"/>
    <w:rsid w:val="29AC1432"/>
    <w:rsid w:val="29AC2DA8"/>
    <w:rsid w:val="29AC3D81"/>
    <w:rsid w:val="29AD3926"/>
    <w:rsid w:val="29AD5735"/>
    <w:rsid w:val="29AD68FB"/>
    <w:rsid w:val="29AD7F74"/>
    <w:rsid w:val="29AE01C0"/>
    <w:rsid w:val="29AE18A7"/>
    <w:rsid w:val="29AE4004"/>
    <w:rsid w:val="29AE5D4B"/>
    <w:rsid w:val="29AE635D"/>
    <w:rsid w:val="29AF06F6"/>
    <w:rsid w:val="29AF073D"/>
    <w:rsid w:val="29AF495B"/>
    <w:rsid w:val="29AF561F"/>
    <w:rsid w:val="29AF64B7"/>
    <w:rsid w:val="29AF73CD"/>
    <w:rsid w:val="29B03871"/>
    <w:rsid w:val="29B07417"/>
    <w:rsid w:val="29B1237D"/>
    <w:rsid w:val="29B13146"/>
    <w:rsid w:val="29B17C80"/>
    <w:rsid w:val="29B20F56"/>
    <w:rsid w:val="29B22C28"/>
    <w:rsid w:val="29B26663"/>
    <w:rsid w:val="29B3119E"/>
    <w:rsid w:val="29B33362"/>
    <w:rsid w:val="29B34553"/>
    <w:rsid w:val="29B35110"/>
    <w:rsid w:val="29B36EBE"/>
    <w:rsid w:val="29B42C36"/>
    <w:rsid w:val="29B4318F"/>
    <w:rsid w:val="29B449DF"/>
    <w:rsid w:val="29B51CA6"/>
    <w:rsid w:val="29B6075C"/>
    <w:rsid w:val="29B61260"/>
    <w:rsid w:val="29B67B1F"/>
    <w:rsid w:val="29B705B3"/>
    <w:rsid w:val="29B729B5"/>
    <w:rsid w:val="29B72ED5"/>
    <w:rsid w:val="29B73DF7"/>
    <w:rsid w:val="29B761DE"/>
    <w:rsid w:val="29B7714B"/>
    <w:rsid w:val="29B80978"/>
    <w:rsid w:val="29B81CD4"/>
    <w:rsid w:val="29B8308C"/>
    <w:rsid w:val="29B844F5"/>
    <w:rsid w:val="29B84D35"/>
    <w:rsid w:val="29B84EE0"/>
    <w:rsid w:val="29B860A1"/>
    <w:rsid w:val="29B87458"/>
    <w:rsid w:val="29B92752"/>
    <w:rsid w:val="29B950D3"/>
    <w:rsid w:val="29B95882"/>
    <w:rsid w:val="29BA08CD"/>
    <w:rsid w:val="29BA46DC"/>
    <w:rsid w:val="29BA46F0"/>
    <w:rsid w:val="29BA4F3E"/>
    <w:rsid w:val="29BA6378"/>
    <w:rsid w:val="29BA649E"/>
    <w:rsid w:val="29BA6A07"/>
    <w:rsid w:val="29BB2216"/>
    <w:rsid w:val="29BB2CC4"/>
    <w:rsid w:val="29BB3FC4"/>
    <w:rsid w:val="29BB5D72"/>
    <w:rsid w:val="29BC1717"/>
    <w:rsid w:val="29BC6687"/>
    <w:rsid w:val="29BC72DC"/>
    <w:rsid w:val="29BD1AEA"/>
    <w:rsid w:val="29BD3321"/>
    <w:rsid w:val="29BD46BA"/>
    <w:rsid w:val="29BD4E21"/>
    <w:rsid w:val="29BD5F8E"/>
    <w:rsid w:val="29BD7D3C"/>
    <w:rsid w:val="29BE11DA"/>
    <w:rsid w:val="29BE1D2E"/>
    <w:rsid w:val="29BE79F2"/>
    <w:rsid w:val="29BF0E82"/>
    <w:rsid w:val="29BF1D06"/>
    <w:rsid w:val="29BF232E"/>
    <w:rsid w:val="29BF52CD"/>
    <w:rsid w:val="29BF5862"/>
    <w:rsid w:val="29BF7A4F"/>
    <w:rsid w:val="29C00179"/>
    <w:rsid w:val="29C015DB"/>
    <w:rsid w:val="29C01C8C"/>
    <w:rsid w:val="29C04759"/>
    <w:rsid w:val="29C0782D"/>
    <w:rsid w:val="29C10138"/>
    <w:rsid w:val="29C11A47"/>
    <w:rsid w:val="29C1453B"/>
    <w:rsid w:val="29C15A7E"/>
    <w:rsid w:val="29C235A5"/>
    <w:rsid w:val="29C236CA"/>
    <w:rsid w:val="29C25353"/>
    <w:rsid w:val="29C27101"/>
    <w:rsid w:val="29C30530"/>
    <w:rsid w:val="29C30D82"/>
    <w:rsid w:val="29C32F4A"/>
    <w:rsid w:val="29C33313"/>
    <w:rsid w:val="29C42123"/>
    <w:rsid w:val="29C42A2C"/>
    <w:rsid w:val="29C42E79"/>
    <w:rsid w:val="29C43EF7"/>
    <w:rsid w:val="29C46097"/>
    <w:rsid w:val="29C46CBB"/>
    <w:rsid w:val="29C509CB"/>
    <w:rsid w:val="29C53852"/>
    <w:rsid w:val="29C546A2"/>
    <w:rsid w:val="29C55347"/>
    <w:rsid w:val="29C55789"/>
    <w:rsid w:val="29C56BF1"/>
    <w:rsid w:val="29C570E7"/>
    <w:rsid w:val="29C57256"/>
    <w:rsid w:val="29C572DF"/>
    <w:rsid w:val="29C63095"/>
    <w:rsid w:val="29C70BBB"/>
    <w:rsid w:val="29C71016"/>
    <w:rsid w:val="29C71B88"/>
    <w:rsid w:val="29C72969"/>
    <w:rsid w:val="29C74208"/>
    <w:rsid w:val="29C75ACA"/>
    <w:rsid w:val="29C76476"/>
    <w:rsid w:val="29C774F8"/>
    <w:rsid w:val="29C8675B"/>
    <w:rsid w:val="29C86C78"/>
    <w:rsid w:val="29C9048F"/>
    <w:rsid w:val="29C90721"/>
    <w:rsid w:val="29C93B62"/>
    <w:rsid w:val="29C94933"/>
    <w:rsid w:val="29C94B05"/>
    <w:rsid w:val="29CA0454"/>
    <w:rsid w:val="29CA0B4A"/>
    <w:rsid w:val="29CA3741"/>
    <w:rsid w:val="29CA4A8B"/>
    <w:rsid w:val="29CB65D2"/>
    <w:rsid w:val="29CC0911"/>
    <w:rsid w:val="29CC2523"/>
    <w:rsid w:val="29CC3486"/>
    <w:rsid w:val="29CC4423"/>
    <w:rsid w:val="29CC533E"/>
    <w:rsid w:val="29CC61D1"/>
    <w:rsid w:val="29CC7F7F"/>
    <w:rsid w:val="29CD0604"/>
    <w:rsid w:val="29CD1C30"/>
    <w:rsid w:val="29CD2123"/>
    <w:rsid w:val="29CD77FD"/>
    <w:rsid w:val="29CE019B"/>
    <w:rsid w:val="29CE5CD6"/>
    <w:rsid w:val="29CF4630"/>
    <w:rsid w:val="29CF6862"/>
    <w:rsid w:val="29D00ABE"/>
    <w:rsid w:val="29D01647"/>
    <w:rsid w:val="29D02497"/>
    <w:rsid w:val="29D0322B"/>
    <w:rsid w:val="29D03297"/>
    <w:rsid w:val="29D071BC"/>
    <w:rsid w:val="29D07A70"/>
    <w:rsid w:val="29D11A3A"/>
    <w:rsid w:val="29D137E8"/>
    <w:rsid w:val="29D17C09"/>
    <w:rsid w:val="29D17EA4"/>
    <w:rsid w:val="29D25BB7"/>
    <w:rsid w:val="29D25C20"/>
    <w:rsid w:val="29D25C62"/>
    <w:rsid w:val="29D26889"/>
    <w:rsid w:val="29D27064"/>
    <w:rsid w:val="29D27232"/>
    <w:rsid w:val="29D272F8"/>
    <w:rsid w:val="29D3071B"/>
    <w:rsid w:val="29D30788"/>
    <w:rsid w:val="29D308D1"/>
    <w:rsid w:val="29D3130E"/>
    <w:rsid w:val="29D33359"/>
    <w:rsid w:val="29D33861"/>
    <w:rsid w:val="29D357B2"/>
    <w:rsid w:val="29D35C3E"/>
    <w:rsid w:val="29D37560"/>
    <w:rsid w:val="29D427D2"/>
    <w:rsid w:val="29D47E8F"/>
    <w:rsid w:val="29D522F8"/>
    <w:rsid w:val="29D52C67"/>
    <w:rsid w:val="29D532D8"/>
    <w:rsid w:val="29D55C79"/>
    <w:rsid w:val="29D55CBF"/>
    <w:rsid w:val="29D55EC9"/>
    <w:rsid w:val="29D564C2"/>
    <w:rsid w:val="29D566A1"/>
    <w:rsid w:val="29D616C9"/>
    <w:rsid w:val="29D66140"/>
    <w:rsid w:val="29D67BC9"/>
    <w:rsid w:val="29D70885"/>
    <w:rsid w:val="29D71CDA"/>
    <w:rsid w:val="29D73173"/>
    <w:rsid w:val="29D76564"/>
    <w:rsid w:val="29D765B5"/>
    <w:rsid w:val="29D807F5"/>
    <w:rsid w:val="29D81A29"/>
    <w:rsid w:val="29D82DC8"/>
    <w:rsid w:val="29D84B76"/>
    <w:rsid w:val="29D8614E"/>
    <w:rsid w:val="29D92124"/>
    <w:rsid w:val="29D92665"/>
    <w:rsid w:val="29D96DB7"/>
    <w:rsid w:val="29D97AF4"/>
    <w:rsid w:val="29D97CF9"/>
    <w:rsid w:val="29DA114E"/>
    <w:rsid w:val="29DA20F5"/>
    <w:rsid w:val="29DA5A8A"/>
    <w:rsid w:val="29DB01C2"/>
    <w:rsid w:val="29DB0704"/>
    <w:rsid w:val="29DB0B11"/>
    <w:rsid w:val="29DB1FDC"/>
    <w:rsid w:val="29DB4666"/>
    <w:rsid w:val="29DB6414"/>
    <w:rsid w:val="29DB6BAC"/>
    <w:rsid w:val="29DB7C1C"/>
    <w:rsid w:val="29DC0D19"/>
    <w:rsid w:val="29DC556C"/>
    <w:rsid w:val="29DD03DE"/>
    <w:rsid w:val="29DD13F4"/>
    <w:rsid w:val="29DD218D"/>
    <w:rsid w:val="29DD3332"/>
    <w:rsid w:val="29DD3F3B"/>
    <w:rsid w:val="29DD72E4"/>
    <w:rsid w:val="29DD7DE6"/>
    <w:rsid w:val="29DE046C"/>
    <w:rsid w:val="29DE38F9"/>
    <w:rsid w:val="29DE790D"/>
    <w:rsid w:val="29DF0F3D"/>
    <w:rsid w:val="29DF3001"/>
    <w:rsid w:val="29DF417C"/>
    <w:rsid w:val="29DF5641"/>
    <w:rsid w:val="29DF6D2B"/>
    <w:rsid w:val="29E001BB"/>
    <w:rsid w:val="29E03A2B"/>
    <w:rsid w:val="29E06192"/>
    <w:rsid w:val="29E11C7D"/>
    <w:rsid w:val="29E12E41"/>
    <w:rsid w:val="29E13943"/>
    <w:rsid w:val="29E1421C"/>
    <w:rsid w:val="29E14238"/>
    <w:rsid w:val="29E21551"/>
    <w:rsid w:val="29E259F5"/>
    <w:rsid w:val="29E277A3"/>
    <w:rsid w:val="29E3027D"/>
    <w:rsid w:val="29E308C3"/>
    <w:rsid w:val="29E35AF8"/>
    <w:rsid w:val="29E4351B"/>
    <w:rsid w:val="29E452C9"/>
    <w:rsid w:val="29E466A4"/>
    <w:rsid w:val="29E55038"/>
    <w:rsid w:val="29E614B4"/>
    <w:rsid w:val="29E63B53"/>
    <w:rsid w:val="29E65494"/>
    <w:rsid w:val="29E654E5"/>
    <w:rsid w:val="29E66BFE"/>
    <w:rsid w:val="29E70903"/>
    <w:rsid w:val="29E7200B"/>
    <w:rsid w:val="29E72947"/>
    <w:rsid w:val="29E7300B"/>
    <w:rsid w:val="29E75E48"/>
    <w:rsid w:val="29E76B67"/>
    <w:rsid w:val="29E83B6B"/>
    <w:rsid w:val="29E87055"/>
    <w:rsid w:val="29E90B31"/>
    <w:rsid w:val="29E92ACA"/>
    <w:rsid w:val="29E96D83"/>
    <w:rsid w:val="29EA3E3E"/>
    <w:rsid w:val="29EA557F"/>
    <w:rsid w:val="29EA6D90"/>
    <w:rsid w:val="29EB1F5B"/>
    <w:rsid w:val="29EB200C"/>
    <w:rsid w:val="29EB2AFB"/>
    <w:rsid w:val="29EB336E"/>
    <w:rsid w:val="29EB3AF1"/>
    <w:rsid w:val="29EB48A9"/>
    <w:rsid w:val="29EB6C0A"/>
    <w:rsid w:val="29EB738B"/>
    <w:rsid w:val="29EB7E9F"/>
    <w:rsid w:val="29EC0622"/>
    <w:rsid w:val="29EC132F"/>
    <w:rsid w:val="29EC23D0"/>
    <w:rsid w:val="29EC30CE"/>
    <w:rsid w:val="29EC651E"/>
    <w:rsid w:val="29EC6874"/>
    <w:rsid w:val="29ED1086"/>
    <w:rsid w:val="29ED432E"/>
    <w:rsid w:val="29ED4A29"/>
    <w:rsid w:val="29EE439A"/>
    <w:rsid w:val="29EE43FF"/>
    <w:rsid w:val="29EE5390"/>
    <w:rsid w:val="29EE6148"/>
    <w:rsid w:val="29EE7EF6"/>
    <w:rsid w:val="29EF13F1"/>
    <w:rsid w:val="29EF3C6E"/>
    <w:rsid w:val="29EF576F"/>
    <w:rsid w:val="29F01EC0"/>
    <w:rsid w:val="29F02881"/>
    <w:rsid w:val="29F04E05"/>
    <w:rsid w:val="29F13ECC"/>
    <w:rsid w:val="29F14408"/>
    <w:rsid w:val="29F15A82"/>
    <w:rsid w:val="29F15C38"/>
    <w:rsid w:val="29F179E6"/>
    <w:rsid w:val="29F20467"/>
    <w:rsid w:val="29F2143E"/>
    <w:rsid w:val="29F22F85"/>
    <w:rsid w:val="29F232F0"/>
    <w:rsid w:val="29F234A6"/>
    <w:rsid w:val="29F23E8A"/>
    <w:rsid w:val="29F251A1"/>
    <w:rsid w:val="29F319B0"/>
    <w:rsid w:val="29F31FEA"/>
    <w:rsid w:val="29F33708"/>
    <w:rsid w:val="29F3375E"/>
    <w:rsid w:val="29F4691B"/>
    <w:rsid w:val="29F46E8A"/>
    <w:rsid w:val="29F51284"/>
    <w:rsid w:val="29F55728"/>
    <w:rsid w:val="29F5733B"/>
    <w:rsid w:val="29F60639"/>
    <w:rsid w:val="29F64FFC"/>
    <w:rsid w:val="29F666F3"/>
    <w:rsid w:val="29F70B83"/>
    <w:rsid w:val="29F714A0"/>
    <w:rsid w:val="29F72D98"/>
    <w:rsid w:val="29F76386"/>
    <w:rsid w:val="29F80D74"/>
    <w:rsid w:val="29F838D5"/>
    <w:rsid w:val="29F83E68"/>
    <w:rsid w:val="29F86AB0"/>
    <w:rsid w:val="29F924A3"/>
    <w:rsid w:val="29F93E4E"/>
    <w:rsid w:val="29FA0F90"/>
    <w:rsid w:val="29FA2D3E"/>
    <w:rsid w:val="29FA4AED"/>
    <w:rsid w:val="29FB0865"/>
    <w:rsid w:val="29FB118C"/>
    <w:rsid w:val="29FB2613"/>
    <w:rsid w:val="29FB5603"/>
    <w:rsid w:val="29FB6282"/>
    <w:rsid w:val="29FC09B9"/>
    <w:rsid w:val="29FC6B50"/>
    <w:rsid w:val="29FD282F"/>
    <w:rsid w:val="29FD45DD"/>
    <w:rsid w:val="29FD638B"/>
    <w:rsid w:val="29FE0976"/>
    <w:rsid w:val="29FE1275"/>
    <w:rsid w:val="29FE13CE"/>
    <w:rsid w:val="29FE3744"/>
    <w:rsid w:val="29FE3900"/>
    <w:rsid w:val="29FE4179"/>
    <w:rsid w:val="29FE4E85"/>
    <w:rsid w:val="29FE631A"/>
    <w:rsid w:val="29FF0355"/>
    <w:rsid w:val="29FF2608"/>
    <w:rsid w:val="29FF5FEC"/>
    <w:rsid w:val="29FF65A7"/>
    <w:rsid w:val="29FF6A17"/>
    <w:rsid w:val="2A0018C6"/>
    <w:rsid w:val="2A002376"/>
    <w:rsid w:val="2A0032D6"/>
    <w:rsid w:val="2A003818"/>
    <w:rsid w:val="2A005E7B"/>
    <w:rsid w:val="2A007C29"/>
    <w:rsid w:val="2A011158"/>
    <w:rsid w:val="2A013806"/>
    <w:rsid w:val="2A0140CD"/>
    <w:rsid w:val="2A015762"/>
    <w:rsid w:val="2A0168E3"/>
    <w:rsid w:val="2A021BF3"/>
    <w:rsid w:val="2A027E45"/>
    <w:rsid w:val="2A031342"/>
    <w:rsid w:val="2A0340FC"/>
    <w:rsid w:val="2A034F5C"/>
    <w:rsid w:val="2A035265"/>
    <w:rsid w:val="2A037EA9"/>
    <w:rsid w:val="2A040CF7"/>
    <w:rsid w:val="2A04342A"/>
    <w:rsid w:val="2A043BBD"/>
    <w:rsid w:val="2A04596B"/>
    <w:rsid w:val="2A045E3E"/>
    <w:rsid w:val="2A047719"/>
    <w:rsid w:val="2A0534DF"/>
    <w:rsid w:val="2A053617"/>
    <w:rsid w:val="2A053F42"/>
    <w:rsid w:val="2A056B63"/>
    <w:rsid w:val="2A057BD2"/>
    <w:rsid w:val="2A06004F"/>
    <w:rsid w:val="2A062DFB"/>
    <w:rsid w:val="2A063491"/>
    <w:rsid w:val="2A063FD5"/>
    <w:rsid w:val="2A064A9C"/>
    <w:rsid w:val="2A065830"/>
    <w:rsid w:val="2A0661D7"/>
    <w:rsid w:val="2A067935"/>
    <w:rsid w:val="2A07343A"/>
    <w:rsid w:val="2A075CEA"/>
    <w:rsid w:val="2A0761BF"/>
    <w:rsid w:val="2A077D67"/>
    <w:rsid w:val="2A08014D"/>
    <w:rsid w:val="2A080B08"/>
    <w:rsid w:val="2A08467E"/>
    <w:rsid w:val="2A085077"/>
    <w:rsid w:val="2A092F82"/>
    <w:rsid w:val="2A0B0A94"/>
    <w:rsid w:val="2A0B6CFA"/>
    <w:rsid w:val="2A0B7489"/>
    <w:rsid w:val="2A0C2A72"/>
    <w:rsid w:val="2A0C5D48"/>
    <w:rsid w:val="2A0D059E"/>
    <w:rsid w:val="2A0D0CC4"/>
    <w:rsid w:val="2A0D1C4E"/>
    <w:rsid w:val="2A0D1DA9"/>
    <w:rsid w:val="2A0D574D"/>
    <w:rsid w:val="2A0D755D"/>
    <w:rsid w:val="2A0E0598"/>
    <w:rsid w:val="2A0E0748"/>
    <w:rsid w:val="2A0E0981"/>
    <w:rsid w:val="2A0E10BB"/>
    <w:rsid w:val="2A0E342A"/>
    <w:rsid w:val="2A0E67EA"/>
    <w:rsid w:val="2A0E7B1D"/>
    <w:rsid w:val="2A0F0460"/>
    <w:rsid w:val="2A0F0515"/>
    <w:rsid w:val="2A0F25A2"/>
    <w:rsid w:val="2A0F5E0A"/>
    <w:rsid w:val="2A0F77B2"/>
    <w:rsid w:val="2A0F7BD4"/>
    <w:rsid w:val="2A101419"/>
    <w:rsid w:val="2A1030A1"/>
    <w:rsid w:val="2A104310"/>
    <w:rsid w:val="2A1060BE"/>
    <w:rsid w:val="2A107410"/>
    <w:rsid w:val="2A110088"/>
    <w:rsid w:val="2A110F79"/>
    <w:rsid w:val="2A124F09"/>
    <w:rsid w:val="2A1262DA"/>
    <w:rsid w:val="2A133569"/>
    <w:rsid w:val="2A133E00"/>
    <w:rsid w:val="2A135B5B"/>
    <w:rsid w:val="2A135BAE"/>
    <w:rsid w:val="2A13795C"/>
    <w:rsid w:val="2A140322"/>
    <w:rsid w:val="2A142F2E"/>
    <w:rsid w:val="2A1431AB"/>
    <w:rsid w:val="2A144B87"/>
    <w:rsid w:val="2A147D62"/>
    <w:rsid w:val="2A151926"/>
    <w:rsid w:val="2A151AE6"/>
    <w:rsid w:val="2A152D6D"/>
    <w:rsid w:val="2A1536D4"/>
    <w:rsid w:val="2A1548AF"/>
    <w:rsid w:val="2A157B78"/>
    <w:rsid w:val="2A1620A8"/>
    <w:rsid w:val="2A162939"/>
    <w:rsid w:val="2A16459C"/>
    <w:rsid w:val="2A16490E"/>
    <w:rsid w:val="2A16744D"/>
    <w:rsid w:val="2A167592"/>
    <w:rsid w:val="2A1715E8"/>
    <w:rsid w:val="2A1738F0"/>
    <w:rsid w:val="2A174BBF"/>
    <w:rsid w:val="2A175A2C"/>
    <w:rsid w:val="2A176342"/>
    <w:rsid w:val="2A1805FD"/>
    <w:rsid w:val="2A1807F9"/>
    <w:rsid w:val="2A181417"/>
    <w:rsid w:val="2A18267C"/>
    <w:rsid w:val="2A183925"/>
    <w:rsid w:val="2A186A01"/>
    <w:rsid w:val="2A186EBC"/>
    <w:rsid w:val="2A187669"/>
    <w:rsid w:val="2A19034C"/>
    <w:rsid w:val="2A190B12"/>
    <w:rsid w:val="2A1A0C4C"/>
    <w:rsid w:val="2A1A0CEB"/>
    <w:rsid w:val="2A1A0E60"/>
    <w:rsid w:val="2A1A2F1D"/>
    <w:rsid w:val="2A1A3861"/>
    <w:rsid w:val="2A1A518F"/>
    <w:rsid w:val="2A1A6F3D"/>
    <w:rsid w:val="2A1B2C11"/>
    <w:rsid w:val="2A1B47BF"/>
    <w:rsid w:val="2A1B4A63"/>
    <w:rsid w:val="2A1C010D"/>
    <w:rsid w:val="2A1C0115"/>
    <w:rsid w:val="2A1C1189"/>
    <w:rsid w:val="2A1C3F0A"/>
    <w:rsid w:val="2A1C444E"/>
    <w:rsid w:val="2A1D2019"/>
    <w:rsid w:val="2A1D23FC"/>
    <w:rsid w:val="2A1D2DF3"/>
    <w:rsid w:val="2A1D2F9A"/>
    <w:rsid w:val="2A1D40AB"/>
    <w:rsid w:val="2A1D4C7F"/>
    <w:rsid w:val="2A1D62F1"/>
    <w:rsid w:val="2A1D6A2D"/>
    <w:rsid w:val="2A1E076D"/>
    <w:rsid w:val="2A1E10BA"/>
    <w:rsid w:val="2A1E1CDB"/>
    <w:rsid w:val="2A1E41CF"/>
    <w:rsid w:val="2A1F1DCD"/>
    <w:rsid w:val="2A1F32A0"/>
    <w:rsid w:val="2A1F6D8E"/>
    <w:rsid w:val="2A200C92"/>
    <w:rsid w:val="2A2011A1"/>
    <w:rsid w:val="2A20167B"/>
    <w:rsid w:val="2A202079"/>
    <w:rsid w:val="2A202B14"/>
    <w:rsid w:val="2A203FF8"/>
    <w:rsid w:val="2A204422"/>
    <w:rsid w:val="2A204F8D"/>
    <w:rsid w:val="2A206697"/>
    <w:rsid w:val="2A206DC5"/>
    <w:rsid w:val="2A207A80"/>
    <w:rsid w:val="2A2102CB"/>
    <w:rsid w:val="2A210F5D"/>
    <w:rsid w:val="2A2124B5"/>
    <w:rsid w:val="2A2144BA"/>
    <w:rsid w:val="2A214DDF"/>
    <w:rsid w:val="2A215158"/>
    <w:rsid w:val="2A21651D"/>
    <w:rsid w:val="2A222295"/>
    <w:rsid w:val="2A222B3E"/>
    <w:rsid w:val="2A223B9D"/>
    <w:rsid w:val="2A223CF9"/>
    <w:rsid w:val="2A223D07"/>
    <w:rsid w:val="2A224043"/>
    <w:rsid w:val="2A225DF1"/>
    <w:rsid w:val="2A233E45"/>
    <w:rsid w:val="2A2348E7"/>
    <w:rsid w:val="2A23657F"/>
    <w:rsid w:val="2A23771C"/>
    <w:rsid w:val="2A2417A8"/>
    <w:rsid w:val="2A2419FA"/>
    <w:rsid w:val="2A241B69"/>
    <w:rsid w:val="2A242057"/>
    <w:rsid w:val="2A242464"/>
    <w:rsid w:val="2A24305C"/>
    <w:rsid w:val="2A24600D"/>
    <w:rsid w:val="2A2474D0"/>
    <w:rsid w:val="2A25002F"/>
    <w:rsid w:val="2A252C00"/>
    <w:rsid w:val="2A256DC2"/>
    <w:rsid w:val="2A257690"/>
    <w:rsid w:val="2A2622B8"/>
    <w:rsid w:val="2A26305E"/>
    <w:rsid w:val="2A263B34"/>
    <w:rsid w:val="2A2642BB"/>
    <w:rsid w:val="2A266406"/>
    <w:rsid w:val="2A2667A3"/>
    <w:rsid w:val="2A2677C7"/>
    <w:rsid w:val="2A2715E7"/>
    <w:rsid w:val="2A271613"/>
    <w:rsid w:val="2A271657"/>
    <w:rsid w:val="2A27165A"/>
    <w:rsid w:val="2A273408"/>
    <w:rsid w:val="2A27570F"/>
    <w:rsid w:val="2A275C9D"/>
    <w:rsid w:val="2A284779"/>
    <w:rsid w:val="2A28552C"/>
    <w:rsid w:val="2A28561B"/>
    <w:rsid w:val="2A287153"/>
    <w:rsid w:val="2A2878AC"/>
    <w:rsid w:val="2A2903FA"/>
    <w:rsid w:val="2A291110"/>
    <w:rsid w:val="2A291F3B"/>
    <w:rsid w:val="2A2953D2"/>
    <w:rsid w:val="2A2A12D0"/>
    <w:rsid w:val="2A2A2E39"/>
    <w:rsid w:val="2A2A36FF"/>
    <w:rsid w:val="2A2A684B"/>
    <w:rsid w:val="2A2B114A"/>
    <w:rsid w:val="2A2B1343"/>
    <w:rsid w:val="2A2B2B5E"/>
    <w:rsid w:val="2A2B739C"/>
    <w:rsid w:val="2A2B7D74"/>
    <w:rsid w:val="2A2C391E"/>
    <w:rsid w:val="2A2C4AC5"/>
    <w:rsid w:val="2A2C67C1"/>
    <w:rsid w:val="2A2D1392"/>
    <w:rsid w:val="2A2D238A"/>
    <w:rsid w:val="2A2D414C"/>
    <w:rsid w:val="2A2D4273"/>
    <w:rsid w:val="2A2D4D0F"/>
    <w:rsid w:val="2A2E4796"/>
    <w:rsid w:val="2A2F1BE8"/>
    <w:rsid w:val="2A2F3464"/>
    <w:rsid w:val="2A2F68B8"/>
    <w:rsid w:val="2A2F6B83"/>
    <w:rsid w:val="2A2F7260"/>
    <w:rsid w:val="2A30050E"/>
    <w:rsid w:val="2A302896"/>
    <w:rsid w:val="2A303CAC"/>
    <w:rsid w:val="2A3041D3"/>
    <w:rsid w:val="2A306760"/>
    <w:rsid w:val="2A310D16"/>
    <w:rsid w:val="2A310F99"/>
    <w:rsid w:val="2A312AC7"/>
    <w:rsid w:val="2A31565E"/>
    <w:rsid w:val="2A322F45"/>
    <w:rsid w:val="2A3238BC"/>
    <w:rsid w:val="2A331DAD"/>
    <w:rsid w:val="2A3348B9"/>
    <w:rsid w:val="2A334CF1"/>
    <w:rsid w:val="2A335F8C"/>
    <w:rsid w:val="2A336250"/>
    <w:rsid w:val="2A336791"/>
    <w:rsid w:val="2A337A7A"/>
    <w:rsid w:val="2A346694"/>
    <w:rsid w:val="2A34683D"/>
    <w:rsid w:val="2A3515EB"/>
    <w:rsid w:val="2A353D77"/>
    <w:rsid w:val="2A35547B"/>
    <w:rsid w:val="2A3557B3"/>
    <w:rsid w:val="2A355F49"/>
    <w:rsid w:val="2A360255"/>
    <w:rsid w:val="2A36189D"/>
    <w:rsid w:val="2A366ED8"/>
    <w:rsid w:val="2A366F49"/>
    <w:rsid w:val="2A374BFA"/>
    <w:rsid w:val="2A3751E6"/>
    <w:rsid w:val="2A377AEF"/>
    <w:rsid w:val="2A383C97"/>
    <w:rsid w:val="2A385C74"/>
    <w:rsid w:val="2A39512F"/>
    <w:rsid w:val="2A397335"/>
    <w:rsid w:val="2A3A0DC5"/>
    <w:rsid w:val="2A3A138D"/>
    <w:rsid w:val="2A3A1683"/>
    <w:rsid w:val="2A3A26BD"/>
    <w:rsid w:val="2A3A313B"/>
    <w:rsid w:val="2A3A357B"/>
    <w:rsid w:val="2A3A5298"/>
    <w:rsid w:val="2A3A736B"/>
    <w:rsid w:val="2A3B21CA"/>
    <w:rsid w:val="2A3B4852"/>
    <w:rsid w:val="2A3B71F2"/>
    <w:rsid w:val="2A3B75C5"/>
    <w:rsid w:val="2A3C3357"/>
    <w:rsid w:val="2A3C5105"/>
    <w:rsid w:val="2A3C62BC"/>
    <w:rsid w:val="2A3C69BB"/>
    <w:rsid w:val="2A3C6EB3"/>
    <w:rsid w:val="2A3C7582"/>
    <w:rsid w:val="2A3D0E87"/>
    <w:rsid w:val="2A3D2186"/>
    <w:rsid w:val="2A3D7746"/>
    <w:rsid w:val="2A3E5EB8"/>
    <w:rsid w:val="2A3E70CF"/>
    <w:rsid w:val="2A3F37A7"/>
    <w:rsid w:val="2A3F6684"/>
    <w:rsid w:val="2A4014CC"/>
    <w:rsid w:val="2A404DCA"/>
    <w:rsid w:val="2A410B96"/>
    <w:rsid w:val="2A41271B"/>
    <w:rsid w:val="2A412E99"/>
    <w:rsid w:val="2A4133EE"/>
    <w:rsid w:val="2A414995"/>
    <w:rsid w:val="2A41655D"/>
    <w:rsid w:val="2A420231"/>
    <w:rsid w:val="2A4232D1"/>
    <w:rsid w:val="2A425712"/>
    <w:rsid w:val="2A426810"/>
    <w:rsid w:val="2A427557"/>
    <w:rsid w:val="2A4346E5"/>
    <w:rsid w:val="2A4355EE"/>
    <w:rsid w:val="2A437100"/>
    <w:rsid w:val="2A44220C"/>
    <w:rsid w:val="2A443F94"/>
    <w:rsid w:val="2A443FBA"/>
    <w:rsid w:val="2A450AA9"/>
    <w:rsid w:val="2A451934"/>
    <w:rsid w:val="2A452747"/>
    <w:rsid w:val="2A457F0B"/>
    <w:rsid w:val="2A462C19"/>
    <w:rsid w:val="2A463298"/>
    <w:rsid w:val="2A465F84"/>
    <w:rsid w:val="2A467D32"/>
    <w:rsid w:val="2A470576"/>
    <w:rsid w:val="2A470C74"/>
    <w:rsid w:val="2A473AAA"/>
    <w:rsid w:val="2A4755FC"/>
    <w:rsid w:val="2A475858"/>
    <w:rsid w:val="2A482E16"/>
    <w:rsid w:val="2A48451A"/>
    <w:rsid w:val="2A48639C"/>
    <w:rsid w:val="2A4915D0"/>
    <w:rsid w:val="2A495A74"/>
    <w:rsid w:val="2A4A087B"/>
    <w:rsid w:val="2A4A26A6"/>
    <w:rsid w:val="2A4A3E42"/>
    <w:rsid w:val="2A4A43BA"/>
    <w:rsid w:val="2A4A73DC"/>
    <w:rsid w:val="2A4A7772"/>
    <w:rsid w:val="2A4B0CD0"/>
    <w:rsid w:val="2A4B117C"/>
    <w:rsid w:val="2A4B17EC"/>
    <w:rsid w:val="2A4B359A"/>
    <w:rsid w:val="2A4B5348"/>
    <w:rsid w:val="2A4B7661"/>
    <w:rsid w:val="2A4C0D5D"/>
    <w:rsid w:val="2A4C2E6E"/>
    <w:rsid w:val="2A4D10C0"/>
    <w:rsid w:val="2A4D1354"/>
    <w:rsid w:val="2A4D1BA8"/>
    <w:rsid w:val="2A4D2686"/>
    <w:rsid w:val="2A4D374A"/>
    <w:rsid w:val="2A4D62B4"/>
    <w:rsid w:val="2A4D7312"/>
    <w:rsid w:val="2A4E308A"/>
    <w:rsid w:val="2A4E4B38"/>
    <w:rsid w:val="2A4E4DF3"/>
    <w:rsid w:val="2A4E4E38"/>
    <w:rsid w:val="2A4E5CD7"/>
    <w:rsid w:val="2A4E6BE6"/>
    <w:rsid w:val="2A4F1696"/>
    <w:rsid w:val="2A4F329C"/>
    <w:rsid w:val="2A50078D"/>
    <w:rsid w:val="2A500BB0"/>
    <w:rsid w:val="2A50263E"/>
    <w:rsid w:val="2A50295E"/>
    <w:rsid w:val="2A504FC7"/>
    <w:rsid w:val="2A50604A"/>
    <w:rsid w:val="2A506E02"/>
    <w:rsid w:val="2A510165"/>
    <w:rsid w:val="2A510D45"/>
    <w:rsid w:val="2A51371E"/>
    <w:rsid w:val="2A513B92"/>
    <w:rsid w:val="2A516830"/>
    <w:rsid w:val="2A51704C"/>
    <w:rsid w:val="2A52099A"/>
    <w:rsid w:val="2A52121C"/>
    <w:rsid w:val="2A521C1D"/>
    <w:rsid w:val="2A522E55"/>
    <w:rsid w:val="2A524929"/>
    <w:rsid w:val="2A5341FD"/>
    <w:rsid w:val="2A53483D"/>
    <w:rsid w:val="2A54453D"/>
    <w:rsid w:val="2A552B20"/>
    <w:rsid w:val="2A553AC0"/>
    <w:rsid w:val="2A5561C7"/>
    <w:rsid w:val="2A556BB2"/>
    <w:rsid w:val="2A557C48"/>
    <w:rsid w:val="2A557F75"/>
    <w:rsid w:val="2A56543D"/>
    <w:rsid w:val="2A5744DB"/>
    <w:rsid w:val="2A5754CF"/>
    <w:rsid w:val="2A576802"/>
    <w:rsid w:val="2A581813"/>
    <w:rsid w:val="2A5827AC"/>
    <w:rsid w:val="2A58311B"/>
    <w:rsid w:val="2A583A99"/>
    <w:rsid w:val="2A585CB7"/>
    <w:rsid w:val="2A587A65"/>
    <w:rsid w:val="2A5906FD"/>
    <w:rsid w:val="2A59346C"/>
    <w:rsid w:val="2A594EE2"/>
    <w:rsid w:val="2A596971"/>
    <w:rsid w:val="2A597892"/>
    <w:rsid w:val="2A5A2627"/>
    <w:rsid w:val="2A5A37DD"/>
    <w:rsid w:val="2A5A4537"/>
    <w:rsid w:val="2A5A6C6E"/>
    <w:rsid w:val="2A5B0052"/>
    <w:rsid w:val="2A5B20FC"/>
    <w:rsid w:val="2A5B459F"/>
    <w:rsid w:val="2A5C2F0E"/>
    <w:rsid w:val="2A5C415F"/>
    <w:rsid w:val="2A5C4997"/>
    <w:rsid w:val="2A5C57A7"/>
    <w:rsid w:val="2A5C58A0"/>
    <w:rsid w:val="2A5C7B6B"/>
    <w:rsid w:val="2A5D3421"/>
    <w:rsid w:val="2A5D40BA"/>
    <w:rsid w:val="2A5D507B"/>
    <w:rsid w:val="2A5D7366"/>
    <w:rsid w:val="2A5E00A7"/>
    <w:rsid w:val="2A5E1A57"/>
    <w:rsid w:val="2A5E1E5B"/>
    <w:rsid w:val="2A5E3321"/>
    <w:rsid w:val="2A5F0DF4"/>
    <w:rsid w:val="2A5F1650"/>
    <w:rsid w:val="2A5F3200"/>
    <w:rsid w:val="2A5F3533"/>
    <w:rsid w:val="2A5F3BB2"/>
    <w:rsid w:val="2A5F4221"/>
    <w:rsid w:val="2A5F7045"/>
    <w:rsid w:val="2A600C13"/>
    <w:rsid w:val="2A60550D"/>
    <w:rsid w:val="2A6056B1"/>
    <w:rsid w:val="2A610C88"/>
    <w:rsid w:val="2A612DBE"/>
    <w:rsid w:val="2A61691A"/>
    <w:rsid w:val="2A621B97"/>
    <w:rsid w:val="2A621E94"/>
    <w:rsid w:val="2A622537"/>
    <w:rsid w:val="2A62683C"/>
    <w:rsid w:val="2A62739F"/>
    <w:rsid w:val="2A6308E4"/>
    <w:rsid w:val="2A632BA2"/>
    <w:rsid w:val="2A636B36"/>
    <w:rsid w:val="2A6401B8"/>
    <w:rsid w:val="2A6428AE"/>
    <w:rsid w:val="2A6428F1"/>
    <w:rsid w:val="2A644032"/>
    <w:rsid w:val="2A644AF2"/>
    <w:rsid w:val="2A64640A"/>
    <w:rsid w:val="2A651488"/>
    <w:rsid w:val="2A6533F8"/>
    <w:rsid w:val="2A65492B"/>
    <w:rsid w:val="2A657544"/>
    <w:rsid w:val="2A6603D4"/>
    <w:rsid w:val="2A662182"/>
    <w:rsid w:val="2A66242C"/>
    <w:rsid w:val="2A663D7E"/>
    <w:rsid w:val="2A663F30"/>
    <w:rsid w:val="2A664747"/>
    <w:rsid w:val="2A665033"/>
    <w:rsid w:val="2A6659F8"/>
    <w:rsid w:val="2A677CA8"/>
    <w:rsid w:val="2A677F4B"/>
    <w:rsid w:val="2A682888"/>
    <w:rsid w:val="2A683FD2"/>
    <w:rsid w:val="2A685EFA"/>
    <w:rsid w:val="2A6875BF"/>
    <w:rsid w:val="2A687D8A"/>
    <w:rsid w:val="2A690BE4"/>
    <w:rsid w:val="2A691C72"/>
    <w:rsid w:val="2A691EC9"/>
    <w:rsid w:val="2A693A20"/>
    <w:rsid w:val="2A694C9B"/>
    <w:rsid w:val="2A6953AF"/>
    <w:rsid w:val="2A697EC4"/>
    <w:rsid w:val="2A6A6763"/>
    <w:rsid w:val="2A6B1546"/>
    <w:rsid w:val="2A6B2E0D"/>
    <w:rsid w:val="2A6B59EA"/>
    <w:rsid w:val="2A6B6378"/>
    <w:rsid w:val="2A6B7798"/>
    <w:rsid w:val="2A6C16AE"/>
    <w:rsid w:val="2A6C18F0"/>
    <w:rsid w:val="2A6C358A"/>
    <w:rsid w:val="2A6C6ED2"/>
    <w:rsid w:val="2A6C70FA"/>
    <w:rsid w:val="2A6D5A1A"/>
    <w:rsid w:val="2A6D6825"/>
    <w:rsid w:val="2A6E1037"/>
    <w:rsid w:val="2A6E135D"/>
    <w:rsid w:val="2A6E1653"/>
    <w:rsid w:val="2A6E3328"/>
    <w:rsid w:val="2A6E3DAA"/>
    <w:rsid w:val="2A6E594A"/>
    <w:rsid w:val="2A6E6782"/>
    <w:rsid w:val="2A6F39FA"/>
    <w:rsid w:val="2A6F54DA"/>
    <w:rsid w:val="2A70034A"/>
    <w:rsid w:val="2A701253"/>
    <w:rsid w:val="2A703001"/>
    <w:rsid w:val="2A7036CE"/>
    <w:rsid w:val="2A703BA3"/>
    <w:rsid w:val="2A704999"/>
    <w:rsid w:val="2A704CFC"/>
    <w:rsid w:val="2A704DAF"/>
    <w:rsid w:val="2A7111FA"/>
    <w:rsid w:val="2A712C45"/>
    <w:rsid w:val="2A713080"/>
    <w:rsid w:val="2A714695"/>
    <w:rsid w:val="2A715BC7"/>
    <w:rsid w:val="2A716161"/>
    <w:rsid w:val="2A720757"/>
    <w:rsid w:val="2A720B27"/>
    <w:rsid w:val="2A7228D5"/>
    <w:rsid w:val="2A724EF5"/>
    <w:rsid w:val="2A725E24"/>
    <w:rsid w:val="2A730C12"/>
    <w:rsid w:val="2A731B79"/>
    <w:rsid w:val="2A73242B"/>
    <w:rsid w:val="2A732BBA"/>
    <w:rsid w:val="2A73489F"/>
    <w:rsid w:val="2A73664D"/>
    <w:rsid w:val="2A7408AD"/>
    <w:rsid w:val="2A740A53"/>
    <w:rsid w:val="2A741285"/>
    <w:rsid w:val="2A7412DF"/>
    <w:rsid w:val="2A742AF1"/>
    <w:rsid w:val="2A743B1E"/>
    <w:rsid w:val="2A744AE9"/>
    <w:rsid w:val="2A75085A"/>
    <w:rsid w:val="2A7523C5"/>
    <w:rsid w:val="2A752D5A"/>
    <w:rsid w:val="2A7530F1"/>
    <w:rsid w:val="2A754FB7"/>
    <w:rsid w:val="2A75605F"/>
    <w:rsid w:val="2A76011D"/>
    <w:rsid w:val="2A76187D"/>
    <w:rsid w:val="2A7649F6"/>
    <w:rsid w:val="2A76764D"/>
    <w:rsid w:val="2A767786"/>
    <w:rsid w:val="2A7725E1"/>
    <w:rsid w:val="2A774055"/>
    <w:rsid w:val="2A77438F"/>
    <w:rsid w:val="2A774AE6"/>
    <w:rsid w:val="2A777550"/>
    <w:rsid w:val="2A781EB5"/>
    <w:rsid w:val="2A783938"/>
    <w:rsid w:val="2A783C63"/>
    <w:rsid w:val="2A790107"/>
    <w:rsid w:val="2A790E29"/>
    <w:rsid w:val="2A792B77"/>
    <w:rsid w:val="2A793806"/>
    <w:rsid w:val="2A793B60"/>
    <w:rsid w:val="2A7A22B6"/>
    <w:rsid w:val="2A7A3E7F"/>
    <w:rsid w:val="2A7A470F"/>
    <w:rsid w:val="2A7A4BCD"/>
    <w:rsid w:val="2A7A6954"/>
    <w:rsid w:val="2A7B4C42"/>
    <w:rsid w:val="2A7B715C"/>
    <w:rsid w:val="2A7B71BF"/>
    <w:rsid w:val="2A7B74ED"/>
    <w:rsid w:val="2A7C19A5"/>
    <w:rsid w:val="2A7C3749"/>
    <w:rsid w:val="2A7C3994"/>
    <w:rsid w:val="2A7C54A5"/>
    <w:rsid w:val="2A7C55C1"/>
    <w:rsid w:val="2A7C606B"/>
    <w:rsid w:val="2A7C78AE"/>
    <w:rsid w:val="2A7C7BF7"/>
    <w:rsid w:val="2A7D06D5"/>
    <w:rsid w:val="2A7D127A"/>
    <w:rsid w:val="2A7D4BD9"/>
    <w:rsid w:val="2A7D7398"/>
    <w:rsid w:val="2A7D74CC"/>
    <w:rsid w:val="2A7D799E"/>
    <w:rsid w:val="2A7E2991"/>
    <w:rsid w:val="2A7E3970"/>
    <w:rsid w:val="2A7E3F8D"/>
    <w:rsid w:val="2A7E5429"/>
    <w:rsid w:val="2A7E571E"/>
    <w:rsid w:val="2A7E6069"/>
    <w:rsid w:val="2A7F0251"/>
    <w:rsid w:val="2A7F0CB6"/>
    <w:rsid w:val="2A7F1496"/>
    <w:rsid w:val="2A7F6A47"/>
    <w:rsid w:val="2A8048ED"/>
    <w:rsid w:val="2A807BE9"/>
    <w:rsid w:val="2A81520E"/>
    <w:rsid w:val="2A81612B"/>
    <w:rsid w:val="2A823E28"/>
    <w:rsid w:val="2A830F86"/>
    <w:rsid w:val="2A832D34"/>
    <w:rsid w:val="2A8342BC"/>
    <w:rsid w:val="2A834AE2"/>
    <w:rsid w:val="2A842307"/>
    <w:rsid w:val="2A842608"/>
    <w:rsid w:val="2A8448F9"/>
    <w:rsid w:val="2A845CC0"/>
    <w:rsid w:val="2A846041"/>
    <w:rsid w:val="2A8533DF"/>
    <w:rsid w:val="2A854AAC"/>
    <w:rsid w:val="2A855E67"/>
    <w:rsid w:val="2A856BE0"/>
    <w:rsid w:val="2A862824"/>
    <w:rsid w:val="2A863839"/>
    <w:rsid w:val="2A866380"/>
    <w:rsid w:val="2A8667DF"/>
    <w:rsid w:val="2A8673CC"/>
    <w:rsid w:val="2A867CB6"/>
    <w:rsid w:val="2A875297"/>
    <w:rsid w:val="2A875B52"/>
    <w:rsid w:val="2A881CEC"/>
    <w:rsid w:val="2A8820F8"/>
    <w:rsid w:val="2A8843FE"/>
    <w:rsid w:val="2A884C85"/>
    <w:rsid w:val="2A88659C"/>
    <w:rsid w:val="2A8940C2"/>
    <w:rsid w:val="2A8948BD"/>
    <w:rsid w:val="2A895E70"/>
    <w:rsid w:val="2A897D55"/>
    <w:rsid w:val="2A8A2314"/>
    <w:rsid w:val="2A8A5FF4"/>
    <w:rsid w:val="2A8A68DE"/>
    <w:rsid w:val="2A8B0A69"/>
    <w:rsid w:val="2A8B5A60"/>
    <w:rsid w:val="2A8B6BFB"/>
    <w:rsid w:val="2A8B6F60"/>
    <w:rsid w:val="2A8B71DD"/>
    <w:rsid w:val="2A8B7E3A"/>
    <w:rsid w:val="2A8C434E"/>
    <w:rsid w:val="2A8C4388"/>
    <w:rsid w:val="2A8C757E"/>
    <w:rsid w:val="2A8C762A"/>
    <w:rsid w:val="2A8D3BB3"/>
    <w:rsid w:val="2A8D770F"/>
    <w:rsid w:val="2A8E16D9"/>
    <w:rsid w:val="2A8E1E7E"/>
    <w:rsid w:val="2A8E7F1B"/>
    <w:rsid w:val="2A8F4A73"/>
    <w:rsid w:val="2A8F792B"/>
    <w:rsid w:val="2A900FAD"/>
    <w:rsid w:val="2A901A22"/>
    <w:rsid w:val="2A902C99"/>
    <w:rsid w:val="2A9036A3"/>
    <w:rsid w:val="2A904DE8"/>
    <w:rsid w:val="2A905451"/>
    <w:rsid w:val="2A9064DF"/>
    <w:rsid w:val="2A912679"/>
    <w:rsid w:val="2A913787"/>
    <w:rsid w:val="2A9160E4"/>
    <w:rsid w:val="2A9211C9"/>
    <w:rsid w:val="2A925337"/>
    <w:rsid w:val="2A9256C5"/>
    <w:rsid w:val="2A926385"/>
    <w:rsid w:val="2A9270B0"/>
    <w:rsid w:val="2A927BC9"/>
    <w:rsid w:val="2A930A9D"/>
    <w:rsid w:val="2A930DF4"/>
    <w:rsid w:val="2A932085"/>
    <w:rsid w:val="2A934FA2"/>
    <w:rsid w:val="2A935211"/>
    <w:rsid w:val="2A9364A9"/>
    <w:rsid w:val="2A943931"/>
    <w:rsid w:val="2A944FCD"/>
    <w:rsid w:val="2A950CB9"/>
    <w:rsid w:val="2A952A67"/>
    <w:rsid w:val="2A954815"/>
    <w:rsid w:val="2A9615BD"/>
    <w:rsid w:val="2A962B6C"/>
    <w:rsid w:val="2A962E05"/>
    <w:rsid w:val="2A964D4F"/>
    <w:rsid w:val="2A965A22"/>
    <w:rsid w:val="2A970351"/>
    <w:rsid w:val="2A97233B"/>
    <w:rsid w:val="2A974DFF"/>
    <w:rsid w:val="2A97559B"/>
    <w:rsid w:val="2A9767CE"/>
    <w:rsid w:val="2A9767DF"/>
    <w:rsid w:val="2A9817E1"/>
    <w:rsid w:val="2A984622"/>
    <w:rsid w:val="2A990C28"/>
    <w:rsid w:val="2A992557"/>
    <w:rsid w:val="2A994305"/>
    <w:rsid w:val="2A996499"/>
    <w:rsid w:val="2A9A017F"/>
    <w:rsid w:val="2A9A1450"/>
    <w:rsid w:val="2A9A1E2C"/>
    <w:rsid w:val="2A9A1FC9"/>
    <w:rsid w:val="2A9A28E2"/>
    <w:rsid w:val="2A9A4101"/>
    <w:rsid w:val="2A9A5842"/>
    <w:rsid w:val="2A9A62D0"/>
    <w:rsid w:val="2A9A6CB5"/>
    <w:rsid w:val="2A9B06D4"/>
    <w:rsid w:val="2A9B0999"/>
    <w:rsid w:val="2A9B59F5"/>
    <w:rsid w:val="2A9B6CD2"/>
    <w:rsid w:val="2A9B72D8"/>
    <w:rsid w:val="2A9B7BFA"/>
    <w:rsid w:val="2A9C22E7"/>
    <w:rsid w:val="2A9C3C92"/>
    <w:rsid w:val="2A9C5BA4"/>
    <w:rsid w:val="2A9D2A82"/>
    <w:rsid w:val="2A9D36CA"/>
    <w:rsid w:val="2A9D4AA6"/>
    <w:rsid w:val="2A9E0AB8"/>
    <w:rsid w:val="2A9E0DF1"/>
    <w:rsid w:val="2A9E191C"/>
    <w:rsid w:val="2A9E7B6E"/>
    <w:rsid w:val="2A9F070C"/>
    <w:rsid w:val="2A9F0D82"/>
    <w:rsid w:val="2A9F3603"/>
    <w:rsid w:val="2A9F38E6"/>
    <w:rsid w:val="2A9F43E8"/>
    <w:rsid w:val="2A9F52F2"/>
    <w:rsid w:val="2A9F54DB"/>
    <w:rsid w:val="2A9F5694"/>
    <w:rsid w:val="2A9F6FC2"/>
    <w:rsid w:val="2A9F7442"/>
    <w:rsid w:val="2AA00035"/>
    <w:rsid w:val="2AA02238"/>
    <w:rsid w:val="2AA02804"/>
    <w:rsid w:val="2AA03EA5"/>
    <w:rsid w:val="2AA07549"/>
    <w:rsid w:val="2AA10655"/>
    <w:rsid w:val="2AA11403"/>
    <w:rsid w:val="2AA13FD4"/>
    <w:rsid w:val="2AA16D68"/>
    <w:rsid w:val="2AA228FC"/>
    <w:rsid w:val="2AA25D43"/>
    <w:rsid w:val="2AA32EBF"/>
    <w:rsid w:val="2AA34BCF"/>
    <w:rsid w:val="2AA35184"/>
    <w:rsid w:val="2AA368F4"/>
    <w:rsid w:val="2AA36F32"/>
    <w:rsid w:val="2AA37E51"/>
    <w:rsid w:val="2AA4009C"/>
    <w:rsid w:val="2AA414C5"/>
    <w:rsid w:val="2AA41665"/>
    <w:rsid w:val="2AA42CAA"/>
    <w:rsid w:val="2AA44261"/>
    <w:rsid w:val="2AA44A58"/>
    <w:rsid w:val="2AA471F9"/>
    <w:rsid w:val="2AA47D84"/>
    <w:rsid w:val="2AA50EF4"/>
    <w:rsid w:val="2AA53090"/>
    <w:rsid w:val="2AA55F56"/>
    <w:rsid w:val="2AA56588"/>
    <w:rsid w:val="2AA57D5A"/>
    <w:rsid w:val="2AA607D0"/>
    <w:rsid w:val="2AA61387"/>
    <w:rsid w:val="2AA64096"/>
    <w:rsid w:val="2AA64209"/>
    <w:rsid w:val="2AA64C74"/>
    <w:rsid w:val="2AA70E87"/>
    <w:rsid w:val="2AA7519E"/>
    <w:rsid w:val="2AA77572"/>
    <w:rsid w:val="2AA77827"/>
    <w:rsid w:val="2AA77E46"/>
    <w:rsid w:val="2AA80B98"/>
    <w:rsid w:val="2AA8119D"/>
    <w:rsid w:val="2AA812D6"/>
    <w:rsid w:val="2AA81A36"/>
    <w:rsid w:val="2AA8279A"/>
    <w:rsid w:val="2AA82CC7"/>
    <w:rsid w:val="2AA84B49"/>
    <w:rsid w:val="2AA86103"/>
    <w:rsid w:val="2AA87995"/>
    <w:rsid w:val="2AA902C1"/>
    <w:rsid w:val="2AA926BE"/>
    <w:rsid w:val="2AA95D8E"/>
    <w:rsid w:val="2AAA18DD"/>
    <w:rsid w:val="2AAA5D84"/>
    <w:rsid w:val="2AAA6F47"/>
    <w:rsid w:val="2AAB03EC"/>
    <w:rsid w:val="2AAB2DE9"/>
    <w:rsid w:val="2AAB2EDC"/>
    <w:rsid w:val="2AAB4039"/>
    <w:rsid w:val="2AAB5086"/>
    <w:rsid w:val="2AAB5DE7"/>
    <w:rsid w:val="2AAC0725"/>
    <w:rsid w:val="2AAC0DA7"/>
    <w:rsid w:val="2AAC1DD8"/>
    <w:rsid w:val="2AAC3275"/>
    <w:rsid w:val="2AAD1B5F"/>
    <w:rsid w:val="2AAD3409"/>
    <w:rsid w:val="2AAD6003"/>
    <w:rsid w:val="2AAD6A43"/>
    <w:rsid w:val="2AAD727B"/>
    <w:rsid w:val="2AAE17BD"/>
    <w:rsid w:val="2AAE29C8"/>
    <w:rsid w:val="2AAE58D7"/>
    <w:rsid w:val="2AAE6F68"/>
    <w:rsid w:val="2AAF1024"/>
    <w:rsid w:val="2AAF1F86"/>
    <w:rsid w:val="2AAF34B9"/>
    <w:rsid w:val="2AAF3B29"/>
    <w:rsid w:val="2AAF3D7F"/>
    <w:rsid w:val="2AAF68B6"/>
    <w:rsid w:val="2AB00CB9"/>
    <w:rsid w:val="2AB0164F"/>
    <w:rsid w:val="2AB033FD"/>
    <w:rsid w:val="2AB036A5"/>
    <w:rsid w:val="2AB03CCD"/>
    <w:rsid w:val="2AB06457"/>
    <w:rsid w:val="2AB078A1"/>
    <w:rsid w:val="2AB100A9"/>
    <w:rsid w:val="2AB10EF8"/>
    <w:rsid w:val="2AB12309"/>
    <w:rsid w:val="2AB13D7B"/>
    <w:rsid w:val="2AB22388"/>
    <w:rsid w:val="2AB23619"/>
    <w:rsid w:val="2AB253C7"/>
    <w:rsid w:val="2AB268E0"/>
    <w:rsid w:val="2AB271BC"/>
    <w:rsid w:val="2AB2761E"/>
    <w:rsid w:val="2AB279D0"/>
    <w:rsid w:val="2AB32EED"/>
    <w:rsid w:val="2AB34EF6"/>
    <w:rsid w:val="2AB35114"/>
    <w:rsid w:val="2AB3765B"/>
    <w:rsid w:val="2AB43493"/>
    <w:rsid w:val="2AB44BBC"/>
    <w:rsid w:val="2AB46DAE"/>
    <w:rsid w:val="2AB477F8"/>
    <w:rsid w:val="2AB5043B"/>
    <w:rsid w:val="2AB51070"/>
    <w:rsid w:val="2AB51C23"/>
    <w:rsid w:val="2AB5244A"/>
    <w:rsid w:val="2AB54EB7"/>
    <w:rsid w:val="2AB56C65"/>
    <w:rsid w:val="2AB62C14"/>
    <w:rsid w:val="2AB63109"/>
    <w:rsid w:val="2AB65389"/>
    <w:rsid w:val="2AB7468C"/>
    <w:rsid w:val="2AB7478C"/>
    <w:rsid w:val="2AB76895"/>
    <w:rsid w:val="2AB80DCB"/>
    <w:rsid w:val="2AB82753"/>
    <w:rsid w:val="2AB82975"/>
    <w:rsid w:val="2AB8479E"/>
    <w:rsid w:val="2AB90504"/>
    <w:rsid w:val="2AB90C20"/>
    <w:rsid w:val="2AB92DEE"/>
    <w:rsid w:val="2AB96744"/>
    <w:rsid w:val="2AB96756"/>
    <w:rsid w:val="2AB973ED"/>
    <w:rsid w:val="2ABA2A44"/>
    <w:rsid w:val="2ABA2F19"/>
    <w:rsid w:val="2ABA427C"/>
    <w:rsid w:val="2ABB0720"/>
    <w:rsid w:val="2ABB3158"/>
    <w:rsid w:val="2ABB4B7B"/>
    <w:rsid w:val="2ABB63BF"/>
    <w:rsid w:val="2ABC0BDC"/>
    <w:rsid w:val="2ABC1DA2"/>
    <w:rsid w:val="2ABC46B6"/>
    <w:rsid w:val="2ABC4BD5"/>
    <w:rsid w:val="2ABC4FEF"/>
    <w:rsid w:val="2ABC6246"/>
    <w:rsid w:val="2ABC64AC"/>
    <w:rsid w:val="2ABC7FF4"/>
    <w:rsid w:val="2ABD1776"/>
    <w:rsid w:val="2ABD4ACF"/>
    <w:rsid w:val="2ABD617C"/>
    <w:rsid w:val="2ABD6B7F"/>
    <w:rsid w:val="2ABD7676"/>
    <w:rsid w:val="2ABE1FBE"/>
    <w:rsid w:val="2ABE247B"/>
    <w:rsid w:val="2ABE2ED4"/>
    <w:rsid w:val="2ABE3D6C"/>
    <w:rsid w:val="2ABE5B1A"/>
    <w:rsid w:val="2ABF1892"/>
    <w:rsid w:val="2ABF271B"/>
    <w:rsid w:val="2ABF2C50"/>
    <w:rsid w:val="2ABF37CD"/>
    <w:rsid w:val="2ABF3E49"/>
    <w:rsid w:val="2ABF4D19"/>
    <w:rsid w:val="2ABF7AE4"/>
    <w:rsid w:val="2AC109ED"/>
    <w:rsid w:val="2AC1385C"/>
    <w:rsid w:val="2AC1560A"/>
    <w:rsid w:val="2AC16ACF"/>
    <w:rsid w:val="2AC22414"/>
    <w:rsid w:val="2AC230F3"/>
    <w:rsid w:val="2AC31C15"/>
    <w:rsid w:val="2AC33130"/>
    <w:rsid w:val="2AC34A37"/>
    <w:rsid w:val="2AC375D4"/>
    <w:rsid w:val="2AC439E9"/>
    <w:rsid w:val="2AC44F66"/>
    <w:rsid w:val="2AC46245"/>
    <w:rsid w:val="2AC507FE"/>
    <w:rsid w:val="2AC51D4B"/>
    <w:rsid w:val="2AC5334C"/>
    <w:rsid w:val="2AC55651"/>
    <w:rsid w:val="2AC572CD"/>
    <w:rsid w:val="2AC60E73"/>
    <w:rsid w:val="2AC6121A"/>
    <w:rsid w:val="2AC62C21"/>
    <w:rsid w:val="2AC633CF"/>
    <w:rsid w:val="2AC64A65"/>
    <w:rsid w:val="2AC670C5"/>
    <w:rsid w:val="2AC672F1"/>
    <w:rsid w:val="2AC73647"/>
    <w:rsid w:val="2AC7495A"/>
    <w:rsid w:val="2AC810FA"/>
    <w:rsid w:val="2AC8136C"/>
    <w:rsid w:val="2AC82E3D"/>
    <w:rsid w:val="2AC84FF0"/>
    <w:rsid w:val="2AC85B79"/>
    <w:rsid w:val="2AC86E7F"/>
    <w:rsid w:val="2AC929F5"/>
    <w:rsid w:val="2AC945E9"/>
    <w:rsid w:val="2AC94D51"/>
    <w:rsid w:val="2AC94DB8"/>
    <w:rsid w:val="2AC95B4B"/>
    <w:rsid w:val="2AC96503"/>
    <w:rsid w:val="2ACA31E0"/>
    <w:rsid w:val="2ACA365D"/>
    <w:rsid w:val="2ACA7015"/>
    <w:rsid w:val="2ACB0237"/>
    <w:rsid w:val="2ACB29DB"/>
    <w:rsid w:val="2ACB46DB"/>
    <w:rsid w:val="2ACB51EA"/>
    <w:rsid w:val="2ACB6489"/>
    <w:rsid w:val="2ACB77CC"/>
    <w:rsid w:val="2ACC1D0C"/>
    <w:rsid w:val="2ACC5A13"/>
    <w:rsid w:val="2ACC5FDE"/>
    <w:rsid w:val="2ACC6C81"/>
    <w:rsid w:val="2ACD15A7"/>
    <w:rsid w:val="2ACD1B61"/>
    <w:rsid w:val="2ACD2201"/>
    <w:rsid w:val="2ACD2309"/>
    <w:rsid w:val="2ACD4C04"/>
    <w:rsid w:val="2ACD4D73"/>
    <w:rsid w:val="2ACD5908"/>
    <w:rsid w:val="2ACD5D46"/>
    <w:rsid w:val="2ACD656D"/>
    <w:rsid w:val="2ACD6F90"/>
    <w:rsid w:val="2ACE1AD5"/>
    <w:rsid w:val="2ACE3355"/>
    <w:rsid w:val="2ACE34E8"/>
    <w:rsid w:val="2ACF4481"/>
    <w:rsid w:val="2ACF4D76"/>
    <w:rsid w:val="2ACF55B6"/>
    <w:rsid w:val="2ACF5873"/>
    <w:rsid w:val="2ACF5F79"/>
    <w:rsid w:val="2ACF767D"/>
    <w:rsid w:val="2ACF7D27"/>
    <w:rsid w:val="2AD01CF1"/>
    <w:rsid w:val="2AD03A9F"/>
    <w:rsid w:val="2AD04D10"/>
    <w:rsid w:val="2AD0584D"/>
    <w:rsid w:val="2AD1231A"/>
    <w:rsid w:val="2AD266A1"/>
    <w:rsid w:val="2AD27817"/>
    <w:rsid w:val="2AD30C89"/>
    <w:rsid w:val="2AD329AE"/>
    <w:rsid w:val="2AD359D3"/>
    <w:rsid w:val="2AD36CCD"/>
    <w:rsid w:val="2AD36D64"/>
    <w:rsid w:val="2AD417E1"/>
    <w:rsid w:val="2AD42FD8"/>
    <w:rsid w:val="2AD43590"/>
    <w:rsid w:val="2AD44183"/>
    <w:rsid w:val="2AD4533D"/>
    <w:rsid w:val="2AD4533E"/>
    <w:rsid w:val="2AD474F7"/>
    <w:rsid w:val="2AD508EB"/>
    <w:rsid w:val="2AD510B6"/>
    <w:rsid w:val="2AD52EC4"/>
    <w:rsid w:val="2AD5674B"/>
    <w:rsid w:val="2AD57308"/>
    <w:rsid w:val="2AD57D30"/>
    <w:rsid w:val="2AD61275"/>
    <w:rsid w:val="2AD62119"/>
    <w:rsid w:val="2AD7086A"/>
    <w:rsid w:val="2AD72C13"/>
    <w:rsid w:val="2AD73080"/>
    <w:rsid w:val="2AD73295"/>
    <w:rsid w:val="2AD74417"/>
    <w:rsid w:val="2AD74574"/>
    <w:rsid w:val="2AD76BDC"/>
    <w:rsid w:val="2AD8036B"/>
    <w:rsid w:val="2AD809AA"/>
    <w:rsid w:val="2AD817BE"/>
    <w:rsid w:val="2AD81B11"/>
    <w:rsid w:val="2AD87BC6"/>
    <w:rsid w:val="2AD92954"/>
    <w:rsid w:val="2AD969D2"/>
    <w:rsid w:val="2AD96C9D"/>
    <w:rsid w:val="2AD96DF8"/>
    <w:rsid w:val="2AD97BED"/>
    <w:rsid w:val="2ADA0CDC"/>
    <w:rsid w:val="2ADA2CD5"/>
    <w:rsid w:val="2ADA4CCB"/>
    <w:rsid w:val="2ADA61D4"/>
    <w:rsid w:val="2ADA6532"/>
    <w:rsid w:val="2ADA7958"/>
    <w:rsid w:val="2ADB2A24"/>
    <w:rsid w:val="2ADB2B70"/>
    <w:rsid w:val="2ADB3049"/>
    <w:rsid w:val="2ADB491E"/>
    <w:rsid w:val="2ADB7F2F"/>
    <w:rsid w:val="2ADC01C6"/>
    <w:rsid w:val="2ADC0648"/>
    <w:rsid w:val="2ADC24E0"/>
    <w:rsid w:val="2ADC60BA"/>
    <w:rsid w:val="2ADD21F0"/>
    <w:rsid w:val="2ADD4E61"/>
    <w:rsid w:val="2ADD6A8D"/>
    <w:rsid w:val="2ADE273C"/>
    <w:rsid w:val="2ADE61BC"/>
    <w:rsid w:val="2ADE7F6A"/>
    <w:rsid w:val="2ADF3F76"/>
    <w:rsid w:val="2AE00186"/>
    <w:rsid w:val="2AE01F34"/>
    <w:rsid w:val="2AE02E9A"/>
    <w:rsid w:val="2AE03A87"/>
    <w:rsid w:val="2AE04A05"/>
    <w:rsid w:val="2AE1342A"/>
    <w:rsid w:val="2AE14A20"/>
    <w:rsid w:val="2AE15CAC"/>
    <w:rsid w:val="2AE23156"/>
    <w:rsid w:val="2AE23EF4"/>
    <w:rsid w:val="2AE249CB"/>
    <w:rsid w:val="2AE27D26"/>
    <w:rsid w:val="2AE307EA"/>
    <w:rsid w:val="2AE34C92"/>
    <w:rsid w:val="2AE35367"/>
    <w:rsid w:val="2AE37F72"/>
    <w:rsid w:val="2AE40DD7"/>
    <w:rsid w:val="2AE519D7"/>
    <w:rsid w:val="2AE53A2D"/>
    <w:rsid w:val="2AE57568"/>
    <w:rsid w:val="2AE632C3"/>
    <w:rsid w:val="2AE65071"/>
    <w:rsid w:val="2AE661A3"/>
    <w:rsid w:val="2AE72360"/>
    <w:rsid w:val="2AE7409E"/>
    <w:rsid w:val="2AE801C6"/>
    <w:rsid w:val="2AE80DE9"/>
    <w:rsid w:val="2AE82A0F"/>
    <w:rsid w:val="2AE82B97"/>
    <w:rsid w:val="2AE83B98"/>
    <w:rsid w:val="2AE83F08"/>
    <w:rsid w:val="2AE8528D"/>
    <w:rsid w:val="2AE86769"/>
    <w:rsid w:val="2AE9007F"/>
    <w:rsid w:val="2AE92DE3"/>
    <w:rsid w:val="2AE95028"/>
    <w:rsid w:val="2AE9690F"/>
    <w:rsid w:val="2AE97C6B"/>
    <w:rsid w:val="2AE97CDC"/>
    <w:rsid w:val="2AEA1EEA"/>
    <w:rsid w:val="2AEA2DB3"/>
    <w:rsid w:val="2AEA5922"/>
    <w:rsid w:val="2AEA595A"/>
    <w:rsid w:val="2AEA5E7F"/>
    <w:rsid w:val="2AEB2687"/>
    <w:rsid w:val="2AEC6357"/>
    <w:rsid w:val="2AEC6B2B"/>
    <w:rsid w:val="2AED0755"/>
    <w:rsid w:val="2AED28A3"/>
    <w:rsid w:val="2AED4651"/>
    <w:rsid w:val="2AEE0311"/>
    <w:rsid w:val="2AEE0E9A"/>
    <w:rsid w:val="2AEE0FCE"/>
    <w:rsid w:val="2AEE25DB"/>
    <w:rsid w:val="2AEF15E9"/>
    <w:rsid w:val="2AEF2177"/>
    <w:rsid w:val="2AEF2718"/>
    <w:rsid w:val="2AEF3A6B"/>
    <w:rsid w:val="2AF005A1"/>
    <w:rsid w:val="2AF00D79"/>
    <w:rsid w:val="2AF01EBF"/>
    <w:rsid w:val="2AF03E3B"/>
    <w:rsid w:val="2AF05EF0"/>
    <w:rsid w:val="2AF060D1"/>
    <w:rsid w:val="2AF0694E"/>
    <w:rsid w:val="2AF0759E"/>
    <w:rsid w:val="2AF07EA0"/>
    <w:rsid w:val="2AF11201"/>
    <w:rsid w:val="2AF14141"/>
    <w:rsid w:val="2AF15811"/>
    <w:rsid w:val="2AF1780D"/>
    <w:rsid w:val="2AF223EC"/>
    <w:rsid w:val="2AF22C2B"/>
    <w:rsid w:val="2AF22E11"/>
    <w:rsid w:val="2AF23A16"/>
    <w:rsid w:val="2AF252C6"/>
    <w:rsid w:val="2AF32DE1"/>
    <w:rsid w:val="2AF37B67"/>
    <w:rsid w:val="2AF43C32"/>
    <w:rsid w:val="2AF459E0"/>
    <w:rsid w:val="2AF45B8C"/>
    <w:rsid w:val="2AF52282"/>
    <w:rsid w:val="2AF53FF6"/>
    <w:rsid w:val="2AF54798"/>
    <w:rsid w:val="2AF56B74"/>
    <w:rsid w:val="2AF61758"/>
    <w:rsid w:val="2AF66C48"/>
    <w:rsid w:val="2AF66E3A"/>
    <w:rsid w:val="2AF70AB2"/>
    <w:rsid w:val="2AF7102C"/>
    <w:rsid w:val="2AF721FD"/>
    <w:rsid w:val="2AF7358D"/>
    <w:rsid w:val="2AF7373A"/>
    <w:rsid w:val="2AF754E5"/>
    <w:rsid w:val="2AF75D0E"/>
    <w:rsid w:val="2AF761B7"/>
    <w:rsid w:val="2AF7727E"/>
    <w:rsid w:val="2AF7786E"/>
    <w:rsid w:val="2AF77B18"/>
    <w:rsid w:val="2AF8325E"/>
    <w:rsid w:val="2AF84EE9"/>
    <w:rsid w:val="2AF85ADC"/>
    <w:rsid w:val="2AF976EE"/>
    <w:rsid w:val="2AFA28CA"/>
    <w:rsid w:val="2AFA4548"/>
    <w:rsid w:val="2AFA54BE"/>
    <w:rsid w:val="2AFA72B8"/>
    <w:rsid w:val="2AFB32DF"/>
    <w:rsid w:val="2AFB4BDF"/>
    <w:rsid w:val="2AFB4FC0"/>
    <w:rsid w:val="2AFB5C85"/>
    <w:rsid w:val="2AFB6D6E"/>
    <w:rsid w:val="2AFB7266"/>
    <w:rsid w:val="2AFB7CEE"/>
    <w:rsid w:val="2AFC049D"/>
    <w:rsid w:val="2AFC0E6D"/>
    <w:rsid w:val="2AFC2AE6"/>
    <w:rsid w:val="2AFC410E"/>
    <w:rsid w:val="2AFC4894"/>
    <w:rsid w:val="2AFC6642"/>
    <w:rsid w:val="2AFC7A2A"/>
    <w:rsid w:val="2AFD0B35"/>
    <w:rsid w:val="2AFD72B9"/>
    <w:rsid w:val="2AFE3455"/>
    <w:rsid w:val="2AFE37E9"/>
    <w:rsid w:val="2AFE685E"/>
    <w:rsid w:val="2AFE7A1D"/>
    <w:rsid w:val="2AFF3560"/>
    <w:rsid w:val="2AFF6F51"/>
    <w:rsid w:val="2B001316"/>
    <w:rsid w:val="2B00225B"/>
    <w:rsid w:val="2B004385"/>
    <w:rsid w:val="2B00590F"/>
    <w:rsid w:val="2B006133"/>
    <w:rsid w:val="2B0100FD"/>
    <w:rsid w:val="2B011EAB"/>
    <w:rsid w:val="2B013C59"/>
    <w:rsid w:val="2B0149B5"/>
    <w:rsid w:val="2B0155D5"/>
    <w:rsid w:val="2B02080A"/>
    <w:rsid w:val="2B0208F8"/>
    <w:rsid w:val="2B0307A0"/>
    <w:rsid w:val="2B030B69"/>
    <w:rsid w:val="2B033E75"/>
    <w:rsid w:val="2B037DF0"/>
    <w:rsid w:val="2B041A57"/>
    <w:rsid w:val="2B0426AD"/>
    <w:rsid w:val="2B043E08"/>
    <w:rsid w:val="2B046BB7"/>
    <w:rsid w:val="2B052BDB"/>
    <w:rsid w:val="2B053749"/>
    <w:rsid w:val="2B054DF5"/>
    <w:rsid w:val="2B055913"/>
    <w:rsid w:val="2B057BED"/>
    <w:rsid w:val="2B060862"/>
    <w:rsid w:val="2B065713"/>
    <w:rsid w:val="2B065D30"/>
    <w:rsid w:val="2B0668FC"/>
    <w:rsid w:val="2B0705B1"/>
    <w:rsid w:val="2B071CF2"/>
    <w:rsid w:val="2B0721E6"/>
    <w:rsid w:val="2B0729B1"/>
    <w:rsid w:val="2B073965"/>
    <w:rsid w:val="2B074E0C"/>
    <w:rsid w:val="2B076035"/>
    <w:rsid w:val="2B0776C4"/>
    <w:rsid w:val="2B0824F3"/>
    <w:rsid w:val="2B083239"/>
    <w:rsid w:val="2B0837ED"/>
    <w:rsid w:val="2B084FE7"/>
    <w:rsid w:val="2B092AB7"/>
    <w:rsid w:val="2B096BBE"/>
    <w:rsid w:val="2B09711A"/>
    <w:rsid w:val="2B0975FD"/>
    <w:rsid w:val="2B097D7A"/>
    <w:rsid w:val="2B0A156C"/>
    <w:rsid w:val="2B0A4B9B"/>
    <w:rsid w:val="2B0A5203"/>
    <w:rsid w:val="2B0A6FB1"/>
    <w:rsid w:val="2B0B2D29"/>
    <w:rsid w:val="2B0B4AD7"/>
    <w:rsid w:val="2B0B4E02"/>
    <w:rsid w:val="2B0B6EC0"/>
    <w:rsid w:val="2B0C0F7B"/>
    <w:rsid w:val="2B0C1BCA"/>
    <w:rsid w:val="2B0C1E23"/>
    <w:rsid w:val="2B0C44B9"/>
    <w:rsid w:val="2B0D0850"/>
    <w:rsid w:val="2B0D108F"/>
    <w:rsid w:val="2B0D3672"/>
    <w:rsid w:val="2B0D4CF3"/>
    <w:rsid w:val="2B0D68EE"/>
    <w:rsid w:val="2B0D6AA1"/>
    <w:rsid w:val="2B0E34D1"/>
    <w:rsid w:val="2B0F186B"/>
    <w:rsid w:val="2B0F19B5"/>
    <w:rsid w:val="2B0F281A"/>
    <w:rsid w:val="2B0F3056"/>
    <w:rsid w:val="2B0F45C8"/>
    <w:rsid w:val="2B0F5AEB"/>
    <w:rsid w:val="2B0F6F5B"/>
    <w:rsid w:val="2B1020EE"/>
    <w:rsid w:val="2B1044E5"/>
    <w:rsid w:val="2B105DE7"/>
    <w:rsid w:val="2B106E58"/>
    <w:rsid w:val="2B110340"/>
    <w:rsid w:val="2B11293E"/>
    <w:rsid w:val="2B1157DF"/>
    <w:rsid w:val="2B116592"/>
    <w:rsid w:val="2B117FDF"/>
    <w:rsid w:val="2B12230A"/>
    <w:rsid w:val="2B122959"/>
    <w:rsid w:val="2B127022"/>
    <w:rsid w:val="2B137B4A"/>
    <w:rsid w:val="2B142BB5"/>
    <w:rsid w:val="2B14398C"/>
    <w:rsid w:val="2B1442F6"/>
    <w:rsid w:val="2B146082"/>
    <w:rsid w:val="2B151034"/>
    <w:rsid w:val="2B154624"/>
    <w:rsid w:val="2B15700A"/>
    <w:rsid w:val="2B157704"/>
    <w:rsid w:val="2B165956"/>
    <w:rsid w:val="2B1700A6"/>
    <w:rsid w:val="2B17308B"/>
    <w:rsid w:val="2B17347C"/>
    <w:rsid w:val="2B174709"/>
    <w:rsid w:val="2B175568"/>
    <w:rsid w:val="2B176E02"/>
    <w:rsid w:val="2B177920"/>
    <w:rsid w:val="2B184107"/>
    <w:rsid w:val="2B193698"/>
    <w:rsid w:val="2B195446"/>
    <w:rsid w:val="2B1971F4"/>
    <w:rsid w:val="2B1A2906"/>
    <w:rsid w:val="2B1A44FF"/>
    <w:rsid w:val="2B1A46A7"/>
    <w:rsid w:val="2B1A6A42"/>
    <w:rsid w:val="2B1A7D4E"/>
    <w:rsid w:val="2B1B07CB"/>
    <w:rsid w:val="2B1B0C03"/>
    <w:rsid w:val="2B1B11BE"/>
    <w:rsid w:val="2B1B2FFD"/>
    <w:rsid w:val="2B1B36FD"/>
    <w:rsid w:val="2B1B5483"/>
    <w:rsid w:val="2B1B6298"/>
    <w:rsid w:val="2B1B7EB7"/>
    <w:rsid w:val="2B1C0A93"/>
    <w:rsid w:val="2B1C2A88"/>
    <w:rsid w:val="2B1C4F36"/>
    <w:rsid w:val="2B1C6CE5"/>
    <w:rsid w:val="2B1D0B0E"/>
    <w:rsid w:val="2B1D0FF0"/>
    <w:rsid w:val="2B1D6EDB"/>
    <w:rsid w:val="2B1E0CAF"/>
    <w:rsid w:val="2B1E118A"/>
    <w:rsid w:val="2B1E2A5D"/>
    <w:rsid w:val="2B1E480B"/>
    <w:rsid w:val="2B1E53A8"/>
    <w:rsid w:val="2B1E6D01"/>
    <w:rsid w:val="2B1E7DAE"/>
    <w:rsid w:val="2B1F1409"/>
    <w:rsid w:val="2B1F2199"/>
    <w:rsid w:val="2B1F3431"/>
    <w:rsid w:val="2B1F6CDD"/>
    <w:rsid w:val="2B200583"/>
    <w:rsid w:val="2B203AD8"/>
    <w:rsid w:val="2B205660"/>
    <w:rsid w:val="2B20692F"/>
    <w:rsid w:val="2B211F52"/>
    <w:rsid w:val="2B213A43"/>
    <w:rsid w:val="2B2142FB"/>
    <w:rsid w:val="2B2160A9"/>
    <w:rsid w:val="2B2170CF"/>
    <w:rsid w:val="2B217572"/>
    <w:rsid w:val="2B222EF2"/>
    <w:rsid w:val="2B223652"/>
    <w:rsid w:val="2B22461D"/>
    <w:rsid w:val="2B22542D"/>
    <w:rsid w:val="2B2255E3"/>
    <w:rsid w:val="2B2262E6"/>
    <w:rsid w:val="2B230BC7"/>
    <w:rsid w:val="2B232A0B"/>
    <w:rsid w:val="2B233BE5"/>
    <w:rsid w:val="2B234B8E"/>
    <w:rsid w:val="2B234F0D"/>
    <w:rsid w:val="2B2352AA"/>
    <w:rsid w:val="2B2362C5"/>
    <w:rsid w:val="2B240845"/>
    <w:rsid w:val="2B241FA1"/>
    <w:rsid w:val="2B2426AA"/>
    <w:rsid w:val="2B243DEB"/>
    <w:rsid w:val="2B245F66"/>
    <w:rsid w:val="2B250103"/>
    <w:rsid w:val="2B250618"/>
    <w:rsid w:val="2B25249A"/>
    <w:rsid w:val="2B253DEB"/>
    <w:rsid w:val="2B254488"/>
    <w:rsid w:val="2B2559EC"/>
    <w:rsid w:val="2B255A35"/>
    <w:rsid w:val="2B25627A"/>
    <w:rsid w:val="2B2568D7"/>
    <w:rsid w:val="2B257223"/>
    <w:rsid w:val="2B261911"/>
    <w:rsid w:val="2B2636BF"/>
    <w:rsid w:val="2B263D49"/>
    <w:rsid w:val="2B264AA7"/>
    <w:rsid w:val="2B264D67"/>
    <w:rsid w:val="2B270A24"/>
    <w:rsid w:val="2B271C95"/>
    <w:rsid w:val="2B272968"/>
    <w:rsid w:val="2B272BF7"/>
    <w:rsid w:val="2B2734CE"/>
    <w:rsid w:val="2B27590A"/>
    <w:rsid w:val="2B275DB5"/>
    <w:rsid w:val="2B277B63"/>
    <w:rsid w:val="2B28102B"/>
    <w:rsid w:val="2B281EF9"/>
    <w:rsid w:val="2B2838DB"/>
    <w:rsid w:val="2B2859AC"/>
    <w:rsid w:val="2B2860EF"/>
    <w:rsid w:val="2B287437"/>
    <w:rsid w:val="2B294C0F"/>
    <w:rsid w:val="2B2963E8"/>
    <w:rsid w:val="2B297D84"/>
    <w:rsid w:val="2B297EF7"/>
    <w:rsid w:val="2B2A00A1"/>
    <w:rsid w:val="2B2A275B"/>
    <w:rsid w:val="2B2A2FD9"/>
    <w:rsid w:val="2B2A35D0"/>
    <w:rsid w:val="2B2A5452"/>
    <w:rsid w:val="2B2A651C"/>
    <w:rsid w:val="2B2A7653"/>
    <w:rsid w:val="2B2A7750"/>
    <w:rsid w:val="2B2B0DF7"/>
    <w:rsid w:val="2B2B1D45"/>
    <w:rsid w:val="2B2B3BC7"/>
    <w:rsid w:val="2B2B3DFF"/>
    <w:rsid w:val="2B2B5A49"/>
    <w:rsid w:val="2B2B6040"/>
    <w:rsid w:val="2B2B6F28"/>
    <w:rsid w:val="2B2C4E94"/>
    <w:rsid w:val="2B2C517A"/>
    <w:rsid w:val="2B2C5A2A"/>
    <w:rsid w:val="2B2D007A"/>
    <w:rsid w:val="2B2D0EF2"/>
    <w:rsid w:val="2B2D34E2"/>
    <w:rsid w:val="2B2D4A4E"/>
    <w:rsid w:val="2B2D4E9D"/>
    <w:rsid w:val="2B2D4F2D"/>
    <w:rsid w:val="2B2D7144"/>
    <w:rsid w:val="2B2E48F4"/>
    <w:rsid w:val="2B2E7A6E"/>
    <w:rsid w:val="2B2F07C6"/>
    <w:rsid w:val="2B2F0857"/>
    <w:rsid w:val="2B2F18AF"/>
    <w:rsid w:val="2B2F4C6A"/>
    <w:rsid w:val="2B2F6A18"/>
    <w:rsid w:val="2B30012B"/>
    <w:rsid w:val="2B30064C"/>
    <w:rsid w:val="2B306E12"/>
    <w:rsid w:val="2B3109E2"/>
    <w:rsid w:val="2B312813"/>
    <w:rsid w:val="2B3163EF"/>
    <w:rsid w:val="2B320D67"/>
    <w:rsid w:val="2B325E35"/>
    <w:rsid w:val="2B326508"/>
    <w:rsid w:val="2B3273DD"/>
    <w:rsid w:val="2B3344AA"/>
    <w:rsid w:val="2B33475A"/>
    <w:rsid w:val="2B335D46"/>
    <w:rsid w:val="2B34037C"/>
    <w:rsid w:val="2B342216"/>
    <w:rsid w:val="2B343045"/>
    <w:rsid w:val="2B34402E"/>
    <w:rsid w:val="2B3444F2"/>
    <w:rsid w:val="2B346A20"/>
    <w:rsid w:val="2B35208A"/>
    <w:rsid w:val="2B355EE9"/>
    <w:rsid w:val="2B35655D"/>
    <w:rsid w:val="2B357546"/>
    <w:rsid w:val="2B361B54"/>
    <w:rsid w:val="2B365B83"/>
    <w:rsid w:val="2B365FF8"/>
    <w:rsid w:val="2B367DA6"/>
    <w:rsid w:val="2B373B90"/>
    <w:rsid w:val="2B375735"/>
    <w:rsid w:val="2B3758CC"/>
    <w:rsid w:val="2B3817AB"/>
    <w:rsid w:val="2B381D70"/>
    <w:rsid w:val="2B3829EF"/>
    <w:rsid w:val="2B382CAE"/>
    <w:rsid w:val="2B391645"/>
    <w:rsid w:val="2B39177E"/>
    <w:rsid w:val="2B393440"/>
    <w:rsid w:val="2B3948E8"/>
    <w:rsid w:val="2B395AE8"/>
    <w:rsid w:val="2B3A49A9"/>
    <w:rsid w:val="2B3A562A"/>
    <w:rsid w:val="2B3B0EAD"/>
    <w:rsid w:val="2B3B2154"/>
    <w:rsid w:val="2B3B28F2"/>
    <w:rsid w:val="2B3B360F"/>
    <w:rsid w:val="2B3B397E"/>
    <w:rsid w:val="2B3B716B"/>
    <w:rsid w:val="2B3C0931"/>
    <w:rsid w:val="2B3C1135"/>
    <w:rsid w:val="2B3C179A"/>
    <w:rsid w:val="2B3C259A"/>
    <w:rsid w:val="2B3C3A14"/>
    <w:rsid w:val="2B3C5C7B"/>
    <w:rsid w:val="2B3D00B4"/>
    <w:rsid w:val="2B3D06E6"/>
    <w:rsid w:val="2B3D1394"/>
    <w:rsid w:val="2B3D2775"/>
    <w:rsid w:val="2B3D48F4"/>
    <w:rsid w:val="2B3D637C"/>
    <w:rsid w:val="2B3D7387"/>
    <w:rsid w:val="2B3E2AD3"/>
    <w:rsid w:val="2B3E4B4D"/>
    <w:rsid w:val="2B3E4EAD"/>
    <w:rsid w:val="2B3E6C5B"/>
    <w:rsid w:val="2B3F2259"/>
    <w:rsid w:val="2B3F2CC6"/>
    <w:rsid w:val="2B3F5716"/>
    <w:rsid w:val="2B3F64D7"/>
    <w:rsid w:val="2B400224"/>
    <w:rsid w:val="2B4008AA"/>
    <w:rsid w:val="2B40205A"/>
    <w:rsid w:val="2B4029D3"/>
    <w:rsid w:val="2B404781"/>
    <w:rsid w:val="2B41036D"/>
    <w:rsid w:val="2B4104F9"/>
    <w:rsid w:val="2B410536"/>
    <w:rsid w:val="2B410BD1"/>
    <w:rsid w:val="2B411285"/>
    <w:rsid w:val="2B412279"/>
    <w:rsid w:val="2B41674B"/>
    <w:rsid w:val="2B4176A3"/>
    <w:rsid w:val="2B42499D"/>
    <w:rsid w:val="2B425630"/>
    <w:rsid w:val="2B430715"/>
    <w:rsid w:val="2B43174B"/>
    <w:rsid w:val="2B4324C3"/>
    <w:rsid w:val="2B434271"/>
    <w:rsid w:val="2B435DA4"/>
    <w:rsid w:val="2B441378"/>
    <w:rsid w:val="2B44286E"/>
    <w:rsid w:val="2B444F3F"/>
    <w:rsid w:val="2B452279"/>
    <w:rsid w:val="2B453F3B"/>
    <w:rsid w:val="2B45448D"/>
    <w:rsid w:val="2B457FE9"/>
    <w:rsid w:val="2B4604F0"/>
    <w:rsid w:val="2B460E9C"/>
    <w:rsid w:val="2B46181C"/>
    <w:rsid w:val="2B461CCE"/>
    <w:rsid w:val="2B46331C"/>
    <w:rsid w:val="2B46483C"/>
    <w:rsid w:val="2B4754B4"/>
    <w:rsid w:val="2B4778F2"/>
    <w:rsid w:val="2B481888"/>
    <w:rsid w:val="2B4824E2"/>
    <w:rsid w:val="2B485D2C"/>
    <w:rsid w:val="2B486052"/>
    <w:rsid w:val="2B487ADA"/>
    <w:rsid w:val="2B487EBC"/>
    <w:rsid w:val="2B4968E1"/>
    <w:rsid w:val="2B4A1AA4"/>
    <w:rsid w:val="2B4A26C4"/>
    <w:rsid w:val="2B4A3852"/>
    <w:rsid w:val="2B4A3C10"/>
    <w:rsid w:val="2B4A5600"/>
    <w:rsid w:val="2B4A5B06"/>
    <w:rsid w:val="2B4A5F92"/>
    <w:rsid w:val="2B4A5F93"/>
    <w:rsid w:val="2B4A72C4"/>
    <w:rsid w:val="2B4B0342"/>
    <w:rsid w:val="2B4B1AD4"/>
    <w:rsid w:val="2B4C0426"/>
    <w:rsid w:val="2B4C1049"/>
    <w:rsid w:val="2B4C1378"/>
    <w:rsid w:val="2B4C1430"/>
    <w:rsid w:val="2B4C2FF7"/>
    <w:rsid w:val="2B4C46A3"/>
    <w:rsid w:val="2B4C4D6E"/>
    <w:rsid w:val="2B4C5042"/>
    <w:rsid w:val="2B4C7BA5"/>
    <w:rsid w:val="2B4D14A4"/>
    <w:rsid w:val="2B4D1CCF"/>
    <w:rsid w:val="2B4D2971"/>
    <w:rsid w:val="2B4D2B48"/>
    <w:rsid w:val="2B4D50F0"/>
    <w:rsid w:val="2B4E75AD"/>
    <w:rsid w:val="2B4F0E68"/>
    <w:rsid w:val="2B4F27E9"/>
    <w:rsid w:val="2B4F2C16"/>
    <w:rsid w:val="2B4F2E0C"/>
    <w:rsid w:val="2B4F318A"/>
    <w:rsid w:val="2B4F6A55"/>
    <w:rsid w:val="2B504399"/>
    <w:rsid w:val="2B505C45"/>
    <w:rsid w:val="2B506FA5"/>
    <w:rsid w:val="2B511475"/>
    <w:rsid w:val="2B513376"/>
    <w:rsid w:val="2B514BE0"/>
    <w:rsid w:val="2B5214A0"/>
    <w:rsid w:val="2B522706"/>
    <w:rsid w:val="2B5231F7"/>
    <w:rsid w:val="2B53374D"/>
    <w:rsid w:val="2B5355CD"/>
    <w:rsid w:val="2B5364B1"/>
    <w:rsid w:val="2B536AF9"/>
    <w:rsid w:val="2B537BFE"/>
    <w:rsid w:val="2B54022C"/>
    <w:rsid w:val="2B5407E5"/>
    <w:rsid w:val="2B541789"/>
    <w:rsid w:val="2B544339"/>
    <w:rsid w:val="2B5446D0"/>
    <w:rsid w:val="2B546606"/>
    <w:rsid w:val="2B5478A5"/>
    <w:rsid w:val="2B5524B6"/>
    <w:rsid w:val="2B560448"/>
    <w:rsid w:val="2B566ECA"/>
    <w:rsid w:val="2B5673A0"/>
    <w:rsid w:val="2B570EAF"/>
    <w:rsid w:val="2B572F1F"/>
    <w:rsid w:val="2B576738"/>
    <w:rsid w:val="2B5777A7"/>
    <w:rsid w:val="2B577D1D"/>
    <w:rsid w:val="2B582B6C"/>
    <w:rsid w:val="2B58377A"/>
    <w:rsid w:val="2B5837C8"/>
    <w:rsid w:val="2B5841C1"/>
    <w:rsid w:val="2B586F74"/>
    <w:rsid w:val="2B5907F0"/>
    <w:rsid w:val="2B591CE7"/>
    <w:rsid w:val="2B5951A4"/>
    <w:rsid w:val="2B595843"/>
    <w:rsid w:val="2B595A98"/>
    <w:rsid w:val="2B597F39"/>
    <w:rsid w:val="2B5A022B"/>
    <w:rsid w:val="2B5A079D"/>
    <w:rsid w:val="2B5A3C59"/>
    <w:rsid w:val="2B5A5219"/>
    <w:rsid w:val="2B5A55FB"/>
    <w:rsid w:val="2B5A71A8"/>
    <w:rsid w:val="2B5B15BB"/>
    <w:rsid w:val="2B5B3499"/>
    <w:rsid w:val="2B5B3B34"/>
    <w:rsid w:val="2B5B5983"/>
    <w:rsid w:val="2B5B5A71"/>
    <w:rsid w:val="2B5B6A8B"/>
    <w:rsid w:val="2B5B7056"/>
    <w:rsid w:val="2B5B780D"/>
    <w:rsid w:val="2B5C0233"/>
    <w:rsid w:val="2B5C5333"/>
    <w:rsid w:val="2B5C67DA"/>
    <w:rsid w:val="2B5C7F1B"/>
    <w:rsid w:val="2B5D13AB"/>
    <w:rsid w:val="2B5D3C72"/>
    <w:rsid w:val="2B5D3F7C"/>
    <w:rsid w:val="2B5D4010"/>
    <w:rsid w:val="2B5D503D"/>
    <w:rsid w:val="2B5D5D70"/>
    <w:rsid w:val="2B5E3CCB"/>
    <w:rsid w:val="2B5E540C"/>
    <w:rsid w:val="2B5E67B3"/>
    <w:rsid w:val="2B5E72FD"/>
    <w:rsid w:val="2B5E75E3"/>
    <w:rsid w:val="2B5F33E9"/>
    <w:rsid w:val="2B5F5E10"/>
    <w:rsid w:val="2B5F689C"/>
    <w:rsid w:val="2B600AA9"/>
    <w:rsid w:val="2B602590"/>
    <w:rsid w:val="2B604E23"/>
    <w:rsid w:val="2B606583"/>
    <w:rsid w:val="2B611805"/>
    <w:rsid w:val="2B612949"/>
    <w:rsid w:val="2B612E65"/>
    <w:rsid w:val="2B613444"/>
    <w:rsid w:val="2B615399"/>
    <w:rsid w:val="2B61719B"/>
    <w:rsid w:val="2B617BF9"/>
    <w:rsid w:val="2B620B9B"/>
    <w:rsid w:val="2B62597A"/>
    <w:rsid w:val="2B625DC7"/>
    <w:rsid w:val="2B6260AF"/>
    <w:rsid w:val="2B626DED"/>
    <w:rsid w:val="2B63281A"/>
    <w:rsid w:val="2B632B65"/>
    <w:rsid w:val="2B633486"/>
    <w:rsid w:val="2B640B4A"/>
    <w:rsid w:val="2B653354"/>
    <w:rsid w:val="2B655479"/>
    <w:rsid w:val="2B6568DD"/>
    <w:rsid w:val="2B663B9E"/>
    <w:rsid w:val="2B663EF2"/>
    <w:rsid w:val="2B664C99"/>
    <w:rsid w:val="2B6651E6"/>
    <w:rsid w:val="2B666980"/>
    <w:rsid w:val="2B6736B7"/>
    <w:rsid w:val="2B674404"/>
    <w:rsid w:val="2B6750E7"/>
    <w:rsid w:val="2B6761B2"/>
    <w:rsid w:val="2B67714F"/>
    <w:rsid w:val="2B68183B"/>
    <w:rsid w:val="2B681F2A"/>
    <w:rsid w:val="2B684A59"/>
    <w:rsid w:val="2B6850A6"/>
    <w:rsid w:val="2B6855C9"/>
    <w:rsid w:val="2B6861CE"/>
    <w:rsid w:val="2B69017C"/>
    <w:rsid w:val="2B692859"/>
    <w:rsid w:val="2B692BA8"/>
    <w:rsid w:val="2B6946C5"/>
    <w:rsid w:val="2B6957F0"/>
    <w:rsid w:val="2B697157"/>
    <w:rsid w:val="2B6A1814"/>
    <w:rsid w:val="2B6A2D92"/>
    <w:rsid w:val="2B6A3332"/>
    <w:rsid w:val="2B6A3EF4"/>
    <w:rsid w:val="2B6A3FBF"/>
    <w:rsid w:val="2B6A5CA2"/>
    <w:rsid w:val="2B6A62B7"/>
    <w:rsid w:val="2B6A7A50"/>
    <w:rsid w:val="2B6A7EA0"/>
    <w:rsid w:val="2B6B0D2C"/>
    <w:rsid w:val="2B6B65DD"/>
    <w:rsid w:val="2B6C0025"/>
    <w:rsid w:val="2B6C1A1A"/>
    <w:rsid w:val="2B6C5576"/>
    <w:rsid w:val="2B6C764E"/>
    <w:rsid w:val="2B6C7C6C"/>
    <w:rsid w:val="2B6D04F5"/>
    <w:rsid w:val="2B6D0EA0"/>
    <w:rsid w:val="2B6D12EE"/>
    <w:rsid w:val="2B6D6E60"/>
    <w:rsid w:val="2B6D7540"/>
    <w:rsid w:val="2B6E04FE"/>
    <w:rsid w:val="2B6E491E"/>
    <w:rsid w:val="2B6E5792"/>
    <w:rsid w:val="2B6E6788"/>
    <w:rsid w:val="2B6E6D28"/>
    <w:rsid w:val="2B6E74E6"/>
    <w:rsid w:val="2B6F0F56"/>
    <w:rsid w:val="2B6F150A"/>
    <w:rsid w:val="2B6F32B8"/>
    <w:rsid w:val="2B6F6560"/>
    <w:rsid w:val="2B7062C1"/>
    <w:rsid w:val="2B710DDE"/>
    <w:rsid w:val="2B711EEE"/>
    <w:rsid w:val="2B712322"/>
    <w:rsid w:val="2B715F0F"/>
    <w:rsid w:val="2B7170F2"/>
    <w:rsid w:val="2B720512"/>
    <w:rsid w:val="2B7214F3"/>
    <w:rsid w:val="2B724D12"/>
    <w:rsid w:val="2B726905"/>
    <w:rsid w:val="2B731D91"/>
    <w:rsid w:val="2B734416"/>
    <w:rsid w:val="2B7354AA"/>
    <w:rsid w:val="2B73559B"/>
    <w:rsid w:val="2B735FC0"/>
    <w:rsid w:val="2B7361A2"/>
    <w:rsid w:val="2B742F7F"/>
    <w:rsid w:val="2B746B21"/>
    <w:rsid w:val="2B751B75"/>
    <w:rsid w:val="2B75309F"/>
    <w:rsid w:val="2B75478E"/>
    <w:rsid w:val="2B762899"/>
    <w:rsid w:val="2B7669E8"/>
    <w:rsid w:val="2B77111E"/>
    <w:rsid w:val="2B77216D"/>
    <w:rsid w:val="2B774B23"/>
    <w:rsid w:val="2B774F80"/>
    <w:rsid w:val="2B7826C8"/>
    <w:rsid w:val="2B783975"/>
    <w:rsid w:val="2B783FDB"/>
    <w:rsid w:val="2B7841A6"/>
    <w:rsid w:val="2B785FB3"/>
    <w:rsid w:val="2B786611"/>
    <w:rsid w:val="2B791AF2"/>
    <w:rsid w:val="2B7933F9"/>
    <w:rsid w:val="2B79391A"/>
    <w:rsid w:val="2B7958AA"/>
    <w:rsid w:val="2B795C4D"/>
    <w:rsid w:val="2B795EE5"/>
    <w:rsid w:val="2B7A2189"/>
    <w:rsid w:val="2B7A22E2"/>
    <w:rsid w:val="2B7A26E0"/>
    <w:rsid w:val="2B7A2B6D"/>
    <w:rsid w:val="2B7A2ED9"/>
    <w:rsid w:val="2B7A34A4"/>
    <w:rsid w:val="2B7B068E"/>
    <w:rsid w:val="2B7B1006"/>
    <w:rsid w:val="2B7B1C0B"/>
    <w:rsid w:val="2B7B2664"/>
    <w:rsid w:val="2B7B3233"/>
    <w:rsid w:val="2B7B3A0B"/>
    <w:rsid w:val="2B7B7EAF"/>
    <w:rsid w:val="2B7C28E6"/>
    <w:rsid w:val="2B7D01D1"/>
    <w:rsid w:val="2B7D0EB9"/>
    <w:rsid w:val="2B7D7254"/>
    <w:rsid w:val="2B7D7783"/>
    <w:rsid w:val="2B7D7DAF"/>
    <w:rsid w:val="2B7E06E4"/>
    <w:rsid w:val="2B7E174D"/>
    <w:rsid w:val="2B7E34FB"/>
    <w:rsid w:val="2B7E52A9"/>
    <w:rsid w:val="2B7E5CF8"/>
    <w:rsid w:val="2B7E6010"/>
    <w:rsid w:val="2B7E78A3"/>
    <w:rsid w:val="2B7E7F63"/>
    <w:rsid w:val="2B7F6556"/>
    <w:rsid w:val="2B7F68C6"/>
    <w:rsid w:val="2B7F70A5"/>
    <w:rsid w:val="2B7F751B"/>
    <w:rsid w:val="2B7F799F"/>
    <w:rsid w:val="2B7F7EAB"/>
    <w:rsid w:val="2B800538"/>
    <w:rsid w:val="2B801021"/>
    <w:rsid w:val="2B8016EB"/>
    <w:rsid w:val="2B801F8B"/>
    <w:rsid w:val="2B8057E2"/>
    <w:rsid w:val="2B807273"/>
    <w:rsid w:val="2B807316"/>
    <w:rsid w:val="2B8107A6"/>
    <w:rsid w:val="2B8107B9"/>
    <w:rsid w:val="2B813A98"/>
    <w:rsid w:val="2B815B39"/>
    <w:rsid w:val="2B817C7B"/>
    <w:rsid w:val="2B82123D"/>
    <w:rsid w:val="2B8212EE"/>
    <w:rsid w:val="2B822FEC"/>
    <w:rsid w:val="2B824D9A"/>
    <w:rsid w:val="2B830508"/>
    <w:rsid w:val="2B8330C6"/>
    <w:rsid w:val="2B835C97"/>
    <w:rsid w:val="2B836D64"/>
    <w:rsid w:val="2B842BCB"/>
    <w:rsid w:val="2B844556"/>
    <w:rsid w:val="2B845099"/>
    <w:rsid w:val="2B84549E"/>
    <w:rsid w:val="2B8459BA"/>
    <w:rsid w:val="2B852ADC"/>
    <w:rsid w:val="2B85488A"/>
    <w:rsid w:val="2B8559E6"/>
    <w:rsid w:val="2B85744D"/>
    <w:rsid w:val="2B861D57"/>
    <w:rsid w:val="2B861F3F"/>
    <w:rsid w:val="2B862095"/>
    <w:rsid w:val="2B863E5F"/>
    <w:rsid w:val="2B872091"/>
    <w:rsid w:val="2B8723B0"/>
    <w:rsid w:val="2B872E45"/>
    <w:rsid w:val="2B875CB3"/>
    <w:rsid w:val="2B877FB5"/>
    <w:rsid w:val="2B8811B8"/>
    <w:rsid w:val="2B882BD1"/>
    <w:rsid w:val="2B88437A"/>
    <w:rsid w:val="2B88588A"/>
    <w:rsid w:val="2B890F03"/>
    <w:rsid w:val="2B8925CC"/>
    <w:rsid w:val="2B8929CC"/>
    <w:rsid w:val="2B893F8C"/>
    <w:rsid w:val="2B894233"/>
    <w:rsid w:val="2B896EF6"/>
    <w:rsid w:val="2B8A1EA0"/>
    <w:rsid w:val="2B8A2F82"/>
    <w:rsid w:val="2B8A3832"/>
    <w:rsid w:val="2B8A3EC7"/>
    <w:rsid w:val="2B8A61D7"/>
    <w:rsid w:val="2B8A6780"/>
    <w:rsid w:val="2B8A684A"/>
    <w:rsid w:val="2B8B0D38"/>
    <w:rsid w:val="2B8B1F4E"/>
    <w:rsid w:val="2B8B2407"/>
    <w:rsid w:val="2B8B5D94"/>
    <w:rsid w:val="2B8B74EB"/>
    <w:rsid w:val="2B8C4014"/>
    <w:rsid w:val="2B8C598D"/>
    <w:rsid w:val="2B8C5C18"/>
    <w:rsid w:val="2B8C70D9"/>
    <w:rsid w:val="2B8C79C6"/>
    <w:rsid w:val="2B8D2F45"/>
    <w:rsid w:val="2B8D547D"/>
    <w:rsid w:val="2B8D663F"/>
    <w:rsid w:val="2B8E1652"/>
    <w:rsid w:val="2B8E1990"/>
    <w:rsid w:val="2B8E3FF7"/>
    <w:rsid w:val="2B8E71AB"/>
    <w:rsid w:val="2B8F0E0F"/>
    <w:rsid w:val="2B8F395A"/>
    <w:rsid w:val="2B8F5708"/>
    <w:rsid w:val="2B8F6150"/>
    <w:rsid w:val="2B8F74B6"/>
    <w:rsid w:val="2B8F7F2F"/>
    <w:rsid w:val="2B9013DB"/>
    <w:rsid w:val="2B902842"/>
    <w:rsid w:val="2B902A29"/>
    <w:rsid w:val="2B907059"/>
    <w:rsid w:val="2B911A0F"/>
    <w:rsid w:val="2B911C60"/>
    <w:rsid w:val="2B91255A"/>
    <w:rsid w:val="2B91275D"/>
    <w:rsid w:val="2B91308B"/>
    <w:rsid w:val="2B91322F"/>
    <w:rsid w:val="2B91346B"/>
    <w:rsid w:val="2B9176D3"/>
    <w:rsid w:val="2B91781B"/>
    <w:rsid w:val="2B920A68"/>
    <w:rsid w:val="2B92133A"/>
    <w:rsid w:val="2B9217A6"/>
    <w:rsid w:val="2B9277BE"/>
    <w:rsid w:val="2B9305C1"/>
    <w:rsid w:val="2B9314C8"/>
    <w:rsid w:val="2B932214"/>
    <w:rsid w:val="2B934AFF"/>
    <w:rsid w:val="2B9351F9"/>
    <w:rsid w:val="2B936FA7"/>
    <w:rsid w:val="2B94048A"/>
    <w:rsid w:val="2B940F71"/>
    <w:rsid w:val="2B944ACD"/>
    <w:rsid w:val="2B9450E9"/>
    <w:rsid w:val="2B947567"/>
    <w:rsid w:val="2B947A46"/>
    <w:rsid w:val="2B954B8D"/>
    <w:rsid w:val="2B9551E4"/>
    <w:rsid w:val="2B9561A9"/>
    <w:rsid w:val="2B9573F5"/>
    <w:rsid w:val="2B960745"/>
    <w:rsid w:val="2B960845"/>
    <w:rsid w:val="2B960A8A"/>
    <w:rsid w:val="2B96153B"/>
    <w:rsid w:val="2B96298B"/>
    <w:rsid w:val="2B964CE9"/>
    <w:rsid w:val="2B96648D"/>
    <w:rsid w:val="2B9716A4"/>
    <w:rsid w:val="2B971BD2"/>
    <w:rsid w:val="2B97559C"/>
    <w:rsid w:val="2B9768D7"/>
    <w:rsid w:val="2B980A61"/>
    <w:rsid w:val="2B98280F"/>
    <w:rsid w:val="2B9845BD"/>
    <w:rsid w:val="2B990335"/>
    <w:rsid w:val="2B9A134C"/>
    <w:rsid w:val="2B9A24B9"/>
    <w:rsid w:val="2B9B18EA"/>
    <w:rsid w:val="2B9B22FF"/>
    <w:rsid w:val="2B9B3516"/>
    <w:rsid w:val="2B9B382F"/>
    <w:rsid w:val="2B9B40AD"/>
    <w:rsid w:val="2B9B5E5B"/>
    <w:rsid w:val="2B9C3BDB"/>
    <w:rsid w:val="2B9C3D7B"/>
    <w:rsid w:val="2B9C68B1"/>
    <w:rsid w:val="2B9C7567"/>
    <w:rsid w:val="2B9D0772"/>
    <w:rsid w:val="2B9D1BD3"/>
    <w:rsid w:val="2B9D4989"/>
    <w:rsid w:val="2B9D6077"/>
    <w:rsid w:val="2B9D62DA"/>
    <w:rsid w:val="2B9D6418"/>
    <w:rsid w:val="2B9D683D"/>
    <w:rsid w:val="2B9D7E25"/>
    <w:rsid w:val="2B9E27E7"/>
    <w:rsid w:val="2B9E4353"/>
    <w:rsid w:val="2B9E76FA"/>
    <w:rsid w:val="2B9F1933"/>
    <w:rsid w:val="2B9F2A27"/>
    <w:rsid w:val="2B9F2BAB"/>
    <w:rsid w:val="2B9F37D7"/>
    <w:rsid w:val="2B9F3B9D"/>
    <w:rsid w:val="2B9F4A20"/>
    <w:rsid w:val="2B9F7229"/>
    <w:rsid w:val="2BA00E4F"/>
    <w:rsid w:val="2BA016C4"/>
    <w:rsid w:val="2BA021BD"/>
    <w:rsid w:val="2BA04221"/>
    <w:rsid w:val="2BA07916"/>
    <w:rsid w:val="2BA13803"/>
    <w:rsid w:val="2BA14063"/>
    <w:rsid w:val="2BA203E6"/>
    <w:rsid w:val="2BA20995"/>
    <w:rsid w:val="2BA2368E"/>
    <w:rsid w:val="2BA2543C"/>
    <w:rsid w:val="2BA27ADE"/>
    <w:rsid w:val="2BA32F62"/>
    <w:rsid w:val="2BA40A2A"/>
    <w:rsid w:val="2BA411B4"/>
    <w:rsid w:val="2BA47406"/>
    <w:rsid w:val="2BA50A88"/>
    <w:rsid w:val="2BA50D54"/>
    <w:rsid w:val="2BA52670"/>
    <w:rsid w:val="2BA529DB"/>
    <w:rsid w:val="2BA538F1"/>
    <w:rsid w:val="2BA53B22"/>
    <w:rsid w:val="2BA54F2C"/>
    <w:rsid w:val="2BA56CDA"/>
    <w:rsid w:val="2BA57805"/>
    <w:rsid w:val="2BA60CCC"/>
    <w:rsid w:val="2BA63FDF"/>
    <w:rsid w:val="2BA70CA4"/>
    <w:rsid w:val="2BA73E61"/>
    <w:rsid w:val="2BA74026"/>
    <w:rsid w:val="2BA80578"/>
    <w:rsid w:val="2BA81B0F"/>
    <w:rsid w:val="2BA81CE6"/>
    <w:rsid w:val="2BA839C1"/>
    <w:rsid w:val="2BA85C44"/>
    <w:rsid w:val="2BA87C8C"/>
    <w:rsid w:val="2BA90DCA"/>
    <w:rsid w:val="2BA94A1C"/>
    <w:rsid w:val="2BA95B4E"/>
    <w:rsid w:val="2BA97A51"/>
    <w:rsid w:val="2BAA0C64"/>
    <w:rsid w:val="2BAA110C"/>
    <w:rsid w:val="2BAA2542"/>
    <w:rsid w:val="2BAA31F5"/>
    <w:rsid w:val="2BAA42F0"/>
    <w:rsid w:val="2BAA4D44"/>
    <w:rsid w:val="2BAA609E"/>
    <w:rsid w:val="2BAA6270"/>
    <w:rsid w:val="2BAB1300"/>
    <w:rsid w:val="2BAB468A"/>
    <w:rsid w:val="2BAB4D20"/>
    <w:rsid w:val="2BAB6B17"/>
    <w:rsid w:val="2BAB7BBF"/>
    <w:rsid w:val="2BAC0068"/>
    <w:rsid w:val="2BAC62BA"/>
    <w:rsid w:val="2BAC6901"/>
    <w:rsid w:val="2BAC6ABA"/>
    <w:rsid w:val="2BAC76B6"/>
    <w:rsid w:val="2BAD0090"/>
    <w:rsid w:val="2BAD264D"/>
    <w:rsid w:val="2BAD3B44"/>
    <w:rsid w:val="2BAD56A3"/>
    <w:rsid w:val="2BAD5B8F"/>
    <w:rsid w:val="2BAE2642"/>
    <w:rsid w:val="2BAE50D0"/>
    <w:rsid w:val="2BAF13B9"/>
    <w:rsid w:val="2BAF1907"/>
    <w:rsid w:val="2BAF7B59"/>
    <w:rsid w:val="2BB00297"/>
    <w:rsid w:val="2BB03572"/>
    <w:rsid w:val="2BB05069"/>
    <w:rsid w:val="2BB05DAB"/>
    <w:rsid w:val="2BB066F8"/>
    <w:rsid w:val="2BB10214"/>
    <w:rsid w:val="2BB114B9"/>
    <w:rsid w:val="2BB138D1"/>
    <w:rsid w:val="2BB13ACE"/>
    <w:rsid w:val="2BB1567F"/>
    <w:rsid w:val="2BB160CD"/>
    <w:rsid w:val="2BB16143"/>
    <w:rsid w:val="2BB1742D"/>
    <w:rsid w:val="2BB213CB"/>
    <w:rsid w:val="2BB221A4"/>
    <w:rsid w:val="2BB26BB6"/>
    <w:rsid w:val="2BB313F7"/>
    <w:rsid w:val="2BB331A5"/>
    <w:rsid w:val="2BB33634"/>
    <w:rsid w:val="2BB3536E"/>
    <w:rsid w:val="2BB37649"/>
    <w:rsid w:val="2BB4047B"/>
    <w:rsid w:val="2BB4205B"/>
    <w:rsid w:val="2BB4440B"/>
    <w:rsid w:val="2BB45366"/>
    <w:rsid w:val="2BB46F1D"/>
    <w:rsid w:val="2BB50774"/>
    <w:rsid w:val="2BB52134"/>
    <w:rsid w:val="2BB55565"/>
    <w:rsid w:val="2BB5770B"/>
    <w:rsid w:val="2BB61DE0"/>
    <w:rsid w:val="2BB62322"/>
    <w:rsid w:val="2BB65742"/>
    <w:rsid w:val="2BB67139"/>
    <w:rsid w:val="2BB67908"/>
    <w:rsid w:val="2BB71B5A"/>
    <w:rsid w:val="2BB71F4F"/>
    <w:rsid w:val="2BB804EE"/>
    <w:rsid w:val="2BB807BB"/>
    <w:rsid w:val="2BB80D2F"/>
    <w:rsid w:val="2BB80E03"/>
    <w:rsid w:val="2BB84BA7"/>
    <w:rsid w:val="2BB850C4"/>
    <w:rsid w:val="2BB92785"/>
    <w:rsid w:val="2BB96734"/>
    <w:rsid w:val="2BBA0936"/>
    <w:rsid w:val="2BBA09D7"/>
    <w:rsid w:val="2BBA4B2F"/>
    <w:rsid w:val="2BBB15EE"/>
    <w:rsid w:val="2BBB1DC6"/>
    <w:rsid w:val="2BBB2FC8"/>
    <w:rsid w:val="2BBB5B3F"/>
    <w:rsid w:val="2BBB6AFF"/>
    <w:rsid w:val="2BBC404F"/>
    <w:rsid w:val="2BBD2BC7"/>
    <w:rsid w:val="2BBD4024"/>
    <w:rsid w:val="2BBD46E6"/>
    <w:rsid w:val="2BBD6077"/>
    <w:rsid w:val="2BBD72B7"/>
    <w:rsid w:val="2BBF0C82"/>
    <w:rsid w:val="2BBF56C3"/>
    <w:rsid w:val="2BBF5F81"/>
    <w:rsid w:val="2BBF6782"/>
    <w:rsid w:val="2BBF7751"/>
    <w:rsid w:val="2BC0005A"/>
    <w:rsid w:val="2BC00159"/>
    <w:rsid w:val="2BC01D66"/>
    <w:rsid w:val="2BC01E59"/>
    <w:rsid w:val="2BC03B14"/>
    <w:rsid w:val="2BC04A6E"/>
    <w:rsid w:val="2BC058C2"/>
    <w:rsid w:val="2BC07A53"/>
    <w:rsid w:val="2BC07B83"/>
    <w:rsid w:val="2BC11E08"/>
    <w:rsid w:val="2BC12067"/>
    <w:rsid w:val="2BC1363F"/>
    <w:rsid w:val="2BC13AE0"/>
    <w:rsid w:val="2BC15C38"/>
    <w:rsid w:val="2BC1720F"/>
    <w:rsid w:val="2BC205B9"/>
    <w:rsid w:val="2BC220DF"/>
    <w:rsid w:val="2BC25788"/>
    <w:rsid w:val="2BC25ADE"/>
    <w:rsid w:val="2BC26D9E"/>
    <w:rsid w:val="2BC2788C"/>
    <w:rsid w:val="2BC27DAE"/>
    <w:rsid w:val="2BC3028C"/>
    <w:rsid w:val="2BC33129"/>
    <w:rsid w:val="2BC37160"/>
    <w:rsid w:val="2BC3752B"/>
    <w:rsid w:val="2BC401D6"/>
    <w:rsid w:val="2BC434CE"/>
    <w:rsid w:val="2BC43604"/>
    <w:rsid w:val="2BC4471B"/>
    <w:rsid w:val="2BC46A99"/>
    <w:rsid w:val="2BC5022A"/>
    <w:rsid w:val="2BC55B9B"/>
    <w:rsid w:val="2BC55BA2"/>
    <w:rsid w:val="2BC5612C"/>
    <w:rsid w:val="2BC5737C"/>
    <w:rsid w:val="2BC63090"/>
    <w:rsid w:val="2BC6539F"/>
    <w:rsid w:val="2BC66ED9"/>
    <w:rsid w:val="2BC73E71"/>
    <w:rsid w:val="2BC75BC3"/>
    <w:rsid w:val="2BC76C50"/>
    <w:rsid w:val="2BC77BCA"/>
    <w:rsid w:val="2BC817F9"/>
    <w:rsid w:val="2BC83B9D"/>
    <w:rsid w:val="2BC84B7C"/>
    <w:rsid w:val="2BC86474"/>
    <w:rsid w:val="2BC90C1A"/>
    <w:rsid w:val="2BC9214B"/>
    <w:rsid w:val="2BC929C8"/>
    <w:rsid w:val="2BC93310"/>
    <w:rsid w:val="2BC947AB"/>
    <w:rsid w:val="2BC9585A"/>
    <w:rsid w:val="2BC96A02"/>
    <w:rsid w:val="2BC96E6C"/>
    <w:rsid w:val="2BCA042B"/>
    <w:rsid w:val="2BCA04EF"/>
    <w:rsid w:val="2BCA1FD5"/>
    <w:rsid w:val="2BCA31B2"/>
    <w:rsid w:val="2BCA34CD"/>
    <w:rsid w:val="2BCA37B6"/>
    <w:rsid w:val="2BCA444A"/>
    <w:rsid w:val="2BCA631E"/>
    <w:rsid w:val="2BCA7E9E"/>
    <w:rsid w:val="2BCB1AB0"/>
    <w:rsid w:val="2BCB6918"/>
    <w:rsid w:val="2BCB6ACF"/>
    <w:rsid w:val="2BCC070B"/>
    <w:rsid w:val="2BCC24B9"/>
    <w:rsid w:val="2BCC4488"/>
    <w:rsid w:val="2BCC5361"/>
    <w:rsid w:val="2BCC766D"/>
    <w:rsid w:val="2BCD6DAC"/>
    <w:rsid w:val="2BCD7E7D"/>
    <w:rsid w:val="2BCE023C"/>
    <w:rsid w:val="2BCE2330"/>
    <w:rsid w:val="2BCE4483"/>
    <w:rsid w:val="2BCE6231"/>
    <w:rsid w:val="2BCE6F53"/>
    <w:rsid w:val="2BCE7FDF"/>
    <w:rsid w:val="2BCF0C61"/>
    <w:rsid w:val="2BCF2927"/>
    <w:rsid w:val="2BCF34BF"/>
    <w:rsid w:val="2BCF7BBF"/>
    <w:rsid w:val="2BD01C9C"/>
    <w:rsid w:val="2BD01CB7"/>
    <w:rsid w:val="2BD07219"/>
    <w:rsid w:val="2BD1105A"/>
    <w:rsid w:val="2BD11446"/>
    <w:rsid w:val="2BD1187D"/>
    <w:rsid w:val="2BD12CFE"/>
    <w:rsid w:val="2BD143EE"/>
    <w:rsid w:val="2BD15D21"/>
    <w:rsid w:val="2BD170FB"/>
    <w:rsid w:val="2BD17810"/>
    <w:rsid w:val="2BD17ACF"/>
    <w:rsid w:val="2BD26129"/>
    <w:rsid w:val="2BD26479"/>
    <w:rsid w:val="2BD27F42"/>
    <w:rsid w:val="2BD30EFE"/>
    <w:rsid w:val="2BD313D8"/>
    <w:rsid w:val="2BD31A99"/>
    <w:rsid w:val="2BD34277"/>
    <w:rsid w:val="2BD3443B"/>
    <w:rsid w:val="2BD4136D"/>
    <w:rsid w:val="2BD4288F"/>
    <w:rsid w:val="2BD43465"/>
    <w:rsid w:val="2BD43724"/>
    <w:rsid w:val="2BD440AE"/>
    <w:rsid w:val="2BD454F8"/>
    <w:rsid w:val="2BD457F5"/>
    <w:rsid w:val="2BD4694A"/>
    <w:rsid w:val="2BD5453D"/>
    <w:rsid w:val="2BD55811"/>
    <w:rsid w:val="2BD575BF"/>
    <w:rsid w:val="2BD650E5"/>
    <w:rsid w:val="2BD6547E"/>
    <w:rsid w:val="2BD6638E"/>
    <w:rsid w:val="2BD664CD"/>
    <w:rsid w:val="2BD669CE"/>
    <w:rsid w:val="2BD71534"/>
    <w:rsid w:val="2BD74F7C"/>
    <w:rsid w:val="2BD75448"/>
    <w:rsid w:val="2BD7799F"/>
    <w:rsid w:val="2BD810F5"/>
    <w:rsid w:val="2BD812EE"/>
    <w:rsid w:val="2BD82C0B"/>
    <w:rsid w:val="2BD83EBF"/>
    <w:rsid w:val="2BD870AF"/>
    <w:rsid w:val="2BD874CA"/>
    <w:rsid w:val="2BD92719"/>
    <w:rsid w:val="2BD956A8"/>
    <w:rsid w:val="2BDA259C"/>
    <w:rsid w:val="2BDA2E28"/>
    <w:rsid w:val="2BDA4BD6"/>
    <w:rsid w:val="2BDA50FB"/>
    <w:rsid w:val="2BDA67DF"/>
    <w:rsid w:val="2BDA70E6"/>
    <w:rsid w:val="2BDA7F1C"/>
    <w:rsid w:val="2BDB0C4D"/>
    <w:rsid w:val="2BDB26FC"/>
    <w:rsid w:val="2BDB3612"/>
    <w:rsid w:val="2BDB6BA0"/>
    <w:rsid w:val="2BDC10FF"/>
    <w:rsid w:val="2BDC22FE"/>
    <w:rsid w:val="2BDC28EA"/>
    <w:rsid w:val="2BDC5260"/>
    <w:rsid w:val="2BDC79D0"/>
    <w:rsid w:val="2BDC7CCB"/>
    <w:rsid w:val="2BDD0222"/>
    <w:rsid w:val="2BDD6474"/>
    <w:rsid w:val="2BDE2BF4"/>
    <w:rsid w:val="2BDE638D"/>
    <w:rsid w:val="2BDE6FFC"/>
    <w:rsid w:val="2BDF043E"/>
    <w:rsid w:val="2BDF0BA0"/>
    <w:rsid w:val="2BDF21EC"/>
    <w:rsid w:val="2BDF3837"/>
    <w:rsid w:val="2BDF39ED"/>
    <w:rsid w:val="2BDF6402"/>
    <w:rsid w:val="2BE00F10"/>
    <w:rsid w:val="2BE0256A"/>
    <w:rsid w:val="2BE02651"/>
    <w:rsid w:val="2BE03577"/>
    <w:rsid w:val="2BE041B6"/>
    <w:rsid w:val="2BE07D12"/>
    <w:rsid w:val="2BE121FF"/>
    <w:rsid w:val="2BE12434"/>
    <w:rsid w:val="2BE13AE1"/>
    <w:rsid w:val="2BE14B7E"/>
    <w:rsid w:val="2BE15083"/>
    <w:rsid w:val="2BE15299"/>
    <w:rsid w:val="2BE17DC1"/>
    <w:rsid w:val="2BE17F0C"/>
    <w:rsid w:val="2BE2064F"/>
    <w:rsid w:val="2BE21CDC"/>
    <w:rsid w:val="2BE22969"/>
    <w:rsid w:val="2BE23A8A"/>
    <w:rsid w:val="2BE25895"/>
    <w:rsid w:val="2BE26AC1"/>
    <w:rsid w:val="2BE301CA"/>
    <w:rsid w:val="2BE315B0"/>
    <w:rsid w:val="2BE358D3"/>
    <w:rsid w:val="2BE37B42"/>
    <w:rsid w:val="2BE41B13"/>
    <w:rsid w:val="2BE42462"/>
    <w:rsid w:val="2BE43E62"/>
    <w:rsid w:val="2BE45A54"/>
    <w:rsid w:val="2BE47F0E"/>
    <w:rsid w:val="2BE5357A"/>
    <w:rsid w:val="2BE539E6"/>
    <w:rsid w:val="2BE53B88"/>
    <w:rsid w:val="2BE54B79"/>
    <w:rsid w:val="2BE55328"/>
    <w:rsid w:val="2BE57F32"/>
    <w:rsid w:val="2BE64D82"/>
    <w:rsid w:val="2BE652AB"/>
    <w:rsid w:val="2BE6552C"/>
    <w:rsid w:val="2BE70A10"/>
    <w:rsid w:val="2BE710A1"/>
    <w:rsid w:val="2BE7119B"/>
    <w:rsid w:val="2BE733F6"/>
    <w:rsid w:val="2BE74C9E"/>
    <w:rsid w:val="2BE76CFB"/>
    <w:rsid w:val="2BE874D8"/>
    <w:rsid w:val="2BE912BD"/>
    <w:rsid w:val="2BE91348"/>
    <w:rsid w:val="2BE93DDA"/>
    <w:rsid w:val="2BE977A2"/>
    <w:rsid w:val="2BEA4F26"/>
    <w:rsid w:val="2BEA5138"/>
    <w:rsid w:val="2BEA62D4"/>
    <w:rsid w:val="2BEA69B8"/>
    <w:rsid w:val="2BEA7D73"/>
    <w:rsid w:val="2BEB02F3"/>
    <w:rsid w:val="2BEB0898"/>
    <w:rsid w:val="2BEB4B15"/>
    <w:rsid w:val="2BEB71F4"/>
    <w:rsid w:val="2BEC2B5B"/>
    <w:rsid w:val="2BEC66B7"/>
    <w:rsid w:val="2BEC6A86"/>
    <w:rsid w:val="2BED0410"/>
    <w:rsid w:val="2BED26BC"/>
    <w:rsid w:val="2BED4B4A"/>
    <w:rsid w:val="2BEE1420"/>
    <w:rsid w:val="2BEE1EA6"/>
    <w:rsid w:val="2BEE242F"/>
    <w:rsid w:val="2BEE35D0"/>
    <w:rsid w:val="2BEE45B5"/>
    <w:rsid w:val="2BEE4B11"/>
    <w:rsid w:val="2BEE4C1C"/>
    <w:rsid w:val="2BEE541D"/>
    <w:rsid w:val="2BEE55D3"/>
    <w:rsid w:val="2BEE65D2"/>
    <w:rsid w:val="2BEF4EFD"/>
    <w:rsid w:val="2BF005B6"/>
    <w:rsid w:val="2BF04933"/>
    <w:rsid w:val="2BF0535F"/>
    <w:rsid w:val="2BF06EE9"/>
    <w:rsid w:val="2BF10DAE"/>
    <w:rsid w:val="2BF112A9"/>
    <w:rsid w:val="2BF207CF"/>
    <w:rsid w:val="2BF2241C"/>
    <w:rsid w:val="2BF249DE"/>
    <w:rsid w:val="2BF24FAF"/>
    <w:rsid w:val="2BF30AC7"/>
    <w:rsid w:val="2BF33EE9"/>
    <w:rsid w:val="2BF33F8B"/>
    <w:rsid w:val="2BF34AB7"/>
    <w:rsid w:val="2BF35C97"/>
    <w:rsid w:val="2BF37FB3"/>
    <w:rsid w:val="2BF43BCA"/>
    <w:rsid w:val="2BF45DBC"/>
    <w:rsid w:val="2BF460C2"/>
    <w:rsid w:val="2BF47177"/>
    <w:rsid w:val="2BF50E7C"/>
    <w:rsid w:val="2BF51A0F"/>
    <w:rsid w:val="2BF533E7"/>
    <w:rsid w:val="2BF53C12"/>
    <w:rsid w:val="2BF61755"/>
    <w:rsid w:val="2BF625CF"/>
    <w:rsid w:val="2BF643D0"/>
    <w:rsid w:val="2BF64877"/>
    <w:rsid w:val="2BF64A67"/>
    <w:rsid w:val="2BF656CB"/>
    <w:rsid w:val="2BF65788"/>
    <w:rsid w:val="2BF65974"/>
    <w:rsid w:val="2BF67CE6"/>
    <w:rsid w:val="2BF71508"/>
    <w:rsid w:val="2BF72CB1"/>
    <w:rsid w:val="2BF76540"/>
    <w:rsid w:val="2BF809C0"/>
    <w:rsid w:val="2BF81500"/>
    <w:rsid w:val="2BF832AE"/>
    <w:rsid w:val="2BF83E9D"/>
    <w:rsid w:val="2BF85881"/>
    <w:rsid w:val="2BF870F0"/>
    <w:rsid w:val="2BF9180D"/>
    <w:rsid w:val="2BF91D68"/>
    <w:rsid w:val="2BF92656"/>
    <w:rsid w:val="2BF96E42"/>
    <w:rsid w:val="2BFA0DD4"/>
    <w:rsid w:val="2BFA11C0"/>
    <w:rsid w:val="2BFA31F8"/>
    <w:rsid w:val="2BFA5BBB"/>
    <w:rsid w:val="2BFA646D"/>
    <w:rsid w:val="2BFB10FB"/>
    <w:rsid w:val="2BFB2BC6"/>
    <w:rsid w:val="2BFB3CA4"/>
    <w:rsid w:val="2BFB4B4C"/>
    <w:rsid w:val="2BFB76D0"/>
    <w:rsid w:val="2BFC07F2"/>
    <w:rsid w:val="2BFC0FF0"/>
    <w:rsid w:val="2BFC24BF"/>
    <w:rsid w:val="2BFC2E6F"/>
    <w:rsid w:val="2BFD0C9C"/>
    <w:rsid w:val="2BFD474A"/>
    <w:rsid w:val="2BFD5484"/>
    <w:rsid w:val="2BFD5A59"/>
    <w:rsid w:val="2BFD6B16"/>
    <w:rsid w:val="2BFE0E99"/>
    <w:rsid w:val="2BFE14BD"/>
    <w:rsid w:val="2BFE1AB2"/>
    <w:rsid w:val="2BFE212E"/>
    <w:rsid w:val="2BFE4851"/>
    <w:rsid w:val="2BFE65C2"/>
    <w:rsid w:val="2BFF0AC1"/>
    <w:rsid w:val="2BFF1AFF"/>
    <w:rsid w:val="2BFF288E"/>
    <w:rsid w:val="2BFF463C"/>
    <w:rsid w:val="2BFF5D62"/>
    <w:rsid w:val="2BFF5DF9"/>
    <w:rsid w:val="2BFF63EA"/>
    <w:rsid w:val="2C0003B4"/>
    <w:rsid w:val="2C0004FA"/>
    <w:rsid w:val="2C002162"/>
    <w:rsid w:val="2C002520"/>
    <w:rsid w:val="2C005992"/>
    <w:rsid w:val="2C006BAA"/>
    <w:rsid w:val="2C011C3F"/>
    <w:rsid w:val="2C013E17"/>
    <w:rsid w:val="2C01411F"/>
    <w:rsid w:val="2C01502C"/>
    <w:rsid w:val="2C016606"/>
    <w:rsid w:val="2C016D8C"/>
    <w:rsid w:val="2C02237E"/>
    <w:rsid w:val="2C02455B"/>
    <w:rsid w:val="2C026425"/>
    <w:rsid w:val="2C030D3E"/>
    <w:rsid w:val="2C031EFC"/>
    <w:rsid w:val="2C034944"/>
    <w:rsid w:val="2C037EE1"/>
    <w:rsid w:val="2C037F42"/>
    <w:rsid w:val="2C0410D9"/>
    <w:rsid w:val="2C043A01"/>
    <w:rsid w:val="2C043F96"/>
    <w:rsid w:val="2C046CA5"/>
    <w:rsid w:val="2C047EA4"/>
    <w:rsid w:val="2C053522"/>
    <w:rsid w:val="2C054AC6"/>
    <w:rsid w:val="2C057779"/>
    <w:rsid w:val="2C061FF9"/>
    <w:rsid w:val="2C063253"/>
    <w:rsid w:val="2C063C1D"/>
    <w:rsid w:val="2C064D74"/>
    <w:rsid w:val="2C07191E"/>
    <w:rsid w:val="2C072245"/>
    <w:rsid w:val="2C0734F1"/>
    <w:rsid w:val="2C081458"/>
    <w:rsid w:val="2C086C8C"/>
    <w:rsid w:val="2C087063"/>
    <w:rsid w:val="2C09011C"/>
    <w:rsid w:val="2C0902BA"/>
    <w:rsid w:val="2C090C01"/>
    <w:rsid w:val="2C09133A"/>
    <w:rsid w:val="2C09185D"/>
    <w:rsid w:val="2C0949D2"/>
    <w:rsid w:val="2C095014"/>
    <w:rsid w:val="2C095F72"/>
    <w:rsid w:val="2C097604"/>
    <w:rsid w:val="2C0A0CB2"/>
    <w:rsid w:val="2C0A34F0"/>
    <w:rsid w:val="2C0A4D8F"/>
    <w:rsid w:val="2C0B0792"/>
    <w:rsid w:val="2C0B194F"/>
    <w:rsid w:val="2C0B2743"/>
    <w:rsid w:val="2C0B2FE1"/>
    <w:rsid w:val="2C0B4250"/>
    <w:rsid w:val="2C0B42AC"/>
    <w:rsid w:val="2C0C0B07"/>
    <w:rsid w:val="2C0C29DA"/>
    <w:rsid w:val="2C0C461A"/>
    <w:rsid w:val="2C0C4FAB"/>
    <w:rsid w:val="2C0C7209"/>
    <w:rsid w:val="2C0C72A5"/>
    <w:rsid w:val="2C0C7AE2"/>
    <w:rsid w:val="2C0D0D7C"/>
    <w:rsid w:val="2C0D3B38"/>
    <w:rsid w:val="2C0D7DDF"/>
    <w:rsid w:val="2C0E0BCE"/>
    <w:rsid w:val="2C0E0D23"/>
    <w:rsid w:val="2C0E2AD1"/>
    <w:rsid w:val="2C0E487F"/>
    <w:rsid w:val="2C0E6AD6"/>
    <w:rsid w:val="2C0E7532"/>
    <w:rsid w:val="2C0F087D"/>
    <w:rsid w:val="2C0F23A5"/>
    <w:rsid w:val="2C0F55C3"/>
    <w:rsid w:val="2C1005F7"/>
    <w:rsid w:val="2C10428F"/>
    <w:rsid w:val="2C106849"/>
    <w:rsid w:val="2C1073DF"/>
    <w:rsid w:val="2C111021"/>
    <w:rsid w:val="2C1113B8"/>
    <w:rsid w:val="2C1125C1"/>
    <w:rsid w:val="2C114181"/>
    <w:rsid w:val="2C11436F"/>
    <w:rsid w:val="2C1209CE"/>
    <w:rsid w:val="2C12290F"/>
    <w:rsid w:val="2C124911"/>
    <w:rsid w:val="2C1300E8"/>
    <w:rsid w:val="2C130597"/>
    <w:rsid w:val="2C131E96"/>
    <w:rsid w:val="2C1324FB"/>
    <w:rsid w:val="2C1354E0"/>
    <w:rsid w:val="2C144B2B"/>
    <w:rsid w:val="2C146970"/>
    <w:rsid w:val="2C151290"/>
    <w:rsid w:val="2C1520B2"/>
    <w:rsid w:val="2C153E60"/>
    <w:rsid w:val="2C154748"/>
    <w:rsid w:val="2C1551E9"/>
    <w:rsid w:val="2C155C0E"/>
    <w:rsid w:val="2C1610F3"/>
    <w:rsid w:val="2C162720"/>
    <w:rsid w:val="2C163734"/>
    <w:rsid w:val="2C165656"/>
    <w:rsid w:val="2C165F57"/>
    <w:rsid w:val="2C1673B6"/>
    <w:rsid w:val="2C1726A5"/>
    <w:rsid w:val="2C181352"/>
    <w:rsid w:val="2C1827F9"/>
    <w:rsid w:val="2C18463C"/>
    <w:rsid w:val="2C184955"/>
    <w:rsid w:val="2C186781"/>
    <w:rsid w:val="2C19129F"/>
    <w:rsid w:val="2C1950D5"/>
    <w:rsid w:val="2C195441"/>
    <w:rsid w:val="2C1A2261"/>
    <w:rsid w:val="2C1A2DF3"/>
    <w:rsid w:val="2C1A3C72"/>
    <w:rsid w:val="2C1A6744"/>
    <w:rsid w:val="2C1A682E"/>
    <w:rsid w:val="2C1A76C8"/>
    <w:rsid w:val="2C1A79B9"/>
    <w:rsid w:val="2C1B18BC"/>
    <w:rsid w:val="2C1B40E6"/>
    <w:rsid w:val="2C1B5102"/>
    <w:rsid w:val="2C1B6E4B"/>
    <w:rsid w:val="2C1C343F"/>
    <w:rsid w:val="2C1C3440"/>
    <w:rsid w:val="2C1C3E5F"/>
    <w:rsid w:val="2C1C4BEE"/>
    <w:rsid w:val="2C1C593A"/>
    <w:rsid w:val="2C1C5CA6"/>
    <w:rsid w:val="2C1C6592"/>
    <w:rsid w:val="2C1D2D14"/>
    <w:rsid w:val="2C1D4AC2"/>
    <w:rsid w:val="2C1E09C4"/>
    <w:rsid w:val="2C1F3A83"/>
    <w:rsid w:val="2C1F4578"/>
    <w:rsid w:val="2C1F4CDE"/>
    <w:rsid w:val="2C1F64F8"/>
    <w:rsid w:val="2C1F6654"/>
    <w:rsid w:val="2C1F6A8C"/>
    <w:rsid w:val="2C1F6FFA"/>
    <w:rsid w:val="2C1F785A"/>
    <w:rsid w:val="2C2020B9"/>
    <w:rsid w:val="2C20380A"/>
    <w:rsid w:val="2C207AE4"/>
    <w:rsid w:val="2C2106F4"/>
    <w:rsid w:val="2C210A56"/>
    <w:rsid w:val="2C2118AE"/>
    <w:rsid w:val="2C212804"/>
    <w:rsid w:val="2C214F7D"/>
    <w:rsid w:val="2C2220D9"/>
    <w:rsid w:val="2C230601"/>
    <w:rsid w:val="2C231CF0"/>
    <w:rsid w:val="2C23371E"/>
    <w:rsid w:val="2C233894"/>
    <w:rsid w:val="2C233FF4"/>
    <w:rsid w:val="2C240B9D"/>
    <w:rsid w:val="2C2440A3"/>
    <w:rsid w:val="2C245089"/>
    <w:rsid w:val="2C246CA7"/>
    <w:rsid w:val="2C247025"/>
    <w:rsid w:val="2C250DAF"/>
    <w:rsid w:val="2C251BC9"/>
    <w:rsid w:val="2C257460"/>
    <w:rsid w:val="2C257A64"/>
    <w:rsid w:val="2C260930"/>
    <w:rsid w:val="2C260F34"/>
    <w:rsid w:val="2C262E4D"/>
    <w:rsid w:val="2C267A1B"/>
    <w:rsid w:val="2C272AF2"/>
    <w:rsid w:val="2C273185"/>
    <w:rsid w:val="2C274940"/>
    <w:rsid w:val="2C275883"/>
    <w:rsid w:val="2C284F37"/>
    <w:rsid w:val="2C284FFE"/>
    <w:rsid w:val="2C2856B0"/>
    <w:rsid w:val="2C287392"/>
    <w:rsid w:val="2C2916B9"/>
    <w:rsid w:val="2C291829"/>
    <w:rsid w:val="2C2922D7"/>
    <w:rsid w:val="2C293770"/>
    <w:rsid w:val="2C293F03"/>
    <w:rsid w:val="2C2942D1"/>
    <w:rsid w:val="2C2965E5"/>
    <w:rsid w:val="2C29790B"/>
    <w:rsid w:val="2C2A2CA1"/>
    <w:rsid w:val="2C2A3767"/>
    <w:rsid w:val="2C2A4230"/>
    <w:rsid w:val="2C2A71DF"/>
    <w:rsid w:val="2C2A7590"/>
    <w:rsid w:val="2C2A7C73"/>
    <w:rsid w:val="2C2B3683"/>
    <w:rsid w:val="2C2B4BF7"/>
    <w:rsid w:val="2C2B4D57"/>
    <w:rsid w:val="2C2B4ED8"/>
    <w:rsid w:val="2C2B5431"/>
    <w:rsid w:val="2C2B5D95"/>
    <w:rsid w:val="2C2B7928"/>
    <w:rsid w:val="2C2C11A9"/>
    <w:rsid w:val="2C2C438B"/>
    <w:rsid w:val="2C2C6087"/>
    <w:rsid w:val="2C2D017D"/>
    <w:rsid w:val="2C2D5F55"/>
    <w:rsid w:val="2C2E0A7D"/>
    <w:rsid w:val="2C2E20E8"/>
    <w:rsid w:val="2C2E3173"/>
    <w:rsid w:val="2C2E31BB"/>
    <w:rsid w:val="2C2E4F21"/>
    <w:rsid w:val="2C2E4F34"/>
    <w:rsid w:val="2C2E56FB"/>
    <w:rsid w:val="2C2E6CCF"/>
    <w:rsid w:val="2C2F0ADD"/>
    <w:rsid w:val="2C2F1436"/>
    <w:rsid w:val="2C2F1B7A"/>
    <w:rsid w:val="2C2F3578"/>
    <w:rsid w:val="2C2F5FB9"/>
    <w:rsid w:val="2C301D6C"/>
    <w:rsid w:val="2C301E38"/>
    <w:rsid w:val="2C303AFC"/>
    <w:rsid w:val="2C31056E"/>
    <w:rsid w:val="2C314727"/>
    <w:rsid w:val="2C31648C"/>
    <w:rsid w:val="2C3167C0"/>
    <w:rsid w:val="2C3223A7"/>
    <w:rsid w:val="2C32240E"/>
    <w:rsid w:val="2C323B29"/>
    <w:rsid w:val="2C32672D"/>
    <w:rsid w:val="2C326C62"/>
    <w:rsid w:val="2C3274C4"/>
    <w:rsid w:val="2C332538"/>
    <w:rsid w:val="2C333EA3"/>
    <w:rsid w:val="2C334804"/>
    <w:rsid w:val="2C3351F7"/>
    <w:rsid w:val="2C33688E"/>
    <w:rsid w:val="2C344E0D"/>
    <w:rsid w:val="2C3478F5"/>
    <w:rsid w:val="2C347C8E"/>
    <w:rsid w:val="2C35005E"/>
    <w:rsid w:val="2C351A00"/>
    <w:rsid w:val="2C353E52"/>
    <w:rsid w:val="2C356FC5"/>
    <w:rsid w:val="2C357D80"/>
    <w:rsid w:val="2C360810"/>
    <w:rsid w:val="2C3652B4"/>
    <w:rsid w:val="2C365A9F"/>
    <w:rsid w:val="2C365B84"/>
    <w:rsid w:val="2C367C2F"/>
    <w:rsid w:val="2C370819"/>
    <w:rsid w:val="2C371498"/>
    <w:rsid w:val="2C37319A"/>
    <w:rsid w:val="2C37587E"/>
    <w:rsid w:val="2C3759DE"/>
    <w:rsid w:val="2C37720A"/>
    <w:rsid w:val="2C377930"/>
    <w:rsid w:val="2C380EDE"/>
    <w:rsid w:val="2C38462A"/>
    <w:rsid w:val="2C385DA0"/>
    <w:rsid w:val="2C390152"/>
    <w:rsid w:val="2C39031A"/>
    <w:rsid w:val="2C391945"/>
    <w:rsid w:val="2C396590"/>
    <w:rsid w:val="2C3A1B18"/>
    <w:rsid w:val="2C3A2459"/>
    <w:rsid w:val="2C3A38C6"/>
    <w:rsid w:val="2C3A4EB7"/>
    <w:rsid w:val="2C3A5674"/>
    <w:rsid w:val="2C3B0C39"/>
    <w:rsid w:val="2C3B0D22"/>
    <w:rsid w:val="2C3B319A"/>
    <w:rsid w:val="2C3B47D2"/>
    <w:rsid w:val="2C3B7B95"/>
    <w:rsid w:val="2C3C1119"/>
    <w:rsid w:val="2C3C2164"/>
    <w:rsid w:val="2C3C2506"/>
    <w:rsid w:val="2C3C4B47"/>
    <w:rsid w:val="2C3C5871"/>
    <w:rsid w:val="2C3D0609"/>
    <w:rsid w:val="2C3D4920"/>
    <w:rsid w:val="2C3D6B7B"/>
    <w:rsid w:val="2C3E02D8"/>
    <w:rsid w:val="2C3E31B1"/>
    <w:rsid w:val="2C3F0EDD"/>
    <w:rsid w:val="2C3F194B"/>
    <w:rsid w:val="2C3F712F"/>
    <w:rsid w:val="2C402318"/>
    <w:rsid w:val="2C404AC4"/>
    <w:rsid w:val="2C405F66"/>
    <w:rsid w:val="2C412EA7"/>
    <w:rsid w:val="2C41341C"/>
    <w:rsid w:val="2C420A56"/>
    <w:rsid w:val="2C42114D"/>
    <w:rsid w:val="2C424529"/>
    <w:rsid w:val="2C427F9D"/>
    <w:rsid w:val="2C432E7E"/>
    <w:rsid w:val="2C4334AA"/>
    <w:rsid w:val="2C4357F7"/>
    <w:rsid w:val="2C4368D7"/>
    <w:rsid w:val="2C4402A1"/>
    <w:rsid w:val="2C441517"/>
    <w:rsid w:val="2C444745"/>
    <w:rsid w:val="2C445C9D"/>
    <w:rsid w:val="2C4464F3"/>
    <w:rsid w:val="2C4524A8"/>
    <w:rsid w:val="2C4531B8"/>
    <w:rsid w:val="2C453FED"/>
    <w:rsid w:val="2C456AF1"/>
    <w:rsid w:val="2C46226B"/>
    <w:rsid w:val="2C4627F2"/>
    <w:rsid w:val="2C4633AB"/>
    <w:rsid w:val="2C463456"/>
    <w:rsid w:val="2C464019"/>
    <w:rsid w:val="2C4711D0"/>
    <w:rsid w:val="2C471B3F"/>
    <w:rsid w:val="2C472C8F"/>
    <w:rsid w:val="2C472D4B"/>
    <w:rsid w:val="2C475181"/>
    <w:rsid w:val="2C475FE3"/>
    <w:rsid w:val="2C477D91"/>
    <w:rsid w:val="2C4802D3"/>
    <w:rsid w:val="2C4809C9"/>
    <w:rsid w:val="2C484235"/>
    <w:rsid w:val="2C490A28"/>
    <w:rsid w:val="2C491D5B"/>
    <w:rsid w:val="2C493B09"/>
    <w:rsid w:val="2C49545E"/>
    <w:rsid w:val="2C4958B7"/>
    <w:rsid w:val="2C496CF0"/>
    <w:rsid w:val="2C4A0F36"/>
    <w:rsid w:val="2C4A1130"/>
    <w:rsid w:val="2C4A4056"/>
    <w:rsid w:val="2C4A5C83"/>
    <w:rsid w:val="2C4B10C1"/>
    <w:rsid w:val="2C4B162F"/>
    <w:rsid w:val="2C4B1FA8"/>
    <w:rsid w:val="2C4B5AD3"/>
    <w:rsid w:val="2C4B5D51"/>
    <w:rsid w:val="2C4B6E30"/>
    <w:rsid w:val="2C4B7881"/>
    <w:rsid w:val="2C4C3F30"/>
    <w:rsid w:val="2C4C4BB2"/>
    <w:rsid w:val="2C4C4C43"/>
    <w:rsid w:val="2C4C53A8"/>
    <w:rsid w:val="2C4C65C1"/>
    <w:rsid w:val="2C4D184B"/>
    <w:rsid w:val="2C4D5424"/>
    <w:rsid w:val="2C4E1120"/>
    <w:rsid w:val="2C4E198F"/>
    <w:rsid w:val="2C4E7372"/>
    <w:rsid w:val="2C4F0D5E"/>
    <w:rsid w:val="2C4F0E4A"/>
    <w:rsid w:val="2C4F2EE4"/>
    <w:rsid w:val="2C4F44A3"/>
    <w:rsid w:val="2C4F4653"/>
    <w:rsid w:val="2C500E5F"/>
    <w:rsid w:val="2C5030EA"/>
    <w:rsid w:val="2C504E98"/>
    <w:rsid w:val="2C506C46"/>
    <w:rsid w:val="2C50729F"/>
    <w:rsid w:val="2C5113AD"/>
    <w:rsid w:val="2C5129BE"/>
    <w:rsid w:val="2C515AC6"/>
    <w:rsid w:val="2C516912"/>
    <w:rsid w:val="2C516F34"/>
    <w:rsid w:val="2C5174A4"/>
    <w:rsid w:val="2C51752B"/>
    <w:rsid w:val="2C520C10"/>
    <w:rsid w:val="2C524368"/>
    <w:rsid w:val="2C526503"/>
    <w:rsid w:val="2C526E62"/>
    <w:rsid w:val="2C532BDA"/>
    <w:rsid w:val="2C536608"/>
    <w:rsid w:val="2C536736"/>
    <w:rsid w:val="2C545BC7"/>
    <w:rsid w:val="2C545F32"/>
    <w:rsid w:val="2C545F75"/>
    <w:rsid w:val="2C546392"/>
    <w:rsid w:val="2C550FC2"/>
    <w:rsid w:val="2C5515D9"/>
    <w:rsid w:val="2C5524AE"/>
    <w:rsid w:val="2C55425C"/>
    <w:rsid w:val="2C55458E"/>
    <w:rsid w:val="2C554C64"/>
    <w:rsid w:val="2C555293"/>
    <w:rsid w:val="2C5555F9"/>
    <w:rsid w:val="2C556723"/>
    <w:rsid w:val="2C55747C"/>
    <w:rsid w:val="2C563D6E"/>
    <w:rsid w:val="2C564847"/>
    <w:rsid w:val="2C565AD8"/>
    <w:rsid w:val="2C567CDD"/>
    <w:rsid w:val="2C567FD4"/>
    <w:rsid w:val="2C57495C"/>
    <w:rsid w:val="2C576226"/>
    <w:rsid w:val="2C581F9E"/>
    <w:rsid w:val="2C583C14"/>
    <w:rsid w:val="2C583D4C"/>
    <w:rsid w:val="2C591059"/>
    <w:rsid w:val="2C591846"/>
    <w:rsid w:val="2C5942AB"/>
    <w:rsid w:val="2C5950A4"/>
    <w:rsid w:val="2C596EFE"/>
    <w:rsid w:val="2C5A1105"/>
    <w:rsid w:val="2C5A1872"/>
    <w:rsid w:val="2C5A3686"/>
    <w:rsid w:val="2C5A3F68"/>
    <w:rsid w:val="2C5A4607"/>
    <w:rsid w:val="2C5C3619"/>
    <w:rsid w:val="2C5C383D"/>
    <w:rsid w:val="2C5C3A25"/>
    <w:rsid w:val="2C5D1265"/>
    <w:rsid w:val="2C5D1A55"/>
    <w:rsid w:val="2C5D5807"/>
    <w:rsid w:val="2C5E57ED"/>
    <w:rsid w:val="2C5E7A86"/>
    <w:rsid w:val="2C5F12BC"/>
    <w:rsid w:val="2C5F157F"/>
    <w:rsid w:val="2C5F332D"/>
    <w:rsid w:val="2C5F3F5D"/>
    <w:rsid w:val="2C5F574C"/>
    <w:rsid w:val="2C5F60D8"/>
    <w:rsid w:val="2C5F6820"/>
    <w:rsid w:val="2C5F7A9E"/>
    <w:rsid w:val="2C600023"/>
    <w:rsid w:val="2C6023A6"/>
    <w:rsid w:val="2C602C01"/>
    <w:rsid w:val="2C607E2D"/>
    <w:rsid w:val="2C610E53"/>
    <w:rsid w:val="2C6170A5"/>
    <w:rsid w:val="2C617937"/>
    <w:rsid w:val="2C620C30"/>
    <w:rsid w:val="2C622E1D"/>
    <w:rsid w:val="2C624BA9"/>
    <w:rsid w:val="2C624BCB"/>
    <w:rsid w:val="2C625CF0"/>
    <w:rsid w:val="2C63053E"/>
    <w:rsid w:val="2C631BE3"/>
    <w:rsid w:val="2C634F05"/>
    <w:rsid w:val="2C6363D6"/>
    <w:rsid w:val="2C637A2A"/>
    <w:rsid w:val="2C637CCD"/>
    <w:rsid w:val="2C641F76"/>
    <w:rsid w:val="2C644EE1"/>
    <w:rsid w:val="2C646B95"/>
    <w:rsid w:val="2C6530E0"/>
    <w:rsid w:val="2C6538C0"/>
    <w:rsid w:val="2C6538E6"/>
    <w:rsid w:val="2C656218"/>
    <w:rsid w:val="2C660744"/>
    <w:rsid w:val="2C662488"/>
    <w:rsid w:val="2C66290D"/>
    <w:rsid w:val="2C663AA2"/>
    <w:rsid w:val="2C664005"/>
    <w:rsid w:val="2C671118"/>
    <w:rsid w:val="2C671B79"/>
    <w:rsid w:val="2C672AF3"/>
    <w:rsid w:val="2C68380D"/>
    <w:rsid w:val="2C686666"/>
    <w:rsid w:val="2C6901BC"/>
    <w:rsid w:val="2C6941A5"/>
    <w:rsid w:val="2C6941AB"/>
    <w:rsid w:val="2C694B99"/>
    <w:rsid w:val="2C695F59"/>
    <w:rsid w:val="2C697D08"/>
    <w:rsid w:val="2C6A0B95"/>
    <w:rsid w:val="2C6A76E1"/>
    <w:rsid w:val="2C6B0B72"/>
    <w:rsid w:val="2C6B23D3"/>
    <w:rsid w:val="2C6B7F24"/>
    <w:rsid w:val="2C6C08ED"/>
    <w:rsid w:val="2C6C140A"/>
    <w:rsid w:val="2C6C1B47"/>
    <w:rsid w:val="2C6C77F8"/>
    <w:rsid w:val="2C6D2744"/>
    <w:rsid w:val="2C6D5A4A"/>
    <w:rsid w:val="2C6D7F08"/>
    <w:rsid w:val="2C6E0AA4"/>
    <w:rsid w:val="2C6E3570"/>
    <w:rsid w:val="2C6E474A"/>
    <w:rsid w:val="2C6E531E"/>
    <w:rsid w:val="2C6E746C"/>
    <w:rsid w:val="2C6F1E42"/>
    <w:rsid w:val="2C6F3AAC"/>
    <w:rsid w:val="2C6F72CA"/>
    <w:rsid w:val="2C700978"/>
    <w:rsid w:val="2C700A28"/>
    <w:rsid w:val="2C70101E"/>
    <w:rsid w:val="2C701096"/>
    <w:rsid w:val="2C702EEC"/>
    <w:rsid w:val="2C7072E8"/>
    <w:rsid w:val="2C711F09"/>
    <w:rsid w:val="2C714E0E"/>
    <w:rsid w:val="2C715EFC"/>
    <w:rsid w:val="2C716073"/>
    <w:rsid w:val="2C717AE2"/>
    <w:rsid w:val="2C7211DD"/>
    <w:rsid w:val="2C7212B2"/>
    <w:rsid w:val="2C7219A3"/>
    <w:rsid w:val="2C725C4B"/>
    <w:rsid w:val="2C7305D0"/>
    <w:rsid w:val="2C730B86"/>
    <w:rsid w:val="2C732934"/>
    <w:rsid w:val="2C732B65"/>
    <w:rsid w:val="2C7333ED"/>
    <w:rsid w:val="2C73502A"/>
    <w:rsid w:val="2C7366B4"/>
    <w:rsid w:val="2C736DD8"/>
    <w:rsid w:val="2C7445D8"/>
    <w:rsid w:val="2C752B50"/>
    <w:rsid w:val="2C75313C"/>
    <w:rsid w:val="2C75333F"/>
    <w:rsid w:val="2C7548FE"/>
    <w:rsid w:val="2C7566AC"/>
    <w:rsid w:val="2C756967"/>
    <w:rsid w:val="2C764523"/>
    <w:rsid w:val="2C766667"/>
    <w:rsid w:val="2C7702D7"/>
    <w:rsid w:val="2C770676"/>
    <w:rsid w:val="2C77165C"/>
    <w:rsid w:val="2C771D6E"/>
    <w:rsid w:val="2C772424"/>
    <w:rsid w:val="2C7768C8"/>
    <w:rsid w:val="2C7804AA"/>
    <w:rsid w:val="2C7819BD"/>
    <w:rsid w:val="2C78263F"/>
    <w:rsid w:val="2C7831FE"/>
    <w:rsid w:val="2C7843EE"/>
    <w:rsid w:val="2C78619D"/>
    <w:rsid w:val="2C7908B7"/>
    <w:rsid w:val="2C792612"/>
    <w:rsid w:val="2C796D86"/>
    <w:rsid w:val="2C7A0167"/>
    <w:rsid w:val="2C7A06E9"/>
    <w:rsid w:val="2C7A06EF"/>
    <w:rsid w:val="2C7A7F39"/>
    <w:rsid w:val="2C7B479C"/>
    <w:rsid w:val="2C7B710E"/>
    <w:rsid w:val="2C7C11AB"/>
    <w:rsid w:val="2C7C42C7"/>
    <w:rsid w:val="2C7C460F"/>
    <w:rsid w:val="2C7C7A3B"/>
    <w:rsid w:val="2C7D0A61"/>
    <w:rsid w:val="2C7D1A05"/>
    <w:rsid w:val="2C7D37B3"/>
    <w:rsid w:val="2C7D4415"/>
    <w:rsid w:val="2C7D450C"/>
    <w:rsid w:val="2C7E1254"/>
    <w:rsid w:val="2C7E3FE6"/>
    <w:rsid w:val="2C7E5774"/>
    <w:rsid w:val="2C7E592F"/>
    <w:rsid w:val="2C7F0500"/>
    <w:rsid w:val="2C7F31B6"/>
    <w:rsid w:val="2C7F327F"/>
    <w:rsid w:val="2C7F39CF"/>
    <w:rsid w:val="2C7F5B5B"/>
    <w:rsid w:val="2C7F68AC"/>
    <w:rsid w:val="2C801FDA"/>
    <w:rsid w:val="2C803C75"/>
    <w:rsid w:val="2C805491"/>
    <w:rsid w:val="2C810479"/>
    <w:rsid w:val="2C8114F5"/>
    <w:rsid w:val="2C8132A3"/>
    <w:rsid w:val="2C813843"/>
    <w:rsid w:val="2C8142B0"/>
    <w:rsid w:val="2C815051"/>
    <w:rsid w:val="2C815F59"/>
    <w:rsid w:val="2C8161DF"/>
    <w:rsid w:val="2C817F9F"/>
    <w:rsid w:val="2C820DC9"/>
    <w:rsid w:val="2C823AC6"/>
    <w:rsid w:val="2C825740"/>
    <w:rsid w:val="2C825759"/>
    <w:rsid w:val="2C826E81"/>
    <w:rsid w:val="2C82701B"/>
    <w:rsid w:val="2C827F46"/>
    <w:rsid w:val="2C834431"/>
    <w:rsid w:val="2C834DB5"/>
    <w:rsid w:val="2C836BD0"/>
    <w:rsid w:val="2C840FE5"/>
    <w:rsid w:val="2C84117B"/>
    <w:rsid w:val="2C8417A1"/>
    <w:rsid w:val="2C84505A"/>
    <w:rsid w:val="2C845061"/>
    <w:rsid w:val="2C846EA1"/>
    <w:rsid w:val="2C852C31"/>
    <w:rsid w:val="2C854573"/>
    <w:rsid w:val="2C8573C2"/>
    <w:rsid w:val="2C857CE9"/>
    <w:rsid w:val="2C857D52"/>
    <w:rsid w:val="2C862549"/>
    <w:rsid w:val="2C864381"/>
    <w:rsid w:val="2C864D5D"/>
    <w:rsid w:val="2C871616"/>
    <w:rsid w:val="2C8720FC"/>
    <w:rsid w:val="2C874F6F"/>
    <w:rsid w:val="2C8763E0"/>
    <w:rsid w:val="2C87646E"/>
    <w:rsid w:val="2C8775FB"/>
    <w:rsid w:val="2C87788D"/>
    <w:rsid w:val="2C8859B6"/>
    <w:rsid w:val="2C887930"/>
    <w:rsid w:val="2C8903AA"/>
    <w:rsid w:val="2C891D8B"/>
    <w:rsid w:val="2C894183"/>
    <w:rsid w:val="2C894EF0"/>
    <w:rsid w:val="2C8953CC"/>
    <w:rsid w:val="2C8A5613"/>
    <w:rsid w:val="2C8B2374"/>
    <w:rsid w:val="2C8B2FCF"/>
    <w:rsid w:val="2C8B4122"/>
    <w:rsid w:val="2C8B614F"/>
    <w:rsid w:val="2C8B74DF"/>
    <w:rsid w:val="2C8C00C1"/>
    <w:rsid w:val="2C8C1AEF"/>
    <w:rsid w:val="2C8C5183"/>
    <w:rsid w:val="2C8C6396"/>
    <w:rsid w:val="2C8D05A0"/>
    <w:rsid w:val="2C8D1C48"/>
    <w:rsid w:val="2C8D4430"/>
    <w:rsid w:val="2C8D7B3B"/>
    <w:rsid w:val="2C8E1405"/>
    <w:rsid w:val="2C8E1D12"/>
    <w:rsid w:val="2C8E62CA"/>
    <w:rsid w:val="2C8E6613"/>
    <w:rsid w:val="2C8E776E"/>
    <w:rsid w:val="2C8F1736"/>
    <w:rsid w:val="2C901738"/>
    <w:rsid w:val="2C9034E6"/>
    <w:rsid w:val="2C905043"/>
    <w:rsid w:val="2C90798A"/>
    <w:rsid w:val="2C91353B"/>
    <w:rsid w:val="2C913DA5"/>
    <w:rsid w:val="2C920138"/>
    <w:rsid w:val="2C920DBC"/>
    <w:rsid w:val="2C9215BB"/>
    <w:rsid w:val="2C921FC8"/>
    <w:rsid w:val="2C923702"/>
    <w:rsid w:val="2C9254B0"/>
    <w:rsid w:val="2C92725E"/>
    <w:rsid w:val="2C932FD6"/>
    <w:rsid w:val="2C9346BD"/>
    <w:rsid w:val="2C936372"/>
    <w:rsid w:val="2C9366C5"/>
    <w:rsid w:val="2C940AB7"/>
    <w:rsid w:val="2C941296"/>
    <w:rsid w:val="2C943468"/>
    <w:rsid w:val="2C946DE7"/>
    <w:rsid w:val="2C9525F7"/>
    <w:rsid w:val="2C954A40"/>
    <w:rsid w:val="2C954FA0"/>
    <w:rsid w:val="2C96162C"/>
    <w:rsid w:val="2C963BB6"/>
    <w:rsid w:val="2C970D19"/>
    <w:rsid w:val="2C972AC7"/>
    <w:rsid w:val="2C974C87"/>
    <w:rsid w:val="2C97607D"/>
    <w:rsid w:val="2C977C17"/>
    <w:rsid w:val="2C9805ED"/>
    <w:rsid w:val="2C9820F9"/>
    <w:rsid w:val="2C984A9E"/>
    <w:rsid w:val="2C9907F0"/>
    <w:rsid w:val="2C991033"/>
    <w:rsid w:val="2C9918B9"/>
    <w:rsid w:val="2C99203F"/>
    <w:rsid w:val="2C9A109F"/>
    <w:rsid w:val="2C9A25B7"/>
    <w:rsid w:val="2C9A2CEC"/>
    <w:rsid w:val="2C9A4365"/>
    <w:rsid w:val="2C9A6113"/>
    <w:rsid w:val="2C9A6447"/>
    <w:rsid w:val="2C9A6F3E"/>
    <w:rsid w:val="2C9B16D1"/>
    <w:rsid w:val="2C9B3580"/>
    <w:rsid w:val="2C9B6E73"/>
    <w:rsid w:val="2C9C00DD"/>
    <w:rsid w:val="2C9C11BA"/>
    <w:rsid w:val="2C9C285E"/>
    <w:rsid w:val="2C9C6315"/>
    <w:rsid w:val="2C9C632F"/>
    <w:rsid w:val="2C9D121A"/>
    <w:rsid w:val="2C9D2348"/>
    <w:rsid w:val="2C9D38C0"/>
    <w:rsid w:val="2C9D39DC"/>
    <w:rsid w:val="2C9E20A7"/>
    <w:rsid w:val="2C9E262C"/>
    <w:rsid w:val="2C9E3E55"/>
    <w:rsid w:val="2C9E41C1"/>
    <w:rsid w:val="2C9E4C09"/>
    <w:rsid w:val="2C9E4F19"/>
    <w:rsid w:val="2C9E5562"/>
    <w:rsid w:val="2C9E6936"/>
    <w:rsid w:val="2C9F197B"/>
    <w:rsid w:val="2C9F3729"/>
    <w:rsid w:val="2C9F475E"/>
    <w:rsid w:val="2C9F7BCD"/>
    <w:rsid w:val="2CA07839"/>
    <w:rsid w:val="2CA10BD9"/>
    <w:rsid w:val="2CA10DA3"/>
    <w:rsid w:val="2CA11DA5"/>
    <w:rsid w:val="2CA12EFD"/>
    <w:rsid w:val="2CA156F3"/>
    <w:rsid w:val="2CA174A1"/>
    <w:rsid w:val="2CA20A9B"/>
    <w:rsid w:val="2CA23B42"/>
    <w:rsid w:val="2CA23BCB"/>
    <w:rsid w:val="2CA24D2A"/>
    <w:rsid w:val="2CA325A2"/>
    <w:rsid w:val="2CA40CE8"/>
    <w:rsid w:val="2CA40D8B"/>
    <w:rsid w:val="2CA43435"/>
    <w:rsid w:val="2CA44669"/>
    <w:rsid w:val="2CA451E4"/>
    <w:rsid w:val="2CA466DF"/>
    <w:rsid w:val="2CA469C2"/>
    <w:rsid w:val="2CA46F92"/>
    <w:rsid w:val="2CA5096D"/>
    <w:rsid w:val="2CA51157"/>
    <w:rsid w:val="2CA60F5C"/>
    <w:rsid w:val="2CA61150"/>
    <w:rsid w:val="2CA62D0A"/>
    <w:rsid w:val="2CA63F92"/>
    <w:rsid w:val="2CA64AB8"/>
    <w:rsid w:val="2CA6527D"/>
    <w:rsid w:val="2CA741D0"/>
    <w:rsid w:val="2CA74CEF"/>
    <w:rsid w:val="2CA75FCB"/>
    <w:rsid w:val="2CA84CD4"/>
    <w:rsid w:val="2CA86163"/>
    <w:rsid w:val="2CA927FA"/>
    <w:rsid w:val="2CA96B1D"/>
    <w:rsid w:val="2CAA1544"/>
    <w:rsid w:val="2CAA1B7B"/>
    <w:rsid w:val="2CAA46BD"/>
    <w:rsid w:val="2CAA4F3D"/>
    <w:rsid w:val="2CAA78CE"/>
    <w:rsid w:val="2CAA79C3"/>
    <w:rsid w:val="2CAB2132"/>
    <w:rsid w:val="2CAB47C4"/>
    <w:rsid w:val="2CAB5082"/>
    <w:rsid w:val="2CAB79B2"/>
    <w:rsid w:val="2CAC09AD"/>
    <w:rsid w:val="2CAC2445"/>
    <w:rsid w:val="2CAC2C30"/>
    <w:rsid w:val="2CAC72E0"/>
    <w:rsid w:val="2CAC7F17"/>
    <w:rsid w:val="2CAD22EA"/>
    <w:rsid w:val="2CAD4098"/>
    <w:rsid w:val="2CAD5199"/>
    <w:rsid w:val="2CAD5E73"/>
    <w:rsid w:val="2CAE2206"/>
    <w:rsid w:val="2CAE305B"/>
    <w:rsid w:val="2CAE355A"/>
    <w:rsid w:val="2CAE4DE0"/>
    <w:rsid w:val="2CAF0201"/>
    <w:rsid w:val="2CAF07F8"/>
    <w:rsid w:val="2CAF1B32"/>
    <w:rsid w:val="2CAF6062"/>
    <w:rsid w:val="2CAF6281"/>
    <w:rsid w:val="2CAF637E"/>
    <w:rsid w:val="2CB001F2"/>
    <w:rsid w:val="2CB007AA"/>
    <w:rsid w:val="2CB01DDA"/>
    <w:rsid w:val="2CB03B88"/>
    <w:rsid w:val="2CB05936"/>
    <w:rsid w:val="2CB0732E"/>
    <w:rsid w:val="2CB1338F"/>
    <w:rsid w:val="2CB135AF"/>
    <w:rsid w:val="2CB17438"/>
    <w:rsid w:val="2CB17636"/>
    <w:rsid w:val="2CB20CE7"/>
    <w:rsid w:val="2CB216AE"/>
    <w:rsid w:val="2CB2345D"/>
    <w:rsid w:val="2CB24502"/>
    <w:rsid w:val="2CB25B52"/>
    <w:rsid w:val="2CB27E3C"/>
    <w:rsid w:val="2CB31BB0"/>
    <w:rsid w:val="2CB31DDF"/>
    <w:rsid w:val="2CB33F29"/>
    <w:rsid w:val="2CB371D5"/>
    <w:rsid w:val="2CB41336"/>
    <w:rsid w:val="2CB419C2"/>
    <w:rsid w:val="2CB41D10"/>
    <w:rsid w:val="2CB431B9"/>
    <w:rsid w:val="2CB43679"/>
    <w:rsid w:val="2CB4503B"/>
    <w:rsid w:val="2CB45632"/>
    <w:rsid w:val="2CB52F4D"/>
    <w:rsid w:val="2CB533B1"/>
    <w:rsid w:val="2CB56877"/>
    <w:rsid w:val="2CB638F7"/>
    <w:rsid w:val="2CB64739"/>
    <w:rsid w:val="2CB66F69"/>
    <w:rsid w:val="2CB67289"/>
    <w:rsid w:val="2CB726EF"/>
    <w:rsid w:val="2CB73169"/>
    <w:rsid w:val="2CB74F17"/>
    <w:rsid w:val="2CB75AA3"/>
    <w:rsid w:val="2CB75AC0"/>
    <w:rsid w:val="2CB75BAF"/>
    <w:rsid w:val="2CB75D14"/>
    <w:rsid w:val="2CB76243"/>
    <w:rsid w:val="2CB76CC5"/>
    <w:rsid w:val="2CB829F0"/>
    <w:rsid w:val="2CB847EB"/>
    <w:rsid w:val="2CB90C8F"/>
    <w:rsid w:val="2CB94B6F"/>
    <w:rsid w:val="2CB958D3"/>
    <w:rsid w:val="2CBA0563"/>
    <w:rsid w:val="2CBA4A07"/>
    <w:rsid w:val="2CBA7407"/>
    <w:rsid w:val="2CBB5258"/>
    <w:rsid w:val="2CBB70BA"/>
    <w:rsid w:val="2CBB747F"/>
    <w:rsid w:val="2CBC0748"/>
    <w:rsid w:val="2CBC0E0B"/>
    <w:rsid w:val="2CBC102D"/>
    <w:rsid w:val="2CBC2407"/>
    <w:rsid w:val="2CBC252D"/>
    <w:rsid w:val="2CBC33BC"/>
    <w:rsid w:val="2CBC35A9"/>
    <w:rsid w:val="2CBC63BC"/>
    <w:rsid w:val="2CBC7C58"/>
    <w:rsid w:val="2CBD1466"/>
    <w:rsid w:val="2CBD191B"/>
    <w:rsid w:val="2CBD3E8C"/>
    <w:rsid w:val="2CBE031E"/>
    <w:rsid w:val="2CBE5333"/>
    <w:rsid w:val="2CBE676A"/>
    <w:rsid w:val="2CBE6A94"/>
    <w:rsid w:val="2CBF176E"/>
    <w:rsid w:val="2CBF1D70"/>
    <w:rsid w:val="2CBF201D"/>
    <w:rsid w:val="2CBF3DCB"/>
    <w:rsid w:val="2CBF5B79"/>
    <w:rsid w:val="2CBF6762"/>
    <w:rsid w:val="2CC002B3"/>
    <w:rsid w:val="2CC00564"/>
    <w:rsid w:val="2CC02853"/>
    <w:rsid w:val="2CC11743"/>
    <w:rsid w:val="2CC13DAF"/>
    <w:rsid w:val="2CC15D95"/>
    <w:rsid w:val="2CC1704F"/>
    <w:rsid w:val="2CC17B44"/>
    <w:rsid w:val="2CC21367"/>
    <w:rsid w:val="2CC27DAF"/>
    <w:rsid w:val="2CC31B0E"/>
    <w:rsid w:val="2CC338BC"/>
    <w:rsid w:val="2CC357A4"/>
    <w:rsid w:val="2CC35D5E"/>
    <w:rsid w:val="2CC43190"/>
    <w:rsid w:val="2CC47634"/>
    <w:rsid w:val="2CC512D5"/>
    <w:rsid w:val="2CC5275B"/>
    <w:rsid w:val="2CC5346B"/>
    <w:rsid w:val="2CC55886"/>
    <w:rsid w:val="2CC611A6"/>
    <w:rsid w:val="2CC612B8"/>
    <w:rsid w:val="2CC61B0C"/>
    <w:rsid w:val="2CC630A2"/>
    <w:rsid w:val="2CC633AC"/>
    <w:rsid w:val="2CC63CD8"/>
    <w:rsid w:val="2CC64125"/>
    <w:rsid w:val="2CC6515A"/>
    <w:rsid w:val="2CC66F08"/>
    <w:rsid w:val="2CC715E0"/>
    <w:rsid w:val="2CC74F72"/>
    <w:rsid w:val="2CC750BA"/>
    <w:rsid w:val="2CC751F6"/>
    <w:rsid w:val="2CC80ED2"/>
    <w:rsid w:val="2CC8237A"/>
    <w:rsid w:val="2CC82C80"/>
    <w:rsid w:val="2CC87124"/>
    <w:rsid w:val="2CC91616"/>
    <w:rsid w:val="2CC94C4A"/>
    <w:rsid w:val="2CC95CD2"/>
    <w:rsid w:val="2CC95CDD"/>
    <w:rsid w:val="2CC969F8"/>
    <w:rsid w:val="2CCA2E9C"/>
    <w:rsid w:val="2CCA4F89"/>
    <w:rsid w:val="2CCB09C2"/>
    <w:rsid w:val="2CCB3F36"/>
    <w:rsid w:val="2CCB451E"/>
    <w:rsid w:val="2CCC1722"/>
    <w:rsid w:val="2CCC7699"/>
    <w:rsid w:val="2CCC7D00"/>
    <w:rsid w:val="2CCC7F97"/>
    <w:rsid w:val="2CCD0296"/>
    <w:rsid w:val="2CCD1427"/>
    <w:rsid w:val="2CCD2DD6"/>
    <w:rsid w:val="2CCD64E8"/>
    <w:rsid w:val="2CCE019C"/>
    <w:rsid w:val="2CCE2260"/>
    <w:rsid w:val="2CCE2D39"/>
    <w:rsid w:val="2CCF04B2"/>
    <w:rsid w:val="2CCF174D"/>
    <w:rsid w:val="2CCF785E"/>
    <w:rsid w:val="2CD06059"/>
    <w:rsid w:val="2CD07A80"/>
    <w:rsid w:val="2CD11238"/>
    <w:rsid w:val="2CD129E2"/>
    <w:rsid w:val="2CD20F59"/>
    <w:rsid w:val="2CD226C8"/>
    <w:rsid w:val="2CD23AFF"/>
    <w:rsid w:val="2CD258AD"/>
    <w:rsid w:val="2CD30598"/>
    <w:rsid w:val="2CD313A4"/>
    <w:rsid w:val="2CD31625"/>
    <w:rsid w:val="2CD31F51"/>
    <w:rsid w:val="2CD33B58"/>
    <w:rsid w:val="2CD35299"/>
    <w:rsid w:val="2CD4033D"/>
    <w:rsid w:val="2CD4100C"/>
    <w:rsid w:val="2CD4202C"/>
    <w:rsid w:val="2CD46729"/>
    <w:rsid w:val="2CD47877"/>
    <w:rsid w:val="2CD51841"/>
    <w:rsid w:val="2CD51CBC"/>
    <w:rsid w:val="2CD57C65"/>
    <w:rsid w:val="2CD61049"/>
    <w:rsid w:val="2CD655E6"/>
    <w:rsid w:val="2CD67193"/>
    <w:rsid w:val="2CD72733"/>
    <w:rsid w:val="2CD755B9"/>
    <w:rsid w:val="2CD77367"/>
    <w:rsid w:val="2CD90AE6"/>
    <w:rsid w:val="2CD915CC"/>
    <w:rsid w:val="2CD94E8D"/>
    <w:rsid w:val="2CD96445"/>
    <w:rsid w:val="2CDA259B"/>
    <w:rsid w:val="2CDA29B3"/>
    <w:rsid w:val="2CDA3819"/>
    <w:rsid w:val="2CDA473D"/>
    <w:rsid w:val="2CDB0121"/>
    <w:rsid w:val="2CDB5954"/>
    <w:rsid w:val="2CDB5C08"/>
    <w:rsid w:val="2CDC2BCF"/>
    <w:rsid w:val="2CDC4A5E"/>
    <w:rsid w:val="2CDC5803"/>
    <w:rsid w:val="2CDC7FBF"/>
    <w:rsid w:val="2CDD3333"/>
    <w:rsid w:val="2CDD350E"/>
    <w:rsid w:val="2CDD4252"/>
    <w:rsid w:val="2CDE06F5"/>
    <w:rsid w:val="2CDE24A4"/>
    <w:rsid w:val="2CDE6347"/>
    <w:rsid w:val="2CDE6947"/>
    <w:rsid w:val="2CDE7A36"/>
    <w:rsid w:val="2CDF446E"/>
    <w:rsid w:val="2CDF5C70"/>
    <w:rsid w:val="2CDF614E"/>
    <w:rsid w:val="2CDF621C"/>
    <w:rsid w:val="2CDF7FCA"/>
    <w:rsid w:val="2CE04EE3"/>
    <w:rsid w:val="2CE05EC3"/>
    <w:rsid w:val="2CE05F54"/>
    <w:rsid w:val="2CE074EA"/>
    <w:rsid w:val="2CE10D2D"/>
    <w:rsid w:val="2CE1214D"/>
    <w:rsid w:val="2CE14B20"/>
    <w:rsid w:val="2CE15005"/>
    <w:rsid w:val="2CE20EC6"/>
    <w:rsid w:val="2CE22CDB"/>
    <w:rsid w:val="2CE22FC9"/>
    <w:rsid w:val="2CE2559D"/>
    <w:rsid w:val="2CE27154"/>
    <w:rsid w:val="2CE35D0C"/>
    <w:rsid w:val="2CE37ABA"/>
    <w:rsid w:val="2CE403E3"/>
    <w:rsid w:val="2CE40A38"/>
    <w:rsid w:val="2CE42960"/>
    <w:rsid w:val="2CE43832"/>
    <w:rsid w:val="2CE44ADD"/>
    <w:rsid w:val="2CE450A5"/>
    <w:rsid w:val="2CE518FD"/>
    <w:rsid w:val="2CE51A84"/>
    <w:rsid w:val="2CE51B18"/>
    <w:rsid w:val="2CE5579C"/>
    <w:rsid w:val="2CE6499F"/>
    <w:rsid w:val="2CE6703B"/>
    <w:rsid w:val="2CE675AA"/>
    <w:rsid w:val="2CE737D9"/>
    <w:rsid w:val="2CE751DE"/>
    <w:rsid w:val="2CE768E7"/>
    <w:rsid w:val="2CE81574"/>
    <w:rsid w:val="2CE83322"/>
    <w:rsid w:val="2CE8334C"/>
    <w:rsid w:val="2CE835DB"/>
    <w:rsid w:val="2CE83DC0"/>
    <w:rsid w:val="2CE8467C"/>
    <w:rsid w:val="2CE850D0"/>
    <w:rsid w:val="2CE86D4A"/>
    <w:rsid w:val="2CE90E48"/>
    <w:rsid w:val="2CE91B01"/>
    <w:rsid w:val="2CE94597"/>
    <w:rsid w:val="2CE97B7C"/>
    <w:rsid w:val="2CEA3520"/>
    <w:rsid w:val="2CEA709A"/>
    <w:rsid w:val="2CEB278E"/>
    <w:rsid w:val="2CEB2B67"/>
    <w:rsid w:val="2CEC14F9"/>
    <w:rsid w:val="2CEC1F30"/>
    <w:rsid w:val="2CEC5E40"/>
    <w:rsid w:val="2CEC7CC2"/>
    <w:rsid w:val="2CED0939"/>
    <w:rsid w:val="2CED1E5D"/>
    <w:rsid w:val="2CED377F"/>
    <w:rsid w:val="2CED6B8B"/>
    <w:rsid w:val="2CEE0EB7"/>
    <w:rsid w:val="2CEE1895"/>
    <w:rsid w:val="2CEE491D"/>
    <w:rsid w:val="2CEF1BF0"/>
    <w:rsid w:val="2CEF2903"/>
    <w:rsid w:val="2CEF46B1"/>
    <w:rsid w:val="2CEF5D88"/>
    <w:rsid w:val="2CF00429"/>
    <w:rsid w:val="2CF021D7"/>
    <w:rsid w:val="2CF0294E"/>
    <w:rsid w:val="2CF029C4"/>
    <w:rsid w:val="2CF03F85"/>
    <w:rsid w:val="2CF0507D"/>
    <w:rsid w:val="2CF050A9"/>
    <w:rsid w:val="2CF0667B"/>
    <w:rsid w:val="2CF07772"/>
    <w:rsid w:val="2CF10FCA"/>
    <w:rsid w:val="2CF22160"/>
    <w:rsid w:val="2CF241A1"/>
    <w:rsid w:val="2CF25F4F"/>
    <w:rsid w:val="2CF26618"/>
    <w:rsid w:val="2CF2792E"/>
    <w:rsid w:val="2CF304B3"/>
    <w:rsid w:val="2CF3064F"/>
    <w:rsid w:val="2CF41CC7"/>
    <w:rsid w:val="2CF42D7F"/>
    <w:rsid w:val="2CF471A3"/>
    <w:rsid w:val="2CF47F19"/>
    <w:rsid w:val="2CF50633"/>
    <w:rsid w:val="2CF577ED"/>
    <w:rsid w:val="2CF623A4"/>
    <w:rsid w:val="2CF63C91"/>
    <w:rsid w:val="2CF6678C"/>
    <w:rsid w:val="2CF70382"/>
    <w:rsid w:val="2CF7101B"/>
    <w:rsid w:val="2CF717B7"/>
    <w:rsid w:val="2CF72B2E"/>
    <w:rsid w:val="2CF72F53"/>
    <w:rsid w:val="2CF73565"/>
    <w:rsid w:val="2CF75313"/>
    <w:rsid w:val="2CF76332"/>
    <w:rsid w:val="2CF77A09"/>
    <w:rsid w:val="2CF843E3"/>
    <w:rsid w:val="2CF85B24"/>
    <w:rsid w:val="2CF8773E"/>
    <w:rsid w:val="2CF9108B"/>
    <w:rsid w:val="2CF9188E"/>
    <w:rsid w:val="2CF9552F"/>
    <w:rsid w:val="2CF972DD"/>
    <w:rsid w:val="2CFA4E04"/>
    <w:rsid w:val="2CFB12A7"/>
    <w:rsid w:val="2CFB1453"/>
    <w:rsid w:val="2CFB1583"/>
    <w:rsid w:val="2CFB35BD"/>
    <w:rsid w:val="2CFB5DDE"/>
    <w:rsid w:val="2CFB60E3"/>
    <w:rsid w:val="2CFC0B7C"/>
    <w:rsid w:val="2CFC1259"/>
    <w:rsid w:val="2CFC41F4"/>
    <w:rsid w:val="2CFC5020"/>
    <w:rsid w:val="2CFC6F92"/>
    <w:rsid w:val="2CFD0C24"/>
    <w:rsid w:val="2CFE0255"/>
    <w:rsid w:val="2CFE3816"/>
    <w:rsid w:val="2CFE48F4"/>
    <w:rsid w:val="2CFE66A2"/>
    <w:rsid w:val="2CFF03EA"/>
    <w:rsid w:val="2CFF066C"/>
    <w:rsid w:val="2CFF1140"/>
    <w:rsid w:val="2CFF16E5"/>
    <w:rsid w:val="2CFF45E7"/>
    <w:rsid w:val="2CFF6EE1"/>
    <w:rsid w:val="2D0004F6"/>
    <w:rsid w:val="2D001CDF"/>
    <w:rsid w:val="2D004038"/>
    <w:rsid w:val="2D00493C"/>
    <w:rsid w:val="2D012636"/>
    <w:rsid w:val="2D0143E4"/>
    <w:rsid w:val="2D014919"/>
    <w:rsid w:val="2D014DE9"/>
    <w:rsid w:val="2D016192"/>
    <w:rsid w:val="2D017E2D"/>
    <w:rsid w:val="2D020066"/>
    <w:rsid w:val="2D021920"/>
    <w:rsid w:val="2D021ECA"/>
    <w:rsid w:val="2D0244FE"/>
    <w:rsid w:val="2D02497F"/>
    <w:rsid w:val="2D02769E"/>
    <w:rsid w:val="2D03015C"/>
    <w:rsid w:val="2D0314F6"/>
    <w:rsid w:val="2D031F0A"/>
    <w:rsid w:val="2D035FCE"/>
    <w:rsid w:val="2D0363AE"/>
    <w:rsid w:val="2D036834"/>
    <w:rsid w:val="2D04051D"/>
    <w:rsid w:val="2D042618"/>
    <w:rsid w:val="2D045C82"/>
    <w:rsid w:val="2D047A30"/>
    <w:rsid w:val="2D053ED4"/>
    <w:rsid w:val="2D056892"/>
    <w:rsid w:val="2D05784E"/>
    <w:rsid w:val="2D060636"/>
    <w:rsid w:val="2D0619FA"/>
    <w:rsid w:val="2D062740"/>
    <w:rsid w:val="2D0637A8"/>
    <w:rsid w:val="2D063E6E"/>
    <w:rsid w:val="2D065413"/>
    <w:rsid w:val="2D0669E7"/>
    <w:rsid w:val="2D067C4C"/>
    <w:rsid w:val="2D070B3F"/>
    <w:rsid w:val="2D072A48"/>
    <w:rsid w:val="2D076E4F"/>
    <w:rsid w:val="2D077487"/>
    <w:rsid w:val="2D077AB7"/>
    <w:rsid w:val="2D080026"/>
    <w:rsid w:val="2D0803F1"/>
    <w:rsid w:val="2D081547"/>
    <w:rsid w:val="2D082811"/>
    <w:rsid w:val="2D0839C4"/>
    <w:rsid w:val="2D083C88"/>
    <w:rsid w:val="2D083FF9"/>
    <w:rsid w:val="2D0846FD"/>
    <w:rsid w:val="2D0856DC"/>
    <w:rsid w:val="2D085772"/>
    <w:rsid w:val="2D090F86"/>
    <w:rsid w:val="2D093143"/>
    <w:rsid w:val="2D094822"/>
    <w:rsid w:val="2D095047"/>
    <w:rsid w:val="2D095368"/>
    <w:rsid w:val="2D097900"/>
    <w:rsid w:val="2D0A14EA"/>
    <w:rsid w:val="2D0A1B48"/>
    <w:rsid w:val="2D0A3299"/>
    <w:rsid w:val="2D0A4FF8"/>
    <w:rsid w:val="2D0A592E"/>
    <w:rsid w:val="2D0A773C"/>
    <w:rsid w:val="2D0B2762"/>
    <w:rsid w:val="2D0B382A"/>
    <w:rsid w:val="2D0B50EA"/>
    <w:rsid w:val="2D0B5263"/>
    <w:rsid w:val="2D0B6A5D"/>
    <w:rsid w:val="2D0B7011"/>
    <w:rsid w:val="2D0C5510"/>
    <w:rsid w:val="2D0D1E80"/>
    <w:rsid w:val="2D0D36B6"/>
    <w:rsid w:val="2D0D4B37"/>
    <w:rsid w:val="2D0D54CF"/>
    <w:rsid w:val="2D0E3A72"/>
    <w:rsid w:val="2D0E7A35"/>
    <w:rsid w:val="2D0F11D9"/>
    <w:rsid w:val="2D0F260D"/>
    <w:rsid w:val="2D0F6299"/>
    <w:rsid w:val="2D0F69C4"/>
    <w:rsid w:val="2D0F6B01"/>
    <w:rsid w:val="2D102879"/>
    <w:rsid w:val="2D104627"/>
    <w:rsid w:val="2D105609"/>
    <w:rsid w:val="2D1121F4"/>
    <w:rsid w:val="2D114A0E"/>
    <w:rsid w:val="2D1202DE"/>
    <w:rsid w:val="2D12039F"/>
    <w:rsid w:val="2D12214D"/>
    <w:rsid w:val="2D1257CB"/>
    <w:rsid w:val="2D132BB1"/>
    <w:rsid w:val="2D140C99"/>
    <w:rsid w:val="2D14247A"/>
    <w:rsid w:val="2D144117"/>
    <w:rsid w:val="2D147522"/>
    <w:rsid w:val="2D151838"/>
    <w:rsid w:val="2D151C3D"/>
    <w:rsid w:val="2D152918"/>
    <w:rsid w:val="2D15504B"/>
    <w:rsid w:val="2D157E8F"/>
    <w:rsid w:val="2D1605B8"/>
    <w:rsid w:val="2D160E2F"/>
    <w:rsid w:val="2D1644FC"/>
    <w:rsid w:val="2D1660E1"/>
    <w:rsid w:val="2D170E9A"/>
    <w:rsid w:val="2D1735DD"/>
    <w:rsid w:val="2D173C07"/>
    <w:rsid w:val="2D1759B5"/>
    <w:rsid w:val="2D181C0D"/>
    <w:rsid w:val="2D18267E"/>
    <w:rsid w:val="2D1826B4"/>
    <w:rsid w:val="2D19172E"/>
    <w:rsid w:val="2D1934DC"/>
    <w:rsid w:val="2D1959DB"/>
    <w:rsid w:val="2D1966F0"/>
    <w:rsid w:val="2D197980"/>
    <w:rsid w:val="2D197ABA"/>
    <w:rsid w:val="2D1A3091"/>
    <w:rsid w:val="2D1A32A8"/>
    <w:rsid w:val="2D1A62EC"/>
    <w:rsid w:val="2D1A6ECE"/>
    <w:rsid w:val="2D1A7254"/>
    <w:rsid w:val="2D1B082F"/>
    <w:rsid w:val="2D1B0B70"/>
    <w:rsid w:val="2D1B2889"/>
    <w:rsid w:val="2D1B54A6"/>
    <w:rsid w:val="2D1B673A"/>
    <w:rsid w:val="2D1B7A50"/>
    <w:rsid w:val="2D1C121E"/>
    <w:rsid w:val="2D1C1D3E"/>
    <w:rsid w:val="2D1C2FCC"/>
    <w:rsid w:val="2D1C5B1F"/>
    <w:rsid w:val="2D1C7470"/>
    <w:rsid w:val="2D1D56F3"/>
    <w:rsid w:val="2D1D5BF5"/>
    <w:rsid w:val="2D1E0AF2"/>
    <w:rsid w:val="2D1E26F6"/>
    <w:rsid w:val="2D1E2F1E"/>
    <w:rsid w:val="2D1E4330"/>
    <w:rsid w:val="2D1E4F96"/>
    <w:rsid w:val="2D1E527D"/>
    <w:rsid w:val="2D1E6D44"/>
    <w:rsid w:val="2D1F0CCE"/>
    <w:rsid w:val="2D1F10D2"/>
    <w:rsid w:val="2D1F22E4"/>
    <w:rsid w:val="2D1F23EC"/>
    <w:rsid w:val="2D1F486A"/>
    <w:rsid w:val="2D1F73B9"/>
    <w:rsid w:val="2D200D0E"/>
    <w:rsid w:val="2D202ABC"/>
    <w:rsid w:val="2D20557A"/>
    <w:rsid w:val="2D205BB7"/>
    <w:rsid w:val="2D210668"/>
    <w:rsid w:val="2D214A86"/>
    <w:rsid w:val="2D216834"/>
    <w:rsid w:val="2D216B4D"/>
    <w:rsid w:val="2D217C97"/>
    <w:rsid w:val="2D221376"/>
    <w:rsid w:val="2D224A7E"/>
    <w:rsid w:val="2D224FF5"/>
    <w:rsid w:val="2D227366"/>
    <w:rsid w:val="2D230A1F"/>
    <w:rsid w:val="2D232173"/>
    <w:rsid w:val="2D2325AC"/>
    <w:rsid w:val="2D2340D4"/>
    <w:rsid w:val="2D23435A"/>
    <w:rsid w:val="2D236108"/>
    <w:rsid w:val="2D236912"/>
    <w:rsid w:val="2D241F6F"/>
    <w:rsid w:val="2D244788"/>
    <w:rsid w:val="2D2500D2"/>
    <w:rsid w:val="2D251BAF"/>
    <w:rsid w:val="2D25218F"/>
    <w:rsid w:val="2D25313C"/>
    <w:rsid w:val="2D256324"/>
    <w:rsid w:val="2D26209C"/>
    <w:rsid w:val="2D263E4A"/>
    <w:rsid w:val="2D265BF9"/>
    <w:rsid w:val="2D265D03"/>
    <w:rsid w:val="2D2708F0"/>
    <w:rsid w:val="2D2725E0"/>
    <w:rsid w:val="2D2734B9"/>
    <w:rsid w:val="2D276581"/>
    <w:rsid w:val="2D280D54"/>
    <w:rsid w:val="2D2817CE"/>
    <w:rsid w:val="2D281971"/>
    <w:rsid w:val="2D285819"/>
    <w:rsid w:val="2D287BC3"/>
    <w:rsid w:val="2D291A63"/>
    <w:rsid w:val="2D294951"/>
    <w:rsid w:val="2D2955C6"/>
    <w:rsid w:val="2D296686"/>
    <w:rsid w:val="2D2A0399"/>
    <w:rsid w:val="2D2A2E77"/>
    <w:rsid w:val="2D2A393B"/>
    <w:rsid w:val="2D2A4D1F"/>
    <w:rsid w:val="2D2A66FB"/>
    <w:rsid w:val="2D2A6A30"/>
    <w:rsid w:val="2D2A78D7"/>
    <w:rsid w:val="2D2B18D0"/>
    <w:rsid w:val="2D2B320F"/>
    <w:rsid w:val="2D2B636D"/>
    <w:rsid w:val="2D2B7F30"/>
    <w:rsid w:val="2D2C0701"/>
    <w:rsid w:val="2D2C4E1C"/>
    <w:rsid w:val="2D2D14AC"/>
    <w:rsid w:val="2D2D342B"/>
    <w:rsid w:val="2D2E1141"/>
    <w:rsid w:val="2D2E16C8"/>
    <w:rsid w:val="2D2E32D7"/>
    <w:rsid w:val="2D2E5923"/>
    <w:rsid w:val="2D2E5BF2"/>
    <w:rsid w:val="2D2E7C1C"/>
    <w:rsid w:val="2D2E7FAB"/>
    <w:rsid w:val="2D2F0F51"/>
    <w:rsid w:val="2D2F1AF1"/>
    <w:rsid w:val="2D2F2582"/>
    <w:rsid w:val="2D2F5FAC"/>
    <w:rsid w:val="2D2F6832"/>
    <w:rsid w:val="2D2F71A3"/>
    <w:rsid w:val="2D2F7952"/>
    <w:rsid w:val="2D300512"/>
    <w:rsid w:val="2D300825"/>
    <w:rsid w:val="2D307E1B"/>
    <w:rsid w:val="2D314CC9"/>
    <w:rsid w:val="2D315C41"/>
    <w:rsid w:val="2D315D30"/>
    <w:rsid w:val="2D316793"/>
    <w:rsid w:val="2D320A41"/>
    <w:rsid w:val="2D32459D"/>
    <w:rsid w:val="2D327875"/>
    <w:rsid w:val="2D327DCB"/>
    <w:rsid w:val="2D330463"/>
    <w:rsid w:val="2D3305D4"/>
    <w:rsid w:val="2D3317C1"/>
    <w:rsid w:val="2D334168"/>
    <w:rsid w:val="2D3348D9"/>
    <w:rsid w:val="2D334A74"/>
    <w:rsid w:val="2D3376D8"/>
    <w:rsid w:val="2D340277"/>
    <w:rsid w:val="2D340315"/>
    <w:rsid w:val="2D340A5A"/>
    <w:rsid w:val="2D342099"/>
    <w:rsid w:val="2D34243E"/>
    <w:rsid w:val="2D343043"/>
    <w:rsid w:val="2D345D68"/>
    <w:rsid w:val="2D3465E1"/>
    <w:rsid w:val="2D346744"/>
    <w:rsid w:val="2D347040"/>
    <w:rsid w:val="2D350E15"/>
    <w:rsid w:val="2D355AC5"/>
    <w:rsid w:val="2D365F24"/>
    <w:rsid w:val="2D367C5C"/>
    <w:rsid w:val="2D371BB4"/>
    <w:rsid w:val="2D372AD9"/>
    <w:rsid w:val="2D375814"/>
    <w:rsid w:val="2D376058"/>
    <w:rsid w:val="2D377E06"/>
    <w:rsid w:val="2D380D36"/>
    <w:rsid w:val="2D386611"/>
    <w:rsid w:val="2D3905FA"/>
    <w:rsid w:val="2D391132"/>
    <w:rsid w:val="2D391DD0"/>
    <w:rsid w:val="2D393B7E"/>
    <w:rsid w:val="2D394446"/>
    <w:rsid w:val="2D395367"/>
    <w:rsid w:val="2D397E3D"/>
    <w:rsid w:val="2D3A16A4"/>
    <w:rsid w:val="2D3A471F"/>
    <w:rsid w:val="2D3A5A47"/>
    <w:rsid w:val="2D3B3E74"/>
    <w:rsid w:val="2D3B4D07"/>
    <w:rsid w:val="2D3B4F8E"/>
    <w:rsid w:val="2D3B5B48"/>
    <w:rsid w:val="2D3B66EC"/>
    <w:rsid w:val="2D3B78F6"/>
    <w:rsid w:val="2D3C1590"/>
    <w:rsid w:val="2D3C2DC7"/>
    <w:rsid w:val="2D3C541C"/>
    <w:rsid w:val="2D3C6E29"/>
    <w:rsid w:val="2D3D212F"/>
    <w:rsid w:val="2D3D2140"/>
    <w:rsid w:val="2D3D2B16"/>
    <w:rsid w:val="2D3D4558"/>
    <w:rsid w:val="2D3D7A56"/>
    <w:rsid w:val="2D3E0FDF"/>
    <w:rsid w:val="2D3E1F7A"/>
    <w:rsid w:val="2D3E56E7"/>
    <w:rsid w:val="2D3E73E6"/>
    <w:rsid w:val="2D3F531C"/>
    <w:rsid w:val="2D3F73D1"/>
    <w:rsid w:val="2D40291A"/>
    <w:rsid w:val="2D402BD8"/>
    <w:rsid w:val="2D402DA2"/>
    <w:rsid w:val="2D40315E"/>
    <w:rsid w:val="2D405891"/>
    <w:rsid w:val="2D40617E"/>
    <w:rsid w:val="2D410C84"/>
    <w:rsid w:val="2D411497"/>
    <w:rsid w:val="2D412A32"/>
    <w:rsid w:val="2D413739"/>
    <w:rsid w:val="2D41563B"/>
    <w:rsid w:val="2D415BB8"/>
    <w:rsid w:val="2D4218CF"/>
    <w:rsid w:val="2D4254F8"/>
    <w:rsid w:val="2D42556B"/>
    <w:rsid w:val="2D425C2C"/>
    <w:rsid w:val="2D426ED6"/>
    <w:rsid w:val="2D42738A"/>
    <w:rsid w:val="2D4276F6"/>
    <w:rsid w:val="2D430559"/>
    <w:rsid w:val="2D4331C7"/>
    <w:rsid w:val="2D433D3E"/>
    <w:rsid w:val="2D4349FC"/>
    <w:rsid w:val="2D434F4D"/>
    <w:rsid w:val="2D437014"/>
    <w:rsid w:val="2D44278C"/>
    <w:rsid w:val="2D445000"/>
    <w:rsid w:val="2D450775"/>
    <w:rsid w:val="2D452523"/>
    <w:rsid w:val="2D4574AB"/>
    <w:rsid w:val="2D457731"/>
    <w:rsid w:val="2D460049"/>
    <w:rsid w:val="2D460D1A"/>
    <w:rsid w:val="2D46171A"/>
    <w:rsid w:val="2D464C29"/>
    <w:rsid w:val="2D46629B"/>
    <w:rsid w:val="2D4664BB"/>
    <w:rsid w:val="2D466A4A"/>
    <w:rsid w:val="2D4744ED"/>
    <w:rsid w:val="2D4757D6"/>
    <w:rsid w:val="2D480265"/>
    <w:rsid w:val="2D48136A"/>
    <w:rsid w:val="2D482013"/>
    <w:rsid w:val="2D487FC3"/>
    <w:rsid w:val="2D4A0AB8"/>
    <w:rsid w:val="2D4A18E7"/>
    <w:rsid w:val="2D4A6436"/>
    <w:rsid w:val="2D4B3520"/>
    <w:rsid w:val="2D4B38B1"/>
    <w:rsid w:val="2D4B565F"/>
    <w:rsid w:val="2D4B6492"/>
    <w:rsid w:val="2D4B771E"/>
    <w:rsid w:val="2D4C1B03"/>
    <w:rsid w:val="2D4C60A7"/>
    <w:rsid w:val="2D4D13D7"/>
    <w:rsid w:val="2D4D3337"/>
    <w:rsid w:val="2D4D3D4C"/>
    <w:rsid w:val="2D4D44ED"/>
    <w:rsid w:val="2D4D4C64"/>
    <w:rsid w:val="2D4D587B"/>
    <w:rsid w:val="2D4D6A10"/>
    <w:rsid w:val="2D4D7629"/>
    <w:rsid w:val="2D4D7B91"/>
    <w:rsid w:val="2D4F2EEB"/>
    <w:rsid w:val="2D4F41C3"/>
    <w:rsid w:val="2D4F6EFD"/>
    <w:rsid w:val="2D5022C5"/>
    <w:rsid w:val="2D503565"/>
    <w:rsid w:val="2D504F56"/>
    <w:rsid w:val="2D5055E6"/>
    <w:rsid w:val="2D506595"/>
    <w:rsid w:val="2D5104EF"/>
    <w:rsid w:val="2D510EC7"/>
    <w:rsid w:val="2D515741"/>
    <w:rsid w:val="2D517119"/>
    <w:rsid w:val="2D522E91"/>
    <w:rsid w:val="2D524C40"/>
    <w:rsid w:val="2D5262DB"/>
    <w:rsid w:val="2D535AA4"/>
    <w:rsid w:val="2D5409B8"/>
    <w:rsid w:val="2D542766"/>
    <w:rsid w:val="2D544297"/>
    <w:rsid w:val="2D55028C"/>
    <w:rsid w:val="2D554CFC"/>
    <w:rsid w:val="2D564730"/>
    <w:rsid w:val="2D5704A8"/>
    <w:rsid w:val="2D57108E"/>
    <w:rsid w:val="2D572F6E"/>
    <w:rsid w:val="2D574004"/>
    <w:rsid w:val="2D5752FE"/>
    <w:rsid w:val="2D5779CF"/>
    <w:rsid w:val="2D582132"/>
    <w:rsid w:val="2D585871"/>
    <w:rsid w:val="2D590201"/>
    <w:rsid w:val="2D594220"/>
    <w:rsid w:val="2D595B1B"/>
    <w:rsid w:val="2D595FCE"/>
    <w:rsid w:val="2D5A3718"/>
    <w:rsid w:val="2D5A377F"/>
    <w:rsid w:val="2D5A54F4"/>
    <w:rsid w:val="2D5A652B"/>
    <w:rsid w:val="2D5A73F9"/>
    <w:rsid w:val="2D5A760A"/>
    <w:rsid w:val="2D5B1E69"/>
    <w:rsid w:val="2D5B4C0F"/>
    <w:rsid w:val="2D5B78BE"/>
    <w:rsid w:val="2D5B7F98"/>
    <w:rsid w:val="2D5C2E79"/>
    <w:rsid w:val="2D5C31A0"/>
    <w:rsid w:val="2D5C5ABE"/>
    <w:rsid w:val="2D5C609F"/>
    <w:rsid w:val="2D5C786C"/>
    <w:rsid w:val="2D5C7DFD"/>
    <w:rsid w:val="2D5D5613"/>
    <w:rsid w:val="2D5D6D53"/>
    <w:rsid w:val="2D5E1836"/>
    <w:rsid w:val="2D5E40C8"/>
    <w:rsid w:val="2D5E5392"/>
    <w:rsid w:val="2D5E54C7"/>
    <w:rsid w:val="2D5E7113"/>
    <w:rsid w:val="2D5F6457"/>
    <w:rsid w:val="2D5F6958"/>
    <w:rsid w:val="2D5F6E8F"/>
    <w:rsid w:val="2D60110A"/>
    <w:rsid w:val="2D603551"/>
    <w:rsid w:val="2D604F5C"/>
    <w:rsid w:val="2D6054BF"/>
    <w:rsid w:val="2D6055AE"/>
    <w:rsid w:val="2D605B61"/>
    <w:rsid w:val="2D60735C"/>
    <w:rsid w:val="2D614E83"/>
    <w:rsid w:val="2D614EDD"/>
    <w:rsid w:val="2D616C31"/>
    <w:rsid w:val="2D617252"/>
    <w:rsid w:val="2D621327"/>
    <w:rsid w:val="2D621A3A"/>
    <w:rsid w:val="2D621D0B"/>
    <w:rsid w:val="2D6230D5"/>
    <w:rsid w:val="2D623870"/>
    <w:rsid w:val="2D623B8D"/>
    <w:rsid w:val="2D624A4F"/>
    <w:rsid w:val="2D626CFC"/>
    <w:rsid w:val="2D630BFB"/>
    <w:rsid w:val="2D6329A9"/>
    <w:rsid w:val="2D632C84"/>
    <w:rsid w:val="2D63490A"/>
    <w:rsid w:val="2D6365FD"/>
    <w:rsid w:val="2D636978"/>
    <w:rsid w:val="2D6376A1"/>
    <w:rsid w:val="2D640AB5"/>
    <w:rsid w:val="2D6445E1"/>
    <w:rsid w:val="2D6448F2"/>
    <w:rsid w:val="2D647402"/>
    <w:rsid w:val="2D64751E"/>
    <w:rsid w:val="2D65268A"/>
    <w:rsid w:val="2D654973"/>
    <w:rsid w:val="2D655F7F"/>
    <w:rsid w:val="2D661D22"/>
    <w:rsid w:val="2D663B72"/>
    <w:rsid w:val="2D6648F3"/>
    <w:rsid w:val="2D666036"/>
    <w:rsid w:val="2D672D4A"/>
    <w:rsid w:val="2D6730B5"/>
    <w:rsid w:val="2D675FF9"/>
    <w:rsid w:val="2D6779F3"/>
    <w:rsid w:val="2D681D63"/>
    <w:rsid w:val="2D684463"/>
    <w:rsid w:val="2D6845F0"/>
    <w:rsid w:val="2D696DE9"/>
    <w:rsid w:val="2D6A01DB"/>
    <w:rsid w:val="2D6A05F9"/>
    <w:rsid w:val="2D6A1F89"/>
    <w:rsid w:val="2D6A34DD"/>
    <w:rsid w:val="2D6A5D2B"/>
    <w:rsid w:val="2D6B326F"/>
    <w:rsid w:val="2D6B374E"/>
    <w:rsid w:val="2D6B4316"/>
    <w:rsid w:val="2D6B6967"/>
    <w:rsid w:val="2D6B7AAF"/>
    <w:rsid w:val="2D6B7C16"/>
    <w:rsid w:val="2D6C0AC9"/>
    <w:rsid w:val="2D6C12B6"/>
    <w:rsid w:val="2D6C14E0"/>
    <w:rsid w:val="2D6C307E"/>
    <w:rsid w:val="2D6C3F53"/>
    <w:rsid w:val="2D6D0BE1"/>
    <w:rsid w:val="2D6D1A79"/>
    <w:rsid w:val="2D6D1B30"/>
    <w:rsid w:val="2D6D1D37"/>
    <w:rsid w:val="2D6D3827"/>
    <w:rsid w:val="2D6D435A"/>
    <w:rsid w:val="2D6E10CD"/>
    <w:rsid w:val="2D6E2610"/>
    <w:rsid w:val="2D6E6CF5"/>
    <w:rsid w:val="2D6F134E"/>
    <w:rsid w:val="2D6F3BC4"/>
    <w:rsid w:val="2D6F416E"/>
    <w:rsid w:val="2D6F4663"/>
    <w:rsid w:val="2D6F57F1"/>
    <w:rsid w:val="2D6F75A0"/>
    <w:rsid w:val="2D704B4E"/>
    <w:rsid w:val="2D7050C6"/>
    <w:rsid w:val="2D712D80"/>
    <w:rsid w:val="2D713318"/>
    <w:rsid w:val="2D71772F"/>
    <w:rsid w:val="2D720E3E"/>
    <w:rsid w:val="2D724C71"/>
    <w:rsid w:val="2D730EBD"/>
    <w:rsid w:val="2D731129"/>
    <w:rsid w:val="2D73288C"/>
    <w:rsid w:val="2D7352E2"/>
    <w:rsid w:val="2D7362D8"/>
    <w:rsid w:val="2D74105A"/>
    <w:rsid w:val="2D742E08"/>
    <w:rsid w:val="2D743CA5"/>
    <w:rsid w:val="2D744BB6"/>
    <w:rsid w:val="2D745D97"/>
    <w:rsid w:val="2D746964"/>
    <w:rsid w:val="2D750387"/>
    <w:rsid w:val="2D751C93"/>
    <w:rsid w:val="2D7529CD"/>
    <w:rsid w:val="2D752F58"/>
    <w:rsid w:val="2D754978"/>
    <w:rsid w:val="2D7626DC"/>
    <w:rsid w:val="2D7642C7"/>
    <w:rsid w:val="2D764E08"/>
    <w:rsid w:val="2D765371"/>
    <w:rsid w:val="2D765C28"/>
    <w:rsid w:val="2D770BBE"/>
    <w:rsid w:val="2D772C5B"/>
    <w:rsid w:val="2D783B2A"/>
    <w:rsid w:val="2D790198"/>
    <w:rsid w:val="2D79041E"/>
    <w:rsid w:val="2D7918D9"/>
    <w:rsid w:val="2D7921CC"/>
    <w:rsid w:val="2D796670"/>
    <w:rsid w:val="2D7975BA"/>
    <w:rsid w:val="2D7A1628"/>
    <w:rsid w:val="2D7A4D70"/>
    <w:rsid w:val="2D7B23E8"/>
    <w:rsid w:val="2D7B2AB8"/>
    <w:rsid w:val="2D7B4196"/>
    <w:rsid w:val="2D7B5F44"/>
    <w:rsid w:val="2D7B7CF2"/>
    <w:rsid w:val="2D7C01C3"/>
    <w:rsid w:val="2D7C3A6A"/>
    <w:rsid w:val="2D7C5689"/>
    <w:rsid w:val="2D7C5808"/>
    <w:rsid w:val="2D7C7B0A"/>
    <w:rsid w:val="2D7D16EA"/>
    <w:rsid w:val="2D7E3C87"/>
    <w:rsid w:val="2D7E481E"/>
    <w:rsid w:val="2D7E66F1"/>
    <w:rsid w:val="2D7E78D1"/>
    <w:rsid w:val="2D7E7D44"/>
    <w:rsid w:val="2D7F0FF7"/>
    <w:rsid w:val="2D7F437F"/>
    <w:rsid w:val="2D7F4678"/>
    <w:rsid w:val="2D7F7C81"/>
    <w:rsid w:val="2D8017AD"/>
    <w:rsid w:val="2D80355B"/>
    <w:rsid w:val="2D8079FF"/>
    <w:rsid w:val="2D811081"/>
    <w:rsid w:val="2D81669D"/>
    <w:rsid w:val="2D81692A"/>
    <w:rsid w:val="2D817BD3"/>
    <w:rsid w:val="2D820C3E"/>
    <w:rsid w:val="2D822236"/>
    <w:rsid w:val="2D8233A4"/>
    <w:rsid w:val="2D825525"/>
    <w:rsid w:val="2D827DBA"/>
    <w:rsid w:val="2D831062"/>
    <w:rsid w:val="2D8319E5"/>
    <w:rsid w:val="2D834DA2"/>
    <w:rsid w:val="2D834DF9"/>
    <w:rsid w:val="2D834F72"/>
    <w:rsid w:val="2D840162"/>
    <w:rsid w:val="2D841CD5"/>
    <w:rsid w:val="2D842AB8"/>
    <w:rsid w:val="2D84749E"/>
    <w:rsid w:val="2D855E7E"/>
    <w:rsid w:val="2D8566CB"/>
    <w:rsid w:val="2D856A36"/>
    <w:rsid w:val="2D856DC3"/>
    <w:rsid w:val="2D857D6B"/>
    <w:rsid w:val="2D86130C"/>
    <w:rsid w:val="2D865FF5"/>
    <w:rsid w:val="2D86610F"/>
    <w:rsid w:val="2D87279C"/>
    <w:rsid w:val="2D87704F"/>
    <w:rsid w:val="2D880661"/>
    <w:rsid w:val="2D88240F"/>
    <w:rsid w:val="2D882DD1"/>
    <w:rsid w:val="2D884A48"/>
    <w:rsid w:val="2D885FB0"/>
    <w:rsid w:val="2D8878F0"/>
    <w:rsid w:val="2D893724"/>
    <w:rsid w:val="2D89458D"/>
    <w:rsid w:val="2D895C4C"/>
    <w:rsid w:val="2D896827"/>
    <w:rsid w:val="2D897CB1"/>
    <w:rsid w:val="2D8A111D"/>
    <w:rsid w:val="2D8A137E"/>
    <w:rsid w:val="2D8A25C3"/>
    <w:rsid w:val="2D8A285E"/>
    <w:rsid w:val="2D8A43D9"/>
    <w:rsid w:val="2D8A5400"/>
    <w:rsid w:val="2D8A738F"/>
    <w:rsid w:val="2D8A7887"/>
    <w:rsid w:val="2D8B25AD"/>
    <w:rsid w:val="2D8B3CEE"/>
    <w:rsid w:val="2D8B6511"/>
    <w:rsid w:val="2D8B7654"/>
    <w:rsid w:val="2D8B7F5B"/>
    <w:rsid w:val="2D8C0151"/>
    <w:rsid w:val="2D8C05FA"/>
    <w:rsid w:val="2D8C1F00"/>
    <w:rsid w:val="2D8C2611"/>
    <w:rsid w:val="2D8C48F6"/>
    <w:rsid w:val="2D8C517E"/>
    <w:rsid w:val="2D8D0BF1"/>
    <w:rsid w:val="2D8D147C"/>
    <w:rsid w:val="2D8D3ECA"/>
    <w:rsid w:val="2D8D5C78"/>
    <w:rsid w:val="2D8D660E"/>
    <w:rsid w:val="2D8D6D6F"/>
    <w:rsid w:val="2D8D7A26"/>
    <w:rsid w:val="2D8D7D87"/>
    <w:rsid w:val="2D8E211C"/>
    <w:rsid w:val="2D8E3661"/>
    <w:rsid w:val="2D8E3C58"/>
    <w:rsid w:val="2D8E67A6"/>
    <w:rsid w:val="2D8F19F0"/>
    <w:rsid w:val="2D8F379E"/>
    <w:rsid w:val="2D8F70C9"/>
    <w:rsid w:val="2D8F7C42"/>
    <w:rsid w:val="2D904DB5"/>
    <w:rsid w:val="2D904F8F"/>
    <w:rsid w:val="2D9054E7"/>
    <w:rsid w:val="2D9060C0"/>
    <w:rsid w:val="2D90686E"/>
    <w:rsid w:val="2D915768"/>
    <w:rsid w:val="2D917516"/>
    <w:rsid w:val="2D9203B3"/>
    <w:rsid w:val="2D922480"/>
    <w:rsid w:val="2D922570"/>
    <w:rsid w:val="2D922F68"/>
    <w:rsid w:val="2D92779C"/>
    <w:rsid w:val="2D932851"/>
    <w:rsid w:val="2D93392A"/>
    <w:rsid w:val="2D934660"/>
    <w:rsid w:val="2D937732"/>
    <w:rsid w:val="2D940467"/>
    <w:rsid w:val="2D940DB4"/>
    <w:rsid w:val="2D946CB5"/>
    <w:rsid w:val="2D947006"/>
    <w:rsid w:val="2D9472BA"/>
    <w:rsid w:val="2D9502DB"/>
    <w:rsid w:val="2D9533B2"/>
    <w:rsid w:val="2D953C3D"/>
    <w:rsid w:val="2D956230"/>
    <w:rsid w:val="2D95785A"/>
    <w:rsid w:val="2D960361"/>
    <w:rsid w:val="2D960E01"/>
    <w:rsid w:val="2D96225B"/>
    <w:rsid w:val="2D96226D"/>
    <w:rsid w:val="2D962D7E"/>
    <w:rsid w:val="2D964F15"/>
    <w:rsid w:val="2D9658B9"/>
    <w:rsid w:val="2D971C11"/>
    <w:rsid w:val="2D972291"/>
    <w:rsid w:val="2D9745C2"/>
    <w:rsid w:val="2D977837"/>
    <w:rsid w:val="2D981E85"/>
    <w:rsid w:val="2D98224A"/>
    <w:rsid w:val="2D983721"/>
    <w:rsid w:val="2D983E09"/>
    <w:rsid w:val="2D984D48"/>
    <w:rsid w:val="2D9862F2"/>
    <w:rsid w:val="2D990E7D"/>
    <w:rsid w:val="2D991BEB"/>
    <w:rsid w:val="2D99286E"/>
    <w:rsid w:val="2D99461C"/>
    <w:rsid w:val="2D995913"/>
    <w:rsid w:val="2D997400"/>
    <w:rsid w:val="2D9A0C12"/>
    <w:rsid w:val="2D9A5697"/>
    <w:rsid w:val="2D9A6B52"/>
    <w:rsid w:val="2D9B2143"/>
    <w:rsid w:val="2D9B65E7"/>
    <w:rsid w:val="2D9C2956"/>
    <w:rsid w:val="2D9C3532"/>
    <w:rsid w:val="2D9D0C3F"/>
    <w:rsid w:val="2D9D0DF0"/>
    <w:rsid w:val="2D9D2C8B"/>
    <w:rsid w:val="2D9D3C40"/>
    <w:rsid w:val="2D9D410D"/>
    <w:rsid w:val="2D9D427B"/>
    <w:rsid w:val="2D9D7434"/>
    <w:rsid w:val="2D9D7593"/>
    <w:rsid w:val="2D9E0760"/>
    <w:rsid w:val="2D9E1C33"/>
    <w:rsid w:val="2D9E60D7"/>
    <w:rsid w:val="2D9F35F4"/>
    <w:rsid w:val="2DA01E4F"/>
    <w:rsid w:val="2DA03343"/>
    <w:rsid w:val="2DA05207"/>
    <w:rsid w:val="2DA07759"/>
    <w:rsid w:val="2DA134D1"/>
    <w:rsid w:val="2DA16E42"/>
    <w:rsid w:val="2DA20CE3"/>
    <w:rsid w:val="2DA2119A"/>
    <w:rsid w:val="2DA21723"/>
    <w:rsid w:val="2DA22E99"/>
    <w:rsid w:val="2DA273A4"/>
    <w:rsid w:val="2DA336ED"/>
    <w:rsid w:val="2DA3535C"/>
    <w:rsid w:val="2DA3549B"/>
    <w:rsid w:val="2DA37249"/>
    <w:rsid w:val="2DA4204D"/>
    <w:rsid w:val="2DA42C0C"/>
    <w:rsid w:val="2DA44678"/>
    <w:rsid w:val="2DA44895"/>
    <w:rsid w:val="2DA454A5"/>
    <w:rsid w:val="2DA50143"/>
    <w:rsid w:val="2DA51213"/>
    <w:rsid w:val="2DA5182F"/>
    <w:rsid w:val="2DA52E08"/>
    <w:rsid w:val="2DA54BF8"/>
    <w:rsid w:val="2DA57465"/>
    <w:rsid w:val="2DA60AE7"/>
    <w:rsid w:val="2DA60B7F"/>
    <w:rsid w:val="2DA61FE9"/>
    <w:rsid w:val="2DA63B03"/>
    <w:rsid w:val="2DA7022D"/>
    <w:rsid w:val="2DA71BF9"/>
    <w:rsid w:val="2DA76F18"/>
    <w:rsid w:val="2DA820CD"/>
    <w:rsid w:val="2DA825C3"/>
    <w:rsid w:val="2DA87156"/>
    <w:rsid w:val="2DA8774C"/>
    <w:rsid w:val="2DA90D03"/>
    <w:rsid w:val="2DA90D18"/>
    <w:rsid w:val="2DA93DA9"/>
    <w:rsid w:val="2DA9681A"/>
    <w:rsid w:val="2DA977D1"/>
    <w:rsid w:val="2DAA05D8"/>
    <w:rsid w:val="2DAA3CE2"/>
    <w:rsid w:val="2DAA4A7C"/>
    <w:rsid w:val="2DAA6942"/>
    <w:rsid w:val="2DAA7CC3"/>
    <w:rsid w:val="2DAB1B97"/>
    <w:rsid w:val="2DAB7DBB"/>
    <w:rsid w:val="2DAC07F4"/>
    <w:rsid w:val="2DAC1324"/>
    <w:rsid w:val="2DAC3027"/>
    <w:rsid w:val="2DAC4350"/>
    <w:rsid w:val="2DAD1E76"/>
    <w:rsid w:val="2DAE1C1A"/>
    <w:rsid w:val="2DAE231D"/>
    <w:rsid w:val="2DAE4C4B"/>
    <w:rsid w:val="2DAE4E2F"/>
    <w:rsid w:val="2DAE5947"/>
    <w:rsid w:val="2DAE78B1"/>
    <w:rsid w:val="2DAF0BD0"/>
    <w:rsid w:val="2DAF0C39"/>
    <w:rsid w:val="2DAF14C1"/>
    <w:rsid w:val="2DAF1AC4"/>
    <w:rsid w:val="2DAF2092"/>
    <w:rsid w:val="2DAF3E40"/>
    <w:rsid w:val="2DB02E38"/>
    <w:rsid w:val="2DB041A7"/>
    <w:rsid w:val="2DB12451"/>
    <w:rsid w:val="2DB126A6"/>
    <w:rsid w:val="2DB142C8"/>
    <w:rsid w:val="2DB16D32"/>
    <w:rsid w:val="2DB17BB8"/>
    <w:rsid w:val="2DB231D7"/>
    <w:rsid w:val="2DB244BE"/>
    <w:rsid w:val="2DB248A0"/>
    <w:rsid w:val="2DB249DF"/>
    <w:rsid w:val="2DB24C88"/>
    <w:rsid w:val="2DB24D4A"/>
    <w:rsid w:val="2DB2567C"/>
    <w:rsid w:val="2DB26F99"/>
    <w:rsid w:val="2DB317B9"/>
    <w:rsid w:val="2DB31A09"/>
    <w:rsid w:val="2DB31B82"/>
    <w:rsid w:val="2DB33930"/>
    <w:rsid w:val="2DB34C05"/>
    <w:rsid w:val="2DB35CDD"/>
    <w:rsid w:val="2DB41456"/>
    <w:rsid w:val="2DB42C49"/>
    <w:rsid w:val="2DB43204"/>
    <w:rsid w:val="2DB43C23"/>
    <w:rsid w:val="2DB45FB8"/>
    <w:rsid w:val="2DB532E1"/>
    <w:rsid w:val="2DB54A70"/>
    <w:rsid w:val="2DB5581A"/>
    <w:rsid w:val="2DB63420"/>
    <w:rsid w:val="2DB651CE"/>
    <w:rsid w:val="2DB6553D"/>
    <w:rsid w:val="2DB66CAA"/>
    <w:rsid w:val="2DB70656"/>
    <w:rsid w:val="2DB72CF5"/>
    <w:rsid w:val="2DB72D0B"/>
    <w:rsid w:val="2DB76E1E"/>
    <w:rsid w:val="2DB77AD8"/>
    <w:rsid w:val="2DB80F46"/>
    <w:rsid w:val="2DB9081B"/>
    <w:rsid w:val="2DB9376C"/>
    <w:rsid w:val="2DB94CBF"/>
    <w:rsid w:val="2DB9562B"/>
    <w:rsid w:val="2DB96A6D"/>
    <w:rsid w:val="2DBA0995"/>
    <w:rsid w:val="2DBA2E0B"/>
    <w:rsid w:val="2DBA2FCF"/>
    <w:rsid w:val="2DBA4E78"/>
    <w:rsid w:val="2DBA6664"/>
    <w:rsid w:val="2DBA7431"/>
    <w:rsid w:val="2DBB27E5"/>
    <w:rsid w:val="2DBB70A1"/>
    <w:rsid w:val="2DBB7F4B"/>
    <w:rsid w:val="2DBC0654"/>
    <w:rsid w:val="2DBC0B56"/>
    <w:rsid w:val="2DBC2B1C"/>
    <w:rsid w:val="2DBC4548"/>
    <w:rsid w:val="2DBC771C"/>
    <w:rsid w:val="2DBC7CB8"/>
    <w:rsid w:val="2DBD030B"/>
    <w:rsid w:val="2DBD3FAC"/>
    <w:rsid w:val="2DBD469C"/>
    <w:rsid w:val="2DBD47AF"/>
    <w:rsid w:val="2DBD6A5A"/>
    <w:rsid w:val="2DBE000D"/>
    <w:rsid w:val="2DBE3470"/>
    <w:rsid w:val="2DBF011F"/>
    <w:rsid w:val="2DBF05D7"/>
    <w:rsid w:val="2DC01EA3"/>
    <w:rsid w:val="2DC03F39"/>
    <w:rsid w:val="2DC0504F"/>
    <w:rsid w:val="2DC0604D"/>
    <w:rsid w:val="2DC112E1"/>
    <w:rsid w:val="2DC16AE6"/>
    <w:rsid w:val="2DC21DC5"/>
    <w:rsid w:val="2DC226CD"/>
    <w:rsid w:val="2DC23B73"/>
    <w:rsid w:val="2DC2524D"/>
    <w:rsid w:val="2DC25921"/>
    <w:rsid w:val="2DC30A90"/>
    <w:rsid w:val="2DC31699"/>
    <w:rsid w:val="2DC378EB"/>
    <w:rsid w:val="2DC413B8"/>
    <w:rsid w:val="2DC4276B"/>
    <w:rsid w:val="2DC43E7F"/>
    <w:rsid w:val="2DC4662A"/>
    <w:rsid w:val="2DC46FFF"/>
    <w:rsid w:val="2DC47D0E"/>
    <w:rsid w:val="2DC511D8"/>
    <w:rsid w:val="2DC518B5"/>
    <w:rsid w:val="2DC535FB"/>
    <w:rsid w:val="2DC55411"/>
    <w:rsid w:val="2DC64A29"/>
    <w:rsid w:val="2DC65124"/>
    <w:rsid w:val="2DC6679F"/>
    <w:rsid w:val="2DC7118A"/>
    <w:rsid w:val="2DC72800"/>
    <w:rsid w:val="2DC72ED2"/>
    <w:rsid w:val="2DC754D3"/>
    <w:rsid w:val="2DC77377"/>
    <w:rsid w:val="2DC777CD"/>
    <w:rsid w:val="2DC802FE"/>
    <w:rsid w:val="2DC80ADD"/>
    <w:rsid w:val="2DC81331"/>
    <w:rsid w:val="2DC81D4F"/>
    <w:rsid w:val="2DC831EA"/>
    <w:rsid w:val="2DC84F02"/>
    <w:rsid w:val="2DC86FC9"/>
    <w:rsid w:val="2DC9099A"/>
    <w:rsid w:val="2DC9254F"/>
    <w:rsid w:val="2DC92566"/>
    <w:rsid w:val="2DC930E8"/>
    <w:rsid w:val="2DC93154"/>
    <w:rsid w:val="2DC93FC0"/>
    <w:rsid w:val="2DC94A51"/>
    <w:rsid w:val="2DC960E5"/>
    <w:rsid w:val="2DCA0C7A"/>
    <w:rsid w:val="2DCA2A28"/>
    <w:rsid w:val="2DCA31EC"/>
    <w:rsid w:val="2DCA38D6"/>
    <w:rsid w:val="2DCA6ECC"/>
    <w:rsid w:val="2DCB1181"/>
    <w:rsid w:val="2DCB59DC"/>
    <w:rsid w:val="2DCC054E"/>
    <w:rsid w:val="2DCC1E10"/>
    <w:rsid w:val="2DCC2680"/>
    <w:rsid w:val="2DCC49F2"/>
    <w:rsid w:val="2DCC56E5"/>
    <w:rsid w:val="2DCC67A0"/>
    <w:rsid w:val="2DCD1567"/>
    <w:rsid w:val="2DCD32B0"/>
    <w:rsid w:val="2DCD34F3"/>
    <w:rsid w:val="2DCD3B4E"/>
    <w:rsid w:val="2DCD42C6"/>
    <w:rsid w:val="2DCD566D"/>
    <w:rsid w:val="2DCE076A"/>
    <w:rsid w:val="2DCE1226"/>
    <w:rsid w:val="2DCE2518"/>
    <w:rsid w:val="2DCE63C1"/>
    <w:rsid w:val="2DCE7B02"/>
    <w:rsid w:val="2DCE7EB7"/>
    <w:rsid w:val="2DCF44E2"/>
    <w:rsid w:val="2DCF4866"/>
    <w:rsid w:val="2DD03624"/>
    <w:rsid w:val="2DD06378"/>
    <w:rsid w:val="2DD06A7C"/>
    <w:rsid w:val="2DD07DB6"/>
    <w:rsid w:val="2DD1025A"/>
    <w:rsid w:val="2DD12008"/>
    <w:rsid w:val="2DD129E0"/>
    <w:rsid w:val="2DD138B2"/>
    <w:rsid w:val="2DD13DB6"/>
    <w:rsid w:val="2DD16483"/>
    <w:rsid w:val="2DD17740"/>
    <w:rsid w:val="2DD215A4"/>
    <w:rsid w:val="2DD22242"/>
    <w:rsid w:val="2DD24FFB"/>
    <w:rsid w:val="2DD3150E"/>
    <w:rsid w:val="2DD35D80"/>
    <w:rsid w:val="2DD415FF"/>
    <w:rsid w:val="2DD42079"/>
    <w:rsid w:val="2DD438A6"/>
    <w:rsid w:val="2DD44507"/>
    <w:rsid w:val="2DD45655"/>
    <w:rsid w:val="2DD47130"/>
    <w:rsid w:val="2DD51DD8"/>
    <w:rsid w:val="2DD52EE1"/>
    <w:rsid w:val="2DD54E04"/>
    <w:rsid w:val="2DD54E9B"/>
    <w:rsid w:val="2DD5758C"/>
    <w:rsid w:val="2DD613CD"/>
    <w:rsid w:val="2DD614F7"/>
    <w:rsid w:val="2DD61621"/>
    <w:rsid w:val="2DD64B53"/>
    <w:rsid w:val="2DD65FBC"/>
    <w:rsid w:val="2DD6761F"/>
    <w:rsid w:val="2DD67D4A"/>
    <w:rsid w:val="2DD71580"/>
    <w:rsid w:val="2DD75790"/>
    <w:rsid w:val="2DD80A58"/>
    <w:rsid w:val="2DD815E9"/>
    <w:rsid w:val="2DD92C6B"/>
    <w:rsid w:val="2DD956C5"/>
    <w:rsid w:val="2DD95F0A"/>
    <w:rsid w:val="2DDA1D69"/>
    <w:rsid w:val="2DDA261A"/>
    <w:rsid w:val="2DDA368F"/>
    <w:rsid w:val="2DDA5317"/>
    <w:rsid w:val="2DDB2349"/>
    <w:rsid w:val="2DDB4C35"/>
    <w:rsid w:val="2DDB678A"/>
    <w:rsid w:val="2DDB69E3"/>
    <w:rsid w:val="2DDB6AD4"/>
    <w:rsid w:val="2DDB7535"/>
    <w:rsid w:val="2DDC1833"/>
    <w:rsid w:val="2DDC297F"/>
    <w:rsid w:val="2DDC3A06"/>
    <w:rsid w:val="2DDC5FFD"/>
    <w:rsid w:val="2DDD09AD"/>
    <w:rsid w:val="2DDD275B"/>
    <w:rsid w:val="2DDD3F92"/>
    <w:rsid w:val="2DDD45F4"/>
    <w:rsid w:val="2DDD6BFF"/>
    <w:rsid w:val="2DDE4C6D"/>
    <w:rsid w:val="2DDE6A6D"/>
    <w:rsid w:val="2DDF2977"/>
    <w:rsid w:val="2DDF4725"/>
    <w:rsid w:val="2DDF515E"/>
    <w:rsid w:val="2DDF72EB"/>
    <w:rsid w:val="2DE0049D"/>
    <w:rsid w:val="2DE007D6"/>
    <w:rsid w:val="2DE01F17"/>
    <w:rsid w:val="2DE0224B"/>
    <w:rsid w:val="2DE023E4"/>
    <w:rsid w:val="2DE03A0B"/>
    <w:rsid w:val="2DE03C7B"/>
    <w:rsid w:val="2DE03FF9"/>
    <w:rsid w:val="2DE04242"/>
    <w:rsid w:val="2DE048E5"/>
    <w:rsid w:val="2DE07C52"/>
    <w:rsid w:val="2DE13062"/>
    <w:rsid w:val="2DE24215"/>
    <w:rsid w:val="2DE24837"/>
    <w:rsid w:val="2DE24C7D"/>
    <w:rsid w:val="2DE25FC3"/>
    <w:rsid w:val="2DE27D71"/>
    <w:rsid w:val="2DE30898"/>
    <w:rsid w:val="2DE373FB"/>
    <w:rsid w:val="2DE4052B"/>
    <w:rsid w:val="2DE4113B"/>
    <w:rsid w:val="2DE41D3C"/>
    <w:rsid w:val="2DE47F8D"/>
    <w:rsid w:val="2DE51610"/>
    <w:rsid w:val="2DE528B5"/>
    <w:rsid w:val="2DE53D06"/>
    <w:rsid w:val="2DE55AB4"/>
    <w:rsid w:val="2DE57862"/>
    <w:rsid w:val="2DE62BF1"/>
    <w:rsid w:val="2DE63201"/>
    <w:rsid w:val="2DE63BD9"/>
    <w:rsid w:val="2DE64648"/>
    <w:rsid w:val="2DE65D89"/>
    <w:rsid w:val="2DE75388"/>
    <w:rsid w:val="2DE75B24"/>
    <w:rsid w:val="2DE76E3D"/>
    <w:rsid w:val="2DE77E39"/>
    <w:rsid w:val="2DE81100"/>
    <w:rsid w:val="2DE827A0"/>
    <w:rsid w:val="2DE93E2F"/>
    <w:rsid w:val="2DE9470A"/>
    <w:rsid w:val="2DE952C6"/>
    <w:rsid w:val="2DE955A4"/>
    <w:rsid w:val="2DE95A1F"/>
    <w:rsid w:val="2DE9659E"/>
    <w:rsid w:val="2DEA10F3"/>
    <w:rsid w:val="2DEA4D27"/>
    <w:rsid w:val="2DEA609B"/>
    <w:rsid w:val="2DEA782D"/>
    <w:rsid w:val="2DEB5FA9"/>
    <w:rsid w:val="2DEB6567"/>
    <w:rsid w:val="2DEB7449"/>
    <w:rsid w:val="2DEC0ADB"/>
    <w:rsid w:val="2DEC1121"/>
    <w:rsid w:val="2DEC299E"/>
    <w:rsid w:val="2DEC6E42"/>
    <w:rsid w:val="2DEC7ADA"/>
    <w:rsid w:val="2DED266C"/>
    <w:rsid w:val="2DED2D76"/>
    <w:rsid w:val="2DED3B70"/>
    <w:rsid w:val="2DED5171"/>
    <w:rsid w:val="2DED6716"/>
    <w:rsid w:val="2DED7D28"/>
    <w:rsid w:val="2DEE0032"/>
    <w:rsid w:val="2DEE2BBA"/>
    <w:rsid w:val="2DEE4968"/>
    <w:rsid w:val="2DEE5793"/>
    <w:rsid w:val="2DEE59AB"/>
    <w:rsid w:val="2DEF06E0"/>
    <w:rsid w:val="2DEF6E3B"/>
    <w:rsid w:val="2DF01A0C"/>
    <w:rsid w:val="2DF04A01"/>
    <w:rsid w:val="2DF109DA"/>
    <w:rsid w:val="2DF1175B"/>
    <w:rsid w:val="2DF126AA"/>
    <w:rsid w:val="2DF12E9C"/>
    <w:rsid w:val="2DF14458"/>
    <w:rsid w:val="2DF14E31"/>
    <w:rsid w:val="2DF21990"/>
    <w:rsid w:val="2DF22F2F"/>
    <w:rsid w:val="2DF23271"/>
    <w:rsid w:val="2DF23969"/>
    <w:rsid w:val="2DF2432C"/>
    <w:rsid w:val="2DF24696"/>
    <w:rsid w:val="2DF24EA8"/>
    <w:rsid w:val="2DF26DE9"/>
    <w:rsid w:val="2DF301D1"/>
    <w:rsid w:val="2DF31F7F"/>
    <w:rsid w:val="2DF34B93"/>
    <w:rsid w:val="2DF357BC"/>
    <w:rsid w:val="2DF43BC7"/>
    <w:rsid w:val="2DF44F13"/>
    <w:rsid w:val="2DF4533D"/>
    <w:rsid w:val="2DF4595A"/>
    <w:rsid w:val="2DF51345"/>
    <w:rsid w:val="2DF53353"/>
    <w:rsid w:val="2DF56437"/>
    <w:rsid w:val="2DF62ABD"/>
    <w:rsid w:val="2DF66ACE"/>
    <w:rsid w:val="2DF717D6"/>
    <w:rsid w:val="2DF81251"/>
    <w:rsid w:val="2DF812D9"/>
    <w:rsid w:val="2DF81343"/>
    <w:rsid w:val="2DF83A39"/>
    <w:rsid w:val="2DF857E7"/>
    <w:rsid w:val="2DF905D5"/>
    <w:rsid w:val="2DF9330D"/>
    <w:rsid w:val="2DF93C76"/>
    <w:rsid w:val="2DF94989"/>
    <w:rsid w:val="2DF94BAA"/>
    <w:rsid w:val="2DF950BB"/>
    <w:rsid w:val="2DF95C84"/>
    <w:rsid w:val="2DFA12E6"/>
    <w:rsid w:val="2DFA155F"/>
    <w:rsid w:val="2DFA49BF"/>
    <w:rsid w:val="2DFA568F"/>
    <w:rsid w:val="2DFB0562"/>
    <w:rsid w:val="2DFB0E33"/>
    <w:rsid w:val="2DFB239F"/>
    <w:rsid w:val="2DFB3366"/>
    <w:rsid w:val="2DFB52D7"/>
    <w:rsid w:val="2DFB6B1F"/>
    <w:rsid w:val="2DFB7085"/>
    <w:rsid w:val="2DFC3FA4"/>
    <w:rsid w:val="2DFC7F44"/>
    <w:rsid w:val="2DFC7FAF"/>
    <w:rsid w:val="2DFD104F"/>
    <w:rsid w:val="2DFD179F"/>
    <w:rsid w:val="2DFD4BAB"/>
    <w:rsid w:val="2DFD6C2A"/>
    <w:rsid w:val="2DFD7A5A"/>
    <w:rsid w:val="2DFE0923"/>
    <w:rsid w:val="2DFE1CC2"/>
    <w:rsid w:val="2DFE28CF"/>
    <w:rsid w:val="2DFE329C"/>
    <w:rsid w:val="2DFE35DB"/>
    <w:rsid w:val="2DFE414F"/>
    <w:rsid w:val="2DFE43EF"/>
    <w:rsid w:val="2DFF0533"/>
    <w:rsid w:val="2DFF07C2"/>
    <w:rsid w:val="2DFF10AA"/>
    <w:rsid w:val="2DFF225D"/>
    <w:rsid w:val="2DFF2C70"/>
    <w:rsid w:val="2E0028ED"/>
    <w:rsid w:val="2E0029A1"/>
    <w:rsid w:val="2E00469C"/>
    <w:rsid w:val="2E006380"/>
    <w:rsid w:val="2E00644A"/>
    <w:rsid w:val="2E011DF7"/>
    <w:rsid w:val="2E012991"/>
    <w:rsid w:val="2E013A2B"/>
    <w:rsid w:val="2E0308AA"/>
    <w:rsid w:val="2E030DF5"/>
    <w:rsid w:val="2E0405F5"/>
    <w:rsid w:val="2E040FEA"/>
    <w:rsid w:val="2E04218E"/>
    <w:rsid w:val="2E0423DE"/>
    <w:rsid w:val="2E043DCE"/>
    <w:rsid w:val="2E04418C"/>
    <w:rsid w:val="2E045F3A"/>
    <w:rsid w:val="2E0476E0"/>
    <w:rsid w:val="2E051061"/>
    <w:rsid w:val="2E051CB2"/>
    <w:rsid w:val="2E05657B"/>
    <w:rsid w:val="2E05759C"/>
    <w:rsid w:val="2E057F04"/>
    <w:rsid w:val="2E0601C9"/>
    <w:rsid w:val="2E063C32"/>
    <w:rsid w:val="2E073056"/>
    <w:rsid w:val="2E0737C1"/>
    <w:rsid w:val="2E073C7C"/>
    <w:rsid w:val="2E074D66"/>
    <w:rsid w:val="2E0750C2"/>
    <w:rsid w:val="2E075DF4"/>
    <w:rsid w:val="2E0771DF"/>
    <w:rsid w:val="2E0820E8"/>
    <w:rsid w:val="2E08390E"/>
    <w:rsid w:val="2E083F3B"/>
    <w:rsid w:val="2E085954"/>
    <w:rsid w:val="2E0865E1"/>
    <w:rsid w:val="2E0917A2"/>
    <w:rsid w:val="2E0932A3"/>
    <w:rsid w:val="2E093CBB"/>
    <w:rsid w:val="2E0972A0"/>
    <w:rsid w:val="2E0979E2"/>
    <w:rsid w:val="2E0979F4"/>
    <w:rsid w:val="2E0A09BB"/>
    <w:rsid w:val="2E0A4CB7"/>
    <w:rsid w:val="2E0A551A"/>
    <w:rsid w:val="2E0A72C8"/>
    <w:rsid w:val="2E0A7B0C"/>
    <w:rsid w:val="2E0B376C"/>
    <w:rsid w:val="2E0B48F3"/>
    <w:rsid w:val="2E0B6614"/>
    <w:rsid w:val="2E0C1292"/>
    <w:rsid w:val="2E0C13DA"/>
    <w:rsid w:val="2E0C3FD6"/>
    <w:rsid w:val="2E0C4019"/>
    <w:rsid w:val="2E0C4DEE"/>
    <w:rsid w:val="2E0C7D1E"/>
    <w:rsid w:val="2E0D0BB5"/>
    <w:rsid w:val="2E0D15CB"/>
    <w:rsid w:val="2E0D620A"/>
    <w:rsid w:val="2E0D77F3"/>
    <w:rsid w:val="2E0E1965"/>
    <w:rsid w:val="2E0E23C4"/>
    <w:rsid w:val="2E0E4D8C"/>
    <w:rsid w:val="2E0E500A"/>
    <w:rsid w:val="2E0F364B"/>
    <w:rsid w:val="2E0F48DF"/>
    <w:rsid w:val="2E0F5F6F"/>
    <w:rsid w:val="2E10033E"/>
    <w:rsid w:val="2E100D83"/>
    <w:rsid w:val="2E103F6A"/>
    <w:rsid w:val="2E103FC4"/>
    <w:rsid w:val="2E104609"/>
    <w:rsid w:val="2E1071C2"/>
    <w:rsid w:val="2E11055B"/>
    <w:rsid w:val="2E1105AF"/>
    <w:rsid w:val="2E110657"/>
    <w:rsid w:val="2E111079"/>
    <w:rsid w:val="2E114B58"/>
    <w:rsid w:val="2E1156E4"/>
    <w:rsid w:val="2E1168A9"/>
    <w:rsid w:val="2E12144A"/>
    <w:rsid w:val="2E124DA6"/>
    <w:rsid w:val="2E12537B"/>
    <w:rsid w:val="2E126FC7"/>
    <w:rsid w:val="2E1275C8"/>
    <w:rsid w:val="2E1276A1"/>
    <w:rsid w:val="2E1343CF"/>
    <w:rsid w:val="2E13617D"/>
    <w:rsid w:val="2E1363FE"/>
    <w:rsid w:val="2E141672"/>
    <w:rsid w:val="2E14288D"/>
    <w:rsid w:val="2E150147"/>
    <w:rsid w:val="2E152297"/>
    <w:rsid w:val="2E153F69"/>
    <w:rsid w:val="2E156399"/>
    <w:rsid w:val="2E157F3E"/>
    <w:rsid w:val="2E162111"/>
    <w:rsid w:val="2E163727"/>
    <w:rsid w:val="2E171F34"/>
    <w:rsid w:val="2E171F3E"/>
    <w:rsid w:val="2E172009"/>
    <w:rsid w:val="2E175F35"/>
    <w:rsid w:val="2E181772"/>
    <w:rsid w:val="2E183793"/>
    <w:rsid w:val="2E184FCE"/>
    <w:rsid w:val="2E185182"/>
    <w:rsid w:val="2E187C37"/>
    <w:rsid w:val="2E187D38"/>
    <w:rsid w:val="2E191EA2"/>
    <w:rsid w:val="2E1920A8"/>
    <w:rsid w:val="2E1954C5"/>
    <w:rsid w:val="2E195C28"/>
    <w:rsid w:val="2E19702D"/>
    <w:rsid w:val="2E19750B"/>
    <w:rsid w:val="2E197696"/>
    <w:rsid w:val="2E1A1DF7"/>
    <w:rsid w:val="2E1A2211"/>
    <w:rsid w:val="2E1A3538"/>
    <w:rsid w:val="2E1A39AF"/>
    <w:rsid w:val="2E1A3E9F"/>
    <w:rsid w:val="2E1B1660"/>
    <w:rsid w:val="2E1B222E"/>
    <w:rsid w:val="2E1B2B64"/>
    <w:rsid w:val="2E1B3283"/>
    <w:rsid w:val="2E1B460E"/>
    <w:rsid w:val="2E1B568F"/>
    <w:rsid w:val="2E1B57BE"/>
    <w:rsid w:val="2E1B6075"/>
    <w:rsid w:val="2E1B61E2"/>
    <w:rsid w:val="2E1B7727"/>
    <w:rsid w:val="2E1B7E50"/>
    <w:rsid w:val="2E1C401C"/>
    <w:rsid w:val="2E1C62F1"/>
    <w:rsid w:val="2E1D0C40"/>
    <w:rsid w:val="2E1D349F"/>
    <w:rsid w:val="2E1D4B31"/>
    <w:rsid w:val="2E1D524D"/>
    <w:rsid w:val="2E1D6FFC"/>
    <w:rsid w:val="2E1E0778"/>
    <w:rsid w:val="2E1E1A94"/>
    <w:rsid w:val="2E1E2D45"/>
    <w:rsid w:val="2E1F0726"/>
    <w:rsid w:val="2E1F0FC6"/>
    <w:rsid w:val="2E1F27D0"/>
    <w:rsid w:val="2E1F2D74"/>
    <w:rsid w:val="2E1F4B32"/>
    <w:rsid w:val="2E20089A"/>
    <w:rsid w:val="2E201B01"/>
    <w:rsid w:val="2E205C69"/>
    <w:rsid w:val="2E206AEC"/>
    <w:rsid w:val="2E206B20"/>
    <w:rsid w:val="2E21083A"/>
    <w:rsid w:val="2E213C02"/>
    <w:rsid w:val="2E2170F9"/>
    <w:rsid w:val="2E2177A1"/>
    <w:rsid w:val="2E222864"/>
    <w:rsid w:val="2E223F5B"/>
    <w:rsid w:val="2E224612"/>
    <w:rsid w:val="2E2269F6"/>
    <w:rsid w:val="2E227DE9"/>
    <w:rsid w:val="2E232138"/>
    <w:rsid w:val="2E234621"/>
    <w:rsid w:val="2E235482"/>
    <w:rsid w:val="2E235D2B"/>
    <w:rsid w:val="2E237688"/>
    <w:rsid w:val="2E24038A"/>
    <w:rsid w:val="2E241520"/>
    <w:rsid w:val="2E2437B8"/>
    <w:rsid w:val="2E24482E"/>
    <w:rsid w:val="2E2453B9"/>
    <w:rsid w:val="2E2465DC"/>
    <w:rsid w:val="2E2471BB"/>
    <w:rsid w:val="2E255EB0"/>
    <w:rsid w:val="2E265A58"/>
    <w:rsid w:val="2E26639C"/>
    <w:rsid w:val="2E271C28"/>
    <w:rsid w:val="2E2759DB"/>
    <w:rsid w:val="2E2760CC"/>
    <w:rsid w:val="2E286F9E"/>
    <w:rsid w:val="2E286FCC"/>
    <w:rsid w:val="2E291E44"/>
    <w:rsid w:val="2E2948CC"/>
    <w:rsid w:val="2E2958B2"/>
    <w:rsid w:val="2E2959A0"/>
    <w:rsid w:val="2E295ED6"/>
    <w:rsid w:val="2E2961AE"/>
    <w:rsid w:val="2E2A0071"/>
    <w:rsid w:val="2E2A1337"/>
    <w:rsid w:val="2E2A1718"/>
    <w:rsid w:val="2E2B44BD"/>
    <w:rsid w:val="2E2B4AE9"/>
    <w:rsid w:val="2E2B7069"/>
    <w:rsid w:val="2E2B796A"/>
    <w:rsid w:val="2E2C3647"/>
    <w:rsid w:val="2E2C3FA3"/>
    <w:rsid w:val="2E2C5491"/>
    <w:rsid w:val="2E2C77F8"/>
    <w:rsid w:val="2E2D6DDD"/>
    <w:rsid w:val="2E2D7714"/>
    <w:rsid w:val="2E2E0409"/>
    <w:rsid w:val="2E2E25B1"/>
    <w:rsid w:val="2E2E5670"/>
    <w:rsid w:val="2E2E64A8"/>
    <w:rsid w:val="2E2F16FD"/>
    <w:rsid w:val="2E2F5A3E"/>
    <w:rsid w:val="2E2F6D2F"/>
    <w:rsid w:val="2E302163"/>
    <w:rsid w:val="2E3045BF"/>
    <w:rsid w:val="2E312AA7"/>
    <w:rsid w:val="2E313C4C"/>
    <w:rsid w:val="2E316667"/>
    <w:rsid w:val="2E316BEE"/>
    <w:rsid w:val="2E32007E"/>
    <w:rsid w:val="2E323181"/>
    <w:rsid w:val="2E32340C"/>
    <w:rsid w:val="2E325814"/>
    <w:rsid w:val="2E32682A"/>
    <w:rsid w:val="2E3270E2"/>
    <w:rsid w:val="2E3305CD"/>
    <w:rsid w:val="2E331727"/>
    <w:rsid w:val="2E333410"/>
    <w:rsid w:val="2E33418C"/>
    <w:rsid w:val="2E334350"/>
    <w:rsid w:val="2E33681F"/>
    <w:rsid w:val="2E341DD7"/>
    <w:rsid w:val="2E344345"/>
    <w:rsid w:val="2E34556F"/>
    <w:rsid w:val="2E346CB0"/>
    <w:rsid w:val="2E351C22"/>
    <w:rsid w:val="2E352597"/>
    <w:rsid w:val="2E35524F"/>
    <w:rsid w:val="2E35623B"/>
    <w:rsid w:val="2E3600BD"/>
    <w:rsid w:val="2E360224"/>
    <w:rsid w:val="2E360CBF"/>
    <w:rsid w:val="2E3615D0"/>
    <w:rsid w:val="2E363673"/>
    <w:rsid w:val="2E363BDE"/>
    <w:rsid w:val="2E366045"/>
    <w:rsid w:val="2E3662A3"/>
    <w:rsid w:val="2E366C65"/>
    <w:rsid w:val="2E372D70"/>
    <w:rsid w:val="2E374561"/>
    <w:rsid w:val="2E37628C"/>
    <w:rsid w:val="2E376E42"/>
    <w:rsid w:val="2E381263"/>
    <w:rsid w:val="2E382087"/>
    <w:rsid w:val="2E38466F"/>
    <w:rsid w:val="2E385400"/>
    <w:rsid w:val="2E3876DC"/>
    <w:rsid w:val="2E387DE9"/>
    <w:rsid w:val="2E391B60"/>
    <w:rsid w:val="2E3940E5"/>
    <w:rsid w:val="2E39579E"/>
    <w:rsid w:val="2E3A195C"/>
    <w:rsid w:val="2E3A2456"/>
    <w:rsid w:val="2E3A4684"/>
    <w:rsid w:val="2E3A4D53"/>
    <w:rsid w:val="2E3A53F1"/>
    <w:rsid w:val="2E3A5DFF"/>
    <w:rsid w:val="2E3A7BAD"/>
    <w:rsid w:val="2E3B0C74"/>
    <w:rsid w:val="2E3B43B1"/>
    <w:rsid w:val="2E3B4E41"/>
    <w:rsid w:val="2E3B50E9"/>
    <w:rsid w:val="2E3B56D4"/>
    <w:rsid w:val="2E3C3CC5"/>
    <w:rsid w:val="2E3C4036"/>
    <w:rsid w:val="2E3C51F2"/>
    <w:rsid w:val="2E3C5442"/>
    <w:rsid w:val="2E3C56B2"/>
    <w:rsid w:val="2E3D294E"/>
    <w:rsid w:val="2E3D2978"/>
    <w:rsid w:val="2E3D31FA"/>
    <w:rsid w:val="2E3D4C24"/>
    <w:rsid w:val="2E3D554A"/>
    <w:rsid w:val="2E3D5B9A"/>
    <w:rsid w:val="2E3D68D2"/>
    <w:rsid w:val="2E3D769E"/>
    <w:rsid w:val="2E3E1CCC"/>
    <w:rsid w:val="2E3E6DA2"/>
    <w:rsid w:val="2E3E6DB0"/>
    <w:rsid w:val="2E3F258B"/>
    <w:rsid w:val="2E3F3289"/>
    <w:rsid w:val="2E3F6F72"/>
    <w:rsid w:val="2E4008C4"/>
    <w:rsid w:val="2E402CEA"/>
    <w:rsid w:val="2E402E5D"/>
    <w:rsid w:val="2E404177"/>
    <w:rsid w:val="2E4055C4"/>
    <w:rsid w:val="2E4057A3"/>
    <w:rsid w:val="2E4151BB"/>
    <w:rsid w:val="2E416380"/>
    <w:rsid w:val="2E4166E3"/>
    <w:rsid w:val="2E4169A0"/>
    <w:rsid w:val="2E4212B4"/>
    <w:rsid w:val="2E422DB9"/>
    <w:rsid w:val="2E422F06"/>
    <w:rsid w:val="2E4272A0"/>
    <w:rsid w:val="2E433B43"/>
    <w:rsid w:val="2E4343EC"/>
    <w:rsid w:val="2E440A2C"/>
    <w:rsid w:val="2E4427DA"/>
    <w:rsid w:val="2E443916"/>
    <w:rsid w:val="2E447274"/>
    <w:rsid w:val="2E4478FA"/>
    <w:rsid w:val="2E4521AB"/>
    <w:rsid w:val="2E4555A4"/>
    <w:rsid w:val="2E4567CD"/>
    <w:rsid w:val="2E456D3F"/>
    <w:rsid w:val="2E460850"/>
    <w:rsid w:val="2E462B4E"/>
    <w:rsid w:val="2E463308"/>
    <w:rsid w:val="2E466E14"/>
    <w:rsid w:val="2E467984"/>
    <w:rsid w:val="2E47051C"/>
    <w:rsid w:val="2E4722CA"/>
    <w:rsid w:val="2E481995"/>
    <w:rsid w:val="2E483CBB"/>
    <w:rsid w:val="2E484404"/>
    <w:rsid w:val="2E4858F8"/>
    <w:rsid w:val="2E4865B6"/>
    <w:rsid w:val="2E487294"/>
    <w:rsid w:val="2E491087"/>
    <w:rsid w:val="2E494294"/>
    <w:rsid w:val="2E496043"/>
    <w:rsid w:val="2E497AC2"/>
    <w:rsid w:val="2E4A00FA"/>
    <w:rsid w:val="2E4A0ED6"/>
    <w:rsid w:val="2E4A672B"/>
    <w:rsid w:val="2E4B4FFA"/>
    <w:rsid w:val="2E4B5BFE"/>
    <w:rsid w:val="2E4C168F"/>
    <w:rsid w:val="2E4C37F6"/>
    <w:rsid w:val="2E4C3B6A"/>
    <w:rsid w:val="2E4C78E1"/>
    <w:rsid w:val="2E4D0F7A"/>
    <w:rsid w:val="2E4D63C7"/>
    <w:rsid w:val="2E4E0CE7"/>
    <w:rsid w:val="2E4E1302"/>
    <w:rsid w:val="2E4E18AB"/>
    <w:rsid w:val="2E4E3625"/>
    <w:rsid w:val="2E4E6355"/>
    <w:rsid w:val="2E4E7787"/>
    <w:rsid w:val="2E4F0888"/>
    <w:rsid w:val="2E4F0B90"/>
    <w:rsid w:val="2E4F2177"/>
    <w:rsid w:val="2E4F2F2D"/>
    <w:rsid w:val="2E4F678E"/>
    <w:rsid w:val="2E4F6D59"/>
    <w:rsid w:val="2E50117F"/>
    <w:rsid w:val="2E503BB4"/>
    <w:rsid w:val="2E504D48"/>
    <w:rsid w:val="2E5077D3"/>
    <w:rsid w:val="2E507989"/>
    <w:rsid w:val="2E51057C"/>
    <w:rsid w:val="2E513149"/>
    <w:rsid w:val="2E513E10"/>
    <w:rsid w:val="2E514EF7"/>
    <w:rsid w:val="2E516CA5"/>
    <w:rsid w:val="2E5175B8"/>
    <w:rsid w:val="2E5230F0"/>
    <w:rsid w:val="2E524DF2"/>
    <w:rsid w:val="2E52644C"/>
    <w:rsid w:val="2E530AF8"/>
    <w:rsid w:val="2E530C6F"/>
    <w:rsid w:val="2E532A1D"/>
    <w:rsid w:val="2E533229"/>
    <w:rsid w:val="2E536952"/>
    <w:rsid w:val="2E536EC1"/>
    <w:rsid w:val="2E5422D2"/>
    <w:rsid w:val="2E5506F4"/>
    <w:rsid w:val="2E5516E0"/>
    <w:rsid w:val="2E552C39"/>
    <w:rsid w:val="2E553286"/>
    <w:rsid w:val="2E5537BA"/>
    <w:rsid w:val="2E55394B"/>
    <w:rsid w:val="2E5549E7"/>
    <w:rsid w:val="2E556795"/>
    <w:rsid w:val="2E56250D"/>
    <w:rsid w:val="2E5642BC"/>
    <w:rsid w:val="2E564409"/>
    <w:rsid w:val="2E564BC3"/>
    <w:rsid w:val="2E5674F9"/>
    <w:rsid w:val="2E570909"/>
    <w:rsid w:val="2E580034"/>
    <w:rsid w:val="2E5809A9"/>
    <w:rsid w:val="2E5834DA"/>
    <w:rsid w:val="2E583DD9"/>
    <w:rsid w:val="2E5844D8"/>
    <w:rsid w:val="2E59748C"/>
    <w:rsid w:val="2E5A0120"/>
    <w:rsid w:val="2E5A09CB"/>
    <w:rsid w:val="2E5A1FFE"/>
    <w:rsid w:val="2E5A2214"/>
    <w:rsid w:val="2E5A3DAC"/>
    <w:rsid w:val="2E5A5DAB"/>
    <w:rsid w:val="2E5B48C8"/>
    <w:rsid w:val="2E5C174B"/>
    <w:rsid w:val="2E5C32EB"/>
    <w:rsid w:val="2E5C3FC8"/>
    <w:rsid w:val="2E5C5D76"/>
    <w:rsid w:val="2E5D1831"/>
    <w:rsid w:val="2E5D5EBC"/>
    <w:rsid w:val="2E5D6378"/>
    <w:rsid w:val="2E5D734C"/>
    <w:rsid w:val="2E5E283C"/>
    <w:rsid w:val="2E5E430F"/>
    <w:rsid w:val="2E5F13C2"/>
    <w:rsid w:val="2E5F156F"/>
    <w:rsid w:val="2E5F1DFB"/>
    <w:rsid w:val="2E5F2166"/>
    <w:rsid w:val="2E5F5866"/>
    <w:rsid w:val="2E600E98"/>
    <w:rsid w:val="2E60106B"/>
    <w:rsid w:val="2E6042DD"/>
    <w:rsid w:val="2E60513A"/>
    <w:rsid w:val="2E610F8A"/>
    <w:rsid w:val="2E611CC0"/>
    <w:rsid w:val="2E611DE6"/>
    <w:rsid w:val="2E615AEB"/>
    <w:rsid w:val="2E615CCD"/>
    <w:rsid w:val="2E616A1A"/>
    <w:rsid w:val="2E62259F"/>
    <w:rsid w:val="2E623AD8"/>
    <w:rsid w:val="2E6253F0"/>
    <w:rsid w:val="2E626D77"/>
    <w:rsid w:val="2E6331BE"/>
    <w:rsid w:val="2E642879"/>
    <w:rsid w:val="2E642E7C"/>
    <w:rsid w:val="2E644C2A"/>
    <w:rsid w:val="2E6469D8"/>
    <w:rsid w:val="2E650C5B"/>
    <w:rsid w:val="2E6524ED"/>
    <w:rsid w:val="2E652751"/>
    <w:rsid w:val="2E652CD4"/>
    <w:rsid w:val="2E652CF4"/>
    <w:rsid w:val="2E652F0D"/>
    <w:rsid w:val="2E655ADE"/>
    <w:rsid w:val="2E6609A2"/>
    <w:rsid w:val="2E660F7E"/>
    <w:rsid w:val="2E662F1C"/>
    <w:rsid w:val="2E666BF4"/>
    <w:rsid w:val="2E673513"/>
    <w:rsid w:val="2E67471B"/>
    <w:rsid w:val="2E682784"/>
    <w:rsid w:val="2E682FCF"/>
    <w:rsid w:val="2E684397"/>
    <w:rsid w:val="2E685A1B"/>
    <w:rsid w:val="2E685C49"/>
    <w:rsid w:val="2E690493"/>
    <w:rsid w:val="2E691828"/>
    <w:rsid w:val="2E691C59"/>
    <w:rsid w:val="2E692241"/>
    <w:rsid w:val="2E692876"/>
    <w:rsid w:val="2E6939A4"/>
    <w:rsid w:val="2E696196"/>
    <w:rsid w:val="2E6A450D"/>
    <w:rsid w:val="2E6B020F"/>
    <w:rsid w:val="2E6B303E"/>
    <w:rsid w:val="2E6B420B"/>
    <w:rsid w:val="2E6B6495"/>
    <w:rsid w:val="2E6B7701"/>
    <w:rsid w:val="2E6C0D11"/>
    <w:rsid w:val="2E6C0EE5"/>
    <w:rsid w:val="2E6C1D31"/>
    <w:rsid w:val="2E6C2DE0"/>
    <w:rsid w:val="2E6C3EC7"/>
    <w:rsid w:val="2E6C7F20"/>
    <w:rsid w:val="2E6D4CAE"/>
    <w:rsid w:val="2E6D639A"/>
    <w:rsid w:val="2E6D6E41"/>
    <w:rsid w:val="2E6E3CFB"/>
    <w:rsid w:val="2E6E4A77"/>
    <w:rsid w:val="2E6E5AA9"/>
    <w:rsid w:val="2E6E5B24"/>
    <w:rsid w:val="2E6F2A7E"/>
    <w:rsid w:val="2E6F2E03"/>
    <w:rsid w:val="2E6F38FB"/>
    <w:rsid w:val="2E6F4F32"/>
    <w:rsid w:val="2E6F7F73"/>
    <w:rsid w:val="2E702574"/>
    <w:rsid w:val="2E70537D"/>
    <w:rsid w:val="2E706C94"/>
    <w:rsid w:val="2E7110F5"/>
    <w:rsid w:val="2E714081"/>
    <w:rsid w:val="2E715331"/>
    <w:rsid w:val="2E715C11"/>
    <w:rsid w:val="2E716BA6"/>
    <w:rsid w:val="2E717347"/>
    <w:rsid w:val="2E72354C"/>
    <w:rsid w:val="2E725599"/>
    <w:rsid w:val="2E726D8A"/>
    <w:rsid w:val="2E7300E2"/>
    <w:rsid w:val="2E731092"/>
    <w:rsid w:val="2E7330BF"/>
    <w:rsid w:val="2E734423"/>
    <w:rsid w:val="2E734E6D"/>
    <w:rsid w:val="2E7411F9"/>
    <w:rsid w:val="2E750B34"/>
    <w:rsid w:val="2E750BE6"/>
    <w:rsid w:val="2E753E92"/>
    <w:rsid w:val="2E755EF6"/>
    <w:rsid w:val="2E75703B"/>
    <w:rsid w:val="2E761D49"/>
    <w:rsid w:val="2E762366"/>
    <w:rsid w:val="2E765984"/>
    <w:rsid w:val="2E76670C"/>
    <w:rsid w:val="2E770F72"/>
    <w:rsid w:val="2E774685"/>
    <w:rsid w:val="2E777EF3"/>
    <w:rsid w:val="2E780690"/>
    <w:rsid w:val="2E782484"/>
    <w:rsid w:val="2E782504"/>
    <w:rsid w:val="2E7864B3"/>
    <w:rsid w:val="2E79442F"/>
    <w:rsid w:val="2E7A2CE1"/>
    <w:rsid w:val="2E7A444E"/>
    <w:rsid w:val="2E7A61FC"/>
    <w:rsid w:val="2E7A6874"/>
    <w:rsid w:val="2E7B3878"/>
    <w:rsid w:val="2E7B3D22"/>
    <w:rsid w:val="2E7B47A0"/>
    <w:rsid w:val="2E7B4A97"/>
    <w:rsid w:val="2E7B634C"/>
    <w:rsid w:val="2E7C01C6"/>
    <w:rsid w:val="2E7C06BB"/>
    <w:rsid w:val="2E7C6418"/>
    <w:rsid w:val="2E7D0A20"/>
    <w:rsid w:val="2E7D3F3E"/>
    <w:rsid w:val="2E7D6EFC"/>
    <w:rsid w:val="2E7D7A9A"/>
    <w:rsid w:val="2E7E09FF"/>
    <w:rsid w:val="2E7E26DC"/>
    <w:rsid w:val="2E7E4B85"/>
    <w:rsid w:val="2E7F0104"/>
    <w:rsid w:val="2E7F031C"/>
    <w:rsid w:val="2E7F1A64"/>
    <w:rsid w:val="2E7F3812"/>
    <w:rsid w:val="2E7F5053"/>
    <w:rsid w:val="2E7F628A"/>
    <w:rsid w:val="2E7F7FC0"/>
    <w:rsid w:val="2E8002D9"/>
    <w:rsid w:val="2E802071"/>
    <w:rsid w:val="2E8026E6"/>
    <w:rsid w:val="2E802712"/>
    <w:rsid w:val="2E80294E"/>
    <w:rsid w:val="2E8060C0"/>
    <w:rsid w:val="2E807B15"/>
    <w:rsid w:val="2E8157DC"/>
    <w:rsid w:val="2E815E50"/>
    <w:rsid w:val="2E82031A"/>
    <w:rsid w:val="2E820412"/>
    <w:rsid w:val="2E820CF4"/>
    <w:rsid w:val="2E821554"/>
    <w:rsid w:val="2E823302"/>
    <w:rsid w:val="2E82471B"/>
    <w:rsid w:val="2E8250B1"/>
    <w:rsid w:val="2E826281"/>
    <w:rsid w:val="2E826747"/>
    <w:rsid w:val="2E826935"/>
    <w:rsid w:val="2E830A37"/>
    <w:rsid w:val="2E833BC9"/>
    <w:rsid w:val="2E8343E0"/>
    <w:rsid w:val="2E8345F2"/>
    <w:rsid w:val="2E836496"/>
    <w:rsid w:val="2E845077"/>
    <w:rsid w:val="2E8452CD"/>
    <w:rsid w:val="2E845E8D"/>
    <w:rsid w:val="2E84618A"/>
    <w:rsid w:val="2E846E77"/>
    <w:rsid w:val="2E84707B"/>
    <w:rsid w:val="2E853986"/>
    <w:rsid w:val="2E8550C8"/>
    <w:rsid w:val="2E855EAA"/>
    <w:rsid w:val="2E8577C5"/>
    <w:rsid w:val="2E86445D"/>
    <w:rsid w:val="2E864BA1"/>
    <w:rsid w:val="2E870919"/>
    <w:rsid w:val="2E872DF9"/>
    <w:rsid w:val="2E873119"/>
    <w:rsid w:val="2E8738C9"/>
    <w:rsid w:val="2E876B6B"/>
    <w:rsid w:val="2E8813C7"/>
    <w:rsid w:val="2E882A64"/>
    <w:rsid w:val="2E884DBD"/>
    <w:rsid w:val="2E886CC4"/>
    <w:rsid w:val="2E88717D"/>
    <w:rsid w:val="2E887B02"/>
    <w:rsid w:val="2E8909DB"/>
    <w:rsid w:val="2E891350"/>
    <w:rsid w:val="2E89643F"/>
    <w:rsid w:val="2E8A0695"/>
    <w:rsid w:val="2E8A3192"/>
    <w:rsid w:val="2E8A3797"/>
    <w:rsid w:val="2E8B0409"/>
    <w:rsid w:val="2E8B056C"/>
    <w:rsid w:val="2E8B1938"/>
    <w:rsid w:val="2E8B1A2C"/>
    <w:rsid w:val="2E8B21B7"/>
    <w:rsid w:val="2E8B4540"/>
    <w:rsid w:val="2E8B4C27"/>
    <w:rsid w:val="2E8B665B"/>
    <w:rsid w:val="2E8B7F59"/>
    <w:rsid w:val="2E8C1D2E"/>
    <w:rsid w:val="2E8C23C9"/>
    <w:rsid w:val="2E8C3A6C"/>
    <w:rsid w:val="2E8C4181"/>
    <w:rsid w:val="2E8C7442"/>
    <w:rsid w:val="2E8D2118"/>
    <w:rsid w:val="2E8D23D3"/>
    <w:rsid w:val="2E8D3859"/>
    <w:rsid w:val="2E8D509F"/>
    <w:rsid w:val="2E8D54BD"/>
    <w:rsid w:val="2E8D5BB6"/>
    <w:rsid w:val="2E8E06A5"/>
    <w:rsid w:val="2E8E1CA7"/>
    <w:rsid w:val="2E8E432B"/>
    <w:rsid w:val="2E8F0BB6"/>
    <w:rsid w:val="2E8F0D4A"/>
    <w:rsid w:val="2E8F2216"/>
    <w:rsid w:val="2E8F2E35"/>
    <w:rsid w:val="2E8F3C95"/>
    <w:rsid w:val="2E8F5546"/>
    <w:rsid w:val="2E8F7609"/>
    <w:rsid w:val="2E90008E"/>
    <w:rsid w:val="2E90358D"/>
    <w:rsid w:val="2E903C71"/>
    <w:rsid w:val="2E907392"/>
    <w:rsid w:val="2E907516"/>
    <w:rsid w:val="2E9077CD"/>
    <w:rsid w:val="2E9101A0"/>
    <w:rsid w:val="2E910BE6"/>
    <w:rsid w:val="2E9122A5"/>
    <w:rsid w:val="2E916565"/>
    <w:rsid w:val="2E91757E"/>
    <w:rsid w:val="2E920828"/>
    <w:rsid w:val="2E920C91"/>
    <w:rsid w:val="2E9216DE"/>
    <w:rsid w:val="2E9220D0"/>
    <w:rsid w:val="2E923575"/>
    <w:rsid w:val="2E92544C"/>
    <w:rsid w:val="2E926099"/>
    <w:rsid w:val="2E9275A7"/>
    <w:rsid w:val="2E927641"/>
    <w:rsid w:val="2E9276CB"/>
    <w:rsid w:val="2E93012C"/>
    <w:rsid w:val="2E931934"/>
    <w:rsid w:val="2E933762"/>
    <w:rsid w:val="2E934296"/>
    <w:rsid w:val="2E935510"/>
    <w:rsid w:val="2E935C80"/>
    <w:rsid w:val="2E935F8A"/>
    <w:rsid w:val="2E9372E3"/>
    <w:rsid w:val="2E9400DC"/>
    <w:rsid w:val="2E940B89"/>
    <w:rsid w:val="2E943690"/>
    <w:rsid w:val="2E943BD6"/>
    <w:rsid w:val="2E945D0A"/>
    <w:rsid w:val="2E9462A9"/>
    <w:rsid w:val="2E9466BF"/>
    <w:rsid w:val="2E95230B"/>
    <w:rsid w:val="2E95234A"/>
    <w:rsid w:val="2E953253"/>
    <w:rsid w:val="2E953665"/>
    <w:rsid w:val="2E954DBB"/>
    <w:rsid w:val="2E9574DA"/>
    <w:rsid w:val="2E960B5C"/>
    <w:rsid w:val="2E960D60"/>
    <w:rsid w:val="2E9616A6"/>
    <w:rsid w:val="2E9622BA"/>
    <w:rsid w:val="2E96604C"/>
    <w:rsid w:val="2E973FEC"/>
    <w:rsid w:val="2E97548B"/>
    <w:rsid w:val="2E976DAE"/>
    <w:rsid w:val="2E977457"/>
    <w:rsid w:val="2E9821D8"/>
    <w:rsid w:val="2E9824B2"/>
    <w:rsid w:val="2E98469A"/>
    <w:rsid w:val="2E9848D4"/>
    <w:rsid w:val="2E986115"/>
    <w:rsid w:val="2E98722B"/>
    <w:rsid w:val="2E987D9C"/>
    <w:rsid w:val="2E99107F"/>
    <w:rsid w:val="2E99130A"/>
    <w:rsid w:val="2E991DFC"/>
    <w:rsid w:val="2E99332D"/>
    <w:rsid w:val="2E99384E"/>
    <w:rsid w:val="2E995F26"/>
    <w:rsid w:val="2E9A053A"/>
    <w:rsid w:val="2E9A064C"/>
    <w:rsid w:val="2E9A23CB"/>
    <w:rsid w:val="2E9A4AF0"/>
    <w:rsid w:val="2E9A4B7E"/>
    <w:rsid w:val="2E9A7C5F"/>
    <w:rsid w:val="2E9B1CF5"/>
    <w:rsid w:val="2E9B3280"/>
    <w:rsid w:val="2E9B4249"/>
    <w:rsid w:val="2E9B43F6"/>
    <w:rsid w:val="2E9B45E7"/>
    <w:rsid w:val="2E9B6172"/>
    <w:rsid w:val="2E9C3792"/>
    <w:rsid w:val="2E9C43C4"/>
    <w:rsid w:val="2E9D013C"/>
    <w:rsid w:val="2E9D0613"/>
    <w:rsid w:val="2E9D1C0D"/>
    <w:rsid w:val="2E9D50A6"/>
    <w:rsid w:val="2E9D638E"/>
    <w:rsid w:val="2E9E25BD"/>
    <w:rsid w:val="2E9E309D"/>
    <w:rsid w:val="2E9F2106"/>
    <w:rsid w:val="2E9F3EB4"/>
    <w:rsid w:val="2E9F452D"/>
    <w:rsid w:val="2E9F5185"/>
    <w:rsid w:val="2E9F5C62"/>
    <w:rsid w:val="2E9F62E3"/>
    <w:rsid w:val="2E9F6E17"/>
    <w:rsid w:val="2EA00E1E"/>
    <w:rsid w:val="2EA02800"/>
    <w:rsid w:val="2EA046D5"/>
    <w:rsid w:val="2EA07280"/>
    <w:rsid w:val="2EA07BB8"/>
    <w:rsid w:val="2EA10FA3"/>
    <w:rsid w:val="2EA11922"/>
    <w:rsid w:val="2EA15E11"/>
    <w:rsid w:val="2EA17C2D"/>
    <w:rsid w:val="2EA20B5C"/>
    <w:rsid w:val="2EA22BB0"/>
    <w:rsid w:val="2EA22EAE"/>
    <w:rsid w:val="2EA239FC"/>
    <w:rsid w:val="2EA245EF"/>
    <w:rsid w:val="2EA25753"/>
    <w:rsid w:val="2EA26090"/>
    <w:rsid w:val="2EA264BE"/>
    <w:rsid w:val="2EA27D52"/>
    <w:rsid w:val="2EA31823"/>
    <w:rsid w:val="2EA330E0"/>
    <w:rsid w:val="2EA338A0"/>
    <w:rsid w:val="2EA339A5"/>
    <w:rsid w:val="2EA339C6"/>
    <w:rsid w:val="2EA33B34"/>
    <w:rsid w:val="2EA33CDB"/>
    <w:rsid w:val="2EA35998"/>
    <w:rsid w:val="2EA404F4"/>
    <w:rsid w:val="2EA414CB"/>
    <w:rsid w:val="2EA4186A"/>
    <w:rsid w:val="2EA41EC2"/>
    <w:rsid w:val="2EA43279"/>
    <w:rsid w:val="2EA43ABC"/>
    <w:rsid w:val="2EA4513D"/>
    <w:rsid w:val="2EA45550"/>
    <w:rsid w:val="2EA4771D"/>
    <w:rsid w:val="2EA51711"/>
    <w:rsid w:val="2EA5439E"/>
    <w:rsid w:val="2EA551FA"/>
    <w:rsid w:val="2EA55673"/>
    <w:rsid w:val="2EA55C17"/>
    <w:rsid w:val="2EA567B5"/>
    <w:rsid w:val="2EA5745D"/>
    <w:rsid w:val="2EA57D65"/>
    <w:rsid w:val="2EA60360"/>
    <w:rsid w:val="2EA662CD"/>
    <w:rsid w:val="2EA66FF1"/>
    <w:rsid w:val="2EA7425D"/>
    <w:rsid w:val="2EA74656"/>
    <w:rsid w:val="2EA801B0"/>
    <w:rsid w:val="2EA81F4B"/>
    <w:rsid w:val="2EA8621A"/>
    <w:rsid w:val="2EA901B0"/>
    <w:rsid w:val="2EA9088F"/>
    <w:rsid w:val="2EA909AB"/>
    <w:rsid w:val="2EA92EA6"/>
    <w:rsid w:val="2EA94701"/>
    <w:rsid w:val="2EA9511C"/>
    <w:rsid w:val="2EA952E3"/>
    <w:rsid w:val="2EA96AE1"/>
    <w:rsid w:val="2EAA4211"/>
    <w:rsid w:val="2EAA4FD2"/>
    <w:rsid w:val="2EAA7E90"/>
    <w:rsid w:val="2EAB0AAB"/>
    <w:rsid w:val="2EAB150C"/>
    <w:rsid w:val="2EAB25B3"/>
    <w:rsid w:val="2EAB3FE0"/>
    <w:rsid w:val="2EAB4607"/>
    <w:rsid w:val="2EAB7A17"/>
    <w:rsid w:val="2EAC0272"/>
    <w:rsid w:val="2EAC037F"/>
    <w:rsid w:val="2EAC7803"/>
    <w:rsid w:val="2EAD257A"/>
    <w:rsid w:val="2EAD3939"/>
    <w:rsid w:val="2EAD5483"/>
    <w:rsid w:val="2EAD706C"/>
    <w:rsid w:val="2EAE1035"/>
    <w:rsid w:val="2EAE2B92"/>
    <w:rsid w:val="2EAE5EA6"/>
    <w:rsid w:val="2EAE6D98"/>
    <w:rsid w:val="2EAE7073"/>
    <w:rsid w:val="2EAF772B"/>
    <w:rsid w:val="2EAF7818"/>
    <w:rsid w:val="2EB001DF"/>
    <w:rsid w:val="2EB0049D"/>
    <w:rsid w:val="2EB01B2A"/>
    <w:rsid w:val="2EB01C1E"/>
    <w:rsid w:val="2EB021B3"/>
    <w:rsid w:val="2EB07E70"/>
    <w:rsid w:val="2EB21F53"/>
    <w:rsid w:val="2EB2232F"/>
    <w:rsid w:val="2EB23C79"/>
    <w:rsid w:val="2EB25745"/>
    <w:rsid w:val="2EB30565"/>
    <w:rsid w:val="2EB33E33"/>
    <w:rsid w:val="2EB35574"/>
    <w:rsid w:val="2EB3779B"/>
    <w:rsid w:val="2EB37960"/>
    <w:rsid w:val="2EB42CD5"/>
    <w:rsid w:val="2EB45BB2"/>
    <w:rsid w:val="2EB509AA"/>
    <w:rsid w:val="2EB50C7A"/>
    <w:rsid w:val="2EB53854"/>
    <w:rsid w:val="2EB53C55"/>
    <w:rsid w:val="2EB55486"/>
    <w:rsid w:val="2EB57234"/>
    <w:rsid w:val="2EB655FF"/>
    <w:rsid w:val="2EB67474"/>
    <w:rsid w:val="2EB72FAC"/>
    <w:rsid w:val="2EB73991"/>
    <w:rsid w:val="2EB77450"/>
    <w:rsid w:val="2EB84F76"/>
    <w:rsid w:val="2EB8631B"/>
    <w:rsid w:val="2EB86FB0"/>
    <w:rsid w:val="2EB9011C"/>
    <w:rsid w:val="2EB90B1C"/>
    <w:rsid w:val="2EB91C3D"/>
    <w:rsid w:val="2EB922CE"/>
    <w:rsid w:val="2EB97A1B"/>
    <w:rsid w:val="2EB97CA5"/>
    <w:rsid w:val="2EBA2481"/>
    <w:rsid w:val="2EBA4282"/>
    <w:rsid w:val="2EBA484A"/>
    <w:rsid w:val="2EBA6EDD"/>
    <w:rsid w:val="2EBB2ABA"/>
    <w:rsid w:val="2EBB2B6B"/>
    <w:rsid w:val="2EBB7A83"/>
    <w:rsid w:val="2EBC05C2"/>
    <w:rsid w:val="2EBC19B0"/>
    <w:rsid w:val="2EBC4A66"/>
    <w:rsid w:val="2EBC5ECD"/>
    <w:rsid w:val="2EBC64CD"/>
    <w:rsid w:val="2EBC6814"/>
    <w:rsid w:val="2EBC7D0B"/>
    <w:rsid w:val="2EBD0314"/>
    <w:rsid w:val="2EBD0414"/>
    <w:rsid w:val="2EBD12C7"/>
    <w:rsid w:val="2EBD203C"/>
    <w:rsid w:val="2EBD258D"/>
    <w:rsid w:val="2EBD3E03"/>
    <w:rsid w:val="2EBD433B"/>
    <w:rsid w:val="2EBD4EA5"/>
    <w:rsid w:val="2EBD7A12"/>
    <w:rsid w:val="2EBE05FC"/>
    <w:rsid w:val="2EBE07DF"/>
    <w:rsid w:val="2EBE5634"/>
    <w:rsid w:val="2EBE5C9F"/>
    <w:rsid w:val="2EBE78AE"/>
    <w:rsid w:val="2EBF00B3"/>
    <w:rsid w:val="2EBF2F52"/>
    <w:rsid w:val="2EBF4557"/>
    <w:rsid w:val="2EBF552C"/>
    <w:rsid w:val="2EBF66E8"/>
    <w:rsid w:val="2EC033F8"/>
    <w:rsid w:val="2EC0453B"/>
    <w:rsid w:val="2EC07B78"/>
    <w:rsid w:val="2EC102CF"/>
    <w:rsid w:val="2EC13E2B"/>
    <w:rsid w:val="2EC15BD9"/>
    <w:rsid w:val="2EC15E60"/>
    <w:rsid w:val="2EC178CC"/>
    <w:rsid w:val="2EC21951"/>
    <w:rsid w:val="2EC22A07"/>
    <w:rsid w:val="2EC25944"/>
    <w:rsid w:val="2EC265A4"/>
    <w:rsid w:val="2EC26DCD"/>
    <w:rsid w:val="2EC27BA3"/>
    <w:rsid w:val="2EC33632"/>
    <w:rsid w:val="2EC33EF7"/>
    <w:rsid w:val="2EC425E3"/>
    <w:rsid w:val="2EC42AC5"/>
    <w:rsid w:val="2EC4680F"/>
    <w:rsid w:val="2EC554BA"/>
    <w:rsid w:val="2EC564AC"/>
    <w:rsid w:val="2EC57C2C"/>
    <w:rsid w:val="2EC613CE"/>
    <w:rsid w:val="2EC61441"/>
    <w:rsid w:val="2EC61727"/>
    <w:rsid w:val="2EC652B4"/>
    <w:rsid w:val="2EC658E5"/>
    <w:rsid w:val="2EC661EB"/>
    <w:rsid w:val="2EC67693"/>
    <w:rsid w:val="2EC70009"/>
    <w:rsid w:val="2EC708BB"/>
    <w:rsid w:val="2EC73739"/>
    <w:rsid w:val="2EC74E7A"/>
    <w:rsid w:val="2EC758C6"/>
    <w:rsid w:val="2EC826DF"/>
    <w:rsid w:val="2EC8340B"/>
    <w:rsid w:val="2EC84C4E"/>
    <w:rsid w:val="2EC85214"/>
    <w:rsid w:val="2EC85C7F"/>
    <w:rsid w:val="2EC9236B"/>
    <w:rsid w:val="2EC9266F"/>
    <w:rsid w:val="2EC92CDF"/>
    <w:rsid w:val="2EC97183"/>
    <w:rsid w:val="2ECA0C2A"/>
    <w:rsid w:val="2ECB1F73"/>
    <w:rsid w:val="2ECB2EFB"/>
    <w:rsid w:val="2ECB4CA9"/>
    <w:rsid w:val="2ECC559A"/>
    <w:rsid w:val="2ECC611B"/>
    <w:rsid w:val="2ECD0A22"/>
    <w:rsid w:val="2ECD1B59"/>
    <w:rsid w:val="2ECD27D0"/>
    <w:rsid w:val="2ECD352F"/>
    <w:rsid w:val="2ECD4D6F"/>
    <w:rsid w:val="2ECD4E4E"/>
    <w:rsid w:val="2ECD6C74"/>
    <w:rsid w:val="2ECD7ED8"/>
    <w:rsid w:val="2ECE02F6"/>
    <w:rsid w:val="2ECE0A3B"/>
    <w:rsid w:val="2ECF1449"/>
    <w:rsid w:val="2ECF7492"/>
    <w:rsid w:val="2ED00512"/>
    <w:rsid w:val="2ED022C0"/>
    <w:rsid w:val="2ED02CC2"/>
    <w:rsid w:val="2ED02E27"/>
    <w:rsid w:val="2ED033FE"/>
    <w:rsid w:val="2ED0406E"/>
    <w:rsid w:val="2ED06004"/>
    <w:rsid w:val="2ED14832"/>
    <w:rsid w:val="2ED2428A"/>
    <w:rsid w:val="2ED24864"/>
    <w:rsid w:val="2ED24CD0"/>
    <w:rsid w:val="2ED26038"/>
    <w:rsid w:val="2ED27DE6"/>
    <w:rsid w:val="2ED30BB1"/>
    <w:rsid w:val="2ED328DE"/>
    <w:rsid w:val="2ED34206"/>
    <w:rsid w:val="2ED3507E"/>
    <w:rsid w:val="2ED3590C"/>
    <w:rsid w:val="2ED4417F"/>
    <w:rsid w:val="2ED4580F"/>
    <w:rsid w:val="2ED50628"/>
    <w:rsid w:val="2ED51684"/>
    <w:rsid w:val="2ED55B28"/>
    <w:rsid w:val="2ED60151"/>
    <w:rsid w:val="2ED61D9E"/>
    <w:rsid w:val="2ED62F8D"/>
    <w:rsid w:val="2ED66F76"/>
    <w:rsid w:val="2ED718A0"/>
    <w:rsid w:val="2ED7322E"/>
    <w:rsid w:val="2ED7364E"/>
    <w:rsid w:val="2ED74E3D"/>
    <w:rsid w:val="2ED775DB"/>
    <w:rsid w:val="2ED82CE1"/>
    <w:rsid w:val="2ED85DFF"/>
    <w:rsid w:val="2ED875EB"/>
    <w:rsid w:val="2ED90D5D"/>
    <w:rsid w:val="2ED96234"/>
    <w:rsid w:val="2ED9728F"/>
    <w:rsid w:val="2ED973C6"/>
    <w:rsid w:val="2ED97B5F"/>
    <w:rsid w:val="2EDA071F"/>
    <w:rsid w:val="2EDA313F"/>
    <w:rsid w:val="2EDA3216"/>
    <w:rsid w:val="2EDA4010"/>
    <w:rsid w:val="2EDA492B"/>
    <w:rsid w:val="2EDA4EED"/>
    <w:rsid w:val="2EDB1BAF"/>
    <w:rsid w:val="2EDB1E04"/>
    <w:rsid w:val="2EDB391F"/>
    <w:rsid w:val="2EDB4780"/>
    <w:rsid w:val="2EDC0C65"/>
    <w:rsid w:val="2EDC1BD0"/>
    <w:rsid w:val="2EDC2A13"/>
    <w:rsid w:val="2EDC5C10"/>
    <w:rsid w:val="2EDD678B"/>
    <w:rsid w:val="2EDE2C2F"/>
    <w:rsid w:val="2EDE3101"/>
    <w:rsid w:val="2EDE49DD"/>
    <w:rsid w:val="2EDF0132"/>
    <w:rsid w:val="2EDF26F1"/>
    <w:rsid w:val="2EDF603A"/>
    <w:rsid w:val="2EDF69A7"/>
    <w:rsid w:val="2EE00F13"/>
    <w:rsid w:val="2EE01E55"/>
    <w:rsid w:val="2EE05A21"/>
    <w:rsid w:val="2EE07556"/>
    <w:rsid w:val="2EE1338C"/>
    <w:rsid w:val="2EE16910"/>
    <w:rsid w:val="2EE17EB9"/>
    <w:rsid w:val="2EE204D9"/>
    <w:rsid w:val="2EE2055F"/>
    <w:rsid w:val="2EE236CA"/>
    <w:rsid w:val="2EE265FC"/>
    <w:rsid w:val="2EE267B1"/>
    <w:rsid w:val="2EE268DB"/>
    <w:rsid w:val="2EE30245"/>
    <w:rsid w:val="2EE31B77"/>
    <w:rsid w:val="2EE34571"/>
    <w:rsid w:val="2EE3532E"/>
    <w:rsid w:val="2EE44A52"/>
    <w:rsid w:val="2EE45D6B"/>
    <w:rsid w:val="2EE4641E"/>
    <w:rsid w:val="2EE46F73"/>
    <w:rsid w:val="2EE47B19"/>
    <w:rsid w:val="2EE50403"/>
    <w:rsid w:val="2EE50612"/>
    <w:rsid w:val="2EE5276F"/>
    <w:rsid w:val="2EE60783"/>
    <w:rsid w:val="2EE61741"/>
    <w:rsid w:val="2EE6342E"/>
    <w:rsid w:val="2EE63891"/>
    <w:rsid w:val="2EE644C2"/>
    <w:rsid w:val="2EE66CC2"/>
    <w:rsid w:val="2EE67D35"/>
    <w:rsid w:val="2EE67EF3"/>
    <w:rsid w:val="2EE71246"/>
    <w:rsid w:val="2EE713B8"/>
    <w:rsid w:val="2EE72C37"/>
    <w:rsid w:val="2EE83C20"/>
    <w:rsid w:val="2EE841AC"/>
    <w:rsid w:val="2EE8585B"/>
    <w:rsid w:val="2EE86049"/>
    <w:rsid w:val="2EE87609"/>
    <w:rsid w:val="2EE92D89"/>
    <w:rsid w:val="2EE940B7"/>
    <w:rsid w:val="2EEA0214"/>
    <w:rsid w:val="2EEA16A4"/>
    <w:rsid w:val="2EEA2649"/>
    <w:rsid w:val="2EEA298A"/>
    <w:rsid w:val="2EEA2B1D"/>
    <w:rsid w:val="2EEA4413"/>
    <w:rsid w:val="2EEA688C"/>
    <w:rsid w:val="2EEB0EA8"/>
    <w:rsid w:val="2EEB12FC"/>
    <w:rsid w:val="2EEB2A3C"/>
    <w:rsid w:val="2EEB2B34"/>
    <w:rsid w:val="2EEB379F"/>
    <w:rsid w:val="2EEB4D54"/>
    <w:rsid w:val="2EEB6E83"/>
    <w:rsid w:val="2EEB70FA"/>
    <w:rsid w:val="2EEC1D0A"/>
    <w:rsid w:val="2EEC3FC4"/>
    <w:rsid w:val="2EEC4418"/>
    <w:rsid w:val="2EEC55F8"/>
    <w:rsid w:val="2EEC6D13"/>
    <w:rsid w:val="2EEC747A"/>
    <w:rsid w:val="2EED091E"/>
    <w:rsid w:val="2EED10C4"/>
    <w:rsid w:val="2EED169D"/>
    <w:rsid w:val="2EED2B91"/>
    <w:rsid w:val="2EED2E72"/>
    <w:rsid w:val="2EED4C20"/>
    <w:rsid w:val="2EED69CE"/>
    <w:rsid w:val="2EEE2AE2"/>
    <w:rsid w:val="2EEE5D57"/>
    <w:rsid w:val="2EEF1A9A"/>
    <w:rsid w:val="2EEF54A1"/>
    <w:rsid w:val="2EF02B36"/>
    <w:rsid w:val="2EF05516"/>
    <w:rsid w:val="2EF064BE"/>
    <w:rsid w:val="2EF06A83"/>
    <w:rsid w:val="2EF07DC9"/>
    <w:rsid w:val="2EF108B8"/>
    <w:rsid w:val="2EF122AD"/>
    <w:rsid w:val="2EF12D27"/>
    <w:rsid w:val="2EF13348"/>
    <w:rsid w:val="2EF13726"/>
    <w:rsid w:val="2EF13DC9"/>
    <w:rsid w:val="2EF15172"/>
    <w:rsid w:val="2EF1617C"/>
    <w:rsid w:val="2EF169A6"/>
    <w:rsid w:val="2EF20488"/>
    <w:rsid w:val="2EF21577"/>
    <w:rsid w:val="2EF22236"/>
    <w:rsid w:val="2EF23D55"/>
    <w:rsid w:val="2EF266DA"/>
    <w:rsid w:val="2EF312C6"/>
    <w:rsid w:val="2EF32A07"/>
    <w:rsid w:val="2EF37D5C"/>
    <w:rsid w:val="2EF40397"/>
    <w:rsid w:val="2EF43A8A"/>
    <w:rsid w:val="2EF47230"/>
    <w:rsid w:val="2EF51D26"/>
    <w:rsid w:val="2EF525C4"/>
    <w:rsid w:val="2EF53AD4"/>
    <w:rsid w:val="2EF54203"/>
    <w:rsid w:val="2EF546B4"/>
    <w:rsid w:val="2EF55327"/>
    <w:rsid w:val="2EF558B8"/>
    <w:rsid w:val="2EF667B7"/>
    <w:rsid w:val="2EF676AD"/>
    <w:rsid w:val="2EF67B05"/>
    <w:rsid w:val="2EF724AA"/>
    <w:rsid w:val="2EF72BE1"/>
    <w:rsid w:val="2EF739C4"/>
    <w:rsid w:val="2EF73CF0"/>
    <w:rsid w:val="2EF74A75"/>
    <w:rsid w:val="2EF75A9F"/>
    <w:rsid w:val="2EF75C01"/>
    <w:rsid w:val="2EF7784D"/>
    <w:rsid w:val="2EF835C5"/>
    <w:rsid w:val="2EF83CA8"/>
    <w:rsid w:val="2EF853E5"/>
    <w:rsid w:val="2EF858C6"/>
    <w:rsid w:val="2EF91817"/>
    <w:rsid w:val="2EF93775"/>
    <w:rsid w:val="2EF96879"/>
    <w:rsid w:val="2EF97A69"/>
    <w:rsid w:val="2EFA10EB"/>
    <w:rsid w:val="2EFA733D"/>
    <w:rsid w:val="2EFB2629"/>
    <w:rsid w:val="2EFB3EC1"/>
    <w:rsid w:val="2EFB6EB7"/>
    <w:rsid w:val="2EFC1307"/>
    <w:rsid w:val="2EFC30B5"/>
    <w:rsid w:val="2EFC4E63"/>
    <w:rsid w:val="2EFC51FA"/>
    <w:rsid w:val="2EFC6C00"/>
    <w:rsid w:val="2EFC79F2"/>
    <w:rsid w:val="2EFD579D"/>
    <w:rsid w:val="2EFE0BDB"/>
    <w:rsid w:val="2EFE4B24"/>
    <w:rsid w:val="2EFE54A5"/>
    <w:rsid w:val="2EFE7739"/>
    <w:rsid w:val="2EFE7EA8"/>
    <w:rsid w:val="2EFF0FAA"/>
    <w:rsid w:val="2EFF4953"/>
    <w:rsid w:val="2EFF6701"/>
    <w:rsid w:val="2EFF7336"/>
    <w:rsid w:val="2EFF7D4A"/>
    <w:rsid w:val="2F00021B"/>
    <w:rsid w:val="2F000B26"/>
    <w:rsid w:val="2F000DF7"/>
    <w:rsid w:val="2F0029BF"/>
    <w:rsid w:val="2F010C54"/>
    <w:rsid w:val="2F015B57"/>
    <w:rsid w:val="2F01691D"/>
    <w:rsid w:val="2F02082B"/>
    <w:rsid w:val="2F020A9E"/>
    <w:rsid w:val="2F020B72"/>
    <w:rsid w:val="2F0223E2"/>
    <w:rsid w:val="2F0246C3"/>
    <w:rsid w:val="2F025547"/>
    <w:rsid w:val="2F027BD3"/>
    <w:rsid w:val="2F030788"/>
    <w:rsid w:val="2F0324FC"/>
    <w:rsid w:val="2F032695"/>
    <w:rsid w:val="2F034443"/>
    <w:rsid w:val="2F034615"/>
    <w:rsid w:val="2F035681"/>
    <w:rsid w:val="2F0401BB"/>
    <w:rsid w:val="2F0413F3"/>
    <w:rsid w:val="2F042191"/>
    <w:rsid w:val="2F044E1C"/>
    <w:rsid w:val="2F046371"/>
    <w:rsid w:val="2F0477A5"/>
    <w:rsid w:val="2F0501B5"/>
    <w:rsid w:val="2F0550EC"/>
    <w:rsid w:val="2F05640D"/>
    <w:rsid w:val="2F05691D"/>
    <w:rsid w:val="2F060BAD"/>
    <w:rsid w:val="2F060E7D"/>
    <w:rsid w:val="2F063F34"/>
    <w:rsid w:val="2F065CE2"/>
    <w:rsid w:val="2F065E06"/>
    <w:rsid w:val="2F06657A"/>
    <w:rsid w:val="2F070BCC"/>
    <w:rsid w:val="2F077ABA"/>
    <w:rsid w:val="2F0807ED"/>
    <w:rsid w:val="2F081A5A"/>
    <w:rsid w:val="2F085B95"/>
    <w:rsid w:val="2F086693"/>
    <w:rsid w:val="2F091778"/>
    <w:rsid w:val="2F097580"/>
    <w:rsid w:val="2F0A1F67"/>
    <w:rsid w:val="2F0A3A24"/>
    <w:rsid w:val="2F0A3AAC"/>
    <w:rsid w:val="2F0A4DCD"/>
    <w:rsid w:val="2F0A59D6"/>
    <w:rsid w:val="2F0B0157"/>
    <w:rsid w:val="2F0B109C"/>
    <w:rsid w:val="2F0B154A"/>
    <w:rsid w:val="2F0B15B7"/>
    <w:rsid w:val="2F0B447D"/>
    <w:rsid w:val="2F0B5221"/>
    <w:rsid w:val="2F0B69BD"/>
    <w:rsid w:val="2F0C0F52"/>
    <w:rsid w:val="2F0C1ED9"/>
    <w:rsid w:val="2F0C22F2"/>
    <w:rsid w:val="2F0C31EA"/>
    <w:rsid w:val="2F0C33D6"/>
    <w:rsid w:val="2F0C3F6F"/>
    <w:rsid w:val="2F0C6656"/>
    <w:rsid w:val="2F0C6C44"/>
    <w:rsid w:val="2F0D398F"/>
    <w:rsid w:val="2F0D52C2"/>
    <w:rsid w:val="2F0D5D93"/>
    <w:rsid w:val="2F0D715C"/>
    <w:rsid w:val="2F0E4FA9"/>
    <w:rsid w:val="2F0E5ECE"/>
    <w:rsid w:val="2F0F103A"/>
    <w:rsid w:val="2F0F4225"/>
    <w:rsid w:val="2F0F475A"/>
    <w:rsid w:val="2F0F4EA3"/>
    <w:rsid w:val="2F0F5B97"/>
    <w:rsid w:val="2F0F7996"/>
    <w:rsid w:val="2F100660"/>
    <w:rsid w:val="2F10090E"/>
    <w:rsid w:val="2F1012F6"/>
    <w:rsid w:val="2F101F2F"/>
    <w:rsid w:val="2F104DB2"/>
    <w:rsid w:val="2F120B2A"/>
    <w:rsid w:val="2F1228D8"/>
    <w:rsid w:val="2F123D5D"/>
    <w:rsid w:val="2F124737"/>
    <w:rsid w:val="2F125CDF"/>
    <w:rsid w:val="2F125FD3"/>
    <w:rsid w:val="2F126434"/>
    <w:rsid w:val="2F127EC4"/>
    <w:rsid w:val="2F1313B4"/>
    <w:rsid w:val="2F132D02"/>
    <w:rsid w:val="2F13335F"/>
    <w:rsid w:val="2F13383D"/>
    <w:rsid w:val="2F134B85"/>
    <w:rsid w:val="2F136A07"/>
    <w:rsid w:val="2F137E1A"/>
    <w:rsid w:val="2F1403FE"/>
    <w:rsid w:val="2F142623"/>
    <w:rsid w:val="2F1432F9"/>
    <w:rsid w:val="2F143E51"/>
    <w:rsid w:val="2F146650"/>
    <w:rsid w:val="2F1474B5"/>
    <w:rsid w:val="2F1505FC"/>
    <w:rsid w:val="2F15064E"/>
    <w:rsid w:val="2F150A3A"/>
    <w:rsid w:val="2F1523C9"/>
    <w:rsid w:val="2F154177"/>
    <w:rsid w:val="2F154986"/>
    <w:rsid w:val="2F1557E8"/>
    <w:rsid w:val="2F171C9D"/>
    <w:rsid w:val="2F17344C"/>
    <w:rsid w:val="2F173B37"/>
    <w:rsid w:val="2F1748D6"/>
    <w:rsid w:val="2F176141"/>
    <w:rsid w:val="2F17622A"/>
    <w:rsid w:val="2F1764C6"/>
    <w:rsid w:val="2F18267B"/>
    <w:rsid w:val="2F182722"/>
    <w:rsid w:val="2F183292"/>
    <w:rsid w:val="2F191EB9"/>
    <w:rsid w:val="2F194722"/>
    <w:rsid w:val="2F195A15"/>
    <w:rsid w:val="2F196D99"/>
    <w:rsid w:val="2F1A0783"/>
    <w:rsid w:val="2F1A178D"/>
    <w:rsid w:val="2F1A353B"/>
    <w:rsid w:val="2F1A39E1"/>
    <w:rsid w:val="2F1A522B"/>
    <w:rsid w:val="2F1A79DF"/>
    <w:rsid w:val="2F1B1C13"/>
    <w:rsid w:val="2F1B2AFD"/>
    <w:rsid w:val="2F1B5528"/>
    <w:rsid w:val="2F1B7042"/>
    <w:rsid w:val="2F1B7CA2"/>
    <w:rsid w:val="2F1C04D2"/>
    <w:rsid w:val="2F1C0E72"/>
    <w:rsid w:val="2F1C1962"/>
    <w:rsid w:val="2F1C2A4C"/>
    <w:rsid w:val="2F1C3757"/>
    <w:rsid w:val="2F1D2750"/>
    <w:rsid w:val="2F1E00CE"/>
    <w:rsid w:val="2F1E66AB"/>
    <w:rsid w:val="2F1F0E1A"/>
    <w:rsid w:val="2F1F1295"/>
    <w:rsid w:val="2F1F68D2"/>
    <w:rsid w:val="2F2002E3"/>
    <w:rsid w:val="2F204FF5"/>
    <w:rsid w:val="2F206EED"/>
    <w:rsid w:val="2F2110D4"/>
    <w:rsid w:val="2F212B1B"/>
    <w:rsid w:val="2F2131FE"/>
    <w:rsid w:val="2F214799"/>
    <w:rsid w:val="2F215A85"/>
    <w:rsid w:val="2F217005"/>
    <w:rsid w:val="2F217811"/>
    <w:rsid w:val="2F22001D"/>
    <w:rsid w:val="2F233F69"/>
    <w:rsid w:val="2F2355D5"/>
    <w:rsid w:val="2F240BEA"/>
    <w:rsid w:val="2F241835"/>
    <w:rsid w:val="2F241A6D"/>
    <w:rsid w:val="2F244504"/>
    <w:rsid w:val="2F2447EC"/>
    <w:rsid w:val="2F244E9F"/>
    <w:rsid w:val="2F247274"/>
    <w:rsid w:val="2F25085E"/>
    <w:rsid w:val="2F25260C"/>
    <w:rsid w:val="2F252704"/>
    <w:rsid w:val="2F252CC5"/>
    <w:rsid w:val="2F255088"/>
    <w:rsid w:val="2F255896"/>
    <w:rsid w:val="2F255B69"/>
    <w:rsid w:val="2F2574D6"/>
    <w:rsid w:val="2F257930"/>
    <w:rsid w:val="2F266384"/>
    <w:rsid w:val="2F271D47"/>
    <w:rsid w:val="2F277269"/>
    <w:rsid w:val="2F280759"/>
    <w:rsid w:val="2F2820FC"/>
    <w:rsid w:val="2F284785"/>
    <w:rsid w:val="2F285768"/>
    <w:rsid w:val="2F285C58"/>
    <w:rsid w:val="2F2919D0"/>
    <w:rsid w:val="2F292380"/>
    <w:rsid w:val="2F292AD6"/>
    <w:rsid w:val="2F2969EB"/>
    <w:rsid w:val="2F297051"/>
    <w:rsid w:val="2F2A0C1C"/>
    <w:rsid w:val="2F2A2992"/>
    <w:rsid w:val="2F2A2F03"/>
    <w:rsid w:val="2F2A4F82"/>
    <w:rsid w:val="2F2A7C22"/>
    <w:rsid w:val="2F2B02DF"/>
    <w:rsid w:val="2F2B1BEC"/>
    <w:rsid w:val="2F2B2233"/>
    <w:rsid w:val="2F2B5748"/>
    <w:rsid w:val="2F2B74F6"/>
    <w:rsid w:val="2F2C2B98"/>
    <w:rsid w:val="2F2C6154"/>
    <w:rsid w:val="2F2D14C0"/>
    <w:rsid w:val="2F2D2312"/>
    <w:rsid w:val="2F2D28E7"/>
    <w:rsid w:val="2F2D326E"/>
    <w:rsid w:val="2F2D4CBD"/>
    <w:rsid w:val="2F2D7712"/>
    <w:rsid w:val="2F2E31C2"/>
    <w:rsid w:val="2F2E3B4E"/>
    <w:rsid w:val="2F2E6FE6"/>
    <w:rsid w:val="2F2E7936"/>
    <w:rsid w:val="2F2F348A"/>
    <w:rsid w:val="2F2F5629"/>
    <w:rsid w:val="2F2F5935"/>
    <w:rsid w:val="2F2F6948"/>
    <w:rsid w:val="2F2F7EE1"/>
    <w:rsid w:val="2F300FB0"/>
    <w:rsid w:val="2F302D5E"/>
    <w:rsid w:val="2F30614E"/>
    <w:rsid w:val="2F316DE7"/>
    <w:rsid w:val="2F320750"/>
    <w:rsid w:val="2F320885"/>
    <w:rsid w:val="2F320A36"/>
    <w:rsid w:val="2F3228B3"/>
    <w:rsid w:val="2F3241F6"/>
    <w:rsid w:val="2F3318C3"/>
    <w:rsid w:val="2F333E8B"/>
    <w:rsid w:val="2F33488D"/>
    <w:rsid w:val="2F33533C"/>
    <w:rsid w:val="2F3357D1"/>
    <w:rsid w:val="2F335F47"/>
    <w:rsid w:val="2F336B0E"/>
    <w:rsid w:val="2F336EC2"/>
    <w:rsid w:val="2F337811"/>
    <w:rsid w:val="2F34268F"/>
    <w:rsid w:val="2F34284F"/>
    <w:rsid w:val="2F3445FD"/>
    <w:rsid w:val="2F350ECE"/>
    <w:rsid w:val="2F354386"/>
    <w:rsid w:val="2F364819"/>
    <w:rsid w:val="2F364D32"/>
    <w:rsid w:val="2F3650DA"/>
    <w:rsid w:val="2F365177"/>
    <w:rsid w:val="2F370591"/>
    <w:rsid w:val="2F37233F"/>
    <w:rsid w:val="2F375A40"/>
    <w:rsid w:val="2F375BB2"/>
    <w:rsid w:val="2F376A2F"/>
    <w:rsid w:val="2F380EA8"/>
    <w:rsid w:val="2F383732"/>
    <w:rsid w:val="2F386C5B"/>
    <w:rsid w:val="2F386E4E"/>
    <w:rsid w:val="2F386F18"/>
    <w:rsid w:val="2F3925CB"/>
    <w:rsid w:val="2F394CAA"/>
    <w:rsid w:val="2F397E65"/>
    <w:rsid w:val="2F3A3356"/>
    <w:rsid w:val="2F3A3BDD"/>
    <w:rsid w:val="2F3A598B"/>
    <w:rsid w:val="2F3A5A63"/>
    <w:rsid w:val="2F3A5EA5"/>
    <w:rsid w:val="2F3B1E2F"/>
    <w:rsid w:val="2F3B228F"/>
    <w:rsid w:val="2F3B28B9"/>
    <w:rsid w:val="2F3B2A6E"/>
    <w:rsid w:val="2F3B658E"/>
    <w:rsid w:val="2F3C1703"/>
    <w:rsid w:val="2F3C1740"/>
    <w:rsid w:val="2F3C4C35"/>
    <w:rsid w:val="2F3C4C70"/>
    <w:rsid w:val="2F3C7955"/>
    <w:rsid w:val="2F3D04F4"/>
    <w:rsid w:val="2F3D127A"/>
    <w:rsid w:val="2F3D1726"/>
    <w:rsid w:val="2F3D23DC"/>
    <w:rsid w:val="2F3D369E"/>
    <w:rsid w:val="2F3D7CF5"/>
    <w:rsid w:val="2F3E15C2"/>
    <w:rsid w:val="2F3E36CD"/>
    <w:rsid w:val="2F3E372A"/>
    <w:rsid w:val="2F3E4062"/>
    <w:rsid w:val="2F3E7229"/>
    <w:rsid w:val="2F3F109E"/>
    <w:rsid w:val="2F3F171A"/>
    <w:rsid w:val="2F3F2E7C"/>
    <w:rsid w:val="2F3F2FA2"/>
    <w:rsid w:val="2F3F32AB"/>
    <w:rsid w:val="2F3F4C50"/>
    <w:rsid w:val="2F401499"/>
    <w:rsid w:val="2F402B99"/>
    <w:rsid w:val="2F404C5F"/>
    <w:rsid w:val="2F4069BF"/>
    <w:rsid w:val="2F407445"/>
    <w:rsid w:val="2F4131BE"/>
    <w:rsid w:val="2F416D1A"/>
    <w:rsid w:val="2F4221ED"/>
    <w:rsid w:val="2F4236B1"/>
    <w:rsid w:val="2F4245AA"/>
    <w:rsid w:val="2F430CE4"/>
    <w:rsid w:val="2F430E9C"/>
    <w:rsid w:val="2F432A92"/>
    <w:rsid w:val="2F435081"/>
    <w:rsid w:val="2F436F36"/>
    <w:rsid w:val="2F4370A1"/>
    <w:rsid w:val="2F440E1F"/>
    <w:rsid w:val="2F440E28"/>
    <w:rsid w:val="2F441CC8"/>
    <w:rsid w:val="2F442531"/>
    <w:rsid w:val="2F44422F"/>
    <w:rsid w:val="2F44720D"/>
    <w:rsid w:val="2F447D84"/>
    <w:rsid w:val="2F4522AF"/>
    <w:rsid w:val="2F45373F"/>
    <w:rsid w:val="2F454CEA"/>
    <w:rsid w:val="2F4552CD"/>
    <w:rsid w:val="2F45680A"/>
    <w:rsid w:val="2F462582"/>
    <w:rsid w:val="2F464330"/>
    <w:rsid w:val="2F46502E"/>
    <w:rsid w:val="2F466F0D"/>
    <w:rsid w:val="2F474E5B"/>
    <w:rsid w:val="2F4800A8"/>
    <w:rsid w:val="2F4812DA"/>
    <w:rsid w:val="2F483908"/>
    <w:rsid w:val="2F484558"/>
    <w:rsid w:val="2F4961AE"/>
    <w:rsid w:val="2F4A06F5"/>
    <w:rsid w:val="2F4A079B"/>
    <w:rsid w:val="2F4A0DDE"/>
    <w:rsid w:val="2F4A4F3F"/>
    <w:rsid w:val="2F4A6121"/>
    <w:rsid w:val="2F4A6266"/>
    <w:rsid w:val="2F4A728A"/>
    <w:rsid w:val="2F4A79F4"/>
    <w:rsid w:val="2F4B1946"/>
    <w:rsid w:val="2F4B1F08"/>
    <w:rsid w:val="2F4B49E0"/>
    <w:rsid w:val="2F4B5834"/>
    <w:rsid w:val="2F4B5DEA"/>
    <w:rsid w:val="2F4B75B1"/>
    <w:rsid w:val="2F4B7B98"/>
    <w:rsid w:val="2F4C6D8A"/>
    <w:rsid w:val="2F4C735A"/>
    <w:rsid w:val="2F4D0843"/>
    <w:rsid w:val="2F4D0B6B"/>
    <w:rsid w:val="2F4D1B62"/>
    <w:rsid w:val="2F4D1ED1"/>
    <w:rsid w:val="2F4D20C5"/>
    <w:rsid w:val="2F4D6F18"/>
    <w:rsid w:val="2F4E3361"/>
    <w:rsid w:val="2F4E57DE"/>
    <w:rsid w:val="2F4F0555"/>
    <w:rsid w:val="2F4F1437"/>
    <w:rsid w:val="2F4F58DB"/>
    <w:rsid w:val="2F4F6A71"/>
    <w:rsid w:val="2F5018C2"/>
    <w:rsid w:val="2F5042BE"/>
    <w:rsid w:val="2F5043EA"/>
    <w:rsid w:val="2F5051AF"/>
    <w:rsid w:val="2F5073C2"/>
    <w:rsid w:val="2F5073FB"/>
    <w:rsid w:val="2F5202CB"/>
    <w:rsid w:val="2F520F27"/>
    <w:rsid w:val="2F5215A4"/>
    <w:rsid w:val="2F52198B"/>
    <w:rsid w:val="2F5242B6"/>
    <w:rsid w:val="2F534851"/>
    <w:rsid w:val="2F535D43"/>
    <w:rsid w:val="2F540059"/>
    <w:rsid w:val="2F541DA4"/>
    <w:rsid w:val="2F5438C6"/>
    <w:rsid w:val="2F544C9F"/>
    <w:rsid w:val="2F54650D"/>
    <w:rsid w:val="2F546A4D"/>
    <w:rsid w:val="2F550663"/>
    <w:rsid w:val="2F5527C5"/>
    <w:rsid w:val="2F553FEF"/>
    <w:rsid w:val="2F556DA2"/>
    <w:rsid w:val="2F560A17"/>
    <w:rsid w:val="2F561C58"/>
    <w:rsid w:val="2F562C5C"/>
    <w:rsid w:val="2F562F84"/>
    <w:rsid w:val="2F566C69"/>
    <w:rsid w:val="2F5707D5"/>
    <w:rsid w:val="2F571BCE"/>
    <w:rsid w:val="2F5729E1"/>
    <w:rsid w:val="2F572DBE"/>
    <w:rsid w:val="2F577D60"/>
    <w:rsid w:val="2F5805D9"/>
    <w:rsid w:val="2F580725"/>
    <w:rsid w:val="2F580802"/>
    <w:rsid w:val="2F5821F5"/>
    <w:rsid w:val="2F58630D"/>
    <w:rsid w:val="2F5867FB"/>
    <w:rsid w:val="2F586FE4"/>
    <w:rsid w:val="2F590507"/>
    <w:rsid w:val="2F591BB5"/>
    <w:rsid w:val="2F594288"/>
    <w:rsid w:val="2F5964DF"/>
    <w:rsid w:val="2F5A2706"/>
    <w:rsid w:val="2F5A4AEF"/>
    <w:rsid w:val="2F5A7DDB"/>
    <w:rsid w:val="2F5B1D69"/>
    <w:rsid w:val="2F5B2EED"/>
    <w:rsid w:val="2F5B67F6"/>
    <w:rsid w:val="2F5B6D97"/>
    <w:rsid w:val="2F5C0536"/>
    <w:rsid w:val="2F5C1DA5"/>
    <w:rsid w:val="2F5C3B54"/>
    <w:rsid w:val="2F5C7FF7"/>
    <w:rsid w:val="2F5D1C1C"/>
    <w:rsid w:val="2F5D3E83"/>
    <w:rsid w:val="2F5E167A"/>
    <w:rsid w:val="2F5E396F"/>
    <w:rsid w:val="2F5E7A07"/>
    <w:rsid w:val="2F5F4F07"/>
    <w:rsid w:val="2F5F53F2"/>
    <w:rsid w:val="2F601BF4"/>
    <w:rsid w:val="2F603644"/>
    <w:rsid w:val="2F6038A4"/>
    <w:rsid w:val="2F6054AB"/>
    <w:rsid w:val="2F605776"/>
    <w:rsid w:val="2F607B60"/>
    <w:rsid w:val="2F610218"/>
    <w:rsid w:val="2F610CBF"/>
    <w:rsid w:val="2F611A30"/>
    <w:rsid w:val="2F612CE5"/>
    <w:rsid w:val="2F6173BC"/>
    <w:rsid w:val="2F622C67"/>
    <w:rsid w:val="2F627B2D"/>
    <w:rsid w:val="2F627D93"/>
    <w:rsid w:val="2F633134"/>
    <w:rsid w:val="2F6333A2"/>
    <w:rsid w:val="2F633B47"/>
    <w:rsid w:val="2F635838"/>
    <w:rsid w:val="2F642A01"/>
    <w:rsid w:val="2F643320"/>
    <w:rsid w:val="2F645175"/>
    <w:rsid w:val="2F64660A"/>
    <w:rsid w:val="2F646CC8"/>
    <w:rsid w:val="2F650158"/>
    <w:rsid w:val="2F6539F4"/>
    <w:rsid w:val="2F653BA9"/>
    <w:rsid w:val="2F6540A8"/>
    <w:rsid w:val="2F654C39"/>
    <w:rsid w:val="2F656EAC"/>
    <w:rsid w:val="2F657140"/>
    <w:rsid w:val="2F661372"/>
    <w:rsid w:val="2F6615E8"/>
    <w:rsid w:val="2F666780"/>
    <w:rsid w:val="2F672A78"/>
    <w:rsid w:val="2F676656"/>
    <w:rsid w:val="2F676AFF"/>
    <w:rsid w:val="2F6824F8"/>
    <w:rsid w:val="2F68295E"/>
    <w:rsid w:val="2F684DCB"/>
    <w:rsid w:val="2F68699C"/>
    <w:rsid w:val="2F6916AA"/>
    <w:rsid w:val="2F69463A"/>
    <w:rsid w:val="2F697F69"/>
    <w:rsid w:val="2F6A0C42"/>
    <w:rsid w:val="2F6A0E0C"/>
    <w:rsid w:val="2F6A2554"/>
    <w:rsid w:val="2F6A26B2"/>
    <w:rsid w:val="2F6A2714"/>
    <w:rsid w:val="2F6A412E"/>
    <w:rsid w:val="2F6A6251"/>
    <w:rsid w:val="2F6A6270"/>
    <w:rsid w:val="2F6B0581"/>
    <w:rsid w:val="2F6B1FE9"/>
    <w:rsid w:val="2F6B4B51"/>
    <w:rsid w:val="2F6B4F2A"/>
    <w:rsid w:val="2F6B545A"/>
    <w:rsid w:val="2F6C0F8C"/>
    <w:rsid w:val="2F6C2C68"/>
    <w:rsid w:val="2F6C75A1"/>
    <w:rsid w:val="2F6C7FAA"/>
    <w:rsid w:val="2F6D260C"/>
    <w:rsid w:val="2F6D3FB3"/>
    <w:rsid w:val="2F6D4AAF"/>
    <w:rsid w:val="2F6D590A"/>
    <w:rsid w:val="2F6D5D61"/>
    <w:rsid w:val="2F6D778C"/>
    <w:rsid w:val="2F6D7B0F"/>
    <w:rsid w:val="2F6E037A"/>
    <w:rsid w:val="2F6E21FC"/>
    <w:rsid w:val="2F6E2F66"/>
    <w:rsid w:val="2F6E4503"/>
    <w:rsid w:val="2F6E6497"/>
    <w:rsid w:val="2F6F089A"/>
    <w:rsid w:val="2F6F1AD9"/>
    <w:rsid w:val="2F6F21ED"/>
    <w:rsid w:val="2F6F32D9"/>
    <w:rsid w:val="2F6F3887"/>
    <w:rsid w:val="2F70185C"/>
    <w:rsid w:val="2F704384"/>
    <w:rsid w:val="2F706A80"/>
    <w:rsid w:val="2F7075FF"/>
    <w:rsid w:val="2F710D5B"/>
    <w:rsid w:val="2F7116DB"/>
    <w:rsid w:val="2F712063"/>
    <w:rsid w:val="2F720AFB"/>
    <w:rsid w:val="2F7215C9"/>
    <w:rsid w:val="2F721639"/>
    <w:rsid w:val="2F72791F"/>
    <w:rsid w:val="2F73756F"/>
    <w:rsid w:val="2F7401D4"/>
    <w:rsid w:val="2F740E9D"/>
    <w:rsid w:val="2F7444BF"/>
    <w:rsid w:val="2F746265"/>
    <w:rsid w:val="2F7467CA"/>
    <w:rsid w:val="2F747AAA"/>
    <w:rsid w:val="2F752337"/>
    <w:rsid w:val="2F754A51"/>
    <w:rsid w:val="2F754C15"/>
    <w:rsid w:val="2F757C4D"/>
    <w:rsid w:val="2F7610DD"/>
    <w:rsid w:val="2F761B38"/>
    <w:rsid w:val="2F7622C8"/>
    <w:rsid w:val="2F762E67"/>
    <w:rsid w:val="2F764F66"/>
    <w:rsid w:val="2F77098D"/>
    <w:rsid w:val="2F7722EC"/>
    <w:rsid w:val="2F77513E"/>
    <w:rsid w:val="2F775D95"/>
    <w:rsid w:val="2F776BDF"/>
    <w:rsid w:val="2F7805C4"/>
    <w:rsid w:val="2F781148"/>
    <w:rsid w:val="2F784A8E"/>
    <w:rsid w:val="2F785829"/>
    <w:rsid w:val="2F792957"/>
    <w:rsid w:val="2F792ADC"/>
    <w:rsid w:val="2F794705"/>
    <w:rsid w:val="2F7955A3"/>
    <w:rsid w:val="2F7968CC"/>
    <w:rsid w:val="2F797A5E"/>
    <w:rsid w:val="2F7A1B13"/>
    <w:rsid w:val="2F7A1C39"/>
    <w:rsid w:val="2F7A3292"/>
    <w:rsid w:val="2F7A3ABF"/>
    <w:rsid w:val="2F7A3C5E"/>
    <w:rsid w:val="2F7A5646"/>
    <w:rsid w:val="2F7B222C"/>
    <w:rsid w:val="2F7B4E49"/>
    <w:rsid w:val="2F7B4EB0"/>
    <w:rsid w:val="2F7B4FDD"/>
    <w:rsid w:val="2F7C0DA6"/>
    <w:rsid w:val="2F7C1C6F"/>
    <w:rsid w:val="2F7C27D7"/>
    <w:rsid w:val="2F7C41F6"/>
    <w:rsid w:val="2F7C5FA4"/>
    <w:rsid w:val="2F7D17B7"/>
    <w:rsid w:val="2F7D2448"/>
    <w:rsid w:val="2F7D4C12"/>
    <w:rsid w:val="2F7D7B14"/>
    <w:rsid w:val="2F7D7C2C"/>
    <w:rsid w:val="2F7E058C"/>
    <w:rsid w:val="2F7E1D1C"/>
    <w:rsid w:val="2F7E3A90"/>
    <w:rsid w:val="2F7E5CFF"/>
    <w:rsid w:val="2F7E7F6E"/>
    <w:rsid w:val="2F7F210A"/>
    <w:rsid w:val="2F7F3380"/>
    <w:rsid w:val="2F7F5246"/>
    <w:rsid w:val="2F7F74F3"/>
    <w:rsid w:val="2F7F7F22"/>
    <w:rsid w:val="2F802AB1"/>
    <w:rsid w:val="2F803CE6"/>
    <w:rsid w:val="2F805A94"/>
    <w:rsid w:val="2F807842"/>
    <w:rsid w:val="2F8102CC"/>
    <w:rsid w:val="2F810B64"/>
    <w:rsid w:val="2F81180C"/>
    <w:rsid w:val="2F811D3C"/>
    <w:rsid w:val="2F8135BA"/>
    <w:rsid w:val="2F81488B"/>
    <w:rsid w:val="2F822251"/>
    <w:rsid w:val="2F823C98"/>
    <w:rsid w:val="2F8241FE"/>
    <w:rsid w:val="2F82593B"/>
    <w:rsid w:val="2F830808"/>
    <w:rsid w:val="2F83092C"/>
    <w:rsid w:val="2F8310E0"/>
    <w:rsid w:val="2F8328A6"/>
    <w:rsid w:val="2F835584"/>
    <w:rsid w:val="2F8362AD"/>
    <w:rsid w:val="2F836D5B"/>
    <w:rsid w:val="2F841773"/>
    <w:rsid w:val="2F84428E"/>
    <w:rsid w:val="2F8462B2"/>
    <w:rsid w:val="2F846934"/>
    <w:rsid w:val="2F850386"/>
    <w:rsid w:val="2F8530AA"/>
    <w:rsid w:val="2F853256"/>
    <w:rsid w:val="2F853EFE"/>
    <w:rsid w:val="2F854E58"/>
    <w:rsid w:val="2F8567EB"/>
    <w:rsid w:val="2F860BD0"/>
    <w:rsid w:val="2F861831"/>
    <w:rsid w:val="2F862062"/>
    <w:rsid w:val="2F86229A"/>
    <w:rsid w:val="2F863762"/>
    <w:rsid w:val="2F864C7C"/>
    <w:rsid w:val="2F865D6B"/>
    <w:rsid w:val="2F866E22"/>
    <w:rsid w:val="2F867450"/>
    <w:rsid w:val="2F872682"/>
    <w:rsid w:val="2F8734F2"/>
    <w:rsid w:val="2F8743FE"/>
    <w:rsid w:val="2F875C16"/>
    <w:rsid w:val="2F8772B5"/>
    <w:rsid w:val="2F880B7A"/>
    <w:rsid w:val="2F880DEC"/>
    <w:rsid w:val="2F884949"/>
    <w:rsid w:val="2F8860C3"/>
    <w:rsid w:val="2F886D5B"/>
    <w:rsid w:val="2F89253E"/>
    <w:rsid w:val="2F896513"/>
    <w:rsid w:val="2F8976B0"/>
    <w:rsid w:val="2F8A6913"/>
    <w:rsid w:val="2F8A7EF2"/>
    <w:rsid w:val="2F8B39BE"/>
    <w:rsid w:val="2F8B6FAB"/>
    <w:rsid w:val="2F8B727C"/>
    <w:rsid w:val="2F8C268B"/>
    <w:rsid w:val="2F8C3988"/>
    <w:rsid w:val="2F8C4439"/>
    <w:rsid w:val="2F8C7373"/>
    <w:rsid w:val="2F8D09D7"/>
    <w:rsid w:val="2F8D4AE3"/>
    <w:rsid w:val="2F8D5EB7"/>
    <w:rsid w:val="2F8D6403"/>
    <w:rsid w:val="2F8E07F4"/>
    <w:rsid w:val="2F8E3D93"/>
    <w:rsid w:val="2F8E4F10"/>
    <w:rsid w:val="2F8F0180"/>
    <w:rsid w:val="2F8F0849"/>
    <w:rsid w:val="2F8F18E7"/>
    <w:rsid w:val="2F8F217B"/>
    <w:rsid w:val="2F8F2910"/>
    <w:rsid w:val="2F8F33C5"/>
    <w:rsid w:val="2F8F3D61"/>
    <w:rsid w:val="2F8F3F29"/>
    <w:rsid w:val="2F8F4832"/>
    <w:rsid w:val="2F8F5CD7"/>
    <w:rsid w:val="2F8F6863"/>
    <w:rsid w:val="2F9028F3"/>
    <w:rsid w:val="2F902C99"/>
    <w:rsid w:val="2F90417A"/>
    <w:rsid w:val="2F90494F"/>
    <w:rsid w:val="2F9108B6"/>
    <w:rsid w:val="2F912ACC"/>
    <w:rsid w:val="2F9154D6"/>
    <w:rsid w:val="2F915CE5"/>
    <w:rsid w:val="2F91621D"/>
    <w:rsid w:val="2F917175"/>
    <w:rsid w:val="2F917CA1"/>
    <w:rsid w:val="2F92182C"/>
    <w:rsid w:val="2F921AFF"/>
    <w:rsid w:val="2F923A19"/>
    <w:rsid w:val="2F927575"/>
    <w:rsid w:val="2F9277FF"/>
    <w:rsid w:val="2F927AAF"/>
    <w:rsid w:val="2F9319C2"/>
    <w:rsid w:val="2F933CB1"/>
    <w:rsid w:val="2F936096"/>
    <w:rsid w:val="2F937DA9"/>
    <w:rsid w:val="2F94153F"/>
    <w:rsid w:val="2F9432ED"/>
    <w:rsid w:val="2F947237"/>
    <w:rsid w:val="2F947791"/>
    <w:rsid w:val="2F954085"/>
    <w:rsid w:val="2F95548D"/>
    <w:rsid w:val="2F9614FA"/>
    <w:rsid w:val="2F961789"/>
    <w:rsid w:val="2F961D80"/>
    <w:rsid w:val="2F963509"/>
    <w:rsid w:val="2F966089"/>
    <w:rsid w:val="2F966166"/>
    <w:rsid w:val="2F967065"/>
    <w:rsid w:val="2F967754"/>
    <w:rsid w:val="2F970DE6"/>
    <w:rsid w:val="2F9747F0"/>
    <w:rsid w:val="2F98086C"/>
    <w:rsid w:val="2F983682"/>
    <w:rsid w:val="2F984477"/>
    <w:rsid w:val="2F984DE7"/>
    <w:rsid w:val="2F985BB8"/>
    <w:rsid w:val="2F990904"/>
    <w:rsid w:val="2F990E43"/>
    <w:rsid w:val="2F99233C"/>
    <w:rsid w:val="2F993A25"/>
    <w:rsid w:val="2F993E99"/>
    <w:rsid w:val="2F994DA8"/>
    <w:rsid w:val="2F995E62"/>
    <w:rsid w:val="2F997048"/>
    <w:rsid w:val="2F9A04D8"/>
    <w:rsid w:val="2F9A347B"/>
    <w:rsid w:val="2F9A37FA"/>
    <w:rsid w:val="2F9A5285"/>
    <w:rsid w:val="2F9B14D0"/>
    <w:rsid w:val="2F9B2AD3"/>
    <w:rsid w:val="2F9B467C"/>
    <w:rsid w:val="2F9C03F4"/>
    <w:rsid w:val="2F9C21A2"/>
    <w:rsid w:val="2F9C59C9"/>
    <w:rsid w:val="2F9C6C2E"/>
    <w:rsid w:val="2F9C75AD"/>
    <w:rsid w:val="2F9D4005"/>
    <w:rsid w:val="2F9D46A9"/>
    <w:rsid w:val="2F9D6324"/>
    <w:rsid w:val="2F9D7C36"/>
    <w:rsid w:val="2F9E04AD"/>
    <w:rsid w:val="2F9E33C6"/>
    <w:rsid w:val="2F9E416C"/>
    <w:rsid w:val="2F9E5098"/>
    <w:rsid w:val="2F9E5F1A"/>
    <w:rsid w:val="2F9E6380"/>
    <w:rsid w:val="2F9F02E8"/>
    <w:rsid w:val="2F9F1779"/>
    <w:rsid w:val="2F9F4BBB"/>
    <w:rsid w:val="2F9F554B"/>
    <w:rsid w:val="2F9F6B69"/>
    <w:rsid w:val="2F9F6E21"/>
    <w:rsid w:val="2FA01C92"/>
    <w:rsid w:val="2FA020F6"/>
    <w:rsid w:val="2FA06136"/>
    <w:rsid w:val="2FA07EE4"/>
    <w:rsid w:val="2FA10FC4"/>
    <w:rsid w:val="2FA13583"/>
    <w:rsid w:val="2FA14099"/>
    <w:rsid w:val="2FA14D33"/>
    <w:rsid w:val="2FA15A0A"/>
    <w:rsid w:val="2FA21EAE"/>
    <w:rsid w:val="2FA2790F"/>
    <w:rsid w:val="2FA3158A"/>
    <w:rsid w:val="2FA31782"/>
    <w:rsid w:val="2FA33D03"/>
    <w:rsid w:val="2FA345F3"/>
    <w:rsid w:val="2FA379D4"/>
    <w:rsid w:val="2FA41168"/>
    <w:rsid w:val="2FA42589"/>
    <w:rsid w:val="2FA42A1A"/>
    <w:rsid w:val="2FA4415B"/>
    <w:rsid w:val="2FA501BC"/>
    <w:rsid w:val="2FA5198A"/>
    <w:rsid w:val="2FA5374C"/>
    <w:rsid w:val="2FA54B6D"/>
    <w:rsid w:val="2FA554FB"/>
    <w:rsid w:val="2FA56825"/>
    <w:rsid w:val="2FA572A9"/>
    <w:rsid w:val="2FA5734D"/>
    <w:rsid w:val="2FA62D91"/>
    <w:rsid w:val="2FA63021"/>
    <w:rsid w:val="2FA63873"/>
    <w:rsid w:val="2FA657F2"/>
    <w:rsid w:val="2FA67185"/>
    <w:rsid w:val="2FA71434"/>
    <w:rsid w:val="2FA72C52"/>
    <w:rsid w:val="2FA77F0B"/>
    <w:rsid w:val="2FA84FEB"/>
    <w:rsid w:val="2FA9075E"/>
    <w:rsid w:val="2FA91BAF"/>
    <w:rsid w:val="2FA94F40"/>
    <w:rsid w:val="2FA97A04"/>
    <w:rsid w:val="2FAA0D63"/>
    <w:rsid w:val="2FAA2B11"/>
    <w:rsid w:val="2FAA48BF"/>
    <w:rsid w:val="2FAA7FCD"/>
    <w:rsid w:val="2FAB049C"/>
    <w:rsid w:val="2FAB0637"/>
    <w:rsid w:val="2FAB0A58"/>
    <w:rsid w:val="2FAB0D99"/>
    <w:rsid w:val="2FAC4ADB"/>
    <w:rsid w:val="2FAC6889"/>
    <w:rsid w:val="2FAD1B11"/>
    <w:rsid w:val="2FAD2601"/>
    <w:rsid w:val="2FAD3CAB"/>
    <w:rsid w:val="2FAD40FD"/>
    <w:rsid w:val="2FAD76F7"/>
    <w:rsid w:val="2FAE1E42"/>
    <w:rsid w:val="2FAE260E"/>
    <w:rsid w:val="2FAE3EB7"/>
    <w:rsid w:val="2FAE44C5"/>
    <w:rsid w:val="2FAE63D5"/>
    <w:rsid w:val="2FAE702D"/>
    <w:rsid w:val="2FAF0127"/>
    <w:rsid w:val="2FAF15E3"/>
    <w:rsid w:val="2FAF1ED5"/>
    <w:rsid w:val="2FAF3E2E"/>
    <w:rsid w:val="2FAF6379"/>
    <w:rsid w:val="2FAF7A1C"/>
    <w:rsid w:val="2FB0244D"/>
    <w:rsid w:val="2FB03DFA"/>
    <w:rsid w:val="2FB120F1"/>
    <w:rsid w:val="2FB1773C"/>
    <w:rsid w:val="2FB21595"/>
    <w:rsid w:val="2FB2250E"/>
    <w:rsid w:val="2FB22E58"/>
    <w:rsid w:val="2FB24EF7"/>
    <w:rsid w:val="2FB2501E"/>
    <w:rsid w:val="2FB27C17"/>
    <w:rsid w:val="2FB3107F"/>
    <w:rsid w:val="2FB31350"/>
    <w:rsid w:val="2FB32177"/>
    <w:rsid w:val="2FB35E69"/>
    <w:rsid w:val="2FB35FCD"/>
    <w:rsid w:val="2FB40F11"/>
    <w:rsid w:val="2FB41BE1"/>
    <w:rsid w:val="2FB47769"/>
    <w:rsid w:val="2FB47E43"/>
    <w:rsid w:val="2FB50542"/>
    <w:rsid w:val="2FB550E0"/>
    <w:rsid w:val="2FB56D40"/>
    <w:rsid w:val="2FB61F28"/>
    <w:rsid w:val="2FB624E1"/>
    <w:rsid w:val="2FB63264"/>
    <w:rsid w:val="2FB70E90"/>
    <w:rsid w:val="2FB738D1"/>
    <w:rsid w:val="2FB74938"/>
    <w:rsid w:val="2FB80510"/>
    <w:rsid w:val="2FB85E6B"/>
    <w:rsid w:val="2FB87328"/>
    <w:rsid w:val="2FB87A76"/>
    <w:rsid w:val="2FB87DD4"/>
    <w:rsid w:val="2FB90FA6"/>
    <w:rsid w:val="2FB921E4"/>
    <w:rsid w:val="2FB9350D"/>
    <w:rsid w:val="2FB971F8"/>
    <w:rsid w:val="2FB977EB"/>
    <w:rsid w:val="2FBA14E4"/>
    <w:rsid w:val="2FBA3998"/>
    <w:rsid w:val="2FBA4574"/>
    <w:rsid w:val="2FBA4F71"/>
    <w:rsid w:val="2FBB4372"/>
    <w:rsid w:val="2FBB6ACC"/>
    <w:rsid w:val="2FBB7B31"/>
    <w:rsid w:val="2FBC45F2"/>
    <w:rsid w:val="2FBC6AD0"/>
    <w:rsid w:val="2FBC7AA2"/>
    <w:rsid w:val="2FBD0A96"/>
    <w:rsid w:val="2FBD2526"/>
    <w:rsid w:val="2FBD5011"/>
    <w:rsid w:val="2FBD76BA"/>
    <w:rsid w:val="2FBE130D"/>
    <w:rsid w:val="2FBE2C5A"/>
    <w:rsid w:val="2FBE649E"/>
    <w:rsid w:val="2FBF100E"/>
    <w:rsid w:val="2FBF1A8E"/>
    <w:rsid w:val="2FBF7ED1"/>
    <w:rsid w:val="2FC00586"/>
    <w:rsid w:val="2FC0066F"/>
    <w:rsid w:val="2FC02334"/>
    <w:rsid w:val="2FC02AE9"/>
    <w:rsid w:val="2FC040E2"/>
    <w:rsid w:val="2FC04104"/>
    <w:rsid w:val="2FC1125D"/>
    <w:rsid w:val="2FC16E0E"/>
    <w:rsid w:val="2FC173DB"/>
    <w:rsid w:val="2FC17E5A"/>
    <w:rsid w:val="2FC22278"/>
    <w:rsid w:val="2FC26BF7"/>
    <w:rsid w:val="2FC33BD3"/>
    <w:rsid w:val="2FC35981"/>
    <w:rsid w:val="2FC40571"/>
    <w:rsid w:val="2FC42004"/>
    <w:rsid w:val="2FC475E4"/>
    <w:rsid w:val="2FC516F9"/>
    <w:rsid w:val="2FC5794B"/>
    <w:rsid w:val="2FC61683"/>
    <w:rsid w:val="2FC645AA"/>
    <w:rsid w:val="2FC64924"/>
    <w:rsid w:val="2FC66065"/>
    <w:rsid w:val="2FC674F5"/>
    <w:rsid w:val="2FC6781C"/>
    <w:rsid w:val="2FC736C3"/>
    <w:rsid w:val="2FC75471"/>
    <w:rsid w:val="2FC77D62"/>
    <w:rsid w:val="2FC811E9"/>
    <w:rsid w:val="2FC81E1A"/>
    <w:rsid w:val="2FC82F97"/>
    <w:rsid w:val="2FC83421"/>
    <w:rsid w:val="2FC85068"/>
    <w:rsid w:val="2FCA20B6"/>
    <w:rsid w:val="2FCA3159"/>
    <w:rsid w:val="2FCA31B3"/>
    <w:rsid w:val="2FCA4873"/>
    <w:rsid w:val="2FCA4F61"/>
    <w:rsid w:val="2FCA6D0F"/>
    <w:rsid w:val="2FCB323B"/>
    <w:rsid w:val="2FCB3AC7"/>
    <w:rsid w:val="2FCC07F0"/>
    <w:rsid w:val="2FCC0CD9"/>
    <w:rsid w:val="2FCC0D7E"/>
    <w:rsid w:val="2FCC2A87"/>
    <w:rsid w:val="2FCC6F2B"/>
    <w:rsid w:val="2FCC77DC"/>
    <w:rsid w:val="2FCD1268"/>
    <w:rsid w:val="2FCD159E"/>
    <w:rsid w:val="2FCD1F31"/>
    <w:rsid w:val="2FCD594E"/>
    <w:rsid w:val="2FCD67D2"/>
    <w:rsid w:val="2FCD67FF"/>
    <w:rsid w:val="2FCD74CE"/>
    <w:rsid w:val="2FCE0A06"/>
    <w:rsid w:val="2FCE1FEF"/>
    <w:rsid w:val="2FCE75F8"/>
    <w:rsid w:val="2FCF4325"/>
    <w:rsid w:val="2FCF5F7E"/>
    <w:rsid w:val="2FD01CE8"/>
    <w:rsid w:val="2FD026BA"/>
    <w:rsid w:val="2FD133B3"/>
    <w:rsid w:val="2FD14033"/>
    <w:rsid w:val="2FD14541"/>
    <w:rsid w:val="2FD17CFF"/>
    <w:rsid w:val="2FD20E6E"/>
    <w:rsid w:val="2FD23E16"/>
    <w:rsid w:val="2FD24608"/>
    <w:rsid w:val="2FD25B1E"/>
    <w:rsid w:val="2FD264B0"/>
    <w:rsid w:val="2FD267C1"/>
    <w:rsid w:val="2FD302BA"/>
    <w:rsid w:val="2FD348DC"/>
    <w:rsid w:val="2FD35FE3"/>
    <w:rsid w:val="2FD361A8"/>
    <w:rsid w:val="2FD36D21"/>
    <w:rsid w:val="2FD36F28"/>
    <w:rsid w:val="2FD40BCE"/>
    <w:rsid w:val="2FD41AF9"/>
    <w:rsid w:val="2FD45DE0"/>
    <w:rsid w:val="2FD46A9F"/>
    <w:rsid w:val="2FD47423"/>
    <w:rsid w:val="2FD47B8E"/>
    <w:rsid w:val="2FD50772"/>
    <w:rsid w:val="2FD52F89"/>
    <w:rsid w:val="2FD53A52"/>
    <w:rsid w:val="2FD53EC2"/>
    <w:rsid w:val="2FD55B5A"/>
    <w:rsid w:val="2FD57A8F"/>
    <w:rsid w:val="2FD656B4"/>
    <w:rsid w:val="2FD70C99"/>
    <w:rsid w:val="2FD71C09"/>
    <w:rsid w:val="2FD758A9"/>
    <w:rsid w:val="2FD75F75"/>
    <w:rsid w:val="2FD810ED"/>
    <w:rsid w:val="2FD8535A"/>
    <w:rsid w:val="2FD85881"/>
    <w:rsid w:val="2FD86CE5"/>
    <w:rsid w:val="2FD91648"/>
    <w:rsid w:val="2FD933F6"/>
    <w:rsid w:val="2FD94B8E"/>
    <w:rsid w:val="2FDA068D"/>
    <w:rsid w:val="2FDA1643"/>
    <w:rsid w:val="2FDA3A05"/>
    <w:rsid w:val="2FDA54F7"/>
    <w:rsid w:val="2FDA5BCD"/>
    <w:rsid w:val="2FDA7E82"/>
    <w:rsid w:val="2FDB378B"/>
    <w:rsid w:val="2FDB3AC3"/>
    <w:rsid w:val="2FDB6DFB"/>
    <w:rsid w:val="2FDB716E"/>
    <w:rsid w:val="2FDC028B"/>
    <w:rsid w:val="2FDC3A53"/>
    <w:rsid w:val="2FDC4215"/>
    <w:rsid w:val="2FDC44EE"/>
    <w:rsid w:val="2FDC5D23"/>
    <w:rsid w:val="2FDC6A42"/>
    <w:rsid w:val="2FDD2EE6"/>
    <w:rsid w:val="2FDD4C94"/>
    <w:rsid w:val="2FDD67C3"/>
    <w:rsid w:val="2FDE07CA"/>
    <w:rsid w:val="2FDE0A0C"/>
    <w:rsid w:val="2FDE27BA"/>
    <w:rsid w:val="2FDE577C"/>
    <w:rsid w:val="2FDE6441"/>
    <w:rsid w:val="2FDF4FD0"/>
    <w:rsid w:val="2FDF5713"/>
    <w:rsid w:val="2FDF6179"/>
    <w:rsid w:val="2FE00E63"/>
    <w:rsid w:val="2FE01967"/>
    <w:rsid w:val="2FE0280A"/>
    <w:rsid w:val="2FE029D7"/>
    <w:rsid w:val="2FE04785"/>
    <w:rsid w:val="2FE06533"/>
    <w:rsid w:val="2FE10DDE"/>
    <w:rsid w:val="2FE174D1"/>
    <w:rsid w:val="2FE214B0"/>
    <w:rsid w:val="2FE222AB"/>
    <w:rsid w:val="2FE23C52"/>
    <w:rsid w:val="2FE240BE"/>
    <w:rsid w:val="2FE2676B"/>
    <w:rsid w:val="2FE36023"/>
    <w:rsid w:val="2FE36969"/>
    <w:rsid w:val="2FE36D71"/>
    <w:rsid w:val="2FE376AF"/>
    <w:rsid w:val="2FE37DD1"/>
    <w:rsid w:val="2FE40CAB"/>
    <w:rsid w:val="2FE43DF2"/>
    <w:rsid w:val="2FE45319"/>
    <w:rsid w:val="2FE45686"/>
    <w:rsid w:val="2FE51D9B"/>
    <w:rsid w:val="2FE53B49"/>
    <w:rsid w:val="2FE549D9"/>
    <w:rsid w:val="2FE569B3"/>
    <w:rsid w:val="2FE570E1"/>
    <w:rsid w:val="2FE57FED"/>
    <w:rsid w:val="2FE6097E"/>
    <w:rsid w:val="2FE618C1"/>
    <w:rsid w:val="2FE64A24"/>
    <w:rsid w:val="2FE64F57"/>
    <w:rsid w:val="2FE65116"/>
    <w:rsid w:val="2FE66068"/>
    <w:rsid w:val="2FE73018"/>
    <w:rsid w:val="2FE73281"/>
    <w:rsid w:val="2FE75B13"/>
    <w:rsid w:val="2FE77451"/>
    <w:rsid w:val="2FE83639"/>
    <w:rsid w:val="2FE85162"/>
    <w:rsid w:val="2FE8682E"/>
    <w:rsid w:val="2FE907EA"/>
    <w:rsid w:val="2FE90DDF"/>
    <w:rsid w:val="2FE912AA"/>
    <w:rsid w:val="2FE9188B"/>
    <w:rsid w:val="2FE92002"/>
    <w:rsid w:val="2FE9704C"/>
    <w:rsid w:val="2FE970DD"/>
    <w:rsid w:val="2FE97969"/>
    <w:rsid w:val="2FEA027F"/>
    <w:rsid w:val="2FEA2606"/>
    <w:rsid w:val="2FEA3D1F"/>
    <w:rsid w:val="2FEA73B1"/>
    <w:rsid w:val="2FEB46D3"/>
    <w:rsid w:val="2FEB63F0"/>
    <w:rsid w:val="2FEB73DA"/>
    <w:rsid w:val="2FEC2326"/>
    <w:rsid w:val="2FEC2378"/>
    <w:rsid w:val="2FEC25BD"/>
    <w:rsid w:val="2FEC2819"/>
    <w:rsid w:val="2FEC3129"/>
    <w:rsid w:val="2FEC4A36"/>
    <w:rsid w:val="2FEC4ED7"/>
    <w:rsid w:val="2FEC5925"/>
    <w:rsid w:val="2FED0C50"/>
    <w:rsid w:val="2FED26A0"/>
    <w:rsid w:val="2FED29FE"/>
    <w:rsid w:val="2FED6500"/>
    <w:rsid w:val="2FEE1281"/>
    <w:rsid w:val="2FEE1920"/>
    <w:rsid w:val="2FEE1C0A"/>
    <w:rsid w:val="2FEE2719"/>
    <w:rsid w:val="2FEE2AF2"/>
    <w:rsid w:val="2FEE4D31"/>
    <w:rsid w:val="2FEE50F3"/>
    <w:rsid w:val="2FEE5271"/>
    <w:rsid w:val="2FEE6226"/>
    <w:rsid w:val="2FEE6500"/>
    <w:rsid w:val="2FEF1E4F"/>
    <w:rsid w:val="2FEF2407"/>
    <w:rsid w:val="2FEF2C1A"/>
    <w:rsid w:val="2FEF3B7B"/>
    <w:rsid w:val="2FEF49C8"/>
    <w:rsid w:val="2FEF574E"/>
    <w:rsid w:val="2FEF6701"/>
    <w:rsid w:val="2FF10740"/>
    <w:rsid w:val="2FF124EE"/>
    <w:rsid w:val="2FF13531"/>
    <w:rsid w:val="2FF1521A"/>
    <w:rsid w:val="2FF26266"/>
    <w:rsid w:val="2FF279EE"/>
    <w:rsid w:val="2FF30F96"/>
    <w:rsid w:val="2FF36532"/>
    <w:rsid w:val="2FF40230"/>
    <w:rsid w:val="2FF41FDE"/>
    <w:rsid w:val="2FF43D8C"/>
    <w:rsid w:val="2FF4411B"/>
    <w:rsid w:val="2FF448C0"/>
    <w:rsid w:val="2FF50E32"/>
    <w:rsid w:val="2FF53A27"/>
    <w:rsid w:val="2FF54273"/>
    <w:rsid w:val="2FF5457D"/>
    <w:rsid w:val="2FF55C67"/>
    <w:rsid w:val="2FF56BF1"/>
    <w:rsid w:val="2FF62D3D"/>
    <w:rsid w:val="2FF63B4F"/>
    <w:rsid w:val="2FF64102"/>
    <w:rsid w:val="2FF65893"/>
    <w:rsid w:val="2FF65A2E"/>
    <w:rsid w:val="2FF66D2B"/>
    <w:rsid w:val="2FF670B0"/>
    <w:rsid w:val="2FF67738"/>
    <w:rsid w:val="2FF72979"/>
    <w:rsid w:val="2FF74E93"/>
    <w:rsid w:val="2FF76831"/>
    <w:rsid w:val="2FF82142"/>
    <w:rsid w:val="2FF83217"/>
    <w:rsid w:val="2FF858A8"/>
    <w:rsid w:val="2FF8610C"/>
    <w:rsid w:val="2FF871B8"/>
    <w:rsid w:val="2FF91743"/>
    <w:rsid w:val="2FF91C47"/>
    <w:rsid w:val="2FF93726"/>
    <w:rsid w:val="2FF93CD9"/>
    <w:rsid w:val="2FF95846"/>
    <w:rsid w:val="2FF975F4"/>
    <w:rsid w:val="2FFA2231"/>
    <w:rsid w:val="2FFA232B"/>
    <w:rsid w:val="2FFA3814"/>
    <w:rsid w:val="2FFA51FF"/>
    <w:rsid w:val="2FFB15BE"/>
    <w:rsid w:val="2FFB336C"/>
    <w:rsid w:val="2FFB511A"/>
    <w:rsid w:val="2FFB6222"/>
    <w:rsid w:val="2FFB63E5"/>
    <w:rsid w:val="2FFB6ECE"/>
    <w:rsid w:val="2FFC0448"/>
    <w:rsid w:val="2FFC0CEB"/>
    <w:rsid w:val="2FFC0D05"/>
    <w:rsid w:val="2FFC3B72"/>
    <w:rsid w:val="2FFD0E93"/>
    <w:rsid w:val="2FFD5337"/>
    <w:rsid w:val="2FFD70E5"/>
    <w:rsid w:val="2FFE1A54"/>
    <w:rsid w:val="2FFE2A3C"/>
    <w:rsid w:val="2FFE2E5D"/>
    <w:rsid w:val="2FFE4C0B"/>
    <w:rsid w:val="2FFF0D72"/>
    <w:rsid w:val="2FFF10AF"/>
    <w:rsid w:val="2FFF22FB"/>
    <w:rsid w:val="30000983"/>
    <w:rsid w:val="30000C20"/>
    <w:rsid w:val="30001AD5"/>
    <w:rsid w:val="30002C7A"/>
    <w:rsid w:val="300045BE"/>
    <w:rsid w:val="30004E27"/>
    <w:rsid w:val="3001628A"/>
    <w:rsid w:val="3002294D"/>
    <w:rsid w:val="30022FB5"/>
    <w:rsid w:val="300246FB"/>
    <w:rsid w:val="30024B76"/>
    <w:rsid w:val="30024BAC"/>
    <w:rsid w:val="30030473"/>
    <w:rsid w:val="30032221"/>
    <w:rsid w:val="30032430"/>
    <w:rsid w:val="30033435"/>
    <w:rsid w:val="3003396A"/>
    <w:rsid w:val="30040485"/>
    <w:rsid w:val="30041962"/>
    <w:rsid w:val="3004250C"/>
    <w:rsid w:val="300466C5"/>
    <w:rsid w:val="30047496"/>
    <w:rsid w:val="300541EB"/>
    <w:rsid w:val="30054C8E"/>
    <w:rsid w:val="30055F99"/>
    <w:rsid w:val="30057D74"/>
    <w:rsid w:val="300605D4"/>
    <w:rsid w:val="30061518"/>
    <w:rsid w:val="30061665"/>
    <w:rsid w:val="30063D2C"/>
    <w:rsid w:val="300655FA"/>
    <w:rsid w:val="30070386"/>
    <w:rsid w:val="30071129"/>
    <w:rsid w:val="30071D11"/>
    <w:rsid w:val="30073A8F"/>
    <w:rsid w:val="30073ABF"/>
    <w:rsid w:val="300744DC"/>
    <w:rsid w:val="30075885"/>
    <w:rsid w:val="300779DB"/>
    <w:rsid w:val="3008077B"/>
    <w:rsid w:val="300809E8"/>
    <w:rsid w:val="30085A89"/>
    <w:rsid w:val="30085CA9"/>
    <w:rsid w:val="30086A1E"/>
    <w:rsid w:val="30096271"/>
    <w:rsid w:val="300A35B0"/>
    <w:rsid w:val="300A62BC"/>
    <w:rsid w:val="300A7A53"/>
    <w:rsid w:val="300B0F59"/>
    <w:rsid w:val="300B6752"/>
    <w:rsid w:val="300C07F9"/>
    <w:rsid w:val="300C1AF2"/>
    <w:rsid w:val="300C37CC"/>
    <w:rsid w:val="300C38CD"/>
    <w:rsid w:val="300C67DC"/>
    <w:rsid w:val="300D0C57"/>
    <w:rsid w:val="300D3560"/>
    <w:rsid w:val="300D4224"/>
    <w:rsid w:val="300E30A0"/>
    <w:rsid w:val="300F0BC6"/>
    <w:rsid w:val="300F13D2"/>
    <w:rsid w:val="300F506A"/>
    <w:rsid w:val="300F5CEA"/>
    <w:rsid w:val="300F6E18"/>
    <w:rsid w:val="300F7F43"/>
    <w:rsid w:val="301010B2"/>
    <w:rsid w:val="3010223B"/>
    <w:rsid w:val="30105A39"/>
    <w:rsid w:val="301063F3"/>
    <w:rsid w:val="3010717A"/>
    <w:rsid w:val="3010741C"/>
    <w:rsid w:val="30110410"/>
    <w:rsid w:val="3011156F"/>
    <w:rsid w:val="30112503"/>
    <w:rsid w:val="3011493E"/>
    <w:rsid w:val="30121A9A"/>
    <w:rsid w:val="30125257"/>
    <w:rsid w:val="301263C0"/>
    <w:rsid w:val="301306B6"/>
    <w:rsid w:val="301313E0"/>
    <w:rsid w:val="3013196C"/>
    <w:rsid w:val="301335CA"/>
    <w:rsid w:val="301337C5"/>
    <w:rsid w:val="30134B5A"/>
    <w:rsid w:val="301366BE"/>
    <w:rsid w:val="3014442E"/>
    <w:rsid w:val="3014643C"/>
    <w:rsid w:val="30146F8B"/>
    <w:rsid w:val="3015556C"/>
    <w:rsid w:val="3015666E"/>
    <w:rsid w:val="301601A6"/>
    <w:rsid w:val="30161F54"/>
    <w:rsid w:val="3016398B"/>
    <w:rsid w:val="301650D0"/>
    <w:rsid w:val="301662AB"/>
    <w:rsid w:val="301663F8"/>
    <w:rsid w:val="30177C18"/>
    <w:rsid w:val="30181715"/>
    <w:rsid w:val="30183F1E"/>
    <w:rsid w:val="30185911"/>
    <w:rsid w:val="3018788A"/>
    <w:rsid w:val="30190684"/>
    <w:rsid w:val="30191A45"/>
    <w:rsid w:val="301933E9"/>
    <w:rsid w:val="301937F3"/>
    <w:rsid w:val="30193C40"/>
    <w:rsid w:val="3019657C"/>
    <w:rsid w:val="30197CED"/>
    <w:rsid w:val="301A0D10"/>
    <w:rsid w:val="301A2F3C"/>
    <w:rsid w:val="301A576D"/>
    <w:rsid w:val="301A6469"/>
    <w:rsid w:val="301B0AD2"/>
    <w:rsid w:val="301B2862"/>
    <w:rsid w:val="301B3A0F"/>
    <w:rsid w:val="301B4B6F"/>
    <w:rsid w:val="301B6F9B"/>
    <w:rsid w:val="301C0757"/>
    <w:rsid w:val="301C571D"/>
    <w:rsid w:val="301C68D5"/>
    <w:rsid w:val="301D1535"/>
    <w:rsid w:val="301D177E"/>
    <w:rsid w:val="301D32E3"/>
    <w:rsid w:val="301D7787"/>
    <w:rsid w:val="301E30AD"/>
    <w:rsid w:val="301E3DB5"/>
    <w:rsid w:val="301E404C"/>
    <w:rsid w:val="301E705B"/>
    <w:rsid w:val="301F34FF"/>
    <w:rsid w:val="301F3F18"/>
    <w:rsid w:val="301F52AD"/>
    <w:rsid w:val="302025CF"/>
    <w:rsid w:val="302047CA"/>
    <w:rsid w:val="30204B81"/>
    <w:rsid w:val="30206548"/>
    <w:rsid w:val="30215AF4"/>
    <w:rsid w:val="30216A7F"/>
    <w:rsid w:val="30217113"/>
    <w:rsid w:val="302202CE"/>
    <w:rsid w:val="30221A93"/>
    <w:rsid w:val="30221FB4"/>
    <w:rsid w:val="30222A1F"/>
    <w:rsid w:val="30224A41"/>
    <w:rsid w:val="3022510C"/>
    <w:rsid w:val="3022539C"/>
    <w:rsid w:val="30227E4E"/>
    <w:rsid w:val="3023045A"/>
    <w:rsid w:val="302313E9"/>
    <w:rsid w:val="30233EAF"/>
    <w:rsid w:val="30240CA1"/>
    <w:rsid w:val="3024256E"/>
    <w:rsid w:val="302428C3"/>
    <w:rsid w:val="302456C2"/>
    <w:rsid w:val="30245D06"/>
    <w:rsid w:val="30246A80"/>
    <w:rsid w:val="30246E3B"/>
    <w:rsid w:val="302503E9"/>
    <w:rsid w:val="3025074D"/>
    <w:rsid w:val="30250B8F"/>
    <w:rsid w:val="302510AA"/>
    <w:rsid w:val="30251F27"/>
    <w:rsid w:val="3025488D"/>
    <w:rsid w:val="30255A22"/>
    <w:rsid w:val="3026151E"/>
    <w:rsid w:val="30263F71"/>
    <w:rsid w:val="3026449E"/>
    <w:rsid w:val="302649DA"/>
    <w:rsid w:val="302723B3"/>
    <w:rsid w:val="30274161"/>
    <w:rsid w:val="30275F10"/>
    <w:rsid w:val="302763F7"/>
    <w:rsid w:val="3027791E"/>
    <w:rsid w:val="30280B8B"/>
    <w:rsid w:val="30281C88"/>
    <w:rsid w:val="30286891"/>
    <w:rsid w:val="3029612C"/>
    <w:rsid w:val="30297683"/>
    <w:rsid w:val="30297D21"/>
    <w:rsid w:val="30297EDA"/>
    <w:rsid w:val="30297FE4"/>
    <w:rsid w:val="302A1857"/>
    <w:rsid w:val="302A1EA4"/>
    <w:rsid w:val="302A28F2"/>
    <w:rsid w:val="302A3C52"/>
    <w:rsid w:val="302A5560"/>
    <w:rsid w:val="302A6888"/>
    <w:rsid w:val="302B348F"/>
    <w:rsid w:val="302B4D92"/>
    <w:rsid w:val="302C1006"/>
    <w:rsid w:val="302C1778"/>
    <w:rsid w:val="302C26CC"/>
    <w:rsid w:val="302C2ED5"/>
    <w:rsid w:val="302C5C1C"/>
    <w:rsid w:val="302D075A"/>
    <w:rsid w:val="302D44A6"/>
    <w:rsid w:val="302D66A2"/>
    <w:rsid w:val="302D729E"/>
    <w:rsid w:val="302E2703"/>
    <w:rsid w:val="302E3742"/>
    <w:rsid w:val="302E37D9"/>
    <w:rsid w:val="302E54F0"/>
    <w:rsid w:val="302F1268"/>
    <w:rsid w:val="302F3016"/>
    <w:rsid w:val="302F3B93"/>
    <w:rsid w:val="30300BA1"/>
    <w:rsid w:val="30304270"/>
    <w:rsid w:val="30306268"/>
    <w:rsid w:val="303074BA"/>
    <w:rsid w:val="30310A25"/>
    <w:rsid w:val="30314AC0"/>
    <w:rsid w:val="30314E56"/>
    <w:rsid w:val="30330D58"/>
    <w:rsid w:val="30332B06"/>
    <w:rsid w:val="30333BE6"/>
    <w:rsid w:val="303348B4"/>
    <w:rsid w:val="30336A9F"/>
    <w:rsid w:val="30336FAA"/>
    <w:rsid w:val="30346348"/>
    <w:rsid w:val="30351962"/>
    <w:rsid w:val="303525E3"/>
    <w:rsid w:val="3035375D"/>
    <w:rsid w:val="30353ACB"/>
    <w:rsid w:val="30357058"/>
    <w:rsid w:val="30360848"/>
    <w:rsid w:val="30360E95"/>
    <w:rsid w:val="303625F7"/>
    <w:rsid w:val="3036344E"/>
    <w:rsid w:val="303643A5"/>
    <w:rsid w:val="30372F27"/>
    <w:rsid w:val="30375899"/>
    <w:rsid w:val="30375AB2"/>
    <w:rsid w:val="3038011D"/>
    <w:rsid w:val="303808B4"/>
    <w:rsid w:val="3038329A"/>
    <w:rsid w:val="30384C45"/>
    <w:rsid w:val="30386D87"/>
    <w:rsid w:val="3039340A"/>
    <w:rsid w:val="30393E95"/>
    <w:rsid w:val="30395C43"/>
    <w:rsid w:val="303A0CA6"/>
    <w:rsid w:val="303A20E7"/>
    <w:rsid w:val="303A40D0"/>
    <w:rsid w:val="303A4716"/>
    <w:rsid w:val="303A7923"/>
    <w:rsid w:val="303B0336"/>
    <w:rsid w:val="303B0D49"/>
    <w:rsid w:val="303B5E5F"/>
    <w:rsid w:val="303C30A0"/>
    <w:rsid w:val="303C3A3A"/>
    <w:rsid w:val="303C5493"/>
    <w:rsid w:val="303C57F4"/>
    <w:rsid w:val="303C67D1"/>
    <w:rsid w:val="303D1BD7"/>
    <w:rsid w:val="303D2524"/>
    <w:rsid w:val="303D3028"/>
    <w:rsid w:val="303D4A56"/>
    <w:rsid w:val="303D531D"/>
    <w:rsid w:val="303D5733"/>
    <w:rsid w:val="303D724D"/>
    <w:rsid w:val="303D7A0C"/>
    <w:rsid w:val="303E0AB7"/>
    <w:rsid w:val="303E14AB"/>
    <w:rsid w:val="303E1C1C"/>
    <w:rsid w:val="303E24AC"/>
    <w:rsid w:val="303E44B1"/>
    <w:rsid w:val="303E731F"/>
    <w:rsid w:val="303F594F"/>
    <w:rsid w:val="303F61C1"/>
    <w:rsid w:val="303F6377"/>
    <w:rsid w:val="303F6C03"/>
    <w:rsid w:val="303F76FD"/>
    <w:rsid w:val="303F79A0"/>
    <w:rsid w:val="30400E09"/>
    <w:rsid w:val="30401C15"/>
    <w:rsid w:val="304020F5"/>
    <w:rsid w:val="304033D7"/>
    <w:rsid w:val="30403475"/>
    <w:rsid w:val="30403689"/>
    <w:rsid w:val="30403A98"/>
    <w:rsid w:val="30403BCE"/>
    <w:rsid w:val="30404B18"/>
    <w:rsid w:val="30405223"/>
    <w:rsid w:val="30405E56"/>
    <w:rsid w:val="30406FD1"/>
    <w:rsid w:val="304138F6"/>
    <w:rsid w:val="30415FA8"/>
    <w:rsid w:val="30420F9B"/>
    <w:rsid w:val="30421FA9"/>
    <w:rsid w:val="30422B22"/>
    <w:rsid w:val="30423746"/>
    <w:rsid w:val="304308C8"/>
    <w:rsid w:val="30431B66"/>
    <w:rsid w:val="304326C6"/>
    <w:rsid w:val="30433A0A"/>
    <w:rsid w:val="30434C9F"/>
    <w:rsid w:val="30435861"/>
    <w:rsid w:val="3043586B"/>
    <w:rsid w:val="304420A6"/>
    <w:rsid w:val="3044215D"/>
    <w:rsid w:val="30442E6F"/>
    <w:rsid w:val="30442F65"/>
    <w:rsid w:val="304436AC"/>
    <w:rsid w:val="30444929"/>
    <w:rsid w:val="30444D13"/>
    <w:rsid w:val="30451BBC"/>
    <w:rsid w:val="30452754"/>
    <w:rsid w:val="3045283A"/>
    <w:rsid w:val="304545E8"/>
    <w:rsid w:val="30455A79"/>
    <w:rsid w:val="30455DB9"/>
    <w:rsid w:val="30466209"/>
    <w:rsid w:val="30466B08"/>
    <w:rsid w:val="30466CDD"/>
    <w:rsid w:val="3047022C"/>
    <w:rsid w:val="30470360"/>
    <w:rsid w:val="30470620"/>
    <w:rsid w:val="30472813"/>
    <w:rsid w:val="30474804"/>
    <w:rsid w:val="30474C56"/>
    <w:rsid w:val="30475F10"/>
    <w:rsid w:val="304765B2"/>
    <w:rsid w:val="30477C35"/>
    <w:rsid w:val="30477DE8"/>
    <w:rsid w:val="30480F13"/>
    <w:rsid w:val="30483827"/>
    <w:rsid w:val="304866FC"/>
    <w:rsid w:val="30487742"/>
    <w:rsid w:val="30490E19"/>
    <w:rsid w:val="30491410"/>
    <w:rsid w:val="3049232A"/>
    <w:rsid w:val="304940D8"/>
    <w:rsid w:val="30495BCA"/>
    <w:rsid w:val="3049730B"/>
    <w:rsid w:val="304A079B"/>
    <w:rsid w:val="304A081D"/>
    <w:rsid w:val="304A0D82"/>
    <w:rsid w:val="304A1AD1"/>
    <w:rsid w:val="304A5411"/>
    <w:rsid w:val="304A60A2"/>
    <w:rsid w:val="304A60CD"/>
    <w:rsid w:val="304A6A4F"/>
    <w:rsid w:val="304A705A"/>
    <w:rsid w:val="304B0E16"/>
    <w:rsid w:val="304B42F4"/>
    <w:rsid w:val="304C1910"/>
    <w:rsid w:val="304C1E1A"/>
    <w:rsid w:val="304C3BC8"/>
    <w:rsid w:val="304C4CF6"/>
    <w:rsid w:val="304C5976"/>
    <w:rsid w:val="304C67C6"/>
    <w:rsid w:val="304D3B54"/>
    <w:rsid w:val="304D4617"/>
    <w:rsid w:val="304E0342"/>
    <w:rsid w:val="304E099E"/>
    <w:rsid w:val="304E15D5"/>
    <w:rsid w:val="304E16FE"/>
    <w:rsid w:val="304E370F"/>
    <w:rsid w:val="304E5B92"/>
    <w:rsid w:val="304F0618"/>
    <w:rsid w:val="304F7365"/>
    <w:rsid w:val="304F7BF1"/>
    <w:rsid w:val="3050190A"/>
    <w:rsid w:val="305025A1"/>
    <w:rsid w:val="30503A7B"/>
    <w:rsid w:val="30506AA5"/>
    <w:rsid w:val="30507560"/>
    <w:rsid w:val="30511483"/>
    <w:rsid w:val="30511DBF"/>
    <w:rsid w:val="30512CBD"/>
    <w:rsid w:val="305132F0"/>
    <w:rsid w:val="30515682"/>
    <w:rsid w:val="3051685D"/>
    <w:rsid w:val="30520408"/>
    <w:rsid w:val="30523054"/>
    <w:rsid w:val="3052452A"/>
    <w:rsid w:val="305267EB"/>
    <w:rsid w:val="30526A4E"/>
    <w:rsid w:val="30527341"/>
    <w:rsid w:val="30530AA2"/>
    <w:rsid w:val="3053184D"/>
    <w:rsid w:val="305318C5"/>
    <w:rsid w:val="30531932"/>
    <w:rsid w:val="305329E0"/>
    <w:rsid w:val="30532A88"/>
    <w:rsid w:val="30533ED5"/>
    <w:rsid w:val="30536D05"/>
    <w:rsid w:val="30542A7D"/>
    <w:rsid w:val="30542CDD"/>
    <w:rsid w:val="3054441E"/>
    <w:rsid w:val="30545C5B"/>
    <w:rsid w:val="30550737"/>
    <w:rsid w:val="30550CCF"/>
    <w:rsid w:val="30552134"/>
    <w:rsid w:val="30553746"/>
    <w:rsid w:val="305538AF"/>
    <w:rsid w:val="30557120"/>
    <w:rsid w:val="3056075E"/>
    <w:rsid w:val="30562C99"/>
    <w:rsid w:val="30563508"/>
    <w:rsid w:val="30564A47"/>
    <w:rsid w:val="305667F5"/>
    <w:rsid w:val="30567F0C"/>
    <w:rsid w:val="30572D9F"/>
    <w:rsid w:val="305807BF"/>
    <w:rsid w:val="30581555"/>
    <w:rsid w:val="3058256D"/>
    <w:rsid w:val="30590093"/>
    <w:rsid w:val="30591DA1"/>
    <w:rsid w:val="3059296B"/>
    <w:rsid w:val="30593447"/>
    <w:rsid w:val="305934C3"/>
    <w:rsid w:val="30597745"/>
    <w:rsid w:val="30597C7E"/>
    <w:rsid w:val="305A1586"/>
    <w:rsid w:val="305A1716"/>
    <w:rsid w:val="305A3BD8"/>
    <w:rsid w:val="305A4537"/>
    <w:rsid w:val="305A537B"/>
    <w:rsid w:val="305A62E5"/>
    <w:rsid w:val="305A6B4F"/>
    <w:rsid w:val="305A7AD4"/>
    <w:rsid w:val="305B02AF"/>
    <w:rsid w:val="305B205D"/>
    <w:rsid w:val="305B3E0B"/>
    <w:rsid w:val="305B73A3"/>
    <w:rsid w:val="305C22F9"/>
    <w:rsid w:val="305C2BB0"/>
    <w:rsid w:val="305C5AE1"/>
    <w:rsid w:val="305D3097"/>
    <w:rsid w:val="305D4027"/>
    <w:rsid w:val="305D5DD5"/>
    <w:rsid w:val="305E56A9"/>
    <w:rsid w:val="305E7042"/>
    <w:rsid w:val="305F1531"/>
    <w:rsid w:val="305F1B4D"/>
    <w:rsid w:val="305F38FB"/>
    <w:rsid w:val="305F6960"/>
    <w:rsid w:val="305F7D9F"/>
    <w:rsid w:val="306011DF"/>
    <w:rsid w:val="3060468E"/>
    <w:rsid w:val="306058C5"/>
    <w:rsid w:val="30613E51"/>
    <w:rsid w:val="3061621E"/>
    <w:rsid w:val="30620304"/>
    <w:rsid w:val="3062163D"/>
    <w:rsid w:val="306233EC"/>
    <w:rsid w:val="3062519A"/>
    <w:rsid w:val="306252E1"/>
    <w:rsid w:val="30630179"/>
    <w:rsid w:val="30632DB7"/>
    <w:rsid w:val="30636FC0"/>
    <w:rsid w:val="30640F12"/>
    <w:rsid w:val="306440B6"/>
    <w:rsid w:val="30646AFB"/>
    <w:rsid w:val="30650E7D"/>
    <w:rsid w:val="30653199"/>
    <w:rsid w:val="30653251"/>
    <w:rsid w:val="30653C62"/>
    <w:rsid w:val="30654C8A"/>
    <w:rsid w:val="30657F0E"/>
    <w:rsid w:val="30670A02"/>
    <w:rsid w:val="30670FEB"/>
    <w:rsid w:val="30671A90"/>
    <w:rsid w:val="306727B0"/>
    <w:rsid w:val="30674355"/>
    <w:rsid w:val="30675BBA"/>
    <w:rsid w:val="30676A2A"/>
    <w:rsid w:val="30676C54"/>
    <w:rsid w:val="3067794C"/>
    <w:rsid w:val="30681153"/>
    <w:rsid w:val="30683C04"/>
    <w:rsid w:val="3068514E"/>
    <w:rsid w:val="30687849"/>
    <w:rsid w:val="306917EB"/>
    <w:rsid w:val="306929CC"/>
    <w:rsid w:val="30692C97"/>
    <w:rsid w:val="30693152"/>
    <w:rsid w:val="30697560"/>
    <w:rsid w:val="30697A47"/>
    <w:rsid w:val="306A60E9"/>
    <w:rsid w:val="306B04F2"/>
    <w:rsid w:val="306B2A59"/>
    <w:rsid w:val="306B2F75"/>
    <w:rsid w:val="306B4C5F"/>
    <w:rsid w:val="306B50CC"/>
    <w:rsid w:val="306B6744"/>
    <w:rsid w:val="306C1F50"/>
    <w:rsid w:val="306C27FA"/>
    <w:rsid w:val="306C431F"/>
    <w:rsid w:val="306C731D"/>
    <w:rsid w:val="306C7DC6"/>
    <w:rsid w:val="306D4AE2"/>
    <w:rsid w:val="306D4FC5"/>
    <w:rsid w:val="306D591E"/>
    <w:rsid w:val="306D6B7E"/>
    <w:rsid w:val="306E162F"/>
    <w:rsid w:val="306E3A65"/>
    <w:rsid w:val="306E3B3E"/>
    <w:rsid w:val="306E3D5E"/>
    <w:rsid w:val="306E603D"/>
    <w:rsid w:val="306E7C79"/>
    <w:rsid w:val="306F3AB4"/>
    <w:rsid w:val="306F78B6"/>
    <w:rsid w:val="30703D5A"/>
    <w:rsid w:val="307043DF"/>
    <w:rsid w:val="30705B08"/>
    <w:rsid w:val="30706C5E"/>
    <w:rsid w:val="30707825"/>
    <w:rsid w:val="30707F1A"/>
    <w:rsid w:val="3071362F"/>
    <w:rsid w:val="307153DD"/>
    <w:rsid w:val="307158D0"/>
    <w:rsid w:val="30717AD3"/>
    <w:rsid w:val="30722440"/>
    <w:rsid w:val="30724DD6"/>
    <w:rsid w:val="30725C60"/>
    <w:rsid w:val="30726207"/>
    <w:rsid w:val="30731155"/>
    <w:rsid w:val="30731317"/>
    <w:rsid w:val="30731C57"/>
    <w:rsid w:val="307355F9"/>
    <w:rsid w:val="30735E7E"/>
    <w:rsid w:val="30736266"/>
    <w:rsid w:val="30740FE3"/>
    <w:rsid w:val="307422C7"/>
    <w:rsid w:val="30742CE3"/>
    <w:rsid w:val="307440EA"/>
    <w:rsid w:val="30744ECD"/>
    <w:rsid w:val="3075311F"/>
    <w:rsid w:val="30753E73"/>
    <w:rsid w:val="30753F53"/>
    <w:rsid w:val="30754E98"/>
    <w:rsid w:val="30755662"/>
    <w:rsid w:val="30760C45"/>
    <w:rsid w:val="30766AE5"/>
    <w:rsid w:val="30766E97"/>
    <w:rsid w:val="30767431"/>
    <w:rsid w:val="30767EA1"/>
    <w:rsid w:val="30770607"/>
    <w:rsid w:val="30772F4F"/>
    <w:rsid w:val="307750E9"/>
    <w:rsid w:val="30775224"/>
    <w:rsid w:val="3077524D"/>
    <w:rsid w:val="30775C56"/>
    <w:rsid w:val="307777B8"/>
    <w:rsid w:val="30782B5C"/>
    <w:rsid w:val="30782C0F"/>
    <w:rsid w:val="307849BD"/>
    <w:rsid w:val="3078676B"/>
    <w:rsid w:val="30794B7A"/>
    <w:rsid w:val="3079616E"/>
    <w:rsid w:val="3079759D"/>
    <w:rsid w:val="307A0735"/>
    <w:rsid w:val="307A1497"/>
    <w:rsid w:val="307A24E3"/>
    <w:rsid w:val="307A4A0C"/>
    <w:rsid w:val="307A5A31"/>
    <w:rsid w:val="307A6139"/>
    <w:rsid w:val="307A6987"/>
    <w:rsid w:val="307B625B"/>
    <w:rsid w:val="307B75C9"/>
    <w:rsid w:val="307C01A7"/>
    <w:rsid w:val="307C0A2E"/>
    <w:rsid w:val="307C26FF"/>
    <w:rsid w:val="307C42CD"/>
    <w:rsid w:val="307C4492"/>
    <w:rsid w:val="307C4531"/>
    <w:rsid w:val="307C7A16"/>
    <w:rsid w:val="307C7B3A"/>
    <w:rsid w:val="307D0225"/>
    <w:rsid w:val="307D2123"/>
    <w:rsid w:val="307D2915"/>
    <w:rsid w:val="307D3B50"/>
    <w:rsid w:val="307D6477"/>
    <w:rsid w:val="307E29A0"/>
    <w:rsid w:val="307E47AB"/>
    <w:rsid w:val="307E70E9"/>
    <w:rsid w:val="307E782B"/>
    <w:rsid w:val="307F01E2"/>
    <w:rsid w:val="307F38D6"/>
    <w:rsid w:val="307F3F9D"/>
    <w:rsid w:val="307F4383"/>
    <w:rsid w:val="307F6D71"/>
    <w:rsid w:val="307F71DA"/>
    <w:rsid w:val="307F7AFA"/>
    <w:rsid w:val="3080086A"/>
    <w:rsid w:val="308116B8"/>
    <w:rsid w:val="3081342E"/>
    <w:rsid w:val="3081657E"/>
    <w:rsid w:val="3081665F"/>
    <w:rsid w:val="30817338"/>
    <w:rsid w:val="3082280D"/>
    <w:rsid w:val="3082583C"/>
    <w:rsid w:val="3083160B"/>
    <w:rsid w:val="30834035"/>
    <w:rsid w:val="30835B51"/>
    <w:rsid w:val="308405B2"/>
    <w:rsid w:val="308415B4"/>
    <w:rsid w:val="30843362"/>
    <w:rsid w:val="3084513E"/>
    <w:rsid w:val="30847806"/>
    <w:rsid w:val="308500FE"/>
    <w:rsid w:val="30850E88"/>
    <w:rsid w:val="308511C8"/>
    <w:rsid w:val="308516CE"/>
    <w:rsid w:val="30856BB5"/>
    <w:rsid w:val="308650CA"/>
    <w:rsid w:val="3086532C"/>
    <w:rsid w:val="30870955"/>
    <w:rsid w:val="30871FC8"/>
    <w:rsid w:val="30872C95"/>
    <w:rsid w:val="30872E52"/>
    <w:rsid w:val="30874C00"/>
    <w:rsid w:val="30874FBE"/>
    <w:rsid w:val="30876BE6"/>
    <w:rsid w:val="30876D2B"/>
    <w:rsid w:val="3088006C"/>
    <w:rsid w:val="308817FA"/>
    <w:rsid w:val="308819B0"/>
    <w:rsid w:val="308830AC"/>
    <w:rsid w:val="3088370D"/>
    <w:rsid w:val="308840F9"/>
    <w:rsid w:val="3088654D"/>
    <w:rsid w:val="3089027A"/>
    <w:rsid w:val="30891124"/>
    <w:rsid w:val="308912C2"/>
    <w:rsid w:val="30893E07"/>
    <w:rsid w:val="30894696"/>
    <w:rsid w:val="3089479E"/>
    <w:rsid w:val="30894E1C"/>
    <w:rsid w:val="30896BCA"/>
    <w:rsid w:val="308A595F"/>
    <w:rsid w:val="308A649E"/>
    <w:rsid w:val="308B2942"/>
    <w:rsid w:val="308B40F7"/>
    <w:rsid w:val="308B46F0"/>
    <w:rsid w:val="308C0468"/>
    <w:rsid w:val="308C0779"/>
    <w:rsid w:val="308C66BA"/>
    <w:rsid w:val="308D04E4"/>
    <w:rsid w:val="308D4871"/>
    <w:rsid w:val="308D6A56"/>
    <w:rsid w:val="308E4E06"/>
    <w:rsid w:val="308F5544"/>
    <w:rsid w:val="308F70DA"/>
    <w:rsid w:val="3090035F"/>
    <w:rsid w:val="309016AB"/>
    <w:rsid w:val="309061AB"/>
    <w:rsid w:val="30907F59"/>
    <w:rsid w:val="309117EF"/>
    <w:rsid w:val="3091238D"/>
    <w:rsid w:val="30912F30"/>
    <w:rsid w:val="3091494B"/>
    <w:rsid w:val="30915A7F"/>
    <w:rsid w:val="3091782D"/>
    <w:rsid w:val="309263B4"/>
    <w:rsid w:val="3092644E"/>
    <w:rsid w:val="30930421"/>
    <w:rsid w:val="309317F7"/>
    <w:rsid w:val="30935850"/>
    <w:rsid w:val="30935BA3"/>
    <w:rsid w:val="30935D53"/>
    <w:rsid w:val="30937A49"/>
    <w:rsid w:val="30937B88"/>
    <w:rsid w:val="30952172"/>
    <w:rsid w:val="309532D9"/>
    <w:rsid w:val="309537C1"/>
    <w:rsid w:val="309545FD"/>
    <w:rsid w:val="309579FD"/>
    <w:rsid w:val="309603D2"/>
    <w:rsid w:val="309612E7"/>
    <w:rsid w:val="3096613E"/>
    <w:rsid w:val="30966284"/>
    <w:rsid w:val="30973AB7"/>
    <w:rsid w:val="309816C2"/>
    <w:rsid w:val="30982598"/>
    <w:rsid w:val="30984745"/>
    <w:rsid w:val="3098505F"/>
    <w:rsid w:val="30985AB1"/>
    <w:rsid w:val="30986A2F"/>
    <w:rsid w:val="309870A3"/>
    <w:rsid w:val="309876DA"/>
    <w:rsid w:val="30994253"/>
    <w:rsid w:val="309A08C6"/>
    <w:rsid w:val="309A0DD7"/>
    <w:rsid w:val="309A2B85"/>
    <w:rsid w:val="309A3FE2"/>
    <w:rsid w:val="309A4933"/>
    <w:rsid w:val="309A4E14"/>
    <w:rsid w:val="309B06AC"/>
    <w:rsid w:val="309B5223"/>
    <w:rsid w:val="309B5472"/>
    <w:rsid w:val="309C34C7"/>
    <w:rsid w:val="309C68FD"/>
    <w:rsid w:val="309C7E7B"/>
    <w:rsid w:val="309D1E0A"/>
    <w:rsid w:val="309D1F14"/>
    <w:rsid w:val="309D1F83"/>
    <w:rsid w:val="309D2676"/>
    <w:rsid w:val="309D61D2"/>
    <w:rsid w:val="309D6A49"/>
    <w:rsid w:val="309E278E"/>
    <w:rsid w:val="309E37B9"/>
    <w:rsid w:val="309F0619"/>
    <w:rsid w:val="309F1ABE"/>
    <w:rsid w:val="309F1F4A"/>
    <w:rsid w:val="309F2927"/>
    <w:rsid w:val="309F433B"/>
    <w:rsid w:val="309F44FF"/>
    <w:rsid w:val="309F4861"/>
    <w:rsid w:val="309F5078"/>
    <w:rsid w:val="309F63EE"/>
    <w:rsid w:val="309F6687"/>
    <w:rsid w:val="309F73D6"/>
    <w:rsid w:val="30A00F67"/>
    <w:rsid w:val="30A015BF"/>
    <w:rsid w:val="30A0408F"/>
    <w:rsid w:val="30A0509E"/>
    <w:rsid w:val="30A05CC2"/>
    <w:rsid w:val="30A10DB7"/>
    <w:rsid w:val="30A130A8"/>
    <w:rsid w:val="30A13DFF"/>
    <w:rsid w:val="30A15442"/>
    <w:rsid w:val="30A16B37"/>
    <w:rsid w:val="30A22A14"/>
    <w:rsid w:val="30A23BC7"/>
    <w:rsid w:val="30A246DE"/>
    <w:rsid w:val="30A25EDE"/>
    <w:rsid w:val="30A27C8C"/>
    <w:rsid w:val="30A314FF"/>
    <w:rsid w:val="30A34326"/>
    <w:rsid w:val="30A42792"/>
    <w:rsid w:val="30A42C9F"/>
    <w:rsid w:val="30A47C65"/>
    <w:rsid w:val="30A50D07"/>
    <w:rsid w:val="30A51B2F"/>
    <w:rsid w:val="30A5318C"/>
    <w:rsid w:val="30A532D8"/>
    <w:rsid w:val="30A5696A"/>
    <w:rsid w:val="30A6152A"/>
    <w:rsid w:val="30A62BED"/>
    <w:rsid w:val="30A63DD5"/>
    <w:rsid w:val="30A63E0A"/>
    <w:rsid w:val="30A64AFD"/>
    <w:rsid w:val="30A6777C"/>
    <w:rsid w:val="30A71AE3"/>
    <w:rsid w:val="30A734F4"/>
    <w:rsid w:val="30A74C72"/>
    <w:rsid w:val="30A75380"/>
    <w:rsid w:val="30A77050"/>
    <w:rsid w:val="30A811B7"/>
    <w:rsid w:val="30A81329"/>
    <w:rsid w:val="30A81640"/>
    <w:rsid w:val="30A853C0"/>
    <w:rsid w:val="30A85A9F"/>
    <w:rsid w:val="30A865E6"/>
    <w:rsid w:val="30A86895"/>
    <w:rsid w:val="30A9101A"/>
    <w:rsid w:val="30A92D9A"/>
    <w:rsid w:val="30A92DC8"/>
    <w:rsid w:val="30A9726C"/>
    <w:rsid w:val="30A97A76"/>
    <w:rsid w:val="30AA08EF"/>
    <w:rsid w:val="30AA27E5"/>
    <w:rsid w:val="30AB0077"/>
    <w:rsid w:val="30AB06F4"/>
    <w:rsid w:val="30AB3AB1"/>
    <w:rsid w:val="30AB6B41"/>
    <w:rsid w:val="30AC0751"/>
    <w:rsid w:val="30AC28B9"/>
    <w:rsid w:val="30AC3F3B"/>
    <w:rsid w:val="30AC4667"/>
    <w:rsid w:val="30AC53D8"/>
    <w:rsid w:val="30AC5F56"/>
    <w:rsid w:val="30AC5FCC"/>
    <w:rsid w:val="30AC7B38"/>
    <w:rsid w:val="30AD0B0B"/>
    <w:rsid w:val="30AD786B"/>
    <w:rsid w:val="30AE14D0"/>
    <w:rsid w:val="30AE2458"/>
    <w:rsid w:val="30AE3D63"/>
    <w:rsid w:val="30AE3F4D"/>
    <w:rsid w:val="30AE4FB3"/>
    <w:rsid w:val="30AE6631"/>
    <w:rsid w:val="30AE6D54"/>
    <w:rsid w:val="30AE7314"/>
    <w:rsid w:val="30AF1E9D"/>
    <w:rsid w:val="30AF2B67"/>
    <w:rsid w:val="30AF2F63"/>
    <w:rsid w:val="30AF2F86"/>
    <w:rsid w:val="30B005FB"/>
    <w:rsid w:val="30B00B8C"/>
    <w:rsid w:val="30B03E54"/>
    <w:rsid w:val="30B04157"/>
    <w:rsid w:val="30B05F05"/>
    <w:rsid w:val="30B060B6"/>
    <w:rsid w:val="30B07949"/>
    <w:rsid w:val="30B07A62"/>
    <w:rsid w:val="30B10DD9"/>
    <w:rsid w:val="30B1203F"/>
    <w:rsid w:val="30B139AA"/>
    <w:rsid w:val="30B13B28"/>
    <w:rsid w:val="30B1681E"/>
    <w:rsid w:val="30B16FA8"/>
    <w:rsid w:val="30B21D15"/>
    <w:rsid w:val="30B24E3A"/>
    <w:rsid w:val="30B26CD8"/>
    <w:rsid w:val="30B31E99"/>
    <w:rsid w:val="30B336F9"/>
    <w:rsid w:val="30B33C47"/>
    <w:rsid w:val="30B359F5"/>
    <w:rsid w:val="30B44B89"/>
    <w:rsid w:val="30B46BA2"/>
    <w:rsid w:val="30B46CEE"/>
    <w:rsid w:val="30B4775A"/>
    <w:rsid w:val="30B5176D"/>
    <w:rsid w:val="30B5232B"/>
    <w:rsid w:val="30B5421D"/>
    <w:rsid w:val="30B55C11"/>
    <w:rsid w:val="30B56F43"/>
    <w:rsid w:val="30B6207A"/>
    <w:rsid w:val="30B654E5"/>
    <w:rsid w:val="30B655F9"/>
    <w:rsid w:val="30B657BC"/>
    <w:rsid w:val="30B661FB"/>
    <w:rsid w:val="30B666EA"/>
    <w:rsid w:val="30B70C06"/>
    <w:rsid w:val="30B71989"/>
    <w:rsid w:val="30B775DB"/>
    <w:rsid w:val="30B8047E"/>
    <w:rsid w:val="30B8125D"/>
    <w:rsid w:val="30B8300C"/>
    <w:rsid w:val="30B860DB"/>
    <w:rsid w:val="30B86D47"/>
    <w:rsid w:val="30B874AF"/>
    <w:rsid w:val="30B911FB"/>
    <w:rsid w:val="30B91CA2"/>
    <w:rsid w:val="30B967A4"/>
    <w:rsid w:val="30BA0403"/>
    <w:rsid w:val="30BA1E8B"/>
    <w:rsid w:val="30BA27F6"/>
    <w:rsid w:val="30BA3AAA"/>
    <w:rsid w:val="30BA4FD6"/>
    <w:rsid w:val="30BA6D84"/>
    <w:rsid w:val="30BB2AFC"/>
    <w:rsid w:val="30BB364D"/>
    <w:rsid w:val="30BB3E6D"/>
    <w:rsid w:val="30BC0D4E"/>
    <w:rsid w:val="30BC19C5"/>
    <w:rsid w:val="30BD0ABD"/>
    <w:rsid w:val="30BD2945"/>
    <w:rsid w:val="30BD4AC6"/>
    <w:rsid w:val="30BE1D5D"/>
    <w:rsid w:val="30BE2DDB"/>
    <w:rsid w:val="30BE2F3E"/>
    <w:rsid w:val="30BE52D7"/>
    <w:rsid w:val="30BE7D9A"/>
    <w:rsid w:val="30BF0620"/>
    <w:rsid w:val="30BF083E"/>
    <w:rsid w:val="30BF25EC"/>
    <w:rsid w:val="30BF316E"/>
    <w:rsid w:val="30C0084D"/>
    <w:rsid w:val="30C02790"/>
    <w:rsid w:val="30C037B2"/>
    <w:rsid w:val="30C03FBC"/>
    <w:rsid w:val="30C041C9"/>
    <w:rsid w:val="30C05CFD"/>
    <w:rsid w:val="30C062B4"/>
    <w:rsid w:val="30C10112"/>
    <w:rsid w:val="30C10BD3"/>
    <w:rsid w:val="30C12343"/>
    <w:rsid w:val="30C145B6"/>
    <w:rsid w:val="30C1718D"/>
    <w:rsid w:val="30C20656"/>
    <w:rsid w:val="30C23E8A"/>
    <w:rsid w:val="30C26152"/>
    <w:rsid w:val="30C26500"/>
    <w:rsid w:val="30C27C82"/>
    <w:rsid w:val="30C27E37"/>
    <w:rsid w:val="30C3032E"/>
    <w:rsid w:val="30C322EC"/>
    <w:rsid w:val="30C34BBD"/>
    <w:rsid w:val="30C36FAC"/>
    <w:rsid w:val="30C41881"/>
    <w:rsid w:val="30C42C4F"/>
    <w:rsid w:val="30C43B08"/>
    <w:rsid w:val="30C4467E"/>
    <w:rsid w:val="30C44F42"/>
    <w:rsid w:val="30C505ED"/>
    <w:rsid w:val="30C53293"/>
    <w:rsid w:val="30C542F1"/>
    <w:rsid w:val="30C61B6F"/>
    <w:rsid w:val="30C620BA"/>
    <w:rsid w:val="30C62E2E"/>
    <w:rsid w:val="30C62E7A"/>
    <w:rsid w:val="30C70778"/>
    <w:rsid w:val="30C7174D"/>
    <w:rsid w:val="30C717D2"/>
    <w:rsid w:val="30C71C5F"/>
    <w:rsid w:val="30C7305D"/>
    <w:rsid w:val="30C7359A"/>
    <w:rsid w:val="30C76E98"/>
    <w:rsid w:val="30C776F3"/>
    <w:rsid w:val="30C77C75"/>
    <w:rsid w:val="30C81A48"/>
    <w:rsid w:val="30C85BD0"/>
    <w:rsid w:val="30C9053D"/>
    <w:rsid w:val="30C916BD"/>
    <w:rsid w:val="30C925CF"/>
    <w:rsid w:val="30C9346B"/>
    <w:rsid w:val="30C94839"/>
    <w:rsid w:val="30C96FC7"/>
    <w:rsid w:val="30CA1455"/>
    <w:rsid w:val="30CA1980"/>
    <w:rsid w:val="30CA30C1"/>
    <w:rsid w:val="30CA5427"/>
    <w:rsid w:val="30CA5664"/>
    <w:rsid w:val="30CA6A6B"/>
    <w:rsid w:val="30CA6CB2"/>
    <w:rsid w:val="30CB0F91"/>
    <w:rsid w:val="30CB200E"/>
    <w:rsid w:val="30CB2D3F"/>
    <w:rsid w:val="30CB2E10"/>
    <w:rsid w:val="30CB4551"/>
    <w:rsid w:val="30CB61C5"/>
    <w:rsid w:val="30CB71E3"/>
    <w:rsid w:val="30CC1A38"/>
    <w:rsid w:val="30CC30A1"/>
    <w:rsid w:val="30CC315F"/>
    <w:rsid w:val="30CC64CD"/>
    <w:rsid w:val="30CC6AB7"/>
    <w:rsid w:val="30CC711C"/>
    <w:rsid w:val="30CD0A85"/>
    <w:rsid w:val="30CD2F5B"/>
    <w:rsid w:val="30CD3D91"/>
    <w:rsid w:val="30CD6BB1"/>
    <w:rsid w:val="30CE0301"/>
    <w:rsid w:val="30CE0D54"/>
    <w:rsid w:val="30CE282F"/>
    <w:rsid w:val="30CE335B"/>
    <w:rsid w:val="30CE67D2"/>
    <w:rsid w:val="30CE6A2C"/>
    <w:rsid w:val="30CE6CD3"/>
    <w:rsid w:val="30CF049F"/>
    <w:rsid w:val="30CF4362"/>
    <w:rsid w:val="30CF7C1A"/>
    <w:rsid w:val="30D0266F"/>
    <w:rsid w:val="30D0372F"/>
    <w:rsid w:val="30D047F9"/>
    <w:rsid w:val="30D077BC"/>
    <w:rsid w:val="30D140CD"/>
    <w:rsid w:val="30D15355"/>
    <w:rsid w:val="30D156C0"/>
    <w:rsid w:val="30D16A1F"/>
    <w:rsid w:val="30D211FF"/>
    <w:rsid w:val="30D23F24"/>
    <w:rsid w:val="30D24087"/>
    <w:rsid w:val="30D32CE3"/>
    <w:rsid w:val="30D342E9"/>
    <w:rsid w:val="30D36097"/>
    <w:rsid w:val="30D36220"/>
    <w:rsid w:val="30D37E45"/>
    <w:rsid w:val="30D44173"/>
    <w:rsid w:val="30D452BD"/>
    <w:rsid w:val="30D459B4"/>
    <w:rsid w:val="30D508BA"/>
    <w:rsid w:val="30D51067"/>
    <w:rsid w:val="30D51E0F"/>
    <w:rsid w:val="30D616E4"/>
    <w:rsid w:val="30D66DF0"/>
    <w:rsid w:val="30D70579"/>
    <w:rsid w:val="30D73283"/>
    <w:rsid w:val="30D756C5"/>
    <w:rsid w:val="30D75B88"/>
    <w:rsid w:val="30D7600C"/>
    <w:rsid w:val="30D77DE4"/>
    <w:rsid w:val="30D81900"/>
    <w:rsid w:val="30D81F93"/>
    <w:rsid w:val="30D84487"/>
    <w:rsid w:val="30D8545C"/>
    <w:rsid w:val="30D8598E"/>
    <w:rsid w:val="30D87481"/>
    <w:rsid w:val="30D944C0"/>
    <w:rsid w:val="30DA11D4"/>
    <w:rsid w:val="30DA1475"/>
    <w:rsid w:val="30DA446E"/>
    <w:rsid w:val="30DA5678"/>
    <w:rsid w:val="30DB2FE7"/>
    <w:rsid w:val="30DB3DD4"/>
    <w:rsid w:val="30DB6CFA"/>
    <w:rsid w:val="30DB7A82"/>
    <w:rsid w:val="30DC104C"/>
    <w:rsid w:val="30DC461D"/>
    <w:rsid w:val="30DC4F4C"/>
    <w:rsid w:val="30DC6CE5"/>
    <w:rsid w:val="30DC775B"/>
    <w:rsid w:val="30DD17B8"/>
    <w:rsid w:val="30DD24DC"/>
    <w:rsid w:val="30DD2A72"/>
    <w:rsid w:val="30DD44C0"/>
    <w:rsid w:val="30DD4984"/>
    <w:rsid w:val="30DD6F16"/>
    <w:rsid w:val="30DD78C4"/>
    <w:rsid w:val="30DE4F9D"/>
    <w:rsid w:val="30DE643F"/>
    <w:rsid w:val="30DF2C8E"/>
    <w:rsid w:val="30DF2EF5"/>
    <w:rsid w:val="30DF4A3C"/>
    <w:rsid w:val="30DF67EA"/>
    <w:rsid w:val="30E03A94"/>
    <w:rsid w:val="30E052E7"/>
    <w:rsid w:val="30E06BCF"/>
    <w:rsid w:val="30E10942"/>
    <w:rsid w:val="30E12562"/>
    <w:rsid w:val="30E16599"/>
    <w:rsid w:val="30E16A06"/>
    <w:rsid w:val="30E2067F"/>
    <w:rsid w:val="30E21348"/>
    <w:rsid w:val="30E25BAB"/>
    <w:rsid w:val="30E279E2"/>
    <w:rsid w:val="30E3277E"/>
    <w:rsid w:val="30E3452C"/>
    <w:rsid w:val="30E402A4"/>
    <w:rsid w:val="30E40539"/>
    <w:rsid w:val="30E414CE"/>
    <w:rsid w:val="30E42053"/>
    <w:rsid w:val="30E441BF"/>
    <w:rsid w:val="30E4690A"/>
    <w:rsid w:val="30E542C1"/>
    <w:rsid w:val="30E6069D"/>
    <w:rsid w:val="30E658E2"/>
    <w:rsid w:val="30E67B79"/>
    <w:rsid w:val="30E7178E"/>
    <w:rsid w:val="30E72E79"/>
    <w:rsid w:val="30E73568"/>
    <w:rsid w:val="30E74E57"/>
    <w:rsid w:val="30E75E79"/>
    <w:rsid w:val="30E87D95"/>
    <w:rsid w:val="30E90393"/>
    <w:rsid w:val="30E91417"/>
    <w:rsid w:val="30E949B6"/>
    <w:rsid w:val="30E96C49"/>
    <w:rsid w:val="30E97A3C"/>
    <w:rsid w:val="30E97ADA"/>
    <w:rsid w:val="30EA249A"/>
    <w:rsid w:val="30EA2781"/>
    <w:rsid w:val="30EB1633"/>
    <w:rsid w:val="30EB22EC"/>
    <w:rsid w:val="30EB33BC"/>
    <w:rsid w:val="30EB33E1"/>
    <w:rsid w:val="30EB518F"/>
    <w:rsid w:val="30EB56CE"/>
    <w:rsid w:val="30EB5E43"/>
    <w:rsid w:val="30EB650B"/>
    <w:rsid w:val="30EB6B92"/>
    <w:rsid w:val="30EC2E81"/>
    <w:rsid w:val="30EC6D90"/>
    <w:rsid w:val="30ED2EF1"/>
    <w:rsid w:val="30ED2FEE"/>
    <w:rsid w:val="30EE1C21"/>
    <w:rsid w:val="30EE4C7F"/>
    <w:rsid w:val="30EE5140"/>
    <w:rsid w:val="30EE7414"/>
    <w:rsid w:val="30EE78EB"/>
    <w:rsid w:val="30EF0CD6"/>
    <w:rsid w:val="30EF2744"/>
    <w:rsid w:val="30EF394C"/>
    <w:rsid w:val="30EF3E92"/>
    <w:rsid w:val="30EF4DDC"/>
    <w:rsid w:val="30EF649B"/>
    <w:rsid w:val="30EF69E4"/>
    <w:rsid w:val="30EF7326"/>
    <w:rsid w:val="30F001C3"/>
    <w:rsid w:val="30F0020D"/>
    <w:rsid w:val="30F00CBF"/>
    <w:rsid w:val="30F01C14"/>
    <w:rsid w:val="30F027A5"/>
    <w:rsid w:val="30F03282"/>
    <w:rsid w:val="30F05C48"/>
    <w:rsid w:val="30F06C49"/>
    <w:rsid w:val="30F10A26"/>
    <w:rsid w:val="30F12FC3"/>
    <w:rsid w:val="30F1651D"/>
    <w:rsid w:val="30F16E8E"/>
    <w:rsid w:val="30F21AA5"/>
    <w:rsid w:val="30F229C1"/>
    <w:rsid w:val="30F249B4"/>
    <w:rsid w:val="30F32296"/>
    <w:rsid w:val="30F3375D"/>
    <w:rsid w:val="30F36C34"/>
    <w:rsid w:val="30F37424"/>
    <w:rsid w:val="30F4201C"/>
    <w:rsid w:val="30F44EB0"/>
    <w:rsid w:val="30F46F73"/>
    <w:rsid w:val="30F47843"/>
    <w:rsid w:val="30F5151F"/>
    <w:rsid w:val="30F524B2"/>
    <w:rsid w:val="30F61C93"/>
    <w:rsid w:val="30F63FC7"/>
    <w:rsid w:val="30F64CF8"/>
    <w:rsid w:val="30F71D86"/>
    <w:rsid w:val="30F75DD5"/>
    <w:rsid w:val="30F77FD8"/>
    <w:rsid w:val="30F82360"/>
    <w:rsid w:val="30F8374A"/>
    <w:rsid w:val="30F84E66"/>
    <w:rsid w:val="30F85A09"/>
    <w:rsid w:val="30F85AFE"/>
    <w:rsid w:val="30F860E0"/>
    <w:rsid w:val="30F87BA7"/>
    <w:rsid w:val="30F9015E"/>
    <w:rsid w:val="30F91DF3"/>
    <w:rsid w:val="30F94855"/>
    <w:rsid w:val="30F949FE"/>
    <w:rsid w:val="30FA1876"/>
    <w:rsid w:val="30FA50CD"/>
    <w:rsid w:val="30FA53D2"/>
    <w:rsid w:val="30FA7AC8"/>
    <w:rsid w:val="30FB1EEF"/>
    <w:rsid w:val="30FB2AA2"/>
    <w:rsid w:val="30FB4A3D"/>
    <w:rsid w:val="30FB705A"/>
    <w:rsid w:val="30FC114A"/>
    <w:rsid w:val="30FC337F"/>
    <w:rsid w:val="30FC52B3"/>
    <w:rsid w:val="30FC55EE"/>
    <w:rsid w:val="30FD2AF9"/>
    <w:rsid w:val="30FD4EC2"/>
    <w:rsid w:val="30FD5F50"/>
    <w:rsid w:val="30FE1366"/>
    <w:rsid w:val="30FE308A"/>
    <w:rsid w:val="30FE3880"/>
    <w:rsid w:val="30FE5C9F"/>
    <w:rsid w:val="30FE6062"/>
    <w:rsid w:val="30FF3436"/>
    <w:rsid w:val="30FF66C5"/>
    <w:rsid w:val="30FF6E8C"/>
    <w:rsid w:val="30FF7797"/>
    <w:rsid w:val="310007F0"/>
    <w:rsid w:val="31003746"/>
    <w:rsid w:val="31012C04"/>
    <w:rsid w:val="310149B3"/>
    <w:rsid w:val="31015D61"/>
    <w:rsid w:val="310221B8"/>
    <w:rsid w:val="310224D9"/>
    <w:rsid w:val="31023470"/>
    <w:rsid w:val="31025240"/>
    <w:rsid w:val="310321DE"/>
    <w:rsid w:val="31034D07"/>
    <w:rsid w:val="3103697D"/>
    <w:rsid w:val="31041829"/>
    <w:rsid w:val="310426F5"/>
    <w:rsid w:val="310444A3"/>
    <w:rsid w:val="310568E4"/>
    <w:rsid w:val="3105695F"/>
    <w:rsid w:val="3106021B"/>
    <w:rsid w:val="31060F08"/>
    <w:rsid w:val="31061D40"/>
    <w:rsid w:val="3106646D"/>
    <w:rsid w:val="310664E4"/>
    <w:rsid w:val="31067002"/>
    <w:rsid w:val="31067AB6"/>
    <w:rsid w:val="3107096B"/>
    <w:rsid w:val="31071BD3"/>
    <w:rsid w:val="31073230"/>
    <w:rsid w:val="310760FC"/>
    <w:rsid w:val="310779F0"/>
    <w:rsid w:val="31080849"/>
    <w:rsid w:val="310821E5"/>
    <w:rsid w:val="310836F8"/>
    <w:rsid w:val="31083F93"/>
    <w:rsid w:val="31085D41"/>
    <w:rsid w:val="31085E55"/>
    <w:rsid w:val="31086029"/>
    <w:rsid w:val="31086F3B"/>
    <w:rsid w:val="31090FDD"/>
    <w:rsid w:val="31093867"/>
    <w:rsid w:val="310944F3"/>
    <w:rsid w:val="31095B4E"/>
    <w:rsid w:val="3109629D"/>
    <w:rsid w:val="31097031"/>
    <w:rsid w:val="3109796D"/>
    <w:rsid w:val="31097D0B"/>
    <w:rsid w:val="310A0554"/>
    <w:rsid w:val="310A3617"/>
    <w:rsid w:val="310A39CD"/>
    <w:rsid w:val="310A7351"/>
    <w:rsid w:val="310A747F"/>
    <w:rsid w:val="310A7F6A"/>
    <w:rsid w:val="310B1210"/>
    <w:rsid w:val="310B1B6D"/>
    <w:rsid w:val="310B5831"/>
    <w:rsid w:val="310B66D2"/>
    <w:rsid w:val="310B75DF"/>
    <w:rsid w:val="310B76F5"/>
    <w:rsid w:val="310B7CC2"/>
    <w:rsid w:val="310C0756"/>
    <w:rsid w:val="310C0A42"/>
    <w:rsid w:val="310C2157"/>
    <w:rsid w:val="310C2E74"/>
    <w:rsid w:val="310C3510"/>
    <w:rsid w:val="310C4F1F"/>
    <w:rsid w:val="310C576F"/>
    <w:rsid w:val="310D15A9"/>
    <w:rsid w:val="310D1909"/>
    <w:rsid w:val="310E14C8"/>
    <w:rsid w:val="310E70CF"/>
    <w:rsid w:val="310F0A93"/>
    <w:rsid w:val="310F2C8C"/>
    <w:rsid w:val="310F3573"/>
    <w:rsid w:val="310F65ED"/>
    <w:rsid w:val="31101099"/>
    <w:rsid w:val="31102B9D"/>
    <w:rsid w:val="31102C85"/>
    <w:rsid w:val="31102E48"/>
    <w:rsid w:val="31103B85"/>
    <w:rsid w:val="311113B1"/>
    <w:rsid w:val="3111603A"/>
    <w:rsid w:val="31116425"/>
    <w:rsid w:val="31116787"/>
    <w:rsid w:val="311206BF"/>
    <w:rsid w:val="3112096E"/>
    <w:rsid w:val="311210A5"/>
    <w:rsid w:val="31123098"/>
    <w:rsid w:val="31124E12"/>
    <w:rsid w:val="31126BC0"/>
    <w:rsid w:val="31127C97"/>
    <w:rsid w:val="31132938"/>
    <w:rsid w:val="31132F0B"/>
    <w:rsid w:val="311346E6"/>
    <w:rsid w:val="31137326"/>
    <w:rsid w:val="31140B8A"/>
    <w:rsid w:val="31145BB9"/>
    <w:rsid w:val="3115045E"/>
    <w:rsid w:val="31150E53"/>
    <w:rsid w:val="3115220C"/>
    <w:rsid w:val="31152A96"/>
    <w:rsid w:val="31155262"/>
    <w:rsid w:val="311566B0"/>
    <w:rsid w:val="31157809"/>
    <w:rsid w:val="31163A0D"/>
    <w:rsid w:val="311670BE"/>
    <w:rsid w:val="3117098D"/>
    <w:rsid w:val="31170B66"/>
    <w:rsid w:val="31172AA2"/>
    <w:rsid w:val="311741D6"/>
    <w:rsid w:val="31175F84"/>
    <w:rsid w:val="31181417"/>
    <w:rsid w:val="31181CFC"/>
    <w:rsid w:val="3118459C"/>
    <w:rsid w:val="3118655B"/>
    <w:rsid w:val="31186B53"/>
    <w:rsid w:val="3118764E"/>
    <w:rsid w:val="31194D93"/>
    <w:rsid w:val="311961A0"/>
    <w:rsid w:val="3119625B"/>
    <w:rsid w:val="311967DC"/>
    <w:rsid w:val="31197F4E"/>
    <w:rsid w:val="311A061C"/>
    <w:rsid w:val="311A26B5"/>
    <w:rsid w:val="311A3DB8"/>
    <w:rsid w:val="311A4C9D"/>
    <w:rsid w:val="311A5A74"/>
    <w:rsid w:val="311B48CA"/>
    <w:rsid w:val="311B5080"/>
    <w:rsid w:val="311B5B90"/>
    <w:rsid w:val="311B77D4"/>
    <w:rsid w:val="311C696D"/>
    <w:rsid w:val="311C7A3E"/>
    <w:rsid w:val="311D0F11"/>
    <w:rsid w:val="311D630A"/>
    <w:rsid w:val="311D6C9D"/>
    <w:rsid w:val="311E1EFB"/>
    <w:rsid w:val="311E37B6"/>
    <w:rsid w:val="311E5564"/>
    <w:rsid w:val="311E5A25"/>
    <w:rsid w:val="311E5B6E"/>
    <w:rsid w:val="311E5C50"/>
    <w:rsid w:val="311E7DD6"/>
    <w:rsid w:val="311F0FAA"/>
    <w:rsid w:val="311F308B"/>
    <w:rsid w:val="311F6719"/>
    <w:rsid w:val="311F679B"/>
    <w:rsid w:val="3120277A"/>
    <w:rsid w:val="312075ED"/>
    <w:rsid w:val="31210BB1"/>
    <w:rsid w:val="31211720"/>
    <w:rsid w:val="31212279"/>
    <w:rsid w:val="3121253C"/>
    <w:rsid w:val="312136A9"/>
    <w:rsid w:val="31214B47"/>
    <w:rsid w:val="31215055"/>
    <w:rsid w:val="31216648"/>
    <w:rsid w:val="31216E03"/>
    <w:rsid w:val="3121749E"/>
    <w:rsid w:val="312234D8"/>
    <w:rsid w:val="31225709"/>
    <w:rsid w:val="312267DB"/>
    <w:rsid w:val="31227550"/>
    <w:rsid w:val="31230DCD"/>
    <w:rsid w:val="31232B7B"/>
    <w:rsid w:val="31237440"/>
    <w:rsid w:val="31237924"/>
    <w:rsid w:val="31237D24"/>
    <w:rsid w:val="3124258B"/>
    <w:rsid w:val="312437BF"/>
    <w:rsid w:val="31243AEA"/>
    <w:rsid w:val="31244B45"/>
    <w:rsid w:val="31245B1A"/>
    <w:rsid w:val="31245C76"/>
    <w:rsid w:val="312523A8"/>
    <w:rsid w:val="3125515C"/>
    <w:rsid w:val="312557C8"/>
    <w:rsid w:val="31255921"/>
    <w:rsid w:val="31256DAA"/>
    <w:rsid w:val="31257EBC"/>
    <w:rsid w:val="3126200B"/>
    <w:rsid w:val="3126266B"/>
    <w:rsid w:val="31262E1F"/>
    <w:rsid w:val="3126402A"/>
    <w:rsid w:val="31264E84"/>
    <w:rsid w:val="312669F9"/>
    <w:rsid w:val="31270109"/>
    <w:rsid w:val="31270268"/>
    <w:rsid w:val="312740CE"/>
    <w:rsid w:val="31275B3B"/>
    <w:rsid w:val="31280191"/>
    <w:rsid w:val="31280F0C"/>
    <w:rsid w:val="312819D7"/>
    <w:rsid w:val="31282628"/>
    <w:rsid w:val="31282C45"/>
    <w:rsid w:val="312839AE"/>
    <w:rsid w:val="31283ADD"/>
    <w:rsid w:val="312843FE"/>
    <w:rsid w:val="312863E3"/>
    <w:rsid w:val="31293106"/>
    <w:rsid w:val="31293F09"/>
    <w:rsid w:val="31295CB7"/>
    <w:rsid w:val="312A28E8"/>
    <w:rsid w:val="312A382C"/>
    <w:rsid w:val="312A63FD"/>
    <w:rsid w:val="312A779E"/>
    <w:rsid w:val="312A7E94"/>
    <w:rsid w:val="312B1A2F"/>
    <w:rsid w:val="312B2B9A"/>
    <w:rsid w:val="312B5EB6"/>
    <w:rsid w:val="312B7204"/>
    <w:rsid w:val="312C245E"/>
    <w:rsid w:val="312C7FD4"/>
    <w:rsid w:val="312D0A13"/>
    <w:rsid w:val="312D1C4B"/>
    <w:rsid w:val="312D65A1"/>
    <w:rsid w:val="312E0586"/>
    <w:rsid w:val="312E1520"/>
    <w:rsid w:val="312E32CE"/>
    <w:rsid w:val="312E4795"/>
    <w:rsid w:val="312F227F"/>
    <w:rsid w:val="312F3B86"/>
    <w:rsid w:val="312F7772"/>
    <w:rsid w:val="3130152F"/>
    <w:rsid w:val="313034EA"/>
    <w:rsid w:val="31305298"/>
    <w:rsid w:val="31306AEC"/>
    <w:rsid w:val="31311FBE"/>
    <w:rsid w:val="313136FF"/>
    <w:rsid w:val="31316569"/>
    <w:rsid w:val="313166EA"/>
    <w:rsid w:val="313174F1"/>
    <w:rsid w:val="31320DAB"/>
    <w:rsid w:val="31320F3F"/>
    <w:rsid w:val="31322DBE"/>
    <w:rsid w:val="31324B8F"/>
    <w:rsid w:val="313253A3"/>
    <w:rsid w:val="313312C7"/>
    <w:rsid w:val="313325EF"/>
    <w:rsid w:val="31336B36"/>
    <w:rsid w:val="31336D85"/>
    <w:rsid w:val="31337248"/>
    <w:rsid w:val="313407C1"/>
    <w:rsid w:val="31342FDA"/>
    <w:rsid w:val="31344D88"/>
    <w:rsid w:val="31346C64"/>
    <w:rsid w:val="31350B00"/>
    <w:rsid w:val="31351D61"/>
    <w:rsid w:val="313528AE"/>
    <w:rsid w:val="31353510"/>
    <w:rsid w:val="3135465C"/>
    <w:rsid w:val="31355171"/>
    <w:rsid w:val="3135646D"/>
    <w:rsid w:val="3136470A"/>
    <w:rsid w:val="31365F4D"/>
    <w:rsid w:val="313660E1"/>
    <w:rsid w:val="31372499"/>
    <w:rsid w:val="31374878"/>
    <w:rsid w:val="31375272"/>
    <w:rsid w:val="31376626"/>
    <w:rsid w:val="31377A15"/>
    <w:rsid w:val="31380746"/>
    <w:rsid w:val="31383356"/>
    <w:rsid w:val="3138414C"/>
    <w:rsid w:val="313877B7"/>
    <w:rsid w:val="313878EA"/>
    <w:rsid w:val="3139239E"/>
    <w:rsid w:val="3139674E"/>
    <w:rsid w:val="313A1C72"/>
    <w:rsid w:val="313A3542"/>
    <w:rsid w:val="313A6116"/>
    <w:rsid w:val="313B39F6"/>
    <w:rsid w:val="313B4368"/>
    <w:rsid w:val="313B43AB"/>
    <w:rsid w:val="313B4E23"/>
    <w:rsid w:val="313C1E8F"/>
    <w:rsid w:val="313C3C3D"/>
    <w:rsid w:val="313C59EB"/>
    <w:rsid w:val="313C7860"/>
    <w:rsid w:val="313D0BDC"/>
    <w:rsid w:val="313D0E45"/>
    <w:rsid w:val="313E33A9"/>
    <w:rsid w:val="313E4873"/>
    <w:rsid w:val="313E5C07"/>
    <w:rsid w:val="313E79B5"/>
    <w:rsid w:val="313E7E41"/>
    <w:rsid w:val="313F372D"/>
    <w:rsid w:val="313F45C2"/>
    <w:rsid w:val="313F54DB"/>
    <w:rsid w:val="313F5875"/>
    <w:rsid w:val="31400623"/>
    <w:rsid w:val="31404091"/>
    <w:rsid w:val="31404F70"/>
    <w:rsid w:val="31406F28"/>
    <w:rsid w:val="31410696"/>
    <w:rsid w:val="31411253"/>
    <w:rsid w:val="31413001"/>
    <w:rsid w:val="31413042"/>
    <w:rsid w:val="314131F4"/>
    <w:rsid w:val="31413450"/>
    <w:rsid w:val="31420A6F"/>
    <w:rsid w:val="31424684"/>
    <w:rsid w:val="31430507"/>
    <w:rsid w:val="31431A88"/>
    <w:rsid w:val="3143321D"/>
    <w:rsid w:val="31434FCB"/>
    <w:rsid w:val="314361DC"/>
    <w:rsid w:val="31436D79"/>
    <w:rsid w:val="31440884"/>
    <w:rsid w:val="31440D43"/>
    <w:rsid w:val="31442AF1"/>
    <w:rsid w:val="314536AE"/>
    <w:rsid w:val="31455897"/>
    <w:rsid w:val="31456F95"/>
    <w:rsid w:val="31457719"/>
    <w:rsid w:val="31457A4F"/>
    <w:rsid w:val="314618C4"/>
    <w:rsid w:val="31462D0D"/>
    <w:rsid w:val="31463702"/>
    <w:rsid w:val="31464ABB"/>
    <w:rsid w:val="3146704B"/>
    <w:rsid w:val="314671C3"/>
    <w:rsid w:val="31467C26"/>
    <w:rsid w:val="31471963"/>
    <w:rsid w:val="31471AFA"/>
    <w:rsid w:val="314724B9"/>
    <w:rsid w:val="31477F6F"/>
    <w:rsid w:val="31480472"/>
    <w:rsid w:val="31480788"/>
    <w:rsid w:val="31480833"/>
    <w:rsid w:val="31483173"/>
    <w:rsid w:val="31486B3B"/>
    <w:rsid w:val="31486D71"/>
    <w:rsid w:val="31490108"/>
    <w:rsid w:val="31491327"/>
    <w:rsid w:val="31493FA7"/>
    <w:rsid w:val="31494485"/>
    <w:rsid w:val="31494956"/>
    <w:rsid w:val="31496359"/>
    <w:rsid w:val="314A0258"/>
    <w:rsid w:val="314A30F1"/>
    <w:rsid w:val="314A42A6"/>
    <w:rsid w:val="314A7D51"/>
    <w:rsid w:val="314B20D2"/>
    <w:rsid w:val="314B3E80"/>
    <w:rsid w:val="314B4B83"/>
    <w:rsid w:val="314B5142"/>
    <w:rsid w:val="314B5736"/>
    <w:rsid w:val="314C5030"/>
    <w:rsid w:val="314D0CC2"/>
    <w:rsid w:val="314D19A6"/>
    <w:rsid w:val="314D3105"/>
    <w:rsid w:val="314D3E18"/>
    <w:rsid w:val="314D409C"/>
    <w:rsid w:val="314D4B43"/>
    <w:rsid w:val="314D5E4A"/>
    <w:rsid w:val="314D7BF8"/>
    <w:rsid w:val="314E0A83"/>
    <w:rsid w:val="314E0B1C"/>
    <w:rsid w:val="314E1E8D"/>
    <w:rsid w:val="314E3165"/>
    <w:rsid w:val="314E4585"/>
    <w:rsid w:val="314E571E"/>
    <w:rsid w:val="314E57F8"/>
    <w:rsid w:val="314F0535"/>
    <w:rsid w:val="314F11C9"/>
    <w:rsid w:val="314F3210"/>
    <w:rsid w:val="314F3802"/>
    <w:rsid w:val="314F40B7"/>
    <w:rsid w:val="314F52D1"/>
    <w:rsid w:val="314F5689"/>
    <w:rsid w:val="314F596F"/>
    <w:rsid w:val="31500694"/>
    <w:rsid w:val="31500E35"/>
    <w:rsid w:val="31501496"/>
    <w:rsid w:val="31502F90"/>
    <w:rsid w:val="31503085"/>
    <w:rsid w:val="31504DD6"/>
    <w:rsid w:val="3150593A"/>
    <w:rsid w:val="31505DC8"/>
    <w:rsid w:val="315076E8"/>
    <w:rsid w:val="31507B02"/>
    <w:rsid w:val="31507C95"/>
    <w:rsid w:val="31513328"/>
    <w:rsid w:val="3151619E"/>
    <w:rsid w:val="31516CEE"/>
    <w:rsid w:val="315216B2"/>
    <w:rsid w:val="315266E9"/>
    <w:rsid w:val="31527C0A"/>
    <w:rsid w:val="31532D34"/>
    <w:rsid w:val="31535609"/>
    <w:rsid w:val="31540F86"/>
    <w:rsid w:val="31543696"/>
    <w:rsid w:val="315471D8"/>
    <w:rsid w:val="31547E04"/>
    <w:rsid w:val="31551A1F"/>
    <w:rsid w:val="3155215F"/>
    <w:rsid w:val="315612AC"/>
    <w:rsid w:val="31562849"/>
    <w:rsid w:val="3157272D"/>
    <w:rsid w:val="315733E0"/>
    <w:rsid w:val="31574910"/>
    <w:rsid w:val="3157622E"/>
    <w:rsid w:val="315831FB"/>
    <w:rsid w:val="31584B51"/>
    <w:rsid w:val="315857B4"/>
    <w:rsid w:val="315868AA"/>
    <w:rsid w:val="31590555"/>
    <w:rsid w:val="3159276E"/>
    <w:rsid w:val="3159417A"/>
    <w:rsid w:val="315947EF"/>
    <w:rsid w:val="3159659D"/>
    <w:rsid w:val="31597D3A"/>
    <w:rsid w:val="315A11CA"/>
    <w:rsid w:val="315A1FA6"/>
    <w:rsid w:val="315A2315"/>
    <w:rsid w:val="315A31EC"/>
    <w:rsid w:val="315A34B3"/>
    <w:rsid w:val="315A40C3"/>
    <w:rsid w:val="315A51F2"/>
    <w:rsid w:val="315A6132"/>
    <w:rsid w:val="315B2B4C"/>
    <w:rsid w:val="315B3EAC"/>
    <w:rsid w:val="315B3EB1"/>
    <w:rsid w:val="315B4F78"/>
    <w:rsid w:val="315C16E6"/>
    <w:rsid w:val="315C1F0B"/>
    <w:rsid w:val="315C34A7"/>
    <w:rsid w:val="315C3A2B"/>
    <w:rsid w:val="315C51CC"/>
    <w:rsid w:val="315C608D"/>
    <w:rsid w:val="315C7E3B"/>
    <w:rsid w:val="315D1D96"/>
    <w:rsid w:val="315D2AC6"/>
    <w:rsid w:val="315D4C27"/>
    <w:rsid w:val="315E0057"/>
    <w:rsid w:val="315E0DE2"/>
    <w:rsid w:val="315E1E05"/>
    <w:rsid w:val="315E207C"/>
    <w:rsid w:val="315E3BB3"/>
    <w:rsid w:val="315E41BA"/>
    <w:rsid w:val="315E43DF"/>
    <w:rsid w:val="315E469A"/>
    <w:rsid w:val="315F16D9"/>
    <w:rsid w:val="315F268D"/>
    <w:rsid w:val="316003B6"/>
    <w:rsid w:val="31603DCF"/>
    <w:rsid w:val="31605B7D"/>
    <w:rsid w:val="3160696C"/>
    <w:rsid w:val="316101DB"/>
    <w:rsid w:val="3161109D"/>
    <w:rsid w:val="3161190D"/>
    <w:rsid w:val="316136A3"/>
    <w:rsid w:val="31615451"/>
    <w:rsid w:val="316234FD"/>
    <w:rsid w:val="3162746C"/>
    <w:rsid w:val="316311C9"/>
    <w:rsid w:val="3163202B"/>
    <w:rsid w:val="3163373C"/>
    <w:rsid w:val="3163566D"/>
    <w:rsid w:val="3163741B"/>
    <w:rsid w:val="3164192C"/>
    <w:rsid w:val="3164787C"/>
    <w:rsid w:val="316513E5"/>
    <w:rsid w:val="31655AD1"/>
    <w:rsid w:val="316569E4"/>
    <w:rsid w:val="31662551"/>
    <w:rsid w:val="31662A68"/>
    <w:rsid w:val="31663A7F"/>
    <w:rsid w:val="31666F0B"/>
    <w:rsid w:val="3167130A"/>
    <w:rsid w:val="31671F15"/>
    <w:rsid w:val="3167210F"/>
    <w:rsid w:val="31673455"/>
    <w:rsid w:val="31674BEB"/>
    <w:rsid w:val="31675AF3"/>
    <w:rsid w:val="31676023"/>
    <w:rsid w:val="31676553"/>
    <w:rsid w:val="316816E4"/>
    <w:rsid w:val="31681C72"/>
    <w:rsid w:val="31682C84"/>
    <w:rsid w:val="31684A32"/>
    <w:rsid w:val="31685DE5"/>
    <w:rsid w:val="3168639F"/>
    <w:rsid w:val="316867E0"/>
    <w:rsid w:val="31695091"/>
    <w:rsid w:val="31695DEC"/>
    <w:rsid w:val="31697021"/>
    <w:rsid w:val="316A0428"/>
    <w:rsid w:val="316A07AA"/>
    <w:rsid w:val="316A097D"/>
    <w:rsid w:val="316A0CBF"/>
    <w:rsid w:val="316A248C"/>
    <w:rsid w:val="316A5F66"/>
    <w:rsid w:val="316A6AEE"/>
    <w:rsid w:val="316A7E21"/>
    <w:rsid w:val="316B04ED"/>
    <w:rsid w:val="316B091E"/>
    <w:rsid w:val="316B2774"/>
    <w:rsid w:val="316B4522"/>
    <w:rsid w:val="316B4A2D"/>
    <w:rsid w:val="316B62D0"/>
    <w:rsid w:val="316B631C"/>
    <w:rsid w:val="316B72D5"/>
    <w:rsid w:val="316C61B0"/>
    <w:rsid w:val="316D029A"/>
    <w:rsid w:val="316D2048"/>
    <w:rsid w:val="316D3DF6"/>
    <w:rsid w:val="316D75D9"/>
    <w:rsid w:val="316D7640"/>
    <w:rsid w:val="316E4772"/>
    <w:rsid w:val="316E48D5"/>
    <w:rsid w:val="316E699F"/>
    <w:rsid w:val="316E6C87"/>
    <w:rsid w:val="316E7B6E"/>
    <w:rsid w:val="316F4012"/>
    <w:rsid w:val="316F5DC0"/>
    <w:rsid w:val="316F6A87"/>
    <w:rsid w:val="31704B40"/>
    <w:rsid w:val="31705A85"/>
    <w:rsid w:val="31707702"/>
    <w:rsid w:val="31707D5C"/>
    <w:rsid w:val="31710BF3"/>
    <w:rsid w:val="317155B7"/>
    <w:rsid w:val="31716923"/>
    <w:rsid w:val="3172364B"/>
    <w:rsid w:val="31723B02"/>
    <w:rsid w:val="3172568D"/>
    <w:rsid w:val="3172765E"/>
    <w:rsid w:val="31727873"/>
    <w:rsid w:val="31727DDC"/>
    <w:rsid w:val="317309CA"/>
    <w:rsid w:val="31731132"/>
    <w:rsid w:val="3173481D"/>
    <w:rsid w:val="31736083"/>
    <w:rsid w:val="31741628"/>
    <w:rsid w:val="317433D6"/>
    <w:rsid w:val="31743AF7"/>
    <w:rsid w:val="31745184"/>
    <w:rsid w:val="31745B7F"/>
    <w:rsid w:val="31750716"/>
    <w:rsid w:val="31750EFD"/>
    <w:rsid w:val="31752C8F"/>
    <w:rsid w:val="31755348"/>
    <w:rsid w:val="31755EAA"/>
    <w:rsid w:val="31756FE8"/>
    <w:rsid w:val="31757461"/>
    <w:rsid w:val="31757D40"/>
    <w:rsid w:val="3176091B"/>
    <w:rsid w:val="31763235"/>
    <w:rsid w:val="3177244B"/>
    <w:rsid w:val="31772EC7"/>
    <w:rsid w:val="317732C2"/>
    <w:rsid w:val="317741EF"/>
    <w:rsid w:val="31774C64"/>
    <w:rsid w:val="31774C75"/>
    <w:rsid w:val="31781B00"/>
    <w:rsid w:val="31781DDB"/>
    <w:rsid w:val="31783362"/>
    <w:rsid w:val="317858A4"/>
    <w:rsid w:val="317913E6"/>
    <w:rsid w:val="3179279B"/>
    <w:rsid w:val="31796C3F"/>
    <w:rsid w:val="31797323"/>
    <w:rsid w:val="317A042E"/>
    <w:rsid w:val="317A2539"/>
    <w:rsid w:val="317A2CE4"/>
    <w:rsid w:val="317A3AA4"/>
    <w:rsid w:val="317A4304"/>
    <w:rsid w:val="317A4765"/>
    <w:rsid w:val="317A793B"/>
    <w:rsid w:val="317B29B7"/>
    <w:rsid w:val="317B32DB"/>
    <w:rsid w:val="317B4814"/>
    <w:rsid w:val="317B58FC"/>
    <w:rsid w:val="317B7871"/>
    <w:rsid w:val="317C1624"/>
    <w:rsid w:val="317C228B"/>
    <w:rsid w:val="317C672F"/>
    <w:rsid w:val="317C6B7A"/>
    <w:rsid w:val="317C7BC1"/>
    <w:rsid w:val="317D2D70"/>
    <w:rsid w:val="317D37FE"/>
    <w:rsid w:val="317D3E70"/>
    <w:rsid w:val="317D5700"/>
    <w:rsid w:val="317D7E66"/>
    <w:rsid w:val="317E224F"/>
    <w:rsid w:val="317E24A7"/>
    <w:rsid w:val="317E28F1"/>
    <w:rsid w:val="317E3C9B"/>
    <w:rsid w:val="317E4255"/>
    <w:rsid w:val="317E6003"/>
    <w:rsid w:val="317F180E"/>
    <w:rsid w:val="317F1D7B"/>
    <w:rsid w:val="317F3B29"/>
    <w:rsid w:val="317F3DDB"/>
    <w:rsid w:val="31800A61"/>
    <w:rsid w:val="31801A92"/>
    <w:rsid w:val="31802AA7"/>
    <w:rsid w:val="318056E7"/>
    <w:rsid w:val="31807B06"/>
    <w:rsid w:val="31807FCD"/>
    <w:rsid w:val="318126B2"/>
    <w:rsid w:val="31814C5B"/>
    <w:rsid w:val="31814F42"/>
    <w:rsid w:val="31815AF3"/>
    <w:rsid w:val="318178A1"/>
    <w:rsid w:val="318211BC"/>
    <w:rsid w:val="31833619"/>
    <w:rsid w:val="31835B28"/>
    <w:rsid w:val="31837435"/>
    <w:rsid w:val="3184488C"/>
    <w:rsid w:val="31847007"/>
    <w:rsid w:val="31853836"/>
    <w:rsid w:val="31853D51"/>
    <w:rsid w:val="318558C6"/>
    <w:rsid w:val="3186135C"/>
    <w:rsid w:val="3186137E"/>
    <w:rsid w:val="31864556"/>
    <w:rsid w:val="31865637"/>
    <w:rsid w:val="31866D56"/>
    <w:rsid w:val="31871229"/>
    <w:rsid w:val="31871CEE"/>
    <w:rsid w:val="3187771D"/>
    <w:rsid w:val="3188051D"/>
    <w:rsid w:val="31880C30"/>
    <w:rsid w:val="31881671"/>
    <w:rsid w:val="318817A5"/>
    <w:rsid w:val="31882660"/>
    <w:rsid w:val="318835CD"/>
    <w:rsid w:val="31884E8F"/>
    <w:rsid w:val="31890180"/>
    <w:rsid w:val="318A0E4C"/>
    <w:rsid w:val="318A1738"/>
    <w:rsid w:val="318A2BFA"/>
    <w:rsid w:val="318A7D36"/>
    <w:rsid w:val="318B0720"/>
    <w:rsid w:val="318B24CE"/>
    <w:rsid w:val="318B617B"/>
    <w:rsid w:val="318C212C"/>
    <w:rsid w:val="318C30EE"/>
    <w:rsid w:val="318C3767"/>
    <w:rsid w:val="318C7542"/>
    <w:rsid w:val="318D0C9D"/>
    <w:rsid w:val="318E3F4C"/>
    <w:rsid w:val="318E6115"/>
    <w:rsid w:val="318F0210"/>
    <w:rsid w:val="318F0221"/>
    <w:rsid w:val="318F1549"/>
    <w:rsid w:val="318F1FBE"/>
    <w:rsid w:val="318F36CF"/>
    <w:rsid w:val="318F411A"/>
    <w:rsid w:val="318F6F03"/>
    <w:rsid w:val="319009C7"/>
    <w:rsid w:val="31902608"/>
    <w:rsid w:val="31903F88"/>
    <w:rsid w:val="319055AA"/>
    <w:rsid w:val="31905D36"/>
    <w:rsid w:val="3191213B"/>
    <w:rsid w:val="3191288C"/>
    <w:rsid w:val="319128B2"/>
    <w:rsid w:val="31916A3A"/>
    <w:rsid w:val="3192160B"/>
    <w:rsid w:val="31921AAF"/>
    <w:rsid w:val="31922649"/>
    <w:rsid w:val="3192385D"/>
    <w:rsid w:val="31924D0B"/>
    <w:rsid w:val="31927173"/>
    <w:rsid w:val="31927D00"/>
    <w:rsid w:val="31933781"/>
    <w:rsid w:val="31933F9B"/>
    <w:rsid w:val="31935E86"/>
    <w:rsid w:val="31940B55"/>
    <w:rsid w:val="319420A5"/>
    <w:rsid w:val="31942CEE"/>
    <w:rsid w:val="31943A79"/>
    <w:rsid w:val="31943F2B"/>
    <w:rsid w:val="31945827"/>
    <w:rsid w:val="31945938"/>
    <w:rsid w:val="319475D5"/>
    <w:rsid w:val="319477FC"/>
    <w:rsid w:val="31950407"/>
    <w:rsid w:val="31953CFC"/>
    <w:rsid w:val="319576F8"/>
    <w:rsid w:val="31960464"/>
    <w:rsid w:val="31964E9E"/>
    <w:rsid w:val="31973569"/>
    <w:rsid w:val="319737F7"/>
    <w:rsid w:val="31980B73"/>
    <w:rsid w:val="319829FA"/>
    <w:rsid w:val="31983D3C"/>
    <w:rsid w:val="31992E3D"/>
    <w:rsid w:val="3199371F"/>
    <w:rsid w:val="31994BEB"/>
    <w:rsid w:val="31996997"/>
    <w:rsid w:val="31997BFF"/>
    <w:rsid w:val="319A0963"/>
    <w:rsid w:val="319A0D8F"/>
    <w:rsid w:val="319A122D"/>
    <w:rsid w:val="319A3F80"/>
    <w:rsid w:val="319B20A1"/>
    <w:rsid w:val="319B2667"/>
    <w:rsid w:val="319B26BD"/>
    <w:rsid w:val="319B4E07"/>
    <w:rsid w:val="319B66CB"/>
    <w:rsid w:val="319B6BB5"/>
    <w:rsid w:val="319C0B22"/>
    <w:rsid w:val="319C0B7F"/>
    <w:rsid w:val="319C292D"/>
    <w:rsid w:val="319C2FBE"/>
    <w:rsid w:val="319C3BDC"/>
    <w:rsid w:val="319C46DB"/>
    <w:rsid w:val="319C528E"/>
    <w:rsid w:val="319C5F3C"/>
    <w:rsid w:val="319D3425"/>
    <w:rsid w:val="319D518F"/>
    <w:rsid w:val="319D55C8"/>
    <w:rsid w:val="319D671E"/>
    <w:rsid w:val="319E0453"/>
    <w:rsid w:val="319E322C"/>
    <w:rsid w:val="319E3850"/>
    <w:rsid w:val="319E48F7"/>
    <w:rsid w:val="31A0241D"/>
    <w:rsid w:val="31A03506"/>
    <w:rsid w:val="31A041CB"/>
    <w:rsid w:val="31A11534"/>
    <w:rsid w:val="31A1395E"/>
    <w:rsid w:val="31A146C1"/>
    <w:rsid w:val="31A1649D"/>
    <w:rsid w:val="31A17F44"/>
    <w:rsid w:val="31A203EF"/>
    <w:rsid w:val="31A2252C"/>
    <w:rsid w:val="31A22675"/>
    <w:rsid w:val="31A22CC1"/>
    <w:rsid w:val="31A2433D"/>
    <w:rsid w:val="31A2466E"/>
    <w:rsid w:val="31A32AB5"/>
    <w:rsid w:val="31A32F95"/>
    <w:rsid w:val="31A33CBC"/>
    <w:rsid w:val="31A37635"/>
    <w:rsid w:val="31A4316D"/>
    <w:rsid w:val="31A43590"/>
    <w:rsid w:val="31A43A20"/>
    <w:rsid w:val="31A45903"/>
    <w:rsid w:val="31A477E0"/>
    <w:rsid w:val="31A507F3"/>
    <w:rsid w:val="31A517E2"/>
    <w:rsid w:val="31A5337F"/>
    <w:rsid w:val="31A55C86"/>
    <w:rsid w:val="31A56095"/>
    <w:rsid w:val="31A5626F"/>
    <w:rsid w:val="31A56340"/>
    <w:rsid w:val="31A60937"/>
    <w:rsid w:val="31A60E90"/>
    <w:rsid w:val="31A621DE"/>
    <w:rsid w:val="31A63C44"/>
    <w:rsid w:val="31A6555A"/>
    <w:rsid w:val="31A66E9F"/>
    <w:rsid w:val="31A67308"/>
    <w:rsid w:val="31A7113C"/>
    <w:rsid w:val="31A7209B"/>
    <w:rsid w:val="31A737AC"/>
    <w:rsid w:val="31A74FF6"/>
    <w:rsid w:val="31A77477"/>
    <w:rsid w:val="31A77908"/>
    <w:rsid w:val="31A812D2"/>
    <w:rsid w:val="31A83080"/>
    <w:rsid w:val="31A860F2"/>
    <w:rsid w:val="31A87524"/>
    <w:rsid w:val="31A91CDF"/>
    <w:rsid w:val="31A9772D"/>
    <w:rsid w:val="31AA1310"/>
    <w:rsid w:val="31AA2E53"/>
    <w:rsid w:val="31AA3D95"/>
    <w:rsid w:val="31AA504A"/>
    <w:rsid w:val="31AA5B8D"/>
    <w:rsid w:val="31AB16E6"/>
    <w:rsid w:val="31AB2B70"/>
    <w:rsid w:val="31AB7CD7"/>
    <w:rsid w:val="31AC031D"/>
    <w:rsid w:val="31AC2F75"/>
    <w:rsid w:val="31AC4810"/>
    <w:rsid w:val="31AC481F"/>
    <w:rsid w:val="31AC63D8"/>
    <w:rsid w:val="31AD004D"/>
    <w:rsid w:val="31AD0345"/>
    <w:rsid w:val="31AE0B4E"/>
    <w:rsid w:val="31AE3364"/>
    <w:rsid w:val="31AE4C6B"/>
    <w:rsid w:val="31AE4C81"/>
    <w:rsid w:val="31AF1975"/>
    <w:rsid w:val="31AF1C8E"/>
    <w:rsid w:val="31AF66C9"/>
    <w:rsid w:val="31AF76EC"/>
    <w:rsid w:val="31B00187"/>
    <w:rsid w:val="31B00DA3"/>
    <w:rsid w:val="31B03453"/>
    <w:rsid w:val="31B0353C"/>
    <w:rsid w:val="31B103C9"/>
    <w:rsid w:val="31B144E0"/>
    <w:rsid w:val="31B148E3"/>
    <w:rsid w:val="31B163D9"/>
    <w:rsid w:val="31B21630"/>
    <w:rsid w:val="31B22151"/>
    <w:rsid w:val="31B24360"/>
    <w:rsid w:val="31B252E5"/>
    <w:rsid w:val="31B30B1C"/>
    <w:rsid w:val="31B41A25"/>
    <w:rsid w:val="31B43770"/>
    <w:rsid w:val="31B44957"/>
    <w:rsid w:val="31B45E6E"/>
    <w:rsid w:val="31B45EC9"/>
    <w:rsid w:val="31B47C77"/>
    <w:rsid w:val="31B55328"/>
    <w:rsid w:val="31B55E35"/>
    <w:rsid w:val="31B639EF"/>
    <w:rsid w:val="31B63C45"/>
    <w:rsid w:val="31B71515"/>
    <w:rsid w:val="31B71C9E"/>
    <w:rsid w:val="31B71FAB"/>
    <w:rsid w:val="31B7224A"/>
    <w:rsid w:val="31B728CB"/>
    <w:rsid w:val="31B732C3"/>
    <w:rsid w:val="31B7446B"/>
    <w:rsid w:val="31B770C3"/>
    <w:rsid w:val="31B77767"/>
    <w:rsid w:val="31B81ED5"/>
    <w:rsid w:val="31B82C24"/>
    <w:rsid w:val="31B85779"/>
    <w:rsid w:val="31B859B9"/>
    <w:rsid w:val="31B86135"/>
    <w:rsid w:val="31B8647E"/>
    <w:rsid w:val="31B87C08"/>
    <w:rsid w:val="31B92B8B"/>
    <w:rsid w:val="31B934DF"/>
    <w:rsid w:val="31B937C3"/>
    <w:rsid w:val="31B9528D"/>
    <w:rsid w:val="31B97E9E"/>
    <w:rsid w:val="31BA1DDE"/>
    <w:rsid w:val="31BA2392"/>
    <w:rsid w:val="31BA2E73"/>
    <w:rsid w:val="31BB139D"/>
    <w:rsid w:val="31BB2DB3"/>
    <w:rsid w:val="31BB615E"/>
    <w:rsid w:val="31BB70D6"/>
    <w:rsid w:val="31BB7257"/>
    <w:rsid w:val="31BC0201"/>
    <w:rsid w:val="31BC19F6"/>
    <w:rsid w:val="31BC3137"/>
    <w:rsid w:val="31BC56B8"/>
    <w:rsid w:val="31BC6B2B"/>
    <w:rsid w:val="31BD00CC"/>
    <w:rsid w:val="31BD62B4"/>
    <w:rsid w:val="31BE08D0"/>
    <w:rsid w:val="31BE0AF5"/>
    <w:rsid w:val="31BE1EC1"/>
    <w:rsid w:val="31BE243A"/>
    <w:rsid w:val="31BE3447"/>
    <w:rsid w:val="31BE380A"/>
    <w:rsid w:val="31BE4652"/>
    <w:rsid w:val="31BE46DB"/>
    <w:rsid w:val="31BE5A57"/>
    <w:rsid w:val="31BE645C"/>
    <w:rsid w:val="31BF33FD"/>
    <w:rsid w:val="31BF465D"/>
    <w:rsid w:val="31BF690D"/>
    <w:rsid w:val="31BF7043"/>
    <w:rsid w:val="31BF7E0E"/>
    <w:rsid w:val="31C00D28"/>
    <w:rsid w:val="31C03BF0"/>
    <w:rsid w:val="31C060BB"/>
    <w:rsid w:val="31C0735B"/>
    <w:rsid w:val="31C10CB8"/>
    <w:rsid w:val="31C12394"/>
    <w:rsid w:val="31C143D8"/>
    <w:rsid w:val="31C16957"/>
    <w:rsid w:val="31C205E6"/>
    <w:rsid w:val="31C21CD3"/>
    <w:rsid w:val="31C2546A"/>
    <w:rsid w:val="31C25DB2"/>
    <w:rsid w:val="31C26BE5"/>
    <w:rsid w:val="31C36CF8"/>
    <w:rsid w:val="31C37EBA"/>
    <w:rsid w:val="31C43C21"/>
    <w:rsid w:val="31C53C32"/>
    <w:rsid w:val="31C55DF2"/>
    <w:rsid w:val="31C641E9"/>
    <w:rsid w:val="31C668A0"/>
    <w:rsid w:val="31C679AA"/>
    <w:rsid w:val="31C7024A"/>
    <w:rsid w:val="31C7232E"/>
    <w:rsid w:val="31C73AF9"/>
    <w:rsid w:val="31C75BFC"/>
    <w:rsid w:val="31C7755B"/>
    <w:rsid w:val="31C816DA"/>
    <w:rsid w:val="31C81974"/>
    <w:rsid w:val="31C82807"/>
    <w:rsid w:val="31C82983"/>
    <w:rsid w:val="31C82D25"/>
    <w:rsid w:val="31C82E1B"/>
    <w:rsid w:val="31C83722"/>
    <w:rsid w:val="31C854D0"/>
    <w:rsid w:val="31C86E69"/>
    <w:rsid w:val="31C9380E"/>
    <w:rsid w:val="31C938D6"/>
    <w:rsid w:val="31C942AB"/>
    <w:rsid w:val="31CA0447"/>
    <w:rsid w:val="31CA1248"/>
    <w:rsid w:val="31CA797C"/>
    <w:rsid w:val="31CB005B"/>
    <w:rsid w:val="31CB056A"/>
    <w:rsid w:val="31CB1927"/>
    <w:rsid w:val="31CB1F44"/>
    <w:rsid w:val="31CB6257"/>
    <w:rsid w:val="31CB6D6E"/>
    <w:rsid w:val="31CC0142"/>
    <w:rsid w:val="31CC0CDA"/>
    <w:rsid w:val="31CC1204"/>
    <w:rsid w:val="31CC14EB"/>
    <w:rsid w:val="31CC3E75"/>
    <w:rsid w:val="31CC439A"/>
    <w:rsid w:val="31CC5D00"/>
    <w:rsid w:val="31CC72D6"/>
    <w:rsid w:val="31CD0925"/>
    <w:rsid w:val="31CD0D39"/>
    <w:rsid w:val="31CD58F7"/>
    <w:rsid w:val="31CD6F3F"/>
    <w:rsid w:val="31CD6F8B"/>
    <w:rsid w:val="31CD7F08"/>
    <w:rsid w:val="31CE1FF1"/>
    <w:rsid w:val="31CE233D"/>
    <w:rsid w:val="31CE6041"/>
    <w:rsid w:val="31CF15AD"/>
    <w:rsid w:val="31CF1A57"/>
    <w:rsid w:val="31CF4AB1"/>
    <w:rsid w:val="31CF685F"/>
    <w:rsid w:val="31D00315"/>
    <w:rsid w:val="31D04385"/>
    <w:rsid w:val="31D076CD"/>
    <w:rsid w:val="31D10345"/>
    <w:rsid w:val="31D10829"/>
    <w:rsid w:val="31D12523"/>
    <w:rsid w:val="31D12564"/>
    <w:rsid w:val="31D16A7B"/>
    <w:rsid w:val="31D23B78"/>
    <w:rsid w:val="31D245A1"/>
    <w:rsid w:val="31D247DA"/>
    <w:rsid w:val="31D309F7"/>
    <w:rsid w:val="31D3165E"/>
    <w:rsid w:val="31D32658"/>
    <w:rsid w:val="31D3580F"/>
    <w:rsid w:val="31D367ED"/>
    <w:rsid w:val="31D40319"/>
    <w:rsid w:val="31D4163D"/>
    <w:rsid w:val="31D43613"/>
    <w:rsid w:val="31D43E75"/>
    <w:rsid w:val="31D4754B"/>
    <w:rsid w:val="31D47C7D"/>
    <w:rsid w:val="31D500EA"/>
    <w:rsid w:val="31D50806"/>
    <w:rsid w:val="31D50EE6"/>
    <w:rsid w:val="31D5284E"/>
    <w:rsid w:val="31D54080"/>
    <w:rsid w:val="31D64AEF"/>
    <w:rsid w:val="31D65E3F"/>
    <w:rsid w:val="31D66739"/>
    <w:rsid w:val="31D668AF"/>
    <w:rsid w:val="31D67215"/>
    <w:rsid w:val="31D67BED"/>
    <w:rsid w:val="31D7166C"/>
    <w:rsid w:val="31D73965"/>
    <w:rsid w:val="31D75495"/>
    <w:rsid w:val="31D811CF"/>
    <w:rsid w:val="31D81454"/>
    <w:rsid w:val="31D82D37"/>
    <w:rsid w:val="31D836F3"/>
    <w:rsid w:val="31D87D97"/>
    <w:rsid w:val="31D9148B"/>
    <w:rsid w:val="31D935C2"/>
    <w:rsid w:val="31D94E23"/>
    <w:rsid w:val="31D9592F"/>
    <w:rsid w:val="31D95CF0"/>
    <w:rsid w:val="31D96291"/>
    <w:rsid w:val="31DA2C1E"/>
    <w:rsid w:val="31DA3AEF"/>
    <w:rsid w:val="31DA6980"/>
    <w:rsid w:val="31DB16A7"/>
    <w:rsid w:val="31DB35D8"/>
    <w:rsid w:val="31DB5204"/>
    <w:rsid w:val="31DB68B3"/>
    <w:rsid w:val="31DC0F7C"/>
    <w:rsid w:val="31DC0FE0"/>
    <w:rsid w:val="31DC3AD6"/>
    <w:rsid w:val="31DC4505"/>
    <w:rsid w:val="31DD16D6"/>
    <w:rsid w:val="31DD2B21"/>
    <w:rsid w:val="31DD2D09"/>
    <w:rsid w:val="31DD320F"/>
    <w:rsid w:val="31DD33CD"/>
    <w:rsid w:val="31DD6C0A"/>
    <w:rsid w:val="31DD760E"/>
    <w:rsid w:val="31DD7794"/>
    <w:rsid w:val="31DE0EE1"/>
    <w:rsid w:val="31DE131A"/>
    <w:rsid w:val="31DE2F46"/>
    <w:rsid w:val="31DE4CF4"/>
    <w:rsid w:val="31DE5CA4"/>
    <w:rsid w:val="31DE6CEE"/>
    <w:rsid w:val="31DE6E0A"/>
    <w:rsid w:val="31DF4CED"/>
    <w:rsid w:val="31DF64D1"/>
    <w:rsid w:val="31E003A5"/>
    <w:rsid w:val="31E00A6C"/>
    <w:rsid w:val="31E02532"/>
    <w:rsid w:val="31E06CBE"/>
    <w:rsid w:val="31E16592"/>
    <w:rsid w:val="31E22082"/>
    <w:rsid w:val="31E22A36"/>
    <w:rsid w:val="31E247E4"/>
    <w:rsid w:val="31E25218"/>
    <w:rsid w:val="31E2680D"/>
    <w:rsid w:val="31E26CE3"/>
    <w:rsid w:val="31E3230A"/>
    <w:rsid w:val="31E33676"/>
    <w:rsid w:val="31E340B8"/>
    <w:rsid w:val="31E362E2"/>
    <w:rsid w:val="31E37C26"/>
    <w:rsid w:val="31E40CE9"/>
    <w:rsid w:val="31E40EB3"/>
    <w:rsid w:val="31E424A8"/>
    <w:rsid w:val="31E42E75"/>
    <w:rsid w:val="31E47035"/>
    <w:rsid w:val="31E50C02"/>
    <w:rsid w:val="31E52343"/>
    <w:rsid w:val="31E537D3"/>
    <w:rsid w:val="31E53BD8"/>
    <w:rsid w:val="31E542D4"/>
    <w:rsid w:val="31E57E30"/>
    <w:rsid w:val="31E61055"/>
    <w:rsid w:val="31E63BA8"/>
    <w:rsid w:val="31E65D4E"/>
    <w:rsid w:val="31E66C61"/>
    <w:rsid w:val="31E677F1"/>
    <w:rsid w:val="31E74306"/>
    <w:rsid w:val="31E77464"/>
    <w:rsid w:val="31E77D87"/>
    <w:rsid w:val="31E80CC4"/>
    <w:rsid w:val="31E8240F"/>
    <w:rsid w:val="31E83151"/>
    <w:rsid w:val="31E838A9"/>
    <w:rsid w:val="31E85B72"/>
    <w:rsid w:val="31E866CA"/>
    <w:rsid w:val="31E87507"/>
    <w:rsid w:val="31E87920"/>
    <w:rsid w:val="31E91710"/>
    <w:rsid w:val="31E92371"/>
    <w:rsid w:val="31EA18EB"/>
    <w:rsid w:val="31EA1963"/>
    <w:rsid w:val="31EA35E4"/>
    <w:rsid w:val="31EA3699"/>
    <w:rsid w:val="31EA426E"/>
    <w:rsid w:val="31EA4BC8"/>
    <w:rsid w:val="31EA7C43"/>
    <w:rsid w:val="31EB0597"/>
    <w:rsid w:val="31EB241E"/>
    <w:rsid w:val="31EB7645"/>
    <w:rsid w:val="31EC11BC"/>
    <w:rsid w:val="31EC1AA8"/>
    <w:rsid w:val="31EC5663"/>
    <w:rsid w:val="31EC5F04"/>
    <w:rsid w:val="31EC73DA"/>
    <w:rsid w:val="31EC7411"/>
    <w:rsid w:val="31EC77E9"/>
    <w:rsid w:val="31ED28EB"/>
    <w:rsid w:val="31ED2D6A"/>
    <w:rsid w:val="31ED3189"/>
    <w:rsid w:val="31EE33F5"/>
    <w:rsid w:val="31EF179E"/>
    <w:rsid w:val="31EF314E"/>
    <w:rsid w:val="31EF3537"/>
    <w:rsid w:val="31EF4885"/>
    <w:rsid w:val="31EF5E42"/>
    <w:rsid w:val="31EF6F01"/>
    <w:rsid w:val="31F11D76"/>
    <w:rsid w:val="31F125E9"/>
    <w:rsid w:val="31F16F4B"/>
    <w:rsid w:val="31F2079F"/>
    <w:rsid w:val="31F21979"/>
    <w:rsid w:val="31F237FB"/>
    <w:rsid w:val="31F31C6D"/>
    <w:rsid w:val="31F33F98"/>
    <w:rsid w:val="31F3626B"/>
    <w:rsid w:val="31F43695"/>
    <w:rsid w:val="31F4396C"/>
    <w:rsid w:val="31F43B9D"/>
    <w:rsid w:val="31F46012"/>
    <w:rsid w:val="31F462C5"/>
    <w:rsid w:val="31F46862"/>
    <w:rsid w:val="31F46964"/>
    <w:rsid w:val="31F47267"/>
    <w:rsid w:val="31F57C8A"/>
    <w:rsid w:val="31F638FB"/>
    <w:rsid w:val="31F64758"/>
    <w:rsid w:val="31F664E1"/>
    <w:rsid w:val="31F67A41"/>
    <w:rsid w:val="31F67C52"/>
    <w:rsid w:val="31F7161A"/>
    <w:rsid w:val="31F74090"/>
    <w:rsid w:val="31F75BE8"/>
    <w:rsid w:val="31F7759A"/>
    <w:rsid w:val="31F821B8"/>
    <w:rsid w:val="31F82AAF"/>
    <w:rsid w:val="31F84007"/>
    <w:rsid w:val="31F8562D"/>
    <w:rsid w:val="31F90508"/>
    <w:rsid w:val="31F90B02"/>
    <w:rsid w:val="31F91B2E"/>
    <w:rsid w:val="31F94C5B"/>
    <w:rsid w:val="31F94D81"/>
    <w:rsid w:val="31F965E3"/>
    <w:rsid w:val="31F971B4"/>
    <w:rsid w:val="31F97D80"/>
    <w:rsid w:val="31FA23B8"/>
    <w:rsid w:val="31FA30D9"/>
    <w:rsid w:val="31FA4F04"/>
    <w:rsid w:val="31FA7786"/>
    <w:rsid w:val="31FB02EE"/>
    <w:rsid w:val="31FB0CC5"/>
    <w:rsid w:val="31FB194B"/>
    <w:rsid w:val="31FB51D0"/>
    <w:rsid w:val="31FB58A6"/>
    <w:rsid w:val="31FB7654"/>
    <w:rsid w:val="31FC0022"/>
    <w:rsid w:val="31FC33CC"/>
    <w:rsid w:val="31FC40B2"/>
    <w:rsid w:val="31FC4B13"/>
    <w:rsid w:val="31FC517A"/>
    <w:rsid w:val="31FD161E"/>
    <w:rsid w:val="31FD3BE4"/>
    <w:rsid w:val="31FD6008"/>
    <w:rsid w:val="31FD6E89"/>
    <w:rsid w:val="31FD7870"/>
    <w:rsid w:val="31FE04D7"/>
    <w:rsid w:val="31FE3122"/>
    <w:rsid w:val="31FE335B"/>
    <w:rsid w:val="31FE41DB"/>
    <w:rsid w:val="31FE5396"/>
    <w:rsid w:val="31FE698C"/>
    <w:rsid w:val="31FE7144"/>
    <w:rsid w:val="31FF0C96"/>
    <w:rsid w:val="31FF1E8E"/>
    <w:rsid w:val="31FF5ABB"/>
    <w:rsid w:val="31FF635F"/>
    <w:rsid w:val="31FF75A2"/>
    <w:rsid w:val="32000719"/>
    <w:rsid w:val="3200110E"/>
    <w:rsid w:val="32002EBC"/>
    <w:rsid w:val="32004C6A"/>
    <w:rsid w:val="32012B29"/>
    <w:rsid w:val="320209E2"/>
    <w:rsid w:val="32021A78"/>
    <w:rsid w:val="32022A4D"/>
    <w:rsid w:val="3202443C"/>
    <w:rsid w:val="32025D93"/>
    <w:rsid w:val="3202678C"/>
    <w:rsid w:val="320329AC"/>
    <w:rsid w:val="3203418B"/>
    <w:rsid w:val="32040A71"/>
    <w:rsid w:val="32040C5E"/>
    <w:rsid w:val="32041C96"/>
    <w:rsid w:val="3204528E"/>
    <w:rsid w:val="32045634"/>
    <w:rsid w:val="320504D2"/>
    <w:rsid w:val="32050732"/>
    <w:rsid w:val="32052280"/>
    <w:rsid w:val="320527CC"/>
    <w:rsid w:val="32052B87"/>
    <w:rsid w:val="32052DBD"/>
    <w:rsid w:val="32056724"/>
    <w:rsid w:val="3206167C"/>
    <w:rsid w:val="32061ED6"/>
    <w:rsid w:val="3206601B"/>
    <w:rsid w:val="320716EA"/>
    <w:rsid w:val="32071D44"/>
    <w:rsid w:val="3207424B"/>
    <w:rsid w:val="320756DD"/>
    <w:rsid w:val="32075FF9"/>
    <w:rsid w:val="32081433"/>
    <w:rsid w:val="320814A4"/>
    <w:rsid w:val="32081BB3"/>
    <w:rsid w:val="32081D71"/>
    <w:rsid w:val="32083003"/>
    <w:rsid w:val="32085A04"/>
    <w:rsid w:val="32087FC3"/>
    <w:rsid w:val="3209173E"/>
    <w:rsid w:val="3209240E"/>
    <w:rsid w:val="3209551E"/>
    <w:rsid w:val="32096215"/>
    <w:rsid w:val="320A0A1A"/>
    <w:rsid w:val="320A1536"/>
    <w:rsid w:val="320A3D3B"/>
    <w:rsid w:val="320A5A09"/>
    <w:rsid w:val="320A5AE9"/>
    <w:rsid w:val="320A6AD7"/>
    <w:rsid w:val="320A7246"/>
    <w:rsid w:val="320B2313"/>
    <w:rsid w:val="320B405E"/>
    <w:rsid w:val="320C1861"/>
    <w:rsid w:val="320C21D1"/>
    <w:rsid w:val="320C2A2D"/>
    <w:rsid w:val="320C54B7"/>
    <w:rsid w:val="320C6523"/>
    <w:rsid w:val="320C7AB3"/>
    <w:rsid w:val="320D3F1E"/>
    <w:rsid w:val="320D55D9"/>
    <w:rsid w:val="320D56CE"/>
    <w:rsid w:val="320D7387"/>
    <w:rsid w:val="320E1B54"/>
    <w:rsid w:val="320E2713"/>
    <w:rsid w:val="320E29DF"/>
    <w:rsid w:val="320E6917"/>
    <w:rsid w:val="320F1351"/>
    <w:rsid w:val="320F30FF"/>
    <w:rsid w:val="320F4EAD"/>
    <w:rsid w:val="320F6A40"/>
    <w:rsid w:val="320F6D29"/>
    <w:rsid w:val="320F6D9B"/>
    <w:rsid w:val="320F6F5B"/>
    <w:rsid w:val="321107EC"/>
    <w:rsid w:val="32110C25"/>
    <w:rsid w:val="32111360"/>
    <w:rsid w:val="32113C83"/>
    <w:rsid w:val="321145F7"/>
    <w:rsid w:val="321147EC"/>
    <w:rsid w:val="32114FD4"/>
    <w:rsid w:val="321150C9"/>
    <w:rsid w:val="3211678F"/>
    <w:rsid w:val="32116E77"/>
    <w:rsid w:val="32120DF0"/>
    <w:rsid w:val="32121060"/>
    <w:rsid w:val="32122458"/>
    <w:rsid w:val="32127369"/>
    <w:rsid w:val="32130E41"/>
    <w:rsid w:val="32135BD5"/>
    <w:rsid w:val="32140715"/>
    <w:rsid w:val="321409A6"/>
    <w:rsid w:val="32146F6F"/>
    <w:rsid w:val="32147EFA"/>
    <w:rsid w:val="32160A76"/>
    <w:rsid w:val="32161B94"/>
    <w:rsid w:val="32163C49"/>
    <w:rsid w:val="3216448E"/>
    <w:rsid w:val="32164986"/>
    <w:rsid w:val="32164DC4"/>
    <w:rsid w:val="32171509"/>
    <w:rsid w:val="32171D7F"/>
    <w:rsid w:val="32172601"/>
    <w:rsid w:val="32183A87"/>
    <w:rsid w:val="32186458"/>
    <w:rsid w:val="32186662"/>
    <w:rsid w:val="3218687B"/>
    <w:rsid w:val="321921D0"/>
    <w:rsid w:val="32193F7E"/>
    <w:rsid w:val="321A26C3"/>
    <w:rsid w:val="321A4D46"/>
    <w:rsid w:val="321A57EF"/>
    <w:rsid w:val="321A7001"/>
    <w:rsid w:val="321B1AA4"/>
    <w:rsid w:val="321B2412"/>
    <w:rsid w:val="321B4FE3"/>
    <w:rsid w:val="321B5F48"/>
    <w:rsid w:val="321B6525"/>
    <w:rsid w:val="321B7C88"/>
    <w:rsid w:val="321C18B8"/>
    <w:rsid w:val="321C2B16"/>
    <w:rsid w:val="321C3ACE"/>
    <w:rsid w:val="321C75CA"/>
    <w:rsid w:val="321D581C"/>
    <w:rsid w:val="321D733F"/>
    <w:rsid w:val="321E0D93"/>
    <w:rsid w:val="321E1594"/>
    <w:rsid w:val="321E2AD6"/>
    <w:rsid w:val="321E77E6"/>
    <w:rsid w:val="321F194A"/>
    <w:rsid w:val="321F317F"/>
    <w:rsid w:val="321F3964"/>
    <w:rsid w:val="32201EB1"/>
    <w:rsid w:val="32203458"/>
    <w:rsid w:val="322044B5"/>
    <w:rsid w:val="3220530C"/>
    <w:rsid w:val="322070BA"/>
    <w:rsid w:val="32207684"/>
    <w:rsid w:val="32207918"/>
    <w:rsid w:val="32207C89"/>
    <w:rsid w:val="32210734"/>
    <w:rsid w:val="32212774"/>
    <w:rsid w:val="32212815"/>
    <w:rsid w:val="32212D62"/>
    <w:rsid w:val="32215F05"/>
    <w:rsid w:val="32221084"/>
    <w:rsid w:val="322222E5"/>
    <w:rsid w:val="32222E32"/>
    <w:rsid w:val="32225ABD"/>
    <w:rsid w:val="322262F8"/>
    <w:rsid w:val="32233284"/>
    <w:rsid w:val="32233775"/>
    <w:rsid w:val="32235782"/>
    <w:rsid w:val="32236C2E"/>
    <w:rsid w:val="32243C9E"/>
    <w:rsid w:val="32243DDA"/>
    <w:rsid w:val="322448E2"/>
    <w:rsid w:val="32244C05"/>
    <w:rsid w:val="3224672C"/>
    <w:rsid w:val="32250A78"/>
    <w:rsid w:val="32250B75"/>
    <w:rsid w:val="322529C0"/>
    <w:rsid w:val="322530D2"/>
    <w:rsid w:val="322532C4"/>
    <w:rsid w:val="32254408"/>
    <w:rsid w:val="322546D1"/>
    <w:rsid w:val="32262ED6"/>
    <w:rsid w:val="32270449"/>
    <w:rsid w:val="32273586"/>
    <w:rsid w:val="322748ED"/>
    <w:rsid w:val="3227494D"/>
    <w:rsid w:val="32274CC7"/>
    <w:rsid w:val="3227669B"/>
    <w:rsid w:val="32280BAF"/>
    <w:rsid w:val="32282096"/>
    <w:rsid w:val="32284A16"/>
    <w:rsid w:val="32287257"/>
    <w:rsid w:val="32290665"/>
    <w:rsid w:val="32290701"/>
    <w:rsid w:val="322923A8"/>
    <w:rsid w:val="32292413"/>
    <w:rsid w:val="322941B2"/>
    <w:rsid w:val="322A1E2D"/>
    <w:rsid w:val="322A6FBB"/>
    <w:rsid w:val="322A7F39"/>
    <w:rsid w:val="322B2B6C"/>
    <w:rsid w:val="322B5B79"/>
    <w:rsid w:val="322C48EF"/>
    <w:rsid w:val="322C7847"/>
    <w:rsid w:val="322D17D7"/>
    <w:rsid w:val="322D2745"/>
    <w:rsid w:val="322D4C71"/>
    <w:rsid w:val="322D693B"/>
    <w:rsid w:val="322D7739"/>
    <w:rsid w:val="322D7E42"/>
    <w:rsid w:val="322E075C"/>
    <w:rsid w:val="322E4844"/>
    <w:rsid w:val="322E5C7B"/>
    <w:rsid w:val="322F1D18"/>
    <w:rsid w:val="322F2868"/>
    <w:rsid w:val="322F37A1"/>
    <w:rsid w:val="322F4395"/>
    <w:rsid w:val="322F554F"/>
    <w:rsid w:val="322F72FD"/>
    <w:rsid w:val="3230071C"/>
    <w:rsid w:val="32301927"/>
    <w:rsid w:val="32313075"/>
    <w:rsid w:val="32313F63"/>
    <w:rsid w:val="32315D79"/>
    <w:rsid w:val="32317519"/>
    <w:rsid w:val="323178F4"/>
    <w:rsid w:val="32320699"/>
    <w:rsid w:val="32320BAF"/>
    <w:rsid w:val="32320E0B"/>
    <w:rsid w:val="32321DDA"/>
    <w:rsid w:val="323269CC"/>
    <w:rsid w:val="32326DEE"/>
    <w:rsid w:val="32327209"/>
    <w:rsid w:val="323312D8"/>
    <w:rsid w:val="3233233C"/>
    <w:rsid w:val="32332FDC"/>
    <w:rsid w:val="323341BE"/>
    <w:rsid w:val="32335040"/>
    <w:rsid w:val="32340DB8"/>
    <w:rsid w:val="32342B66"/>
    <w:rsid w:val="323433A1"/>
    <w:rsid w:val="3234700A"/>
    <w:rsid w:val="323551B0"/>
    <w:rsid w:val="32356363"/>
    <w:rsid w:val="3236068C"/>
    <w:rsid w:val="32361864"/>
    <w:rsid w:val="32364B30"/>
    <w:rsid w:val="32364B4E"/>
    <w:rsid w:val="32365C0A"/>
    <w:rsid w:val="323668DE"/>
    <w:rsid w:val="32367FDA"/>
    <w:rsid w:val="323703C4"/>
    <w:rsid w:val="32371B5B"/>
    <w:rsid w:val="32372BBA"/>
    <w:rsid w:val="32374ECA"/>
    <w:rsid w:val="32377D4C"/>
    <w:rsid w:val="323813C7"/>
    <w:rsid w:val="323822DB"/>
    <w:rsid w:val="32384404"/>
    <w:rsid w:val="3238450B"/>
    <w:rsid w:val="32391AC2"/>
    <w:rsid w:val="32393E81"/>
    <w:rsid w:val="32395BA1"/>
    <w:rsid w:val="323963CE"/>
    <w:rsid w:val="323970DC"/>
    <w:rsid w:val="323A30F4"/>
    <w:rsid w:val="323A4620"/>
    <w:rsid w:val="323A5B00"/>
    <w:rsid w:val="323A6C5E"/>
    <w:rsid w:val="323B0398"/>
    <w:rsid w:val="323B16DF"/>
    <w:rsid w:val="323B2146"/>
    <w:rsid w:val="323B24A6"/>
    <w:rsid w:val="323B3EF4"/>
    <w:rsid w:val="323B5CA2"/>
    <w:rsid w:val="323B7919"/>
    <w:rsid w:val="323C2E8C"/>
    <w:rsid w:val="323C3BFD"/>
    <w:rsid w:val="323C502D"/>
    <w:rsid w:val="323C6732"/>
    <w:rsid w:val="323C7AA2"/>
    <w:rsid w:val="323D1A1A"/>
    <w:rsid w:val="323D2FA7"/>
    <w:rsid w:val="323D3ABD"/>
    <w:rsid w:val="323D431C"/>
    <w:rsid w:val="323D57AC"/>
    <w:rsid w:val="323D5EBE"/>
    <w:rsid w:val="323E2FB7"/>
    <w:rsid w:val="323E3350"/>
    <w:rsid w:val="323E39E4"/>
    <w:rsid w:val="323E4F04"/>
    <w:rsid w:val="323E5D53"/>
    <w:rsid w:val="323E5F09"/>
    <w:rsid w:val="323E7D83"/>
    <w:rsid w:val="323F180D"/>
    <w:rsid w:val="323F1C36"/>
    <w:rsid w:val="323F2305"/>
    <w:rsid w:val="323F2C6D"/>
    <w:rsid w:val="323F2F4E"/>
    <w:rsid w:val="324013A0"/>
    <w:rsid w:val="3240150B"/>
    <w:rsid w:val="32402766"/>
    <w:rsid w:val="32403ED4"/>
    <w:rsid w:val="32404D1C"/>
    <w:rsid w:val="32406F25"/>
    <w:rsid w:val="3240775C"/>
    <w:rsid w:val="324218CF"/>
    <w:rsid w:val="32422302"/>
    <w:rsid w:val="32425A63"/>
    <w:rsid w:val="32426CED"/>
    <w:rsid w:val="32427467"/>
    <w:rsid w:val="32430FFB"/>
    <w:rsid w:val="324320A6"/>
    <w:rsid w:val="32432DA9"/>
    <w:rsid w:val="32444DE4"/>
    <w:rsid w:val="3244724D"/>
    <w:rsid w:val="32447FC7"/>
    <w:rsid w:val="32452FC5"/>
    <w:rsid w:val="32453F18"/>
    <w:rsid w:val="324545E9"/>
    <w:rsid w:val="32454D73"/>
    <w:rsid w:val="324616E0"/>
    <w:rsid w:val="32464589"/>
    <w:rsid w:val="32467E9C"/>
    <w:rsid w:val="32470AEB"/>
    <w:rsid w:val="3247474F"/>
    <w:rsid w:val="32476D3D"/>
    <w:rsid w:val="324803BF"/>
    <w:rsid w:val="3248142F"/>
    <w:rsid w:val="32481972"/>
    <w:rsid w:val="324821EF"/>
    <w:rsid w:val="32490200"/>
    <w:rsid w:val="32490714"/>
    <w:rsid w:val="32494863"/>
    <w:rsid w:val="32496611"/>
    <w:rsid w:val="32496CFF"/>
    <w:rsid w:val="324A0061"/>
    <w:rsid w:val="324A1A3B"/>
    <w:rsid w:val="324A2389"/>
    <w:rsid w:val="324A3DF8"/>
    <w:rsid w:val="324A4137"/>
    <w:rsid w:val="324A4FE3"/>
    <w:rsid w:val="324A6116"/>
    <w:rsid w:val="324A6920"/>
    <w:rsid w:val="324C0C07"/>
    <w:rsid w:val="324C0F72"/>
    <w:rsid w:val="324C4580"/>
    <w:rsid w:val="324C6101"/>
    <w:rsid w:val="324C64AE"/>
    <w:rsid w:val="324C7EAF"/>
    <w:rsid w:val="324D017F"/>
    <w:rsid w:val="324D01C5"/>
    <w:rsid w:val="324D0C38"/>
    <w:rsid w:val="324D28DA"/>
    <w:rsid w:val="324D5094"/>
    <w:rsid w:val="324D69E2"/>
    <w:rsid w:val="324E146A"/>
    <w:rsid w:val="324E19EB"/>
    <w:rsid w:val="324E1E79"/>
    <w:rsid w:val="324E23CE"/>
    <w:rsid w:val="324E3D7A"/>
    <w:rsid w:val="324E4892"/>
    <w:rsid w:val="324F091E"/>
    <w:rsid w:val="324F1498"/>
    <w:rsid w:val="324F174E"/>
    <w:rsid w:val="324F2AAA"/>
    <w:rsid w:val="324F3653"/>
    <w:rsid w:val="324F3ED3"/>
    <w:rsid w:val="324F6EAF"/>
    <w:rsid w:val="324F6FE3"/>
    <w:rsid w:val="324F79A0"/>
    <w:rsid w:val="32505363"/>
    <w:rsid w:val="325079F0"/>
    <w:rsid w:val="325129B9"/>
    <w:rsid w:val="32513718"/>
    <w:rsid w:val="32513E00"/>
    <w:rsid w:val="325144E1"/>
    <w:rsid w:val="325252EB"/>
    <w:rsid w:val="32527BA0"/>
    <w:rsid w:val="325307B2"/>
    <w:rsid w:val="3253123E"/>
    <w:rsid w:val="32533113"/>
    <w:rsid w:val="32536502"/>
    <w:rsid w:val="3253689B"/>
    <w:rsid w:val="32540AD7"/>
    <w:rsid w:val="32540B11"/>
    <w:rsid w:val="32544FB6"/>
    <w:rsid w:val="32545A51"/>
    <w:rsid w:val="32547B62"/>
    <w:rsid w:val="3255145A"/>
    <w:rsid w:val="3255331E"/>
    <w:rsid w:val="32557005"/>
    <w:rsid w:val="32560D2E"/>
    <w:rsid w:val="32562305"/>
    <w:rsid w:val="32562ADC"/>
    <w:rsid w:val="32565BFD"/>
    <w:rsid w:val="325675ED"/>
    <w:rsid w:val="32572665"/>
    <w:rsid w:val="325771FA"/>
    <w:rsid w:val="3257761A"/>
    <w:rsid w:val="325778C5"/>
    <w:rsid w:val="32577FC7"/>
    <w:rsid w:val="325823B4"/>
    <w:rsid w:val="32582CF8"/>
    <w:rsid w:val="32584AA6"/>
    <w:rsid w:val="32585419"/>
    <w:rsid w:val="32586919"/>
    <w:rsid w:val="325925CC"/>
    <w:rsid w:val="3259339C"/>
    <w:rsid w:val="32594346"/>
    <w:rsid w:val="32594494"/>
    <w:rsid w:val="325A3079"/>
    <w:rsid w:val="325A6415"/>
    <w:rsid w:val="325A6A70"/>
    <w:rsid w:val="325B00F2"/>
    <w:rsid w:val="325B0FE6"/>
    <w:rsid w:val="325B1061"/>
    <w:rsid w:val="325B2476"/>
    <w:rsid w:val="325B2C7D"/>
    <w:rsid w:val="325B557A"/>
    <w:rsid w:val="325B6271"/>
    <w:rsid w:val="325B6344"/>
    <w:rsid w:val="325B7154"/>
    <w:rsid w:val="325B726F"/>
    <w:rsid w:val="325C5D96"/>
    <w:rsid w:val="325D15D0"/>
    <w:rsid w:val="325D20BC"/>
    <w:rsid w:val="325D5E9E"/>
    <w:rsid w:val="325E243A"/>
    <w:rsid w:val="325E3E1C"/>
    <w:rsid w:val="325E5183"/>
    <w:rsid w:val="325E6226"/>
    <w:rsid w:val="325E7BE3"/>
    <w:rsid w:val="325F1EA9"/>
    <w:rsid w:val="325F3420"/>
    <w:rsid w:val="325F4087"/>
    <w:rsid w:val="325F55DE"/>
    <w:rsid w:val="32601356"/>
    <w:rsid w:val="3260395B"/>
    <w:rsid w:val="3260733E"/>
    <w:rsid w:val="32607DFF"/>
    <w:rsid w:val="326105FD"/>
    <w:rsid w:val="32613717"/>
    <w:rsid w:val="32613C38"/>
    <w:rsid w:val="326141B0"/>
    <w:rsid w:val="3261507D"/>
    <w:rsid w:val="326154B4"/>
    <w:rsid w:val="326158C8"/>
    <w:rsid w:val="32621481"/>
    <w:rsid w:val="32622306"/>
    <w:rsid w:val="32624BA7"/>
    <w:rsid w:val="32625925"/>
    <w:rsid w:val="326276D3"/>
    <w:rsid w:val="32627778"/>
    <w:rsid w:val="32627A4B"/>
    <w:rsid w:val="32634BEE"/>
    <w:rsid w:val="32636B27"/>
    <w:rsid w:val="32640615"/>
    <w:rsid w:val="32642098"/>
    <w:rsid w:val="3264344B"/>
    <w:rsid w:val="32643E24"/>
    <w:rsid w:val="326451ED"/>
    <w:rsid w:val="3264612E"/>
    <w:rsid w:val="32650F71"/>
    <w:rsid w:val="3265184F"/>
    <w:rsid w:val="32654C69"/>
    <w:rsid w:val="32655415"/>
    <w:rsid w:val="32662363"/>
    <w:rsid w:val="32664BBB"/>
    <w:rsid w:val="32667DE4"/>
    <w:rsid w:val="32670A19"/>
    <w:rsid w:val="32671606"/>
    <w:rsid w:val="32671678"/>
    <w:rsid w:val="32672F3B"/>
    <w:rsid w:val="32673B92"/>
    <w:rsid w:val="32680C89"/>
    <w:rsid w:val="32681D3C"/>
    <w:rsid w:val="3268280F"/>
    <w:rsid w:val="326831B3"/>
    <w:rsid w:val="32686602"/>
    <w:rsid w:val="3268675D"/>
    <w:rsid w:val="3268696E"/>
    <w:rsid w:val="32690392"/>
    <w:rsid w:val="32690A61"/>
    <w:rsid w:val="32692DC8"/>
    <w:rsid w:val="326956A0"/>
    <w:rsid w:val="32695959"/>
    <w:rsid w:val="32696CB3"/>
    <w:rsid w:val="326A0297"/>
    <w:rsid w:val="326A2A2B"/>
    <w:rsid w:val="326A4CC7"/>
    <w:rsid w:val="326A6587"/>
    <w:rsid w:val="326B0959"/>
    <w:rsid w:val="326B0C49"/>
    <w:rsid w:val="326B1F6B"/>
    <w:rsid w:val="326B2D5E"/>
    <w:rsid w:val="326B3DBE"/>
    <w:rsid w:val="326B3EBC"/>
    <w:rsid w:val="326B45BE"/>
    <w:rsid w:val="326B6932"/>
    <w:rsid w:val="326C0551"/>
    <w:rsid w:val="326C219D"/>
    <w:rsid w:val="326C2300"/>
    <w:rsid w:val="326C6155"/>
    <w:rsid w:val="326D1E87"/>
    <w:rsid w:val="326D2013"/>
    <w:rsid w:val="326D6311"/>
    <w:rsid w:val="326D6FFB"/>
    <w:rsid w:val="326E3016"/>
    <w:rsid w:val="326E42CA"/>
    <w:rsid w:val="326E5D1B"/>
    <w:rsid w:val="326E6078"/>
    <w:rsid w:val="326E6C70"/>
    <w:rsid w:val="326E7E26"/>
    <w:rsid w:val="326F0A8B"/>
    <w:rsid w:val="326F125E"/>
    <w:rsid w:val="326F1DF0"/>
    <w:rsid w:val="326F3B9E"/>
    <w:rsid w:val="326F48D7"/>
    <w:rsid w:val="32700042"/>
    <w:rsid w:val="32700190"/>
    <w:rsid w:val="327041CC"/>
    <w:rsid w:val="32705F21"/>
    <w:rsid w:val="327127D7"/>
    <w:rsid w:val="32715B68"/>
    <w:rsid w:val="32716001"/>
    <w:rsid w:val="32717916"/>
    <w:rsid w:val="327208B3"/>
    <w:rsid w:val="32721B6B"/>
    <w:rsid w:val="32723F14"/>
    <w:rsid w:val="32725A67"/>
    <w:rsid w:val="32725D9B"/>
    <w:rsid w:val="327318E0"/>
    <w:rsid w:val="3273590F"/>
    <w:rsid w:val="32737B32"/>
    <w:rsid w:val="327407E9"/>
    <w:rsid w:val="32741B8D"/>
    <w:rsid w:val="32742F5E"/>
    <w:rsid w:val="32747406"/>
    <w:rsid w:val="327528E1"/>
    <w:rsid w:val="3275301D"/>
    <w:rsid w:val="32754CF2"/>
    <w:rsid w:val="32755BEE"/>
    <w:rsid w:val="32756148"/>
    <w:rsid w:val="327613D0"/>
    <w:rsid w:val="327619D7"/>
    <w:rsid w:val="32764D5E"/>
    <w:rsid w:val="3276557F"/>
    <w:rsid w:val="32765B31"/>
    <w:rsid w:val="3277050E"/>
    <w:rsid w:val="32771A6B"/>
    <w:rsid w:val="327729E2"/>
    <w:rsid w:val="32773880"/>
    <w:rsid w:val="327759F2"/>
    <w:rsid w:val="32780CA4"/>
    <w:rsid w:val="3278199E"/>
    <w:rsid w:val="32785148"/>
    <w:rsid w:val="32786EF6"/>
    <w:rsid w:val="32786F1B"/>
    <w:rsid w:val="32786F9D"/>
    <w:rsid w:val="3278795C"/>
    <w:rsid w:val="32791858"/>
    <w:rsid w:val="32792004"/>
    <w:rsid w:val="32793AA9"/>
    <w:rsid w:val="32793FAA"/>
    <w:rsid w:val="3279456F"/>
    <w:rsid w:val="32795D4B"/>
    <w:rsid w:val="327A0EC0"/>
    <w:rsid w:val="327A2C6E"/>
    <w:rsid w:val="327A39AE"/>
    <w:rsid w:val="327A39E4"/>
    <w:rsid w:val="327A42BE"/>
    <w:rsid w:val="327A62A6"/>
    <w:rsid w:val="327A62C3"/>
    <w:rsid w:val="327B324D"/>
    <w:rsid w:val="327B5826"/>
    <w:rsid w:val="327B6A37"/>
    <w:rsid w:val="327B6E8F"/>
    <w:rsid w:val="327C1639"/>
    <w:rsid w:val="327C1D68"/>
    <w:rsid w:val="327D1AA6"/>
    <w:rsid w:val="327D21CB"/>
    <w:rsid w:val="327D275F"/>
    <w:rsid w:val="327D2ED7"/>
    <w:rsid w:val="327D398A"/>
    <w:rsid w:val="327E1C2E"/>
    <w:rsid w:val="327E1E06"/>
    <w:rsid w:val="327E4372"/>
    <w:rsid w:val="327E5810"/>
    <w:rsid w:val="327F0285"/>
    <w:rsid w:val="327F2033"/>
    <w:rsid w:val="327F3795"/>
    <w:rsid w:val="327F3E4D"/>
    <w:rsid w:val="327F4651"/>
    <w:rsid w:val="327F676B"/>
    <w:rsid w:val="327F6CA0"/>
    <w:rsid w:val="327F6F84"/>
    <w:rsid w:val="32801916"/>
    <w:rsid w:val="32802B53"/>
    <w:rsid w:val="32802EF6"/>
    <w:rsid w:val="32803FFD"/>
    <w:rsid w:val="32810864"/>
    <w:rsid w:val="32813573"/>
    <w:rsid w:val="32814191"/>
    <w:rsid w:val="328167AE"/>
    <w:rsid w:val="32821B23"/>
    <w:rsid w:val="328238D1"/>
    <w:rsid w:val="32827D75"/>
    <w:rsid w:val="32830B75"/>
    <w:rsid w:val="32832997"/>
    <w:rsid w:val="32835873"/>
    <w:rsid w:val="32836B41"/>
    <w:rsid w:val="328372DC"/>
    <w:rsid w:val="328377AA"/>
    <w:rsid w:val="32840F7B"/>
    <w:rsid w:val="32841E2B"/>
    <w:rsid w:val="32845E23"/>
    <w:rsid w:val="32851613"/>
    <w:rsid w:val="32851B1A"/>
    <w:rsid w:val="32851BA8"/>
    <w:rsid w:val="32852B7B"/>
    <w:rsid w:val="32853EE6"/>
    <w:rsid w:val="328623E7"/>
    <w:rsid w:val="3286316F"/>
    <w:rsid w:val="32870EE7"/>
    <w:rsid w:val="32871542"/>
    <w:rsid w:val="32875319"/>
    <w:rsid w:val="3287538B"/>
    <w:rsid w:val="32875432"/>
    <w:rsid w:val="32875687"/>
    <w:rsid w:val="32876C40"/>
    <w:rsid w:val="32883C32"/>
    <w:rsid w:val="32885138"/>
    <w:rsid w:val="32886486"/>
    <w:rsid w:val="32891103"/>
    <w:rsid w:val="32892EB1"/>
    <w:rsid w:val="32893DBD"/>
    <w:rsid w:val="32894F96"/>
    <w:rsid w:val="328A09D8"/>
    <w:rsid w:val="328A0A33"/>
    <w:rsid w:val="328A2BD7"/>
    <w:rsid w:val="328A4644"/>
    <w:rsid w:val="328A5593"/>
    <w:rsid w:val="328A5A6E"/>
    <w:rsid w:val="328B022B"/>
    <w:rsid w:val="328B1EC6"/>
    <w:rsid w:val="328B32F1"/>
    <w:rsid w:val="328B4009"/>
    <w:rsid w:val="328B7A35"/>
    <w:rsid w:val="328C00B7"/>
    <w:rsid w:val="328C0BF4"/>
    <w:rsid w:val="328C234A"/>
    <w:rsid w:val="328C29A2"/>
    <w:rsid w:val="328C4750"/>
    <w:rsid w:val="328C4C05"/>
    <w:rsid w:val="328D1F8B"/>
    <w:rsid w:val="328D3566"/>
    <w:rsid w:val="328D46DB"/>
    <w:rsid w:val="328E04C8"/>
    <w:rsid w:val="328E2276"/>
    <w:rsid w:val="328E671A"/>
    <w:rsid w:val="328F0396"/>
    <w:rsid w:val="328F229C"/>
    <w:rsid w:val="328F5034"/>
    <w:rsid w:val="328F5FEE"/>
    <w:rsid w:val="32900C01"/>
    <w:rsid w:val="32901C72"/>
    <w:rsid w:val="32902492"/>
    <w:rsid w:val="32904240"/>
    <w:rsid w:val="32905696"/>
    <w:rsid w:val="32906424"/>
    <w:rsid w:val="32907D4E"/>
    <w:rsid w:val="329106CD"/>
    <w:rsid w:val="32910E99"/>
    <w:rsid w:val="329125A8"/>
    <w:rsid w:val="32915314"/>
    <w:rsid w:val="32915A6B"/>
    <w:rsid w:val="32916130"/>
    <w:rsid w:val="3291620A"/>
    <w:rsid w:val="32916964"/>
    <w:rsid w:val="329174B6"/>
    <w:rsid w:val="32920AE7"/>
    <w:rsid w:val="32922952"/>
    <w:rsid w:val="32925742"/>
    <w:rsid w:val="32925B04"/>
    <w:rsid w:val="32931F82"/>
    <w:rsid w:val="32932779"/>
    <w:rsid w:val="32935ADE"/>
    <w:rsid w:val="329365A6"/>
    <w:rsid w:val="3294614A"/>
    <w:rsid w:val="32946D4E"/>
    <w:rsid w:val="32950AEF"/>
    <w:rsid w:val="32951856"/>
    <w:rsid w:val="32952607"/>
    <w:rsid w:val="32953D1F"/>
    <w:rsid w:val="32954182"/>
    <w:rsid w:val="3295422F"/>
    <w:rsid w:val="32955910"/>
    <w:rsid w:val="3295762D"/>
    <w:rsid w:val="32957AA8"/>
    <w:rsid w:val="3296107F"/>
    <w:rsid w:val="32963820"/>
    <w:rsid w:val="3296484B"/>
    <w:rsid w:val="329655CE"/>
    <w:rsid w:val="32965BC7"/>
    <w:rsid w:val="3297307D"/>
    <w:rsid w:val="3297357D"/>
    <w:rsid w:val="32976B82"/>
    <w:rsid w:val="32980862"/>
    <w:rsid w:val="32980DB8"/>
    <w:rsid w:val="32980F88"/>
    <w:rsid w:val="329830F5"/>
    <w:rsid w:val="3298441D"/>
    <w:rsid w:val="32987598"/>
    <w:rsid w:val="32997082"/>
    <w:rsid w:val="329A22C4"/>
    <w:rsid w:val="329A485B"/>
    <w:rsid w:val="329A50BF"/>
    <w:rsid w:val="329A52EF"/>
    <w:rsid w:val="329A6E6D"/>
    <w:rsid w:val="329B0525"/>
    <w:rsid w:val="329B2BE5"/>
    <w:rsid w:val="329B379C"/>
    <w:rsid w:val="329B4993"/>
    <w:rsid w:val="329B5629"/>
    <w:rsid w:val="329B7902"/>
    <w:rsid w:val="329B7A89"/>
    <w:rsid w:val="329C6516"/>
    <w:rsid w:val="329C7A80"/>
    <w:rsid w:val="329D070B"/>
    <w:rsid w:val="329D1E96"/>
    <w:rsid w:val="329D2229"/>
    <w:rsid w:val="329D44FA"/>
    <w:rsid w:val="329D4BAF"/>
    <w:rsid w:val="329D51CD"/>
    <w:rsid w:val="329E18B8"/>
    <w:rsid w:val="329E4446"/>
    <w:rsid w:val="329E6B75"/>
    <w:rsid w:val="329F0927"/>
    <w:rsid w:val="329F0E26"/>
    <w:rsid w:val="329F26D5"/>
    <w:rsid w:val="329F7A1D"/>
    <w:rsid w:val="32A001FB"/>
    <w:rsid w:val="32A01C88"/>
    <w:rsid w:val="32A01FA9"/>
    <w:rsid w:val="32A030B2"/>
    <w:rsid w:val="32A03506"/>
    <w:rsid w:val="32A0644D"/>
    <w:rsid w:val="32A06F39"/>
    <w:rsid w:val="32A076F5"/>
    <w:rsid w:val="32A10AC2"/>
    <w:rsid w:val="32A1130E"/>
    <w:rsid w:val="32A24FA8"/>
    <w:rsid w:val="32A277CA"/>
    <w:rsid w:val="32A3676F"/>
    <w:rsid w:val="32A45E26"/>
    <w:rsid w:val="32A46191"/>
    <w:rsid w:val="32A46599"/>
    <w:rsid w:val="32A46E0D"/>
    <w:rsid w:val="32A4752B"/>
    <w:rsid w:val="32A47CEB"/>
    <w:rsid w:val="32A47F8F"/>
    <w:rsid w:val="32A5100A"/>
    <w:rsid w:val="32A54D0E"/>
    <w:rsid w:val="32A55175"/>
    <w:rsid w:val="32A55811"/>
    <w:rsid w:val="32A55E35"/>
    <w:rsid w:val="32A61207"/>
    <w:rsid w:val="32A61CB5"/>
    <w:rsid w:val="32A63483"/>
    <w:rsid w:val="32A63A3E"/>
    <w:rsid w:val="32A63A63"/>
    <w:rsid w:val="32A71184"/>
    <w:rsid w:val="32A7320F"/>
    <w:rsid w:val="32A73338"/>
    <w:rsid w:val="32A76621"/>
    <w:rsid w:val="32A777DC"/>
    <w:rsid w:val="32A77A65"/>
    <w:rsid w:val="32A80FB4"/>
    <w:rsid w:val="32A9121F"/>
    <w:rsid w:val="32A9276C"/>
    <w:rsid w:val="32A92DDD"/>
    <w:rsid w:val="32A93554"/>
    <w:rsid w:val="32A9398C"/>
    <w:rsid w:val="32A95302"/>
    <w:rsid w:val="32A96023"/>
    <w:rsid w:val="32AA161F"/>
    <w:rsid w:val="32AA2E28"/>
    <w:rsid w:val="32AA54A7"/>
    <w:rsid w:val="32AA5B8A"/>
    <w:rsid w:val="32AA6F75"/>
    <w:rsid w:val="32AB02BD"/>
    <w:rsid w:val="32AB107A"/>
    <w:rsid w:val="32AB3E07"/>
    <w:rsid w:val="32AB3FC1"/>
    <w:rsid w:val="32AB72CC"/>
    <w:rsid w:val="32AC094E"/>
    <w:rsid w:val="32AC1B24"/>
    <w:rsid w:val="32AC4BAF"/>
    <w:rsid w:val="32AC4DF2"/>
    <w:rsid w:val="32AC4E99"/>
    <w:rsid w:val="32AC689F"/>
    <w:rsid w:val="32AD055C"/>
    <w:rsid w:val="32AD14A2"/>
    <w:rsid w:val="32AD1D1E"/>
    <w:rsid w:val="32AD67F4"/>
    <w:rsid w:val="32AD7C51"/>
    <w:rsid w:val="32AE162B"/>
    <w:rsid w:val="32AE2918"/>
    <w:rsid w:val="32AE2D7F"/>
    <w:rsid w:val="32AE31AE"/>
    <w:rsid w:val="32AE4D5E"/>
    <w:rsid w:val="32AF043E"/>
    <w:rsid w:val="32AF0D0E"/>
    <w:rsid w:val="32AF5C4B"/>
    <w:rsid w:val="32B017F7"/>
    <w:rsid w:val="32B02D54"/>
    <w:rsid w:val="32B06690"/>
    <w:rsid w:val="32B1069F"/>
    <w:rsid w:val="32B109BF"/>
    <w:rsid w:val="32B10D11"/>
    <w:rsid w:val="32B12408"/>
    <w:rsid w:val="32B20603"/>
    <w:rsid w:val="32B23329"/>
    <w:rsid w:val="32B233F9"/>
    <w:rsid w:val="32B278AB"/>
    <w:rsid w:val="32B31CDC"/>
    <w:rsid w:val="32B3508E"/>
    <w:rsid w:val="32B36180"/>
    <w:rsid w:val="32B45EC5"/>
    <w:rsid w:val="32B47020"/>
    <w:rsid w:val="32B51B3D"/>
    <w:rsid w:val="32B51EF8"/>
    <w:rsid w:val="32B52C62"/>
    <w:rsid w:val="32B55A55"/>
    <w:rsid w:val="32B617CD"/>
    <w:rsid w:val="32B61940"/>
    <w:rsid w:val="32B63081"/>
    <w:rsid w:val="32B649B5"/>
    <w:rsid w:val="32B65A36"/>
    <w:rsid w:val="32B66D79"/>
    <w:rsid w:val="32B67A1F"/>
    <w:rsid w:val="32B75C71"/>
    <w:rsid w:val="32B764A3"/>
    <w:rsid w:val="32B7743E"/>
    <w:rsid w:val="32B819E9"/>
    <w:rsid w:val="32B85545"/>
    <w:rsid w:val="32B86E31"/>
    <w:rsid w:val="32B87A73"/>
    <w:rsid w:val="32B916F2"/>
    <w:rsid w:val="32B935B4"/>
    <w:rsid w:val="32B96870"/>
    <w:rsid w:val="32B97304"/>
    <w:rsid w:val="32BA0764"/>
    <w:rsid w:val="32BA12BD"/>
    <w:rsid w:val="32BA19FD"/>
    <w:rsid w:val="32BA750F"/>
    <w:rsid w:val="32BB4322"/>
    <w:rsid w:val="32BB5035"/>
    <w:rsid w:val="32BB6DE3"/>
    <w:rsid w:val="32BC0383"/>
    <w:rsid w:val="32BC3287"/>
    <w:rsid w:val="32BC4CA1"/>
    <w:rsid w:val="32BC57B2"/>
    <w:rsid w:val="32BD012B"/>
    <w:rsid w:val="32BD0DAD"/>
    <w:rsid w:val="32BD2B5B"/>
    <w:rsid w:val="32BD439A"/>
    <w:rsid w:val="32BD6C42"/>
    <w:rsid w:val="32BD6FFF"/>
    <w:rsid w:val="32BD7CB1"/>
    <w:rsid w:val="32BE0171"/>
    <w:rsid w:val="32BE2CA3"/>
    <w:rsid w:val="32BE4145"/>
    <w:rsid w:val="32BE5010"/>
    <w:rsid w:val="32BF0681"/>
    <w:rsid w:val="32BF2D77"/>
    <w:rsid w:val="32BF4133"/>
    <w:rsid w:val="32BF5122"/>
    <w:rsid w:val="32C043BE"/>
    <w:rsid w:val="32C043F9"/>
    <w:rsid w:val="32C055C3"/>
    <w:rsid w:val="32C1089D"/>
    <w:rsid w:val="32C12999"/>
    <w:rsid w:val="32C158A2"/>
    <w:rsid w:val="32C165F6"/>
    <w:rsid w:val="32C22AB4"/>
    <w:rsid w:val="32C2774E"/>
    <w:rsid w:val="32C31DBC"/>
    <w:rsid w:val="32C3429C"/>
    <w:rsid w:val="32C35685"/>
    <w:rsid w:val="32C371F6"/>
    <w:rsid w:val="32C3796C"/>
    <w:rsid w:val="32C4034C"/>
    <w:rsid w:val="32C4038E"/>
    <w:rsid w:val="32C4213C"/>
    <w:rsid w:val="32C42442"/>
    <w:rsid w:val="32C453D4"/>
    <w:rsid w:val="32C46F87"/>
    <w:rsid w:val="32C50EEA"/>
    <w:rsid w:val="32C57C62"/>
    <w:rsid w:val="32C63275"/>
    <w:rsid w:val="32C63541"/>
    <w:rsid w:val="32C64EE4"/>
    <w:rsid w:val="32C65B91"/>
    <w:rsid w:val="32C65EB4"/>
    <w:rsid w:val="32C71C2C"/>
    <w:rsid w:val="32C739DA"/>
    <w:rsid w:val="32C7457E"/>
    <w:rsid w:val="32C75788"/>
    <w:rsid w:val="32C81DD1"/>
    <w:rsid w:val="32C86926"/>
    <w:rsid w:val="32C91500"/>
    <w:rsid w:val="32C91D77"/>
    <w:rsid w:val="32C972B4"/>
    <w:rsid w:val="32C97752"/>
    <w:rsid w:val="32CA2337"/>
    <w:rsid w:val="32CA4BD0"/>
    <w:rsid w:val="32CA7A46"/>
    <w:rsid w:val="32CB171C"/>
    <w:rsid w:val="32CB52EB"/>
    <w:rsid w:val="32CB7878"/>
    <w:rsid w:val="32CC0FF0"/>
    <w:rsid w:val="32CC1D4A"/>
    <w:rsid w:val="32CC2D9E"/>
    <w:rsid w:val="32CC4FFD"/>
    <w:rsid w:val="32CC52A7"/>
    <w:rsid w:val="32CC54A4"/>
    <w:rsid w:val="32CD069E"/>
    <w:rsid w:val="32CD6714"/>
    <w:rsid w:val="32CE2146"/>
    <w:rsid w:val="32CE4D68"/>
    <w:rsid w:val="32CE4E89"/>
    <w:rsid w:val="32CF5A79"/>
    <w:rsid w:val="32D00AE0"/>
    <w:rsid w:val="32D0288E"/>
    <w:rsid w:val="32D04885"/>
    <w:rsid w:val="32D06532"/>
    <w:rsid w:val="32D0707A"/>
    <w:rsid w:val="32D07922"/>
    <w:rsid w:val="32D11119"/>
    <w:rsid w:val="32D13B5C"/>
    <w:rsid w:val="32D14858"/>
    <w:rsid w:val="32D1567D"/>
    <w:rsid w:val="32D164D0"/>
    <w:rsid w:val="32D16548"/>
    <w:rsid w:val="32D225CE"/>
    <w:rsid w:val="32D279D8"/>
    <w:rsid w:val="32D305D1"/>
    <w:rsid w:val="32D305FE"/>
    <w:rsid w:val="32D3237F"/>
    <w:rsid w:val="32D3412D"/>
    <w:rsid w:val="32D35B64"/>
    <w:rsid w:val="32D424AC"/>
    <w:rsid w:val="32D44EC9"/>
    <w:rsid w:val="32D4515D"/>
    <w:rsid w:val="32D45ADD"/>
    <w:rsid w:val="32D4626D"/>
    <w:rsid w:val="32D4660A"/>
    <w:rsid w:val="32D46FB4"/>
    <w:rsid w:val="32D50C44"/>
    <w:rsid w:val="32D53D77"/>
    <w:rsid w:val="32D560F7"/>
    <w:rsid w:val="32D56F2B"/>
    <w:rsid w:val="32D57EA5"/>
    <w:rsid w:val="32D60F2A"/>
    <w:rsid w:val="32D61E6F"/>
    <w:rsid w:val="32D62D06"/>
    <w:rsid w:val="32D72543"/>
    <w:rsid w:val="32D77C96"/>
    <w:rsid w:val="32D81391"/>
    <w:rsid w:val="32D81743"/>
    <w:rsid w:val="32D82C8C"/>
    <w:rsid w:val="32D82D49"/>
    <w:rsid w:val="32D84684"/>
    <w:rsid w:val="32D85572"/>
    <w:rsid w:val="32D85BE7"/>
    <w:rsid w:val="32D85DF6"/>
    <w:rsid w:val="32D86CB5"/>
    <w:rsid w:val="32D96407"/>
    <w:rsid w:val="32D9768F"/>
    <w:rsid w:val="32DA195F"/>
    <w:rsid w:val="32DA370D"/>
    <w:rsid w:val="32DA4380"/>
    <w:rsid w:val="32DA54BB"/>
    <w:rsid w:val="32DB1233"/>
    <w:rsid w:val="32DB1617"/>
    <w:rsid w:val="32DB2584"/>
    <w:rsid w:val="32DB382A"/>
    <w:rsid w:val="32DB6077"/>
    <w:rsid w:val="32DC1719"/>
    <w:rsid w:val="32DC173E"/>
    <w:rsid w:val="32DC365B"/>
    <w:rsid w:val="32DC3D91"/>
    <w:rsid w:val="32DC4376"/>
    <w:rsid w:val="32DC4F12"/>
    <w:rsid w:val="32DC6E8B"/>
    <w:rsid w:val="32DC7485"/>
    <w:rsid w:val="32DD0B47"/>
    <w:rsid w:val="32DD144F"/>
    <w:rsid w:val="32DD4F1B"/>
    <w:rsid w:val="32DD4FAB"/>
    <w:rsid w:val="32DD57CB"/>
    <w:rsid w:val="32DD76BC"/>
    <w:rsid w:val="32DE1615"/>
    <w:rsid w:val="32DE6A86"/>
    <w:rsid w:val="32DE7BE5"/>
    <w:rsid w:val="32DF0D23"/>
    <w:rsid w:val="32DF1E0B"/>
    <w:rsid w:val="32DF2AD1"/>
    <w:rsid w:val="32DF43A8"/>
    <w:rsid w:val="32DF6F75"/>
    <w:rsid w:val="32E003BF"/>
    <w:rsid w:val="32E0346C"/>
    <w:rsid w:val="32E0559B"/>
    <w:rsid w:val="32E0684A"/>
    <w:rsid w:val="32E07017"/>
    <w:rsid w:val="32E07C1F"/>
    <w:rsid w:val="32E10E67"/>
    <w:rsid w:val="32E1603D"/>
    <w:rsid w:val="32E1762A"/>
    <w:rsid w:val="32E20814"/>
    <w:rsid w:val="32E21A93"/>
    <w:rsid w:val="32E23440"/>
    <w:rsid w:val="32E242A9"/>
    <w:rsid w:val="32E26A66"/>
    <w:rsid w:val="32E3070D"/>
    <w:rsid w:val="32E31295"/>
    <w:rsid w:val="32E345F1"/>
    <w:rsid w:val="32E41DED"/>
    <w:rsid w:val="32E427DE"/>
    <w:rsid w:val="32E4312C"/>
    <w:rsid w:val="32E4458C"/>
    <w:rsid w:val="32E4633A"/>
    <w:rsid w:val="32E46988"/>
    <w:rsid w:val="32E50E7C"/>
    <w:rsid w:val="32E5150D"/>
    <w:rsid w:val="32E5282D"/>
    <w:rsid w:val="32E53E60"/>
    <w:rsid w:val="32E55E4E"/>
    <w:rsid w:val="32E600A7"/>
    <w:rsid w:val="32E60304"/>
    <w:rsid w:val="32E620B2"/>
    <w:rsid w:val="32E649F8"/>
    <w:rsid w:val="32E64CCA"/>
    <w:rsid w:val="32E656E8"/>
    <w:rsid w:val="32E706CD"/>
    <w:rsid w:val="32E71EAF"/>
    <w:rsid w:val="32E74AF0"/>
    <w:rsid w:val="32E779ED"/>
    <w:rsid w:val="32E77A8D"/>
    <w:rsid w:val="32E77BD8"/>
    <w:rsid w:val="32E8182D"/>
    <w:rsid w:val="32E847CF"/>
    <w:rsid w:val="32E90781"/>
    <w:rsid w:val="32E97DF4"/>
    <w:rsid w:val="32EA0468"/>
    <w:rsid w:val="32EA227A"/>
    <w:rsid w:val="32EA519C"/>
    <w:rsid w:val="32EA7773"/>
    <w:rsid w:val="32EA79DF"/>
    <w:rsid w:val="32EB1CC0"/>
    <w:rsid w:val="32EB3B6C"/>
    <w:rsid w:val="32EB591A"/>
    <w:rsid w:val="32EB6047"/>
    <w:rsid w:val="32EC3440"/>
    <w:rsid w:val="32EC51EE"/>
    <w:rsid w:val="32EC544C"/>
    <w:rsid w:val="32ED2B11"/>
    <w:rsid w:val="32ED5505"/>
    <w:rsid w:val="32EE0641"/>
    <w:rsid w:val="32EE0928"/>
    <w:rsid w:val="32EE0F67"/>
    <w:rsid w:val="32EE540A"/>
    <w:rsid w:val="32EE71B8"/>
    <w:rsid w:val="32EF4105"/>
    <w:rsid w:val="32F01183"/>
    <w:rsid w:val="32F04CDF"/>
    <w:rsid w:val="32F04F39"/>
    <w:rsid w:val="32F06EBE"/>
    <w:rsid w:val="32F07192"/>
    <w:rsid w:val="32F0789A"/>
    <w:rsid w:val="32F11F3E"/>
    <w:rsid w:val="32F143F0"/>
    <w:rsid w:val="32F144BC"/>
    <w:rsid w:val="32F15B31"/>
    <w:rsid w:val="32F16B8E"/>
    <w:rsid w:val="32F25A59"/>
    <w:rsid w:val="32F25C3D"/>
    <w:rsid w:val="32F30451"/>
    <w:rsid w:val="32F33022"/>
    <w:rsid w:val="32F347CF"/>
    <w:rsid w:val="32F364AA"/>
    <w:rsid w:val="32F3701D"/>
    <w:rsid w:val="32F370E7"/>
    <w:rsid w:val="32F40103"/>
    <w:rsid w:val="32F4150A"/>
    <w:rsid w:val="32F435DC"/>
    <w:rsid w:val="32F45BF6"/>
    <w:rsid w:val="32F45D28"/>
    <w:rsid w:val="32F50036"/>
    <w:rsid w:val="32F50547"/>
    <w:rsid w:val="32F522F5"/>
    <w:rsid w:val="32F525BF"/>
    <w:rsid w:val="32F5353E"/>
    <w:rsid w:val="32F54D52"/>
    <w:rsid w:val="32F55F7A"/>
    <w:rsid w:val="32F570E2"/>
    <w:rsid w:val="32F637E8"/>
    <w:rsid w:val="32F6606D"/>
    <w:rsid w:val="32F67C1C"/>
    <w:rsid w:val="32F72511"/>
    <w:rsid w:val="32F729D6"/>
    <w:rsid w:val="32F742BF"/>
    <w:rsid w:val="32F74314"/>
    <w:rsid w:val="32F758B9"/>
    <w:rsid w:val="32F77B2E"/>
    <w:rsid w:val="32F80037"/>
    <w:rsid w:val="32F83AEC"/>
    <w:rsid w:val="32F83BC1"/>
    <w:rsid w:val="32F91A23"/>
    <w:rsid w:val="32F95B01"/>
    <w:rsid w:val="32F95E6C"/>
    <w:rsid w:val="32F96022"/>
    <w:rsid w:val="32FA0324"/>
    <w:rsid w:val="32FA348F"/>
    <w:rsid w:val="32FA40B5"/>
    <w:rsid w:val="32FA4825"/>
    <w:rsid w:val="32FA790B"/>
    <w:rsid w:val="32FB17B4"/>
    <w:rsid w:val="32FB2CC5"/>
    <w:rsid w:val="32FB3683"/>
    <w:rsid w:val="32FB79C5"/>
    <w:rsid w:val="32FC10FB"/>
    <w:rsid w:val="32FC37B7"/>
    <w:rsid w:val="32FC7B27"/>
    <w:rsid w:val="32FD0979"/>
    <w:rsid w:val="32FD0F6D"/>
    <w:rsid w:val="32FD2211"/>
    <w:rsid w:val="32FD3EDA"/>
    <w:rsid w:val="32FD50EE"/>
    <w:rsid w:val="32FD564D"/>
    <w:rsid w:val="32FD5EE9"/>
    <w:rsid w:val="32FD67AD"/>
    <w:rsid w:val="32FD6CA5"/>
    <w:rsid w:val="32FD73FC"/>
    <w:rsid w:val="32FD7972"/>
    <w:rsid w:val="32FF26AC"/>
    <w:rsid w:val="32FF4F22"/>
    <w:rsid w:val="32FF69F4"/>
    <w:rsid w:val="32FF6BD6"/>
    <w:rsid w:val="33002A55"/>
    <w:rsid w:val="3301513E"/>
    <w:rsid w:val="33017570"/>
    <w:rsid w:val="33022A8F"/>
    <w:rsid w:val="33024A12"/>
    <w:rsid w:val="33025D97"/>
    <w:rsid w:val="33026AB6"/>
    <w:rsid w:val="33027866"/>
    <w:rsid w:val="33030EB6"/>
    <w:rsid w:val="330319DD"/>
    <w:rsid w:val="3304078A"/>
    <w:rsid w:val="33046EDA"/>
    <w:rsid w:val="3305015A"/>
    <w:rsid w:val="3305333F"/>
    <w:rsid w:val="33053E2E"/>
    <w:rsid w:val="3305437A"/>
    <w:rsid w:val="33054931"/>
    <w:rsid w:val="3306027D"/>
    <w:rsid w:val="3306105E"/>
    <w:rsid w:val="33062754"/>
    <w:rsid w:val="33064502"/>
    <w:rsid w:val="33065544"/>
    <w:rsid w:val="330662B0"/>
    <w:rsid w:val="33067AEB"/>
    <w:rsid w:val="33070ED6"/>
    <w:rsid w:val="3307342E"/>
    <w:rsid w:val="33076587"/>
    <w:rsid w:val="33082BF8"/>
    <w:rsid w:val="330835C1"/>
    <w:rsid w:val="330840BB"/>
    <w:rsid w:val="330864CC"/>
    <w:rsid w:val="33087C0B"/>
    <w:rsid w:val="33091C0E"/>
    <w:rsid w:val="33092244"/>
    <w:rsid w:val="33092677"/>
    <w:rsid w:val="3309278D"/>
    <w:rsid w:val="33092C15"/>
    <w:rsid w:val="33093FF2"/>
    <w:rsid w:val="3309448C"/>
    <w:rsid w:val="33094F4E"/>
    <w:rsid w:val="330A0CAF"/>
    <w:rsid w:val="330A2C59"/>
    <w:rsid w:val="330A2F5B"/>
    <w:rsid w:val="330A38E5"/>
    <w:rsid w:val="330A3E66"/>
    <w:rsid w:val="330A5444"/>
    <w:rsid w:val="330B38C7"/>
    <w:rsid w:val="330B3E17"/>
    <w:rsid w:val="330B6633"/>
    <w:rsid w:val="330B7D6A"/>
    <w:rsid w:val="330C763F"/>
    <w:rsid w:val="330D0E45"/>
    <w:rsid w:val="330D2748"/>
    <w:rsid w:val="330D3AE3"/>
    <w:rsid w:val="330D3BC9"/>
    <w:rsid w:val="330D58F3"/>
    <w:rsid w:val="330E1609"/>
    <w:rsid w:val="330E1EE4"/>
    <w:rsid w:val="330E33B7"/>
    <w:rsid w:val="330E67C6"/>
    <w:rsid w:val="330E6971"/>
    <w:rsid w:val="330F04CD"/>
    <w:rsid w:val="330F14DB"/>
    <w:rsid w:val="330F4FF2"/>
    <w:rsid w:val="330F71A0"/>
    <w:rsid w:val="330F7979"/>
    <w:rsid w:val="331035D3"/>
    <w:rsid w:val="33107F03"/>
    <w:rsid w:val="33110043"/>
    <w:rsid w:val="331105EF"/>
    <w:rsid w:val="331139DA"/>
    <w:rsid w:val="33114A95"/>
    <w:rsid w:val="33115F8B"/>
    <w:rsid w:val="33116524"/>
    <w:rsid w:val="331165AB"/>
    <w:rsid w:val="331210F9"/>
    <w:rsid w:val="33122EA7"/>
    <w:rsid w:val="33123068"/>
    <w:rsid w:val="33127274"/>
    <w:rsid w:val="33134E71"/>
    <w:rsid w:val="331353A2"/>
    <w:rsid w:val="33136C1F"/>
    <w:rsid w:val="33146293"/>
    <w:rsid w:val="3315185D"/>
    <w:rsid w:val="3315359D"/>
    <w:rsid w:val="331537EB"/>
    <w:rsid w:val="33154745"/>
    <w:rsid w:val="33157E67"/>
    <w:rsid w:val="331636EB"/>
    <w:rsid w:val="331663BC"/>
    <w:rsid w:val="33166C0F"/>
    <w:rsid w:val="33172F5C"/>
    <w:rsid w:val="33174E46"/>
    <w:rsid w:val="33174F15"/>
    <w:rsid w:val="33174FA7"/>
    <w:rsid w:val="331755B6"/>
    <w:rsid w:val="3317611B"/>
    <w:rsid w:val="3317784C"/>
    <w:rsid w:val="331820D3"/>
    <w:rsid w:val="33182487"/>
    <w:rsid w:val="33183729"/>
    <w:rsid w:val="331878B3"/>
    <w:rsid w:val="33194937"/>
    <w:rsid w:val="3319673D"/>
    <w:rsid w:val="331A0444"/>
    <w:rsid w:val="331A0996"/>
    <w:rsid w:val="331A4C45"/>
    <w:rsid w:val="331A61FF"/>
    <w:rsid w:val="331A7FAD"/>
    <w:rsid w:val="331B27F3"/>
    <w:rsid w:val="331B329F"/>
    <w:rsid w:val="331B5544"/>
    <w:rsid w:val="331C0B79"/>
    <w:rsid w:val="331C222E"/>
    <w:rsid w:val="331C2444"/>
    <w:rsid w:val="331C2FA8"/>
    <w:rsid w:val="331C3CE9"/>
    <w:rsid w:val="331C3D26"/>
    <w:rsid w:val="331D0205"/>
    <w:rsid w:val="331D184C"/>
    <w:rsid w:val="331D1F7D"/>
    <w:rsid w:val="331D35FA"/>
    <w:rsid w:val="331D41CF"/>
    <w:rsid w:val="331D7A9E"/>
    <w:rsid w:val="331D7C8C"/>
    <w:rsid w:val="331E1751"/>
    <w:rsid w:val="331E2227"/>
    <w:rsid w:val="331E22B4"/>
    <w:rsid w:val="331E435C"/>
    <w:rsid w:val="331E43C7"/>
    <w:rsid w:val="331F0BAF"/>
    <w:rsid w:val="331F2DBC"/>
    <w:rsid w:val="331F55C4"/>
    <w:rsid w:val="331F6958"/>
    <w:rsid w:val="331F6DB9"/>
    <w:rsid w:val="331F7372"/>
    <w:rsid w:val="331F746E"/>
    <w:rsid w:val="3320076F"/>
    <w:rsid w:val="33202B5E"/>
    <w:rsid w:val="3320382D"/>
    <w:rsid w:val="3321071D"/>
    <w:rsid w:val="33210E12"/>
    <w:rsid w:val="3321133C"/>
    <w:rsid w:val="332130EA"/>
    <w:rsid w:val="3321758E"/>
    <w:rsid w:val="33224989"/>
    <w:rsid w:val="33224F6A"/>
    <w:rsid w:val="33225FA3"/>
    <w:rsid w:val="33226368"/>
    <w:rsid w:val="33226DD9"/>
    <w:rsid w:val="33227C0E"/>
    <w:rsid w:val="33230E4C"/>
    <w:rsid w:val="33230E58"/>
    <w:rsid w:val="3323120F"/>
    <w:rsid w:val="332314BA"/>
    <w:rsid w:val="33232A79"/>
    <w:rsid w:val="332350B4"/>
    <w:rsid w:val="33242A7F"/>
    <w:rsid w:val="33244988"/>
    <w:rsid w:val="33246EBB"/>
    <w:rsid w:val="332532EE"/>
    <w:rsid w:val="332544EC"/>
    <w:rsid w:val="33255DB4"/>
    <w:rsid w:val="33257762"/>
    <w:rsid w:val="33260436"/>
    <w:rsid w:val="33261110"/>
    <w:rsid w:val="332612CE"/>
    <w:rsid w:val="33264BA4"/>
    <w:rsid w:val="33265EB1"/>
    <w:rsid w:val="33266952"/>
    <w:rsid w:val="33271E99"/>
    <w:rsid w:val="33271FA0"/>
    <w:rsid w:val="33274478"/>
    <w:rsid w:val="3328091C"/>
    <w:rsid w:val="332826CA"/>
    <w:rsid w:val="33282956"/>
    <w:rsid w:val="33283FCC"/>
    <w:rsid w:val="33286011"/>
    <w:rsid w:val="33291F9F"/>
    <w:rsid w:val="33294694"/>
    <w:rsid w:val="332967FC"/>
    <w:rsid w:val="332A622F"/>
    <w:rsid w:val="332A6318"/>
    <w:rsid w:val="332B197A"/>
    <w:rsid w:val="332B197C"/>
    <w:rsid w:val="332B21BB"/>
    <w:rsid w:val="332B5D17"/>
    <w:rsid w:val="332B7152"/>
    <w:rsid w:val="332C05E2"/>
    <w:rsid w:val="332C1A8F"/>
    <w:rsid w:val="332C5C39"/>
    <w:rsid w:val="332C64FD"/>
    <w:rsid w:val="332D1A72"/>
    <w:rsid w:val="332D3A29"/>
    <w:rsid w:val="332D4643"/>
    <w:rsid w:val="332D5F33"/>
    <w:rsid w:val="332D6394"/>
    <w:rsid w:val="332D6E82"/>
    <w:rsid w:val="332E1CAB"/>
    <w:rsid w:val="332E3A59"/>
    <w:rsid w:val="332E5807"/>
    <w:rsid w:val="332E6808"/>
    <w:rsid w:val="332E76D4"/>
    <w:rsid w:val="332F18BA"/>
    <w:rsid w:val="332F3C9F"/>
    <w:rsid w:val="332F452B"/>
    <w:rsid w:val="332F4C4B"/>
    <w:rsid w:val="332F5AAF"/>
    <w:rsid w:val="332F7F28"/>
    <w:rsid w:val="333003F3"/>
    <w:rsid w:val="3330332D"/>
    <w:rsid w:val="33305A23"/>
    <w:rsid w:val="33306FA9"/>
    <w:rsid w:val="333077D1"/>
    <w:rsid w:val="33310A59"/>
    <w:rsid w:val="33311883"/>
    <w:rsid w:val="33313B75"/>
    <w:rsid w:val="333140D2"/>
    <w:rsid w:val="33321433"/>
    <w:rsid w:val="33323549"/>
    <w:rsid w:val="33324D0E"/>
    <w:rsid w:val="333252F7"/>
    <w:rsid w:val="3332576D"/>
    <w:rsid w:val="33330402"/>
    <w:rsid w:val="3333106F"/>
    <w:rsid w:val="3333190B"/>
    <w:rsid w:val="33331F89"/>
    <w:rsid w:val="33332E1D"/>
    <w:rsid w:val="33334963"/>
    <w:rsid w:val="33340499"/>
    <w:rsid w:val="33342140"/>
    <w:rsid w:val="33343DB2"/>
    <w:rsid w:val="3334504C"/>
    <w:rsid w:val="333459E5"/>
    <w:rsid w:val="333472C1"/>
    <w:rsid w:val="333504FA"/>
    <w:rsid w:val="33351A87"/>
    <w:rsid w:val="33352DD5"/>
    <w:rsid w:val="33353039"/>
    <w:rsid w:val="33356B95"/>
    <w:rsid w:val="33363BC0"/>
    <w:rsid w:val="333746BC"/>
    <w:rsid w:val="33376E36"/>
    <w:rsid w:val="33381553"/>
    <w:rsid w:val="33384207"/>
    <w:rsid w:val="33384FDF"/>
    <w:rsid w:val="3338549E"/>
    <w:rsid w:val="33386B85"/>
    <w:rsid w:val="33387BE3"/>
    <w:rsid w:val="333948D8"/>
    <w:rsid w:val="333A0650"/>
    <w:rsid w:val="333A23FE"/>
    <w:rsid w:val="333A41AC"/>
    <w:rsid w:val="333A5159"/>
    <w:rsid w:val="333A57B7"/>
    <w:rsid w:val="333B068B"/>
    <w:rsid w:val="333B202D"/>
    <w:rsid w:val="333B5506"/>
    <w:rsid w:val="333B6036"/>
    <w:rsid w:val="333C359F"/>
    <w:rsid w:val="333C43C8"/>
    <w:rsid w:val="333C5E28"/>
    <w:rsid w:val="333C6176"/>
    <w:rsid w:val="333C7F24"/>
    <w:rsid w:val="333D184B"/>
    <w:rsid w:val="333D228F"/>
    <w:rsid w:val="333D3C9C"/>
    <w:rsid w:val="333D4138"/>
    <w:rsid w:val="333D49F9"/>
    <w:rsid w:val="333D4F0D"/>
    <w:rsid w:val="333D4FFC"/>
    <w:rsid w:val="333D5A4A"/>
    <w:rsid w:val="333D6C21"/>
    <w:rsid w:val="333D7F5D"/>
    <w:rsid w:val="333E1EEE"/>
    <w:rsid w:val="333E2B41"/>
    <w:rsid w:val="333E5000"/>
    <w:rsid w:val="333E55C8"/>
    <w:rsid w:val="333F0820"/>
    <w:rsid w:val="333F17C2"/>
    <w:rsid w:val="333F2398"/>
    <w:rsid w:val="333F3C5E"/>
    <w:rsid w:val="333F41EA"/>
    <w:rsid w:val="333F4B55"/>
    <w:rsid w:val="333F71D5"/>
    <w:rsid w:val="333F7A14"/>
    <w:rsid w:val="334007AD"/>
    <w:rsid w:val="33405F7E"/>
    <w:rsid w:val="33407EE8"/>
    <w:rsid w:val="33411378"/>
    <w:rsid w:val="334119DE"/>
    <w:rsid w:val="3341378C"/>
    <w:rsid w:val="3341553A"/>
    <w:rsid w:val="33417490"/>
    <w:rsid w:val="33420BC3"/>
    <w:rsid w:val="33422194"/>
    <w:rsid w:val="33422808"/>
    <w:rsid w:val="33422EC1"/>
    <w:rsid w:val="3342407E"/>
    <w:rsid w:val="3343345D"/>
    <w:rsid w:val="33434AD5"/>
    <w:rsid w:val="33435332"/>
    <w:rsid w:val="33437504"/>
    <w:rsid w:val="33442D26"/>
    <w:rsid w:val="33445BF1"/>
    <w:rsid w:val="334518FC"/>
    <w:rsid w:val="33454CD1"/>
    <w:rsid w:val="33460DA3"/>
    <w:rsid w:val="33462B19"/>
    <w:rsid w:val="33462B51"/>
    <w:rsid w:val="33463773"/>
    <w:rsid w:val="33464220"/>
    <w:rsid w:val="33466FF4"/>
    <w:rsid w:val="334705B2"/>
    <w:rsid w:val="334733B5"/>
    <w:rsid w:val="33480F8C"/>
    <w:rsid w:val="3348124B"/>
    <w:rsid w:val="33482D6D"/>
    <w:rsid w:val="33484B1B"/>
    <w:rsid w:val="33485788"/>
    <w:rsid w:val="3348667A"/>
    <w:rsid w:val="334868C9"/>
    <w:rsid w:val="33486930"/>
    <w:rsid w:val="33486CEA"/>
    <w:rsid w:val="33487DA0"/>
    <w:rsid w:val="33492641"/>
    <w:rsid w:val="33493E4B"/>
    <w:rsid w:val="334943EF"/>
    <w:rsid w:val="334A21C4"/>
    <w:rsid w:val="334A3B6B"/>
    <w:rsid w:val="334B0167"/>
    <w:rsid w:val="334B460B"/>
    <w:rsid w:val="334B4FFB"/>
    <w:rsid w:val="334B63B9"/>
    <w:rsid w:val="334C3C43"/>
    <w:rsid w:val="334D105C"/>
    <w:rsid w:val="334D1D54"/>
    <w:rsid w:val="334D2131"/>
    <w:rsid w:val="334D3EDF"/>
    <w:rsid w:val="334D51BC"/>
    <w:rsid w:val="334D6925"/>
    <w:rsid w:val="334E037F"/>
    <w:rsid w:val="334E34B9"/>
    <w:rsid w:val="334E397C"/>
    <w:rsid w:val="334E465E"/>
    <w:rsid w:val="334E5EA9"/>
    <w:rsid w:val="334F20A2"/>
    <w:rsid w:val="334F350D"/>
    <w:rsid w:val="334F40FB"/>
    <w:rsid w:val="33501C21"/>
    <w:rsid w:val="33503FEE"/>
    <w:rsid w:val="335079DD"/>
    <w:rsid w:val="335112BF"/>
    <w:rsid w:val="33514002"/>
    <w:rsid w:val="335141B6"/>
    <w:rsid w:val="3351462B"/>
    <w:rsid w:val="33515CE8"/>
    <w:rsid w:val="335214F5"/>
    <w:rsid w:val="33521713"/>
    <w:rsid w:val="3352267B"/>
    <w:rsid w:val="335229B5"/>
    <w:rsid w:val="33524ECE"/>
    <w:rsid w:val="33527747"/>
    <w:rsid w:val="335334BF"/>
    <w:rsid w:val="3353378D"/>
    <w:rsid w:val="33533D94"/>
    <w:rsid w:val="3353526D"/>
    <w:rsid w:val="33540D0D"/>
    <w:rsid w:val="33541711"/>
    <w:rsid w:val="335419C3"/>
    <w:rsid w:val="33544A78"/>
    <w:rsid w:val="335477EE"/>
    <w:rsid w:val="33547C57"/>
    <w:rsid w:val="33552D94"/>
    <w:rsid w:val="33557238"/>
    <w:rsid w:val="335632A2"/>
    <w:rsid w:val="3356384F"/>
    <w:rsid w:val="3356503C"/>
    <w:rsid w:val="3356584F"/>
    <w:rsid w:val="33565A73"/>
    <w:rsid w:val="3356629A"/>
    <w:rsid w:val="3357359E"/>
    <w:rsid w:val="335737B1"/>
    <w:rsid w:val="33574CDF"/>
    <w:rsid w:val="33577048"/>
    <w:rsid w:val="335774B5"/>
    <w:rsid w:val="335800A3"/>
    <w:rsid w:val="33582884"/>
    <w:rsid w:val="33583600"/>
    <w:rsid w:val="33583C3F"/>
    <w:rsid w:val="33583DA8"/>
    <w:rsid w:val="33586E76"/>
    <w:rsid w:val="335921D0"/>
    <w:rsid w:val="335928E0"/>
    <w:rsid w:val="335933C9"/>
    <w:rsid w:val="33594510"/>
    <w:rsid w:val="33596D28"/>
    <w:rsid w:val="335A0A8F"/>
    <w:rsid w:val="335A1288"/>
    <w:rsid w:val="335A1777"/>
    <w:rsid w:val="335A2AA0"/>
    <w:rsid w:val="335A310A"/>
    <w:rsid w:val="335A3374"/>
    <w:rsid w:val="335A3660"/>
    <w:rsid w:val="335A3F00"/>
    <w:rsid w:val="335A709F"/>
    <w:rsid w:val="335B59A9"/>
    <w:rsid w:val="335C5F80"/>
    <w:rsid w:val="335C7E94"/>
    <w:rsid w:val="335D06CC"/>
    <w:rsid w:val="335D48E6"/>
    <w:rsid w:val="335D4DEA"/>
    <w:rsid w:val="335D7048"/>
    <w:rsid w:val="335E433E"/>
    <w:rsid w:val="335E5A03"/>
    <w:rsid w:val="335E60EC"/>
    <w:rsid w:val="335E619C"/>
    <w:rsid w:val="335E62E6"/>
    <w:rsid w:val="335F00B6"/>
    <w:rsid w:val="335F3C12"/>
    <w:rsid w:val="33611869"/>
    <w:rsid w:val="33613E2E"/>
    <w:rsid w:val="33615BDC"/>
    <w:rsid w:val="33620951"/>
    <w:rsid w:val="33622971"/>
    <w:rsid w:val="33623453"/>
    <w:rsid w:val="336254B1"/>
    <w:rsid w:val="33633439"/>
    <w:rsid w:val="33635C3A"/>
    <w:rsid w:val="3363683C"/>
    <w:rsid w:val="33640FE2"/>
    <w:rsid w:val="33642D60"/>
    <w:rsid w:val="33644712"/>
    <w:rsid w:val="336456CD"/>
    <w:rsid w:val="336472E3"/>
    <w:rsid w:val="3364747B"/>
    <w:rsid w:val="33650B8E"/>
    <w:rsid w:val="3365557B"/>
    <w:rsid w:val="33656D4A"/>
    <w:rsid w:val="3365726B"/>
    <w:rsid w:val="33657D8E"/>
    <w:rsid w:val="33661FAD"/>
    <w:rsid w:val="336624B1"/>
    <w:rsid w:val="336631F3"/>
    <w:rsid w:val="33666FD6"/>
    <w:rsid w:val="336712B4"/>
    <w:rsid w:val="33673093"/>
    <w:rsid w:val="33673AA0"/>
    <w:rsid w:val="336747D4"/>
    <w:rsid w:val="33680D19"/>
    <w:rsid w:val="3368429D"/>
    <w:rsid w:val="33685C64"/>
    <w:rsid w:val="3368621F"/>
    <w:rsid w:val="33686F6B"/>
    <w:rsid w:val="33690584"/>
    <w:rsid w:val="3369444F"/>
    <w:rsid w:val="33694A91"/>
    <w:rsid w:val="336A1A14"/>
    <w:rsid w:val="336A2CE3"/>
    <w:rsid w:val="336A3155"/>
    <w:rsid w:val="336A31F9"/>
    <w:rsid w:val="336A64A5"/>
    <w:rsid w:val="336B0809"/>
    <w:rsid w:val="336B25B7"/>
    <w:rsid w:val="336B5504"/>
    <w:rsid w:val="336B5A39"/>
    <w:rsid w:val="336B6845"/>
    <w:rsid w:val="336C198C"/>
    <w:rsid w:val="336C5433"/>
    <w:rsid w:val="336C5A75"/>
    <w:rsid w:val="336C7617"/>
    <w:rsid w:val="336D0C3D"/>
    <w:rsid w:val="336D1AF4"/>
    <w:rsid w:val="336D1F4B"/>
    <w:rsid w:val="336D27D3"/>
    <w:rsid w:val="336D4066"/>
    <w:rsid w:val="336D41E8"/>
    <w:rsid w:val="336D45D4"/>
    <w:rsid w:val="336D632F"/>
    <w:rsid w:val="336D6F05"/>
    <w:rsid w:val="336E1883"/>
    <w:rsid w:val="336E3E55"/>
    <w:rsid w:val="336E425F"/>
    <w:rsid w:val="336E52FE"/>
    <w:rsid w:val="336F02F9"/>
    <w:rsid w:val="336F1756"/>
    <w:rsid w:val="336F2324"/>
    <w:rsid w:val="336F654B"/>
    <w:rsid w:val="337004D1"/>
    <w:rsid w:val="3370266B"/>
    <w:rsid w:val="337036B4"/>
    <w:rsid w:val="33704071"/>
    <w:rsid w:val="33704557"/>
    <w:rsid w:val="33707BCD"/>
    <w:rsid w:val="33710457"/>
    <w:rsid w:val="33716369"/>
    <w:rsid w:val="337178F3"/>
    <w:rsid w:val="33721B98"/>
    <w:rsid w:val="33723B43"/>
    <w:rsid w:val="337264A6"/>
    <w:rsid w:val="337276B2"/>
    <w:rsid w:val="33727DEA"/>
    <w:rsid w:val="3373153F"/>
    <w:rsid w:val="337355A2"/>
    <w:rsid w:val="337367F1"/>
    <w:rsid w:val="337376BE"/>
    <w:rsid w:val="337408F7"/>
    <w:rsid w:val="33743E1D"/>
    <w:rsid w:val="33744207"/>
    <w:rsid w:val="33745910"/>
    <w:rsid w:val="337460D4"/>
    <w:rsid w:val="33751688"/>
    <w:rsid w:val="33753436"/>
    <w:rsid w:val="33754B87"/>
    <w:rsid w:val="337551E4"/>
    <w:rsid w:val="33757815"/>
    <w:rsid w:val="33760EA4"/>
    <w:rsid w:val="337658BB"/>
    <w:rsid w:val="33772AD4"/>
    <w:rsid w:val="33773E94"/>
    <w:rsid w:val="3377402E"/>
    <w:rsid w:val="33776525"/>
    <w:rsid w:val="337771AE"/>
    <w:rsid w:val="33780D29"/>
    <w:rsid w:val="33784BF7"/>
    <w:rsid w:val="3378528B"/>
    <w:rsid w:val="3378621D"/>
    <w:rsid w:val="33786BE9"/>
    <w:rsid w:val="337877ED"/>
    <w:rsid w:val="33792F26"/>
    <w:rsid w:val="337952CD"/>
    <w:rsid w:val="33797AD4"/>
    <w:rsid w:val="33797FCA"/>
    <w:rsid w:val="337A3ACA"/>
    <w:rsid w:val="337A5EA7"/>
    <w:rsid w:val="337A7841"/>
    <w:rsid w:val="337B2999"/>
    <w:rsid w:val="337B40DA"/>
    <w:rsid w:val="337B4270"/>
    <w:rsid w:val="337B4EF0"/>
    <w:rsid w:val="337B618F"/>
    <w:rsid w:val="337B7114"/>
    <w:rsid w:val="337B7680"/>
    <w:rsid w:val="337C2A16"/>
    <w:rsid w:val="337C2B8E"/>
    <w:rsid w:val="337C39DB"/>
    <w:rsid w:val="337C43A7"/>
    <w:rsid w:val="337C48FB"/>
    <w:rsid w:val="337C6572"/>
    <w:rsid w:val="337C684D"/>
    <w:rsid w:val="337D42B2"/>
    <w:rsid w:val="337D5EB4"/>
    <w:rsid w:val="337E1035"/>
    <w:rsid w:val="337E2A83"/>
    <w:rsid w:val="337F2994"/>
    <w:rsid w:val="337F6F88"/>
    <w:rsid w:val="337F7039"/>
    <w:rsid w:val="33801468"/>
    <w:rsid w:val="33802506"/>
    <w:rsid w:val="338027AA"/>
    <w:rsid w:val="33805317"/>
    <w:rsid w:val="33806C97"/>
    <w:rsid w:val="33807630"/>
    <w:rsid w:val="33807E3D"/>
    <w:rsid w:val="33812F3C"/>
    <w:rsid w:val="33817380"/>
    <w:rsid w:val="33817A4A"/>
    <w:rsid w:val="33826F8A"/>
    <w:rsid w:val="33827C9B"/>
    <w:rsid w:val="33830FFD"/>
    <w:rsid w:val="3383112B"/>
    <w:rsid w:val="33831403"/>
    <w:rsid w:val="3383286C"/>
    <w:rsid w:val="33833DA5"/>
    <w:rsid w:val="33834057"/>
    <w:rsid w:val="338342F2"/>
    <w:rsid w:val="33835B53"/>
    <w:rsid w:val="338418CB"/>
    <w:rsid w:val="33843E73"/>
    <w:rsid w:val="33847291"/>
    <w:rsid w:val="33852BDF"/>
    <w:rsid w:val="33854777"/>
    <w:rsid w:val="33855134"/>
    <w:rsid w:val="33857B1D"/>
    <w:rsid w:val="33860ED9"/>
    <w:rsid w:val="33863895"/>
    <w:rsid w:val="338670CE"/>
    <w:rsid w:val="338673F1"/>
    <w:rsid w:val="33874289"/>
    <w:rsid w:val="338813BB"/>
    <w:rsid w:val="33881470"/>
    <w:rsid w:val="33881CF9"/>
    <w:rsid w:val="33882D27"/>
    <w:rsid w:val="33883169"/>
    <w:rsid w:val="338850FD"/>
    <w:rsid w:val="338879E4"/>
    <w:rsid w:val="338918F7"/>
    <w:rsid w:val="33893E24"/>
    <w:rsid w:val="33894F9D"/>
    <w:rsid w:val="338975E5"/>
    <w:rsid w:val="338A2A4E"/>
    <w:rsid w:val="338A3703"/>
    <w:rsid w:val="338A39EC"/>
    <w:rsid w:val="338A5133"/>
    <w:rsid w:val="338B0EAB"/>
    <w:rsid w:val="338B2C59"/>
    <w:rsid w:val="338B4A07"/>
    <w:rsid w:val="338B4ADF"/>
    <w:rsid w:val="338B5622"/>
    <w:rsid w:val="338B5B13"/>
    <w:rsid w:val="338C11FB"/>
    <w:rsid w:val="338C2ACA"/>
    <w:rsid w:val="338C2DF6"/>
    <w:rsid w:val="338C73B0"/>
    <w:rsid w:val="338D51A3"/>
    <w:rsid w:val="338D78B6"/>
    <w:rsid w:val="338E33A0"/>
    <w:rsid w:val="338E37E6"/>
    <w:rsid w:val="338E62A6"/>
    <w:rsid w:val="338F12FA"/>
    <w:rsid w:val="338F3C5C"/>
    <w:rsid w:val="338F61D9"/>
    <w:rsid w:val="33900270"/>
    <w:rsid w:val="3390201E"/>
    <w:rsid w:val="33903CE8"/>
    <w:rsid w:val="339045ED"/>
    <w:rsid w:val="33905E8E"/>
    <w:rsid w:val="339063B5"/>
    <w:rsid w:val="339064C2"/>
    <w:rsid w:val="3391440C"/>
    <w:rsid w:val="3391683E"/>
    <w:rsid w:val="339209A5"/>
    <w:rsid w:val="3392223A"/>
    <w:rsid w:val="339238CD"/>
    <w:rsid w:val="33924C67"/>
    <w:rsid w:val="33924E40"/>
    <w:rsid w:val="33925D96"/>
    <w:rsid w:val="3392711B"/>
    <w:rsid w:val="33927790"/>
    <w:rsid w:val="33932B33"/>
    <w:rsid w:val="3393341F"/>
    <w:rsid w:val="339337F1"/>
    <w:rsid w:val="33935B86"/>
    <w:rsid w:val="33935CEB"/>
    <w:rsid w:val="33936D14"/>
    <w:rsid w:val="33940C26"/>
    <w:rsid w:val="33941821"/>
    <w:rsid w:val="33941B0E"/>
    <w:rsid w:val="339420B0"/>
    <w:rsid w:val="33942687"/>
    <w:rsid w:val="33942912"/>
    <w:rsid w:val="33942BD3"/>
    <w:rsid w:val="33944084"/>
    <w:rsid w:val="33945FB2"/>
    <w:rsid w:val="33947D60"/>
    <w:rsid w:val="33950355"/>
    <w:rsid w:val="339503F4"/>
    <w:rsid w:val="33952F1C"/>
    <w:rsid w:val="33954D73"/>
    <w:rsid w:val="33955886"/>
    <w:rsid w:val="33956427"/>
    <w:rsid w:val="33957634"/>
    <w:rsid w:val="339576E6"/>
    <w:rsid w:val="33957AFF"/>
    <w:rsid w:val="33960D93"/>
    <w:rsid w:val="33961AA4"/>
    <w:rsid w:val="33964EDC"/>
    <w:rsid w:val="3396590A"/>
    <w:rsid w:val="33967BB2"/>
    <w:rsid w:val="339710EA"/>
    <w:rsid w:val="339733AC"/>
    <w:rsid w:val="339753CC"/>
    <w:rsid w:val="339804AC"/>
    <w:rsid w:val="33980AB1"/>
    <w:rsid w:val="33980D28"/>
    <w:rsid w:val="33983602"/>
    <w:rsid w:val="33984237"/>
    <w:rsid w:val="33986489"/>
    <w:rsid w:val="33987FD0"/>
    <w:rsid w:val="339903C4"/>
    <w:rsid w:val="339935C8"/>
    <w:rsid w:val="33994B4A"/>
    <w:rsid w:val="33995376"/>
    <w:rsid w:val="339958AE"/>
    <w:rsid w:val="339A4C4A"/>
    <w:rsid w:val="339A7B5F"/>
    <w:rsid w:val="339B1F83"/>
    <w:rsid w:val="339B3BE0"/>
    <w:rsid w:val="339B5012"/>
    <w:rsid w:val="339B55AD"/>
    <w:rsid w:val="339B6127"/>
    <w:rsid w:val="339B7340"/>
    <w:rsid w:val="339B73B2"/>
    <w:rsid w:val="339B748D"/>
    <w:rsid w:val="339C09C3"/>
    <w:rsid w:val="339C2741"/>
    <w:rsid w:val="339C3413"/>
    <w:rsid w:val="339C39E8"/>
    <w:rsid w:val="339C6C14"/>
    <w:rsid w:val="339E0DDD"/>
    <w:rsid w:val="339E473B"/>
    <w:rsid w:val="339E5D33"/>
    <w:rsid w:val="339F03A3"/>
    <w:rsid w:val="339F1D11"/>
    <w:rsid w:val="339F6D94"/>
    <w:rsid w:val="33A01C7F"/>
    <w:rsid w:val="33A02356"/>
    <w:rsid w:val="33A02F6D"/>
    <w:rsid w:val="33A04957"/>
    <w:rsid w:val="33A04FDC"/>
    <w:rsid w:val="33A119E5"/>
    <w:rsid w:val="33A11EB3"/>
    <w:rsid w:val="33A14096"/>
    <w:rsid w:val="33A1422B"/>
    <w:rsid w:val="33A15DF5"/>
    <w:rsid w:val="33A15FD9"/>
    <w:rsid w:val="33A22077"/>
    <w:rsid w:val="33A240FC"/>
    <w:rsid w:val="33A2490B"/>
    <w:rsid w:val="33A31D51"/>
    <w:rsid w:val="33A332E6"/>
    <w:rsid w:val="33A361F5"/>
    <w:rsid w:val="33A37FA3"/>
    <w:rsid w:val="33A4038C"/>
    <w:rsid w:val="33A4500D"/>
    <w:rsid w:val="33A45018"/>
    <w:rsid w:val="33A47B8E"/>
    <w:rsid w:val="33A556A4"/>
    <w:rsid w:val="33A57C80"/>
    <w:rsid w:val="33A65CE5"/>
    <w:rsid w:val="33A67A93"/>
    <w:rsid w:val="33A70526"/>
    <w:rsid w:val="33A71C67"/>
    <w:rsid w:val="33A7390D"/>
    <w:rsid w:val="33A7665D"/>
    <w:rsid w:val="33A8120E"/>
    <w:rsid w:val="33A818E4"/>
    <w:rsid w:val="33A819B6"/>
    <w:rsid w:val="33A82A49"/>
    <w:rsid w:val="33A8380B"/>
    <w:rsid w:val="33A855B9"/>
    <w:rsid w:val="33A85D8E"/>
    <w:rsid w:val="33A877AB"/>
    <w:rsid w:val="33A902E8"/>
    <w:rsid w:val="33A91D57"/>
    <w:rsid w:val="33A94587"/>
    <w:rsid w:val="33A946A2"/>
    <w:rsid w:val="33A97A59"/>
    <w:rsid w:val="33AA05E8"/>
    <w:rsid w:val="33AA1331"/>
    <w:rsid w:val="33AA2812"/>
    <w:rsid w:val="33AA45F7"/>
    <w:rsid w:val="33AA6B0E"/>
    <w:rsid w:val="33AA7583"/>
    <w:rsid w:val="33AB0AD0"/>
    <w:rsid w:val="33AB1134"/>
    <w:rsid w:val="33AB2EAA"/>
    <w:rsid w:val="33AB32B0"/>
    <w:rsid w:val="33AB32FB"/>
    <w:rsid w:val="33AB50A9"/>
    <w:rsid w:val="33AB60CF"/>
    <w:rsid w:val="33AB6E58"/>
    <w:rsid w:val="33AC083A"/>
    <w:rsid w:val="33AC6094"/>
    <w:rsid w:val="33AD0E22"/>
    <w:rsid w:val="33AD24FE"/>
    <w:rsid w:val="33AD2BD0"/>
    <w:rsid w:val="33AD45E5"/>
    <w:rsid w:val="33AD497E"/>
    <w:rsid w:val="33AD5E70"/>
    <w:rsid w:val="33AD69C7"/>
    <w:rsid w:val="33AD6F69"/>
    <w:rsid w:val="33AD7074"/>
    <w:rsid w:val="33AE08E1"/>
    <w:rsid w:val="33AE60EE"/>
    <w:rsid w:val="33AF0622"/>
    <w:rsid w:val="33AF199C"/>
    <w:rsid w:val="33AF1B01"/>
    <w:rsid w:val="33AF2165"/>
    <w:rsid w:val="33AF4B9A"/>
    <w:rsid w:val="33AF52A6"/>
    <w:rsid w:val="33B01121"/>
    <w:rsid w:val="33B026C0"/>
    <w:rsid w:val="33B02A93"/>
    <w:rsid w:val="33B02B4A"/>
    <w:rsid w:val="33B02D19"/>
    <w:rsid w:val="33B0446E"/>
    <w:rsid w:val="33B050A6"/>
    <w:rsid w:val="33B05DC1"/>
    <w:rsid w:val="33B07431"/>
    <w:rsid w:val="33B10912"/>
    <w:rsid w:val="33B12306"/>
    <w:rsid w:val="33B14E75"/>
    <w:rsid w:val="33B16369"/>
    <w:rsid w:val="33B16869"/>
    <w:rsid w:val="33B169E4"/>
    <w:rsid w:val="33B20A50"/>
    <w:rsid w:val="33B226D5"/>
    <w:rsid w:val="33B22E53"/>
    <w:rsid w:val="33B2540D"/>
    <w:rsid w:val="33B26F24"/>
    <w:rsid w:val="33B3020A"/>
    <w:rsid w:val="33B304AB"/>
    <w:rsid w:val="33B3275B"/>
    <w:rsid w:val="33B36351"/>
    <w:rsid w:val="33B367BA"/>
    <w:rsid w:val="33B40455"/>
    <w:rsid w:val="33B4200D"/>
    <w:rsid w:val="33B4221D"/>
    <w:rsid w:val="33B425BA"/>
    <w:rsid w:val="33B4426B"/>
    <w:rsid w:val="33B45D12"/>
    <w:rsid w:val="33B50DB9"/>
    <w:rsid w:val="33B51A84"/>
    <w:rsid w:val="33B52653"/>
    <w:rsid w:val="33B556FB"/>
    <w:rsid w:val="33B61EB0"/>
    <w:rsid w:val="33B62170"/>
    <w:rsid w:val="33B63E26"/>
    <w:rsid w:val="33B645E2"/>
    <w:rsid w:val="33B65F28"/>
    <w:rsid w:val="33B7001B"/>
    <w:rsid w:val="33B71CA0"/>
    <w:rsid w:val="33B72540"/>
    <w:rsid w:val="33B734CA"/>
    <w:rsid w:val="33B74356"/>
    <w:rsid w:val="33B74F03"/>
    <w:rsid w:val="33B757FC"/>
    <w:rsid w:val="33B7580D"/>
    <w:rsid w:val="33B764D0"/>
    <w:rsid w:val="33B80499"/>
    <w:rsid w:val="33B80819"/>
    <w:rsid w:val="33B80ACF"/>
    <w:rsid w:val="33B81C34"/>
    <w:rsid w:val="33B82682"/>
    <w:rsid w:val="33B82BEC"/>
    <w:rsid w:val="33B83428"/>
    <w:rsid w:val="33B83EC4"/>
    <w:rsid w:val="33B91574"/>
    <w:rsid w:val="33B92580"/>
    <w:rsid w:val="33B928EB"/>
    <w:rsid w:val="33B9293B"/>
    <w:rsid w:val="33B9455A"/>
    <w:rsid w:val="33B9550C"/>
    <w:rsid w:val="33B95A18"/>
    <w:rsid w:val="33B96651"/>
    <w:rsid w:val="33B977C6"/>
    <w:rsid w:val="33BA6AD2"/>
    <w:rsid w:val="33BA709B"/>
    <w:rsid w:val="33BB5263"/>
    <w:rsid w:val="33BC1065"/>
    <w:rsid w:val="33BC29FD"/>
    <w:rsid w:val="33BC2E13"/>
    <w:rsid w:val="33BC3629"/>
    <w:rsid w:val="33BC3F22"/>
    <w:rsid w:val="33BC72B7"/>
    <w:rsid w:val="33BD1E6A"/>
    <w:rsid w:val="33BD7658"/>
    <w:rsid w:val="33BE2786"/>
    <w:rsid w:val="33BF3B24"/>
    <w:rsid w:val="33BF449B"/>
    <w:rsid w:val="33BF74A5"/>
    <w:rsid w:val="33C00B55"/>
    <w:rsid w:val="33C03630"/>
    <w:rsid w:val="33C04556"/>
    <w:rsid w:val="33C06DA7"/>
    <w:rsid w:val="33C07C3D"/>
    <w:rsid w:val="33C13496"/>
    <w:rsid w:val="33C13C9E"/>
    <w:rsid w:val="33C16BF7"/>
    <w:rsid w:val="33C215A4"/>
    <w:rsid w:val="33C22A5A"/>
    <w:rsid w:val="33C24334"/>
    <w:rsid w:val="33C2555E"/>
    <w:rsid w:val="33C2659A"/>
    <w:rsid w:val="33C30645"/>
    <w:rsid w:val="33C323F3"/>
    <w:rsid w:val="33C336B0"/>
    <w:rsid w:val="33C341A1"/>
    <w:rsid w:val="33C35354"/>
    <w:rsid w:val="33C365BE"/>
    <w:rsid w:val="33C36987"/>
    <w:rsid w:val="33C41CCE"/>
    <w:rsid w:val="33C44425"/>
    <w:rsid w:val="33C4608D"/>
    <w:rsid w:val="33C5384C"/>
    <w:rsid w:val="33C53AAF"/>
    <w:rsid w:val="33C5471C"/>
    <w:rsid w:val="33C558EC"/>
    <w:rsid w:val="33C5616B"/>
    <w:rsid w:val="33C5668A"/>
    <w:rsid w:val="33C56F92"/>
    <w:rsid w:val="33C61EE3"/>
    <w:rsid w:val="33C6229F"/>
    <w:rsid w:val="33C63C91"/>
    <w:rsid w:val="33C64B8F"/>
    <w:rsid w:val="33C65A3F"/>
    <w:rsid w:val="33C66680"/>
    <w:rsid w:val="33C70135"/>
    <w:rsid w:val="33C70622"/>
    <w:rsid w:val="33C724F1"/>
    <w:rsid w:val="33C81535"/>
    <w:rsid w:val="33C82E61"/>
    <w:rsid w:val="33C837B3"/>
    <w:rsid w:val="33C85C5B"/>
    <w:rsid w:val="33C87A09"/>
    <w:rsid w:val="33C91813"/>
    <w:rsid w:val="33C92986"/>
    <w:rsid w:val="33C94DE6"/>
    <w:rsid w:val="33CA19D4"/>
    <w:rsid w:val="33CA3782"/>
    <w:rsid w:val="33CA5530"/>
    <w:rsid w:val="33CA6A09"/>
    <w:rsid w:val="33CB12A8"/>
    <w:rsid w:val="33CB182B"/>
    <w:rsid w:val="33CB74FA"/>
    <w:rsid w:val="33CC5AA6"/>
    <w:rsid w:val="33CC5FEE"/>
    <w:rsid w:val="33CD0744"/>
    <w:rsid w:val="33CD3272"/>
    <w:rsid w:val="33CD3B7E"/>
    <w:rsid w:val="33CD40C7"/>
    <w:rsid w:val="33CD5020"/>
    <w:rsid w:val="33CD6DCE"/>
    <w:rsid w:val="33CE1AE5"/>
    <w:rsid w:val="33CF0E73"/>
    <w:rsid w:val="33CF34FA"/>
    <w:rsid w:val="33CF4883"/>
    <w:rsid w:val="33CF4E67"/>
    <w:rsid w:val="33CF62A2"/>
    <w:rsid w:val="33CF71CB"/>
    <w:rsid w:val="33D02303"/>
    <w:rsid w:val="33D03DCF"/>
    <w:rsid w:val="33D04B10"/>
    <w:rsid w:val="33D068BE"/>
    <w:rsid w:val="33D07732"/>
    <w:rsid w:val="33D07E33"/>
    <w:rsid w:val="33D100F5"/>
    <w:rsid w:val="33D12C62"/>
    <w:rsid w:val="33D144DC"/>
    <w:rsid w:val="33D15E4E"/>
    <w:rsid w:val="33D1693A"/>
    <w:rsid w:val="33D20888"/>
    <w:rsid w:val="33D24C23"/>
    <w:rsid w:val="33D267D7"/>
    <w:rsid w:val="33D26ADA"/>
    <w:rsid w:val="33D309A5"/>
    <w:rsid w:val="33D30C84"/>
    <w:rsid w:val="33D3430C"/>
    <w:rsid w:val="33D35A5B"/>
    <w:rsid w:val="33D360B3"/>
    <w:rsid w:val="33D4393D"/>
    <w:rsid w:val="33D44600"/>
    <w:rsid w:val="33D47543"/>
    <w:rsid w:val="33D47F63"/>
    <w:rsid w:val="33D5318C"/>
    <w:rsid w:val="33D53B72"/>
    <w:rsid w:val="33D555BC"/>
    <w:rsid w:val="33D5788D"/>
    <w:rsid w:val="33D60464"/>
    <w:rsid w:val="33D62126"/>
    <w:rsid w:val="33D628DE"/>
    <w:rsid w:val="33D66175"/>
    <w:rsid w:val="33D67205"/>
    <w:rsid w:val="33D71222"/>
    <w:rsid w:val="33D72ED5"/>
    <w:rsid w:val="33D73BEC"/>
    <w:rsid w:val="33D740F0"/>
    <w:rsid w:val="33D77C4D"/>
    <w:rsid w:val="33D91C17"/>
    <w:rsid w:val="33D91F25"/>
    <w:rsid w:val="33D93748"/>
    <w:rsid w:val="33D939C5"/>
    <w:rsid w:val="33D95439"/>
    <w:rsid w:val="33D96DD4"/>
    <w:rsid w:val="33D97E69"/>
    <w:rsid w:val="33DA14EB"/>
    <w:rsid w:val="33DA3A20"/>
    <w:rsid w:val="33DA4A7E"/>
    <w:rsid w:val="33DA7365"/>
    <w:rsid w:val="33DB773D"/>
    <w:rsid w:val="33DC01CE"/>
    <w:rsid w:val="33DC34B5"/>
    <w:rsid w:val="33DC4DBE"/>
    <w:rsid w:val="33DC5263"/>
    <w:rsid w:val="33DD1D36"/>
    <w:rsid w:val="33DD45E1"/>
    <w:rsid w:val="33DD7A75"/>
    <w:rsid w:val="33DE0FDB"/>
    <w:rsid w:val="33DE1688"/>
    <w:rsid w:val="33DE426E"/>
    <w:rsid w:val="33DE4907"/>
    <w:rsid w:val="33DE5A31"/>
    <w:rsid w:val="33DF01AE"/>
    <w:rsid w:val="33E00794"/>
    <w:rsid w:val="33E00DDF"/>
    <w:rsid w:val="33E03A43"/>
    <w:rsid w:val="33E04D53"/>
    <w:rsid w:val="33E0767D"/>
    <w:rsid w:val="33E07C5F"/>
    <w:rsid w:val="33E11515"/>
    <w:rsid w:val="33E118EB"/>
    <w:rsid w:val="33E11B47"/>
    <w:rsid w:val="33E12190"/>
    <w:rsid w:val="33E12879"/>
    <w:rsid w:val="33E13288"/>
    <w:rsid w:val="33E159A1"/>
    <w:rsid w:val="33E16D1D"/>
    <w:rsid w:val="33E17DF2"/>
    <w:rsid w:val="33E22AA0"/>
    <w:rsid w:val="33E22FCC"/>
    <w:rsid w:val="33E26284"/>
    <w:rsid w:val="33E30779"/>
    <w:rsid w:val="33E324D7"/>
    <w:rsid w:val="33E32A95"/>
    <w:rsid w:val="33E365F1"/>
    <w:rsid w:val="33E40985"/>
    <w:rsid w:val="33E41C09"/>
    <w:rsid w:val="33E42013"/>
    <w:rsid w:val="33E466F7"/>
    <w:rsid w:val="33E46EC3"/>
    <w:rsid w:val="33E505BB"/>
    <w:rsid w:val="33E52369"/>
    <w:rsid w:val="33E53099"/>
    <w:rsid w:val="33E6120F"/>
    <w:rsid w:val="33E64A36"/>
    <w:rsid w:val="33E64B16"/>
    <w:rsid w:val="33E64CA3"/>
    <w:rsid w:val="33E65956"/>
    <w:rsid w:val="33E660E2"/>
    <w:rsid w:val="33E67DF3"/>
    <w:rsid w:val="33E71927"/>
    <w:rsid w:val="33E73D12"/>
    <w:rsid w:val="33E74334"/>
    <w:rsid w:val="33E759B9"/>
    <w:rsid w:val="33E76B32"/>
    <w:rsid w:val="33E800AC"/>
    <w:rsid w:val="33E8058A"/>
    <w:rsid w:val="33E8193D"/>
    <w:rsid w:val="33E81E5A"/>
    <w:rsid w:val="33E854F7"/>
    <w:rsid w:val="33E86E49"/>
    <w:rsid w:val="33E91A1A"/>
    <w:rsid w:val="33E928F3"/>
    <w:rsid w:val="33E93CEE"/>
    <w:rsid w:val="33E944B5"/>
    <w:rsid w:val="33E97087"/>
    <w:rsid w:val="33EA2093"/>
    <w:rsid w:val="33EA3AED"/>
    <w:rsid w:val="33EA5108"/>
    <w:rsid w:val="33EA5624"/>
    <w:rsid w:val="33EA7980"/>
    <w:rsid w:val="33EB05AA"/>
    <w:rsid w:val="33EB36F8"/>
    <w:rsid w:val="33EB412E"/>
    <w:rsid w:val="33EC1B85"/>
    <w:rsid w:val="33EC3263"/>
    <w:rsid w:val="33ED004E"/>
    <w:rsid w:val="33ED19B0"/>
    <w:rsid w:val="33ED56C2"/>
    <w:rsid w:val="33ED6457"/>
    <w:rsid w:val="33EE32C2"/>
    <w:rsid w:val="33EE5EF7"/>
    <w:rsid w:val="33EE72B7"/>
    <w:rsid w:val="33EF32F7"/>
    <w:rsid w:val="33EF414B"/>
    <w:rsid w:val="33EF6029"/>
    <w:rsid w:val="33F00B64"/>
    <w:rsid w:val="33F02472"/>
    <w:rsid w:val="33F0287B"/>
    <w:rsid w:val="33F037C6"/>
    <w:rsid w:val="33F06548"/>
    <w:rsid w:val="33F151B2"/>
    <w:rsid w:val="33F16F60"/>
    <w:rsid w:val="33F20F2A"/>
    <w:rsid w:val="33F23FBB"/>
    <w:rsid w:val="33F2420D"/>
    <w:rsid w:val="33F24A86"/>
    <w:rsid w:val="33F260B4"/>
    <w:rsid w:val="33F26834"/>
    <w:rsid w:val="33F31B13"/>
    <w:rsid w:val="33F407FF"/>
    <w:rsid w:val="33F425AD"/>
    <w:rsid w:val="33F45129"/>
    <w:rsid w:val="33F508A6"/>
    <w:rsid w:val="33F52B8E"/>
    <w:rsid w:val="33F54F4C"/>
    <w:rsid w:val="33F61FA4"/>
    <w:rsid w:val="33F627C9"/>
    <w:rsid w:val="33F64577"/>
    <w:rsid w:val="33F702EF"/>
    <w:rsid w:val="33F70AA3"/>
    <w:rsid w:val="33F72008"/>
    <w:rsid w:val="33F7209D"/>
    <w:rsid w:val="33F72AFA"/>
    <w:rsid w:val="33F74427"/>
    <w:rsid w:val="33F86280"/>
    <w:rsid w:val="33F86541"/>
    <w:rsid w:val="33F8693E"/>
    <w:rsid w:val="33F91539"/>
    <w:rsid w:val="33F9279F"/>
    <w:rsid w:val="33F928AE"/>
    <w:rsid w:val="33F9299F"/>
    <w:rsid w:val="33F92D7E"/>
    <w:rsid w:val="33F94067"/>
    <w:rsid w:val="33F95E15"/>
    <w:rsid w:val="33F96365"/>
    <w:rsid w:val="33F96445"/>
    <w:rsid w:val="33FA125E"/>
    <w:rsid w:val="33FA2F16"/>
    <w:rsid w:val="33FA3070"/>
    <w:rsid w:val="33FB07F2"/>
    <w:rsid w:val="33FB1B8D"/>
    <w:rsid w:val="33FB2925"/>
    <w:rsid w:val="33FB575B"/>
    <w:rsid w:val="33FB6D40"/>
    <w:rsid w:val="33FB7DDF"/>
    <w:rsid w:val="33FC1847"/>
    <w:rsid w:val="33FC4A10"/>
    <w:rsid w:val="33FC6A77"/>
    <w:rsid w:val="33FC6E01"/>
    <w:rsid w:val="33FC76B3"/>
    <w:rsid w:val="33FC7E90"/>
    <w:rsid w:val="33FD1320"/>
    <w:rsid w:val="33FD18B0"/>
    <w:rsid w:val="33FD7BDF"/>
    <w:rsid w:val="33FE1CA3"/>
    <w:rsid w:val="33FE6147"/>
    <w:rsid w:val="33FE78CF"/>
    <w:rsid w:val="33FF2AB3"/>
    <w:rsid w:val="33FF3160"/>
    <w:rsid w:val="33FF4C69"/>
    <w:rsid w:val="33FF73F5"/>
    <w:rsid w:val="33FF7DD1"/>
    <w:rsid w:val="3400071F"/>
    <w:rsid w:val="34000E14"/>
    <w:rsid w:val="34000F51"/>
    <w:rsid w:val="340012AB"/>
    <w:rsid w:val="34001B1A"/>
    <w:rsid w:val="340038D9"/>
    <w:rsid w:val="340050D0"/>
    <w:rsid w:val="3400694E"/>
    <w:rsid w:val="340071A3"/>
    <w:rsid w:val="34007C0F"/>
    <w:rsid w:val="34007CA1"/>
    <w:rsid w:val="34010595"/>
    <w:rsid w:val="34011131"/>
    <w:rsid w:val="3401118A"/>
    <w:rsid w:val="34014CC9"/>
    <w:rsid w:val="340211E1"/>
    <w:rsid w:val="340223B2"/>
    <w:rsid w:val="34027A5D"/>
    <w:rsid w:val="34030A42"/>
    <w:rsid w:val="34031090"/>
    <w:rsid w:val="340325E9"/>
    <w:rsid w:val="34033B76"/>
    <w:rsid w:val="3403482B"/>
    <w:rsid w:val="3403489B"/>
    <w:rsid w:val="34034EE6"/>
    <w:rsid w:val="3403592F"/>
    <w:rsid w:val="34036C94"/>
    <w:rsid w:val="340402AB"/>
    <w:rsid w:val="3404111E"/>
    <w:rsid w:val="34042071"/>
    <w:rsid w:val="340423EC"/>
    <w:rsid w:val="3404264B"/>
    <w:rsid w:val="34044335"/>
    <w:rsid w:val="34044EE1"/>
    <w:rsid w:val="34050BE0"/>
    <w:rsid w:val="34050C5E"/>
    <w:rsid w:val="34052A0C"/>
    <w:rsid w:val="340547BA"/>
    <w:rsid w:val="34057AB2"/>
    <w:rsid w:val="34060532"/>
    <w:rsid w:val="34060A77"/>
    <w:rsid w:val="3406163F"/>
    <w:rsid w:val="34066E92"/>
    <w:rsid w:val="34066F8A"/>
    <w:rsid w:val="34074FA3"/>
    <w:rsid w:val="34075F9E"/>
    <w:rsid w:val="34076784"/>
    <w:rsid w:val="340824FC"/>
    <w:rsid w:val="340832B7"/>
    <w:rsid w:val="340842AA"/>
    <w:rsid w:val="34086058"/>
    <w:rsid w:val="34086670"/>
    <w:rsid w:val="34091FA1"/>
    <w:rsid w:val="340A0022"/>
    <w:rsid w:val="340A1DD0"/>
    <w:rsid w:val="340A2014"/>
    <w:rsid w:val="340A6274"/>
    <w:rsid w:val="340A62B4"/>
    <w:rsid w:val="340A7F87"/>
    <w:rsid w:val="340B47F9"/>
    <w:rsid w:val="340B78F6"/>
    <w:rsid w:val="340C1E79"/>
    <w:rsid w:val="340C3D9A"/>
    <w:rsid w:val="340C443D"/>
    <w:rsid w:val="340C5B48"/>
    <w:rsid w:val="340C5E85"/>
    <w:rsid w:val="340C6CC0"/>
    <w:rsid w:val="340D0482"/>
    <w:rsid w:val="340D0E15"/>
    <w:rsid w:val="340D18C0"/>
    <w:rsid w:val="340D25F3"/>
    <w:rsid w:val="340D464C"/>
    <w:rsid w:val="340D7B12"/>
    <w:rsid w:val="340E0B64"/>
    <w:rsid w:val="340E1A1E"/>
    <w:rsid w:val="340E30B5"/>
    <w:rsid w:val="340E3279"/>
    <w:rsid w:val="340E5CB3"/>
    <w:rsid w:val="340E64E4"/>
    <w:rsid w:val="340E68AE"/>
    <w:rsid w:val="340F367D"/>
    <w:rsid w:val="340F388A"/>
    <w:rsid w:val="340F5638"/>
    <w:rsid w:val="340F6E35"/>
    <w:rsid w:val="340F73E6"/>
    <w:rsid w:val="341037D6"/>
    <w:rsid w:val="3410451E"/>
    <w:rsid w:val="341101CF"/>
    <w:rsid w:val="341113B0"/>
    <w:rsid w:val="3411315F"/>
    <w:rsid w:val="341174E5"/>
    <w:rsid w:val="34120C85"/>
    <w:rsid w:val="34121390"/>
    <w:rsid w:val="341221E9"/>
    <w:rsid w:val="34125340"/>
    <w:rsid w:val="34126ED7"/>
    <w:rsid w:val="34135B93"/>
    <w:rsid w:val="34137A32"/>
    <w:rsid w:val="34140093"/>
    <w:rsid w:val="34140EA1"/>
    <w:rsid w:val="34142086"/>
    <w:rsid w:val="34142C4F"/>
    <w:rsid w:val="3414451F"/>
    <w:rsid w:val="341449FD"/>
    <w:rsid w:val="3414608E"/>
    <w:rsid w:val="341460EF"/>
    <w:rsid w:val="34146799"/>
    <w:rsid w:val="341475A7"/>
    <w:rsid w:val="34156C0E"/>
    <w:rsid w:val="341640CB"/>
    <w:rsid w:val="341669C7"/>
    <w:rsid w:val="3417273F"/>
    <w:rsid w:val="34173357"/>
    <w:rsid w:val="3417360B"/>
    <w:rsid w:val="341744ED"/>
    <w:rsid w:val="34180991"/>
    <w:rsid w:val="34182077"/>
    <w:rsid w:val="3418562A"/>
    <w:rsid w:val="34190265"/>
    <w:rsid w:val="341964B7"/>
    <w:rsid w:val="341973B8"/>
    <w:rsid w:val="341A0846"/>
    <w:rsid w:val="341A0848"/>
    <w:rsid w:val="341A108E"/>
    <w:rsid w:val="341A30D5"/>
    <w:rsid w:val="341A3419"/>
    <w:rsid w:val="341B1034"/>
    <w:rsid w:val="341B1CD8"/>
    <w:rsid w:val="341B222F"/>
    <w:rsid w:val="341B3FDD"/>
    <w:rsid w:val="341C040C"/>
    <w:rsid w:val="341C140C"/>
    <w:rsid w:val="341C1B03"/>
    <w:rsid w:val="341C3168"/>
    <w:rsid w:val="341C3698"/>
    <w:rsid w:val="341C4F96"/>
    <w:rsid w:val="341C5105"/>
    <w:rsid w:val="341C5A48"/>
    <w:rsid w:val="341D24AA"/>
    <w:rsid w:val="341D434E"/>
    <w:rsid w:val="341D5FA7"/>
    <w:rsid w:val="341D7D55"/>
    <w:rsid w:val="341E0667"/>
    <w:rsid w:val="341E1D1F"/>
    <w:rsid w:val="341E2EA6"/>
    <w:rsid w:val="341E3ACD"/>
    <w:rsid w:val="341E587B"/>
    <w:rsid w:val="341E6553"/>
    <w:rsid w:val="341F1923"/>
    <w:rsid w:val="342015F4"/>
    <w:rsid w:val="3420419E"/>
    <w:rsid w:val="34207846"/>
    <w:rsid w:val="34210375"/>
    <w:rsid w:val="34210E96"/>
    <w:rsid w:val="34212282"/>
    <w:rsid w:val="34214AFA"/>
    <w:rsid w:val="3422046A"/>
    <w:rsid w:val="3422185A"/>
    <w:rsid w:val="34221FB8"/>
    <w:rsid w:val="34223047"/>
    <w:rsid w:val="342310E4"/>
    <w:rsid w:val="34232E92"/>
    <w:rsid w:val="34235A24"/>
    <w:rsid w:val="34235F70"/>
    <w:rsid w:val="34237336"/>
    <w:rsid w:val="34240177"/>
    <w:rsid w:val="34244C8F"/>
    <w:rsid w:val="34246CDE"/>
    <w:rsid w:val="3424709C"/>
    <w:rsid w:val="342509B8"/>
    <w:rsid w:val="34250E12"/>
    <w:rsid w:val="34252428"/>
    <w:rsid w:val="34254E5C"/>
    <w:rsid w:val="34255596"/>
    <w:rsid w:val="34256C0A"/>
    <w:rsid w:val="34257738"/>
    <w:rsid w:val="3426690D"/>
    <w:rsid w:val="342706AA"/>
    <w:rsid w:val="34270BD4"/>
    <w:rsid w:val="34270BFC"/>
    <w:rsid w:val="342801F3"/>
    <w:rsid w:val="342804A8"/>
    <w:rsid w:val="34284817"/>
    <w:rsid w:val="3428494C"/>
    <w:rsid w:val="34285A89"/>
    <w:rsid w:val="342866FA"/>
    <w:rsid w:val="34293A0C"/>
    <w:rsid w:val="34293C06"/>
    <w:rsid w:val="3429576C"/>
    <w:rsid w:val="34297E63"/>
    <w:rsid w:val="342A033D"/>
    <w:rsid w:val="342A06AA"/>
    <w:rsid w:val="342A06C4"/>
    <w:rsid w:val="342A4763"/>
    <w:rsid w:val="342A4835"/>
    <w:rsid w:val="342A565D"/>
    <w:rsid w:val="342B1A63"/>
    <w:rsid w:val="342B1C01"/>
    <w:rsid w:val="342C0820"/>
    <w:rsid w:val="342C1119"/>
    <w:rsid w:val="342C3405"/>
    <w:rsid w:val="342C3D78"/>
    <w:rsid w:val="342C5338"/>
    <w:rsid w:val="342C61EA"/>
    <w:rsid w:val="342C7F98"/>
    <w:rsid w:val="342D1CE0"/>
    <w:rsid w:val="342D24C2"/>
    <w:rsid w:val="342D3D10"/>
    <w:rsid w:val="342D495A"/>
    <w:rsid w:val="342D5597"/>
    <w:rsid w:val="342D5ABF"/>
    <w:rsid w:val="342D5B8B"/>
    <w:rsid w:val="342D7D5D"/>
    <w:rsid w:val="342E5C4F"/>
    <w:rsid w:val="342F4A6D"/>
    <w:rsid w:val="342F5CDB"/>
    <w:rsid w:val="342F7227"/>
    <w:rsid w:val="342F7A89"/>
    <w:rsid w:val="34303B21"/>
    <w:rsid w:val="3430563F"/>
    <w:rsid w:val="3430683D"/>
    <w:rsid w:val="34311A53"/>
    <w:rsid w:val="34313801"/>
    <w:rsid w:val="34315F42"/>
    <w:rsid w:val="343167C3"/>
    <w:rsid w:val="34316ACF"/>
    <w:rsid w:val="3431735D"/>
    <w:rsid w:val="343216A0"/>
    <w:rsid w:val="34321A64"/>
    <w:rsid w:val="343230D5"/>
    <w:rsid w:val="34323910"/>
    <w:rsid w:val="34324411"/>
    <w:rsid w:val="343266CA"/>
    <w:rsid w:val="34332B30"/>
    <w:rsid w:val="3433391B"/>
    <w:rsid w:val="34333AA2"/>
    <w:rsid w:val="34333B9B"/>
    <w:rsid w:val="3433445A"/>
    <w:rsid w:val="34336CC1"/>
    <w:rsid w:val="34343369"/>
    <w:rsid w:val="34344F53"/>
    <w:rsid w:val="3434509F"/>
    <w:rsid w:val="343455E6"/>
    <w:rsid w:val="34346410"/>
    <w:rsid w:val="34346E4D"/>
    <w:rsid w:val="34350021"/>
    <w:rsid w:val="3435210A"/>
    <w:rsid w:val="3435240B"/>
    <w:rsid w:val="3435682B"/>
    <w:rsid w:val="34360E17"/>
    <w:rsid w:val="34362BC5"/>
    <w:rsid w:val="34363D01"/>
    <w:rsid w:val="34364D8F"/>
    <w:rsid w:val="34366FD4"/>
    <w:rsid w:val="34367069"/>
    <w:rsid w:val="343672CC"/>
    <w:rsid w:val="343706EB"/>
    <w:rsid w:val="34372941"/>
    <w:rsid w:val="343743F7"/>
    <w:rsid w:val="34374668"/>
    <w:rsid w:val="3437693D"/>
    <w:rsid w:val="34382116"/>
    <w:rsid w:val="34383DD1"/>
    <w:rsid w:val="34384B8F"/>
    <w:rsid w:val="34390907"/>
    <w:rsid w:val="343921D6"/>
    <w:rsid w:val="343926B5"/>
    <w:rsid w:val="34394C1C"/>
    <w:rsid w:val="343976FA"/>
    <w:rsid w:val="343B0213"/>
    <w:rsid w:val="343B2752"/>
    <w:rsid w:val="343B467F"/>
    <w:rsid w:val="343B642D"/>
    <w:rsid w:val="343B6D69"/>
    <w:rsid w:val="343C2039"/>
    <w:rsid w:val="343C2E42"/>
    <w:rsid w:val="343C3F54"/>
    <w:rsid w:val="343C5323"/>
    <w:rsid w:val="343C5B06"/>
    <w:rsid w:val="343C70D2"/>
    <w:rsid w:val="343D21A6"/>
    <w:rsid w:val="343E0F84"/>
    <w:rsid w:val="343E1669"/>
    <w:rsid w:val="343E1A7A"/>
    <w:rsid w:val="343E6BA8"/>
    <w:rsid w:val="343E7849"/>
    <w:rsid w:val="343E7CCC"/>
    <w:rsid w:val="343F1539"/>
    <w:rsid w:val="343F40BD"/>
    <w:rsid w:val="343F5BD1"/>
    <w:rsid w:val="343F7EBF"/>
    <w:rsid w:val="34400755"/>
    <w:rsid w:val="34401C96"/>
    <w:rsid w:val="34403A44"/>
    <w:rsid w:val="344057F2"/>
    <w:rsid w:val="34405F2C"/>
    <w:rsid w:val="344078BE"/>
    <w:rsid w:val="3441351F"/>
    <w:rsid w:val="34414002"/>
    <w:rsid w:val="34414329"/>
    <w:rsid w:val="344259BD"/>
    <w:rsid w:val="34425A0E"/>
    <w:rsid w:val="344277BC"/>
    <w:rsid w:val="34427A54"/>
    <w:rsid w:val="34430474"/>
    <w:rsid w:val="34430C88"/>
    <w:rsid w:val="34433534"/>
    <w:rsid w:val="34434F52"/>
    <w:rsid w:val="344352E2"/>
    <w:rsid w:val="34436B0D"/>
    <w:rsid w:val="34440B27"/>
    <w:rsid w:val="34441786"/>
    <w:rsid w:val="34442374"/>
    <w:rsid w:val="344449E4"/>
    <w:rsid w:val="3445105A"/>
    <w:rsid w:val="344572AC"/>
    <w:rsid w:val="34460FA6"/>
    <w:rsid w:val="34466EEA"/>
    <w:rsid w:val="34473024"/>
    <w:rsid w:val="34474DD2"/>
    <w:rsid w:val="34475066"/>
    <w:rsid w:val="34475FA8"/>
    <w:rsid w:val="344769A3"/>
    <w:rsid w:val="34480B4A"/>
    <w:rsid w:val="344815AF"/>
    <w:rsid w:val="344828F8"/>
    <w:rsid w:val="34482D34"/>
    <w:rsid w:val="3448309F"/>
    <w:rsid w:val="3448409E"/>
    <w:rsid w:val="34485E1F"/>
    <w:rsid w:val="34490941"/>
    <w:rsid w:val="34490BC1"/>
    <w:rsid w:val="34493AED"/>
    <w:rsid w:val="3449505A"/>
    <w:rsid w:val="34495D65"/>
    <w:rsid w:val="34497927"/>
    <w:rsid w:val="344A041F"/>
    <w:rsid w:val="344A0DB7"/>
    <w:rsid w:val="344A253B"/>
    <w:rsid w:val="344A2B14"/>
    <w:rsid w:val="344A4667"/>
    <w:rsid w:val="344A5DFB"/>
    <w:rsid w:val="344A6670"/>
    <w:rsid w:val="344A796A"/>
    <w:rsid w:val="344B097C"/>
    <w:rsid w:val="344B6717"/>
    <w:rsid w:val="344C0532"/>
    <w:rsid w:val="344C063B"/>
    <w:rsid w:val="344C36D7"/>
    <w:rsid w:val="344C4197"/>
    <w:rsid w:val="344C6B8D"/>
    <w:rsid w:val="344D19F0"/>
    <w:rsid w:val="344D4B67"/>
    <w:rsid w:val="344D52AC"/>
    <w:rsid w:val="344D568A"/>
    <w:rsid w:val="344D6161"/>
    <w:rsid w:val="344D7F0F"/>
    <w:rsid w:val="344E3B07"/>
    <w:rsid w:val="344E62D4"/>
    <w:rsid w:val="344F0BC8"/>
    <w:rsid w:val="344F1ED9"/>
    <w:rsid w:val="344F233C"/>
    <w:rsid w:val="344F264A"/>
    <w:rsid w:val="344F3C87"/>
    <w:rsid w:val="344F5147"/>
    <w:rsid w:val="344F67A6"/>
    <w:rsid w:val="34502058"/>
    <w:rsid w:val="345031E8"/>
    <w:rsid w:val="34504C29"/>
    <w:rsid w:val="345117AD"/>
    <w:rsid w:val="3451432A"/>
    <w:rsid w:val="34514978"/>
    <w:rsid w:val="34522916"/>
    <w:rsid w:val="34525525"/>
    <w:rsid w:val="345267EC"/>
    <w:rsid w:val="34531721"/>
    <w:rsid w:val="3453371A"/>
    <w:rsid w:val="34533777"/>
    <w:rsid w:val="34535E4F"/>
    <w:rsid w:val="34537718"/>
    <w:rsid w:val="34540AD3"/>
    <w:rsid w:val="34542CA1"/>
    <w:rsid w:val="345435AA"/>
    <w:rsid w:val="34546879"/>
    <w:rsid w:val="34546CAE"/>
    <w:rsid w:val="345470FE"/>
    <w:rsid w:val="345474EF"/>
    <w:rsid w:val="34551134"/>
    <w:rsid w:val="34555B9F"/>
    <w:rsid w:val="34555ECA"/>
    <w:rsid w:val="345562AC"/>
    <w:rsid w:val="34561A0A"/>
    <w:rsid w:val="34561BE4"/>
    <w:rsid w:val="34562001"/>
    <w:rsid w:val="34563267"/>
    <w:rsid w:val="34565015"/>
    <w:rsid w:val="345656C7"/>
    <w:rsid w:val="3456584A"/>
    <w:rsid w:val="34565A32"/>
    <w:rsid w:val="3457017A"/>
    <w:rsid w:val="345707EA"/>
    <w:rsid w:val="34580D8D"/>
    <w:rsid w:val="34581C7A"/>
    <w:rsid w:val="345850B5"/>
    <w:rsid w:val="34586C45"/>
    <w:rsid w:val="34586F30"/>
    <w:rsid w:val="34586FDF"/>
    <w:rsid w:val="34592D57"/>
    <w:rsid w:val="34595ADC"/>
    <w:rsid w:val="345978F5"/>
    <w:rsid w:val="345A302E"/>
    <w:rsid w:val="345A43CB"/>
    <w:rsid w:val="345A5EF6"/>
    <w:rsid w:val="345A5FFF"/>
    <w:rsid w:val="345B1D3C"/>
    <w:rsid w:val="345B262C"/>
    <w:rsid w:val="345B3AEC"/>
    <w:rsid w:val="345B6AD0"/>
    <w:rsid w:val="345B6CA7"/>
    <w:rsid w:val="345B716B"/>
    <w:rsid w:val="345C0152"/>
    <w:rsid w:val="345C3137"/>
    <w:rsid w:val="345D04D4"/>
    <w:rsid w:val="345D2110"/>
    <w:rsid w:val="345D2848"/>
    <w:rsid w:val="345D28A2"/>
    <w:rsid w:val="345D372E"/>
    <w:rsid w:val="345D45F6"/>
    <w:rsid w:val="345D465C"/>
    <w:rsid w:val="345D4BBF"/>
    <w:rsid w:val="345D4C62"/>
    <w:rsid w:val="345D63A4"/>
    <w:rsid w:val="345E036E"/>
    <w:rsid w:val="345E211C"/>
    <w:rsid w:val="345E3ECA"/>
    <w:rsid w:val="345F7096"/>
    <w:rsid w:val="34600E7C"/>
    <w:rsid w:val="34602FDD"/>
    <w:rsid w:val="346040E6"/>
    <w:rsid w:val="34605E0E"/>
    <w:rsid w:val="3460797A"/>
    <w:rsid w:val="34607C42"/>
    <w:rsid w:val="34612BAE"/>
    <w:rsid w:val="34613B7D"/>
    <w:rsid w:val="3461630F"/>
    <w:rsid w:val="34621C0C"/>
    <w:rsid w:val="346239BA"/>
    <w:rsid w:val="346258FD"/>
    <w:rsid w:val="346272AF"/>
    <w:rsid w:val="346314E0"/>
    <w:rsid w:val="34634F7F"/>
    <w:rsid w:val="3464195E"/>
    <w:rsid w:val="346448CF"/>
    <w:rsid w:val="34645984"/>
    <w:rsid w:val="346516FC"/>
    <w:rsid w:val="34653C2E"/>
    <w:rsid w:val="34655258"/>
    <w:rsid w:val="3465704D"/>
    <w:rsid w:val="3465787E"/>
    <w:rsid w:val="34662BE8"/>
    <w:rsid w:val="3466427E"/>
    <w:rsid w:val="3466581D"/>
    <w:rsid w:val="34670440"/>
    <w:rsid w:val="34670D9C"/>
    <w:rsid w:val="34670FD0"/>
    <w:rsid w:val="34674DD7"/>
    <w:rsid w:val="3467570E"/>
    <w:rsid w:val="34676195"/>
    <w:rsid w:val="34676E66"/>
    <w:rsid w:val="34677222"/>
    <w:rsid w:val="34677643"/>
    <w:rsid w:val="34683C98"/>
    <w:rsid w:val="34683E7B"/>
    <w:rsid w:val="34684034"/>
    <w:rsid w:val="34684172"/>
    <w:rsid w:val="34684358"/>
    <w:rsid w:val="346875D9"/>
    <w:rsid w:val="34696918"/>
    <w:rsid w:val="346A0AC1"/>
    <w:rsid w:val="346A15F2"/>
    <w:rsid w:val="346A57CF"/>
    <w:rsid w:val="346A6D13"/>
    <w:rsid w:val="346B1EB4"/>
    <w:rsid w:val="346B4E44"/>
    <w:rsid w:val="346B70FA"/>
    <w:rsid w:val="346C2A8B"/>
    <w:rsid w:val="346C2CC0"/>
    <w:rsid w:val="346C4839"/>
    <w:rsid w:val="346C4A15"/>
    <w:rsid w:val="346D06AE"/>
    <w:rsid w:val="346D17A2"/>
    <w:rsid w:val="346D1F39"/>
    <w:rsid w:val="346D4EDA"/>
    <w:rsid w:val="346E25BF"/>
    <w:rsid w:val="346E6803"/>
    <w:rsid w:val="346F257B"/>
    <w:rsid w:val="346F2601"/>
    <w:rsid w:val="34700BD2"/>
    <w:rsid w:val="34701723"/>
    <w:rsid w:val="34710923"/>
    <w:rsid w:val="34711E4F"/>
    <w:rsid w:val="34713BFD"/>
    <w:rsid w:val="347158D5"/>
    <w:rsid w:val="34717CB6"/>
    <w:rsid w:val="34722AFA"/>
    <w:rsid w:val="347240FE"/>
    <w:rsid w:val="34724719"/>
    <w:rsid w:val="347271DF"/>
    <w:rsid w:val="34727975"/>
    <w:rsid w:val="347319AB"/>
    <w:rsid w:val="347319FE"/>
    <w:rsid w:val="34731B62"/>
    <w:rsid w:val="34732836"/>
    <w:rsid w:val="347368E3"/>
    <w:rsid w:val="34737AD5"/>
    <w:rsid w:val="34741452"/>
    <w:rsid w:val="3474193F"/>
    <w:rsid w:val="347436ED"/>
    <w:rsid w:val="34747D11"/>
    <w:rsid w:val="3475285E"/>
    <w:rsid w:val="34757B91"/>
    <w:rsid w:val="347613B3"/>
    <w:rsid w:val="34763909"/>
    <w:rsid w:val="34766A9C"/>
    <w:rsid w:val="34767465"/>
    <w:rsid w:val="34775202"/>
    <w:rsid w:val="34776692"/>
    <w:rsid w:val="34777BEB"/>
    <w:rsid w:val="34781430"/>
    <w:rsid w:val="347831D0"/>
    <w:rsid w:val="347831DE"/>
    <w:rsid w:val="347833AD"/>
    <w:rsid w:val="3478344D"/>
    <w:rsid w:val="34784F8C"/>
    <w:rsid w:val="34785F8F"/>
    <w:rsid w:val="34786610"/>
    <w:rsid w:val="3478784D"/>
    <w:rsid w:val="347948FA"/>
    <w:rsid w:val="34796F56"/>
    <w:rsid w:val="34797FA9"/>
    <w:rsid w:val="347A05DD"/>
    <w:rsid w:val="347A52C4"/>
    <w:rsid w:val="347A6591"/>
    <w:rsid w:val="347A731B"/>
    <w:rsid w:val="347A74D2"/>
    <w:rsid w:val="347A7D03"/>
    <w:rsid w:val="347B0F20"/>
    <w:rsid w:val="347B26E2"/>
    <w:rsid w:val="347B4A7C"/>
    <w:rsid w:val="347B4EB8"/>
    <w:rsid w:val="347B5013"/>
    <w:rsid w:val="347C2320"/>
    <w:rsid w:val="347C2AB8"/>
    <w:rsid w:val="347C7687"/>
    <w:rsid w:val="347D032E"/>
    <w:rsid w:val="347D07F4"/>
    <w:rsid w:val="347D673C"/>
    <w:rsid w:val="347E3994"/>
    <w:rsid w:val="347E4EC4"/>
    <w:rsid w:val="347E5316"/>
    <w:rsid w:val="347E631A"/>
    <w:rsid w:val="347E77B1"/>
    <w:rsid w:val="347E7F08"/>
    <w:rsid w:val="347F27BE"/>
    <w:rsid w:val="347F2CE0"/>
    <w:rsid w:val="347F36A1"/>
    <w:rsid w:val="348002E4"/>
    <w:rsid w:val="348013A5"/>
    <w:rsid w:val="34802092"/>
    <w:rsid w:val="3480447B"/>
    <w:rsid w:val="34810E85"/>
    <w:rsid w:val="34813476"/>
    <w:rsid w:val="34815013"/>
    <w:rsid w:val="34817669"/>
    <w:rsid w:val="34820207"/>
    <w:rsid w:val="34820230"/>
    <w:rsid w:val="348222AE"/>
    <w:rsid w:val="348236C2"/>
    <w:rsid w:val="3482375A"/>
    <w:rsid w:val="3482405C"/>
    <w:rsid w:val="34825E0A"/>
    <w:rsid w:val="34827189"/>
    <w:rsid w:val="34831E1A"/>
    <w:rsid w:val="34834A23"/>
    <w:rsid w:val="34834FBD"/>
    <w:rsid w:val="348363C8"/>
    <w:rsid w:val="348365D5"/>
    <w:rsid w:val="34840DC4"/>
    <w:rsid w:val="348428C3"/>
    <w:rsid w:val="34843E27"/>
    <w:rsid w:val="348502BD"/>
    <w:rsid w:val="34850C96"/>
    <w:rsid w:val="34851109"/>
    <w:rsid w:val="348523D7"/>
    <w:rsid w:val="348526C8"/>
    <w:rsid w:val="348538A9"/>
    <w:rsid w:val="3485449F"/>
    <w:rsid w:val="348552D0"/>
    <w:rsid w:val="34855CC9"/>
    <w:rsid w:val="34856D0A"/>
    <w:rsid w:val="3486081F"/>
    <w:rsid w:val="34865D22"/>
    <w:rsid w:val="34867BA4"/>
    <w:rsid w:val="3487008F"/>
    <w:rsid w:val="34873421"/>
    <w:rsid w:val="348752F9"/>
    <w:rsid w:val="34876910"/>
    <w:rsid w:val="348769A5"/>
    <w:rsid w:val="348778C5"/>
    <w:rsid w:val="34880231"/>
    <w:rsid w:val="34882477"/>
    <w:rsid w:val="34882C0C"/>
    <w:rsid w:val="3488303F"/>
    <w:rsid w:val="34883202"/>
    <w:rsid w:val="3488489B"/>
    <w:rsid w:val="34884DBD"/>
    <w:rsid w:val="34885085"/>
    <w:rsid w:val="34887407"/>
    <w:rsid w:val="34891977"/>
    <w:rsid w:val="3489363D"/>
    <w:rsid w:val="348953EB"/>
    <w:rsid w:val="348A1163"/>
    <w:rsid w:val="348A25D7"/>
    <w:rsid w:val="348A3678"/>
    <w:rsid w:val="348A4CBF"/>
    <w:rsid w:val="348A72B2"/>
    <w:rsid w:val="348B4B08"/>
    <w:rsid w:val="348C2CD6"/>
    <w:rsid w:val="348C5F98"/>
    <w:rsid w:val="348C778F"/>
    <w:rsid w:val="348D2E52"/>
    <w:rsid w:val="348D318C"/>
    <w:rsid w:val="348E2A01"/>
    <w:rsid w:val="348E47AF"/>
    <w:rsid w:val="348E492F"/>
    <w:rsid w:val="348E75BB"/>
    <w:rsid w:val="348E7FB3"/>
    <w:rsid w:val="348F0527"/>
    <w:rsid w:val="348F170C"/>
    <w:rsid w:val="348F22D5"/>
    <w:rsid w:val="348F2399"/>
    <w:rsid w:val="348F605A"/>
    <w:rsid w:val="348F6779"/>
    <w:rsid w:val="348F6967"/>
    <w:rsid w:val="348F7E55"/>
    <w:rsid w:val="34904C8C"/>
    <w:rsid w:val="3490711A"/>
    <w:rsid w:val="349074EA"/>
    <w:rsid w:val="34907568"/>
    <w:rsid w:val="3491097A"/>
    <w:rsid w:val="349124F1"/>
    <w:rsid w:val="34913F80"/>
    <w:rsid w:val="3491604D"/>
    <w:rsid w:val="34916A44"/>
    <w:rsid w:val="34921957"/>
    <w:rsid w:val="34921E8F"/>
    <w:rsid w:val="34923CDE"/>
    <w:rsid w:val="349249DB"/>
    <w:rsid w:val="34924EEA"/>
    <w:rsid w:val="3492540B"/>
    <w:rsid w:val="34930017"/>
    <w:rsid w:val="34931DC5"/>
    <w:rsid w:val="34932CC3"/>
    <w:rsid w:val="34937EE3"/>
    <w:rsid w:val="34940038"/>
    <w:rsid w:val="34943D90"/>
    <w:rsid w:val="34947BDD"/>
    <w:rsid w:val="34950DE7"/>
    <w:rsid w:val="34951291"/>
    <w:rsid w:val="34951ECC"/>
    <w:rsid w:val="34957F3D"/>
    <w:rsid w:val="34960188"/>
    <w:rsid w:val="349618B6"/>
    <w:rsid w:val="349618BD"/>
    <w:rsid w:val="34963664"/>
    <w:rsid w:val="34967B08"/>
    <w:rsid w:val="34971C58"/>
    <w:rsid w:val="349725B0"/>
    <w:rsid w:val="3498084D"/>
    <w:rsid w:val="3498175F"/>
    <w:rsid w:val="34983880"/>
    <w:rsid w:val="349846D2"/>
    <w:rsid w:val="34984A16"/>
    <w:rsid w:val="3498562E"/>
    <w:rsid w:val="34986634"/>
    <w:rsid w:val="349873DC"/>
    <w:rsid w:val="349908E4"/>
    <w:rsid w:val="34991CDD"/>
    <w:rsid w:val="34991DF6"/>
    <w:rsid w:val="34993154"/>
    <w:rsid w:val="3499524B"/>
    <w:rsid w:val="349A13A6"/>
    <w:rsid w:val="349A203C"/>
    <w:rsid w:val="349A3641"/>
    <w:rsid w:val="349A3CC7"/>
    <w:rsid w:val="349A75F8"/>
    <w:rsid w:val="349A7839"/>
    <w:rsid w:val="349B2CCE"/>
    <w:rsid w:val="349B4331"/>
    <w:rsid w:val="349B511E"/>
    <w:rsid w:val="349B6ECC"/>
    <w:rsid w:val="349B7E87"/>
    <w:rsid w:val="349C34AF"/>
    <w:rsid w:val="349C5A8D"/>
    <w:rsid w:val="349D0E96"/>
    <w:rsid w:val="349D46CA"/>
    <w:rsid w:val="349D49F2"/>
    <w:rsid w:val="349D6ABD"/>
    <w:rsid w:val="349E076A"/>
    <w:rsid w:val="349E131F"/>
    <w:rsid w:val="349E2F7E"/>
    <w:rsid w:val="349E4CF3"/>
    <w:rsid w:val="349E6859"/>
    <w:rsid w:val="349F144A"/>
    <w:rsid w:val="349F1EFF"/>
    <w:rsid w:val="349F2B81"/>
    <w:rsid w:val="349F3DFE"/>
    <w:rsid w:val="349F4C0E"/>
    <w:rsid w:val="349F698B"/>
    <w:rsid w:val="349F69BC"/>
    <w:rsid w:val="34A002BF"/>
    <w:rsid w:val="34A00986"/>
    <w:rsid w:val="34A02734"/>
    <w:rsid w:val="34A027A4"/>
    <w:rsid w:val="34A044E2"/>
    <w:rsid w:val="34A05B48"/>
    <w:rsid w:val="34A11BF4"/>
    <w:rsid w:val="34A12B1B"/>
    <w:rsid w:val="34A14712"/>
    <w:rsid w:val="34A176C7"/>
    <w:rsid w:val="34A22D8F"/>
    <w:rsid w:val="34A246FE"/>
    <w:rsid w:val="34A34BB4"/>
    <w:rsid w:val="34A35AA3"/>
    <w:rsid w:val="34A37D4B"/>
    <w:rsid w:val="34A40E20"/>
    <w:rsid w:val="34A40F14"/>
    <w:rsid w:val="34A42225"/>
    <w:rsid w:val="34A42EF3"/>
    <w:rsid w:val="34A43027"/>
    <w:rsid w:val="34A43FD3"/>
    <w:rsid w:val="34A443F6"/>
    <w:rsid w:val="34A46DF0"/>
    <w:rsid w:val="34A51292"/>
    <w:rsid w:val="34A51AF9"/>
    <w:rsid w:val="34A57D4B"/>
    <w:rsid w:val="34A6019C"/>
    <w:rsid w:val="34A630A9"/>
    <w:rsid w:val="34A6360C"/>
    <w:rsid w:val="34A65B0F"/>
    <w:rsid w:val="34A6658F"/>
    <w:rsid w:val="34A71D15"/>
    <w:rsid w:val="34A72BA0"/>
    <w:rsid w:val="34A73AC3"/>
    <w:rsid w:val="34A74537"/>
    <w:rsid w:val="34A75141"/>
    <w:rsid w:val="34A75871"/>
    <w:rsid w:val="34A773AB"/>
    <w:rsid w:val="34A8101B"/>
    <w:rsid w:val="34A843EE"/>
    <w:rsid w:val="34A869AD"/>
    <w:rsid w:val="34A871BD"/>
    <w:rsid w:val="34A87EF5"/>
    <w:rsid w:val="34A915E9"/>
    <w:rsid w:val="34A91966"/>
    <w:rsid w:val="34A92F1F"/>
    <w:rsid w:val="34A9783B"/>
    <w:rsid w:val="34AA060B"/>
    <w:rsid w:val="34AA2088"/>
    <w:rsid w:val="34AA2CA4"/>
    <w:rsid w:val="34AA5361"/>
    <w:rsid w:val="34AA6154"/>
    <w:rsid w:val="34AA710F"/>
    <w:rsid w:val="34AB2238"/>
    <w:rsid w:val="34AB274C"/>
    <w:rsid w:val="34AB35B3"/>
    <w:rsid w:val="34AB4F55"/>
    <w:rsid w:val="34AB54E7"/>
    <w:rsid w:val="34AC024C"/>
    <w:rsid w:val="34AC10D9"/>
    <w:rsid w:val="34AC1AE2"/>
    <w:rsid w:val="34AC2E87"/>
    <w:rsid w:val="34AC732B"/>
    <w:rsid w:val="34AD35DB"/>
    <w:rsid w:val="34AD7131"/>
    <w:rsid w:val="34AE0696"/>
    <w:rsid w:val="34AE28E6"/>
    <w:rsid w:val="34AE4706"/>
    <w:rsid w:val="34AE4E51"/>
    <w:rsid w:val="34AE6BFF"/>
    <w:rsid w:val="34AF0316"/>
    <w:rsid w:val="34AF11DB"/>
    <w:rsid w:val="34AF2730"/>
    <w:rsid w:val="34AF2977"/>
    <w:rsid w:val="34AF4725"/>
    <w:rsid w:val="34AF5E9D"/>
    <w:rsid w:val="34AF6494"/>
    <w:rsid w:val="34B00BC9"/>
    <w:rsid w:val="34B060FD"/>
    <w:rsid w:val="34B118DD"/>
    <w:rsid w:val="34B11AE6"/>
    <w:rsid w:val="34B14942"/>
    <w:rsid w:val="34B166F0"/>
    <w:rsid w:val="34B17679"/>
    <w:rsid w:val="34B17FEE"/>
    <w:rsid w:val="34B23220"/>
    <w:rsid w:val="34B234C6"/>
    <w:rsid w:val="34B24B1E"/>
    <w:rsid w:val="34B30087"/>
    <w:rsid w:val="34B30267"/>
    <w:rsid w:val="34B30EAB"/>
    <w:rsid w:val="34B34BC6"/>
    <w:rsid w:val="34B40A2C"/>
    <w:rsid w:val="34B40E66"/>
    <w:rsid w:val="34B4152B"/>
    <w:rsid w:val="34B41D3C"/>
    <w:rsid w:val="34B45150"/>
    <w:rsid w:val="34B45AFD"/>
    <w:rsid w:val="34B51838"/>
    <w:rsid w:val="34B52488"/>
    <w:rsid w:val="34B536FC"/>
    <w:rsid w:val="34B54432"/>
    <w:rsid w:val="34B5506B"/>
    <w:rsid w:val="34B561E0"/>
    <w:rsid w:val="34B609B3"/>
    <w:rsid w:val="34B62E31"/>
    <w:rsid w:val="34B63D06"/>
    <w:rsid w:val="34B644B3"/>
    <w:rsid w:val="34B65AB4"/>
    <w:rsid w:val="34B72423"/>
    <w:rsid w:val="34B73A71"/>
    <w:rsid w:val="34B800A1"/>
    <w:rsid w:val="34B850A1"/>
    <w:rsid w:val="34B85698"/>
    <w:rsid w:val="34B85CD0"/>
    <w:rsid w:val="34B866F6"/>
    <w:rsid w:val="34B87A7E"/>
    <w:rsid w:val="34B903B1"/>
    <w:rsid w:val="34B94E6B"/>
    <w:rsid w:val="34BA0108"/>
    <w:rsid w:val="34BA04FA"/>
    <w:rsid w:val="34BA1016"/>
    <w:rsid w:val="34BA1A48"/>
    <w:rsid w:val="34BA1C12"/>
    <w:rsid w:val="34BA37F6"/>
    <w:rsid w:val="34BA6ED9"/>
    <w:rsid w:val="34BB046D"/>
    <w:rsid w:val="34BB0939"/>
    <w:rsid w:val="34BB1FD4"/>
    <w:rsid w:val="34BB24A6"/>
    <w:rsid w:val="34BB30CA"/>
    <w:rsid w:val="34BC03FA"/>
    <w:rsid w:val="34BC0D81"/>
    <w:rsid w:val="34BC13AF"/>
    <w:rsid w:val="34BC2B93"/>
    <w:rsid w:val="34BC39A3"/>
    <w:rsid w:val="34BC556F"/>
    <w:rsid w:val="34BC594F"/>
    <w:rsid w:val="34BC621F"/>
    <w:rsid w:val="34BC65C6"/>
    <w:rsid w:val="34BC7D17"/>
    <w:rsid w:val="34BD0CE9"/>
    <w:rsid w:val="34BD0F31"/>
    <w:rsid w:val="34BD32E6"/>
    <w:rsid w:val="34BD5094"/>
    <w:rsid w:val="34BD6E42"/>
    <w:rsid w:val="34BE02B6"/>
    <w:rsid w:val="34BE0E27"/>
    <w:rsid w:val="34BE2D1E"/>
    <w:rsid w:val="34BE67E4"/>
    <w:rsid w:val="34BE78E7"/>
    <w:rsid w:val="34BE7F46"/>
    <w:rsid w:val="34BF0E0C"/>
    <w:rsid w:val="34C03783"/>
    <w:rsid w:val="34C04B85"/>
    <w:rsid w:val="34C10D48"/>
    <w:rsid w:val="34C13794"/>
    <w:rsid w:val="34C13C68"/>
    <w:rsid w:val="34C16318"/>
    <w:rsid w:val="34C208FD"/>
    <w:rsid w:val="34C22379"/>
    <w:rsid w:val="34C223B4"/>
    <w:rsid w:val="34C226AB"/>
    <w:rsid w:val="34C24459"/>
    <w:rsid w:val="34C25B39"/>
    <w:rsid w:val="34C277A8"/>
    <w:rsid w:val="34C312B2"/>
    <w:rsid w:val="34C359AA"/>
    <w:rsid w:val="34C36DC9"/>
    <w:rsid w:val="34C409E9"/>
    <w:rsid w:val="34C44675"/>
    <w:rsid w:val="34C463DA"/>
    <w:rsid w:val="34C46E22"/>
    <w:rsid w:val="34C52005"/>
    <w:rsid w:val="34C5219B"/>
    <w:rsid w:val="34C53CAB"/>
    <w:rsid w:val="34C53D88"/>
    <w:rsid w:val="34C55762"/>
    <w:rsid w:val="34C56C2D"/>
    <w:rsid w:val="34C57903"/>
    <w:rsid w:val="34C60CFA"/>
    <w:rsid w:val="34C6218A"/>
    <w:rsid w:val="34C62C8D"/>
    <w:rsid w:val="34C66004"/>
    <w:rsid w:val="34C67991"/>
    <w:rsid w:val="34C67FC9"/>
    <w:rsid w:val="34C71007"/>
    <w:rsid w:val="34C71A6F"/>
    <w:rsid w:val="34C733A7"/>
    <w:rsid w:val="34C753B1"/>
    <w:rsid w:val="34C75732"/>
    <w:rsid w:val="34C75F13"/>
    <w:rsid w:val="34C77CC1"/>
    <w:rsid w:val="34C84AAA"/>
    <w:rsid w:val="34C84C09"/>
    <w:rsid w:val="34C87E30"/>
    <w:rsid w:val="34C91C8B"/>
    <w:rsid w:val="34C9343B"/>
    <w:rsid w:val="34C93A39"/>
    <w:rsid w:val="34C957E7"/>
    <w:rsid w:val="34C95FAB"/>
    <w:rsid w:val="34C97632"/>
    <w:rsid w:val="34C97E84"/>
    <w:rsid w:val="34CA0A5D"/>
    <w:rsid w:val="34CA36DC"/>
    <w:rsid w:val="34CA4887"/>
    <w:rsid w:val="34CA77B1"/>
    <w:rsid w:val="34CB0F56"/>
    <w:rsid w:val="34CB595F"/>
    <w:rsid w:val="34CB5A03"/>
    <w:rsid w:val="34CC27B3"/>
    <w:rsid w:val="34CC34CD"/>
    <w:rsid w:val="34CC3529"/>
    <w:rsid w:val="34CC4988"/>
    <w:rsid w:val="34CC52D7"/>
    <w:rsid w:val="34CC6169"/>
    <w:rsid w:val="34CC6483"/>
    <w:rsid w:val="34CD125A"/>
    <w:rsid w:val="34CD61E8"/>
    <w:rsid w:val="34CD687D"/>
    <w:rsid w:val="34CD6E85"/>
    <w:rsid w:val="34CD7BFA"/>
    <w:rsid w:val="34CE091C"/>
    <w:rsid w:val="34CE1050"/>
    <w:rsid w:val="34CE1438"/>
    <w:rsid w:val="34CE205D"/>
    <w:rsid w:val="34CE54CD"/>
    <w:rsid w:val="34CE72A2"/>
    <w:rsid w:val="34CF22F4"/>
    <w:rsid w:val="34CF611D"/>
    <w:rsid w:val="34CF6B76"/>
    <w:rsid w:val="34CF6C99"/>
    <w:rsid w:val="34D022E8"/>
    <w:rsid w:val="34D0497D"/>
    <w:rsid w:val="34D04DC8"/>
    <w:rsid w:val="34D06BAF"/>
    <w:rsid w:val="34D06F7C"/>
    <w:rsid w:val="34D109DE"/>
    <w:rsid w:val="34D10C2C"/>
    <w:rsid w:val="34D11D10"/>
    <w:rsid w:val="34D128EE"/>
    <w:rsid w:val="34D14000"/>
    <w:rsid w:val="34D14A8C"/>
    <w:rsid w:val="34D17351"/>
    <w:rsid w:val="34D220A0"/>
    <w:rsid w:val="34D24242"/>
    <w:rsid w:val="34D2729D"/>
    <w:rsid w:val="34D31510"/>
    <w:rsid w:val="34D33EAF"/>
    <w:rsid w:val="34D348B8"/>
    <w:rsid w:val="34D348F6"/>
    <w:rsid w:val="34D35AAB"/>
    <w:rsid w:val="34D36666"/>
    <w:rsid w:val="34D41323"/>
    <w:rsid w:val="34D4478E"/>
    <w:rsid w:val="34D44803"/>
    <w:rsid w:val="34D46B38"/>
    <w:rsid w:val="34D47520"/>
    <w:rsid w:val="34D523DE"/>
    <w:rsid w:val="34D535D5"/>
    <w:rsid w:val="34D54775"/>
    <w:rsid w:val="34D558FD"/>
    <w:rsid w:val="34D5735F"/>
    <w:rsid w:val="34D63AB9"/>
    <w:rsid w:val="34D66DFC"/>
    <w:rsid w:val="34D7194C"/>
    <w:rsid w:val="34D72442"/>
    <w:rsid w:val="34D7310F"/>
    <w:rsid w:val="34D7764D"/>
    <w:rsid w:val="34D8165D"/>
    <w:rsid w:val="34D81ECE"/>
    <w:rsid w:val="34D83C7C"/>
    <w:rsid w:val="34D85CE0"/>
    <w:rsid w:val="34D873A9"/>
    <w:rsid w:val="34D90058"/>
    <w:rsid w:val="34D93FAD"/>
    <w:rsid w:val="34D944CF"/>
    <w:rsid w:val="34DA0600"/>
    <w:rsid w:val="34DA43E3"/>
    <w:rsid w:val="34DA5C46"/>
    <w:rsid w:val="34DA79F4"/>
    <w:rsid w:val="34DB19BE"/>
    <w:rsid w:val="34DB2264"/>
    <w:rsid w:val="34DB376C"/>
    <w:rsid w:val="34DB4E05"/>
    <w:rsid w:val="34DB551B"/>
    <w:rsid w:val="34DB6B40"/>
    <w:rsid w:val="34DB7DEB"/>
    <w:rsid w:val="34DC30B4"/>
    <w:rsid w:val="34DC38B5"/>
    <w:rsid w:val="34DC3ECC"/>
    <w:rsid w:val="34DC7B6D"/>
    <w:rsid w:val="34DD046A"/>
    <w:rsid w:val="34DD1293"/>
    <w:rsid w:val="34DD1CFE"/>
    <w:rsid w:val="34DD25D3"/>
    <w:rsid w:val="34DD714D"/>
    <w:rsid w:val="34DD74E5"/>
    <w:rsid w:val="34DE3A40"/>
    <w:rsid w:val="34DE4830"/>
    <w:rsid w:val="34DE61E2"/>
    <w:rsid w:val="34DF14AF"/>
    <w:rsid w:val="34DF17DE"/>
    <w:rsid w:val="34DF2FE2"/>
    <w:rsid w:val="34DF325D"/>
    <w:rsid w:val="34DF4037"/>
    <w:rsid w:val="34E00860"/>
    <w:rsid w:val="34E02B31"/>
    <w:rsid w:val="34E03BF9"/>
    <w:rsid w:val="34E054FB"/>
    <w:rsid w:val="34E07542"/>
    <w:rsid w:val="34E12979"/>
    <w:rsid w:val="34E14053"/>
    <w:rsid w:val="34E14875"/>
    <w:rsid w:val="34E16FD5"/>
    <w:rsid w:val="34E22D4D"/>
    <w:rsid w:val="34E24AFB"/>
    <w:rsid w:val="34E26297"/>
    <w:rsid w:val="34E268A9"/>
    <w:rsid w:val="34E27C8C"/>
    <w:rsid w:val="34E311BE"/>
    <w:rsid w:val="34E326FC"/>
    <w:rsid w:val="34E32DF3"/>
    <w:rsid w:val="34E36AD6"/>
    <w:rsid w:val="34E42621"/>
    <w:rsid w:val="34E479EA"/>
    <w:rsid w:val="34E56399"/>
    <w:rsid w:val="34E6283D"/>
    <w:rsid w:val="34E63B76"/>
    <w:rsid w:val="34E63ED8"/>
    <w:rsid w:val="34E71FB5"/>
    <w:rsid w:val="34E73EBF"/>
    <w:rsid w:val="34E74DA6"/>
    <w:rsid w:val="34E80943"/>
    <w:rsid w:val="34E814C3"/>
    <w:rsid w:val="34E86A2C"/>
    <w:rsid w:val="34E940DB"/>
    <w:rsid w:val="34E95E89"/>
    <w:rsid w:val="34E97C37"/>
    <w:rsid w:val="34EA0053"/>
    <w:rsid w:val="34EA1021"/>
    <w:rsid w:val="34EA12C6"/>
    <w:rsid w:val="34EA1B78"/>
    <w:rsid w:val="34EA2D01"/>
    <w:rsid w:val="34EA2F5D"/>
    <w:rsid w:val="34EA7CC6"/>
    <w:rsid w:val="34EB1C02"/>
    <w:rsid w:val="34EB3113"/>
    <w:rsid w:val="34EB4A47"/>
    <w:rsid w:val="34EB66B6"/>
    <w:rsid w:val="34EB7E53"/>
    <w:rsid w:val="34EC059B"/>
    <w:rsid w:val="34EC2A15"/>
    <w:rsid w:val="34EC3BCC"/>
    <w:rsid w:val="34EC3EA5"/>
    <w:rsid w:val="34EC51CF"/>
    <w:rsid w:val="34EC6851"/>
    <w:rsid w:val="34EC7728"/>
    <w:rsid w:val="34ED359F"/>
    <w:rsid w:val="34ED56C2"/>
    <w:rsid w:val="34ED6D3E"/>
    <w:rsid w:val="34EE06E8"/>
    <w:rsid w:val="34EE16F2"/>
    <w:rsid w:val="34EE7BB1"/>
    <w:rsid w:val="34EF0FC6"/>
    <w:rsid w:val="34EF1396"/>
    <w:rsid w:val="34F000A4"/>
    <w:rsid w:val="34F03F67"/>
    <w:rsid w:val="34F0546A"/>
    <w:rsid w:val="34F05C0C"/>
    <w:rsid w:val="34F15453"/>
    <w:rsid w:val="34F211E2"/>
    <w:rsid w:val="34F213E3"/>
    <w:rsid w:val="34F24281"/>
    <w:rsid w:val="34F26F60"/>
    <w:rsid w:val="34F27550"/>
    <w:rsid w:val="34F30E5E"/>
    <w:rsid w:val="34F311A7"/>
    <w:rsid w:val="34F32864"/>
    <w:rsid w:val="34F333CF"/>
    <w:rsid w:val="34F362E1"/>
    <w:rsid w:val="34F36D0C"/>
    <w:rsid w:val="34F40543"/>
    <w:rsid w:val="34F424E2"/>
    <w:rsid w:val="34F42F98"/>
    <w:rsid w:val="34F43D78"/>
    <w:rsid w:val="34F43EF0"/>
    <w:rsid w:val="34F46CBD"/>
    <w:rsid w:val="34F521D4"/>
    <w:rsid w:val="34F547BB"/>
    <w:rsid w:val="34F55208"/>
    <w:rsid w:val="34F565DC"/>
    <w:rsid w:val="34F605A6"/>
    <w:rsid w:val="34F60888"/>
    <w:rsid w:val="34F621C8"/>
    <w:rsid w:val="34F62354"/>
    <w:rsid w:val="34F62C60"/>
    <w:rsid w:val="34F64E0C"/>
    <w:rsid w:val="34F65DF4"/>
    <w:rsid w:val="34F66698"/>
    <w:rsid w:val="34F7269A"/>
    <w:rsid w:val="34F726F9"/>
    <w:rsid w:val="34F75C12"/>
    <w:rsid w:val="34F76379"/>
    <w:rsid w:val="34F767F8"/>
    <w:rsid w:val="34F76961"/>
    <w:rsid w:val="34F77935"/>
    <w:rsid w:val="34F82448"/>
    <w:rsid w:val="34F82570"/>
    <w:rsid w:val="34F8431E"/>
    <w:rsid w:val="34F860CC"/>
    <w:rsid w:val="34F931DF"/>
    <w:rsid w:val="34F977EE"/>
    <w:rsid w:val="34F97E4B"/>
    <w:rsid w:val="34FA0097"/>
    <w:rsid w:val="34FA3518"/>
    <w:rsid w:val="34FA64A9"/>
    <w:rsid w:val="34FB0320"/>
    <w:rsid w:val="34FB0E13"/>
    <w:rsid w:val="34FB2913"/>
    <w:rsid w:val="34FB2E38"/>
    <w:rsid w:val="34FB5BBD"/>
    <w:rsid w:val="34FB72C0"/>
    <w:rsid w:val="34FB796B"/>
    <w:rsid w:val="34FC3E0F"/>
    <w:rsid w:val="34FC7AE3"/>
    <w:rsid w:val="34FC7D10"/>
    <w:rsid w:val="34FD1935"/>
    <w:rsid w:val="34FD42E5"/>
    <w:rsid w:val="34FD4E2A"/>
    <w:rsid w:val="34FD7B87"/>
    <w:rsid w:val="34FE393D"/>
    <w:rsid w:val="34FE3CD3"/>
    <w:rsid w:val="34FE419E"/>
    <w:rsid w:val="34FE62BA"/>
    <w:rsid w:val="34FE6EEC"/>
    <w:rsid w:val="34FF22B1"/>
    <w:rsid w:val="34FF594C"/>
    <w:rsid w:val="34FF745B"/>
    <w:rsid w:val="350025B5"/>
    <w:rsid w:val="35002678"/>
    <w:rsid w:val="35004DAD"/>
    <w:rsid w:val="35004F81"/>
    <w:rsid w:val="35011425"/>
    <w:rsid w:val="35012702"/>
    <w:rsid w:val="3502333B"/>
    <w:rsid w:val="3502519D"/>
    <w:rsid w:val="35026192"/>
    <w:rsid w:val="35026F69"/>
    <w:rsid w:val="35036A39"/>
    <w:rsid w:val="35041008"/>
    <w:rsid w:val="350417E9"/>
    <w:rsid w:val="35041B80"/>
    <w:rsid w:val="35042256"/>
    <w:rsid w:val="35044A71"/>
    <w:rsid w:val="350466DA"/>
    <w:rsid w:val="35050DD3"/>
    <w:rsid w:val="3505148B"/>
    <w:rsid w:val="35052B8B"/>
    <w:rsid w:val="350535BC"/>
    <w:rsid w:val="35054722"/>
    <w:rsid w:val="35054CFD"/>
    <w:rsid w:val="35056777"/>
    <w:rsid w:val="35060391"/>
    <w:rsid w:val="350607E9"/>
    <w:rsid w:val="35064C8D"/>
    <w:rsid w:val="3506618D"/>
    <w:rsid w:val="35066A3B"/>
    <w:rsid w:val="35070B17"/>
    <w:rsid w:val="35074630"/>
    <w:rsid w:val="35076034"/>
    <w:rsid w:val="35076310"/>
    <w:rsid w:val="35076521"/>
    <w:rsid w:val="35077EB6"/>
    <w:rsid w:val="350804AD"/>
    <w:rsid w:val="35081E5A"/>
    <w:rsid w:val="3508367E"/>
    <w:rsid w:val="35083759"/>
    <w:rsid w:val="35086424"/>
    <w:rsid w:val="350875BC"/>
    <w:rsid w:val="350902DA"/>
    <w:rsid w:val="35090D1F"/>
    <w:rsid w:val="35092FB9"/>
    <w:rsid w:val="350933CD"/>
    <w:rsid w:val="35094539"/>
    <w:rsid w:val="350A1334"/>
    <w:rsid w:val="350A1692"/>
    <w:rsid w:val="350A2227"/>
    <w:rsid w:val="350A28D7"/>
    <w:rsid w:val="350A2D4C"/>
    <w:rsid w:val="350A3514"/>
    <w:rsid w:val="350B03FE"/>
    <w:rsid w:val="350B0D83"/>
    <w:rsid w:val="350B1FFF"/>
    <w:rsid w:val="350B22A4"/>
    <w:rsid w:val="350B3179"/>
    <w:rsid w:val="350B4052"/>
    <w:rsid w:val="350B5E00"/>
    <w:rsid w:val="350C08BE"/>
    <w:rsid w:val="350C09F5"/>
    <w:rsid w:val="350C1B78"/>
    <w:rsid w:val="350C348F"/>
    <w:rsid w:val="350C3926"/>
    <w:rsid w:val="350C46F9"/>
    <w:rsid w:val="350D0ED8"/>
    <w:rsid w:val="350D15E3"/>
    <w:rsid w:val="350D2816"/>
    <w:rsid w:val="350D2B69"/>
    <w:rsid w:val="350D601C"/>
    <w:rsid w:val="350D6733"/>
    <w:rsid w:val="350D7748"/>
    <w:rsid w:val="350E1BDA"/>
    <w:rsid w:val="350E3B42"/>
    <w:rsid w:val="350E5987"/>
    <w:rsid w:val="350E60DF"/>
    <w:rsid w:val="350E7241"/>
    <w:rsid w:val="350E7EF9"/>
    <w:rsid w:val="350F0945"/>
    <w:rsid w:val="350F0980"/>
    <w:rsid w:val="350F27C8"/>
    <w:rsid w:val="35103416"/>
    <w:rsid w:val="351040A3"/>
    <w:rsid w:val="3510553C"/>
    <w:rsid w:val="35120791"/>
    <w:rsid w:val="35122916"/>
    <w:rsid w:val="35123632"/>
    <w:rsid w:val="35125B78"/>
    <w:rsid w:val="35125BC0"/>
    <w:rsid w:val="35127301"/>
    <w:rsid w:val="35130791"/>
    <w:rsid w:val="35133AD1"/>
    <w:rsid w:val="3513420D"/>
    <w:rsid w:val="3513435D"/>
    <w:rsid w:val="35134512"/>
    <w:rsid w:val="35136212"/>
    <w:rsid w:val="35140F7B"/>
    <w:rsid w:val="35144A4E"/>
    <w:rsid w:val="35150A2C"/>
    <w:rsid w:val="35151F77"/>
    <w:rsid w:val="351530B1"/>
    <w:rsid w:val="351546A1"/>
    <w:rsid w:val="35157FE1"/>
    <w:rsid w:val="3516172E"/>
    <w:rsid w:val="351647A5"/>
    <w:rsid w:val="351656E4"/>
    <w:rsid w:val="35165C82"/>
    <w:rsid w:val="35173CE7"/>
    <w:rsid w:val="35177D3B"/>
    <w:rsid w:val="3518051D"/>
    <w:rsid w:val="35180616"/>
    <w:rsid w:val="351808BB"/>
    <w:rsid w:val="3518155C"/>
    <w:rsid w:val="351849C1"/>
    <w:rsid w:val="3518676F"/>
    <w:rsid w:val="35187095"/>
    <w:rsid w:val="35197373"/>
    <w:rsid w:val="351A22B7"/>
    <w:rsid w:val="351A4295"/>
    <w:rsid w:val="351A5DC6"/>
    <w:rsid w:val="351A6043"/>
    <w:rsid w:val="351A632F"/>
    <w:rsid w:val="351B27FC"/>
    <w:rsid w:val="351B34EE"/>
    <w:rsid w:val="351B3F44"/>
    <w:rsid w:val="351B7A07"/>
    <w:rsid w:val="351C000D"/>
    <w:rsid w:val="351C03B3"/>
    <w:rsid w:val="351C2D1C"/>
    <w:rsid w:val="351C625F"/>
    <w:rsid w:val="351C7301"/>
    <w:rsid w:val="351D1FD7"/>
    <w:rsid w:val="351D3D85"/>
    <w:rsid w:val="351D518A"/>
    <w:rsid w:val="351E1BB1"/>
    <w:rsid w:val="351E33EC"/>
    <w:rsid w:val="351E58A4"/>
    <w:rsid w:val="351E63F9"/>
    <w:rsid w:val="351E749C"/>
    <w:rsid w:val="351F2081"/>
    <w:rsid w:val="351F3659"/>
    <w:rsid w:val="351F381C"/>
    <w:rsid w:val="351F5D4F"/>
    <w:rsid w:val="35200B5D"/>
    <w:rsid w:val="3520542A"/>
    <w:rsid w:val="3520566E"/>
    <w:rsid w:val="3520578E"/>
    <w:rsid w:val="352073D1"/>
    <w:rsid w:val="35212530"/>
    <w:rsid w:val="352134D3"/>
    <w:rsid w:val="35215623"/>
    <w:rsid w:val="352179F1"/>
    <w:rsid w:val="3522139B"/>
    <w:rsid w:val="3522156F"/>
    <w:rsid w:val="352228F8"/>
    <w:rsid w:val="35226379"/>
    <w:rsid w:val="352275ED"/>
    <w:rsid w:val="352301A6"/>
    <w:rsid w:val="352321C3"/>
    <w:rsid w:val="35234688"/>
    <w:rsid w:val="35236B45"/>
    <w:rsid w:val="352411A6"/>
    <w:rsid w:val="3524459F"/>
    <w:rsid w:val="35245113"/>
    <w:rsid w:val="35246EC1"/>
    <w:rsid w:val="35247FD5"/>
    <w:rsid w:val="35250753"/>
    <w:rsid w:val="352523B6"/>
    <w:rsid w:val="352549E8"/>
    <w:rsid w:val="35255ADE"/>
    <w:rsid w:val="35260E8C"/>
    <w:rsid w:val="352616AB"/>
    <w:rsid w:val="35265C72"/>
    <w:rsid w:val="352670DE"/>
    <w:rsid w:val="35272F05"/>
    <w:rsid w:val="3527459F"/>
    <w:rsid w:val="352769B2"/>
    <w:rsid w:val="35277376"/>
    <w:rsid w:val="35281527"/>
    <w:rsid w:val="35283F3D"/>
    <w:rsid w:val="352845CA"/>
    <w:rsid w:val="35286703"/>
    <w:rsid w:val="3529097C"/>
    <w:rsid w:val="352929B7"/>
    <w:rsid w:val="352944D8"/>
    <w:rsid w:val="352954C4"/>
    <w:rsid w:val="352A0058"/>
    <w:rsid w:val="352A5588"/>
    <w:rsid w:val="352A7547"/>
    <w:rsid w:val="352B04A0"/>
    <w:rsid w:val="352B42F2"/>
    <w:rsid w:val="352B52D7"/>
    <w:rsid w:val="352B64A2"/>
    <w:rsid w:val="352B7AA2"/>
    <w:rsid w:val="352C3FC8"/>
    <w:rsid w:val="352C7367"/>
    <w:rsid w:val="352D1338"/>
    <w:rsid w:val="352D221A"/>
    <w:rsid w:val="352D27C8"/>
    <w:rsid w:val="352D298A"/>
    <w:rsid w:val="352D3F09"/>
    <w:rsid w:val="352D5A09"/>
    <w:rsid w:val="352D6593"/>
    <w:rsid w:val="352E01D4"/>
    <w:rsid w:val="352E0D70"/>
    <w:rsid w:val="352E1AEE"/>
    <w:rsid w:val="352E28E2"/>
    <w:rsid w:val="352E5F92"/>
    <w:rsid w:val="352F1800"/>
    <w:rsid w:val="352F4804"/>
    <w:rsid w:val="352F5680"/>
    <w:rsid w:val="352F61E8"/>
    <w:rsid w:val="35300C41"/>
    <w:rsid w:val="35301317"/>
    <w:rsid w:val="35301D0A"/>
    <w:rsid w:val="35303AB8"/>
    <w:rsid w:val="35305D45"/>
    <w:rsid w:val="35310A91"/>
    <w:rsid w:val="35310C1F"/>
    <w:rsid w:val="35313D1A"/>
    <w:rsid w:val="35314923"/>
    <w:rsid w:val="353164EF"/>
    <w:rsid w:val="35321182"/>
    <w:rsid w:val="35325511"/>
    <w:rsid w:val="35327830"/>
    <w:rsid w:val="3533326A"/>
    <w:rsid w:val="35335357"/>
    <w:rsid w:val="35335B99"/>
    <w:rsid w:val="35337112"/>
    <w:rsid w:val="3534029D"/>
    <w:rsid w:val="35342A12"/>
    <w:rsid w:val="35343834"/>
    <w:rsid w:val="35345BB7"/>
    <w:rsid w:val="353510CF"/>
    <w:rsid w:val="353513A2"/>
    <w:rsid w:val="35352E7D"/>
    <w:rsid w:val="3535504F"/>
    <w:rsid w:val="353564D5"/>
    <w:rsid w:val="35357F42"/>
    <w:rsid w:val="35362482"/>
    <w:rsid w:val="353677A1"/>
    <w:rsid w:val="3537018F"/>
    <w:rsid w:val="35370462"/>
    <w:rsid w:val="35372827"/>
    <w:rsid w:val="35374E47"/>
    <w:rsid w:val="3537740A"/>
    <w:rsid w:val="35377ED2"/>
    <w:rsid w:val="35380BBF"/>
    <w:rsid w:val="3538101C"/>
    <w:rsid w:val="353822B0"/>
    <w:rsid w:val="3538296D"/>
    <w:rsid w:val="3538471B"/>
    <w:rsid w:val="3539265C"/>
    <w:rsid w:val="353946DF"/>
    <w:rsid w:val="35396605"/>
    <w:rsid w:val="35396A06"/>
    <w:rsid w:val="353A0493"/>
    <w:rsid w:val="353A1FF6"/>
    <w:rsid w:val="353A66E5"/>
    <w:rsid w:val="353A6EC8"/>
    <w:rsid w:val="353A73E0"/>
    <w:rsid w:val="353B05EC"/>
    <w:rsid w:val="353B1162"/>
    <w:rsid w:val="353B2EE7"/>
    <w:rsid w:val="353B4DCC"/>
    <w:rsid w:val="353B5D94"/>
    <w:rsid w:val="353C3BC5"/>
    <w:rsid w:val="353C420B"/>
    <w:rsid w:val="353C426C"/>
    <w:rsid w:val="353C64D5"/>
    <w:rsid w:val="353C6808"/>
    <w:rsid w:val="353C6986"/>
    <w:rsid w:val="353D22BD"/>
    <w:rsid w:val="353D2CF5"/>
    <w:rsid w:val="353D6675"/>
    <w:rsid w:val="353E1AA3"/>
    <w:rsid w:val="353E2557"/>
    <w:rsid w:val="353E2C35"/>
    <w:rsid w:val="353E341E"/>
    <w:rsid w:val="353E4427"/>
    <w:rsid w:val="353E4ABB"/>
    <w:rsid w:val="353E64D8"/>
    <w:rsid w:val="353F1445"/>
    <w:rsid w:val="353F1F4D"/>
    <w:rsid w:val="353F3783"/>
    <w:rsid w:val="353F3CFB"/>
    <w:rsid w:val="353F4BDD"/>
    <w:rsid w:val="353F6600"/>
    <w:rsid w:val="35400AB3"/>
    <w:rsid w:val="35401988"/>
    <w:rsid w:val="35410C3E"/>
    <w:rsid w:val="35410E83"/>
    <w:rsid w:val="3541138C"/>
    <w:rsid w:val="35412351"/>
    <w:rsid w:val="35414D4C"/>
    <w:rsid w:val="354152DE"/>
    <w:rsid w:val="3541551D"/>
    <w:rsid w:val="35415CC5"/>
    <w:rsid w:val="35417A73"/>
    <w:rsid w:val="35421696"/>
    <w:rsid w:val="35423773"/>
    <w:rsid w:val="354237EC"/>
    <w:rsid w:val="3542559A"/>
    <w:rsid w:val="35427050"/>
    <w:rsid w:val="354318B4"/>
    <w:rsid w:val="3543341E"/>
    <w:rsid w:val="354415FC"/>
    <w:rsid w:val="354450D1"/>
    <w:rsid w:val="35446145"/>
    <w:rsid w:val="35447564"/>
    <w:rsid w:val="3545077B"/>
    <w:rsid w:val="35450A4F"/>
    <w:rsid w:val="35454248"/>
    <w:rsid w:val="35456F57"/>
    <w:rsid w:val="3546300F"/>
    <w:rsid w:val="354632DC"/>
    <w:rsid w:val="35464287"/>
    <w:rsid w:val="3546508A"/>
    <w:rsid w:val="35466E38"/>
    <w:rsid w:val="3547518F"/>
    <w:rsid w:val="35475E37"/>
    <w:rsid w:val="35475F40"/>
    <w:rsid w:val="35480B11"/>
    <w:rsid w:val="3548341A"/>
    <w:rsid w:val="354841C2"/>
    <w:rsid w:val="35487054"/>
    <w:rsid w:val="354873D0"/>
    <w:rsid w:val="35492964"/>
    <w:rsid w:val="35492DCC"/>
    <w:rsid w:val="35494B7A"/>
    <w:rsid w:val="354B08F2"/>
    <w:rsid w:val="354B18B2"/>
    <w:rsid w:val="354B26A0"/>
    <w:rsid w:val="354B46BF"/>
    <w:rsid w:val="354B6B44"/>
    <w:rsid w:val="354C702D"/>
    <w:rsid w:val="354C7407"/>
    <w:rsid w:val="354D0A58"/>
    <w:rsid w:val="354D466A"/>
    <w:rsid w:val="354D588F"/>
    <w:rsid w:val="354D71E1"/>
    <w:rsid w:val="354D7666"/>
    <w:rsid w:val="354E00B8"/>
    <w:rsid w:val="354E03E2"/>
    <w:rsid w:val="354E2190"/>
    <w:rsid w:val="354E3833"/>
    <w:rsid w:val="354E3F3E"/>
    <w:rsid w:val="354E5004"/>
    <w:rsid w:val="354E5620"/>
    <w:rsid w:val="354E5738"/>
    <w:rsid w:val="354E7400"/>
    <w:rsid w:val="354E7758"/>
    <w:rsid w:val="354F1F58"/>
    <w:rsid w:val="354F40A1"/>
    <w:rsid w:val="354F70FE"/>
    <w:rsid w:val="35501AFA"/>
    <w:rsid w:val="35505B62"/>
    <w:rsid w:val="35505F08"/>
    <w:rsid w:val="35507CB7"/>
    <w:rsid w:val="3551083B"/>
    <w:rsid w:val="35513BE0"/>
    <w:rsid w:val="355157DD"/>
    <w:rsid w:val="35521640"/>
    <w:rsid w:val="35521C81"/>
    <w:rsid w:val="35523A2F"/>
    <w:rsid w:val="35525040"/>
    <w:rsid w:val="35531555"/>
    <w:rsid w:val="35533BA9"/>
    <w:rsid w:val="355359F9"/>
    <w:rsid w:val="35535C24"/>
    <w:rsid w:val="35546BC2"/>
    <w:rsid w:val="35551771"/>
    <w:rsid w:val="3555351F"/>
    <w:rsid w:val="355552CD"/>
    <w:rsid w:val="35557569"/>
    <w:rsid w:val="35557C0E"/>
    <w:rsid w:val="35563115"/>
    <w:rsid w:val="355645A5"/>
    <w:rsid w:val="355647F4"/>
    <w:rsid w:val="35571045"/>
    <w:rsid w:val="35573907"/>
    <w:rsid w:val="355754E9"/>
    <w:rsid w:val="35577297"/>
    <w:rsid w:val="35586B6B"/>
    <w:rsid w:val="35591A96"/>
    <w:rsid w:val="35592CF2"/>
    <w:rsid w:val="35597A80"/>
    <w:rsid w:val="355A2AF4"/>
    <w:rsid w:val="355A2F26"/>
    <w:rsid w:val="355A4E45"/>
    <w:rsid w:val="355A6D87"/>
    <w:rsid w:val="355B569B"/>
    <w:rsid w:val="355C2AFF"/>
    <w:rsid w:val="355C48AD"/>
    <w:rsid w:val="355C5332"/>
    <w:rsid w:val="355C5846"/>
    <w:rsid w:val="355C6018"/>
    <w:rsid w:val="355C611E"/>
    <w:rsid w:val="355C665B"/>
    <w:rsid w:val="355C7457"/>
    <w:rsid w:val="355D137F"/>
    <w:rsid w:val="355D1673"/>
    <w:rsid w:val="355D18A7"/>
    <w:rsid w:val="355D23D3"/>
    <w:rsid w:val="355D256A"/>
    <w:rsid w:val="355E05B4"/>
    <w:rsid w:val="355E0625"/>
    <w:rsid w:val="355E2025"/>
    <w:rsid w:val="355E3B5E"/>
    <w:rsid w:val="355E5A80"/>
    <w:rsid w:val="355E63BF"/>
    <w:rsid w:val="355E6877"/>
    <w:rsid w:val="355E68FF"/>
    <w:rsid w:val="355E6CE9"/>
    <w:rsid w:val="355F09FA"/>
    <w:rsid w:val="355F20A9"/>
    <w:rsid w:val="355F246E"/>
    <w:rsid w:val="355F4182"/>
    <w:rsid w:val="355F4E16"/>
    <w:rsid w:val="355F614C"/>
    <w:rsid w:val="355F7A56"/>
    <w:rsid w:val="35600644"/>
    <w:rsid w:val="35600763"/>
    <w:rsid w:val="35605657"/>
    <w:rsid w:val="3560634E"/>
    <w:rsid w:val="35607ADF"/>
    <w:rsid w:val="35610116"/>
    <w:rsid w:val="35610228"/>
    <w:rsid w:val="35611AEF"/>
    <w:rsid w:val="35611EC4"/>
    <w:rsid w:val="3561259E"/>
    <w:rsid w:val="35612ABD"/>
    <w:rsid w:val="35612B99"/>
    <w:rsid w:val="35613C72"/>
    <w:rsid w:val="35614165"/>
    <w:rsid w:val="35614940"/>
    <w:rsid w:val="35614D4D"/>
    <w:rsid w:val="35620044"/>
    <w:rsid w:val="356236AB"/>
    <w:rsid w:val="356279EA"/>
    <w:rsid w:val="3563054B"/>
    <w:rsid w:val="35633E8E"/>
    <w:rsid w:val="35633FD8"/>
    <w:rsid w:val="35635719"/>
    <w:rsid w:val="35635C3C"/>
    <w:rsid w:val="35637F9E"/>
    <w:rsid w:val="35640595"/>
    <w:rsid w:val="356419B4"/>
    <w:rsid w:val="35643762"/>
    <w:rsid w:val="35645468"/>
    <w:rsid w:val="35645510"/>
    <w:rsid w:val="35647C06"/>
    <w:rsid w:val="35650541"/>
    <w:rsid w:val="35652F94"/>
    <w:rsid w:val="35656D09"/>
    <w:rsid w:val="35657300"/>
    <w:rsid w:val="35657744"/>
    <w:rsid w:val="35663296"/>
    <w:rsid w:val="35665A75"/>
    <w:rsid w:val="35667B9A"/>
    <w:rsid w:val="35667BDF"/>
    <w:rsid w:val="35674CCB"/>
    <w:rsid w:val="35675000"/>
    <w:rsid w:val="3567552A"/>
    <w:rsid w:val="356814A4"/>
    <w:rsid w:val="35683252"/>
    <w:rsid w:val="35683814"/>
    <w:rsid w:val="35683EB3"/>
    <w:rsid w:val="3568452B"/>
    <w:rsid w:val="356863C6"/>
    <w:rsid w:val="3569085C"/>
    <w:rsid w:val="35690CDC"/>
    <w:rsid w:val="35690D78"/>
    <w:rsid w:val="35691590"/>
    <w:rsid w:val="3569237A"/>
    <w:rsid w:val="35696FCA"/>
    <w:rsid w:val="356A12DA"/>
    <w:rsid w:val="356A333F"/>
    <w:rsid w:val="356A3850"/>
    <w:rsid w:val="356B276A"/>
    <w:rsid w:val="356B2D42"/>
    <w:rsid w:val="356B3EAB"/>
    <w:rsid w:val="356B4AF0"/>
    <w:rsid w:val="356B5D9D"/>
    <w:rsid w:val="356C6389"/>
    <w:rsid w:val="356C7235"/>
    <w:rsid w:val="356D0868"/>
    <w:rsid w:val="356D322B"/>
    <w:rsid w:val="356D6ABA"/>
    <w:rsid w:val="356E2833"/>
    <w:rsid w:val="356E3A37"/>
    <w:rsid w:val="356E3DC6"/>
    <w:rsid w:val="356E45E1"/>
    <w:rsid w:val="356E4F0F"/>
    <w:rsid w:val="356E58F8"/>
    <w:rsid w:val="356E638F"/>
    <w:rsid w:val="356E67B8"/>
    <w:rsid w:val="356E7C5B"/>
    <w:rsid w:val="356F2CD6"/>
    <w:rsid w:val="356F4E66"/>
    <w:rsid w:val="35701134"/>
    <w:rsid w:val="35701FDB"/>
    <w:rsid w:val="35702107"/>
    <w:rsid w:val="35702C73"/>
    <w:rsid w:val="357036FE"/>
    <w:rsid w:val="3570608B"/>
    <w:rsid w:val="35713CDB"/>
    <w:rsid w:val="3571432C"/>
    <w:rsid w:val="3572062E"/>
    <w:rsid w:val="35727A6C"/>
    <w:rsid w:val="35727C2D"/>
    <w:rsid w:val="357337E4"/>
    <w:rsid w:val="35733ACD"/>
    <w:rsid w:val="35736C9B"/>
    <w:rsid w:val="3574040D"/>
    <w:rsid w:val="3574051A"/>
    <w:rsid w:val="357411BF"/>
    <w:rsid w:val="3574416F"/>
    <w:rsid w:val="35744F5D"/>
    <w:rsid w:val="357462AF"/>
    <w:rsid w:val="3575081D"/>
    <w:rsid w:val="35752879"/>
    <w:rsid w:val="35753BC1"/>
    <w:rsid w:val="35753F37"/>
    <w:rsid w:val="35754692"/>
    <w:rsid w:val="3575631D"/>
    <w:rsid w:val="35756C34"/>
    <w:rsid w:val="35757B2E"/>
    <w:rsid w:val="35760FBE"/>
    <w:rsid w:val="357617BA"/>
    <w:rsid w:val="35762D82"/>
    <w:rsid w:val="35766D04"/>
    <w:rsid w:val="35773495"/>
    <w:rsid w:val="3577485D"/>
    <w:rsid w:val="35775243"/>
    <w:rsid w:val="35775725"/>
    <w:rsid w:val="35777939"/>
    <w:rsid w:val="35780FBB"/>
    <w:rsid w:val="357872F6"/>
    <w:rsid w:val="35793D59"/>
    <w:rsid w:val="3579545F"/>
    <w:rsid w:val="3579793F"/>
    <w:rsid w:val="35797E19"/>
    <w:rsid w:val="357A0DCF"/>
    <w:rsid w:val="357A13B4"/>
    <w:rsid w:val="357A2FAC"/>
    <w:rsid w:val="357A3162"/>
    <w:rsid w:val="357A6974"/>
    <w:rsid w:val="357B09BF"/>
    <w:rsid w:val="357C1B18"/>
    <w:rsid w:val="357C3C3D"/>
    <w:rsid w:val="357C6CFE"/>
    <w:rsid w:val="357C706A"/>
    <w:rsid w:val="357C7501"/>
    <w:rsid w:val="357C780B"/>
    <w:rsid w:val="357D4824"/>
    <w:rsid w:val="357D65D2"/>
    <w:rsid w:val="357E0CC8"/>
    <w:rsid w:val="357E2A76"/>
    <w:rsid w:val="357E490D"/>
    <w:rsid w:val="357F0AB7"/>
    <w:rsid w:val="357F0AF7"/>
    <w:rsid w:val="357F0BEE"/>
    <w:rsid w:val="357F234A"/>
    <w:rsid w:val="357F67EE"/>
    <w:rsid w:val="35801938"/>
    <w:rsid w:val="35803500"/>
    <w:rsid w:val="35805D45"/>
    <w:rsid w:val="35810B1F"/>
    <w:rsid w:val="35814173"/>
    <w:rsid w:val="3581550C"/>
    <w:rsid w:val="358160C2"/>
    <w:rsid w:val="35820EE9"/>
    <w:rsid w:val="35831E3A"/>
    <w:rsid w:val="358359EC"/>
    <w:rsid w:val="35841E94"/>
    <w:rsid w:val="35842AE2"/>
    <w:rsid w:val="35845B62"/>
    <w:rsid w:val="35845BB2"/>
    <w:rsid w:val="3584703F"/>
    <w:rsid w:val="35852EEB"/>
    <w:rsid w:val="358600DD"/>
    <w:rsid w:val="35860AB3"/>
    <w:rsid w:val="358614F8"/>
    <w:rsid w:val="35863826"/>
    <w:rsid w:val="35864D7D"/>
    <w:rsid w:val="358673EC"/>
    <w:rsid w:val="35867B7C"/>
    <w:rsid w:val="35873AF2"/>
    <w:rsid w:val="35874EE8"/>
    <w:rsid w:val="358765C5"/>
    <w:rsid w:val="358765E1"/>
    <w:rsid w:val="358838F4"/>
    <w:rsid w:val="358841B1"/>
    <w:rsid w:val="358858B7"/>
    <w:rsid w:val="35885CF3"/>
    <w:rsid w:val="35887BD1"/>
    <w:rsid w:val="3589141A"/>
    <w:rsid w:val="358931C8"/>
    <w:rsid w:val="358A2E91"/>
    <w:rsid w:val="358A766C"/>
    <w:rsid w:val="358B0DF9"/>
    <w:rsid w:val="358B13C6"/>
    <w:rsid w:val="358B4346"/>
    <w:rsid w:val="358B5193"/>
    <w:rsid w:val="358B6F41"/>
    <w:rsid w:val="358C7A4B"/>
    <w:rsid w:val="358D2CB9"/>
    <w:rsid w:val="358D4A67"/>
    <w:rsid w:val="358D6D8C"/>
    <w:rsid w:val="358D6DBC"/>
    <w:rsid w:val="358E07DF"/>
    <w:rsid w:val="358E5254"/>
    <w:rsid w:val="358E5C2B"/>
    <w:rsid w:val="358E5CB8"/>
    <w:rsid w:val="358E6A31"/>
    <w:rsid w:val="358F17DC"/>
    <w:rsid w:val="358F1B65"/>
    <w:rsid w:val="358F4BDE"/>
    <w:rsid w:val="358F4C83"/>
    <w:rsid w:val="35900715"/>
    <w:rsid w:val="359009FB"/>
    <w:rsid w:val="359027A9"/>
    <w:rsid w:val="35904557"/>
    <w:rsid w:val="35906305"/>
    <w:rsid w:val="35915BC6"/>
    <w:rsid w:val="359202CF"/>
    <w:rsid w:val="35921845"/>
    <w:rsid w:val="35921C28"/>
    <w:rsid w:val="3592207D"/>
    <w:rsid w:val="35924EB6"/>
    <w:rsid w:val="35925ACE"/>
    <w:rsid w:val="35926521"/>
    <w:rsid w:val="359304E6"/>
    <w:rsid w:val="35931184"/>
    <w:rsid w:val="35935DF5"/>
    <w:rsid w:val="35942E06"/>
    <w:rsid w:val="359451FD"/>
    <w:rsid w:val="3594672F"/>
    <w:rsid w:val="359472C7"/>
    <w:rsid w:val="3595159F"/>
    <w:rsid w:val="35951755"/>
    <w:rsid w:val="35952344"/>
    <w:rsid w:val="359559D7"/>
    <w:rsid w:val="35956011"/>
    <w:rsid w:val="35957DBF"/>
    <w:rsid w:val="35962344"/>
    <w:rsid w:val="35970DD4"/>
    <w:rsid w:val="35971A38"/>
    <w:rsid w:val="35972EC8"/>
    <w:rsid w:val="35974D54"/>
    <w:rsid w:val="359758E5"/>
    <w:rsid w:val="3597695E"/>
    <w:rsid w:val="35977693"/>
    <w:rsid w:val="35982582"/>
    <w:rsid w:val="359826B6"/>
    <w:rsid w:val="3598340C"/>
    <w:rsid w:val="359837F0"/>
    <w:rsid w:val="3598587D"/>
    <w:rsid w:val="359858BB"/>
    <w:rsid w:val="35986C99"/>
    <w:rsid w:val="35987CE0"/>
    <w:rsid w:val="35992E24"/>
    <w:rsid w:val="359948F3"/>
    <w:rsid w:val="35995F0E"/>
    <w:rsid w:val="359978AF"/>
    <w:rsid w:val="359A1033"/>
    <w:rsid w:val="359A22B7"/>
    <w:rsid w:val="359A53D6"/>
    <w:rsid w:val="359A6D80"/>
    <w:rsid w:val="359A7184"/>
    <w:rsid w:val="359B60CF"/>
    <w:rsid w:val="359C2EFC"/>
    <w:rsid w:val="359C3CDD"/>
    <w:rsid w:val="359C73A0"/>
    <w:rsid w:val="359C74C5"/>
    <w:rsid w:val="359D4169"/>
    <w:rsid w:val="359D4359"/>
    <w:rsid w:val="359E01CA"/>
    <w:rsid w:val="359E4EC6"/>
    <w:rsid w:val="359E542F"/>
    <w:rsid w:val="359E55F9"/>
    <w:rsid w:val="359E6C74"/>
    <w:rsid w:val="359F0C3E"/>
    <w:rsid w:val="359F165A"/>
    <w:rsid w:val="359F249A"/>
    <w:rsid w:val="359F2960"/>
    <w:rsid w:val="359F29EC"/>
    <w:rsid w:val="359F3301"/>
    <w:rsid w:val="359F3C0E"/>
    <w:rsid w:val="359F479A"/>
    <w:rsid w:val="359F6A89"/>
    <w:rsid w:val="35A00F9B"/>
    <w:rsid w:val="35A01234"/>
    <w:rsid w:val="35A0126C"/>
    <w:rsid w:val="35A05224"/>
    <w:rsid w:val="35A069F6"/>
    <w:rsid w:val="35A10512"/>
    <w:rsid w:val="35A110A7"/>
    <w:rsid w:val="35A11562"/>
    <w:rsid w:val="35A1275F"/>
    <w:rsid w:val="35A1279C"/>
    <w:rsid w:val="35A149B6"/>
    <w:rsid w:val="35A156BB"/>
    <w:rsid w:val="35A16764"/>
    <w:rsid w:val="35A26038"/>
    <w:rsid w:val="35A314C3"/>
    <w:rsid w:val="35A32381"/>
    <w:rsid w:val="35A324DC"/>
    <w:rsid w:val="35A32969"/>
    <w:rsid w:val="35A33788"/>
    <w:rsid w:val="35A3428A"/>
    <w:rsid w:val="35A36B77"/>
    <w:rsid w:val="35A404A0"/>
    <w:rsid w:val="35A40F62"/>
    <w:rsid w:val="35A41DB0"/>
    <w:rsid w:val="35A424DA"/>
    <w:rsid w:val="35A46254"/>
    <w:rsid w:val="35A46BBA"/>
    <w:rsid w:val="35A52AAF"/>
    <w:rsid w:val="35A53185"/>
    <w:rsid w:val="35A54C2F"/>
    <w:rsid w:val="35A568AF"/>
    <w:rsid w:val="35A5695E"/>
    <w:rsid w:val="35A6145E"/>
    <w:rsid w:val="35A61B3A"/>
    <w:rsid w:val="35A61D02"/>
    <w:rsid w:val="35A62223"/>
    <w:rsid w:val="35A63438"/>
    <w:rsid w:val="35A64A6A"/>
    <w:rsid w:val="35A67F82"/>
    <w:rsid w:val="35A739BA"/>
    <w:rsid w:val="35A770B9"/>
    <w:rsid w:val="35A77735"/>
    <w:rsid w:val="35A83E4D"/>
    <w:rsid w:val="35A85D44"/>
    <w:rsid w:val="35A90EA2"/>
    <w:rsid w:val="35A91A40"/>
    <w:rsid w:val="35A95619"/>
    <w:rsid w:val="35A973C7"/>
    <w:rsid w:val="35A97490"/>
    <w:rsid w:val="35A97950"/>
    <w:rsid w:val="35AA2741"/>
    <w:rsid w:val="35AA3294"/>
    <w:rsid w:val="35AA386B"/>
    <w:rsid w:val="35AA60A0"/>
    <w:rsid w:val="35AA64E9"/>
    <w:rsid w:val="35AB2A09"/>
    <w:rsid w:val="35AB313F"/>
    <w:rsid w:val="35AB380E"/>
    <w:rsid w:val="35AB3C09"/>
    <w:rsid w:val="35AB481A"/>
    <w:rsid w:val="35AB63BA"/>
    <w:rsid w:val="35AC1902"/>
    <w:rsid w:val="35AC5168"/>
    <w:rsid w:val="35AC69BE"/>
    <w:rsid w:val="35AC717D"/>
    <w:rsid w:val="35AD335B"/>
    <w:rsid w:val="35AD33E8"/>
    <w:rsid w:val="35AD3E6E"/>
    <w:rsid w:val="35AD5109"/>
    <w:rsid w:val="35AD6EB7"/>
    <w:rsid w:val="35AE2B15"/>
    <w:rsid w:val="35AE2C2F"/>
    <w:rsid w:val="35AE570A"/>
    <w:rsid w:val="35AE61FC"/>
    <w:rsid w:val="35AE657E"/>
    <w:rsid w:val="35AE6927"/>
    <w:rsid w:val="35AE735B"/>
    <w:rsid w:val="35AF2144"/>
    <w:rsid w:val="35B00755"/>
    <w:rsid w:val="35B01F9B"/>
    <w:rsid w:val="35B069A7"/>
    <w:rsid w:val="35B11CD2"/>
    <w:rsid w:val="35B126D1"/>
    <w:rsid w:val="35B12CA3"/>
    <w:rsid w:val="35B12CAB"/>
    <w:rsid w:val="35B156CE"/>
    <w:rsid w:val="35B20971"/>
    <w:rsid w:val="35B2271F"/>
    <w:rsid w:val="35B242B0"/>
    <w:rsid w:val="35B244CD"/>
    <w:rsid w:val="35B2763E"/>
    <w:rsid w:val="35B30B5A"/>
    <w:rsid w:val="35B3158B"/>
    <w:rsid w:val="35B328A4"/>
    <w:rsid w:val="35B34278"/>
    <w:rsid w:val="35B36731"/>
    <w:rsid w:val="35B400AD"/>
    <w:rsid w:val="35B41B1F"/>
    <w:rsid w:val="35B4214B"/>
    <w:rsid w:val="35B43F98"/>
    <w:rsid w:val="35B4417E"/>
    <w:rsid w:val="35B446E9"/>
    <w:rsid w:val="35B44BB6"/>
    <w:rsid w:val="35B45581"/>
    <w:rsid w:val="35B45F68"/>
    <w:rsid w:val="35B5220F"/>
    <w:rsid w:val="35B53679"/>
    <w:rsid w:val="35B53FBD"/>
    <w:rsid w:val="35B54086"/>
    <w:rsid w:val="35B56728"/>
    <w:rsid w:val="35B634F0"/>
    <w:rsid w:val="35B647A6"/>
    <w:rsid w:val="35B7138D"/>
    <w:rsid w:val="35B71AE4"/>
    <w:rsid w:val="35B73844"/>
    <w:rsid w:val="35B75F88"/>
    <w:rsid w:val="35B77D36"/>
    <w:rsid w:val="35B82498"/>
    <w:rsid w:val="35B85D6B"/>
    <w:rsid w:val="35B907DB"/>
    <w:rsid w:val="35B9088B"/>
    <w:rsid w:val="35B90DD2"/>
    <w:rsid w:val="35B91B35"/>
    <w:rsid w:val="35B91D00"/>
    <w:rsid w:val="35B93AAE"/>
    <w:rsid w:val="35B955D3"/>
    <w:rsid w:val="35B95CC8"/>
    <w:rsid w:val="35BA15D4"/>
    <w:rsid w:val="35BA35D4"/>
    <w:rsid w:val="35BA6096"/>
    <w:rsid w:val="35BA6262"/>
    <w:rsid w:val="35BA7826"/>
    <w:rsid w:val="35BA7D48"/>
    <w:rsid w:val="35BB24DE"/>
    <w:rsid w:val="35BB4837"/>
    <w:rsid w:val="35BB5A78"/>
    <w:rsid w:val="35BB640C"/>
    <w:rsid w:val="35BB69BE"/>
    <w:rsid w:val="35BB71C2"/>
    <w:rsid w:val="35BC22C3"/>
    <w:rsid w:val="35BC25AE"/>
    <w:rsid w:val="35BC359E"/>
    <w:rsid w:val="35BC4AFB"/>
    <w:rsid w:val="35BC534C"/>
    <w:rsid w:val="35BC62B2"/>
    <w:rsid w:val="35BD0AE3"/>
    <w:rsid w:val="35BD363D"/>
    <w:rsid w:val="35BD4A27"/>
    <w:rsid w:val="35BE10C4"/>
    <w:rsid w:val="35BE1985"/>
    <w:rsid w:val="35BE2E72"/>
    <w:rsid w:val="35BE5F2B"/>
    <w:rsid w:val="35BE7316"/>
    <w:rsid w:val="35BE7A8E"/>
    <w:rsid w:val="35BF18B9"/>
    <w:rsid w:val="35BF3050"/>
    <w:rsid w:val="35BF313E"/>
    <w:rsid w:val="35BF7763"/>
    <w:rsid w:val="35C0067C"/>
    <w:rsid w:val="35C0308E"/>
    <w:rsid w:val="35C12962"/>
    <w:rsid w:val="35C13B81"/>
    <w:rsid w:val="35C15413"/>
    <w:rsid w:val="35C16E06"/>
    <w:rsid w:val="35C17E13"/>
    <w:rsid w:val="35C236B1"/>
    <w:rsid w:val="35C23D11"/>
    <w:rsid w:val="35C24D4E"/>
    <w:rsid w:val="35C25564"/>
    <w:rsid w:val="35C27879"/>
    <w:rsid w:val="35C36AA7"/>
    <w:rsid w:val="35C40263"/>
    <w:rsid w:val="35C42453"/>
    <w:rsid w:val="35C44185"/>
    <w:rsid w:val="35C44B02"/>
    <w:rsid w:val="35C464EA"/>
    <w:rsid w:val="35C47314"/>
    <w:rsid w:val="35C47387"/>
    <w:rsid w:val="35C506A4"/>
    <w:rsid w:val="35C6441D"/>
    <w:rsid w:val="35C64805"/>
    <w:rsid w:val="35C65F46"/>
    <w:rsid w:val="35C7000F"/>
    <w:rsid w:val="35C81F43"/>
    <w:rsid w:val="35C83CF1"/>
    <w:rsid w:val="35C86EB9"/>
    <w:rsid w:val="35C91817"/>
    <w:rsid w:val="35C93ED5"/>
    <w:rsid w:val="35C948C7"/>
    <w:rsid w:val="35CA1C82"/>
    <w:rsid w:val="35CA5CBB"/>
    <w:rsid w:val="35CA6C40"/>
    <w:rsid w:val="35CB15CF"/>
    <w:rsid w:val="35CB1A33"/>
    <w:rsid w:val="35CB37E1"/>
    <w:rsid w:val="35CB54ED"/>
    <w:rsid w:val="35CB7EC7"/>
    <w:rsid w:val="35CC0FDF"/>
    <w:rsid w:val="35CC1DC2"/>
    <w:rsid w:val="35CC3248"/>
    <w:rsid w:val="35CC633E"/>
    <w:rsid w:val="35CD1D46"/>
    <w:rsid w:val="35CD24D3"/>
    <w:rsid w:val="35CD57AB"/>
    <w:rsid w:val="35CE2B7A"/>
    <w:rsid w:val="35CE6E2D"/>
    <w:rsid w:val="35CF077F"/>
    <w:rsid w:val="35CF1523"/>
    <w:rsid w:val="35CF32D1"/>
    <w:rsid w:val="35CF507F"/>
    <w:rsid w:val="35D00C1C"/>
    <w:rsid w:val="35D00DF7"/>
    <w:rsid w:val="35D01398"/>
    <w:rsid w:val="35D01FFC"/>
    <w:rsid w:val="35D02AD2"/>
    <w:rsid w:val="35D02BA5"/>
    <w:rsid w:val="35D050FB"/>
    <w:rsid w:val="35D05397"/>
    <w:rsid w:val="35D10216"/>
    <w:rsid w:val="35D1216B"/>
    <w:rsid w:val="35D1531B"/>
    <w:rsid w:val="35D15E6A"/>
    <w:rsid w:val="35D16999"/>
    <w:rsid w:val="35D16B96"/>
    <w:rsid w:val="35D20DC3"/>
    <w:rsid w:val="35D22DC1"/>
    <w:rsid w:val="35D2323A"/>
    <w:rsid w:val="35D23D85"/>
    <w:rsid w:val="35D244E9"/>
    <w:rsid w:val="35D2691D"/>
    <w:rsid w:val="35D31EA2"/>
    <w:rsid w:val="35D33F20"/>
    <w:rsid w:val="35D41A41"/>
    <w:rsid w:val="35D42696"/>
    <w:rsid w:val="35D435F9"/>
    <w:rsid w:val="35D45814"/>
    <w:rsid w:val="35D463FA"/>
    <w:rsid w:val="35D46B3A"/>
    <w:rsid w:val="35D501BC"/>
    <w:rsid w:val="35D51C91"/>
    <w:rsid w:val="35D51DD1"/>
    <w:rsid w:val="35D53BA3"/>
    <w:rsid w:val="35D547CF"/>
    <w:rsid w:val="35D73F34"/>
    <w:rsid w:val="35D745D1"/>
    <w:rsid w:val="35D815F4"/>
    <w:rsid w:val="35D817EB"/>
    <w:rsid w:val="35D82392"/>
    <w:rsid w:val="35D84FF8"/>
    <w:rsid w:val="35D850E1"/>
    <w:rsid w:val="35D91C14"/>
    <w:rsid w:val="35D94631"/>
    <w:rsid w:val="35D973D1"/>
    <w:rsid w:val="35D974FA"/>
    <w:rsid w:val="35D97CAC"/>
    <w:rsid w:val="35DA3A24"/>
    <w:rsid w:val="35DA410B"/>
    <w:rsid w:val="35DA485F"/>
    <w:rsid w:val="35DA4A1D"/>
    <w:rsid w:val="35DB17D8"/>
    <w:rsid w:val="35DB47B9"/>
    <w:rsid w:val="35DB5AF4"/>
    <w:rsid w:val="35DC154A"/>
    <w:rsid w:val="35DC414A"/>
    <w:rsid w:val="35DC595E"/>
    <w:rsid w:val="35DC59EE"/>
    <w:rsid w:val="35DC69CB"/>
    <w:rsid w:val="35DC6A5F"/>
    <w:rsid w:val="35DD242E"/>
    <w:rsid w:val="35DE1766"/>
    <w:rsid w:val="35DE2A8C"/>
    <w:rsid w:val="35DE3514"/>
    <w:rsid w:val="35DE3AB9"/>
    <w:rsid w:val="35DE4BD9"/>
    <w:rsid w:val="35DE52C2"/>
    <w:rsid w:val="35DF103A"/>
    <w:rsid w:val="35DF4197"/>
    <w:rsid w:val="35DF52F8"/>
    <w:rsid w:val="35DF6DF7"/>
    <w:rsid w:val="35E01981"/>
    <w:rsid w:val="35E054DE"/>
    <w:rsid w:val="35E06AD2"/>
    <w:rsid w:val="35E0728C"/>
    <w:rsid w:val="35E11256"/>
    <w:rsid w:val="35E11F65"/>
    <w:rsid w:val="35E2382D"/>
    <w:rsid w:val="35E24AFA"/>
    <w:rsid w:val="35E337ED"/>
    <w:rsid w:val="35E343CC"/>
    <w:rsid w:val="35E35712"/>
    <w:rsid w:val="35E36D7D"/>
    <w:rsid w:val="35E402AF"/>
    <w:rsid w:val="35E414CE"/>
    <w:rsid w:val="35E418B3"/>
    <w:rsid w:val="35E42D53"/>
    <w:rsid w:val="35E46651"/>
    <w:rsid w:val="35E46E58"/>
    <w:rsid w:val="35E47D52"/>
    <w:rsid w:val="35E5295E"/>
    <w:rsid w:val="35E52AF5"/>
    <w:rsid w:val="35E52DFF"/>
    <w:rsid w:val="35E53F9C"/>
    <w:rsid w:val="35E548A3"/>
    <w:rsid w:val="35E6061B"/>
    <w:rsid w:val="35E61CC1"/>
    <w:rsid w:val="35E623C9"/>
    <w:rsid w:val="35E6686D"/>
    <w:rsid w:val="35E705B7"/>
    <w:rsid w:val="35E766EB"/>
    <w:rsid w:val="35E77E4F"/>
    <w:rsid w:val="35E81183"/>
    <w:rsid w:val="35E824CE"/>
    <w:rsid w:val="35E825E5"/>
    <w:rsid w:val="35E82F67"/>
    <w:rsid w:val="35E84393"/>
    <w:rsid w:val="35E90DEE"/>
    <w:rsid w:val="35E93C67"/>
    <w:rsid w:val="35E95868"/>
    <w:rsid w:val="35E96F6C"/>
    <w:rsid w:val="35EA1EB9"/>
    <w:rsid w:val="35EA7759"/>
    <w:rsid w:val="35EA7B9B"/>
    <w:rsid w:val="35EB3E83"/>
    <w:rsid w:val="35EB5C31"/>
    <w:rsid w:val="35EB79DF"/>
    <w:rsid w:val="35EC4FDB"/>
    <w:rsid w:val="35EC651F"/>
    <w:rsid w:val="35ED10F0"/>
    <w:rsid w:val="35ED19A9"/>
    <w:rsid w:val="35ED2145"/>
    <w:rsid w:val="35ED3757"/>
    <w:rsid w:val="35ED4570"/>
    <w:rsid w:val="35ED4660"/>
    <w:rsid w:val="35ED6CDF"/>
    <w:rsid w:val="35ED756B"/>
    <w:rsid w:val="35ED79AF"/>
    <w:rsid w:val="35ED7BFB"/>
    <w:rsid w:val="35EE2580"/>
    <w:rsid w:val="35EE3C94"/>
    <w:rsid w:val="35EE5D7D"/>
    <w:rsid w:val="35EE7944"/>
    <w:rsid w:val="35EF4E1B"/>
    <w:rsid w:val="35EF5721"/>
    <w:rsid w:val="35EF720D"/>
    <w:rsid w:val="35EF74CF"/>
    <w:rsid w:val="35F06330"/>
    <w:rsid w:val="35F06A41"/>
    <w:rsid w:val="35F07BD9"/>
    <w:rsid w:val="35F1006B"/>
    <w:rsid w:val="35F10258"/>
    <w:rsid w:val="35F10F39"/>
    <w:rsid w:val="35F1149A"/>
    <w:rsid w:val="35F13277"/>
    <w:rsid w:val="35F20D6E"/>
    <w:rsid w:val="35F213BB"/>
    <w:rsid w:val="35F23AD2"/>
    <w:rsid w:val="35F23C67"/>
    <w:rsid w:val="35F25212"/>
    <w:rsid w:val="35F363F2"/>
    <w:rsid w:val="35F36441"/>
    <w:rsid w:val="35F406D0"/>
    <w:rsid w:val="35F42D38"/>
    <w:rsid w:val="35F43519"/>
    <w:rsid w:val="35F446E9"/>
    <w:rsid w:val="35F47882"/>
    <w:rsid w:val="35F5085E"/>
    <w:rsid w:val="35F5260C"/>
    <w:rsid w:val="35F5369A"/>
    <w:rsid w:val="35F543C8"/>
    <w:rsid w:val="35F60376"/>
    <w:rsid w:val="35F62E75"/>
    <w:rsid w:val="35F6561E"/>
    <w:rsid w:val="35F65E90"/>
    <w:rsid w:val="35F66AB0"/>
    <w:rsid w:val="35F71CB3"/>
    <w:rsid w:val="35F721FF"/>
    <w:rsid w:val="35F72828"/>
    <w:rsid w:val="35F74D73"/>
    <w:rsid w:val="35F762D9"/>
    <w:rsid w:val="35F77BA7"/>
    <w:rsid w:val="35F90E28"/>
    <w:rsid w:val="35F920FC"/>
    <w:rsid w:val="35FA36F4"/>
    <w:rsid w:val="35FA4B12"/>
    <w:rsid w:val="35FA7C22"/>
    <w:rsid w:val="35FB2318"/>
    <w:rsid w:val="35FB3326"/>
    <w:rsid w:val="35FB40C6"/>
    <w:rsid w:val="35FB4B84"/>
    <w:rsid w:val="35FC0A22"/>
    <w:rsid w:val="35FC0C31"/>
    <w:rsid w:val="35FC0F9C"/>
    <w:rsid w:val="35FC2EC4"/>
    <w:rsid w:val="35FC399A"/>
    <w:rsid w:val="35FC5E96"/>
    <w:rsid w:val="35FC6014"/>
    <w:rsid w:val="35FC7755"/>
    <w:rsid w:val="35FC7E3E"/>
    <w:rsid w:val="35FD08C3"/>
    <w:rsid w:val="35FD0BE5"/>
    <w:rsid w:val="35FD194F"/>
    <w:rsid w:val="35FD3700"/>
    <w:rsid w:val="35FD458A"/>
    <w:rsid w:val="35FD4ED1"/>
    <w:rsid w:val="35FD5F76"/>
    <w:rsid w:val="35FD77AD"/>
    <w:rsid w:val="35FE0934"/>
    <w:rsid w:val="35FE2075"/>
    <w:rsid w:val="35FE2E44"/>
    <w:rsid w:val="35FE3505"/>
    <w:rsid w:val="35FE3BB6"/>
    <w:rsid w:val="35FE5964"/>
    <w:rsid w:val="35FE65E6"/>
    <w:rsid w:val="35FE7442"/>
    <w:rsid w:val="35FE7713"/>
    <w:rsid w:val="35FE7F8F"/>
    <w:rsid w:val="35FF04C3"/>
    <w:rsid w:val="35FF1303"/>
    <w:rsid w:val="35FF348B"/>
    <w:rsid w:val="35FF6018"/>
    <w:rsid w:val="35FF60D6"/>
    <w:rsid w:val="35FF63BE"/>
    <w:rsid w:val="36001131"/>
    <w:rsid w:val="360019B2"/>
    <w:rsid w:val="360074A5"/>
    <w:rsid w:val="36007566"/>
    <w:rsid w:val="3600792F"/>
    <w:rsid w:val="36010F42"/>
    <w:rsid w:val="36013A14"/>
    <w:rsid w:val="360165BA"/>
    <w:rsid w:val="3602274C"/>
    <w:rsid w:val="3602468A"/>
    <w:rsid w:val="3602488C"/>
    <w:rsid w:val="360248A2"/>
    <w:rsid w:val="36024A57"/>
    <w:rsid w:val="360311CD"/>
    <w:rsid w:val="36035074"/>
    <w:rsid w:val="3603583F"/>
    <w:rsid w:val="360368A6"/>
    <w:rsid w:val="36036D18"/>
    <w:rsid w:val="360379E7"/>
    <w:rsid w:val="36043548"/>
    <w:rsid w:val="360441BF"/>
    <w:rsid w:val="36044B20"/>
    <w:rsid w:val="36047377"/>
    <w:rsid w:val="36050AA1"/>
    <w:rsid w:val="360517D5"/>
    <w:rsid w:val="36054F45"/>
    <w:rsid w:val="36061C97"/>
    <w:rsid w:val="36062A6B"/>
    <w:rsid w:val="36064625"/>
    <w:rsid w:val="36067983"/>
    <w:rsid w:val="36070FB8"/>
    <w:rsid w:val="360717F7"/>
    <w:rsid w:val="3607336F"/>
    <w:rsid w:val="36080591"/>
    <w:rsid w:val="3608233F"/>
    <w:rsid w:val="36082DBD"/>
    <w:rsid w:val="360867E3"/>
    <w:rsid w:val="3608695F"/>
    <w:rsid w:val="36090618"/>
    <w:rsid w:val="36094819"/>
    <w:rsid w:val="360A2307"/>
    <w:rsid w:val="360A255B"/>
    <w:rsid w:val="360A35C3"/>
    <w:rsid w:val="360A4309"/>
    <w:rsid w:val="360A4740"/>
    <w:rsid w:val="360B08B8"/>
    <w:rsid w:val="360B2B82"/>
    <w:rsid w:val="360B30A2"/>
    <w:rsid w:val="360B4387"/>
    <w:rsid w:val="360B6635"/>
    <w:rsid w:val="360B7581"/>
    <w:rsid w:val="360C6129"/>
    <w:rsid w:val="360D204B"/>
    <w:rsid w:val="360D486F"/>
    <w:rsid w:val="360D5BA8"/>
    <w:rsid w:val="360E2FFA"/>
    <w:rsid w:val="360E38AE"/>
    <w:rsid w:val="360E49BB"/>
    <w:rsid w:val="360E5316"/>
    <w:rsid w:val="360E53B7"/>
    <w:rsid w:val="360F18B9"/>
    <w:rsid w:val="360F1920"/>
    <w:rsid w:val="360F1B77"/>
    <w:rsid w:val="360F6190"/>
    <w:rsid w:val="360F778D"/>
    <w:rsid w:val="360F7B72"/>
    <w:rsid w:val="36103685"/>
    <w:rsid w:val="3610527E"/>
    <w:rsid w:val="36105ACE"/>
    <w:rsid w:val="361111FE"/>
    <w:rsid w:val="36112914"/>
    <w:rsid w:val="361138EA"/>
    <w:rsid w:val="361156F2"/>
    <w:rsid w:val="361231BE"/>
    <w:rsid w:val="361433DA"/>
    <w:rsid w:val="3614599E"/>
    <w:rsid w:val="3615204D"/>
    <w:rsid w:val="361522E1"/>
    <w:rsid w:val="36152745"/>
    <w:rsid w:val="3615360C"/>
    <w:rsid w:val="36154A5C"/>
    <w:rsid w:val="36156BBB"/>
    <w:rsid w:val="36157F08"/>
    <w:rsid w:val="36160649"/>
    <w:rsid w:val="36161D2D"/>
    <w:rsid w:val="361648C3"/>
    <w:rsid w:val="36166EBB"/>
    <w:rsid w:val="361703F3"/>
    <w:rsid w:val="361707D4"/>
    <w:rsid w:val="3617209F"/>
    <w:rsid w:val="36172C5A"/>
    <w:rsid w:val="36173D86"/>
    <w:rsid w:val="36174C78"/>
    <w:rsid w:val="36176A26"/>
    <w:rsid w:val="36176B17"/>
    <w:rsid w:val="3618035F"/>
    <w:rsid w:val="361857ED"/>
    <w:rsid w:val="36186477"/>
    <w:rsid w:val="36186C7D"/>
    <w:rsid w:val="361909F0"/>
    <w:rsid w:val="3619193F"/>
    <w:rsid w:val="3619279E"/>
    <w:rsid w:val="3619553C"/>
    <w:rsid w:val="361956CA"/>
    <w:rsid w:val="36195880"/>
    <w:rsid w:val="36196425"/>
    <w:rsid w:val="361A159D"/>
    <w:rsid w:val="361A2073"/>
    <w:rsid w:val="361A2741"/>
    <w:rsid w:val="361A43FC"/>
    <w:rsid w:val="361A63A0"/>
    <w:rsid w:val="361B561A"/>
    <w:rsid w:val="361B6516"/>
    <w:rsid w:val="361B6AFF"/>
    <w:rsid w:val="361C1B4A"/>
    <w:rsid w:val="361C3EBD"/>
    <w:rsid w:val="361C5B5C"/>
    <w:rsid w:val="361C6751"/>
    <w:rsid w:val="361E1B63"/>
    <w:rsid w:val="361E4ECC"/>
    <w:rsid w:val="361E6007"/>
    <w:rsid w:val="361E7C3C"/>
    <w:rsid w:val="361E7DB5"/>
    <w:rsid w:val="361E7F1E"/>
    <w:rsid w:val="361F13AE"/>
    <w:rsid w:val="361F2FA6"/>
    <w:rsid w:val="361F7F47"/>
    <w:rsid w:val="36201D7F"/>
    <w:rsid w:val="36203B2D"/>
    <w:rsid w:val="36211133"/>
    <w:rsid w:val="36211653"/>
    <w:rsid w:val="362178A5"/>
    <w:rsid w:val="36224084"/>
    <w:rsid w:val="36227648"/>
    <w:rsid w:val="3623361D"/>
    <w:rsid w:val="362353CB"/>
    <w:rsid w:val="3623561F"/>
    <w:rsid w:val="362367EF"/>
    <w:rsid w:val="36242817"/>
    <w:rsid w:val="3624310F"/>
    <w:rsid w:val="36243D90"/>
    <w:rsid w:val="36245220"/>
    <w:rsid w:val="36251143"/>
    <w:rsid w:val="36255B5B"/>
    <w:rsid w:val="36257395"/>
    <w:rsid w:val="36257DF1"/>
    <w:rsid w:val="36260A17"/>
    <w:rsid w:val="3626305B"/>
    <w:rsid w:val="36266C69"/>
    <w:rsid w:val="36271B29"/>
    <w:rsid w:val="36275688"/>
    <w:rsid w:val="3628285D"/>
    <w:rsid w:val="36282B30"/>
    <w:rsid w:val="36283BA1"/>
    <w:rsid w:val="36284F14"/>
    <w:rsid w:val="36286772"/>
    <w:rsid w:val="362901BB"/>
    <w:rsid w:val="36290D28"/>
    <w:rsid w:val="36291079"/>
    <w:rsid w:val="36291C9B"/>
    <w:rsid w:val="36293656"/>
    <w:rsid w:val="36296D8F"/>
    <w:rsid w:val="36297C02"/>
    <w:rsid w:val="362A34DE"/>
    <w:rsid w:val="362A5E2D"/>
    <w:rsid w:val="362A675A"/>
    <w:rsid w:val="362A681C"/>
    <w:rsid w:val="362A71A2"/>
    <w:rsid w:val="362B12F0"/>
    <w:rsid w:val="362B1702"/>
    <w:rsid w:val="362B2E09"/>
    <w:rsid w:val="362B4280"/>
    <w:rsid w:val="362B68FE"/>
    <w:rsid w:val="362C0724"/>
    <w:rsid w:val="362C191E"/>
    <w:rsid w:val="362C24D2"/>
    <w:rsid w:val="362C2EDE"/>
    <w:rsid w:val="362C60DF"/>
    <w:rsid w:val="362C6827"/>
    <w:rsid w:val="362C7370"/>
    <w:rsid w:val="362D0BA3"/>
    <w:rsid w:val="362D1DA6"/>
    <w:rsid w:val="362D617A"/>
    <w:rsid w:val="362D624A"/>
    <w:rsid w:val="362D7FF8"/>
    <w:rsid w:val="362E4933"/>
    <w:rsid w:val="362E7A13"/>
    <w:rsid w:val="362F0EA3"/>
    <w:rsid w:val="362F1BFA"/>
    <w:rsid w:val="362F1FC2"/>
    <w:rsid w:val="362F2ADD"/>
    <w:rsid w:val="362F2E4F"/>
    <w:rsid w:val="362F3D70"/>
    <w:rsid w:val="362F4397"/>
    <w:rsid w:val="362F6DD0"/>
    <w:rsid w:val="363037C3"/>
    <w:rsid w:val="36304071"/>
    <w:rsid w:val="36306C4A"/>
    <w:rsid w:val="36311DFD"/>
    <w:rsid w:val="36314213"/>
    <w:rsid w:val="36315D3A"/>
    <w:rsid w:val="3631632B"/>
    <w:rsid w:val="36320F6F"/>
    <w:rsid w:val="363239FC"/>
    <w:rsid w:val="36323E56"/>
    <w:rsid w:val="36324D82"/>
    <w:rsid w:val="36325511"/>
    <w:rsid w:val="3632560E"/>
    <w:rsid w:val="363261FD"/>
    <w:rsid w:val="36326CD1"/>
    <w:rsid w:val="36330CB4"/>
    <w:rsid w:val="363323F5"/>
    <w:rsid w:val="36334831"/>
    <w:rsid w:val="36334EF7"/>
    <w:rsid w:val="36341386"/>
    <w:rsid w:val="36343134"/>
    <w:rsid w:val="363475D8"/>
    <w:rsid w:val="36347D13"/>
    <w:rsid w:val="36350803"/>
    <w:rsid w:val="3635150E"/>
    <w:rsid w:val="3635348A"/>
    <w:rsid w:val="363565D1"/>
    <w:rsid w:val="36356EAC"/>
    <w:rsid w:val="36361E4E"/>
    <w:rsid w:val="36363350"/>
    <w:rsid w:val="3636385D"/>
    <w:rsid w:val="363650FE"/>
    <w:rsid w:val="36372206"/>
    <w:rsid w:val="36372C24"/>
    <w:rsid w:val="36376D1A"/>
    <w:rsid w:val="36385A46"/>
    <w:rsid w:val="363879DF"/>
    <w:rsid w:val="36392E40"/>
    <w:rsid w:val="363932F5"/>
    <w:rsid w:val="36394B26"/>
    <w:rsid w:val="363962C9"/>
    <w:rsid w:val="363970CC"/>
    <w:rsid w:val="36397462"/>
    <w:rsid w:val="363A1DFD"/>
    <w:rsid w:val="363A3E94"/>
    <w:rsid w:val="363A4DC9"/>
    <w:rsid w:val="363A5520"/>
    <w:rsid w:val="363B3C8C"/>
    <w:rsid w:val="363B601F"/>
    <w:rsid w:val="363B7446"/>
    <w:rsid w:val="363C34E6"/>
    <w:rsid w:val="363C59D6"/>
    <w:rsid w:val="363C5FCD"/>
    <w:rsid w:val="363C648D"/>
    <w:rsid w:val="363D46DF"/>
    <w:rsid w:val="363D7DEA"/>
    <w:rsid w:val="363E0998"/>
    <w:rsid w:val="363E2782"/>
    <w:rsid w:val="363E3FB3"/>
    <w:rsid w:val="363E4198"/>
    <w:rsid w:val="363E5DC7"/>
    <w:rsid w:val="363E6985"/>
    <w:rsid w:val="363E6B4A"/>
    <w:rsid w:val="363E7508"/>
    <w:rsid w:val="363F332C"/>
    <w:rsid w:val="364003A0"/>
    <w:rsid w:val="36400E00"/>
    <w:rsid w:val="36401B29"/>
    <w:rsid w:val="36402039"/>
    <w:rsid w:val="36402E6E"/>
    <w:rsid w:val="3640391D"/>
    <w:rsid w:val="36405F7D"/>
    <w:rsid w:val="36406806"/>
    <w:rsid w:val="36413AA3"/>
    <w:rsid w:val="36415851"/>
    <w:rsid w:val="36420205"/>
    <w:rsid w:val="3642054F"/>
    <w:rsid w:val="36424577"/>
    <w:rsid w:val="364307A9"/>
    <w:rsid w:val="364315C9"/>
    <w:rsid w:val="36431B73"/>
    <w:rsid w:val="36435A6D"/>
    <w:rsid w:val="3643781B"/>
    <w:rsid w:val="36441C39"/>
    <w:rsid w:val="36443E34"/>
    <w:rsid w:val="36446ABB"/>
    <w:rsid w:val="36451395"/>
    <w:rsid w:val="364517E5"/>
    <w:rsid w:val="36451D0D"/>
    <w:rsid w:val="36453593"/>
    <w:rsid w:val="36453EFF"/>
    <w:rsid w:val="36455341"/>
    <w:rsid w:val="36463152"/>
    <w:rsid w:val="36470B4E"/>
    <w:rsid w:val="36471CFB"/>
    <w:rsid w:val="364737FF"/>
    <w:rsid w:val="3647730B"/>
    <w:rsid w:val="36481A4A"/>
    <w:rsid w:val="3648210B"/>
    <w:rsid w:val="364827E6"/>
    <w:rsid w:val="36483084"/>
    <w:rsid w:val="364979EA"/>
    <w:rsid w:val="364A067C"/>
    <w:rsid w:val="364A0B21"/>
    <w:rsid w:val="364A2958"/>
    <w:rsid w:val="364B1A21"/>
    <w:rsid w:val="364B57CB"/>
    <w:rsid w:val="364C10F3"/>
    <w:rsid w:val="364C1B82"/>
    <w:rsid w:val="364C2B74"/>
    <w:rsid w:val="364C561D"/>
    <w:rsid w:val="364C5B24"/>
    <w:rsid w:val="364C64DE"/>
    <w:rsid w:val="364D069A"/>
    <w:rsid w:val="364D18A6"/>
    <w:rsid w:val="364D2448"/>
    <w:rsid w:val="364D3AB9"/>
    <w:rsid w:val="364D41F6"/>
    <w:rsid w:val="364F1268"/>
    <w:rsid w:val="364F2062"/>
    <w:rsid w:val="364F3F15"/>
    <w:rsid w:val="364F4412"/>
    <w:rsid w:val="364F7F6E"/>
    <w:rsid w:val="36502DAD"/>
    <w:rsid w:val="36503558"/>
    <w:rsid w:val="3651018A"/>
    <w:rsid w:val="36513CE6"/>
    <w:rsid w:val="36514D19"/>
    <w:rsid w:val="36517641"/>
    <w:rsid w:val="3652180C"/>
    <w:rsid w:val="365229DD"/>
    <w:rsid w:val="36525CB0"/>
    <w:rsid w:val="36526E0E"/>
    <w:rsid w:val="36527A5E"/>
    <w:rsid w:val="3653029E"/>
    <w:rsid w:val="365330A0"/>
    <w:rsid w:val="36533F02"/>
    <w:rsid w:val="3653711E"/>
    <w:rsid w:val="36537D93"/>
    <w:rsid w:val="36541A28"/>
    <w:rsid w:val="365442FF"/>
    <w:rsid w:val="36544719"/>
    <w:rsid w:val="365458C2"/>
    <w:rsid w:val="36545FE7"/>
    <w:rsid w:val="36546526"/>
    <w:rsid w:val="36551790"/>
    <w:rsid w:val="36552860"/>
    <w:rsid w:val="3655286F"/>
    <w:rsid w:val="365528B0"/>
    <w:rsid w:val="36555453"/>
    <w:rsid w:val="3655662D"/>
    <w:rsid w:val="365608B0"/>
    <w:rsid w:val="365612FD"/>
    <w:rsid w:val="36565B90"/>
    <w:rsid w:val="36566C1F"/>
    <w:rsid w:val="3656754F"/>
    <w:rsid w:val="36573E2A"/>
    <w:rsid w:val="3658153F"/>
    <w:rsid w:val="36582B23"/>
    <w:rsid w:val="36582C80"/>
    <w:rsid w:val="36590DED"/>
    <w:rsid w:val="365919F8"/>
    <w:rsid w:val="365928D2"/>
    <w:rsid w:val="36593E79"/>
    <w:rsid w:val="365955A0"/>
    <w:rsid w:val="3659703F"/>
    <w:rsid w:val="365A38E0"/>
    <w:rsid w:val="365A6586"/>
    <w:rsid w:val="365A7F9B"/>
    <w:rsid w:val="365B4736"/>
    <w:rsid w:val="365B6913"/>
    <w:rsid w:val="365B7C15"/>
    <w:rsid w:val="365C268B"/>
    <w:rsid w:val="365C2A91"/>
    <w:rsid w:val="365C49EA"/>
    <w:rsid w:val="365D3F21"/>
    <w:rsid w:val="365D6452"/>
    <w:rsid w:val="365D6B2F"/>
    <w:rsid w:val="365E0E99"/>
    <w:rsid w:val="365E590B"/>
    <w:rsid w:val="365E5AFC"/>
    <w:rsid w:val="365E6E3F"/>
    <w:rsid w:val="365E7F82"/>
    <w:rsid w:val="365F04CA"/>
    <w:rsid w:val="365F1972"/>
    <w:rsid w:val="365F6841"/>
    <w:rsid w:val="365F74DC"/>
    <w:rsid w:val="366003CD"/>
    <w:rsid w:val="36600936"/>
    <w:rsid w:val="3660217B"/>
    <w:rsid w:val="36604A6A"/>
    <w:rsid w:val="36605FD0"/>
    <w:rsid w:val="36607CD1"/>
    <w:rsid w:val="36614ED0"/>
    <w:rsid w:val="36620D03"/>
    <w:rsid w:val="36621A0B"/>
    <w:rsid w:val="36625EF3"/>
    <w:rsid w:val="36626903"/>
    <w:rsid w:val="366302C2"/>
    <w:rsid w:val="36631C6B"/>
    <w:rsid w:val="36632DC4"/>
    <w:rsid w:val="36633A19"/>
    <w:rsid w:val="366351EC"/>
    <w:rsid w:val="36637EBD"/>
    <w:rsid w:val="36641223"/>
    <w:rsid w:val="366435F4"/>
    <w:rsid w:val="36644B69"/>
    <w:rsid w:val="36647071"/>
    <w:rsid w:val="366478C8"/>
    <w:rsid w:val="36653C36"/>
    <w:rsid w:val="3665675C"/>
    <w:rsid w:val="36656A49"/>
    <w:rsid w:val="36657792"/>
    <w:rsid w:val="36657D31"/>
    <w:rsid w:val="366607AE"/>
    <w:rsid w:val="36664FD3"/>
    <w:rsid w:val="366652B8"/>
    <w:rsid w:val="3667154D"/>
    <w:rsid w:val="36672F67"/>
    <w:rsid w:val="3667360A"/>
    <w:rsid w:val="36676D36"/>
    <w:rsid w:val="3667732D"/>
    <w:rsid w:val="36680956"/>
    <w:rsid w:val="36681030"/>
    <w:rsid w:val="36681034"/>
    <w:rsid w:val="36683C05"/>
    <w:rsid w:val="366854D4"/>
    <w:rsid w:val="36687282"/>
    <w:rsid w:val="36695095"/>
    <w:rsid w:val="3669567D"/>
    <w:rsid w:val="36695C0D"/>
    <w:rsid w:val="36696F60"/>
    <w:rsid w:val="366A0899"/>
    <w:rsid w:val="366A0B09"/>
    <w:rsid w:val="366A124C"/>
    <w:rsid w:val="366A2FFA"/>
    <w:rsid w:val="366A4D05"/>
    <w:rsid w:val="366A4DA8"/>
    <w:rsid w:val="366A5D83"/>
    <w:rsid w:val="366A63A8"/>
    <w:rsid w:val="366A63C4"/>
    <w:rsid w:val="366B0E10"/>
    <w:rsid w:val="366B0FA5"/>
    <w:rsid w:val="366B1793"/>
    <w:rsid w:val="366B28CE"/>
    <w:rsid w:val="366B31BC"/>
    <w:rsid w:val="366B3254"/>
    <w:rsid w:val="366B3962"/>
    <w:rsid w:val="366C06B6"/>
    <w:rsid w:val="366C0E45"/>
    <w:rsid w:val="366C4FC4"/>
    <w:rsid w:val="366C6B99"/>
    <w:rsid w:val="366C6D72"/>
    <w:rsid w:val="366D0A5A"/>
    <w:rsid w:val="366D1C16"/>
    <w:rsid w:val="366D3AD9"/>
    <w:rsid w:val="366D6338"/>
    <w:rsid w:val="366D6387"/>
    <w:rsid w:val="366D6646"/>
    <w:rsid w:val="366E4D55"/>
    <w:rsid w:val="366E6C42"/>
    <w:rsid w:val="366F23BE"/>
    <w:rsid w:val="366F476C"/>
    <w:rsid w:val="366F6336"/>
    <w:rsid w:val="366F6862"/>
    <w:rsid w:val="366F6930"/>
    <w:rsid w:val="366F77C5"/>
    <w:rsid w:val="367014BE"/>
    <w:rsid w:val="36703D6C"/>
    <w:rsid w:val="367113D1"/>
    <w:rsid w:val="36711506"/>
    <w:rsid w:val="3671152F"/>
    <w:rsid w:val="36712E0A"/>
    <w:rsid w:val="36713D06"/>
    <w:rsid w:val="36714388"/>
    <w:rsid w:val="36714D18"/>
    <w:rsid w:val="36716136"/>
    <w:rsid w:val="36721EAF"/>
    <w:rsid w:val="36723C5D"/>
    <w:rsid w:val="36724646"/>
    <w:rsid w:val="367327B3"/>
    <w:rsid w:val="36733530"/>
    <w:rsid w:val="367365C1"/>
    <w:rsid w:val="36741575"/>
    <w:rsid w:val="3674177C"/>
    <w:rsid w:val="36743E79"/>
    <w:rsid w:val="3674665B"/>
    <w:rsid w:val="3674778B"/>
    <w:rsid w:val="367479D5"/>
    <w:rsid w:val="36751054"/>
    <w:rsid w:val="36751A3E"/>
    <w:rsid w:val="367571F9"/>
    <w:rsid w:val="36762117"/>
    <w:rsid w:val="367622A7"/>
    <w:rsid w:val="36764149"/>
    <w:rsid w:val="36764AC8"/>
    <w:rsid w:val="36767272"/>
    <w:rsid w:val="36772851"/>
    <w:rsid w:val="36772A0A"/>
    <w:rsid w:val="36773050"/>
    <w:rsid w:val="3677678D"/>
    <w:rsid w:val="367774C5"/>
    <w:rsid w:val="36777699"/>
    <w:rsid w:val="3678060D"/>
    <w:rsid w:val="36780B29"/>
    <w:rsid w:val="36781AB1"/>
    <w:rsid w:val="367845F1"/>
    <w:rsid w:val="36784617"/>
    <w:rsid w:val="3678643B"/>
    <w:rsid w:val="3679035D"/>
    <w:rsid w:val="36791E55"/>
    <w:rsid w:val="36793030"/>
    <w:rsid w:val="3679323D"/>
    <w:rsid w:val="367A601A"/>
    <w:rsid w:val="367A7C04"/>
    <w:rsid w:val="367B6FB5"/>
    <w:rsid w:val="367C093A"/>
    <w:rsid w:val="367C137F"/>
    <w:rsid w:val="367C50D1"/>
    <w:rsid w:val="367D1DCA"/>
    <w:rsid w:val="367D4AA1"/>
    <w:rsid w:val="367D522F"/>
    <w:rsid w:val="367D7F1D"/>
    <w:rsid w:val="367E0853"/>
    <w:rsid w:val="367E2601"/>
    <w:rsid w:val="367F36DE"/>
    <w:rsid w:val="367F4368"/>
    <w:rsid w:val="367F52CB"/>
    <w:rsid w:val="3680105A"/>
    <w:rsid w:val="3680281D"/>
    <w:rsid w:val="36802DAA"/>
    <w:rsid w:val="36807515"/>
    <w:rsid w:val="36810032"/>
    <w:rsid w:val="368101F6"/>
    <w:rsid w:val="3681331C"/>
    <w:rsid w:val="36820E79"/>
    <w:rsid w:val="36821D61"/>
    <w:rsid w:val="368220F2"/>
    <w:rsid w:val="3682448A"/>
    <w:rsid w:val="368247AC"/>
    <w:rsid w:val="36826406"/>
    <w:rsid w:val="36826596"/>
    <w:rsid w:val="36831144"/>
    <w:rsid w:val="368315AB"/>
    <w:rsid w:val="36833607"/>
    <w:rsid w:val="36840413"/>
    <w:rsid w:val="36841AE0"/>
    <w:rsid w:val="3684230E"/>
    <w:rsid w:val="36842550"/>
    <w:rsid w:val="368507A3"/>
    <w:rsid w:val="3685164C"/>
    <w:rsid w:val="36852311"/>
    <w:rsid w:val="36853560"/>
    <w:rsid w:val="36856C8C"/>
    <w:rsid w:val="368577FF"/>
    <w:rsid w:val="3686304B"/>
    <w:rsid w:val="36864662"/>
    <w:rsid w:val="3686486B"/>
    <w:rsid w:val="36873A8F"/>
    <w:rsid w:val="36873BAC"/>
    <w:rsid w:val="368746E6"/>
    <w:rsid w:val="36875A4D"/>
    <w:rsid w:val="36877708"/>
    <w:rsid w:val="3688182C"/>
    <w:rsid w:val="36882552"/>
    <w:rsid w:val="36883A72"/>
    <w:rsid w:val="36885DE7"/>
    <w:rsid w:val="36886EDD"/>
    <w:rsid w:val="368871FB"/>
    <w:rsid w:val="36887706"/>
    <w:rsid w:val="36891920"/>
    <w:rsid w:val="36896C2B"/>
    <w:rsid w:val="368A1AE5"/>
    <w:rsid w:val="368A2348"/>
    <w:rsid w:val="368A369C"/>
    <w:rsid w:val="368A43CE"/>
    <w:rsid w:val="368A50B2"/>
    <w:rsid w:val="368A5DA6"/>
    <w:rsid w:val="368B1516"/>
    <w:rsid w:val="368B30C7"/>
    <w:rsid w:val="368B585E"/>
    <w:rsid w:val="368C11C2"/>
    <w:rsid w:val="368C1299"/>
    <w:rsid w:val="368C2F70"/>
    <w:rsid w:val="368C3617"/>
    <w:rsid w:val="368C4A7A"/>
    <w:rsid w:val="368C7114"/>
    <w:rsid w:val="368D0A96"/>
    <w:rsid w:val="368D1152"/>
    <w:rsid w:val="368D18BF"/>
    <w:rsid w:val="368D6CE8"/>
    <w:rsid w:val="368E1BCD"/>
    <w:rsid w:val="368E2203"/>
    <w:rsid w:val="368E4F3A"/>
    <w:rsid w:val="368E7383"/>
    <w:rsid w:val="368F2CFF"/>
    <w:rsid w:val="368F6A77"/>
    <w:rsid w:val="36900240"/>
    <w:rsid w:val="36900863"/>
    <w:rsid w:val="3690132A"/>
    <w:rsid w:val="36902F82"/>
    <w:rsid w:val="36904F1E"/>
    <w:rsid w:val="36910587"/>
    <w:rsid w:val="36911898"/>
    <w:rsid w:val="36913D9A"/>
    <w:rsid w:val="36914749"/>
    <w:rsid w:val="36914A2B"/>
    <w:rsid w:val="369156FA"/>
    <w:rsid w:val="3691586D"/>
    <w:rsid w:val="369167D9"/>
    <w:rsid w:val="369242A1"/>
    <w:rsid w:val="36930039"/>
    <w:rsid w:val="36931251"/>
    <w:rsid w:val="3693208C"/>
    <w:rsid w:val="36932551"/>
    <w:rsid w:val="36932B06"/>
    <w:rsid w:val="36933DB2"/>
    <w:rsid w:val="369342FF"/>
    <w:rsid w:val="36940077"/>
    <w:rsid w:val="36940FD2"/>
    <w:rsid w:val="36941872"/>
    <w:rsid w:val="36945BBC"/>
    <w:rsid w:val="369462C9"/>
    <w:rsid w:val="369463AE"/>
    <w:rsid w:val="369479EF"/>
    <w:rsid w:val="3695069B"/>
    <w:rsid w:val="36951558"/>
    <w:rsid w:val="36962041"/>
    <w:rsid w:val="3696377E"/>
    <w:rsid w:val="36963DEF"/>
    <w:rsid w:val="369648D9"/>
    <w:rsid w:val="36964EF6"/>
    <w:rsid w:val="36965096"/>
    <w:rsid w:val="36965B9D"/>
    <w:rsid w:val="36967D4F"/>
    <w:rsid w:val="369702E5"/>
    <w:rsid w:val="3697072A"/>
    <w:rsid w:val="369707D6"/>
    <w:rsid w:val="3697304E"/>
    <w:rsid w:val="3697389C"/>
    <w:rsid w:val="36980772"/>
    <w:rsid w:val="36981915"/>
    <w:rsid w:val="36987B67"/>
    <w:rsid w:val="369915A3"/>
    <w:rsid w:val="369923B0"/>
    <w:rsid w:val="369938DF"/>
    <w:rsid w:val="369955C9"/>
    <w:rsid w:val="3699568D"/>
    <w:rsid w:val="369966AC"/>
    <w:rsid w:val="36996F01"/>
    <w:rsid w:val="3699743B"/>
    <w:rsid w:val="36997E62"/>
    <w:rsid w:val="369A1772"/>
    <w:rsid w:val="369A2C21"/>
    <w:rsid w:val="369A2E37"/>
    <w:rsid w:val="369A2F9E"/>
    <w:rsid w:val="369A3EC3"/>
    <w:rsid w:val="369A43E5"/>
    <w:rsid w:val="369A4E21"/>
    <w:rsid w:val="369A4E53"/>
    <w:rsid w:val="369B000A"/>
    <w:rsid w:val="369B31B3"/>
    <w:rsid w:val="369B5353"/>
    <w:rsid w:val="369B68B7"/>
    <w:rsid w:val="369B7657"/>
    <w:rsid w:val="369C1E3E"/>
    <w:rsid w:val="369C2C78"/>
    <w:rsid w:val="369C4B94"/>
    <w:rsid w:val="369D007E"/>
    <w:rsid w:val="369D517D"/>
    <w:rsid w:val="369D6FA8"/>
    <w:rsid w:val="369D7C73"/>
    <w:rsid w:val="369E0EF6"/>
    <w:rsid w:val="369E1208"/>
    <w:rsid w:val="369E245A"/>
    <w:rsid w:val="369E2CA4"/>
    <w:rsid w:val="369E57FE"/>
    <w:rsid w:val="369E6D4B"/>
    <w:rsid w:val="369F0B51"/>
    <w:rsid w:val="369F4D02"/>
    <w:rsid w:val="36A007CA"/>
    <w:rsid w:val="36A02B30"/>
    <w:rsid w:val="36A04B2A"/>
    <w:rsid w:val="36A1017A"/>
    <w:rsid w:val="36A14116"/>
    <w:rsid w:val="36A209E6"/>
    <w:rsid w:val="36A22475"/>
    <w:rsid w:val="36A22655"/>
    <w:rsid w:val="36A22794"/>
    <w:rsid w:val="36A24542"/>
    <w:rsid w:val="36A24E5F"/>
    <w:rsid w:val="36A302BA"/>
    <w:rsid w:val="36A368D7"/>
    <w:rsid w:val="36A40F99"/>
    <w:rsid w:val="36A42FED"/>
    <w:rsid w:val="36A45B88"/>
    <w:rsid w:val="36A462B4"/>
    <w:rsid w:val="36A4650C"/>
    <w:rsid w:val="36A466B6"/>
    <w:rsid w:val="36A54032"/>
    <w:rsid w:val="36A55DE0"/>
    <w:rsid w:val="36A57B46"/>
    <w:rsid w:val="36A62466"/>
    <w:rsid w:val="36A63BA7"/>
    <w:rsid w:val="36A67737"/>
    <w:rsid w:val="36A80028"/>
    <w:rsid w:val="36A84DB7"/>
    <w:rsid w:val="36A8691D"/>
    <w:rsid w:val="36A92528"/>
    <w:rsid w:val="36A9517F"/>
    <w:rsid w:val="36A95439"/>
    <w:rsid w:val="36A95955"/>
    <w:rsid w:val="36A97957"/>
    <w:rsid w:val="36AA1648"/>
    <w:rsid w:val="36AA620B"/>
    <w:rsid w:val="36AA789A"/>
    <w:rsid w:val="36AB07D2"/>
    <w:rsid w:val="36AB4E48"/>
    <w:rsid w:val="36AB7E0E"/>
    <w:rsid w:val="36AC076B"/>
    <w:rsid w:val="36AC19ED"/>
    <w:rsid w:val="36AC2DA9"/>
    <w:rsid w:val="36AC2FC7"/>
    <w:rsid w:val="36AC3612"/>
    <w:rsid w:val="36AC53C0"/>
    <w:rsid w:val="36AC6604"/>
    <w:rsid w:val="36AC6BD3"/>
    <w:rsid w:val="36AC716F"/>
    <w:rsid w:val="36AD2EE7"/>
    <w:rsid w:val="36AD4B82"/>
    <w:rsid w:val="36AD4EE1"/>
    <w:rsid w:val="36AE020E"/>
    <w:rsid w:val="36AE1139"/>
    <w:rsid w:val="36AE2339"/>
    <w:rsid w:val="36AE2D94"/>
    <w:rsid w:val="36AE7358"/>
    <w:rsid w:val="36AF1833"/>
    <w:rsid w:val="36AF3103"/>
    <w:rsid w:val="36B00B6C"/>
    <w:rsid w:val="36B04C59"/>
    <w:rsid w:val="36B0782A"/>
    <w:rsid w:val="36B139FE"/>
    <w:rsid w:val="36B14785"/>
    <w:rsid w:val="36B14A85"/>
    <w:rsid w:val="36B158AF"/>
    <w:rsid w:val="36B17390"/>
    <w:rsid w:val="36B17579"/>
    <w:rsid w:val="36B204FD"/>
    <w:rsid w:val="36B209BD"/>
    <w:rsid w:val="36B22251"/>
    <w:rsid w:val="36B22CAC"/>
    <w:rsid w:val="36B33CD5"/>
    <w:rsid w:val="36B349A1"/>
    <w:rsid w:val="36B35F1A"/>
    <w:rsid w:val="36B3674F"/>
    <w:rsid w:val="36B4396A"/>
    <w:rsid w:val="36B44275"/>
    <w:rsid w:val="36B45F6D"/>
    <w:rsid w:val="36B46D30"/>
    <w:rsid w:val="36B50ACB"/>
    <w:rsid w:val="36B51714"/>
    <w:rsid w:val="36B5266D"/>
    <w:rsid w:val="36B5382E"/>
    <w:rsid w:val="36B542D6"/>
    <w:rsid w:val="36B54795"/>
    <w:rsid w:val="36B551E4"/>
    <w:rsid w:val="36B61F5B"/>
    <w:rsid w:val="36B64412"/>
    <w:rsid w:val="36B64491"/>
    <w:rsid w:val="36B65E9E"/>
    <w:rsid w:val="36B6623F"/>
    <w:rsid w:val="36B66471"/>
    <w:rsid w:val="36B67FED"/>
    <w:rsid w:val="36B702AD"/>
    <w:rsid w:val="36B71EF4"/>
    <w:rsid w:val="36B7596C"/>
    <w:rsid w:val="36B81FB7"/>
    <w:rsid w:val="36B84C63"/>
    <w:rsid w:val="36B87851"/>
    <w:rsid w:val="36B9222E"/>
    <w:rsid w:val="36B94E7C"/>
    <w:rsid w:val="36B956B8"/>
    <w:rsid w:val="36B9651A"/>
    <w:rsid w:val="36B9791B"/>
    <w:rsid w:val="36B97ADD"/>
    <w:rsid w:val="36BA0211"/>
    <w:rsid w:val="36BA08DC"/>
    <w:rsid w:val="36BA5E25"/>
    <w:rsid w:val="36BA68E5"/>
    <w:rsid w:val="36BB1AA7"/>
    <w:rsid w:val="36BB584C"/>
    <w:rsid w:val="36BB7E6F"/>
    <w:rsid w:val="36BC355C"/>
    <w:rsid w:val="36BD2B8D"/>
    <w:rsid w:val="36BD312A"/>
    <w:rsid w:val="36BD34EB"/>
    <w:rsid w:val="36BD3E66"/>
    <w:rsid w:val="36BD5820"/>
    <w:rsid w:val="36BD75CE"/>
    <w:rsid w:val="36BE2A56"/>
    <w:rsid w:val="36BE548F"/>
    <w:rsid w:val="36BE5F18"/>
    <w:rsid w:val="36BE708C"/>
    <w:rsid w:val="36BF1B86"/>
    <w:rsid w:val="36BF3346"/>
    <w:rsid w:val="36BF41F1"/>
    <w:rsid w:val="36C00E6C"/>
    <w:rsid w:val="36C01129"/>
    <w:rsid w:val="36C02C1A"/>
    <w:rsid w:val="36C031C8"/>
    <w:rsid w:val="36C04521"/>
    <w:rsid w:val="36C05BDE"/>
    <w:rsid w:val="36C070BE"/>
    <w:rsid w:val="36C107AF"/>
    <w:rsid w:val="36C14228"/>
    <w:rsid w:val="36C16AF7"/>
    <w:rsid w:val="36C17E14"/>
    <w:rsid w:val="36C21C3F"/>
    <w:rsid w:val="36C22B22"/>
    <w:rsid w:val="36C22E36"/>
    <w:rsid w:val="36C24128"/>
    <w:rsid w:val="36C24BE4"/>
    <w:rsid w:val="36C25195"/>
    <w:rsid w:val="36C26992"/>
    <w:rsid w:val="36C344B8"/>
    <w:rsid w:val="36C411EC"/>
    <w:rsid w:val="36C416DE"/>
    <w:rsid w:val="36C4279E"/>
    <w:rsid w:val="36C4455F"/>
    <w:rsid w:val="36C4538D"/>
    <w:rsid w:val="36C4697F"/>
    <w:rsid w:val="36C46BAE"/>
    <w:rsid w:val="36C46D2F"/>
    <w:rsid w:val="36C5247C"/>
    <w:rsid w:val="36C551CD"/>
    <w:rsid w:val="36C56482"/>
    <w:rsid w:val="36C60E3F"/>
    <w:rsid w:val="36C62A73"/>
    <w:rsid w:val="36C67601"/>
    <w:rsid w:val="36C6789E"/>
    <w:rsid w:val="36C67B60"/>
    <w:rsid w:val="36C71A5A"/>
    <w:rsid w:val="36C737F5"/>
    <w:rsid w:val="36C73FA8"/>
    <w:rsid w:val="36C753E5"/>
    <w:rsid w:val="36C84091"/>
    <w:rsid w:val="36C84394"/>
    <w:rsid w:val="36C918BB"/>
    <w:rsid w:val="36C941C4"/>
    <w:rsid w:val="36C94D6E"/>
    <w:rsid w:val="36C95F72"/>
    <w:rsid w:val="36C961C3"/>
    <w:rsid w:val="36C97CBE"/>
    <w:rsid w:val="36C97D20"/>
    <w:rsid w:val="36CA01DB"/>
    <w:rsid w:val="36CA4AF3"/>
    <w:rsid w:val="36CA5626"/>
    <w:rsid w:val="36CB1F86"/>
    <w:rsid w:val="36CB69AB"/>
    <w:rsid w:val="36CB7CCE"/>
    <w:rsid w:val="36CC1BC7"/>
    <w:rsid w:val="36CC3874"/>
    <w:rsid w:val="36CC4181"/>
    <w:rsid w:val="36CC5A63"/>
    <w:rsid w:val="36CC7811"/>
    <w:rsid w:val="36CD19A9"/>
    <w:rsid w:val="36CD2471"/>
    <w:rsid w:val="36CD2905"/>
    <w:rsid w:val="36CD3B65"/>
    <w:rsid w:val="36CD7A89"/>
    <w:rsid w:val="36CE3589"/>
    <w:rsid w:val="36CE5337"/>
    <w:rsid w:val="36CE7EAF"/>
    <w:rsid w:val="36CF25FD"/>
    <w:rsid w:val="36CF33C7"/>
    <w:rsid w:val="36D02AA7"/>
    <w:rsid w:val="36D02B02"/>
    <w:rsid w:val="36D05553"/>
    <w:rsid w:val="36D07EFA"/>
    <w:rsid w:val="36D103E6"/>
    <w:rsid w:val="36D1085D"/>
    <w:rsid w:val="36D11A88"/>
    <w:rsid w:val="36D14E27"/>
    <w:rsid w:val="36D26348"/>
    <w:rsid w:val="36D30B9F"/>
    <w:rsid w:val="36D32BC4"/>
    <w:rsid w:val="36D35BFA"/>
    <w:rsid w:val="36D36DF1"/>
    <w:rsid w:val="36D412B8"/>
    <w:rsid w:val="36D41ED8"/>
    <w:rsid w:val="36D420EF"/>
    <w:rsid w:val="36D43740"/>
    <w:rsid w:val="36D451CC"/>
    <w:rsid w:val="36D451DC"/>
    <w:rsid w:val="36D466C5"/>
    <w:rsid w:val="36D52B69"/>
    <w:rsid w:val="36D534E1"/>
    <w:rsid w:val="36D5473F"/>
    <w:rsid w:val="36D55CB1"/>
    <w:rsid w:val="36D6068F"/>
    <w:rsid w:val="36D641EB"/>
    <w:rsid w:val="36D668E1"/>
    <w:rsid w:val="36D67C8F"/>
    <w:rsid w:val="36D72B1F"/>
    <w:rsid w:val="36D73093"/>
    <w:rsid w:val="36D7699C"/>
    <w:rsid w:val="36D7770D"/>
    <w:rsid w:val="36D77E04"/>
    <w:rsid w:val="36D80A35"/>
    <w:rsid w:val="36D81B17"/>
    <w:rsid w:val="36D81F7B"/>
    <w:rsid w:val="36D82130"/>
    <w:rsid w:val="36D84921"/>
    <w:rsid w:val="36D861B6"/>
    <w:rsid w:val="36D8775F"/>
    <w:rsid w:val="36D93CDC"/>
    <w:rsid w:val="36D952F5"/>
    <w:rsid w:val="36DA0180"/>
    <w:rsid w:val="36DA1356"/>
    <w:rsid w:val="36DA1F2E"/>
    <w:rsid w:val="36DA44EF"/>
    <w:rsid w:val="36DA5495"/>
    <w:rsid w:val="36DB05E0"/>
    <w:rsid w:val="36DB09C1"/>
    <w:rsid w:val="36DB0F9D"/>
    <w:rsid w:val="36DB27E6"/>
    <w:rsid w:val="36DB2974"/>
    <w:rsid w:val="36DB3EF8"/>
    <w:rsid w:val="36DB5209"/>
    <w:rsid w:val="36DB5CA6"/>
    <w:rsid w:val="36DB72FF"/>
    <w:rsid w:val="36DC01A8"/>
    <w:rsid w:val="36DC3947"/>
    <w:rsid w:val="36DC3C76"/>
    <w:rsid w:val="36DC53B7"/>
    <w:rsid w:val="36DC5E88"/>
    <w:rsid w:val="36DC5ECC"/>
    <w:rsid w:val="36DD072F"/>
    <w:rsid w:val="36DD37CC"/>
    <w:rsid w:val="36DD5F28"/>
    <w:rsid w:val="36DE1AE9"/>
    <w:rsid w:val="36DE2D39"/>
    <w:rsid w:val="36DE3A00"/>
    <w:rsid w:val="36DE7CD7"/>
    <w:rsid w:val="36DF0D50"/>
    <w:rsid w:val="36DF474B"/>
    <w:rsid w:val="36DF5796"/>
    <w:rsid w:val="36DF6214"/>
    <w:rsid w:val="36DF7544"/>
    <w:rsid w:val="36E0150E"/>
    <w:rsid w:val="36E03C70"/>
    <w:rsid w:val="36E100E1"/>
    <w:rsid w:val="36E111F6"/>
    <w:rsid w:val="36E1558C"/>
    <w:rsid w:val="36E1561F"/>
    <w:rsid w:val="36E20DE2"/>
    <w:rsid w:val="36E23AEA"/>
    <w:rsid w:val="36E25286"/>
    <w:rsid w:val="36E27034"/>
    <w:rsid w:val="36E27742"/>
    <w:rsid w:val="36E27AE8"/>
    <w:rsid w:val="36E30E77"/>
    <w:rsid w:val="36E326B9"/>
    <w:rsid w:val="36E36908"/>
    <w:rsid w:val="36E42DAC"/>
    <w:rsid w:val="36E50C68"/>
    <w:rsid w:val="36E51884"/>
    <w:rsid w:val="36E527A3"/>
    <w:rsid w:val="36E54FD9"/>
    <w:rsid w:val="36E55551"/>
    <w:rsid w:val="36E56B24"/>
    <w:rsid w:val="36E61D4C"/>
    <w:rsid w:val="36E62043"/>
    <w:rsid w:val="36E72E6F"/>
    <w:rsid w:val="36E761A3"/>
    <w:rsid w:val="36E77FA3"/>
    <w:rsid w:val="36E80115"/>
    <w:rsid w:val="36E83E1E"/>
    <w:rsid w:val="36E83F1F"/>
    <w:rsid w:val="36E85903"/>
    <w:rsid w:val="36E863FA"/>
    <w:rsid w:val="36E94542"/>
    <w:rsid w:val="36E94DEA"/>
    <w:rsid w:val="36E94EEA"/>
    <w:rsid w:val="36E96615"/>
    <w:rsid w:val="36E96819"/>
    <w:rsid w:val="36E96E9B"/>
    <w:rsid w:val="36E97C36"/>
    <w:rsid w:val="36EA5022"/>
    <w:rsid w:val="36EA627A"/>
    <w:rsid w:val="36EA7C97"/>
    <w:rsid w:val="36EB27C0"/>
    <w:rsid w:val="36EB413B"/>
    <w:rsid w:val="36EB69A1"/>
    <w:rsid w:val="36EC0FC7"/>
    <w:rsid w:val="36EC2E6D"/>
    <w:rsid w:val="36EC3AB0"/>
    <w:rsid w:val="36EC3AD8"/>
    <w:rsid w:val="36EC47E0"/>
    <w:rsid w:val="36EC7EB3"/>
    <w:rsid w:val="36ED1D2F"/>
    <w:rsid w:val="36ED5C28"/>
    <w:rsid w:val="36EE4AFA"/>
    <w:rsid w:val="36EE59D9"/>
    <w:rsid w:val="36EE77CC"/>
    <w:rsid w:val="36EF34FF"/>
    <w:rsid w:val="36EF513D"/>
    <w:rsid w:val="36EF52AD"/>
    <w:rsid w:val="36F00B34"/>
    <w:rsid w:val="36F01751"/>
    <w:rsid w:val="36F03640"/>
    <w:rsid w:val="36F04CBD"/>
    <w:rsid w:val="36F068FA"/>
    <w:rsid w:val="36F0734F"/>
    <w:rsid w:val="36F079A3"/>
    <w:rsid w:val="36F12B98"/>
    <w:rsid w:val="36F1357C"/>
    <w:rsid w:val="36F13D40"/>
    <w:rsid w:val="36F14A0C"/>
    <w:rsid w:val="36F154C9"/>
    <w:rsid w:val="36F1614D"/>
    <w:rsid w:val="36F206C5"/>
    <w:rsid w:val="36F20912"/>
    <w:rsid w:val="36F21467"/>
    <w:rsid w:val="36F2183C"/>
    <w:rsid w:val="36F236A9"/>
    <w:rsid w:val="36F274A1"/>
    <w:rsid w:val="36F30723"/>
    <w:rsid w:val="36F32CFB"/>
    <w:rsid w:val="36F32FEF"/>
    <w:rsid w:val="36F344C7"/>
    <w:rsid w:val="36F34D9D"/>
    <w:rsid w:val="36F40B98"/>
    <w:rsid w:val="36F41EE1"/>
    <w:rsid w:val="36F41EFD"/>
    <w:rsid w:val="36F4363E"/>
    <w:rsid w:val="36F43C09"/>
    <w:rsid w:val="36F4487B"/>
    <w:rsid w:val="36F45988"/>
    <w:rsid w:val="36F463F7"/>
    <w:rsid w:val="36F4760B"/>
    <w:rsid w:val="36F47B2C"/>
    <w:rsid w:val="36F50230"/>
    <w:rsid w:val="36F55F5E"/>
    <w:rsid w:val="36F56D67"/>
    <w:rsid w:val="36F61059"/>
    <w:rsid w:val="36F61DD4"/>
    <w:rsid w:val="36F62AE0"/>
    <w:rsid w:val="36F6663C"/>
    <w:rsid w:val="36F707B2"/>
    <w:rsid w:val="36F70810"/>
    <w:rsid w:val="36F70906"/>
    <w:rsid w:val="36F71FBF"/>
    <w:rsid w:val="36F72126"/>
    <w:rsid w:val="36F74D48"/>
    <w:rsid w:val="36F74FC9"/>
    <w:rsid w:val="36F779B1"/>
    <w:rsid w:val="36F823B4"/>
    <w:rsid w:val="36F82FB8"/>
    <w:rsid w:val="36F84A99"/>
    <w:rsid w:val="36F86858"/>
    <w:rsid w:val="36F91EC9"/>
    <w:rsid w:val="36F920DF"/>
    <w:rsid w:val="36F9382F"/>
    <w:rsid w:val="36F9612C"/>
    <w:rsid w:val="36F97023"/>
    <w:rsid w:val="36F972FE"/>
    <w:rsid w:val="36FA18F7"/>
    <w:rsid w:val="36FA25D0"/>
    <w:rsid w:val="36FA437E"/>
    <w:rsid w:val="36FA43AD"/>
    <w:rsid w:val="36FA701A"/>
    <w:rsid w:val="36FB148B"/>
    <w:rsid w:val="36FB4987"/>
    <w:rsid w:val="36FB4ACB"/>
    <w:rsid w:val="36FB56DD"/>
    <w:rsid w:val="36FB6D13"/>
    <w:rsid w:val="36FB71FF"/>
    <w:rsid w:val="36FC305D"/>
    <w:rsid w:val="36FC6348"/>
    <w:rsid w:val="36FD1B1F"/>
    <w:rsid w:val="36FD26A5"/>
    <w:rsid w:val="36FD3E6E"/>
    <w:rsid w:val="36FD5C1C"/>
    <w:rsid w:val="36FD79CA"/>
    <w:rsid w:val="36FE279E"/>
    <w:rsid w:val="36FE5C9B"/>
    <w:rsid w:val="36FE7F71"/>
    <w:rsid w:val="36FF205C"/>
    <w:rsid w:val="36FF7BE6"/>
    <w:rsid w:val="37003071"/>
    <w:rsid w:val="37003604"/>
    <w:rsid w:val="3700421E"/>
    <w:rsid w:val="3700570C"/>
    <w:rsid w:val="370074BA"/>
    <w:rsid w:val="37012627"/>
    <w:rsid w:val="37012DAC"/>
    <w:rsid w:val="370137E2"/>
    <w:rsid w:val="3701395E"/>
    <w:rsid w:val="37015C42"/>
    <w:rsid w:val="37021484"/>
    <w:rsid w:val="37021A29"/>
    <w:rsid w:val="37022B9D"/>
    <w:rsid w:val="37023F91"/>
    <w:rsid w:val="370248CE"/>
    <w:rsid w:val="37025480"/>
    <w:rsid w:val="37025991"/>
    <w:rsid w:val="37025AFC"/>
    <w:rsid w:val="370276D6"/>
    <w:rsid w:val="37031712"/>
    <w:rsid w:val="37032FF9"/>
    <w:rsid w:val="37040D59"/>
    <w:rsid w:val="37041B50"/>
    <w:rsid w:val="370421A3"/>
    <w:rsid w:val="37047F3F"/>
    <w:rsid w:val="37050F8B"/>
    <w:rsid w:val="37052D23"/>
    <w:rsid w:val="37054669"/>
    <w:rsid w:val="37054AD1"/>
    <w:rsid w:val="37066EE3"/>
    <w:rsid w:val="37067431"/>
    <w:rsid w:val="3707591B"/>
    <w:rsid w:val="37076A9B"/>
    <w:rsid w:val="37083D9D"/>
    <w:rsid w:val="3709179F"/>
    <w:rsid w:val="37092813"/>
    <w:rsid w:val="370943D4"/>
    <w:rsid w:val="370945C1"/>
    <w:rsid w:val="3709636F"/>
    <w:rsid w:val="37096E3C"/>
    <w:rsid w:val="370A0339"/>
    <w:rsid w:val="370A20E7"/>
    <w:rsid w:val="370B3F37"/>
    <w:rsid w:val="370B51DD"/>
    <w:rsid w:val="370B658B"/>
    <w:rsid w:val="370B6CF4"/>
    <w:rsid w:val="370B7B4E"/>
    <w:rsid w:val="370C2D55"/>
    <w:rsid w:val="370C3280"/>
    <w:rsid w:val="370C6C4D"/>
    <w:rsid w:val="370D41E5"/>
    <w:rsid w:val="370D54FC"/>
    <w:rsid w:val="370E5E82"/>
    <w:rsid w:val="370F11EA"/>
    <w:rsid w:val="370F57F9"/>
    <w:rsid w:val="370F76FD"/>
    <w:rsid w:val="370F776A"/>
    <w:rsid w:val="371004A3"/>
    <w:rsid w:val="3710147D"/>
    <w:rsid w:val="37101C6F"/>
    <w:rsid w:val="371023FE"/>
    <w:rsid w:val="37103E31"/>
    <w:rsid w:val="37104B16"/>
    <w:rsid w:val="37104E51"/>
    <w:rsid w:val="371051FD"/>
    <w:rsid w:val="3710594F"/>
    <w:rsid w:val="371074CB"/>
    <w:rsid w:val="37107F95"/>
    <w:rsid w:val="3711116E"/>
    <w:rsid w:val="37113133"/>
    <w:rsid w:val="37113C08"/>
    <w:rsid w:val="3712114D"/>
    <w:rsid w:val="371239C5"/>
    <w:rsid w:val="3713099F"/>
    <w:rsid w:val="37133692"/>
    <w:rsid w:val="37134388"/>
    <w:rsid w:val="37134E69"/>
    <w:rsid w:val="37134F12"/>
    <w:rsid w:val="37135D71"/>
    <w:rsid w:val="371371EE"/>
    <w:rsid w:val="37140E4A"/>
    <w:rsid w:val="37144761"/>
    <w:rsid w:val="3714486F"/>
    <w:rsid w:val="3714497C"/>
    <w:rsid w:val="37144D14"/>
    <w:rsid w:val="371467CB"/>
    <w:rsid w:val="37146B32"/>
    <w:rsid w:val="37150416"/>
    <w:rsid w:val="371511B8"/>
    <w:rsid w:val="37152977"/>
    <w:rsid w:val="37152F66"/>
    <w:rsid w:val="37156908"/>
    <w:rsid w:val="37160A8C"/>
    <w:rsid w:val="37163E07"/>
    <w:rsid w:val="37165AB1"/>
    <w:rsid w:val="37165E7F"/>
    <w:rsid w:val="3716669C"/>
    <w:rsid w:val="37166CDE"/>
    <w:rsid w:val="37171BA5"/>
    <w:rsid w:val="3717392D"/>
    <w:rsid w:val="37174BEB"/>
    <w:rsid w:val="37177E68"/>
    <w:rsid w:val="371812F8"/>
    <w:rsid w:val="37182A56"/>
    <w:rsid w:val="37185092"/>
    <w:rsid w:val="37186996"/>
    <w:rsid w:val="37187B18"/>
    <w:rsid w:val="37187D95"/>
    <w:rsid w:val="37191AD4"/>
    <w:rsid w:val="37194DCC"/>
    <w:rsid w:val="37196399"/>
    <w:rsid w:val="371A07CC"/>
    <w:rsid w:val="371A0990"/>
    <w:rsid w:val="371A187D"/>
    <w:rsid w:val="371A20CB"/>
    <w:rsid w:val="371A5AE8"/>
    <w:rsid w:val="371A67E9"/>
    <w:rsid w:val="371B2546"/>
    <w:rsid w:val="371B3BE5"/>
    <w:rsid w:val="371C08CE"/>
    <w:rsid w:val="371C14EF"/>
    <w:rsid w:val="371C17FB"/>
    <w:rsid w:val="371D006C"/>
    <w:rsid w:val="371D17AA"/>
    <w:rsid w:val="371D19AD"/>
    <w:rsid w:val="371D1E1A"/>
    <w:rsid w:val="371D2599"/>
    <w:rsid w:val="371D3CDA"/>
    <w:rsid w:val="371D57E8"/>
    <w:rsid w:val="371D62BE"/>
    <w:rsid w:val="371D664B"/>
    <w:rsid w:val="371D6B84"/>
    <w:rsid w:val="371D7239"/>
    <w:rsid w:val="371E065C"/>
    <w:rsid w:val="371E06A4"/>
    <w:rsid w:val="371E3A29"/>
    <w:rsid w:val="371E7EBA"/>
    <w:rsid w:val="371F2036"/>
    <w:rsid w:val="371F3D2B"/>
    <w:rsid w:val="371F3DE4"/>
    <w:rsid w:val="371F49FB"/>
    <w:rsid w:val="37200A38"/>
    <w:rsid w:val="3720208D"/>
    <w:rsid w:val="3720265B"/>
    <w:rsid w:val="372043B8"/>
    <w:rsid w:val="37205599"/>
    <w:rsid w:val="372058D3"/>
    <w:rsid w:val="372062B5"/>
    <w:rsid w:val="37206361"/>
    <w:rsid w:val="37210F1A"/>
    <w:rsid w:val="37213AEB"/>
    <w:rsid w:val="37214BA8"/>
    <w:rsid w:val="37215DAE"/>
    <w:rsid w:val="37217B5C"/>
    <w:rsid w:val="37220D2A"/>
    <w:rsid w:val="372238D5"/>
    <w:rsid w:val="37223C9D"/>
    <w:rsid w:val="37225683"/>
    <w:rsid w:val="37227431"/>
    <w:rsid w:val="372314FD"/>
    <w:rsid w:val="37233390"/>
    <w:rsid w:val="37236738"/>
    <w:rsid w:val="372409DE"/>
    <w:rsid w:val="372419AE"/>
    <w:rsid w:val="372431A9"/>
    <w:rsid w:val="37245D3F"/>
    <w:rsid w:val="3724764D"/>
    <w:rsid w:val="3725004B"/>
    <w:rsid w:val="37250607"/>
    <w:rsid w:val="3725093C"/>
    <w:rsid w:val="37250C2A"/>
    <w:rsid w:val="3725246C"/>
    <w:rsid w:val="372567FE"/>
    <w:rsid w:val="37256F21"/>
    <w:rsid w:val="372611AB"/>
    <w:rsid w:val="37264D8C"/>
    <w:rsid w:val="372661DF"/>
    <w:rsid w:val="372708B6"/>
    <w:rsid w:val="37276CF5"/>
    <w:rsid w:val="37277126"/>
    <w:rsid w:val="3728507F"/>
    <w:rsid w:val="37285211"/>
    <w:rsid w:val="37294459"/>
    <w:rsid w:val="3729482C"/>
    <w:rsid w:val="37294C63"/>
    <w:rsid w:val="37294FAE"/>
    <w:rsid w:val="37295149"/>
    <w:rsid w:val="372A308B"/>
    <w:rsid w:val="372A5410"/>
    <w:rsid w:val="372A6BE5"/>
    <w:rsid w:val="372B189C"/>
    <w:rsid w:val="372B2AC7"/>
    <w:rsid w:val="372B37F6"/>
    <w:rsid w:val="372B4B9D"/>
    <w:rsid w:val="372B6C2B"/>
    <w:rsid w:val="372B776E"/>
    <w:rsid w:val="372B7EEC"/>
    <w:rsid w:val="372C0BFE"/>
    <w:rsid w:val="372C4753"/>
    <w:rsid w:val="372C59DE"/>
    <w:rsid w:val="372C6501"/>
    <w:rsid w:val="372C6F3C"/>
    <w:rsid w:val="372D1AA0"/>
    <w:rsid w:val="372D208E"/>
    <w:rsid w:val="372D303E"/>
    <w:rsid w:val="372D516A"/>
    <w:rsid w:val="372D6505"/>
    <w:rsid w:val="372E04CB"/>
    <w:rsid w:val="372E0CF4"/>
    <w:rsid w:val="372E1E4E"/>
    <w:rsid w:val="372E3137"/>
    <w:rsid w:val="372E351E"/>
    <w:rsid w:val="372E4027"/>
    <w:rsid w:val="372E5DD5"/>
    <w:rsid w:val="372E6263"/>
    <w:rsid w:val="372E7B0F"/>
    <w:rsid w:val="372F23F3"/>
    <w:rsid w:val="372F2D27"/>
    <w:rsid w:val="372F60EF"/>
    <w:rsid w:val="37307BDB"/>
    <w:rsid w:val="37310D12"/>
    <w:rsid w:val="373136A5"/>
    <w:rsid w:val="37313B18"/>
    <w:rsid w:val="37314102"/>
    <w:rsid w:val="373158C6"/>
    <w:rsid w:val="37317FAE"/>
    <w:rsid w:val="3732139F"/>
    <w:rsid w:val="37321491"/>
    <w:rsid w:val="3732332F"/>
    <w:rsid w:val="3732619C"/>
    <w:rsid w:val="37326C20"/>
    <w:rsid w:val="37330CE5"/>
    <w:rsid w:val="37333E6F"/>
    <w:rsid w:val="373345CF"/>
    <w:rsid w:val="37335AE2"/>
    <w:rsid w:val="373376E3"/>
    <w:rsid w:val="37337890"/>
    <w:rsid w:val="37337D60"/>
    <w:rsid w:val="373411D3"/>
    <w:rsid w:val="37343552"/>
    <w:rsid w:val="3735160B"/>
    <w:rsid w:val="37351F61"/>
    <w:rsid w:val="37352A53"/>
    <w:rsid w:val="37353608"/>
    <w:rsid w:val="37354046"/>
    <w:rsid w:val="373541B2"/>
    <w:rsid w:val="37357164"/>
    <w:rsid w:val="3736112E"/>
    <w:rsid w:val="3736181C"/>
    <w:rsid w:val="37362E74"/>
    <w:rsid w:val="37362EDC"/>
    <w:rsid w:val="3736790D"/>
    <w:rsid w:val="37370666"/>
    <w:rsid w:val="37371F9A"/>
    <w:rsid w:val="37372AFB"/>
    <w:rsid w:val="373730B5"/>
    <w:rsid w:val="37374032"/>
    <w:rsid w:val="37374919"/>
    <w:rsid w:val="37375E56"/>
    <w:rsid w:val="37377BF9"/>
    <w:rsid w:val="37384EA6"/>
    <w:rsid w:val="373850A5"/>
    <w:rsid w:val="37386C54"/>
    <w:rsid w:val="373871A1"/>
    <w:rsid w:val="37387B82"/>
    <w:rsid w:val="37390631"/>
    <w:rsid w:val="3739143E"/>
    <w:rsid w:val="37391D72"/>
    <w:rsid w:val="37392F6F"/>
    <w:rsid w:val="373936EB"/>
    <w:rsid w:val="373A0C1E"/>
    <w:rsid w:val="373A29CC"/>
    <w:rsid w:val="373A3916"/>
    <w:rsid w:val="373A55D2"/>
    <w:rsid w:val="373A6E70"/>
    <w:rsid w:val="373B0677"/>
    <w:rsid w:val="373B10B2"/>
    <w:rsid w:val="373B14F1"/>
    <w:rsid w:val="373B465D"/>
    <w:rsid w:val="373B4CE3"/>
    <w:rsid w:val="373B54DB"/>
    <w:rsid w:val="373B6744"/>
    <w:rsid w:val="373B7263"/>
    <w:rsid w:val="373B7D11"/>
    <w:rsid w:val="373C06F3"/>
    <w:rsid w:val="373C4996"/>
    <w:rsid w:val="373C7B7B"/>
    <w:rsid w:val="373D2DFA"/>
    <w:rsid w:val="373E04E7"/>
    <w:rsid w:val="373E17AF"/>
    <w:rsid w:val="373E4E66"/>
    <w:rsid w:val="373E7885"/>
    <w:rsid w:val="373F0610"/>
    <w:rsid w:val="373F4487"/>
    <w:rsid w:val="373F5110"/>
    <w:rsid w:val="373F5A4D"/>
    <w:rsid w:val="373F6235"/>
    <w:rsid w:val="373F7F76"/>
    <w:rsid w:val="37402912"/>
    <w:rsid w:val="374049B2"/>
    <w:rsid w:val="374065E6"/>
    <w:rsid w:val="37407074"/>
    <w:rsid w:val="374101FF"/>
    <w:rsid w:val="37410504"/>
    <w:rsid w:val="37411A49"/>
    <w:rsid w:val="37411FAD"/>
    <w:rsid w:val="37412DB1"/>
    <w:rsid w:val="374159E9"/>
    <w:rsid w:val="37421881"/>
    <w:rsid w:val="37422E24"/>
    <w:rsid w:val="37423AD1"/>
    <w:rsid w:val="37424B84"/>
    <w:rsid w:val="37425D25"/>
    <w:rsid w:val="37433006"/>
    <w:rsid w:val="374336CA"/>
    <w:rsid w:val="374345A3"/>
    <w:rsid w:val="37436EDE"/>
    <w:rsid w:val="37440EC1"/>
    <w:rsid w:val="374455F9"/>
    <w:rsid w:val="374514C2"/>
    <w:rsid w:val="37452BC9"/>
    <w:rsid w:val="37452EE6"/>
    <w:rsid w:val="37454AD3"/>
    <w:rsid w:val="37460BB1"/>
    <w:rsid w:val="37461371"/>
    <w:rsid w:val="374634C8"/>
    <w:rsid w:val="37464376"/>
    <w:rsid w:val="37465815"/>
    <w:rsid w:val="374675C3"/>
    <w:rsid w:val="37472C35"/>
    <w:rsid w:val="37472D0E"/>
    <w:rsid w:val="37472D85"/>
    <w:rsid w:val="374731E3"/>
    <w:rsid w:val="3747333B"/>
    <w:rsid w:val="374738D9"/>
    <w:rsid w:val="374750E9"/>
    <w:rsid w:val="37476E97"/>
    <w:rsid w:val="3748158D"/>
    <w:rsid w:val="37482CF9"/>
    <w:rsid w:val="37492C0F"/>
    <w:rsid w:val="374935F3"/>
    <w:rsid w:val="374964E2"/>
    <w:rsid w:val="374970B3"/>
    <w:rsid w:val="374A15B6"/>
    <w:rsid w:val="374A2484"/>
    <w:rsid w:val="374A32CA"/>
    <w:rsid w:val="374A43EA"/>
    <w:rsid w:val="374A66EF"/>
    <w:rsid w:val="374B2E2B"/>
    <w:rsid w:val="374B3AD2"/>
    <w:rsid w:val="374B3EED"/>
    <w:rsid w:val="374B4BD9"/>
    <w:rsid w:val="374B6987"/>
    <w:rsid w:val="374C01E8"/>
    <w:rsid w:val="374C0670"/>
    <w:rsid w:val="374C16EF"/>
    <w:rsid w:val="374C46F9"/>
    <w:rsid w:val="374C6AA7"/>
    <w:rsid w:val="374D0CDB"/>
    <w:rsid w:val="374D6BA3"/>
    <w:rsid w:val="374D75E1"/>
    <w:rsid w:val="374E0226"/>
    <w:rsid w:val="374E46CA"/>
    <w:rsid w:val="374E6478"/>
    <w:rsid w:val="374F1033"/>
    <w:rsid w:val="374F103A"/>
    <w:rsid w:val="374F5377"/>
    <w:rsid w:val="374F6060"/>
    <w:rsid w:val="37500442"/>
    <w:rsid w:val="37502022"/>
    <w:rsid w:val="37502075"/>
    <w:rsid w:val="37503F9E"/>
    <w:rsid w:val="37505428"/>
    <w:rsid w:val="37505FC5"/>
    <w:rsid w:val="375113D7"/>
    <w:rsid w:val="37511777"/>
    <w:rsid w:val="37511EA3"/>
    <w:rsid w:val="37520584"/>
    <w:rsid w:val="37522919"/>
    <w:rsid w:val="375241BA"/>
    <w:rsid w:val="37525365"/>
    <w:rsid w:val="375270EE"/>
    <w:rsid w:val="37531CE0"/>
    <w:rsid w:val="37532742"/>
    <w:rsid w:val="3753277D"/>
    <w:rsid w:val="37533A8E"/>
    <w:rsid w:val="37537F32"/>
    <w:rsid w:val="37545239"/>
    <w:rsid w:val="37546D86"/>
    <w:rsid w:val="375515B4"/>
    <w:rsid w:val="3755504F"/>
    <w:rsid w:val="37555A58"/>
    <w:rsid w:val="3755625A"/>
    <w:rsid w:val="37556799"/>
    <w:rsid w:val="3755794D"/>
    <w:rsid w:val="3756129A"/>
    <w:rsid w:val="375628AF"/>
    <w:rsid w:val="37562A3A"/>
    <w:rsid w:val="37564F2D"/>
    <w:rsid w:val="37565AE0"/>
    <w:rsid w:val="3757082D"/>
    <w:rsid w:val="3757357E"/>
    <w:rsid w:val="375810A4"/>
    <w:rsid w:val="3758678B"/>
    <w:rsid w:val="375872F6"/>
    <w:rsid w:val="37591238"/>
    <w:rsid w:val="37592343"/>
    <w:rsid w:val="37592FF2"/>
    <w:rsid w:val="375939C5"/>
    <w:rsid w:val="37595DE8"/>
    <w:rsid w:val="375A02D5"/>
    <w:rsid w:val="375A0E36"/>
    <w:rsid w:val="375A10AA"/>
    <w:rsid w:val="375A306E"/>
    <w:rsid w:val="375A35F0"/>
    <w:rsid w:val="375A4E1C"/>
    <w:rsid w:val="375A6226"/>
    <w:rsid w:val="375A68B0"/>
    <w:rsid w:val="375A6BCB"/>
    <w:rsid w:val="375A7528"/>
    <w:rsid w:val="375A7F6A"/>
    <w:rsid w:val="375B253A"/>
    <w:rsid w:val="375B2943"/>
    <w:rsid w:val="375B6E52"/>
    <w:rsid w:val="375C14B6"/>
    <w:rsid w:val="375C6DE7"/>
    <w:rsid w:val="375C7AED"/>
    <w:rsid w:val="375D1654"/>
    <w:rsid w:val="375D1EF8"/>
    <w:rsid w:val="375D490D"/>
    <w:rsid w:val="375D50D1"/>
    <w:rsid w:val="375D66BB"/>
    <w:rsid w:val="375D7F1C"/>
    <w:rsid w:val="375E0486"/>
    <w:rsid w:val="375E0C8E"/>
    <w:rsid w:val="375E0EBB"/>
    <w:rsid w:val="375E515E"/>
    <w:rsid w:val="375F0B36"/>
    <w:rsid w:val="375F2433"/>
    <w:rsid w:val="375F5F85"/>
    <w:rsid w:val="37602D36"/>
    <w:rsid w:val="376143FD"/>
    <w:rsid w:val="3761641C"/>
    <w:rsid w:val="37616EF2"/>
    <w:rsid w:val="376174F1"/>
    <w:rsid w:val="37620CAE"/>
    <w:rsid w:val="376211F2"/>
    <w:rsid w:val="37623183"/>
    <w:rsid w:val="37624960"/>
    <w:rsid w:val="3762783C"/>
    <w:rsid w:val="376327D9"/>
    <w:rsid w:val="3763389D"/>
    <w:rsid w:val="37633A06"/>
    <w:rsid w:val="37636C46"/>
    <w:rsid w:val="376460FE"/>
    <w:rsid w:val="3764646E"/>
    <w:rsid w:val="37647A49"/>
    <w:rsid w:val="376637C1"/>
    <w:rsid w:val="37663F6B"/>
    <w:rsid w:val="37664445"/>
    <w:rsid w:val="37667C65"/>
    <w:rsid w:val="37670011"/>
    <w:rsid w:val="376712E7"/>
    <w:rsid w:val="3767221E"/>
    <w:rsid w:val="37672641"/>
    <w:rsid w:val="37676A5B"/>
    <w:rsid w:val="37676FDA"/>
    <w:rsid w:val="376770E5"/>
    <w:rsid w:val="37677539"/>
    <w:rsid w:val="37682FD3"/>
    <w:rsid w:val="3768349F"/>
    <w:rsid w:val="376839F9"/>
    <w:rsid w:val="37684B3E"/>
    <w:rsid w:val="3768578B"/>
    <w:rsid w:val="3769162F"/>
    <w:rsid w:val="376932B2"/>
    <w:rsid w:val="37695060"/>
    <w:rsid w:val="37697A46"/>
    <w:rsid w:val="376A0B9F"/>
    <w:rsid w:val="376A110E"/>
    <w:rsid w:val="376A3770"/>
    <w:rsid w:val="376B015B"/>
    <w:rsid w:val="376B0DD8"/>
    <w:rsid w:val="376B2CB3"/>
    <w:rsid w:val="376B4513"/>
    <w:rsid w:val="376B702A"/>
    <w:rsid w:val="376B7F48"/>
    <w:rsid w:val="376C16F7"/>
    <w:rsid w:val="376C34BF"/>
    <w:rsid w:val="376C4B50"/>
    <w:rsid w:val="376C4DC8"/>
    <w:rsid w:val="376C67FD"/>
    <w:rsid w:val="376D23B8"/>
    <w:rsid w:val="376D581B"/>
    <w:rsid w:val="376D5966"/>
    <w:rsid w:val="376D6595"/>
    <w:rsid w:val="376E0C7F"/>
    <w:rsid w:val="376E20F1"/>
    <w:rsid w:val="376E677B"/>
    <w:rsid w:val="376E6B1A"/>
    <w:rsid w:val="376F28B4"/>
    <w:rsid w:val="376F5E6B"/>
    <w:rsid w:val="376F6158"/>
    <w:rsid w:val="37701527"/>
    <w:rsid w:val="37701D34"/>
    <w:rsid w:val="37704640"/>
    <w:rsid w:val="377051AB"/>
    <w:rsid w:val="377063EE"/>
    <w:rsid w:val="37706C3E"/>
    <w:rsid w:val="377074C8"/>
    <w:rsid w:val="377115A8"/>
    <w:rsid w:val="377126AE"/>
    <w:rsid w:val="37713AEA"/>
    <w:rsid w:val="3771547A"/>
    <w:rsid w:val="377203B8"/>
    <w:rsid w:val="377207C1"/>
    <w:rsid w:val="377240E4"/>
    <w:rsid w:val="3772718F"/>
    <w:rsid w:val="37727331"/>
    <w:rsid w:val="377320FF"/>
    <w:rsid w:val="37732382"/>
    <w:rsid w:val="37732880"/>
    <w:rsid w:val="37735E3D"/>
    <w:rsid w:val="37735EDE"/>
    <w:rsid w:val="37737C8C"/>
    <w:rsid w:val="377403F4"/>
    <w:rsid w:val="377433E0"/>
    <w:rsid w:val="37744A0A"/>
    <w:rsid w:val="37744CFE"/>
    <w:rsid w:val="377461DF"/>
    <w:rsid w:val="37750ED3"/>
    <w:rsid w:val="37751C56"/>
    <w:rsid w:val="377528DC"/>
    <w:rsid w:val="37755CAC"/>
    <w:rsid w:val="37757EA8"/>
    <w:rsid w:val="37760B18"/>
    <w:rsid w:val="37761D13"/>
    <w:rsid w:val="37765CD1"/>
    <w:rsid w:val="377676C1"/>
    <w:rsid w:val="3776777C"/>
    <w:rsid w:val="37770442"/>
    <w:rsid w:val="377729ED"/>
    <w:rsid w:val="37773046"/>
    <w:rsid w:val="37773C20"/>
    <w:rsid w:val="377759CE"/>
    <w:rsid w:val="377816C8"/>
    <w:rsid w:val="377828B5"/>
    <w:rsid w:val="37782B77"/>
    <w:rsid w:val="377834F5"/>
    <w:rsid w:val="37783FC2"/>
    <w:rsid w:val="37784633"/>
    <w:rsid w:val="377847E0"/>
    <w:rsid w:val="37785584"/>
    <w:rsid w:val="377861B5"/>
    <w:rsid w:val="37792C52"/>
    <w:rsid w:val="3779496C"/>
    <w:rsid w:val="37797999"/>
    <w:rsid w:val="377A101B"/>
    <w:rsid w:val="377A1D71"/>
    <w:rsid w:val="377A366F"/>
    <w:rsid w:val="377A37E1"/>
    <w:rsid w:val="377A54BF"/>
    <w:rsid w:val="377B6E59"/>
    <w:rsid w:val="377C1237"/>
    <w:rsid w:val="377C1B6F"/>
    <w:rsid w:val="377C1BAE"/>
    <w:rsid w:val="377C2FB4"/>
    <w:rsid w:val="377C4D93"/>
    <w:rsid w:val="377C6912"/>
    <w:rsid w:val="377D0B0B"/>
    <w:rsid w:val="377D6D5D"/>
    <w:rsid w:val="377D7015"/>
    <w:rsid w:val="377E04A5"/>
    <w:rsid w:val="377E13BC"/>
    <w:rsid w:val="377E2867"/>
    <w:rsid w:val="377E29CE"/>
    <w:rsid w:val="377E4FAF"/>
    <w:rsid w:val="377E6322"/>
    <w:rsid w:val="377F0D27"/>
    <w:rsid w:val="377F74B4"/>
    <w:rsid w:val="37800E48"/>
    <w:rsid w:val="378105FB"/>
    <w:rsid w:val="37811CBC"/>
    <w:rsid w:val="37813C9F"/>
    <w:rsid w:val="37815EDF"/>
    <w:rsid w:val="3781684D"/>
    <w:rsid w:val="37821CC9"/>
    <w:rsid w:val="378224A9"/>
    <w:rsid w:val="37825771"/>
    <w:rsid w:val="37825F72"/>
    <w:rsid w:val="37826121"/>
    <w:rsid w:val="378325C5"/>
    <w:rsid w:val="378400EB"/>
    <w:rsid w:val="37841494"/>
    <w:rsid w:val="37841E99"/>
    <w:rsid w:val="37843C58"/>
    <w:rsid w:val="3784633D"/>
    <w:rsid w:val="37851651"/>
    <w:rsid w:val="37852742"/>
    <w:rsid w:val="3785336C"/>
    <w:rsid w:val="37856C66"/>
    <w:rsid w:val="378620B5"/>
    <w:rsid w:val="3786383C"/>
    <w:rsid w:val="37863E63"/>
    <w:rsid w:val="37864506"/>
    <w:rsid w:val="37866C37"/>
    <w:rsid w:val="37867AC3"/>
    <w:rsid w:val="37871713"/>
    <w:rsid w:val="3787198A"/>
    <w:rsid w:val="37872391"/>
    <w:rsid w:val="37872709"/>
    <w:rsid w:val="37872C2E"/>
    <w:rsid w:val="37873738"/>
    <w:rsid w:val="378759F2"/>
    <w:rsid w:val="37880944"/>
    <w:rsid w:val="378857C7"/>
    <w:rsid w:val="37887BDC"/>
    <w:rsid w:val="37890A54"/>
    <w:rsid w:val="378917C1"/>
    <w:rsid w:val="37893727"/>
    <w:rsid w:val="37893954"/>
    <w:rsid w:val="378955B8"/>
    <w:rsid w:val="37895702"/>
    <w:rsid w:val="378974B0"/>
    <w:rsid w:val="378A0267"/>
    <w:rsid w:val="378A0628"/>
    <w:rsid w:val="378A1A47"/>
    <w:rsid w:val="378B1491"/>
    <w:rsid w:val="378B1619"/>
    <w:rsid w:val="378B3228"/>
    <w:rsid w:val="378B7136"/>
    <w:rsid w:val="378B76CC"/>
    <w:rsid w:val="378B7ED8"/>
    <w:rsid w:val="378C0BA1"/>
    <w:rsid w:val="378C0D4E"/>
    <w:rsid w:val="378C0F03"/>
    <w:rsid w:val="378C1261"/>
    <w:rsid w:val="378C1EA2"/>
    <w:rsid w:val="378C2AA9"/>
    <w:rsid w:val="378C4F44"/>
    <w:rsid w:val="378C567A"/>
    <w:rsid w:val="378D4A5C"/>
    <w:rsid w:val="378D4FCC"/>
    <w:rsid w:val="378D51F2"/>
    <w:rsid w:val="378E0670"/>
    <w:rsid w:val="378E0F6A"/>
    <w:rsid w:val="378E34DE"/>
    <w:rsid w:val="378E3D28"/>
    <w:rsid w:val="378E4AC6"/>
    <w:rsid w:val="378E4DD4"/>
    <w:rsid w:val="378E504B"/>
    <w:rsid w:val="378E586C"/>
    <w:rsid w:val="378F142A"/>
    <w:rsid w:val="378F4D18"/>
    <w:rsid w:val="378F6A7A"/>
    <w:rsid w:val="3790083E"/>
    <w:rsid w:val="3790291E"/>
    <w:rsid w:val="3790358B"/>
    <w:rsid w:val="37904680"/>
    <w:rsid w:val="37904CE2"/>
    <w:rsid w:val="3790548B"/>
    <w:rsid w:val="3791016F"/>
    <w:rsid w:val="37912E33"/>
    <w:rsid w:val="37913899"/>
    <w:rsid w:val="379172B2"/>
    <w:rsid w:val="37922808"/>
    <w:rsid w:val="379251DA"/>
    <w:rsid w:val="37927DAB"/>
    <w:rsid w:val="3793032E"/>
    <w:rsid w:val="3793123B"/>
    <w:rsid w:val="379320DC"/>
    <w:rsid w:val="379334C2"/>
    <w:rsid w:val="37933C7A"/>
    <w:rsid w:val="37935A28"/>
    <w:rsid w:val="3793641E"/>
    <w:rsid w:val="37937861"/>
    <w:rsid w:val="37940E50"/>
    <w:rsid w:val="3794149D"/>
    <w:rsid w:val="3794254E"/>
    <w:rsid w:val="379426CB"/>
    <w:rsid w:val="379522F8"/>
    <w:rsid w:val="379540A7"/>
    <w:rsid w:val="37954FAC"/>
    <w:rsid w:val="37955E55"/>
    <w:rsid w:val="37963781"/>
    <w:rsid w:val="37963C65"/>
    <w:rsid w:val="37971BCD"/>
    <w:rsid w:val="37971E95"/>
    <w:rsid w:val="37974599"/>
    <w:rsid w:val="37977C12"/>
    <w:rsid w:val="37977E1F"/>
    <w:rsid w:val="379824DC"/>
    <w:rsid w:val="37983B68"/>
    <w:rsid w:val="37983DFA"/>
    <w:rsid w:val="37984905"/>
    <w:rsid w:val="379853C5"/>
    <w:rsid w:val="37987DEF"/>
    <w:rsid w:val="37990071"/>
    <w:rsid w:val="3799261E"/>
    <w:rsid w:val="37995478"/>
    <w:rsid w:val="37996278"/>
    <w:rsid w:val="379A3D94"/>
    <w:rsid w:val="379A790F"/>
    <w:rsid w:val="379B110E"/>
    <w:rsid w:val="379B251F"/>
    <w:rsid w:val="379B27FA"/>
    <w:rsid w:val="379B486F"/>
    <w:rsid w:val="379C0B52"/>
    <w:rsid w:val="379C3687"/>
    <w:rsid w:val="379C3A2E"/>
    <w:rsid w:val="379D1740"/>
    <w:rsid w:val="379D1761"/>
    <w:rsid w:val="379D337D"/>
    <w:rsid w:val="379D7C59"/>
    <w:rsid w:val="379E11AD"/>
    <w:rsid w:val="379E56D6"/>
    <w:rsid w:val="379E73FF"/>
    <w:rsid w:val="379F0A81"/>
    <w:rsid w:val="379F1381"/>
    <w:rsid w:val="379F237B"/>
    <w:rsid w:val="379F4F25"/>
    <w:rsid w:val="379F6CD3"/>
    <w:rsid w:val="37A023AF"/>
    <w:rsid w:val="37A02E7F"/>
    <w:rsid w:val="37A041C9"/>
    <w:rsid w:val="37A05C66"/>
    <w:rsid w:val="37A06C18"/>
    <w:rsid w:val="37A10D8D"/>
    <w:rsid w:val="37A126AC"/>
    <w:rsid w:val="37A12A17"/>
    <w:rsid w:val="37A12A4B"/>
    <w:rsid w:val="37A147F9"/>
    <w:rsid w:val="37A14A27"/>
    <w:rsid w:val="37A14F47"/>
    <w:rsid w:val="37A1503A"/>
    <w:rsid w:val="37A2478D"/>
    <w:rsid w:val="37A25634"/>
    <w:rsid w:val="37A333EE"/>
    <w:rsid w:val="37A34878"/>
    <w:rsid w:val="37A34A15"/>
    <w:rsid w:val="37A36DFC"/>
    <w:rsid w:val="37A4078E"/>
    <w:rsid w:val="37A41B62"/>
    <w:rsid w:val="37A4253C"/>
    <w:rsid w:val="37A45F47"/>
    <w:rsid w:val="37A5239D"/>
    <w:rsid w:val="37A535AA"/>
    <w:rsid w:val="37A54D91"/>
    <w:rsid w:val="37A578AD"/>
    <w:rsid w:val="37A61A5A"/>
    <w:rsid w:val="37A662B4"/>
    <w:rsid w:val="37A67753"/>
    <w:rsid w:val="37A67E80"/>
    <w:rsid w:val="37A70E90"/>
    <w:rsid w:val="37A76956"/>
    <w:rsid w:val="37A772C5"/>
    <w:rsid w:val="37A8202C"/>
    <w:rsid w:val="37A83DDA"/>
    <w:rsid w:val="37A91900"/>
    <w:rsid w:val="37A91ABC"/>
    <w:rsid w:val="37A93461"/>
    <w:rsid w:val="37A97B52"/>
    <w:rsid w:val="37AA516D"/>
    <w:rsid w:val="37AA5241"/>
    <w:rsid w:val="37AA534B"/>
    <w:rsid w:val="37AA551A"/>
    <w:rsid w:val="37AA5D42"/>
    <w:rsid w:val="37AA7305"/>
    <w:rsid w:val="37AB1B1C"/>
    <w:rsid w:val="37AB2093"/>
    <w:rsid w:val="37AB38CA"/>
    <w:rsid w:val="37AB5678"/>
    <w:rsid w:val="37AB6190"/>
    <w:rsid w:val="37AB7103"/>
    <w:rsid w:val="37AB74C2"/>
    <w:rsid w:val="37AB7A3B"/>
    <w:rsid w:val="37AC453E"/>
    <w:rsid w:val="37AD1B1A"/>
    <w:rsid w:val="37AD340C"/>
    <w:rsid w:val="37AD55A7"/>
    <w:rsid w:val="37AD6F91"/>
    <w:rsid w:val="37AD7642"/>
    <w:rsid w:val="37AE1C9C"/>
    <w:rsid w:val="37AE5168"/>
    <w:rsid w:val="37AF056B"/>
    <w:rsid w:val="37AF1729"/>
    <w:rsid w:val="37AF33BA"/>
    <w:rsid w:val="37AF5F49"/>
    <w:rsid w:val="37AF6474"/>
    <w:rsid w:val="37AF7E4D"/>
    <w:rsid w:val="37B00763"/>
    <w:rsid w:val="37B02C8E"/>
    <w:rsid w:val="37B07132"/>
    <w:rsid w:val="37B13334"/>
    <w:rsid w:val="37B161DE"/>
    <w:rsid w:val="37B2108F"/>
    <w:rsid w:val="37B22FEB"/>
    <w:rsid w:val="37B24C58"/>
    <w:rsid w:val="37B409D1"/>
    <w:rsid w:val="37B41B04"/>
    <w:rsid w:val="37B428E7"/>
    <w:rsid w:val="37B432C0"/>
    <w:rsid w:val="37B44129"/>
    <w:rsid w:val="37B502A5"/>
    <w:rsid w:val="37B50E83"/>
    <w:rsid w:val="37B51780"/>
    <w:rsid w:val="37B53145"/>
    <w:rsid w:val="37B53526"/>
    <w:rsid w:val="37B54749"/>
    <w:rsid w:val="37B55940"/>
    <w:rsid w:val="37B62089"/>
    <w:rsid w:val="37B628F3"/>
    <w:rsid w:val="37B63C1C"/>
    <w:rsid w:val="37B64E93"/>
    <w:rsid w:val="37B704C1"/>
    <w:rsid w:val="37B75A65"/>
    <w:rsid w:val="37B76093"/>
    <w:rsid w:val="37B77F96"/>
    <w:rsid w:val="37B800D0"/>
    <w:rsid w:val="37B81B43"/>
    <w:rsid w:val="37B87D95"/>
    <w:rsid w:val="37B90EEC"/>
    <w:rsid w:val="37B92F56"/>
    <w:rsid w:val="37BA2504"/>
    <w:rsid w:val="37BA3239"/>
    <w:rsid w:val="37BA58BB"/>
    <w:rsid w:val="37BA68D2"/>
    <w:rsid w:val="37BB036E"/>
    <w:rsid w:val="37BB07FB"/>
    <w:rsid w:val="37BC282C"/>
    <w:rsid w:val="37BC51F5"/>
    <w:rsid w:val="37BC5AD7"/>
    <w:rsid w:val="37BC74FE"/>
    <w:rsid w:val="37BC7885"/>
    <w:rsid w:val="37BD38CC"/>
    <w:rsid w:val="37BD44A8"/>
    <w:rsid w:val="37BD455B"/>
    <w:rsid w:val="37BD478F"/>
    <w:rsid w:val="37BD53AB"/>
    <w:rsid w:val="37BD5DD5"/>
    <w:rsid w:val="37BE0160"/>
    <w:rsid w:val="37BE184F"/>
    <w:rsid w:val="37BE35FD"/>
    <w:rsid w:val="37BF1123"/>
    <w:rsid w:val="37BF2ED1"/>
    <w:rsid w:val="37BF47F6"/>
    <w:rsid w:val="37BF6DC8"/>
    <w:rsid w:val="37BF7375"/>
    <w:rsid w:val="37C00258"/>
    <w:rsid w:val="37C00785"/>
    <w:rsid w:val="37C02607"/>
    <w:rsid w:val="37C05484"/>
    <w:rsid w:val="37C124B9"/>
    <w:rsid w:val="37C12E29"/>
    <w:rsid w:val="37C13F7E"/>
    <w:rsid w:val="37C143E6"/>
    <w:rsid w:val="37C14C7C"/>
    <w:rsid w:val="37C14E9C"/>
    <w:rsid w:val="37C16C4A"/>
    <w:rsid w:val="37C176A7"/>
    <w:rsid w:val="37C177E0"/>
    <w:rsid w:val="37C27202"/>
    <w:rsid w:val="37C3050A"/>
    <w:rsid w:val="37C30C14"/>
    <w:rsid w:val="37C318F2"/>
    <w:rsid w:val="37C329C2"/>
    <w:rsid w:val="37C357B7"/>
    <w:rsid w:val="37C36E66"/>
    <w:rsid w:val="37C404E8"/>
    <w:rsid w:val="37C4174C"/>
    <w:rsid w:val="37C44253"/>
    <w:rsid w:val="37C445C6"/>
    <w:rsid w:val="37C4498C"/>
    <w:rsid w:val="37C461E0"/>
    <w:rsid w:val="37C4673A"/>
    <w:rsid w:val="37C471D9"/>
    <w:rsid w:val="37C47A65"/>
    <w:rsid w:val="37C515B8"/>
    <w:rsid w:val="37C52BDE"/>
    <w:rsid w:val="37C52C3A"/>
    <w:rsid w:val="37C567D0"/>
    <w:rsid w:val="37C56A90"/>
    <w:rsid w:val="37C60704"/>
    <w:rsid w:val="37C624B2"/>
    <w:rsid w:val="37C626DD"/>
    <w:rsid w:val="37C62795"/>
    <w:rsid w:val="37C63D34"/>
    <w:rsid w:val="37C640CA"/>
    <w:rsid w:val="37C64260"/>
    <w:rsid w:val="37C678CF"/>
    <w:rsid w:val="37C72DBD"/>
    <w:rsid w:val="37C763E1"/>
    <w:rsid w:val="37C76ED4"/>
    <w:rsid w:val="37C815BB"/>
    <w:rsid w:val="37C82FF2"/>
    <w:rsid w:val="37C83096"/>
    <w:rsid w:val="37C8447C"/>
    <w:rsid w:val="37C84922"/>
    <w:rsid w:val="37C8622A"/>
    <w:rsid w:val="37C91168"/>
    <w:rsid w:val="37C916DC"/>
    <w:rsid w:val="37C9183B"/>
    <w:rsid w:val="37C91FA2"/>
    <w:rsid w:val="37C93D50"/>
    <w:rsid w:val="37C97392"/>
    <w:rsid w:val="37CA14D3"/>
    <w:rsid w:val="37CA3AB2"/>
    <w:rsid w:val="37CA60FE"/>
    <w:rsid w:val="37CB124E"/>
    <w:rsid w:val="37CB1876"/>
    <w:rsid w:val="37CB3046"/>
    <w:rsid w:val="37CB5D1A"/>
    <w:rsid w:val="37CB66F5"/>
    <w:rsid w:val="37CB7DFD"/>
    <w:rsid w:val="37CC0EBA"/>
    <w:rsid w:val="37CC4914"/>
    <w:rsid w:val="37CC5E20"/>
    <w:rsid w:val="37CC72E3"/>
    <w:rsid w:val="37CD1A92"/>
    <w:rsid w:val="37CD247F"/>
    <w:rsid w:val="37CD4341"/>
    <w:rsid w:val="37CD47D7"/>
    <w:rsid w:val="37CD55EE"/>
    <w:rsid w:val="37CD7A71"/>
    <w:rsid w:val="37CE1367"/>
    <w:rsid w:val="37CE4EB3"/>
    <w:rsid w:val="37CE5B57"/>
    <w:rsid w:val="37CE5C40"/>
    <w:rsid w:val="37CE75B8"/>
    <w:rsid w:val="37CF4788"/>
    <w:rsid w:val="37CF580A"/>
    <w:rsid w:val="37CF68BD"/>
    <w:rsid w:val="37D00F65"/>
    <w:rsid w:val="37D01583"/>
    <w:rsid w:val="37D017B3"/>
    <w:rsid w:val="37D02073"/>
    <w:rsid w:val="37D02CFA"/>
    <w:rsid w:val="37D050DF"/>
    <w:rsid w:val="37D07D4D"/>
    <w:rsid w:val="37D10F31"/>
    <w:rsid w:val="37D11675"/>
    <w:rsid w:val="37D1291E"/>
    <w:rsid w:val="37D140BA"/>
    <w:rsid w:val="37D14EB1"/>
    <w:rsid w:val="37D20543"/>
    <w:rsid w:val="37D21475"/>
    <w:rsid w:val="37D22C05"/>
    <w:rsid w:val="37D2523E"/>
    <w:rsid w:val="37D270A9"/>
    <w:rsid w:val="37D310E2"/>
    <w:rsid w:val="37D33753"/>
    <w:rsid w:val="37D366CE"/>
    <w:rsid w:val="37D3697D"/>
    <w:rsid w:val="37D37B98"/>
    <w:rsid w:val="37D40DBE"/>
    <w:rsid w:val="37D42E21"/>
    <w:rsid w:val="37D436F8"/>
    <w:rsid w:val="37D44BCF"/>
    <w:rsid w:val="37D458B4"/>
    <w:rsid w:val="37D45A3B"/>
    <w:rsid w:val="37D530AE"/>
    <w:rsid w:val="37D56B99"/>
    <w:rsid w:val="37D573D5"/>
    <w:rsid w:val="37D63BBF"/>
    <w:rsid w:val="37D649E5"/>
    <w:rsid w:val="37D72777"/>
    <w:rsid w:val="37D72911"/>
    <w:rsid w:val="37D74614"/>
    <w:rsid w:val="37D746BF"/>
    <w:rsid w:val="37D7504F"/>
    <w:rsid w:val="37D7646D"/>
    <w:rsid w:val="37D76729"/>
    <w:rsid w:val="37D80460"/>
    <w:rsid w:val="37D813CF"/>
    <w:rsid w:val="37D83F93"/>
    <w:rsid w:val="37D90437"/>
    <w:rsid w:val="37D94A3A"/>
    <w:rsid w:val="37D9796F"/>
    <w:rsid w:val="37DA41AF"/>
    <w:rsid w:val="37DA5F5D"/>
    <w:rsid w:val="37DB56A1"/>
    <w:rsid w:val="37DB5D6A"/>
    <w:rsid w:val="37DB6A4E"/>
    <w:rsid w:val="37DC14A9"/>
    <w:rsid w:val="37DC20CD"/>
    <w:rsid w:val="37DC7F27"/>
    <w:rsid w:val="37DD0500"/>
    <w:rsid w:val="37DD0566"/>
    <w:rsid w:val="37DD0E56"/>
    <w:rsid w:val="37DD15AA"/>
    <w:rsid w:val="37DD2718"/>
    <w:rsid w:val="37DD47A6"/>
    <w:rsid w:val="37DD581B"/>
    <w:rsid w:val="37DE3C9F"/>
    <w:rsid w:val="37DE3D29"/>
    <w:rsid w:val="37DE4F22"/>
    <w:rsid w:val="37DE5A5F"/>
    <w:rsid w:val="37DE74A9"/>
    <w:rsid w:val="37DF05B3"/>
    <w:rsid w:val="37DF17C6"/>
    <w:rsid w:val="37DF3574"/>
    <w:rsid w:val="37DF4935"/>
    <w:rsid w:val="37DF4C71"/>
    <w:rsid w:val="37DF63B2"/>
    <w:rsid w:val="37E018D9"/>
    <w:rsid w:val="37E02AB9"/>
    <w:rsid w:val="37E07842"/>
    <w:rsid w:val="37E07A8A"/>
    <w:rsid w:val="37E1109A"/>
    <w:rsid w:val="37E14EF3"/>
    <w:rsid w:val="37E17FC7"/>
    <w:rsid w:val="37E20503"/>
    <w:rsid w:val="37E27160"/>
    <w:rsid w:val="37E30273"/>
    <w:rsid w:val="37E30F48"/>
    <w:rsid w:val="37E32782"/>
    <w:rsid w:val="37E33064"/>
    <w:rsid w:val="37E33604"/>
    <w:rsid w:val="37E34E12"/>
    <w:rsid w:val="37E34EF9"/>
    <w:rsid w:val="37E370FD"/>
    <w:rsid w:val="37E37FDD"/>
    <w:rsid w:val="37E40B8A"/>
    <w:rsid w:val="37E42938"/>
    <w:rsid w:val="37E43DAD"/>
    <w:rsid w:val="37E47653"/>
    <w:rsid w:val="37E5086C"/>
    <w:rsid w:val="37E50AE3"/>
    <w:rsid w:val="37E545ED"/>
    <w:rsid w:val="37E562B6"/>
    <w:rsid w:val="37E579EB"/>
    <w:rsid w:val="37E57C05"/>
    <w:rsid w:val="37E6017D"/>
    <w:rsid w:val="37E612C7"/>
    <w:rsid w:val="37E62A7F"/>
    <w:rsid w:val="37E73268"/>
    <w:rsid w:val="37E8067A"/>
    <w:rsid w:val="37E81E6D"/>
    <w:rsid w:val="37E87EE8"/>
    <w:rsid w:val="37E90947"/>
    <w:rsid w:val="37E9121B"/>
    <w:rsid w:val="37E93F4A"/>
    <w:rsid w:val="37E961A0"/>
    <w:rsid w:val="37EA0AA2"/>
    <w:rsid w:val="37EA11DA"/>
    <w:rsid w:val="37EA43F2"/>
    <w:rsid w:val="37EA6D43"/>
    <w:rsid w:val="37EB101B"/>
    <w:rsid w:val="37EB3CC7"/>
    <w:rsid w:val="37EB4803"/>
    <w:rsid w:val="37EB5EAC"/>
    <w:rsid w:val="37EB60A1"/>
    <w:rsid w:val="37EB761E"/>
    <w:rsid w:val="37EB7CB1"/>
    <w:rsid w:val="37EC0259"/>
    <w:rsid w:val="37EC1A2A"/>
    <w:rsid w:val="37EC2873"/>
    <w:rsid w:val="37EC5261"/>
    <w:rsid w:val="37EC5DE0"/>
    <w:rsid w:val="37EC5DE5"/>
    <w:rsid w:val="37EC5E22"/>
    <w:rsid w:val="37EC5FDC"/>
    <w:rsid w:val="37EC619B"/>
    <w:rsid w:val="37EC6D92"/>
    <w:rsid w:val="37ED094E"/>
    <w:rsid w:val="37ED1E46"/>
    <w:rsid w:val="37ED32AC"/>
    <w:rsid w:val="37ED3EE3"/>
    <w:rsid w:val="37ED4C7D"/>
    <w:rsid w:val="37ED5E30"/>
    <w:rsid w:val="37ED5FD3"/>
    <w:rsid w:val="37ED69CE"/>
    <w:rsid w:val="37ED7275"/>
    <w:rsid w:val="37ED7A3F"/>
    <w:rsid w:val="37EE32D6"/>
    <w:rsid w:val="37EE37B7"/>
    <w:rsid w:val="37EE58DF"/>
    <w:rsid w:val="37EE5D0E"/>
    <w:rsid w:val="37EE7B26"/>
    <w:rsid w:val="37EF007C"/>
    <w:rsid w:val="37EF04E0"/>
    <w:rsid w:val="37EF1A09"/>
    <w:rsid w:val="37EF5D31"/>
    <w:rsid w:val="37EF7C5B"/>
    <w:rsid w:val="37F039D3"/>
    <w:rsid w:val="37F04190"/>
    <w:rsid w:val="37F05781"/>
    <w:rsid w:val="37F063E3"/>
    <w:rsid w:val="37F16F16"/>
    <w:rsid w:val="37F16F81"/>
    <w:rsid w:val="37F214F9"/>
    <w:rsid w:val="37F21C57"/>
    <w:rsid w:val="37F232A7"/>
    <w:rsid w:val="37F24471"/>
    <w:rsid w:val="37F245AF"/>
    <w:rsid w:val="37F27DEE"/>
    <w:rsid w:val="37F30DCD"/>
    <w:rsid w:val="37F33DFF"/>
    <w:rsid w:val="37F35CB8"/>
    <w:rsid w:val="37F37BE9"/>
    <w:rsid w:val="37F40993"/>
    <w:rsid w:val="37F449ED"/>
    <w:rsid w:val="37F4701F"/>
    <w:rsid w:val="37F505D8"/>
    <w:rsid w:val="37F50687"/>
    <w:rsid w:val="37F51D38"/>
    <w:rsid w:val="37F52D97"/>
    <w:rsid w:val="37F5542D"/>
    <w:rsid w:val="37F60FE9"/>
    <w:rsid w:val="37F618D7"/>
    <w:rsid w:val="37F61A68"/>
    <w:rsid w:val="37F62817"/>
    <w:rsid w:val="37F6462E"/>
    <w:rsid w:val="37F6632E"/>
    <w:rsid w:val="37F7266B"/>
    <w:rsid w:val="37F74639"/>
    <w:rsid w:val="37F74799"/>
    <w:rsid w:val="37F76B0F"/>
    <w:rsid w:val="37F8140E"/>
    <w:rsid w:val="37F82F13"/>
    <w:rsid w:val="37F85BC7"/>
    <w:rsid w:val="37F869A7"/>
    <w:rsid w:val="37F86ED1"/>
    <w:rsid w:val="37F87865"/>
    <w:rsid w:val="37F903E9"/>
    <w:rsid w:val="37F92167"/>
    <w:rsid w:val="37F92AD7"/>
    <w:rsid w:val="37FA03AE"/>
    <w:rsid w:val="37FA1879"/>
    <w:rsid w:val="37FA1F55"/>
    <w:rsid w:val="37FA58F7"/>
    <w:rsid w:val="37FA5B5F"/>
    <w:rsid w:val="37FA5E67"/>
    <w:rsid w:val="37FA6D9F"/>
    <w:rsid w:val="37FA79BA"/>
    <w:rsid w:val="37FB65FF"/>
    <w:rsid w:val="37FB6F87"/>
    <w:rsid w:val="37FB726F"/>
    <w:rsid w:val="37FC04AB"/>
    <w:rsid w:val="37FC4126"/>
    <w:rsid w:val="37FC58DA"/>
    <w:rsid w:val="37FC59E0"/>
    <w:rsid w:val="37FC5ED4"/>
    <w:rsid w:val="37FD00E1"/>
    <w:rsid w:val="37FD2F52"/>
    <w:rsid w:val="37FD6D6A"/>
    <w:rsid w:val="37FE0146"/>
    <w:rsid w:val="37FE1C4C"/>
    <w:rsid w:val="37FE21E2"/>
    <w:rsid w:val="37FE2B5E"/>
    <w:rsid w:val="37FE3A3A"/>
    <w:rsid w:val="37FE4DFF"/>
    <w:rsid w:val="37FE5B50"/>
    <w:rsid w:val="37FE7E9E"/>
    <w:rsid w:val="37FF19E0"/>
    <w:rsid w:val="37FF3ACB"/>
    <w:rsid w:val="37FF6DAD"/>
    <w:rsid w:val="37FF7A44"/>
    <w:rsid w:val="380006EE"/>
    <w:rsid w:val="38001CB1"/>
    <w:rsid w:val="3800399E"/>
    <w:rsid w:val="38003EBC"/>
    <w:rsid w:val="38005CDE"/>
    <w:rsid w:val="38006074"/>
    <w:rsid w:val="380134EA"/>
    <w:rsid w:val="380148C1"/>
    <w:rsid w:val="38016B7B"/>
    <w:rsid w:val="380174EA"/>
    <w:rsid w:val="380175AA"/>
    <w:rsid w:val="3801798E"/>
    <w:rsid w:val="3802283E"/>
    <w:rsid w:val="38022BDC"/>
    <w:rsid w:val="3802324F"/>
    <w:rsid w:val="3802734B"/>
    <w:rsid w:val="38030FC4"/>
    <w:rsid w:val="38032A9D"/>
    <w:rsid w:val="38033706"/>
    <w:rsid w:val="380354B4"/>
    <w:rsid w:val="38040BCC"/>
    <w:rsid w:val="38042FDA"/>
    <w:rsid w:val="380458D0"/>
    <w:rsid w:val="38046B99"/>
    <w:rsid w:val="3805122C"/>
    <w:rsid w:val="380526B4"/>
    <w:rsid w:val="380600FC"/>
    <w:rsid w:val="3806155D"/>
    <w:rsid w:val="38064DC0"/>
    <w:rsid w:val="380670B5"/>
    <w:rsid w:val="380755BE"/>
    <w:rsid w:val="38075A69"/>
    <w:rsid w:val="38082ACA"/>
    <w:rsid w:val="38083E7D"/>
    <w:rsid w:val="38084A69"/>
    <w:rsid w:val="38085CFF"/>
    <w:rsid w:val="38091251"/>
    <w:rsid w:val="38091C37"/>
    <w:rsid w:val="3809239F"/>
    <w:rsid w:val="380A05F1"/>
    <w:rsid w:val="380A28CA"/>
    <w:rsid w:val="380A4A95"/>
    <w:rsid w:val="380A53C7"/>
    <w:rsid w:val="380A53CA"/>
    <w:rsid w:val="380A6843"/>
    <w:rsid w:val="380B5711"/>
    <w:rsid w:val="380B6117"/>
    <w:rsid w:val="380B73D6"/>
    <w:rsid w:val="380B76AB"/>
    <w:rsid w:val="380C0F67"/>
    <w:rsid w:val="380C28C3"/>
    <w:rsid w:val="380C53CF"/>
    <w:rsid w:val="380D036F"/>
    <w:rsid w:val="380D1E8F"/>
    <w:rsid w:val="380D46D1"/>
    <w:rsid w:val="380D6333"/>
    <w:rsid w:val="380E014C"/>
    <w:rsid w:val="380E3768"/>
    <w:rsid w:val="380E6EAB"/>
    <w:rsid w:val="380E7CEF"/>
    <w:rsid w:val="380F20AB"/>
    <w:rsid w:val="380F2F76"/>
    <w:rsid w:val="380F3E59"/>
    <w:rsid w:val="380F438D"/>
    <w:rsid w:val="380F470F"/>
    <w:rsid w:val="380F5C07"/>
    <w:rsid w:val="380F74B8"/>
    <w:rsid w:val="38101E4C"/>
    <w:rsid w:val="3810372D"/>
    <w:rsid w:val="381059DE"/>
    <w:rsid w:val="38105A0A"/>
    <w:rsid w:val="38107BD1"/>
    <w:rsid w:val="381116AC"/>
    <w:rsid w:val="38114362"/>
    <w:rsid w:val="38114E1F"/>
    <w:rsid w:val="38114F38"/>
    <w:rsid w:val="38116247"/>
    <w:rsid w:val="3811663C"/>
    <w:rsid w:val="38116BFB"/>
    <w:rsid w:val="381172B7"/>
    <w:rsid w:val="38122DBB"/>
    <w:rsid w:val="381244D1"/>
    <w:rsid w:val="381334DD"/>
    <w:rsid w:val="38133C58"/>
    <w:rsid w:val="3813487A"/>
    <w:rsid w:val="381349C2"/>
    <w:rsid w:val="38135E5F"/>
    <w:rsid w:val="381361AE"/>
    <w:rsid w:val="38136BAD"/>
    <w:rsid w:val="38142723"/>
    <w:rsid w:val="3814321D"/>
    <w:rsid w:val="38144FF1"/>
    <w:rsid w:val="381466A4"/>
    <w:rsid w:val="381551E7"/>
    <w:rsid w:val="38155A7C"/>
    <w:rsid w:val="38156F95"/>
    <w:rsid w:val="38161691"/>
    <w:rsid w:val="38163439"/>
    <w:rsid w:val="381636E0"/>
    <w:rsid w:val="38164E4E"/>
    <w:rsid w:val="38167E17"/>
    <w:rsid w:val="38172D0E"/>
    <w:rsid w:val="38174ABC"/>
    <w:rsid w:val="38176364"/>
    <w:rsid w:val="38190834"/>
    <w:rsid w:val="38192D95"/>
    <w:rsid w:val="38194CAD"/>
    <w:rsid w:val="38194CD8"/>
    <w:rsid w:val="38195A08"/>
    <w:rsid w:val="381A2D5D"/>
    <w:rsid w:val="381A45AC"/>
    <w:rsid w:val="381A58BA"/>
    <w:rsid w:val="381A6292"/>
    <w:rsid w:val="381B22F3"/>
    <w:rsid w:val="381B27FE"/>
    <w:rsid w:val="381B5FE4"/>
    <w:rsid w:val="381B7849"/>
    <w:rsid w:val="381B7DD5"/>
    <w:rsid w:val="381C0324"/>
    <w:rsid w:val="381C1726"/>
    <w:rsid w:val="381C1B14"/>
    <w:rsid w:val="381C1ED4"/>
    <w:rsid w:val="381C20D2"/>
    <w:rsid w:val="381C2943"/>
    <w:rsid w:val="381C3783"/>
    <w:rsid w:val="381C47C8"/>
    <w:rsid w:val="381C4F26"/>
    <w:rsid w:val="381C6576"/>
    <w:rsid w:val="381D02B0"/>
    <w:rsid w:val="381D24DF"/>
    <w:rsid w:val="381E22EE"/>
    <w:rsid w:val="381E30D5"/>
    <w:rsid w:val="381E5E4A"/>
    <w:rsid w:val="381E6420"/>
    <w:rsid w:val="381F2104"/>
    <w:rsid w:val="381F23B5"/>
    <w:rsid w:val="381F2C87"/>
    <w:rsid w:val="381F5604"/>
    <w:rsid w:val="381F5C4F"/>
    <w:rsid w:val="381F6FBA"/>
    <w:rsid w:val="381F7363"/>
    <w:rsid w:val="382014AF"/>
    <w:rsid w:val="38202C36"/>
    <w:rsid w:val="38206066"/>
    <w:rsid w:val="38211DDE"/>
    <w:rsid w:val="3821237D"/>
    <w:rsid w:val="38213B8C"/>
    <w:rsid w:val="3821439C"/>
    <w:rsid w:val="382150B0"/>
    <w:rsid w:val="382169B1"/>
    <w:rsid w:val="38216DB8"/>
    <w:rsid w:val="38224B0C"/>
    <w:rsid w:val="38232ACC"/>
    <w:rsid w:val="38233460"/>
    <w:rsid w:val="382347CC"/>
    <w:rsid w:val="38241904"/>
    <w:rsid w:val="38242E0F"/>
    <w:rsid w:val="38244AE6"/>
    <w:rsid w:val="382471D8"/>
    <w:rsid w:val="38251072"/>
    <w:rsid w:val="3825204C"/>
    <w:rsid w:val="3825542A"/>
    <w:rsid w:val="382556DE"/>
    <w:rsid w:val="382611A3"/>
    <w:rsid w:val="38262EE1"/>
    <w:rsid w:val="38262F51"/>
    <w:rsid w:val="38263614"/>
    <w:rsid w:val="382673F4"/>
    <w:rsid w:val="3827251A"/>
    <w:rsid w:val="38272F81"/>
    <w:rsid w:val="38274E6A"/>
    <w:rsid w:val="3827696D"/>
    <w:rsid w:val="38280CB7"/>
    <w:rsid w:val="382843F2"/>
    <w:rsid w:val="38284F1B"/>
    <w:rsid w:val="38286CC9"/>
    <w:rsid w:val="38287C6A"/>
    <w:rsid w:val="382918F5"/>
    <w:rsid w:val="38293B60"/>
    <w:rsid w:val="382947EF"/>
    <w:rsid w:val="38294D3D"/>
    <w:rsid w:val="382A0C93"/>
    <w:rsid w:val="382A23F2"/>
    <w:rsid w:val="382A3706"/>
    <w:rsid w:val="382A3BFF"/>
    <w:rsid w:val="382A6F74"/>
    <w:rsid w:val="382A7160"/>
    <w:rsid w:val="382B0567"/>
    <w:rsid w:val="382B0B0C"/>
    <w:rsid w:val="382B477A"/>
    <w:rsid w:val="382B55D8"/>
    <w:rsid w:val="382B67B9"/>
    <w:rsid w:val="382C2C24"/>
    <w:rsid w:val="382C30A7"/>
    <w:rsid w:val="382C39F0"/>
    <w:rsid w:val="382C50AA"/>
    <w:rsid w:val="382D2531"/>
    <w:rsid w:val="382D4E9E"/>
    <w:rsid w:val="382D72D9"/>
    <w:rsid w:val="382E3860"/>
    <w:rsid w:val="382E3A24"/>
    <w:rsid w:val="382E6FB7"/>
    <w:rsid w:val="382E7945"/>
    <w:rsid w:val="382F0057"/>
    <w:rsid w:val="382F3825"/>
    <w:rsid w:val="382F409E"/>
    <w:rsid w:val="382F43FF"/>
    <w:rsid w:val="382F44FB"/>
    <w:rsid w:val="382F49C4"/>
    <w:rsid w:val="382F7815"/>
    <w:rsid w:val="383031B2"/>
    <w:rsid w:val="38305B7D"/>
    <w:rsid w:val="38306020"/>
    <w:rsid w:val="38306D07"/>
    <w:rsid w:val="3830775C"/>
    <w:rsid w:val="383101F2"/>
    <w:rsid w:val="38311183"/>
    <w:rsid w:val="38315F13"/>
    <w:rsid w:val="38316516"/>
    <w:rsid w:val="38317F13"/>
    <w:rsid w:val="383218F5"/>
    <w:rsid w:val="383270EA"/>
    <w:rsid w:val="38327B47"/>
    <w:rsid w:val="3833314B"/>
    <w:rsid w:val="383343FD"/>
    <w:rsid w:val="38335C13"/>
    <w:rsid w:val="38341A0A"/>
    <w:rsid w:val="383427AE"/>
    <w:rsid w:val="38342E9A"/>
    <w:rsid w:val="383438BF"/>
    <w:rsid w:val="383445DB"/>
    <w:rsid w:val="38344796"/>
    <w:rsid w:val="38345439"/>
    <w:rsid w:val="3834566E"/>
    <w:rsid w:val="383464E8"/>
    <w:rsid w:val="38346956"/>
    <w:rsid w:val="383513E6"/>
    <w:rsid w:val="38351B59"/>
    <w:rsid w:val="38353194"/>
    <w:rsid w:val="383540A9"/>
    <w:rsid w:val="38357D73"/>
    <w:rsid w:val="38366EFB"/>
    <w:rsid w:val="38367638"/>
    <w:rsid w:val="38367BE1"/>
    <w:rsid w:val="383733B0"/>
    <w:rsid w:val="3837515E"/>
    <w:rsid w:val="383772A7"/>
    <w:rsid w:val="383779A7"/>
    <w:rsid w:val="383823F8"/>
    <w:rsid w:val="38382C36"/>
    <w:rsid w:val="38383135"/>
    <w:rsid w:val="38383620"/>
    <w:rsid w:val="38385CBD"/>
    <w:rsid w:val="38386C54"/>
    <w:rsid w:val="3839439F"/>
    <w:rsid w:val="3839587C"/>
    <w:rsid w:val="38395D0D"/>
    <w:rsid w:val="383A1CB3"/>
    <w:rsid w:val="383B18DD"/>
    <w:rsid w:val="383B1BEE"/>
    <w:rsid w:val="383B31B0"/>
    <w:rsid w:val="383B4C4E"/>
    <w:rsid w:val="383B7CF9"/>
    <w:rsid w:val="383C2774"/>
    <w:rsid w:val="383C5C82"/>
    <w:rsid w:val="383C6DC9"/>
    <w:rsid w:val="383C7ADF"/>
    <w:rsid w:val="383D2677"/>
    <w:rsid w:val="383D2808"/>
    <w:rsid w:val="383D4156"/>
    <w:rsid w:val="383D6396"/>
    <w:rsid w:val="383D6444"/>
    <w:rsid w:val="383E029A"/>
    <w:rsid w:val="383E57B1"/>
    <w:rsid w:val="383E64EC"/>
    <w:rsid w:val="383E7D62"/>
    <w:rsid w:val="383F08C7"/>
    <w:rsid w:val="383F27C9"/>
    <w:rsid w:val="383F4CB3"/>
    <w:rsid w:val="383F67E8"/>
    <w:rsid w:val="383F6B1D"/>
    <w:rsid w:val="384004B6"/>
    <w:rsid w:val="3840106E"/>
    <w:rsid w:val="3840377B"/>
    <w:rsid w:val="38404012"/>
    <w:rsid w:val="384041C1"/>
    <w:rsid w:val="384050E3"/>
    <w:rsid w:val="38413410"/>
    <w:rsid w:val="38415FDC"/>
    <w:rsid w:val="38425435"/>
    <w:rsid w:val="384257A0"/>
    <w:rsid w:val="38427095"/>
    <w:rsid w:val="384314FF"/>
    <w:rsid w:val="38431D54"/>
    <w:rsid w:val="38432981"/>
    <w:rsid w:val="38433B03"/>
    <w:rsid w:val="384358B1"/>
    <w:rsid w:val="38442D4C"/>
    <w:rsid w:val="38443757"/>
    <w:rsid w:val="384438D2"/>
    <w:rsid w:val="38443B1A"/>
    <w:rsid w:val="384443C2"/>
    <w:rsid w:val="38445EA1"/>
    <w:rsid w:val="38446C60"/>
    <w:rsid w:val="38452056"/>
    <w:rsid w:val="384541D6"/>
    <w:rsid w:val="38455ACD"/>
    <w:rsid w:val="384635F3"/>
    <w:rsid w:val="38463901"/>
    <w:rsid w:val="38466530"/>
    <w:rsid w:val="384669F0"/>
    <w:rsid w:val="38471BCC"/>
    <w:rsid w:val="38472A51"/>
    <w:rsid w:val="38473333"/>
    <w:rsid w:val="38475A3B"/>
    <w:rsid w:val="38475CCF"/>
    <w:rsid w:val="38476234"/>
    <w:rsid w:val="38477E80"/>
    <w:rsid w:val="38480019"/>
    <w:rsid w:val="38481119"/>
    <w:rsid w:val="38482894"/>
    <w:rsid w:val="38482EC7"/>
    <w:rsid w:val="38483526"/>
    <w:rsid w:val="384855BD"/>
    <w:rsid w:val="3848736B"/>
    <w:rsid w:val="38490F2F"/>
    <w:rsid w:val="38492F84"/>
    <w:rsid w:val="384944C9"/>
    <w:rsid w:val="38494CA3"/>
    <w:rsid w:val="38496696"/>
    <w:rsid w:val="384A034B"/>
    <w:rsid w:val="384A08DD"/>
    <w:rsid w:val="384A3548"/>
    <w:rsid w:val="384A4E91"/>
    <w:rsid w:val="384A5D4C"/>
    <w:rsid w:val="384A6801"/>
    <w:rsid w:val="384A6C3F"/>
    <w:rsid w:val="384A7D33"/>
    <w:rsid w:val="384B18C4"/>
    <w:rsid w:val="384B3903"/>
    <w:rsid w:val="384C1121"/>
    <w:rsid w:val="384C3EE4"/>
    <w:rsid w:val="384C4EE6"/>
    <w:rsid w:val="384C6E5B"/>
    <w:rsid w:val="384D09DC"/>
    <w:rsid w:val="384D2D02"/>
    <w:rsid w:val="384D39BE"/>
    <w:rsid w:val="384D47D2"/>
    <w:rsid w:val="384D672F"/>
    <w:rsid w:val="384E6A57"/>
    <w:rsid w:val="384E7E68"/>
    <w:rsid w:val="384F01E2"/>
    <w:rsid w:val="384F11E3"/>
    <w:rsid w:val="384F24A7"/>
    <w:rsid w:val="384F4255"/>
    <w:rsid w:val="384F59DF"/>
    <w:rsid w:val="384F6612"/>
    <w:rsid w:val="384F6ADB"/>
    <w:rsid w:val="385002E8"/>
    <w:rsid w:val="38500654"/>
    <w:rsid w:val="38500EE4"/>
    <w:rsid w:val="38502673"/>
    <w:rsid w:val="38504F55"/>
    <w:rsid w:val="385051DB"/>
    <w:rsid w:val="38507FCD"/>
    <w:rsid w:val="38511639"/>
    <w:rsid w:val="38513B03"/>
    <w:rsid w:val="38514471"/>
    <w:rsid w:val="385176F1"/>
    <w:rsid w:val="385201EA"/>
    <w:rsid w:val="38521F98"/>
    <w:rsid w:val="385232D8"/>
    <w:rsid w:val="38523D46"/>
    <w:rsid w:val="38525F59"/>
    <w:rsid w:val="385266D4"/>
    <w:rsid w:val="38536423"/>
    <w:rsid w:val="38545D10"/>
    <w:rsid w:val="385469C9"/>
    <w:rsid w:val="38547B02"/>
    <w:rsid w:val="385503A2"/>
    <w:rsid w:val="385517EF"/>
    <w:rsid w:val="385555E4"/>
    <w:rsid w:val="38555BD8"/>
    <w:rsid w:val="38561458"/>
    <w:rsid w:val="38562D29"/>
    <w:rsid w:val="38563E23"/>
    <w:rsid w:val="38563E31"/>
    <w:rsid w:val="38563E86"/>
    <w:rsid w:val="38571D22"/>
    <w:rsid w:val="3857454D"/>
    <w:rsid w:val="38575800"/>
    <w:rsid w:val="385775AE"/>
    <w:rsid w:val="385839D6"/>
    <w:rsid w:val="3858530C"/>
    <w:rsid w:val="38591152"/>
    <w:rsid w:val="38591578"/>
    <w:rsid w:val="38592295"/>
    <w:rsid w:val="38593326"/>
    <w:rsid w:val="38593DED"/>
    <w:rsid w:val="38596366"/>
    <w:rsid w:val="385A10C4"/>
    <w:rsid w:val="385A2771"/>
    <w:rsid w:val="385B02D6"/>
    <w:rsid w:val="385B0E4C"/>
    <w:rsid w:val="385B50B1"/>
    <w:rsid w:val="385B52F0"/>
    <w:rsid w:val="385B5CDC"/>
    <w:rsid w:val="385B6A3A"/>
    <w:rsid w:val="385B6B9F"/>
    <w:rsid w:val="385C2357"/>
    <w:rsid w:val="385C25A0"/>
    <w:rsid w:val="385C2E16"/>
    <w:rsid w:val="385C2FA4"/>
    <w:rsid w:val="385C438C"/>
    <w:rsid w:val="385C43CD"/>
    <w:rsid w:val="385C4BC4"/>
    <w:rsid w:val="385C56B7"/>
    <w:rsid w:val="385C5950"/>
    <w:rsid w:val="385C6972"/>
    <w:rsid w:val="385D10AF"/>
    <w:rsid w:val="385D6B76"/>
    <w:rsid w:val="385E01EA"/>
    <w:rsid w:val="385E0713"/>
    <w:rsid w:val="385E0E79"/>
    <w:rsid w:val="385E26EA"/>
    <w:rsid w:val="385E3352"/>
    <w:rsid w:val="385E603F"/>
    <w:rsid w:val="385F0607"/>
    <w:rsid w:val="385F0CD8"/>
    <w:rsid w:val="385F5FA8"/>
    <w:rsid w:val="385F7EA5"/>
    <w:rsid w:val="38600A27"/>
    <w:rsid w:val="38601B63"/>
    <w:rsid w:val="38602906"/>
    <w:rsid w:val="3860403A"/>
    <w:rsid w:val="386046B4"/>
    <w:rsid w:val="386051BA"/>
    <w:rsid w:val="38606088"/>
    <w:rsid w:val="38613F89"/>
    <w:rsid w:val="38615E10"/>
    <w:rsid w:val="3862042D"/>
    <w:rsid w:val="38620743"/>
    <w:rsid w:val="38620FD0"/>
    <w:rsid w:val="3862132A"/>
    <w:rsid w:val="3862667F"/>
    <w:rsid w:val="38627659"/>
    <w:rsid w:val="38627EDE"/>
    <w:rsid w:val="38630AE9"/>
    <w:rsid w:val="38630E73"/>
    <w:rsid w:val="386341A5"/>
    <w:rsid w:val="38635A76"/>
    <w:rsid w:val="38635F01"/>
    <w:rsid w:val="386366E3"/>
    <w:rsid w:val="38637A96"/>
    <w:rsid w:val="38640BA8"/>
    <w:rsid w:val="38651CCB"/>
    <w:rsid w:val="3865303B"/>
    <w:rsid w:val="38653A79"/>
    <w:rsid w:val="386545FC"/>
    <w:rsid w:val="38656A50"/>
    <w:rsid w:val="38657486"/>
    <w:rsid w:val="386631DB"/>
    <w:rsid w:val="38664CB1"/>
    <w:rsid w:val="386661EE"/>
    <w:rsid w:val="386677F1"/>
    <w:rsid w:val="38673C95"/>
    <w:rsid w:val="38680906"/>
    <w:rsid w:val="38685317"/>
    <w:rsid w:val="38687B4A"/>
    <w:rsid w:val="38690FF0"/>
    <w:rsid w:val="38691398"/>
    <w:rsid w:val="38691BBD"/>
    <w:rsid w:val="38694477"/>
    <w:rsid w:val="38695961"/>
    <w:rsid w:val="386A108F"/>
    <w:rsid w:val="386A2FAD"/>
    <w:rsid w:val="386A604C"/>
    <w:rsid w:val="386B727B"/>
    <w:rsid w:val="386C0943"/>
    <w:rsid w:val="386C12AB"/>
    <w:rsid w:val="386C476A"/>
    <w:rsid w:val="386C4933"/>
    <w:rsid w:val="386C697D"/>
    <w:rsid w:val="386D01FD"/>
    <w:rsid w:val="386D0B7F"/>
    <w:rsid w:val="386D1B9B"/>
    <w:rsid w:val="386D1BEA"/>
    <w:rsid w:val="386D3434"/>
    <w:rsid w:val="386D476C"/>
    <w:rsid w:val="386D5023"/>
    <w:rsid w:val="386D59B3"/>
    <w:rsid w:val="386E2A2B"/>
    <w:rsid w:val="386E2CF3"/>
    <w:rsid w:val="386E3A20"/>
    <w:rsid w:val="386E4133"/>
    <w:rsid w:val="386E622C"/>
    <w:rsid w:val="386F1E89"/>
    <w:rsid w:val="386F2B4A"/>
    <w:rsid w:val="386F3ED1"/>
    <w:rsid w:val="386F7AF0"/>
    <w:rsid w:val="387002F0"/>
    <w:rsid w:val="3870051C"/>
    <w:rsid w:val="38701833"/>
    <w:rsid w:val="3870241E"/>
    <w:rsid w:val="38703BC9"/>
    <w:rsid w:val="38705509"/>
    <w:rsid w:val="38710670"/>
    <w:rsid w:val="387130ED"/>
    <w:rsid w:val="38713DF6"/>
    <w:rsid w:val="387144D8"/>
    <w:rsid w:val="387162D8"/>
    <w:rsid w:val="3871677D"/>
    <w:rsid w:val="387168C2"/>
    <w:rsid w:val="3872263A"/>
    <w:rsid w:val="387243E8"/>
    <w:rsid w:val="38725972"/>
    <w:rsid w:val="38726C30"/>
    <w:rsid w:val="38726F4B"/>
    <w:rsid w:val="387305DE"/>
    <w:rsid w:val="3873136E"/>
    <w:rsid w:val="38731854"/>
    <w:rsid w:val="38732B9D"/>
    <w:rsid w:val="38734563"/>
    <w:rsid w:val="38735324"/>
    <w:rsid w:val="38736485"/>
    <w:rsid w:val="38737AAA"/>
    <w:rsid w:val="38740160"/>
    <w:rsid w:val="38742D24"/>
    <w:rsid w:val="38744887"/>
    <w:rsid w:val="387463B2"/>
    <w:rsid w:val="3874739E"/>
    <w:rsid w:val="38750CDE"/>
    <w:rsid w:val="38753442"/>
    <w:rsid w:val="387538B0"/>
    <w:rsid w:val="3875631F"/>
    <w:rsid w:val="3875633D"/>
    <w:rsid w:val="38757C0F"/>
    <w:rsid w:val="387600A8"/>
    <w:rsid w:val="38760418"/>
    <w:rsid w:val="38760FFA"/>
    <w:rsid w:val="38765263"/>
    <w:rsid w:val="38765C86"/>
    <w:rsid w:val="387719FE"/>
    <w:rsid w:val="387724E2"/>
    <w:rsid w:val="38773437"/>
    <w:rsid w:val="387737AC"/>
    <w:rsid w:val="38777D66"/>
    <w:rsid w:val="38781B64"/>
    <w:rsid w:val="38783580"/>
    <w:rsid w:val="38786029"/>
    <w:rsid w:val="38786AD3"/>
    <w:rsid w:val="38786CAE"/>
    <w:rsid w:val="38791B5B"/>
    <w:rsid w:val="38792D0F"/>
    <w:rsid w:val="387939C8"/>
    <w:rsid w:val="38797524"/>
    <w:rsid w:val="38797A56"/>
    <w:rsid w:val="387A33C4"/>
    <w:rsid w:val="387A58E0"/>
    <w:rsid w:val="387A6293"/>
    <w:rsid w:val="387B0523"/>
    <w:rsid w:val="387B2130"/>
    <w:rsid w:val="387B329C"/>
    <w:rsid w:val="387B47CC"/>
    <w:rsid w:val="387B5E35"/>
    <w:rsid w:val="387C0DC3"/>
    <w:rsid w:val="387C3D81"/>
    <w:rsid w:val="387C5FA1"/>
    <w:rsid w:val="387C64DF"/>
    <w:rsid w:val="387C7014"/>
    <w:rsid w:val="387D0982"/>
    <w:rsid w:val="387D1EE8"/>
    <w:rsid w:val="387D5266"/>
    <w:rsid w:val="387E0FDF"/>
    <w:rsid w:val="387E1396"/>
    <w:rsid w:val="387E206F"/>
    <w:rsid w:val="387E2B20"/>
    <w:rsid w:val="387E4B3B"/>
    <w:rsid w:val="387E5392"/>
    <w:rsid w:val="387F5257"/>
    <w:rsid w:val="387F6A79"/>
    <w:rsid w:val="387F6B2A"/>
    <w:rsid w:val="387F735C"/>
    <w:rsid w:val="38800011"/>
    <w:rsid w:val="38800734"/>
    <w:rsid w:val="388008B3"/>
    <w:rsid w:val="38802BF1"/>
    <w:rsid w:val="38803085"/>
    <w:rsid w:val="38804D57"/>
    <w:rsid w:val="38806154"/>
    <w:rsid w:val="38821F74"/>
    <w:rsid w:val="38822931"/>
    <w:rsid w:val="38825614"/>
    <w:rsid w:val="3882709D"/>
    <w:rsid w:val="388273D4"/>
    <w:rsid w:val="388303A3"/>
    <w:rsid w:val="38835502"/>
    <w:rsid w:val="388365F5"/>
    <w:rsid w:val="38841563"/>
    <w:rsid w:val="38845AE3"/>
    <w:rsid w:val="38846B37"/>
    <w:rsid w:val="38847E22"/>
    <w:rsid w:val="3885411B"/>
    <w:rsid w:val="3885489F"/>
    <w:rsid w:val="388551DE"/>
    <w:rsid w:val="38855EC9"/>
    <w:rsid w:val="38857873"/>
    <w:rsid w:val="38862974"/>
    <w:rsid w:val="38863E83"/>
    <w:rsid w:val="38865758"/>
    <w:rsid w:val="388754E5"/>
    <w:rsid w:val="38877E93"/>
    <w:rsid w:val="3888063D"/>
    <w:rsid w:val="38880824"/>
    <w:rsid w:val="3888244C"/>
    <w:rsid w:val="388832A4"/>
    <w:rsid w:val="38883C0B"/>
    <w:rsid w:val="38885D3C"/>
    <w:rsid w:val="388867A3"/>
    <w:rsid w:val="38886F9E"/>
    <w:rsid w:val="38887767"/>
    <w:rsid w:val="38891E02"/>
    <w:rsid w:val="38892351"/>
    <w:rsid w:val="38892BC5"/>
    <w:rsid w:val="388937BB"/>
    <w:rsid w:val="388961C6"/>
    <w:rsid w:val="38896BB7"/>
    <w:rsid w:val="38897C33"/>
    <w:rsid w:val="388A1731"/>
    <w:rsid w:val="388A20FE"/>
    <w:rsid w:val="388A61DF"/>
    <w:rsid w:val="388A771C"/>
    <w:rsid w:val="388B6140"/>
    <w:rsid w:val="388C0608"/>
    <w:rsid w:val="388C36FB"/>
    <w:rsid w:val="388C4CC4"/>
    <w:rsid w:val="388C54AA"/>
    <w:rsid w:val="388C70BF"/>
    <w:rsid w:val="388C7258"/>
    <w:rsid w:val="388C7B88"/>
    <w:rsid w:val="388D1185"/>
    <w:rsid w:val="388D2FD0"/>
    <w:rsid w:val="388D4C6F"/>
    <w:rsid w:val="388D4D7E"/>
    <w:rsid w:val="388D7B4D"/>
    <w:rsid w:val="388E2615"/>
    <w:rsid w:val="388E46C0"/>
    <w:rsid w:val="388E69F2"/>
    <w:rsid w:val="388E7474"/>
    <w:rsid w:val="388E7BD9"/>
    <w:rsid w:val="388F0940"/>
    <w:rsid w:val="388F0AF6"/>
    <w:rsid w:val="388F26F6"/>
    <w:rsid w:val="388F319C"/>
    <w:rsid w:val="388F32EB"/>
    <w:rsid w:val="388F3AA5"/>
    <w:rsid w:val="388F483B"/>
    <w:rsid w:val="388F55F4"/>
    <w:rsid w:val="388F6D48"/>
    <w:rsid w:val="389004F8"/>
    <w:rsid w:val="3890074F"/>
    <w:rsid w:val="3890346B"/>
    <w:rsid w:val="38903B4A"/>
    <w:rsid w:val="38910F96"/>
    <w:rsid w:val="38911C7A"/>
    <w:rsid w:val="38912AC0"/>
    <w:rsid w:val="389175B6"/>
    <w:rsid w:val="389205E6"/>
    <w:rsid w:val="3892285A"/>
    <w:rsid w:val="3892564B"/>
    <w:rsid w:val="38926838"/>
    <w:rsid w:val="38930988"/>
    <w:rsid w:val="38931563"/>
    <w:rsid w:val="389338B6"/>
    <w:rsid w:val="38933EC8"/>
    <w:rsid w:val="38934A8A"/>
    <w:rsid w:val="38935CA5"/>
    <w:rsid w:val="3894435E"/>
    <w:rsid w:val="389538C2"/>
    <w:rsid w:val="38961E84"/>
    <w:rsid w:val="38964061"/>
    <w:rsid w:val="38964E74"/>
    <w:rsid w:val="389665CC"/>
    <w:rsid w:val="38966B14"/>
    <w:rsid w:val="3896795A"/>
    <w:rsid w:val="389736C7"/>
    <w:rsid w:val="38975BFC"/>
    <w:rsid w:val="3897742F"/>
    <w:rsid w:val="38980A3F"/>
    <w:rsid w:val="389820A0"/>
    <w:rsid w:val="38983E4E"/>
    <w:rsid w:val="38990E81"/>
    <w:rsid w:val="38991974"/>
    <w:rsid w:val="38993922"/>
    <w:rsid w:val="38994363"/>
    <w:rsid w:val="38994D28"/>
    <w:rsid w:val="38997728"/>
    <w:rsid w:val="389A096D"/>
    <w:rsid w:val="389A0BB8"/>
    <w:rsid w:val="389A131A"/>
    <w:rsid w:val="389A33CF"/>
    <w:rsid w:val="389B0EAE"/>
    <w:rsid w:val="389B2134"/>
    <w:rsid w:val="389B38A9"/>
    <w:rsid w:val="389B393F"/>
    <w:rsid w:val="389B3DA9"/>
    <w:rsid w:val="389B56ED"/>
    <w:rsid w:val="389B6A9B"/>
    <w:rsid w:val="389B749B"/>
    <w:rsid w:val="389C1020"/>
    <w:rsid w:val="389C3213"/>
    <w:rsid w:val="389C4F5A"/>
    <w:rsid w:val="389C60A9"/>
    <w:rsid w:val="389C7F90"/>
    <w:rsid w:val="389D0C7A"/>
    <w:rsid w:val="389D1465"/>
    <w:rsid w:val="389D428C"/>
    <w:rsid w:val="389D5263"/>
    <w:rsid w:val="389D599B"/>
    <w:rsid w:val="389D7626"/>
    <w:rsid w:val="389D76B7"/>
    <w:rsid w:val="389E342F"/>
    <w:rsid w:val="389E5FD1"/>
    <w:rsid w:val="389E6A5F"/>
    <w:rsid w:val="389E6F8B"/>
    <w:rsid w:val="389F2602"/>
    <w:rsid w:val="389F6C71"/>
    <w:rsid w:val="389F78EA"/>
    <w:rsid w:val="38A00F55"/>
    <w:rsid w:val="38A01134"/>
    <w:rsid w:val="38A04AB1"/>
    <w:rsid w:val="38A0605F"/>
    <w:rsid w:val="38A071A7"/>
    <w:rsid w:val="38A07EE1"/>
    <w:rsid w:val="38A12761"/>
    <w:rsid w:val="38A12815"/>
    <w:rsid w:val="38A12B82"/>
    <w:rsid w:val="38A14985"/>
    <w:rsid w:val="38A210C6"/>
    <w:rsid w:val="38A23861"/>
    <w:rsid w:val="38A24AEC"/>
    <w:rsid w:val="38A24CCD"/>
    <w:rsid w:val="38A26A7B"/>
    <w:rsid w:val="38A276E0"/>
    <w:rsid w:val="38A30A45"/>
    <w:rsid w:val="38A31879"/>
    <w:rsid w:val="38A31D4E"/>
    <w:rsid w:val="38A340E3"/>
    <w:rsid w:val="38A36C62"/>
    <w:rsid w:val="38A412A0"/>
    <w:rsid w:val="38A4152D"/>
    <w:rsid w:val="38A43733"/>
    <w:rsid w:val="38A43DE4"/>
    <w:rsid w:val="38A4483B"/>
    <w:rsid w:val="38A45546"/>
    <w:rsid w:val="38A505DB"/>
    <w:rsid w:val="38A535D8"/>
    <w:rsid w:val="38A65E3F"/>
    <w:rsid w:val="38A66A21"/>
    <w:rsid w:val="38A722E3"/>
    <w:rsid w:val="38A737D7"/>
    <w:rsid w:val="38A748FD"/>
    <w:rsid w:val="38A74C3A"/>
    <w:rsid w:val="38A75070"/>
    <w:rsid w:val="38A758DC"/>
    <w:rsid w:val="38A75DF3"/>
    <w:rsid w:val="38A767D5"/>
    <w:rsid w:val="38A81BB8"/>
    <w:rsid w:val="38A820E1"/>
    <w:rsid w:val="38A8464C"/>
    <w:rsid w:val="38A853EC"/>
    <w:rsid w:val="38A8605B"/>
    <w:rsid w:val="38A87E0A"/>
    <w:rsid w:val="38A90DB4"/>
    <w:rsid w:val="38A93D08"/>
    <w:rsid w:val="38A9721D"/>
    <w:rsid w:val="38A97EA8"/>
    <w:rsid w:val="38AA53AC"/>
    <w:rsid w:val="38AB151E"/>
    <w:rsid w:val="38AB19A8"/>
    <w:rsid w:val="38AB36B1"/>
    <w:rsid w:val="38AB625D"/>
    <w:rsid w:val="38AC0ED2"/>
    <w:rsid w:val="38AC16A8"/>
    <w:rsid w:val="38AC5B4C"/>
    <w:rsid w:val="38AC5B9E"/>
    <w:rsid w:val="38AD2CB8"/>
    <w:rsid w:val="38AD5420"/>
    <w:rsid w:val="38AD686A"/>
    <w:rsid w:val="38AD72D3"/>
    <w:rsid w:val="38AE04BE"/>
    <w:rsid w:val="38AE308F"/>
    <w:rsid w:val="38AE3CA7"/>
    <w:rsid w:val="38AE4DCD"/>
    <w:rsid w:val="38AE7EA6"/>
    <w:rsid w:val="38AF13ED"/>
    <w:rsid w:val="38AF180F"/>
    <w:rsid w:val="38AF451F"/>
    <w:rsid w:val="38AF73EA"/>
    <w:rsid w:val="38B003F2"/>
    <w:rsid w:val="38B06F3D"/>
    <w:rsid w:val="38B10580"/>
    <w:rsid w:val="38B13162"/>
    <w:rsid w:val="38B16CBE"/>
    <w:rsid w:val="38B16E8E"/>
    <w:rsid w:val="38B202CF"/>
    <w:rsid w:val="38B213C9"/>
    <w:rsid w:val="38B21A10"/>
    <w:rsid w:val="38B22A36"/>
    <w:rsid w:val="38B247BE"/>
    <w:rsid w:val="38B247E4"/>
    <w:rsid w:val="38B355CC"/>
    <w:rsid w:val="38B36653"/>
    <w:rsid w:val="38B36EDA"/>
    <w:rsid w:val="38B40B71"/>
    <w:rsid w:val="38B41461"/>
    <w:rsid w:val="38B43D6A"/>
    <w:rsid w:val="38B452EA"/>
    <w:rsid w:val="38B464FD"/>
    <w:rsid w:val="38B467AE"/>
    <w:rsid w:val="38B46EE2"/>
    <w:rsid w:val="38B46F01"/>
    <w:rsid w:val="38B52E3C"/>
    <w:rsid w:val="38B56C50"/>
    <w:rsid w:val="38B573A6"/>
    <w:rsid w:val="38B62526"/>
    <w:rsid w:val="38B63879"/>
    <w:rsid w:val="38B642D4"/>
    <w:rsid w:val="38B71320"/>
    <w:rsid w:val="38B7275C"/>
    <w:rsid w:val="38B74FB9"/>
    <w:rsid w:val="38B773F5"/>
    <w:rsid w:val="38B77462"/>
    <w:rsid w:val="38B83116"/>
    <w:rsid w:val="38B84141"/>
    <w:rsid w:val="38B844F1"/>
    <w:rsid w:val="38B84B43"/>
    <w:rsid w:val="38B901A2"/>
    <w:rsid w:val="38B90269"/>
    <w:rsid w:val="38B90820"/>
    <w:rsid w:val="38B92017"/>
    <w:rsid w:val="38B93DC5"/>
    <w:rsid w:val="38B95B73"/>
    <w:rsid w:val="38BA293C"/>
    <w:rsid w:val="38BA503F"/>
    <w:rsid w:val="38BB25CF"/>
    <w:rsid w:val="38BB2CDD"/>
    <w:rsid w:val="38BB46C7"/>
    <w:rsid w:val="38BB5D8F"/>
    <w:rsid w:val="38BB7220"/>
    <w:rsid w:val="38BB7B3D"/>
    <w:rsid w:val="38BC1AC5"/>
    <w:rsid w:val="38BC3F52"/>
    <w:rsid w:val="38BC6935"/>
    <w:rsid w:val="38BD345B"/>
    <w:rsid w:val="38BD38B5"/>
    <w:rsid w:val="38BD6B23"/>
    <w:rsid w:val="38BE14ED"/>
    <w:rsid w:val="38BF0BEC"/>
    <w:rsid w:val="38BF1443"/>
    <w:rsid w:val="38BF587F"/>
    <w:rsid w:val="38C00A03"/>
    <w:rsid w:val="38C028D3"/>
    <w:rsid w:val="38C032FD"/>
    <w:rsid w:val="38C033A5"/>
    <w:rsid w:val="38C05153"/>
    <w:rsid w:val="38C05824"/>
    <w:rsid w:val="38C1520B"/>
    <w:rsid w:val="38C202C2"/>
    <w:rsid w:val="38C22C79"/>
    <w:rsid w:val="38C2711D"/>
    <w:rsid w:val="38C27D82"/>
    <w:rsid w:val="38C27DC4"/>
    <w:rsid w:val="38C31254"/>
    <w:rsid w:val="38C32995"/>
    <w:rsid w:val="38C330B4"/>
    <w:rsid w:val="38C34C43"/>
    <w:rsid w:val="38C4021E"/>
    <w:rsid w:val="38C435DA"/>
    <w:rsid w:val="38C43E25"/>
    <w:rsid w:val="38C46260"/>
    <w:rsid w:val="38C509BB"/>
    <w:rsid w:val="38C5276A"/>
    <w:rsid w:val="38C5282D"/>
    <w:rsid w:val="38C57C68"/>
    <w:rsid w:val="38C57EC1"/>
    <w:rsid w:val="38C605E9"/>
    <w:rsid w:val="38C60F2F"/>
    <w:rsid w:val="38C61650"/>
    <w:rsid w:val="38C62E55"/>
    <w:rsid w:val="38C70290"/>
    <w:rsid w:val="38C71EA0"/>
    <w:rsid w:val="38C77153"/>
    <w:rsid w:val="38C77799"/>
    <w:rsid w:val="38C82141"/>
    <w:rsid w:val="38C8225A"/>
    <w:rsid w:val="38C83C1B"/>
    <w:rsid w:val="38C84008"/>
    <w:rsid w:val="38C8497E"/>
    <w:rsid w:val="38C904AC"/>
    <w:rsid w:val="38C94FFA"/>
    <w:rsid w:val="38C961D9"/>
    <w:rsid w:val="38C96A4F"/>
    <w:rsid w:val="38CA2147"/>
    <w:rsid w:val="38CA5FD2"/>
    <w:rsid w:val="38CA6556"/>
    <w:rsid w:val="38CB1241"/>
    <w:rsid w:val="38CB2392"/>
    <w:rsid w:val="38CB5544"/>
    <w:rsid w:val="38CB7473"/>
    <w:rsid w:val="38CC5188"/>
    <w:rsid w:val="38CC58A6"/>
    <w:rsid w:val="38CC5B33"/>
    <w:rsid w:val="38CC5D45"/>
    <w:rsid w:val="38CD489F"/>
    <w:rsid w:val="38CD7870"/>
    <w:rsid w:val="38CE02A3"/>
    <w:rsid w:val="38CE5804"/>
    <w:rsid w:val="38CE5AC2"/>
    <w:rsid w:val="38CE6B98"/>
    <w:rsid w:val="38CE781F"/>
    <w:rsid w:val="38CF183A"/>
    <w:rsid w:val="38CF2341"/>
    <w:rsid w:val="38CF3C75"/>
    <w:rsid w:val="38CF501B"/>
    <w:rsid w:val="38D023C8"/>
    <w:rsid w:val="38D03D9E"/>
    <w:rsid w:val="38D04F99"/>
    <w:rsid w:val="38D05E24"/>
    <w:rsid w:val="38D13A7E"/>
    <w:rsid w:val="38D14DE7"/>
    <w:rsid w:val="38D17360"/>
    <w:rsid w:val="38D2355B"/>
    <w:rsid w:val="38D33919"/>
    <w:rsid w:val="38D342E7"/>
    <w:rsid w:val="38D3436E"/>
    <w:rsid w:val="38D34E86"/>
    <w:rsid w:val="38D359D5"/>
    <w:rsid w:val="38D35A4C"/>
    <w:rsid w:val="38D429AD"/>
    <w:rsid w:val="38D45413"/>
    <w:rsid w:val="38D537BF"/>
    <w:rsid w:val="38D539D2"/>
    <w:rsid w:val="38D576D7"/>
    <w:rsid w:val="38D60DF5"/>
    <w:rsid w:val="38D60E0A"/>
    <w:rsid w:val="38D62BC9"/>
    <w:rsid w:val="38D66725"/>
    <w:rsid w:val="38D67A1A"/>
    <w:rsid w:val="38D70D93"/>
    <w:rsid w:val="38D72835"/>
    <w:rsid w:val="38D7622E"/>
    <w:rsid w:val="38D8068B"/>
    <w:rsid w:val="38D806EF"/>
    <w:rsid w:val="38D83BDD"/>
    <w:rsid w:val="38D853B5"/>
    <w:rsid w:val="38D86941"/>
    <w:rsid w:val="38DA0855"/>
    <w:rsid w:val="38DA0A92"/>
    <w:rsid w:val="38DA19F3"/>
    <w:rsid w:val="38DA3BE7"/>
    <w:rsid w:val="38DA6126"/>
    <w:rsid w:val="38DA65CE"/>
    <w:rsid w:val="38DB01DF"/>
    <w:rsid w:val="38DB1F8D"/>
    <w:rsid w:val="38DB20AB"/>
    <w:rsid w:val="38DB3D3B"/>
    <w:rsid w:val="38DB4F9C"/>
    <w:rsid w:val="38DC2560"/>
    <w:rsid w:val="38DC2A28"/>
    <w:rsid w:val="38DC53F7"/>
    <w:rsid w:val="38DD232D"/>
    <w:rsid w:val="38DD3F57"/>
    <w:rsid w:val="38DD49CB"/>
    <w:rsid w:val="38DD51D9"/>
    <w:rsid w:val="38DD5CB4"/>
    <w:rsid w:val="38DD610C"/>
    <w:rsid w:val="38DD7AB3"/>
    <w:rsid w:val="38DE1A7D"/>
    <w:rsid w:val="38DE30B2"/>
    <w:rsid w:val="38DE4E5D"/>
    <w:rsid w:val="38DE504A"/>
    <w:rsid w:val="38DE55D9"/>
    <w:rsid w:val="38DE6BED"/>
    <w:rsid w:val="38DE7670"/>
    <w:rsid w:val="38DF0A2C"/>
    <w:rsid w:val="38DF7CCF"/>
    <w:rsid w:val="38E01351"/>
    <w:rsid w:val="38E01CC7"/>
    <w:rsid w:val="38E025DA"/>
    <w:rsid w:val="38E04A8D"/>
    <w:rsid w:val="38E04CA4"/>
    <w:rsid w:val="38E05FD2"/>
    <w:rsid w:val="38E075A3"/>
    <w:rsid w:val="38E10073"/>
    <w:rsid w:val="38E119FE"/>
    <w:rsid w:val="38E164EB"/>
    <w:rsid w:val="38E1799D"/>
    <w:rsid w:val="38E21043"/>
    <w:rsid w:val="38E2156D"/>
    <w:rsid w:val="38E2331B"/>
    <w:rsid w:val="38E250CA"/>
    <w:rsid w:val="38E25CFC"/>
    <w:rsid w:val="38E26467"/>
    <w:rsid w:val="38E27D17"/>
    <w:rsid w:val="38E30B05"/>
    <w:rsid w:val="38E30E42"/>
    <w:rsid w:val="38E30F96"/>
    <w:rsid w:val="38E3340E"/>
    <w:rsid w:val="38E343E8"/>
    <w:rsid w:val="38E34ED8"/>
    <w:rsid w:val="38E41CCD"/>
    <w:rsid w:val="38E42223"/>
    <w:rsid w:val="38E44532"/>
    <w:rsid w:val="38E44D6C"/>
    <w:rsid w:val="38E45B9B"/>
    <w:rsid w:val="38E47E8A"/>
    <w:rsid w:val="38E50D42"/>
    <w:rsid w:val="38E5105E"/>
    <w:rsid w:val="38E510F6"/>
    <w:rsid w:val="38E5124B"/>
    <w:rsid w:val="38E51791"/>
    <w:rsid w:val="38E5315D"/>
    <w:rsid w:val="38E53DE8"/>
    <w:rsid w:val="38E54BBA"/>
    <w:rsid w:val="38E568AF"/>
    <w:rsid w:val="38E57C36"/>
    <w:rsid w:val="38E60D50"/>
    <w:rsid w:val="38E6527E"/>
    <w:rsid w:val="38E70932"/>
    <w:rsid w:val="38E726E0"/>
    <w:rsid w:val="38E749D6"/>
    <w:rsid w:val="38E754D7"/>
    <w:rsid w:val="38E76B84"/>
    <w:rsid w:val="38E814A8"/>
    <w:rsid w:val="38E86458"/>
    <w:rsid w:val="38E91B42"/>
    <w:rsid w:val="38E928FC"/>
    <w:rsid w:val="38E946AA"/>
    <w:rsid w:val="38E958A4"/>
    <w:rsid w:val="38E9712B"/>
    <w:rsid w:val="38E971B6"/>
    <w:rsid w:val="38EA21D0"/>
    <w:rsid w:val="38EA2744"/>
    <w:rsid w:val="38EA40CC"/>
    <w:rsid w:val="38EA5DDD"/>
    <w:rsid w:val="38EA6674"/>
    <w:rsid w:val="38EA6FCF"/>
    <w:rsid w:val="38EB256D"/>
    <w:rsid w:val="38EC4682"/>
    <w:rsid w:val="38EC5F48"/>
    <w:rsid w:val="38EC7CF6"/>
    <w:rsid w:val="38ED041A"/>
    <w:rsid w:val="38ED0A1F"/>
    <w:rsid w:val="38ED1550"/>
    <w:rsid w:val="38ED44C0"/>
    <w:rsid w:val="38ED6423"/>
    <w:rsid w:val="38ED7091"/>
    <w:rsid w:val="38EE4839"/>
    <w:rsid w:val="38EE6700"/>
    <w:rsid w:val="38EE7F12"/>
    <w:rsid w:val="38EF11F3"/>
    <w:rsid w:val="38EF19B1"/>
    <w:rsid w:val="38EF3C8A"/>
    <w:rsid w:val="38EF5A38"/>
    <w:rsid w:val="38EF77E6"/>
    <w:rsid w:val="38EF7AF9"/>
    <w:rsid w:val="38F02E41"/>
    <w:rsid w:val="38F03712"/>
    <w:rsid w:val="38F04CF0"/>
    <w:rsid w:val="38F05D2E"/>
    <w:rsid w:val="38F06289"/>
    <w:rsid w:val="38F07BAC"/>
    <w:rsid w:val="38F1016A"/>
    <w:rsid w:val="38F11583"/>
    <w:rsid w:val="38F1355F"/>
    <w:rsid w:val="38F142D1"/>
    <w:rsid w:val="38F17A02"/>
    <w:rsid w:val="38F2060A"/>
    <w:rsid w:val="38F22930"/>
    <w:rsid w:val="38F25761"/>
    <w:rsid w:val="38F25E25"/>
    <w:rsid w:val="38F3070E"/>
    <w:rsid w:val="38F30E93"/>
    <w:rsid w:val="38F31085"/>
    <w:rsid w:val="38F36F74"/>
    <w:rsid w:val="38F372D7"/>
    <w:rsid w:val="38F378D8"/>
    <w:rsid w:val="38F4114D"/>
    <w:rsid w:val="38F4304F"/>
    <w:rsid w:val="38F43899"/>
    <w:rsid w:val="38F4451D"/>
    <w:rsid w:val="38F44DFD"/>
    <w:rsid w:val="38F45119"/>
    <w:rsid w:val="38F512A1"/>
    <w:rsid w:val="38F52C52"/>
    <w:rsid w:val="38F55DE6"/>
    <w:rsid w:val="38F61E7C"/>
    <w:rsid w:val="38F632ED"/>
    <w:rsid w:val="38F646C5"/>
    <w:rsid w:val="38F646CD"/>
    <w:rsid w:val="38F65019"/>
    <w:rsid w:val="38F7174F"/>
    <w:rsid w:val="38F73027"/>
    <w:rsid w:val="38F739A3"/>
    <w:rsid w:val="38F80D91"/>
    <w:rsid w:val="38F82B3F"/>
    <w:rsid w:val="38F848ED"/>
    <w:rsid w:val="38F8669B"/>
    <w:rsid w:val="38F86F6A"/>
    <w:rsid w:val="38F90391"/>
    <w:rsid w:val="38F90E2B"/>
    <w:rsid w:val="38F922A2"/>
    <w:rsid w:val="38F92413"/>
    <w:rsid w:val="38F94FA3"/>
    <w:rsid w:val="38F961F6"/>
    <w:rsid w:val="38FA64C6"/>
    <w:rsid w:val="38FA6AC4"/>
    <w:rsid w:val="38FB262F"/>
    <w:rsid w:val="38FB43DD"/>
    <w:rsid w:val="38FB618B"/>
    <w:rsid w:val="38FB76E3"/>
    <w:rsid w:val="38FC17E3"/>
    <w:rsid w:val="38FC2442"/>
    <w:rsid w:val="38FC2B25"/>
    <w:rsid w:val="38FC2B3A"/>
    <w:rsid w:val="38FC5510"/>
    <w:rsid w:val="38FC68EE"/>
    <w:rsid w:val="38FD0155"/>
    <w:rsid w:val="38FD1F03"/>
    <w:rsid w:val="38FD2A39"/>
    <w:rsid w:val="38FD536F"/>
    <w:rsid w:val="38FD63A7"/>
    <w:rsid w:val="38FD6430"/>
    <w:rsid w:val="38FE0016"/>
    <w:rsid w:val="38FE01E2"/>
    <w:rsid w:val="38FE732B"/>
    <w:rsid w:val="38FF13A7"/>
    <w:rsid w:val="38FF23BE"/>
    <w:rsid w:val="38FF3ECD"/>
    <w:rsid w:val="38FF5E4D"/>
    <w:rsid w:val="38FF68D5"/>
    <w:rsid w:val="390016CB"/>
    <w:rsid w:val="390019F4"/>
    <w:rsid w:val="39002EA0"/>
    <w:rsid w:val="39002FB3"/>
    <w:rsid w:val="390034D4"/>
    <w:rsid w:val="390037A2"/>
    <w:rsid w:val="3900614E"/>
    <w:rsid w:val="39007C46"/>
    <w:rsid w:val="39022BAB"/>
    <w:rsid w:val="39024B9C"/>
    <w:rsid w:val="3902501F"/>
    <w:rsid w:val="3902751A"/>
    <w:rsid w:val="390305C4"/>
    <w:rsid w:val="39030C36"/>
    <w:rsid w:val="39034B9C"/>
    <w:rsid w:val="39035512"/>
    <w:rsid w:val="39044033"/>
    <w:rsid w:val="39044D27"/>
    <w:rsid w:val="39044F9B"/>
    <w:rsid w:val="39047736"/>
    <w:rsid w:val="39050DB8"/>
    <w:rsid w:val="3905700A"/>
    <w:rsid w:val="390604FB"/>
    <w:rsid w:val="390606EC"/>
    <w:rsid w:val="39064B1D"/>
    <w:rsid w:val="390667FA"/>
    <w:rsid w:val="39070FD4"/>
    <w:rsid w:val="39072C1B"/>
    <w:rsid w:val="39073E3A"/>
    <w:rsid w:val="39082A65"/>
    <w:rsid w:val="390865B7"/>
    <w:rsid w:val="390907B0"/>
    <w:rsid w:val="39091573"/>
    <w:rsid w:val="39092B07"/>
    <w:rsid w:val="390939CF"/>
    <w:rsid w:val="39094D4C"/>
    <w:rsid w:val="39095129"/>
    <w:rsid w:val="39095285"/>
    <w:rsid w:val="390A244A"/>
    <w:rsid w:val="390A2872"/>
    <w:rsid w:val="390A3A9B"/>
    <w:rsid w:val="390A65B9"/>
    <w:rsid w:val="390A6E76"/>
    <w:rsid w:val="390B0AC4"/>
    <w:rsid w:val="390B130B"/>
    <w:rsid w:val="390B6187"/>
    <w:rsid w:val="390B6DE3"/>
    <w:rsid w:val="390C022C"/>
    <w:rsid w:val="390C0398"/>
    <w:rsid w:val="390C229A"/>
    <w:rsid w:val="390C4BEF"/>
    <w:rsid w:val="390C6314"/>
    <w:rsid w:val="390C65EA"/>
    <w:rsid w:val="390C769A"/>
    <w:rsid w:val="390C77BE"/>
    <w:rsid w:val="390D3867"/>
    <w:rsid w:val="390D48B1"/>
    <w:rsid w:val="390D653D"/>
    <w:rsid w:val="390E0B35"/>
    <w:rsid w:val="390E0EFB"/>
    <w:rsid w:val="390E3DDA"/>
    <w:rsid w:val="390E44F6"/>
    <w:rsid w:val="390F0F9B"/>
    <w:rsid w:val="390F1C37"/>
    <w:rsid w:val="390F482E"/>
    <w:rsid w:val="390F648A"/>
    <w:rsid w:val="390F72CC"/>
    <w:rsid w:val="390F73A8"/>
    <w:rsid w:val="390F7E89"/>
    <w:rsid w:val="39100CEA"/>
    <w:rsid w:val="391011E2"/>
    <w:rsid w:val="391038A6"/>
    <w:rsid w:val="3910409E"/>
    <w:rsid w:val="39106041"/>
    <w:rsid w:val="391060DB"/>
    <w:rsid w:val="3910665D"/>
    <w:rsid w:val="3910721C"/>
    <w:rsid w:val="39107A3B"/>
    <w:rsid w:val="39112E4E"/>
    <w:rsid w:val="391137A3"/>
    <w:rsid w:val="39113C01"/>
    <w:rsid w:val="39114812"/>
    <w:rsid w:val="39121A41"/>
    <w:rsid w:val="39122360"/>
    <w:rsid w:val="3912667C"/>
    <w:rsid w:val="39131727"/>
    <w:rsid w:val="39132DD1"/>
    <w:rsid w:val="39137979"/>
    <w:rsid w:val="39140051"/>
    <w:rsid w:val="39140BA2"/>
    <w:rsid w:val="39147127"/>
    <w:rsid w:val="3914724D"/>
    <w:rsid w:val="3914766B"/>
    <w:rsid w:val="3915462F"/>
    <w:rsid w:val="39155878"/>
    <w:rsid w:val="39156841"/>
    <w:rsid w:val="39156D3E"/>
    <w:rsid w:val="39157171"/>
    <w:rsid w:val="39161217"/>
    <w:rsid w:val="39161E77"/>
    <w:rsid w:val="3916459E"/>
    <w:rsid w:val="39167318"/>
    <w:rsid w:val="39167469"/>
    <w:rsid w:val="391758D3"/>
    <w:rsid w:val="39177242"/>
    <w:rsid w:val="39184F8F"/>
    <w:rsid w:val="39186D3D"/>
    <w:rsid w:val="391873E4"/>
    <w:rsid w:val="39190F58"/>
    <w:rsid w:val="39194863"/>
    <w:rsid w:val="39194C1E"/>
    <w:rsid w:val="39196AEA"/>
    <w:rsid w:val="39197E76"/>
    <w:rsid w:val="391A0E3D"/>
    <w:rsid w:val="391A2AB5"/>
    <w:rsid w:val="391A2D07"/>
    <w:rsid w:val="391A3543"/>
    <w:rsid w:val="391A41E7"/>
    <w:rsid w:val="391A648A"/>
    <w:rsid w:val="391B05DB"/>
    <w:rsid w:val="391B3365"/>
    <w:rsid w:val="391B682D"/>
    <w:rsid w:val="391B688F"/>
    <w:rsid w:val="391B6B92"/>
    <w:rsid w:val="391B6D60"/>
    <w:rsid w:val="391B798C"/>
    <w:rsid w:val="391B7EC7"/>
    <w:rsid w:val="391C0B65"/>
    <w:rsid w:val="391C0ED0"/>
    <w:rsid w:val="391C2563"/>
    <w:rsid w:val="391C546D"/>
    <w:rsid w:val="391C62EA"/>
    <w:rsid w:val="391D07F7"/>
    <w:rsid w:val="391D25A6"/>
    <w:rsid w:val="391D359F"/>
    <w:rsid w:val="391D3E4B"/>
    <w:rsid w:val="391D46A3"/>
    <w:rsid w:val="391D7376"/>
    <w:rsid w:val="391D76E1"/>
    <w:rsid w:val="391E1E7A"/>
    <w:rsid w:val="391E2573"/>
    <w:rsid w:val="391E4A2F"/>
    <w:rsid w:val="391E666A"/>
    <w:rsid w:val="391E7CAD"/>
    <w:rsid w:val="391F00CC"/>
    <w:rsid w:val="391F3187"/>
    <w:rsid w:val="391F3CCC"/>
    <w:rsid w:val="391F4B95"/>
    <w:rsid w:val="39201487"/>
    <w:rsid w:val="3920151E"/>
    <w:rsid w:val="39203E44"/>
    <w:rsid w:val="39204B91"/>
    <w:rsid w:val="39204D71"/>
    <w:rsid w:val="39204E68"/>
    <w:rsid w:val="39205BF2"/>
    <w:rsid w:val="39205D26"/>
    <w:rsid w:val="3920699C"/>
    <w:rsid w:val="39207C2A"/>
    <w:rsid w:val="392133B0"/>
    <w:rsid w:val="392143E2"/>
    <w:rsid w:val="39217A83"/>
    <w:rsid w:val="39220378"/>
    <w:rsid w:val="39224B5A"/>
    <w:rsid w:val="39225E0E"/>
    <w:rsid w:val="39227BBC"/>
    <w:rsid w:val="39230041"/>
    <w:rsid w:val="39234E67"/>
    <w:rsid w:val="39235F90"/>
    <w:rsid w:val="392361C7"/>
    <w:rsid w:val="39241B86"/>
    <w:rsid w:val="39242F36"/>
    <w:rsid w:val="392456E2"/>
    <w:rsid w:val="392505F0"/>
    <w:rsid w:val="3925145A"/>
    <w:rsid w:val="39253FE8"/>
    <w:rsid w:val="392561E5"/>
    <w:rsid w:val="39262D30"/>
    <w:rsid w:val="39262DD1"/>
    <w:rsid w:val="39264651"/>
    <w:rsid w:val="39266DAF"/>
    <w:rsid w:val="39267103"/>
    <w:rsid w:val="39270C34"/>
    <w:rsid w:val="392721AE"/>
    <w:rsid w:val="39272A95"/>
    <w:rsid w:val="392731FD"/>
    <w:rsid w:val="392751D2"/>
    <w:rsid w:val="39276F80"/>
    <w:rsid w:val="3927799E"/>
    <w:rsid w:val="392801FC"/>
    <w:rsid w:val="392806B2"/>
    <w:rsid w:val="39286EF6"/>
    <w:rsid w:val="39292CF8"/>
    <w:rsid w:val="392963AC"/>
    <w:rsid w:val="39296D06"/>
    <w:rsid w:val="392A081F"/>
    <w:rsid w:val="392A1ED6"/>
    <w:rsid w:val="392A4BFF"/>
    <w:rsid w:val="392A7B79"/>
    <w:rsid w:val="392B2E21"/>
    <w:rsid w:val="392B3A7A"/>
    <w:rsid w:val="392B4462"/>
    <w:rsid w:val="392B58F2"/>
    <w:rsid w:val="392B7033"/>
    <w:rsid w:val="392B7ECF"/>
    <w:rsid w:val="392C0A3B"/>
    <w:rsid w:val="392C17E8"/>
    <w:rsid w:val="392C4597"/>
    <w:rsid w:val="392D0554"/>
    <w:rsid w:val="392D1186"/>
    <w:rsid w:val="392D788C"/>
    <w:rsid w:val="392D7991"/>
    <w:rsid w:val="392E0314"/>
    <w:rsid w:val="392E28CC"/>
    <w:rsid w:val="392E5796"/>
    <w:rsid w:val="392E7D6A"/>
    <w:rsid w:val="392F1BAD"/>
    <w:rsid w:val="392F4273"/>
    <w:rsid w:val="393002D4"/>
    <w:rsid w:val="3930052B"/>
    <w:rsid w:val="39303F36"/>
    <w:rsid w:val="39305703"/>
    <w:rsid w:val="3930586C"/>
    <w:rsid w:val="393065C8"/>
    <w:rsid w:val="393115B8"/>
    <w:rsid w:val="39316051"/>
    <w:rsid w:val="39316C72"/>
    <w:rsid w:val="393172D6"/>
    <w:rsid w:val="39317DFF"/>
    <w:rsid w:val="393236AB"/>
    <w:rsid w:val="393312FC"/>
    <w:rsid w:val="39331DC9"/>
    <w:rsid w:val="39334F5C"/>
    <w:rsid w:val="39335925"/>
    <w:rsid w:val="393400BB"/>
    <w:rsid w:val="3934068E"/>
    <w:rsid w:val="39341B0A"/>
    <w:rsid w:val="39352F22"/>
    <w:rsid w:val="39352FF9"/>
    <w:rsid w:val="393544FF"/>
    <w:rsid w:val="39355B41"/>
    <w:rsid w:val="393578EF"/>
    <w:rsid w:val="393608E6"/>
    <w:rsid w:val="39361E12"/>
    <w:rsid w:val="39362A05"/>
    <w:rsid w:val="3936324D"/>
    <w:rsid w:val="393633EC"/>
    <w:rsid w:val="393636EB"/>
    <w:rsid w:val="39365415"/>
    <w:rsid w:val="393730A2"/>
    <w:rsid w:val="3937509F"/>
    <w:rsid w:val="39375EA6"/>
    <w:rsid w:val="393809D4"/>
    <w:rsid w:val="39382F3B"/>
    <w:rsid w:val="39384439"/>
    <w:rsid w:val="39384927"/>
    <w:rsid w:val="393869CC"/>
    <w:rsid w:val="393873DF"/>
    <w:rsid w:val="39392A79"/>
    <w:rsid w:val="393964C4"/>
    <w:rsid w:val="39397392"/>
    <w:rsid w:val="39397BFA"/>
    <w:rsid w:val="39397EFF"/>
    <w:rsid w:val="393A1386"/>
    <w:rsid w:val="393A1CDC"/>
    <w:rsid w:val="393A3157"/>
    <w:rsid w:val="393A3324"/>
    <w:rsid w:val="393A332E"/>
    <w:rsid w:val="393A415E"/>
    <w:rsid w:val="393A5B72"/>
    <w:rsid w:val="393B0C7E"/>
    <w:rsid w:val="393B1BB1"/>
    <w:rsid w:val="393B1CEB"/>
    <w:rsid w:val="393B2A2C"/>
    <w:rsid w:val="393B3B99"/>
    <w:rsid w:val="393C0BCF"/>
    <w:rsid w:val="393C55B1"/>
    <w:rsid w:val="393C6ED0"/>
    <w:rsid w:val="393C7FB8"/>
    <w:rsid w:val="393D0552"/>
    <w:rsid w:val="393D0E49"/>
    <w:rsid w:val="393D1A78"/>
    <w:rsid w:val="393D6750"/>
    <w:rsid w:val="393D67A4"/>
    <w:rsid w:val="393E0ED7"/>
    <w:rsid w:val="393F076E"/>
    <w:rsid w:val="393F42CA"/>
    <w:rsid w:val="393F4B39"/>
    <w:rsid w:val="393F6582"/>
    <w:rsid w:val="393F786F"/>
    <w:rsid w:val="39400042"/>
    <w:rsid w:val="39400833"/>
    <w:rsid w:val="39400E36"/>
    <w:rsid w:val="394051F8"/>
    <w:rsid w:val="394074CD"/>
    <w:rsid w:val="39407DC9"/>
    <w:rsid w:val="39410A2F"/>
    <w:rsid w:val="39411B4C"/>
    <w:rsid w:val="394144E6"/>
    <w:rsid w:val="3941493B"/>
    <w:rsid w:val="39415B3E"/>
    <w:rsid w:val="39415C15"/>
    <w:rsid w:val="3942025E"/>
    <w:rsid w:val="39420EC0"/>
    <w:rsid w:val="3942200C"/>
    <w:rsid w:val="394250B4"/>
    <w:rsid w:val="394328B1"/>
    <w:rsid w:val="394337DE"/>
    <w:rsid w:val="39433B79"/>
    <w:rsid w:val="39434806"/>
    <w:rsid w:val="39434D9C"/>
    <w:rsid w:val="39437DF1"/>
    <w:rsid w:val="39440A1B"/>
    <w:rsid w:val="39445D84"/>
    <w:rsid w:val="3944674A"/>
    <w:rsid w:val="3945159A"/>
    <w:rsid w:val="3945233A"/>
    <w:rsid w:val="39457BDA"/>
    <w:rsid w:val="39460ED6"/>
    <w:rsid w:val="39461AFC"/>
    <w:rsid w:val="394629EE"/>
    <w:rsid w:val="39462A59"/>
    <w:rsid w:val="39467AF1"/>
    <w:rsid w:val="39470146"/>
    <w:rsid w:val="39470E6B"/>
    <w:rsid w:val="394752B9"/>
    <w:rsid w:val="39475874"/>
    <w:rsid w:val="39475929"/>
    <w:rsid w:val="39476F97"/>
    <w:rsid w:val="39483178"/>
    <w:rsid w:val="3948396D"/>
    <w:rsid w:val="394843D1"/>
    <w:rsid w:val="39487A17"/>
    <w:rsid w:val="394908AC"/>
    <w:rsid w:val="39490AD2"/>
    <w:rsid w:val="39492EB8"/>
    <w:rsid w:val="39495149"/>
    <w:rsid w:val="39496281"/>
    <w:rsid w:val="394974D3"/>
    <w:rsid w:val="394A0101"/>
    <w:rsid w:val="394A0EC1"/>
    <w:rsid w:val="394A1057"/>
    <w:rsid w:val="394A6BD8"/>
    <w:rsid w:val="394A7335"/>
    <w:rsid w:val="394B6BF4"/>
    <w:rsid w:val="394B7113"/>
    <w:rsid w:val="394B72DD"/>
    <w:rsid w:val="394C4C39"/>
    <w:rsid w:val="394D0F3D"/>
    <w:rsid w:val="394D2140"/>
    <w:rsid w:val="394D45F3"/>
    <w:rsid w:val="394D57C3"/>
    <w:rsid w:val="394E09B1"/>
    <w:rsid w:val="394E1BD2"/>
    <w:rsid w:val="394E275F"/>
    <w:rsid w:val="394E2E55"/>
    <w:rsid w:val="394E617D"/>
    <w:rsid w:val="394E6880"/>
    <w:rsid w:val="394E6A33"/>
    <w:rsid w:val="394E6C03"/>
    <w:rsid w:val="394F0D84"/>
    <w:rsid w:val="394F0E7D"/>
    <w:rsid w:val="394F2DFB"/>
    <w:rsid w:val="39500849"/>
    <w:rsid w:val="39501A9A"/>
    <w:rsid w:val="39502531"/>
    <w:rsid w:val="3950297B"/>
    <w:rsid w:val="39503197"/>
    <w:rsid w:val="39504729"/>
    <w:rsid w:val="39504CED"/>
    <w:rsid w:val="39505FC5"/>
    <w:rsid w:val="39510CF4"/>
    <w:rsid w:val="3951224F"/>
    <w:rsid w:val="39512291"/>
    <w:rsid w:val="39513FFD"/>
    <w:rsid w:val="39515346"/>
    <w:rsid w:val="395221DE"/>
    <w:rsid w:val="39523B49"/>
    <w:rsid w:val="3952542B"/>
    <w:rsid w:val="39526BD6"/>
    <w:rsid w:val="395356EF"/>
    <w:rsid w:val="39535FC7"/>
    <w:rsid w:val="39537D75"/>
    <w:rsid w:val="3954175E"/>
    <w:rsid w:val="39543D7D"/>
    <w:rsid w:val="39545A8F"/>
    <w:rsid w:val="3954623F"/>
    <w:rsid w:val="395465DF"/>
    <w:rsid w:val="3954716F"/>
    <w:rsid w:val="39547A45"/>
    <w:rsid w:val="39550245"/>
    <w:rsid w:val="39550B5F"/>
    <w:rsid w:val="39553AED"/>
    <w:rsid w:val="395562DD"/>
    <w:rsid w:val="39560FDC"/>
    <w:rsid w:val="39561457"/>
    <w:rsid w:val="39561614"/>
    <w:rsid w:val="39561EE2"/>
    <w:rsid w:val="3956276E"/>
    <w:rsid w:val="39565952"/>
    <w:rsid w:val="3956728A"/>
    <w:rsid w:val="39570A5F"/>
    <w:rsid w:val="39572A75"/>
    <w:rsid w:val="395739A5"/>
    <w:rsid w:val="39574BC0"/>
    <w:rsid w:val="39575531"/>
    <w:rsid w:val="39577AF7"/>
    <w:rsid w:val="3958012F"/>
    <w:rsid w:val="39581830"/>
    <w:rsid w:val="39581CCA"/>
    <w:rsid w:val="395835DE"/>
    <w:rsid w:val="39583C48"/>
    <w:rsid w:val="3958538C"/>
    <w:rsid w:val="39586BE4"/>
    <w:rsid w:val="395A01D4"/>
    <w:rsid w:val="395A0970"/>
    <w:rsid w:val="395A25EA"/>
    <w:rsid w:val="395A2C68"/>
    <w:rsid w:val="395A35E3"/>
    <w:rsid w:val="395A4E01"/>
    <w:rsid w:val="395B1E00"/>
    <w:rsid w:val="395B49D1"/>
    <w:rsid w:val="395B4E7C"/>
    <w:rsid w:val="395C21A8"/>
    <w:rsid w:val="395C23D3"/>
    <w:rsid w:val="395C3290"/>
    <w:rsid w:val="395C6941"/>
    <w:rsid w:val="395D0300"/>
    <w:rsid w:val="395D0BF4"/>
    <w:rsid w:val="395D29A2"/>
    <w:rsid w:val="395D5151"/>
    <w:rsid w:val="395D6E46"/>
    <w:rsid w:val="395E08E0"/>
    <w:rsid w:val="395E2CE2"/>
    <w:rsid w:val="395E3625"/>
    <w:rsid w:val="395F0055"/>
    <w:rsid w:val="395F1C11"/>
    <w:rsid w:val="395F4D4B"/>
    <w:rsid w:val="395F671A"/>
    <w:rsid w:val="39602492"/>
    <w:rsid w:val="396054F7"/>
    <w:rsid w:val="3960625F"/>
    <w:rsid w:val="39607EAC"/>
    <w:rsid w:val="396106E4"/>
    <w:rsid w:val="39610A9C"/>
    <w:rsid w:val="39616936"/>
    <w:rsid w:val="39620852"/>
    <w:rsid w:val="396227E8"/>
    <w:rsid w:val="3962445C"/>
    <w:rsid w:val="3962620A"/>
    <w:rsid w:val="396262C1"/>
    <w:rsid w:val="39627FB8"/>
    <w:rsid w:val="39630EB6"/>
    <w:rsid w:val="39635693"/>
    <w:rsid w:val="39643D30"/>
    <w:rsid w:val="396441F8"/>
    <w:rsid w:val="396445F3"/>
    <w:rsid w:val="396471C4"/>
    <w:rsid w:val="39653475"/>
    <w:rsid w:val="39657AA9"/>
    <w:rsid w:val="39661AC3"/>
    <w:rsid w:val="39661AE4"/>
    <w:rsid w:val="39662EF3"/>
    <w:rsid w:val="39664657"/>
    <w:rsid w:val="39665CFB"/>
    <w:rsid w:val="39666F13"/>
    <w:rsid w:val="39673821"/>
    <w:rsid w:val="39674C63"/>
    <w:rsid w:val="396756CC"/>
    <w:rsid w:val="39677580"/>
    <w:rsid w:val="39682337"/>
    <w:rsid w:val="39682ADB"/>
    <w:rsid w:val="39684383"/>
    <w:rsid w:val="39684404"/>
    <w:rsid w:val="396865DC"/>
    <w:rsid w:val="3968780F"/>
    <w:rsid w:val="39691347"/>
    <w:rsid w:val="396913EF"/>
    <w:rsid w:val="39693A3D"/>
    <w:rsid w:val="396942CC"/>
    <w:rsid w:val="39695894"/>
    <w:rsid w:val="39696FD5"/>
    <w:rsid w:val="39697599"/>
    <w:rsid w:val="396A1741"/>
    <w:rsid w:val="396A3B43"/>
    <w:rsid w:val="396A51A6"/>
    <w:rsid w:val="396A5B57"/>
    <w:rsid w:val="396A5D70"/>
    <w:rsid w:val="396A6380"/>
    <w:rsid w:val="396A676E"/>
    <w:rsid w:val="396B18F5"/>
    <w:rsid w:val="396B2D85"/>
    <w:rsid w:val="396B3311"/>
    <w:rsid w:val="396B44C6"/>
    <w:rsid w:val="396B5955"/>
    <w:rsid w:val="396B6680"/>
    <w:rsid w:val="396B702C"/>
    <w:rsid w:val="396C52DB"/>
    <w:rsid w:val="396D09A0"/>
    <w:rsid w:val="396D0CAC"/>
    <w:rsid w:val="396D73A6"/>
    <w:rsid w:val="396E1053"/>
    <w:rsid w:val="396E2833"/>
    <w:rsid w:val="396E3D5A"/>
    <w:rsid w:val="396E4AB8"/>
    <w:rsid w:val="396E4BAF"/>
    <w:rsid w:val="396E4DD7"/>
    <w:rsid w:val="396E4E65"/>
    <w:rsid w:val="396E78A8"/>
    <w:rsid w:val="396F0EB0"/>
    <w:rsid w:val="396F26D5"/>
    <w:rsid w:val="396F5860"/>
    <w:rsid w:val="39700927"/>
    <w:rsid w:val="397016EE"/>
    <w:rsid w:val="39701EB1"/>
    <w:rsid w:val="39703A90"/>
    <w:rsid w:val="39707C1D"/>
    <w:rsid w:val="397100A6"/>
    <w:rsid w:val="3971469F"/>
    <w:rsid w:val="3971644D"/>
    <w:rsid w:val="397228F1"/>
    <w:rsid w:val="39725F70"/>
    <w:rsid w:val="397260DB"/>
    <w:rsid w:val="39726BAB"/>
    <w:rsid w:val="3972752D"/>
    <w:rsid w:val="397321C6"/>
    <w:rsid w:val="39732F5D"/>
    <w:rsid w:val="39736B57"/>
    <w:rsid w:val="39741662"/>
    <w:rsid w:val="39742F38"/>
    <w:rsid w:val="397440E8"/>
    <w:rsid w:val="397515E3"/>
    <w:rsid w:val="397523E2"/>
    <w:rsid w:val="39753550"/>
    <w:rsid w:val="397559C9"/>
    <w:rsid w:val="39755F3E"/>
    <w:rsid w:val="3975731E"/>
    <w:rsid w:val="3975743F"/>
    <w:rsid w:val="397578DB"/>
    <w:rsid w:val="397612FE"/>
    <w:rsid w:val="39761CB6"/>
    <w:rsid w:val="39764C71"/>
    <w:rsid w:val="39765FC0"/>
    <w:rsid w:val="39772A69"/>
    <w:rsid w:val="39773A5A"/>
    <w:rsid w:val="39776DA8"/>
    <w:rsid w:val="39776DD2"/>
    <w:rsid w:val="3978161E"/>
    <w:rsid w:val="39782606"/>
    <w:rsid w:val="39782681"/>
    <w:rsid w:val="39783C80"/>
    <w:rsid w:val="39785A2E"/>
    <w:rsid w:val="39786734"/>
    <w:rsid w:val="39793455"/>
    <w:rsid w:val="39794A84"/>
    <w:rsid w:val="3979779C"/>
    <w:rsid w:val="397A13EA"/>
    <w:rsid w:val="397A17A6"/>
    <w:rsid w:val="397A79F8"/>
    <w:rsid w:val="397B450F"/>
    <w:rsid w:val="397B647A"/>
    <w:rsid w:val="397B72CC"/>
    <w:rsid w:val="397C06C6"/>
    <w:rsid w:val="397C2090"/>
    <w:rsid w:val="397C33F1"/>
    <w:rsid w:val="397C3770"/>
    <w:rsid w:val="397C3D0A"/>
    <w:rsid w:val="397C415A"/>
    <w:rsid w:val="397C551E"/>
    <w:rsid w:val="397C586A"/>
    <w:rsid w:val="397D1296"/>
    <w:rsid w:val="397D3044"/>
    <w:rsid w:val="397D62B9"/>
    <w:rsid w:val="397E1517"/>
    <w:rsid w:val="397E2D4D"/>
    <w:rsid w:val="397E43DB"/>
    <w:rsid w:val="397E5B46"/>
    <w:rsid w:val="397F0B6A"/>
    <w:rsid w:val="397F0EC8"/>
    <w:rsid w:val="397F3261"/>
    <w:rsid w:val="397F3AF5"/>
    <w:rsid w:val="397F3DCC"/>
    <w:rsid w:val="397F500E"/>
    <w:rsid w:val="397F5C79"/>
    <w:rsid w:val="397F71AB"/>
    <w:rsid w:val="39803939"/>
    <w:rsid w:val="39803C62"/>
    <w:rsid w:val="39805477"/>
    <w:rsid w:val="39805539"/>
    <w:rsid w:val="398055C2"/>
    <w:rsid w:val="39810D86"/>
    <w:rsid w:val="3981182F"/>
    <w:rsid w:val="39812B34"/>
    <w:rsid w:val="39815B0D"/>
    <w:rsid w:val="39816604"/>
    <w:rsid w:val="398203AB"/>
    <w:rsid w:val="3982065B"/>
    <w:rsid w:val="39820D4E"/>
    <w:rsid w:val="39820FA3"/>
    <w:rsid w:val="398239B2"/>
    <w:rsid w:val="398268AC"/>
    <w:rsid w:val="398269A0"/>
    <w:rsid w:val="39830040"/>
    <w:rsid w:val="398312AC"/>
    <w:rsid w:val="39833122"/>
    <w:rsid w:val="39840991"/>
    <w:rsid w:val="3984196B"/>
    <w:rsid w:val="3984249C"/>
    <w:rsid w:val="398443D3"/>
    <w:rsid w:val="39846181"/>
    <w:rsid w:val="3985086C"/>
    <w:rsid w:val="39852BFB"/>
    <w:rsid w:val="39852EE5"/>
    <w:rsid w:val="398557D0"/>
    <w:rsid w:val="39862586"/>
    <w:rsid w:val="3986273A"/>
    <w:rsid w:val="398636CD"/>
    <w:rsid w:val="39864EA1"/>
    <w:rsid w:val="398654C9"/>
    <w:rsid w:val="398664FD"/>
    <w:rsid w:val="3986798D"/>
    <w:rsid w:val="39872B7F"/>
    <w:rsid w:val="39873183"/>
    <w:rsid w:val="39873EC3"/>
    <w:rsid w:val="39875E4B"/>
    <w:rsid w:val="39876E5C"/>
    <w:rsid w:val="39882115"/>
    <w:rsid w:val="39884621"/>
    <w:rsid w:val="398870D1"/>
    <w:rsid w:val="39887B30"/>
    <w:rsid w:val="39890596"/>
    <w:rsid w:val="398919E9"/>
    <w:rsid w:val="39893797"/>
    <w:rsid w:val="39895044"/>
    <w:rsid w:val="39896090"/>
    <w:rsid w:val="3989623C"/>
    <w:rsid w:val="39896D61"/>
    <w:rsid w:val="3989731F"/>
    <w:rsid w:val="39897DA4"/>
    <w:rsid w:val="398A2E3C"/>
    <w:rsid w:val="398A630E"/>
    <w:rsid w:val="398A6320"/>
    <w:rsid w:val="398B08A1"/>
    <w:rsid w:val="398B08C8"/>
    <w:rsid w:val="398B39B3"/>
    <w:rsid w:val="398C14D9"/>
    <w:rsid w:val="398C3287"/>
    <w:rsid w:val="398C3F0D"/>
    <w:rsid w:val="398C4772"/>
    <w:rsid w:val="398C6DE7"/>
    <w:rsid w:val="398D014E"/>
    <w:rsid w:val="398D4C8F"/>
    <w:rsid w:val="398D63D0"/>
    <w:rsid w:val="398E039A"/>
    <w:rsid w:val="398E0DAD"/>
    <w:rsid w:val="398E34A3"/>
    <w:rsid w:val="398E5251"/>
    <w:rsid w:val="398E5F0F"/>
    <w:rsid w:val="398F0CF0"/>
    <w:rsid w:val="398F3129"/>
    <w:rsid w:val="398F4F6D"/>
    <w:rsid w:val="398F56A4"/>
    <w:rsid w:val="398F5EFB"/>
    <w:rsid w:val="39901237"/>
    <w:rsid w:val="39902180"/>
    <w:rsid w:val="39902D77"/>
    <w:rsid w:val="39904B26"/>
    <w:rsid w:val="39904D51"/>
    <w:rsid w:val="3991089E"/>
    <w:rsid w:val="399127D5"/>
    <w:rsid w:val="39913610"/>
    <w:rsid w:val="399139DC"/>
    <w:rsid w:val="399161E1"/>
    <w:rsid w:val="39916577"/>
    <w:rsid w:val="39920C75"/>
    <w:rsid w:val="399212E2"/>
    <w:rsid w:val="399218BB"/>
    <w:rsid w:val="39921DDC"/>
    <w:rsid w:val="39924D42"/>
    <w:rsid w:val="39925538"/>
    <w:rsid w:val="39925E0A"/>
    <w:rsid w:val="39927671"/>
    <w:rsid w:val="39930025"/>
    <w:rsid w:val="39930B01"/>
    <w:rsid w:val="39931D87"/>
    <w:rsid w:val="3993518D"/>
    <w:rsid w:val="39940401"/>
    <w:rsid w:val="399412BA"/>
    <w:rsid w:val="3994435A"/>
    <w:rsid w:val="3995038E"/>
    <w:rsid w:val="39950CF3"/>
    <w:rsid w:val="399532B3"/>
    <w:rsid w:val="39953421"/>
    <w:rsid w:val="39956132"/>
    <w:rsid w:val="39956186"/>
    <w:rsid w:val="399565E0"/>
    <w:rsid w:val="3996028C"/>
    <w:rsid w:val="399625BB"/>
    <w:rsid w:val="39962654"/>
    <w:rsid w:val="39965EB4"/>
    <w:rsid w:val="399676E7"/>
    <w:rsid w:val="39972358"/>
    <w:rsid w:val="39973243"/>
    <w:rsid w:val="39974106"/>
    <w:rsid w:val="39975EF6"/>
    <w:rsid w:val="3997657F"/>
    <w:rsid w:val="39977B7F"/>
    <w:rsid w:val="39981C2C"/>
    <w:rsid w:val="39982769"/>
    <w:rsid w:val="399834E3"/>
    <w:rsid w:val="399860D0"/>
    <w:rsid w:val="3998745F"/>
    <w:rsid w:val="39987E7E"/>
    <w:rsid w:val="39991DD2"/>
    <w:rsid w:val="39992F45"/>
    <w:rsid w:val="39994B1E"/>
    <w:rsid w:val="39994C17"/>
    <w:rsid w:val="399971D0"/>
    <w:rsid w:val="399A0ED9"/>
    <w:rsid w:val="399A1116"/>
    <w:rsid w:val="399A2EF7"/>
    <w:rsid w:val="399A59A4"/>
    <w:rsid w:val="399A5E03"/>
    <w:rsid w:val="399B1E64"/>
    <w:rsid w:val="399B2724"/>
    <w:rsid w:val="399C1237"/>
    <w:rsid w:val="399C171C"/>
    <w:rsid w:val="399C2F00"/>
    <w:rsid w:val="399C32F4"/>
    <w:rsid w:val="399C4350"/>
    <w:rsid w:val="399C601E"/>
    <w:rsid w:val="399C6A91"/>
    <w:rsid w:val="399C7BCB"/>
    <w:rsid w:val="399D36E6"/>
    <w:rsid w:val="399D4784"/>
    <w:rsid w:val="399D5494"/>
    <w:rsid w:val="399E50CB"/>
    <w:rsid w:val="399E590D"/>
    <w:rsid w:val="399E71A4"/>
    <w:rsid w:val="399F07E5"/>
    <w:rsid w:val="399F0DB5"/>
    <w:rsid w:val="399F2FBB"/>
    <w:rsid w:val="399F3D26"/>
    <w:rsid w:val="399F51B0"/>
    <w:rsid w:val="399F745E"/>
    <w:rsid w:val="39A00F5D"/>
    <w:rsid w:val="39A03024"/>
    <w:rsid w:val="39A03105"/>
    <w:rsid w:val="39A04595"/>
    <w:rsid w:val="39A045C0"/>
    <w:rsid w:val="39A04EA6"/>
    <w:rsid w:val="39A07392"/>
    <w:rsid w:val="39A11D24"/>
    <w:rsid w:val="39A12136"/>
    <w:rsid w:val="39A12B90"/>
    <w:rsid w:val="39A131D7"/>
    <w:rsid w:val="39A13B17"/>
    <w:rsid w:val="39A14595"/>
    <w:rsid w:val="39A148C7"/>
    <w:rsid w:val="39A14F85"/>
    <w:rsid w:val="39A15A94"/>
    <w:rsid w:val="39A16D33"/>
    <w:rsid w:val="39A210F1"/>
    <w:rsid w:val="39A22AAB"/>
    <w:rsid w:val="39A358AE"/>
    <w:rsid w:val="39A36C8A"/>
    <w:rsid w:val="39A405D1"/>
    <w:rsid w:val="39A41B5C"/>
    <w:rsid w:val="39A46823"/>
    <w:rsid w:val="39A5191A"/>
    <w:rsid w:val="39A55539"/>
    <w:rsid w:val="39A607ED"/>
    <w:rsid w:val="39A62C24"/>
    <w:rsid w:val="39A66A16"/>
    <w:rsid w:val="39A700C1"/>
    <w:rsid w:val="39A779CF"/>
    <w:rsid w:val="39A82526"/>
    <w:rsid w:val="39A82FD8"/>
    <w:rsid w:val="39A8517C"/>
    <w:rsid w:val="39A9208B"/>
    <w:rsid w:val="39A93AB3"/>
    <w:rsid w:val="39A93E39"/>
    <w:rsid w:val="39A95BE7"/>
    <w:rsid w:val="39AA2340"/>
    <w:rsid w:val="39AA32C7"/>
    <w:rsid w:val="39AA3DDC"/>
    <w:rsid w:val="39AA4B70"/>
    <w:rsid w:val="39AA5E8B"/>
    <w:rsid w:val="39AA6EA1"/>
    <w:rsid w:val="39AA76BA"/>
    <w:rsid w:val="39AB184E"/>
    <w:rsid w:val="39AB4C98"/>
    <w:rsid w:val="39AB4D70"/>
    <w:rsid w:val="39AB601D"/>
    <w:rsid w:val="39AB7BB1"/>
    <w:rsid w:val="39AC56D7"/>
    <w:rsid w:val="39AC5976"/>
    <w:rsid w:val="39AC7F28"/>
    <w:rsid w:val="39AD132C"/>
    <w:rsid w:val="39AD1B7B"/>
    <w:rsid w:val="39AD3929"/>
    <w:rsid w:val="39AD61D9"/>
    <w:rsid w:val="39AD741F"/>
    <w:rsid w:val="39AE0442"/>
    <w:rsid w:val="39AE1450"/>
    <w:rsid w:val="39AE31FE"/>
    <w:rsid w:val="39AE377C"/>
    <w:rsid w:val="39AE519F"/>
    <w:rsid w:val="39AE5709"/>
    <w:rsid w:val="39AE5740"/>
    <w:rsid w:val="39AF176A"/>
    <w:rsid w:val="39AF52F0"/>
    <w:rsid w:val="39AF566B"/>
    <w:rsid w:val="39AF5C4B"/>
    <w:rsid w:val="39AF6354"/>
    <w:rsid w:val="39B0341A"/>
    <w:rsid w:val="39B034EC"/>
    <w:rsid w:val="39B07B51"/>
    <w:rsid w:val="39B12CEE"/>
    <w:rsid w:val="39B17DC4"/>
    <w:rsid w:val="39B221C2"/>
    <w:rsid w:val="39B22F90"/>
    <w:rsid w:val="39B23C7E"/>
    <w:rsid w:val="39B27192"/>
    <w:rsid w:val="39B300EB"/>
    <w:rsid w:val="39B31E84"/>
    <w:rsid w:val="39B323AD"/>
    <w:rsid w:val="39B32F0A"/>
    <w:rsid w:val="39B33D98"/>
    <w:rsid w:val="39B36A66"/>
    <w:rsid w:val="39B41A8C"/>
    <w:rsid w:val="39B424A0"/>
    <w:rsid w:val="39B45E40"/>
    <w:rsid w:val="39B50A30"/>
    <w:rsid w:val="39B51797"/>
    <w:rsid w:val="39B52A0B"/>
    <w:rsid w:val="39B5560E"/>
    <w:rsid w:val="39B60304"/>
    <w:rsid w:val="39B61836"/>
    <w:rsid w:val="39B61DFD"/>
    <w:rsid w:val="39B621B6"/>
    <w:rsid w:val="39B63A8C"/>
    <w:rsid w:val="39B64D96"/>
    <w:rsid w:val="39B70A77"/>
    <w:rsid w:val="39B7356C"/>
    <w:rsid w:val="39B7532B"/>
    <w:rsid w:val="39B757F3"/>
    <w:rsid w:val="39B75ADD"/>
    <w:rsid w:val="39B75B34"/>
    <w:rsid w:val="39B76556"/>
    <w:rsid w:val="39B80206"/>
    <w:rsid w:val="39B822CE"/>
    <w:rsid w:val="39B829DE"/>
    <w:rsid w:val="39B8407C"/>
    <w:rsid w:val="39B90520"/>
    <w:rsid w:val="39B90FF3"/>
    <w:rsid w:val="39B9485F"/>
    <w:rsid w:val="39BA0110"/>
    <w:rsid w:val="39BA1A5F"/>
    <w:rsid w:val="39BA1BA2"/>
    <w:rsid w:val="39BA4298"/>
    <w:rsid w:val="39BA530F"/>
    <w:rsid w:val="39BA6046"/>
    <w:rsid w:val="39BA74CD"/>
    <w:rsid w:val="39BA7DF4"/>
    <w:rsid w:val="39BB0814"/>
    <w:rsid w:val="39BB5EDB"/>
    <w:rsid w:val="39BB687D"/>
    <w:rsid w:val="39BB7201"/>
    <w:rsid w:val="39BB7D0D"/>
    <w:rsid w:val="39BC119D"/>
    <w:rsid w:val="39BC1F3F"/>
    <w:rsid w:val="39BC2B3F"/>
    <w:rsid w:val="39BC3B6C"/>
    <w:rsid w:val="39BC591B"/>
    <w:rsid w:val="39BC7266"/>
    <w:rsid w:val="39BD06F3"/>
    <w:rsid w:val="39BD1104"/>
    <w:rsid w:val="39BD1693"/>
    <w:rsid w:val="39BD3D6E"/>
    <w:rsid w:val="39BD78E5"/>
    <w:rsid w:val="39BD7B67"/>
    <w:rsid w:val="39BE11F8"/>
    <w:rsid w:val="39BE5B37"/>
    <w:rsid w:val="39BF0A67"/>
    <w:rsid w:val="39BF109D"/>
    <w:rsid w:val="39BF18AF"/>
    <w:rsid w:val="39BF1EEE"/>
    <w:rsid w:val="39BF365D"/>
    <w:rsid w:val="39BF561B"/>
    <w:rsid w:val="39C01934"/>
    <w:rsid w:val="39C01E3E"/>
    <w:rsid w:val="39C04C70"/>
    <w:rsid w:val="39C04F07"/>
    <w:rsid w:val="39C106AD"/>
    <w:rsid w:val="39C11CD5"/>
    <w:rsid w:val="39C124F5"/>
    <w:rsid w:val="39C12F31"/>
    <w:rsid w:val="39C13AB9"/>
    <w:rsid w:val="39C14F3F"/>
    <w:rsid w:val="39C15FE6"/>
    <w:rsid w:val="39C22E9E"/>
    <w:rsid w:val="39C23909"/>
    <w:rsid w:val="39C2500F"/>
    <w:rsid w:val="39C27C0B"/>
    <w:rsid w:val="39C308F7"/>
    <w:rsid w:val="39C3314D"/>
    <w:rsid w:val="39C35344"/>
    <w:rsid w:val="39C3649F"/>
    <w:rsid w:val="39C37BD4"/>
    <w:rsid w:val="39C41070"/>
    <w:rsid w:val="39C412D6"/>
    <w:rsid w:val="39C438AC"/>
    <w:rsid w:val="39C457DC"/>
    <w:rsid w:val="39C46EC5"/>
    <w:rsid w:val="39C47659"/>
    <w:rsid w:val="39C576F9"/>
    <w:rsid w:val="39C62C3D"/>
    <w:rsid w:val="39C633E8"/>
    <w:rsid w:val="39C63426"/>
    <w:rsid w:val="39C649EB"/>
    <w:rsid w:val="39C64E20"/>
    <w:rsid w:val="39C66799"/>
    <w:rsid w:val="39C67C99"/>
    <w:rsid w:val="39C701AB"/>
    <w:rsid w:val="39C72511"/>
    <w:rsid w:val="39C742BF"/>
    <w:rsid w:val="39C74432"/>
    <w:rsid w:val="39C804E4"/>
    <w:rsid w:val="39C8126C"/>
    <w:rsid w:val="39C836E4"/>
    <w:rsid w:val="39C83B1B"/>
    <w:rsid w:val="39C867C6"/>
    <w:rsid w:val="39C90037"/>
    <w:rsid w:val="39C92CBF"/>
    <w:rsid w:val="39C944DB"/>
    <w:rsid w:val="39C94598"/>
    <w:rsid w:val="39C96289"/>
    <w:rsid w:val="39CA4792"/>
    <w:rsid w:val="39CB2002"/>
    <w:rsid w:val="39CB3557"/>
    <w:rsid w:val="39CB3D50"/>
    <w:rsid w:val="39CB3DB0"/>
    <w:rsid w:val="39CB5ECF"/>
    <w:rsid w:val="39CB6F58"/>
    <w:rsid w:val="39CC2D05"/>
    <w:rsid w:val="39CC2F55"/>
    <w:rsid w:val="39CC3B9C"/>
    <w:rsid w:val="39CC5DFF"/>
    <w:rsid w:val="39CD1B39"/>
    <w:rsid w:val="39CD2CD2"/>
    <w:rsid w:val="39CD335E"/>
    <w:rsid w:val="39CD3FCC"/>
    <w:rsid w:val="39CD5D7A"/>
    <w:rsid w:val="39CD6B6C"/>
    <w:rsid w:val="39CD7B28"/>
    <w:rsid w:val="39CE1AF2"/>
    <w:rsid w:val="39CE2C2C"/>
    <w:rsid w:val="39CE2C53"/>
    <w:rsid w:val="39CE38A0"/>
    <w:rsid w:val="39CE39BF"/>
    <w:rsid w:val="39CE3CDD"/>
    <w:rsid w:val="39CF2452"/>
    <w:rsid w:val="39CF4704"/>
    <w:rsid w:val="39D013C6"/>
    <w:rsid w:val="39D0586A"/>
    <w:rsid w:val="39D07618"/>
    <w:rsid w:val="39D10AA3"/>
    <w:rsid w:val="39D117B5"/>
    <w:rsid w:val="39D13394"/>
    <w:rsid w:val="39D1799D"/>
    <w:rsid w:val="39D231F8"/>
    <w:rsid w:val="39D2327E"/>
    <w:rsid w:val="39D23390"/>
    <w:rsid w:val="39D24B04"/>
    <w:rsid w:val="39D2513E"/>
    <w:rsid w:val="39D2516B"/>
    <w:rsid w:val="39D25228"/>
    <w:rsid w:val="39D30EB6"/>
    <w:rsid w:val="39D31885"/>
    <w:rsid w:val="39D3250B"/>
    <w:rsid w:val="39D32872"/>
    <w:rsid w:val="39D32C64"/>
    <w:rsid w:val="39D340A8"/>
    <w:rsid w:val="39D367AF"/>
    <w:rsid w:val="39D4110F"/>
    <w:rsid w:val="39D42485"/>
    <w:rsid w:val="39D4419F"/>
    <w:rsid w:val="39D4535A"/>
    <w:rsid w:val="39D45B04"/>
    <w:rsid w:val="39D46ADE"/>
    <w:rsid w:val="39D508B4"/>
    <w:rsid w:val="39D527AF"/>
    <w:rsid w:val="39D53485"/>
    <w:rsid w:val="39D557BD"/>
    <w:rsid w:val="39D569DC"/>
    <w:rsid w:val="39D60E50"/>
    <w:rsid w:val="39D64A9C"/>
    <w:rsid w:val="39D65E2E"/>
    <w:rsid w:val="39D70A68"/>
    <w:rsid w:val="39D71BEA"/>
    <w:rsid w:val="39D73000"/>
    <w:rsid w:val="39D76BF8"/>
    <w:rsid w:val="39D81E23"/>
    <w:rsid w:val="39D825D7"/>
    <w:rsid w:val="39D82FFD"/>
    <w:rsid w:val="39D85D05"/>
    <w:rsid w:val="39D864CC"/>
    <w:rsid w:val="39D87235"/>
    <w:rsid w:val="39D879B0"/>
    <w:rsid w:val="39D910A6"/>
    <w:rsid w:val="39D918F7"/>
    <w:rsid w:val="39D92970"/>
    <w:rsid w:val="39D93A92"/>
    <w:rsid w:val="39D93E8A"/>
    <w:rsid w:val="39D95EEF"/>
    <w:rsid w:val="39D9789D"/>
    <w:rsid w:val="39DA3FF3"/>
    <w:rsid w:val="39DA5F5D"/>
    <w:rsid w:val="39DA7B29"/>
    <w:rsid w:val="39DB4726"/>
    <w:rsid w:val="39DB6A1A"/>
    <w:rsid w:val="39DC14BB"/>
    <w:rsid w:val="39DC5228"/>
    <w:rsid w:val="39DC5FBD"/>
    <w:rsid w:val="39DD29C2"/>
    <w:rsid w:val="39DD75AD"/>
    <w:rsid w:val="39DE7F87"/>
    <w:rsid w:val="39DF11DA"/>
    <w:rsid w:val="39DF26D7"/>
    <w:rsid w:val="39DF32B6"/>
    <w:rsid w:val="39DF3CFF"/>
    <w:rsid w:val="39DF5C78"/>
    <w:rsid w:val="39DF7686"/>
    <w:rsid w:val="39DF785B"/>
    <w:rsid w:val="39E032BD"/>
    <w:rsid w:val="39E11358"/>
    <w:rsid w:val="39E11825"/>
    <w:rsid w:val="39E11A28"/>
    <w:rsid w:val="39E1201D"/>
    <w:rsid w:val="39E135D3"/>
    <w:rsid w:val="39E14B70"/>
    <w:rsid w:val="39E15381"/>
    <w:rsid w:val="39E21C06"/>
    <w:rsid w:val="39E23581"/>
    <w:rsid w:val="39E3190F"/>
    <w:rsid w:val="39E33963"/>
    <w:rsid w:val="39E3559D"/>
    <w:rsid w:val="39E35A89"/>
    <w:rsid w:val="39E35AAC"/>
    <w:rsid w:val="39E41315"/>
    <w:rsid w:val="39E430C3"/>
    <w:rsid w:val="39E44E71"/>
    <w:rsid w:val="39E5712A"/>
    <w:rsid w:val="39E62997"/>
    <w:rsid w:val="39E6516D"/>
    <w:rsid w:val="39E66E3B"/>
    <w:rsid w:val="39E71F0E"/>
    <w:rsid w:val="39E71F26"/>
    <w:rsid w:val="39E76048"/>
    <w:rsid w:val="39E76710"/>
    <w:rsid w:val="39E82BB3"/>
    <w:rsid w:val="39E83204"/>
    <w:rsid w:val="39E9096D"/>
    <w:rsid w:val="39E918A9"/>
    <w:rsid w:val="39E91ACB"/>
    <w:rsid w:val="39E92488"/>
    <w:rsid w:val="39E92572"/>
    <w:rsid w:val="39E9345E"/>
    <w:rsid w:val="39E95357"/>
    <w:rsid w:val="39E9692C"/>
    <w:rsid w:val="39E97C39"/>
    <w:rsid w:val="39EA164A"/>
    <w:rsid w:val="39EA2D41"/>
    <w:rsid w:val="39EA2D8B"/>
    <w:rsid w:val="39EA4ECB"/>
    <w:rsid w:val="39EB180C"/>
    <w:rsid w:val="39EB3846"/>
    <w:rsid w:val="39EB4452"/>
    <w:rsid w:val="39EB6200"/>
    <w:rsid w:val="39EB64E4"/>
    <w:rsid w:val="39EC027C"/>
    <w:rsid w:val="39EC61A9"/>
    <w:rsid w:val="39EC6DDF"/>
    <w:rsid w:val="39ED01CA"/>
    <w:rsid w:val="39ED170C"/>
    <w:rsid w:val="39ED27FA"/>
    <w:rsid w:val="39ED4E8A"/>
    <w:rsid w:val="39ED7FCB"/>
    <w:rsid w:val="39EE4A7A"/>
    <w:rsid w:val="39EE5A89"/>
    <w:rsid w:val="39EE5CF0"/>
    <w:rsid w:val="39EE6725"/>
    <w:rsid w:val="39EE7A9E"/>
    <w:rsid w:val="39EF04FE"/>
    <w:rsid w:val="39EF63D2"/>
    <w:rsid w:val="39F01DA7"/>
    <w:rsid w:val="39F02644"/>
    <w:rsid w:val="39F03582"/>
    <w:rsid w:val="39F03DFD"/>
    <w:rsid w:val="39F0626A"/>
    <w:rsid w:val="39F07CBA"/>
    <w:rsid w:val="39F11721"/>
    <w:rsid w:val="39F13FEE"/>
    <w:rsid w:val="39F1478A"/>
    <w:rsid w:val="39F14AB6"/>
    <w:rsid w:val="39F14D35"/>
    <w:rsid w:val="39F20C9A"/>
    <w:rsid w:val="39F21CD8"/>
    <w:rsid w:val="39F22DDD"/>
    <w:rsid w:val="39F23EC7"/>
    <w:rsid w:val="39F257E0"/>
    <w:rsid w:val="39F27012"/>
    <w:rsid w:val="39F3153D"/>
    <w:rsid w:val="39F327AF"/>
    <w:rsid w:val="39F33E3D"/>
    <w:rsid w:val="39F350B4"/>
    <w:rsid w:val="39F35D9A"/>
    <w:rsid w:val="39F37141"/>
    <w:rsid w:val="39F41558"/>
    <w:rsid w:val="39F42729"/>
    <w:rsid w:val="39F437B1"/>
    <w:rsid w:val="39F46A0E"/>
    <w:rsid w:val="39F50E2C"/>
    <w:rsid w:val="39F5221B"/>
    <w:rsid w:val="39F528CB"/>
    <w:rsid w:val="39F552D0"/>
    <w:rsid w:val="39F5707E"/>
    <w:rsid w:val="39F571E0"/>
    <w:rsid w:val="39F57E9E"/>
    <w:rsid w:val="39F63EFF"/>
    <w:rsid w:val="39F66BAC"/>
    <w:rsid w:val="39F66D47"/>
    <w:rsid w:val="39F70003"/>
    <w:rsid w:val="39F71049"/>
    <w:rsid w:val="39F71729"/>
    <w:rsid w:val="39F723CF"/>
    <w:rsid w:val="39F727BE"/>
    <w:rsid w:val="39F72DF7"/>
    <w:rsid w:val="39F732CE"/>
    <w:rsid w:val="39F75D08"/>
    <w:rsid w:val="39F76011"/>
    <w:rsid w:val="39F8333B"/>
    <w:rsid w:val="39F8436F"/>
    <w:rsid w:val="39F8499A"/>
    <w:rsid w:val="39F84B43"/>
    <w:rsid w:val="39F86543"/>
    <w:rsid w:val="39F8681F"/>
    <w:rsid w:val="39F901C1"/>
    <w:rsid w:val="39F9402B"/>
    <w:rsid w:val="39F97D38"/>
    <w:rsid w:val="39FA0A8E"/>
    <w:rsid w:val="39FA1197"/>
    <w:rsid w:val="39FA1323"/>
    <w:rsid w:val="39FA2880"/>
    <w:rsid w:val="39FA28E7"/>
    <w:rsid w:val="39FA2EA8"/>
    <w:rsid w:val="39FA3DA9"/>
    <w:rsid w:val="39FA4695"/>
    <w:rsid w:val="39FA5C2B"/>
    <w:rsid w:val="39FA5E2E"/>
    <w:rsid w:val="39FA6443"/>
    <w:rsid w:val="39FA6754"/>
    <w:rsid w:val="39FA711D"/>
    <w:rsid w:val="39FB0473"/>
    <w:rsid w:val="39FB0497"/>
    <w:rsid w:val="39FB25CF"/>
    <w:rsid w:val="39FB51A0"/>
    <w:rsid w:val="39FB6819"/>
    <w:rsid w:val="39FC4997"/>
    <w:rsid w:val="39FC665F"/>
    <w:rsid w:val="39FD074A"/>
    <w:rsid w:val="39FD1289"/>
    <w:rsid w:val="39FD3B32"/>
    <w:rsid w:val="39FD589D"/>
    <w:rsid w:val="39FD5F33"/>
    <w:rsid w:val="39FD68D2"/>
    <w:rsid w:val="39FE0F50"/>
    <w:rsid w:val="39FE23D7"/>
    <w:rsid w:val="39FE3CF3"/>
    <w:rsid w:val="39FE4185"/>
    <w:rsid w:val="39FE432E"/>
    <w:rsid w:val="39FE4C20"/>
    <w:rsid w:val="39FF15B7"/>
    <w:rsid w:val="39FF1C0C"/>
    <w:rsid w:val="39FF1CAB"/>
    <w:rsid w:val="39FF2BC7"/>
    <w:rsid w:val="39FF3A59"/>
    <w:rsid w:val="39FF65D2"/>
    <w:rsid w:val="39FF6EFD"/>
    <w:rsid w:val="39FF79BB"/>
    <w:rsid w:val="39FF7EFD"/>
    <w:rsid w:val="3A0015C8"/>
    <w:rsid w:val="3A002A5F"/>
    <w:rsid w:val="3A002F45"/>
    <w:rsid w:val="3A00305C"/>
    <w:rsid w:val="3A003C32"/>
    <w:rsid w:val="3A00614F"/>
    <w:rsid w:val="3A0075A8"/>
    <w:rsid w:val="3A007B82"/>
    <w:rsid w:val="3A0121A8"/>
    <w:rsid w:val="3A0133B4"/>
    <w:rsid w:val="3A015A23"/>
    <w:rsid w:val="3A0177D1"/>
    <w:rsid w:val="3A02005A"/>
    <w:rsid w:val="3A024410"/>
    <w:rsid w:val="3A024922"/>
    <w:rsid w:val="3A024ED2"/>
    <w:rsid w:val="3A0254F3"/>
    <w:rsid w:val="3A025A4C"/>
    <w:rsid w:val="3A0278D1"/>
    <w:rsid w:val="3A027DA4"/>
    <w:rsid w:val="3A030BF0"/>
    <w:rsid w:val="3A03112B"/>
    <w:rsid w:val="3A0311AE"/>
    <w:rsid w:val="3A032120"/>
    <w:rsid w:val="3A032B6B"/>
    <w:rsid w:val="3A033549"/>
    <w:rsid w:val="3A033A7D"/>
    <w:rsid w:val="3A0341D1"/>
    <w:rsid w:val="3A0379ED"/>
    <w:rsid w:val="3A0454A8"/>
    <w:rsid w:val="3A045513"/>
    <w:rsid w:val="3A046706"/>
    <w:rsid w:val="3A05014E"/>
    <w:rsid w:val="3A053149"/>
    <w:rsid w:val="3A054A84"/>
    <w:rsid w:val="3A057791"/>
    <w:rsid w:val="3A06128C"/>
    <w:rsid w:val="3A06303A"/>
    <w:rsid w:val="3A064DE8"/>
    <w:rsid w:val="3A0722A8"/>
    <w:rsid w:val="3A073131"/>
    <w:rsid w:val="3A077147"/>
    <w:rsid w:val="3A080B60"/>
    <w:rsid w:val="3A080BE1"/>
    <w:rsid w:val="3A0830F7"/>
    <w:rsid w:val="3A084BD3"/>
    <w:rsid w:val="3A086D13"/>
    <w:rsid w:val="3A0873D7"/>
    <w:rsid w:val="3A0915BB"/>
    <w:rsid w:val="3A0919FD"/>
    <w:rsid w:val="3A092B2A"/>
    <w:rsid w:val="3A093929"/>
    <w:rsid w:val="3A0948D8"/>
    <w:rsid w:val="3A0967ED"/>
    <w:rsid w:val="3A0A0D7C"/>
    <w:rsid w:val="3A0A2CF1"/>
    <w:rsid w:val="3A0B0650"/>
    <w:rsid w:val="3A0B3349"/>
    <w:rsid w:val="3A0B4AF4"/>
    <w:rsid w:val="3A0B648C"/>
    <w:rsid w:val="3A0B68A2"/>
    <w:rsid w:val="3A0C0EAD"/>
    <w:rsid w:val="3A0C4E41"/>
    <w:rsid w:val="3A0D3122"/>
    <w:rsid w:val="3A0D3E73"/>
    <w:rsid w:val="3A0D43C8"/>
    <w:rsid w:val="3A0D6176"/>
    <w:rsid w:val="3A0E0B18"/>
    <w:rsid w:val="3A0E4858"/>
    <w:rsid w:val="3A0E7517"/>
    <w:rsid w:val="3A0F0047"/>
    <w:rsid w:val="3A0F4AA5"/>
    <w:rsid w:val="3A0F6392"/>
    <w:rsid w:val="3A10210A"/>
    <w:rsid w:val="3A103EB8"/>
    <w:rsid w:val="3A105C66"/>
    <w:rsid w:val="3A107E10"/>
    <w:rsid w:val="3A113ED9"/>
    <w:rsid w:val="3A1143E7"/>
    <w:rsid w:val="3A120468"/>
    <w:rsid w:val="3A1219DE"/>
    <w:rsid w:val="3A121FBA"/>
    <w:rsid w:val="3A12378C"/>
    <w:rsid w:val="3A125175"/>
    <w:rsid w:val="3A125E82"/>
    <w:rsid w:val="3A127C30"/>
    <w:rsid w:val="3A133427"/>
    <w:rsid w:val="3A13361D"/>
    <w:rsid w:val="3A13387E"/>
    <w:rsid w:val="3A13455C"/>
    <w:rsid w:val="3A137505"/>
    <w:rsid w:val="3A1443CF"/>
    <w:rsid w:val="3A145DEA"/>
    <w:rsid w:val="3A1473EC"/>
    <w:rsid w:val="3A1514CF"/>
    <w:rsid w:val="3A157721"/>
    <w:rsid w:val="3A160918"/>
    <w:rsid w:val="3A160B12"/>
    <w:rsid w:val="3A173238"/>
    <w:rsid w:val="3A173499"/>
    <w:rsid w:val="3A17403D"/>
    <w:rsid w:val="3A174E3F"/>
    <w:rsid w:val="3A175247"/>
    <w:rsid w:val="3A176E14"/>
    <w:rsid w:val="3A1770A2"/>
    <w:rsid w:val="3A182F97"/>
    <w:rsid w:val="3A1846C8"/>
    <w:rsid w:val="3A185E09"/>
    <w:rsid w:val="3A190FBF"/>
    <w:rsid w:val="3A192D6D"/>
    <w:rsid w:val="3A193A1F"/>
    <w:rsid w:val="3A195092"/>
    <w:rsid w:val="3A19597F"/>
    <w:rsid w:val="3A195B58"/>
    <w:rsid w:val="3A197299"/>
    <w:rsid w:val="3A1A0893"/>
    <w:rsid w:val="3A1A0B2C"/>
    <w:rsid w:val="3A1A4C10"/>
    <w:rsid w:val="3A1A4D37"/>
    <w:rsid w:val="3A1A5840"/>
    <w:rsid w:val="3A1A6AE5"/>
    <w:rsid w:val="3A1B1974"/>
    <w:rsid w:val="3A1B1BB9"/>
    <w:rsid w:val="3A1B4551"/>
    <w:rsid w:val="3A1B470B"/>
    <w:rsid w:val="3A1B478A"/>
    <w:rsid w:val="3A1B7DB2"/>
    <w:rsid w:val="3A1C0AAF"/>
    <w:rsid w:val="3A1D36A2"/>
    <w:rsid w:val="3A1D5794"/>
    <w:rsid w:val="3A1E0383"/>
    <w:rsid w:val="3A1E053A"/>
    <w:rsid w:val="3A1E149D"/>
    <w:rsid w:val="3A1E4827"/>
    <w:rsid w:val="3A1E65D5"/>
    <w:rsid w:val="3A1F234D"/>
    <w:rsid w:val="3A1F40FB"/>
    <w:rsid w:val="3A1F7EE6"/>
    <w:rsid w:val="3A20368D"/>
    <w:rsid w:val="3A211C22"/>
    <w:rsid w:val="3A212198"/>
    <w:rsid w:val="3A212FEA"/>
    <w:rsid w:val="3A2160C5"/>
    <w:rsid w:val="3A216E4E"/>
    <w:rsid w:val="3A217BF7"/>
    <w:rsid w:val="3A221150"/>
    <w:rsid w:val="3A221A8C"/>
    <w:rsid w:val="3A2233BC"/>
    <w:rsid w:val="3A2233F3"/>
    <w:rsid w:val="3A22720D"/>
    <w:rsid w:val="3A230394"/>
    <w:rsid w:val="3A2304C3"/>
    <w:rsid w:val="3A2319B1"/>
    <w:rsid w:val="3A231E3E"/>
    <w:rsid w:val="3A233BEC"/>
    <w:rsid w:val="3A241712"/>
    <w:rsid w:val="3A241FDC"/>
    <w:rsid w:val="3A24449B"/>
    <w:rsid w:val="3A24468E"/>
    <w:rsid w:val="3A246BDD"/>
    <w:rsid w:val="3A251839"/>
    <w:rsid w:val="3A253467"/>
    <w:rsid w:val="3A255BB6"/>
    <w:rsid w:val="3A25798F"/>
    <w:rsid w:val="3A2636DC"/>
    <w:rsid w:val="3A263E74"/>
    <w:rsid w:val="3A26548A"/>
    <w:rsid w:val="3A265C1F"/>
    <w:rsid w:val="3A267238"/>
    <w:rsid w:val="3A272146"/>
    <w:rsid w:val="3A2725E9"/>
    <w:rsid w:val="3A276A8E"/>
    <w:rsid w:val="3A281202"/>
    <w:rsid w:val="3A283C5B"/>
    <w:rsid w:val="3A293470"/>
    <w:rsid w:val="3A29564D"/>
    <w:rsid w:val="3A2A0943"/>
    <w:rsid w:val="3A2A2B7D"/>
    <w:rsid w:val="3A2A31CC"/>
    <w:rsid w:val="3A2A4024"/>
    <w:rsid w:val="3A2A5D4C"/>
    <w:rsid w:val="3A2A64BC"/>
    <w:rsid w:val="3A2B3FF4"/>
    <w:rsid w:val="3A2B43ED"/>
    <w:rsid w:val="3A2B484E"/>
    <w:rsid w:val="3A2B6F44"/>
    <w:rsid w:val="3A2B7F6D"/>
    <w:rsid w:val="3A2C570F"/>
    <w:rsid w:val="3A2D05C6"/>
    <w:rsid w:val="3A2D0C17"/>
    <w:rsid w:val="3A2D155F"/>
    <w:rsid w:val="3A2D228B"/>
    <w:rsid w:val="3A2D4229"/>
    <w:rsid w:val="3A2D4A6A"/>
    <w:rsid w:val="3A2D545E"/>
    <w:rsid w:val="3A2D6818"/>
    <w:rsid w:val="3A2E223C"/>
    <w:rsid w:val="3A2E247B"/>
    <w:rsid w:val="3A2E3EF3"/>
    <w:rsid w:val="3A2E5B1C"/>
    <w:rsid w:val="3A2E5FA9"/>
    <w:rsid w:val="3A2E6510"/>
    <w:rsid w:val="3A2F07E2"/>
    <w:rsid w:val="3A2F2590"/>
    <w:rsid w:val="3A2F4904"/>
    <w:rsid w:val="3A2F57A2"/>
    <w:rsid w:val="3A2F57D1"/>
    <w:rsid w:val="3A2F66FC"/>
    <w:rsid w:val="3A30294F"/>
    <w:rsid w:val="3A303079"/>
    <w:rsid w:val="3A30455A"/>
    <w:rsid w:val="3A310694"/>
    <w:rsid w:val="3A313628"/>
    <w:rsid w:val="3A315FB0"/>
    <w:rsid w:val="3A3169B0"/>
    <w:rsid w:val="3A316EDF"/>
    <w:rsid w:val="3A323902"/>
    <w:rsid w:val="3A323E2F"/>
    <w:rsid w:val="3A325402"/>
    <w:rsid w:val="3A325BDD"/>
    <w:rsid w:val="3A32798E"/>
    <w:rsid w:val="3A330C64"/>
    <w:rsid w:val="3A331620"/>
    <w:rsid w:val="3A331955"/>
    <w:rsid w:val="3A336B1E"/>
    <w:rsid w:val="3A3428B3"/>
    <w:rsid w:val="3A343DC1"/>
    <w:rsid w:val="3A345DF9"/>
    <w:rsid w:val="3A346676"/>
    <w:rsid w:val="3A347BA7"/>
    <w:rsid w:val="3A352A2C"/>
    <w:rsid w:val="3A3532A8"/>
    <w:rsid w:val="3A3556CD"/>
    <w:rsid w:val="3A36791E"/>
    <w:rsid w:val="3A367F19"/>
    <w:rsid w:val="3A371577"/>
    <w:rsid w:val="3A374969"/>
    <w:rsid w:val="3A3758E9"/>
    <w:rsid w:val="3A377697"/>
    <w:rsid w:val="3A377C51"/>
    <w:rsid w:val="3A383AE9"/>
    <w:rsid w:val="3A383CB2"/>
    <w:rsid w:val="3A38493D"/>
    <w:rsid w:val="3A3903BC"/>
    <w:rsid w:val="3A390D11"/>
    <w:rsid w:val="3A391184"/>
    <w:rsid w:val="3A396F6B"/>
    <w:rsid w:val="3A397189"/>
    <w:rsid w:val="3A3A2488"/>
    <w:rsid w:val="3A3A2CE3"/>
    <w:rsid w:val="3A3B7187"/>
    <w:rsid w:val="3A3C3607"/>
    <w:rsid w:val="3A3C4CAD"/>
    <w:rsid w:val="3A3C6A5B"/>
    <w:rsid w:val="3A3D0285"/>
    <w:rsid w:val="3A3E06F2"/>
    <w:rsid w:val="3A3E0A25"/>
    <w:rsid w:val="3A3E11D0"/>
    <w:rsid w:val="3A3E27D3"/>
    <w:rsid w:val="3A3E3EB2"/>
    <w:rsid w:val="3A3E4582"/>
    <w:rsid w:val="3A3E63E3"/>
    <w:rsid w:val="3A3E6C77"/>
    <w:rsid w:val="3A3F0BB5"/>
    <w:rsid w:val="3A3F14EB"/>
    <w:rsid w:val="3A3F2A57"/>
    <w:rsid w:val="3A3F53F0"/>
    <w:rsid w:val="3A3F5757"/>
    <w:rsid w:val="3A3F7A95"/>
    <w:rsid w:val="3A3F7CBD"/>
    <w:rsid w:val="3A40479E"/>
    <w:rsid w:val="3A410516"/>
    <w:rsid w:val="3A4138D4"/>
    <w:rsid w:val="3A414072"/>
    <w:rsid w:val="3A415375"/>
    <w:rsid w:val="3A4154E8"/>
    <w:rsid w:val="3A416525"/>
    <w:rsid w:val="3A420010"/>
    <w:rsid w:val="3A424BD7"/>
    <w:rsid w:val="3A427950"/>
    <w:rsid w:val="3A431024"/>
    <w:rsid w:val="3A431C12"/>
    <w:rsid w:val="3A433A26"/>
    <w:rsid w:val="3A433F47"/>
    <w:rsid w:val="3A434B37"/>
    <w:rsid w:val="3A43603C"/>
    <w:rsid w:val="3A436CCA"/>
    <w:rsid w:val="3A437788"/>
    <w:rsid w:val="3A437DEA"/>
    <w:rsid w:val="3A44085B"/>
    <w:rsid w:val="3A440AC3"/>
    <w:rsid w:val="3A4410CE"/>
    <w:rsid w:val="3A442255"/>
    <w:rsid w:val="3A443B62"/>
    <w:rsid w:val="3A4464EC"/>
    <w:rsid w:val="3A447A13"/>
    <w:rsid w:val="3A45296A"/>
    <w:rsid w:val="3A4536E5"/>
    <w:rsid w:val="3A454311"/>
    <w:rsid w:val="3A454E26"/>
    <w:rsid w:val="3A461688"/>
    <w:rsid w:val="3A4678DA"/>
    <w:rsid w:val="3A4723BB"/>
    <w:rsid w:val="3A47453D"/>
    <w:rsid w:val="3A47477D"/>
    <w:rsid w:val="3A47482D"/>
    <w:rsid w:val="3A476BFD"/>
    <w:rsid w:val="3A47779C"/>
    <w:rsid w:val="3A480BD6"/>
    <w:rsid w:val="3A483652"/>
    <w:rsid w:val="3A48382F"/>
    <w:rsid w:val="3A484AD6"/>
    <w:rsid w:val="3A485400"/>
    <w:rsid w:val="3A4854F0"/>
    <w:rsid w:val="3A486714"/>
    <w:rsid w:val="3A487591"/>
    <w:rsid w:val="3A4875D7"/>
    <w:rsid w:val="3A491A65"/>
    <w:rsid w:val="3A4934F6"/>
    <w:rsid w:val="3A493887"/>
    <w:rsid w:val="3A4A1178"/>
    <w:rsid w:val="3A4A4214"/>
    <w:rsid w:val="3A4A58C9"/>
    <w:rsid w:val="3A4A5E76"/>
    <w:rsid w:val="3A4A73CA"/>
    <w:rsid w:val="3A4B15E4"/>
    <w:rsid w:val="3A4B4EF0"/>
    <w:rsid w:val="3A4B6C9E"/>
    <w:rsid w:val="3A4B7556"/>
    <w:rsid w:val="3A4C1484"/>
    <w:rsid w:val="3A4C35B7"/>
    <w:rsid w:val="3A4C7AF9"/>
    <w:rsid w:val="3A4D2EDF"/>
    <w:rsid w:val="3A4D45C0"/>
    <w:rsid w:val="3A4E68C0"/>
    <w:rsid w:val="3A4E6C29"/>
    <w:rsid w:val="3A4F0030"/>
    <w:rsid w:val="3A4F0AA8"/>
    <w:rsid w:val="3A4F0B38"/>
    <w:rsid w:val="3A4F0BDB"/>
    <w:rsid w:val="3A4F2C33"/>
    <w:rsid w:val="3A4F49E1"/>
    <w:rsid w:val="3A4F601E"/>
    <w:rsid w:val="3A4F678F"/>
    <w:rsid w:val="3A500759"/>
    <w:rsid w:val="3A5007F7"/>
    <w:rsid w:val="3A502507"/>
    <w:rsid w:val="3A510ED9"/>
    <w:rsid w:val="3A512D5B"/>
    <w:rsid w:val="3A5133C8"/>
    <w:rsid w:val="3A5134E5"/>
    <w:rsid w:val="3A513549"/>
    <w:rsid w:val="3A515A63"/>
    <w:rsid w:val="3A5167B0"/>
    <w:rsid w:val="3A5169AB"/>
    <w:rsid w:val="3A520D96"/>
    <w:rsid w:val="3A522625"/>
    <w:rsid w:val="3A5244D1"/>
    <w:rsid w:val="3A524858"/>
    <w:rsid w:val="3A525C4F"/>
    <w:rsid w:val="3A527F8C"/>
    <w:rsid w:val="3A530DF9"/>
    <w:rsid w:val="3A5363B9"/>
    <w:rsid w:val="3A536976"/>
    <w:rsid w:val="3A540249"/>
    <w:rsid w:val="3A541916"/>
    <w:rsid w:val="3A541FF7"/>
    <w:rsid w:val="3A543518"/>
    <w:rsid w:val="3A5534EE"/>
    <w:rsid w:val="3A555D6F"/>
    <w:rsid w:val="3A557B1D"/>
    <w:rsid w:val="3A562DC2"/>
    <w:rsid w:val="3A563FC1"/>
    <w:rsid w:val="3A56672D"/>
    <w:rsid w:val="3A57015A"/>
    <w:rsid w:val="3A5706CA"/>
    <w:rsid w:val="3A571AE7"/>
    <w:rsid w:val="3A57245D"/>
    <w:rsid w:val="3A573895"/>
    <w:rsid w:val="3A575643"/>
    <w:rsid w:val="3A581AE1"/>
    <w:rsid w:val="3A583636"/>
    <w:rsid w:val="3A583FB0"/>
    <w:rsid w:val="3A586BF2"/>
    <w:rsid w:val="3A587890"/>
    <w:rsid w:val="3A5913BB"/>
    <w:rsid w:val="3A592FEA"/>
    <w:rsid w:val="3A5A1D69"/>
    <w:rsid w:val="3A5A5133"/>
    <w:rsid w:val="3A5B111F"/>
    <w:rsid w:val="3A5B3385"/>
    <w:rsid w:val="3A5B7F61"/>
    <w:rsid w:val="3A5C04DB"/>
    <w:rsid w:val="3A5C3405"/>
    <w:rsid w:val="3A5C534F"/>
    <w:rsid w:val="3A5C5E45"/>
    <w:rsid w:val="3A5C70FE"/>
    <w:rsid w:val="3A5D196B"/>
    <w:rsid w:val="3A5D2D2E"/>
    <w:rsid w:val="3A5D453C"/>
    <w:rsid w:val="3A5D48A8"/>
    <w:rsid w:val="3A5D7475"/>
    <w:rsid w:val="3A5E1B31"/>
    <w:rsid w:val="3A5E2137"/>
    <w:rsid w:val="3A5E2DFB"/>
    <w:rsid w:val="3A5E2E76"/>
    <w:rsid w:val="3A5E4C24"/>
    <w:rsid w:val="3A5E59CC"/>
    <w:rsid w:val="3A5E6129"/>
    <w:rsid w:val="3A5E619A"/>
    <w:rsid w:val="3A5E75B6"/>
    <w:rsid w:val="3A5F0FF9"/>
    <w:rsid w:val="3A5F1386"/>
    <w:rsid w:val="3A5F274A"/>
    <w:rsid w:val="3A5F5493"/>
    <w:rsid w:val="3A5F5910"/>
    <w:rsid w:val="3A5F64E9"/>
    <w:rsid w:val="3A5F7CA7"/>
    <w:rsid w:val="3A60099C"/>
    <w:rsid w:val="3A600A36"/>
    <w:rsid w:val="3A602BD9"/>
    <w:rsid w:val="3A6049A5"/>
    <w:rsid w:val="3A604DDE"/>
    <w:rsid w:val="3A606BEE"/>
    <w:rsid w:val="3A6103C1"/>
    <w:rsid w:val="3A61062A"/>
    <w:rsid w:val="3A612966"/>
    <w:rsid w:val="3A620ACB"/>
    <w:rsid w:val="3A622985"/>
    <w:rsid w:val="3A623E50"/>
    <w:rsid w:val="3A62457B"/>
    <w:rsid w:val="3A62528E"/>
    <w:rsid w:val="3A625E88"/>
    <w:rsid w:val="3A625FF8"/>
    <w:rsid w:val="3A63048C"/>
    <w:rsid w:val="3A6366DE"/>
    <w:rsid w:val="3A640550"/>
    <w:rsid w:val="3A64183E"/>
    <w:rsid w:val="3A644593"/>
    <w:rsid w:val="3A644F20"/>
    <w:rsid w:val="3A6454B6"/>
    <w:rsid w:val="3A647617"/>
    <w:rsid w:val="3A651861"/>
    <w:rsid w:val="3A652B37"/>
    <w:rsid w:val="3A654204"/>
    <w:rsid w:val="3A655FB2"/>
    <w:rsid w:val="3A661D2A"/>
    <w:rsid w:val="3A663AD8"/>
    <w:rsid w:val="3A66415E"/>
    <w:rsid w:val="3A666016"/>
    <w:rsid w:val="3A667F7C"/>
    <w:rsid w:val="3A6701B2"/>
    <w:rsid w:val="3A675172"/>
    <w:rsid w:val="3A676793"/>
    <w:rsid w:val="3A68164F"/>
    <w:rsid w:val="3A683CF4"/>
    <w:rsid w:val="3A692B3F"/>
    <w:rsid w:val="3A69487A"/>
    <w:rsid w:val="3A695377"/>
    <w:rsid w:val="3A695CF2"/>
    <w:rsid w:val="3A6A35C8"/>
    <w:rsid w:val="3A6A3F6F"/>
    <w:rsid w:val="3A6A6CFA"/>
    <w:rsid w:val="3A6B10EF"/>
    <w:rsid w:val="3A6B2172"/>
    <w:rsid w:val="3A6B2524"/>
    <w:rsid w:val="3A6B2532"/>
    <w:rsid w:val="3A6C5593"/>
    <w:rsid w:val="3A6C6CFB"/>
    <w:rsid w:val="3A6D130B"/>
    <w:rsid w:val="3A6D1460"/>
    <w:rsid w:val="3A6D2136"/>
    <w:rsid w:val="3A6D2DE3"/>
    <w:rsid w:val="3A6D30B9"/>
    <w:rsid w:val="3A6D54FA"/>
    <w:rsid w:val="3A6E23A2"/>
    <w:rsid w:val="3A6E27B8"/>
    <w:rsid w:val="3A6E28F0"/>
    <w:rsid w:val="3A6F07AA"/>
    <w:rsid w:val="3A6F0DA4"/>
    <w:rsid w:val="3A6F10A9"/>
    <w:rsid w:val="3A6F3347"/>
    <w:rsid w:val="3A6F3A2E"/>
    <w:rsid w:val="3A6F4CD3"/>
    <w:rsid w:val="3A6F7058"/>
    <w:rsid w:val="3A704EFB"/>
    <w:rsid w:val="3A70611C"/>
    <w:rsid w:val="3A706163"/>
    <w:rsid w:val="3A706705"/>
    <w:rsid w:val="3A706CB5"/>
    <w:rsid w:val="3A707DE1"/>
    <w:rsid w:val="3A714739"/>
    <w:rsid w:val="3A714EFD"/>
    <w:rsid w:val="3A717A42"/>
    <w:rsid w:val="3A722701"/>
    <w:rsid w:val="3A726921"/>
    <w:rsid w:val="3A727595"/>
    <w:rsid w:val="3A7331D6"/>
    <w:rsid w:val="3A733ACC"/>
    <w:rsid w:val="3A737DB1"/>
    <w:rsid w:val="3A741333"/>
    <w:rsid w:val="3A742699"/>
    <w:rsid w:val="3A744447"/>
    <w:rsid w:val="3A745EFF"/>
    <w:rsid w:val="3A7461F5"/>
    <w:rsid w:val="3A747BF2"/>
    <w:rsid w:val="3A7502BC"/>
    <w:rsid w:val="3A751F6D"/>
    <w:rsid w:val="3A7539C8"/>
    <w:rsid w:val="3A754D72"/>
    <w:rsid w:val="3A756BBB"/>
    <w:rsid w:val="3A762258"/>
    <w:rsid w:val="3A766411"/>
    <w:rsid w:val="3A7670C9"/>
    <w:rsid w:val="3A774756"/>
    <w:rsid w:val="3A775CE5"/>
    <w:rsid w:val="3A782432"/>
    <w:rsid w:val="3A7830B2"/>
    <w:rsid w:val="3A7856C0"/>
    <w:rsid w:val="3A790053"/>
    <w:rsid w:val="3A79380C"/>
    <w:rsid w:val="3A794A5C"/>
    <w:rsid w:val="3A7974FF"/>
    <w:rsid w:val="3A797A03"/>
    <w:rsid w:val="3A797CAF"/>
    <w:rsid w:val="3A797DB8"/>
    <w:rsid w:val="3A7A1F97"/>
    <w:rsid w:val="3A7A3B5B"/>
    <w:rsid w:val="3A7A7584"/>
    <w:rsid w:val="3A7B0ED9"/>
    <w:rsid w:val="3A7B3A28"/>
    <w:rsid w:val="3A7B4521"/>
    <w:rsid w:val="3A7B57D6"/>
    <w:rsid w:val="3A7B583B"/>
    <w:rsid w:val="3A7C03B6"/>
    <w:rsid w:val="3A7C154E"/>
    <w:rsid w:val="3A7C1D7A"/>
    <w:rsid w:val="3A7C32FC"/>
    <w:rsid w:val="3A7C33AB"/>
    <w:rsid w:val="3A7C3C90"/>
    <w:rsid w:val="3A7C5B14"/>
    <w:rsid w:val="3A7C74E6"/>
    <w:rsid w:val="3A7D07D5"/>
    <w:rsid w:val="3A7D59F9"/>
    <w:rsid w:val="3A7D77A0"/>
    <w:rsid w:val="3A7E4754"/>
    <w:rsid w:val="3A7E72AC"/>
    <w:rsid w:val="3A7E7337"/>
    <w:rsid w:val="3A7F1EE8"/>
    <w:rsid w:val="3A7F4C29"/>
    <w:rsid w:val="3A7F7AC4"/>
    <w:rsid w:val="3A804B9A"/>
    <w:rsid w:val="3A8108D9"/>
    <w:rsid w:val="3A810912"/>
    <w:rsid w:val="3A813937"/>
    <w:rsid w:val="3A815120"/>
    <w:rsid w:val="3A816B64"/>
    <w:rsid w:val="3A81720C"/>
    <w:rsid w:val="3A820ECE"/>
    <w:rsid w:val="3A82188E"/>
    <w:rsid w:val="3A82344E"/>
    <w:rsid w:val="3A824249"/>
    <w:rsid w:val="3A824DB6"/>
    <w:rsid w:val="3A830B2E"/>
    <w:rsid w:val="3A8326D1"/>
    <w:rsid w:val="3A8334DB"/>
    <w:rsid w:val="3A833686"/>
    <w:rsid w:val="3A8343D3"/>
    <w:rsid w:val="3A834C53"/>
    <w:rsid w:val="3A836257"/>
    <w:rsid w:val="3A836438"/>
    <w:rsid w:val="3A837D15"/>
    <w:rsid w:val="3A843EB6"/>
    <w:rsid w:val="3A850402"/>
    <w:rsid w:val="3A8522B8"/>
    <w:rsid w:val="3A852E30"/>
    <w:rsid w:val="3A853477"/>
    <w:rsid w:val="3A8538B6"/>
    <w:rsid w:val="3A856654"/>
    <w:rsid w:val="3A8575BA"/>
    <w:rsid w:val="3A86202B"/>
    <w:rsid w:val="3A862E33"/>
    <w:rsid w:val="3A865F28"/>
    <w:rsid w:val="3A86677B"/>
    <w:rsid w:val="3A867BB1"/>
    <w:rsid w:val="3A872F07"/>
    <w:rsid w:val="3A874BD8"/>
    <w:rsid w:val="3A877641"/>
    <w:rsid w:val="3A880BC8"/>
    <w:rsid w:val="3A880C39"/>
    <w:rsid w:val="3A880D96"/>
    <w:rsid w:val="3A8811BB"/>
    <w:rsid w:val="3A881CA1"/>
    <w:rsid w:val="3A882310"/>
    <w:rsid w:val="3A8824C5"/>
    <w:rsid w:val="3A88400A"/>
    <w:rsid w:val="3A8859B1"/>
    <w:rsid w:val="3A885E2A"/>
    <w:rsid w:val="3A886068"/>
    <w:rsid w:val="3A8874F8"/>
    <w:rsid w:val="3A887E89"/>
    <w:rsid w:val="3A887EF3"/>
    <w:rsid w:val="3A890988"/>
    <w:rsid w:val="3A891719"/>
    <w:rsid w:val="3A8920C9"/>
    <w:rsid w:val="3A895F1A"/>
    <w:rsid w:val="3A8A5A19"/>
    <w:rsid w:val="3A8A7EC2"/>
    <w:rsid w:val="3A8B05EC"/>
    <w:rsid w:val="3A8B1791"/>
    <w:rsid w:val="3A8B2F4F"/>
    <w:rsid w:val="3A8B353F"/>
    <w:rsid w:val="3A8B49E9"/>
    <w:rsid w:val="3A8B6A22"/>
    <w:rsid w:val="3A8C13D6"/>
    <w:rsid w:val="3A8C165E"/>
    <w:rsid w:val="3A8C48E1"/>
    <w:rsid w:val="3A8C6A38"/>
    <w:rsid w:val="3A8C79E3"/>
    <w:rsid w:val="3A8D1CF7"/>
    <w:rsid w:val="3A8D1EDA"/>
    <w:rsid w:val="3A8D375B"/>
    <w:rsid w:val="3A8D5509"/>
    <w:rsid w:val="3A8D5E3B"/>
    <w:rsid w:val="3A8D6372"/>
    <w:rsid w:val="3A8E18CD"/>
    <w:rsid w:val="3A8E1EA0"/>
    <w:rsid w:val="3A8E5C2C"/>
    <w:rsid w:val="3A8F302F"/>
    <w:rsid w:val="3A8F4A9C"/>
    <w:rsid w:val="3A8F57EF"/>
    <w:rsid w:val="3A8F6801"/>
    <w:rsid w:val="3A8F7C5F"/>
    <w:rsid w:val="3A900286"/>
    <w:rsid w:val="3A900B55"/>
    <w:rsid w:val="3A901B12"/>
    <w:rsid w:val="3A911460"/>
    <w:rsid w:val="3A912F0D"/>
    <w:rsid w:val="3A913F41"/>
    <w:rsid w:val="3A914FF9"/>
    <w:rsid w:val="3A920D71"/>
    <w:rsid w:val="3A922291"/>
    <w:rsid w:val="3A922B1F"/>
    <w:rsid w:val="3A9248CD"/>
    <w:rsid w:val="3A925A6F"/>
    <w:rsid w:val="3A930656"/>
    <w:rsid w:val="3A940645"/>
    <w:rsid w:val="3A94098E"/>
    <w:rsid w:val="3A95066C"/>
    <w:rsid w:val="3A9538C6"/>
    <w:rsid w:val="3A956BF7"/>
    <w:rsid w:val="3A960861"/>
    <w:rsid w:val="3A961AFC"/>
    <w:rsid w:val="3A96323D"/>
    <w:rsid w:val="3A9643BE"/>
    <w:rsid w:val="3A965B5C"/>
    <w:rsid w:val="3A970136"/>
    <w:rsid w:val="3A971B8D"/>
    <w:rsid w:val="3A9741BF"/>
    <w:rsid w:val="3A980E73"/>
    <w:rsid w:val="3A980F54"/>
    <w:rsid w:val="3A983588"/>
    <w:rsid w:val="3A983BCB"/>
    <w:rsid w:val="3A983E65"/>
    <w:rsid w:val="3A98429F"/>
    <w:rsid w:val="3A9909C3"/>
    <w:rsid w:val="3A99246B"/>
    <w:rsid w:val="3A993EAE"/>
    <w:rsid w:val="3A994867"/>
    <w:rsid w:val="3A995C5C"/>
    <w:rsid w:val="3A9A0212"/>
    <w:rsid w:val="3A9A4772"/>
    <w:rsid w:val="3A9B19D4"/>
    <w:rsid w:val="3A9B21D5"/>
    <w:rsid w:val="3A9B2D7F"/>
    <w:rsid w:val="3A9B336A"/>
    <w:rsid w:val="3A9B3E70"/>
    <w:rsid w:val="3A9B4B53"/>
    <w:rsid w:val="3A9B524E"/>
    <w:rsid w:val="3A9B5551"/>
    <w:rsid w:val="3A9B5E78"/>
    <w:rsid w:val="3A9B6036"/>
    <w:rsid w:val="3A9C0E0F"/>
    <w:rsid w:val="3A9C399E"/>
    <w:rsid w:val="3A9C596E"/>
    <w:rsid w:val="3A9C6F87"/>
    <w:rsid w:val="3A9D0E0A"/>
    <w:rsid w:val="3A9E14C4"/>
    <w:rsid w:val="3A9E1B5D"/>
    <w:rsid w:val="3A9E7716"/>
    <w:rsid w:val="3A9F2920"/>
    <w:rsid w:val="3A9F42EF"/>
    <w:rsid w:val="3A9F6292"/>
    <w:rsid w:val="3AA009A1"/>
    <w:rsid w:val="3AA017BE"/>
    <w:rsid w:val="3AA01CBD"/>
    <w:rsid w:val="3AA02174"/>
    <w:rsid w:val="3AA0348E"/>
    <w:rsid w:val="3AA0523C"/>
    <w:rsid w:val="3AA11F36"/>
    <w:rsid w:val="3AA15293"/>
    <w:rsid w:val="3AA20FB4"/>
    <w:rsid w:val="3AA23ABA"/>
    <w:rsid w:val="3AA23AEC"/>
    <w:rsid w:val="3AA2466D"/>
    <w:rsid w:val="3AA25E3B"/>
    <w:rsid w:val="3AA26F37"/>
    <w:rsid w:val="3AA30888"/>
    <w:rsid w:val="3AA31251"/>
    <w:rsid w:val="3AA319F8"/>
    <w:rsid w:val="3AA32C70"/>
    <w:rsid w:val="3AA336AA"/>
    <w:rsid w:val="3AA34D2C"/>
    <w:rsid w:val="3AA35841"/>
    <w:rsid w:val="3AA46CD1"/>
    <w:rsid w:val="3AA47D0C"/>
    <w:rsid w:val="3AA54601"/>
    <w:rsid w:val="3AA547B2"/>
    <w:rsid w:val="3AA65CFD"/>
    <w:rsid w:val="3AA65E54"/>
    <w:rsid w:val="3AA712CF"/>
    <w:rsid w:val="3AA71495"/>
    <w:rsid w:val="3AA72A81"/>
    <w:rsid w:val="3AA7481D"/>
    <w:rsid w:val="3AA82343"/>
    <w:rsid w:val="3AA840F1"/>
    <w:rsid w:val="3AA92DD7"/>
    <w:rsid w:val="3AA92EF2"/>
    <w:rsid w:val="3AA96BA7"/>
    <w:rsid w:val="3AAA1402"/>
    <w:rsid w:val="3AAA1667"/>
    <w:rsid w:val="3AAA1C17"/>
    <w:rsid w:val="3AAB4352"/>
    <w:rsid w:val="3AAC3BE1"/>
    <w:rsid w:val="3AAC5463"/>
    <w:rsid w:val="3AAC5ACD"/>
    <w:rsid w:val="3AAD0FC0"/>
    <w:rsid w:val="3AAD27BA"/>
    <w:rsid w:val="3AAD5BAB"/>
    <w:rsid w:val="3AAD68F3"/>
    <w:rsid w:val="3AAD713E"/>
    <w:rsid w:val="3AAE70CD"/>
    <w:rsid w:val="3AAF1506"/>
    <w:rsid w:val="3AAF36D1"/>
    <w:rsid w:val="3AAF39A7"/>
    <w:rsid w:val="3AAF3DE4"/>
    <w:rsid w:val="3AAF6309"/>
    <w:rsid w:val="3AAF688C"/>
    <w:rsid w:val="3AAF722D"/>
    <w:rsid w:val="3AB02FA5"/>
    <w:rsid w:val="3AB038F4"/>
    <w:rsid w:val="3AB05274"/>
    <w:rsid w:val="3AB111F7"/>
    <w:rsid w:val="3AB12F6B"/>
    <w:rsid w:val="3AB1520D"/>
    <w:rsid w:val="3AB165FC"/>
    <w:rsid w:val="3AB17449"/>
    <w:rsid w:val="3AB224E9"/>
    <w:rsid w:val="3AB232B9"/>
    <w:rsid w:val="3AB232E4"/>
    <w:rsid w:val="3AB24E6D"/>
    <w:rsid w:val="3AB25A08"/>
    <w:rsid w:val="3AB26D1E"/>
    <w:rsid w:val="3AB27C7D"/>
    <w:rsid w:val="3AB31226"/>
    <w:rsid w:val="3AB331C1"/>
    <w:rsid w:val="3AB363E3"/>
    <w:rsid w:val="3AB40CE8"/>
    <w:rsid w:val="3AB40EB0"/>
    <w:rsid w:val="3AB41B34"/>
    <w:rsid w:val="3AB42A96"/>
    <w:rsid w:val="3AB43CA8"/>
    <w:rsid w:val="3AB43E44"/>
    <w:rsid w:val="3AB443F2"/>
    <w:rsid w:val="3AB450EE"/>
    <w:rsid w:val="3AB47CC5"/>
    <w:rsid w:val="3AB500E2"/>
    <w:rsid w:val="3AB50103"/>
    <w:rsid w:val="3AB60ED4"/>
    <w:rsid w:val="3AB62997"/>
    <w:rsid w:val="3AB64A60"/>
    <w:rsid w:val="3AB64A78"/>
    <w:rsid w:val="3AB65B96"/>
    <w:rsid w:val="3AB65ED2"/>
    <w:rsid w:val="3AB6680E"/>
    <w:rsid w:val="3AB74B43"/>
    <w:rsid w:val="3AB765F7"/>
    <w:rsid w:val="3AB77E88"/>
    <w:rsid w:val="3AB807D8"/>
    <w:rsid w:val="3AB855F9"/>
    <w:rsid w:val="3AB87B1B"/>
    <w:rsid w:val="3AB900AC"/>
    <w:rsid w:val="3AB92CA9"/>
    <w:rsid w:val="3AB92D1F"/>
    <w:rsid w:val="3AB93584"/>
    <w:rsid w:val="3AB94E96"/>
    <w:rsid w:val="3AB962FE"/>
    <w:rsid w:val="3ABA6D5F"/>
    <w:rsid w:val="3ABB1839"/>
    <w:rsid w:val="3ABB3E24"/>
    <w:rsid w:val="3ABC194A"/>
    <w:rsid w:val="3ABC3DE8"/>
    <w:rsid w:val="3ABC52C8"/>
    <w:rsid w:val="3ABC7D9E"/>
    <w:rsid w:val="3ABD2DA7"/>
    <w:rsid w:val="3ABD5DEE"/>
    <w:rsid w:val="3ABD7878"/>
    <w:rsid w:val="3ABE0632"/>
    <w:rsid w:val="3ABE6DB3"/>
    <w:rsid w:val="3ABF0186"/>
    <w:rsid w:val="3ABF38D9"/>
    <w:rsid w:val="3ABF3C58"/>
    <w:rsid w:val="3ABF3EEF"/>
    <w:rsid w:val="3ABF4C50"/>
    <w:rsid w:val="3ABF73E0"/>
    <w:rsid w:val="3AC01336"/>
    <w:rsid w:val="3AC0143A"/>
    <w:rsid w:val="3AC03628"/>
    <w:rsid w:val="3AC058DE"/>
    <w:rsid w:val="3AC05CA6"/>
    <w:rsid w:val="3AC0768C"/>
    <w:rsid w:val="3AC07DBA"/>
    <w:rsid w:val="3AC07EB3"/>
    <w:rsid w:val="3AC10DCA"/>
    <w:rsid w:val="3AC16F61"/>
    <w:rsid w:val="3AC17EDA"/>
    <w:rsid w:val="3AC2057C"/>
    <w:rsid w:val="3AC20BB7"/>
    <w:rsid w:val="3AC20F01"/>
    <w:rsid w:val="3AC21656"/>
    <w:rsid w:val="3AC23D63"/>
    <w:rsid w:val="3AC30B19"/>
    <w:rsid w:val="3AC30F2B"/>
    <w:rsid w:val="3AC32CD9"/>
    <w:rsid w:val="3AC32FB7"/>
    <w:rsid w:val="3AC34131"/>
    <w:rsid w:val="3AC3685D"/>
    <w:rsid w:val="3AC3717D"/>
    <w:rsid w:val="3AC41D77"/>
    <w:rsid w:val="3AC51F5A"/>
    <w:rsid w:val="3AC52EF5"/>
    <w:rsid w:val="3AC53B56"/>
    <w:rsid w:val="3AC54CA3"/>
    <w:rsid w:val="3AC56A51"/>
    <w:rsid w:val="3AC627E4"/>
    <w:rsid w:val="3AC6749A"/>
    <w:rsid w:val="3AC70A1B"/>
    <w:rsid w:val="3AC7295D"/>
    <w:rsid w:val="3AC73B10"/>
    <w:rsid w:val="3AC76651"/>
    <w:rsid w:val="3AC77D90"/>
    <w:rsid w:val="3AC807DE"/>
    <w:rsid w:val="3AC84793"/>
    <w:rsid w:val="3AC86100"/>
    <w:rsid w:val="3AC86AD8"/>
    <w:rsid w:val="3AC86F1E"/>
    <w:rsid w:val="3AC870BC"/>
    <w:rsid w:val="3AC871CD"/>
    <w:rsid w:val="3AC9498B"/>
    <w:rsid w:val="3AC95E1B"/>
    <w:rsid w:val="3AC961B6"/>
    <w:rsid w:val="3AC963EA"/>
    <w:rsid w:val="3ACA050B"/>
    <w:rsid w:val="3ACA09EC"/>
    <w:rsid w:val="3ACA42E5"/>
    <w:rsid w:val="3ACA5418"/>
    <w:rsid w:val="3ACA6A05"/>
    <w:rsid w:val="3ACA7679"/>
    <w:rsid w:val="3ACB103F"/>
    <w:rsid w:val="3ACB1E7C"/>
    <w:rsid w:val="3ACC0474"/>
    <w:rsid w:val="3ACC0884"/>
    <w:rsid w:val="3ACC330C"/>
    <w:rsid w:val="3ACC4140"/>
    <w:rsid w:val="3ACC4283"/>
    <w:rsid w:val="3ACC7DDF"/>
    <w:rsid w:val="3ACD1DA9"/>
    <w:rsid w:val="3ACD2443"/>
    <w:rsid w:val="3ACD45C0"/>
    <w:rsid w:val="3ACD479C"/>
    <w:rsid w:val="3ACD736D"/>
    <w:rsid w:val="3ACE232F"/>
    <w:rsid w:val="3ACE5C2C"/>
    <w:rsid w:val="3ACE7387"/>
    <w:rsid w:val="3AD03EB0"/>
    <w:rsid w:val="3AD078C4"/>
    <w:rsid w:val="3AD10085"/>
    <w:rsid w:val="3AD1189A"/>
    <w:rsid w:val="3AD12ABD"/>
    <w:rsid w:val="3AD13648"/>
    <w:rsid w:val="3AD142D1"/>
    <w:rsid w:val="3AD20CB9"/>
    <w:rsid w:val="3AD2116E"/>
    <w:rsid w:val="3AD215B3"/>
    <w:rsid w:val="3AD2316E"/>
    <w:rsid w:val="3AD236FD"/>
    <w:rsid w:val="3AD24EEF"/>
    <w:rsid w:val="3AD25E20"/>
    <w:rsid w:val="3AD273C0"/>
    <w:rsid w:val="3AD4054D"/>
    <w:rsid w:val="3AD416D0"/>
    <w:rsid w:val="3AD42024"/>
    <w:rsid w:val="3AD43138"/>
    <w:rsid w:val="3AD46C94"/>
    <w:rsid w:val="3AD57249"/>
    <w:rsid w:val="3AD575DA"/>
    <w:rsid w:val="3AD60C5E"/>
    <w:rsid w:val="3AD610C2"/>
    <w:rsid w:val="3AD62A0C"/>
    <w:rsid w:val="3AD66EB0"/>
    <w:rsid w:val="3AD71B60"/>
    <w:rsid w:val="3AD7510E"/>
    <w:rsid w:val="3AD77027"/>
    <w:rsid w:val="3AD777FB"/>
    <w:rsid w:val="3AD77DDA"/>
    <w:rsid w:val="3AD818AF"/>
    <w:rsid w:val="3AD81AA2"/>
    <w:rsid w:val="3AD82C28"/>
    <w:rsid w:val="3AD84100"/>
    <w:rsid w:val="3AD84313"/>
    <w:rsid w:val="3AD849D6"/>
    <w:rsid w:val="3AD9074E"/>
    <w:rsid w:val="3AD969A0"/>
    <w:rsid w:val="3ADA019D"/>
    <w:rsid w:val="3ADA1753"/>
    <w:rsid w:val="3ADA3505"/>
    <w:rsid w:val="3ADA4C75"/>
    <w:rsid w:val="3ADB28A4"/>
    <w:rsid w:val="3ADB3B42"/>
    <w:rsid w:val="3ADB40F3"/>
    <w:rsid w:val="3ADB42BE"/>
    <w:rsid w:val="3ADB60CB"/>
    <w:rsid w:val="3ADB7F65"/>
    <w:rsid w:val="3ADC3A9E"/>
    <w:rsid w:val="3ADC3D9A"/>
    <w:rsid w:val="3ADC7075"/>
    <w:rsid w:val="3ADC71F2"/>
    <w:rsid w:val="3ADD15D4"/>
    <w:rsid w:val="3ADD1FEC"/>
    <w:rsid w:val="3ADD659D"/>
    <w:rsid w:val="3ADE5721"/>
    <w:rsid w:val="3ADE5D64"/>
    <w:rsid w:val="3ADE727F"/>
    <w:rsid w:val="3ADE7B13"/>
    <w:rsid w:val="3ADE7D48"/>
    <w:rsid w:val="3ADF093F"/>
    <w:rsid w:val="3ADF1782"/>
    <w:rsid w:val="3ADF210B"/>
    <w:rsid w:val="3ADF67F8"/>
    <w:rsid w:val="3ADF7B03"/>
    <w:rsid w:val="3AE01ADD"/>
    <w:rsid w:val="3AE02A8C"/>
    <w:rsid w:val="3AE0388B"/>
    <w:rsid w:val="3AE0640C"/>
    <w:rsid w:val="3AE06D5E"/>
    <w:rsid w:val="3AE0737A"/>
    <w:rsid w:val="3AE07A50"/>
    <w:rsid w:val="3AE10F30"/>
    <w:rsid w:val="3AE113B1"/>
    <w:rsid w:val="3AE13C70"/>
    <w:rsid w:val="3AE14421"/>
    <w:rsid w:val="3AE17026"/>
    <w:rsid w:val="3AE230F0"/>
    <w:rsid w:val="3AE25855"/>
    <w:rsid w:val="3AE27D54"/>
    <w:rsid w:val="3AE30103"/>
    <w:rsid w:val="3AE31593"/>
    <w:rsid w:val="3AE315CD"/>
    <w:rsid w:val="3AE35129"/>
    <w:rsid w:val="3AE3685C"/>
    <w:rsid w:val="3AE42B1A"/>
    <w:rsid w:val="3AE4507F"/>
    <w:rsid w:val="3AE476D9"/>
    <w:rsid w:val="3AE524FB"/>
    <w:rsid w:val="3AE570F3"/>
    <w:rsid w:val="3AE66A84"/>
    <w:rsid w:val="3AE73A92"/>
    <w:rsid w:val="3AE74C19"/>
    <w:rsid w:val="3AE74CB1"/>
    <w:rsid w:val="3AE77287"/>
    <w:rsid w:val="3AE80991"/>
    <w:rsid w:val="3AE87AE3"/>
    <w:rsid w:val="3AE87E46"/>
    <w:rsid w:val="3AE91C98"/>
    <w:rsid w:val="3AE925FA"/>
    <w:rsid w:val="3AE960B8"/>
    <w:rsid w:val="3AE96BE3"/>
    <w:rsid w:val="3AEA32BE"/>
    <w:rsid w:val="3AEA355D"/>
    <w:rsid w:val="3AEA4709"/>
    <w:rsid w:val="3AEC045D"/>
    <w:rsid w:val="3AEC0481"/>
    <w:rsid w:val="3AEC2009"/>
    <w:rsid w:val="3AEC222F"/>
    <w:rsid w:val="3AEC28F6"/>
    <w:rsid w:val="3AEC66D3"/>
    <w:rsid w:val="3AED3BD1"/>
    <w:rsid w:val="3AED5218"/>
    <w:rsid w:val="3AEE1AC1"/>
    <w:rsid w:val="3AEE244B"/>
    <w:rsid w:val="3AEE6558"/>
    <w:rsid w:val="3AEE6E73"/>
    <w:rsid w:val="3AEE7DE7"/>
    <w:rsid w:val="3AEF00FC"/>
    <w:rsid w:val="3AEF606B"/>
    <w:rsid w:val="3AEF65BB"/>
    <w:rsid w:val="3AEF75EA"/>
    <w:rsid w:val="3AEF7F72"/>
    <w:rsid w:val="3AF02CA1"/>
    <w:rsid w:val="3AF042ED"/>
    <w:rsid w:val="3AF0516E"/>
    <w:rsid w:val="3AF131D5"/>
    <w:rsid w:val="3AF1423A"/>
    <w:rsid w:val="3AF1624E"/>
    <w:rsid w:val="3AF21894"/>
    <w:rsid w:val="3AF235BE"/>
    <w:rsid w:val="3AF253D4"/>
    <w:rsid w:val="3AF25AAC"/>
    <w:rsid w:val="3AF26768"/>
    <w:rsid w:val="3AF31088"/>
    <w:rsid w:val="3AF31810"/>
    <w:rsid w:val="3AF37A62"/>
    <w:rsid w:val="3AF433F2"/>
    <w:rsid w:val="3AF45588"/>
    <w:rsid w:val="3AF45C79"/>
    <w:rsid w:val="3AF45D1C"/>
    <w:rsid w:val="3AF511E2"/>
    <w:rsid w:val="3AF51B69"/>
    <w:rsid w:val="3AF550E9"/>
    <w:rsid w:val="3AF61300"/>
    <w:rsid w:val="3AF61529"/>
    <w:rsid w:val="3AF63E98"/>
    <w:rsid w:val="3AF64E5C"/>
    <w:rsid w:val="3AF65D99"/>
    <w:rsid w:val="3AF66562"/>
    <w:rsid w:val="3AF66D50"/>
    <w:rsid w:val="3AF70BD4"/>
    <w:rsid w:val="3AF80AAF"/>
    <w:rsid w:val="3AF85078"/>
    <w:rsid w:val="3AF85119"/>
    <w:rsid w:val="3AF85D39"/>
    <w:rsid w:val="3AF876C8"/>
    <w:rsid w:val="3AF92B9E"/>
    <w:rsid w:val="3AF938C0"/>
    <w:rsid w:val="3AF945E7"/>
    <w:rsid w:val="3AF9494C"/>
    <w:rsid w:val="3AFA018A"/>
    <w:rsid w:val="3AFA0DF0"/>
    <w:rsid w:val="3AFA2828"/>
    <w:rsid w:val="3AFA311F"/>
    <w:rsid w:val="3AFA61C6"/>
    <w:rsid w:val="3AFA76DA"/>
    <w:rsid w:val="3AFB2EAC"/>
    <w:rsid w:val="3AFB561D"/>
    <w:rsid w:val="3AFB6916"/>
    <w:rsid w:val="3AFB7C48"/>
    <w:rsid w:val="3AFC2B97"/>
    <w:rsid w:val="3AFC5034"/>
    <w:rsid w:val="3AFD268F"/>
    <w:rsid w:val="3AFD3E13"/>
    <w:rsid w:val="3AFD443D"/>
    <w:rsid w:val="3AFD61EB"/>
    <w:rsid w:val="3AFE01B5"/>
    <w:rsid w:val="3AFE38F2"/>
    <w:rsid w:val="3AFE7DFE"/>
    <w:rsid w:val="3AFF18F3"/>
    <w:rsid w:val="3AFF1CE7"/>
    <w:rsid w:val="3AFF2044"/>
    <w:rsid w:val="3AFF2E2E"/>
    <w:rsid w:val="3AFF372F"/>
    <w:rsid w:val="3AFF5963"/>
    <w:rsid w:val="3AFF7A2B"/>
    <w:rsid w:val="3B00043C"/>
    <w:rsid w:val="3B0015CE"/>
    <w:rsid w:val="3B00217F"/>
    <w:rsid w:val="3B003F2D"/>
    <w:rsid w:val="3B004E64"/>
    <w:rsid w:val="3B0051CF"/>
    <w:rsid w:val="3B005CDB"/>
    <w:rsid w:val="3B006A45"/>
    <w:rsid w:val="3B007A89"/>
    <w:rsid w:val="3B0121A5"/>
    <w:rsid w:val="3B01315D"/>
    <w:rsid w:val="3B01368C"/>
    <w:rsid w:val="3B021806"/>
    <w:rsid w:val="3B021A53"/>
    <w:rsid w:val="3B024988"/>
    <w:rsid w:val="3B027CA5"/>
    <w:rsid w:val="3B031E1C"/>
    <w:rsid w:val="3B033465"/>
    <w:rsid w:val="3B033FD8"/>
    <w:rsid w:val="3B0357CB"/>
    <w:rsid w:val="3B037579"/>
    <w:rsid w:val="3B041787"/>
    <w:rsid w:val="3B043A1D"/>
    <w:rsid w:val="3B04426E"/>
    <w:rsid w:val="3B044C2F"/>
    <w:rsid w:val="3B0467D2"/>
    <w:rsid w:val="3B046B78"/>
    <w:rsid w:val="3B050B60"/>
    <w:rsid w:val="3B0529E3"/>
    <w:rsid w:val="3B05349D"/>
    <w:rsid w:val="3B056CDE"/>
    <w:rsid w:val="3B057766"/>
    <w:rsid w:val="3B0752BB"/>
    <w:rsid w:val="3B075DBD"/>
    <w:rsid w:val="3B0774FE"/>
    <w:rsid w:val="3B082933"/>
    <w:rsid w:val="3B082DE1"/>
    <w:rsid w:val="3B084B8F"/>
    <w:rsid w:val="3B08562D"/>
    <w:rsid w:val="3B086599"/>
    <w:rsid w:val="3B091E1E"/>
    <w:rsid w:val="3B091FAB"/>
    <w:rsid w:val="3B09415F"/>
    <w:rsid w:val="3B0949EF"/>
    <w:rsid w:val="3B0A0908"/>
    <w:rsid w:val="3B0A1DC9"/>
    <w:rsid w:val="3B0A473E"/>
    <w:rsid w:val="3B0A4D26"/>
    <w:rsid w:val="3B0B3BFF"/>
    <w:rsid w:val="3B0B4558"/>
    <w:rsid w:val="3B0B541A"/>
    <w:rsid w:val="3B0B5F88"/>
    <w:rsid w:val="3B0C08B0"/>
    <w:rsid w:val="3B0C09A6"/>
    <w:rsid w:val="3B0C0B24"/>
    <w:rsid w:val="3B0C28D2"/>
    <w:rsid w:val="3B0C4680"/>
    <w:rsid w:val="3B0C49B5"/>
    <w:rsid w:val="3B0C6213"/>
    <w:rsid w:val="3B0E03F8"/>
    <w:rsid w:val="3B0E2080"/>
    <w:rsid w:val="3B0E30BF"/>
    <w:rsid w:val="3B0E5015"/>
    <w:rsid w:val="3B0E5DB7"/>
    <w:rsid w:val="3B0E664A"/>
    <w:rsid w:val="3B0E7E19"/>
    <w:rsid w:val="3B0F0292"/>
    <w:rsid w:val="3B0F1260"/>
    <w:rsid w:val="3B0F13AF"/>
    <w:rsid w:val="3B0F23C2"/>
    <w:rsid w:val="3B0F5F1E"/>
    <w:rsid w:val="3B101CF1"/>
    <w:rsid w:val="3B106CFD"/>
    <w:rsid w:val="3B110BBE"/>
    <w:rsid w:val="3B110FF5"/>
    <w:rsid w:val="3B111826"/>
    <w:rsid w:val="3B113181"/>
    <w:rsid w:val="3B113E54"/>
    <w:rsid w:val="3B1152F2"/>
    <w:rsid w:val="3B1156F3"/>
    <w:rsid w:val="3B115B0D"/>
    <w:rsid w:val="3B11613A"/>
    <w:rsid w:val="3B117935"/>
    <w:rsid w:val="3B125240"/>
    <w:rsid w:val="3B126270"/>
    <w:rsid w:val="3B126873"/>
    <w:rsid w:val="3B1272C7"/>
    <w:rsid w:val="3B13442F"/>
    <w:rsid w:val="3B135A0E"/>
    <w:rsid w:val="3B135D82"/>
    <w:rsid w:val="3B13644E"/>
    <w:rsid w:val="3B14019F"/>
    <w:rsid w:val="3B1416F3"/>
    <w:rsid w:val="3B141786"/>
    <w:rsid w:val="3B142DEA"/>
    <w:rsid w:val="3B1434D7"/>
    <w:rsid w:val="3B14399B"/>
    <w:rsid w:val="3B146A69"/>
    <w:rsid w:val="3B147332"/>
    <w:rsid w:val="3B15184A"/>
    <w:rsid w:val="3B1530BB"/>
    <w:rsid w:val="3B15545C"/>
    <w:rsid w:val="3B15685A"/>
    <w:rsid w:val="3B163315"/>
    <w:rsid w:val="3B1644E4"/>
    <w:rsid w:val="3B1654FE"/>
    <w:rsid w:val="3B173CB4"/>
    <w:rsid w:val="3B181276"/>
    <w:rsid w:val="3B190274"/>
    <w:rsid w:val="3B190B4B"/>
    <w:rsid w:val="3B190CA1"/>
    <w:rsid w:val="3B191EE5"/>
    <w:rsid w:val="3B196D9D"/>
    <w:rsid w:val="3B1A12EE"/>
    <w:rsid w:val="3B1A1659"/>
    <w:rsid w:val="3B1A3241"/>
    <w:rsid w:val="3B1A4793"/>
    <w:rsid w:val="3B1A5BF3"/>
    <w:rsid w:val="3B1B0BCB"/>
    <w:rsid w:val="3B1B0D67"/>
    <w:rsid w:val="3B1B1EAE"/>
    <w:rsid w:val="3B1B1FC3"/>
    <w:rsid w:val="3B1B24B7"/>
    <w:rsid w:val="3B1B36BD"/>
    <w:rsid w:val="3B1B48C3"/>
    <w:rsid w:val="3B1B7E6B"/>
    <w:rsid w:val="3B1C20C3"/>
    <w:rsid w:val="3B1C2AC6"/>
    <w:rsid w:val="3B1C4513"/>
    <w:rsid w:val="3B1C4713"/>
    <w:rsid w:val="3B1C4F6E"/>
    <w:rsid w:val="3B1D0BEC"/>
    <w:rsid w:val="3B1D1049"/>
    <w:rsid w:val="3B1D1724"/>
    <w:rsid w:val="3B1D283B"/>
    <w:rsid w:val="3B1D5677"/>
    <w:rsid w:val="3B1E0143"/>
    <w:rsid w:val="3B1E1166"/>
    <w:rsid w:val="3B1E13A0"/>
    <w:rsid w:val="3B1E2BB4"/>
    <w:rsid w:val="3B1E4115"/>
    <w:rsid w:val="3B1E56B8"/>
    <w:rsid w:val="3B1E5785"/>
    <w:rsid w:val="3B1F1F5E"/>
    <w:rsid w:val="3B1F2605"/>
    <w:rsid w:val="3B1F5B5F"/>
    <w:rsid w:val="3B1F7119"/>
    <w:rsid w:val="3B201ED9"/>
    <w:rsid w:val="3B2073D7"/>
    <w:rsid w:val="3B2147E8"/>
    <w:rsid w:val="3B2178F1"/>
    <w:rsid w:val="3B217DEC"/>
    <w:rsid w:val="3B221437"/>
    <w:rsid w:val="3B223EA3"/>
    <w:rsid w:val="3B225C51"/>
    <w:rsid w:val="3B227A58"/>
    <w:rsid w:val="3B227EA4"/>
    <w:rsid w:val="3B2319C9"/>
    <w:rsid w:val="3B245E6D"/>
    <w:rsid w:val="3B247EB6"/>
    <w:rsid w:val="3B250AE3"/>
    <w:rsid w:val="3B251BE5"/>
    <w:rsid w:val="3B253993"/>
    <w:rsid w:val="3B25403C"/>
    <w:rsid w:val="3B254FE9"/>
    <w:rsid w:val="3B256038"/>
    <w:rsid w:val="3B2562FC"/>
    <w:rsid w:val="3B257240"/>
    <w:rsid w:val="3B26110E"/>
    <w:rsid w:val="3B2626BD"/>
    <w:rsid w:val="3B26384F"/>
    <w:rsid w:val="3B263F17"/>
    <w:rsid w:val="3B26628E"/>
    <w:rsid w:val="3B2714BA"/>
    <w:rsid w:val="3B273268"/>
    <w:rsid w:val="3B2732B2"/>
    <w:rsid w:val="3B281599"/>
    <w:rsid w:val="3B284C42"/>
    <w:rsid w:val="3B286FE0"/>
    <w:rsid w:val="3B292048"/>
    <w:rsid w:val="3B292B69"/>
    <w:rsid w:val="3B293484"/>
    <w:rsid w:val="3B295232"/>
    <w:rsid w:val="3B29564C"/>
    <w:rsid w:val="3B2A0794"/>
    <w:rsid w:val="3B2A0FAA"/>
    <w:rsid w:val="3B2A1A9D"/>
    <w:rsid w:val="3B2A2416"/>
    <w:rsid w:val="3B2A2B7E"/>
    <w:rsid w:val="3B2A2D58"/>
    <w:rsid w:val="3B2A46DB"/>
    <w:rsid w:val="3B2A5086"/>
    <w:rsid w:val="3B2A71FC"/>
    <w:rsid w:val="3B2B1418"/>
    <w:rsid w:val="3B2B17BD"/>
    <w:rsid w:val="3B2B25B6"/>
    <w:rsid w:val="3B2B2853"/>
    <w:rsid w:val="3B2B7333"/>
    <w:rsid w:val="3B2C087E"/>
    <w:rsid w:val="3B2C0F35"/>
    <w:rsid w:val="3B2C4D22"/>
    <w:rsid w:val="3B2C542D"/>
    <w:rsid w:val="3B2D1219"/>
    <w:rsid w:val="3B2D45F6"/>
    <w:rsid w:val="3B2E017B"/>
    <w:rsid w:val="3B2E2848"/>
    <w:rsid w:val="3B2E2D73"/>
    <w:rsid w:val="3B2E527A"/>
    <w:rsid w:val="3B2E64D6"/>
    <w:rsid w:val="3B2E6B43"/>
    <w:rsid w:val="3B2E7012"/>
    <w:rsid w:val="3B2F036E"/>
    <w:rsid w:val="3B2F09FF"/>
    <w:rsid w:val="3B2F16B7"/>
    <w:rsid w:val="3B2F18C9"/>
    <w:rsid w:val="3B2F2C73"/>
    <w:rsid w:val="3B2F3D97"/>
    <w:rsid w:val="3B2F5BC5"/>
    <w:rsid w:val="3B2F65C0"/>
    <w:rsid w:val="3B2F670A"/>
    <w:rsid w:val="3B2F7F36"/>
    <w:rsid w:val="3B30003E"/>
    <w:rsid w:val="3B3024B7"/>
    <w:rsid w:val="3B304339"/>
    <w:rsid w:val="3B3061BC"/>
    <w:rsid w:val="3B306C27"/>
    <w:rsid w:val="3B31058A"/>
    <w:rsid w:val="3B3140E6"/>
    <w:rsid w:val="3B32369C"/>
    <w:rsid w:val="3B3237CF"/>
    <w:rsid w:val="3B323BFB"/>
    <w:rsid w:val="3B323CA3"/>
    <w:rsid w:val="3B324532"/>
    <w:rsid w:val="3B331C0C"/>
    <w:rsid w:val="3B332327"/>
    <w:rsid w:val="3B332A74"/>
    <w:rsid w:val="3B33394A"/>
    <w:rsid w:val="3B334302"/>
    <w:rsid w:val="3B335ED3"/>
    <w:rsid w:val="3B335F29"/>
    <w:rsid w:val="3B3360B0"/>
    <w:rsid w:val="3B33651B"/>
    <w:rsid w:val="3B34234E"/>
    <w:rsid w:val="3B342804"/>
    <w:rsid w:val="3B344AAD"/>
    <w:rsid w:val="3B350DB1"/>
    <w:rsid w:val="3B350E3B"/>
    <w:rsid w:val="3B351174"/>
    <w:rsid w:val="3B353441"/>
    <w:rsid w:val="3B355F7E"/>
    <w:rsid w:val="3B361FC0"/>
    <w:rsid w:val="3B363A0C"/>
    <w:rsid w:val="3B365A66"/>
    <w:rsid w:val="3B365BAF"/>
    <w:rsid w:val="3B37067B"/>
    <w:rsid w:val="3B37375B"/>
    <w:rsid w:val="3B3745CE"/>
    <w:rsid w:val="3B37481A"/>
    <w:rsid w:val="3B38025C"/>
    <w:rsid w:val="3B381919"/>
    <w:rsid w:val="3B384ABA"/>
    <w:rsid w:val="3B385475"/>
    <w:rsid w:val="3B390F77"/>
    <w:rsid w:val="3B391F42"/>
    <w:rsid w:val="3B392F9B"/>
    <w:rsid w:val="3B3955E1"/>
    <w:rsid w:val="3B3977BC"/>
    <w:rsid w:val="3B3A0C4C"/>
    <w:rsid w:val="3B3A1B15"/>
    <w:rsid w:val="3B3A43AF"/>
    <w:rsid w:val="3B3A4449"/>
    <w:rsid w:val="3B3A743F"/>
    <w:rsid w:val="3B3B31B7"/>
    <w:rsid w:val="3B3B4CAD"/>
    <w:rsid w:val="3B3B63AC"/>
    <w:rsid w:val="3B3C24A4"/>
    <w:rsid w:val="3B3C601D"/>
    <w:rsid w:val="3B3C613D"/>
    <w:rsid w:val="3B3C65EF"/>
    <w:rsid w:val="3B3C7387"/>
    <w:rsid w:val="3B3D0CDD"/>
    <w:rsid w:val="3B3D0D0E"/>
    <w:rsid w:val="3B3D6073"/>
    <w:rsid w:val="3B3D64F4"/>
    <w:rsid w:val="3B3D6F2F"/>
    <w:rsid w:val="3B3E1336"/>
    <w:rsid w:val="3B3E213A"/>
    <w:rsid w:val="3B3E2CBB"/>
    <w:rsid w:val="3B3E362E"/>
    <w:rsid w:val="3B3E3E26"/>
    <w:rsid w:val="3B3E61A0"/>
    <w:rsid w:val="3B3E6803"/>
    <w:rsid w:val="3B3E6FA5"/>
    <w:rsid w:val="3B3E7727"/>
    <w:rsid w:val="3B3F2CA7"/>
    <w:rsid w:val="3B3F5F12"/>
    <w:rsid w:val="3B4016CB"/>
    <w:rsid w:val="3B40257B"/>
    <w:rsid w:val="3B402FF7"/>
    <w:rsid w:val="3B403411"/>
    <w:rsid w:val="3B404329"/>
    <w:rsid w:val="3B406FC3"/>
    <w:rsid w:val="3B411586"/>
    <w:rsid w:val="3B4137E9"/>
    <w:rsid w:val="3B413F32"/>
    <w:rsid w:val="3B41469B"/>
    <w:rsid w:val="3B4173DE"/>
    <w:rsid w:val="3B4200A1"/>
    <w:rsid w:val="3B42143A"/>
    <w:rsid w:val="3B4218BD"/>
    <w:rsid w:val="3B4222C2"/>
    <w:rsid w:val="3B424B80"/>
    <w:rsid w:val="3B4262F3"/>
    <w:rsid w:val="3B427B60"/>
    <w:rsid w:val="3B427E5C"/>
    <w:rsid w:val="3B43181E"/>
    <w:rsid w:val="3B436E66"/>
    <w:rsid w:val="3B4402BD"/>
    <w:rsid w:val="3B44078E"/>
    <w:rsid w:val="3B441599"/>
    <w:rsid w:val="3B44206B"/>
    <w:rsid w:val="3B4421F8"/>
    <w:rsid w:val="3B443E1A"/>
    <w:rsid w:val="3B4474B3"/>
    <w:rsid w:val="3B450930"/>
    <w:rsid w:val="3B451940"/>
    <w:rsid w:val="3B45472A"/>
    <w:rsid w:val="3B455D5F"/>
    <w:rsid w:val="3B455DE4"/>
    <w:rsid w:val="3B4636C6"/>
    <w:rsid w:val="3B464036"/>
    <w:rsid w:val="3B466E01"/>
    <w:rsid w:val="3B471B5C"/>
    <w:rsid w:val="3B47340A"/>
    <w:rsid w:val="3B47390A"/>
    <w:rsid w:val="3B4756B8"/>
    <w:rsid w:val="3B475F7A"/>
    <w:rsid w:val="3B481314"/>
    <w:rsid w:val="3B482A6E"/>
    <w:rsid w:val="3B487CEF"/>
    <w:rsid w:val="3B487E2B"/>
    <w:rsid w:val="3B491208"/>
    <w:rsid w:val="3B491430"/>
    <w:rsid w:val="3B4919F4"/>
    <w:rsid w:val="3B49275E"/>
    <w:rsid w:val="3B493E4C"/>
    <w:rsid w:val="3B49419B"/>
    <w:rsid w:val="3B4958D4"/>
    <w:rsid w:val="3B496D37"/>
    <w:rsid w:val="3B497ED4"/>
    <w:rsid w:val="3B4A1340"/>
    <w:rsid w:val="3B4A1910"/>
    <w:rsid w:val="3B4A33FA"/>
    <w:rsid w:val="3B4A45C2"/>
    <w:rsid w:val="3B4A51A8"/>
    <w:rsid w:val="3B4B164C"/>
    <w:rsid w:val="3B4B1A3B"/>
    <w:rsid w:val="3B4B630E"/>
    <w:rsid w:val="3B4B7B1E"/>
    <w:rsid w:val="3B4C0935"/>
    <w:rsid w:val="3B4C0F20"/>
    <w:rsid w:val="3B4C1668"/>
    <w:rsid w:val="3B4C7172"/>
    <w:rsid w:val="3B4C7198"/>
    <w:rsid w:val="3B4D0803"/>
    <w:rsid w:val="3B4E0552"/>
    <w:rsid w:val="3B4E428B"/>
    <w:rsid w:val="3B4E641A"/>
    <w:rsid w:val="3B4E6A46"/>
    <w:rsid w:val="3B4E6CEA"/>
    <w:rsid w:val="3B4E7DC0"/>
    <w:rsid w:val="3B4F27BE"/>
    <w:rsid w:val="3B4F45B3"/>
    <w:rsid w:val="3B4F6028"/>
    <w:rsid w:val="3B506C62"/>
    <w:rsid w:val="3B512293"/>
    <w:rsid w:val="3B514788"/>
    <w:rsid w:val="3B516536"/>
    <w:rsid w:val="3B521AA4"/>
    <w:rsid w:val="3B523786"/>
    <w:rsid w:val="3B52487D"/>
    <w:rsid w:val="3B540546"/>
    <w:rsid w:val="3B542403"/>
    <w:rsid w:val="3B5449B0"/>
    <w:rsid w:val="3B546287"/>
    <w:rsid w:val="3B546F95"/>
    <w:rsid w:val="3B547DD5"/>
    <w:rsid w:val="3B551A74"/>
    <w:rsid w:val="3B5534A6"/>
    <w:rsid w:val="3B556B0E"/>
    <w:rsid w:val="3B561D9F"/>
    <w:rsid w:val="3B562232"/>
    <w:rsid w:val="3B5715EE"/>
    <w:rsid w:val="3B572D45"/>
    <w:rsid w:val="3B57453B"/>
    <w:rsid w:val="3B583D69"/>
    <w:rsid w:val="3B585916"/>
    <w:rsid w:val="3B585B17"/>
    <w:rsid w:val="3B5878C5"/>
    <w:rsid w:val="3B587B93"/>
    <w:rsid w:val="3B590554"/>
    <w:rsid w:val="3B5A363D"/>
    <w:rsid w:val="3B5A3835"/>
    <w:rsid w:val="3B5A4B2D"/>
    <w:rsid w:val="3B5A714C"/>
    <w:rsid w:val="3B5B01CA"/>
    <w:rsid w:val="3B5B1163"/>
    <w:rsid w:val="3B5B1ACD"/>
    <w:rsid w:val="3B5B2958"/>
    <w:rsid w:val="3B5B2B56"/>
    <w:rsid w:val="3B5B4518"/>
    <w:rsid w:val="3B5B486A"/>
    <w:rsid w:val="3B5B5607"/>
    <w:rsid w:val="3B5B6060"/>
    <w:rsid w:val="3B5B6499"/>
    <w:rsid w:val="3B5B73B5"/>
    <w:rsid w:val="3B5B744E"/>
    <w:rsid w:val="3B5B751B"/>
    <w:rsid w:val="3B5C0AE3"/>
    <w:rsid w:val="3B5C1712"/>
    <w:rsid w:val="3B5C1983"/>
    <w:rsid w:val="3B5C23D4"/>
    <w:rsid w:val="3B5C6EFA"/>
    <w:rsid w:val="3B5D04DB"/>
    <w:rsid w:val="3B5D0CF7"/>
    <w:rsid w:val="3B5D137F"/>
    <w:rsid w:val="3B5D4EDB"/>
    <w:rsid w:val="3B5D6A48"/>
    <w:rsid w:val="3B5E0047"/>
    <w:rsid w:val="3B5E079F"/>
    <w:rsid w:val="3B5E2A01"/>
    <w:rsid w:val="3B5E2C18"/>
    <w:rsid w:val="3B5E4138"/>
    <w:rsid w:val="3B5E67C4"/>
    <w:rsid w:val="3B5F0762"/>
    <w:rsid w:val="3B5F0C53"/>
    <w:rsid w:val="3B5F14D7"/>
    <w:rsid w:val="3B5F2156"/>
    <w:rsid w:val="3B5F2EE2"/>
    <w:rsid w:val="3B5F3D5F"/>
    <w:rsid w:val="3B5F50F7"/>
    <w:rsid w:val="3B5F5E72"/>
    <w:rsid w:val="3B5F613A"/>
    <w:rsid w:val="3B5F6EA5"/>
    <w:rsid w:val="3B5F758D"/>
    <w:rsid w:val="3B6024D3"/>
    <w:rsid w:val="3B602967"/>
    <w:rsid w:val="3B602C1D"/>
    <w:rsid w:val="3B604268"/>
    <w:rsid w:val="3B6049CB"/>
    <w:rsid w:val="3B60677A"/>
    <w:rsid w:val="3B61040B"/>
    <w:rsid w:val="3B6104CB"/>
    <w:rsid w:val="3B612ACA"/>
    <w:rsid w:val="3B615F60"/>
    <w:rsid w:val="3B6174C9"/>
    <w:rsid w:val="3B61768D"/>
    <w:rsid w:val="3B620D39"/>
    <w:rsid w:val="3B621599"/>
    <w:rsid w:val="3B6224F2"/>
    <w:rsid w:val="3B624303"/>
    <w:rsid w:val="3B627275"/>
    <w:rsid w:val="3B627E58"/>
    <w:rsid w:val="3B634251"/>
    <w:rsid w:val="3B637E67"/>
    <w:rsid w:val="3B640848"/>
    <w:rsid w:val="3B64270E"/>
    <w:rsid w:val="3B643213"/>
    <w:rsid w:val="3B645349"/>
    <w:rsid w:val="3B645EE1"/>
    <w:rsid w:val="3B651FE2"/>
    <w:rsid w:val="3B653D90"/>
    <w:rsid w:val="3B6560F9"/>
    <w:rsid w:val="3B6605C5"/>
    <w:rsid w:val="3B664385"/>
    <w:rsid w:val="3B667C69"/>
    <w:rsid w:val="3B6756EF"/>
    <w:rsid w:val="3B675A34"/>
    <w:rsid w:val="3B683CCA"/>
    <w:rsid w:val="3B68689B"/>
    <w:rsid w:val="3B69041D"/>
    <w:rsid w:val="3B691AD2"/>
    <w:rsid w:val="3B69369F"/>
    <w:rsid w:val="3B69515A"/>
    <w:rsid w:val="3B697D24"/>
    <w:rsid w:val="3B6A11BB"/>
    <w:rsid w:val="3B6A299B"/>
    <w:rsid w:val="3B6A2ED2"/>
    <w:rsid w:val="3B6B3B7F"/>
    <w:rsid w:val="3B6B3CF5"/>
    <w:rsid w:val="3B6C15C2"/>
    <w:rsid w:val="3B6C3370"/>
    <w:rsid w:val="3B6C511E"/>
    <w:rsid w:val="3B6C72E9"/>
    <w:rsid w:val="3B6D0953"/>
    <w:rsid w:val="3B6D2FAD"/>
    <w:rsid w:val="3B6D5C90"/>
    <w:rsid w:val="3B6D66AC"/>
    <w:rsid w:val="3B6D67CA"/>
    <w:rsid w:val="3B6E0E96"/>
    <w:rsid w:val="3B6E3B58"/>
    <w:rsid w:val="3B6E4356"/>
    <w:rsid w:val="3B6F115C"/>
    <w:rsid w:val="3B6F4787"/>
    <w:rsid w:val="3B6F4C0F"/>
    <w:rsid w:val="3B7010B2"/>
    <w:rsid w:val="3B7017EA"/>
    <w:rsid w:val="3B701B31"/>
    <w:rsid w:val="3B702E61"/>
    <w:rsid w:val="3B70544E"/>
    <w:rsid w:val="3B710987"/>
    <w:rsid w:val="3B7121C5"/>
    <w:rsid w:val="3B712438"/>
    <w:rsid w:val="3B712735"/>
    <w:rsid w:val="3B712EE8"/>
    <w:rsid w:val="3B715CF1"/>
    <w:rsid w:val="3B716BD9"/>
    <w:rsid w:val="3B717347"/>
    <w:rsid w:val="3B7212D4"/>
    <w:rsid w:val="3B726358"/>
    <w:rsid w:val="3B726878"/>
    <w:rsid w:val="3B726D80"/>
    <w:rsid w:val="3B7315A8"/>
    <w:rsid w:val="3B73204A"/>
    <w:rsid w:val="3B732951"/>
    <w:rsid w:val="3B732AB9"/>
    <w:rsid w:val="3B733E41"/>
    <w:rsid w:val="3B7346FF"/>
    <w:rsid w:val="3B734F40"/>
    <w:rsid w:val="3B736E2E"/>
    <w:rsid w:val="3B741E5E"/>
    <w:rsid w:val="3B744E3E"/>
    <w:rsid w:val="3B7456B2"/>
    <w:rsid w:val="3B752DFE"/>
    <w:rsid w:val="3B7542E7"/>
    <w:rsid w:val="3B75554C"/>
    <w:rsid w:val="3B7566C9"/>
    <w:rsid w:val="3B7641EF"/>
    <w:rsid w:val="3B765F9D"/>
    <w:rsid w:val="3B7667CB"/>
    <w:rsid w:val="3B76775E"/>
    <w:rsid w:val="3B78186B"/>
    <w:rsid w:val="3B781D15"/>
    <w:rsid w:val="3B7837BF"/>
    <w:rsid w:val="3B783AC3"/>
    <w:rsid w:val="3B787015"/>
    <w:rsid w:val="3B787F67"/>
    <w:rsid w:val="3B7906D0"/>
    <w:rsid w:val="3B795F32"/>
    <w:rsid w:val="3B7A10AA"/>
    <w:rsid w:val="3B7A3CDF"/>
    <w:rsid w:val="3B7A5A8D"/>
    <w:rsid w:val="3B7A60DF"/>
    <w:rsid w:val="3B7A7F60"/>
    <w:rsid w:val="3B7B0633"/>
    <w:rsid w:val="3B7B35B3"/>
    <w:rsid w:val="3B7B36EE"/>
    <w:rsid w:val="3B7B756F"/>
    <w:rsid w:val="3B7B7C6C"/>
    <w:rsid w:val="3B7C2ED4"/>
    <w:rsid w:val="3B7C3266"/>
    <w:rsid w:val="3B7C35D0"/>
    <w:rsid w:val="3B7C5554"/>
    <w:rsid w:val="3B7C7A57"/>
    <w:rsid w:val="3B7D37CF"/>
    <w:rsid w:val="3B7D4A60"/>
    <w:rsid w:val="3B7D5D81"/>
    <w:rsid w:val="3B7D732B"/>
    <w:rsid w:val="3B7D748A"/>
    <w:rsid w:val="3B7E13E6"/>
    <w:rsid w:val="3B7E2A09"/>
    <w:rsid w:val="3B7E37D0"/>
    <w:rsid w:val="3B7E4CA6"/>
    <w:rsid w:val="3B7E5EF0"/>
    <w:rsid w:val="3B7E7631"/>
    <w:rsid w:val="3B7E7B53"/>
    <w:rsid w:val="3B7F0AC1"/>
    <w:rsid w:val="3B7F1A97"/>
    <w:rsid w:val="3B7F24D9"/>
    <w:rsid w:val="3B7F30A4"/>
    <w:rsid w:val="3B7F4E52"/>
    <w:rsid w:val="3B7F53CB"/>
    <w:rsid w:val="3B800B35"/>
    <w:rsid w:val="3B801576"/>
    <w:rsid w:val="3B802F39"/>
    <w:rsid w:val="3B8033E1"/>
    <w:rsid w:val="3B803677"/>
    <w:rsid w:val="3B812C3B"/>
    <w:rsid w:val="3B81316A"/>
    <w:rsid w:val="3B814871"/>
    <w:rsid w:val="3B81506E"/>
    <w:rsid w:val="3B8201C4"/>
    <w:rsid w:val="3B821E54"/>
    <w:rsid w:val="3B8227AD"/>
    <w:rsid w:val="3B822B94"/>
    <w:rsid w:val="3B824940"/>
    <w:rsid w:val="3B824942"/>
    <w:rsid w:val="3B83026B"/>
    <w:rsid w:val="3B8308D2"/>
    <w:rsid w:val="3B831508"/>
    <w:rsid w:val="3B837B2B"/>
    <w:rsid w:val="3B837F8F"/>
    <w:rsid w:val="3B8406BA"/>
    <w:rsid w:val="3B84179B"/>
    <w:rsid w:val="3B842468"/>
    <w:rsid w:val="3B842F66"/>
    <w:rsid w:val="3B8434BF"/>
    <w:rsid w:val="3B844B5E"/>
    <w:rsid w:val="3B845E0B"/>
    <w:rsid w:val="3B84690C"/>
    <w:rsid w:val="3B851508"/>
    <w:rsid w:val="3B8526FD"/>
    <w:rsid w:val="3B854432"/>
    <w:rsid w:val="3B855DC3"/>
    <w:rsid w:val="3B86206C"/>
    <w:rsid w:val="3B86213B"/>
    <w:rsid w:val="3B862684"/>
    <w:rsid w:val="3B862DCC"/>
    <w:rsid w:val="3B8630B4"/>
    <w:rsid w:val="3B863850"/>
    <w:rsid w:val="3B866C37"/>
    <w:rsid w:val="3B8701AA"/>
    <w:rsid w:val="3B8801D7"/>
    <w:rsid w:val="3B8801E2"/>
    <w:rsid w:val="3B884843"/>
    <w:rsid w:val="3B88603E"/>
    <w:rsid w:val="3B887908"/>
    <w:rsid w:val="3B89012A"/>
    <w:rsid w:val="3B8915F1"/>
    <w:rsid w:val="3B89165C"/>
    <w:rsid w:val="3B892174"/>
    <w:rsid w:val="3B894744"/>
    <w:rsid w:val="3B8947FA"/>
    <w:rsid w:val="3B895CD0"/>
    <w:rsid w:val="3B8A17DA"/>
    <w:rsid w:val="3B8A2057"/>
    <w:rsid w:val="3B8A37F6"/>
    <w:rsid w:val="3B8A4EF7"/>
    <w:rsid w:val="3B8A7C1F"/>
    <w:rsid w:val="3B8B1A48"/>
    <w:rsid w:val="3B8B1C35"/>
    <w:rsid w:val="3B8B2309"/>
    <w:rsid w:val="3B8B3247"/>
    <w:rsid w:val="3B8B3E2A"/>
    <w:rsid w:val="3B8B5C49"/>
    <w:rsid w:val="3B8C3009"/>
    <w:rsid w:val="3B8C30C5"/>
    <w:rsid w:val="3B8C3A12"/>
    <w:rsid w:val="3B8C3BCC"/>
    <w:rsid w:val="3B8D22B9"/>
    <w:rsid w:val="3B8D4274"/>
    <w:rsid w:val="3B8D4CB6"/>
    <w:rsid w:val="3B8D6AEC"/>
    <w:rsid w:val="3B8D7567"/>
    <w:rsid w:val="3B8E00D3"/>
    <w:rsid w:val="3B8E32E7"/>
    <w:rsid w:val="3B8E7126"/>
    <w:rsid w:val="3B8E7A32"/>
    <w:rsid w:val="3B8E7CCA"/>
    <w:rsid w:val="3B8F212F"/>
    <w:rsid w:val="3B8F413C"/>
    <w:rsid w:val="3B8F6E75"/>
    <w:rsid w:val="3B900C03"/>
    <w:rsid w:val="3B903503"/>
    <w:rsid w:val="3B9053BD"/>
    <w:rsid w:val="3B911029"/>
    <w:rsid w:val="3B912DD7"/>
    <w:rsid w:val="3B914B85"/>
    <w:rsid w:val="3B915AA7"/>
    <w:rsid w:val="3B9161BA"/>
    <w:rsid w:val="3B921977"/>
    <w:rsid w:val="3B921D11"/>
    <w:rsid w:val="3B922B8F"/>
    <w:rsid w:val="3B9241ED"/>
    <w:rsid w:val="3B924343"/>
    <w:rsid w:val="3B926F37"/>
    <w:rsid w:val="3B935B11"/>
    <w:rsid w:val="3B94571E"/>
    <w:rsid w:val="3B946C95"/>
    <w:rsid w:val="3B950C0D"/>
    <w:rsid w:val="3B9512F3"/>
    <w:rsid w:val="3B9520F4"/>
    <w:rsid w:val="3B9528C7"/>
    <w:rsid w:val="3B954675"/>
    <w:rsid w:val="3B954FF7"/>
    <w:rsid w:val="3B956B96"/>
    <w:rsid w:val="3B965F41"/>
    <w:rsid w:val="3B96663F"/>
    <w:rsid w:val="3B966D48"/>
    <w:rsid w:val="3B973E35"/>
    <w:rsid w:val="3B97408D"/>
    <w:rsid w:val="3B97632A"/>
    <w:rsid w:val="3B98067E"/>
    <w:rsid w:val="3B980AE4"/>
    <w:rsid w:val="3B980D27"/>
    <w:rsid w:val="3B9823B7"/>
    <w:rsid w:val="3B984165"/>
    <w:rsid w:val="3B985E0F"/>
    <w:rsid w:val="3B9905EF"/>
    <w:rsid w:val="3B995539"/>
    <w:rsid w:val="3B9956C9"/>
    <w:rsid w:val="3B99676B"/>
    <w:rsid w:val="3B9A7EDD"/>
    <w:rsid w:val="3B9B05BF"/>
    <w:rsid w:val="3B9B5A04"/>
    <w:rsid w:val="3B9B715E"/>
    <w:rsid w:val="3B9B77FE"/>
    <w:rsid w:val="3B9B7BD2"/>
    <w:rsid w:val="3B9C08E1"/>
    <w:rsid w:val="3B9C1EA7"/>
    <w:rsid w:val="3B9C2BBA"/>
    <w:rsid w:val="3B9C3B15"/>
    <w:rsid w:val="3B9C3C56"/>
    <w:rsid w:val="3B9D0D12"/>
    <w:rsid w:val="3B9D79CE"/>
    <w:rsid w:val="3B9E00F1"/>
    <w:rsid w:val="3B9E333D"/>
    <w:rsid w:val="3B9E4597"/>
    <w:rsid w:val="3B9E69EB"/>
    <w:rsid w:val="3B9E7ED7"/>
    <w:rsid w:val="3B9F3746"/>
    <w:rsid w:val="3B9F54F4"/>
    <w:rsid w:val="3B9F696A"/>
    <w:rsid w:val="3BA055E8"/>
    <w:rsid w:val="3BA05E15"/>
    <w:rsid w:val="3BA06538"/>
    <w:rsid w:val="3BA07923"/>
    <w:rsid w:val="3BA129F1"/>
    <w:rsid w:val="3BA147B7"/>
    <w:rsid w:val="3BA15C81"/>
    <w:rsid w:val="3BA163C5"/>
    <w:rsid w:val="3BA174BE"/>
    <w:rsid w:val="3BA238C2"/>
    <w:rsid w:val="3BA24A19"/>
    <w:rsid w:val="3BA24FE4"/>
    <w:rsid w:val="3BA2526A"/>
    <w:rsid w:val="3BA252F5"/>
    <w:rsid w:val="3BA27154"/>
    <w:rsid w:val="3BA3080E"/>
    <w:rsid w:val="3BA30BC6"/>
    <w:rsid w:val="3BA3409F"/>
    <w:rsid w:val="3BA3677B"/>
    <w:rsid w:val="3BA37EBC"/>
    <w:rsid w:val="3BA40496"/>
    <w:rsid w:val="3BA404B6"/>
    <w:rsid w:val="3BA40D5C"/>
    <w:rsid w:val="3BA4134C"/>
    <w:rsid w:val="3BA42B0A"/>
    <w:rsid w:val="3BA43657"/>
    <w:rsid w:val="3BA448B8"/>
    <w:rsid w:val="3BA45C07"/>
    <w:rsid w:val="3BA477D3"/>
    <w:rsid w:val="3BA47880"/>
    <w:rsid w:val="3BA47D69"/>
    <w:rsid w:val="3BA53C6C"/>
    <w:rsid w:val="3BA55463"/>
    <w:rsid w:val="3BA614BF"/>
    <w:rsid w:val="3BA620AE"/>
    <w:rsid w:val="3BA634D3"/>
    <w:rsid w:val="3BA645C2"/>
    <w:rsid w:val="3BA64AD4"/>
    <w:rsid w:val="3BA66882"/>
    <w:rsid w:val="3BA66A63"/>
    <w:rsid w:val="3BA67B32"/>
    <w:rsid w:val="3BA70357"/>
    <w:rsid w:val="3BA725FA"/>
    <w:rsid w:val="3BA748F6"/>
    <w:rsid w:val="3BA7743F"/>
    <w:rsid w:val="3BA821CD"/>
    <w:rsid w:val="3BA83D2E"/>
    <w:rsid w:val="3BA8780A"/>
    <w:rsid w:val="3BA90120"/>
    <w:rsid w:val="3BA9049D"/>
    <w:rsid w:val="3BA945C4"/>
    <w:rsid w:val="3BA96372"/>
    <w:rsid w:val="3BA97CF8"/>
    <w:rsid w:val="3BAA1905"/>
    <w:rsid w:val="3BAA2CC7"/>
    <w:rsid w:val="3BAA7605"/>
    <w:rsid w:val="3BAB1FA5"/>
    <w:rsid w:val="3BAB20EB"/>
    <w:rsid w:val="3BAB67E8"/>
    <w:rsid w:val="3BAC440B"/>
    <w:rsid w:val="3BAC6612"/>
    <w:rsid w:val="3BAC7A40"/>
    <w:rsid w:val="3BAC7C11"/>
    <w:rsid w:val="3BAC7F61"/>
    <w:rsid w:val="3BAD6479"/>
    <w:rsid w:val="3BAE4FCF"/>
    <w:rsid w:val="3BAE5294"/>
    <w:rsid w:val="3BAE5737"/>
    <w:rsid w:val="3BAE657D"/>
    <w:rsid w:val="3BAE6B74"/>
    <w:rsid w:val="3BAE7094"/>
    <w:rsid w:val="3BAF053B"/>
    <w:rsid w:val="3BAF41AB"/>
    <w:rsid w:val="3BAF50FB"/>
    <w:rsid w:val="3BAF7123"/>
    <w:rsid w:val="3BB007B4"/>
    <w:rsid w:val="3BB00FC7"/>
    <w:rsid w:val="3BB014AF"/>
    <w:rsid w:val="3BB01BDB"/>
    <w:rsid w:val="3BB024C0"/>
    <w:rsid w:val="3BB0325D"/>
    <w:rsid w:val="3BB0362F"/>
    <w:rsid w:val="3BB03821"/>
    <w:rsid w:val="3BB0396C"/>
    <w:rsid w:val="3BB07701"/>
    <w:rsid w:val="3BB07937"/>
    <w:rsid w:val="3BB10350"/>
    <w:rsid w:val="3BB10A37"/>
    <w:rsid w:val="3BB15227"/>
    <w:rsid w:val="3BB15ED6"/>
    <w:rsid w:val="3BB16FD5"/>
    <w:rsid w:val="3BB21AA8"/>
    <w:rsid w:val="3BB30F9F"/>
    <w:rsid w:val="3BB32D4D"/>
    <w:rsid w:val="3BB334BF"/>
    <w:rsid w:val="3BB35830"/>
    <w:rsid w:val="3BB371F1"/>
    <w:rsid w:val="3BB41823"/>
    <w:rsid w:val="3BB42CE8"/>
    <w:rsid w:val="3BB459D1"/>
    <w:rsid w:val="3BB476AE"/>
    <w:rsid w:val="3BB47CA9"/>
    <w:rsid w:val="3BB50822"/>
    <w:rsid w:val="3BB52F69"/>
    <w:rsid w:val="3BB54D17"/>
    <w:rsid w:val="3BB56710"/>
    <w:rsid w:val="3BB567A6"/>
    <w:rsid w:val="3BB6283D"/>
    <w:rsid w:val="3BB645EB"/>
    <w:rsid w:val="3BB70A8F"/>
    <w:rsid w:val="3BB72832"/>
    <w:rsid w:val="3BB73DD6"/>
    <w:rsid w:val="3BB76732"/>
    <w:rsid w:val="3BB77603"/>
    <w:rsid w:val="3BB80364"/>
    <w:rsid w:val="3BB816D4"/>
    <w:rsid w:val="3BB83E5E"/>
    <w:rsid w:val="3BB840E2"/>
    <w:rsid w:val="3BB84297"/>
    <w:rsid w:val="3BB84807"/>
    <w:rsid w:val="3BB865B6"/>
    <w:rsid w:val="3BB8779B"/>
    <w:rsid w:val="3BB91F9B"/>
    <w:rsid w:val="3BB93B4C"/>
    <w:rsid w:val="3BB95A31"/>
    <w:rsid w:val="3BBA0580"/>
    <w:rsid w:val="3BBA38D1"/>
    <w:rsid w:val="3BBA6143"/>
    <w:rsid w:val="3BBB226F"/>
    <w:rsid w:val="3BBB4574"/>
    <w:rsid w:val="3BBB7E54"/>
    <w:rsid w:val="3BBC0A63"/>
    <w:rsid w:val="3BBC3665"/>
    <w:rsid w:val="3BBC5D4F"/>
    <w:rsid w:val="3BBC6E11"/>
    <w:rsid w:val="3BBD1E1E"/>
    <w:rsid w:val="3BBD267C"/>
    <w:rsid w:val="3BBD3634"/>
    <w:rsid w:val="3BBD3BCC"/>
    <w:rsid w:val="3BBD597A"/>
    <w:rsid w:val="3BBD753A"/>
    <w:rsid w:val="3BBE0ECD"/>
    <w:rsid w:val="3BBE12BA"/>
    <w:rsid w:val="3BBE1CBD"/>
    <w:rsid w:val="3BBE3226"/>
    <w:rsid w:val="3BBE38AA"/>
    <w:rsid w:val="3BBE4AC4"/>
    <w:rsid w:val="3BBF1574"/>
    <w:rsid w:val="3BBF29FA"/>
    <w:rsid w:val="3BBF38D9"/>
    <w:rsid w:val="3BBF5492"/>
    <w:rsid w:val="3BBF66A0"/>
    <w:rsid w:val="3BBF7944"/>
    <w:rsid w:val="3BC00874"/>
    <w:rsid w:val="3BC01AAD"/>
    <w:rsid w:val="3BC01CEC"/>
    <w:rsid w:val="3BC03DAD"/>
    <w:rsid w:val="3BC06968"/>
    <w:rsid w:val="3BC1190E"/>
    <w:rsid w:val="3BC136BC"/>
    <w:rsid w:val="3BC16B45"/>
    <w:rsid w:val="3BC25E4B"/>
    <w:rsid w:val="3BC30935"/>
    <w:rsid w:val="3BC35686"/>
    <w:rsid w:val="3BC36FC3"/>
    <w:rsid w:val="3BC411CA"/>
    <w:rsid w:val="3BC41DC5"/>
    <w:rsid w:val="3BC4211A"/>
    <w:rsid w:val="3BC460AA"/>
    <w:rsid w:val="3BC46D08"/>
    <w:rsid w:val="3BC51929"/>
    <w:rsid w:val="3BC53B07"/>
    <w:rsid w:val="3BC55C8D"/>
    <w:rsid w:val="3BC57B8F"/>
    <w:rsid w:val="3BC646E5"/>
    <w:rsid w:val="3BC66F24"/>
    <w:rsid w:val="3BC70A1B"/>
    <w:rsid w:val="3BC76709"/>
    <w:rsid w:val="3BC767F9"/>
    <w:rsid w:val="3BC82C9D"/>
    <w:rsid w:val="3BC83719"/>
    <w:rsid w:val="3BC84EF0"/>
    <w:rsid w:val="3BC8543C"/>
    <w:rsid w:val="3BC91556"/>
    <w:rsid w:val="3BC92571"/>
    <w:rsid w:val="3BC9431F"/>
    <w:rsid w:val="3BC97F6D"/>
    <w:rsid w:val="3BCA6150"/>
    <w:rsid w:val="3BCB176B"/>
    <w:rsid w:val="3BCB37BC"/>
    <w:rsid w:val="3BCB453B"/>
    <w:rsid w:val="3BCB4CCC"/>
    <w:rsid w:val="3BCB62E9"/>
    <w:rsid w:val="3BCB70C7"/>
    <w:rsid w:val="3BCC2061"/>
    <w:rsid w:val="3BCC6222"/>
    <w:rsid w:val="3BCC6E16"/>
    <w:rsid w:val="3BCD02B3"/>
    <w:rsid w:val="3BCD260C"/>
    <w:rsid w:val="3BCD463A"/>
    <w:rsid w:val="3BCE31FA"/>
    <w:rsid w:val="3BCE4159"/>
    <w:rsid w:val="3BCE4598"/>
    <w:rsid w:val="3BCE4B01"/>
    <w:rsid w:val="3BCE525A"/>
    <w:rsid w:val="3BCE5A48"/>
    <w:rsid w:val="3BCE5DD9"/>
    <w:rsid w:val="3BCE7B87"/>
    <w:rsid w:val="3BCF75A8"/>
    <w:rsid w:val="3BD01B51"/>
    <w:rsid w:val="3BD0350B"/>
    <w:rsid w:val="3BD03C9D"/>
    <w:rsid w:val="3BD05439"/>
    <w:rsid w:val="3BD10705"/>
    <w:rsid w:val="3BD11425"/>
    <w:rsid w:val="3BD12F39"/>
    <w:rsid w:val="3BD13680"/>
    <w:rsid w:val="3BD17677"/>
    <w:rsid w:val="3BD20652"/>
    <w:rsid w:val="3BD258C9"/>
    <w:rsid w:val="3BD31641"/>
    <w:rsid w:val="3BD32474"/>
    <w:rsid w:val="3BD344DB"/>
    <w:rsid w:val="3BD4606A"/>
    <w:rsid w:val="3BD46AAF"/>
    <w:rsid w:val="3BD4717F"/>
    <w:rsid w:val="3BD50179"/>
    <w:rsid w:val="3BD50A0B"/>
    <w:rsid w:val="3BD50F16"/>
    <w:rsid w:val="3BD553B9"/>
    <w:rsid w:val="3BD57167"/>
    <w:rsid w:val="3BD61609"/>
    <w:rsid w:val="3BD623C4"/>
    <w:rsid w:val="3BD634AB"/>
    <w:rsid w:val="3BD638FA"/>
    <w:rsid w:val="3BD643C7"/>
    <w:rsid w:val="3BD66A3C"/>
    <w:rsid w:val="3BD67BB7"/>
    <w:rsid w:val="3BD71242"/>
    <w:rsid w:val="3BD71B2E"/>
    <w:rsid w:val="3BD72B4E"/>
    <w:rsid w:val="3BD748F9"/>
    <w:rsid w:val="3BD74C8E"/>
    <w:rsid w:val="3BD74F88"/>
    <w:rsid w:val="3BD827B4"/>
    <w:rsid w:val="3BD93BD8"/>
    <w:rsid w:val="3BD93FEC"/>
    <w:rsid w:val="3BD95DF6"/>
    <w:rsid w:val="3BDA1A76"/>
    <w:rsid w:val="3BDA354F"/>
    <w:rsid w:val="3BDA477E"/>
    <w:rsid w:val="3BDA652C"/>
    <w:rsid w:val="3BDA7A57"/>
    <w:rsid w:val="3BDB014B"/>
    <w:rsid w:val="3BDB211E"/>
    <w:rsid w:val="3BDB4052"/>
    <w:rsid w:val="3BDB41DF"/>
    <w:rsid w:val="3BDB543E"/>
    <w:rsid w:val="3BDB6291"/>
    <w:rsid w:val="3BDB6E03"/>
    <w:rsid w:val="3BDC04F6"/>
    <w:rsid w:val="3BDC3B29"/>
    <w:rsid w:val="3BDC4873"/>
    <w:rsid w:val="3BDC6748"/>
    <w:rsid w:val="3BDD0095"/>
    <w:rsid w:val="3BDD2544"/>
    <w:rsid w:val="3BDD426E"/>
    <w:rsid w:val="3BDD51AD"/>
    <w:rsid w:val="3BDD601C"/>
    <w:rsid w:val="3BDD66F2"/>
    <w:rsid w:val="3BDF1D94"/>
    <w:rsid w:val="3BDF2AD4"/>
    <w:rsid w:val="3BDF2C87"/>
    <w:rsid w:val="3BDF3B42"/>
    <w:rsid w:val="3BDF69CD"/>
    <w:rsid w:val="3BDF79A2"/>
    <w:rsid w:val="3BDF7FE6"/>
    <w:rsid w:val="3BE10014"/>
    <w:rsid w:val="3BE108FC"/>
    <w:rsid w:val="3BE112ED"/>
    <w:rsid w:val="3BE127E5"/>
    <w:rsid w:val="3BE13D5E"/>
    <w:rsid w:val="3BE16585"/>
    <w:rsid w:val="3BE1671C"/>
    <w:rsid w:val="3BE169E9"/>
    <w:rsid w:val="3BE17BB8"/>
    <w:rsid w:val="3BE20963"/>
    <w:rsid w:val="3BE20AA9"/>
    <w:rsid w:val="3BE2178C"/>
    <w:rsid w:val="3BE23632"/>
    <w:rsid w:val="3BE244B1"/>
    <w:rsid w:val="3BE24C5E"/>
    <w:rsid w:val="3BE253E0"/>
    <w:rsid w:val="3BE26E4E"/>
    <w:rsid w:val="3BE333D3"/>
    <w:rsid w:val="3BE33C0D"/>
    <w:rsid w:val="3BE3534E"/>
    <w:rsid w:val="3BE3584C"/>
    <w:rsid w:val="3BE4509D"/>
    <w:rsid w:val="3BE473AB"/>
    <w:rsid w:val="3BE54307"/>
    <w:rsid w:val="3BE54E48"/>
    <w:rsid w:val="3BE574E9"/>
    <w:rsid w:val="3BE61375"/>
    <w:rsid w:val="3BE617FF"/>
    <w:rsid w:val="3BE62419"/>
    <w:rsid w:val="3BE6258E"/>
    <w:rsid w:val="3BE630AA"/>
    <w:rsid w:val="3BE63123"/>
    <w:rsid w:val="3BE64241"/>
    <w:rsid w:val="3BE70C49"/>
    <w:rsid w:val="3BE71161"/>
    <w:rsid w:val="3BE74967"/>
    <w:rsid w:val="3BE76AFA"/>
    <w:rsid w:val="3BE82A02"/>
    <w:rsid w:val="3BE850ED"/>
    <w:rsid w:val="3BE865EF"/>
    <w:rsid w:val="3BE86E9B"/>
    <w:rsid w:val="3BE87915"/>
    <w:rsid w:val="3BE87FF4"/>
    <w:rsid w:val="3BE924E4"/>
    <w:rsid w:val="3BE92C13"/>
    <w:rsid w:val="3BE97A4D"/>
    <w:rsid w:val="3BEA2F3A"/>
    <w:rsid w:val="3BEA4314"/>
    <w:rsid w:val="3BEB0739"/>
    <w:rsid w:val="3BEB24E7"/>
    <w:rsid w:val="3BEB60DB"/>
    <w:rsid w:val="3BEC215F"/>
    <w:rsid w:val="3BEC256F"/>
    <w:rsid w:val="3BEC30B6"/>
    <w:rsid w:val="3BED0FD1"/>
    <w:rsid w:val="3BED2703"/>
    <w:rsid w:val="3BED44B1"/>
    <w:rsid w:val="3BEE1FD7"/>
    <w:rsid w:val="3BEE2C84"/>
    <w:rsid w:val="3BEE647B"/>
    <w:rsid w:val="3BEE70B1"/>
    <w:rsid w:val="3BEE7D62"/>
    <w:rsid w:val="3BEE7E22"/>
    <w:rsid w:val="3BEF19A8"/>
    <w:rsid w:val="3BEF57A4"/>
    <w:rsid w:val="3BF00C10"/>
    <w:rsid w:val="3BF07952"/>
    <w:rsid w:val="3BF07AFD"/>
    <w:rsid w:val="3BF1198B"/>
    <w:rsid w:val="3BF12BD4"/>
    <w:rsid w:val="3BF21AC7"/>
    <w:rsid w:val="3BF22272"/>
    <w:rsid w:val="3BF27D19"/>
    <w:rsid w:val="3BF30907"/>
    <w:rsid w:val="3BF33176"/>
    <w:rsid w:val="3BF33A92"/>
    <w:rsid w:val="3BF345A7"/>
    <w:rsid w:val="3BF350F4"/>
    <w:rsid w:val="3BF35840"/>
    <w:rsid w:val="3BF375EE"/>
    <w:rsid w:val="3BF53366"/>
    <w:rsid w:val="3BF541DA"/>
    <w:rsid w:val="3BF544BC"/>
    <w:rsid w:val="3BF55114"/>
    <w:rsid w:val="3BF56718"/>
    <w:rsid w:val="3BF57526"/>
    <w:rsid w:val="3BF5780A"/>
    <w:rsid w:val="3BF61E4F"/>
    <w:rsid w:val="3BF62357"/>
    <w:rsid w:val="3BF6437E"/>
    <w:rsid w:val="3BF65EDD"/>
    <w:rsid w:val="3BF70B83"/>
    <w:rsid w:val="3BF70E8C"/>
    <w:rsid w:val="3BF72535"/>
    <w:rsid w:val="3BF74C33"/>
    <w:rsid w:val="3BF75330"/>
    <w:rsid w:val="3BF77B1E"/>
    <w:rsid w:val="3BF80105"/>
    <w:rsid w:val="3BF82E56"/>
    <w:rsid w:val="3BF87A87"/>
    <w:rsid w:val="3BF910A8"/>
    <w:rsid w:val="3BF95B4F"/>
    <w:rsid w:val="3BFA3789"/>
    <w:rsid w:val="3BFA3BE5"/>
    <w:rsid w:val="3BFA6BCE"/>
    <w:rsid w:val="3BFA7034"/>
    <w:rsid w:val="3BFB1E94"/>
    <w:rsid w:val="3BFB4A65"/>
    <w:rsid w:val="3BFB5A4E"/>
    <w:rsid w:val="3BFB7B8B"/>
    <w:rsid w:val="3BFC2946"/>
    <w:rsid w:val="3BFC4586"/>
    <w:rsid w:val="3BFC46F4"/>
    <w:rsid w:val="3BFC5455"/>
    <w:rsid w:val="3BFC5EF5"/>
    <w:rsid w:val="3BFD046C"/>
    <w:rsid w:val="3BFD1975"/>
    <w:rsid w:val="3BFD221A"/>
    <w:rsid w:val="3BFD5C1E"/>
    <w:rsid w:val="3BFE1F56"/>
    <w:rsid w:val="3BFE66BE"/>
    <w:rsid w:val="3BFF1CA5"/>
    <w:rsid w:val="3BFF2436"/>
    <w:rsid w:val="3BFF39B1"/>
    <w:rsid w:val="3BFF41E4"/>
    <w:rsid w:val="3BFF5F92"/>
    <w:rsid w:val="3C004373"/>
    <w:rsid w:val="3C005328"/>
    <w:rsid w:val="3C006D4B"/>
    <w:rsid w:val="3C011D0B"/>
    <w:rsid w:val="3C013330"/>
    <w:rsid w:val="3C017196"/>
    <w:rsid w:val="3C0178EF"/>
    <w:rsid w:val="3C017F57"/>
    <w:rsid w:val="3C017F5D"/>
    <w:rsid w:val="3C022480"/>
    <w:rsid w:val="3C025A83"/>
    <w:rsid w:val="3C027F6F"/>
    <w:rsid w:val="3C0315FB"/>
    <w:rsid w:val="3C0337D4"/>
    <w:rsid w:val="3C033CD5"/>
    <w:rsid w:val="3C034403"/>
    <w:rsid w:val="3C0356A1"/>
    <w:rsid w:val="3C035F1A"/>
    <w:rsid w:val="3C036BDA"/>
    <w:rsid w:val="3C041092"/>
    <w:rsid w:val="3C041100"/>
    <w:rsid w:val="3C0417FB"/>
    <w:rsid w:val="3C0429DD"/>
    <w:rsid w:val="3C0446D8"/>
    <w:rsid w:val="3C046AB8"/>
    <w:rsid w:val="3C046C13"/>
    <w:rsid w:val="3C04752C"/>
    <w:rsid w:val="3C0539E6"/>
    <w:rsid w:val="3C055B26"/>
    <w:rsid w:val="3C057D36"/>
    <w:rsid w:val="3C060031"/>
    <w:rsid w:val="3C060C6C"/>
    <w:rsid w:val="3C0637C5"/>
    <w:rsid w:val="3C065080"/>
    <w:rsid w:val="3C066FA7"/>
    <w:rsid w:val="3C0725A2"/>
    <w:rsid w:val="3C0741D6"/>
    <w:rsid w:val="3C0751EC"/>
    <w:rsid w:val="3C07588A"/>
    <w:rsid w:val="3C076D0B"/>
    <w:rsid w:val="3C0817F8"/>
    <w:rsid w:val="3C082C6F"/>
    <w:rsid w:val="3C08647C"/>
    <w:rsid w:val="3C08753D"/>
    <w:rsid w:val="3C087672"/>
    <w:rsid w:val="3C091D72"/>
    <w:rsid w:val="3C09330F"/>
    <w:rsid w:val="3C0938E6"/>
    <w:rsid w:val="3C093BF4"/>
    <w:rsid w:val="3C09595A"/>
    <w:rsid w:val="3C096856"/>
    <w:rsid w:val="3C096894"/>
    <w:rsid w:val="3C096E11"/>
    <w:rsid w:val="3C0A14A5"/>
    <w:rsid w:val="3C0B0EA9"/>
    <w:rsid w:val="3C0B2B89"/>
    <w:rsid w:val="3C0B4FA6"/>
    <w:rsid w:val="3C0B65F9"/>
    <w:rsid w:val="3C0B7252"/>
    <w:rsid w:val="3C0C38B6"/>
    <w:rsid w:val="3C0C4260"/>
    <w:rsid w:val="3C0D0E94"/>
    <w:rsid w:val="3C0D2960"/>
    <w:rsid w:val="3C0E0886"/>
    <w:rsid w:val="3C0E2679"/>
    <w:rsid w:val="3C0E4427"/>
    <w:rsid w:val="3C0E61D6"/>
    <w:rsid w:val="3C0F198D"/>
    <w:rsid w:val="3C0F5918"/>
    <w:rsid w:val="3C1001A0"/>
    <w:rsid w:val="3C101B8D"/>
    <w:rsid w:val="3C101EF8"/>
    <w:rsid w:val="3C101F4E"/>
    <w:rsid w:val="3C10408D"/>
    <w:rsid w:val="3C1057FB"/>
    <w:rsid w:val="3C106A05"/>
    <w:rsid w:val="3C1102CB"/>
    <w:rsid w:val="3C116C8B"/>
    <w:rsid w:val="3C12216A"/>
    <w:rsid w:val="3C122AA2"/>
    <w:rsid w:val="3C123F18"/>
    <w:rsid w:val="3C127B13"/>
    <w:rsid w:val="3C127C6C"/>
    <w:rsid w:val="3C132809"/>
    <w:rsid w:val="3C13510B"/>
    <w:rsid w:val="3C1429B6"/>
    <w:rsid w:val="3C142F4F"/>
    <w:rsid w:val="3C1453FB"/>
    <w:rsid w:val="3C14668B"/>
    <w:rsid w:val="3C150B19"/>
    <w:rsid w:val="3C155179"/>
    <w:rsid w:val="3C1557B6"/>
    <w:rsid w:val="3C166A9C"/>
    <w:rsid w:val="3C176464"/>
    <w:rsid w:val="3C177780"/>
    <w:rsid w:val="3C177F2C"/>
    <w:rsid w:val="3C1826FC"/>
    <w:rsid w:val="3C182856"/>
    <w:rsid w:val="3C184ED4"/>
    <w:rsid w:val="3C1934F8"/>
    <w:rsid w:val="3C194460"/>
    <w:rsid w:val="3C1A1451"/>
    <w:rsid w:val="3C1A4AEA"/>
    <w:rsid w:val="3C1A68AD"/>
    <w:rsid w:val="3C1B0A6A"/>
    <w:rsid w:val="3C1B48C9"/>
    <w:rsid w:val="3C1B58D0"/>
    <w:rsid w:val="3C1B6923"/>
    <w:rsid w:val="3C1C08EE"/>
    <w:rsid w:val="3C1C3226"/>
    <w:rsid w:val="3C1C6B44"/>
    <w:rsid w:val="3C1D00DB"/>
    <w:rsid w:val="3C1D1C7C"/>
    <w:rsid w:val="3C1D1EE2"/>
    <w:rsid w:val="3C1D3123"/>
    <w:rsid w:val="3C1D466B"/>
    <w:rsid w:val="3C1D5751"/>
    <w:rsid w:val="3C1E0B0E"/>
    <w:rsid w:val="3C1E28BD"/>
    <w:rsid w:val="3C1E31AC"/>
    <w:rsid w:val="3C1E4164"/>
    <w:rsid w:val="3C1F0277"/>
    <w:rsid w:val="3C1F03E3"/>
    <w:rsid w:val="3C1F3E60"/>
    <w:rsid w:val="3C1F4887"/>
    <w:rsid w:val="3C1F6635"/>
    <w:rsid w:val="3C200B8F"/>
    <w:rsid w:val="3C201181"/>
    <w:rsid w:val="3C20213A"/>
    <w:rsid w:val="3C2022F0"/>
    <w:rsid w:val="3C202B7C"/>
    <w:rsid w:val="3C211DCF"/>
    <w:rsid w:val="3C212EC2"/>
    <w:rsid w:val="3C21415B"/>
    <w:rsid w:val="3C214CB9"/>
    <w:rsid w:val="3C215F09"/>
    <w:rsid w:val="3C21759B"/>
    <w:rsid w:val="3C227C10"/>
    <w:rsid w:val="3C230E3E"/>
    <w:rsid w:val="3C236B1A"/>
    <w:rsid w:val="3C241E9D"/>
    <w:rsid w:val="3C243C4B"/>
    <w:rsid w:val="3C243C71"/>
    <w:rsid w:val="3C245264"/>
    <w:rsid w:val="3C2459F9"/>
    <w:rsid w:val="3C245ED1"/>
    <w:rsid w:val="3C253184"/>
    <w:rsid w:val="3C2548F7"/>
    <w:rsid w:val="3C2567C5"/>
    <w:rsid w:val="3C261771"/>
    <w:rsid w:val="3C2679C3"/>
    <w:rsid w:val="3C274AEF"/>
    <w:rsid w:val="3C275B0D"/>
    <w:rsid w:val="3C276A75"/>
    <w:rsid w:val="3C2771AE"/>
    <w:rsid w:val="3C28373B"/>
    <w:rsid w:val="3C2847B9"/>
    <w:rsid w:val="3C2854E9"/>
    <w:rsid w:val="3C29300F"/>
    <w:rsid w:val="3C296830"/>
    <w:rsid w:val="3C2977E6"/>
    <w:rsid w:val="3C2A0971"/>
    <w:rsid w:val="3C2A0E99"/>
    <w:rsid w:val="3C2B03CE"/>
    <w:rsid w:val="3C2B31B0"/>
    <w:rsid w:val="3C2B3679"/>
    <w:rsid w:val="3C2B3C18"/>
    <w:rsid w:val="3C2B6D87"/>
    <w:rsid w:val="3C2C25BD"/>
    <w:rsid w:val="3C2C3893"/>
    <w:rsid w:val="3C2C7FB4"/>
    <w:rsid w:val="3C2D0D52"/>
    <w:rsid w:val="3C2D1537"/>
    <w:rsid w:val="3C2D1FC2"/>
    <w:rsid w:val="3C2D2B00"/>
    <w:rsid w:val="3C2D6106"/>
    <w:rsid w:val="3C2D6FA3"/>
    <w:rsid w:val="3C2D7443"/>
    <w:rsid w:val="3C2E0626"/>
    <w:rsid w:val="3C2E0D86"/>
    <w:rsid w:val="3C2E0FE8"/>
    <w:rsid w:val="3C2E22CB"/>
    <w:rsid w:val="3C2E6878"/>
    <w:rsid w:val="3C2E7570"/>
    <w:rsid w:val="3C2F05A9"/>
    <w:rsid w:val="3C2F1E93"/>
    <w:rsid w:val="3C2F2370"/>
    <w:rsid w:val="3C2F397A"/>
    <w:rsid w:val="3C2F44A4"/>
    <w:rsid w:val="3C2F4ACA"/>
    <w:rsid w:val="3C30097B"/>
    <w:rsid w:val="3C301958"/>
    <w:rsid w:val="3C302214"/>
    <w:rsid w:val="3C303577"/>
    <w:rsid w:val="3C303BF0"/>
    <w:rsid w:val="3C311437"/>
    <w:rsid w:val="3C3118A6"/>
    <w:rsid w:val="3C311AD7"/>
    <w:rsid w:val="3C312D26"/>
    <w:rsid w:val="3C3176E0"/>
    <w:rsid w:val="3C320116"/>
    <w:rsid w:val="3C321F5A"/>
    <w:rsid w:val="3C3224E4"/>
    <w:rsid w:val="3C3245BA"/>
    <w:rsid w:val="3C32574C"/>
    <w:rsid w:val="3C3262C6"/>
    <w:rsid w:val="3C331F38"/>
    <w:rsid w:val="3C333E8E"/>
    <w:rsid w:val="3C335C3C"/>
    <w:rsid w:val="3C335F4F"/>
    <w:rsid w:val="3C34124F"/>
    <w:rsid w:val="3C3419C0"/>
    <w:rsid w:val="3C342025"/>
    <w:rsid w:val="3C3420E0"/>
    <w:rsid w:val="3C343766"/>
    <w:rsid w:val="3C34604F"/>
    <w:rsid w:val="3C346FA0"/>
    <w:rsid w:val="3C347B92"/>
    <w:rsid w:val="3C3519B4"/>
    <w:rsid w:val="3C351E3D"/>
    <w:rsid w:val="3C3534B5"/>
    <w:rsid w:val="3C356219"/>
    <w:rsid w:val="3C362434"/>
    <w:rsid w:val="3C36344F"/>
    <w:rsid w:val="3C367336"/>
    <w:rsid w:val="3C371BD0"/>
    <w:rsid w:val="3C37572C"/>
    <w:rsid w:val="3C3814A4"/>
    <w:rsid w:val="3C382DD0"/>
    <w:rsid w:val="3C383577"/>
    <w:rsid w:val="3C384FDB"/>
    <w:rsid w:val="3C390623"/>
    <w:rsid w:val="3C39085C"/>
    <w:rsid w:val="3C391CEA"/>
    <w:rsid w:val="3C395948"/>
    <w:rsid w:val="3C3A2098"/>
    <w:rsid w:val="3C3A346E"/>
    <w:rsid w:val="3C3A6681"/>
    <w:rsid w:val="3C3A6FCB"/>
    <w:rsid w:val="3C3A771E"/>
    <w:rsid w:val="3C3A79ED"/>
    <w:rsid w:val="3C3B1EF8"/>
    <w:rsid w:val="3C3B726F"/>
    <w:rsid w:val="3C3C0578"/>
    <w:rsid w:val="3C3C0F95"/>
    <w:rsid w:val="3C3C2D43"/>
    <w:rsid w:val="3C3C3388"/>
    <w:rsid w:val="3C3C362A"/>
    <w:rsid w:val="3C3C38A5"/>
    <w:rsid w:val="3C3C510F"/>
    <w:rsid w:val="3C3C71E7"/>
    <w:rsid w:val="3C3C7866"/>
    <w:rsid w:val="3C3C7B42"/>
    <w:rsid w:val="3C3D247F"/>
    <w:rsid w:val="3C3D3BC2"/>
    <w:rsid w:val="3C3D4818"/>
    <w:rsid w:val="3C3D6ABB"/>
    <w:rsid w:val="3C3E2F5F"/>
    <w:rsid w:val="3C3E33BA"/>
    <w:rsid w:val="3C3E48BA"/>
    <w:rsid w:val="3C3E4D0D"/>
    <w:rsid w:val="3C3E66B3"/>
    <w:rsid w:val="3C3E73E9"/>
    <w:rsid w:val="3C3F0576"/>
    <w:rsid w:val="3C3F0A85"/>
    <w:rsid w:val="3C3F1C5A"/>
    <w:rsid w:val="3C3F2833"/>
    <w:rsid w:val="3C3F731F"/>
    <w:rsid w:val="3C402634"/>
    <w:rsid w:val="3C403E6D"/>
    <w:rsid w:val="3C4063D5"/>
    <w:rsid w:val="3C406625"/>
    <w:rsid w:val="3C406CD7"/>
    <w:rsid w:val="3C406DA3"/>
    <w:rsid w:val="3C406EAC"/>
    <w:rsid w:val="3C410359"/>
    <w:rsid w:val="3C411DE4"/>
    <w:rsid w:val="3C4151F8"/>
    <w:rsid w:val="3C416035"/>
    <w:rsid w:val="3C4165AB"/>
    <w:rsid w:val="3C423D71"/>
    <w:rsid w:val="3C424C2F"/>
    <w:rsid w:val="3C425AB9"/>
    <w:rsid w:val="3C425B8B"/>
    <w:rsid w:val="3C4271FA"/>
    <w:rsid w:val="3C430575"/>
    <w:rsid w:val="3C431948"/>
    <w:rsid w:val="3C4340D1"/>
    <w:rsid w:val="3C43798F"/>
    <w:rsid w:val="3C441B1A"/>
    <w:rsid w:val="3C4446EB"/>
    <w:rsid w:val="3C44507B"/>
    <w:rsid w:val="3C445E89"/>
    <w:rsid w:val="3C4474E1"/>
    <w:rsid w:val="3C452098"/>
    <w:rsid w:val="3C4545FD"/>
    <w:rsid w:val="3C460065"/>
    <w:rsid w:val="3C461E13"/>
    <w:rsid w:val="3C462073"/>
    <w:rsid w:val="3C46257A"/>
    <w:rsid w:val="3C463BC1"/>
    <w:rsid w:val="3C46597A"/>
    <w:rsid w:val="3C470898"/>
    <w:rsid w:val="3C470A0A"/>
    <w:rsid w:val="3C47727D"/>
    <w:rsid w:val="3C477F26"/>
    <w:rsid w:val="3C480F3E"/>
    <w:rsid w:val="3C4816E7"/>
    <w:rsid w:val="3C48694D"/>
    <w:rsid w:val="3C491E90"/>
    <w:rsid w:val="3C491ED8"/>
    <w:rsid w:val="3C4936B2"/>
    <w:rsid w:val="3C495460"/>
    <w:rsid w:val="3C4A3F65"/>
    <w:rsid w:val="3C4A7366"/>
    <w:rsid w:val="3C4A75A4"/>
    <w:rsid w:val="3C4B215E"/>
    <w:rsid w:val="3C4B47C8"/>
    <w:rsid w:val="3C4B5075"/>
    <w:rsid w:val="3C4B54A2"/>
    <w:rsid w:val="3C4B66B6"/>
    <w:rsid w:val="3C4B74CA"/>
    <w:rsid w:val="3C4C41D6"/>
    <w:rsid w:val="3C4C6284"/>
    <w:rsid w:val="3C4D08C1"/>
    <w:rsid w:val="3C4D13F4"/>
    <w:rsid w:val="3C4D31A2"/>
    <w:rsid w:val="3C4D4174"/>
    <w:rsid w:val="3C4D6CFE"/>
    <w:rsid w:val="3C4E0CC8"/>
    <w:rsid w:val="3C4E2A76"/>
    <w:rsid w:val="3C4E2F23"/>
    <w:rsid w:val="3C4F0DA2"/>
    <w:rsid w:val="3C4F4B44"/>
    <w:rsid w:val="3C4F6F1A"/>
    <w:rsid w:val="3C4F723F"/>
    <w:rsid w:val="3C502013"/>
    <w:rsid w:val="3C502C92"/>
    <w:rsid w:val="3C5039D8"/>
    <w:rsid w:val="3C504A40"/>
    <w:rsid w:val="3C506297"/>
    <w:rsid w:val="3C506421"/>
    <w:rsid w:val="3C507121"/>
    <w:rsid w:val="3C50732D"/>
    <w:rsid w:val="3C513104"/>
    <w:rsid w:val="3C5207B8"/>
    <w:rsid w:val="3C522566"/>
    <w:rsid w:val="3C5233BA"/>
    <w:rsid w:val="3C5255AE"/>
    <w:rsid w:val="3C526776"/>
    <w:rsid w:val="3C526830"/>
    <w:rsid w:val="3C526A0A"/>
    <w:rsid w:val="3C526CEF"/>
    <w:rsid w:val="3C53008C"/>
    <w:rsid w:val="3C53336D"/>
    <w:rsid w:val="3C533E3D"/>
    <w:rsid w:val="3C536A3E"/>
    <w:rsid w:val="3C537136"/>
    <w:rsid w:val="3C5405C7"/>
    <w:rsid w:val="3C540896"/>
    <w:rsid w:val="3C5502A8"/>
    <w:rsid w:val="3C551B9E"/>
    <w:rsid w:val="3C560478"/>
    <w:rsid w:val="3C563686"/>
    <w:rsid w:val="3C564CDE"/>
    <w:rsid w:val="3C565266"/>
    <w:rsid w:val="3C5662BD"/>
    <w:rsid w:val="3C574C93"/>
    <w:rsid w:val="3C575DCE"/>
    <w:rsid w:val="3C577B7C"/>
    <w:rsid w:val="3C577F90"/>
    <w:rsid w:val="3C581420"/>
    <w:rsid w:val="3C583F12"/>
    <w:rsid w:val="3C58437E"/>
    <w:rsid w:val="3C5850E9"/>
    <w:rsid w:val="3C5929E2"/>
    <w:rsid w:val="3C594CA6"/>
    <w:rsid w:val="3C594E5B"/>
    <w:rsid w:val="3C597D99"/>
    <w:rsid w:val="3C5A0F0C"/>
    <w:rsid w:val="3C5A141B"/>
    <w:rsid w:val="3C5A22F7"/>
    <w:rsid w:val="3C5A4B2B"/>
    <w:rsid w:val="3C5A5481"/>
    <w:rsid w:val="3C5A58BF"/>
    <w:rsid w:val="3C5A766D"/>
    <w:rsid w:val="3C5B314C"/>
    <w:rsid w:val="3C5B3302"/>
    <w:rsid w:val="3C5B4213"/>
    <w:rsid w:val="3C5B51D0"/>
    <w:rsid w:val="3C5B6911"/>
    <w:rsid w:val="3C5B695A"/>
    <w:rsid w:val="3C5B75A5"/>
    <w:rsid w:val="3C5B77C4"/>
    <w:rsid w:val="3C5C0FC8"/>
    <w:rsid w:val="3C5C1637"/>
    <w:rsid w:val="3C5C1642"/>
    <w:rsid w:val="3C5C5193"/>
    <w:rsid w:val="3C5C6F51"/>
    <w:rsid w:val="3C5C762F"/>
    <w:rsid w:val="3C5D3122"/>
    <w:rsid w:val="3C5D6C36"/>
    <w:rsid w:val="3C5D7F58"/>
    <w:rsid w:val="3C5E015C"/>
    <w:rsid w:val="3C5E59CA"/>
    <w:rsid w:val="3C5F4C83"/>
    <w:rsid w:val="3C604C0C"/>
    <w:rsid w:val="3C614495"/>
    <w:rsid w:val="3C616C4D"/>
    <w:rsid w:val="3C6176BA"/>
    <w:rsid w:val="3C624D6E"/>
    <w:rsid w:val="3C6250A3"/>
    <w:rsid w:val="3C630334"/>
    <w:rsid w:val="3C630C75"/>
    <w:rsid w:val="3C6329C5"/>
    <w:rsid w:val="3C63471E"/>
    <w:rsid w:val="3C634773"/>
    <w:rsid w:val="3C636E7F"/>
    <w:rsid w:val="3C6373CA"/>
    <w:rsid w:val="3C64040A"/>
    <w:rsid w:val="3C641104"/>
    <w:rsid w:val="3C642299"/>
    <w:rsid w:val="3C6430C6"/>
    <w:rsid w:val="3C6473E9"/>
    <w:rsid w:val="3C6479C3"/>
    <w:rsid w:val="3C6504EB"/>
    <w:rsid w:val="3C651671"/>
    <w:rsid w:val="3C6524A8"/>
    <w:rsid w:val="3C6525F7"/>
    <w:rsid w:val="3C65673D"/>
    <w:rsid w:val="3C66231C"/>
    <w:rsid w:val="3C66326D"/>
    <w:rsid w:val="3C666012"/>
    <w:rsid w:val="3C66674C"/>
    <w:rsid w:val="3C667DC0"/>
    <w:rsid w:val="3C673D92"/>
    <w:rsid w:val="3C67713B"/>
    <w:rsid w:val="3C677B59"/>
    <w:rsid w:val="3C681114"/>
    <w:rsid w:val="3C684650"/>
    <w:rsid w:val="3C690A12"/>
    <w:rsid w:val="3C69102E"/>
    <w:rsid w:val="3C6926A6"/>
    <w:rsid w:val="3C692AFF"/>
    <w:rsid w:val="3C69408C"/>
    <w:rsid w:val="3C695ADF"/>
    <w:rsid w:val="3C6960FA"/>
    <w:rsid w:val="3C697667"/>
    <w:rsid w:val="3C6A3D54"/>
    <w:rsid w:val="3C6A5B02"/>
    <w:rsid w:val="3C6A71F4"/>
    <w:rsid w:val="3C6B13F4"/>
    <w:rsid w:val="3C6B187A"/>
    <w:rsid w:val="3C6B26E4"/>
    <w:rsid w:val="3C6B3628"/>
    <w:rsid w:val="3C6B7ACC"/>
    <w:rsid w:val="3C6C6155"/>
    <w:rsid w:val="3C6C7913"/>
    <w:rsid w:val="3C6D4611"/>
    <w:rsid w:val="3C6D4A38"/>
    <w:rsid w:val="3C6D55F2"/>
    <w:rsid w:val="3C6D73A0"/>
    <w:rsid w:val="3C6E07C6"/>
    <w:rsid w:val="3C6E3202"/>
    <w:rsid w:val="3C6E4131"/>
    <w:rsid w:val="3C6E4EC6"/>
    <w:rsid w:val="3C6E5617"/>
    <w:rsid w:val="3C6F5029"/>
    <w:rsid w:val="3C6F6217"/>
    <w:rsid w:val="3C6F639A"/>
    <w:rsid w:val="3C7010CA"/>
    <w:rsid w:val="3C7050E2"/>
    <w:rsid w:val="3C710B37"/>
    <w:rsid w:val="3C710D23"/>
    <w:rsid w:val="3C717D8F"/>
    <w:rsid w:val="3C720E5A"/>
    <w:rsid w:val="3C722C08"/>
    <w:rsid w:val="3C7249B6"/>
    <w:rsid w:val="3C7315CA"/>
    <w:rsid w:val="3C7324DC"/>
    <w:rsid w:val="3C742A08"/>
    <w:rsid w:val="3C7474B8"/>
    <w:rsid w:val="3C750948"/>
    <w:rsid w:val="3C756311"/>
    <w:rsid w:val="3C76158A"/>
    <w:rsid w:val="3C761AAA"/>
    <w:rsid w:val="3C7626F9"/>
    <w:rsid w:val="3C77021F"/>
    <w:rsid w:val="3C770472"/>
    <w:rsid w:val="3C771943"/>
    <w:rsid w:val="3C771FCD"/>
    <w:rsid w:val="3C7772E8"/>
    <w:rsid w:val="3C780A0A"/>
    <w:rsid w:val="3C780F3D"/>
    <w:rsid w:val="3C7818EE"/>
    <w:rsid w:val="3C782E3B"/>
    <w:rsid w:val="3C785826"/>
    <w:rsid w:val="3C7861C8"/>
    <w:rsid w:val="3C793F97"/>
    <w:rsid w:val="3C794C68"/>
    <w:rsid w:val="3C795D45"/>
    <w:rsid w:val="3C7964BB"/>
    <w:rsid w:val="3C79662B"/>
    <w:rsid w:val="3C797AF3"/>
    <w:rsid w:val="3C7A0E0D"/>
    <w:rsid w:val="3C7A1ABD"/>
    <w:rsid w:val="3C7A386B"/>
    <w:rsid w:val="3C7A5192"/>
    <w:rsid w:val="3C7A52D4"/>
    <w:rsid w:val="3C7A596A"/>
    <w:rsid w:val="3C7B2D63"/>
    <w:rsid w:val="3C7B5E91"/>
    <w:rsid w:val="3C7B75CB"/>
    <w:rsid w:val="3C7B7D0F"/>
    <w:rsid w:val="3C7C081B"/>
    <w:rsid w:val="3C7C09C6"/>
    <w:rsid w:val="3C7C1082"/>
    <w:rsid w:val="3C7C2C99"/>
    <w:rsid w:val="3C7C3A87"/>
    <w:rsid w:val="3C7D0B62"/>
    <w:rsid w:val="3C7D2A4D"/>
    <w:rsid w:val="3C7E15AD"/>
    <w:rsid w:val="3C7E1C9B"/>
    <w:rsid w:val="3C7E2C6F"/>
    <w:rsid w:val="3C7E335B"/>
    <w:rsid w:val="3C7E5160"/>
    <w:rsid w:val="3C7E77FF"/>
    <w:rsid w:val="3C7F27CA"/>
    <w:rsid w:val="3C7F2B87"/>
    <w:rsid w:val="3C7F2F06"/>
    <w:rsid w:val="3C7F5D0C"/>
    <w:rsid w:val="3C801D3D"/>
    <w:rsid w:val="3C803437"/>
    <w:rsid w:val="3C81151E"/>
    <w:rsid w:val="3C811CD8"/>
    <w:rsid w:val="3C812E4B"/>
    <w:rsid w:val="3C815193"/>
    <w:rsid w:val="3C8174EA"/>
    <w:rsid w:val="3C817BE0"/>
    <w:rsid w:val="3C822F4C"/>
    <w:rsid w:val="3C8303D1"/>
    <w:rsid w:val="3C830753"/>
    <w:rsid w:val="3C831717"/>
    <w:rsid w:val="3C833EA4"/>
    <w:rsid w:val="3C8343DC"/>
    <w:rsid w:val="3C834E15"/>
    <w:rsid w:val="3C835B1D"/>
    <w:rsid w:val="3C836BC3"/>
    <w:rsid w:val="3C8446EA"/>
    <w:rsid w:val="3C845CE7"/>
    <w:rsid w:val="3C850B8E"/>
    <w:rsid w:val="3C851455"/>
    <w:rsid w:val="3C852C51"/>
    <w:rsid w:val="3C852D0A"/>
    <w:rsid w:val="3C853170"/>
    <w:rsid w:val="3C853D67"/>
    <w:rsid w:val="3C857B95"/>
    <w:rsid w:val="3C860462"/>
    <w:rsid w:val="3C861408"/>
    <w:rsid w:val="3C8627B4"/>
    <w:rsid w:val="3C863034"/>
    <w:rsid w:val="3C8640B5"/>
    <w:rsid w:val="3C865009"/>
    <w:rsid w:val="3C86610F"/>
    <w:rsid w:val="3C8666B4"/>
    <w:rsid w:val="3C872EE9"/>
    <w:rsid w:val="3C877917"/>
    <w:rsid w:val="3C89024E"/>
    <w:rsid w:val="3C89179A"/>
    <w:rsid w:val="3C894F96"/>
    <w:rsid w:val="3C89680D"/>
    <w:rsid w:val="3C8A0201"/>
    <w:rsid w:val="3C8A0F85"/>
    <w:rsid w:val="3C8A16DE"/>
    <w:rsid w:val="3C8A1D00"/>
    <w:rsid w:val="3C8A4AE6"/>
    <w:rsid w:val="3C8A58EE"/>
    <w:rsid w:val="3C8A6893"/>
    <w:rsid w:val="3C8B2FD6"/>
    <w:rsid w:val="3C8B3CCA"/>
    <w:rsid w:val="3C8B545E"/>
    <w:rsid w:val="3C8B5A78"/>
    <w:rsid w:val="3C8C02BF"/>
    <w:rsid w:val="3C8C2777"/>
    <w:rsid w:val="3C8C3885"/>
    <w:rsid w:val="3C8C41FE"/>
    <w:rsid w:val="3C8C6EBC"/>
    <w:rsid w:val="3C8C741E"/>
    <w:rsid w:val="3C8D17F0"/>
    <w:rsid w:val="3C8D7A42"/>
    <w:rsid w:val="3C8E1FD4"/>
    <w:rsid w:val="3C8E4865"/>
    <w:rsid w:val="3C8E78B9"/>
    <w:rsid w:val="3C8F1874"/>
    <w:rsid w:val="3C8F1CF6"/>
    <w:rsid w:val="3C8F37BA"/>
    <w:rsid w:val="3C8F541C"/>
    <w:rsid w:val="3C8F5568"/>
    <w:rsid w:val="3C9012E0"/>
    <w:rsid w:val="3C90221E"/>
    <w:rsid w:val="3C902605"/>
    <w:rsid w:val="3C902983"/>
    <w:rsid w:val="3C902A53"/>
    <w:rsid w:val="3C90308E"/>
    <w:rsid w:val="3C90503C"/>
    <w:rsid w:val="3C905D68"/>
    <w:rsid w:val="3C906783"/>
    <w:rsid w:val="3C913019"/>
    <w:rsid w:val="3C9156E6"/>
    <w:rsid w:val="3C9169E0"/>
    <w:rsid w:val="3C917265"/>
    <w:rsid w:val="3C917532"/>
    <w:rsid w:val="3C92069A"/>
    <w:rsid w:val="3C920BB5"/>
    <w:rsid w:val="3C922B13"/>
    <w:rsid w:val="3C923EEF"/>
    <w:rsid w:val="3C926E07"/>
    <w:rsid w:val="3C930CC6"/>
    <w:rsid w:val="3C933ED1"/>
    <w:rsid w:val="3C935612"/>
    <w:rsid w:val="3C940923"/>
    <w:rsid w:val="3C940DD1"/>
    <w:rsid w:val="3C9439CC"/>
    <w:rsid w:val="3C946AA2"/>
    <w:rsid w:val="3C9529F3"/>
    <w:rsid w:val="3C9568F7"/>
    <w:rsid w:val="3C9619C7"/>
    <w:rsid w:val="3C96358C"/>
    <w:rsid w:val="3C964B49"/>
    <w:rsid w:val="3C967B90"/>
    <w:rsid w:val="3C967F1C"/>
    <w:rsid w:val="3C97193F"/>
    <w:rsid w:val="3C9729E4"/>
    <w:rsid w:val="3C97441D"/>
    <w:rsid w:val="3C975DCD"/>
    <w:rsid w:val="3C9778C2"/>
    <w:rsid w:val="3C980980"/>
    <w:rsid w:val="3C981526"/>
    <w:rsid w:val="3C982D4A"/>
    <w:rsid w:val="3C984E35"/>
    <w:rsid w:val="3C990195"/>
    <w:rsid w:val="3C990365"/>
    <w:rsid w:val="3C99066E"/>
    <w:rsid w:val="3C991F43"/>
    <w:rsid w:val="3C991F50"/>
    <w:rsid w:val="3C99235D"/>
    <w:rsid w:val="3C992CE0"/>
    <w:rsid w:val="3C994BBB"/>
    <w:rsid w:val="3C9962E1"/>
    <w:rsid w:val="3C9963E7"/>
    <w:rsid w:val="3C996732"/>
    <w:rsid w:val="3C9A11D3"/>
    <w:rsid w:val="3C9A5BF8"/>
    <w:rsid w:val="3C9A5CBB"/>
    <w:rsid w:val="3C9B215F"/>
    <w:rsid w:val="3C9B2663"/>
    <w:rsid w:val="3C9B4315"/>
    <w:rsid w:val="3C9B6A09"/>
    <w:rsid w:val="3C9B760D"/>
    <w:rsid w:val="3C9C154C"/>
    <w:rsid w:val="3C9C2562"/>
    <w:rsid w:val="3C9C2A0C"/>
    <w:rsid w:val="3C9C4BD8"/>
    <w:rsid w:val="3C9C5234"/>
    <w:rsid w:val="3C9C5ED7"/>
    <w:rsid w:val="3C9C7C85"/>
    <w:rsid w:val="3C9D17C7"/>
    <w:rsid w:val="3C9D7B54"/>
    <w:rsid w:val="3C9E04B6"/>
    <w:rsid w:val="3C9E0F56"/>
    <w:rsid w:val="3C9E166D"/>
    <w:rsid w:val="3C9E1C4F"/>
    <w:rsid w:val="3C9E48D2"/>
    <w:rsid w:val="3C9F2F36"/>
    <w:rsid w:val="3C9F32D2"/>
    <w:rsid w:val="3C9F3BB5"/>
    <w:rsid w:val="3C9F6638"/>
    <w:rsid w:val="3CA0136A"/>
    <w:rsid w:val="3CA05045"/>
    <w:rsid w:val="3CA06DE2"/>
    <w:rsid w:val="3CA07775"/>
    <w:rsid w:val="3CA07C16"/>
    <w:rsid w:val="3CA10A57"/>
    <w:rsid w:val="3CA1108C"/>
    <w:rsid w:val="3CA11D44"/>
    <w:rsid w:val="3CA169A4"/>
    <w:rsid w:val="3CA1704A"/>
    <w:rsid w:val="3CA201BD"/>
    <w:rsid w:val="3CA2361B"/>
    <w:rsid w:val="3CA2556C"/>
    <w:rsid w:val="3CA31014"/>
    <w:rsid w:val="3CA32DC2"/>
    <w:rsid w:val="3CA352E5"/>
    <w:rsid w:val="3CA42FA8"/>
    <w:rsid w:val="3CA43C97"/>
    <w:rsid w:val="3CA46AF1"/>
    <w:rsid w:val="3CA50A4C"/>
    <w:rsid w:val="3CA52FDE"/>
    <w:rsid w:val="3CA54F22"/>
    <w:rsid w:val="3CA60B04"/>
    <w:rsid w:val="3CA61D20"/>
    <w:rsid w:val="3CA628B2"/>
    <w:rsid w:val="3CA6298C"/>
    <w:rsid w:val="3CA64660"/>
    <w:rsid w:val="3CA65983"/>
    <w:rsid w:val="3CA77849"/>
    <w:rsid w:val="3CA803D8"/>
    <w:rsid w:val="3CA8118B"/>
    <w:rsid w:val="3CA8487C"/>
    <w:rsid w:val="3CA84C67"/>
    <w:rsid w:val="3CA8662A"/>
    <w:rsid w:val="3CA90B66"/>
    <w:rsid w:val="3CA95E9D"/>
    <w:rsid w:val="3CAA0C2A"/>
    <w:rsid w:val="3CAA23A2"/>
    <w:rsid w:val="3CAA37A0"/>
    <w:rsid w:val="3CAA4340"/>
    <w:rsid w:val="3CAB0758"/>
    <w:rsid w:val="3CAB4C8D"/>
    <w:rsid w:val="3CAB5F05"/>
    <w:rsid w:val="3CAB6AB0"/>
    <w:rsid w:val="3CAC2F8C"/>
    <w:rsid w:val="3CAC35E8"/>
    <w:rsid w:val="3CAC4768"/>
    <w:rsid w:val="3CAC4B62"/>
    <w:rsid w:val="3CAC61B9"/>
    <w:rsid w:val="3CAC71B6"/>
    <w:rsid w:val="3CAD1E92"/>
    <w:rsid w:val="3CAD3C40"/>
    <w:rsid w:val="3CAD7248"/>
    <w:rsid w:val="3CAE157C"/>
    <w:rsid w:val="3CAF170F"/>
    <w:rsid w:val="3CAF1767"/>
    <w:rsid w:val="3CAF1F69"/>
    <w:rsid w:val="3CAF3BD4"/>
    <w:rsid w:val="3CAF5C0A"/>
    <w:rsid w:val="3CAF7421"/>
    <w:rsid w:val="3CB05344"/>
    <w:rsid w:val="3CB054DF"/>
    <w:rsid w:val="3CB11AC6"/>
    <w:rsid w:val="3CB11C76"/>
    <w:rsid w:val="3CB11D10"/>
    <w:rsid w:val="3CB13731"/>
    <w:rsid w:val="3CB15290"/>
    <w:rsid w:val="3CB17AA6"/>
    <w:rsid w:val="3CB2202B"/>
    <w:rsid w:val="3CB22C1A"/>
    <w:rsid w:val="3CB2745A"/>
    <w:rsid w:val="3CB274A9"/>
    <w:rsid w:val="3CB3000D"/>
    <w:rsid w:val="3CB3139C"/>
    <w:rsid w:val="3CB329AF"/>
    <w:rsid w:val="3CB334BB"/>
    <w:rsid w:val="3CB37C5C"/>
    <w:rsid w:val="3CB37D85"/>
    <w:rsid w:val="3CB40E6E"/>
    <w:rsid w:val="3CB411F8"/>
    <w:rsid w:val="3CB42B91"/>
    <w:rsid w:val="3CB43221"/>
    <w:rsid w:val="3CB44FCF"/>
    <w:rsid w:val="3CB46052"/>
    <w:rsid w:val="3CB51856"/>
    <w:rsid w:val="3CB52AF5"/>
    <w:rsid w:val="3CB533E3"/>
    <w:rsid w:val="3CB565ED"/>
    <w:rsid w:val="3CB5751C"/>
    <w:rsid w:val="3CB600E4"/>
    <w:rsid w:val="3CB60D47"/>
    <w:rsid w:val="3CB61B58"/>
    <w:rsid w:val="3CB6212B"/>
    <w:rsid w:val="3CB62A75"/>
    <w:rsid w:val="3CB64D35"/>
    <w:rsid w:val="3CB6585D"/>
    <w:rsid w:val="3CB66F99"/>
    <w:rsid w:val="3CB71D1D"/>
    <w:rsid w:val="3CB72D11"/>
    <w:rsid w:val="3CB73C58"/>
    <w:rsid w:val="3CB74BC2"/>
    <w:rsid w:val="3CB76A42"/>
    <w:rsid w:val="3CB80967"/>
    <w:rsid w:val="3CB80EBB"/>
    <w:rsid w:val="3CB822A6"/>
    <w:rsid w:val="3CB846D9"/>
    <w:rsid w:val="3CB84A6B"/>
    <w:rsid w:val="3CB84E74"/>
    <w:rsid w:val="3CB85E9D"/>
    <w:rsid w:val="3CB925E5"/>
    <w:rsid w:val="3CB959D9"/>
    <w:rsid w:val="3CB9732D"/>
    <w:rsid w:val="3CB97C2F"/>
    <w:rsid w:val="3CBA010B"/>
    <w:rsid w:val="3CBA021E"/>
    <w:rsid w:val="3CBA07BD"/>
    <w:rsid w:val="3CBA20A0"/>
    <w:rsid w:val="3CBA222D"/>
    <w:rsid w:val="3CBA31C9"/>
    <w:rsid w:val="3CBA47FC"/>
    <w:rsid w:val="3CBB2697"/>
    <w:rsid w:val="3CBB555F"/>
    <w:rsid w:val="3CBB5B93"/>
    <w:rsid w:val="3CBC002D"/>
    <w:rsid w:val="3CBC0226"/>
    <w:rsid w:val="3CBC1C8A"/>
    <w:rsid w:val="3CBC20D5"/>
    <w:rsid w:val="3CBC30DD"/>
    <w:rsid w:val="3CBC3285"/>
    <w:rsid w:val="3CBC363F"/>
    <w:rsid w:val="3CBC3E83"/>
    <w:rsid w:val="3CBC6CC2"/>
    <w:rsid w:val="3CBC7E69"/>
    <w:rsid w:val="3CBD0327"/>
    <w:rsid w:val="3CBD0ADE"/>
    <w:rsid w:val="3CBD1F56"/>
    <w:rsid w:val="3CBD2D4B"/>
    <w:rsid w:val="3CBD3863"/>
    <w:rsid w:val="3CBD456D"/>
    <w:rsid w:val="3CBE7BFC"/>
    <w:rsid w:val="3CBF1A5E"/>
    <w:rsid w:val="3CBF2CE9"/>
    <w:rsid w:val="3CBF319F"/>
    <w:rsid w:val="3CBF3391"/>
    <w:rsid w:val="3CBF723B"/>
    <w:rsid w:val="3CC01353"/>
    <w:rsid w:val="3CC01BC6"/>
    <w:rsid w:val="3CC02ABB"/>
    <w:rsid w:val="3CC031C7"/>
    <w:rsid w:val="3CC05722"/>
    <w:rsid w:val="3CC1149A"/>
    <w:rsid w:val="3CC11E03"/>
    <w:rsid w:val="3CC144D2"/>
    <w:rsid w:val="3CC14F38"/>
    <w:rsid w:val="3CC1516E"/>
    <w:rsid w:val="3CC15ABF"/>
    <w:rsid w:val="3CC15D61"/>
    <w:rsid w:val="3CC1707F"/>
    <w:rsid w:val="3CC176EC"/>
    <w:rsid w:val="3CC203DF"/>
    <w:rsid w:val="3CC241DD"/>
    <w:rsid w:val="3CC26F4F"/>
    <w:rsid w:val="3CC30ABD"/>
    <w:rsid w:val="3CC316B6"/>
    <w:rsid w:val="3CC33464"/>
    <w:rsid w:val="3CC343BF"/>
    <w:rsid w:val="3CC34CDF"/>
    <w:rsid w:val="3CC35212"/>
    <w:rsid w:val="3CC40602"/>
    <w:rsid w:val="3CC43F23"/>
    <w:rsid w:val="3CC50EB8"/>
    <w:rsid w:val="3CC50F8A"/>
    <w:rsid w:val="3CC54E4C"/>
    <w:rsid w:val="3CC6056F"/>
    <w:rsid w:val="3CC72F54"/>
    <w:rsid w:val="3CC74BCD"/>
    <w:rsid w:val="3CC75535"/>
    <w:rsid w:val="3CC770F6"/>
    <w:rsid w:val="3CC80A7A"/>
    <w:rsid w:val="3CC80BD3"/>
    <w:rsid w:val="3CC827AE"/>
    <w:rsid w:val="3CC82828"/>
    <w:rsid w:val="3CC8405F"/>
    <w:rsid w:val="3CC85F66"/>
    <w:rsid w:val="3CC86CCC"/>
    <w:rsid w:val="3CC934B3"/>
    <w:rsid w:val="3CCA47F2"/>
    <w:rsid w:val="3CCA65A0"/>
    <w:rsid w:val="3CCB0A1D"/>
    <w:rsid w:val="3CCB1742"/>
    <w:rsid w:val="3CCB2319"/>
    <w:rsid w:val="3CCB602B"/>
    <w:rsid w:val="3CCC21A1"/>
    <w:rsid w:val="3CCC3AD8"/>
    <w:rsid w:val="3CCC48C7"/>
    <w:rsid w:val="3CCC57A3"/>
    <w:rsid w:val="3CCC64AA"/>
    <w:rsid w:val="3CCD42E3"/>
    <w:rsid w:val="3CCD487E"/>
    <w:rsid w:val="3CCD6091"/>
    <w:rsid w:val="3CCD6C33"/>
    <w:rsid w:val="3CCD78C1"/>
    <w:rsid w:val="3CCD7E3F"/>
    <w:rsid w:val="3CCE00C3"/>
    <w:rsid w:val="3CCE33F9"/>
    <w:rsid w:val="3CCE40B1"/>
    <w:rsid w:val="3CCE4D04"/>
    <w:rsid w:val="3CCF1BF1"/>
    <w:rsid w:val="3CCF1E09"/>
    <w:rsid w:val="3CCF5079"/>
    <w:rsid w:val="3CCF5261"/>
    <w:rsid w:val="3CCF5BB2"/>
    <w:rsid w:val="3CCF65F3"/>
    <w:rsid w:val="3CD016DD"/>
    <w:rsid w:val="3CD029E3"/>
    <w:rsid w:val="3CD05999"/>
    <w:rsid w:val="3CD06008"/>
    <w:rsid w:val="3CD13D8B"/>
    <w:rsid w:val="3CD156CD"/>
    <w:rsid w:val="3CD163DD"/>
    <w:rsid w:val="3CD16ED7"/>
    <w:rsid w:val="3CD1792F"/>
    <w:rsid w:val="3CD2085D"/>
    <w:rsid w:val="3CD218F9"/>
    <w:rsid w:val="3CD22649"/>
    <w:rsid w:val="3CD248C9"/>
    <w:rsid w:val="3CD34EF1"/>
    <w:rsid w:val="3CD427F4"/>
    <w:rsid w:val="3CD45671"/>
    <w:rsid w:val="3CD4741F"/>
    <w:rsid w:val="3CD55737"/>
    <w:rsid w:val="3CD559C6"/>
    <w:rsid w:val="3CD57699"/>
    <w:rsid w:val="3CD608E5"/>
    <w:rsid w:val="3CD64439"/>
    <w:rsid w:val="3CD65A9B"/>
    <w:rsid w:val="3CD662EF"/>
    <w:rsid w:val="3CD70B79"/>
    <w:rsid w:val="3CD70CBD"/>
    <w:rsid w:val="3CD7195D"/>
    <w:rsid w:val="3CD728B6"/>
    <w:rsid w:val="3CD72A6B"/>
    <w:rsid w:val="3CD74B5F"/>
    <w:rsid w:val="3CD76F0F"/>
    <w:rsid w:val="3CD8113B"/>
    <w:rsid w:val="3CD84EF8"/>
    <w:rsid w:val="3CD86DF3"/>
    <w:rsid w:val="3CD87BFE"/>
    <w:rsid w:val="3CD92C87"/>
    <w:rsid w:val="3CD94A35"/>
    <w:rsid w:val="3CD951D6"/>
    <w:rsid w:val="3CD95AAB"/>
    <w:rsid w:val="3CD967E3"/>
    <w:rsid w:val="3CD969F7"/>
    <w:rsid w:val="3CDA4076"/>
    <w:rsid w:val="3CDA5E09"/>
    <w:rsid w:val="3CDB07AE"/>
    <w:rsid w:val="3CDB255C"/>
    <w:rsid w:val="3CDB292A"/>
    <w:rsid w:val="3CDB560A"/>
    <w:rsid w:val="3CDB69FF"/>
    <w:rsid w:val="3CDC0A9D"/>
    <w:rsid w:val="3CDC62D4"/>
    <w:rsid w:val="3CDD0790"/>
    <w:rsid w:val="3CDD2778"/>
    <w:rsid w:val="3CDD2EB0"/>
    <w:rsid w:val="3CDD4FE7"/>
    <w:rsid w:val="3CDE2004"/>
    <w:rsid w:val="3CDE204C"/>
    <w:rsid w:val="3CDE399D"/>
    <w:rsid w:val="3CDE4999"/>
    <w:rsid w:val="3CDE7BB7"/>
    <w:rsid w:val="3CDF7907"/>
    <w:rsid w:val="3CE024D8"/>
    <w:rsid w:val="3CE02A1F"/>
    <w:rsid w:val="3CE02BE1"/>
    <w:rsid w:val="3CE030B7"/>
    <w:rsid w:val="3CE05DC4"/>
    <w:rsid w:val="3CE065C5"/>
    <w:rsid w:val="3CE07B72"/>
    <w:rsid w:val="3CE134AF"/>
    <w:rsid w:val="3CE138EA"/>
    <w:rsid w:val="3CE13ABD"/>
    <w:rsid w:val="3CE174FA"/>
    <w:rsid w:val="3CE21B3C"/>
    <w:rsid w:val="3CE21DD7"/>
    <w:rsid w:val="3CE30E59"/>
    <w:rsid w:val="3CE31410"/>
    <w:rsid w:val="3CE33C1C"/>
    <w:rsid w:val="3CE33DFD"/>
    <w:rsid w:val="3CE33F56"/>
    <w:rsid w:val="3CE37662"/>
    <w:rsid w:val="3CE42875"/>
    <w:rsid w:val="3CE4402E"/>
    <w:rsid w:val="3CE44A6E"/>
    <w:rsid w:val="3CE51F49"/>
    <w:rsid w:val="3CE528ED"/>
    <w:rsid w:val="3CE533DA"/>
    <w:rsid w:val="3CE53779"/>
    <w:rsid w:val="3CE55188"/>
    <w:rsid w:val="3CE5542B"/>
    <w:rsid w:val="3CE602E9"/>
    <w:rsid w:val="3CE62C67"/>
    <w:rsid w:val="3CE64292"/>
    <w:rsid w:val="3CE73FFB"/>
    <w:rsid w:val="3CE7449B"/>
    <w:rsid w:val="3CE753A4"/>
    <w:rsid w:val="3CE80C6A"/>
    <w:rsid w:val="3CE81CD9"/>
    <w:rsid w:val="3CE82ECA"/>
    <w:rsid w:val="3CE83585"/>
    <w:rsid w:val="3CE8383B"/>
    <w:rsid w:val="3CE94CCB"/>
    <w:rsid w:val="3CE974FE"/>
    <w:rsid w:val="3CEA09F1"/>
    <w:rsid w:val="3CEA2307"/>
    <w:rsid w:val="3CEA279F"/>
    <w:rsid w:val="3CEA2E7D"/>
    <w:rsid w:val="3CEA554B"/>
    <w:rsid w:val="3CEA6858"/>
    <w:rsid w:val="3CEA6C43"/>
    <w:rsid w:val="3CEB673A"/>
    <w:rsid w:val="3CEC04AD"/>
    <w:rsid w:val="3CEC29BB"/>
    <w:rsid w:val="3CEC36C9"/>
    <w:rsid w:val="3CEC7746"/>
    <w:rsid w:val="3CED09CE"/>
    <w:rsid w:val="3CED228F"/>
    <w:rsid w:val="3CED4ADC"/>
    <w:rsid w:val="3CED5C09"/>
    <w:rsid w:val="3CED6733"/>
    <w:rsid w:val="3CEE1349"/>
    <w:rsid w:val="3CEE4C54"/>
    <w:rsid w:val="3CEE78E3"/>
    <w:rsid w:val="3CEE79DC"/>
    <w:rsid w:val="3CEF1907"/>
    <w:rsid w:val="3CEF24AB"/>
    <w:rsid w:val="3CEF377A"/>
    <w:rsid w:val="3CEF4259"/>
    <w:rsid w:val="3CEF6007"/>
    <w:rsid w:val="3CF0217E"/>
    <w:rsid w:val="3CF04526"/>
    <w:rsid w:val="3CF0485B"/>
    <w:rsid w:val="3CF0737F"/>
    <w:rsid w:val="3CF17FD1"/>
    <w:rsid w:val="3CF212EA"/>
    <w:rsid w:val="3CF21964"/>
    <w:rsid w:val="3CF219A6"/>
    <w:rsid w:val="3CF25AF7"/>
    <w:rsid w:val="3CF278A5"/>
    <w:rsid w:val="3CF3232C"/>
    <w:rsid w:val="3CF34D0D"/>
    <w:rsid w:val="3CF35D7D"/>
    <w:rsid w:val="3CF36D4F"/>
    <w:rsid w:val="3CF3756A"/>
    <w:rsid w:val="3CF41DDE"/>
    <w:rsid w:val="3CF43A48"/>
    <w:rsid w:val="3CF47AC1"/>
    <w:rsid w:val="3CF600D5"/>
    <w:rsid w:val="3CF6031E"/>
    <w:rsid w:val="3CF60458"/>
    <w:rsid w:val="3CF60FF7"/>
    <w:rsid w:val="3CF62C1A"/>
    <w:rsid w:val="3CF63839"/>
    <w:rsid w:val="3CF6436D"/>
    <w:rsid w:val="3CF709AA"/>
    <w:rsid w:val="3CF72AEC"/>
    <w:rsid w:val="3CF7310E"/>
    <w:rsid w:val="3CF74EBC"/>
    <w:rsid w:val="3CF75E19"/>
    <w:rsid w:val="3CF835DF"/>
    <w:rsid w:val="3CF8398D"/>
    <w:rsid w:val="3CF85DB2"/>
    <w:rsid w:val="3CF86212"/>
    <w:rsid w:val="3CF862CE"/>
    <w:rsid w:val="3CF87579"/>
    <w:rsid w:val="3CF90C34"/>
    <w:rsid w:val="3CF9244D"/>
    <w:rsid w:val="3CF94102"/>
    <w:rsid w:val="3CF950D8"/>
    <w:rsid w:val="3CF96615"/>
    <w:rsid w:val="3CF96E86"/>
    <w:rsid w:val="3CFA5349"/>
    <w:rsid w:val="3CFA548C"/>
    <w:rsid w:val="3CFA5CD0"/>
    <w:rsid w:val="3CFA5F40"/>
    <w:rsid w:val="3CFA6457"/>
    <w:rsid w:val="3CFB0E50"/>
    <w:rsid w:val="3CFB1E9A"/>
    <w:rsid w:val="3CFB2BFE"/>
    <w:rsid w:val="3CFB3F92"/>
    <w:rsid w:val="3CFB44C3"/>
    <w:rsid w:val="3CFB49AC"/>
    <w:rsid w:val="3CFC0570"/>
    <w:rsid w:val="3CFC0724"/>
    <w:rsid w:val="3CFC24D2"/>
    <w:rsid w:val="3CFC3141"/>
    <w:rsid w:val="3CFC50A5"/>
    <w:rsid w:val="3CFD6976"/>
    <w:rsid w:val="3CFE449C"/>
    <w:rsid w:val="3CFE5A61"/>
    <w:rsid w:val="3CFE5C66"/>
    <w:rsid w:val="3CFE624A"/>
    <w:rsid w:val="3CFE6876"/>
    <w:rsid w:val="3CFF0361"/>
    <w:rsid w:val="3CFF25DD"/>
    <w:rsid w:val="3CFF42D8"/>
    <w:rsid w:val="3CFF44FE"/>
    <w:rsid w:val="3CFF4D97"/>
    <w:rsid w:val="3CFF6389"/>
    <w:rsid w:val="3CFF6EF1"/>
    <w:rsid w:val="3CFF7481"/>
    <w:rsid w:val="3CFF7CDC"/>
    <w:rsid w:val="3D006598"/>
    <w:rsid w:val="3D0077D0"/>
    <w:rsid w:val="3D010011"/>
    <w:rsid w:val="3D0112F9"/>
    <w:rsid w:val="3D011811"/>
    <w:rsid w:val="3D015D3A"/>
    <w:rsid w:val="3D01679F"/>
    <w:rsid w:val="3D016E5E"/>
    <w:rsid w:val="3D0221DE"/>
    <w:rsid w:val="3D023CE4"/>
    <w:rsid w:val="3D025872"/>
    <w:rsid w:val="3D02699F"/>
    <w:rsid w:val="3D031E2F"/>
    <w:rsid w:val="3D034E5A"/>
    <w:rsid w:val="3D034E96"/>
    <w:rsid w:val="3D036D02"/>
    <w:rsid w:val="3D037D04"/>
    <w:rsid w:val="3D040192"/>
    <w:rsid w:val="3D0465B8"/>
    <w:rsid w:val="3D050505"/>
    <w:rsid w:val="3D05183D"/>
    <w:rsid w:val="3D05272B"/>
    <w:rsid w:val="3D053A7C"/>
    <w:rsid w:val="3D05582A"/>
    <w:rsid w:val="3D0639E8"/>
    <w:rsid w:val="3D071B11"/>
    <w:rsid w:val="3D0726B0"/>
    <w:rsid w:val="3D072A89"/>
    <w:rsid w:val="3D073351"/>
    <w:rsid w:val="3D0742DA"/>
    <w:rsid w:val="3D0754BF"/>
    <w:rsid w:val="3D075683"/>
    <w:rsid w:val="3D0903D6"/>
    <w:rsid w:val="3D092B74"/>
    <w:rsid w:val="3D09328D"/>
    <w:rsid w:val="3D093516"/>
    <w:rsid w:val="3D096343"/>
    <w:rsid w:val="3D0A1093"/>
    <w:rsid w:val="3D0A2744"/>
    <w:rsid w:val="3D0A4BEF"/>
    <w:rsid w:val="3D0B4B0D"/>
    <w:rsid w:val="3D0B60B2"/>
    <w:rsid w:val="3D0B6BD5"/>
    <w:rsid w:val="3D0B73F9"/>
    <w:rsid w:val="3D0B7DCC"/>
    <w:rsid w:val="3D0B7F1C"/>
    <w:rsid w:val="3D0C0967"/>
    <w:rsid w:val="3D0C0B0A"/>
    <w:rsid w:val="3D0C6BB9"/>
    <w:rsid w:val="3D0D0C72"/>
    <w:rsid w:val="3D0D14F5"/>
    <w:rsid w:val="3D0D1B9A"/>
    <w:rsid w:val="3D0D2931"/>
    <w:rsid w:val="3D0D46DF"/>
    <w:rsid w:val="3D0E2985"/>
    <w:rsid w:val="3D0E5556"/>
    <w:rsid w:val="3D0E6995"/>
    <w:rsid w:val="3D0F48FB"/>
    <w:rsid w:val="3D0F66A9"/>
    <w:rsid w:val="3D0F7E6D"/>
    <w:rsid w:val="3D101FED"/>
    <w:rsid w:val="3D102424"/>
    <w:rsid w:val="3D10475F"/>
    <w:rsid w:val="3D106F8C"/>
    <w:rsid w:val="3D112421"/>
    <w:rsid w:val="3D112A47"/>
    <w:rsid w:val="3D113D7A"/>
    <w:rsid w:val="3D1141CF"/>
    <w:rsid w:val="3D1146C6"/>
    <w:rsid w:val="3D11534D"/>
    <w:rsid w:val="3D115D2D"/>
    <w:rsid w:val="3D115F7D"/>
    <w:rsid w:val="3D120C24"/>
    <w:rsid w:val="3D121CF5"/>
    <w:rsid w:val="3D1233C0"/>
    <w:rsid w:val="3D125367"/>
    <w:rsid w:val="3D127F47"/>
    <w:rsid w:val="3D130E93"/>
    <w:rsid w:val="3D13332C"/>
    <w:rsid w:val="3D1347C4"/>
    <w:rsid w:val="3D1367F7"/>
    <w:rsid w:val="3D141F11"/>
    <w:rsid w:val="3D142B6E"/>
    <w:rsid w:val="3D142E25"/>
    <w:rsid w:val="3D144CA7"/>
    <w:rsid w:val="3D1452DD"/>
    <w:rsid w:val="3D145A6E"/>
    <w:rsid w:val="3D147C87"/>
    <w:rsid w:val="3D154830"/>
    <w:rsid w:val="3D1630B0"/>
    <w:rsid w:val="3D165682"/>
    <w:rsid w:val="3D167820"/>
    <w:rsid w:val="3D167A38"/>
    <w:rsid w:val="3D170DEA"/>
    <w:rsid w:val="3D170FAE"/>
    <w:rsid w:val="3D17277E"/>
    <w:rsid w:val="3D17290E"/>
    <w:rsid w:val="3D1755AE"/>
    <w:rsid w:val="3D17730C"/>
    <w:rsid w:val="3D1808B6"/>
    <w:rsid w:val="3D1816DA"/>
    <w:rsid w:val="3D181B4D"/>
    <w:rsid w:val="3D1837B0"/>
    <w:rsid w:val="3D184000"/>
    <w:rsid w:val="3D18555E"/>
    <w:rsid w:val="3D186480"/>
    <w:rsid w:val="3D1912D6"/>
    <w:rsid w:val="3D192669"/>
    <w:rsid w:val="3D19432C"/>
    <w:rsid w:val="3D194372"/>
    <w:rsid w:val="3D196CB1"/>
    <w:rsid w:val="3D197528"/>
    <w:rsid w:val="3D1A1C31"/>
    <w:rsid w:val="3D1A5C37"/>
    <w:rsid w:val="3D1A6967"/>
    <w:rsid w:val="3D1B27AF"/>
    <w:rsid w:val="3D1B32DC"/>
    <w:rsid w:val="3D1B504E"/>
    <w:rsid w:val="3D1B6CC6"/>
    <w:rsid w:val="3D1C3A1A"/>
    <w:rsid w:val="3D1C63E4"/>
    <w:rsid w:val="3D1D0FEA"/>
    <w:rsid w:val="3D1D29BA"/>
    <w:rsid w:val="3D1D2B74"/>
    <w:rsid w:val="3D1E069A"/>
    <w:rsid w:val="3D1E0EB7"/>
    <w:rsid w:val="3D1E4B3E"/>
    <w:rsid w:val="3D1E68EC"/>
    <w:rsid w:val="3D1F2901"/>
    <w:rsid w:val="3D1F3ECC"/>
    <w:rsid w:val="3D1F6592"/>
    <w:rsid w:val="3D204412"/>
    <w:rsid w:val="3D2106A9"/>
    <w:rsid w:val="3D210DFB"/>
    <w:rsid w:val="3D21119C"/>
    <w:rsid w:val="3D213B0C"/>
    <w:rsid w:val="3D214440"/>
    <w:rsid w:val="3D22018A"/>
    <w:rsid w:val="3D220A58"/>
    <w:rsid w:val="3D2233D2"/>
    <w:rsid w:val="3D223609"/>
    <w:rsid w:val="3D2236F8"/>
    <w:rsid w:val="3D224057"/>
    <w:rsid w:val="3D22462E"/>
    <w:rsid w:val="3D2260E7"/>
    <w:rsid w:val="3D22631D"/>
    <w:rsid w:val="3D231DE6"/>
    <w:rsid w:val="3D23371B"/>
    <w:rsid w:val="3D2362EC"/>
    <w:rsid w:val="3D236820"/>
    <w:rsid w:val="3D240A47"/>
    <w:rsid w:val="3D245C8A"/>
    <w:rsid w:val="3D245F63"/>
    <w:rsid w:val="3D24777C"/>
    <w:rsid w:val="3D251A29"/>
    <w:rsid w:val="3D257C7B"/>
    <w:rsid w:val="3D2608AE"/>
    <w:rsid w:val="3D264699"/>
    <w:rsid w:val="3D2676AB"/>
    <w:rsid w:val="3D267FF8"/>
    <w:rsid w:val="3D271C45"/>
    <w:rsid w:val="3D2739F3"/>
    <w:rsid w:val="3D2757A1"/>
    <w:rsid w:val="3D276F6E"/>
    <w:rsid w:val="3D280CCE"/>
    <w:rsid w:val="3D281519"/>
    <w:rsid w:val="3D290792"/>
    <w:rsid w:val="3D291173"/>
    <w:rsid w:val="3D291C01"/>
    <w:rsid w:val="3D292779"/>
    <w:rsid w:val="3D29758D"/>
    <w:rsid w:val="3D29776B"/>
    <w:rsid w:val="3D2A11E1"/>
    <w:rsid w:val="3D2A2F78"/>
    <w:rsid w:val="3D2A34E3"/>
    <w:rsid w:val="3D2A5291"/>
    <w:rsid w:val="3D2B03DF"/>
    <w:rsid w:val="3D2B24E0"/>
    <w:rsid w:val="3D2B50A8"/>
    <w:rsid w:val="3D2C0ADF"/>
    <w:rsid w:val="3D2C1009"/>
    <w:rsid w:val="3D2C122F"/>
    <w:rsid w:val="3D2C2DB7"/>
    <w:rsid w:val="3D2C35E0"/>
    <w:rsid w:val="3D2C4A0C"/>
    <w:rsid w:val="3D2D1F6F"/>
    <w:rsid w:val="3D2D6B2F"/>
    <w:rsid w:val="3D2E2245"/>
    <w:rsid w:val="3D2E2FD3"/>
    <w:rsid w:val="3D2E4D81"/>
    <w:rsid w:val="3D2F0AF9"/>
    <w:rsid w:val="3D2F28A7"/>
    <w:rsid w:val="3D2F4655"/>
    <w:rsid w:val="3D2F5FD0"/>
    <w:rsid w:val="3D2F6ACA"/>
    <w:rsid w:val="3D300210"/>
    <w:rsid w:val="3D304C99"/>
    <w:rsid w:val="3D3103CE"/>
    <w:rsid w:val="3D3108F0"/>
    <w:rsid w:val="3D310E8E"/>
    <w:rsid w:val="3D3114C0"/>
    <w:rsid w:val="3D3150A8"/>
    <w:rsid w:val="3D316F62"/>
    <w:rsid w:val="3D320E87"/>
    <w:rsid w:val="3D321023"/>
    <w:rsid w:val="3D32206A"/>
    <w:rsid w:val="3D33058B"/>
    <w:rsid w:val="3D3305EA"/>
    <w:rsid w:val="3D332441"/>
    <w:rsid w:val="3D333210"/>
    <w:rsid w:val="3D335DB9"/>
    <w:rsid w:val="3D341742"/>
    <w:rsid w:val="3D344362"/>
    <w:rsid w:val="3D346110"/>
    <w:rsid w:val="3D347473"/>
    <w:rsid w:val="3D350701"/>
    <w:rsid w:val="3D354196"/>
    <w:rsid w:val="3D35459F"/>
    <w:rsid w:val="3D3632D2"/>
    <w:rsid w:val="3D363C36"/>
    <w:rsid w:val="3D364460"/>
    <w:rsid w:val="3D364732"/>
    <w:rsid w:val="3D3679ED"/>
    <w:rsid w:val="3D37175C"/>
    <w:rsid w:val="3D374376"/>
    <w:rsid w:val="3D374422"/>
    <w:rsid w:val="3D374762"/>
    <w:rsid w:val="3D385C00"/>
    <w:rsid w:val="3D387082"/>
    <w:rsid w:val="3D3871D8"/>
    <w:rsid w:val="3D390F4E"/>
    <w:rsid w:val="3D391C53"/>
    <w:rsid w:val="3D391CA6"/>
    <w:rsid w:val="3D392A58"/>
    <w:rsid w:val="3D393592"/>
    <w:rsid w:val="3D393726"/>
    <w:rsid w:val="3D3954D4"/>
    <w:rsid w:val="3D395668"/>
    <w:rsid w:val="3D3A18B6"/>
    <w:rsid w:val="3D3A1978"/>
    <w:rsid w:val="3D3A2447"/>
    <w:rsid w:val="3D3B124C"/>
    <w:rsid w:val="3D3B2FFA"/>
    <w:rsid w:val="3D3B307D"/>
    <w:rsid w:val="3D3B3B89"/>
    <w:rsid w:val="3D3B56F0"/>
    <w:rsid w:val="3D3B749E"/>
    <w:rsid w:val="3D3C05D3"/>
    <w:rsid w:val="3D3C4672"/>
    <w:rsid w:val="3D3D00B7"/>
    <w:rsid w:val="3D3D3216"/>
    <w:rsid w:val="3D3D3754"/>
    <w:rsid w:val="3D3D4E34"/>
    <w:rsid w:val="3D3D5195"/>
    <w:rsid w:val="3D3D543B"/>
    <w:rsid w:val="3D3D6D72"/>
    <w:rsid w:val="3D3D792E"/>
    <w:rsid w:val="3D3E0D74"/>
    <w:rsid w:val="3D3E5B5C"/>
    <w:rsid w:val="3D3E7892"/>
    <w:rsid w:val="3D3F7226"/>
    <w:rsid w:val="3D402D06"/>
    <w:rsid w:val="3D402E44"/>
    <w:rsid w:val="3D402EF0"/>
    <w:rsid w:val="3D404AB5"/>
    <w:rsid w:val="3D404B2C"/>
    <w:rsid w:val="3D406B56"/>
    <w:rsid w:val="3D406BF5"/>
    <w:rsid w:val="3D4103E4"/>
    <w:rsid w:val="3D412F1E"/>
    <w:rsid w:val="3D4141D3"/>
    <w:rsid w:val="3D416716"/>
    <w:rsid w:val="3D416CA3"/>
    <w:rsid w:val="3D42082D"/>
    <w:rsid w:val="3D421874"/>
    <w:rsid w:val="3D423220"/>
    <w:rsid w:val="3D423618"/>
    <w:rsid w:val="3D425F57"/>
    <w:rsid w:val="3D427DDA"/>
    <w:rsid w:val="3D430101"/>
    <w:rsid w:val="3D430E91"/>
    <w:rsid w:val="3D43374E"/>
    <w:rsid w:val="3D436353"/>
    <w:rsid w:val="3D440A1C"/>
    <w:rsid w:val="3D44491B"/>
    <w:rsid w:val="3D44536D"/>
    <w:rsid w:val="3D446BB6"/>
    <w:rsid w:val="3D45383F"/>
    <w:rsid w:val="3D453E79"/>
    <w:rsid w:val="3D454F3D"/>
    <w:rsid w:val="3D4554D3"/>
    <w:rsid w:val="3D4620FD"/>
    <w:rsid w:val="3D462D9F"/>
    <w:rsid w:val="3D466CE0"/>
    <w:rsid w:val="3D467647"/>
    <w:rsid w:val="3D472A0D"/>
    <w:rsid w:val="3D480BF9"/>
    <w:rsid w:val="3D483969"/>
    <w:rsid w:val="3D485717"/>
    <w:rsid w:val="3D486B76"/>
    <w:rsid w:val="3D49026A"/>
    <w:rsid w:val="3D491BBB"/>
    <w:rsid w:val="3D4960C7"/>
    <w:rsid w:val="3D4A00CA"/>
    <w:rsid w:val="3D4A1496"/>
    <w:rsid w:val="3D4A25FC"/>
    <w:rsid w:val="3D4A2BD7"/>
    <w:rsid w:val="3D4A483C"/>
    <w:rsid w:val="3D4A5933"/>
    <w:rsid w:val="3D4A761A"/>
    <w:rsid w:val="3D4B4308"/>
    <w:rsid w:val="3D4C00E4"/>
    <w:rsid w:val="3D4C3459"/>
    <w:rsid w:val="3D4C5207"/>
    <w:rsid w:val="3D4D16DF"/>
    <w:rsid w:val="3D4D79EC"/>
    <w:rsid w:val="3D4E0F7F"/>
    <w:rsid w:val="3D4E10E5"/>
    <w:rsid w:val="3D4E433D"/>
    <w:rsid w:val="3D4E71D1"/>
    <w:rsid w:val="3D4E71F0"/>
    <w:rsid w:val="3D4F07B4"/>
    <w:rsid w:val="3D4F2725"/>
    <w:rsid w:val="3D4F2D9C"/>
    <w:rsid w:val="3D4F5F69"/>
    <w:rsid w:val="3D4F6AA6"/>
    <w:rsid w:val="3D5059F8"/>
    <w:rsid w:val="3D510A70"/>
    <w:rsid w:val="3D511431"/>
    <w:rsid w:val="3D511CA9"/>
    <w:rsid w:val="3D51260C"/>
    <w:rsid w:val="3D514715"/>
    <w:rsid w:val="3D514E67"/>
    <w:rsid w:val="3D516CC2"/>
    <w:rsid w:val="3D517DB5"/>
    <w:rsid w:val="3D524E7E"/>
    <w:rsid w:val="3D527C28"/>
    <w:rsid w:val="3D530494"/>
    <w:rsid w:val="3D532A3A"/>
    <w:rsid w:val="3D533A9C"/>
    <w:rsid w:val="3D537DFE"/>
    <w:rsid w:val="3D537FCF"/>
    <w:rsid w:val="3D540483"/>
    <w:rsid w:val="3D5404F7"/>
    <w:rsid w:val="3D541C11"/>
    <w:rsid w:val="3D54230E"/>
    <w:rsid w:val="3D5440BC"/>
    <w:rsid w:val="3D5466CE"/>
    <w:rsid w:val="3D54685A"/>
    <w:rsid w:val="3D560666"/>
    <w:rsid w:val="3D563D04"/>
    <w:rsid w:val="3D5642D8"/>
    <w:rsid w:val="3D5654D2"/>
    <w:rsid w:val="3D565C33"/>
    <w:rsid w:val="3D566086"/>
    <w:rsid w:val="3D567E34"/>
    <w:rsid w:val="3D570D4C"/>
    <w:rsid w:val="3D572E96"/>
    <w:rsid w:val="3D573AE6"/>
    <w:rsid w:val="3D587E5F"/>
    <w:rsid w:val="3D590DF9"/>
    <w:rsid w:val="3D592046"/>
    <w:rsid w:val="3D594F2A"/>
    <w:rsid w:val="3D595B76"/>
    <w:rsid w:val="3D597924"/>
    <w:rsid w:val="3D597AFB"/>
    <w:rsid w:val="3D5A0F8B"/>
    <w:rsid w:val="3D5A204A"/>
    <w:rsid w:val="3D5A3DC8"/>
    <w:rsid w:val="3D5A49F8"/>
    <w:rsid w:val="3D5B0C59"/>
    <w:rsid w:val="3D5B369C"/>
    <w:rsid w:val="3D5B544A"/>
    <w:rsid w:val="3D5B736D"/>
    <w:rsid w:val="3D5C09B3"/>
    <w:rsid w:val="3D5C2B62"/>
    <w:rsid w:val="3D5C4FEC"/>
    <w:rsid w:val="3D5D11C3"/>
    <w:rsid w:val="3D5D647C"/>
    <w:rsid w:val="3D5D7415"/>
    <w:rsid w:val="3D5D7D32"/>
    <w:rsid w:val="3D5E0D9C"/>
    <w:rsid w:val="3D5E128A"/>
    <w:rsid w:val="3D5E1728"/>
    <w:rsid w:val="3D5E1CA1"/>
    <w:rsid w:val="3D5E4884"/>
    <w:rsid w:val="3D5E48EB"/>
    <w:rsid w:val="3D5E4F3B"/>
    <w:rsid w:val="3D5E57B0"/>
    <w:rsid w:val="3D5E737B"/>
    <w:rsid w:val="3D5E7891"/>
    <w:rsid w:val="3D5E7FFE"/>
    <w:rsid w:val="3D5F0C7F"/>
    <w:rsid w:val="3D5F13DF"/>
    <w:rsid w:val="3D5F222C"/>
    <w:rsid w:val="3D5F318D"/>
    <w:rsid w:val="3D5F4115"/>
    <w:rsid w:val="3D5F5B64"/>
    <w:rsid w:val="3D5F6A55"/>
    <w:rsid w:val="3D600CB3"/>
    <w:rsid w:val="3D601F80"/>
    <w:rsid w:val="3D605157"/>
    <w:rsid w:val="3D605787"/>
    <w:rsid w:val="3D606FAF"/>
    <w:rsid w:val="3D61027B"/>
    <w:rsid w:val="3D61709F"/>
    <w:rsid w:val="3D620E9C"/>
    <w:rsid w:val="3D622C7D"/>
    <w:rsid w:val="3D622F11"/>
    <w:rsid w:val="3D623466"/>
    <w:rsid w:val="3D624A2B"/>
    <w:rsid w:val="3D6267D9"/>
    <w:rsid w:val="3D630819"/>
    <w:rsid w:val="3D631CCC"/>
    <w:rsid w:val="3D632551"/>
    <w:rsid w:val="3D633DB8"/>
    <w:rsid w:val="3D637834"/>
    <w:rsid w:val="3D6407A3"/>
    <w:rsid w:val="3D641D37"/>
    <w:rsid w:val="3D6426FB"/>
    <w:rsid w:val="3D642983"/>
    <w:rsid w:val="3D646847"/>
    <w:rsid w:val="3D647BE8"/>
    <w:rsid w:val="3D651B8F"/>
    <w:rsid w:val="3D65276D"/>
    <w:rsid w:val="3D65311A"/>
    <w:rsid w:val="3D65451B"/>
    <w:rsid w:val="3D6562C9"/>
    <w:rsid w:val="3D6577DF"/>
    <w:rsid w:val="3D667416"/>
    <w:rsid w:val="3D673A93"/>
    <w:rsid w:val="3D673D08"/>
    <w:rsid w:val="3D673DEF"/>
    <w:rsid w:val="3D6742EE"/>
    <w:rsid w:val="3D675F7B"/>
    <w:rsid w:val="3D6808A4"/>
    <w:rsid w:val="3D681DA4"/>
    <w:rsid w:val="3D6858D5"/>
    <w:rsid w:val="3D686160"/>
    <w:rsid w:val="3D68709D"/>
    <w:rsid w:val="3D691867"/>
    <w:rsid w:val="3D694A1F"/>
    <w:rsid w:val="3D694AF1"/>
    <w:rsid w:val="3D6955D7"/>
    <w:rsid w:val="3D695DB9"/>
    <w:rsid w:val="3D696CBC"/>
    <w:rsid w:val="3D6A17D5"/>
    <w:rsid w:val="3D6A38DF"/>
    <w:rsid w:val="3D6A733F"/>
    <w:rsid w:val="3D6B1F10"/>
    <w:rsid w:val="3D6B20C9"/>
    <w:rsid w:val="3D6C2FBC"/>
    <w:rsid w:val="3D6C3AFB"/>
    <w:rsid w:val="3D6C58AA"/>
    <w:rsid w:val="3D6C7658"/>
    <w:rsid w:val="3D6D13E7"/>
    <w:rsid w:val="3D6D2D6E"/>
    <w:rsid w:val="3D6D3E7E"/>
    <w:rsid w:val="3D6D43AD"/>
    <w:rsid w:val="3D6D513E"/>
    <w:rsid w:val="3D6D517E"/>
    <w:rsid w:val="3D6D6172"/>
    <w:rsid w:val="3D6D649F"/>
    <w:rsid w:val="3D6D6A63"/>
    <w:rsid w:val="3D6D72B7"/>
    <w:rsid w:val="3D6E0891"/>
    <w:rsid w:val="3D6E0B5B"/>
    <w:rsid w:val="3D6E0F0E"/>
    <w:rsid w:val="3D6E6D3A"/>
    <w:rsid w:val="3D6F7148"/>
    <w:rsid w:val="3D70539A"/>
    <w:rsid w:val="3D71034E"/>
    <w:rsid w:val="3D714641"/>
    <w:rsid w:val="3D715D82"/>
    <w:rsid w:val="3D715E88"/>
    <w:rsid w:val="3D722947"/>
    <w:rsid w:val="3D7309E6"/>
    <w:rsid w:val="3D733273"/>
    <w:rsid w:val="3D7334D4"/>
    <w:rsid w:val="3D7342A9"/>
    <w:rsid w:val="3D734E6A"/>
    <w:rsid w:val="3D734E8A"/>
    <w:rsid w:val="3D734EBA"/>
    <w:rsid w:val="3D736340"/>
    <w:rsid w:val="3D736C38"/>
    <w:rsid w:val="3D741B54"/>
    <w:rsid w:val="3D7424C3"/>
    <w:rsid w:val="3D74475E"/>
    <w:rsid w:val="3D74631C"/>
    <w:rsid w:val="3D74650C"/>
    <w:rsid w:val="3D747534"/>
    <w:rsid w:val="3D750E90"/>
    <w:rsid w:val="3D751925"/>
    <w:rsid w:val="3D7529B0"/>
    <w:rsid w:val="3D762051"/>
    <w:rsid w:val="3D762284"/>
    <w:rsid w:val="3D763623"/>
    <w:rsid w:val="3D763CD0"/>
    <w:rsid w:val="3D764456"/>
    <w:rsid w:val="3D7657A1"/>
    <w:rsid w:val="3D766728"/>
    <w:rsid w:val="3D7711C2"/>
    <w:rsid w:val="3D77291D"/>
    <w:rsid w:val="3D774104"/>
    <w:rsid w:val="3D77594A"/>
    <w:rsid w:val="3D780723"/>
    <w:rsid w:val="3D7808E5"/>
    <w:rsid w:val="3D7824A0"/>
    <w:rsid w:val="3D7858C4"/>
    <w:rsid w:val="3D790443"/>
    <w:rsid w:val="3D795057"/>
    <w:rsid w:val="3D7959A4"/>
    <w:rsid w:val="3D795FDE"/>
    <w:rsid w:val="3D796F5B"/>
    <w:rsid w:val="3D7A0575"/>
    <w:rsid w:val="3D7A6218"/>
    <w:rsid w:val="3D7A6E34"/>
    <w:rsid w:val="3D7A7FC6"/>
    <w:rsid w:val="3D7B1A05"/>
    <w:rsid w:val="3D7B1B4E"/>
    <w:rsid w:val="3D7B321B"/>
    <w:rsid w:val="3D7B3D84"/>
    <w:rsid w:val="3D7B5AED"/>
    <w:rsid w:val="3D7B7055"/>
    <w:rsid w:val="3D7B789B"/>
    <w:rsid w:val="3D7C1DAC"/>
    <w:rsid w:val="3D7C2FCD"/>
    <w:rsid w:val="3D7D1390"/>
    <w:rsid w:val="3D7D1865"/>
    <w:rsid w:val="3D7D206B"/>
    <w:rsid w:val="3D7D39C6"/>
    <w:rsid w:val="3D7D3B8B"/>
    <w:rsid w:val="3D7D4CC8"/>
    <w:rsid w:val="3D7D54A0"/>
    <w:rsid w:val="3D7D5A2E"/>
    <w:rsid w:val="3D7D6E2D"/>
    <w:rsid w:val="3D7D6EF6"/>
    <w:rsid w:val="3D7D74ED"/>
    <w:rsid w:val="3D7D7AB7"/>
    <w:rsid w:val="3D7E0386"/>
    <w:rsid w:val="3D7E2B82"/>
    <w:rsid w:val="3D7E4728"/>
    <w:rsid w:val="3D7E52EF"/>
    <w:rsid w:val="3D7E57B5"/>
    <w:rsid w:val="3D7E738B"/>
    <w:rsid w:val="3D7F1816"/>
    <w:rsid w:val="3D7F55DD"/>
    <w:rsid w:val="3D7F7D5F"/>
    <w:rsid w:val="3D7F7E79"/>
    <w:rsid w:val="3D801355"/>
    <w:rsid w:val="3D801EA2"/>
    <w:rsid w:val="3D801F4D"/>
    <w:rsid w:val="3D803103"/>
    <w:rsid w:val="3D8047B4"/>
    <w:rsid w:val="3D810EA3"/>
    <w:rsid w:val="3D8175A7"/>
    <w:rsid w:val="3D817C2E"/>
    <w:rsid w:val="3D820C29"/>
    <w:rsid w:val="3D8216BA"/>
    <w:rsid w:val="3D8250CD"/>
    <w:rsid w:val="3D83025F"/>
    <w:rsid w:val="3D831DFE"/>
    <w:rsid w:val="3D832510"/>
    <w:rsid w:val="3D834728"/>
    <w:rsid w:val="3D8373C5"/>
    <w:rsid w:val="3D840E45"/>
    <w:rsid w:val="3D842AB7"/>
    <w:rsid w:val="3D8441F8"/>
    <w:rsid w:val="3D8479D9"/>
    <w:rsid w:val="3D850C95"/>
    <w:rsid w:val="3D851324"/>
    <w:rsid w:val="3D854D35"/>
    <w:rsid w:val="3D855688"/>
    <w:rsid w:val="3D85662B"/>
    <w:rsid w:val="3D85696B"/>
    <w:rsid w:val="3D8637AE"/>
    <w:rsid w:val="3D86401D"/>
    <w:rsid w:val="3D864BBD"/>
    <w:rsid w:val="3D86595B"/>
    <w:rsid w:val="3D866218"/>
    <w:rsid w:val="3D871AF8"/>
    <w:rsid w:val="3D874491"/>
    <w:rsid w:val="3D87623F"/>
    <w:rsid w:val="3D877495"/>
    <w:rsid w:val="3D884009"/>
    <w:rsid w:val="3D884966"/>
    <w:rsid w:val="3D884CB4"/>
    <w:rsid w:val="3D8903DE"/>
    <w:rsid w:val="3D8949C3"/>
    <w:rsid w:val="3D8956D1"/>
    <w:rsid w:val="3D895707"/>
    <w:rsid w:val="3D89645B"/>
    <w:rsid w:val="3D8A3F82"/>
    <w:rsid w:val="3D8A5D30"/>
    <w:rsid w:val="3D8A670D"/>
    <w:rsid w:val="3D8B21D4"/>
    <w:rsid w:val="3D8B29B8"/>
    <w:rsid w:val="3D8C1AA8"/>
    <w:rsid w:val="3D8C1BAF"/>
    <w:rsid w:val="3D8C5D02"/>
    <w:rsid w:val="3D8C7CFA"/>
    <w:rsid w:val="3D8D2C80"/>
    <w:rsid w:val="3D8D2DD4"/>
    <w:rsid w:val="3D8D3410"/>
    <w:rsid w:val="3D8D4EDE"/>
    <w:rsid w:val="3D8D7BEE"/>
    <w:rsid w:val="3D8D7E18"/>
    <w:rsid w:val="3D8E1214"/>
    <w:rsid w:val="3D8E3A72"/>
    <w:rsid w:val="3D8E3F10"/>
    <w:rsid w:val="3D8E430B"/>
    <w:rsid w:val="3D8E5820"/>
    <w:rsid w:val="3D8E75CE"/>
    <w:rsid w:val="3D8F3346"/>
    <w:rsid w:val="3D8F5D86"/>
    <w:rsid w:val="3D8F6A08"/>
    <w:rsid w:val="3D8F6E30"/>
    <w:rsid w:val="3D8F7BCA"/>
    <w:rsid w:val="3D903E83"/>
    <w:rsid w:val="3D9077EA"/>
    <w:rsid w:val="3D912DE4"/>
    <w:rsid w:val="3D913562"/>
    <w:rsid w:val="3D913C2B"/>
    <w:rsid w:val="3D91562F"/>
    <w:rsid w:val="3D9170BE"/>
    <w:rsid w:val="3D921364"/>
    <w:rsid w:val="3D9259C0"/>
    <w:rsid w:val="3D9267FC"/>
    <w:rsid w:val="3D927662"/>
    <w:rsid w:val="3D930670"/>
    <w:rsid w:val="3D931088"/>
    <w:rsid w:val="3D9314C6"/>
    <w:rsid w:val="3D932762"/>
    <w:rsid w:val="3D932E36"/>
    <w:rsid w:val="3D934BE4"/>
    <w:rsid w:val="3D93654B"/>
    <w:rsid w:val="3D9372DA"/>
    <w:rsid w:val="3D937698"/>
    <w:rsid w:val="3D94095C"/>
    <w:rsid w:val="3D9425AC"/>
    <w:rsid w:val="3D944C5D"/>
    <w:rsid w:val="3D94539B"/>
    <w:rsid w:val="3D9545F0"/>
    <w:rsid w:val="3D954E00"/>
    <w:rsid w:val="3D954FB9"/>
    <w:rsid w:val="3D956BAE"/>
    <w:rsid w:val="3D956E55"/>
    <w:rsid w:val="3D960162"/>
    <w:rsid w:val="3D9606F2"/>
    <w:rsid w:val="3D960B78"/>
    <w:rsid w:val="3D962926"/>
    <w:rsid w:val="3D964666"/>
    <w:rsid w:val="3D9646D4"/>
    <w:rsid w:val="3D96660D"/>
    <w:rsid w:val="3D971F1E"/>
    <w:rsid w:val="3D973978"/>
    <w:rsid w:val="3D97485F"/>
    <w:rsid w:val="3D97634E"/>
    <w:rsid w:val="3D9802CA"/>
    <w:rsid w:val="3D982083"/>
    <w:rsid w:val="3D983AFE"/>
    <w:rsid w:val="3D985EE4"/>
    <w:rsid w:val="3D98619F"/>
    <w:rsid w:val="3D98669F"/>
    <w:rsid w:val="3D990AD9"/>
    <w:rsid w:val="3D991205"/>
    <w:rsid w:val="3D991B0F"/>
    <w:rsid w:val="3D991CB2"/>
    <w:rsid w:val="3D9923BD"/>
    <w:rsid w:val="3D994F0A"/>
    <w:rsid w:val="3D994F8E"/>
    <w:rsid w:val="3D996C9B"/>
    <w:rsid w:val="3D997383"/>
    <w:rsid w:val="3D9A033B"/>
    <w:rsid w:val="3D9A2417"/>
    <w:rsid w:val="3D9A25FC"/>
    <w:rsid w:val="3D9A41C5"/>
    <w:rsid w:val="3D9A76FB"/>
    <w:rsid w:val="3D9A797A"/>
    <w:rsid w:val="3D9B1752"/>
    <w:rsid w:val="3D9B1CEB"/>
    <w:rsid w:val="3D9B2B19"/>
    <w:rsid w:val="3D9B3B30"/>
    <w:rsid w:val="3D9B618F"/>
    <w:rsid w:val="3D9B6278"/>
    <w:rsid w:val="3D9B7F3D"/>
    <w:rsid w:val="3D9C6AAC"/>
    <w:rsid w:val="3D9C7DBB"/>
    <w:rsid w:val="3D9D0581"/>
    <w:rsid w:val="3D9D1F07"/>
    <w:rsid w:val="3D9D20C0"/>
    <w:rsid w:val="3D9D42FB"/>
    <w:rsid w:val="3D9D4A88"/>
    <w:rsid w:val="3D9D5A63"/>
    <w:rsid w:val="3D9E2A4F"/>
    <w:rsid w:val="3D9F17DB"/>
    <w:rsid w:val="3D9F322F"/>
    <w:rsid w:val="3D9F5C7F"/>
    <w:rsid w:val="3D9F5E02"/>
    <w:rsid w:val="3D9F7841"/>
    <w:rsid w:val="3DA00B4F"/>
    <w:rsid w:val="3DA030E5"/>
    <w:rsid w:val="3DA033BA"/>
    <w:rsid w:val="3DA037A5"/>
    <w:rsid w:val="3DA03BBA"/>
    <w:rsid w:val="3DA05553"/>
    <w:rsid w:val="3DA07301"/>
    <w:rsid w:val="3DA11314"/>
    <w:rsid w:val="3DA14361"/>
    <w:rsid w:val="3DA2001B"/>
    <w:rsid w:val="3DA212CB"/>
    <w:rsid w:val="3DA24F3C"/>
    <w:rsid w:val="3DA2751D"/>
    <w:rsid w:val="3DA27781"/>
    <w:rsid w:val="3DA30416"/>
    <w:rsid w:val="3DA313C3"/>
    <w:rsid w:val="3DA32C63"/>
    <w:rsid w:val="3DA32F44"/>
    <w:rsid w:val="3DA363F6"/>
    <w:rsid w:val="3DA37748"/>
    <w:rsid w:val="3DA43295"/>
    <w:rsid w:val="3DA44287"/>
    <w:rsid w:val="3DA45043"/>
    <w:rsid w:val="3DA46DF1"/>
    <w:rsid w:val="3DA474D0"/>
    <w:rsid w:val="3DA5194B"/>
    <w:rsid w:val="3DA52599"/>
    <w:rsid w:val="3DA52B6A"/>
    <w:rsid w:val="3DA54918"/>
    <w:rsid w:val="3DA558E0"/>
    <w:rsid w:val="3DA55C80"/>
    <w:rsid w:val="3DA57E3A"/>
    <w:rsid w:val="3DA612DD"/>
    <w:rsid w:val="3DA638A8"/>
    <w:rsid w:val="3DA66102"/>
    <w:rsid w:val="3DA67720"/>
    <w:rsid w:val="3DA72E3B"/>
    <w:rsid w:val="3DA74B34"/>
    <w:rsid w:val="3DA752D4"/>
    <w:rsid w:val="3DA764EB"/>
    <w:rsid w:val="3DA768E2"/>
    <w:rsid w:val="3DA778E0"/>
    <w:rsid w:val="3DA800D6"/>
    <w:rsid w:val="3DA805F7"/>
    <w:rsid w:val="3DA80B46"/>
    <w:rsid w:val="3DA82314"/>
    <w:rsid w:val="3DA840DA"/>
    <w:rsid w:val="3DA84343"/>
    <w:rsid w:val="3DA87097"/>
    <w:rsid w:val="3DA878BB"/>
    <w:rsid w:val="3DA908AC"/>
    <w:rsid w:val="3DA91C43"/>
    <w:rsid w:val="3DA94154"/>
    <w:rsid w:val="3DA94408"/>
    <w:rsid w:val="3DAA06EA"/>
    <w:rsid w:val="3DAA2DED"/>
    <w:rsid w:val="3DAA47D2"/>
    <w:rsid w:val="3DAB09C8"/>
    <w:rsid w:val="3DAB0D65"/>
    <w:rsid w:val="3DAB4624"/>
    <w:rsid w:val="3DAB70D5"/>
    <w:rsid w:val="3DAC214A"/>
    <w:rsid w:val="3DAC669C"/>
    <w:rsid w:val="3DAC7A5E"/>
    <w:rsid w:val="3DAD149C"/>
    <w:rsid w:val="3DAD4894"/>
    <w:rsid w:val="3DAD726E"/>
    <w:rsid w:val="3DAE000B"/>
    <w:rsid w:val="3DAE129E"/>
    <w:rsid w:val="3DAE1A1E"/>
    <w:rsid w:val="3DAE2247"/>
    <w:rsid w:val="3DAE50CB"/>
    <w:rsid w:val="3DAE6D08"/>
    <w:rsid w:val="3DAE7C70"/>
    <w:rsid w:val="3DAF7623"/>
    <w:rsid w:val="3DB01BF7"/>
    <w:rsid w:val="3DB01C3A"/>
    <w:rsid w:val="3DB0662B"/>
    <w:rsid w:val="3DB11AFC"/>
    <w:rsid w:val="3DB11F2F"/>
    <w:rsid w:val="3DB17760"/>
    <w:rsid w:val="3DB27895"/>
    <w:rsid w:val="3DB324B9"/>
    <w:rsid w:val="3DB334D8"/>
    <w:rsid w:val="3DB34DA8"/>
    <w:rsid w:val="3DB355B1"/>
    <w:rsid w:val="3DB42DAD"/>
    <w:rsid w:val="3DB43CB4"/>
    <w:rsid w:val="3DB4423A"/>
    <w:rsid w:val="3DB443FE"/>
    <w:rsid w:val="3DB47D65"/>
    <w:rsid w:val="3DB50260"/>
    <w:rsid w:val="3DB55618"/>
    <w:rsid w:val="3DB5607B"/>
    <w:rsid w:val="3DB566E2"/>
    <w:rsid w:val="3DB61AF5"/>
    <w:rsid w:val="3DB644B6"/>
    <w:rsid w:val="3DB64500"/>
    <w:rsid w:val="3DB64BD6"/>
    <w:rsid w:val="3DB657B3"/>
    <w:rsid w:val="3DB65F41"/>
    <w:rsid w:val="3DB66B25"/>
    <w:rsid w:val="3DB67B4B"/>
    <w:rsid w:val="3DB72FC9"/>
    <w:rsid w:val="3DB73365"/>
    <w:rsid w:val="3DB75946"/>
    <w:rsid w:val="3DB773FC"/>
    <w:rsid w:val="3DB8073E"/>
    <w:rsid w:val="3DB80AEF"/>
    <w:rsid w:val="3DB8289D"/>
    <w:rsid w:val="3DB82B5C"/>
    <w:rsid w:val="3DB85049"/>
    <w:rsid w:val="3DB86D41"/>
    <w:rsid w:val="3DB94646"/>
    <w:rsid w:val="3DB94B22"/>
    <w:rsid w:val="3DB94BE5"/>
    <w:rsid w:val="3DB96477"/>
    <w:rsid w:val="3DBA03C3"/>
    <w:rsid w:val="3DBA0695"/>
    <w:rsid w:val="3DBA0EE7"/>
    <w:rsid w:val="3DBA2709"/>
    <w:rsid w:val="3DBA369A"/>
    <w:rsid w:val="3DBA4867"/>
    <w:rsid w:val="3DBA53EE"/>
    <w:rsid w:val="3DBA5A08"/>
    <w:rsid w:val="3DBA65CE"/>
    <w:rsid w:val="3DBA6AA4"/>
    <w:rsid w:val="3DBA797D"/>
    <w:rsid w:val="3DBB3C5A"/>
    <w:rsid w:val="3DBB4AE6"/>
    <w:rsid w:val="3DBB4DE1"/>
    <w:rsid w:val="3DBB723C"/>
    <w:rsid w:val="3DBC05DF"/>
    <w:rsid w:val="3DBC4161"/>
    <w:rsid w:val="3DBC4EA4"/>
    <w:rsid w:val="3DBD17B8"/>
    <w:rsid w:val="3DBD1F4D"/>
    <w:rsid w:val="3DBD432E"/>
    <w:rsid w:val="3DBD4357"/>
    <w:rsid w:val="3DBD4546"/>
    <w:rsid w:val="3DBD68FF"/>
    <w:rsid w:val="3DBD7EB3"/>
    <w:rsid w:val="3DBE27A5"/>
    <w:rsid w:val="3DBE5134"/>
    <w:rsid w:val="3DBE5F9F"/>
    <w:rsid w:val="3DBE64A1"/>
    <w:rsid w:val="3DBE67AF"/>
    <w:rsid w:val="3DBE78B4"/>
    <w:rsid w:val="3DBF3314"/>
    <w:rsid w:val="3DBF38A8"/>
    <w:rsid w:val="3DBF3C2B"/>
    <w:rsid w:val="3DBF40D8"/>
    <w:rsid w:val="3DBF59D9"/>
    <w:rsid w:val="3DBF6CA9"/>
    <w:rsid w:val="3DBF7568"/>
    <w:rsid w:val="3DBF7BA4"/>
    <w:rsid w:val="3DC00792"/>
    <w:rsid w:val="3DC04496"/>
    <w:rsid w:val="3DC04A90"/>
    <w:rsid w:val="3DC079A3"/>
    <w:rsid w:val="3DC07D87"/>
    <w:rsid w:val="3DC11FAB"/>
    <w:rsid w:val="3DC13389"/>
    <w:rsid w:val="3DC14A25"/>
    <w:rsid w:val="3DC15156"/>
    <w:rsid w:val="3DC20832"/>
    <w:rsid w:val="3DC20D2E"/>
    <w:rsid w:val="3DC211C1"/>
    <w:rsid w:val="3DC2196D"/>
    <w:rsid w:val="3DC219FC"/>
    <w:rsid w:val="3DC22A59"/>
    <w:rsid w:val="3DC23168"/>
    <w:rsid w:val="3DC2371B"/>
    <w:rsid w:val="3DC26437"/>
    <w:rsid w:val="3DC27168"/>
    <w:rsid w:val="3DC33DF0"/>
    <w:rsid w:val="3DC34217"/>
    <w:rsid w:val="3DC3498E"/>
    <w:rsid w:val="3DC3734E"/>
    <w:rsid w:val="3DC4168B"/>
    <w:rsid w:val="3DC42565"/>
    <w:rsid w:val="3DC43A08"/>
    <w:rsid w:val="3DC456E6"/>
    <w:rsid w:val="3DC46ABA"/>
    <w:rsid w:val="3DC47C3F"/>
    <w:rsid w:val="3DC508D0"/>
    <w:rsid w:val="3DC5147F"/>
    <w:rsid w:val="3DC53F8A"/>
    <w:rsid w:val="3DC54DAD"/>
    <w:rsid w:val="3DC54FBA"/>
    <w:rsid w:val="3DC56B27"/>
    <w:rsid w:val="3DC56D68"/>
    <w:rsid w:val="3DC56E57"/>
    <w:rsid w:val="3DC618C7"/>
    <w:rsid w:val="3DC6320C"/>
    <w:rsid w:val="3DC7000C"/>
    <w:rsid w:val="3DC70D32"/>
    <w:rsid w:val="3DC72AE0"/>
    <w:rsid w:val="3DC75214"/>
    <w:rsid w:val="3DC75B21"/>
    <w:rsid w:val="3DC76F84"/>
    <w:rsid w:val="3DC77042"/>
    <w:rsid w:val="3DC8149C"/>
    <w:rsid w:val="3DC84DE8"/>
    <w:rsid w:val="3DC85D47"/>
    <w:rsid w:val="3DC90097"/>
    <w:rsid w:val="3DC91753"/>
    <w:rsid w:val="3DC940AF"/>
    <w:rsid w:val="3DC95016"/>
    <w:rsid w:val="3DC95550"/>
    <w:rsid w:val="3DC96858"/>
    <w:rsid w:val="3DC97D5B"/>
    <w:rsid w:val="3DCA0EBD"/>
    <w:rsid w:val="3DCA1A28"/>
    <w:rsid w:val="3DCB0822"/>
    <w:rsid w:val="3DCB1643"/>
    <w:rsid w:val="3DCB524C"/>
    <w:rsid w:val="3DCB6A74"/>
    <w:rsid w:val="3DCC606F"/>
    <w:rsid w:val="3DCC609E"/>
    <w:rsid w:val="3DCD0836"/>
    <w:rsid w:val="3DCD39C7"/>
    <w:rsid w:val="3DCE0312"/>
    <w:rsid w:val="3DCF0FA4"/>
    <w:rsid w:val="3DCF217A"/>
    <w:rsid w:val="3DCF58FA"/>
    <w:rsid w:val="3DCF70BE"/>
    <w:rsid w:val="3DCF7D84"/>
    <w:rsid w:val="3DD02719"/>
    <w:rsid w:val="3DD02AC1"/>
    <w:rsid w:val="3DD035AF"/>
    <w:rsid w:val="3DD05E38"/>
    <w:rsid w:val="3DD07BE6"/>
    <w:rsid w:val="3DD1020F"/>
    <w:rsid w:val="3DD11BB1"/>
    <w:rsid w:val="3DD1395F"/>
    <w:rsid w:val="3DD1570D"/>
    <w:rsid w:val="3DD15D8C"/>
    <w:rsid w:val="3DD16AAA"/>
    <w:rsid w:val="3DD16D59"/>
    <w:rsid w:val="3DD24E3F"/>
    <w:rsid w:val="3DD27E02"/>
    <w:rsid w:val="3DD32C78"/>
    <w:rsid w:val="3DD339DE"/>
    <w:rsid w:val="3DD3661D"/>
    <w:rsid w:val="3DD4041E"/>
    <w:rsid w:val="3DD422D5"/>
    <w:rsid w:val="3DD456E8"/>
    <w:rsid w:val="3DD516A1"/>
    <w:rsid w:val="3DD5193E"/>
    <w:rsid w:val="3DD527F1"/>
    <w:rsid w:val="3DD53439"/>
    <w:rsid w:val="3DD537BA"/>
    <w:rsid w:val="3DD53FBB"/>
    <w:rsid w:val="3DD60F75"/>
    <w:rsid w:val="3DD66CED"/>
    <w:rsid w:val="3DD671C7"/>
    <w:rsid w:val="3DD74996"/>
    <w:rsid w:val="3DD75419"/>
    <w:rsid w:val="3DD75F2D"/>
    <w:rsid w:val="3DD8246F"/>
    <w:rsid w:val="3DD82F3F"/>
    <w:rsid w:val="3DD84CED"/>
    <w:rsid w:val="3DD866C1"/>
    <w:rsid w:val="3DD86A9B"/>
    <w:rsid w:val="3DD86E62"/>
    <w:rsid w:val="3DD91E8A"/>
    <w:rsid w:val="3DD93638"/>
    <w:rsid w:val="3DD95D0F"/>
    <w:rsid w:val="3DD965E5"/>
    <w:rsid w:val="3DD97AD2"/>
    <w:rsid w:val="3DDA2813"/>
    <w:rsid w:val="3DDA7A96"/>
    <w:rsid w:val="3DDB658B"/>
    <w:rsid w:val="3DDC02AC"/>
    <w:rsid w:val="3DDC2697"/>
    <w:rsid w:val="3DDC3628"/>
    <w:rsid w:val="3DDC467D"/>
    <w:rsid w:val="3DDC65D9"/>
    <w:rsid w:val="3DDD2303"/>
    <w:rsid w:val="3DDD3BF2"/>
    <w:rsid w:val="3DDD3E9B"/>
    <w:rsid w:val="3DDD438B"/>
    <w:rsid w:val="3DDD67A7"/>
    <w:rsid w:val="3DDF4B52"/>
    <w:rsid w:val="3DDF607B"/>
    <w:rsid w:val="3DDF7E2A"/>
    <w:rsid w:val="3DE018C2"/>
    <w:rsid w:val="3DE01918"/>
    <w:rsid w:val="3DE02DC9"/>
    <w:rsid w:val="3DE059BD"/>
    <w:rsid w:val="3DE07723"/>
    <w:rsid w:val="3DE10046"/>
    <w:rsid w:val="3DE11DF4"/>
    <w:rsid w:val="3DE12AEB"/>
    <w:rsid w:val="3DE1714C"/>
    <w:rsid w:val="3DE22F28"/>
    <w:rsid w:val="3DE238E0"/>
    <w:rsid w:val="3DE23DBE"/>
    <w:rsid w:val="3DE24C14"/>
    <w:rsid w:val="3DE25B6C"/>
    <w:rsid w:val="3DE25BA0"/>
    <w:rsid w:val="3DE26767"/>
    <w:rsid w:val="3DE32864"/>
    <w:rsid w:val="3DE401FC"/>
    <w:rsid w:val="3DE418E4"/>
    <w:rsid w:val="3DE44963"/>
    <w:rsid w:val="3DE47A1B"/>
    <w:rsid w:val="3DE50B36"/>
    <w:rsid w:val="3DE511B8"/>
    <w:rsid w:val="3DE5160F"/>
    <w:rsid w:val="3DE53388"/>
    <w:rsid w:val="3DE63595"/>
    <w:rsid w:val="3DE63CB6"/>
    <w:rsid w:val="3DE67131"/>
    <w:rsid w:val="3DE71367"/>
    <w:rsid w:val="3DE713D4"/>
    <w:rsid w:val="3DE73182"/>
    <w:rsid w:val="3DE74F30"/>
    <w:rsid w:val="3DE80DD9"/>
    <w:rsid w:val="3DE81BA1"/>
    <w:rsid w:val="3DE8401A"/>
    <w:rsid w:val="3DE90CA8"/>
    <w:rsid w:val="3DE90EAD"/>
    <w:rsid w:val="3DE92AE4"/>
    <w:rsid w:val="3DE93370"/>
    <w:rsid w:val="3DE94611"/>
    <w:rsid w:val="3DE9514C"/>
    <w:rsid w:val="3DE97345"/>
    <w:rsid w:val="3DEA0F04"/>
    <w:rsid w:val="3DEA67CE"/>
    <w:rsid w:val="3DEB063D"/>
    <w:rsid w:val="3DEB1AF2"/>
    <w:rsid w:val="3DEB4A20"/>
    <w:rsid w:val="3DEB4E16"/>
    <w:rsid w:val="3DEB7D47"/>
    <w:rsid w:val="3DEC143A"/>
    <w:rsid w:val="3DEC249D"/>
    <w:rsid w:val="3DEC2A71"/>
    <w:rsid w:val="3DEC493B"/>
    <w:rsid w:val="3DEC564C"/>
    <w:rsid w:val="3DEC5C34"/>
    <w:rsid w:val="3DED128B"/>
    <w:rsid w:val="3DED2012"/>
    <w:rsid w:val="3DED3111"/>
    <w:rsid w:val="3DED635A"/>
    <w:rsid w:val="3DED69EA"/>
    <w:rsid w:val="3DED7F4A"/>
    <w:rsid w:val="3DEE1D27"/>
    <w:rsid w:val="3DEE2762"/>
    <w:rsid w:val="3DEE4511"/>
    <w:rsid w:val="3DEE5747"/>
    <w:rsid w:val="3DEE5AB4"/>
    <w:rsid w:val="3DEE62BF"/>
    <w:rsid w:val="3DEE759F"/>
    <w:rsid w:val="3DEE75C9"/>
    <w:rsid w:val="3DEE7B04"/>
    <w:rsid w:val="3DEF0093"/>
    <w:rsid w:val="3DEF0BF9"/>
    <w:rsid w:val="3DEF16B5"/>
    <w:rsid w:val="3DEF370E"/>
    <w:rsid w:val="3DEF3A21"/>
    <w:rsid w:val="3DEF5471"/>
    <w:rsid w:val="3DF00289"/>
    <w:rsid w:val="3DF0139E"/>
    <w:rsid w:val="3DF0145C"/>
    <w:rsid w:val="3DF02037"/>
    <w:rsid w:val="3DF02A33"/>
    <w:rsid w:val="3DF0365D"/>
    <w:rsid w:val="3DF04678"/>
    <w:rsid w:val="3DF05D9E"/>
    <w:rsid w:val="3DF064DB"/>
    <w:rsid w:val="3DF0662A"/>
    <w:rsid w:val="3DF06AF7"/>
    <w:rsid w:val="3DF06D64"/>
    <w:rsid w:val="3DF109B2"/>
    <w:rsid w:val="3DF10DA5"/>
    <w:rsid w:val="3DF111A3"/>
    <w:rsid w:val="3DF12025"/>
    <w:rsid w:val="3DF12A0B"/>
    <w:rsid w:val="3DF12C92"/>
    <w:rsid w:val="3DF16801"/>
    <w:rsid w:val="3DF17B5D"/>
    <w:rsid w:val="3DF17FF3"/>
    <w:rsid w:val="3DF203F7"/>
    <w:rsid w:val="3DF211DD"/>
    <w:rsid w:val="3DF24001"/>
    <w:rsid w:val="3DF2408F"/>
    <w:rsid w:val="3DF24244"/>
    <w:rsid w:val="3DF24C8C"/>
    <w:rsid w:val="3DF24CAC"/>
    <w:rsid w:val="3DF258A4"/>
    <w:rsid w:val="3DF26F3B"/>
    <w:rsid w:val="3DF31B27"/>
    <w:rsid w:val="3DF338D5"/>
    <w:rsid w:val="3DF35237"/>
    <w:rsid w:val="3DF378FD"/>
    <w:rsid w:val="3DF46236"/>
    <w:rsid w:val="3DF503D5"/>
    <w:rsid w:val="3DF527FB"/>
    <w:rsid w:val="3DF52A14"/>
    <w:rsid w:val="3DF55BC7"/>
    <w:rsid w:val="3DF56426"/>
    <w:rsid w:val="3DF57557"/>
    <w:rsid w:val="3DF5764D"/>
    <w:rsid w:val="3DF57EAC"/>
    <w:rsid w:val="3DF60D8A"/>
    <w:rsid w:val="3DF633C5"/>
    <w:rsid w:val="3DF64436"/>
    <w:rsid w:val="3DF670AE"/>
    <w:rsid w:val="3DF71617"/>
    <w:rsid w:val="3DF76AB0"/>
    <w:rsid w:val="3DF77869"/>
    <w:rsid w:val="3DF80EEB"/>
    <w:rsid w:val="3DF83892"/>
    <w:rsid w:val="3DF8713D"/>
    <w:rsid w:val="3DF8733F"/>
    <w:rsid w:val="3DF902CA"/>
    <w:rsid w:val="3DF919F2"/>
    <w:rsid w:val="3DF94E7F"/>
    <w:rsid w:val="3DF96E3A"/>
    <w:rsid w:val="3DF97BA6"/>
    <w:rsid w:val="3DFA1107"/>
    <w:rsid w:val="3DFA1245"/>
    <w:rsid w:val="3DFA15C3"/>
    <w:rsid w:val="3DFA4212"/>
    <w:rsid w:val="3DFA4C63"/>
    <w:rsid w:val="3DFB09DB"/>
    <w:rsid w:val="3DFB283E"/>
    <w:rsid w:val="3DFB42BB"/>
    <w:rsid w:val="3DFC0F76"/>
    <w:rsid w:val="3DFC3E6B"/>
    <w:rsid w:val="3DFC4E7F"/>
    <w:rsid w:val="3DFC57BB"/>
    <w:rsid w:val="3DFC6C2D"/>
    <w:rsid w:val="3DFC6E16"/>
    <w:rsid w:val="3DFD0F59"/>
    <w:rsid w:val="3DFD1720"/>
    <w:rsid w:val="3DFD4754"/>
    <w:rsid w:val="3DFD6502"/>
    <w:rsid w:val="3DFE00DB"/>
    <w:rsid w:val="3DFE0BF8"/>
    <w:rsid w:val="3DFE0DB3"/>
    <w:rsid w:val="3DFE3D39"/>
    <w:rsid w:val="3DFE4BD1"/>
    <w:rsid w:val="3DFE61BA"/>
    <w:rsid w:val="3DFE7BCE"/>
    <w:rsid w:val="3DFF16E9"/>
    <w:rsid w:val="3DFF1835"/>
    <w:rsid w:val="3DFF413C"/>
    <w:rsid w:val="3DFF671E"/>
    <w:rsid w:val="3DFF7C40"/>
    <w:rsid w:val="3E0029FB"/>
    <w:rsid w:val="3E010C46"/>
    <w:rsid w:val="3E0128A0"/>
    <w:rsid w:val="3E014244"/>
    <w:rsid w:val="3E0146C2"/>
    <w:rsid w:val="3E015FF2"/>
    <w:rsid w:val="3E017061"/>
    <w:rsid w:val="3E020026"/>
    <w:rsid w:val="3E0222B5"/>
    <w:rsid w:val="3E022CA6"/>
    <w:rsid w:val="3E024D4C"/>
    <w:rsid w:val="3E027FBC"/>
    <w:rsid w:val="3E0306E1"/>
    <w:rsid w:val="3E034B62"/>
    <w:rsid w:val="3E035205"/>
    <w:rsid w:val="3E035A30"/>
    <w:rsid w:val="3E035F3B"/>
    <w:rsid w:val="3E03620E"/>
    <w:rsid w:val="3E0404E4"/>
    <w:rsid w:val="3E041DBB"/>
    <w:rsid w:val="3E045AE2"/>
    <w:rsid w:val="3E047890"/>
    <w:rsid w:val="3E047E0A"/>
    <w:rsid w:val="3E050D4E"/>
    <w:rsid w:val="3E0523D5"/>
    <w:rsid w:val="3E0538DF"/>
    <w:rsid w:val="3E0553DD"/>
    <w:rsid w:val="3E06143E"/>
    <w:rsid w:val="3E06185A"/>
    <w:rsid w:val="3E063608"/>
    <w:rsid w:val="3E063BD6"/>
    <w:rsid w:val="3E06473E"/>
    <w:rsid w:val="3E0755D2"/>
    <w:rsid w:val="3E076EDC"/>
    <w:rsid w:val="3E081E42"/>
    <w:rsid w:val="3E081F4F"/>
    <w:rsid w:val="3E08555B"/>
    <w:rsid w:val="3E09134A"/>
    <w:rsid w:val="3E0927E2"/>
    <w:rsid w:val="3E0930F8"/>
    <w:rsid w:val="3E09759C"/>
    <w:rsid w:val="3E0A0B56"/>
    <w:rsid w:val="3E0A667E"/>
    <w:rsid w:val="3E0B0C1F"/>
    <w:rsid w:val="3E0B2691"/>
    <w:rsid w:val="3E0B26DF"/>
    <w:rsid w:val="3E0B6E71"/>
    <w:rsid w:val="3E0C2458"/>
    <w:rsid w:val="3E0C2BE9"/>
    <w:rsid w:val="3E0C4997"/>
    <w:rsid w:val="3E0C52B0"/>
    <w:rsid w:val="3E0C543F"/>
    <w:rsid w:val="3E0C7018"/>
    <w:rsid w:val="3E0D0E3B"/>
    <w:rsid w:val="3E0E22CC"/>
    <w:rsid w:val="3E0E4BB3"/>
    <w:rsid w:val="3E0E5FD2"/>
    <w:rsid w:val="3E0E6961"/>
    <w:rsid w:val="3E0E6B7D"/>
    <w:rsid w:val="3E0E787F"/>
    <w:rsid w:val="3E0F3476"/>
    <w:rsid w:val="3E0F4642"/>
    <w:rsid w:val="3E0F5707"/>
    <w:rsid w:val="3E0F7A9F"/>
    <w:rsid w:val="3E0F7C3E"/>
    <w:rsid w:val="3E10210F"/>
    <w:rsid w:val="3E102416"/>
    <w:rsid w:val="3E104487"/>
    <w:rsid w:val="3E105C53"/>
    <w:rsid w:val="3E111FAD"/>
    <w:rsid w:val="3E113C9A"/>
    <w:rsid w:val="3E113E28"/>
    <w:rsid w:val="3E11688B"/>
    <w:rsid w:val="3E1201FF"/>
    <w:rsid w:val="3E120265"/>
    <w:rsid w:val="3E12166E"/>
    <w:rsid w:val="3E121833"/>
    <w:rsid w:val="3E122359"/>
    <w:rsid w:val="3E12547C"/>
    <w:rsid w:val="3E127E1B"/>
    <w:rsid w:val="3E13376F"/>
    <w:rsid w:val="3E133871"/>
    <w:rsid w:val="3E133F77"/>
    <w:rsid w:val="3E13537A"/>
    <w:rsid w:val="3E135D25"/>
    <w:rsid w:val="3E1371FC"/>
    <w:rsid w:val="3E137333"/>
    <w:rsid w:val="3E137ADC"/>
    <w:rsid w:val="3E142301"/>
    <w:rsid w:val="3E145F68"/>
    <w:rsid w:val="3E1509D8"/>
    <w:rsid w:val="3E151A9D"/>
    <w:rsid w:val="3E155CC4"/>
    <w:rsid w:val="3E155F41"/>
    <w:rsid w:val="3E156362"/>
    <w:rsid w:val="3E15655F"/>
    <w:rsid w:val="3E156C6E"/>
    <w:rsid w:val="3E160000"/>
    <w:rsid w:val="3E160540"/>
    <w:rsid w:val="3E16379E"/>
    <w:rsid w:val="3E1675C3"/>
    <w:rsid w:val="3E170C82"/>
    <w:rsid w:val="3E173A3F"/>
    <w:rsid w:val="3E174936"/>
    <w:rsid w:val="3E175815"/>
    <w:rsid w:val="3E17743C"/>
    <w:rsid w:val="3E18333B"/>
    <w:rsid w:val="3E183475"/>
    <w:rsid w:val="3E185006"/>
    <w:rsid w:val="3E186E2F"/>
    <w:rsid w:val="3E186EB3"/>
    <w:rsid w:val="3E1901A4"/>
    <w:rsid w:val="3E1927AB"/>
    <w:rsid w:val="3E1938FB"/>
    <w:rsid w:val="3E194CE3"/>
    <w:rsid w:val="3E1974A2"/>
    <w:rsid w:val="3E1978B4"/>
    <w:rsid w:val="3E1A08F9"/>
    <w:rsid w:val="3E1A5306"/>
    <w:rsid w:val="3E1A56BE"/>
    <w:rsid w:val="3E1A70B4"/>
    <w:rsid w:val="3E1B6A46"/>
    <w:rsid w:val="3E1C0879"/>
    <w:rsid w:val="3E1C0BC5"/>
    <w:rsid w:val="3E1C107E"/>
    <w:rsid w:val="3E1C1B9D"/>
    <w:rsid w:val="3E1C2E2C"/>
    <w:rsid w:val="3E1C4788"/>
    <w:rsid w:val="3E1C5014"/>
    <w:rsid w:val="3E1D056B"/>
    <w:rsid w:val="3E1D0952"/>
    <w:rsid w:val="3E1D1952"/>
    <w:rsid w:val="3E1D3D47"/>
    <w:rsid w:val="3E1D4D5E"/>
    <w:rsid w:val="3E1D4DF6"/>
    <w:rsid w:val="3E1D5959"/>
    <w:rsid w:val="3E1D69F7"/>
    <w:rsid w:val="3E1D6BA4"/>
    <w:rsid w:val="3E1E2309"/>
    <w:rsid w:val="3E1E266B"/>
    <w:rsid w:val="3E1E3305"/>
    <w:rsid w:val="3E1F0B55"/>
    <w:rsid w:val="3E1F0B6E"/>
    <w:rsid w:val="3E1F1036"/>
    <w:rsid w:val="3E1F291C"/>
    <w:rsid w:val="3E1F3308"/>
    <w:rsid w:val="3E1F468A"/>
    <w:rsid w:val="3E1F7FAD"/>
    <w:rsid w:val="3E200573"/>
    <w:rsid w:val="3E20308D"/>
    <w:rsid w:val="3E210442"/>
    <w:rsid w:val="3E2148E6"/>
    <w:rsid w:val="3E2152D3"/>
    <w:rsid w:val="3E216388"/>
    <w:rsid w:val="3E216694"/>
    <w:rsid w:val="3E217C9F"/>
    <w:rsid w:val="3E22144F"/>
    <w:rsid w:val="3E2228FC"/>
    <w:rsid w:val="3E22323F"/>
    <w:rsid w:val="3E2241BA"/>
    <w:rsid w:val="3E2349DE"/>
    <w:rsid w:val="3E2356F0"/>
    <w:rsid w:val="3E235B21"/>
    <w:rsid w:val="3E240577"/>
    <w:rsid w:val="3E2452A2"/>
    <w:rsid w:val="3E246184"/>
    <w:rsid w:val="3E255E57"/>
    <w:rsid w:val="3E256A58"/>
    <w:rsid w:val="3E26065A"/>
    <w:rsid w:val="3E2606D6"/>
    <w:rsid w:val="3E2607ED"/>
    <w:rsid w:val="3E263069"/>
    <w:rsid w:val="3E263CAA"/>
    <w:rsid w:val="3E265A58"/>
    <w:rsid w:val="3E28168A"/>
    <w:rsid w:val="3E285C74"/>
    <w:rsid w:val="3E287A22"/>
    <w:rsid w:val="3E2919ED"/>
    <w:rsid w:val="3E29255E"/>
    <w:rsid w:val="3E2947D8"/>
    <w:rsid w:val="3E295C48"/>
    <w:rsid w:val="3E2A2CEF"/>
    <w:rsid w:val="3E2A3A85"/>
    <w:rsid w:val="3E2A7B0D"/>
    <w:rsid w:val="3E2A7CA7"/>
    <w:rsid w:val="3E2B12C1"/>
    <w:rsid w:val="3E2B24DB"/>
    <w:rsid w:val="3E2B4042"/>
    <w:rsid w:val="3E2B46BB"/>
    <w:rsid w:val="3E2C20F0"/>
    <w:rsid w:val="3E2C2B50"/>
    <w:rsid w:val="3E2C4BE1"/>
    <w:rsid w:val="3E2C5CE8"/>
    <w:rsid w:val="3E2D13D7"/>
    <w:rsid w:val="3E2D3254"/>
    <w:rsid w:val="3E2D4AF0"/>
    <w:rsid w:val="3E2D5039"/>
    <w:rsid w:val="3E2E0DB1"/>
    <w:rsid w:val="3E2E2B5F"/>
    <w:rsid w:val="3E2E61BB"/>
    <w:rsid w:val="3E2F4503"/>
    <w:rsid w:val="3E2F6F7F"/>
    <w:rsid w:val="3E300685"/>
    <w:rsid w:val="3E300B1B"/>
    <w:rsid w:val="3E301D91"/>
    <w:rsid w:val="3E302623"/>
    <w:rsid w:val="3E302F6A"/>
    <w:rsid w:val="3E304B29"/>
    <w:rsid w:val="3E311A6F"/>
    <w:rsid w:val="3E3143FD"/>
    <w:rsid w:val="3E315615"/>
    <w:rsid w:val="3E315B3B"/>
    <w:rsid w:val="3E32264F"/>
    <w:rsid w:val="3E322EA9"/>
    <w:rsid w:val="3E330690"/>
    <w:rsid w:val="3E330788"/>
    <w:rsid w:val="3E332048"/>
    <w:rsid w:val="3E3336F3"/>
    <w:rsid w:val="3E3346C6"/>
    <w:rsid w:val="3E3361A8"/>
    <w:rsid w:val="3E3418EB"/>
    <w:rsid w:val="3E342D63"/>
    <w:rsid w:val="3E343AEB"/>
    <w:rsid w:val="3E344619"/>
    <w:rsid w:val="3E3448EE"/>
    <w:rsid w:val="3E350192"/>
    <w:rsid w:val="3E35225A"/>
    <w:rsid w:val="3E35594C"/>
    <w:rsid w:val="3E3603CB"/>
    <w:rsid w:val="3E36191A"/>
    <w:rsid w:val="3E365DBA"/>
    <w:rsid w:val="3E367395"/>
    <w:rsid w:val="3E371A14"/>
    <w:rsid w:val="3E374DBB"/>
    <w:rsid w:val="3E3757FA"/>
    <w:rsid w:val="3E375EB7"/>
    <w:rsid w:val="3E377C66"/>
    <w:rsid w:val="3E3839DE"/>
    <w:rsid w:val="3E38578C"/>
    <w:rsid w:val="3E38773F"/>
    <w:rsid w:val="3E387B72"/>
    <w:rsid w:val="3E387DB5"/>
    <w:rsid w:val="3E391C30"/>
    <w:rsid w:val="3E391FCF"/>
    <w:rsid w:val="3E3932D9"/>
    <w:rsid w:val="3E393696"/>
    <w:rsid w:val="3E394051"/>
    <w:rsid w:val="3E394150"/>
    <w:rsid w:val="3E394C75"/>
    <w:rsid w:val="3E3A0EB7"/>
    <w:rsid w:val="3E3A1CE9"/>
    <w:rsid w:val="3E3A6E5B"/>
    <w:rsid w:val="3E3A7756"/>
    <w:rsid w:val="3E3B210B"/>
    <w:rsid w:val="3E3B291E"/>
    <w:rsid w:val="3E3B5FAC"/>
    <w:rsid w:val="3E3B65C0"/>
    <w:rsid w:val="3E3B74BC"/>
    <w:rsid w:val="3E3C1720"/>
    <w:rsid w:val="3E3C17F0"/>
    <w:rsid w:val="3E3C4D3A"/>
    <w:rsid w:val="3E3D0FF4"/>
    <w:rsid w:val="3E3D2DA2"/>
    <w:rsid w:val="3E3D3477"/>
    <w:rsid w:val="3E3E0511"/>
    <w:rsid w:val="3E3E08C7"/>
    <w:rsid w:val="3E3E3D04"/>
    <w:rsid w:val="3E3E556E"/>
    <w:rsid w:val="3E3E7246"/>
    <w:rsid w:val="3E3F4D6C"/>
    <w:rsid w:val="3E3F69FE"/>
    <w:rsid w:val="3E3F6B1A"/>
    <w:rsid w:val="3E4023A9"/>
    <w:rsid w:val="3E402A5F"/>
    <w:rsid w:val="3E410AE4"/>
    <w:rsid w:val="3E411229"/>
    <w:rsid w:val="3E416BD2"/>
    <w:rsid w:val="3E416FD7"/>
    <w:rsid w:val="3E417476"/>
    <w:rsid w:val="3E4203B8"/>
    <w:rsid w:val="3E423B8C"/>
    <w:rsid w:val="3E4243BC"/>
    <w:rsid w:val="3E4273DB"/>
    <w:rsid w:val="3E427426"/>
    <w:rsid w:val="3E43467E"/>
    <w:rsid w:val="3E43485C"/>
    <w:rsid w:val="3E43680F"/>
    <w:rsid w:val="3E437F50"/>
    <w:rsid w:val="3E4403FD"/>
    <w:rsid w:val="3E440C32"/>
    <w:rsid w:val="3E442382"/>
    <w:rsid w:val="3E444130"/>
    <w:rsid w:val="3E45391F"/>
    <w:rsid w:val="3E453F6B"/>
    <w:rsid w:val="3E457E71"/>
    <w:rsid w:val="3E46434D"/>
    <w:rsid w:val="3E465806"/>
    <w:rsid w:val="3E465C51"/>
    <w:rsid w:val="3E467EA9"/>
    <w:rsid w:val="3E4709F6"/>
    <w:rsid w:val="3E474440"/>
    <w:rsid w:val="3E47488F"/>
    <w:rsid w:val="3E4760E2"/>
    <w:rsid w:val="3E481E73"/>
    <w:rsid w:val="3E4834DE"/>
    <w:rsid w:val="3E483694"/>
    <w:rsid w:val="3E483BB4"/>
    <w:rsid w:val="3E483F02"/>
    <w:rsid w:val="3E485338"/>
    <w:rsid w:val="3E491747"/>
    <w:rsid w:val="3E4928E7"/>
    <w:rsid w:val="3E493DC2"/>
    <w:rsid w:val="3E494E0C"/>
    <w:rsid w:val="3E495BEB"/>
    <w:rsid w:val="3E497999"/>
    <w:rsid w:val="3E4B1963"/>
    <w:rsid w:val="3E4B290A"/>
    <w:rsid w:val="3E4B54BF"/>
    <w:rsid w:val="3E4B5E0F"/>
    <w:rsid w:val="3E4C2743"/>
    <w:rsid w:val="3E4C7FDE"/>
    <w:rsid w:val="3E4D1C70"/>
    <w:rsid w:val="3E4D2492"/>
    <w:rsid w:val="3E4D45AB"/>
    <w:rsid w:val="3E4D4A35"/>
    <w:rsid w:val="3E4D56DB"/>
    <w:rsid w:val="3E4D7489"/>
    <w:rsid w:val="3E4E0559"/>
    <w:rsid w:val="3E4E4FAF"/>
    <w:rsid w:val="3E4E5C5F"/>
    <w:rsid w:val="3E4F018A"/>
    <w:rsid w:val="3E4F1453"/>
    <w:rsid w:val="3E4F1B38"/>
    <w:rsid w:val="3E4F37F0"/>
    <w:rsid w:val="3E4F4F14"/>
    <w:rsid w:val="3E4F64F3"/>
    <w:rsid w:val="3E500D27"/>
    <w:rsid w:val="3E501103"/>
    <w:rsid w:val="3E502554"/>
    <w:rsid w:val="3E502AD5"/>
    <w:rsid w:val="3E503AC8"/>
    <w:rsid w:val="3E503C58"/>
    <w:rsid w:val="3E5050D7"/>
    <w:rsid w:val="3E506F79"/>
    <w:rsid w:val="3E507E21"/>
    <w:rsid w:val="3E510E13"/>
    <w:rsid w:val="3E5144EE"/>
    <w:rsid w:val="3E514AB4"/>
    <w:rsid w:val="3E516FB2"/>
    <w:rsid w:val="3E5220E3"/>
    <w:rsid w:val="3E522CF1"/>
    <w:rsid w:val="3E524A9F"/>
    <w:rsid w:val="3E5279C8"/>
    <w:rsid w:val="3E530AFD"/>
    <w:rsid w:val="3E5317A2"/>
    <w:rsid w:val="3E532EE3"/>
    <w:rsid w:val="3E534203"/>
    <w:rsid w:val="3E537A45"/>
    <w:rsid w:val="3E541570"/>
    <w:rsid w:val="3E54176F"/>
    <w:rsid w:val="3E542340"/>
    <w:rsid w:val="3E542365"/>
    <w:rsid w:val="3E544405"/>
    <w:rsid w:val="3E546A69"/>
    <w:rsid w:val="3E5500EC"/>
    <w:rsid w:val="3E5527E2"/>
    <w:rsid w:val="3E55458C"/>
    <w:rsid w:val="3E554590"/>
    <w:rsid w:val="3E5653B3"/>
    <w:rsid w:val="3E5663C6"/>
    <w:rsid w:val="3E5666FD"/>
    <w:rsid w:val="3E5703D2"/>
    <w:rsid w:val="3E572077"/>
    <w:rsid w:val="3E57408C"/>
    <w:rsid w:val="3E574293"/>
    <w:rsid w:val="3E5750C4"/>
    <w:rsid w:val="3E57527A"/>
    <w:rsid w:val="3E575422"/>
    <w:rsid w:val="3E576115"/>
    <w:rsid w:val="3E580CE6"/>
    <w:rsid w:val="3E585D8E"/>
    <w:rsid w:val="3E591927"/>
    <w:rsid w:val="3E592176"/>
    <w:rsid w:val="3E594D47"/>
    <w:rsid w:val="3E594F5F"/>
    <w:rsid w:val="3E595E2E"/>
    <w:rsid w:val="3E5A1BA6"/>
    <w:rsid w:val="3E5A3606"/>
    <w:rsid w:val="3E5A3954"/>
    <w:rsid w:val="3E5A4730"/>
    <w:rsid w:val="3E5A73DE"/>
    <w:rsid w:val="3E5A7DF8"/>
    <w:rsid w:val="3E5B0C01"/>
    <w:rsid w:val="3E5B47D9"/>
    <w:rsid w:val="3E5B755C"/>
    <w:rsid w:val="3E5B7B81"/>
    <w:rsid w:val="3E5C2811"/>
    <w:rsid w:val="3E5C467E"/>
    <w:rsid w:val="3E5C48E9"/>
    <w:rsid w:val="3E5C591E"/>
    <w:rsid w:val="3E5C7924"/>
    <w:rsid w:val="3E5D0946"/>
    <w:rsid w:val="3E5D0DDA"/>
    <w:rsid w:val="3E5D0FDF"/>
    <w:rsid w:val="3E5D3005"/>
    <w:rsid w:val="3E5E0513"/>
    <w:rsid w:val="3E5E22B0"/>
    <w:rsid w:val="3E5E2338"/>
    <w:rsid w:val="3E5E49D6"/>
    <w:rsid w:val="3E5E7780"/>
    <w:rsid w:val="3E5F540E"/>
    <w:rsid w:val="3E5F5E85"/>
    <w:rsid w:val="3E6019A7"/>
    <w:rsid w:val="3E602049"/>
    <w:rsid w:val="3E612583"/>
    <w:rsid w:val="3E612847"/>
    <w:rsid w:val="3E612F34"/>
    <w:rsid w:val="3E614CE2"/>
    <w:rsid w:val="3E6159A8"/>
    <w:rsid w:val="3E6168C8"/>
    <w:rsid w:val="3E617A50"/>
    <w:rsid w:val="3E617BEB"/>
    <w:rsid w:val="3E617D4B"/>
    <w:rsid w:val="3E622809"/>
    <w:rsid w:val="3E6231CB"/>
    <w:rsid w:val="3E626412"/>
    <w:rsid w:val="3E6266EF"/>
    <w:rsid w:val="3E6309CA"/>
    <w:rsid w:val="3E631A68"/>
    <w:rsid w:val="3E633398"/>
    <w:rsid w:val="3E635DF9"/>
    <w:rsid w:val="3E637EF9"/>
    <w:rsid w:val="3E641245"/>
    <w:rsid w:val="3E6431CB"/>
    <w:rsid w:val="3E6447D3"/>
    <w:rsid w:val="3E6469CC"/>
    <w:rsid w:val="3E651473"/>
    <w:rsid w:val="3E651876"/>
    <w:rsid w:val="3E6532EA"/>
    <w:rsid w:val="3E66220E"/>
    <w:rsid w:val="3E6622F9"/>
    <w:rsid w:val="3E6632CE"/>
    <w:rsid w:val="3E66679D"/>
    <w:rsid w:val="3E675C0A"/>
    <w:rsid w:val="3E67693F"/>
    <w:rsid w:val="3E6805DD"/>
    <w:rsid w:val="3E68075C"/>
    <w:rsid w:val="3E68108D"/>
    <w:rsid w:val="3E6818BC"/>
    <w:rsid w:val="3E682515"/>
    <w:rsid w:val="3E682D62"/>
    <w:rsid w:val="3E683CCE"/>
    <w:rsid w:val="3E686071"/>
    <w:rsid w:val="3E690F80"/>
    <w:rsid w:val="3E693B97"/>
    <w:rsid w:val="3E694864"/>
    <w:rsid w:val="3E697F21"/>
    <w:rsid w:val="3E6A5FD6"/>
    <w:rsid w:val="3E6A6293"/>
    <w:rsid w:val="3E6B0129"/>
    <w:rsid w:val="3E6B1903"/>
    <w:rsid w:val="3E6B3DB3"/>
    <w:rsid w:val="3E6B473F"/>
    <w:rsid w:val="3E6B5557"/>
    <w:rsid w:val="3E6B5A12"/>
    <w:rsid w:val="3E6B715C"/>
    <w:rsid w:val="3E6B790F"/>
    <w:rsid w:val="3E6B7E2A"/>
    <w:rsid w:val="3E6C07F3"/>
    <w:rsid w:val="3E6C6A4F"/>
    <w:rsid w:val="3E6D3465"/>
    <w:rsid w:val="3E6D348C"/>
    <w:rsid w:val="3E6D3687"/>
    <w:rsid w:val="3E6D72AF"/>
    <w:rsid w:val="3E6D7CEB"/>
    <w:rsid w:val="3E6E11AD"/>
    <w:rsid w:val="3E6E4E6B"/>
    <w:rsid w:val="3E6E59B2"/>
    <w:rsid w:val="3E6E73FF"/>
    <w:rsid w:val="3E6E75D1"/>
    <w:rsid w:val="3E6F06F1"/>
    <w:rsid w:val="3E6F0B10"/>
    <w:rsid w:val="3E6F24F8"/>
    <w:rsid w:val="3E6F38A3"/>
    <w:rsid w:val="3E6F439C"/>
    <w:rsid w:val="3E6F7CAE"/>
    <w:rsid w:val="3E700991"/>
    <w:rsid w:val="3E703177"/>
    <w:rsid w:val="3E7041CD"/>
    <w:rsid w:val="3E710AC0"/>
    <w:rsid w:val="3E712EA6"/>
    <w:rsid w:val="3E715F03"/>
    <w:rsid w:val="3E720C2C"/>
    <w:rsid w:val="3E7210B7"/>
    <w:rsid w:val="3E72445E"/>
    <w:rsid w:val="3E724A91"/>
    <w:rsid w:val="3E726C48"/>
    <w:rsid w:val="3E726EF0"/>
    <w:rsid w:val="3E7316AE"/>
    <w:rsid w:val="3E731CA5"/>
    <w:rsid w:val="3E7341AD"/>
    <w:rsid w:val="3E734A16"/>
    <w:rsid w:val="3E740167"/>
    <w:rsid w:val="3E740632"/>
    <w:rsid w:val="3E740EBA"/>
    <w:rsid w:val="3E741060"/>
    <w:rsid w:val="3E742C68"/>
    <w:rsid w:val="3E746597"/>
    <w:rsid w:val="3E750541"/>
    <w:rsid w:val="3E75078E"/>
    <w:rsid w:val="3E75253C"/>
    <w:rsid w:val="3E752D2C"/>
    <w:rsid w:val="3E7569E0"/>
    <w:rsid w:val="3E7570D2"/>
    <w:rsid w:val="3E76169E"/>
    <w:rsid w:val="3E763F68"/>
    <w:rsid w:val="3E774506"/>
    <w:rsid w:val="3E7762B4"/>
    <w:rsid w:val="3E7802D0"/>
    <w:rsid w:val="3E780CDC"/>
    <w:rsid w:val="3E78202C"/>
    <w:rsid w:val="3E784BC3"/>
    <w:rsid w:val="3E79027E"/>
    <w:rsid w:val="3E790EEC"/>
    <w:rsid w:val="3E79140E"/>
    <w:rsid w:val="3E791760"/>
    <w:rsid w:val="3E7921C0"/>
    <w:rsid w:val="3E793C4B"/>
    <w:rsid w:val="3E7964D0"/>
    <w:rsid w:val="3E7A11F2"/>
    <w:rsid w:val="3E7A2248"/>
    <w:rsid w:val="3E7A3FF6"/>
    <w:rsid w:val="3E7A7906"/>
    <w:rsid w:val="3E7C00E1"/>
    <w:rsid w:val="3E7C1B1C"/>
    <w:rsid w:val="3E7C1FD5"/>
    <w:rsid w:val="3E7C38CA"/>
    <w:rsid w:val="3E7C3C91"/>
    <w:rsid w:val="3E7C6872"/>
    <w:rsid w:val="3E7C69A0"/>
    <w:rsid w:val="3E7C6A06"/>
    <w:rsid w:val="3E7C78DB"/>
    <w:rsid w:val="3E7C7D6E"/>
    <w:rsid w:val="3E7D6214"/>
    <w:rsid w:val="3E7D6D8E"/>
    <w:rsid w:val="3E7E2C3C"/>
    <w:rsid w:val="3E7E3AE6"/>
    <w:rsid w:val="3E7E5894"/>
    <w:rsid w:val="3E7E7813"/>
    <w:rsid w:val="3E7F160D"/>
    <w:rsid w:val="3E7F1BB7"/>
    <w:rsid w:val="3E7F3346"/>
    <w:rsid w:val="3E7F63BE"/>
    <w:rsid w:val="3E7F6A62"/>
    <w:rsid w:val="3E80785E"/>
    <w:rsid w:val="3E807EF2"/>
    <w:rsid w:val="3E810A37"/>
    <w:rsid w:val="3E810EE1"/>
    <w:rsid w:val="3E811382"/>
    <w:rsid w:val="3E8135D7"/>
    <w:rsid w:val="3E815385"/>
    <w:rsid w:val="3E8201A9"/>
    <w:rsid w:val="3E8224D4"/>
    <w:rsid w:val="3E822F33"/>
    <w:rsid w:val="3E823B0A"/>
    <w:rsid w:val="3E824499"/>
    <w:rsid w:val="3E825BE9"/>
    <w:rsid w:val="3E826F61"/>
    <w:rsid w:val="3E8310FD"/>
    <w:rsid w:val="3E831C20"/>
    <w:rsid w:val="3E831D95"/>
    <w:rsid w:val="3E832EAB"/>
    <w:rsid w:val="3E833CA2"/>
    <w:rsid w:val="3E834C59"/>
    <w:rsid w:val="3E8409D1"/>
    <w:rsid w:val="3E84187B"/>
    <w:rsid w:val="3E843743"/>
    <w:rsid w:val="3E845132"/>
    <w:rsid w:val="3E8460A2"/>
    <w:rsid w:val="3E860BB4"/>
    <w:rsid w:val="3E86299B"/>
    <w:rsid w:val="3E862AE7"/>
    <w:rsid w:val="3E864749"/>
    <w:rsid w:val="3E8672A4"/>
    <w:rsid w:val="3E870BD9"/>
    <w:rsid w:val="3E871937"/>
    <w:rsid w:val="3E8751FA"/>
    <w:rsid w:val="3E881C13"/>
    <w:rsid w:val="3E887520"/>
    <w:rsid w:val="3E887B2E"/>
    <w:rsid w:val="3E8926E5"/>
    <w:rsid w:val="3E894239"/>
    <w:rsid w:val="3E896631"/>
    <w:rsid w:val="3E8A0F12"/>
    <w:rsid w:val="3E8A2015"/>
    <w:rsid w:val="3E8A290C"/>
    <w:rsid w:val="3E8A39AA"/>
    <w:rsid w:val="3E8A4AD1"/>
    <w:rsid w:val="3E8B1D5F"/>
    <w:rsid w:val="3E8B6203"/>
    <w:rsid w:val="3E8B65DA"/>
    <w:rsid w:val="3E8C2137"/>
    <w:rsid w:val="3E8C2308"/>
    <w:rsid w:val="3E8C2EB7"/>
    <w:rsid w:val="3E8C6495"/>
    <w:rsid w:val="3E8D0F37"/>
    <w:rsid w:val="3E8D1F7B"/>
    <w:rsid w:val="3E8D3D29"/>
    <w:rsid w:val="3E8D432B"/>
    <w:rsid w:val="3E8D5769"/>
    <w:rsid w:val="3E8D5AD7"/>
    <w:rsid w:val="3E8D5B60"/>
    <w:rsid w:val="3E8E24F6"/>
    <w:rsid w:val="3E8E35FE"/>
    <w:rsid w:val="3E8E3F33"/>
    <w:rsid w:val="3E8E42A8"/>
    <w:rsid w:val="3E8F04BB"/>
    <w:rsid w:val="3E8F0B2E"/>
    <w:rsid w:val="3E8F0D43"/>
    <w:rsid w:val="3E8F243A"/>
    <w:rsid w:val="3E8F2463"/>
    <w:rsid w:val="3E8F29C3"/>
    <w:rsid w:val="3E8F3AED"/>
    <w:rsid w:val="3E8F6B4C"/>
    <w:rsid w:val="3E8F6E6D"/>
    <w:rsid w:val="3E90372F"/>
    <w:rsid w:val="3E9055C8"/>
    <w:rsid w:val="3E9079E7"/>
    <w:rsid w:val="3E910B76"/>
    <w:rsid w:val="3E912319"/>
    <w:rsid w:val="3E915634"/>
    <w:rsid w:val="3E916078"/>
    <w:rsid w:val="3E916C1F"/>
    <w:rsid w:val="3E9173A4"/>
    <w:rsid w:val="3E917622"/>
    <w:rsid w:val="3E921340"/>
    <w:rsid w:val="3E9230EE"/>
    <w:rsid w:val="3E92628C"/>
    <w:rsid w:val="3E927592"/>
    <w:rsid w:val="3E931D2C"/>
    <w:rsid w:val="3E932FFB"/>
    <w:rsid w:val="3E933797"/>
    <w:rsid w:val="3E9365FB"/>
    <w:rsid w:val="3E9400F5"/>
    <w:rsid w:val="3E943665"/>
    <w:rsid w:val="3E952BDE"/>
    <w:rsid w:val="3E953336"/>
    <w:rsid w:val="3E9577F8"/>
    <w:rsid w:val="3E960F0A"/>
    <w:rsid w:val="3E9613CB"/>
    <w:rsid w:val="3E9641B1"/>
    <w:rsid w:val="3E970704"/>
    <w:rsid w:val="3E9715A5"/>
    <w:rsid w:val="3E973163"/>
    <w:rsid w:val="3E9735A8"/>
    <w:rsid w:val="3E976956"/>
    <w:rsid w:val="3E98174B"/>
    <w:rsid w:val="3E9841DA"/>
    <w:rsid w:val="3E984A38"/>
    <w:rsid w:val="3E986179"/>
    <w:rsid w:val="3E990920"/>
    <w:rsid w:val="3E9913E7"/>
    <w:rsid w:val="3E9926CE"/>
    <w:rsid w:val="3E994451"/>
    <w:rsid w:val="3E99447C"/>
    <w:rsid w:val="3E994D3F"/>
    <w:rsid w:val="3E9960BB"/>
    <w:rsid w:val="3E9962F4"/>
    <w:rsid w:val="3E9966BE"/>
    <w:rsid w:val="3E9A601C"/>
    <w:rsid w:val="3E9B4698"/>
    <w:rsid w:val="3E9B4F36"/>
    <w:rsid w:val="3E9B5A50"/>
    <w:rsid w:val="3E9C3CA2"/>
    <w:rsid w:val="3E9C3F6D"/>
    <w:rsid w:val="3E9C5D1B"/>
    <w:rsid w:val="3E9D4299"/>
    <w:rsid w:val="3E9D79D9"/>
    <w:rsid w:val="3E9E1424"/>
    <w:rsid w:val="3E9E3004"/>
    <w:rsid w:val="3E9E59DD"/>
    <w:rsid w:val="3E9E5F37"/>
    <w:rsid w:val="3E9E7CE5"/>
    <w:rsid w:val="3E9F08A8"/>
    <w:rsid w:val="3E9F0FD0"/>
    <w:rsid w:val="3E9F404B"/>
    <w:rsid w:val="3E9F7C6D"/>
    <w:rsid w:val="3EA0017A"/>
    <w:rsid w:val="3EA019D5"/>
    <w:rsid w:val="3EA01D70"/>
    <w:rsid w:val="3EA0587B"/>
    <w:rsid w:val="3EA10373"/>
    <w:rsid w:val="3EA11583"/>
    <w:rsid w:val="3EA13331"/>
    <w:rsid w:val="3EA13ABF"/>
    <w:rsid w:val="3EA17781"/>
    <w:rsid w:val="3EA177D5"/>
    <w:rsid w:val="3EA17E71"/>
    <w:rsid w:val="3EA17FF9"/>
    <w:rsid w:val="3EA2069A"/>
    <w:rsid w:val="3EA21DFC"/>
    <w:rsid w:val="3EA22E6A"/>
    <w:rsid w:val="3EA242FB"/>
    <w:rsid w:val="3EA3354D"/>
    <w:rsid w:val="3EA33702"/>
    <w:rsid w:val="3EA341CD"/>
    <w:rsid w:val="3EA370A9"/>
    <w:rsid w:val="3EA42E21"/>
    <w:rsid w:val="3EA44918"/>
    <w:rsid w:val="3EA472ED"/>
    <w:rsid w:val="3EA51073"/>
    <w:rsid w:val="3EA51936"/>
    <w:rsid w:val="3EA52A93"/>
    <w:rsid w:val="3EA53A60"/>
    <w:rsid w:val="3EA55BAC"/>
    <w:rsid w:val="3EA572C5"/>
    <w:rsid w:val="3EA6303D"/>
    <w:rsid w:val="3EA6388C"/>
    <w:rsid w:val="3EA6654C"/>
    <w:rsid w:val="3EA7226C"/>
    <w:rsid w:val="3EA76DCF"/>
    <w:rsid w:val="3EA80B63"/>
    <w:rsid w:val="3EA82911"/>
    <w:rsid w:val="3EA866DC"/>
    <w:rsid w:val="3EA90437"/>
    <w:rsid w:val="3EA95023"/>
    <w:rsid w:val="3EAA058E"/>
    <w:rsid w:val="3EAA0E89"/>
    <w:rsid w:val="3EAA48DB"/>
    <w:rsid w:val="3EAA592C"/>
    <w:rsid w:val="3EAA5A7D"/>
    <w:rsid w:val="3EAA6689"/>
    <w:rsid w:val="3EAA7666"/>
    <w:rsid w:val="3EAB2402"/>
    <w:rsid w:val="3EAB2B41"/>
    <w:rsid w:val="3EAB41B0"/>
    <w:rsid w:val="3EAB52E4"/>
    <w:rsid w:val="3EAB6352"/>
    <w:rsid w:val="3EAC1A7D"/>
    <w:rsid w:val="3EAC2095"/>
    <w:rsid w:val="3EAC433E"/>
    <w:rsid w:val="3EAC5023"/>
    <w:rsid w:val="3EAC70F7"/>
    <w:rsid w:val="3EAD1CD6"/>
    <w:rsid w:val="3EAD20E3"/>
    <w:rsid w:val="3EAD4513"/>
    <w:rsid w:val="3EAD4D9F"/>
    <w:rsid w:val="3EAE5A4E"/>
    <w:rsid w:val="3EAE7488"/>
    <w:rsid w:val="3EAF0525"/>
    <w:rsid w:val="3EAF0603"/>
    <w:rsid w:val="3EAF1EF2"/>
    <w:rsid w:val="3EAF2F70"/>
    <w:rsid w:val="3EAF3CA0"/>
    <w:rsid w:val="3EAF4BA2"/>
    <w:rsid w:val="3EAF6E22"/>
    <w:rsid w:val="3EAF7B85"/>
    <w:rsid w:val="3EB05C6A"/>
    <w:rsid w:val="3EB07A18"/>
    <w:rsid w:val="3EB131E8"/>
    <w:rsid w:val="3EB13B57"/>
    <w:rsid w:val="3EB13B9E"/>
    <w:rsid w:val="3EB1402B"/>
    <w:rsid w:val="3EB153FF"/>
    <w:rsid w:val="3EB16C4B"/>
    <w:rsid w:val="3EB201B0"/>
    <w:rsid w:val="3EB219E2"/>
    <w:rsid w:val="3EB23790"/>
    <w:rsid w:val="3EB278C5"/>
    <w:rsid w:val="3EB3014F"/>
    <w:rsid w:val="3EB31841"/>
    <w:rsid w:val="3EB32772"/>
    <w:rsid w:val="3EB35095"/>
    <w:rsid w:val="3EB412B6"/>
    <w:rsid w:val="3EB43064"/>
    <w:rsid w:val="3EB47508"/>
    <w:rsid w:val="3EB4761D"/>
    <w:rsid w:val="3EB50271"/>
    <w:rsid w:val="3EB53809"/>
    <w:rsid w:val="3EB6000C"/>
    <w:rsid w:val="3EB63280"/>
    <w:rsid w:val="3EB668D1"/>
    <w:rsid w:val="3EB66B30"/>
    <w:rsid w:val="3EB673DB"/>
    <w:rsid w:val="3EB7297D"/>
    <w:rsid w:val="3EB72B54"/>
    <w:rsid w:val="3EB73C0D"/>
    <w:rsid w:val="3EB7479D"/>
    <w:rsid w:val="3EB7632A"/>
    <w:rsid w:val="3EB77FC0"/>
    <w:rsid w:val="3EB80B41"/>
    <w:rsid w:val="3EB942EB"/>
    <w:rsid w:val="3EB94B1E"/>
    <w:rsid w:val="3EB968CD"/>
    <w:rsid w:val="3EB97989"/>
    <w:rsid w:val="3EB97ABC"/>
    <w:rsid w:val="3EBA2645"/>
    <w:rsid w:val="3EBA26E4"/>
    <w:rsid w:val="3EBA3C18"/>
    <w:rsid w:val="3EBA43F3"/>
    <w:rsid w:val="3EBB0205"/>
    <w:rsid w:val="3EBB0897"/>
    <w:rsid w:val="3EBB17D0"/>
    <w:rsid w:val="3EBB29A2"/>
    <w:rsid w:val="3EBB3445"/>
    <w:rsid w:val="3EBB3A7C"/>
    <w:rsid w:val="3EBB4325"/>
    <w:rsid w:val="3EBB6587"/>
    <w:rsid w:val="3EBC3B69"/>
    <w:rsid w:val="3EBC3D16"/>
    <w:rsid w:val="3EBC460F"/>
    <w:rsid w:val="3EBC5352"/>
    <w:rsid w:val="3EBC5573"/>
    <w:rsid w:val="3EBC63BD"/>
    <w:rsid w:val="3EBC6B3B"/>
    <w:rsid w:val="3EBD0934"/>
    <w:rsid w:val="3EBD16B4"/>
    <w:rsid w:val="3EBD5D8E"/>
    <w:rsid w:val="3EBD6E70"/>
    <w:rsid w:val="3EBE0387"/>
    <w:rsid w:val="3EBE3BC3"/>
    <w:rsid w:val="3EBE48FC"/>
    <w:rsid w:val="3EBE6710"/>
    <w:rsid w:val="3EBE6AA9"/>
    <w:rsid w:val="3EBE7E93"/>
    <w:rsid w:val="3EBF0F87"/>
    <w:rsid w:val="3EBF1A09"/>
    <w:rsid w:val="3EBF31E2"/>
    <w:rsid w:val="3EBF3EF4"/>
    <w:rsid w:val="3EBF6952"/>
    <w:rsid w:val="3EBF7C5B"/>
    <w:rsid w:val="3EC009AE"/>
    <w:rsid w:val="3EC0122E"/>
    <w:rsid w:val="3EC01BF6"/>
    <w:rsid w:val="3EC026B7"/>
    <w:rsid w:val="3EC027B3"/>
    <w:rsid w:val="3EC07CE4"/>
    <w:rsid w:val="3EC07F77"/>
    <w:rsid w:val="3EC12545"/>
    <w:rsid w:val="3EC138D5"/>
    <w:rsid w:val="3EC139D3"/>
    <w:rsid w:val="3EC13C43"/>
    <w:rsid w:val="3EC16814"/>
    <w:rsid w:val="3EC27265"/>
    <w:rsid w:val="3EC27F12"/>
    <w:rsid w:val="3EC30DB5"/>
    <w:rsid w:val="3EC31D05"/>
    <w:rsid w:val="3EC33C3E"/>
    <w:rsid w:val="3EC3774B"/>
    <w:rsid w:val="3EC413AC"/>
    <w:rsid w:val="3EC41586"/>
    <w:rsid w:val="3EC41E65"/>
    <w:rsid w:val="3EC425C4"/>
    <w:rsid w:val="3EC42D70"/>
    <w:rsid w:val="3EC43BDC"/>
    <w:rsid w:val="3EC44454"/>
    <w:rsid w:val="3EC4752A"/>
    <w:rsid w:val="3EC51715"/>
    <w:rsid w:val="3EC51A3A"/>
    <w:rsid w:val="3EC534C3"/>
    <w:rsid w:val="3EC55271"/>
    <w:rsid w:val="3EC611F6"/>
    <w:rsid w:val="3EC62D97"/>
    <w:rsid w:val="3EC65AD7"/>
    <w:rsid w:val="3EC747FC"/>
    <w:rsid w:val="3EC7548D"/>
    <w:rsid w:val="3EC767A1"/>
    <w:rsid w:val="3EC7747B"/>
    <w:rsid w:val="3EC8231A"/>
    <w:rsid w:val="3EC82853"/>
    <w:rsid w:val="3EC869DE"/>
    <w:rsid w:val="3EC913EE"/>
    <w:rsid w:val="3EC94364"/>
    <w:rsid w:val="3EC94FA6"/>
    <w:rsid w:val="3EC961E7"/>
    <w:rsid w:val="3ECA0ADA"/>
    <w:rsid w:val="3ECA1007"/>
    <w:rsid w:val="3ECA1162"/>
    <w:rsid w:val="3ECA13E6"/>
    <w:rsid w:val="3ECA3582"/>
    <w:rsid w:val="3ECA6436"/>
    <w:rsid w:val="3ECA6D2C"/>
    <w:rsid w:val="3ECA70A4"/>
    <w:rsid w:val="3ECB1CD5"/>
    <w:rsid w:val="3ECB1DC0"/>
    <w:rsid w:val="3ECB484B"/>
    <w:rsid w:val="3ECB61CE"/>
    <w:rsid w:val="3ECB78C6"/>
    <w:rsid w:val="3ECC2AA4"/>
    <w:rsid w:val="3ECC3927"/>
    <w:rsid w:val="3ECC5302"/>
    <w:rsid w:val="3ECD2378"/>
    <w:rsid w:val="3ECD4126"/>
    <w:rsid w:val="3ECD4601"/>
    <w:rsid w:val="3ECD5815"/>
    <w:rsid w:val="3ECD5FCC"/>
    <w:rsid w:val="3ECD64F8"/>
    <w:rsid w:val="3ECE778A"/>
    <w:rsid w:val="3ECE7988"/>
    <w:rsid w:val="3ECF0E18"/>
    <w:rsid w:val="3ECF4342"/>
    <w:rsid w:val="3ECF6744"/>
    <w:rsid w:val="3ECF7E22"/>
    <w:rsid w:val="3ECF7E9E"/>
    <w:rsid w:val="3ED06CBD"/>
    <w:rsid w:val="3ED0751A"/>
    <w:rsid w:val="3ED100BA"/>
    <w:rsid w:val="3ED1243E"/>
    <w:rsid w:val="3ED16D3D"/>
    <w:rsid w:val="3ED17079"/>
    <w:rsid w:val="3ED17184"/>
    <w:rsid w:val="3ED230B5"/>
    <w:rsid w:val="3ED25217"/>
    <w:rsid w:val="3ED25BE0"/>
    <w:rsid w:val="3ED278D7"/>
    <w:rsid w:val="3ED30C29"/>
    <w:rsid w:val="3ED31516"/>
    <w:rsid w:val="3ED3388D"/>
    <w:rsid w:val="3ED43706"/>
    <w:rsid w:val="3ED437FA"/>
    <w:rsid w:val="3ED4395B"/>
    <w:rsid w:val="3ED5122D"/>
    <w:rsid w:val="3ED54C8A"/>
    <w:rsid w:val="3ED55CA3"/>
    <w:rsid w:val="3ED5611A"/>
    <w:rsid w:val="3ED569A0"/>
    <w:rsid w:val="3ED60F9F"/>
    <w:rsid w:val="3ED610A2"/>
    <w:rsid w:val="3ED61844"/>
    <w:rsid w:val="3ED62BAC"/>
    <w:rsid w:val="3ED633EF"/>
    <w:rsid w:val="3ED64BC8"/>
    <w:rsid w:val="3ED656D0"/>
    <w:rsid w:val="3ED6747E"/>
    <w:rsid w:val="3ED71449"/>
    <w:rsid w:val="3ED71964"/>
    <w:rsid w:val="3ED7217B"/>
    <w:rsid w:val="3ED731F7"/>
    <w:rsid w:val="3ED74FA5"/>
    <w:rsid w:val="3ED76162"/>
    <w:rsid w:val="3ED8360B"/>
    <w:rsid w:val="3ED90D1D"/>
    <w:rsid w:val="3ED92ACB"/>
    <w:rsid w:val="3EDA4594"/>
    <w:rsid w:val="3EDA5F2B"/>
    <w:rsid w:val="3EDA6461"/>
    <w:rsid w:val="3EDA6843"/>
    <w:rsid w:val="3EDB2CE7"/>
    <w:rsid w:val="3EDB4A95"/>
    <w:rsid w:val="3EDC080D"/>
    <w:rsid w:val="3EDC6A5F"/>
    <w:rsid w:val="3EDD0B8A"/>
    <w:rsid w:val="3EDD614D"/>
    <w:rsid w:val="3EDE1168"/>
    <w:rsid w:val="3EDE79C6"/>
    <w:rsid w:val="3EDE7D2D"/>
    <w:rsid w:val="3EDF1781"/>
    <w:rsid w:val="3EDF2E3B"/>
    <w:rsid w:val="3EDF3E59"/>
    <w:rsid w:val="3EDF4B2F"/>
    <w:rsid w:val="3EDF71CC"/>
    <w:rsid w:val="3EE002FD"/>
    <w:rsid w:val="3EE0237F"/>
    <w:rsid w:val="3EE028DC"/>
    <w:rsid w:val="3EE04B9F"/>
    <w:rsid w:val="3EE057E6"/>
    <w:rsid w:val="3EE10A5C"/>
    <w:rsid w:val="3EE1292B"/>
    <w:rsid w:val="3EE15E23"/>
    <w:rsid w:val="3EE17BD1"/>
    <w:rsid w:val="3EE22E98"/>
    <w:rsid w:val="3EE238A4"/>
    <w:rsid w:val="3EE2728E"/>
    <w:rsid w:val="3EE32FD9"/>
    <w:rsid w:val="3EE33927"/>
    <w:rsid w:val="3EE33949"/>
    <w:rsid w:val="3EE42FA9"/>
    <w:rsid w:val="3EE4677D"/>
    <w:rsid w:val="3EE470C5"/>
    <w:rsid w:val="3EE475D5"/>
    <w:rsid w:val="3EE47EB2"/>
    <w:rsid w:val="3EE47F62"/>
    <w:rsid w:val="3EE53B65"/>
    <w:rsid w:val="3EE546DD"/>
    <w:rsid w:val="3EE55913"/>
    <w:rsid w:val="3EE55C0F"/>
    <w:rsid w:val="3EE576C2"/>
    <w:rsid w:val="3EE6168C"/>
    <w:rsid w:val="3EE62E30"/>
    <w:rsid w:val="3EE6343A"/>
    <w:rsid w:val="3EE651E8"/>
    <w:rsid w:val="3EE65421"/>
    <w:rsid w:val="3EE6714B"/>
    <w:rsid w:val="3EE707DB"/>
    <w:rsid w:val="3EE75A46"/>
    <w:rsid w:val="3EE77488"/>
    <w:rsid w:val="3EE85404"/>
    <w:rsid w:val="3EE900CD"/>
    <w:rsid w:val="3EE912F9"/>
    <w:rsid w:val="3EE92E4F"/>
    <w:rsid w:val="3EE93D37"/>
    <w:rsid w:val="3EE94258"/>
    <w:rsid w:val="3EE94590"/>
    <w:rsid w:val="3EE97D2F"/>
    <w:rsid w:val="3EEA117C"/>
    <w:rsid w:val="3EEA55C1"/>
    <w:rsid w:val="3EEA5A99"/>
    <w:rsid w:val="3EEB0961"/>
    <w:rsid w:val="3EEB0FF0"/>
    <w:rsid w:val="3EEB1A81"/>
    <w:rsid w:val="3EEB463E"/>
    <w:rsid w:val="3EEB7083"/>
    <w:rsid w:val="3EEC1F3C"/>
    <w:rsid w:val="3EEC33CF"/>
    <w:rsid w:val="3EEC6CA2"/>
    <w:rsid w:val="3EEC7EC7"/>
    <w:rsid w:val="3EED049A"/>
    <w:rsid w:val="3EED47C8"/>
    <w:rsid w:val="3EED6576"/>
    <w:rsid w:val="3EED7FD5"/>
    <w:rsid w:val="3EEE428A"/>
    <w:rsid w:val="3EEE5831"/>
    <w:rsid w:val="3EEF22EE"/>
    <w:rsid w:val="3EF00705"/>
    <w:rsid w:val="3EF01892"/>
    <w:rsid w:val="3EF02D22"/>
    <w:rsid w:val="3EF03B13"/>
    <w:rsid w:val="3EF0517C"/>
    <w:rsid w:val="3EF06D88"/>
    <w:rsid w:val="3EF137C2"/>
    <w:rsid w:val="3EF142B8"/>
    <w:rsid w:val="3EF21DDE"/>
    <w:rsid w:val="3EF22C97"/>
    <w:rsid w:val="3EF26EB2"/>
    <w:rsid w:val="3EF30AB1"/>
    <w:rsid w:val="3EF30DD2"/>
    <w:rsid w:val="3EF33319"/>
    <w:rsid w:val="3EF3357B"/>
    <w:rsid w:val="3EF34989"/>
    <w:rsid w:val="3EF350CD"/>
    <w:rsid w:val="3EF3718B"/>
    <w:rsid w:val="3EF43791"/>
    <w:rsid w:val="3EF43DA9"/>
    <w:rsid w:val="3EF44187"/>
    <w:rsid w:val="3EF47671"/>
    <w:rsid w:val="3EF5082C"/>
    <w:rsid w:val="3EF51AD8"/>
    <w:rsid w:val="3EF5367D"/>
    <w:rsid w:val="3EF549DD"/>
    <w:rsid w:val="3EF57C96"/>
    <w:rsid w:val="3EF612F1"/>
    <w:rsid w:val="3EF618CF"/>
    <w:rsid w:val="3EF63332"/>
    <w:rsid w:val="3EF64FCA"/>
    <w:rsid w:val="3EF67B21"/>
    <w:rsid w:val="3EF711ED"/>
    <w:rsid w:val="3EF72957"/>
    <w:rsid w:val="3EF73899"/>
    <w:rsid w:val="3EF75647"/>
    <w:rsid w:val="3EF7734B"/>
    <w:rsid w:val="3EF773F5"/>
    <w:rsid w:val="3EF801CD"/>
    <w:rsid w:val="3EF80364"/>
    <w:rsid w:val="3EF80856"/>
    <w:rsid w:val="3EF84645"/>
    <w:rsid w:val="3EF85C90"/>
    <w:rsid w:val="3EF913BF"/>
    <w:rsid w:val="3EF917B6"/>
    <w:rsid w:val="3EF9316D"/>
    <w:rsid w:val="3EF94F1B"/>
    <w:rsid w:val="3EF973E4"/>
    <w:rsid w:val="3EFA2790"/>
    <w:rsid w:val="3EFA5515"/>
    <w:rsid w:val="3EFB33BF"/>
    <w:rsid w:val="3EFB5137"/>
    <w:rsid w:val="3EFC11A6"/>
    <w:rsid w:val="3EFD0EAF"/>
    <w:rsid w:val="3EFD2755"/>
    <w:rsid w:val="3EFD64A3"/>
    <w:rsid w:val="3EFE21DA"/>
    <w:rsid w:val="3EFE4C27"/>
    <w:rsid w:val="3EFE53B1"/>
    <w:rsid w:val="3EFE5663"/>
    <w:rsid w:val="3EFE5FA4"/>
    <w:rsid w:val="3EFF00CB"/>
    <w:rsid w:val="3EFF2AF1"/>
    <w:rsid w:val="3EFF4D2B"/>
    <w:rsid w:val="3EFF5ACC"/>
    <w:rsid w:val="3F0012A5"/>
    <w:rsid w:val="3F00274D"/>
    <w:rsid w:val="3F002817"/>
    <w:rsid w:val="3F003EDE"/>
    <w:rsid w:val="3F010FFE"/>
    <w:rsid w:val="3F0119A0"/>
    <w:rsid w:val="3F012022"/>
    <w:rsid w:val="3F0131D8"/>
    <w:rsid w:val="3F014694"/>
    <w:rsid w:val="3F01657F"/>
    <w:rsid w:val="3F017132"/>
    <w:rsid w:val="3F0259A9"/>
    <w:rsid w:val="3F0264C5"/>
    <w:rsid w:val="3F0301FE"/>
    <w:rsid w:val="3F031643"/>
    <w:rsid w:val="3F03223E"/>
    <w:rsid w:val="3F032CFE"/>
    <w:rsid w:val="3F033FEC"/>
    <w:rsid w:val="3F0365C7"/>
    <w:rsid w:val="3F037A05"/>
    <w:rsid w:val="3F041198"/>
    <w:rsid w:val="3F0424DF"/>
    <w:rsid w:val="3F051328"/>
    <w:rsid w:val="3F052174"/>
    <w:rsid w:val="3F052A4D"/>
    <w:rsid w:val="3F0538C0"/>
    <w:rsid w:val="3F054892"/>
    <w:rsid w:val="3F054B06"/>
    <w:rsid w:val="3F055FB6"/>
    <w:rsid w:val="3F05731F"/>
    <w:rsid w:val="3F062599"/>
    <w:rsid w:val="3F0652EA"/>
    <w:rsid w:val="3F06588A"/>
    <w:rsid w:val="3F065B75"/>
    <w:rsid w:val="3F0755ED"/>
    <w:rsid w:val="3F0833B0"/>
    <w:rsid w:val="3F08457E"/>
    <w:rsid w:val="3F086863"/>
    <w:rsid w:val="3F087854"/>
    <w:rsid w:val="3F087868"/>
    <w:rsid w:val="3F0A38C9"/>
    <w:rsid w:val="3F0A3D9B"/>
    <w:rsid w:val="3F0A4A49"/>
    <w:rsid w:val="3F0B2EA0"/>
    <w:rsid w:val="3F0B4C4E"/>
    <w:rsid w:val="3F0C10F2"/>
    <w:rsid w:val="3F0C3045"/>
    <w:rsid w:val="3F0C378D"/>
    <w:rsid w:val="3F0C37B4"/>
    <w:rsid w:val="3F0C5329"/>
    <w:rsid w:val="3F0C6099"/>
    <w:rsid w:val="3F0C6489"/>
    <w:rsid w:val="3F0C67A1"/>
    <w:rsid w:val="3F0D189E"/>
    <w:rsid w:val="3F0D224A"/>
    <w:rsid w:val="3F0D45EC"/>
    <w:rsid w:val="3F0D6C18"/>
    <w:rsid w:val="3F0E0173"/>
    <w:rsid w:val="3F0E36DA"/>
    <w:rsid w:val="3F0E43BD"/>
    <w:rsid w:val="3F0E4E1B"/>
    <w:rsid w:val="3F0F097C"/>
    <w:rsid w:val="3F0F10DC"/>
    <w:rsid w:val="3F0F400B"/>
    <w:rsid w:val="3F0F62AB"/>
    <w:rsid w:val="3F106435"/>
    <w:rsid w:val="3F106B1A"/>
    <w:rsid w:val="3F11379C"/>
    <w:rsid w:val="3F114693"/>
    <w:rsid w:val="3F12422F"/>
    <w:rsid w:val="3F124475"/>
    <w:rsid w:val="3F125FDD"/>
    <w:rsid w:val="3F1265A5"/>
    <w:rsid w:val="3F1318E4"/>
    <w:rsid w:val="3F133982"/>
    <w:rsid w:val="3F133A85"/>
    <w:rsid w:val="3F141D55"/>
    <w:rsid w:val="3F143319"/>
    <w:rsid w:val="3F1461F9"/>
    <w:rsid w:val="3F147FA7"/>
    <w:rsid w:val="3F150C40"/>
    <w:rsid w:val="3F1529CB"/>
    <w:rsid w:val="3F153C49"/>
    <w:rsid w:val="3F1552B8"/>
    <w:rsid w:val="3F161F71"/>
    <w:rsid w:val="3F1635AD"/>
    <w:rsid w:val="3F164F4C"/>
    <w:rsid w:val="3F165F94"/>
    <w:rsid w:val="3F170A05"/>
    <w:rsid w:val="3F171C90"/>
    <w:rsid w:val="3F183730"/>
    <w:rsid w:val="3F185CE9"/>
    <w:rsid w:val="3F186F2D"/>
    <w:rsid w:val="3F18735D"/>
    <w:rsid w:val="3F187F4C"/>
    <w:rsid w:val="3F1955BD"/>
    <w:rsid w:val="3F1A2496"/>
    <w:rsid w:val="3F1A64DC"/>
    <w:rsid w:val="3F1B1335"/>
    <w:rsid w:val="3F1B30E3"/>
    <w:rsid w:val="3F1B7587"/>
    <w:rsid w:val="3F1C0F4C"/>
    <w:rsid w:val="3F1C3F0D"/>
    <w:rsid w:val="3F1C4E43"/>
    <w:rsid w:val="3F1C50AD"/>
    <w:rsid w:val="3F1C518A"/>
    <w:rsid w:val="3F1C6E5B"/>
    <w:rsid w:val="3F1D231B"/>
    <w:rsid w:val="3F1D36C9"/>
    <w:rsid w:val="3F1D3FB4"/>
    <w:rsid w:val="3F1D4A96"/>
    <w:rsid w:val="3F1D6CB2"/>
    <w:rsid w:val="3F1D7CB8"/>
    <w:rsid w:val="3F1E0E25"/>
    <w:rsid w:val="3F1E2BD3"/>
    <w:rsid w:val="3F1E2E47"/>
    <w:rsid w:val="3F1E40AB"/>
    <w:rsid w:val="3F1E4FC5"/>
    <w:rsid w:val="3F1E6B14"/>
    <w:rsid w:val="3F1E7077"/>
    <w:rsid w:val="3F1F05DB"/>
    <w:rsid w:val="3F1F4411"/>
    <w:rsid w:val="3F1F465F"/>
    <w:rsid w:val="3F1F4881"/>
    <w:rsid w:val="3F200F13"/>
    <w:rsid w:val="3F201EA9"/>
    <w:rsid w:val="3F2032AF"/>
    <w:rsid w:val="3F2035AE"/>
    <w:rsid w:val="3F203B49"/>
    <w:rsid w:val="3F20694C"/>
    <w:rsid w:val="3F2137E4"/>
    <w:rsid w:val="3F214472"/>
    <w:rsid w:val="3F2148D6"/>
    <w:rsid w:val="3F215E5B"/>
    <w:rsid w:val="3F216F60"/>
    <w:rsid w:val="3F220916"/>
    <w:rsid w:val="3F220D5B"/>
    <w:rsid w:val="3F221B50"/>
    <w:rsid w:val="3F222277"/>
    <w:rsid w:val="3F2226C3"/>
    <w:rsid w:val="3F2226C4"/>
    <w:rsid w:val="3F2231EC"/>
    <w:rsid w:val="3F224721"/>
    <w:rsid w:val="3F2301CA"/>
    <w:rsid w:val="3F2301EA"/>
    <w:rsid w:val="3F231323"/>
    <w:rsid w:val="3F2325EB"/>
    <w:rsid w:val="3F2350B4"/>
    <w:rsid w:val="3F23578A"/>
    <w:rsid w:val="3F235940"/>
    <w:rsid w:val="3F235BB1"/>
    <w:rsid w:val="3F23643C"/>
    <w:rsid w:val="3F237EA7"/>
    <w:rsid w:val="3F2412FB"/>
    <w:rsid w:val="3F2420E9"/>
    <w:rsid w:val="3F242EDD"/>
    <w:rsid w:val="3F2530A2"/>
    <w:rsid w:val="3F255D10"/>
    <w:rsid w:val="3F261A88"/>
    <w:rsid w:val="3F270551"/>
    <w:rsid w:val="3F271549"/>
    <w:rsid w:val="3F272731"/>
    <w:rsid w:val="3F272BCD"/>
    <w:rsid w:val="3F274B68"/>
    <w:rsid w:val="3F274F4C"/>
    <w:rsid w:val="3F275F2C"/>
    <w:rsid w:val="3F2777BA"/>
    <w:rsid w:val="3F277CDA"/>
    <w:rsid w:val="3F28429E"/>
    <w:rsid w:val="3F286E52"/>
    <w:rsid w:val="3F2902E2"/>
    <w:rsid w:val="3F292221"/>
    <w:rsid w:val="3F29595B"/>
    <w:rsid w:val="3F2975C4"/>
    <w:rsid w:val="3F2976E2"/>
    <w:rsid w:val="3F2A1578"/>
    <w:rsid w:val="3F2A37F6"/>
    <w:rsid w:val="3F2A5A1C"/>
    <w:rsid w:val="3F2A7745"/>
    <w:rsid w:val="3F2A77CA"/>
    <w:rsid w:val="3F2B71EC"/>
    <w:rsid w:val="3F2C03A4"/>
    <w:rsid w:val="3F2C3167"/>
    <w:rsid w:val="3F2C349F"/>
    <w:rsid w:val="3F2C52F0"/>
    <w:rsid w:val="3F2C5E8E"/>
    <w:rsid w:val="3F2C73A6"/>
    <w:rsid w:val="3F2D1332"/>
    <w:rsid w:val="3F2D2E17"/>
    <w:rsid w:val="3F2D63CA"/>
    <w:rsid w:val="3F2E2267"/>
    <w:rsid w:val="3F2E2CC4"/>
    <w:rsid w:val="3F2F0517"/>
    <w:rsid w:val="3F2F3033"/>
    <w:rsid w:val="3F2F4DE1"/>
    <w:rsid w:val="3F2F6B8F"/>
    <w:rsid w:val="3F304C0D"/>
    <w:rsid w:val="3F307C2D"/>
    <w:rsid w:val="3F310B59"/>
    <w:rsid w:val="3F31214F"/>
    <w:rsid w:val="3F312907"/>
    <w:rsid w:val="3F313429"/>
    <w:rsid w:val="3F316A74"/>
    <w:rsid w:val="3F316DAB"/>
    <w:rsid w:val="3F32042D"/>
    <w:rsid w:val="3F320FD2"/>
    <w:rsid w:val="3F32557D"/>
    <w:rsid w:val="3F3256A8"/>
    <w:rsid w:val="3F32667F"/>
    <w:rsid w:val="3F327526"/>
    <w:rsid w:val="3F3330B6"/>
    <w:rsid w:val="3F334824"/>
    <w:rsid w:val="3F3353B5"/>
    <w:rsid w:val="3F3354DB"/>
    <w:rsid w:val="3F33629E"/>
    <w:rsid w:val="3F337FF6"/>
    <w:rsid w:val="3F3423F7"/>
    <w:rsid w:val="3F343D2F"/>
    <w:rsid w:val="3F3441A5"/>
    <w:rsid w:val="3F346842"/>
    <w:rsid w:val="3F346B36"/>
    <w:rsid w:val="3F3478D3"/>
    <w:rsid w:val="3F3501D9"/>
    <w:rsid w:val="3F352D11"/>
    <w:rsid w:val="3F361456"/>
    <w:rsid w:val="3F362057"/>
    <w:rsid w:val="3F364027"/>
    <w:rsid w:val="3F3643C1"/>
    <w:rsid w:val="3F3728E6"/>
    <w:rsid w:val="3F375C62"/>
    <w:rsid w:val="3F390A1A"/>
    <w:rsid w:val="3F3917BB"/>
    <w:rsid w:val="3F395C5F"/>
    <w:rsid w:val="3F3963A5"/>
    <w:rsid w:val="3F397A0D"/>
    <w:rsid w:val="3F3A03C2"/>
    <w:rsid w:val="3F3A27E9"/>
    <w:rsid w:val="3F3B1413"/>
    <w:rsid w:val="3F3B3785"/>
    <w:rsid w:val="3F3B3E38"/>
    <w:rsid w:val="3F3B6361"/>
    <w:rsid w:val="3F3B7777"/>
    <w:rsid w:val="3F3C12AC"/>
    <w:rsid w:val="3F3C4FBF"/>
    <w:rsid w:val="3F3C52C8"/>
    <w:rsid w:val="3F3C54EB"/>
    <w:rsid w:val="3F3D02C4"/>
    <w:rsid w:val="3F3D2ECB"/>
    <w:rsid w:val="3F3D5750"/>
    <w:rsid w:val="3F3D6ED9"/>
    <w:rsid w:val="3F3D74FE"/>
    <w:rsid w:val="3F3E1690"/>
    <w:rsid w:val="3F3E27B9"/>
    <w:rsid w:val="3F3E3276"/>
    <w:rsid w:val="3F3E4030"/>
    <w:rsid w:val="3F3E5024"/>
    <w:rsid w:val="3F3E6DD2"/>
    <w:rsid w:val="3F3F0C0D"/>
    <w:rsid w:val="3F3F3F97"/>
    <w:rsid w:val="3F4004DE"/>
    <w:rsid w:val="3F400D9C"/>
    <w:rsid w:val="3F402224"/>
    <w:rsid w:val="3F4050D9"/>
    <w:rsid w:val="3F406FEE"/>
    <w:rsid w:val="3F41749B"/>
    <w:rsid w:val="3F4220AF"/>
    <w:rsid w:val="3F4225CA"/>
    <w:rsid w:val="3F42281C"/>
    <w:rsid w:val="3F424B14"/>
    <w:rsid w:val="3F426289"/>
    <w:rsid w:val="3F4301CA"/>
    <w:rsid w:val="3F43263A"/>
    <w:rsid w:val="3F433158"/>
    <w:rsid w:val="3F4343E8"/>
    <w:rsid w:val="3F4360C7"/>
    <w:rsid w:val="3F440917"/>
    <w:rsid w:val="3F442E52"/>
    <w:rsid w:val="3F44662B"/>
    <w:rsid w:val="3F45136C"/>
    <w:rsid w:val="3F454604"/>
    <w:rsid w:val="3F45464B"/>
    <w:rsid w:val="3F4558E4"/>
    <w:rsid w:val="3F4563B2"/>
    <w:rsid w:val="3F4611BC"/>
    <w:rsid w:val="3F463BC5"/>
    <w:rsid w:val="3F4660C1"/>
    <w:rsid w:val="3F4720D6"/>
    <w:rsid w:val="3F4728A3"/>
    <w:rsid w:val="3F473BD0"/>
    <w:rsid w:val="3F473ED8"/>
    <w:rsid w:val="3F474052"/>
    <w:rsid w:val="3F475259"/>
    <w:rsid w:val="3F476D22"/>
    <w:rsid w:val="3F4831D6"/>
    <w:rsid w:val="3F483F57"/>
    <w:rsid w:val="3F484D1C"/>
    <w:rsid w:val="3F485EA2"/>
    <w:rsid w:val="3F49016C"/>
    <w:rsid w:val="3F493445"/>
    <w:rsid w:val="3F4940F4"/>
    <w:rsid w:val="3F4950AE"/>
    <w:rsid w:val="3F495DD5"/>
    <w:rsid w:val="3F496435"/>
    <w:rsid w:val="3F4A0371"/>
    <w:rsid w:val="3F4A1C1A"/>
    <w:rsid w:val="3F4A1FB3"/>
    <w:rsid w:val="3F4A39C9"/>
    <w:rsid w:val="3F4A4B22"/>
    <w:rsid w:val="3F4A5BB9"/>
    <w:rsid w:val="3F4A750B"/>
    <w:rsid w:val="3F4B21EC"/>
    <w:rsid w:val="3F4B4AE3"/>
    <w:rsid w:val="3F4C0968"/>
    <w:rsid w:val="3F4C5993"/>
    <w:rsid w:val="3F4D02CB"/>
    <w:rsid w:val="3F4D34B9"/>
    <w:rsid w:val="3F4D3AA8"/>
    <w:rsid w:val="3F4D5267"/>
    <w:rsid w:val="3F4D5CCE"/>
    <w:rsid w:val="3F4D6C5F"/>
    <w:rsid w:val="3F4E170B"/>
    <w:rsid w:val="3F4E1877"/>
    <w:rsid w:val="3F4E45C7"/>
    <w:rsid w:val="3F4E6449"/>
    <w:rsid w:val="3F4F020D"/>
    <w:rsid w:val="3F4F0FDF"/>
    <w:rsid w:val="3F4F3FBF"/>
    <w:rsid w:val="3F4F5483"/>
    <w:rsid w:val="3F4F7231"/>
    <w:rsid w:val="3F50302F"/>
    <w:rsid w:val="3F504BCE"/>
    <w:rsid w:val="3F512AFB"/>
    <w:rsid w:val="3F515B0A"/>
    <w:rsid w:val="3F515CAF"/>
    <w:rsid w:val="3F51605E"/>
    <w:rsid w:val="3F5164B1"/>
    <w:rsid w:val="3F516F62"/>
    <w:rsid w:val="3F520557"/>
    <w:rsid w:val="3F5221F1"/>
    <w:rsid w:val="3F524A27"/>
    <w:rsid w:val="3F53354F"/>
    <w:rsid w:val="3F536256"/>
    <w:rsid w:val="3F536D21"/>
    <w:rsid w:val="3F542A99"/>
    <w:rsid w:val="3F543FDE"/>
    <w:rsid w:val="3F544847"/>
    <w:rsid w:val="3F5465F5"/>
    <w:rsid w:val="3F5529D1"/>
    <w:rsid w:val="3F553214"/>
    <w:rsid w:val="3F5575B0"/>
    <w:rsid w:val="3F560A40"/>
    <w:rsid w:val="3F5611A0"/>
    <w:rsid w:val="3F56236D"/>
    <w:rsid w:val="3F5628F0"/>
    <w:rsid w:val="3F566321"/>
    <w:rsid w:val="3F571CAE"/>
    <w:rsid w:val="3F57308D"/>
    <w:rsid w:val="3F573DDB"/>
    <w:rsid w:val="3F574751"/>
    <w:rsid w:val="3F575469"/>
    <w:rsid w:val="3F576688"/>
    <w:rsid w:val="3F582BBA"/>
    <w:rsid w:val="3F5860E5"/>
    <w:rsid w:val="3F586445"/>
    <w:rsid w:val="3F5900B0"/>
    <w:rsid w:val="3F591756"/>
    <w:rsid w:val="3F593C0C"/>
    <w:rsid w:val="3F595740"/>
    <w:rsid w:val="3F5964F7"/>
    <w:rsid w:val="3F5973C1"/>
    <w:rsid w:val="3F5A0851"/>
    <w:rsid w:val="3F5A3F8E"/>
    <w:rsid w:val="3F5A65BD"/>
    <w:rsid w:val="3F5A728C"/>
    <w:rsid w:val="3F5C18D7"/>
    <w:rsid w:val="3F5C3704"/>
    <w:rsid w:val="3F5C572C"/>
    <w:rsid w:val="3F5C78B9"/>
    <w:rsid w:val="3F5D194E"/>
    <w:rsid w:val="3F5D36FC"/>
    <w:rsid w:val="3F5D7BA0"/>
    <w:rsid w:val="3F5E1222"/>
    <w:rsid w:val="3F5E4797"/>
    <w:rsid w:val="3F5E56C6"/>
    <w:rsid w:val="3F5E5B22"/>
    <w:rsid w:val="3F5E7474"/>
    <w:rsid w:val="3F5F1278"/>
    <w:rsid w:val="3F5F1AF2"/>
    <w:rsid w:val="3F5F5642"/>
    <w:rsid w:val="3F60143E"/>
    <w:rsid w:val="3F602F82"/>
    <w:rsid w:val="3F6031EC"/>
    <w:rsid w:val="3F604CE2"/>
    <w:rsid w:val="3F604F9A"/>
    <w:rsid w:val="3F6068E7"/>
    <w:rsid w:val="3F610610"/>
    <w:rsid w:val="3F61110C"/>
    <w:rsid w:val="3F611ADD"/>
    <w:rsid w:val="3F615F46"/>
    <w:rsid w:val="3F620D12"/>
    <w:rsid w:val="3F6237CC"/>
    <w:rsid w:val="3F624442"/>
    <w:rsid w:val="3F624994"/>
    <w:rsid w:val="3F6251B6"/>
    <w:rsid w:val="3F631903"/>
    <w:rsid w:val="3F632CDC"/>
    <w:rsid w:val="3F634A8A"/>
    <w:rsid w:val="3F63649F"/>
    <w:rsid w:val="3F636838"/>
    <w:rsid w:val="3F64037A"/>
    <w:rsid w:val="3F640CB4"/>
    <w:rsid w:val="3F650802"/>
    <w:rsid w:val="3F655964"/>
    <w:rsid w:val="3F656A54"/>
    <w:rsid w:val="3F6665EB"/>
    <w:rsid w:val="3F6668EF"/>
    <w:rsid w:val="3F6671F8"/>
    <w:rsid w:val="3F667404"/>
    <w:rsid w:val="3F670284"/>
    <w:rsid w:val="3F670343"/>
    <w:rsid w:val="3F670768"/>
    <w:rsid w:val="3F671CBA"/>
    <w:rsid w:val="3F6727CC"/>
    <w:rsid w:val="3F672A7C"/>
    <w:rsid w:val="3F674671"/>
    <w:rsid w:val="3F676329"/>
    <w:rsid w:val="3F6820A1"/>
    <w:rsid w:val="3F682A27"/>
    <w:rsid w:val="3F687B00"/>
    <w:rsid w:val="3F692E37"/>
    <w:rsid w:val="3F693859"/>
    <w:rsid w:val="3F695775"/>
    <w:rsid w:val="3F696545"/>
    <w:rsid w:val="3F6975DC"/>
    <w:rsid w:val="3F6A0D23"/>
    <w:rsid w:val="3F6A406B"/>
    <w:rsid w:val="3F6B0D4A"/>
    <w:rsid w:val="3F6B5D79"/>
    <w:rsid w:val="3F6B6B39"/>
    <w:rsid w:val="3F6C065C"/>
    <w:rsid w:val="3F6C12E5"/>
    <w:rsid w:val="3F6C393F"/>
    <w:rsid w:val="3F6C7DE3"/>
    <w:rsid w:val="3F6D41C8"/>
    <w:rsid w:val="3F6E0157"/>
    <w:rsid w:val="3F6E1604"/>
    <w:rsid w:val="3F6E3B5B"/>
    <w:rsid w:val="3F6E5909"/>
    <w:rsid w:val="3F6E7946"/>
    <w:rsid w:val="3F6F42A9"/>
    <w:rsid w:val="3F6F51DD"/>
    <w:rsid w:val="3F6F5F20"/>
    <w:rsid w:val="3F6F612B"/>
    <w:rsid w:val="3F6F71A0"/>
    <w:rsid w:val="3F6F78D3"/>
    <w:rsid w:val="3F6F79D3"/>
    <w:rsid w:val="3F70117A"/>
    <w:rsid w:val="3F702609"/>
    <w:rsid w:val="3F702E5D"/>
    <w:rsid w:val="3F7048A0"/>
    <w:rsid w:val="3F71162C"/>
    <w:rsid w:val="3F71191A"/>
    <w:rsid w:val="3F713F07"/>
    <w:rsid w:val="3F7153F9"/>
    <w:rsid w:val="3F716A19"/>
    <w:rsid w:val="3F7171A7"/>
    <w:rsid w:val="3F717CAF"/>
    <w:rsid w:val="3F723C03"/>
    <w:rsid w:val="3F724648"/>
    <w:rsid w:val="3F724C94"/>
    <w:rsid w:val="3F724CCD"/>
    <w:rsid w:val="3F730790"/>
    <w:rsid w:val="3F7349DE"/>
    <w:rsid w:val="3F736100"/>
    <w:rsid w:val="3F740A45"/>
    <w:rsid w:val="3F744EE9"/>
    <w:rsid w:val="3F746C97"/>
    <w:rsid w:val="3F746CBD"/>
    <w:rsid w:val="3F751CD1"/>
    <w:rsid w:val="3F752438"/>
    <w:rsid w:val="3F755459"/>
    <w:rsid w:val="3F762A0F"/>
    <w:rsid w:val="3F762EF7"/>
    <w:rsid w:val="3F763AE5"/>
    <w:rsid w:val="3F7647BE"/>
    <w:rsid w:val="3F765BBC"/>
    <w:rsid w:val="3F76656C"/>
    <w:rsid w:val="3F767B58"/>
    <w:rsid w:val="3F77294A"/>
    <w:rsid w:val="3F77312E"/>
    <w:rsid w:val="3F77451E"/>
    <w:rsid w:val="3F774742"/>
    <w:rsid w:val="3F774965"/>
    <w:rsid w:val="3F776FC5"/>
    <w:rsid w:val="3F777D79"/>
    <w:rsid w:val="3F780BF5"/>
    <w:rsid w:val="3F7815DD"/>
    <w:rsid w:val="3F78162B"/>
    <w:rsid w:val="3F784F6A"/>
    <w:rsid w:val="3F786788"/>
    <w:rsid w:val="3F786844"/>
    <w:rsid w:val="3F79157A"/>
    <w:rsid w:val="3F7930B4"/>
    <w:rsid w:val="3F795F1D"/>
    <w:rsid w:val="3F79605C"/>
    <w:rsid w:val="3F7A2C0A"/>
    <w:rsid w:val="3F7A2D3C"/>
    <w:rsid w:val="3F7A3C77"/>
    <w:rsid w:val="3F7A3E2D"/>
    <w:rsid w:val="3F7A7CBF"/>
    <w:rsid w:val="3F7A7E3B"/>
    <w:rsid w:val="3F7B0130"/>
    <w:rsid w:val="3F7B12CB"/>
    <w:rsid w:val="3F7B1DD4"/>
    <w:rsid w:val="3F7B36E6"/>
    <w:rsid w:val="3F7B5FDA"/>
    <w:rsid w:val="3F7B6278"/>
    <w:rsid w:val="3F7B76A8"/>
    <w:rsid w:val="3F7C101A"/>
    <w:rsid w:val="3F7C165D"/>
    <w:rsid w:val="3F7C1BC6"/>
    <w:rsid w:val="3F7C2F98"/>
    <w:rsid w:val="3F7C37F0"/>
    <w:rsid w:val="3F7D1B1F"/>
    <w:rsid w:val="3F7D3D9E"/>
    <w:rsid w:val="3F7D507B"/>
    <w:rsid w:val="3F7D5B4C"/>
    <w:rsid w:val="3F7D67BC"/>
    <w:rsid w:val="3F7D7C85"/>
    <w:rsid w:val="3F7E189A"/>
    <w:rsid w:val="3F7E18C4"/>
    <w:rsid w:val="3F7E1AD4"/>
    <w:rsid w:val="3F7E3672"/>
    <w:rsid w:val="3F7E4D8D"/>
    <w:rsid w:val="3F7F10DC"/>
    <w:rsid w:val="3F7F7B16"/>
    <w:rsid w:val="3F8024FB"/>
    <w:rsid w:val="3F80388E"/>
    <w:rsid w:val="3F803EA1"/>
    <w:rsid w:val="3F8073EA"/>
    <w:rsid w:val="3F812156"/>
    <w:rsid w:val="3F81224B"/>
    <w:rsid w:val="3F820783"/>
    <w:rsid w:val="3F8213B4"/>
    <w:rsid w:val="3F821DA4"/>
    <w:rsid w:val="3F822CF9"/>
    <w:rsid w:val="3F823040"/>
    <w:rsid w:val="3F823162"/>
    <w:rsid w:val="3F824B8F"/>
    <w:rsid w:val="3F8261EA"/>
    <w:rsid w:val="3F827606"/>
    <w:rsid w:val="3F83019F"/>
    <w:rsid w:val="3F830248"/>
    <w:rsid w:val="3F830C89"/>
    <w:rsid w:val="3F8311F0"/>
    <w:rsid w:val="3F832EC7"/>
    <w:rsid w:val="3F833CD9"/>
    <w:rsid w:val="3F834FC6"/>
    <w:rsid w:val="3F835145"/>
    <w:rsid w:val="3F8402CD"/>
    <w:rsid w:val="3F845C4D"/>
    <w:rsid w:val="3F84655A"/>
    <w:rsid w:val="3F852C53"/>
    <w:rsid w:val="3F854A01"/>
    <w:rsid w:val="3F864C9D"/>
    <w:rsid w:val="3F8659AB"/>
    <w:rsid w:val="3F8659D3"/>
    <w:rsid w:val="3F8663DE"/>
    <w:rsid w:val="3F866824"/>
    <w:rsid w:val="3F8678A0"/>
    <w:rsid w:val="3F874DDB"/>
    <w:rsid w:val="3F8769CB"/>
    <w:rsid w:val="3F87786E"/>
    <w:rsid w:val="3F881C59"/>
    <w:rsid w:val="3F8838CF"/>
    <w:rsid w:val="3F88629F"/>
    <w:rsid w:val="3F8872D4"/>
    <w:rsid w:val="3F890040"/>
    <w:rsid w:val="3F890995"/>
    <w:rsid w:val="3F892743"/>
    <w:rsid w:val="3F8929D2"/>
    <w:rsid w:val="3F894D5F"/>
    <w:rsid w:val="3F89638C"/>
    <w:rsid w:val="3F896494"/>
    <w:rsid w:val="3F8A0269"/>
    <w:rsid w:val="3F8A07DD"/>
    <w:rsid w:val="3F8A2017"/>
    <w:rsid w:val="3F8A286A"/>
    <w:rsid w:val="3F8A64BB"/>
    <w:rsid w:val="3F8A6F51"/>
    <w:rsid w:val="3F8B0941"/>
    <w:rsid w:val="3F8B2B40"/>
    <w:rsid w:val="3F8B421C"/>
    <w:rsid w:val="3F8B578D"/>
    <w:rsid w:val="3F8B767F"/>
    <w:rsid w:val="3F8C0042"/>
    <w:rsid w:val="3F8C0541"/>
    <w:rsid w:val="3F8C0B0F"/>
    <w:rsid w:val="3F8C3FE1"/>
    <w:rsid w:val="3F8C5BBE"/>
    <w:rsid w:val="3F8C5D8F"/>
    <w:rsid w:val="3F8C6C60"/>
    <w:rsid w:val="3F8D0513"/>
    <w:rsid w:val="3F8D12B3"/>
    <w:rsid w:val="3F8D4665"/>
    <w:rsid w:val="3F8D5659"/>
    <w:rsid w:val="3F8D6E51"/>
    <w:rsid w:val="3F8D73B9"/>
    <w:rsid w:val="3F8E2A61"/>
    <w:rsid w:val="3F8E3E5B"/>
    <w:rsid w:val="3F8E58AC"/>
    <w:rsid w:val="3F8E5FAB"/>
    <w:rsid w:val="3F8E6388"/>
    <w:rsid w:val="3F8E7FF7"/>
    <w:rsid w:val="3F8F112B"/>
    <w:rsid w:val="3F8F1739"/>
    <w:rsid w:val="3F8F34F0"/>
    <w:rsid w:val="3F8F3AD1"/>
    <w:rsid w:val="3F8F587F"/>
    <w:rsid w:val="3F8F762D"/>
    <w:rsid w:val="3F8F78D4"/>
    <w:rsid w:val="3F901189"/>
    <w:rsid w:val="3F907F1C"/>
    <w:rsid w:val="3F9111CB"/>
    <w:rsid w:val="3F9115F7"/>
    <w:rsid w:val="3F9133A5"/>
    <w:rsid w:val="3F91524E"/>
    <w:rsid w:val="3F916AB7"/>
    <w:rsid w:val="3F917849"/>
    <w:rsid w:val="3F9277EC"/>
    <w:rsid w:val="3F931B4B"/>
    <w:rsid w:val="3F936CCB"/>
    <w:rsid w:val="3F93711E"/>
    <w:rsid w:val="3F9410E8"/>
    <w:rsid w:val="3F942E96"/>
    <w:rsid w:val="3F951C90"/>
    <w:rsid w:val="3F952DB5"/>
    <w:rsid w:val="3F953302"/>
    <w:rsid w:val="3F956F89"/>
    <w:rsid w:val="3F957564"/>
    <w:rsid w:val="3F957B5B"/>
    <w:rsid w:val="3F96264A"/>
    <w:rsid w:val="3F964C91"/>
    <w:rsid w:val="3F964E60"/>
    <w:rsid w:val="3F966C0E"/>
    <w:rsid w:val="3F9701CE"/>
    <w:rsid w:val="3F970B8D"/>
    <w:rsid w:val="3F9712F0"/>
    <w:rsid w:val="3F97666F"/>
    <w:rsid w:val="3F977343"/>
    <w:rsid w:val="3F977363"/>
    <w:rsid w:val="3F980472"/>
    <w:rsid w:val="3F9826E7"/>
    <w:rsid w:val="3F982986"/>
    <w:rsid w:val="3F984734"/>
    <w:rsid w:val="3F98788F"/>
    <w:rsid w:val="3F990C4C"/>
    <w:rsid w:val="3F993113"/>
    <w:rsid w:val="3F995C3C"/>
    <w:rsid w:val="3F9966FE"/>
    <w:rsid w:val="3F9973ED"/>
    <w:rsid w:val="3F9A222F"/>
    <w:rsid w:val="3F9A2779"/>
    <w:rsid w:val="3F9A4244"/>
    <w:rsid w:val="3F9A5C00"/>
    <w:rsid w:val="3F9A6FCB"/>
    <w:rsid w:val="3F9B06C8"/>
    <w:rsid w:val="3F9B1441"/>
    <w:rsid w:val="3F9B61F3"/>
    <w:rsid w:val="3F9B6745"/>
    <w:rsid w:val="3F9B7017"/>
    <w:rsid w:val="3F9C0EA4"/>
    <w:rsid w:val="3F9C22EA"/>
    <w:rsid w:val="3F9C5EB6"/>
    <w:rsid w:val="3F9C61FC"/>
    <w:rsid w:val="3F9D021D"/>
    <w:rsid w:val="3F9D067B"/>
    <w:rsid w:val="3F9D1A94"/>
    <w:rsid w:val="3F9D1D4A"/>
    <w:rsid w:val="3F9D3B4A"/>
    <w:rsid w:val="3F9D5247"/>
    <w:rsid w:val="3F9D61EE"/>
    <w:rsid w:val="3F9E07A0"/>
    <w:rsid w:val="3F9E2816"/>
    <w:rsid w:val="3F9E3B30"/>
    <w:rsid w:val="3F9E424F"/>
    <w:rsid w:val="3F9F1F66"/>
    <w:rsid w:val="3F9F3D14"/>
    <w:rsid w:val="3F9F5709"/>
    <w:rsid w:val="3F9F6F85"/>
    <w:rsid w:val="3FA02E73"/>
    <w:rsid w:val="3FA118A5"/>
    <w:rsid w:val="3FA14CA8"/>
    <w:rsid w:val="3FA20941"/>
    <w:rsid w:val="3FA20AA5"/>
    <w:rsid w:val="3FA23805"/>
    <w:rsid w:val="3FA23B70"/>
    <w:rsid w:val="3FA24216"/>
    <w:rsid w:val="3FA24476"/>
    <w:rsid w:val="3FA255B3"/>
    <w:rsid w:val="3FA26360"/>
    <w:rsid w:val="3FA35151"/>
    <w:rsid w:val="3FA35E95"/>
    <w:rsid w:val="3FA3668F"/>
    <w:rsid w:val="3FA4132B"/>
    <w:rsid w:val="3FA43792"/>
    <w:rsid w:val="3FA44104"/>
    <w:rsid w:val="3FA44694"/>
    <w:rsid w:val="3FA46240"/>
    <w:rsid w:val="3FA4757D"/>
    <w:rsid w:val="3FA50FAB"/>
    <w:rsid w:val="3FA550A3"/>
    <w:rsid w:val="3FA56E51"/>
    <w:rsid w:val="3FA57B08"/>
    <w:rsid w:val="3FA6563D"/>
    <w:rsid w:val="3FA6653B"/>
    <w:rsid w:val="3FA66E58"/>
    <w:rsid w:val="3FA67422"/>
    <w:rsid w:val="3FA702E8"/>
    <w:rsid w:val="3FA7098E"/>
    <w:rsid w:val="3FA7706D"/>
    <w:rsid w:val="3FA77207"/>
    <w:rsid w:val="3FA81778"/>
    <w:rsid w:val="3FA820B2"/>
    <w:rsid w:val="3FA822C9"/>
    <w:rsid w:val="3FA84969"/>
    <w:rsid w:val="3FA927E7"/>
    <w:rsid w:val="3FA94B93"/>
    <w:rsid w:val="3FA96941"/>
    <w:rsid w:val="3FAA10BB"/>
    <w:rsid w:val="3FAA3725"/>
    <w:rsid w:val="3FAA4098"/>
    <w:rsid w:val="3FAA4467"/>
    <w:rsid w:val="3FAA4477"/>
    <w:rsid w:val="3FAA4FD7"/>
    <w:rsid w:val="3FAC00F9"/>
    <w:rsid w:val="3FAC01DF"/>
    <w:rsid w:val="3FAC1577"/>
    <w:rsid w:val="3FAC25F1"/>
    <w:rsid w:val="3FAC2E4F"/>
    <w:rsid w:val="3FAC32E5"/>
    <w:rsid w:val="3FAC6431"/>
    <w:rsid w:val="3FAC7BBF"/>
    <w:rsid w:val="3FAD3244"/>
    <w:rsid w:val="3FAD51A2"/>
    <w:rsid w:val="3FAE21A9"/>
    <w:rsid w:val="3FAE2A19"/>
    <w:rsid w:val="3FAE3F57"/>
    <w:rsid w:val="3FAF0B96"/>
    <w:rsid w:val="3FAF1A7E"/>
    <w:rsid w:val="3FB04D43"/>
    <w:rsid w:val="3FB057CB"/>
    <w:rsid w:val="3FB05F21"/>
    <w:rsid w:val="3FB06606"/>
    <w:rsid w:val="3FB07F0A"/>
    <w:rsid w:val="3FB13584"/>
    <w:rsid w:val="3FB22137"/>
    <w:rsid w:val="3FB2282A"/>
    <w:rsid w:val="3FB22C47"/>
    <w:rsid w:val="3FB234C6"/>
    <w:rsid w:val="3FB25834"/>
    <w:rsid w:val="3FB3086A"/>
    <w:rsid w:val="3FB3156E"/>
    <w:rsid w:val="3FB34229"/>
    <w:rsid w:val="3FB36478"/>
    <w:rsid w:val="3FB377C0"/>
    <w:rsid w:val="3FB37DD7"/>
    <w:rsid w:val="3FB416FF"/>
    <w:rsid w:val="3FB43EA3"/>
    <w:rsid w:val="3FB456CB"/>
    <w:rsid w:val="3FB50234"/>
    <w:rsid w:val="3FB5038A"/>
    <w:rsid w:val="3FB5178A"/>
    <w:rsid w:val="3FB5358A"/>
    <w:rsid w:val="3FB53F18"/>
    <w:rsid w:val="3FB540F3"/>
    <w:rsid w:val="3FB561A2"/>
    <w:rsid w:val="3FB578EF"/>
    <w:rsid w:val="3FB62E0C"/>
    <w:rsid w:val="3FB64D27"/>
    <w:rsid w:val="3FB663F9"/>
    <w:rsid w:val="3FB672B0"/>
    <w:rsid w:val="3FB83028"/>
    <w:rsid w:val="3FB84384"/>
    <w:rsid w:val="3FB84DD6"/>
    <w:rsid w:val="3FB87B76"/>
    <w:rsid w:val="3FB928FC"/>
    <w:rsid w:val="3FB93A5A"/>
    <w:rsid w:val="3FB97B2C"/>
    <w:rsid w:val="3FBA0444"/>
    <w:rsid w:val="3FBA41F5"/>
    <w:rsid w:val="3FBA6DA0"/>
    <w:rsid w:val="3FBB0422"/>
    <w:rsid w:val="3FBB1CDB"/>
    <w:rsid w:val="3FBB675E"/>
    <w:rsid w:val="3FBB7E49"/>
    <w:rsid w:val="3FBC00FF"/>
    <w:rsid w:val="3FBC3383"/>
    <w:rsid w:val="3FBC6565"/>
    <w:rsid w:val="3FBD0318"/>
    <w:rsid w:val="3FBD063E"/>
    <w:rsid w:val="3FBD23EC"/>
    <w:rsid w:val="3FBD3EC2"/>
    <w:rsid w:val="3FBD419A"/>
    <w:rsid w:val="3FBD57E2"/>
    <w:rsid w:val="3FBD5B66"/>
    <w:rsid w:val="3FBE11FC"/>
    <w:rsid w:val="3FBE50DF"/>
    <w:rsid w:val="3FBF18BC"/>
    <w:rsid w:val="3FBF5E84"/>
    <w:rsid w:val="3FC00E7F"/>
    <w:rsid w:val="3FC01EDD"/>
    <w:rsid w:val="3FC03565"/>
    <w:rsid w:val="3FC03C8B"/>
    <w:rsid w:val="3FC05D27"/>
    <w:rsid w:val="3FC1012F"/>
    <w:rsid w:val="3FC113F6"/>
    <w:rsid w:val="3FC13A60"/>
    <w:rsid w:val="3FC203C9"/>
    <w:rsid w:val="3FC23270"/>
    <w:rsid w:val="3FC24EF0"/>
    <w:rsid w:val="3FC26C5C"/>
    <w:rsid w:val="3FC27B3D"/>
    <w:rsid w:val="3FC27CD9"/>
    <w:rsid w:val="3FC307A4"/>
    <w:rsid w:val="3FC32BCC"/>
    <w:rsid w:val="3FC337AF"/>
    <w:rsid w:val="3FC338EE"/>
    <w:rsid w:val="3FC4057A"/>
    <w:rsid w:val="3FC419CD"/>
    <w:rsid w:val="3FC43708"/>
    <w:rsid w:val="3FC4377B"/>
    <w:rsid w:val="3FC45529"/>
    <w:rsid w:val="3FC46A7B"/>
    <w:rsid w:val="3FC47113"/>
    <w:rsid w:val="3FC47810"/>
    <w:rsid w:val="3FC50CA0"/>
    <w:rsid w:val="3FC52246"/>
    <w:rsid w:val="3FC547C8"/>
    <w:rsid w:val="3FC56054"/>
    <w:rsid w:val="3FC60959"/>
    <w:rsid w:val="3FC609C8"/>
    <w:rsid w:val="3FC62A5B"/>
    <w:rsid w:val="3FC64970"/>
    <w:rsid w:val="3FC66859"/>
    <w:rsid w:val="3FC714BD"/>
    <w:rsid w:val="3FC72942"/>
    <w:rsid w:val="3FC7423E"/>
    <w:rsid w:val="3FC75019"/>
    <w:rsid w:val="3FC76DC7"/>
    <w:rsid w:val="3FC80D62"/>
    <w:rsid w:val="3FC83887"/>
    <w:rsid w:val="3FC83D82"/>
    <w:rsid w:val="3FC83E6E"/>
    <w:rsid w:val="3FC913F1"/>
    <w:rsid w:val="3FC92B3F"/>
    <w:rsid w:val="3FC94C25"/>
    <w:rsid w:val="3FC96FE3"/>
    <w:rsid w:val="3FC97621"/>
    <w:rsid w:val="3FCA13D5"/>
    <w:rsid w:val="3FCA4B09"/>
    <w:rsid w:val="3FCA68B7"/>
    <w:rsid w:val="3FCB0095"/>
    <w:rsid w:val="3FCB250F"/>
    <w:rsid w:val="3FCB2D5B"/>
    <w:rsid w:val="3FCB3A2F"/>
    <w:rsid w:val="3FCB75F4"/>
    <w:rsid w:val="3FCC0881"/>
    <w:rsid w:val="3FCC262F"/>
    <w:rsid w:val="3FCC62D7"/>
    <w:rsid w:val="3FCC6AD3"/>
    <w:rsid w:val="3FCD0076"/>
    <w:rsid w:val="3FCD2417"/>
    <w:rsid w:val="3FCD33F2"/>
    <w:rsid w:val="3FCD6B4B"/>
    <w:rsid w:val="3FCD7432"/>
    <w:rsid w:val="3FCE0156"/>
    <w:rsid w:val="3FCE37B7"/>
    <w:rsid w:val="3FCE45FA"/>
    <w:rsid w:val="3FCE5B6D"/>
    <w:rsid w:val="3FCE63A8"/>
    <w:rsid w:val="3FCE6F48"/>
    <w:rsid w:val="3FCE70FC"/>
    <w:rsid w:val="3FCE79EF"/>
    <w:rsid w:val="3FCF2120"/>
    <w:rsid w:val="3FCF3ECE"/>
    <w:rsid w:val="3FCF675B"/>
    <w:rsid w:val="3FD00372"/>
    <w:rsid w:val="3FD0045D"/>
    <w:rsid w:val="3FD01F04"/>
    <w:rsid w:val="3FD042EB"/>
    <w:rsid w:val="3FD0513C"/>
    <w:rsid w:val="3FD11FAF"/>
    <w:rsid w:val="3FD12D46"/>
    <w:rsid w:val="3FD1309F"/>
    <w:rsid w:val="3FD1406B"/>
    <w:rsid w:val="3FD140EA"/>
    <w:rsid w:val="3FD157F8"/>
    <w:rsid w:val="3FD15E98"/>
    <w:rsid w:val="3FD16570"/>
    <w:rsid w:val="3FD20098"/>
    <w:rsid w:val="3FD21451"/>
    <w:rsid w:val="3FD21E14"/>
    <w:rsid w:val="3FD23D48"/>
    <w:rsid w:val="3FD25E42"/>
    <w:rsid w:val="3FD3152E"/>
    <w:rsid w:val="3FD31C10"/>
    <w:rsid w:val="3FD332A4"/>
    <w:rsid w:val="3FD35E75"/>
    <w:rsid w:val="3FD37E62"/>
    <w:rsid w:val="3FD43AE3"/>
    <w:rsid w:val="3FD55988"/>
    <w:rsid w:val="3FD61540"/>
    <w:rsid w:val="3FD6525C"/>
    <w:rsid w:val="3FD65AF3"/>
    <w:rsid w:val="3FD720CE"/>
    <w:rsid w:val="3FD730B5"/>
    <w:rsid w:val="3FD739DB"/>
    <w:rsid w:val="3FD747F6"/>
    <w:rsid w:val="3FD76C86"/>
    <w:rsid w:val="3FD808B4"/>
    <w:rsid w:val="3FD87226"/>
    <w:rsid w:val="3FD932C0"/>
    <w:rsid w:val="3FDA11F0"/>
    <w:rsid w:val="3FDA1A36"/>
    <w:rsid w:val="3FDA2580"/>
    <w:rsid w:val="3FDA4D4C"/>
    <w:rsid w:val="3FDA7AD2"/>
    <w:rsid w:val="3FDB2873"/>
    <w:rsid w:val="3FDB2D4F"/>
    <w:rsid w:val="3FDB3FBC"/>
    <w:rsid w:val="3FDB4607"/>
    <w:rsid w:val="3FDB6D16"/>
    <w:rsid w:val="3FDC1E4E"/>
    <w:rsid w:val="3FDC23FE"/>
    <w:rsid w:val="3FDC34E2"/>
    <w:rsid w:val="3FDC770D"/>
    <w:rsid w:val="3FDD2F01"/>
    <w:rsid w:val="3FDD483D"/>
    <w:rsid w:val="3FDE0286"/>
    <w:rsid w:val="3FDE342D"/>
    <w:rsid w:val="3FDF05B5"/>
    <w:rsid w:val="3FDF2363"/>
    <w:rsid w:val="3FDF5DD2"/>
    <w:rsid w:val="3FE0432D"/>
    <w:rsid w:val="3FE060DB"/>
    <w:rsid w:val="3FE075CF"/>
    <w:rsid w:val="3FE07E89"/>
    <w:rsid w:val="3FE1018C"/>
    <w:rsid w:val="3FE1076D"/>
    <w:rsid w:val="3FE1257F"/>
    <w:rsid w:val="3FE15044"/>
    <w:rsid w:val="3FE1654D"/>
    <w:rsid w:val="3FE200A5"/>
    <w:rsid w:val="3FE21020"/>
    <w:rsid w:val="3FE21693"/>
    <w:rsid w:val="3FE21909"/>
    <w:rsid w:val="3FE2544B"/>
    <w:rsid w:val="3FE25DE3"/>
    <w:rsid w:val="3FE266DC"/>
    <w:rsid w:val="3FE30DF1"/>
    <w:rsid w:val="3FE31C72"/>
    <w:rsid w:val="3FE33267"/>
    <w:rsid w:val="3FE35B67"/>
    <w:rsid w:val="3FE37235"/>
    <w:rsid w:val="3FE37937"/>
    <w:rsid w:val="3FE42370"/>
    <w:rsid w:val="3FE43328"/>
    <w:rsid w:val="3FE45BCB"/>
    <w:rsid w:val="3FE45C93"/>
    <w:rsid w:val="3FE47979"/>
    <w:rsid w:val="3FE536F1"/>
    <w:rsid w:val="3FE53F3C"/>
    <w:rsid w:val="3FE54652"/>
    <w:rsid w:val="3FE5510E"/>
    <w:rsid w:val="3FE60CA8"/>
    <w:rsid w:val="3FE6314C"/>
    <w:rsid w:val="3FE64809"/>
    <w:rsid w:val="3FE67B95"/>
    <w:rsid w:val="3FE720C1"/>
    <w:rsid w:val="3FE72BAA"/>
    <w:rsid w:val="3FE72C0D"/>
    <w:rsid w:val="3FE7403D"/>
    <w:rsid w:val="3FE740B0"/>
    <w:rsid w:val="3FE740E9"/>
    <w:rsid w:val="3FE77469"/>
    <w:rsid w:val="3FE81619"/>
    <w:rsid w:val="3FE821B9"/>
    <w:rsid w:val="3FE85864"/>
    <w:rsid w:val="3FE86162"/>
    <w:rsid w:val="3FE86C0B"/>
    <w:rsid w:val="3FE902A2"/>
    <w:rsid w:val="3FE91433"/>
    <w:rsid w:val="3FE931E1"/>
    <w:rsid w:val="3FE93DF0"/>
    <w:rsid w:val="3FE95980"/>
    <w:rsid w:val="3FE95BA3"/>
    <w:rsid w:val="3FEA2A60"/>
    <w:rsid w:val="3FEA2C94"/>
    <w:rsid w:val="3FEA5BBF"/>
    <w:rsid w:val="3FEB1E9C"/>
    <w:rsid w:val="3FEB3EA1"/>
    <w:rsid w:val="3FEB51AC"/>
    <w:rsid w:val="3FEB523C"/>
    <w:rsid w:val="3FEB5332"/>
    <w:rsid w:val="3FEB6F5A"/>
    <w:rsid w:val="3FEC032B"/>
    <w:rsid w:val="3FEC0F24"/>
    <w:rsid w:val="3FEC25E5"/>
    <w:rsid w:val="3FEC2CD2"/>
    <w:rsid w:val="3FEC4656"/>
    <w:rsid w:val="3FEC4A80"/>
    <w:rsid w:val="3FEC6B6A"/>
    <w:rsid w:val="3FEC731E"/>
    <w:rsid w:val="3FED2167"/>
    <w:rsid w:val="3FED358A"/>
    <w:rsid w:val="3FED73CA"/>
    <w:rsid w:val="3FEE0793"/>
    <w:rsid w:val="3FEE07F8"/>
    <w:rsid w:val="3FEE25A6"/>
    <w:rsid w:val="3FEE300D"/>
    <w:rsid w:val="3FEE4079"/>
    <w:rsid w:val="3FEE563A"/>
    <w:rsid w:val="3FEE6527"/>
    <w:rsid w:val="3FEE6A4A"/>
    <w:rsid w:val="3FEE6F0C"/>
    <w:rsid w:val="3FEE7225"/>
    <w:rsid w:val="3FEF039C"/>
    <w:rsid w:val="3FEF6007"/>
    <w:rsid w:val="3FEF631E"/>
    <w:rsid w:val="3FEF76EF"/>
    <w:rsid w:val="3FEF7B51"/>
    <w:rsid w:val="3FF00EC0"/>
    <w:rsid w:val="3FF04570"/>
    <w:rsid w:val="3FF07B11"/>
    <w:rsid w:val="3FF11256"/>
    <w:rsid w:val="3FF11398"/>
    <w:rsid w:val="3FF14EC1"/>
    <w:rsid w:val="3FF155AF"/>
    <w:rsid w:val="3FF1653A"/>
    <w:rsid w:val="3FF1682D"/>
    <w:rsid w:val="3FF213FE"/>
    <w:rsid w:val="3FF2288E"/>
    <w:rsid w:val="3FF238C0"/>
    <w:rsid w:val="3FF27CBD"/>
    <w:rsid w:val="3FF322B2"/>
    <w:rsid w:val="3FF35387"/>
    <w:rsid w:val="3FF35E0E"/>
    <w:rsid w:val="3FF37726"/>
    <w:rsid w:val="3FF37BBC"/>
    <w:rsid w:val="3FF41428"/>
    <w:rsid w:val="3FF41D22"/>
    <w:rsid w:val="3FF425E2"/>
    <w:rsid w:val="3FF439E2"/>
    <w:rsid w:val="3FF451AE"/>
    <w:rsid w:val="3FF472CC"/>
    <w:rsid w:val="3FF47583"/>
    <w:rsid w:val="3FF5337A"/>
    <w:rsid w:val="3FF5663E"/>
    <w:rsid w:val="3FF57D7F"/>
    <w:rsid w:val="3FF6120F"/>
    <w:rsid w:val="3FF658FE"/>
    <w:rsid w:val="3FF65F3E"/>
    <w:rsid w:val="3FF676AC"/>
    <w:rsid w:val="3FF67B6A"/>
    <w:rsid w:val="3FF70553"/>
    <w:rsid w:val="3FF73B50"/>
    <w:rsid w:val="3FF81676"/>
    <w:rsid w:val="3FF81900"/>
    <w:rsid w:val="3FF8227E"/>
    <w:rsid w:val="3FF859F9"/>
    <w:rsid w:val="3FF93849"/>
    <w:rsid w:val="3FF946F0"/>
    <w:rsid w:val="3FF950C3"/>
    <w:rsid w:val="3FFA0F4B"/>
    <w:rsid w:val="3FFA0F65"/>
    <w:rsid w:val="3FFA53EF"/>
    <w:rsid w:val="3FFA644F"/>
    <w:rsid w:val="3FFA719D"/>
    <w:rsid w:val="3FFB1C29"/>
    <w:rsid w:val="3FFB2F15"/>
    <w:rsid w:val="3FFC1167"/>
    <w:rsid w:val="3FFC4DED"/>
    <w:rsid w:val="3FFC4ECC"/>
    <w:rsid w:val="3FFD0A3B"/>
    <w:rsid w:val="3FFD1D39"/>
    <w:rsid w:val="3FFD4DD0"/>
    <w:rsid w:val="3FFD4EDF"/>
    <w:rsid w:val="3FFD6AC2"/>
    <w:rsid w:val="3FFE02BE"/>
    <w:rsid w:val="3FFE3893"/>
    <w:rsid w:val="3FFE3D07"/>
    <w:rsid w:val="3FFE7A37"/>
    <w:rsid w:val="3FFF0C57"/>
    <w:rsid w:val="3FFF1A58"/>
    <w:rsid w:val="3FFF22C1"/>
    <w:rsid w:val="3FFF2A05"/>
    <w:rsid w:val="3FFF3AC3"/>
    <w:rsid w:val="3FFF3D73"/>
    <w:rsid w:val="3FFF47B3"/>
    <w:rsid w:val="400022D9"/>
    <w:rsid w:val="40003751"/>
    <w:rsid w:val="40004314"/>
    <w:rsid w:val="400072F0"/>
    <w:rsid w:val="4001082B"/>
    <w:rsid w:val="40010EF3"/>
    <w:rsid w:val="40016417"/>
    <w:rsid w:val="40017262"/>
    <w:rsid w:val="4002406B"/>
    <w:rsid w:val="400242A3"/>
    <w:rsid w:val="40026051"/>
    <w:rsid w:val="400305E7"/>
    <w:rsid w:val="40036186"/>
    <w:rsid w:val="4004001B"/>
    <w:rsid w:val="40040099"/>
    <w:rsid w:val="40041DC9"/>
    <w:rsid w:val="40045F54"/>
    <w:rsid w:val="4004626D"/>
    <w:rsid w:val="40047AC2"/>
    <w:rsid w:val="40050660"/>
    <w:rsid w:val="40050825"/>
    <w:rsid w:val="400543CF"/>
    <w:rsid w:val="40055EE4"/>
    <w:rsid w:val="400568BE"/>
    <w:rsid w:val="4006079C"/>
    <w:rsid w:val="40060B34"/>
    <w:rsid w:val="40062655"/>
    <w:rsid w:val="40063225"/>
    <w:rsid w:val="40063D93"/>
    <w:rsid w:val="40067586"/>
    <w:rsid w:val="40070A53"/>
    <w:rsid w:val="40071265"/>
    <w:rsid w:val="40072023"/>
    <w:rsid w:val="40072094"/>
    <w:rsid w:val="400725C9"/>
    <w:rsid w:val="400733DB"/>
    <w:rsid w:val="40077B0C"/>
    <w:rsid w:val="40081713"/>
    <w:rsid w:val="400829D2"/>
    <w:rsid w:val="400861F5"/>
    <w:rsid w:val="40086414"/>
    <w:rsid w:val="40086618"/>
    <w:rsid w:val="4008777D"/>
    <w:rsid w:val="40087CC1"/>
    <w:rsid w:val="40094437"/>
    <w:rsid w:val="40095632"/>
    <w:rsid w:val="400964EE"/>
    <w:rsid w:val="4009676E"/>
    <w:rsid w:val="40096D12"/>
    <w:rsid w:val="40097566"/>
    <w:rsid w:val="400A0B15"/>
    <w:rsid w:val="400A1882"/>
    <w:rsid w:val="400A190E"/>
    <w:rsid w:val="400A1A7C"/>
    <w:rsid w:val="400A4207"/>
    <w:rsid w:val="400A428E"/>
    <w:rsid w:val="400A442B"/>
    <w:rsid w:val="400A6D34"/>
    <w:rsid w:val="400B13AA"/>
    <w:rsid w:val="400B1FA5"/>
    <w:rsid w:val="400B3037"/>
    <w:rsid w:val="400C0C7E"/>
    <w:rsid w:val="400C4B76"/>
    <w:rsid w:val="400C5122"/>
    <w:rsid w:val="400C671D"/>
    <w:rsid w:val="400D2EC5"/>
    <w:rsid w:val="400D2F95"/>
    <w:rsid w:val="400D3374"/>
    <w:rsid w:val="400D48C5"/>
    <w:rsid w:val="400E0592"/>
    <w:rsid w:val="400E0926"/>
    <w:rsid w:val="400E0E9A"/>
    <w:rsid w:val="400E2C48"/>
    <w:rsid w:val="400E6B6D"/>
    <w:rsid w:val="400E766F"/>
    <w:rsid w:val="400F1617"/>
    <w:rsid w:val="400F1DB6"/>
    <w:rsid w:val="400F3934"/>
    <w:rsid w:val="4010076E"/>
    <w:rsid w:val="4010308D"/>
    <w:rsid w:val="4010339E"/>
    <w:rsid w:val="40104C12"/>
    <w:rsid w:val="401069C0"/>
    <w:rsid w:val="40107267"/>
    <w:rsid w:val="401102A3"/>
    <w:rsid w:val="40112738"/>
    <w:rsid w:val="40113AEF"/>
    <w:rsid w:val="401144E6"/>
    <w:rsid w:val="40115977"/>
    <w:rsid w:val="4012098A"/>
    <w:rsid w:val="40120C65"/>
    <w:rsid w:val="40121715"/>
    <w:rsid w:val="40121737"/>
    <w:rsid w:val="401244E2"/>
    <w:rsid w:val="4013200C"/>
    <w:rsid w:val="40132FA8"/>
    <w:rsid w:val="40141361"/>
    <w:rsid w:val="40146EC8"/>
    <w:rsid w:val="40152228"/>
    <w:rsid w:val="40153FD6"/>
    <w:rsid w:val="40155D85"/>
    <w:rsid w:val="40157A82"/>
    <w:rsid w:val="40161AFD"/>
    <w:rsid w:val="401641BB"/>
    <w:rsid w:val="40166488"/>
    <w:rsid w:val="40171C89"/>
    <w:rsid w:val="4017327F"/>
    <w:rsid w:val="4017467C"/>
    <w:rsid w:val="40181C8D"/>
    <w:rsid w:val="40181D19"/>
    <w:rsid w:val="40181E98"/>
    <w:rsid w:val="40186C21"/>
    <w:rsid w:val="40193706"/>
    <w:rsid w:val="40195A39"/>
    <w:rsid w:val="401A060A"/>
    <w:rsid w:val="401A15ED"/>
    <w:rsid w:val="401A2366"/>
    <w:rsid w:val="401A339B"/>
    <w:rsid w:val="401A5433"/>
    <w:rsid w:val="401B3120"/>
    <w:rsid w:val="401B4791"/>
    <w:rsid w:val="401B4C09"/>
    <w:rsid w:val="401B5A2A"/>
    <w:rsid w:val="401B5B07"/>
    <w:rsid w:val="401B7113"/>
    <w:rsid w:val="401B76DD"/>
    <w:rsid w:val="401C2D5A"/>
    <w:rsid w:val="401C6D6E"/>
    <w:rsid w:val="401D0186"/>
    <w:rsid w:val="401D09AD"/>
    <w:rsid w:val="401D2E8B"/>
    <w:rsid w:val="401D5BD9"/>
    <w:rsid w:val="401D5FC7"/>
    <w:rsid w:val="401D732F"/>
    <w:rsid w:val="401E162F"/>
    <w:rsid w:val="401E5274"/>
    <w:rsid w:val="401E7035"/>
    <w:rsid w:val="401F04D1"/>
    <w:rsid w:val="401F09B1"/>
    <w:rsid w:val="401F334A"/>
    <w:rsid w:val="401F6C03"/>
    <w:rsid w:val="401F6CDA"/>
    <w:rsid w:val="401F7340"/>
    <w:rsid w:val="4020215E"/>
    <w:rsid w:val="40202D32"/>
    <w:rsid w:val="40202D3B"/>
    <w:rsid w:val="4020339D"/>
    <w:rsid w:val="40203A73"/>
    <w:rsid w:val="40204729"/>
    <w:rsid w:val="40205AE7"/>
    <w:rsid w:val="402076FE"/>
    <w:rsid w:val="40210BCD"/>
    <w:rsid w:val="40210EED"/>
    <w:rsid w:val="40210F8F"/>
    <w:rsid w:val="4021297B"/>
    <w:rsid w:val="4021451E"/>
    <w:rsid w:val="4021520F"/>
    <w:rsid w:val="4022126B"/>
    <w:rsid w:val="40221F3C"/>
    <w:rsid w:val="402221E9"/>
    <w:rsid w:val="40223BA2"/>
    <w:rsid w:val="40224945"/>
    <w:rsid w:val="40225986"/>
    <w:rsid w:val="402266F3"/>
    <w:rsid w:val="4023022C"/>
    <w:rsid w:val="402316B4"/>
    <w:rsid w:val="40232515"/>
    <w:rsid w:val="40232583"/>
    <w:rsid w:val="40235567"/>
    <w:rsid w:val="40235F9C"/>
    <w:rsid w:val="4023709F"/>
    <w:rsid w:val="402406BD"/>
    <w:rsid w:val="4024246B"/>
    <w:rsid w:val="402426A6"/>
    <w:rsid w:val="4024421A"/>
    <w:rsid w:val="40244B1F"/>
    <w:rsid w:val="40245672"/>
    <w:rsid w:val="40246DEE"/>
    <w:rsid w:val="4024791B"/>
    <w:rsid w:val="40251D40"/>
    <w:rsid w:val="402558C2"/>
    <w:rsid w:val="402561C6"/>
    <w:rsid w:val="40256C9A"/>
    <w:rsid w:val="40260303"/>
    <w:rsid w:val="402611BC"/>
    <w:rsid w:val="4026121B"/>
    <w:rsid w:val="40265D1F"/>
    <w:rsid w:val="402661E4"/>
    <w:rsid w:val="402715B4"/>
    <w:rsid w:val="40271F5C"/>
    <w:rsid w:val="402722B1"/>
    <w:rsid w:val="402732F5"/>
    <w:rsid w:val="40273D0A"/>
    <w:rsid w:val="4027545C"/>
    <w:rsid w:val="40275AB8"/>
    <w:rsid w:val="40277681"/>
    <w:rsid w:val="40280487"/>
    <w:rsid w:val="402828A7"/>
    <w:rsid w:val="40292506"/>
    <w:rsid w:val="402932CE"/>
    <w:rsid w:val="40296018"/>
    <w:rsid w:val="4029761F"/>
    <w:rsid w:val="40297A82"/>
    <w:rsid w:val="402A2D92"/>
    <w:rsid w:val="402A7AD7"/>
    <w:rsid w:val="402B158F"/>
    <w:rsid w:val="402B37FA"/>
    <w:rsid w:val="402C09F0"/>
    <w:rsid w:val="402C1320"/>
    <w:rsid w:val="402C1DC6"/>
    <w:rsid w:val="402C30CE"/>
    <w:rsid w:val="402C7216"/>
    <w:rsid w:val="402C7C04"/>
    <w:rsid w:val="402D12CE"/>
    <w:rsid w:val="402D52D7"/>
    <w:rsid w:val="402D60E7"/>
    <w:rsid w:val="402D7330"/>
    <w:rsid w:val="402D7572"/>
    <w:rsid w:val="402F01BD"/>
    <w:rsid w:val="402F6AE3"/>
    <w:rsid w:val="4030213B"/>
    <w:rsid w:val="4030282F"/>
    <w:rsid w:val="4030576E"/>
    <w:rsid w:val="40307C5E"/>
    <w:rsid w:val="403105B4"/>
    <w:rsid w:val="40311F89"/>
    <w:rsid w:val="4031536C"/>
    <w:rsid w:val="403156CB"/>
    <w:rsid w:val="40315E4C"/>
    <w:rsid w:val="403160D5"/>
    <w:rsid w:val="40316936"/>
    <w:rsid w:val="40320369"/>
    <w:rsid w:val="40322AC8"/>
    <w:rsid w:val="40322DDA"/>
    <w:rsid w:val="40324B88"/>
    <w:rsid w:val="403253BC"/>
    <w:rsid w:val="40326890"/>
    <w:rsid w:val="40330901"/>
    <w:rsid w:val="4033445D"/>
    <w:rsid w:val="403365DF"/>
    <w:rsid w:val="40336688"/>
    <w:rsid w:val="4034138A"/>
    <w:rsid w:val="40343440"/>
    <w:rsid w:val="40343BEB"/>
    <w:rsid w:val="40350F63"/>
    <w:rsid w:val="40355481"/>
    <w:rsid w:val="40356427"/>
    <w:rsid w:val="40356622"/>
    <w:rsid w:val="40363F4D"/>
    <w:rsid w:val="40370051"/>
    <w:rsid w:val="40371B61"/>
    <w:rsid w:val="4037219F"/>
    <w:rsid w:val="40373801"/>
    <w:rsid w:val="40375679"/>
    <w:rsid w:val="403777A9"/>
    <w:rsid w:val="40380DE9"/>
    <w:rsid w:val="40381A73"/>
    <w:rsid w:val="4038207E"/>
    <w:rsid w:val="403859BC"/>
    <w:rsid w:val="40385F17"/>
    <w:rsid w:val="40387CC5"/>
    <w:rsid w:val="40392693"/>
    <w:rsid w:val="40392F9B"/>
    <w:rsid w:val="40393E74"/>
    <w:rsid w:val="40394983"/>
    <w:rsid w:val="40395022"/>
    <w:rsid w:val="403950C4"/>
    <w:rsid w:val="40396FEB"/>
    <w:rsid w:val="403A05AE"/>
    <w:rsid w:val="403A2FFC"/>
    <w:rsid w:val="403A4208"/>
    <w:rsid w:val="403A70BB"/>
    <w:rsid w:val="403B0C58"/>
    <w:rsid w:val="403B1563"/>
    <w:rsid w:val="403B2EBA"/>
    <w:rsid w:val="403B62BD"/>
    <w:rsid w:val="403C7439"/>
    <w:rsid w:val="403C77B5"/>
    <w:rsid w:val="403D2D45"/>
    <w:rsid w:val="403D31F2"/>
    <w:rsid w:val="403D352D"/>
    <w:rsid w:val="403D5EC8"/>
    <w:rsid w:val="403D651D"/>
    <w:rsid w:val="403E177F"/>
    <w:rsid w:val="403E1BEF"/>
    <w:rsid w:val="403E3B1B"/>
    <w:rsid w:val="403F0442"/>
    <w:rsid w:val="403F1F4B"/>
    <w:rsid w:val="403F2E01"/>
    <w:rsid w:val="403F39C6"/>
    <w:rsid w:val="403F59AB"/>
    <w:rsid w:val="403F72A5"/>
    <w:rsid w:val="403F7753"/>
    <w:rsid w:val="404004D8"/>
    <w:rsid w:val="40404C90"/>
    <w:rsid w:val="40405EFC"/>
    <w:rsid w:val="40406BEB"/>
    <w:rsid w:val="404071E7"/>
    <w:rsid w:val="4041301D"/>
    <w:rsid w:val="404136B8"/>
    <w:rsid w:val="40414F3F"/>
    <w:rsid w:val="40416B7A"/>
    <w:rsid w:val="40420B44"/>
    <w:rsid w:val="404228F2"/>
    <w:rsid w:val="40424C83"/>
    <w:rsid w:val="404255DB"/>
    <w:rsid w:val="40427815"/>
    <w:rsid w:val="40430C38"/>
    <w:rsid w:val="404364B8"/>
    <w:rsid w:val="404448BC"/>
    <w:rsid w:val="40444BAC"/>
    <w:rsid w:val="40445456"/>
    <w:rsid w:val="40446455"/>
    <w:rsid w:val="4044666A"/>
    <w:rsid w:val="40446DD4"/>
    <w:rsid w:val="4045372E"/>
    <w:rsid w:val="404552C2"/>
    <w:rsid w:val="40455C48"/>
    <w:rsid w:val="404605CF"/>
    <w:rsid w:val="40460634"/>
    <w:rsid w:val="40460693"/>
    <w:rsid w:val="40460794"/>
    <w:rsid w:val="40463023"/>
    <w:rsid w:val="40463096"/>
    <w:rsid w:val="40464190"/>
    <w:rsid w:val="404726E5"/>
    <w:rsid w:val="4047290D"/>
    <w:rsid w:val="40476046"/>
    <w:rsid w:val="4047615A"/>
    <w:rsid w:val="40480AB6"/>
    <w:rsid w:val="404818C6"/>
    <w:rsid w:val="40482474"/>
    <w:rsid w:val="404843AC"/>
    <w:rsid w:val="40485FDD"/>
    <w:rsid w:val="40487606"/>
    <w:rsid w:val="40490124"/>
    <w:rsid w:val="40491ED2"/>
    <w:rsid w:val="40492375"/>
    <w:rsid w:val="404928D0"/>
    <w:rsid w:val="40493638"/>
    <w:rsid w:val="40493C80"/>
    <w:rsid w:val="40494752"/>
    <w:rsid w:val="40494B17"/>
    <w:rsid w:val="4049549D"/>
    <w:rsid w:val="40496720"/>
    <w:rsid w:val="404A1473"/>
    <w:rsid w:val="404A251D"/>
    <w:rsid w:val="404A3285"/>
    <w:rsid w:val="404A3D62"/>
    <w:rsid w:val="404A5FA7"/>
    <w:rsid w:val="404B0950"/>
    <w:rsid w:val="404B5C4A"/>
    <w:rsid w:val="404B7437"/>
    <w:rsid w:val="404C3C8F"/>
    <w:rsid w:val="404C3FCF"/>
    <w:rsid w:val="404C53D7"/>
    <w:rsid w:val="404D5FA7"/>
    <w:rsid w:val="404D64E4"/>
    <w:rsid w:val="404D72B2"/>
    <w:rsid w:val="404E42CF"/>
    <w:rsid w:val="404E4CC0"/>
    <w:rsid w:val="404E74E8"/>
    <w:rsid w:val="404F2602"/>
    <w:rsid w:val="404F2B53"/>
    <w:rsid w:val="404F3108"/>
    <w:rsid w:val="404F32ED"/>
    <w:rsid w:val="404F3912"/>
    <w:rsid w:val="404F3A05"/>
    <w:rsid w:val="4050060E"/>
    <w:rsid w:val="405008EF"/>
    <w:rsid w:val="405009AC"/>
    <w:rsid w:val="405014B2"/>
    <w:rsid w:val="405022BD"/>
    <w:rsid w:val="40502771"/>
    <w:rsid w:val="40503261"/>
    <w:rsid w:val="40505A08"/>
    <w:rsid w:val="40506C95"/>
    <w:rsid w:val="40512AFE"/>
    <w:rsid w:val="40512B35"/>
    <w:rsid w:val="405132A9"/>
    <w:rsid w:val="405151AF"/>
    <w:rsid w:val="40522595"/>
    <w:rsid w:val="40524739"/>
    <w:rsid w:val="40526FD9"/>
    <w:rsid w:val="40527058"/>
    <w:rsid w:val="40527732"/>
    <w:rsid w:val="4053079A"/>
    <w:rsid w:val="405312D3"/>
    <w:rsid w:val="405320CB"/>
    <w:rsid w:val="405329AA"/>
    <w:rsid w:val="40533CD8"/>
    <w:rsid w:val="40534611"/>
    <w:rsid w:val="40535BC9"/>
    <w:rsid w:val="405368AD"/>
    <w:rsid w:val="40536C51"/>
    <w:rsid w:val="405371F1"/>
    <w:rsid w:val="40537A7D"/>
    <w:rsid w:val="40543E2B"/>
    <w:rsid w:val="40544701"/>
    <w:rsid w:val="40547059"/>
    <w:rsid w:val="4055027F"/>
    <w:rsid w:val="40550F88"/>
    <w:rsid w:val="405513D0"/>
    <w:rsid w:val="405521EF"/>
    <w:rsid w:val="40552625"/>
    <w:rsid w:val="405530BA"/>
    <w:rsid w:val="405537C8"/>
    <w:rsid w:val="405544EE"/>
    <w:rsid w:val="4055513D"/>
    <w:rsid w:val="4055706F"/>
    <w:rsid w:val="40562D4B"/>
    <w:rsid w:val="4056366E"/>
    <w:rsid w:val="40572841"/>
    <w:rsid w:val="40573F3D"/>
    <w:rsid w:val="40574EC1"/>
    <w:rsid w:val="40575FD7"/>
    <w:rsid w:val="40580367"/>
    <w:rsid w:val="40582115"/>
    <w:rsid w:val="405827D1"/>
    <w:rsid w:val="4058340D"/>
    <w:rsid w:val="405856F5"/>
    <w:rsid w:val="40587535"/>
    <w:rsid w:val="4059095B"/>
    <w:rsid w:val="405924A4"/>
    <w:rsid w:val="40593978"/>
    <w:rsid w:val="405944B6"/>
    <w:rsid w:val="40596638"/>
    <w:rsid w:val="405A0271"/>
    <w:rsid w:val="405A40DF"/>
    <w:rsid w:val="405A4E50"/>
    <w:rsid w:val="405A5E8D"/>
    <w:rsid w:val="405A7913"/>
    <w:rsid w:val="405A7C3B"/>
    <w:rsid w:val="405B1F6B"/>
    <w:rsid w:val="405B45FB"/>
    <w:rsid w:val="405B4E30"/>
    <w:rsid w:val="405C1114"/>
    <w:rsid w:val="405C143D"/>
    <w:rsid w:val="405C1726"/>
    <w:rsid w:val="405C1C05"/>
    <w:rsid w:val="405C20F5"/>
    <w:rsid w:val="405C30D3"/>
    <w:rsid w:val="405D184C"/>
    <w:rsid w:val="405E3BCF"/>
    <w:rsid w:val="405E41D4"/>
    <w:rsid w:val="405E599C"/>
    <w:rsid w:val="405F0A5A"/>
    <w:rsid w:val="405F16F6"/>
    <w:rsid w:val="405F5252"/>
    <w:rsid w:val="405F6D3D"/>
    <w:rsid w:val="40602B66"/>
    <w:rsid w:val="40605295"/>
    <w:rsid w:val="4061721C"/>
    <w:rsid w:val="40617F0E"/>
    <w:rsid w:val="40621142"/>
    <w:rsid w:val="406211BE"/>
    <w:rsid w:val="40622D75"/>
    <w:rsid w:val="40624A88"/>
    <w:rsid w:val="40624D42"/>
    <w:rsid w:val="406250BB"/>
    <w:rsid w:val="4062591D"/>
    <w:rsid w:val="4063051D"/>
    <w:rsid w:val="406311E6"/>
    <w:rsid w:val="406321AD"/>
    <w:rsid w:val="40637893"/>
    <w:rsid w:val="40640ABA"/>
    <w:rsid w:val="4064215A"/>
    <w:rsid w:val="406421C4"/>
    <w:rsid w:val="40642868"/>
    <w:rsid w:val="40645910"/>
    <w:rsid w:val="4064673C"/>
    <w:rsid w:val="40647E75"/>
    <w:rsid w:val="40650293"/>
    <w:rsid w:val="406523A5"/>
    <w:rsid w:val="40655F6F"/>
    <w:rsid w:val="40657FDE"/>
    <w:rsid w:val="406619B4"/>
    <w:rsid w:val="40663A95"/>
    <w:rsid w:val="40664832"/>
    <w:rsid w:val="4066602F"/>
    <w:rsid w:val="406665E0"/>
    <w:rsid w:val="40671712"/>
    <w:rsid w:val="40672358"/>
    <w:rsid w:val="40674587"/>
    <w:rsid w:val="406805AA"/>
    <w:rsid w:val="4068122B"/>
    <w:rsid w:val="406832BB"/>
    <w:rsid w:val="40684ED8"/>
    <w:rsid w:val="406867FC"/>
    <w:rsid w:val="40687416"/>
    <w:rsid w:val="40692574"/>
    <w:rsid w:val="406929C0"/>
    <w:rsid w:val="40694322"/>
    <w:rsid w:val="4069519E"/>
    <w:rsid w:val="406960D0"/>
    <w:rsid w:val="40696461"/>
    <w:rsid w:val="406976E4"/>
    <w:rsid w:val="406B009A"/>
    <w:rsid w:val="406B027E"/>
    <w:rsid w:val="406B1E48"/>
    <w:rsid w:val="406B71F8"/>
    <w:rsid w:val="406B7CF2"/>
    <w:rsid w:val="406C6125"/>
    <w:rsid w:val="406C6770"/>
    <w:rsid w:val="406C796F"/>
    <w:rsid w:val="406C7EB1"/>
    <w:rsid w:val="406D1341"/>
    <w:rsid w:val="406D2524"/>
    <w:rsid w:val="406D30FC"/>
    <w:rsid w:val="406D3E12"/>
    <w:rsid w:val="406D5BC1"/>
    <w:rsid w:val="406E12C0"/>
    <w:rsid w:val="406E1939"/>
    <w:rsid w:val="406E1BCE"/>
    <w:rsid w:val="406E27D1"/>
    <w:rsid w:val="406E5B77"/>
    <w:rsid w:val="406E7B8B"/>
    <w:rsid w:val="407018CB"/>
    <w:rsid w:val="40704997"/>
    <w:rsid w:val="40704B2E"/>
    <w:rsid w:val="4070519B"/>
    <w:rsid w:val="407056B1"/>
    <w:rsid w:val="40706CF4"/>
    <w:rsid w:val="40707429"/>
    <w:rsid w:val="40710C0F"/>
    <w:rsid w:val="40711039"/>
    <w:rsid w:val="4071391F"/>
    <w:rsid w:val="40714ED7"/>
    <w:rsid w:val="40714F85"/>
    <w:rsid w:val="407225E2"/>
    <w:rsid w:val="40724316"/>
    <w:rsid w:val="407350FE"/>
    <w:rsid w:val="40736149"/>
    <w:rsid w:val="40736643"/>
    <w:rsid w:val="40736F4F"/>
    <w:rsid w:val="407408A0"/>
    <w:rsid w:val="40744D39"/>
    <w:rsid w:val="407451A1"/>
    <w:rsid w:val="40747AD3"/>
    <w:rsid w:val="40747F2B"/>
    <w:rsid w:val="40750F19"/>
    <w:rsid w:val="40750F63"/>
    <w:rsid w:val="40754A75"/>
    <w:rsid w:val="407566A0"/>
    <w:rsid w:val="40756F46"/>
    <w:rsid w:val="40760892"/>
    <w:rsid w:val="40761896"/>
    <w:rsid w:val="407623F3"/>
    <w:rsid w:val="40764075"/>
    <w:rsid w:val="40764414"/>
    <w:rsid w:val="40764AFC"/>
    <w:rsid w:val="4077259B"/>
    <w:rsid w:val="40774FC4"/>
    <w:rsid w:val="40776142"/>
    <w:rsid w:val="40776A3F"/>
    <w:rsid w:val="40776F9C"/>
    <w:rsid w:val="40782EA8"/>
    <w:rsid w:val="40786313"/>
    <w:rsid w:val="40786454"/>
    <w:rsid w:val="40787828"/>
    <w:rsid w:val="40792EA9"/>
    <w:rsid w:val="40796351"/>
    <w:rsid w:val="407967F9"/>
    <w:rsid w:val="407A0D74"/>
    <w:rsid w:val="407A11E7"/>
    <w:rsid w:val="407A208B"/>
    <w:rsid w:val="407A2C06"/>
    <w:rsid w:val="407A6449"/>
    <w:rsid w:val="407A652F"/>
    <w:rsid w:val="407B2811"/>
    <w:rsid w:val="407B6F44"/>
    <w:rsid w:val="407C4056"/>
    <w:rsid w:val="407C7B80"/>
    <w:rsid w:val="407D21C3"/>
    <w:rsid w:val="407D4CB6"/>
    <w:rsid w:val="407E44EC"/>
    <w:rsid w:val="407E5E33"/>
    <w:rsid w:val="407E6A56"/>
    <w:rsid w:val="407E71CA"/>
    <w:rsid w:val="407F2C61"/>
    <w:rsid w:val="407F3756"/>
    <w:rsid w:val="407F3B46"/>
    <w:rsid w:val="407F6C64"/>
    <w:rsid w:val="407F76A2"/>
    <w:rsid w:val="4080278D"/>
    <w:rsid w:val="40805350"/>
    <w:rsid w:val="408056BB"/>
    <w:rsid w:val="408069DF"/>
    <w:rsid w:val="40807741"/>
    <w:rsid w:val="40810C47"/>
    <w:rsid w:val="408178BE"/>
    <w:rsid w:val="40822003"/>
    <w:rsid w:val="40827192"/>
    <w:rsid w:val="408313E9"/>
    <w:rsid w:val="40833297"/>
    <w:rsid w:val="40833636"/>
    <w:rsid w:val="40836138"/>
    <w:rsid w:val="40837616"/>
    <w:rsid w:val="4083788C"/>
    <w:rsid w:val="40840873"/>
    <w:rsid w:val="408410EB"/>
    <w:rsid w:val="4084115C"/>
    <w:rsid w:val="40842268"/>
    <w:rsid w:val="4084737A"/>
    <w:rsid w:val="40861EE8"/>
    <w:rsid w:val="40864ED4"/>
    <w:rsid w:val="408719E0"/>
    <w:rsid w:val="40871AC9"/>
    <w:rsid w:val="408757A2"/>
    <w:rsid w:val="408806BA"/>
    <w:rsid w:val="40880C4C"/>
    <w:rsid w:val="40880D06"/>
    <w:rsid w:val="408812A1"/>
    <w:rsid w:val="408829FA"/>
    <w:rsid w:val="408847A8"/>
    <w:rsid w:val="40885B31"/>
    <w:rsid w:val="40887534"/>
    <w:rsid w:val="40891CFD"/>
    <w:rsid w:val="40892F5B"/>
    <w:rsid w:val="40896772"/>
    <w:rsid w:val="408A0869"/>
    <w:rsid w:val="408A2F94"/>
    <w:rsid w:val="408A343A"/>
    <w:rsid w:val="408A47ED"/>
    <w:rsid w:val="408A531C"/>
    <w:rsid w:val="408A7BEF"/>
    <w:rsid w:val="408A7F9A"/>
    <w:rsid w:val="408B21E6"/>
    <w:rsid w:val="408B2327"/>
    <w:rsid w:val="408B4299"/>
    <w:rsid w:val="408B579D"/>
    <w:rsid w:val="408B6047"/>
    <w:rsid w:val="408C376E"/>
    <w:rsid w:val="408C69CA"/>
    <w:rsid w:val="408D0011"/>
    <w:rsid w:val="408D092B"/>
    <w:rsid w:val="408D1166"/>
    <w:rsid w:val="408D5763"/>
    <w:rsid w:val="408D5E4C"/>
    <w:rsid w:val="408E1514"/>
    <w:rsid w:val="408E22C1"/>
    <w:rsid w:val="408E2379"/>
    <w:rsid w:val="408E324B"/>
    <w:rsid w:val="408E3B4C"/>
    <w:rsid w:val="408E3D89"/>
    <w:rsid w:val="408E53C1"/>
    <w:rsid w:val="408E5B31"/>
    <w:rsid w:val="408E6AD7"/>
    <w:rsid w:val="408F1FDB"/>
    <w:rsid w:val="408F2174"/>
    <w:rsid w:val="408F5668"/>
    <w:rsid w:val="4090365D"/>
    <w:rsid w:val="40905B6B"/>
    <w:rsid w:val="4090690E"/>
    <w:rsid w:val="4090743C"/>
    <w:rsid w:val="40907B01"/>
    <w:rsid w:val="409140DA"/>
    <w:rsid w:val="40916FFB"/>
    <w:rsid w:val="4091777D"/>
    <w:rsid w:val="40920099"/>
    <w:rsid w:val="4092048B"/>
    <w:rsid w:val="409217D2"/>
    <w:rsid w:val="40921E9D"/>
    <w:rsid w:val="4092395D"/>
    <w:rsid w:val="40925627"/>
    <w:rsid w:val="409273D5"/>
    <w:rsid w:val="409323E2"/>
    <w:rsid w:val="409326F1"/>
    <w:rsid w:val="409328F5"/>
    <w:rsid w:val="40933DD4"/>
    <w:rsid w:val="4093586F"/>
    <w:rsid w:val="40935C2D"/>
    <w:rsid w:val="40935E7D"/>
    <w:rsid w:val="40936C2D"/>
    <w:rsid w:val="409371F2"/>
    <w:rsid w:val="40940BEF"/>
    <w:rsid w:val="4094125E"/>
    <w:rsid w:val="40942C5A"/>
    <w:rsid w:val="409444EC"/>
    <w:rsid w:val="40944B67"/>
    <w:rsid w:val="409475F1"/>
    <w:rsid w:val="40950783"/>
    <w:rsid w:val="4095173C"/>
    <w:rsid w:val="40955557"/>
    <w:rsid w:val="4095688F"/>
    <w:rsid w:val="40956927"/>
    <w:rsid w:val="40956EC5"/>
    <w:rsid w:val="40957CCB"/>
    <w:rsid w:val="40964E5A"/>
    <w:rsid w:val="40965D72"/>
    <w:rsid w:val="40972670"/>
    <w:rsid w:val="40972C3D"/>
    <w:rsid w:val="40974249"/>
    <w:rsid w:val="40980764"/>
    <w:rsid w:val="40983CE7"/>
    <w:rsid w:val="409909CC"/>
    <w:rsid w:val="40991697"/>
    <w:rsid w:val="40992431"/>
    <w:rsid w:val="4099578D"/>
    <w:rsid w:val="409969B6"/>
    <w:rsid w:val="409A44DC"/>
    <w:rsid w:val="409B0147"/>
    <w:rsid w:val="409B22DF"/>
    <w:rsid w:val="409B341D"/>
    <w:rsid w:val="409B4123"/>
    <w:rsid w:val="409B5382"/>
    <w:rsid w:val="409B5C85"/>
    <w:rsid w:val="409C0254"/>
    <w:rsid w:val="409C34B3"/>
    <w:rsid w:val="409C410E"/>
    <w:rsid w:val="409C7AC9"/>
    <w:rsid w:val="409D4D74"/>
    <w:rsid w:val="409D5D7A"/>
    <w:rsid w:val="409E0F1E"/>
    <w:rsid w:val="409E1450"/>
    <w:rsid w:val="409E2D40"/>
    <w:rsid w:val="409E3FCC"/>
    <w:rsid w:val="409E748A"/>
    <w:rsid w:val="409F01AF"/>
    <w:rsid w:val="409F15FF"/>
    <w:rsid w:val="409F1AF2"/>
    <w:rsid w:val="409F5F96"/>
    <w:rsid w:val="409F6C9B"/>
    <w:rsid w:val="40A02997"/>
    <w:rsid w:val="40A030D6"/>
    <w:rsid w:val="40A03BC5"/>
    <w:rsid w:val="40A11D0E"/>
    <w:rsid w:val="40A13EA7"/>
    <w:rsid w:val="40A142F2"/>
    <w:rsid w:val="40A143B9"/>
    <w:rsid w:val="40A1586A"/>
    <w:rsid w:val="40A16404"/>
    <w:rsid w:val="40A1676B"/>
    <w:rsid w:val="40A171BC"/>
    <w:rsid w:val="40A177E3"/>
    <w:rsid w:val="40A216C1"/>
    <w:rsid w:val="40A23390"/>
    <w:rsid w:val="40A233BC"/>
    <w:rsid w:val="40A239FF"/>
    <w:rsid w:val="40A25D95"/>
    <w:rsid w:val="40A266EB"/>
    <w:rsid w:val="40A3030A"/>
    <w:rsid w:val="40A31410"/>
    <w:rsid w:val="40A32B3A"/>
    <w:rsid w:val="40A32B51"/>
    <w:rsid w:val="40A33ABD"/>
    <w:rsid w:val="40A34B96"/>
    <w:rsid w:val="40A34BCF"/>
    <w:rsid w:val="40A350F3"/>
    <w:rsid w:val="40A35A86"/>
    <w:rsid w:val="40A41A95"/>
    <w:rsid w:val="40A435AC"/>
    <w:rsid w:val="40A50042"/>
    <w:rsid w:val="40A55E78"/>
    <w:rsid w:val="40A56901"/>
    <w:rsid w:val="40A56F00"/>
    <w:rsid w:val="40A6061B"/>
    <w:rsid w:val="40A62E81"/>
    <w:rsid w:val="40A65428"/>
    <w:rsid w:val="40A672AA"/>
    <w:rsid w:val="40A67324"/>
    <w:rsid w:val="40A7506C"/>
    <w:rsid w:val="40A766D1"/>
    <w:rsid w:val="40A77CE0"/>
    <w:rsid w:val="40A8309D"/>
    <w:rsid w:val="40A8660C"/>
    <w:rsid w:val="40A86BF9"/>
    <w:rsid w:val="40A9038D"/>
    <w:rsid w:val="40A92971"/>
    <w:rsid w:val="40A945E9"/>
    <w:rsid w:val="40A9471F"/>
    <w:rsid w:val="40A95282"/>
    <w:rsid w:val="40AA0BC3"/>
    <w:rsid w:val="40AA12E3"/>
    <w:rsid w:val="40AB0497"/>
    <w:rsid w:val="40AB46CF"/>
    <w:rsid w:val="40AB493B"/>
    <w:rsid w:val="40AB5B4F"/>
    <w:rsid w:val="40AC3DBD"/>
    <w:rsid w:val="40AC5344"/>
    <w:rsid w:val="40AC60C6"/>
    <w:rsid w:val="40AD06B3"/>
    <w:rsid w:val="40AD2461"/>
    <w:rsid w:val="40AD420F"/>
    <w:rsid w:val="40AD4AF5"/>
    <w:rsid w:val="40AD6202"/>
    <w:rsid w:val="40AE0A66"/>
    <w:rsid w:val="40AE72B9"/>
    <w:rsid w:val="40AE7F87"/>
    <w:rsid w:val="40AF3CC5"/>
    <w:rsid w:val="40AF4141"/>
    <w:rsid w:val="40AF61D9"/>
    <w:rsid w:val="40AF6332"/>
    <w:rsid w:val="40B00607"/>
    <w:rsid w:val="40B01F51"/>
    <w:rsid w:val="40B02584"/>
    <w:rsid w:val="40B04A8D"/>
    <w:rsid w:val="40B05155"/>
    <w:rsid w:val="40B079A2"/>
    <w:rsid w:val="40B214AE"/>
    <w:rsid w:val="40B21825"/>
    <w:rsid w:val="40B24CF1"/>
    <w:rsid w:val="40B26158"/>
    <w:rsid w:val="40B27A77"/>
    <w:rsid w:val="40B30454"/>
    <w:rsid w:val="40B32646"/>
    <w:rsid w:val="40B3559D"/>
    <w:rsid w:val="40B440E4"/>
    <w:rsid w:val="40B44C60"/>
    <w:rsid w:val="40B5188F"/>
    <w:rsid w:val="40B530C4"/>
    <w:rsid w:val="40B57568"/>
    <w:rsid w:val="40B60FC7"/>
    <w:rsid w:val="40B63AB4"/>
    <w:rsid w:val="40B67523"/>
    <w:rsid w:val="40B7141E"/>
    <w:rsid w:val="40B775FA"/>
    <w:rsid w:val="40B80747"/>
    <w:rsid w:val="40B81123"/>
    <w:rsid w:val="40B822B2"/>
    <w:rsid w:val="40B82BB4"/>
    <w:rsid w:val="40B85AF6"/>
    <w:rsid w:val="40B871B6"/>
    <w:rsid w:val="40B94091"/>
    <w:rsid w:val="40B94D77"/>
    <w:rsid w:val="40B97058"/>
    <w:rsid w:val="40B97B50"/>
    <w:rsid w:val="40BA0DD8"/>
    <w:rsid w:val="40BA2BBF"/>
    <w:rsid w:val="40BA66CD"/>
    <w:rsid w:val="40BA6883"/>
    <w:rsid w:val="40BA692C"/>
    <w:rsid w:val="40BB14F5"/>
    <w:rsid w:val="40BB2268"/>
    <w:rsid w:val="40BB6E5F"/>
    <w:rsid w:val="40BC09C2"/>
    <w:rsid w:val="40BC26A4"/>
    <w:rsid w:val="40BC6B48"/>
    <w:rsid w:val="40BD2226"/>
    <w:rsid w:val="40BD31EC"/>
    <w:rsid w:val="40BD6CA7"/>
    <w:rsid w:val="40BE01CA"/>
    <w:rsid w:val="40BE37E9"/>
    <w:rsid w:val="40BE466E"/>
    <w:rsid w:val="40BE7C43"/>
    <w:rsid w:val="40BF1208"/>
    <w:rsid w:val="40BF1935"/>
    <w:rsid w:val="40BF2194"/>
    <w:rsid w:val="40BF3F42"/>
    <w:rsid w:val="40BF5BA4"/>
    <w:rsid w:val="40BF619C"/>
    <w:rsid w:val="40C003E6"/>
    <w:rsid w:val="40C02E7B"/>
    <w:rsid w:val="40C0550C"/>
    <w:rsid w:val="40C115E9"/>
    <w:rsid w:val="40C1415E"/>
    <w:rsid w:val="40C148C1"/>
    <w:rsid w:val="40C157FE"/>
    <w:rsid w:val="40C16DD4"/>
    <w:rsid w:val="40C17CBA"/>
    <w:rsid w:val="40C25606"/>
    <w:rsid w:val="40C323B9"/>
    <w:rsid w:val="40C32ABE"/>
    <w:rsid w:val="40C33A32"/>
    <w:rsid w:val="40C35755"/>
    <w:rsid w:val="40C41559"/>
    <w:rsid w:val="40C41713"/>
    <w:rsid w:val="40C422B4"/>
    <w:rsid w:val="40C43403"/>
    <w:rsid w:val="40C477AB"/>
    <w:rsid w:val="40C53160"/>
    <w:rsid w:val="40C545E7"/>
    <w:rsid w:val="40C55045"/>
    <w:rsid w:val="40C559FD"/>
    <w:rsid w:val="40C5664E"/>
    <w:rsid w:val="40C61775"/>
    <w:rsid w:val="40C62104"/>
    <w:rsid w:val="40C63523"/>
    <w:rsid w:val="40C64F4F"/>
    <w:rsid w:val="40C661A9"/>
    <w:rsid w:val="40C66256"/>
    <w:rsid w:val="40C66A7A"/>
    <w:rsid w:val="40C7284E"/>
    <w:rsid w:val="40C73EB2"/>
    <w:rsid w:val="40C740AE"/>
    <w:rsid w:val="40C81049"/>
    <w:rsid w:val="40C813CB"/>
    <w:rsid w:val="40C84D6A"/>
    <w:rsid w:val="40C8729B"/>
    <w:rsid w:val="40C907D4"/>
    <w:rsid w:val="40C90C14"/>
    <w:rsid w:val="40C9486C"/>
    <w:rsid w:val="40C96B6F"/>
    <w:rsid w:val="40CA08CD"/>
    <w:rsid w:val="40CA0A76"/>
    <w:rsid w:val="40CA193E"/>
    <w:rsid w:val="40CA3013"/>
    <w:rsid w:val="40CA60BA"/>
    <w:rsid w:val="40CA7A7D"/>
    <w:rsid w:val="40CB24F0"/>
    <w:rsid w:val="40CB28E7"/>
    <w:rsid w:val="40CC698F"/>
    <w:rsid w:val="40CD31A0"/>
    <w:rsid w:val="40CE4185"/>
    <w:rsid w:val="40CE561B"/>
    <w:rsid w:val="40CF1B6E"/>
    <w:rsid w:val="40CF3720"/>
    <w:rsid w:val="40CF410B"/>
    <w:rsid w:val="40CF6505"/>
    <w:rsid w:val="40CF687B"/>
    <w:rsid w:val="40D01DB7"/>
    <w:rsid w:val="40D027D9"/>
    <w:rsid w:val="40D04201"/>
    <w:rsid w:val="40D043A1"/>
    <w:rsid w:val="40D05B99"/>
    <w:rsid w:val="40D0614F"/>
    <w:rsid w:val="40D06265"/>
    <w:rsid w:val="40D07EFD"/>
    <w:rsid w:val="40D16B7C"/>
    <w:rsid w:val="40D2007B"/>
    <w:rsid w:val="40D20119"/>
    <w:rsid w:val="40D23C76"/>
    <w:rsid w:val="40D23DD2"/>
    <w:rsid w:val="40D23E96"/>
    <w:rsid w:val="40D2591E"/>
    <w:rsid w:val="40D26D3D"/>
    <w:rsid w:val="40D274A9"/>
    <w:rsid w:val="40D27557"/>
    <w:rsid w:val="40D317EF"/>
    <w:rsid w:val="40D3481B"/>
    <w:rsid w:val="40D43BD4"/>
    <w:rsid w:val="40D43E92"/>
    <w:rsid w:val="40D460C9"/>
    <w:rsid w:val="40D46754"/>
    <w:rsid w:val="40D476F1"/>
    <w:rsid w:val="40D479EE"/>
    <w:rsid w:val="40D47DFB"/>
    <w:rsid w:val="40D544F2"/>
    <w:rsid w:val="40D5450D"/>
    <w:rsid w:val="40D57808"/>
    <w:rsid w:val="40D6013B"/>
    <w:rsid w:val="40D61FEA"/>
    <w:rsid w:val="40D62844"/>
    <w:rsid w:val="40D65202"/>
    <w:rsid w:val="40D7128C"/>
    <w:rsid w:val="40D73D5E"/>
    <w:rsid w:val="40D74455"/>
    <w:rsid w:val="40D75730"/>
    <w:rsid w:val="40D75A3B"/>
    <w:rsid w:val="40D7676A"/>
    <w:rsid w:val="40D774DE"/>
    <w:rsid w:val="40D808AB"/>
    <w:rsid w:val="40D81790"/>
    <w:rsid w:val="40D8232D"/>
    <w:rsid w:val="40D82725"/>
    <w:rsid w:val="40D84324"/>
    <w:rsid w:val="40D8438B"/>
    <w:rsid w:val="40D914A8"/>
    <w:rsid w:val="40D93256"/>
    <w:rsid w:val="40D94361"/>
    <w:rsid w:val="40DA0D7C"/>
    <w:rsid w:val="40DA1B83"/>
    <w:rsid w:val="40DA374C"/>
    <w:rsid w:val="40DA57F1"/>
    <w:rsid w:val="40DA6FCE"/>
    <w:rsid w:val="40DB0111"/>
    <w:rsid w:val="40DB1A26"/>
    <w:rsid w:val="40DB1AC0"/>
    <w:rsid w:val="40DB5220"/>
    <w:rsid w:val="40DC15A1"/>
    <w:rsid w:val="40DC2D46"/>
    <w:rsid w:val="40DC4AF4"/>
    <w:rsid w:val="40DC6426"/>
    <w:rsid w:val="40DC724C"/>
    <w:rsid w:val="40DD358C"/>
    <w:rsid w:val="40DD6120"/>
    <w:rsid w:val="40DD627A"/>
    <w:rsid w:val="40DE0450"/>
    <w:rsid w:val="40DE086C"/>
    <w:rsid w:val="40DE21C8"/>
    <w:rsid w:val="40DE30D7"/>
    <w:rsid w:val="40DE396C"/>
    <w:rsid w:val="40DE7FD5"/>
    <w:rsid w:val="40DF41D0"/>
    <w:rsid w:val="40DF545D"/>
    <w:rsid w:val="40DF62B8"/>
    <w:rsid w:val="40DF6A92"/>
    <w:rsid w:val="40E1035D"/>
    <w:rsid w:val="40E106B3"/>
    <w:rsid w:val="40E165AE"/>
    <w:rsid w:val="40E239D7"/>
    <w:rsid w:val="40E25413"/>
    <w:rsid w:val="40E26B54"/>
    <w:rsid w:val="40E302AA"/>
    <w:rsid w:val="40E33B71"/>
    <w:rsid w:val="40E347A9"/>
    <w:rsid w:val="40E367C8"/>
    <w:rsid w:val="40E36EF6"/>
    <w:rsid w:val="40E37C31"/>
    <w:rsid w:val="40E41474"/>
    <w:rsid w:val="40E439A9"/>
    <w:rsid w:val="40E47129"/>
    <w:rsid w:val="40E51714"/>
    <w:rsid w:val="40E52A38"/>
    <w:rsid w:val="40E53D27"/>
    <w:rsid w:val="40E55E82"/>
    <w:rsid w:val="40E56579"/>
    <w:rsid w:val="40E565DE"/>
    <w:rsid w:val="40E56788"/>
    <w:rsid w:val="40E56C11"/>
    <w:rsid w:val="40E57E4D"/>
    <w:rsid w:val="40E6059F"/>
    <w:rsid w:val="40E60690"/>
    <w:rsid w:val="40E6384B"/>
    <w:rsid w:val="40E752E3"/>
    <w:rsid w:val="40E816EB"/>
    <w:rsid w:val="40E8202C"/>
    <w:rsid w:val="40E8523C"/>
    <w:rsid w:val="40E85247"/>
    <w:rsid w:val="40E8544F"/>
    <w:rsid w:val="40E87051"/>
    <w:rsid w:val="40E8793D"/>
    <w:rsid w:val="40E90FBF"/>
    <w:rsid w:val="40E92CBF"/>
    <w:rsid w:val="40E945A9"/>
    <w:rsid w:val="40EA11C7"/>
    <w:rsid w:val="40EA6727"/>
    <w:rsid w:val="40EA7211"/>
    <w:rsid w:val="40EB0779"/>
    <w:rsid w:val="40EB11DB"/>
    <w:rsid w:val="40EB4D37"/>
    <w:rsid w:val="40EC197A"/>
    <w:rsid w:val="40EC2DAE"/>
    <w:rsid w:val="40EC5381"/>
    <w:rsid w:val="40EC6AD2"/>
    <w:rsid w:val="40ED10E5"/>
    <w:rsid w:val="40ED4317"/>
    <w:rsid w:val="40ED4F53"/>
    <w:rsid w:val="40ED535C"/>
    <w:rsid w:val="40ED5E6F"/>
    <w:rsid w:val="40ED6D01"/>
    <w:rsid w:val="40EE59D0"/>
    <w:rsid w:val="40EE690E"/>
    <w:rsid w:val="40EF2A79"/>
    <w:rsid w:val="40EF45E5"/>
    <w:rsid w:val="40EF7433"/>
    <w:rsid w:val="40F0084A"/>
    <w:rsid w:val="40F01BEC"/>
    <w:rsid w:val="40F0234E"/>
    <w:rsid w:val="40F02D93"/>
    <w:rsid w:val="40F167F2"/>
    <w:rsid w:val="40F218DC"/>
    <w:rsid w:val="40F228C4"/>
    <w:rsid w:val="40F2471F"/>
    <w:rsid w:val="40F260C6"/>
    <w:rsid w:val="40F30D18"/>
    <w:rsid w:val="40F30F5E"/>
    <w:rsid w:val="40F31841"/>
    <w:rsid w:val="40F31E11"/>
    <w:rsid w:val="40F31E70"/>
    <w:rsid w:val="40F31F0B"/>
    <w:rsid w:val="40F3404C"/>
    <w:rsid w:val="40F37AD9"/>
    <w:rsid w:val="40F40090"/>
    <w:rsid w:val="40F43686"/>
    <w:rsid w:val="40F462E2"/>
    <w:rsid w:val="40F51626"/>
    <w:rsid w:val="40F526FF"/>
    <w:rsid w:val="40F5358F"/>
    <w:rsid w:val="40F557FD"/>
    <w:rsid w:val="40F5624B"/>
    <w:rsid w:val="40F63458"/>
    <w:rsid w:val="40F63494"/>
    <w:rsid w:val="40F70575"/>
    <w:rsid w:val="40F732A4"/>
    <w:rsid w:val="40F736DC"/>
    <w:rsid w:val="40F761A9"/>
    <w:rsid w:val="40F77B80"/>
    <w:rsid w:val="40F8055C"/>
    <w:rsid w:val="40F81A19"/>
    <w:rsid w:val="40F840F8"/>
    <w:rsid w:val="40F850B3"/>
    <w:rsid w:val="40F8759F"/>
    <w:rsid w:val="40F931E4"/>
    <w:rsid w:val="40F956A6"/>
    <w:rsid w:val="40F95D14"/>
    <w:rsid w:val="40F97454"/>
    <w:rsid w:val="40FA2117"/>
    <w:rsid w:val="40FA31CC"/>
    <w:rsid w:val="40FA4CB6"/>
    <w:rsid w:val="40FB141E"/>
    <w:rsid w:val="40FB4B2A"/>
    <w:rsid w:val="40FB719B"/>
    <w:rsid w:val="40FB7670"/>
    <w:rsid w:val="40FC0B8B"/>
    <w:rsid w:val="40FC44E0"/>
    <w:rsid w:val="40FC5C65"/>
    <w:rsid w:val="40FD1E67"/>
    <w:rsid w:val="40FD201B"/>
    <w:rsid w:val="40FD21EC"/>
    <w:rsid w:val="40FD4267"/>
    <w:rsid w:val="40FE0F0E"/>
    <w:rsid w:val="40FE2700"/>
    <w:rsid w:val="40FE2B4E"/>
    <w:rsid w:val="40FE3356"/>
    <w:rsid w:val="40FE34AB"/>
    <w:rsid w:val="40FE4A6B"/>
    <w:rsid w:val="40FE7D11"/>
    <w:rsid w:val="40FF44C7"/>
    <w:rsid w:val="40FF7A38"/>
    <w:rsid w:val="4100002F"/>
    <w:rsid w:val="4100099C"/>
    <w:rsid w:val="410018BF"/>
    <w:rsid w:val="410020DD"/>
    <w:rsid w:val="410032AB"/>
    <w:rsid w:val="410032EA"/>
    <w:rsid w:val="4100432A"/>
    <w:rsid w:val="41005F1C"/>
    <w:rsid w:val="410127AD"/>
    <w:rsid w:val="41014131"/>
    <w:rsid w:val="4101455B"/>
    <w:rsid w:val="41014921"/>
    <w:rsid w:val="41016309"/>
    <w:rsid w:val="41017052"/>
    <w:rsid w:val="410170C4"/>
    <w:rsid w:val="41021E28"/>
    <w:rsid w:val="410302D3"/>
    <w:rsid w:val="4103116B"/>
    <w:rsid w:val="41032081"/>
    <w:rsid w:val="4103216E"/>
    <w:rsid w:val="41037527"/>
    <w:rsid w:val="410403D7"/>
    <w:rsid w:val="41040F99"/>
    <w:rsid w:val="41041EEE"/>
    <w:rsid w:val="410437C0"/>
    <w:rsid w:val="410440E3"/>
    <w:rsid w:val="41044318"/>
    <w:rsid w:val="41044576"/>
    <w:rsid w:val="41045EE5"/>
    <w:rsid w:val="41047C8D"/>
    <w:rsid w:val="41051FA7"/>
    <w:rsid w:val="4105229D"/>
    <w:rsid w:val="41053531"/>
    <w:rsid w:val="4105404B"/>
    <w:rsid w:val="41054678"/>
    <w:rsid w:val="41055DF9"/>
    <w:rsid w:val="41061B05"/>
    <w:rsid w:val="41061B71"/>
    <w:rsid w:val="41061E61"/>
    <w:rsid w:val="410634FD"/>
    <w:rsid w:val="41064ECF"/>
    <w:rsid w:val="41067DC3"/>
    <w:rsid w:val="410703C2"/>
    <w:rsid w:val="41070753"/>
    <w:rsid w:val="41071D51"/>
    <w:rsid w:val="41073147"/>
    <w:rsid w:val="41076524"/>
    <w:rsid w:val="41080DA6"/>
    <w:rsid w:val="4108298A"/>
    <w:rsid w:val="410842AB"/>
    <w:rsid w:val="410845D4"/>
    <w:rsid w:val="41084A78"/>
    <w:rsid w:val="41090C75"/>
    <w:rsid w:val="41095EB9"/>
    <w:rsid w:val="4109719F"/>
    <w:rsid w:val="4109735C"/>
    <w:rsid w:val="410A1661"/>
    <w:rsid w:val="410A27F8"/>
    <w:rsid w:val="410A617F"/>
    <w:rsid w:val="410A78B3"/>
    <w:rsid w:val="410B144D"/>
    <w:rsid w:val="410B18BF"/>
    <w:rsid w:val="410B2F0A"/>
    <w:rsid w:val="410B3EDD"/>
    <w:rsid w:val="410B4272"/>
    <w:rsid w:val="410B53D9"/>
    <w:rsid w:val="410B7187"/>
    <w:rsid w:val="410B71F0"/>
    <w:rsid w:val="410C0082"/>
    <w:rsid w:val="410C362B"/>
    <w:rsid w:val="410D0752"/>
    <w:rsid w:val="410D1152"/>
    <w:rsid w:val="410D3296"/>
    <w:rsid w:val="410D498A"/>
    <w:rsid w:val="410D5E33"/>
    <w:rsid w:val="410D73A4"/>
    <w:rsid w:val="410E192B"/>
    <w:rsid w:val="410E2FA0"/>
    <w:rsid w:val="410E3FFA"/>
    <w:rsid w:val="410E4BEE"/>
    <w:rsid w:val="410E611D"/>
    <w:rsid w:val="410F01B1"/>
    <w:rsid w:val="410F19C8"/>
    <w:rsid w:val="410F2360"/>
    <w:rsid w:val="41101BEA"/>
    <w:rsid w:val="411061F3"/>
    <w:rsid w:val="41110C42"/>
    <w:rsid w:val="41113F66"/>
    <w:rsid w:val="4111484F"/>
    <w:rsid w:val="41124215"/>
    <w:rsid w:val="411249BA"/>
    <w:rsid w:val="41126768"/>
    <w:rsid w:val="41127180"/>
    <w:rsid w:val="4113186C"/>
    <w:rsid w:val="411326F9"/>
    <w:rsid w:val="4113302C"/>
    <w:rsid w:val="41133180"/>
    <w:rsid w:val="41133F0D"/>
    <w:rsid w:val="41135371"/>
    <w:rsid w:val="41136A2C"/>
    <w:rsid w:val="41137AF1"/>
    <w:rsid w:val="41140732"/>
    <w:rsid w:val="411424E0"/>
    <w:rsid w:val="4114428E"/>
    <w:rsid w:val="411503BD"/>
    <w:rsid w:val="41151DFF"/>
    <w:rsid w:val="41152797"/>
    <w:rsid w:val="41153BBD"/>
    <w:rsid w:val="41160227"/>
    <w:rsid w:val="411617DE"/>
    <w:rsid w:val="41164A89"/>
    <w:rsid w:val="411705B3"/>
    <w:rsid w:val="41171F51"/>
    <w:rsid w:val="41173B35"/>
    <w:rsid w:val="41173D7E"/>
    <w:rsid w:val="411750BD"/>
    <w:rsid w:val="41175B2C"/>
    <w:rsid w:val="4117646F"/>
    <w:rsid w:val="41180544"/>
    <w:rsid w:val="411824D7"/>
    <w:rsid w:val="41183E32"/>
    <w:rsid w:val="41187073"/>
    <w:rsid w:val="411917F4"/>
    <w:rsid w:val="41192368"/>
    <w:rsid w:val="41197B33"/>
    <w:rsid w:val="411A3A01"/>
    <w:rsid w:val="411A40CF"/>
    <w:rsid w:val="411A73CB"/>
    <w:rsid w:val="411B0F0E"/>
    <w:rsid w:val="411B2B44"/>
    <w:rsid w:val="411B386E"/>
    <w:rsid w:val="411B3DF4"/>
    <w:rsid w:val="411B561D"/>
    <w:rsid w:val="411B735E"/>
    <w:rsid w:val="411C1395"/>
    <w:rsid w:val="411C53F0"/>
    <w:rsid w:val="411C6A34"/>
    <w:rsid w:val="411C75E7"/>
    <w:rsid w:val="411D100E"/>
    <w:rsid w:val="411D2229"/>
    <w:rsid w:val="411D24AC"/>
    <w:rsid w:val="411D24DB"/>
    <w:rsid w:val="411E09D0"/>
    <w:rsid w:val="411E2A95"/>
    <w:rsid w:val="411E335F"/>
    <w:rsid w:val="411E510D"/>
    <w:rsid w:val="411E6EBB"/>
    <w:rsid w:val="411F05BB"/>
    <w:rsid w:val="411F442C"/>
    <w:rsid w:val="411F6AF6"/>
    <w:rsid w:val="41200E85"/>
    <w:rsid w:val="41201061"/>
    <w:rsid w:val="41202C33"/>
    <w:rsid w:val="412067A0"/>
    <w:rsid w:val="412070D7"/>
    <w:rsid w:val="41211204"/>
    <w:rsid w:val="41214BFD"/>
    <w:rsid w:val="412169AB"/>
    <w:rsid w:val="41230975"/>
    <w:rsid w:val="41232723"/>
    <w:rsid w:val="41233FB9"/>
    <w:rsid w:val="412344D1"/>
    <w:rsid w:val="412374C8"/>
    <w:rsid w:val="412414ED"/>
    <w:rsid w:val="412417AC"/>
    <w:rsid w:val="41243998"/>
    <w:rsid w:val="41243D12"/>
    <w:rsid w:val="41244173"/>
    <w:rsid w:val="4124469F"/>
    <w:rsid w:val="412451C6"/>
    <w:rsid w:val="41250259"/>
    <w:rsid w:val="41250F8F"/>
    <w:rsid w:val="412533E7"/>
    <w:rsid w:val="41253DAB"/>
    <w:rsid w:val="412546ED"/>
    <w:rsid w:val="41255B9D"/>
    <w:rsid w:val="412626B7"/>
    <w:rsid w:val="41263FC1"/>
    <w:rsid w:val="41265D6F"/>
    <w:rsid w:val="4127066A"/>
    <w:rsid w:val="41271B58"/>
    <w:rsid w:val="41276645"/>
    <w:rsid w:val="41276D9C"/>
    <w:rsid w:val="412771DF"/>
    <w:rsid w:val="412775BC"/>
    <w:rsid w:val="41281798"/>
    <w:rsid w:val="41281A35"/>
    <w:rsid w:val="41281AE7"/>
    <w:rsid w:val="41283576"/>
    <w:rsid w:val="41285F8B"/>
    <w:rsid w:val="412877D8"/>
    <w:rsid w:val="41287D39"/>
    <w:rsid w:val="412907A1"/>
    <w:rsid w:val="4129108F"/>
    <w:rsid w:val="412944A5"/>
    <w:rsid w:val="41295B9F"/>
    <w:rsid w:val="412A07A6"/>
    <w:rsid w:val="412A2C43"/>
    <w:rsid w:val="412A5860"/>
    <w:rsid w:val="412A7AD5"/>
    <w:rsid w:val="412B1CB0"/>
    <w:rsid w:val="412B3986"/>
    <w:rsid w:val="412B3DE6"/>
    <w:rsid w:val="412C315F"/>
    <w:rsid w:val="412C4446"/>
    <w:rsid w:val="412C4716"/>
    <w:rsid w:val="412C5A7C"/>
    <w:rsid w:val="412C5F0A"/>
    <w:rsid w:val="412D10FA"/>
    <w:rsid w:val="412D224A"/>
    <w:rsid w:val="412D2400"/>
    <w:rsid w:val="412D2921"/>
    <w:rsid w:val="412D2A38"/>
    <w:rsid w:val="412D2C8C"/>
    <w:rsid w:val="412D515E"/>
    <w:rsid w:val="412D5350"/>
    <w:rsid w:val="412D70FE"/>
    <w:rsid w:val="412E1F2D"/>
    <w:rsid w:val="412E258A"/>
    <w:rsid w:val="412E745D"/>
    <w:rsid w:val="412E784E"/>
    <w:rsid w:val="412F06F1"/>
    <w:rsid w:val="412F0F7D"/>
    <w:rsid w:val="412F10C8"/>
    <w:rsid w:val="412F285A"/>
    <w:rsid w:val="412F2E76"/>
    <w:rsid w:val="412F369F"/>
    <w:rsid w:val="412F7046"/>
    <w:rsid w:val="412F731A"/>
    <w:rsid w:val="412F7DA3"/>
    <w:rsid w:val="41304DFA"/>
    <w:rsid w:val="41304EAA"/>
    <w:rsid w:val="41310F0B"/>
    <w:rsid w:val="41311DCF"/>
    <w:rsid w:val="41313B73"/>
    <w:rsid w:val="4131559C"/>
    <w:rsid w:val="41315679"/>
    <w:rsid w:val="41317FBC"/>
    <w:rsid w:val="4132000E"/>
    <w:rsid w:val="4132239B"/>
    <w:rsid w:val="41324D53"/>
    <w:rsid w:val="41326E0A"/>
    <w:rsid w:val="413277CA"/>
    <w:rsid w:val="41332016"/>
    <w:rsid w:val="41342ECE"/>
    <w:rsid w:val="413463FC"/>
    <w:rsid w:val="41347147"/>
    <w:rsid w:val="41350D1C"/>
    <w:rsid w:val="41351492"/>
    <w:rsid w:val="41352EBD"/>
    <w:rsid w:val="41352ECD"/>
    <w:rsid w:val="41356359"/>
    <w:rsid w:val="413578F3"/>
    <w:rsid w:val="413606A8"/>
    <w:rsid w:val="41362099"/>
    <w:rsid w:val="413630AF"/>
    <w:rsid w:val="41371AF4"/>
    <w:rsid w:val="41374679"/>
    <w:rsid w:val="4137525A"/>
    <w:rsid w:val="41375FA8"/>
    <w:rsid w:val="413779F2"/>
    <w:rsid w:val="41377F7D"/>
    <w:rsid w:val="41380460"/>
    <w:rsid w:val="413834E9"/>
    <w:rsid w:val="41384420"/>
    <w:rsid w:val="41390199"/>
    <w:rsid w:val="4139067E"/>
    <w:rsid w:val="41391F47"/>
    <w:rsid w:val="413936AC"/>
    <w:rsid w:val="41393870"/>
    <w:rsid w:val="41393CF5"/>
    <w:rsid w:val="41395AA3"/>
    <w:rsid w:val="413A36FE"/>
    <w:rsid w:val="413A4B1F"/>
    <w:rsid w:val="413B0DE5"/>
    <w:rsid w:val="413B1D4F"/>
    <w:rsid w:val="413B2663"/>
    <w:rsid w:val="413B2B40"/>
    <w:rsid w:val="413B5CBF"/>
    <w:rsid w:val="413B7F16"/>
    <w:rsid w:val="413C37E5"/>
    <w:rsid w:val="413C4872"/>
    <w:rsid w:val="413C5593"/>
    <w:rsid w:val="413C601E"/>
    <w:rsid w:val="413D295B"/>
    <w:rsid w:val="413D6362"/>
    <w:rsid w:val="413D69B8"/>
    <w:rsid w:val="413D7878"/>
    <w:rsid w:val="413E00EB"/>
    <w:rsid w:val="413E07BD"/>
    <w:rsid w:val="413E093E"/>
    <w:rsid w:val="413E57AF"/>
    <w:rsid w:val="413E57FE"/>
    <w:rsid w:val="413E755D"/>
    <w:rsid w:val="413E7D1A"/>
    <w:rsid w:val="413F05EB"/>
    <w:rsid w:val="413F1848"/>
    <w:rsid w:val="413F2835"/>
    <w:rsid w:val="413F350F"/>
    <w:rsid w:val="413F4342"/>
    <w:rsid w:val="413F479E"/>
    <w:rsid w:val="41400928"/>
    <w:rsid w:val="414032D5"/>
    <w:rsid w:val="4140499F"/>
    <w:rsid w:val="41406E31"/>
    <w:rsid w:val="41410DFB"/>
    <w:rsid w:val="41412BA9"/>
    <w:rsid w:val="41415E2F"/>
    <w:rsid w:val="4141686E"/>
    <w:rsid w:val="41416CA6"/>
    <w:rsid w:val="414172BF"/>
    <w:rsid w:val="41424FDF"/>
    <w:rsid w:val="41425B5E"/>
    <w:rsid w:val="41431F4D"/>
    <w:rsid w:val="4143326C"/>
    <w:rsid w:val="4143355D"/>
    <w:rsid w:val="41434B73"/>
    <w:rsid w:val="41436921"/>
    <w:rsid w:val="41437E09"/>
    <w:rsid w:val="41443E4D"/>
    <w:rsid w:val="41444276"/>
    <w:rsid w:val="41445989"/>
    <w:rsid w:val="41447381"/>
    <w:rsid w:val="414508EB"/>
    <w:rsid w:val="414540C2"/>
    <w:rsid w:val="414543A2"/>
    <w:rsid w:val="4145470B"/>
    <w:rsid w:val="4145693F"/>
    <w:rsid w:val="41460486"/>
    <w:rsid w:val="41464CB7"/>
    <w:rsid w:val="41474664"/>
    <w:rsid w:val="41475D36"/>
    <w:rsid w:val="414803DC"/>
    <w:rsid w:val="41483F38"/>
    <w:rsid w:val="41485D02"/>
    <w:rsid w:val="414867C0"/>
    <w:rsid w:val="414922EF"/>
    <w:rsid w:val="4149324C"/>
    <w:rsid w:val="41493682"/>
    <w:rsid w:val="41494C1D"/>
    <w:rsid w:val="41495125"/>
    <w:rsid w:val="41496BCB"/>
    <w:rsid w:val="414A4154"/>
    <w:rsid w:val="414A4871"/>
    <w:rsid w:val="414A5F02"/>
    <w:rsid w:val="414A7CB0"/>
    <w:rsid w:val="414B1D61"/>
    <w:rsid w:val="414B4302"/>
    <w:rsid w:val="414B61DC"/>
    <w:rsid w:val="414B685B"/>
    <w:rsid w:val="414C1B32"/>
    <w:rsid w:val="414C1C7A"/>
    <w:rsid w:val="414C33B0"/>
    <w:rsid w:val="414C3604"/>
    <w:rsid w:val="414C3A28"/>
    <w:rsid w:val="414C4F6F"/>
    <w:rsid w:val="414C7ECC"/>
    <w:rsid w:val="414D3EA5"/>
    <w:rsid w:val="414D59F2"/>
    <w:rsid w:val="414D77A0"/>
    <w:rsid w:val="414E0433"/>
    <w:rsid w:val="414E29CE"/>
    <w:rsid w:val="414E2E93"/>
    <w:rsid w:val="414E5B45"/>
    <w:rsid w:val="414F176A"/>
    <w:rsid w:val="414F3004"/>
    <w:rsid w:val="414F3518"/>
    <w:rsid w:val="414F5674"/>
    <w:rsid w:val="414F56AA"/>
    <w:rsid w:val="414F7384"/>
    <w:rsid w:val="4150392F"/>
    <w:rsid w:val="41505A88"/>
    <w:rsid w:val="4150675D"/>
    <w:rsid w:val="415073D5"/>
    <w:rsid w:val="41507736"/>
    <w:rsid w:val="4151074F"/>
    <w:rsid w:val="4151103E"/>
    <w:rsid w:val="415121A7"/>
    <w:rsid w:val="4151480B"/>
    <w:rsid w:val="415154E2"/>
    <w:rsid w:val="415160DA"/>
    <w:rsid w:val="41516812"/>
    <w:rsid w:val="41517290"/>
    <w:rsid w:val="415177BE"/>
    <w:rsid w:val="41517FFE"/>
    <w:rsid w:val="41520324"/>
    <w:rsid w:val="41521985"/>
    <w:rsid w:val="41523008"/>
    <w:rsid w:val="4152378E"/>
    <w:rsid w:val="41524200"/>
    <w:rsid w:val="41524DB6"/>
    <w:rsid w:val="41525D4E"/>
    <w:rsid w:val="41530B66"/>
    <w:rsid w:val="4153125A"/>
    <w:rsid w:val="41532E15"/>
    <w:rsid w:val="41534694"/>
    <w:rsid w:val="415407AC"/>
    <w:rsid w:val="41540B2E"/>
    <w:rsid w:val="41543983"/>
    <w:rsid w:val="415439ED"/>
    <w:rsid w:val="415442A5"/>
    <w:rsid w:val="41546D80"/>
    <w:rsid w:val="4155097D"/>
    <w:rsid w:val="41553927"/>
    <w:rsid w:val="41553A25"/>
    <w:rsid w:val="41555250"/>
    <w:rsid w:val="415574DC"/>
    <w:rsid w:val="4155761F"/>
    <w:rsid w:val="41557FD3"/>
    <w:rsid w:val="4156078C"/>
    <w:rsid w:val="41561796"/>
    <w:rsid w:val="4156257F"/>
    <w:rsid w:val="415648A7"/>
    <w:rsid w:val="41570055"/>
    <w:rsid w:val="4157061F"/>
    <w:rsid w:val="415723CD"/>
    <w:rsid w:val="4157515E"/>
    <w:rsid w:val="41585414"/>
    <w:rsid w:val="415856D8"/>
    <w:rsid w:val="41585897"/>
    <w:rsid w:val="415873FA"/>
    <w:rsid w:val="4159263F"/>
    <w:rsid w:val="41594397"/>
    <w:rsid w:val="41596145"/>
    <w:rsid w:val="41596C87"/>
    <w:rsid w:val="41596D43"/>
    <w:rsid w:val="415A0714"/>
    <w:rsid w:val="415A0D8E"/>
    <w:rsid w:val="415A13AB"/>
    <w:rsid w:val="415A4DD4"/>
    <w:rsid w:val="415A6003"/>
    <w:rsid w:val="415A62F6"/>
    <w:rsid w:val="415A75AE"/>
    <w:rsid w:val="415A7E88"/>
    <w:rsid w:val="415B1EBD"/>
    <w:rsid w:val="415B3C6B"/>
    <w:rsid w:val="415B3D9E"/>
    <w:rsid w:val="415B4202"/>
    <w:rsid w:val="415B6601"/>
    <w:rsid w:val="415B75FC"/>
    <w:rsid w:val="415C2347"/>
    <w:rsid w:val="415C4CCA"/>
    <w:rsid w:val="415D1C24"/>
    <w:rsid w:val="415D3E87"/>
    <w:rsid w:val="415D6A98"/>
    <w:rsid w:val="415D6F36"/>
    <w:rsid w:val="415E375B"/>
    <w:rsid w:val="415E7BFF"/>
    <w:rsid w:val="415E7F28"/>
    <w:rsid w:val="415F159E"/>
    <w:rsid w:val="415F19F6"/>
    <w:rsid w:val="415F3F89"/>
    <w:rsid w:val="415F4253"/>
    <w:rsid w:val="415F6CF4"/>
    <w:rsid w:val="415F7893"/>
    <w:rsid w:val="415F7908"/>
    <w:rsid w:val="415F7A56"/>
    <w:rsid w:val="4160349E"/>
    <w:rsid w:val="41603CB2"/>
    <w:rsid w:val="41605725"/>
    <w:rsid w:val="41614FF9"/>
    <w:rsid w:val="4162149D"/>
    <w:rsid w:val="4162324B"/>
    <w:rsid w:val="416238D5"/>
    <w:rsid w:val="41623A7A"/>
    <w:rsid w:val="41626E05"/>
    <w:rsid w:val="41630D72"/>
    <w:rsid w:val="41633F42"/>
    <w:rsid w:val="41635D9D"/>
    <w:rsid w:val="41636FC4"/>
    <w:rsid w:val="41641EAD"/>
    <w:rsid w:val="41643D9A"/>
    <w:rsid w:val="4165079A"/>
    <w:rsid w:val="41650F8E"/>
    <w:rsid w:val="41652D3C"/>
    <w:rsid w:val="41654AEA"/>
    <w:rsid w:val="41655648"/>
    <w:rsid w:val="4165627D"/>
    <w:rsid w:val="41656898"/>
    <w:rsid w:val="4166151B"/>
    <w:rsid w:val="416657B8"/>
    <w:rsid w:val="41665A0C"/>
    <w:rsid w:val="41670A01"/>
    <w:rsid w:val="4167271B"/>
    <w:rsid w:val="41675303"/>
    <w:rsid w:val="4167664D"/>
    <w:rsid w:val="416804F6"/>
    <w:rsid w:val="41682940"/>
    <w:rsid w:val="416835C8"/>
    <w:rsid w:val="41683BAB"/>
    <w:rsid w:val="41686388"/>
    <w:rsid w:val="41686A7F"/>
    <w:rsid w:val="4169100C"/>
    <w:rsid w:val="41691A27"/>
    <w:rsid w:val="4169503B"/>
    <w:rsid w:val="416A2100"/>
    <w:rsid w:val="416A38B4"/>
    <w:rsid w:val="416A39B3"/>
    <w:rsid w:val="416A4E7D"/>
    <w:rsid w:val="416B252C"/>
    <w:rsid w:val="416B279B"/>
    <w:rsid w:val="416B30A7"/>
    <w:rsid w:val="416B38CC"/>
    <w:rsid w:val="416B5E92"/>
    <w:rsid w:val="416B7108"/>
    <w:rsid w:val="416B7C26"/>
    <w:rsid w:val="416C142E"/>
    <w:rsid w:val="416C231C"/>
    <w:rsid w:val="416C488B"/>
    <w:rsid w:val="416C5E78"/>
    <w:rsid w:val="416D1BF0"/>
    <w:rsid w:val="416D399E"/>
    <w:rsid w:val="416D658D"/>
    <w:rsid w:val="416E62DC"/>
    <w:rsid w:val="416E727A"/>
    <w:rsid w:val="416E7E42"/>
    <w:rsid w:val="416F1F12"/>
    <w:rsid w:val="416F392F"/>
    <w:rsid w:val="416F3BBA"/>
    <w:rsid w:val="416F3C10"/>
    <w:rsid w:val="416F5028"/>
    <w:rsid w:val="416F5862"/>
    <w:rsid w:val="416F5968"/>
    <w:rsid w:val="416F5E04"/>
    <w:rsid w:val="416F7194"/>
    <w:rsid w:val="416F7716"/>
    <w:rsid w:val="41700EDB"/>
    <w:rsid w:val="41701871"/>
    <w:rsid w:val="41702F32"/>
    <w:rsid w:val="41703851"/>
    <w:rsid w:val="41707876"/>
    <w:rsid w:val="41707E25"/>
    <w:rsid w:val="41710820"/>
    <w:rsid w:val="4171348E"/>
    <w:rsid w:val="41716D3B"/>
    <w:rsid w:val="41720FB5"/>
    <w:rsid w:val="4172221D"/>
    <w:rsid w:val="41724C5D"/>
    <w:rsid w:val="41725E0B"/>
    <w:rsid w:val="4172782E"/>
    <w:rsid w:val="41734727"/>
    <w:rsid w:val="41744EE3"/>
    <w:rsid w:val="417502FD"/>
    <w:rsid w:val="41751D23"/>
    <w:rsid w:val="4175530F"/>
    <w:rsid w:val="41760AA5"/>
    <w:rsid w:val="41764F49"/>
    <w:rsid w:val="41765DA5"/>
    <w:rsid w:val="417661AF"/>
    <w:rsid w:val="41766418"/>
    <w:rsid w:val="417669CC"/>
    <w:rsid w:val="41766CF7"/>
    <w:rsid w:val="41772210"/>
    <w:rsid w:val="41773A6F"/>
    <w:rsid w:val="4177481D"/>
    <w:rsid w:val="41780319"/>
    <w:rsid w:val="41780CC1"/>
    <w:rsid w:val="417826D1"/>
    <w:rsid w:val="417844E2"/>
    <w:rsid w:val="41785646"/>
    <w:rsid w:val="4178600A"/>
    <w:rsid w:val="41790595"/>
    <w:rsid w:val="417920A2"/>
    <w:rsid w:val="4179304A"/>
    <w:rsid w:val="417967E7"/>
    <w:rsid w:val="417A00C7"/>
    <w:rsid w:val="417A0713"/>
    <w:rsid w:val="417A0972"/>
    <w:rsid w:val="417A0BD2"/>
    <w:rsid w:val="417A133E"/>
    <w:rsid w:val="417A5C14"/>
    <w:rsid w:val="417B2021"/>
    <w:rsid w:val="417B255F"/>
    <w:rsid w:val="417B3218"/>
    <w:rsid w:val="417B430D"/>
    <w:rsid w:val="417B60BB"/>
    <w:rsid w:val="417C1E33"/>
    <w:rsid w:val="417C3215"/>
    <w:rsid w:val="417C3AF9"/>
    <w:rsid w:val="417C4983"/>
    <w:rsid w:val="417C4ACF"/>
    <w:rsid w:val="417C6C95"/>
    <w:rsid w:val="417C720B"/>
    <w:rsid w:val="417D0085"/>
    <w:rsid w:val="417D0F4C"/>
    <w:rsid w:val="417E2272"/>
    <w:rsid w:val="417E5DD1"/>
    <w:rsid w:val="417E7512"/>
    <w:rsid w:val="417E7959"/>
    <w:rsid w:val="417F09A2"/>
    <w:rsid w:val="417F5B87"/>
    <w:rsid w:val="417F6E49"/>
    <w:rsid w:val="417F70DE"/>
    <w:rsid w:val="41810341"/>
    <w:rsid w:val="4181131A"/>
    <w:rsid w:val="41811CA5"/>
    <w:rsid w:val="418121C3"/>
    <w:rsid w:val="418158C3"/>
    <w:rsid w:val="41816B7A"/>
    <w:rsid w:val="41817D4A"/>
    <w:rsid w:val="418238EE"/>
    <w:rsid w:val="4182569C"/>
    <w:rsid w:val="418258E3"/>
    <w:rsid w:val="41831414"/>
    <w:rsid w:val="41840AA3"/>
    <w:rsid w:val="41842270"/>
    <w:rsid w:val="41850291"/>
    <w:rsid w:val="41851159"/>
    <w:rsid w:val="4185458D"/>
    <w:rsid w:val="41857EAB"/>
    <w:rsid w:val="41857ED6"/>
    <w:rsid w:val="41860CD2"/>
    <w:rsid w:val="41861EC1"/>
    <w:rsid w:val="41864367"/>
    <w:rsid w:val="41867134"/>
    <w:rsid w:val="418705C4"/>
    <w:rsid w:val="41871268"/>
    <w:rsid w:val="41872CB2"/>
    <w:rsid w:val="41874A60"/>
    <w:rsid w:val="41876BA4"/>
    <w:rsid w:val="4187758F"/>
    <w:rsid w:val="418828D9"/>
    <w:rsid w:val="41883195"/>
    <w:rsid w:val="41885B91"/>
    <w:rsid w:val="41887050"/>
    <w:rsid w:val="4189302A"/>
    <w:rsid w:val="418933D4"/>
    <w:rsid w:val="41894AA1"/>
    <w:rsid w:val="41894C7C"/>
    <w:rsid w:val="41896154"/>
    <w:rsid w:val="418A27A2"/>
    <w:rsid w:val="418A28B4"/>
    <w:rsid w:val="418A4550"/>
    <w:rsid w:val="418A5AB5"/>
    <w:rsid w:val="418B00F4"/>
    <w:rsid w:val="418B1B16"/>
    <w:rsid w:val="418B6F45"/>
    <w:rsid w:val="418B7B3D"/>
    <w:rsid w:val="418C02C8"/>
    <w:rsid w:val="418C03D5"/>
    <w:rsid w:val="418C160A"/>
    <w:rsid w:val="418C639D"/>
    <w:rsid w:val="418C7670"/>
    <w:rsid w:val="418D4040"/>
    <w:rsid w:val="418D7664"/>
    <w:rsid w:val="418E17B1"/>
    <w:rsid w:val="418E1DC0"/>
    <w:rsid w:val="418E1ED1"/>
    <w:rsid w:val="418F0AB2"/>
    <w:rsid w:val="418F16DE"/>
    <w:rsid w:val="418F3A39"/>
    <w:rsid w:val="418F600A"/>
    <w:rsid w:val="419001E6"/>
    <w:rsid w:val="41910B7E"/>
    <w:rsid w:val="41913B31"/>
    <w:rsid w:val="4191500B"/>
    <w:rsid w:val="41916131"/>
    <w:rsid w:val="41916F22"/>
    <w:rsid w:val="4191768D"/>
    <w:rsid w:val="41921AFC"/>
    <w:rsid w:val="41922D8E"/>
    <w:rsid w:val="419248B1"/>
    <w:rsid w:val="419302A8"/>
    <w:rsid w:val="41931657"/>
    <w:rsid w:val="419347C7"/>
    <w:rsid w:val="419378A9"/>
    <w:rsid w:val="41941599"/>
    <w:rsid w:val="419423AA"/>
    <w:rsid w:val="419423CE"/>
    <w:rsid w:val="41942544"/>
    <w:rsid w:val="41943621"/>
    <w:rsid w:val="41944301"/>
    <w:rsid w:val="419453CF"/>
    <w:rsid w:val="41946540"/>
    <w:rsid w:val="41952BC8"/>
    <w:rsid w:val="41955799"/>
    <w:rsid w:val="41960537"/>
    <w:rsid w:val="41960747"/>
    <w:rsid w:val="4196103F"/>
    <w:rsid w:val="41961147"/>
    <w:rsid w:val="41961FA6"/>
    <w:rsid w:val="41964058"/>
    <w:rsid w:val="41965316"/>
    <w:rsid w:val="41966C29"/>
    <w:rsid w:val="41966E55"/>
    <w:rsid w:val="41967399"/>
    <w:rsid w:val="419722B6"/>
    <w:rsid w:val="419754E8"/>
    <w:rsid w:val="41976374"/>
    <w:rsid w:val="4198189A"/>
    <w:rsid w:val="4198283E"/>
    <w:rsid w:val="41984EBF"/>
    <w:rsid w:val="41986679"/>
    <w:rsid w:val="41986978"/>
    <w:rsid w:val="41986C6D"/>
    <w:rsid w:val="419929D9"/>
    <w:rsid w:val="419929E5"/>
    <w:rsid w:val="41993EAC"/>
    <w:rsid w:val="4199411A"/>
    <w:rsid w:val="419944B3"/>
    <w:rsid w:val="41994793"/>
    <w:rsid w:val="419A0B7D"/>
    <w:rsid w:val="419A2BF8"/>
    <w:rsid w:val="419A7402"/>
    <w:rsid w:val="419B050B"/>
    <w:rsid w:val="419B1B0C"/>
    <w:rsid w:val="419B23C7"/>
    <w:rsid w:val="419B2A07"/>
    <w:rsid w:val="419B49AF"/>
    <w:rsid w:val="419B52F9"/>
    <w:rsid w:val="419B675D"/>
    <w:rsid w:val="419C6E3F"/>
    <w:rsid w:val="419C7ECA"/>
    <w:rsid w:val="419D0727"/>
    <w:rsid w:val="419D18D0"/>
    <w:rsid w:val="419D24D5"/>
    <w:rsid w:val="419D3F2B"/>
    <w:rsid w:val="419D4283"/>
    <w:rsid w:val="419D7517"/>
    <w:rsid w:val="419E1A5A"/>
    <w:rsid w:val="419E1DAA"/>
    <w:rsid w:val="419E53BB"/>
    <w:rsid w:val="419E624E"/>
    <w:rsid w:val="419E7FFC"/>
    <w:rsid w:val="419F14F0"/>
    <w:rsid w:val="419F2B13"/>
    <w:rsid w:val="419F324D"/>
    <w:rsid w:val="419F3BD1"/>
    <w:rsid w:val="419F433D"/>
    <w:rsid w:val="419F524F"/>
    <w:rsid w:val="419F67B8"/>
    <w:rsid w:val="41A01AA1"/>
    <w:rsid w:val="41A01FC6"/>
    <w:rsid w:val="41A1116B"/>
    <w:rsid w:val="41A15B66"/>
    <w:rsid w:val="41A161BB"/>
    <w:rsid w:val="41A225FB"/>
    <w:rsid w:val="41A251CC"/>
    <w:rsid w:val="41A25917"/>
    <w:rsid w:val="41A25D3E"/>
    <w:rsid w:val="41A27768"/>
    <w:rsid w:val="41A33207"/>
    <w:rsid w:val="41A35873"/>
    <w:rsid w:val="41A3665C"/>
    <w:rsid w:val="41A37D9D"/>
    <w:rsid w:val="41A4122D"/>
    <w:rsid w:val="41A43949"/>
    <w:rsid w:val="41A46023"/>
    <w:rsid w:val="41A5085F"/>
    <w:rsid w:val="41A50F7B"/>
    <w:rsid w:val="41A5138A"/>
    <w:rsid w:val="41A526BD"/>
    <w:rsid w:val="41A53138"/>
    <w:rsid w:val="41A57265"/>
    <w:rsid w:val="41A575DC"/>
    <w:rsid w:val="41A57EA0"/>
    <w:rsid w:val="41A61141"/>
    <w:rsid w:val="41A63A30"/>
    <w:rsid w:val="41A63F57"/>
    <w:rsid w:val="41A64205"/>
    <w:rsid w:val="41A6671D"/>
    <w:rsid w:val="41A731A1"/>
    <w:rsid w:val="41A73354"/>
    <w:rsid w:val="41A74439"/>
    <w:rsid w:val="41A75102"/>
    <w:rsid w:val="41A76EB0"/>
    <w:rsid w:val="41A775E5"/>
    <w:rsid w:val="41A8103D"/>
    <w:rsid w:val="41A83FE1"/>
    <w:rsid w:val="41A842B7"/>
    <w:rsid w:val="41A84C5A"/>
    <w:rsid w:val="41A84D32"/>
    <w:rsid w:val="41A854D3"/>
    <w:rsid w:val="41A90E7A"/>
    <w:rsid w:val="41A955EA"/>
    <w:rsid w:val="41A95B48"/>
    <w:rsid w:val="41A970CC"/>
    <w:rsid w:val="41AA2E44"/>
    <w:rsid w:val="41AA395D"/>
    <w:rsid w:val="41AA41C0"/>
    <w:rsid w:val="41AA4BF2"/>
    <w:rsid w:val="41AA67B3"/>
    <w:rsid w:val="41AA69A0"/>
    <w:rsid w:val="41AB0362"/>
    <w:rsid w:val="41AB44A5"/>
    <w:rsid w:val="41AB5E49"/>
    <w:rsid w:val="41AB79BE"/>
    <w:rsid w:val="41AC096A"/>
    <w:rsid w:val="41AC13B8"/>
    <w:rsid w:val="41AC434E"/>
    <w:rsid w:val="41AC53A5"/>
    <w:rsid w:val="41AC5D59"/>
    <w:rsid w:val="41AD023F"/>
    <w:rsid w:val="41AD02B4"/>
    <w:rsid w:val="41AD0C74"/>
    <w:rsid w:val="41AD0CA3"/>
    <w:rsid w:val="41AD22DE"/>
    <w:rsid w:val="41AD3FD0"/>
    <w:rsid w:val="41AD44C5"/>
    <w:rsid w:val="41AE245E"/>
    <w:rsid w:val="41AE3884"/>
    <w:rsid w:val="41AE6491"/>
    <w:rsid w:val="41AE6648"/>
    <w:rsid w:val="41AE78F6"/>
    <w:rsid w:val="41AF045B"/>
    <w:rsid w:val="41AF2209"/>
    <w:rsid w:val="41AF2867"/>
    <w:rsid w:val="41AF3322"/>
    <w:rsid w:val="41AF46AC"/>
    <w:rsid w:val="41AF633F"/>
    <w:rsid w:val="41B02916"/>
    <w:rsid w:val="41B058EC"/>
    <w:rsid w:val="41B11ADD"/>
    <w:rsid w:val="41B1276A"/>
    <w:rsid w:val="41B12C75"/>
    <w:rsid w:val="41B13422"/>
    <w:rsid w:val="41B1405B"/>
    <w:rsid w:val="41B15CE2"/>
    <w:rsid w:val="41B15F81"/>
    <w:rsid w:val="41B16D88"/>
    <w:rsid w:val="41B16F85"/>
    <w:rsid w:val="41B17D2F"/>
    <w:rsid w:val="41B17F56"/>
    <w:rsid w:val="41B20954"/>
    <w:rsid w:val="41B20C6B"/>
    <w:rsid w:val="41B2322C"/>
    <w:rsid w:val="41B24B95"/>
    <w:rsid w:val="41B25855"/>
    <w:rsid w:val="41B26AD1"/>
    <w:rsid w:val="41B27B83"/>
    <w:rsid w:val="41B30CE6"/>
    <w:rsid w:val="41B31A55"/>
    <w:rsid w:val="41B31CF9"/>
    <w:rsid w:val="41B33AA7"/>
    <w:rsid w:val="41B351B3"/>
    <w:rsid w:val="41B45A71"/>
    <w:rsid w:val="41B51AAC"/>
    <w:rsid w:val="41B521D6"/>
    <w:rsid w:val="41B601C8"/>
    <w:rsid w:val="41B617E9"/>
    <w:rsid w:val="41B70E95"/>
    <w:rsid w:val="41B71B7B"/>
    <w:rsid w:val="41B74111"/>
    <w:rsid w:val="41B753BF"/>
    <w:rsid w:val="41B758F5"/>
    <w:rsid w:val="41B766BE"/>
    <w:rsid w:val="41B815F7"/>
    <w:rsid w:val="41B82E6B"/>
    <w:rsid w:val="41B85A64"/>
    <w:rsid w:val="41B8730F"/>
    <w:rsid w:val="41B873F1"/>
    <w:rsid w:val="41B87691"/>
    <w:rsid w:val="41B90308"/>
    <w:rsid w:val="41B94E35"/>
    <w:rsid w:val="41B968FF"/>
    <w:rsid w:val="41BA3087"/>
    <w:rsid w:val="41BA541B"/>
    <w:rsid w:val="41BA6669"/>
    <w:rsid w:val="41BA7709"/>
    <w:rsid w:val="41BB0BAE"/>
    <w:rsid w:val="41BB21C9"/>
    <w:rsid w:val="41BB2351"/>
    <w:rsid w:val="41BB295C"/>
    <w:rsid w:val="41BB69DD"/>
    <w:rsid w:val="41BB6E00"/>
    <w:rsid w:val="41BB74B3"/>
    <w:rsid w:val="41BC3F3A"/>
    <w:rsid w:val="41BD0482"/>
    <w:rsid w:val="41BD2B78"/>
    <w:rsid w:val="41BD3B10"/>
    <w:rsid w:val="41BD4926"/>
    <w:rsid w:val="41BD66D4"/>
    <w:rsid w:val="41BE244C"/>
    <w:rsid w:val="41BE41FA"/>
    <w:rsid w:val="41BE482F"/>
    <w:rsid w:val="41BE5FC7"/>
    <w:rsid w:val="41BF2BD4"/>
    <w:rsid w:val="41BF3468"/>
    <w:rsid w:val="41BF4746"/>
    <w:rsid w:val="41BF61FD"/>
    <w:rsid w:val="41C061C4"/>
    <w:rsid w:val="41C17E60"/>
    <w:rsid w:val="41C2018E"/>
    <w:rsid w:val="41C20D1A"/>
    <w:rsid w:val="41C21BE4"/>
    <w:rsid w:val="41C21F3C"/>
    <w:rsid w:val="41C255C6"/>
    <w:rsid w:val="41C2782F"/>
    <w:rsid w:val="41C31810"/>
    <w:rsid w:val="41C33BDF"/>
    <w:rsid w:val="41C35C45"/>
    <w:rsid w:val="41C366B1"/>
    <w:rsid w:val="41C4420D"/>
    <w:rsid w:val="41C44FC6"/>
    <w:rsid w:val="41C45CB4"/>
    <w:rsid w:val="41C474C9"/>
    <w:rsid w:val="41C4769F"/>
    <w:rsid w:val="41C501C5"/>
    <w:rsid w:val="41C51A2C"/>
    <w:rsid w:val="41C52633"/>
    <w:rsid w:val="41C52EE3"/>
    <w:rsid w:val="41C537DA"/>
    <w:rsid w:val="41C573A0"/>
    <w:rsid w:val="41C64C7C"/>
    <w:rsid w:val="41C739A8"/>
    <w:rsid w:val="41C75783"/>
    <w:rsid w:val="41C75A56"/>
    <w:rsid w:val="41C77552"/>
    <w:rsid w:val="41C826C6"/>
    <w:rsid w:val="41C83A99"/>
    <w:rsid w:val="41C852A6"/>
    <w:rsid w:val="41C9151C"/>
    <w:rsid w:val="41C932CA"/>
    <w:rsid w:val="41C95E69"/>
    <w:rsid w:val="41CA0DF1"/>
    <w:rsid w:val="41CA2B9F"/>
    <w:rsid w:val="41CA3EE0"/>
    <w:rsid w:val="41CA50A3"/>
    <w:rsid w:val="41CA5A40"/>
    <w:rsid w:val="41CB5291"/>
    <w:rsid w:val="41CB6718"/>
    <w:rsid w:val="41CB7A0B"/>
    <w:rsid w:val="41CC2DBB"/>
    <w:rsid w:val="41CC6917"/>
    <w:rsid w:val="41CD11D3"/>
    <w:rsid w:val="41CD2F90"/>
    <w:rsid w:val="41CD4EFA"/>
    <w:rsid w:val="41CD6CF7"/>
    <w:rsid w:val="41CD6E83"/>
    <w:rsid w:val="41CD74EF"/>
    <w:rsid w:val="41CE08E1"/>
    <w:rsid w:val="41CE268F"/>
    <w:rsid w:val="41CE2C59"/>
    <w:rsid w:val="41CE369A"/>
    <w:rsid w:val="41CE6B33"/>
    <w:rsid w:val="41CE7BAA"/>
    <w:rsid w:val="41CF2582"/>
    <w:rsid w:val="41CF41E8"/>
    <w:rsid w:val="41CF4659"/>
    <w:rsid w:val="41CF5B7A"/>
    <w:rsid w:val="41CF6289"/>
    <w:rsid w:val="41D028AB"/>
    <w:rsid w:val="41D02A92"/>
    <w:rsid w:val="41D04D0E"/>
    <w:rsid w:val="41D058BB"/>
    <w:rsid w:val="41D06DB9"/>
    <w:rsid w:val="41D103D1"/>
    <w:rsid w:val="41D10456"/>
    <w:rsid w:val="41D1217F"/>
    <w:rsid w:val="41D13168"/>
    <w:rsid w:val="41D135DC"/>
    <w:rsid w:val="41D13F2D"/>
    <w:rsid w:val="41D167D0"/>
    <w:rsid w:val="41D167EF"/>
    <w:rsid w:val="41D1718A"/>
    <w:rsid w:val="41D23D44"/>
    <w:rsid w:val="41D255CE"/>
    <w:rsid w:val="41D261BD"/>
    <w:rsid w:val="41D32E9B"/>
    <w:rsid w:val="41D33FF9"/>
    <w:rsid w:val="41D3401B"/>
    <w:rsid w:val="41D3433B"/>
    <w:rsid w:val="41D34BA9"/>
    <w:rsid w:val="41D3573A"/>
    <w:rsid w:val="41D36B4F"/>
    <w:rsid w:val="41D36BEA"/>
    <w:rsid w:val="41D37CA5"/>
    <w:rsid w:val="41D41896"/>
    <w:rsid w:val="41D422CB"/>
    <w:rsid w:val="41D43BB1"/>
    <w:rsid w:val="41D473A2"/>
    <w:rsid w:val="41D47C8C"/>
    <w:rsid w:val="41D56122"/>
    <w:rsid w:val="41D60587"/>
    <w:rsid w:val="41D63915"/>
    <w:rsid w:val="41D63C39"/>
    <w:rsid w:val="41D66BC8"/>
    <w:rsid w:val="41D67795"/>
    <w:rsid w:val="41D713E6"/>
    <w:rsid w:val="41D719E6"/>
    <w:rsid w:val="41D72D58"/>
    <w:rsid w:val="41D74C28"/>
    <w:rsid w:val="41D7554B"/>
    <w:rsid w:val="41D77C64"/>
    <w:rsid w:val="41D77E86"/>
    <w:rsid w:val="41D815D9"/>
    <w:rsid w:val="41D83E0A"/>
    <w:rsid w:val="41D852BC"/>
    <w:rsid w:val="41D86077"/>
    <w:rsid w:val="41D86688"/>
    <w:rsid w:val="41D878E4"/>
    <w:rsid w:val="41D9528C"/>
    <w:rsid w:val="41DB278B"/>
    <w:rsid w:val="41DB2FFE"/>
    <w:rsid w:val="41DB3D53"/>
    <w:rsid w:val="41DB4DAC"/>
    <w:rsid w:val="41DB5034"/>
    <w:rsid w:val="41DB6410"/>
    <w:rsid w:val="41DC535C"/>
    <w:rsid w:val="41DC6398"/>
    <w:rsid w:val="41DD1C54"/>
    <w:rsid w:val="41DD412D"/>
    <w:rsid w:val="41DD4676"/>
    <w:rsid w:val="41DD659A"/>
    <w:rsid w:val="41DD6D76"/>
    <w:rsid w:val="41DD7626"/>
    <w:rsid w:val="41DD798B"/>
    <w:rsid w:val="41DD7E31"/>
    <w:rsid w:val="41DE0A1F"/>
    <w:rsid w:val="41DE0F74"/>
    <w:rsid w:val="41DE28A1"/>
    <w:rsid w:val="41DE5818"/>
    <w:rsid w:val="41DE5FC1"/>
    <w:rsid w:val="41DE664A"/>
    <w:rsid w:val="41DF2AEE"/>
    <w:rsid w:val="41DF3D8E"/>
    <w:rsid w:val="41DF489C"/>
    <w:rsid w:val="41E00614"/>
    <w:rsid w:val="41E023C2"/>
    <w:rsid w:val="41E03094"/>
    <w:rsid w:val="41E05C51"/>
    <w:rsid w:val="41E061F2"/>
    <w:rsid w:val="41E06866"/>
    <w:rsid w:val="41E06A9F"/>
    <w:rsid w:val="41E07D3E"/>
    <w:rsid w:val="41E10261"/>
    <w:rsid w:val="41E16F5A"/>
    <w:rsid w:val="41E225DE"/>
    <w:rsid w:val="41E2438C"/>
    <w:rsid w:val="41E24F1E"/>
    <w:rsid w:val="41E254CE"/>
    <w:rsid w:val="41E2613A"/>
    <w:rsid w:val="41E270C9"/>
    <w:rsid w:val="41E27A8D"/>
    <w:rsid w:val="41E30243"/>
    <w:rsid w:val="41E335AC"/>
    <w:rsid w:val="41E33C60"/>
    <w:rsid w:val="41E40104"/>
    <w:rsid w:val="41E41509"/>
    <w:rsid w:val="41E41EB2"/>
    <w:rsid w:val="41E42A3E"/>
    <w:rsid w:val="41E54809"/>
    <w:rsid w:val="41E5504D"/>
    <w:rsid w:val="41E56443"/>
    <w:rsid w:val="41E6340C"/>
    <w:rsid w:val="41E66090"/>
    <w:rsid w:val="41E73D28"/>
    <w:rsid w:val="41E75040"/>
    <w:rsid w:val="41E761CF"/>
    <w:rsid w:val="41E77BF5"/>
    <w:rsid w:val="41E77C8C"/>
    <w:rsid w:val="41E81277"/>
    <w:rsid w:val="41E838FF"/>
    <w:rsid w:val="41E841DE"/>
    <w:rsid w:val="41E850D9"/>
    <w:rsid w:val="41E864D0"/>
    <w:rsid w:val="41E902BE"/>
    <w:rsid w:val="41E935AB"/>
    <w:rsid w:val="41E9396D"/>
    <w:rsid w:val="41E9571B"/>
    <w:rsid w:val="41E974C9"/>
    <w:rsid w:val="41EA1493"/>
    <w:rsid w:val="41EA2324"/>
    <w:rsid w:val="41EA3241"/>
    <w:rsid w:val="41EA4FEF"/>
    <w:rsid w:val="41EA5672"/>
    <w:rsid w:val="41EA610A"/>
    <w:rsid w:val="41EB1CEB"/>
    <w:rsid w:val="41EB2876"/>
    <w:rsid w:val="41EB294A"/>
    <w:rsid w:val="41EB4E51"/>
    <w:rsid w:val="41EB50E0"/>
    <w:rsid w:val="41EB6A4C"/>
    <w:rsid w:val="41EB6CB1"/>
    <w:rsid w:val="41EB71EB"/>
    <w:rsid w:val="41EC0D67"/>
    <w:rsid w:val="41EC157C"/>
    <w:rsid w:val="41EC1AA9"/>
    <w:rsid w:val="41EC3710"/>
    <w:rsid w:val="41EC4B19"/>
    <w:rsid w:val="41EC520B"/>
    <w:rsid w:val="41EC5ACB"/>
    <w:rsid w:val="41EC7030"/>
    <w:rsid w:val="41ED2DB8"/>
    <w:rsid w:val="41ED73A2"/>
    <w:rsid w:val="41ED7771"/>
    <w:rsid w:val="41EE0660"/>
    <w:rsid w:val="41EE0AF7"/>
    <w:rsid w:val="41EE2342"/>
    <w:rsid w:val="41EE4052"/>
    <w:rsid w:val="41EE4D1B"/>
    <w:rsid w:val="41EE5EF7"/>
    <w:rsid w:val="41EE7D99"/>
    <w:rsid w:val="41EF0857"/>
    <w:rsid w:val="41EF37D2"/>
    <w:rsid w:val="41EF57EA"/>
    <w:rsid w:val="41EF60E1"/>
    <w:rsid w:val="41F0090A"/>
    <w:rsid w:val="41F02D3A"/>
    <w:rsid w:val="41F036E1"/>
    <w:rsid w:val="41F04646"/>
    <w:rsid w:val="41F06AA9"/>
    <w:rsid w:val="41F07EEE"/>
    <w:rsid w:val="41F12821"/>
    <w:rsid w:val="41F13778"/>
    <w:rsid w:val="41F14B88"/>
    <w:rsid w:val="41F1613E"/>
    <w:rsid w:val="41F1637D"/>
    <w:rsid w:val="41F22153"/>
    <w:rsid w:val="41F24D8F"/>
    <w:rsid w:val="41F27582"/>
    <w:rsid w:val="41F30347"/>
    <w:rsid w:val="41F33DFE"/>
    <w:rsid w:val="41F44A73"/>
    <w:rsid w:val="41F46436"/>
    <w:rsid w:val="41F52311"/>
    <w:rsid w:val="41F57D9A"/>
    <w:rsid w:val="41F57EE8"/>
    <w:rsid w:val="41F60564"/>
    <w:rsid w:val="41F63994"/>
    <w:rsid w:val="41F64CF2"/>
    <w:rsid w:val="41F71F64"/>
    <w:rsid w:val="41F725B4"/>
    <w:rsid w:val="41F776AC"/>
    <w:rsid w:val="41F83BB0"/>
    <w:rsid w:val="41F84884"/>
    <w:rsid w:val="41F85FC5"/>
    <w:rsid w:val="41F8693A"/>
    <w:rsid w:val="41F8770C"/>
    <w:rsid w:val="41F92D09"/>
    <w:rsid w:val="41F93484"/>
    <w:rsid w:val="41F94F9F"/>
    <w:rsid w:val="41FA1643"/>
    <w:rsid w:val="41FA16D6"/>
    <w:rsid w:val="41FA1B64"/>
    <w:rsid w:val="41FA5106"/>
    <w:rsid w:val="41FA68C7"/>
    <w:rsid w:val="41FA7928"/>
    <w:rsid w:val="41FB2E28"/>
    <w:rsid w:val="41FB36A0"/>
    <w:rsid w:val="41FB4946"/>
    <w:rsid w:val="41FB544E"/>
    <w:rsid w:val="41FB65C4"/>
    <w:rsid w:val="41FB71FC"/>
    <w:rsid w:val="41FB79A0"/>
    <w:rsid w:val="41FC0F58"/>
    <w:rsid w:val="41FC5DD6"/>
    <w:rsid w:val="41FD1105"/>
    <w:rsid w:val="41FD11C6"/>
    <w:rsid w:val="41FD2F74"/>
    <w:rsid w:val="41FD4A62"/>
    <w:rsid w:val="41FD7266"/>
    <w:rsid w:val="41FD751D"/>
    <w:rsid w:val="41FE034E"/>
    <w:rsid w:val="41FE6A17"/>
    <w:rsid w:val="41FE6CBE"/>
    <w:rsid w:val="41FF0A9A"/>
    <w:rsid w:val="41FF1B86"/>
    <w:rsid w:val="41FF4F3E"/>
    <w:rsid w:val="41FF6C4C"/>
    <w:rsid w:val="41FF6CEC"/>
    <w:rsid w:val="4200222B"/>
    <w:rsid w:val="42002A64"/>
    <w:rsid w:val="42003172"/>
    <w:rsid w:val="42003F38"/>
    <w:rsid w:val="420049B2"/>
    <w:rsid w:val="42005A4E"/>
    <w:rsid w:val="42005F94"/>
    <w:rsid w:val="42010CB6"/>
    <w:rsid w:val="4201539B"/>
    <w:rsid w:val="4202079C"/>
    <w:rsid w:val="42022339"/>
    <w:rsid w:val="42024A2E"/>
    <w:rsid w:val="420267DC"/>
    <w:rsid w:val="42027077"/>
    <w:rsid w:val="4203064F"/>
    <w:rsid w:val="42032A2C"/>
    <w:rsid w:val="42036213"/>
    <w:rsid w:val="42042555"/>
    <w:rsid w:val="42043077"/>
    <w:rsid w:val="42044303"/>
    <w:rsid w:val="42044C5E"/>
    <w:rsid w:val="420473BE"/>
    <w:rsid w:val="4205007B"/>
    <w:rsid w:val="42051C93"/>
    <w:rsid w:val="42051E29"/>
    <w:rsid w:val="420575AF"/>
    <w:rsid w:val="420614C5"/>
    <w:rsid w:val="42063098"/>
    <w:rsid w:val="42063B75"/>
    <w:rsid w:val="420662CD"/>
    <w:rsid w:val="420669D2"/>
    <w:rsid w:val="42066E88"/>
    <w:rsid w:val="42071191"/>
    <w:rsid w:val="42072045"/>
    <w:rsid w:val="42073DF3"/>
    <w:rsid w:val="42074DE8"/>
    <w:rsid w:val="42075BA1"/>
    <w:rsid w:val="4207628E"/>
    <w:rsid w:val="4208304A"/>
    <w:rsid w:val="42087906"/>
    <w:rsid w:val="4209103E"/>
    <w:rsid w:val="420934E8"/>
    <w:rsid w:val="420936C7"/>
    <w:rsid w:val="420941F8"/>
    <w:rsid w:val="42094779"/>
    <w:rsid w:val="420957DF"/>
    <w:rsid w:val="4209607A"/>
    <w:rsid w:val="42097B6B"/>
    <w:rsid w:val="420A296D"/>
    <w:rsid w:val="420A2C59"/>
    <w:rsid w:val="420A4CD9"/>
    <w:rsid w:val="420A5691"/>
    <w:rsid w:val="420A6C99"/>
    <w:rsid w:val="420A743F"/>
    <w:rsid w:val="420B186A"/>
    <w:rsid w:val="420B1EC9"/>
    <w:rsid w:val="420B2162"/>
    <w:rsid w:val="420B38E3"/>
    <w:rsid w:val="420B44C0"/>
    <w:rsid w:val="420B7A69"/>
    <w:rsid w:val="420C2935"/>
    <w:rsid w:val="420C765B"/>
    <w:rsid w:val="420D1417"/>
    <w:rsid w:val="420D3B45"/>
    <w:rsid w:val="420D7370"/>
    <w:rsid w:val="420E11F8"/>
    <w:rsid w:val="420E181A"/>
    <w:rsid w:val="420E33D3"/>
    <w:rsid w:val="420E3561"/>
    <w:rsid w:val="420E5181"/>
    <w:rsid w:val="420E6F2F"/>
    <w:rsid w:val="420F0158"/>
    <w:rsid w:val="420F18CF"/>
    <w:rsid w:val="420F2CA7"/>
    <w:rsid w:val="420F4972"/>
    <w:rsid w:val="420F4A55"/>
    <w:rsid w:val="420F6035"/>
    <w:rsid w:val="420F7E14"/>
    <w:rsid w:val="42100EF9"/>
    <w:rsid w:val="42101488"/>
    <w:rsid w:val="42102B0B"/>
    <w:rsid w:val="421107CE"/>
    <w:rsid w:val="42114C71"/>
    <w:rsid w:val="421156DC"/>
    <w:rsid w:val="42116A20"/>
    <w:rsid w:val="42117212"/>
    <w:rsid w:val="42122F74"/>
    <w:rsid w:val="421260FF"/>
    <w:rsid w:val="421309EA"/>
    <w:rsid w:val="421343EA"/>
    <w:rsid w:val="4214206C"/>
    <w:rsid w:val="4214434D"/>
    <w:rsid w:val="421502BE"/>
    <w:rsid w:val="42155477"/>
    <w:rsid w:val="421554ED"/>
    <w:rsid w:val="42156510"/>
    <w:rsid w:val="4216064E"/>
    <w:rsid w:val="42161802"/>
    <w:rsid w:val="421637AE"/>
    <w:rsid w:val="42163B03"/>
    <w:rsid w:val="42164036"/>
    <w:rsid w:val="4216697D"/>
    <w:rsid w:val="421673AA"/>
    <w:rsid w:val="42180300"/>
    <w:rsid w:val="42187DAE"/>
    <w:rsid w:val="4219026C"/>
    <w:rsid w:val="4219401D"/>
    <w:rsid w:val="421952FE"/>
    <w:rsid w:val="421A0B83"/>
    <w:rsid w:val="421A181D"/>
    <w:rsid w:val="421A3B26"/>
    <w:rsid w:val="421A579A"/>
    <w:rsid w:val="421A7ECF"/>
    <w:rsid w:val="421B135F"/>
    <w:rsid w:val="421B164C"/>
    <w:rsid w:val="421B789E"/>
    <w:rsid w:val="421C66F3"/>
    <w:rsid w:val="421D1890"/>
    <w:rsid w:val="421D2E5F"/>
    <w:rsid w:val="421D3616"/>
    <w:rsid w:val="421D4C52"/>
    <w:rsid w:val="421D7172"/>
    <w:rsid w:val="421E1530"/>
    <w:rsid w:val="421E7BDA"/>
    <w:rsid w:val="421E7CE0"/>
    <w:rsid w:val="421F1170"/>
    <w:rsid w:val="421F367D"/>
    <w:rsid w:val="42206C63"/>
    <w:rsid w:val="42213106"/>
    <w:rsid w:val="42213EF2"/>
    <w:rsid w:val="42216661"/>
    <w:rsid w:val="42220020"/>
    <w:rsid w:val="42220DE3"/>
    <w:rsid w:val="422210F1"/>
    <w:rsid w:val="42221190"/>
    <w:rsid w:val="42224789"/>
    <w:rsid w:val="42224F20"/>
    <w:rsid w:val="422263E0"/>
    <w:rsid w:val="422265FA"/>
    <w:rsid w:val="42227689"/>
    <w:rsid w:val="42230F9C"/>
    <w:rsid w:val="422349B3"/>
    <w:rsid w:val="42236044"/>
    <w:rsid w:val="42236C14"/>
    <w:rsid w:val="42240501"/>
    <w:rsid w:val="4224064D"/>
    <w:rsid w:val="4224225E"/>
    <w:rsid w:val="42243B52"/>
    <w:rsid w:val="422449A5"/>
    <w:rsid w:val="42246753"/>
    <w:rsid w:val="422511A0"/>
    <w:rsid w:val="422514AE"/>
    <w:rsid w:val="422529F6"/>
    <w:rsid w:val="42257B9C"/>
    <w:rsid w:val="42261533"/>
    <w:rsid w:val="42261E96"/>
    <w:rsid w:val="42265CFC"/>
    <w:rsid w:val="42276243"/>
    <w:rsid w:val="422773C7"/>
    <w:rsid w:val="42277C6C"/>
    <w:rsid w:val="42283963"/>
    <w:rsid w:val="42285119"/>
    <w:rsid w:val="42290BAE"/>
    <w:rsid w:val="42291FBB"/>
    <w:rsid w:val="42294DF3"/>
    <w:rsid w:val="42295B17"/>
    <w:rsid w:val="422A012F"/>
    <w:rsid w:val="422B1189"/>
    <w:rsid w:val="422B5D33"/>
    <w:rsid w:val="422B612D"/>
    <w:rsid w:val="422B7962"/>
    <w:rsid w:val="422C1FE7"/>
    <w:rsid w:val="422C3859"/>
    <w:rsid w:val="422C5C23"/>
    <w:rsid w:val="422C7C8A"/>
    <w:rsid w:val="422D1840"/>
    <w:rsid w:val="422D2DB2"/>
    <w:rsid w:val="422D6204"/>
    <w:rsid w:val="422D62BB"/>
    <w:rsid w:val="422E137F"/>
    <w:rsid w:val="422E1E50"/>
    <w:rsid w:val="422E1FA9"/>
    <w:rsid w:val="422E312E"/>
    <w:rsid w:val="422E5823"/>
    <w:rsid w:val="422F0126"/>
    <w:rsid w:val="422F3128"/>
    <w:rsid w:val="422F6475"/>
    <w:rsid w:val="4230130C"/>
    <w:rsid w:val="423020F5"/>
    <w:rsid w:val="4230334A"/>
    <w:rsid w:val="423049AD"/>
    <w:rsid w:val="42305C32"/>
    <w:rsid w:val="423063C1"/>
    <w:rsid w:val="42307025"/>
    <w:rsid w:val="42307B9D"/>
    <w:rsid w:val="42310E70"/>
    <w:rsid w:val="42311FBE"/>
    <w:rsid w:val="42320AA1"/>
    <w:rsid w:val="423217F8"/>
    <w:rsid w:val="42321EFA"/>
    <w:rsid w:val="423224F1"/>
    <w:rsid w:val="42324760"/>
    <w:rsid w:val="42324850"/>
    <w:rsid w:val="4232656B"/>
    <w:rsid w:val="423275E6"/>
    <w:rsid w:val="42330A76"/>
    <w:rsid w:val="42332E3A"/>
    <w:rsid w:val="42334BE8"/>
    <w:rsid w:val="42335EA5"/>
    <w:rsid w:val="42336152"/>
    <w:rsid w:val="423363F8"/>
    <w:rsid w:val="42336996"/>
    <w:rsid w:val="4234018E"/>
    <w:rsid w:val="42342697"/>
    <w:rsid w:val="4234333D"/>
    <w:rsid w:val="42343F31"/>
    <w:rsid w:val="423440F5"/>
    <w:rsid w:val="4235270E"/>
    <w:rsid w:val="423544BC"/>
    <w:rsid w:val="42355B4F"/>
    <w:rsid w:val="42360234"/>
    <w:rsid w:val="42360B70"/>
    <w:rsid w:val="42361FD7"/>
    <w:rsid w:val="42365A74"/>
    <w:rsid w:val="42366486"/>
    <w:rsid w:val="423718BA"/>
    <w:rsid w:val="423746D8"/>
    <w:rsid w:val="423749B1"/>
    <w:rsid w:val="42380887"/>
    <w:rsid w:val="423809BC"/>
    <w:rsid w:val="42381D17"/>
    <w:rsid w:val="423821FE"/>
    <w:rsid w:val="42383FAC"/>
    <w:rsid w:val="423877F7"/>
    <w:rsid w:val="423931A7"/>
    <w:rsid w:val="423948E8"/>
    <w:rsid w:val="423A41C8"/>
    <w:rsid w:val="423A525A"/>
    <w:rsid w:val="423A5D78"/>
    <w:rsid w:val="423A5F76"/>
    <w:rsid w:val="423A635C"/>
    <w:rsid w:val="423B3B5D"/>
    <w:rsid w:val="423B5E54"/>
    <w:rsid w:val="423C0698"/>
    <w:rsid w:val="423C1CEE"/>
    <w:rsid w:val="423C3183"/>
    <w:rsid w:val="423D0595"/>
    <w:rsid w:val="423D15C3"/>
    <w:rsid w:val="423D2E16"/>
    <w:rsid w:val="423D5A66"/>
    <w:rsid w:val="423D6A16"/>
    <w:rsid w:val="423D7815"/>
    <w:rsid w:val="423E2EA0"/>
    <w:rsid w:val="423E416C"/>
    <w:rsid w:val="423F05E5"/>
    <w:rsid w:val="423F1711"/>
    <w:rsid w:val="423F17DF"/>
    <w:rsid w:val="423F3138"/>
    <w:rsid w:val="423F650E"/>
    <w:rsid w:val="423F6877"/>
    <w:rsid w:val="42400F72"/>
    <w:rsid w:val="424010B3"/>
    <w:rsid w:val="42402E61"/>
    <w:rsid w:val="4240449D"/>
    <w:rsid w:val="42410D01"/>
    <w:rsid w:val="42415557"/>
    <w:rsid w:val="4241582E"/>
    <w:rsid w:val="42416B41"/>
    <w:rsid w:val="42417305"/>
    <w:rsid w:val="4242307D"/>
    <w:rsid w:val="42424E2B"/>
    <w:rsid w:val="42425BDF"/>
    <w:rsid w:val="424262B6"/>
    <w:rsid w:val="42433289"/>
    <w:rsid w:val="42434139"/>
    <w:rsid w:val="42435874"/>
    <w:rsid w:val="4243599A"/>
    <w:rsid w:val="42435C05"/>
    <w:rsid w:val="424364BD"/>
    <w:rsid w:val="42436E2A"/>
    <w:rsid w:val="42440BA3"/>
    <w:rsid w:val="42441571"/>
    <w:rsid w:val="42445D0E"/>
    <w:rsid w:val="42446DF5"/>
    <w:rsid w:val="42451B52"/>
    <w:rsid w:val="42455657"/>
    <w:rsid w:val="424566C9"/>
    <w:rsid w:val="42462B6D"/>
    <w:rsid w:val="42465AA3"/>
    <w:rsid w:val="42470693"/>
    <w:rsid w:val="424715EE"/>
    <w:rsid w:val="42471A60"/>
    <w:rsid w:val="424720EA"/>
    <w:rsid w:val="424762FF"/>
    <w:rsid w:val="424803E6"/>
    <w:rsid w:val="4248180C"/>
    <w:rsid w:val="42482230"/>
    <w:rsid w:val="42485433"/>
    <w:rsid w:val="42486C3B"/>
    <w:rsid w:val="42490F2D"/>
    <w:rsid w:val="42490F91"/>
    <w:rsid w:val="424925D0"/>
    <w:rsid w:val="424925FB"/>
    <w:rsid w:val="424937F0"/>
    <w:rsid w:val="4249440B"/>
    <w:rsid w:val="4249733F"/>
    <w:rsid w:val="4249739C"/>
    <w:rsid w:val="424A1283"/>
    <w:rsid w:val="424A2D04"/>
    <w:rsid w:val="424A6AF1"/>
    <w:rsid w:val="424B0183"/>
    <w:rsid w:val="424B0A7B"/>
    <w:rsid w:val="424B2464"/>
    <w:rsid w:val="424B3CDF"/>
    <w:rsid w:val="424B3E92"/>
    <w:rsid w:val="424B6CFD"/>
    <w:rsid w:val="424C4C1A"/>
    <w:rsid w:val="424C7A58"/>
    <w:rsid w:val="424D0574"/>
    <w:rsid w:val="424D161D"/>
    <w:rsid w:val="424D1EE1"/>
    <w:rsid w:val="424D3EFC"/>
    <w:rsid w:val="424D4582"/>
    <w:rsid w:val="424E1A22"/>
    <w:rsid w:val="424E23FF"/>
    <w:rsid w:val="424E567E"/>
    <w:rsid w:val="424F4007"/>
    <w:rsid w:val="424F6A20"/>
    <w:rsid w:val="4250131F"/>
    <w:rsid w:val="425024EE"/>
    <w:rsid w:val="425053DE"/>
    <w:rsid w:val="4250579A"/>
    <w:rsid w:val="42507548"/>
    <w:rsid w:val="42512786"/>
    <w:rsid w:val="4251717A"/>
    <w:rsid w:val="42521512"/>
    <w:rsid w:val="42522E43"/>
    <w:rsid w:val="42523B7D"/>
    <w:rsid w:val="42530DE6"/>
    <w:rsid w:val="42531077"/>
    <w:rsid w:val="42532D0B"/>
    <w:rsid w:val="42533212"/>
    <w:rsid w:val="4253691F"/>
    <w:rsid w:val="42536DD7"/>
    <w:rsid w:val="42537038"/>
    <w:rsid w:val="4253743A"/>
    <w:rsid w:val="42545ED6"/>
    <w:rsid w:val="42545F83"/>
    <w:rsid w:val="42547CD2"/>
    <w:rsid w:val="42552DB0"/>
    <w:rsid w:val="4255316C"/>
    <w:rsid w:val="425533B8"/>
    <w:rsid w:val="42554B5E"/>
    <w:rsid w:val="425551D0"/>
    <w:rsid w:val="4255690C"/>
    <w:rsid w:val="425579B4"/>
    <w:rsid w:val="425608D6"/>
    <w:rsid w:val="42561B2D"/>
    <w:rsid w:val="42561F40"/>
    <w:rsid w:val="42562465"/>
    <w:rsid w:val="42562684"/>
    <w:rsid w:val="42562E6D"/>
    <w:rsid w:val="42563E10"/>
    <w:rsid w:val="425655C4"/>
    <w:rsid w:val="42565831"/>
    <w:rsid w:val="425702A2"/>
    <w:rsid w:val="42574C42"/>
    <w:rsid w:val="42576000"/>
    <w:rsid w:val="42576B28"/>
    <w:rsid w:val="425770C5"/>
    <w:rsid w:val="42580899"/>
    <w:rsid w:val="42581301"/>
    <w:rsid w:val="425828A0"/>
    <w:rsid w:val="425863FC"/>
    <w:rsid w:val="42591843"/>
    <w:rsid w:val="42592487"/>
    <w:rsid w:val="425A0117"/>
    <w:rsid w:val="425A03C6"/>
    <w:rsid w:val="425A03EA"/>
    <w:rsid w:val="425A15CF"/>
    <w:rsid w:val="425A2175"/>
    <w:rsid w:val="425A29C2"/>
    <w:rsid w:val="425A2B8A"/>
    <w:rsid w:val="425A4679"/>
    <w:rsid w:val="425A6618"/>
    <w:rsid w:val="425B1256"/>
    <w:rsid w:val="425B4067"/>
    <w:rsid w:val="425B67F2"/>
    <w:rsid w:val="425C0EBF"/>
    <w:rsid w:val="425C3259"/>
    <w:rsid w:val="425C413F"/>
    <w:rsid w:val="425C5EED"/>
    <w:rsid w:val="425D0913"/>
    <w:rsid w:val="425D168B"/>
    <w:rsid w:val="425D4606"/>
    <w:rsid w:val="425D6FDF"/>
    <w:rsid w:val="425D7EB7"/>
    <w:rsid w:val="425E4219"/>
    <w:rsid w:val="425E443E"/>
    <w:rsid w:val="425E59DD"/>
    <w:rsid w:val="425F01CE"/>
    <w:rsid w:val="425F0F55"/>
    <w:rsid w:val="425F2679"/>
    <w:rsid w:val="425F3425"/>
    <w:rsid w:val="425F3C2F"/>
    <w:rsid w:val="425F3E9E"/>
    <w:rsid w:val="425F45DA"/>
    <w:rsid w:val="425F4EC2"/>
    <w:rsid w:val="425F778B"/>
    <w:rsid w:val="4260230D"/>
    <w:rsid w:val="42602DD4"/>
    <w:rsid w:val="426031AA"/>
    <w:rsid w:val="426052B1"/>
    <w:rsid w:val="42606EAF"/>
    <w:rsid w:val="4261062D"/>
    <w:rsid w:val="42610F23"/>
    <w:rsid w:val="42611CE4"/>
    <w:rsid w:val="42613AF4"/>
    <w:rsid w:val="42615C1A"/>
    <w:rsid w:val="42621029"/>
    <w:rsid w:val="426223B3"/>
    <w:rsid w:val="42622A68"/>
    <w:rsid w:val="42625F31"/>
    <w:rsid w:val="42627DDE"/>
    <w:rsid w:val="426315E8"/>
    <w:rsid w:val="42631B72"/>
    <w:rsid w:val="426349CA"/>
    <w:rsid w:val="42642FF3"/>
    <w:rsid w:val="426540F6"/>
    <w:rsid w:val="42660E9B"/>
    <w:rsid w:val="42665BBF"/>
    <w:rsid w:val="42665C3F"/>
    <w:rsid w:val="426660F8"/>
    <w:rsid w:val="426710B6"/>
    <w:rsid w:val="426717C8"/>
    <w:rsid w:val="42672AE3"/>
    <w:rsid w:val="42673F3F"/>
    <w:rsid w:val="42674891"/>
    <w:rsid w:val="426753B3"/>
    <w:rsid w:val="4267663F"/>
    <w:rsid w:val="4268065A"/>
    <w:rsid w:val="42685988"/>
    <w:rsid w:val="4269060A"/>
    <w:rsid w:val="42693C07"/>
    <w:rsid w:val="42694E8C"/>
    <w:rsid w:val="426954E9"/>
    <w:rsid w:val="42696074"/>
    <w:rsid w:val="426970D9"/>
    <w:rsid w:val="426A0ECE"/>
    <w:rsid w:val="426A54B1"/>
    <w:rsid w:val="426A65FF"/>
    <w:rsid w:val="426B25D4"/>
    <w:rsid w:val="426B34D5"/>
    <w:rsid w:val="426B442D"/>
    <w:rsid w:val="426B4F78"/>
    <w:rsid w:val="426C1EA8"/>
    <w:rsid w:val="426C3C56"/>
    <w:rsid w:val="426C6422"/>
    <w:rsid w:val="426C7D22"/>
    <w:rsid w:val="426D634C"/>
    <w:rsid w:val="426D7218"/>
    <w:rsid w:val="426D74C6"/>
    <w:rsid w:val="426D783C"/>
    <w:rsid w:val="426E0039"/>
    <w:rsid w:val="426E5C20"/>
    <w:rsid w:val="426E79CE"/>
    <w:rsid w:val="426F2FE4"/>
    <w:rsid w:val="426F5CD3"/>
    <w:rsid w:val="426F60F8"/>
    <w:rsid w:val="426F745B"/>
    <w:rsid w:val="426F77BC"/>
    <w:rsid w:val="42701998"/>
    <w:rsid w:val="4270329C"/>
    <w:rsid w:val="427059FD"/>
    <w:rsid w:val="427125E1"/>
    <w:rsid w:val="42721EA8"/>
    <w:rsid w:val="42723E87"/>
    <w:rsid w:val="427260E0"/>
    <w:rsid w:val="42731488"/>
    <w:rsid w:val="427316AF"/>
    <w:rsid w:val="4273316F"/>
    <w:rsid w:val="42734FE4"/>
    <w:rsid w:val="427369C4"/>
    <w:rsid w:val="427447C8"/>
    <w:rsid w:val="42750D5C"/>
    <w:rsid w:val="42755200"/>
    <w:rsid w:val="42761CB9"/>
    <w:rsid w:val="42764A3E"/>
    <w:rsid w:val="42764AD5"/>
    <w:rsid w:val="42770F78"/>
    <w:rsid w:val="42773149"/>
    <w:rsid w:val="427755DD"/>
    <w:rsid w:val="4277627D"/>
    <w:rsid w:val="427801E6"/>
    <w:rsid w:val="4278084D"/>
    <w:rsid w:val="42781EAC"/>
    <w:rsid w:val="42784CF1"/>
    <w:rsid w:val="427871AA"/>
    <w:rsid w:val="4279141E"/>
    <w:rsid w:val="427918DD"/>
    <w:rsid w:val="42792413"/>
    <w:rsid w:val="42792C20"/>
    <w:rsid w:val="427A31E3"/>
    <w:rsid w:val="427A6373"/>
    <w:rsid w:val="427B00CF"/>
    <w:rsid w:val="427B20EB"/>
    <w:rsid w:val="427C033D"/>
    <w:rsid w:val="427C1E39"/>
    <w:rsid w:val="427C658F"/>
    <w:rsid w:val="427C66D9"/>
    <w:rsid w:val="427C747D"/>
    <w:rsid w:val="427D1ADF"/>
    <w:rsid w:val="427D2039"/>
    <w:rsid w:val="427D6FBB"/>
    <w:rsid w:val="427E2AD7"/>
    <w:rsid w:val="427F1BDB"/>
    <w:rsid w:val="427F1D8C"/>
    <w:rsid w:val="427F21CE"/>
    <w:rsid w:val="427F44AC"/>
    <w:rsid w:val="427F607F"/>
    <w:rsid w:val="427F6E1C"/>
    <w:rsid w:val="4280593C"/>
    <w:rsid w:val="4280614C"/>
    <w:rsid w:val="4280722F"/>
    <w:rsid w:val="42807A19"/>
    <w:rsid w:val="4281050D"/>
    <w:rsid w:val="42813107"/>
    <w:rsid w:val="4281324E"/>
    <w:rsid w:val="42815744"/>
    <w:rsid w:val="42815953"/>
    <w:rsid w:val="428165BC"/>
    <w:rsid w:val="42817701"/>
    <w:rsid w:val="428216CB"/>
    <w:rsid w:val="42821A53"/>
    <w:rsid w:val="428232CC"/>
    <w:rsid w:val="42825CE2"/>
    <w:rsid w:val="428309D4"/>
    <w:rsid w:val="4283276F"/>
    <w:rsid w:val="428335BE"/>
    <w:rsid w:val="428337D2"/>
    <w:rsid w:val="428471F1"/>
    <w:rsid w:val="428533D4"/>
    <w:rsid w:val="42854A17"/>
    <w:rsid w:val="42854D59"/>
    <w:rsid w:val="4286052D"/>
    <w:rsid w:val="42860967"/>
    <w:rsid w:val="42862F6A"/>
    <w:rsid w:val="4286468F"/>
    <w:rsid w:val="42864DE2"/>
    <w:rsid w:val="4286740D"/>
    <w:rsid w:val="428745B9"/>
    <w:rsid w:val="42874EF2"/>
    <w:rsid w:val="42876033"/>
    <w:rsid w:val="42876706"/>
    <w:rsid w:val="428769CE"/>
    <w:rsid w:val="42876CE2"/>
    <w:rsid w:val="428840CE"/>
    <w:rsid w:val="42884F34"/>
    <w:rsid w:val="42890CAC"/>
    <w:rsid w:val="42892644"/>
    <w:rsid w:val="42893B90"/>
    <w:rsid w:val="42895058"/>
    <w:rsid w:val="428A0BA1"/>
    <w:rsid w:val="428A2091"/>
    <w:rsid w:val="428A2B83"/>
    <w:rsid w:val="428A7859"/>
    <w:rsid w:val="428A7BAC"/>
    <w:rsid w:val="428B0472"/>
    <w:rsid w:val="428B0580"/>
    <w:rsid w:val="428B35DC"/>
    <w:rsid w:val="428B4190"/>
    <w:rsid w:val="428B42EF"/>
    <w:rsid w:val="428B4A24"/>
    <w:rsid w:val="428B7A13"/>
    <w:rsid w:val="428C42F8"/>
    <w:rsid w:val="428C60A6"/>
    <w:rsid w:val="428D1681"/>
    <w:rsid w:val="428D254A"/>
    <w:rsid w:val="428D48B2"/>
    <w:rsid w:val="428E0070"/>
    <w:rsid w:val="428E62C2"/>
    <w:rsid w:val="428F279F"/>
    <w:rsid w:val="4290079B"/>
    <w:rsid w:val="42900843"/>
    <w:rsid w:val="42903638"/>
    <w:rsid w:val="429053E8"/>
    <w:rsid w:val="42906DE7"/>
    <w:rsid w:val="4291098B"/>
    <w:rsid w:val="42912EC9"/>
    <w:rsid w:val="42916544"/>
    <w:rsid w:val="4291659D"/>
    <w:rsid w:val="4292190E"/>
    <w:rsid w:val="42923871"/>
    <w:rsid w:val="4292609A"/>
    <w:rsid w:val="429263DE"/>
    <w:rsid w:val="42927B60"/>
    <w:rsid w:val="42927E30"/>
    <w:rsid w:val="42932A7E"/>
    <w:rsid w:val="429338D8"/>
    <w:rsid w:val="42933DB2"/>
    <w:rsid w:val="42935686"/>
    <w:rsid w:val="42937435"/>
    <w:rsid w:val="42937FE3"/>
    <w:rsid w:val="429404A4"/>
    <w:rsid w:val="42940675"/>
    <w:rsid w:val="42942F33"/>
    <w:rsid w:val="42943FC6"/>
    <w:rsid w:val="429513FF"/>
    <w:rsid w:val="42951849"/>
    <w:rsid w:val="429531AD"/>
    <w:rsid w:val="42953641"/>
    <w:rsid w:val="429548D0"/>
    <w:rsid w:val="42956E37"/>
    <w:rsid w:val="4295770E"/>
    <w:rsid w:val="42967EA9"/>
    <w:rsid w:val="429724AF"/>
    <w:rsid w:val="42972DB6"/>
    <w:rsid w:val="429733C9"/>
    <w:rsid w:val="4297362A"/>
    <w:rsid w:val="42975C91"/>
    <w:rsid w:val="42976E80"/>
    <w:rsid w:val="42976F25"/>
    <w:rsid w:val="42983BC3"/>
    <w:rsid w:val="42984A4B"/>
    <w:rsid w:val="42985496"/>
    <w:rsid w:val="42997141"/>
    <w:rsid w:val="42997C24"/>
    <w:rsid w:val="429A1263"/>
    <w:rsid w:val="429A1D6F"/>
    <w:rsid w:val="429A6A15"/>
    <w:rsid w:val="429A73BC"/>
    <w:rsid w:val="429B2544"/>
    <w:rsid w:val="429B7C9A"/>
    <w:rsid w:val="429C09DF"/>
    <w:rsid w:val="429D08A1"/>
    <w:rsid w:val="429E1F1A"/>
    <w:rsid w:val="429E219C"/>
    <w:rsid w:val="429E219E"/>
    <w:rsid w:val="429E2606"/>
    <w:rsid w:val="429E6839"/>
    <w:rsid w:val="429F21E7"/>
    <w:rsid w:val="429F227D"/>
    <w:rsid w:val="429F6E44"/>
    <w:rsid w:val="42A06C52"/>
    <w:rsid w:val="42A06DBF"/>
    <w:rsid w:val="42A0756D"/>
    <w:rsid w:val="42A11B51"/>
    <w:rsid w:val="42A15FF5"/>
    <w:rsid w:val="42A17571"/>
    <w:rsid w:val="42A177BF"/>
    <w:rsid w:val="42A17DA3"/>
    <w:rsid w:val="42A21D43"/>
    <w:rsid w:val="42A22417"/>
    <w:rsid w:val="42A258CA"/>
    <w:rsid w:val="42A25C1F"/>
    <w:rsid w:val="42A27846"/>
    <w:rsid w:val="42A303B2"/>
    <w:rsid w:val="42A32018"/>
    <w:rsid w:val="42A338A7"/>
    <w:rsid w:val="42A33B1C"/>
    <w:rsid w:val="42A42166"/>
    <w:rsid w:val="42A42416"/>
    <w:rsid w:val="42A42CEC"/>
    <w:rsid w:val="42A43EE0"/>
    <w:rsid w:val="42A45AE6"/>
    <w:rsid w:val="42A45BFC"/>
    <w:rsid w:val="42A465D6"/>
    <w:rsid w:val="42A46F8D"/>
    <w:rsid w:val="42A47894"/>
    <w:rsid w:val="42A51566"/>
    <w:rsid w:val="42A52D17"/>
    <w:rsid w:val="42A6360C"/>
    <w:rsid w:val="42A639F8"/>
    <w:rsid w:val="42A653BA"/>
    <w:rsid w:val="42A65C8C"/>
    <w:rsid w:val="42A67168"/>
    <w:rsid w:val="42A72293"/>
    <w:rsid w:val="42A74CC9"/>
    <w:rsid w:val="42A75B63"/>
    <w:rsid w:val="42A774A0"/>
    <w:rsid w:val="42A804A1"/>
    <w:rsid w:val="42A81132"/>
    <w:rsid w:val="42A8369B"/>
    <w:rsid w:val="42A836B8"/>
    <w:rsid w:val="42A84658"/>
    <w:rsid w:val="42A85C7E"/>
    <w:rsid w:val="42A85CB2"/>
    <w:rsid w:val="42A866F4"/>
    <w:rsid w:val="42A87384"/>
    <w:rsid w:val="42A90ECE"/>
    <w:rsid w:val="42A91B58"/>
    <w:rsid w:val="42A93E23"/>
    <w:rsid w:val="42A964CE"/>
    <w:rsid w:val="42A96C58"/>
    <w:rsid w:val="42AA7468"/>
    <w:rsid w:val="42AA7C7D"/>
    <w:rsid w:val="42AB0C22"/>
    <w:rsid w:val="42AB29D0"/>
    <w:rsid w:val="42AB6E74"/>
    <w:rsid w:val="42AC47E3"/>
    <w:rsid w:val="42AC4C0A"/>
    <w:rsid w:val="42AC5C85"/>
    <w:rsid w:val="42AD0DED"/>
    <w:rsid w:val="42AD28C4"/>
    <w:rsid w:val="42AD2986"/>
    <w:rsid w:val="42AD499A"/>
    <w:rsid w:val="42AD52B2"/>
    <w:rsid w:val="42AD6C5D"/>
    <w:rsid w:val="42AE0712"/>
    <w:rsid w:val="42AE24C0"/>
    <w:rsid w:val="42AE464F"/>
    <w:rsid w:val="42AF1A25"/>
    <w:rsid w:val="42AF5FBF"/>
    <w:rsid w:val="42B05700"/>
    <w:rsid w:val="42B061E8"/>
    <w:rsid w:val="42B06238"/>
    <w:rsid w:val="42B06638"/>
    <w:rsid w:val="42B07FE6"/>
    <w:rsid w:val="42B14564"/>
    <w:rsid w:val="42B1476A"/>
    <w:rsid w:val="42B15B0D"/>
    <w:rsid w:val="42B17F68"/>
    <w:rsid w:val="42B20202"/>
    <w:rsid w:val="42B272F4"/>
    <w:rsid w:val="42B2733B"/>
    <w:rsid w:val="42B311B0"/>
    <w:rsid w:val="42B314E1"/>
    <w:rsid w:val="42B31885"/>
    <w:rsid w:val="42B3247E"/>
    <w:rsid w:val="42B32E0B"/>
    <w:rsid w:val="42B3339C"/>
    <w:rsid w:val="42B37AD7"/>
    <w:rsid w:val="42B42080"/>
    <w:rsid w:val="42B4482C"/>
    <w:rsid w:val="42B44C7C"/>
    <w:rsid w:val="42B45D29"/>
    <w:rsid w:val="42B51968"/>
    <w:rsid w:val="42B51AA1"/>
    <w:rsid w:val="42B51B53"/>
    <w:rsid w:val="42B52091"/>
    <w:rsid w:val="42B53503"/>
    <w:rsid w:val="42B5384F"/>
    <w:rsid w:val="42B53A9D"/>
    <w:rsid w:val="42B54E0E"/>
    <w:rsid w:val="42B555FD"/>
    <w:rsid w:val="42B55CBC"/>
    <w:rsid w:val="42B613F1"/>
    <w:rsid w:val="42B6252B"/>
    <w:rsid w:val="42B71C89"/>
    <w:rsid w:val="42B72A57"/>
    <w:rsid w:val="42B73743"/>
    <w:rsid w:val="42B75819"/>
    <w:rsid w:val="42B775C7"/>
    <w:rsid w:val="42B77C03"/>
    <w:rsid w:val="42B82446"/>
    <w:rsid w:val="42B831AD"/>
    <w:rsid w:val="42B8468D"/>
    <w:rsid w:val="42B850ED"/>
    <w:rsid w:val="42B85710"/>
    <w:rsid w:val="42B9180B"/>
    <w:rsid w:val="42B933A9"/>
    <w:rsid w:val="42B9408F"/>
    <w:rsid w:val="42B9463D"/>
    <w:rsid w:val="42B95ACD"/>
    <w:rsid w:val="42B9763D"/>
    <w:rsid w:val="42B97995"/>
    <w:rsid w:val="42B97ABB"/>
    <w:rsid w:val="42BA0701"/>
    <w:rsid w:val="42BA0E65"/>
    <w:rsid w:val="42BA3E29"/>
    <w:rsid w:val="42BB1537"/>
    <w:rsid w:val="42BB30EF"/>
    <w:rsid w:val="42BB3775"/>
    <w:rsid w:val="42BB53B3"/>
    <w:rsid w:val="42BC43DB"/>
    <w:rsid w:val="42BC4BDD"/>
    <w:rsid w:val="42BC5E32"/>
    <w:rsid w:val="42BD2703"/>
    <w:rsid w:val="42BD7F31"/>
    <w:rsid w:val="42BE0955"/>
    <w:rsid w:val="42BE21D9"/>
    <w:rsid w:val="42BE324C"/>
    <w:rsid w:val="42BE58DE"/>
    <w:rsid w:val="42BE6BA7"/>
    <w:rsid w:val="42BF022A"/>
    <w:rsid w:val="42BF34C7"/>
    <w:rsid w:val="42BF46CD"/>
    <w:rsid w:val="42BF5218"/>
    <w:rsid w:val="42BF5744"/>
    <w:rsid w:val="42BF647C"/>
    <w:rsid w:val="42BF6DCA"/>
    <w:rsid w:val="42C02BD0"/>
    <w:rsid w:val="42C02CF4"/>
    <w:rsid w:val="42C039F3"/>
    <w:rsid w:val="42C04A79"/>
    <w:rsid w:val="42C0564B"/>
    <w:rsid w:val="42C05D49"/>
    <w:rsid w:val="42C10218"/>
    <w:rsid w:val="42C11EE1"/>
    <w:rsid w:val="42C13750"/>
    <w:rsid w:val="42C13FA2"/>
    <w:rsid w:val="42C14806"/>
    <w:rsid w:val="42C1591B"/>
    <w:rsid w:val="42C159A0"/>
    <w:rsid w:val="42C24431"/>
    <w:rsid w:val="42C2790E"/>
    <w:rsid w:val="42C27D1A"/>
    <w:rsid w:val="42C302C0"/>
    <w:rsid w:val="42C302CC"/>
    <w:rsid w:val="42C341BE"/>
    <w:rsid w:val="42C35F6C"/>
    <w:rsid w:val="42C417CD"/>
    <w:rsid w:val="42C41CE4"/>
    <w:rsid w:val="42C45840"/>
    <w:rsid w:val="42C45867"/>
    <w:rsid w:val="42C53845"/>
    <w:rsid w:val="42C57F36"/>
    <w:rsid w:val="42C6587F"/>
    <w:rsid w:val="42C65A5C"/>
    <w:rsid w:val="42C75A8F"/>
    <w:rsid w:val="42C76941"/>
    <w:rsid w:val="42C76D1B"/>
    <w:rsid w:val="42C81561"/>
    <w:rsid w:val="42C817D4"/>
    <w:rsid w:val="42C83582"/>
    <w:rsid w:val="42C83ACC"/>
    <w:rsid w:val="42C83DCA"/>
    <w:rsid w:val="42C85C77"/>
    <w:rsid w:val="42C85CDB"/>
    <w:rsid w:val="42C86804"/>
    <w:rsid w:val="42C90487"/>
    <w:rsid w:val="42C925F1"/>
    <w:rsid w:val="42C927DF"/>
    <w:rsid w:val="42C972FA"/>
    <w:rsid w:val="42CA15C4"/>
    <w:rsid w:val="42CA554C"/>
    <w:rsid w:val="42CB1976"/>
    <w:rsid w:val="42CB4D6F"/>
    <w:rsid w:val="42CB7AC3"/>
    <w:rsid w:val="42CB7EE2"/>
    <w:rsid w:val="42CC2AB3"/>
    <w:rsid w:val="42CC3CF1"/>
    <w:rsid w:val="42CC4714"/>
    <w:rsid w:val="42CC4E57"/>
    <w:rsid w:val="42CC6A8D"/>
    <w:rsid w:val="42CC7312"/>
    <w:rsid w:val="42CD2DB2"/>
    <w:rsid w:val="42CD3E6F"/>
    <w:rsid w:val="42CD46F7"/>
    <w:rsid w:val="42CD57D8"/>
    <w:rsid w:val="42CD6DEA"/>
    <w:rsid w:val="42CE0BA2"/>
    <w:rsid w:val="42CE1020"/>
    <w:rsid w:val="42CE4911"/>
    <w:rsid w:val="42CE526A"/>
    <w:rsid w:val="42CE66BF"/>
    <w:rsid w:val="42CE7A13"/>
    <w:rsid w:val="42CF2B62"/>
    <w:rsid w:val="42CF565D"/>
    <w:rsid w:val="42CF707C"/>
    <w:rsid w:val="42D02437"/>
    <w:rsid w:val="42D028C4"/>
    <w:rsid w:val="42D072AC"/>
    <w:rsid w:val="42D07CF3"/>
    <w:rsid w:val="42D13D54"/>
    <w:rsid w:val="42D214DC"/>
    <w:rsid w:val="42D261AF"/>
    <w:rsid w:val="42D31245"/>
    <w:rsid w:val="42D31F27"/>
    <w:rsid w:val="42D33CD5"/>
    <w:rsid w:val="42D36F8C"/>
    <w:rsid w:val="42D37DB5"/>
    <w:rsid w:val="42D41BE6"/>
    <w:rsid w:val="42D41E73"/>
    <w:rsid w:val="42D43920"/>
    <w:rsid w:val="42D44852"/>
    <w:rsid w:val="42D523AE"/>
    <w:rsid w:val="42D53B65"/>
    <w:rsid w:val="42D53EF1"/>
    <w:rsid w:val="42D5417C"/>
    <w:rsid w:val="42D55C9F"/>
    <w:rsid w:val="42D56A50"/>
    <w:rsid w:val="42D67FA7"/>
    <w:rsid w:val="42D71A17"/>
    <w:rsid w:val="42D737C5"/>
    <w:rsid w:val="42D739B2"/>
    <w:rsid w:val="42D75573"/>
    <w:rsid w:val="42D76A08"/>
    <w:rsid w:val="42D77C69"/>
    <w:rsid w:val="42D81056"/>
    <w:rsid w:val="42D83C37"/>
    <w:rsid w:val="42D85BCA"/>
    <w:rsid w:val="42D90C1F"/>
    <w:rsid w:val="42D917DC"/>
    <w:rsid w:val="42D94E5B"/>
    <w:rsid w:val="42D95503"/>
    <w:rsid w:val="42D9578F"/>
    <w:rsid w:val="42D96B3D"/>
    <w:rsid w:val="42DA1507"/>
    <w:rsid w:val="42DA3976"/>
    <w:rsid w:val="42DB3787"/>
    <w:rsid w:val="42DB3A2A"/>
    <w:rsid w:val="42DB5EA0"/>
    <w:rsid w:val="42DC1196"/>
    <w:rsid w:val="42DC6B92"/>
    <w:rsid w:val="42DC6E59"/>
    <w:rsid w:val="42DC702D"/>
    <w:rsid w:val="42DD3A38"/>
    <w:rsid w:val="42DD6902"/>
    <w:rsid w:val="42DE0102"/>
    <w:rsid w:val="42DE0FF8"/>
    <w:rsid w:val="42DE2F4F"/>
    <w:rsid w:val="42DE4B54"/>
    <w:rsid w:val="42DF18A9"/>
    <w:rsid w:val="42DF267A"/>
    <w:rsid w:val="42DF2EF0"/>
    <w:rsid w:val="42DF5F88"/>
    <w:rsid w:val="42DF66FE"/>
    <w:rsid w:val="42E01643"/>
    <w:rsid w:val="42E023B9"/>
    <w:rsid w:val="42E102FD"/>
    <w:rsid w:val="42E1252C"/>
    <w:rsid w:val="42E12896"/>
    <w:rsid w:val="42E14644"/>
    <w:rsid w:val="42E147C0"/>
    <w:rsid w:val="42E15DBB"/>
    <w:rsid w:val="42E15F36"/>
    <w:rsid w:val="42E162F3"/>
    <w:rsid w:val="42E163F2"/>
    <w:rsid w:val="42E16D40"/>
    <w:rsid w:val="42E20AA0"/>
    <w:rsid w:val="42E22E09"/>
    <w:rsid w:val="42E23248"/>
    <w:rsid w:val="42E25935"/>
    <w:rsid w:val="42E303BC"/>
    <w:rsid w:val="42E306EC"/>
    <w:rsid w:val="42E32228"/>
    <w:rsid w:val="42E32F41"/>
    <w:rsid w:val="42E3660E"/>
    <w:rsid w:val="42E40DE3"/>
    <w:rsid w:val="42E426A6"/>
    <w:rsid w:val="42E427B3"/>
    <w:rsid w:val="42E5105F"/>
    <w:rsid w:val="42E53271"/>
    <w:rsid w:val="42E54C4D"/>
    <w:rsid w:val="42E5619A"/>
    <w:rsid w:val="42E56E10"/>
    <w:rsid w:val="42E60103"/>
    <w:rsid w:val="42E61C5A"/>
    <w:rsid w:val="42E63277"/>
    <w:rsid w:val="42E73E0F"/>
    <w:rsid w:val="42E7499C"/>
    <w:rsid w:val="42E75F7A"/>
    <w:rsid w:val="42E77168"/>
    <w:rsid w:val="42E82F6F"/>
    <w:rsid w:val="42E8343C"/>
    <w:rsid w:val="42E83C24"/>
    <w:rsid w:val="42E84A33"/>
    <w:rsid w:val="42E859D2"/>
    <w:rsid w:val="42E8618A"/>
    <w:rsid w:val="42E86420"/>
    <w:rsid w:val="42E87780"/>
    <w:rsid w:val="42E877A6"/>
    <w:rsid w:val="42E9027E"/>
    <w:rsid w:val="42E9039A"/>
    <w:rsid w:val="42E91151"/>
    <w:rsid w:val="42E934F8"/>
    <w:rsid w:val="42EA174A"/>
    <w:rsid w:val="42EA3374"/>
    <w:rsid w:val="42EA48FB"/>
    <w:rsid w:val="42EA51B1"/>
    <w:rsid w:val="42EA603C"/>
    <w:rsid w:val="42EB101F"/>
    <w:rsid w:val="42EB4527"/>
    <w:rsid w:val="42EB54C2"/>
    <w:rsid w:val="42EB7271"/>
    <w:rsid w:val="42EC19ED"/>
    <w:rsid w:val="42EC5AE6"/>
    <w:rsid w:val="42ED123B"/>
    <w:rsid w:val="42ED2EAA"/>
    <w:rsid w:val="42ED352D"/>
    <w:rsid w:val="42ED4D97"/>
    <w:rsid w:val="42ED756C"/>
    <w:rsid w:val="42ED7A07"/>
    <w:rsid w:val="42EE030A"/>
    <w:rsid w:val="42EE0B0F"/>
    <w:rsid w:val="42EE539F"/>
    <w:rsid w:val="42EE5E4D"/>
    <w:rsid w:val="42EF0898"/>
    <w:rsid w:val="42EF245B"/>
    <w:rsid w:val="42EF2A41"/>
    <w:rsid w:val="42EF31B0"/>
    <w:rsid w:val="42EF4FB3"/>
    <w:rsid w:val="42EF5DC0"/>
    <w:rsid w:val="42EF6D61"/>
    <w:rsid w:val="42F006E7"/>
    <w:rsid w:val="42F0076D"/>
    <w:rsid w:val="42F03A76"/>
    <w:rsid w:val="42F066CF"/>
    <w:rsid w:val="42F114A1"/>
    <w:rsid w:val="42F1180C"/>
    <w:rsid w:val="42F14AC7"/>
    <w:rsid w:val="42F16811"/>
    <w:rsid w:val="42F17A2A"/>
    <w:rsid w:val="42F205FF"/>
    <w:rsid w:val="42F206F4"/>
    <w:rsid w:val="42F208C9"/>
    <w:rsid w:val="42F223AD"/>
    <w:rsid w:val="42F2318C"/>
    <w:rsid w:val="42F25A6B"/>
    <w:rsid w:val="42F25EA9"/>
    <w:rsid w:val="42F3082F"/>
    <w:rsid w:val="42F35C5E"/>
    <w:rsid w:val="42F36125"/>
    <w:rsid w:val="42F425C9"/>
    <w:rsid w:val="42F46237"/>
    <w:rsid w:val="42F4630E"/>
    <w:rsid w:val="42F47256"/>
    <w:rsid w:val="42F53254"/>
    <w:rsid w:val="42F60F53"/>
    <w:rsid w:val="42F645DF"/>
    <w:rsid w:val="42F72822"/>
    <w:rsid w:val="42F779C3"/>
    <w:rsid w:val="42F81102"/>
    <w:rsid w:val="42F83689"/>
    <w:rsid w:val="42F8373B"/>
    <w:rsid w:val="42F87242"/>
    <w:rsid w:val="42F9198D"/>
    <w:rsid w:val="42F91AD0"/>
    <w:rsid w:val="42F9315E"/>
    <w:rsid w:val="42F96044"/>
    <w:rsid w:val="42FA2E4D"/>
    <w:rsid w:val="42FA42A8"/>
    <w:rsid w:val="42FA43F0"/>
    <w:rsid w:val="42FA5B31"/>
    <w:rsid w:val="42FA72CF"/>
    <w:rsid w:val="42FA74B4"/>
    <w:rsid w:val="42FB0EA4"/>
    <w:rsid w:val="42FC07D9"/>
    <w:rsid w:val="42FC1001"/>
    <w:rsid w:val="42FC147E"/>
    <w:rsid w:val="42FC24CB"/>
    <w:rsid w:val="42FC28F0"/>
    <w:rsid w:val="42FC322C"/>
    <w:rsid w:val="42FC76D0"/>
    <w:rsid w:val="42FC7B8A"/>
    <w:rsid w:val="42FC7E57"/>
    <w:rsid w:val="42FD0171"/>
    <w:rsid w:val="42FD18E1"/>
    <w:rsid w:val="42FD3334"/>
    <w:rsid w:val="42FD3F92"/>
    <w:rsid w:val="42FD662C"/>
    <w:rsid w:val="42FD7741"/>
    <w:rsid w:val="42FE0C24"/>
    <w:rsid w:val="42FE0D52"/>
    <w:rsid w:val="42FE3DBB"/>
    <w:rsid w:val="42FE4C26"/>
    <w:rsid w:val="42FE4F4C"/>
    <w:rsid w:val="42FE51F6"/>
    <w:rsid w:val="42FE5942"/>
    <w:rsid w:val="42FE6179"/>
    <w:rsid w:val="42FE67E9"/>
    <w:rsid w:val="42FE6FA4"/>
    <w:rsid w:val="42FF2D1C"/>
    <w:rsid w:val="42FF450A"/>
    <w:rsid w:val="42FF4AC9"/>
    <w:rsid w:val="42FF6DD2"/>
    <w:rsid w:val="430034F2"/>
    <w:rsid w:val="430105B2"/>
    <w:rsid w:val="43010842"/>
    <w:rsid w:val="43013449"/>
    <w:rsid w:val="430141DD"/>
    <w:rsid w:val="43014CE6"/>
    <w:rsid w:val="43016274"/>
    <w:rsid w:val="43016A94"/>
    <w:rsid w:val="4301712B"/>
    <w:rsid w:val="430242C3"/>
    <w:rsid w:val="43024327"/>
    <w:rsid w:val="43025063"/>
    <w:rsid w:val="430254C8"/>
    <w:rsid w:val="43026540"/>
    <w:rsid w:val="43030A5E"/>
    <w:rsid w:val="43032783"/>
    <w:rsid w:val="4303280C"/>
    <w:rsid w:val="43032935"/>
    <w:rsid w:val="43032AE0"/>
    <w:rsid w:val="430343A0"/>
    <w:rsid w:val="43034564"/>
    <w:rsid w:val="430345BA"/>
    <w:rsid w:val="43035753"/>
    <w:rsid w:val="43040FB1"/>
    <w:rsid w:val="43046206"/>
    <w:rsid w:val="43046A02"/>
    <w:rsid w:val="4304710C"/>
    <w:rsid w:val="430473E0"/>
    <w:rsid w:val="430479E8"/>
    <w:rsid w:val="4305580B"/>
    <w:rsid w:val="43056584"/>
    <w:rsid w:val="43060225"/>
    <w:rsid w:val="43061595"/>
    <w:rsid w:val="430622FC"/>
    <w:rsid w:val="430640AA"/>
    <w:rsid w:val="43065568"/>
    <w:rsid w:val="43074499"/>
    <w:rsid w:val="43075564"/>
    <w:rsid w:val="43077955"/>
    <w:rsid w:val="430779E2"/>
    <w:rsid w:val="43086074"/>
    <w:rsid w:val="43086156"/>
    <w:rsid w:val="430902B0"/>
    <w:rsid w:val="43092122"/>
    <w:rsid w:val="43092A55"/>
    <w:rsid w:val="43093E7A"/>
    <w:rsid w:val="43095949"/>
    <w:rsid w:val="430965A8"/>
    <w:rsid w:val="430976F7"/>
    <w:rsid w:val="43097725"/>
    <w:rsid w:val="430A1FCC"/>
    <w:rsid w:val="430A2572"/>
    <w:rsid w:val="430A3637"/>
    <w:rsid w:val="430A3B9B"/>
    <w:rsid w:val="430A62DC"/>
    <w:rsid w:val="430A733B"/>
    <w:rsid w:val="430A7932"/>
    <w:rsid w:val="430B0BF9"/>
    <w:rsid w:val="430B16C1"/>
    <w:rsid w:val="430B346F"/>
    <w:rsid w:val="430B370A"/>
    <w:rsid w:val="430B5375"/>
    <w:rsid w:val="430B6487"/>
    <w:rsid w:val="430B7913"/>
    <w:rsid w:val="430C0762"/>
    <w:rsid w:val="430C6805"/>
    <w:rsid w:val="430D0117"/>
    <w:rsid w:val="430D10C0"/>
    <w:rsid w:val="430D13D6"/>
    <w:rsid w:val="430D18D1"/>
    <w:rsid w:val="430D5748"/>
    <w:rsid w:val="430D71E7"/>
    <w:rsid w:val="430E2866"/>
    <w:rsid w:val="430E38C4"/>
    <w:rsid w:val="430E54C5"/>
    <w:rsid w:val="430F11B1"/>
    <w:rsid w:val="430F2F5F"/>
    <w:rsid w:val="430F3CF6"/>
    <w:rsid w:val="430F65EF"/>
    <w:rsid w:val="43102164"/>
    <w:rsid w:val="43104F29"/>
    <w:rsid w:val="43106CD7"/>
    <w:rsid w:val="43107B7E"/>
    <w:rsid w:val="43111E91"/>
    <w:rsid w:val="43120CA1"/>
    <w:rsid w:val="43122677"/>
    <w:rsid w:val="43122A4F"/>
    <w:rsid w:val="4312748A"/>
    <w:rsid w:val="43132791"/>
    <w:rsid w:val="43135E3A"/>
    <w:rsid w:val="4313736D"/>
    <w:rsid w:val="43137CC2"/>
    <w:rsid w:val="43140575"/>
    <w:rsid w:val="43141C75"/>
    <w:rsid w:val="43144A19"/>
    <w:rsid w:val="431467C7"/>
    <w:rsid w:val="43151CB7"/>
    <w:rsid w:val="431520FF"/>
    <w:rsid w:val="43152739"/>
    <w:rsid w:val="43153F62"/>
    <w:rsid w:val="431542ED"/>
    <w:rsid w:val="431679F2"/>
    <w:rsid w:val="43170066"/>
    <w:rsid w:val="43171E14"/>
    <w:rsid w:val="43172D51"/>
    <w:rsid w:val="43173091"/>
    <w:rsid w:val="43175EE3"/>
    <w:rsid w:val="43180823"/>
    <w:rsid w:val="43181013"/>
    <w:rsid w:val="43182BCF"/>
    <w:rsid w:val="431845D3"/>
    <w:rsid w:val="431851DB"/>
    <w:rsid w:val="431864E9"/>
    <w:rsid w:val="43186767"/>
    <w:rsid w:val="43192030"/>
    <w:rsid w:val="431931A3"/>
    <w:rsid w:val="4319335E"/>
    <w:rsid w:val="43193D3C"/>
    <w:rsid w:val="43193E49"/>
    <w:rsid w:val="4319699A"/>
    <w:rsid w:val="43196AC5"/>
    <w:rsid w:val="43196E92"/>
    <w:rsid w:val="431971A6"/>
    <w:rsid w:val="43197979"/>
    <w:rsid w:val="431A34CC"/>
    <w:rsid w:val="431A364C"/>
    <w:rsid w:val="431A39DA"/>
    <w:rsid w:val="431A7B56"/>
    <w:rsid w:val="431B4E6A"/>
    <w:rsid w:val="431C1B20"/>
    <w:rsid w:val="431C38CE"/>
    <w:rsid w:val="431C4FBA"/>
    <w:rsid w:val="431C5999"/>
    <w:rsid w:val="431C742A"/>
    <w:rsid w:val="431C7B8E"/>
    <w:rsid w:val="431D21A5"/>
    <w:rsid w:val="431D5C0E"/>
    <w:rsid w:val="431D617E"/>
    <w:rsid w:val="431D76F4"/>
    <w:rsid w:val="431E06AB"/>
    <w:rsid w:val="431E13F4"/>
    <w:rsid w:val="431E31A2"/>
    <w:rsid w:val="431E49E0"/>
    <w:rsid w:val="431E58FA"/>
    <w:rsid w:val="431E7646"/>
    <w:rsid w:val="431E783E"/>
    <w:rsid w:val="431F42F8"/>
    <w:rsid w:val="431F61E4"/>
    <w:rsid w:val="431F688C"/>
    <w:rsid w:val="431F6F1A"/>
    <w:rsid w:val="43200E74"/>
    <w:rsid w:val="432033BE"/>
    <w:rsid w:val="43204B83"/>
    <w:rsid w:val="432050DB"/>
    <w:rsid w:val="43210EE4"/>
    <w:rsid w:val="43212C92"/>
    <w:rsid w:val="43213DC6"/>
    <w:rsid w:val="43217136"/>
    <w:rsid w:val="43222DDF"/>
    <w:rsid w:val="43226C44"/>
    <w:rsid w:val="432342ED"/>
    <w:rsid w:val="43234C5C"/>
    <w:rsid w:val="43236A0A"/>
    <w:rsid w:val="43243546"/>
    <w:rsid w:val="43244531"/>
    <w:rsid w:val="43246774"/>
    <w:rsid w:val="43246CA8"/>
    <w:rsid w:val="4324765C"/>
    <w:rsid w:val="43251CFB"/>
    <w:rsid w:val="43252F11"/>
    <w:rsid w:val="43252F92"/>
    <w:rsid w:val="43254831"/>
    <w:rsid w:val="43254A32"/>
    <w:rsid w:val="4326011C"/>
    <w:rsid w:val="432602A9"/>
    <w:rsid w:val="43261F7C"/>
    <w:rsid w:val="43263C03"/>
    <w:rsid w:val="43264109"/>
    <w:rsid w:val="4326474D"/>
    <w:rsid w:val="43266313"/>
    <w:rsid w:val="432664FB"/>
    <w:rsid w:val="432731BC"/>
    <w:rsid w:val="43276F7F"/>
    <w:rsid w:val="432776DF"/>
    <w:rsid w:val="432804C5"/>
    <w:rsid w:val="432808CB"/>
    <w:rsid w:val="43282273"/>
    <w:rsid w:val="43284021"/>
    <w:rsid w:val="43284449"/>
    <w:rsid w:val="432917A8"/>
    <w:rsid w:val="43291B47"/>
    <w:rsid w:val="43293EE4"/>
    <w:rsid w:val="432940F0"/>
    <w:rsid w:val="43295A50"/>
    <w:rsid w:val="43295FC3"/>
    <w:rsid w:val="432A38CD"/>
    <w:rsid w:val="432A5FEB"/>
    <w:rsid w:val="432A7D99"/>
    <w:rsid w:val="432B01BD"/>
    <w:rsid w:val="432B06DA"/>
    <w:rsid w:val="432B0C7F"/>
    <w:rsid w:val="432B1D63"/>
    <w:rsid w:val="432B1D8D"/>
    <w:rsid w:val="432B35CB"/>
    <w:rsid w:val="432B3B11"/>
    <w:rsid w:val="432B495E"/>
    <w:rsid w:val="432B6170"/>
    <w:rsid w:val="432B75F6"/>
    <w:rsid w:val="432C2148"/>
    <w:rsid w:val="432C2862"/>
    <w:rsid w:val="432C3464"/>
    <w:rsid w:val="432D1637"/>
    <w:rsid w:val="432D27DF"/>
    <w:rsid w:val="432D5CA7"/>
    <w:rsid w:val="432D67AE"/>
    <w:rsid w:val="432E1E4F"/>
    <w:rsid w:val="432E2691"/>
    <w:rsid w:val="432E353B"/>
    <w:rsid w:val="432E3B02"/>
    <w:rsid w:val="432E715D"/>
    <w:rsid w:val="432F0C50"/>
    <w:rsid w:val="432F53AF"/>
    <w:rsid w:val="43302ED5"/>
    <w:rsid w:val="43303CB2"/>
    <w:rsid w:val="433070AC"/>
    <w:rsid w:val="4331074A"/>
    <w:rsid w:val="43311447"/>
    <w:rsid w:val="43313174"/>
    <w:rsid w:val="43314421"/>
    <w:rsid w:val="43315D2E"/>
    <w:rsid w:val="4332020F"/>
    <w:rsid w:val="43320646"/>
    <w:rsid w:val="43321810"/>
    <w:rsid w:val="43321CBB"/>
    <w:rsid w:val="433230F1"/>
    <w:rsid w:val="43324E9F"/>
    <w:rsid w:val="433264A9"/>
    <w:rsid w:val="43331712"/>
    <w:rsid w:val="43332A55"/>
    <w:rsid w:val="433330F0"/>
    <w:rsid w:val="433337B2"/>
    <w:rsid w:val="43333B4D"/>
    <w:rsid w:val="43335DA1"/>
    <w:rsid w:val="43340C18"/>
    <w:rsid w:val="433417B7"/>
    <w:rsid w:val="433429C6"/>
    <w:rsid w:val="43344300"/>
    <w:rsid w:val="43344580"/>
    <w:rsid w:val="43346E69"/>
    <w:rsid w:val="43347E28"/>
    <w:rsid w:val="433504EC"/>
    <w:rsid w:val="43352A1C"/>
    <w:rsid w:val="43354F8D"/>
    <w:rsid w:val="43355A10"/>
    <w:rsid w:val="43356E10"/>
    <w:rsid w:val="43362BE2"/>
    <w:rsid w:val="433633DA"/>
    <w:rsid w:val="43364990"/>
    <w:rsid w:val="43364DD3"/>
    <w:rsid w:val="433650FD"/>
    <w:rsid w:val="43366EA0"/>
    <w:rsid w:val="433724B6"/>
    <w:rsid w:val="43372F01"/>
    <w:rsid w:val="43373CF9"/>
    <w:rsid w:val="4337422D"/>
    <w:rsid w:val="43374642"/>
    <w:rsid w:val="43374D50"/>
    <w:rsid w:val="43377DD8"/>
    <w:rsid w:val="43380A35"/>
    <w:rsid w:val="433848E7"/>
    <w:rsid w:val="433903B5"/>
    <w:rsid w:val="433907B2"/>
    <w:rsid w:val="4339175D"/>
    <w:rsid w:val="43394480"/>
    <w:rsid w:val="4339622E"/>
    <w:rsid w:val="43396F62"/>
    <w:rsid w:val="43397FDC"/>
    <w:rsid w:val="43397FDD"/>
    <w:rsid w:val="433A1687"/>
    <w:rsid w:val="433A2FC3"/>
    <w:rsid w:val="433A3653"/>
    <w:rsid w:val="433A3C4A"/>
    <w:rsid w:val="433A5ACC"/>
    <w:rsid w:val="433A64EE"/>
    <w:rsid w:val="433B2F58"/>
    <w:rsid w:val="433B55EE"/>
    <w:rsid w:val="433B79D8"/>
    <w:rsid w:val="433B7F45"/>
    <w:rsid w:val="433C73D4"/>
    <w:rsid w:val="433C7ACC"/>
    <w:rsid w:val="433C7B83"/>
    <w:rsid w:val="433D023C"/>
    <w:rsid w:val="433D33CA"/>
    <w:rsid w:val="433D42B1"/>
    <w:rsid w:val="433D5485"/>
    <w:rsid w:val="433D6D73"/>
    <w:rsid w:val="433E234F"/>
    <w:rsid w:val="433E3844"/>
    <w:rsid w:val="433E55F2"/>
    <w:rsid w:val="433E762E"/>
    <w:rsid w:val="433F1693"/>
    <w:rsid w:val="433F6A81"/>
    <w:rsid w:val="434019E2"/>
    <w:rsid w:val="43401EBE"/>
    <w:rsid w:val="43402366"/>
    <w:rsid w:val="43403099"/>
    <w:rsid w:val="4340580E"/>
    <w:rsid w:val="43411A67"/>
    <w:rsid w:val="43413C2A"/>
    <w:rsid w:val="434150E2"/>
    <w:rsid w:val="43421586"/>
    <w:rsid w:val="43421755"/>
    <w:rsid w:val="43424036"/>
    <w:rsid w:val="43430E5B"/>
    <w:rsid w:val="43432013"/>
    <w:rsid w:val="43432BE5"/>
    <w:rsid w:val="43432C09"/>
    <w:rsid w:val="434370AD"/>
    <w:rsid w:val="43441492"/>
    <w:rsid w:val="434427B2"/>
    <w:rsid w:val="43444EC8"/>
    <w:rsid w:val="43447C43"/>
    <w:rsid w:val="43452993"/>
    <w:rsid w:val="43452E25"/>
    <w:rsid w:val="43454BD3"/>
    <w:rsid w:val="43455505"/>
    <w:rsid w:val="43456849"/>
    <w:rsid w:val="43456981"/>
    <w:rsid w:val="434578C4"/>
    <w:rsid w:val="4346094B"/>
    <w:rsid w:val="43461566"/>
    <w:rsid w:val="434626F9"/>
    <w:rsid w:val="434644E9"/>
    <w:rsid w:val="43465B24"/>
    <w:rsid w:val="434668E8"/>
    <w:rsid w:val="4347073B"/>
    <w:rsid w:val="43476B9D"/>
    <w:rsid w:val="43480109"/>
    <w:rsid w:val="4348021F"/>
    <w:rsid w:val="43481D0B"/>
    <w:rsid w:val="43482915"/>
    <w:rsid w:val="43482B9E"/>
    <w:rsid w:val="4348343B"/>
    <w:rsid w:val="43483E86"/>
    <w:rsid w:val="434846C3"/>
    <w:rsid w:val="43486471"/>
    <w:rsid w:val="43491B2E"/>
    <w:rsid w:val="43495467"/>
    <w:rsid w:val="43496BE1"/>
    <w:rsid w:val="434972B8"/>
    <w:rsid w:val="434A3F97"/>
    <w:rsid w:val="434A7B09"/>
    <w:rsid w:val="434B1691"/>
    <w:rsid w:val="434B1A52"/>
    <w:rsid w:val="434B3A0D"/>
    <w:rsid w:val="434B6E06"/>
    <w:rsid w:val="434B7D08"/>
    <w:rsid w:val="434C15A3"/>
    <w:rsid w:val="434C1AB7"/>
    <w:rsid w:val="434C2351"/>
    <w:rsid w:val="434C281A"/>
    <w:rsid w:val="434C6F3D"/>
    <w:rsid w:val="434C7B0E"/>
    <w:rsid w:val="434D1CD9"/>
    <w:rsid w:val="434D6868"/>
    <w:rsid w:val="434D7F2B"/>
    <w:rsid w:val="434E154C"/>
    <w:rsid w:val="434E5B41"/>
    <w:rsid w:val="434E6F8C"/>
    <w:rsid w:val="434E7CF8"/>
    <w:rsid w:val="434F0467"/>
    <w:rsid w:val="434F1705"/>
    <w:rsid w:val="434F77FF"/>
    <w:rsid w:val="43502618"/>
    <w:rsid w:val="43503578"/>
    <w:rsid w:val="43505235"/>
    <w:rsid w:val="435066A9"/>
    <w:rsid w:val="43512E02"/>
    <w:rsid w:val="43514D7B"/>
    <w:rsid w:val="43515CE6"/>
    <w:rsid w:val="43516679"/>
    <w:rsid w:val="4352109E"/>
    <w:rsid w:val="43525542"/>
    <w:rsid w:val="435272F0"/>
    <w:rsid w:val="4353535C"/>
    <w:rsid w:val="435412BA"/>
    <w:rsid w:val="43544E16"/>
    <w:rsid w:val="43545856"/>
    <w:rsid w:val="43546DE3"/>
    <w:rsid w:val="43547DFD"/>
    <w:rsid w:val="435506B7"/>
    <w:rsid w:val="43550A94"/>
    <w:rsid w:val="43550BD5"/>
    <w:rsid w:val="4355149D"/>
    <w:rsid w:val="4355293C"/>
    <w:rsid w:val="43553FDB"/>
    <w:rsid w:val="43555583"/>
    <w:rsid w:val="43560B8E"/>
    <w:rsid w:val="4356276E"/>
    <w:rsid w:val="43562841"/>
    <w:rsid w:val="43566DE0"/>
    <w:rsid w:val="4356791A"/>
    <w:rsid w:val="43567B36"/>
    <w:rsid w:val="43570AB7"/>
    <w:rsid w:val="43574906"/>
    <w:rsid w:val="43574F9E"/>
    <w:rsid w:val="43576344"/>
    <w:rsid w:val="435766B4"/>
    <w:rsid w:val="4358397B"/>
    <w:rsid w:val="4359242C"/>
    <w:rsid w:val="43594E0B"/>
    <w:rsid w:val="4359641F"/>
    <w:rsid w:val="435A6061"/>
    <w:rsid w:val="435A7F52"/>
    <w:rsid w:val="435B1214"/>
    <w:rsid w:val="435B1A11"/>
    <w:rsid w:val="435B43F6"/>
    <w:rsid w:val="435B57AF"/>
    <w:rsid w:val="435C1559"/>
    <w:rsid w:val="435C3CCA"/>
    <w:rsid w:val="435C4EED"/>
    <w:rsid w:val="435C6249"/>
    <w:rsid w:val="435D158A"/>
    <w:rsid w:val="435D1D4A"/>
    <w:rsid w:val="435D3457"/>
    <w:rsid w:val="435D4C10"/>
    <w:rsid w:val="435D4C1C"/>
    <w:rsid w:val="435D53C6"/>
    <w:rsid w:val="435D635D"/>
    <w:rsid w:val="435D6DD6"/>
    <w:rsid w:val="435D760A"/>
    <w:rsid w:val="435E1DDF"/>
    <w:rsid w:val="435E3EE6"/>
    <w:rsid w:val="435E5C94"/>
    <w:rsid w:val="435E729B"/>
    <w:rsid w:val="435E7881"/>
    <w:rsid w:val="435F6B5B"/>
    <w:rsid w:val="435F72B8"/>
    <w:rsid w:val="43601A0D"/>
    <w:rsid w:val="4360210D"/>
    <w:rsid w:val="4360359D"/>
    <w:rsid w:val="436037BB"/>
    <w:rsid w:val="43610766"/>
    <w:rsid w:val="436109A0"/>
    <w:rsid w:val="43613547"/>
    <w:rsid w:val="43617533"/>
    <w:rsid w:val="4362368B"/>
    <w:rsid w:val="436314FD"/>
    <w:rsid w:val="4363365F"/>
    <w:rsid w:val="436337CE"/>
    <w:rsid w:val="43635016"/>
    <w:rsid w:val="43635059"/>
    <w:rsid w:val="4364376D"/>
    <w:rsid w:val="43644AEF"/>
    <w:rsid w:val="43650DD1"/>
    <w:rsid w:val="43651ECA"/>
    <w:rsid w:val="43654008"/>
    <w:rsid w:val="43655275"/>
    <w:rsid w:val="43657023"/>
    <w:rsid w:val="4366371E"/>
    <w:rsid w:val="43663830"/>
    <w:rsid w:val="43670FB1"/>
    <w:rsid w:val="43670FED"/>
    <w:rsid w:val="43671FE0"/>
    <w:rsid w:val="43674A58"/>
    <w:rsid w:val="43675B98"/>
    <w:rsid w:val="4368129D"/>
    <w:rsid w:val="4368266F"/>
    <w:rsid w:val="43683470"/>
    <w:rsid w:val="43684ABE"/>
    <w:rsid w:val="43684D53"/>
    <w:rsid w:val="43685BD5"/>
    <w:rsid w:val="436908C9"/>
    <w:rsid w:val="43693E72"/>
    <w:rsid w:val="43697BEA"/>
    <w:rsid w:val="43697CE0"/>
    <w:rsid w:val="43697FE2"/>
    <w:rsid w:val="436A396D"/>
    <w:rsid w:val="436A61D0"/>
    <w:rsid w:val="436A63E7"/>
    <w:rsid w:val="436B1094"/>
    <w:rsid w:val="436B215F"/>
    <w:rsid w:val="436B49E8"/>
    <w:rsid w:val="436B76D4"/>
    <w:rsid w:val="436C06B0"/>
    <w:rsid w:val="436C2B97"/>
    <w:rsid w:val="436C3ABA"/>
    <w:rsid w:val="436C4B4E"/>
    <w:rsid w:val="436D12E8"/>
    <w:rsid w:val="436D237B"/>
    <w:rsid w:val="436D4FC9"/>
    <w:rsid w:val="436D77CB"/>
    <w:rsid w:val="436E4F7B"/>
    <w:rsid w:val="436E55D2"/>
    <w:rsid w:val="436E5C22"/>
    <w:rsid w:val="436F1C50"/>
    <w:rsid w:val="436F5122"/>
    <w:rsid w:val="436F658A"/>
    <w:rsid w:val="436F7EA2"/>
    <w:rsid w:val="437064B7"/>
    <w:rsid w:val="43707776"/>
    <w:rsid w:val="437079A9"/>
    <w:rsid w:val="4371144A"/>
    <w:rsid w:val="437129E0"/>
    <w:rsid w:val="437134B3"/>
    <w:rsid w:val="43713C1A"/>
    <w:rsid w:val="43714522"/>
    <w:rsid w:val="437152C3"/>
    <w:rsid w:val="437159C8"/>
    <w:rsid w:val="43721D83"/>
    <w:rsid w:val="437234EE"/>
    <w:rsid w:val="437238D6"/>
    <w:rsid w:val="4372512A"/>
    <w:rsid w:val="4372654F"/>
    <w:rsid w:val="437270F3"/>
    <w:rsid w:val="43727992"/>
    <w:rsid w:val="4373189B"/>
    <w:rsid w:val="43733F8A"/>
    <w:rsid w:val="43735B70"/>
    <w:rsid w:val="43736DBA"/>
    <w:rsid w:val="43737646"/>
    <w:rsid w:val="43741014"/>
    <w:rsid w:val="437413A8"/>
    <w:rsid w:val="43744FE0"/>
    <w:rsid w:val="43753BDA"/>
    <w:rsid w:val="43753F48"/>
    <w:rsid w:val="43755ABB"/>
    <w:rsid w:val="43757DB5"/>
    <w:rsid w:val="43761230"/>
    <w:rsid w:val="437620E8"/>
    <w:rsid w:val="43763EA5"/>
    <w:rsid w:val="43766CEE"/>
    <w:rsid w:val="43766F04"/>
    <w:rsid w:val="43770999"/>
    <w:rsid w:val="43775F9F"/>
    <w:rsid w:val="43776D56"/>
    <w:rsid w:val="43777566"/>
    <w:rsid w:val="43783B7C"/>
    <w:rsid w:val="43783DFD"/>
    <w:rsid w:val="43784FA8"/>
    <w:rsid w:val="43785A81"/>
    <w:rsid w:val="43790D20"/>
    <w:rsid w:val="43792ACE"/>
    <w:rsid w:val="43794232"/>
    <w:rsid w:val="437943F5"/>
    <w:rsid w:val="437A4E3E"/>
    <w:rsid w:val="437B01A5"/>
    <w:rsid w:val="437B05F4"/>
    <w:rsid w:val="437B2122"/>
    <w:rsid w:val="437B23A2"/>
    <w:rsid w:val="437B50EE"/>
    <w:rsid w:val="437C0E4B"/>
    <w:rsid w:val="437C11E7"/>
    <w:rsid w:val="437C346F"/>
    <w:rsid w:val="437C436D"/>
    <w:rsid w:val="437C5DED"/>
    <w:rsid w:val="437C6036"/>
    <w:rsid w:val="437C611B"/>
    <w:rsid w:val="437C71E6"/>
    <w:rsid w:val="437D41AF"/>
    <w:rsid w:val="437E03BA"/>
    <w:rsid w:val="437E0EC7"/>
    <w:rsid w:val="437E1E93"/>
    <w:rsid w:val="437E4C77"/>
    <w:rsid w:val="437E5696"/>
    <w:rsid w:val="437E6205"/>
    <w:rsid w:val="437E6337"/>
    <w:rsid w:val="4380301C"/>
    <w:rsid w:val="43805C0B"/>
    <w:rsid w:val="43806D27"/>
    <w:rsid w:val="43807FB6"/>
    <w:rsid w:val="43811B8C"/>
    <w:rsid w:val="438134B9"/>
    <w:rsid w:val="43813731"/>
    <w:rsid w:val="438148C4"/>
    <w:rsid w:val="438175CD"/>
    <w:rsid w:val="43820896"/>
    <w:rsid w:val="43826658"/>
    <w:rsid w:val="43826BE8"/>
    <w:rsid w:val="4383394D"/>
    <w:rsid w:val="438356FB"/>
    <w:rsid w:val="43835918"/>
    <w:rsid w:val="43836937"/>
    <w:rsid w:val="438374A9"/>
    <w:rsid w:val="43840B26"/>
    <w:rsid w:val="43843083"/>
    <w:rsid w:val="438449D7"/>
    <w:rsid w:val="438523B2"/>
    <w:rsid w:val="43853221"/>
    <w:rsid w:val="438576C5"/>
    <w:rsid w:val="43860D47"/>
    <w:rsid w:val="438652B8"/>
    <w:rsid w:val="43866F99"/>
    <w:rsid w:val="43867B49"/>
    <w:rsid w:val="43870213"/>
    <w:rsid w:val="4387343D"/>
    <w:rsid w:val="438751EB"/>
    <w:rsid w:val="4388014A"/>
    <w:rsid w:val="4388034B"/>
    <w:rsid w:val="43880FFB"/>
    <w:rsid w:val="43881A0D"/>
    <w:rsid w:val="43881B76"/>
    <w:rsid w:val="43884243"/>
    <w:rsid w:val="43884ABF"/>
    <w:rsid w:val="43884CDD"/>
    <w:rsid w:val="43887CBB"/>
    <w:rsid w:val="43891781"/>
    <w:rsid w:val="438927A9"/>
    <w:rsid w:val="43893693"/>
    <w:rsid w:val="43894AF1"/>
    <w:rsid w:val="438A0837"/>
    <w:rsid w:val="438A4CDB"/>
    <w:rsid w:val="438A680A"/>
    <w:rsid w:val="438A6A89"/>
    <w:rsid w:val="438B2647"/>
    <w:rsid w:val="438C112A"/>
    <w:rsid w:val="438C2802"/>
    <w:rsid w:val="438C45B0"/>
    <w:rsid w:val="438C63A4"/>
    <w:rsid w:val="438D0165"/>
    <w:rsid w:val="438D0328"/>
    <w:rsid w:val="438D1112"/>
    <w:rsid w:val="438D20D6"/>
    <w:rsid w:val="438D3408"/>
    <w:rsid w:val="438D3CFB"/>
    <w:rsid w:val="438D6310"/>
    <w:rsid w:val="438E10DE"/>
    <w:rsid w:val="438F22F2"/>
    <w:rsid w:val="438F2A19"/>
    <w:rsid w:val="438F40A0"/>
    <w:rsid w:val="438F496B"/>
    <w:rsid w:val="438F661B"/>
    <w:rsid w:val="4390071E"/>
    <w:rsid w:val="439008CA"/>
    <w:rsid w:val="43900BA1"/>
    <w:rsid w:val="4390267C"/>
    <w:rsid w:val="4390340A"/>
    <w:rsid w:val="43905252"/>
    <w:rsid w:val="439071A3"/>
    <w:rsid w:val="43907A8B"/>
    <w:rsid w:val="43911995"/>
    <w:rsid w:val="43911A3C"/>
    <w:rsid w:val="43911BC6"/>
    <w:rsid w:val="439121B5"/>
    <w:rsid w:val="4391606A"/>
    <w:rsid w:val="43916C2F"/>
    <w:rsid w:val="43917E18"/>
    <w:rsid w:val="43920A9D"/>
    <w:rsid w:val="43921D3A"/>
    <w:rsid w:val="43922256"/>
    <w:rsid w:val="43923B90"/>
    <w:rsid w:val="4393362A"/>
    <w:rsid w:val="43933CCC"/>
    <w:rsid w:val="43935C63"/>
    <w:rsid w:val="439369B8"/>
    <w:rsid w:val="43940D01"/>
    <w:rsid w:val="4394233B"/>
    <w:rsid w:val="4394290E"/>
    <w:rsid w:val="43943464"/>
    <w:rsid w:val="4394461F"/>
    <w:rsid w:val="439468F8"/>
    <w:rsid w:val="43947908"/>
    <w:rsid w:val="43951E24"/>
    <w:rsid w:val="43957F31"/>
    <w:rsid w:val="43963680"/>
    <w:rsid w:val="439648C8"/>
    <w:rsid w:val="4396542E"/>
    <w:rsid w:val="43972F54"/>
    <w:rsid w:val="439734FD"/>
    <w:rsid w:val="43973CF5"/>
    <w:rsid w:val="43976382"/>
    <w:rsid w:val="43976683"/>
    <w:rsid w:val="4397797E"/>
    <w:rsid w:val="4398412F"/>
    <w:rsid w:val="43985983"/>
    <w:rsid w:val="439864F0"/>
    <w:rsid w:val="43987274"/>
    <w:rsid w:val="439873F8"/>
    <w:rsid w:val="43991595"/>
    <w:rsid w:val="43991613"/>
    <w:rsid w:val="43993170"/>
    <w:rsid w:val="43994629"/>
    <w:rsid w:val="43994E6F"/>
    <w:rsid w:val="43994F1E"/>
    <w:rsid w:val="43997B68"/>
    <w:rsid w:val="439A3236"/>
    <w:rsid w:val="439A3F6A"/>
    <w:rsid w:val="439A62FF"/>
    <w:rsid w:val="439B0C97"/>
    <w:rsid w:val="439B12F0"/>
    <w:rsid w:val="439B2A45"/>
    <w:rsid w:val="439B4160"/>
    <w:rsid w:val="439B5B7C"/>
    <w:rsid w:val="439B7867"/>
    <w:rsid w:val="439C056B"/>
    <w:rsid w:val="439C0C1F"/>
    <w:rsid w:val="439C3574"/>
    <w:rsid w:val="439C368D"/>
    <w:rsid w:val="439C66BB"/>
    <w:rsid w:val="439D02A5"/>
    <w:rsid w:val="439D1273"/>
    <w:rsid w:val="439D137D"/>
    <w:rsid w:val="439D1487"/>
    <w:rsid w:val="439D2C89"/>
    <w:rsid w:val="439D4A0F"/>
    <w:rsid w:val="439D6726"/>
    <w:rsid w:val="439D6D67"/>
    <w:rsid w:val="439E42E3"/>
    <w:rsid w:val="439E6E16"/>
    <w:rsid w:val="439F2D08"/>
    <w:rsid w:val="43A0005B"/>
    <w:rsid w:val="43A01E09"/>
    <w:rsid w:val="43A02B40"/>
    <w:rsid w:val="43A044FF"/>
    <w:rsid w:val="43A04BAD"/>
    <w:rsid w:val="43A062AD"/>
    <w:rsid w:val="43A10A30"/>
    <w:rsid w:val="43A10D69"/>
    <w:rsid w:val="43A11A21"/>
    <w:rsid w:val="43A14210"/>
    <w:rsid w:val="43A15B81"/>
    <w:rsid w:val="43A16087"/>
    <w:rsid w:val="43A21C02"/>
    <w:rsid w:val="43A3165D"/>
    <w:rsid w:val="43A318F9"/>
    <w:rsid w:val="43A32849"/>
    <w:rsid w:val="43A35D9D"/>
    <w:rsid w:val="43A37B4B"/>
    <w:rsid w:val="43A4017F"/>
    <w:rsid w:val="43A40FC9"/>
    <w:rsid w:val="43A4368F"/>
    <w:rsid w:val="43A472F0"/>
    <w:rsid w:val="43A50841"/>
    <w:rsid w:val="43A51B15"/>
    <w:rsid w:val="43A538C3"/>
    <w:rsid w:val="43A53A72"/>
    <w:rsid w:val="43A55671"/>
    <w:rsid w:val="43A564DF"/>
    <w:rsid w:val="43A569CD"/>
    <w:rsid w:val="43A574CE"/>
    <w:rsid w:val="43A623E5"/>
    <w:rsid w:val="43A628DF"/>
    <w:rsid w:val="43A63197"/>
    <w:rsid w:val="43A75F7F"/>
    <w:rsid w:val="43A7763B"/>
    <w:rsid w:val="43A80903"/>
    <w:rsid w:val="43A836D3"/>
    <w:rsid w:val="43A839BF"/>
    <w:rsid w:val="43A8409F"/>
    <w:rsid w:val="43A855D0"/>
    <w:rsid w:val="43A87DA1"/>
    <w:rsid w:val="43A91AD9"/>
    <w:rsid w:val="43AA0EDA"/>
    <w:rsid w:val="43AA5DF4"/>
    <w:rsid w:val="43AB3176"/>
    <w:rsid w:val="43AB5343"/>
    <w:rsid w:val="43AB780F"/>
    <w:rsid w:val="43AC0369"/>
    <w:rsid w:val="43AC15BA"/>
    <w:rsid w:val="43AC1D5E"/>
    <w:rsid w:val="43AC2EA4"/>
    <w:rsid w:val="43AC2F7E"/>
    <w:rsid w:val="43AC4C52"/>
    <w:rsid w:val="43AC6A00"/>
    <w:rsid w:val="43AD04C0"/>
    <w:rsid w:val="43AD1BA2"/>
    <w:rsid w:val="43AD1E3D"/>
    <w:rsid w:val="43AD2778"/>
    <w:rsid w:val="43AD4526"/>
    <w:rsid w:val="43AD4A03"/>
    <w:rsid w:val="43AD4E46"/>
    <w:rsid w:val="43AE09CA"/>
    <w:rsid w:val="43AE14BE"/>
    <w:rsid w:val="43AE3034"/>
    <w:rsid w:val="43AE3AFF"/>
    <w:rsid w:val="43AE3BD4"/>
    <w:rsid w:val="43AE4585"/>
    <w:rsid w:val="43AE4D2D"/>
    <w:rsid w:val="43AE5804"/>
    <w:rsid w:val="43AF029E"/>
    <w:rsid w:val="43AF33DE"/>
    <w:rsid w:val="43AF4207"/>
    <w:rsid w:val="43AF4742"/>
    <w:rsid w:val="43AF54FC"/>
    <w:rsid w:val="43AF64F0"/>
    <w:rsid w:val="43AF6D43"/>
    <w:rsid w:val="43B06A6A"/>
    <w:rsid w:val="43B12268"/>
    <w:rsid w:val="43B12C45"/>
    <w:rsid w:val="43B130F6"/>
    <w:rsid w:val="43B14016"/>
    <w:rsid w:val="43B171C3"/>
    <w:rsid w:val="43B21B3C"/>
    <w:rsid w:val="43B236B6"/>
    <w:rsid w:val="43B24586"/>
    <w:rsid w:val="43B25232"/>
    <w:rsid w:val="43B31D8E"/>
    <w:rsid w:val="43B326D0"/>
    <w:rsid w:val="43B34232"/>
    <w:rsid w:val="43B35A16"/>
    <w:rsid w:val="43B4164A"/>
    <w:rsid w:val="43B434D5"/>
    <w:rsid w:val="43B43B06"/>
    <w:rsid w:val="43B458B4"/>
    <w:rsid w:val="43B519EC"/>
    <w:rsid w:val="43B51C76"/>
    <w:rsid w:val="43B534C7"/>
    <w:rsid w:val="43B5471B"/>
    <w:rsid w:val="43B600AD"/>
    <w:rsid w:val="43B615EE"/>
    <w:rsid w:val="43B6162D"/>
    <w:rsid w:val="43B617C6"/>
    <w:rsid w:val="43B6282F"/>
    <w:rsid w:val="43B63935"/>
    <w:rsid w:val="43B65AD0"/>
    <w:rsid w:val="43B66FE4"/>
    <w:rsid w:val="43B70A87"/>
    <w:rsid w:val="43B753A5"/>
    <w:rsid w:val="43B803F8"/>
    <w:rsid w:val="43B81849"/>
    <w:rsid w:val="43B8278B"/>
    <w:rsid w:val="43B82BE2"/>
    <w:rsid w:val="43B835F7"/>
    <w:rsid w:val="43B84475"/>
    <w:rsid w:val="43B86C01"/>
    <w:rsid w:val="43B86CB7"/>
    <w:rsid w:val="43B90306"/>
    <w:rsid w:val="43B91888"/>
    <w:rsid w:val="43B92000"/>
    <w:rsid w:val="43B92ECB"/>
    <w:rsid w:val="43B934A8"/>
    <w:rsid w:val="43B93E08"/>
    <w:rsid w:val="43B94925"/>
    <w:rsid w:val="43B94E4C"/>
    <w:rsid w:val="43B95123"/>
    <w:rsid w:val="43B9736F"/>
    <w:rsid w:val="43B9763F"/>
    <w:rsid w:val="43BB1407"/>
    <w:rsid w:val="43BB2FC1"/>
    <w:rsid w:val="43BB30E7"/>
    <w:rsid w:val="43BB4E95"/>
    <w:rsid w:val="43BB5638"/>
    <w:rsid w:val="43BB6C43"/>
    <w:rsid w:val="43BB7C60"/>
    <w:rsid w:val="43BC6AC8"/>
    <w:rsid w:val="43BC7D1B"/>
    <w:rsid w:val="43BD0C0D"/>
    <w:rsid w:val="43BD26D0"/>
    <w:rsid w:val="43BD318E"/>
    <w:rsid w:val="43BD43E0"/>
    <w:rsid w:val="43BD6E5F"/>
    <w:rsid w:val="43BE0DBB"/>
    <w:rsid w:val="43BE287B"/>
    <w:rsid w:val="43BE4985"/>
    <w:rsid w:val="43BE56FA"/>
    <w:rsid w:val="43BE6733"/>
    <w:rsid w:val="43BF1177"/>
    <w:rsid w:val="43BF6A80"/>
    <w:rsid w:val="43C006FD"/>
    <w:rsid w:val="43C024AB"/>
    <w:rsid w:val="43C04259"/>
    <w:rsid w:val="43C04731"/>
    <w:rsid w:val="43C05870"/>
    <w:rsid w:val="43C114AA"/>
    <w:rsid w:val="43C12D8E"/>
    <w:rsid w:val="43C12F27"/>
    <w:rsid w:val="43C231EF"/>
    <w:rsid w:val="43C30064"/>
    <w:rsid w:val="43C318BF"/>
    <w:rsid w:val="43C31F9B"/>
    <w:rsid w:val="43C33D22"/>
    <w:rsid w:val="43C33D49"/>
    <w:rsid w:val="43C34006"/>
    <w:rsid w:val="43C377B6"/>
    <w:rsid w:val="43C401ED"/>
    <w:rsid w:val="43C4254F"/>
    <w:rsid w:val="43C432AE"/>
    <w:rsid w:val="43C43FF7"/>
    <w:rsid w:val="43C50F96"/>
    <w:rsid w:val="43C55D14"/>
    <w:rsid w:val="43C57E2B"/>
    <w:rsid w:val="43C60873"/>
    <w:rsid w:val="43C63CB3"/>
    <w:rsid w:val="43C63E8C"/>
    <w:rsid w:val="43C67158"/>
    <w:rsid w:val="43C7383A"/>
    <w:rsid w:val="43C741C8"/>
    <w:rsid w:val="43C742DC"/>
    <w:rsid w:val="43C801C3"/>
    <w:rsid w:val="43C81360"/>
    <w:rsid w:val="43C83AD3"/>
    <w:rsid w:val="43C84F50"/>
    <w:rsid w:val="43C86274"/>
    <w:rsid w:val="43C875B2"/>
    <w:rsid w:val="43C910FC"/>
    <w:rsid w:val="43C92476"/>
    <w:rsid w:val="43C930C9"/>
    <w:rsid w:val="43C93541"/>
    <w:rsid w:val="43C93C41"/>
    <w:rsid w:val="43C95804"/>
    <w:rsid w:val="43C95E9E"/>
    <w:rsid w:val="43C9779E"/>
    <w:rsid w:val="43C97C3C"/>
    <w:rsid w:val="43CA157C"/>
    <w:rsid w:val="43CA332A"/>
    <w:rsid w:val="43CA430E"/>
    <w:rsid w:val="43CA7067"/>
    <w:rsid w:val="43CA725C"/>
    <w:rsid w:val="43CA7641"/>
    <w:rsid w:val="43CA7AC2"/>
    <w:rsid w:val="43CB255C"/>
    <w:rsid w:val="43CB418F"/>
    <w:rsid w:val="43CB7108"/>
    <w:rsid w:val="43CC0E50"/>
    <w:rsid w:val="43CC2BFE"/>
    <w:rsid w:val="43CC5D8F"/>
    <w:rsid w:val="43CC5EAA"/>
    <w:rsid w:val="43CC65BD"/>
    <w:rsid w:val="43CD3B33"/>
    <w:rsid w:val="43CD58C9"/>
    <w:rsid w:val="43CD5F25"/>
    <w:rsid w:val="43CD6976"/>
    <w:rsid w:val="43CD7A4D"/>
    <w:rsid w:val="43CE2E1A"/>
    <w:rsid w:val="43CE47D0"/>
    <w:rsid w:val="43CE4AB0"/>
    <w:rsid w:val="43CF26EE"/>
    <w:rsid w:val="43CF3884"/>
    <w:rsid w:val="43CF3AAE"/>
    <w:rsid w:val="43CF505D"/>
    <w:rsid w:val="43D02202"/>
    <w:rsid w:val="43D03B66"/>
    <w:rsid w:val="43D04F3E"/>
    <w:rsid w:val="43D07B0F"/>
    <w:rsid w:val="43D10383"/>
    <w:rsid w:val="43D10909"/>
    <w:rsid w:val="43D16466"/>
    <w:rsid w:val="43D2159D"/>
    <w:rsid w:val="43D23F8D"/>
    <w:rsid w:val="43D249D4"/>
    <w:rsid w:val="43D261FB"/>
    <w:rsid w:val="43D30430"/>
    <w:rsid w:val="43D321DE"/>
    <w:rsid w:val="43D3503C"/>
    <w:rsid w:val="43D408FB"/>
    <w:rsid w:val="43D45F57"/>
    <w:rsid w:val="43D47F5D"/>
    <w:rsid w:val="43D57284"/>
    <w:rsid w:val="43D61CCF"/>
    <w:rsid w:val="43D61DF7"/>
    <w:rsid w:val="43D6268A"/>
    <w:rsid w:val="43D63A7D"/>
    <w:rsid w:val="43D736D0"/>
    <w:rsid w:val="43D76AC2"/>
    <w:rsid w:val="43D76C2E"/>
    <w:rsid w:val="43D804C6"/>
    <w:rsid w:val="43D81BFD"/>
    <w:rsid w:val="43D8226A"/>
    <w:rsid w:val="43D83C99"/>
    <w:rsid w:val="43D8535A"/>
    <w:rsid w:val="43D85A47"/>
    <w:rsid w:val="43D877F5"/>
    <w:rsid w:val="43D917BF"/>
    <w:rsid w:val="43D9483A"/>
    <w:rsid w:val="43D9531B"/>
    <w:rsid w:val="43D95780"/>
    <w:rsid w:val="43DA0321"/>
    <w:rsid w:val="43DA0559"/>
    <w:rsid w:val="43DA0D2A"/>
    <w:rsid w:val="43DA2A8F"/>
    <w:rsid w:val="43DA3792"/>
    <w:rsid w:val="43DA4985"/>
    <w:rsid w:val="43DA6642"/>
    <w:rsid w:val="43DA696C"/>
    <w:rsid w:val="43DB1C50"/>
    <w:rsid w:val="43DB3530"/>
    <w:rsid w:val="43DB5537"/>
    <w:rsid w:val="43DB5854"/>
    <w:rsid w:val="43DB72E5"/>
    <w:rsid w:val="43DC1117"/>
    <w:rsid w:val="43DC34E1"/>
    <w:rsid w:val="43DC34ED"/>
    <w:rsid w:val="43DC4977"/>
    <w:rsid w:val="43DD12AF"/>
    <w:rsid w:val="43DD1DDE"/>
    <w:rsid w:val="43DD2636"/>
    <w:rsid w:val="43DD305D"/>
    <w:rsid w:val="43DD389A"/>
    <w:rsid w:val="43DE0290"/>
    <w:rsid w:val="43DE0B83"/>
    <w:rsid w:val="43DE0DC4"/>
    <w:rsid w:val="43DE4235"/>
    <w:rsid w:val="43DF0F8E"/>
    <w:rsid w:val="43DF143E"/>
    <w:rsid w:val="43DF27B6"/>
    <w:rsid w:val="43DF40FD"/>
    <w:rsid w:val="43DF5027"/>
    <w:rsid w:val="43DF63AB"/>
    <w:rsid w:val="43E00F06"/>
    <w:rsid w:val="43E01307"/>
    <w:rsid w:val="43E01CFB"/>
    <w:rsid w:val="43E035A6"/>
    <w:rsid w:val="43E048FB"/>
    <w:rsid w:val="43E059E1"/>
    <w:rsid w:val="43E06D85"/>
    <w:rsid w:val="43E15EC3"/>
    <w:rsid w:val="43E16314"/>
    <w:rsid w:val="43E17353"/>
    <w:rsid w:val="43E202FE"/>
    <w:rsid w:val="43E20674"/>
    <w:rsid w:val="43E22422"/>
    <w:rsid w:val="43E23D98"/>
    <w:rsid w:val="43E24D74"/>
    <w:rsid w:val="43E268C5"/>
    <w:rsid w:val="43E27BA9"/>
    <w:rsid w:val="43E333B4"/>
    <w:rsid w:val="43E445DF"/>
    <w:rsid w:val="43E45E85"/>
    <w:rsid w:val="43E51F12"/>
    <w:rsid w:val="43E52DF0"/>
    <w:rsid w:val="43E551C3"/>
    <w:rsid w:val="43E557C0"/>
    <w:rsid w:val="43E60FC0"/>
    <w:rsid w:val="43E64CC4"/>
    <w:rsid w:val="43E650EC"/>
    <w:rsid w:val="43E75A28"/>
    <w:rsid w:val="43E77A38"/>
    <w:rsid w:val="43E80064"/>
    <w:rsid w:val="43E80DDE"/>
    <w:rsid w:val="43E819D5"/>
    <w:rsid w:val="43E837B0"/>
    <w:rsid w:val="43E851C5"/>
    <w:rsid w:val="43E854C6"/>
    <w:rsid w:val="43E8598D"/>
    <w:rsid w:val="43E86866"/>
    <w:rsid w:val="43E908BD"/>
    <w:rsid w:val="43E91A02"/>
    <w:rsid w:val="43E96831"/>
    <w:rsid w:val="43E97C54"/>
    <w:rsid w:val="43EA0D87"/>
    <w:rsid w:val="43EA1506"/>
    <w:rsid w:val="43EA32B9"/>
    <w:rsid w:val="43EB1B46"/>
    <w:rsid w:val="43EB31B5"/>
    <w:rsid w:val="43EB351A"/>
    <w:rsid w:val="43EB74BB"/>
    <w:rsid w:val="43EC14F2"/>
    <w:rsid w:val="43EC2FD6"/>
    <w:rsid w:val="43EC32A0"/>
    <w:rsid w:val="43EC3A5A"/>
    <w:rsid w:val="43EC50C0"/>
    <w:rsid w:val="43EC5BA7"/>
    <w:rsid w:val="43EC7EDE"/>
    <w:rsid w:val="43ED0DC6"/>
    <w:rsid w:val="43ED182C"/>
    <w:rsid w:val="43ED46E0"/>
    <w:rsid w:val="43ED589F"/>
    <w:rsid w:val="43ED60BF"/>
    <w:rsid w:val="43EE08E9"/>
    <w:rsid w:val="43EE0957"/>
    <w:rsid w:val="43EE2796"/>
    <w:rsid w:val="43EE526A"/>
    <w:rsid w:val="43EE7018"/>
    <w:rsid w:val="43EF0560"/>
    <w:rsid w:val="43EF2D90"/>
    <w:rsid w:val="43EF3692"/>
    <w:rsid w:val="43F11397"/>
    <w:rsid w:val="43F12187"/>
    <w:rsid w:val="43F14D5A"/>
    <w:rsid w:val="43F163AA"/>
    <w:rsid w:val="43F16B09"/>
    <w:rsid w:val="43F22F06"/>
    <w:rsid w:val="43F23474"/>
    <w:rsid w:val="43F24430"/>
    <w:rsid w:val="43F263DD"/>
    <w:rsid w:val="43F32EA9"/>
    <w:rsid w:val="43F33419"/>
    <w:rsid w:val="43F343C8"/>
    <w:rsid w:val="43F3462F"/>
    <w:rsid w:val="43F34981"/>
    <w:rsid w:val="43F35AB7"/>
    <w:rsid w:val="43F37261"/>
    <w:rsid w:val="43F37B08"/>
    <w:rsid w:val="43F40F84"/>
    <w:rsid w:val="43F42155"/>
    <w:rsid w:val="43F452FC"/>
    <w:rsid w:val="43F519B1"/>
    <w:rsid w:val="43F557C9"/>
    <w:rsid w:val="43F559B4"/>
    <w:rsid w:val="43F61428"/>
    <w:rsid w:val="43F61530"/>
    <w:rsid w:val="43F6182A"/>
    <w:rsid w:val="43F62FA6"/>
    <w:rsid w:val="43F6403E"/>
    <w:rsid w:val="43F655E3"/>
    <w:rsid w:val="43F65ECD"/>
    <w:rsid w:val="43F66327"/>
    <w:rsid w:val="43F67150"/>
    <w:rsid w:val="43F67EA8"/>
    <w:rsid w:val="43F7001B"/>
    <w:rsid w:val="43F703F3"/>
    <w:rsid w:val="43F7069A"/>
    <w:rsid w:val="43F72EE5"/>
    <w:rsid w:val="43F742CE"/>
    <w:rsid w:val="43F75112"/>
    <w:rsid w:val="43F75401"/>
    <w:rsid w:val="43F7662D"/>
    <w:rsid w:val="43F80020"/>
    <w:rsid w:val="43F81BFB"/>
    <w:rsid w:val="43F81C45"/>
    <w:rsid w:val="43F839F3"/>
    <w:rsid w:val="43F860E9"/>
    <w:rsid w:val="43F86E9A"/>
    <w:rsid w:val="43F94DFC"/>
    <w:rsid w:val="43F96D1B"/>
    <w:rsid w:val="43F9776B"/>
    <w:rsid w:val="43FA016B"/>
    <w:rsid w:val="43FA0B2A"/>
    <w:rsid w:val="43FA3057"/>
    <w:rsid w:val="43FA5005"/>
    <w:rsid w:val="43FA667C"/>
    <w:rsid w:val="43FA66C0"/>
    <w:rsid w:val="43FA7BBC"/>
    <w:rsid w:val="43FA7E3D"/>
    <w:rsid w:val="43FB163B"/>
    <w:rsid w:val="43FB1735"/>
    <w:rsid w:val="43FB34E3"/>
    <w:rsid w:val="43FB3527"/>
    <w:rsid w:val="43FB7987"/>
    <w:rsid w:val="43FC12CE"/>
    <w:rsid w:val="43FC2B2D"/>
    <w:rsid w:val="43FC569C"/>
    <w:rsid w:val="43FD05BD"/>
    <w:rsid w:val="43FD1652"/>
    <w:rsid w:val="43FD2068"/>
    <w:rsid w:val="43FD36FF"/>
    <w:rsid w:val="43FD3887"/>
    <w:rsid w:val="43FD51A5"/>
    <w:rsid w:val="43FD53EB"/>
    <w:rsid w:val="43FD725B"/>
    <w:rsid w:val="43FD743E"/>
    <w:rsid w:val="43FE06F0"/>
    <w:rsid w:val="43FE2FD4"/>
    <w:rsid w:val="43FE4B7C"/>
    <w:rsid w:val="43FE4D59"/>
    <w:rsid w:val="43FE4D82"/>
    <w:rsid w:val="43FF1225"/>
    <w:rsid w:val="43FF6EED"/>
    <w:rsid w:val="43FF796B"/>
    <w:rsid w:val="44000AFA"/>
    <w:rsid w:val="44002387"/>
    <w:rsid w:val="44004F9E"/>
    <w:rsid w:val="44006D4C"/>
    <w:rsid w:val="44007EDB"/>
    <w:rsid w:val="440120B0"/>
    <w:rsid w:val="44017814"/>
    <w:rsid w:val="44022AC4"/>
    <w:rsid w:val="44022CEC"/>
    <w:rsid w:val="44024872"/>
    <w:rsid w:val="440305EA"/>
    <w:rsid w:val="44031A64"/>
    <w:rsid w:val="440348AB"/>
    <w:rsid w:val="440426ED"/>
    <w:rsid w:val="44043E2E"/>
    <w:rsid w:val="44044534"/>
    <w:rsid w:val="4404683C"/>
    <w:rsid w:val="44051FB6"/>
    <w:rsid w:val="440521B7"/>
    <w:rsid w:val="440525B4"/>
    <w:rsid w:val="44054E88"/>
    <w:rsid w:val="440552BE"/>
    <w:rsid w:val="44055A2D"/>
    <w:rsid w:val="44056110"/>
    <w:rsid w:val="4405646E"/>
    <w:rsid w:val="440565DD"/>
    <w:rsid w:val="4406059B"/>
    <w:rsid w:val="440700DA"/>
    <w:rsid w:val="44071E88"/>
    <w:rsid w:val="440727FF"/>
    <w:rsid w:val="44075192"/>
    <w:rsid w:val="4407622F"/>
    <w:rsid w:val="44076653"/>
    <w:rsid w:val="44090C4A"/>
    <w:rsid w:val="44091E87"/>
    <w:rsid w:val="440950CF"/>
    <w:rsid w:val="44095C00"/>
    <w:rsid w:val="4409691C"/>
    <w:rsid w:val="440A5007"/>
    <w:rsid w:val="440A5825"/>
    <w:rsid w:val="440A655F"/>
    <w:rsid w:val="440A792E"/>
    <w:rsid w:val="440A7CA0"/>
    <w:rsid w:val="440A7D25"/>
    <w:rsid w:val="440B098B"/>
    <w:rsid w:val="440B2A75"/>
    <w:rsid w:val="440B4978"/>
    <w:rsid w:val="440B5E1C"/>
    <w:rsid w:val="440B79EF"/>
    <w:rsid w:val="440C317A"/>
    <w:rsid w:val="440C3942"/>
    <w:rsid w:val="440C4555"/>
    <w:rsid w:val="440C56F0"/>
    <w:rsid w:val="440C719A"/>
    <w:rsid w:val="440C760E"/>
    <w:rsid w:val="440D50C0"/>
    <w:rsid w:val="440D60D4"/>
    <w:rsid w:val="440E025B"/>
    <w:rsid w:val="440E08A3"/>
    <w:rsid w:val="440E6422"/>
    <w:rsid w:val="440E76BA"/>
    <w:rsid w:val="440F410E"/>
    <w:rsid w:val="440F51E1"/>
    <w:rsid w:val="440F671E"/>
    <w:rsid w:val="440F6F8F"/>
    <w:rsid w:val="44103433"/>
    <w:rsid w:val="44103E03"/>
    <w:rsid w:val="44103FB1"/>
    <w:rsid w:val="44110F59"/>
    <w:rsid w:val="44111EF6"/>
    <w:rsid w:val="44113203"/>
    <w:rsid w:val="44123DA4"/>
    <w:rsid w:val="44124CF1"/>
    <w:rsid w:val="44126357"/>
    <w:rsid w:val="441278C2"/>
    <w:rsid w:val="44130D52"/>
    <w:rsid w:val="44130E01"/>
    <w:rsid w:val="4413108B"/>
    <w:rsid w:val="441324D4"/>
    <w:rsid w:val="44133640"/>
    <w:rsid w:val="4413597E"/>
    <w:rsid w:val="44136A7F"/>
    <w:rsid w:val="441376FA"/>
    <w:rsid w:val="441445A5"/>
    <w:rsid w:val="44147E9F"/>
    <w:rsid w:val="44150A49"/>
    <w:rsid w:val="441520EF"/>
    <w:rsid w:val="44152677"/>
    <w:rsid w:val="44153672"/>
    <w:rsid w:val="441546AA"/>
    <w:rsid w:val="44154DB3"/>
    <w:rsid w:val="441617A9"/>
    <w:rsid w:val="44163129"/>
    <w:rsid w:val="44163C75"/>
    <w:rsid w:val="441647C1"/>
    <w:rsid w:val="44164CE1"/>
    <w:rsid w:val="44165930"/>
    <w:rsid w:val="4416656F"/>
    <w:rsid w:val="441666F4"/>
    <w:rsid w:val="441674EC"/>
    <w:rsid w:val="441676D3"/>
    <w:rsid w:val="44177434"/>
    <w:rsid w:val="44177FD2"/>
    <w:rsid w:val="4418099C"/>
    <w:rsid w:val="44181C84"/>
    <w:rsid w:val="44181FF3"/>
    <w:rsid w:val="441822E7"/>
    <w:rsid w:val="44184095"/>
    <w:rsid w:val="44185E43"/>
    <w:rsid w:val="44191CE1"/>
    <w:rsid w:val="441930C8"/>
    <w:rsid w:val="44193765"/>
    <w:rsid w:val="44193CB0"/>
    <w:rsid w:val="44194BC4"/>
    <w:rsid w:val="44197F15"/>
    <w:rsid w:val="441A7E0D"/>
    <w:rsid w:val="441B1DD7"/>
    <w:rsid w:val="441B3B85"/>
    <w:rsid w:val="441B4AFC"/>
    <w:rsid w:val="441B58DA"/>
    <w:rsid w:val="441B74E4"/>
    <w:rsid w:val="441C3545"/>
    <w:rsid w:val="441C3549"/>
    <w:rsid w:val="441C4681"/>
    <w:rsid w:val="441D36DC"/>
    <w:rsid w:val="441D3743"/>
    <w:rsid w:val="441D49D5"/>
    <w:rsid w:val="441D573C"/>
    <w:rsid w:val="441E180D"/>
    <w:rsid w:val="441E2106"/>
    <w:rsid w:val="441E5A61"/>
    <w:rsid w:val="441E5B8E"/>
    <w:rsid w:val="441E71D2"/>
    <w:rsid w:val="441F05E8"/>
    <w:rsid w:val="441F0A36"/>
    <w:rsid w:val="441F1654"/>
    <w:rsid w:val="441F49BB"/>
    <w:rsid w:val="441F5424"/>
    <w:rsid w:val="441F697F"/>
    <w:rsid w:val="441F7966"/>
    <w:rsid w:val="44201EC6"/>
    <w:rsid w:val="442027FD"/>
    <w:rsid w:val="44204EDB"/>
    <w:rsid w:val="442055B8"/>
    <w:rsid w:val="4420626A"/>
    <w:rsid w:val="442073EE"/>
    <w:rsid w:val="4421269E"/>
    <w:rsid w:val="44213794"/>
    <w:rsid w:val="44216EB8"/>
    <w:rsid w:val="44220557"/>
    <w:rsid w:val="44220750"/>
    <w:rsid w:val="44220C84"/>
    <w:rsid w:val="44222311"/>
    <w:rsid w:val="44222B26"/>
    <w:rsid w:val="44223166"/>
    <w:rsid w:val="44224F14"/>
    <w:rsid w:val="44226CC2"/>
    <w:rsid w:val="44227892"/>
    <w:rsid w:val="44230847"/>
    <w:rsid w:val="442347E8"/>
    <w:rsid w:val="44235A3D"/>
    <w:rsid w:val="4424030B"/>
    <w:rsid w:val="44240C8C"/>
    <w:rsid w:val="442413AE"/>
    <w:rsid w:val="44241CD7"/>
    <w:rsid w:val="44242A3A"/>
    <w:rsid w:val="44243452"/>
    <w:rsid w:val="4424448C"/>
    <w:rsid w:val="44244A60"/>
    <w:rsid w:val="44250560"/>
    <w:rsid w:val="442529C4"/>
    <w:rsid w:val="44254A04"/>
    <w:rsid w:val="44255D38"/>
    <w:rsid w:val="44266859"/>
    <w:rsid w:val="4426781E"/>
    <w:rsid w:val="44270658"/>
    <w:rsid w:val="4427077C"/>
    <w:rsid w:val="4427252A"/>
    <w:rsid w:val="442742D8"/>
    <w:rsid w:val="44280B6A"/>
    <w:rsid w:val="44282717"/>
    <w:rsid w:val="442865FA"/>
    <w:rsid w:val="44292864"/>
    <w:rsid w:val="4429449C"/>
    <w:rsid w:val="442946B9"/>
    <w:rsid w:val="442A1571"/>
    <w:rsid w:val="442A5B49"/>
    <w:rsid w:val="442A61DE"/>
    <w:rsid w:val="442A7EC4"/>
    <w:rsid w:val="442B18FE"/>
    <w:rsid w:val="442B201A"/>
    <w:rsid w:val="442B6FD9"/>
    <w:rsid w:val="442C0469"/>
    <w:rsid w:val="442C2AB4"/>
    <w:rsid w:val="442C5D93"/>
    <w:rsid w:val="442C7B41"/>
    <w:rsid w:val="442D0534"/>
    <w:rsid w:val="442E1B0B"/>
    <w:rsid w:val="442E38B9"/>
    <w:rsid w:val="442E5667"/>
    <w:rsid w:val="442E595A"/>
    <w:rsid w:val="442F6DEA"/>
    <w:rsid w:val="44300BBC"/>
    <w:rsid w:val="44305883"/>
    <w:rsid w:val="44305A50"/>
    <w:rsid w:val="443142DB"/>
    <w:rsid w:val="44315157"/>
    <w:rsid w:val="44316F05"/>
    <w:rsid w:val="44322C1E"/>
    <w:rsid w:val="443239D6"/>
    <w:rsid w:val="443240AC"/>
    <w:rsid w:val="44324820"/>
    <w:rsid w:val="4432539B"/>
    <w:rsid w:val="443304A8"/>
    <w:rsid w:val="44330ECF"/>
    <w:rsid w:val="44333D5B"/>
    <w:rsid w:val="4433405F"/>
    <w:rsid w:val="44336BFB"/>
    <w:rsid w:val="44337121"/>
    <w:rsid w:val="44337263"/>
    <w:rsid w:val="4434031F"/>
    <w:rsid w:val="44340410"/>
    <w:rsid w:val="443417CC"/>
    <w:rsid w:val="443469F5"/>
    <w:rsid w:val="4434759F"/>
    <w:rsid w:val="44352E99"/>
    <w:rsid w:val="443552FE"/>
    <w:rsid w:val="44357604"/>
    <w:rsid w:val="443609BF"/>
    <w:rsid w:val="44364141"/>
    <w:rsid w:val="44365977"/>
    <w:rsid w:val="44365A46"/>
    <w:rsid w:val="44366C11"/>
    <w:rsid w:val="44367BAF"/>
    <w:rsid w:val="4437123A"/>
    <w:rsid w:val="44373A20"/>
    <w:rsid w:val="4437557C"/>
    <w:rsid w:val="44376621"/>
    <w:rsid w:val="44377898"/>
    <w:rsid w:val="44380293"/>
    <w:rsid w:val="44382936"/>
    <w:rsid w:val="443844BB"/>
    <w:rsid w:val="44384737"/>
    <w:rsid w:val="443864E5"/>
    <w:rsid w:val="443941AE"/>
    <w:rsid w:val="44395496"/>
    <w:rsid w:val="44396516"/>
    <w:rsid w:val="443A04B0"/>
    <w:rsid w:val="443A563E"/>
    <w:rsid w:val="443A5749"/>
    <w:rsid w:val="443A5A67"/>
    <w:rsid w:val="443A5BCD"/>
    <w:rsid w:val="443A69ED"/>
    <w:rsid w:val="443B3479"/>
    <w:rsid w:val="443B538D"/>
    <w:rsid w:val="443B5FD6"/>
    <w:rsid w:val="443B6ACE"/>
    <w:rsid w:val="443C2568"/>
    <w:rsid w:val="443C3A44"/>
    <w:rsid w:val="443C4228"/>
    <w:rsid w:val="443C51D0"/>
    <w:rsid w:val="443C7FAA"/>
    <w:rsid w:val="443D1DF4"/>
    <w:rsid w:val="443D361B"/>
    <w:rsid w:val="443D3AFC"/>
    <w:rsid w:val="443D58AA"/>
    <w:rsid w:val="443D74DA"/>
    <w:rsid w:val="443E090F"/>
    <w:rsid w:val="443E5AC1"/>
    <w:rsid w:val="443E6DD6"/>
    <w:rsid w:val="443E6DD9"/>
    <w:rsid w:val="443F0FAC"/>
    <w:rsid w:val="443F3FB6"/>
    <w:rsid w:val="443F5AC6"/>
    <w:rsid w:val="443F5F50"/>
    <w:rsid w:val="444014B0"/>
    <w:rsid w:val="444035EC"/>
    <w:rsid w:val="444052FB"/>
    <w:rsid w:val="4440539A"/>
    <w:rsid w:val="444058A7"/>
    <w:rsid w:val="444059A5"/>
    <w:rsid w:val="44405CD1"/>
    <w:rsid w:val="4441183E"/>
    <w:rsid w:val="444147B5"/>
    <w:rsid w:val="44415B71"/>
    <w:rsid w:val="44417602"/>
    <w:rsid w:val="44417623"/>
    <w:rsid w:val="44421112"/>
    <w:rsid w:val="444255B6"/>
    <w:rsid w:val="44426E70"/>
    <w:rsid w:val="44427364"/>
    <w:rsid w:val="44427CF2"/>
    <w:rsid w:val="44434B3D"/>
    <w:rsid w:val="44435B44"/>
    <w:rsid w:val="4444113F"/>
    <w:rsid w:val="4444120B"/>
    <w:rsid w:val="444412C1"/>
    <w:rsid w:val="444426BB"/>
    <w:rsid w:val="444430DC"/>
    <w:rsid w:val="44443F80"/>
    <w:rsid w:val="44447F91"/>
    <w:rsid w:val="44450C02"/>
    <w:rsid w:val="44451010"/>
    <w:rsid w:val="444520B3"/>
    <w:rsid w:val="444529B0"/>
    <w:rsid w:val="4445748D"/>
    <w:rsid w:val="44460CF6"/>
    <w:rsid w:val="44460EFF"/>
    <w:rsid w:val="44463A99"/>
    <w:rsid w:val="444667B2"/>
    <w:rsid w:val="44466E54"/>
    <w:rsid w:val="44476729"/>
    <w:rsid w:val="444810D2"/>
    <w:rsid w:val="44483DCD"/>
    <w:rsid w:val="444906F3"/>
    <w:rsid w:val="444924A1"/>
    <w:rsid w:val="444925FC"/>
    <w:rsid w:val="44495DBB"/>
    <w:rsid w:val="44496945"/>
    <w:rsid w:val="44497158"/>
    <w:rsid w:val="444A0127"/>
    <w:rsid w:val="444A0870"/>
    <w:rsid w:val="444A1B1E"/>
    <w:rsid w:val="444A243A"/>
    <w:rsid w:val="444A28E2"/>
    <w:rsid w:val="444A2D10"/>
    <w:rsid w:val="444A39F2"/>
    <w:rsid w:val="444A5133"/>
    <w:rsid w:val="444A7FC7"/>
    <w:rsid w:val="444B50EB"/>
    <w:rsid w:val="444B7A53"/>
    <w:rsid w:val="444C1F91"/>
    <w:rsid w:val="444C2132"/>
    <w:rsid w:val="444C223E"/>
    <w:rsid w:val="444C6312"/>
    <w:rsid w:val="444C65CA"/>
    <w:rsid w:val="444C672F"/>
    <w:rsid w:val="444C6AF1"/>
    <w:rsid w:val="444D09DA"/>
    <w:rsid w:val="444D1FC9"/>
    <w:rsid w:val="444D2334"/>
    <w:rsid w:val="444D430B"/>
    <w:rsid w:val="444D5F59"/>
    <w:rsid w:val="444E014F"/>
    <w:rsid w:val="444E1AA8"/>
    <w:rsid w:val="444E2335"/>
    <w:rsid w:val="444E298A"/>
    <w:rsid w:val="444E3F5B"/>
    <w:rsid w:val="444E6C47"/>
    <w:rsid w:val="444E7AB7"/>
    <w:rsid w:val="444F02BA"/>
    <w:rsid w:val="444F611F"/>
    <w:rsid w:val="44500447"/>
    <w:rsid w:val="44502A2D"/>
    <w:rsid w:val="4450382F"/>
    <w:rsid w:val="445045EE"/>
    <w:rsid w:val="44505CAE"/>
    <w:rsid w:val="44507864"/>
    <w:rsid w:val="44507CD3"/>
    <w:rsid w:val="44510F63"/>
    <w:rsid w:val="44514ED7"/>
    <w:rsid w:val="445175A7"/>
    <w:rsid w:val="4452106E"/>
    <w:rsid w:val="44521783"/>
    <w:rsid w:val="44523CC0"/>
    <w:rsid w:val="445241F3"/>
    <w:rsid w:val="44530811"/>
    <w:rsid w:val="44531193"/>
    <w:rsid w:val="4453323E"/>
    <w:rsid w:val="4453331F"/>
    <w:rsid w:val="44533614"/>
    <w:rsid w:val="44533D84"/>
    <w:rsid w:val="4453655D"/>
    <w:rsid w:val="4454106F"/>
    <w:rsid w:val="44547D4D"/>
    <w:rsid w:val="44550E45"/>
    <w:rsid w:val="4455128E"/>
    <w:rsid w:val="445514FE"/>
    <w:rsid w:val="4455227B"/>
    <w:rsid w:val="445611EA"/>
    <w:rsid w:val="445618B1"/>
    <w:rsid w:val="44562022"/>
    <w:rsid w:val="44562FD1"/>
    <w:rsid w:val="4456785A"/>
    <w:rsid w:val="44567A05"/>
    <w:rsid w:val="445750DD"/>
    <w:rsid w:val="4457604E"/>
    <w:rsid w:val="44580309"/>
    <w:rsid w:val="44580936"/>
    <w:rsid w:val="44581A07"/>
    <w:rsid w:val="445826E4"/>
    <w:rsid w:val="44591C0D"/>
    <w:rsid w:val="44592057"/>
    <w:rsid w:val="44592FE0"/>
    <w:rsid w:val="445A0A22"/>
    <w:rsid w:val="445A2900"/>
    <w:rsid w:val="445A3110"/>
    <w:rsid w:val="445A38E1"/>
    <w:rsid w:val="445A46AE"/>
    <w:rsid w:val="445A645C"/>
    <w:rsid w:val="445A7C46"/>
    <w:rsid w:val="445B0426"/>
    <w:rsid w:val="445B21D4"/>
    <w:rsid w:val="445B7548"/>
    <w:rsid w:val="445C0797"/>
    <w:rsid w:val="445C2210"/>
    <w:rsid w:val="445C24DB"/>
    <w:rsid w:val="445C47A6"/>
    <w:rsid w:val="445C6678"/>
    <w:rsid w:val="445D23B2"/>
    <w:rsid w:val="445D2E02"/>
    <w:rsid w:val="445D2FB0"/>
    <w:rsid w:val="445D368E"/>
    <w:rsid w:val="445D5F4C"/>
    <w:rsid w:val="445D66D1"/>
    <w:rsid w:val="445D7CFA"/>
    <w:rsid w:val="445E1FCB"/>
    <w:rsid w:val="445E48ED"/>
    <w:rsid w:val="445E6618"/>
    <w:rsid w:val="445F1CC4"/>
    <w:rsid w:val="445F3A72"/>
    <w:rsid w:val="445F52BE"/>
    <w:rsid w:val="445F7C33"/>
    <w:rsid w:val="446015AA"/>
    <w:rsid w:val="44602F9F"/>
    <w:rsid w:val="44606423"/>
    <w:rsid w:val="44613C8E"/>
    <w:rsid w:val="44614604"/>
    <w:rsid w:val="44615A3C"/>
    <w:rsid w:val="446175AE"/>
    <w:rsid w:val="446217B4"/>
    <w:rsid w:val="4462201E"/>
    <w:rsid w:val="44622580"/>
    <w:rsid w:val="44623109"/>
    <w:rsid w:val="446251BD"/>
    <w:rsid w:val="44625BF8"/>
    <w:rsid w:val="44627D18"/>
    <w:rsid w:val="446333FF"/>
    <w:rsid w:val="44634470"/>
    <w:rsid w:val="44634D8B"/>
    <w:rsid w:val="44637D40"/>
    <w:rsid w:val="44641089"/>
    <w:rsid w:val="44641A64"/>
    <w:rsid w:val="4464283B"/>
    <w:rsid w:val="44644303"/>
    <w:rsid w:val="44644A01"/>
    <w:rsid w:val="4464552C"/>
    <w:rsid w:val="446474FF"/>
    <w:rsid w:val="446505FA"/>
    <w:rsid w:val="44652109"/>
    <w:rsid w:val="44654E01"/>
    <w:rsid w:val="446612A5"/>
    <w:rsid w:val="44662628"/>
    <w:rsid w:val="44663053"/>
    <w:rsid w:val="44670E84"/>
    <w:rsid w:val="44672B5D"/>
    <w:rsid w:val="44674FD6"/>
    <w:rsid w:val="4467501D"/>
    <w:rsid w:val="44676DCB"/>
    <w:rsid w:val="446777BE"/>
    <w:rsid w:val="44681F54"/>
    <w:rsid w:val="44685683"/>
    <w:rsid w:val="4469070A"/>
    <w:rsid w:val="44695E40"/>
    <w:rsid w:val="4469669F"/>
    <w:rsid w:val="446A189B"/>
    <w:rsid w:val="446A4C6C"/>
    <w:rsid w:val="446A6770"/>
    <w:rsid w:val="446A67B2"/>
    <w:rsid w:val="446B0669"/>
    <w:rsid w:val="446B30A5"/>
    <w:rsid w:val="446B6021"/>
    <w:rsid w:val="446B605C"/>
    <w:rsid w:val="446B68BB"/>
    <w:rsid w:val="446B6D75"/>
    <w:rsid w:val="446B7882"/>
    <w:rsid w:val="446C04CD"/>
    <w:rsid w:val="446C153E"/>
    <w:rsid w:val="446C2350"/>
    <w:rsid w:val="446C276A"/>
    <w:rsid w:val="446C3739"/>
    <w:rsid w:val="446C43E1"/>
    <w:rsid w:val="446C4B9D"/>
    <w:rsid w:val="446C58FC"/>
    <w:rsid w:val="446C5B48"/>
    <w:rsid w:val="446C618F"/>
    <w:rsid w:val="446D0C11"/>
    <w:rsid w:val="446D195D"/>
    <w:rsid w:val="446D610C"/>
    <w:rsid w:val="446D794C"/>
    <w:rsid w:val="446D7F8E"/>
    <w:rsid w:val="446E1F07"/>
    <w:rsid w:val="446E293F"/>
    <w:rsid w:val="446E2CBA"/>
    <w:rsid w:val="446E2DED"/>
    <w:rsid w:val="446E4DC9"/>
    <w:rsid w:val="446E63AB"/>
    <w:rsid w:val="446E69A0"/>
    <w:rsid w:val="446E7BE0"/>
    <w:rsid w:val="446E7E64"/>
    <w:rsid w:val="446F7A2D"/>
    <w:rsid w:val="44700545"/>
    <w:rsid w:val="44701EF8"/>
    <w:rsid w:val="447027E4"/>
    <w:rsid w:val="44705C7F"/>
    <w:rsid w:val="44706B07"/>
    <w:rsid w:val="447107FD"/>
    <w:rsid w:val="4471176E"/>
    <w:rsid w:val="447119F7"/>
    <w:rsid w:val="447125A0"/>
    <w:rsid w:val="4471669C"/>
    <w:rsid w:val="44716FC4"/>
    <w:rsid w:val="44724359"/>
    <w:rsid w:val="44725688"/>
    <w:rsid w:val="4473191B"/>
    <w:rsid w:val="447333AB"/>
    <w:rsid w:val="4473423F"/>
    <w:rsid w:val="44735770"/>
    <w:rsid w:val="44735BDB"/>
    <w:rsid w:val="4473751E"/>
    <w:rsid w:val="447377D1"/>
    <w:rsid w:val="44737AB1"/>
    <w:rsid w:val="44742ED4"/>
    <w:rsid w:val="44743703"/>
    <w:rsid w:val="447442CA"/>
    <w:rsid w:val="44744FF8"/>
    <w:rsid w:val="447514E8"/>
    <w:rsid w:val="447527E2"/>
    <w:rsid w:val="447527EF"/>
    <w:rsid w:val="44753296"/>
    <w:rsid w:val="447550D5"/>
    <w:rsid w:val="4475773A"/>
    <w:rsid w:val="44760DBC"/>
    <w:rsid w:val="44764D53"/>
    <w:rsid w:val="4476700E"/>
    <w:rsid w:val="447755E0"/>
    <w:rsid w:val="44777F27"/>
    <w:rsid w:val="44780FD8"/>
    <w:rsid w:val="4478190E"/>
    <w:rsid w:val="44784487"/>
    <w:rsid w:val="44786D22"/>
    <w:rsid w:val="44786DDB"/>
    <w:rsid w:val="447879A1"/>
    <w:rsid w:val="44797CF7"/>
    <w:rsid w:val="447A08AC"/>
    <w:rsid w:val="447A21A9"/>
    <w:rsid w:val="447A2D78"/>
    <w:rsid w:val="447A3BE3"/>
    <w:rsid w:val="447A4D50"/>
    <w:rsid w:val="447A6AFE"/>
    <w:rsid w:val="447A6DA3"/>
    <w:rsid w:val="447A7F02"/>
    <w:rsid w:val="447A7F72"/>
    <w:rsid w:val="447B33B1"/>
    <w:rsid w:val="447B3F4B"/>
    <w:rsid w:val="447B3F61"/>
    <w:rsid w:val="447B4624"/>
    <w:rsid w:val="447C0AC8"/>
    <w:rsid w:val="447C2876"/>
    <w:rsid w:val="447C48C0"/>
    <w:rsid w:val="447C5195"/>
    <w:rsid w:val="447C65C0"/>
    <w:rsid w:val="447C67B9"/>
    <w:rsid w:val="447D039C"/>
    <w:rsid w:val="447D214A"/>
    <w:rsid w:val="447D23C9"/>
    <w:rsid w:val="447D2B30"/>
    <w:rsid w:val="447D4521"/>
    <w:rsid w:val="447D65EE"/>
    <w:rsid w:val="447D6881"/>
    <w:rsid w:val="447E00D7"/>
    <w:rsid w:val="447E11A1"/>
    <w:rsid w:val="447E33EE"/>
    <w:rsid w:val="447E45DC"/>
    <w:rsid w:val="447E47D2"/>
    <w:rsid w:val="447F3D72"/>
    <w:rsid w:val="447F4114"/>
    <w:rsid w:val="447F5EC2"/>
    <w:rsid w:val="44801220"/>
    <w:rsid w:val="44802B23"/>
    <w:rsid w:val="448043E2"/>
    <w:rsid w:val="448044A0"/>
    <w:rsid w:val="44807DD3"/>
    <w:rsid w:val="44812B4F"/>
    <w:rsid w:val="448142DE"/>
    <w:rsid w:val="44815866"/>
    <w:rsid w:val="448160DE"/>
    <w:rsid w:val="44816692"/>
    <w:rsid w:val="44817E8C"/>
    <w:rsid w:val="44820631"/>
    <w:rsid w:val="448226F3"/>
    <w:rsid w:val="44823C05"/>
    <w:rsid w:val="448254DE"/>
    <w:rsid w:val="448259B3"/>
    <w:rsid w:val="44825BA7"/>
    <w:rsid w:val="44825EE8"/>
    <w:rsid w:val="44825F02"/>
    <w:rsid w:val="44827761"/>
    <w:rsid w:val="448316B7"/>
    <w:rsid w:val="44831E35"/>
    <w:rsid w:val="4483330C"/>
    <w:rsid w:val="4483444D"/>
    <w:rsid w:val="44840958"/>
    <w:rsid w:val="448434D9"/>
    <w:rsid w:val="44855DE0"/>
    <w:rsid w:val="44856BFC"/>
    <w:rsid w:val="448636F5"/>
    <w:rsid w:val="44867121"/>
    <w:rsid w:val="44867DB2"/>
    <w:rsid w:val="44874D00"/>
    <w:rsid w:val="448750D5"/>
    <w:rsid w:val="44884E24"/>
    <w:rsid w:val="44886565"/>
    <w:rsid w:val="4488786A"/>
    <w:rsid w:val="44891BCB"/>
    <w:rsid w:val="44896D41"/>
    <w:rsid w:val="448979F5"/>
    <w:rsid w:val="448A20D1"/>
    <w:rsid w:val="448A34F9"/>
    <w:rsid w:val="448A352B"/>
    <w:rsid w:val="448A4BC2"/>
    <w:rsid w:val="448A62C3"/>
    <w:rsid w:val="448B0841"/>
    <w:rsid w:val="448B0D0B"/>
    <w:rsid w:val="448B1361"/>
    <w:rsid w:val="448B26C2"/>
    <w:rsid w:val="448B2AB9"/>
    <w:rsid w:val="448B2EC3"/>
    <w:rsid w:val="448B4867"/>
    <w:rsid w:val="448B4F61"/>
    <w:rsid w:val="448B7262"/>
    <w:rsid w:val="448C05DF"/>
    <w:rsid w:val="448C1D67"/>
    <w:rsid w:val="448C5AFF"/>
    <w:rsid w:val="448D137A"/>
    <w:rsid w:val="448D4A83"/>
    <w:rsid w:val="448D57F7"/>
    <w:rsid w:val="448E25A9"/>
    <w:rsid w:val="448E6105"/>
    <w:rsid w:val="448E6538"/>
    <w:rsid w:val="448E723A"/>
    <w:rsid w:val="448F595D"/>
    <w:rsid w:val="4490049B"/>
    <w:rsid w:val="449005A7"/>
    <w:rsid w:val="44901E7E"/>
    <w:rsid w:val="449021B0"/>
    <w:rsid w:val="44911141"/>
    <w:rsid w:val="4491128A"/>
    <w:rsid w:val="4491165F"/>
    <w:rsid w:val="44913A24"/>
    <w:rsid w:val="44914114"/>
    <w:rsid w:val="44916D49"/>
    <w:rsid w:val="44917EA6"/>
    <w:rsid w:val="449221E8"/>
    <w:rsid w:val="449227A6"/>
    <w:rsid w:val="44923E24"/>
    <w:rsid w:val="44924A52"/>
    <w:rsid w:val="44930287"/>
    <w:rsid w:val="4493196E"/>
    <w:rsid w:val="44932278"/>
    <w:rsid w:val="449328CD"/>
    <w:rsid w:val="44932A01"/>
    <w:rsid w:val="44933678"/>
    <w:rsid w:val="449378FA"/>
    <w:rsid w:val="44940C94"/>
    <w:rsid w:val="4494139D"/>
    <w:rsid w:val="4494321F"/>
    <w:rsid w:val="44945F4F"/>
    <w:rsid w:val="449460FE"/>
    <w:rsid w:val="44951DBC"/>
    <w:rsid w:val="44953938"/>
    <w:rsid w:val="449556E6"/>
    <w:rsid w:val="44956565"/>
    <w:rsid w:val="44957032"/>
    <w:rsid w:val="44961183"/>
    <w:rsid w:val="4496320C"/>
    <w:rsid w:val="449636B4"/>
    <w:rsid w:val="44965B23"/>
    <w:rsid w:val="44965D67"/>
    <w:rsid w:val="4497145E"/>
    <w:rsid w:val="449728EE"/>
    <w:rsid w:val="44974C62"/>
    <w:rsid w:val="44976B90"/>
    <w:rsid w:val="44980413"/>
    <w:rsid w:val="44980611"/>
    <w:rsid w:val="44982BC6"/>
    <w:rsid w:val="44983428"/>
    <w:rsid w:val="44984918"/>
    <w:rsid w:val="44986059"/>
    <w:rsid w:val="44986336"/>
    <w:rsid w:val="44986F84"/>
    <w:rsid w:val="44996C62"/>
    <w:rsid w:val="4499769B"/>
    <w:rsid w:val="449A0F4E"/>
    <w:rsid w:val="449A1196"/>
    <w:rsid w:val="449A12D8"/>
    <w:rsid w:val="449A71A0"/>
    <w:rsid w:val="449B0822"/>
    <w:rsid w:val="449B53E6"/>
    <w:rsid w:val="449C2ECF"/>
    <w:rsid w:val="449C536F"/>
    <w:rsid w:val="449C6A74"/>
    <w:rsid w:val="449C6D71"/>
    <w:rsid w:val="449D0A3E"/>
    <w:rsid w:val="449D3C81"/>
    <w:rsid w:val="449D459A"/>
    <w:rsid w:val="449E078A"/>
    <w:rsid w:val="449E1C04"/>
    <w:rsid w:val="449E2AF5"/>
    <w:rsid w:val="449E3D93"/>
    <w:rsid w:val="449E3FC1"/>
    <w:rsid w:val="449E5F80"/>
    <w:rsid w:val="449E68C8"/>
    <w:rsid w:val="449F20EB"/>
    <w:rsid w:val="449F5825"/>
    <w:rsid w:val="449F58CB"/>
    <w:rsid w:val="44A00797"/>
    <w:rsid w:val="44A02E03"/>
    <w:rsid w:val="44A04001"/>
    <w:rsid w:val="44A047EB"/>
    <w:rsid w:val="44A1052F"/>
    <w:rsid w:val="44A122DD"/>
    <w:rsid w:val="44A1408B"/>
    <w:rsid w:val="44A16A85"/>
    <w:rsid w:val="44A21BB1"/>
    <w:rsid w:val="44A21CDC"/>
    <w:rsid w:val="44A227C0"/>
    <w:rsid w:val="44A22E71"/>
    <w:rsid w:val="44A26055"/>
    <w:rsid w:val="44A27E03"/>
    <w:rsid w:val="44A3316C"/>
    <w:rsid w:val="44A332C5"/>
    <w:rsid w:val="44A3408E"/>
    <w:rsid w:val="44A34383"/>
    <w:rsid w:val="44A34DE1"/>
    <w:rsid w:val="44A40821"/>
    <w:rsid w:val="44A40A44"/>
    <w:rsid w:val="44A41DCD"/>
    <w:rsid w:val="44A4318D"/>
    <w:rsid w:val="44A44E84"/>
    <w:rsid w:val="44A46C2C"/>
    <w:rsid w:val="44A50E47"/>
    <w:rsid w:val="44A51898"/>
    <w:rsid w:val="44A5643D"/>
    <w:rsid w:val="44A57F7D"/>
    <w:rsid w:val="44A617FC"/>
    <w:rsid w:val="44A63513"/>
    <w:rsid w:val="44A63C6D"/>
    <w:rsid w:val="44A645A1"/>
    <w:rsid w:val="44A65B45"/>
    <w:rsid w:val="44A671A4"/>
    <w:rsid w:val="44A73516"/>
    <w:rsid w:val="44A744A4"/>
    <w:rsid w:val="44A75419"/>
    <w:rsid w:val="44A808E5"/>
    <w:rsid w:val="44A8366B"/>
    <w:rsid w:val="44A84E9A"/>
    <w:rsid w:val="44A8512F"/>
    <w:rsid w:val="44A87643"/>
    <w:rsid w:val="44A92F3F"/>
    <w:rsid w:val="44A947CA"/>
    <w:rsid w:val="44AA007C"/>
    <w:rsid w:val="44AA046E"/>
    <w:rsid w:val="44AA1E17"/>
    <w:rsid w:val="44AA3C64"/>
    <w:rsid w:val="44AA6D2D"/>
    <w:rsid w:val="44AB315B"/>
    <w:rsid w:val="44AB4F09"/>
    <w:rsid w:val="44AB5733"/>
    <w:rsid w:val="44AB6B65"/>
    <w:rsid w:val="44AB758F"/>
    <w:rsid w:val="44AC2A30"/>
    <w:rsid w:val="44AC3DE7"/>
    <w:rsid w:val="44AC57B6"/>
    <w:rsid w:val="44AC62BB"/>
    <w:rsid w:val="44AD0C81"/>
    <w:rsid w:val="44AD6DEF"/>
    <w:rsid w:val="44AD6ED3"/>
    <w:rsid w:val="44AE0556"/>
    <w:rsid w:val="44AE49FA"/>
    <w:rsid w:val="44AE56AE"/>
    <w:rsid w:val="44AE67A8"/>
    <w:rsid w:val="44AF20E0"/>
    <w:rsid w:val="44AF71F4"/>
    <w:rsid w:val="44B02520"/>
    <w:rsid w:val="44B042CE"/>
    <w:rsid w:val="44B042E0"/>
    <w:rsid w:val="44B07D8A"/>
    <w:rsid w:val="44B10046"/>
    <w:rsid w:val="44B1240C"/>
    <w:rsid w:val="44B20090"/>
    <w:rsid w:val="44B21147"/>
    <w:rsid w:val="44B22596"/>
    <w:rsid w:val="44B244EA"/>
    <w:rsid w:val="44B2597F"/>
    <w:rsid w:val="44B26233"/>
    <w:rsid w:val="44B26298"/>
    <w:rsid w:val="44B2775D"/>
    <w:rsid w:val="44B30262"/>
    <w:rsid w:val="44B32C61"/>
    <w:rsid w:val="44B40737"/>
    <w:rsid w:val="44B40D48"/>
    <w:rsid w:val="44B41810"/>
    <w:rsid w:val="44B429B0"/>
    <w:rsid w:val="44B440F1"/>
    <w:rsid w:val="44B460D0"/>
    <w:rsid w:val="44B46184"/>
    <w:rsid w:val="44B47745"/>
    <w:rsid w:val="44B5065B"/>
    <w:rsid w:val="44B52A83"/>
    <w:rsid w:val="44B55581"/>
    <w:rsid w:val="44B55D88"/>
    <w:rsid w:val="44B57B36"/>
    <w:rsid w:val="44B615E2"/>
    <w:rsid w:val="44B65211"/>
    <w:rsid w:val="44B6565C"/>
    <w:rsid w:val="44B725F1"/>
    <w:rsid w:val="44B72A72"/>
    <w:rsid w:val="44B738AE"/>
    <w:rsid w:val="44B74E29"/>
    <w:rsid w:val="44B7553B"/>
    <w:rsid w:val="44B7617A"/>
    <w:rsid w:val="44B813D4"/>
    <w:rsid w:val="44B81C15"/>
    <w:rsid w:val="44B82E89"/>
    <w:rsid w:val="44B849A2"/>
    <w:rsid w:val="44B84A40"/>
    <w:rsid w:val="44B958C4"/>
    <w:rsid w:val="44BA339E"/>
    <w:rsid w:val="44BA48DA"/>
    <w:rsid w:val="44BA514C"/>
    <w:rsid w:val="44BB13F3"/>
    <w:rsid w:val="44BB3B40"/>
    <w:rsid w:val="44BB5457"/>
    <w:rsid w:val="44BC0EC5"/>
    <w:rsid w:val="44BC5340"/>
    <w:rsid w:val="44BC627B"/>
    <w:rsid w:val="44BC7095"/>
    <w:rsid w:val="44BC7116"/>
    <w:rsid w:val="44BD08C7"/>
    <w:rsid w:val="44BD4C3D"/>
    <w:rsid w:val="44BD7696"/>
    <w:rsid w:val="44BE2E8F"/>
    <w:rsid w:val="44BE457F"/>
    <w:rsid w:val="44BE4674"/>
    <w:rsid w:val="44BF09B5"/>
    <w:rsid w:val="44BF1204"/>
    <w:rsid w:val="44BF1545"/>
    <w:rsid w:val="44BF439D"/>
    <w:rsid w:val="44BF443E"/>
    <w:rsid w:val="44BF505E"/>
    <w:rsid w:val="44BF6C07"/>
    <w:rsid w:val="44C015AD"/>
    <w:rsid w:val="44C0516D"/>
    <w:rsid w:val="44C10289"/>
    <w:rsid w:val="44C13B24"/>
    <w:rsid w:val="44C1472D"/>
    <w:rsid w:val="44C15265"/>
    <w:rsid w:val="44C164DB"/>
    <w:rsid w:val="44C166F5"/>
    <w:rsid w:val="44C177A7"/>
    <w:rsid w:val="44C23FA5"/>
    <w:rsid w:val="44C2486E"/>
    <w:rsid w:val="44C259C2"/>
    <w:rsid w:val="44C304A5"/>
    <w:rsid w:val="44C305EF"/>
    <w:rsid w:val="44C31015"/>
    <w:rsid w:val="44C32C45"/>
    <w:rsid w:val="44C32ED5"/>
    <w:rsid w:val="44C33240"/>
    <w:rsid w:val="44C335AB"/>
    <w:rsid w:val="44C37C62"/>
    <w:rsid w:val="44C42D4D"/>
    <w:rsid w:val="44C45FCB"/>
    <w:rsid w:val="44C55076"/>
    <w:rsid w:val="44C574F0"/>
    <w:rsid w:val="44C602C6"/>
    <w:rsid w:val="44C60389"/>
    <w:rsid w:val="44C61D43"/>
    <w:rsid w:val="44C63AF1"/>
    <w:rsid w:val="44C66B47"/>
    <w:rsid w:val="44C67F95"/>
    <w:rsid w:val="44C77869"/>
    <w:rsid w:val="44C77996"/>
    <w:rsid w:val="44C807F1"/>
    <w:rsid w:val="44C80E26"/>
    <w:rsid w:val="44C81ABF"/>
    <w:rsid w:val="44C839F7"/>
    <w:rsid w:val="44C85ABB"/>
    <w:rsid w:val="44C91833"/>
    <w:rsid w:val="44C922B6"/>
    <w:rsid w:val="44C92B5E"/>
    <w:rsid w:val="44CA0F93"/>
    <w:rsid w:val="44CA45EA"/>
    <w:rsid w:val="44CA47EB"/>
    <w:rsid w:val="44CA50FF"/>
    <w:rsid w:val="44CA64D2"/>
    <w:rsid w:val="44CB0EE8"/>
    <w:rsid w:val="44CB1108"/>
    <w:rsid w:val="44CB4337"/>
    <w:rsid w:val="44CB735A"/>
    <w:rsid w:val="44CB77A7"/>
    <w:rsid w:val="44CC09CB"/>
    <w:rsid w:val="44CC2DB0"/>
    <w:rsid w:val="44CC3808"/>
    <w:rsid w:val="44CC66C5"/>
    <w:rsid w:val="44CD1324"/>
    <w:rsid w:val="44CD226D"/>
    <w:rsid w:val="44CD30D2"/>
    <w:rsid w:val="44CD3FF6"/>
    <w:rsid w:val="44CD4187"/>
    <w:rsid w:val="44CD4DC7"/>
    <w:rsid w:val="44CD4E80"/>
    <w:rsid w:val="44CD5459"/>
    <w:rsid w:val="44CE0BF8"/>
    <w:rsid w:val="44CE23EF"/>
    <w:rsid w:val="44CE4D42"/>
    <w:rsid w:val="44CE5A6E"/>
    <w:rsid w:val="44CE6128"/>
    <w:rsid w:val="44CE6E4A"/>
    <w:rsid w:val="44CE7869"/>
    <w:rsid w:val="44CF1669"/>
    <w:rsid w:val="44CF16A7"/>
    <w:rsid w:val="44CF21A5"/>
    <w:rsid w:val="44D006A1"/>
    <w:rsid w:val="44D051D2"/>
    <w:rsid w:val="44D06B35"/>
    <w:rsid w:val="44D0772C"/>
    <w:rsid w:val="44D106FA"/>
    <w:rsid w:val="44D13619"/>
    <w:rsid w:val="44D15BB8"/>
    <w:rsid w:val="44D173CC"/>
    <w:rsid w:val="44D21EDB"/>
    <w:rsid w:val="44D22496"/>
    <w:rsid w:val="44D256B2"/>
    <w:rsid w:val="44D2693A"/>
    <w:rsid w:val="44D34460"/>
    <w:rsid w:val="44D45DBC"/>
    <w:rsid w:val="44D46EBF"/>
    <w:rsid w:val="44D473C9"/>
    <w:rsid w:val="44D501D8"/>
    <w:rsid w:val="44D516D6"/>
    <w:rsid w:val="44D51F86"/>
    <w:rsid w:val="44D53D34"/>
    <w:rsid w:val="44D573FB"/>
    <w:rsid w:val="44D623BB"/>
    <w:rsid w:val="44D64678"/>
    <w:rsid w:val="44D648BA"/>
    <w:rsid w:val="44D64A72"/>
    <w:rsid w:val="44D657BB"/>
    <w:rsid w:val="44D67827"/>
    <w:rsid w:val="44D7266C"/>
    <w:rsid w:val="44D758FA"/>
    <w:rsid w:val="44D7748B"/>
    <w:rsid w:val="44D77AAC"/>
    <w:rsid w:val="44D81A76"/>
    <w:rsid w:val="44D81DAB"/>
    <w:rsid w:val="44D83825"/>
    <w:rsid w:val="44D851D7"/>
    <w:rsid w:val="44D9117E"/>
    <w:rsid w:val="44D91288"/>
    <w:rsid w:val="44D946E1"/>
    <w:rsid w:val="44D9497C"/>
    <w:rsid w:val="44D949DA"/>
    <w:rsid w:val="44D94FD0"/>
    <w:rsid w:val="44D97599"/>
    <w:rsid w:val="44D97CC8"/>
    <w:rsid w:val="44DA0346"/>
    <w:rsid w:val="44DA239A"/>
    <w:rsid w:val="44DA759D"/>
    <w:rsid w:val="44DB01A8"/>
    <w:rsid w:val="44DB5FEF"/>
    <w:rsid w:val="44DB6732"/>
    <w:rsid w:val="44DC072C"/>
    <w:rsid w:val="44DC0ADE"/>
    <w:rsid w:val="44DC1567"/>
    <w:rsid w:val="44DC3315"/>
    <w:rsid w:val="44DC5059"/>
    <w:rsid w:val="44DC50C3"/>
    <w:rsid w:val="44DC6BB6"/>
    <w:rsid w:val="44DC7FE3"/>
    <w:rsid w:val="44DD0121"/>
    <w:rsid w:val="44DD2F1F"/>
    <w:rsid w:val="44DD4B85"/>
    <w:rsid w:val="44DD564F"/>
    <w:rsid w:val="44DD6EF8"/>
    <w:rsid w:val="44DD7983"/>
    <w:rsid w:val="44DE3430"/>
    <w:rsid w:val="44DE52DF"/>
    <w:rsid w:val="44DE611A"/>
    <w:rsid w:val="44DE708D"/>
    <w:rsid w:val="44DF0FA7"/>
    <w:rsid w:val="44DF1057"/>
    <w:rsid w:val="44DF2AD6"/>
    <w:rsid w:val="44DF79D7"/>
    <w:rsid w:val="44DF7DA6"/>
    <w:rsid w:val="44E00565"/>
    <w:rsid w:val="44E01C7E"/>
    <w:rsid w:val="44E038C3"/>
    <w:rsid w:val="44E1092B"/>
    <w:rsid w:val="44E12287"/>
    <w:rsid w:val="44E126D9"/>
    <w:rsid w:val="44E139A6"/>
    <w:rsid w:val="44E226D9"/>
    <w:rsid w:val="44E24DB2"/>
    <w:rsid w:val="44E257DB"/>
    <w:rsid w:val="44E27298"/>
    <w:rsid w:val="44E2797E"/>
    <w:rsid w:val="44E27AF6"/>
    <w:rsid w:val="44E30318"/>
    <w:rsid w:val="44E328F5"/>
    <w:rsid w:val="44E32A51"/>
    <w:rsid w:val="44E355EF"/>
    <w:rsid w:val="44E35D89"/>
    <w:rsid w:val="44E35EB9"/>
    <w:rsid w:val="44E36EBE"/>
    <w:rsid w:val="44E4041B"/>
    <w:rsid w:val="44E406C7"/>
    <w:rsid w:val="44E410B5"/>
    <w:rsid w:val="44E41A8F"/>
    <w:rsid w:val="44E41E08"/>
    <w:rsid w:val="44E44C2D"/>
    <w:rsid w:val="44E5109C"/>
    <w:rsid w:val="44E52F1F"/>
    <w:rsid w:val="44E56EC9"/>
    <w:rsid w:val="44E5721A"/>
    <w:rsid w:val="44E61627"/>
    <w:rsid w:val="44E6229A"/>
    <w:rsid w:val="44E666EB"/>
    <w:rsid w:val="44E67811"/>
    <w:rsid w:val="44E67CEF"/>
    <w:rsid w:val="44E70410"/>
    <w:rsid w:val="44E73A68"/>
    <w:rsid w:val="44E801E2"/>
    <w:rsid w:val="44E80DC6"/>
    <w:rsid w:val="44E81CBA"/>
    <w:rsid w:val="44E82E6F"/>
    <w:rsid w:val="44E86207"/>
    <w:rsid w:val="44E8716A"/>
    <w:rsid w:val="44E87F0C"/>
    <w:rsid w:val="44E900B7"/>
    <w:rsid w:val="44E90467"/>
    <w:rsid w:val="44E90828"/>
    <w:rsid w:val="44E93C84"/>
    <w:rsid w:val="44E95A32"/>
    <w:rsid w:val="44E97761"/>
    <w:rsid w:val="44E977E0"/>
    <w:rsid w:val="44EA1BDA"/>
    <w:rsid w:val="44EA30F8"/>
    <w:rsid w:val="44EA41C0"/>
    <w:rsid w:val="44EA5ED6"/>
    <w:rsid w:val="44EA6461"/>
    <w:rsid w:val="44EA68D7"/>
    <w:rsid w:val="44EA7BB1"/>
    <w:rsid w:val="44EB17AA"/>
    <w:rsid w:val="44EB3558"/>
    <w:rsid w:val="44EB464B"/>
    <w:rsid w:val="44EB49FC"/>
    <w:rsid w:val="44EB64CD"/>
    <w:rsid w:val="44EB6D91"/>
    <w:rsid w:val="44EB79FC"/>
    <w:rsid w:val="44EC107E"/>
    <w:rsid w:val="44EC1382"/>
    <w:rsid w:val="44EC3F73"/>
    <w:rsid w:val="44EC5E74"/>
    <w:rsid w:val="44EC70BB"/>
    <w:rsid w:val="44ED1491"/>
    <w:rsid w:val="44ED2C53"/>
    <w:rsid w:val="44ED3F1C"/>
    <w:rsid w:val="44ED5522"/>
    <w:rsid w:val="44ED72D0"/>
    <w:rsid w:val="44EE3048"/>
    <w:rsid w:val="44EE31AE"/>
    <w:rsid w:val="44EE459B"/>
    <w:rsid w:val="44EE4DF6"/>
    <w:rsid w:val="44EF214B"/>
    <w:rsid w:val="44EF4B92"/>
    <w:rsid w:val="44EF6BA2"/>
    <w:rsid w:val="44F03F34"/>
    <w:rsid w:val="44F0490C"/>
    <w:rsid w:val="44F10A68"/>
    <w:rsid w:val="44F11A7C"/>
    <w:rsid w:val="44F134C9"/>
    <w:rsid w:val="44F15AD0"/>
    <w:rsid w:val="44F15BF9"/>
    <w:rsid w:val="44F24093"/>
    <w:rsid w:val="44F30F65"/>
    <w:rsid w:val="44F31333"/>
    <w:rsid w:val="44F33E9F"/>
    <w:rsid w:val="44F34F8D"/>
    <w:rsid w:val="44F357BB"/>
    <w:rsid w:val="44F3689D"/>
    <w:rsid w:val="44F413BA"/>
    <w:rsid w:val="44F41C55"/>
    <w:rsid w:val="44F453CB"/>
    <w:rsid w:val="44F466CA"/>
    <w:rsid w:val="44F468B0"/>
    <w:rsid w:val="44F469E1"/>
    <w:rsid w:val="44F47E7E"/>
    <w:rsid w:val="44F52628"/>
    <w:rsid w:val="44F529B8"/>
    <w:rsid w:val="44F543D6"/>
    <w:rsid w:val="44F550CB"/>
    <w:rsid w:val="44F57A18"/>
    <w:rsid w:val="44F60FC1"/>
    <w:rsid w:val="44F66674"/>
    <w:rsid w:val="44F66FA7"/>
    <w:rsid w:val="44F7014F"/>
    <w:rsid w:val="44F72966"/>
    <w:rsid w:val="44F74432"/>
    <w:rsid w:val="44F757B4"/>
    <w:rsid w:val="44F763A1"/>
    <w:rsid w:val="44F7641F"/>
    <w:rsid w:val="44F85C75"/>
    <w:rsid w:val="44F87A23"/>
    <w:rsid w:val="44F87BE0"/>
    <w:rsid w:val="44F90CAD"/>
    <w:rsid w:val="44F92119"/>
    <w:rsid w:val="44F92825"/>
    <w:rsid w:val="44F93789"/>
    <w:rsid w:val="44F94D47"/>
    <w:rsid w:val="44F95549"/>
    <w:rsid w:val="44F95A44"/>
    <w:rsid w:val="44F97C54"/>
    <w:rsid w:val="44FA19ED"/>
    <w:rsid w:val="44FA2A5B"/>
    <w:rsid w:val="44FA379B"/>
    <w:rsid w:val="44FA39DA"/>
    <w:rsid w:val="44FA3CB5"/>
    <w:rsid w:val="44FA573F"/>
    <w:rsid w:val="44FA6A22"/>
    <w:rsid w:val="44FA7C3F"/>
    <w:rsid w:val="44FB0C05"/>
    <w:rsid w:val="44FB798B"/>
    <w:rsid w:val="44FC28E5"/>
    <w:rsid w:val="44FC65AD"/>
    <w:rsid w:val="44FC7513"/>
    <w:rsid w:val="44FD2D30"/>
    <w:rsid w:val="44FD328B"/>
    <w:rsid w:val="44FD4195"/>
    <w:rsid w:val="44FD5C55"/>
    <w:rsid w:val="44FD7629"/>
    <w:rsid w:val="44FE14DD"/>
    <w:rsid w:val="44FE3AC6"/>
    <w:rsid w:val="44FE5247"/>
    <w:rsid w:val="44FE66BE"/>
    <w:rsid w:val="44FF01DC"/>
    <w:rsid w:val="44FF0DB1"/>
    <w:rsid w:val="44FF1D97"/>
    <w:rsid w:val="44FF5153"/>
    <w:rsid w:val="44FF5255"/>
    <w:rsid w:val="44FF6697"/>
    <w:rsid w:val="44FF66BF"/>
    <w:rsid w:val="44FF7003"/>
    <w:rsid w:val="450021F1"/>
    <w:rsid w:val="45002DE3"/>
    <w:rsid w:val="45010FB7"/>
    <w:rsid w:val="45012A25"/>
    <w:rsid w:val="45012D7B"/>
    <w:rsid w:val="4501362C"/>
    <w:rsid w:val="45014B2B"/>
    <w:rsid w:val="45020967"/>
    <w:rsid w:val="450234C9"/>
    <w:rsid w:val="45025018"/>
    <w:rsid w:val="4502593A"/>
    <w:rsid w:val="45027EEA"/>
    <w:rsid w:val="45031441"/>
    <w:rsid w:val="45031FB6"/>
    <w:rsid w:val="450327C4"/>
    <w:rsid w:val="450328FC"/>
    <w:rsid w:val="450338D7"/>
    <w:rsid w:val="450364A8"/>
    <w:rsid w:val="45036AF3"/>
    <w:rsid w:val="4504461A"/>
    <w:rsid w:val="450459B1"/>
    <w:rsid w:val="4505261C"/>
    <w:rsid w:val="450532CE"/>
    <w:rsid w:val="4505392D"/>
    <w:rsid w:val="450659A1"/>
    <w:rsid w:val="4506785B"/>
    <w:rsid w:val="4507213D"/>
    <w:rsid w:val="45072436"/>
    <w:rsid w:val="45076A0F"/>
    <w:rsid w:val="45077267"/>
    <w:rsid w:val="45077E79"/>
    <w:rsid w:val="45081F45"/>
    <w:rsid w:val="4508410A"/>
    <w:rsid w:val="45085BA5"/>
    <w:rsid w:val="45085EB8"/>
    <w:rsid w:val="45090916"/>
    <w:rsid w:val="45091528"/>
    <w:rsid w:val="45091C30"/>
    <w:rsid w:val="45093896"/>
    <w:rsid w:val="4509661E"/>
    <w:rsid w:val="45097C36"/>
    <w:rsid w:val="45097E82"/>
    <w:rsid w:val="450A073E"/>
    <w:rsid w:val="450A1AC0"/>
    <w:rsid w:val="450A43D0"/>
    <w:rsid w:val="450A7DE9"/>
    <w:rsid w:val="450B1E4C"/>
    <w:rsid w:val="450B264A"/>
    <w:rsid w:val="450B2A1F"/>
    <w:rsid w:val="450B31BA"/>
    <w:rsid w:val="450B4E17"/>
    <w:rsid w:val="450B77DC"/>
    <w:rsid w:val="450C161D"/>
    <w:rsid w:val="450C4160"/>
    <w:rsid w:val="450C58FF"/>
    <w:rsid w:val="450C6BD7"/>
    <w:rsid w:val="450C6FA3"/>
    <w:rsid w:val="450D2DCB"/>
    <w:rsid w:val="450D34CE"/>
    <w:rsid w:val="450D6F56"/>
    <w:rsid w:val="450D7972"/>
    <w:rsid w:val="450E2CBE"/>
    <w:rsid w:val="450E5498"/>
    <w:rsid w:val="450E6CCD"/>
    <w:rsid w:val="450E7246"/>
    <w:rsid w:val="450F673E"/>
    <w:rsid w:val="450F6AC5"/>
    <w:rsid w:val="45102FBE"/>
    <w:rsid w:val="45103B7C"/>
    <w:rsid w:val="451050E3"/>
    <w:rsid w:val="4510761C"/>
    <w:rsid w:val="45112376"/>
    <w:rsid w:val="451132F0"/>
    <w:rsid w:val="4511711A"/>
    <w:rsid w:val="451172DF"/>
    <w:rsid w:val="45120AE5"/>
    <w:rsid w:val="45121E60"/>
    <w:rsid w:val="45121F3C"/>
    <w:rsid w:val="45122D95"/>
    <w:rsid w:val="451231DA"/>
    <w:rsid w:val="451237DC"/>
    <w:rsid w:val="45123D63"/>
    <w:rsid w:val="45124B0D"/>
    <w:rsid w:val="45124BAC"/>
    <w:rsid w:val="45124F88"/>
    <w:rsid w:val="45125A5A"/>
    <w:rsid w:val="45126D36"/>
    <w:rsid w:val="451324A4"/>
    <w:rsid w:val="451333CC"/>
    <w:rsid w:val="451341FA"/>
    <w:rsid w:val="4513485D"/>
    <w:rsid w:val="45135498"/>
    <w:rsid w:val="45140438"/>
    <w:rsid w:val="45142F3A"/>
    <w:rsid w:val="4514738A"/>
    <w:rsid w:val="451505D5"/>
    <w:rsid w:val="451508BD"/>
    <w:rsid w:val="45150EB9"/>
    <w:rsid w:val="45154098"/>
    <w:rsid w:val="45160DDA"/>
    <w:rsid w:val="45161D4D"/>
    <w:rsid w:val="451707F1"/>
    <w:rsid w:val="45172264"/>
    <w:rsid w:val="4517259F"/>
    <w:rsid w:val="451731DD"/>
    <w:rsid w:val="45177768"/>
    <w:rsid w:val="45177E4B"/>
    <w:rsid w:val="45177E7F"/>
    <w:rsid w:val="45181E73"/>
    <w:rsid w:val="45185DAE"/>
    <w:rsid w:val="45186E68"/>
    <w:rsid w:val="451906CE"/>
    <w:rsid w:val="45191600"/>
    <w:rsid w:val="45192BB0"/>
    <w:rsid w:val="451939F0"/>
    <w:rsid w:val="4519478C"/>
    <w:rsid w:val="45196317"/>
    <w:rsid w:val="451A097E"/>
    <w:rsid w:val="451A1B5E"/>
    <w:rsid w:val="451A208F"/>
    <w:rsid w:val="451A3548"/>
    <w:rsid w:val="451A4070"/>
    <w:rsid w:val="451A5BEB"/>
    <w:rsid w:val="451A60F4"/>
    <w:rsid w:val="451A7F12"/>
    <w:rsid w:val="451C1550"/>
    <w:rsid w:val="451C44AE"/>
    <w:rsid w:val="451C5E07"/>
    <w:rsid w:val="451C7BB5"/>
    <w:rsid w:val="451D0529"/>
    <w:rsid w:val="451D204E"/>
    <w:rsid w:val="451E392D"/>
    <w:rsid w:val="451E3C1B"/>
    <w:rsid w:val="451E56DB"/>
    <w:rsid w:val="451E577A"/>
    <w:rsid w:val="451F0174"/>
    <w:rsid w:val="451F1453"/>
    <w:rsid w:val="451F222F"/>
    <w:rsid w:val="451F2807"/>
    <w:rsid w:val="451F4853"/>
    <w:rsid w:val="45200A4F"/>
    <w:rsid w:val="452105A1"/>
    <w:rsid w:val="4521308C"/>
    <w:rsid w:val="45216E60"/>
    <w:rsid w:val="45216F7A"/>
    <w:rsid w:val="45221BF7"/>
    <w:rsid w:val="45221D9E"/>
    <w:rsid w:val="45223107"/>
    <w:rsid w:val="452301E3"/>
    <w:rsid w:val="45230F44"/>
    <w:rsid w:val="452330AE"/>
    <w:rsid w:val="45234D20"/>
    <w:rsid w:val="45240818"/>
    <w:rsid w:val="45244CBC"/>
    <w:rsid w:val="452450E9"/>
    <w:rsid w:val="4524554F"/>
    <w:rsid w:val="45246EEE"/>
    <w:rsid w:val="45246F22"/>
    <w:rsid w:val="45247D3A"/>
    <w:rsid w:val="45250025"/>
    <w:rsid w:val="45251DDD"/>
    <w:rsid w:val="45252F0E"/>
    <w:rsid w:val="4525304D"/>
    <w:rsid w:val="452533ED"/>
    <w:rsid w:val="452614E8"/>
    <w:rsid w:val="45261842"/>
    <w:rsid w:val="45262A03"/>
    <w:rsid w:val="45263E91"/>
    <w:rsid w:val="45264590"/>
    <w:rsid w:val="452721A6"/>
    <w:rsid w:val="45272CD2"/>
    <w:rsid w:val="45276A11"/>
    <w:rsid w:val="45276A8D"/>
    <w:rsid w:val="45276AC4"/>
    <w:rsid w:val="45277497"/>
    <w:rsid w:val="452775FC"/>
    <w:rsid w:val="45277666"/>
    <w:rsid w:val="452779D7"/>
    <w:rsid w:val="45280308"/>
    <w:rsid w:val="452803B1"/>
    <w:rsid w:val="45284162"/>
    <w:rsid w:val="45284FD6"/>
    <w:rsid w:val="4528655A"/>
    <w:rsid w:val="45287CE3"/>
    <w:rsid w:val="452901C3"/>
    <w:rsid w:val="452901E6"/>
    <w:rsid w:val="45291BD0"/>
    <w:rsid w:val="45292FA8"/>
    <w:rsid w:val="4529323B"/>
    <w:rsid w:val="45297585"/>
    <w:rsid w:val="452A0524"/>
    <w:rsid w:val="452A22D2"/>
    <w:rsid w:val="452A3676"/>
    <w:rsid w:val="452A4274"/>
    <w:rsid w:val="452A7065"/>
    <w:rsid w:val="452B1BA6"/>
    <w:rsid w:val="452B604A"/>
    <w:rsid w:val="452C4377"/>
    <w:rsid w:val="452C57D7"/>
    <w:rsid w:val="452D1A4C"/>
    <w:rsid w:val="452D1DC2"/>
    <w:rsid w:val="452D211C"/>
    <w:rsid w:val="452D3B70"/>
    <w:rsid w:val="452D3C06"/>
    <w:rsid w:val="452D4BD5"/>
    <w:rsid w:val="452D591E"/>
    <w:rsid w:val="452D6FE8"/>
    <w:rsid w:val="452E0D11"/>
    <w:rsid w:val="452E0DFB"/>
    <w:rsid w:val="452E2FC7"/>
    <w:rsid w:val="452E449D"/>
    <w:rsid w:val="452E6D18"/>
    <w:rsid w:val="452E7D05"/>
    <w:rsid w:val="452F0C64"/>
    <w:rsid w:val="452F2D62"/>
    <w:rsid w:val="452F3F18"/>
    <w:rsid w:val="452F4035"/>
    <w:rsid w:val="452F5B3A"/>
    <w:rsid w:val="452F6379"/>
    <w:rsid w:val="452F78E8"/>
    <w:rsid w:val="453018B3"/>
    <w:rsid w:val="453018D5"/>
    <w:rsid w:val="453019DB"/>
    <w:rsid w:val="45303661"/>
    <w:rsid w:val="4530540F"/>
    <w:rsid w:val="453066F8"/>
    <w:rsid w:val="45306805"/>
    <w:rsid w:val="45307B7D"/>
    <w:rsid w:val="453109D2"/>
    <w:rsid w:val="45310CC2"/>
    <w:rsid w:val="45311DBB"/>
    <w:rsid w:val="45313946"/>
    <w:rsid w:val="45321187"/>
    <w:rsid w:val="45321C9B"/>
    <w:rsid w:val="45324CC1"/>
    <w:rsid w:val="45326E77"/>
    <w:rsid w:val="453273D9"/>
    <w:rsid w:val="45330ABA"/>
    <w:rsid w:val="45331082"/>
    <w:rsid w:val="45336CAD"/>
    <w:rsid w:val="453373FB"/>
    <w:rsid w:val="4534224D"/>
    <w:rsid w:val="45350C77"/>
    <w:rsid w:val="45356EC9"/>
    <w:rsid w:val="45357DD0"/>
    <w:rsid w:val="4536086E"/>
    <w:rsid w:val="4536139F"/>
    <w:rsid w:val="45362049"/>
    <w:rsid w:val="4536382F"/>
    <w:rsid w:val="45364E65"/>
    <w:rsid w:val="45365F5E"/>
    <w:rsid w:val="45367B8A"/>
    <w:rsid w:val="453738FE"/>
    <w:rsid w:val="453749EF"/>
    <w:rsid w:val="45375160"/>
    <w:rsid w:val="45375398"/>
    <w:rsid w:val="453776CF"/>
    <w:rsid w:val="453802CC"/>
    <w:rsid w:val="4538141D"/>
    <w:rsid w:val="45382904"/>
    <w:rsid w:val="4538593A"/>
    <w:rsid w:val="45385DF3"/>
    <w:rsid w:val="45386828"/>
    <w:rsid w:val="4538724D"/>
    <w:rsid w:val="4538782B"/>
    <w:rsid w:val="45390767"/>
    <w:rsid w:val="453920BE"/>
    <w:rsid w:val="45392515"/>
    <w:rsid w:val="453941D7"/>
    <w:rsid w:val="453942C3"/>
    <w:rsid w:val="45394835"/>
    <w:rsid w:val="45394B60"/>
    <w:rsid w:val="45394E42"/>
    <w:rsid w:val="453A003B"/>
    <w:rsid w:val="453A02DF"/>
    <w:rsid w:val="453A1F2E"/>
    <w:rsid w:val="453A628D"/>
    <w:rsid w:val="453B199C"/>
    <w:rsid w:val="453B25D8"/>
    <w:rsid w:val="453B2B6A"/>
    <w:rsid w:val="453B2BE1"/>
    <w:rsid w:val="453B6FC4"/>
    <w:rsid w:val="453C0D88"/>
    <w:rsid w:val="453C180B"/>
    <w:rsid w:val="453C294A"/>
    <w:rsid w:val="453C3DB3"/>
    <w:rsid w:val="453C725B"/>
    <w:rsid w:val="453D5611"/>
    <w:rsid w:val="453D603A"/>
    <w:rsid w:val="453D6639"/>
    <w:rsid w:val="453E0B5E"/>
    <w:rsid w:val="453E18DA"/>
    <w:rsid w:val="453E24F3"/>
    <w:rsid w:val="453E3FCF"/>
    <w:rsid w:val="453E5D7D"/>
    <w:rsid w:val="453E7B2C"/>
    <w:rsid w:val="453F355F"/>
    <w:rsid w:val="453F38A4"/>
    <w:rsid w:val="453F418E"/>
    <w:rsid w:val="453F5652"/>
    <w:rsid w:val="45400D45"/>
    <w:rsid w:val="45401AF6"/>
    <w:rsid w:val="454038BD"/>
    <w:rsid w:val="4540486D"/>
    <w:rsid w:val="45404BDA"/>
    <w:rsid w:val="45404FBA"/>
    <w:rsid w:val="45405297"/>
    <w:rsid w:val="454113CA"/>
    <w:rsid w:val="45412DB8"/>
    <w:rsid w:val="45414A46"/>
    <w:rsid w:val="45415BC7"/>
    <w:rsid w:val="4541761C"/>
    <w:rsid w:val="45417AD3"/>
    <w:rsid w:val="45420EBC"/>
    <w:rsid w:val="4542745F"/>
    <w:rsid w:val="454315E6"/>
    <w:rsid w:val="4543199C"/>
    <w:rsid w:val="454331F3"/>
    <w:rsid w:val="45434139"/>
    <w:rsid w:val="4543726A"/>
    <w:rsid w:val="45437DA5"/>
    <w:rsid w:val="45440EBA"/>
    <w:rsid w:val="45442348"/>
    <w:rsid w:val="45443176"/>
    <w:rsid w:val="454439B2"/>
    <w:rsid w:val="45444DCB"/>
    <w:rsid w:val="4544558E"/>
    <w:rsid w:val="45447252"/>
    <w:rsid w:val="454554FA"/>
    <w:rsid w:val="4545715D"/>
    <w:rsid w:val="45457D42"/>
    <w:rsid w:val="454607EE"/>
    <w:rsid w:val="45460E2C"/>
    <w:rsid w:val="45462E84"/>
    <w:rsid w:val="45464C32"/>
    <w:rsid w:val="454669E0"/>
    <w:rsid w:val="454676EB"/>
    <w:rsid w:val="45467F62"/>
    <w:rsid w:val="45470D73"/>
    <w:rsid w:val="454722BC"/>
    <w:rsid w:val="4547422D"/>
    <w:rsid w:val="45474732"/>
    <w:rsid w:val="454809AA"/>
    <w:rsid w:val="45482758"/>
    <w:rsid w:val="454861F9"/>
    <w:rsid w:val="45486BFC"/>
    <w:rsid w:val="4549288E"/>
    <w:rsid w:val="454930B7"/>
    <w:rsid w:val="45494786"/>
    <w:rsid w:val="45494BDC"/>
    <w:rsid w:val="4549548A"/>
    <w:rsid w:val="454A1EBC"/>
    <w:rsid w:val="454A2974"/>
    <w:rsid w:val="454A3FF2"/>
    <w:rsid w:val="454A4722"/>
    <w:rsid w:val="454A5CD4"/>
    <w:rsid w:val="454A606C"/>
    <w:rsid w:val="454A7111"/>
    <w:rsid w:val="454B20CD"/>
    <w:rsid w:val="454B3FF6"/>
    <w:rsid w:val="454B524C"/>
    <w:rsid w:val="454B6A4A"/>
    <w:rsid w:val="454B6F23"/>
    <w:rsid w:val="454C0199"/>
    <w:rsid w:val="454C453A"/>
    <w:rsid w:val="454D091B"/>
    <w:rsid w:val="454D2C02"/>
    <w:rsid w:val="454D4212"/>
    <w:rsid w:val="454D57D5"/>
    <w:rsid w:val="454D75BE"/>
    <w:rsid w:val="454D7D6F"/>
    <w:rsid w:val="454E438F"/>
    <w:rsid w:val="454E64CF"/>
    <w:rsid w:val="454F5415"/>
    <w:rsid w:val="454F5C97"/>
    <w:rsid w:val="454F7F8B"/>
    <w:rsid w:val="45500F6A"/>
    <w:rsid w:val="4550160D"/>
    <w:rsid w:val="45504AAF"/>
    <w:rsid w:val="45505AB1"/>
    <w:rsid w:val="45506301"/>
    <w:rsid w:val="4551177C"/>
    <w:rsid w:val="45511BA7"/>
    <w:rsid w:val="45513D03"/>
    <w:rsid w:val="45520893"/>
    <w:rsid w:val="455235D7"/>
    <w:rsid w:val="4552480F"/>
    <w:rsid w:val="45525385"/>
    <w:rsid w:val="455336A1"/>
    <w:rsid w:val="45533D78"/>
    <w:rsid w:val="455356B2"/>
    <w:rsid w:val="45535A3F"/>
    <w:rsid w:val="455373A6"/>
    <w:rsid w:val="4553797C"/>
    <w:rsid w:val="4554098B"/>
    <w:rsid w:val="45540A3D"/>
    <w:rsid w:val="45541CEF"/>
    <w:rsid w:val="455448C0"/>
    <w:rsid w:val="455455A1"/>
    <w:rsid w:val="45545E95"/>
    <w:rsid w:val="4554734F"/>
    <w:rsid w:val="455530C7"/>
    <w:rsid w:val="45554C69"/>
    <w:rsid w:val="455555DB"/>
    <w:rsid w:val="45561319"/>
    <w:rsid w:val="4556141E"/>
    <w:rsid w:val="4556239D"/>
    <w:rsid w:val="45564F1D"/>
    <w:rsid w:val="45565120"/>
    <w:rsid w:val="45570670"/>
    <w:rsid w:val="45571DB1"/>
    <w:rsid w:val="4557299B"/>
    <w:rsid w:val="45575091"/>
    <w:rsid w:val="45583241"/>
    <w:rsid w:val="45583E57"/>
    <w:rsid w:val="4558401B"/>
    <w:rsid w:val="4559189C"/>
    <w:rsid w:val="4559595A"/>
    <w:rsid w:val="45595DF7"/>
    <w:rsid w:val="4559606D"/>
    <w:rsid w:val="45596713"/>
    <w:rsid w:val="45597474"/>
    <w:rsid w:val="455A0732"/>
    <w:rsid w:val="455A3548"/>
    <w:rsid w:val="455A3683"/>
    <w:rsid w:val="455B0319"/>
    <w:rsid w:val="455B2F67"/>
    <w:rsid w:val="455B4FD9"/>
    <w:rsid w:val="455B581A"/>
    <w:rsid w:val="455B5B76"/>
    <w:rsid w:val="455C6204"/>
    <w:rsid w:val="455C717C"/>
    <w:rsid w:val="455D146C"/>
    <w:rsid w:val="455D164F"/>
    <w:rsid w:val="455D2358"/>
    <w:rsid w:val="455E01CE"/>
    <w:rsid w:val="455E04C5"/>
    <w:rsid w:val="455E1F7C"/>
    <w:rsid w:val="455F02AE"/>
    <w:rsid w:val="455F0489"/>
    <w:rsid w:val="455F0D68"/>
    <w:rsid w:val="455F19D3"/>
    <w:rsid w:val="455F2A3B"/>
    <w:rsid w:val="455F300E"/>
    <w:rsid w:val="455F5742"/>
    <w:rsid w:val="455F598B"/>
    <w:rsid w:val="455F6E02"/>
    <w:rsid w:val="455F79AE"/>
    <w:rsid w:val="45602F21"/>
    <w:rsid w:val="45603961"/>
    <w:rsid w:val="4560402B"/>
    <w:rsid w:val="45605648"/>
    <w:rsid w:val="45605CF4"/>
    <w:rsid w:val="45606204"/>
    <w:rsid w:val="45607815"/>
    <w:rsid w:val="45612608"/>
    <w:rsid w:val="45613D01"/>
    <w:rsid w:val="4561639F"/>
    <w:rsid w:val="45616A75"/>
    <w:rsid w:val="456170AA"/>
    <w:rsid w:val="45620EDF"/>
    <w:rsid w:val="45622D3C"/>
    <w:rsid w:val="45633A36"/>
    <w:rsid w:val="45634D66"/>
    <w:rsid w:val="456357E4"/>
    <w:rsid w:val="456404FB"/>
    <w:rsid w:val="456405A7"/>
    <w:rsid w:val="456412CD"/>
    <w:rsid w:val="456417E4"/>
    <w:rsid w:val="456445D8"/>
    <w:rsid w:val="456450B8"/>
    <w:rsid w:val="45646DA6"/>
    <w:rsid w:val="45650877"/>
    <w:rsid w:val="4565155C"/>
    <w:rsid w:val="45652C95"/>
    <w:rsid w:val="456543A8"/>
    <w:rsid w:val="45656324"/>
    <w:rsid w:val="45660D7D"/>
    <w:rsid w:val="45663A8B"/>
    <w:rsid w:val="45671C63"/>
    <w:rsid w:val="4567502D"/>
    <w:rsid w:val="456767D8"/>
    <w:rsid w:val="4568104C"/>
    <w:rsid w:val="45682DFA"/>
    <w:rsid w:val="45683B95"/>
    <w:rsid w:val="456844E0"/>
    <w:rsid w:val="45684BA8"/>
    <w:rsid w:val="45686297"/>
    <w:rsid w:val="45686935"/>
    <w:rsid w:val="456879C1"/>
    <w:rsid w:val="456926CF"/>
    <w:rsid w:val="45692A85"/>
    <w:rsid w:val="45694FE4"/>
    <w:rsid w:val="456A0E32"/>
    <w:rsid w:val="456A18F5"/>
    <w:rsid w:val="456A2C2B"/>
    <w:rsid w:val="456A4DC4"/>
    <w:rsid w:val="456A6AE6"/>
    <w:rsid w:val="456B04D9"/>
    <w:rsid w:val="456B17C8"/>
    <w:rsid w:val="456B1A5D"/>
    <w:rsid w:val="456B1E3B"/>
    <w:rsid w:val="456B28EB"/>
    <w:rsid w:val="456B71A4"/>
    <w:rsid w:val="456B7F76"/>
    <w:rsid w:val="456C0DE4"/>
    <w:rsid w:val="456D0411"/>
    <w:rsid w:val="456D0596"/>
    <w:rsid w:val="456D302D"/>
    <w:rsid w:val="456D4619"/>
    <w:rsid w:val="456D73CD"/>
    <w:rsid w:val="456E01F7"/>
    <w:rsid w:val="456E113A"/>
    <w:rsid w:val="456E22BF"/>
    <w:rsid w:val="456E4381"/>
    <w:rsid w:val="456E4CAA"/>
    <w:rsid w:val="456E5467"/>
    <w:rsid w:val="456E6054"/>
    <w:rsid w:val="456E6571"/>
    <w:rsid w:val="456F05B2"/>
    <w:rsid w:val="456F1408"/>
    <w:rsid w:val="456F23DB"/>
    <w:rsid w:val="456F2434"/>
    <w:rsid w:val="456F2B16"/>
    <w:rsid w:val="456F5F37"/>
    <w:rsid w:val="4570109D"/>
    <w:rsid w:val="45701CAF"/>
    <w:rsid w:val="45702FAD"/>
    <w:rsid w:val="45703E51"/>
    <w:rsid w:val="457047E6"/>
    <w:rsid w:val="45704E38"/>
    <w:rsid w:val="45706694"/>
    <w:rsid w:val="457223BB"/>
    <w:rsid w:val="45723C79"/>
    <w:rsid w:val="4572489D"/>
    <w:rsid w:val="4572555E"/>
    <w:rsid w:val="45725A27"/>
    <w:rsid w:val="4572606E"/>
    <w:rsid w:val="4572626F"/>
    <w:rsid w:val="45727F0B"/>
    <w:rsid w:val="45730AF9"/>
    <w:rsid w:val="45732BFA"/>
    <w:rsid w:val="45737E49"/>
    <w:rsid w:val="45740AB8"/>
    <w:rsid w:val="457412D9"/>
    <w:rsid w:val="4574179F"/>
    <w:rsid w:val="45744DF5"/>
    <w:rsid w:val="4575304C"/>
    <w:rsid w:val="45753233"/>
    <w:rsid w:val="45753C6A"/>
    <w:rsid w:val="45754997"/>
    <w:rsid w:val="4575533A"/>
    <w:rsid w:val="457556F4"/>
    <w:rsid w:val="457572C5"/>
    <w:rsid w:val="457645E4"/>
    <w:rsid w:val="45765089"/>
    <w:rsid w:val="45767B0E"/>
    <w:rsid w:val="4577128F"/>
    <w:rsid w:val="4577303D"/>
    <w:rsid w:val="45774DEB"/>
    <w:rsid w:val="45776395"/>
    <w:rsid w:val="45777C5A"/>
    <w:rsid w:val="457810EA"/>
    <w:rsid w:val="45782CD1"/>
    <w:rsid w:val="45783CBB"/>
    <w:rsid w:val="457847A0"/>
    <w:rsid w:val="45787688"/>
    <w:rsid w:val="45790B64"/>
    <w:rsid w:val="4579171F"/>
    <w:rsid w:val="45795008"/>
    <w:rsid w:val="457A3333"/>
    <w:rsid w:val="457B01B0"/>
    <w:rsid w:val="457B08E5"/>
    <w:rsid w:val="457B0D80"/>
    <w:rsid w:val="457B2B2E"/>
    <w:rsid w:val="457B7A6B"/>
    <w:rsid w:val="457C0654"/>
    <w:rsid w:val="457C0EFB"/>
    <w:rsid w:val="457C1C0A"/>
    <w:rsid w:val="457C2402"/>
    <w:rsid w:val="457C4AF8"/>
    <w:rsid w:val="457C68A6"/>
    <w:rsid w:val="457D1155"/>
    <w:rsid w:val="457D3034"/>
    <w:rsid w:val="457D64B3"/>
    <w:rsid w:val="457D756D"/>
    <w:rsid w:val="457E027B"/>
    <w:rsid w:val="457E2217"/>
    <w:rsid w:val="457E261E"/>
    <w:rsid w:val="457E2EE4"/>
    <w:rsid w:val="457E31A4"/>
    <w:rsid w:val="457E43CC"/>
    <w:rsid w:val="457E749F"/>
    <w:rsid w:val="457F0FBD"/>
    <w:rsid w:val="457F1EF2"/>
    <w:rsid w:val="457F2241"/>
    <w:rsid w:val="457F63EC"/>
    <w:rsid w:val="457F72E8"/>
    <w:rsid w:val="45800144"/>
    <w:rsid w:val="458011E6"/>
    <w:rsid w:val="4580244D"/>
    <w:rsid w:val="45803520"/>
    <w:rsid w:val="45804154"/>
    <w:rsid w:val="45806396"/>
    <w:rsid w:val="458104F7"/>
    <w:rsid w:val="45813B46"/>
    <w:rsid w:val="45815C6A"/>
    <w:rsid w:val="45815FAD"/>
    <w:rsid w:val="45817DCA"/>
    <w:rsid w:val="4582210E"/>
    <w:rsid w:val="45832255"/>
    <w:rsid w:val="45833790"/>
    <w:rsid w:val="45833E8D"/>
    <w:rsid w:val="45834316"/>
    <w:rsid w:val="45842920"/>
    <w:rsid w:val="4584768D"/>
    <w:rsid w:val="45851689"/>
    <w:rsid w:val="45852B2D"/>
    <w:rsid w:val="458539AC"/>
    <w:rsid w:val="45854FCC"/>
    <w:rsid w:val="4585533A"/>
    <w:rsid w:val="45857508"/>
    <w:rsid w:val="4586075F"/>
    <w:rsid w:val="45860B31"/>
    <w:rsid w:val="458614D2"/>
    <w:rsid w:val="45863281"/>
    <w:rsid w:val="45863949"/>
    <w:rsid w:val="45864B7E"/>
    <w:rsid w:val="458670A5"/>
    <w:rsid w:val="458673AE"/>
    <w:rsid w:val="45874790"/>
    <w:rsid w:val="4587600E"/>
    <w:rsid w:val="45876D69"/>
    <w:rsid w:val="45877204"/>
    <w:rsid w:val="45884380"/>
    <w:rsid w:val="45884CB1"/>
    <w:rsid w:val="45885250"/>
    <w:rsid w:val="45886FF9"/>
    <w:rsid w:val="45887DA0"/>
    <w:rsid w:val="4589137A"/>
    <w:rsid w:val="458932F2"/>
    <w:rsid w:val="458A0FC3"/>
    <w:rsid w:val="458A3B6C"/>
    <w:rsid w:val="458A4B1F"/>
    <w:rsid w:val="458A572B"/>
    <w:rsid w:val="458A7AEC"/>
    <w:rsid w:val="458B0897"/>
    <w:rsid w:val="458B7D93"/>
    <w:rsid w:val="458B7E75"/>
    <w:rsid w:val="458C0345"/>
    <w:rsid w:val="458C04FD"/>
    <w:rsid w:val="458C0826"/>
    <w:rsid w:val="458C08A4"/>
    <w:rsid w:val="458C18BB"/>
    <w:rsid w:val="458C1A14"/>
    <w:rsid w:val="458C4D3B"/>
    <w:rsid w:val="458D0AB3"/>
    <w:rsid w:val="458D0E99"/>
    <w:rsid w:val="458D12FD"/>
    <w:rsid w:val="458D2952"/>
    <w:rsid w:val="458D460F"/>
    <w:rsid w:val="458D4886"/>
    <w:rsid w:val="458D57CB"/>
    <w:rsid w:val="458E20B9"/>
    <w:rsid w:val="458E3E27"/>
    <w:rsid w:val="458E3FDD"/>
    <w:rsid w:val="458E5E13"/>
    <w:rsid w:val="458E7DED"/>
    <w:rsid w:val="458F1AB8"/>
    <w:rsid w:val="458F1EA8"/>
    <w:rsid w:val="458F482B"/>
    <w:rsid w:val="459028E0"/>
    <w:rsid w:val="459029C9"/>
    <w:rsid w:val="459040FF"/>
    <w:rsid w:val="45912351"/>
    <w:rsid w:val="45924862"/>
    <w:rsid w:val="45927198"/>
    <w:rsid w:val="45927E77"/>
    <w:rsid w:val="45930003"/>
    <w:rsid w:val="459323B9"/>
    <w:rsid w:val="4593301B"/>
    <w:rsid w:val="45935EA0"/>
    <w:rsid w:val="459364EB"/>
    <w:rsid w:val="45941D53"/>
    <w:rsid w:val="45942689"/>
    <w:rsid w:val="45943BEF"/>
    <w:rsid w:val="4594599D"/>
    <w:rsid w:val="45945D9D"/>
    <w:rsid w:val="459531E3"/>
    <w:rsid w:val="459534C4"/>
    <w:rsid w:val="45954AD7"/>
    <w:rsid w:val="45955EBE"/>
    <w:rsid w:val="459571C4"/>
    <w:rsid w:val="45960980"/>
    <w:rsid w:val="45961716"/>
    <w:rsid w:val="459638A3"/>
    <w:rsid w:val="45965BB9"/>
    <w:rsid w:val="45967968"/>
    <w:rsid w:val="459707AB"/>
    <w:rsid w:val="4597409E"/>
    <w:rsid w:val="459742BC"/>
    <w:rsid w:val="4597548E"/>
    <w:rsid w:val="45975B03"/>
    <w:rsid w:val="459760DA"/>
    <w:rsid w:val="4598072C"/>
    <w:rsid w:val="45980D77"/>
    <w:rsid w:val="459832A0"/>
    <w:rsid w:val="45990777"/>
    <w:rsid w:val="45991206"/>
    <w:rsid w:val="45991B64"/>
    <w:rsid w:val="45992FB4"/>
    <w:rsid w:val="45996F35"/>
    <w:rsid w:val="459A05EE"/>
    <w:rsid w:val="459A2FF4"/>
    <w:rsid w:val="459A35C2"/>
    <w:rsid w:val="459A5C0D"/>
    <w:rsid w:val="459A5F4C"/>
    <w:rsid w:val="459B1323"/>
    <w:rsid w:val="459B31D0"/>
    <w:rsid w:val="459B4F7E"/>
    <w:rsid w:val="459B55E1"/>
    <w:rsid w:val="459B6D2C"/>
    <w:rsid w:val="459C0D63"/>
    <w:rsid w:val="459C5503"/>
    <w:rsid w:val="459C5E1E"/>
    <w:rsid w:val="459D0722"/>
    <w:rsid w:val="459D4988"/>
    <w:rsid w:val="459D76E5"/>
    <w:rsid w:val="459E05CA"/>
    <w:rsid w:val="459E5B5E"/>
    <w:rsid w:val="459E681C"/>
    <w:rsid w:val="459E6C30"/>
    <w:rsid w:val="459F4295"/>
    <w:rsid w:val="45A004B3"/>
    <w:rsid w:val="45A007E6"/>
    <w:rsid w:val="45A015C5"/>
    <w:rsid w:val="45A01B98"/>
    <w:rsid w:val="45A02670"/>
    <w:rsid w:val="45A04342"/>
    <w:rsid w:val="45A05C9B"/>
    <w:rsid w:val="45A05E7A"/>
    <w:rsid w:val="45A060A7"/>
    <w:rsid w:val="45A07231"/>
    <w:rsid w:val="45A100BA"/>
    <w:rsid w:val="45A116B5"/>
    <w:rsid w:val="45A1515B"/>
    <w:rsid w:val="45A16226"/>
    <w:rsid w:val="45A169E7"/>
    <w:rsid w:val="45A212F1"/>
    <w:rsid w:val="45A218CA"/>
    <w:rsid w:val="45A22C16"/>
    <w:rsid w:val="45A23765"/>
    <w:rsid w:val="45A24357"/>
    <w:rsid w:val="45A2455E"/>
    <w:rsid w:val="45A25974"/>
    <w:rsid w:val="45A357E7"/>
    <w:rsid w:val="45A37C8B"/>
    <w:rsid w:val="45A41848"/>
    <w:rsid w:val="45A433E5"/>
    <w:rsid w:val="45A44DF9"/>
    <w:rsid w:val="45A46C75"/>
    <w:rsid w:val="45A478F3"/>
    <w:rsid w:val="45A50107"/>
    <w:rsid w:val="45A51597"/>
    <w:rsid w:val="45A51959"/>
    <w:rsid w:val="45A52CD8"/>
    <w:rsid w:val="45A55DFD"/>
    <w:rsid w:val="45A57BAB"/>
    <w:rsid w:val="45A601E8"/>
    <w:rsid w:val="45A61594"/>
    <w:rsid w:val="45A656D1"/>
    <w:rsid w:val="45A65C2D"/>
    <w:rsid w:val="45A706E8"/>
    <w:rsid w:val="45A73098"/>
    <w:rsid w:val="45A73923"/>
    <w:rsid w:val="45A7651F"/>
    <w:rsid w:val="45A779BB"/>
    <w:rsid w:val="45A811F2"/>
    <w:rsid w:val="45A81449"/>
    <w:rsid w:val="45A815AD"/>
    <w:rsid w:val="45A858ED"/>
    <w:rsid w:val="45A8769B"/>
    <w:rsid w:val="45A876DD"/>
    <w:rsid w:val="45A90171"/>
    <w:rsid w:val="45A904EF"/>
    <w:rsid w:val="45A92AE9"/>
    <w:rsid w:val="45AA1B8E"/>
    <w:rsid w:val="45AA3413"/>
    <w:rsid w:val="45AA4BB2"/>
    <w:rsid w:val="45AA51C4"/>
    <w:rsid w:val="45AA5DBB"/>
    <w:rsid w:val="45AA6851"/>
    <w:rsid w:val="45AA691E"/>
    <w:rsid w:val="45AA6F6F"/>
    <w:rsid w:val="45AA7224"/>
    <w:rsid w:val="45AB0330"/>
    <w:rsid w:val="45AB0A76"/>
    <w:rsid w:val="45AB114D"/>
    <w:rsid w:val="45AB18B4"/>
    <w:rsid w:val="45AB2CE7"/>
    <w:rsid w:val="45AB59AE"/>
    <w:rsid w:val="45AC0F39"/>
    <w:rsid w:val="45AC2F98"/>
    <w:rsid w:val="45AC499B"/>
    <w:rsid w:val="45AC74C7"/>
    <w:rsid w:val="45AC7FDA"/>
    <w:rsid w:val="45AD12CF"/>
    <w:rsid w:val="45AD3DA0"/>
    <w:rsid w:val="45AD6A5F"/>
    <w:rsid w:val="45AE19BA"/>
    <w:rsid w:val="45AE28FA"/>
    <w:rsid w:val="45AE54CB"/>
    <w:rsid w:val="45AF27D7"/>
    <w:rsid w:val="45AF3D8A"/>
    <w:rsid w:val="45AF4696"/>
    <w:rsid w:val="45B002FD"/>
    <w:rsid w:val="45B01660"/>
    <w:rsid w:val="45B01EA0"/>
    <w:rsid w:val="45B07DE4"/>
    <w:rsid w:val="45B147A1"/>
    <w:rsid w:val="45B1619F"/>
    <w:rsid w:val="45B2270B"/>
    <w:rsid w:val="45B2276F"/>
    <w:rsid w:val="45B23FE9"/>
    <w:rsid w:val="45B24076"/>
    <w:rsid w:val="45B37C37"/>
    <w:rsid w:val="45B37E39"/>
    <w:rsid w:val="45B41B1D"/>
    <w:rsid w:val="45B46040"/>
    <w:rsid w:val="45B46F1E"/>
    <w:rsid w:val="45B5108C"/>
    <w:rsid w:val="45B51BBF"/>
    <w:rsid w:val="45B527CD"/>
    <w:rsid w:val="45B552AA"/>
    <w:rsid w:val="45B60821"/>
    <w:rsid w:val="45B61DB8"/>
    <w:rsid w:val="45B654DF"/>
    <w:rsid w:val="45B6626B"/>
    <w:rsid w:val="45B66A51"/>
    <w:rsid w:val="45B66C00"/>
    <w:rsid w:val="45B70095"/>
    <w:rsid w:val="45B701D3"/>
    <w:rsid w:val="45B706B5"/>
    <w:rsid w:val="45B70FFA"/>
    <w:rsid w:val="45B7168C"/>
    <w:rsid w:val="45B71FEF"/>
    <w:rsid w:val="45B7210C"/>
    <w:rsid w:val="45B72AFC"/>
    <w:rsid w:val="45B7672B"/>
    <w:rsid w:val="45B86B2E"/>
    <w:rsid w:val="45B86D45"/>
    <w:rsid w:val="45B918A8"/>
    <w:rsid w:val="45B92785"/>
    <w:rsid w:val="45B93656"/>
    <w:rsid w:val="45B9489E"/>
    <w:rsid w:val="45BA3A6E"/>
    <w:rsid w:val="45BB117C"/>
    <w:rsid w:val="45BB2D19"/>
    <w:rsid w:val="45BB3834"/>
    <w:rsid w:val="45BB4EFE"/>
    <w:rsid w:val="45BB5620"/>
    <w:rsid w:val="45BB73CE"/>
    <w:rsid w:val="45BC4CCC"/>
    <w:rsid w:val="45BC4EF4"/>
    <w:rsid w:val="45BC5040"/>
    <w:rsid w:val="45BC5C38"/>
    <w:rsid w:val="45BC6CA2"/>
    <w:rsid w:val="45BD6325"/>
    <w:rsid w:val="45BD7FDD"/>
    <w:rsid w:val="45BE0C6C"/>
    <w:rsid w:val="45BE2A1A"/>
    <w:rsid w:val="45BE6E0D"/>
    <w:rsid w:val="45BE7889"/>
    <w:rsid w:val="45BF13EA"/>
    <w:rsid w:val="45BF1DBE"/>
    <w:rsid w:val="45BF33C7"/>
    <w:rsid w:val="45C0081F"/>
    <w:rsid w:val="45C020E2"/>
    <w:rsid w:val="45C02C36"/>
    <w:rsid w:val="45C03A8E"/>
    <w:rsid w:val="45C049E4"/>
    <w:rsid w:val="45C06792"/>
    <w:rsid w:val="45C0754F"/>
    <w:rsid w:val="45C078E0"/>
    <w:rsid w:val="45C07FCA"/>
    <w:rsid w:val="45C108A7"/>
    <w:rsid w:val="45C10B4B"/>
    <w:rsid w:val="45C110AD"/>
    <w:rsid w:val="45C14591"/>
    <w:rsid w:val="45C17875"/>
    <w:rsid w:val="45C22200"/>
    <w:rsid w:val="45C3411F"/>
    <w:rsid w:val="45C344D5"/>
    <w:rsid w:val="45C35356"/>
    <w:rsid w:val="45C35724"/>
    <w:rsid w:val="45C36261"/>
    <w:rsid w:val="45C36283"/>
    <w:rsid w:val="45C37DE2"/>
    <w:rsid w:val="45C40399"/>
    <w:rsid w:val="45C42E27"/>
    <w:rsid w:val="45C465C8"/>
    <w:rsid w:val="45C46806"/>
    <w:rsid w:val="45C5024D"/>
    <w:rsid w:val="45C5122D"/>
    <w:rsid w:val="45C51FFB"/>
    <w:rsid w:val="45C53DA9"/>
    <w:rsid w:val="45C56B2E"/>
    <w:rsid w:val="45C60482"/>
    <w:rsid w:val="45C60C23"/>
    <w:rsid w:val="45C61041"/>
    <w:rsid w:val="45C619DD"/>
    <w:rsid w:val="45C62595"/>
    <w:rsid w:val="45C6291C"/>
    <w:rsid w:val="45C632C0"/>
    <w:rsid w:val="45C668B5"/>
    <w:rsid w:val="45C66975"/>
    <w:rsid w:val="45C67B21"/>
    <w:rsid w:val="45C67B5B"/>
    <w:rsid w:val="45C724C4"/>
    <w:rsid w:val="45C729D7"/>
    <w:rsid w:val="45C72F1B"/>
    <w:rsid w:val="45C73FC5"/>
    <w:rsid w:val="45C75D73"/>
    <w:rsid w:val="45C81BF5"/>
    <w:rsid w:val="45C83899"/>
    <w:rsid w:val="45C84A44"/>
    <w:rsid w:val="45C85647"/>
    <w:rsid w:val="45C862BC"/>
    <w:rsid w:val="45C8645F"/>
    <w:rsid w:val="45C90D37"/>
    <w:rsid w:val="45C932FB"/>
    <w:rsid w:val="45C94ACE"/>
    <w:rsid w:val="45C953D1"/>
    <w:rsid w:val="45C97502"/>
    <w:rsid w:val="45CA125B"/>
    <w:rsid w:val="45CA3D02"/>
    <w:rsid w:val="45CA3FC2"/>
    <w:rsid w:val="45CA7611"/>
    <w:rsid w:val="45CB1204"/>
    <w:rsid w:val="45CB1DC3"/>
    <w:rsid w:val="45CB1FA8"/>
    <w:rsid w:val="45CB2683"/>
    <w:rsid w:val="45CB40A2"/>
    <w:rsid w:val="45CB7B0F"/>
    <w:rsid w:val="45CC15DB"/>
    <w:rsid w:val="45CC3389"/>
    <w:rsid w:val="45CC6604"/>
    <w:rsid w:val="45CC77CC"/>
    <w:rsid w:val="45CD1803"/>
    <w:rsid w:val="45CD3B2B"/>
    <w:rsid w:val="45CD67DA"/>
    <w:rsid w:val="45CE1495"/>
    <w:rsid w:val="45CE2B1D"/>
    <w:rsid w:val="45CE486B"/>
    <w:rsid w:val="45CF06F4"/>
    <w:rsid w:val="45CF0804"/>
    <w:rsid w:val="45CF0A45"/>
    <w:rsid w:val="45CF4804"/>
    <w:rsid w:val="45CF4A34"/>
    <w:rsid w:val="45CF4C28"/>
    <w:rsid w:val="45CF6395"/>
    <w:rsid w:val="45CF69D6"/>
    <w:rsid w:val="45D00F6B"/>
    <w:rsid w:val="45D048EF"/>
    <w:rsid w:val="45D05C94"/>
    <w:rsid w:val="45D07BAD"/>
    <w:rsid w:val="45D109A0"/>
    <w:rsid w:val="45D1274E"/>
    <w:rsid w:val="45D16BF2"/>
    <w:rsid w:val="45D20616"/>
    <w:rsid w:val="45D24718"/>
    <w:rsid w:val="45D3296A"/>
    <w:rsid w:val="45D33099"/>
    <w:rsid w:val="45D35D56"/>
    <w:rsid w:val="45D36916"/>
    <w:rsid w:val="45D40490"/>
    <w:rsid w:val="45D407B3"/>
    <w:rsid w:val="45D40C5A"/>
    <w:rsid w:val="45D41317"/>
    <w:rsid w:val="45D42275"/>
    <w:rsid w:val="45D5432A"/>
    <w:rsid w:val="45D62B13"/>
    <w:rsid w:val="45D64089"/>
    <w:rsid w:val="45D64208"/>
    <w:rsid w:val="45D65FB6"/>
    <w:rsid w:val="45D72F96"/>
    <w:rsid w:val="45D73466"/>
    <w:rsid w:val="45D73ADC"/>
    <w:rsid w:val="45D7430F"/>
    <w:rsid w:val="45D8275E"/>
    <w:rsid w:val="45D82B59"/>
    <w:rsid w:val="45D8422E"/>
    <w:rsid w:val="45D87555"/>
    <w:rsid w:val="45D91D5C"/>
    <w:rsid w:val="45D93725"/>
    <w:rsid w:val="45D93CF8"/>
    <w:rsid w:val="45D94401"/>
    <w:rsid w:val="45D96FF7"/>
    <w:rsid w:val="45D975FB"/>
    <w:rsid w:val="45DA2E5A"/>
    <w:rsid w:val="45DA3058"/>
    <w:rsid w:val="45DA4AC0"/>
    <w:rsid w:val="45DA561E"/>
    <w:rsid w:val="45DA6DCC"/>
    <w:rsid w:val="45DA7BD5"/>
    <w:rsid w:val="45DB2DA7"/>
    <w:rsid w:val="45DB35CC"/>
    <w:rsid w:val="45DB44E8"/>
    <w:rsid w:val="45DB4C49"/>
    <w:rsid w:val="45DB537A"/>
    <w:rsid w:val="45DC10F2"/>
    <w:rsid w:val="45DC21D1"/>
    <w:rsid w:val="45DC2B5B"/>
    <w:rsid w:val="45DC3192"/>
    <w:rsid w:val="45DC5978"/>
    <w:rsid w:val="45DD2811"/>
    <w:rsid w:val="45DD7281"/>
    <w:rsid w:val="45DD7344"/>
    <w:rsid w:val="45DD78AB"/>
    <w:rsid w:val="45DD78F9"/>
    <w:rsid w:val="45DE0AB7"/>
    <w:rsid w:val="45DE0FC4"/>
    <w:rsid w:val="45DE130F"/>
    <w:rsid w:val="45DE2A96"/>
    <w:rsid w:val="45DE340E"/>
    <w:rsid w:val="45DE3A82"/>
    <w:rsid w:val="45DE4E6B"/>
    <w:rsid w:val="45DE517E"/>
    <w:rsid w:val="45DF172F"/>
    <w:rsid w:val="45DF37E0"/>
    <w:rsid w:val="45E00735"/>
    <w:rsid w:val="45E01208"/>
    <w:rsid w:val="45E05087"/>
    <w:rsid w:val="45E06E35"/>
    <w:rsid w:val="45E116E9"/>
    <w:rsid w:val="45E16C19"/>
    <w:rsid w:val="45E17F55"/>
    <w:rsid w:val="45E17FAA"/>
    <w:rsid w:val="45E217EA"/>
    <w:rsid w:val="45E22BAD"/>
    <w:rsid w:val="45E2495B"/>
    <w:rsid w:val="45E306D3"/>
    <w:rsid w:val="45E31E4D"/>
    <w:rsid w:val="45E32481"/>
    <w:rsid w:val="45E41EEC"/>
    <w:rsid w:val="45E43EC0"/>
    <w:rsid w:val="45E46305"/>
    <w:rsid w:val="45E470A7"/>
    <w:rsid w:val="45E506BC"/>
    <w:rsid w:val="45E518D3"/>
    <w:rsid w:val="45E52D56"/>
    <w:rsid w:val="45E537B9"/>
    <w:rsid w:val="45E5444B"/>
    <w:rsid w:val="45E5559A"/>
    <w:rsid w:val="45E561F9"/>
    <w:rsid w:val="45E605CF"/>
    <w:rsid w:val="45E615FB"/>
    <w:rsid w:val="45E62AA0"/>
    <w:rsid w:val="45E62D0C"/>
    <w:rsid w:val="45E63539"/>
    <w:rsid w:val="45E66D09"/>
    <w:rsid w:val="45E72A8B"/>
    <w:rsid w:val="45E76415"/>
    <w:rsid w:val="45E80FAB"/>
    <w:rsid w:val="45E81362"/>
    <w:rsid w:val="45E81E27"/>
    <w:rsid w:val="45E83F3B"/>
    <w:rsid w:val="45E85CE9"/>
    <w:rsid w:val="45E87A97"/>
    <w:rsid w:val="45E87E40"/>
    <w:rsid w:val="45E92CF6"/>
    <w:rsid w:val="45E936F4"/>
    <w:rsid w:val="45E95B05"/>
    <w:rsid w:val="45E9646F"/>
    <w:rsid w:val="45E96AEC"/>
    <w:rsid w:val="45EA17AD"/>
    <w:rsid w:val="45EA1A61"/>
    <w:rsid w:val="45EA3451"/>
    <w:rsid w:val="45EA380F"/>
    <w:rsid w:val="45EA4D1E"/>
    <w:rsid w:val="45EA7CB3"/>
    <w:rsid w:val="45EB1610"/>
    <w:rsid w:val="45EB289C"/>
    <w:rsid w:val="45EB778E"/>
    <w:rsid w:val="45EC0586"/>
    <w:rsid w:val="45EC57D9"/>
    <w:rsid w:val="45EC7588"/>
    <w:rsid w:val="45ED0973"/>
    <w:rsid w:val="45ED2F28"/>
    <w:rsid w:val="45ED3300"/>
    <w:rsid w:val="45ED50AE"/>
    <w:rsid w:val="45ED51BC"/>
    <w:rsid w:val="45EE0D41"/>
    <w:rsid w:val="45EE1552"/>
    <w:rsid w:val="45EE409D"/>
    <w:rsid w:val="45EE58CD"/>
    <w:rsid w:val="45EE77A4"/>
    <w:rsid w:val="45EE7D8D"/>
    <w:rsid w:val="45EF0E26"/>
    <w:rsid w:val="45EF24D9"/>
    <w:rsid w:val="45EF3A42"/>
    <w:rsid w:val="45EF44BC"/>
    <w:rsid w:val="45EF4834"/>
    <w:rsid w:val="45EF52CA"/>
    <w:rsid w:val="45EF7078"/>
    <w:rsid w:val="45EF749A"/>
    <w:rsid w:val="45F0208E"/>
    <w:rsid w:val="45F0214F"/>
    <w:rsid w:val="45F029F3"/>
    <w:rsid w:val="45F0644A"/>
    <w:rsid w:val="45F12B66"/>
    <w:rsid w:val="45F17038"/>
    <w:rsid w:val="45F2082A"/>
    <w:rsid w:val="45F20916"/>
    <w:rsid w:val="45F25741"/>
    <w:rsid w:val="45F27B9E"/>
    <w:rsid w:val="45F30A03"/>
    <w:rsid w:val="45F3276F"/>
    <w:rsid w:val="45F33F22"/>
    <w:rsid w:val="45F33F27"/>
    <w:rsid w:val="45F34461"/>
    <w:rsid w:val="45F37667"/>
    <w:rsid w:val="45F44952"/>
    <w:rsid w:val="45F474AC"/>
    <w:rsid w:val="45F52F1F"/>
    <w:rsid w:val="45F539D9"/>
    <w:rsid w:val="45F54662"/>
    <w:rsid w:val="45F60406"/>
    <w:rsid w:val="45F621B4"/>
    <w:rsid w:val="45F70E3F"/>
    <w:rsid w:val="45F713AC"/>
    <w:rsid w:val="45F71C1E"/>
    <w:rsid w:val="45F72580"/>
    <w:rsid w:val="45F74876"/>
    <w:rsid w:val="45F748F7"/>
    <w:rsid w:val="45F75F2C"/>
    <w:rsid w:val="45F76ECC"/>
    <w:rsid w:val="45F773FF"/>
    <w:rsid w:val="45F8417E"/>
    <w:rsid w:val="45F90A6C"/>
    <w:rsid w:val="45F9236D"/>
    <w:rsid w:val="45F94BD1"/>
    <w:rsid w:val="45F96148"/>
    <w:rsid w:val="45FA53F2"/>
    <w:rsid w:val="45FA6330"/>
    <w:rsid w:val="45FA6DC2"/>
    <w:rsid w:val="45FB3C6E"/>
    <w:rsid w:val="45FB6B80"/>
    <w:rsid w:val="45FC284D"/>
    <w:rsid w:val="45FC3543"/>
    <w:rsid w:val="45FC7254"/>
    <w:rsid w:val="45FC7E59"/>
    <w:rsid w:val="45FD1795"/>
    <w:rsid w:val="45FD29E6"/>
    <w:rsid w:val="45FD587A"/>
    <w:rsid w:val="45FD63F2"/>
    <w:rsid w:val="45FD79E7"/>
    <w:rsid w:val="45FE550D"/>
    <w:rsid w:val="45FE6141"/>
    <w:rsid w:val="45FE72BB"/>
    <w:rsid w:val="45FE77D7"/>
    <w:rsid w:val="45FF1FF0"/>
    <w:rsid w:val="45FF375F"/>
    <w:rsid w:val="45FF3D34"/>
    <w:rsid w:val="45FF78E2"/>
    <w:rsid w:val="46001285"/>
    <w:rsid w:val="46003033"/>
    <w:rsid w:val="460063CB"/>
    <w:rsid w:val="46011E87"/>
    <w:rsid w:val="46012C09"/>
    <w:rsid w:val="46016203"/>
    <w:rsid w:val="46024B08"/>
    <w:rsid w:val="46024FFD"/>
    <w:rsid w:val="46025BB6"/>
    <w:rsid w:val="460323EF"/>
    <w:rsid w:val="46032BDA"/>
    <w:rsid w:val="46036567"/>
    <w:rsid w:val="46036EFB"/>
    <w:rsid w:val="46040D75"/>
    <w:rsid w:val="46046849"/>
    <w:rsid w:val="460479B4"/>
    <w:rsid w:val="46050649"/>
    <w:rsid w:val="46052F83"/>
    <w:rsid w:val="46053443"/>
    <w:rsid w:val="46054AED"/>
    <w:rsid w:val="46055934"/>
    <w:rsid w:val="46056014"/>
    <w:rsid w:val="4605689B"/>
    <w:rsid w:val="4606048F"/>
    <w:rsid w:val="46064A31"/>
    <w:rsid w:val="4607247A"/>
    <w:rsid w:val="460743C1"/>
    <w:rsid w:val="460753AE"/>
    <w:rsid w:val="460763F6"/>
    <w:rsid w:val="46081EE8"/>
    <w:rsid w:val="46083903"/>
    <w:rsid w:val="46084422"/>
    <w:rsid w:val="46092939"/>
    <w:rsid w:val="4609638B"/>
    <w:rsid w:val="46096F5E"/>
    <w:rsid w:val="4609718D"/>
    <w:rsid w:val="460A3EB2"/>
    <w:rsid w:val="460A5C60"/>
    <w:rsid w:val="460A5E25"/>
    <w:rsid w:val="460A7334"/>
    <w:rsid w:val="460B1812"/>
    <w:rsid w:val="460B3DFF"/>
    <w:rsid w:val="460B44CB"/>
    <w:rsid w:val="460C053E"/>
    <w:rsid w:val="460C1740"/>
    <w:rsid w:val="460C19D8"/>
    <w:rsid w:val="460C7C2A"/>
    <w:rsid w:val="460D1CB3"/>
    <w:rsid w:val="460D3600"/>
    <w:rsid w:val="460D5750"/>
    <w:rsid w:val="460D6F5C"/>
    <w:rsid w:val="460D74FE"/>
    <w:rsid w:val="460E0594"/>
    <w:rsid w:val="460E12C5"/>
    <w:rsid w:val="460E1925"/>
    <w:rsid w:val="460E1CCF"/>
    <w:rsid w:val="460E26EC"/>
    <w:rsid w:val="460E3398"/>
    <w:rsid w:val="460E5165"/>
    <w:rsid w:val="460E7A2D"/>
    <w:rsid w:val="460F14C8"/>
    <w:rsid w:val="460F3276"/>
    <w:rsid w:val="460F771A"/>
    <w:rsid w:val="46101E17"/>
    <w:rsid w:val="46104A14"/>
    <w:rsid w:val="461060B4"/>
    <w:rsid w:val="4610715A"/>
    <w:rsid w:val="46110EB4"/>
    <w:rsid w:val="46111740"/>
    <w:rsid w:val="46111D6C"/>
    <w:rsid w:val="46111FE3"/>
    <w:rsid w:val="4611258C"/>
    <w:rsid w:val="46115CF7"/>
    <w:rsid w:val="46120292"/>
    <w:rsid w:val="461223B6"/>
    <w:rsid w:val="46124972"/>
    <w:rsid w:val="461266FA"/>
    <w:rsid w:val="46130FB8"/>
    <w:rsid w:val="4613262F"/>
    <w:rsid w:val="46132D66"/>
    <w:rsid w:val="461363C5"/>
    <w:rsid w:val="4614088C"/>
    <w:rsid w:val="4614479A"/>
    <w:rsid w:val="46146ADE"/>
    <w:rsid w:val="46147407"/>
    <w:rsid w:val="46160800"/>
    <w:rsid w:val="46160AEE"/>
    <w:rsid w:val="46160FE1"/>
    <w:rsid w:val="46167423"/>
    <w:rsid w:val="46167F64"/>
    <w:rsid w:val="46170455"/>
    <w:rsid w:val="46170C30"/>
    <w:rsid w:val="46175FE0"/>
    <w:rsid w:val="4617667C"/>
    <w:rsid w:val="4618037D"/>
    <w:rsid w:val="46184820"/>
    <w:rsid w:val="461871C0"/>
    <w:rsid w:val="46190A53"/>
    <w:rsid w:val="46190AA2"/>
    <w:rsid w:val="46191C48"/>
    <w:rsid w:val="46191EEF"/>
    <w:rsid w:val="46192347"/>
    <w:rsid w:val="461940F5"/>
    <w:rsid w:val="46194743"/>
    <w:rsid w:val="461956AD"/>
    <w:rsid w:val="46195822"/>
    <w:rsid w:val="46195EA3"/>
    <w:rsid w:val="46197428"/>
    <w:rsid w:val="46197B2C"/>
    <w:rsid w:val="461A0599"/>
    <w:rsid w:val="461A4E7B"/>
    <w:rsid w:val="461A766D"/>
    <w:rsid w:val="461B197A"/>
    <w:rsid w:val="461B1F19"/>
    <w:rsid w:val="461B24B9"/>
    <w:rsid w:val="461B491C"/>
    <w:rsid w:val="461B4CC6"/>
    <w:rsid w:val="461B54DD"/>
    <w:rsid w:val="461B5928"/>
    <w:rsid w:val="461B60BF"/>
    <w:rsid w:val="461B712E"/>
    <w:rsid w:val="461B7E6D"/>
    <w:rsid w:val="461C13BF"/>
    <w:rsid w:val="461C16C9"/>
    <w:rsid w:val="461C2E0A"/>
    <w:rsid w:val="461C3B64"/>
    <w:rsid w:val="461C5E57"/>
    <w:rsid w:val="461C5FB6"/>
    <w:rsid w:val="461D181E"/>
    <w:rsid w:val="461D3BE5"/>
    <w:rsid w:val="461D5993"/>
    <w:rsid w:val="461D5B5D"/>
    <w:rsid w:val="461E2519"/>
    <w:rsid w:val="461E572A"/>
    <w:rsid w:val="461E5AF5"/>
    <w:rsid w:val="461E5C03"/>
    <w:rsid w:val="461E5F13"/>
    <w:rsid w:val="461E795D"/>
    <w:rsid w:val="461F0A9C"/>
    <w:rsid w:val="461F48F4"/>
    <w:rsid w:val="461F4CBD"/>
    <w:rsid w:val="461F5BAF"/>
    <w:rsid w:val="461F6BBA"/>
    <w:rsid w:val="462027DB"/>
    <w:rsid w:val="46202958"/>
    <w:rsid w:val="4620549B"/>
    <w:rsid w:val="46206466"/>
    <w:rsid w:val="46206A3C"/>
    <w:rsid w:val="46206FF6"/>
    <w:rsid w:val="46207231"/>
    <w:rsid w:val="4620791B"/>
    <w:rsid w:val="46210CBC"/>
    <w:rsid w:val="46210E43"/>
    <w:rsid w:val="46214017"/>
    <w:rsid w:val="46220097"/>
    <w:rsid w:val="462211FB"/>
    <w:rsid w:val="462376BD"/>
    <w:rsid w:val="4623773F"/>
    <w:rsid w:val="46241839"/>
    <w:rsid w:val="46244F73"/>
    <w:rsid w:val="46245702"/>
    <w:rsid w:val="46250CEB"/>
    <w:rsid w:val="46252A99"/>
    <w:rsid w:val="4625586C"/>
    <w:rsid w:val="46264E79"/>
    <w:rsid w:val="462654B1"/>
    <w:rsid w:val="462655EA"/>
    <w:rsid w:val="4626707A"/>
    <w:rsid w:val="46267A0E"/>
    <w:rsid w:val="46271671"/>
    <w:rsid w:val="46276812"/>
    <w:rsid w:val="462813AD"/>
    <w:rsid w:val="46284338"/>
    <w:rsid w:val="46284DE1"/>
    <w:rsid w:val="46286888"/>
    <w:rsid w:val="4629006D"/>
    <w:rsid w:val="462907DC"/>
    <w:rsid w:val="462909C3"/>
    <w:rsid w:val="46291F4C"/>
    <w:rsid w:val="4629258A"/>
    <w:rsid w:val="46293F7E"/>
    <w:rsid w:val="46295054"/>
    <w:rsid w:val="462974D6"/>
    <w:rsid w:val="462A00B0"/>
    <w:rsid w:val="462A3694"/>
    <w:rsid w:val="462A3CCD"/>
    <w:rsid w:val="462A6302"/>
    <w:rsid w:val="462A63DE"/>
    <w:rsid w:val="462B453E"/>
    <w:rsid w:val="462B57C6"/>
    <w:rsid w:val="462B6F7C"/>
    <w:rsid w:val="462B6FFB"/>
    <w:rsid w:val="462C016B"/>
    <w:rsid w:val="462C02CC"/>
    <w:rsid w:val="462C2D8F"/>
    <w:rsid w:val="462C3E28"/>
    <w:rsid w:val="462C5BD6"/>
    <w:rsid w:val="462C6A7B"/>
    <w:rsid w:val="462D194E"/>
    <w:rsid w:val="462D264E"/>
    <w:rsid w:val="462D3A3A"/>
    <w:rsid w:val="462D72F1"/>
    <w:rsid w:val="462D7B29"/>
    <w:rsid w:val="462D7C0A"/>
    <w:rsid w:val="462E1AA0"/>
    <w:rsid w:val="462E204A"/>
    <w:rsid w:val="462E2DBC"/>
    <w:rsid w:val="462E537B"/>
    <w:rsid w:val="462E5DF2"/>
    <w:rsid w:val="462E6545"/>
    <w:rsid w:val="462E7BA0"/>
    <w:rsid w:val="462F1A6E"/>
    <w:rsid w:val="462F1B6A"/>
    <w:rsid w:val="462F56C6"/>
    <w:rsid w:val="462F733A"/>
    <w:rsid w:val="463008C5"/>
    <w:rsid w:val="46305C1E"/>
    <w:rsid w:val="4631143E"/>
    <w:rsid w:val="463131AB"/>
    <w:rsid w:val="463166F0"/>
    <w:rsid w:val="46316B31"/>
    <w:rsid w:val="46326F64"/>
    <w:rsid w:val="46331CB5"/>
    <w:rsid w:val="463323DC"/>
    <w:rsid w:val="46333408"/>
    <w:rsid w:val="46334D1F"/>
    <w:rsid w:val="4633764A"/>
    <w:rsid w:val="46340F2E"/>
    <w:rsid w:val="46342CDD"/>
    <w:rsid w:val="46344D71"/>
    <w:rsid w:val="46344F73"/>
    <w:rsid w:val="4634679A"/>
    <w:rsid w:val="46346AED"/>
    <w:rsid w:val="46346B10"/>
    <w:rsid w:val="463521B6"/>
    <w:rsid w:val="4635593F"/>
    <w:rsid w:val="46357180"/>
    <w:rsid w:val="46362EF9"/>
    <w:rsid w:val="46364CA7"/>
    <w:rsid w:val="46366A55"/>
    <w:rsid w:val="46366B37"/>
    <w:rsid w:val="463673DA"/>
    <w:rsid w:val="463678B6"/>
    <w:rsid w:val="463700EE"/>
    <w:rsid w:val="463744E7"/>
    <w:rsid w:val="46375AA7"/>
    <w:rsid w:val="463762D1"/>
    <w:rsid w:val="46380A1F"/>
    <w:rsid w:val="46380EA2"/>
    <w:rsid w:val="46381849"/>
    <w:rsid w:val="463827CD"/>
    <w:rsid w:val="46386C71"/>
    <w:rsid w:val="463902F3"/>
    <w:rsid w:val="46393F26"/>
    <w:rsid w:val="4639468D"/>
    <w:rsid w:val="46396545"/>
    <w:rsid w:val="463A4797"/>
    <w:rsid w:val="463C0496"/>
    <w:rsid w:val="463C0801"/>
    <w:rsid w:val="463C2469"/>
    <w:rsid w:val="463C6E4E"/>
    <w:rsid w:val="463D4287"/>
    <w:rsid w:val="463D43EA"/>
    <w:rsid w:val="463D56E8"/>
    <w:rsid w:val="463D6035"/>
    <w:rsid w:val="463D7DE3"/>
    <w:rsid w:val="463E0638"/>
    <w:rsid w:val="463E1211"/>
    <w:rsid w:val="463E1CAD"/>
    <w:rsid w:val="463E391F"/>
    <w:rsid w:val="463E3B5B"/>
    <w:rsid w:val="463E4B82"/>
    <w:rsid w:val="463E6BE8"/>
    <w:rsid w:val="463F08C6"/>
    <w:rsid w:val="463F1DAD"/>
    <w:rsid w:val="463F77B2"/>
    <w:rsid w:val="46401681"/>
    <w:rsid w:val="46402205"/>
    <w:rsid w:val="46405B25"/>
    <w:rsid w:val="464078D3"/>
    <w:rsid w:val="46411F54"/>
    <w:rsid w:val="464142C7"/>
    <w:rsid w:val="46414540"/>
    <w:rsid w:val="46414B25"/>
    <w:rsid w:val="464159B7"/>
    <w:rsid w:val="46415A4B"/>
    <w:rsid w:val="464173F3"/>
    <w:rsid w:val="46417F06"/>
    <w:rsid w:val="46420213"/>
    <w:rsid w:val="4642189D"/>
    <w:rsid w:val="4642364B"/>
    <w:rsid w:val="46424B25"/>
    <w:rsid w:val="4642529D"/>
    <w:rsid w:val="464253F9"/>
    <w:rsid w:val="464274B2"/>
    <w:rsid w:val="46430BED"/>
    <w:rsid w:val="46431172"/>
    <w:rsid w:val="46432219"/>
    <w:rsid w:val="46445615"/>
    <w:rsid w:val="46446653"/>
    <w:rsid w:val="464473C4"/>
    <w:rsid w:val="46447445"/>
    <w:rsid w:val="464508D5"/>
    <w:rsid w:val="464521B1"/>
    <w:rsid w:val="4645313C"/>
    <w:rsid w:val="46454E28"/>
    <w:rsid w:val="46454EEA"/>
    <w:rsid w:val="46457DD2"/>
    <w:rsid w:val="4646138E"/>
    <w:rsid w:val="46464936"/>
    <w:rsid w:val="4646648C"/>
    <w:rsid w:val="46470AC4"/>
    <w:rsid w:val="46470C62"/>
    <w:rsid w:val="46471CD3"/>
    <w:rsid w:val="46472877"/>
    <w:rsid w:val="46475F9E"/>
    <w:rsid w:val="46480463"/>
    <w:rsid w:val="46480997"/>
    <w:rsid w:val="464912F6"/>
    <w:rsid w:val="46492775"/>
    <w:rsid w:val="46492C2C"/>
    <w:rsid w:val="46492F30"/>
    <w:rsid w:val="464949DA"/>
    <w:rsid w:val="464955C6"/>
    <w:rsid w:val="46495F7A"/>
    <w:rsid w:val="46496788"/>
    <w:rsid w:val="464A0752"/>
    <w:rsid w:val="464A0DDF"/>
    <w:rsid w:val="464A2500"/>
    <w:rsid w:val="464A2ED4"/>
    <w:rsid w:val="464A32B7"/>
    <w:rsid w:val="464A71CF"/>
    <w:rsid w:val="464B259D"/>
    <w:rsid w:val="464B30A1"/>
    <w:rsid w:val="464B46B4"/>
    <w:rsid w:val="464B69A4"/>
    <w:rsid w:val="464C0026"/>
    <w:rsid w:val="464C02EB"/>
    <w:rsid w:val="464C219C"/>
    <w:rsid w:val="464C325C"/>
    <w:rsid w:val="464C3A94"/>
    <w:rsid w:val="464C5659"/>
    <w:rsid w:val="464C6278"/>
    <w:rsid w:val="464C70F8"/>
    <w:rsid w:val="464D0358"/>
    <w:rsid w:val="464D1038"/>
    <w:rsid w:val="464D18AF"/>
    <w:rsid w:val="464D1C38"/>
    <w:rsid w:val="464D62D5"/>
    <w:rsid w:val="464E0351"/>
    <w:rsid w:val="464E104B"/>
    <w:rsid w:val="464E30C8"/>
    <w:rsid w:val="464E52CF"/>
    <w:rsid w:val="464F4558"/>
    <w:rsid w:val="464F5D68"/>
    <w:rsid w:val="464F6233"/>
    <w:rsid w:val="4650168F"/>
    <w:rsid w:val="46503FBA"/>
    <w:rsid w:val="4650434A"/>
    <w:rsid w:val="46506C98"/>
    <w:rsid w:val="46507129"/>
    <w:rsid w:val="465107DA"/>
    <w:rsid w:val="46517D32"/>
    <w:rsid w:val="46522D81"/>
    <w:rsid w:val="46524273"/>
    <w:rsid w:val="4652505E"/>
    <w:rsid w:val="465313B5"/>
    <w:rsid w:val="46533EE9"/>
    <w:rsid w:val="46533F73"/>
    <w:rsid w:val="465346DC"/>
    <w:rsid w:val="46535859"/>
    <w:rsid w:val="46536909"/>
    <w:rsid w:val="4654244D"/>
    <w:rsid w:val="4654322F"/>
    <w:rsid w:val="4654337F"/>
    <w:rsid w:val="465466EE"/>
    <w:rsid w:val="46546F3A"/>
    <w:rsid w:val="4654773A"/>
    <w:rsid w:val="4654780E"/>
    <w:rsid w:val="46551569"/>
    <w:rsid w:val="46551DAF"/>
    <w:rsid w:val="46552F9B"/>
    <w:rsid w:val="46555C55"/>
    <w:rsid w:val="46560A25"/>
    <w:rsid w:val="4656185A"/>
    <w:rsid w:val="465626D8"/>
    <w:rsid w:val="465649D7"/>
    <w:rsid w:val="46570937"/>
    <w:rsid w:val="465777BA"/>
    <w:rsid w:val="465810C1"/>
    <w:rsid w:val="46582E6F"/>
    <w:rsid w:val="46584C1D"/>
    <w:rsid w:val="465869CB"/>
    <w:rsid w:val="46586D4B"/>
    <w:rsid w:val="46587724"/>
    <w:rsid w:val="4659214C"/>
    <w:rsid w:val="46592743"/>
    <w:rsid w:val="46593955"/>
    <w:rsid w:val="4659529A"/>
    <w:rsid w:val="46595606"/>
    <w:rsid w:val="46596940"/>
    <w:rsid w:val="465A0995"/>
    <w:rsid w:val="465A6BE7"/>
    <w:rsid w:val="465B0F83"/>
    <w:rsid w:val="465B2674"/>
    <w:rsid w:val="465B4463"/>
    <w:rsid w:val="465B6324"/>
    <w:rsid w:val="465B64BB"/>
    <w:rsid w:val="465B7E08"/>
    <w:rsid w:val="465C1BD7"/>
    <w:rsid w:val="465C36DB"/>
    <w:rsid w:val="465C4DFE"/>
    <w:rsid w:val="465C5C34"/>
    <w:rsid w:val="465C7860"/>
    <w:rsid w:val="465D0485"/>
    <w:rsid w:val="465D2233"/>
    <w:rsid w:val="465D5915"/>
    <w:rsid w:val="465D6074"/>
    <w:rsid w:val="465D66D7"/>
    <w:rsid w:val="465D67DE"/>
    <w:rsid w:val="465D7FEC"/>
    <w:rsid w:val="465E2C56"/>
    <w:rsid w:val="465E371F"/>
    <w:rsid w:val="465E7D59"/>
    <w:rsid w:val="465F0AAD"/>
    <w:rsid w:val="465F0F7D"/>
    <w:rsid w:val="465F0FA5"/>
    <w:rsid w:val="465F578E"/>
    <w:rsid w:val="465F5FAB"/>
    <w:rsid w:val="465F6812"/>
    <w:rsid w:val="46601D24"/>
    <w:rsid w:val="4660220D"/>
    <w:rsid w:val="46607F75"/>
    <w:rsid w:val="4661095D"/>
    <w:rsid w:val="4661153E"/>
    <w:rsid w:val="4661696D"/>
    <w:rsid w:val="466214C6"/>
    <w:rsid w:val="466229CE"/>
    <w:rsid w:val="4662784A"/>
    <w:rsid w:val="46633A7C"/>
    <w:rsid w:val="46641814"/>
    <w:rsid w:val="46642635"/>
    <w:rsid w:val="466435C2"/>
    <w:rsid w:val="46645D72"/>
    <w:rsid w:val="4665086B"/>
    <w:rsid w:val="466513AE"/>
    <w:rsid w:val="46651498"/>
    <w:rsid w:val="46654738"/>
    <w:rsid w:val="4665558C"/>
    <w:rsid w:val="46657EBF"/>
    <w:rsid w:val="4666134F"/>
    <w:rsid w:val="46665536"/>
    <w:rsid w:val="466655BA"/>
    <w:rsid w:val="466679ED"/>
    <w:rsid w:val="46671304"/>
    <w:rsid w:val="466730B2"/>
    <w:rsid w:val="46674E60"/>
    <w:rsid w:val="46677C53"/>
    <w:rsid w:val="4668031B"/>
    <w:rsid w:val="46685138"/>
    <w:rsid w:val="46690BD8"/>
    <w:rsid w:val="46694F8E"/>
    <w:rsid w:val="4669507C"/>
    <w:rsid w:val="466979BD"/>
    <w:rsid w:val="466A331E"/>
    <w:rsid w:val="466A3D31"/>
    <w:rsid w:val="466A62EA"/>
    <w:rsid w:val="466A6965"/>
    <w:rsid w:val="466B0100"/>
    <w:rsid w:val="466B0A2E"/>
    <w:rsid w:val="466B0DF4"/>
    <w:rsid w:val="466B289F"/>
    <w:rsid w:val="466B2BA2"/>
    <w:rsid w:val="466B4F52"/>
    <w:rsid w:val="466B55C9"/>
    <w:rsid w:val="466B655F"/>
    <w:rsid w:val="466C0FD9"/>
    <w:rsid w:val="466C2476"/>
    <w:rsid w:val="466C265E"/>
    <w:rsid w:val="466C691A"/>
    <w:rsid w:val="466C6EEB"/>
    <w:rsid w:val="466D082F"/>
    <w:rsid w:val="466D1222"/>
    <w:rsid w:val="466D448D"/>
    <w:rsid w:val="466E0507"/>
    <w:rsid w:val="466E0628"/>
    <w:rsid w:val="466E08A7"/>
    <w:rsid w:val="466E0F71"/>
    <w:rsid w:val="466E4440"/>
    <w:rsid w:val="466E61EE"/>
    <w:rsid w:val="466E65F8"/>
    <w:rsid w:val="466F1F67"/>
    <w:rsid w:val="466F4BDC"/>
    <w:rsid w:val="46700B28"/>
    <w:rsid w:val="46701BA1"/>
    <w:rsid w:val="46704F45"/>
    <w:rsid w:val="4670640B"/>
    <w:rsid w:val="46707D9E"/>
    <w:rsid w:val="4671131B"/>
    <w:rsid w:val="46712183"/>
    <w:rsid w:val="46712460"/>
    <w:rsid w:val="46713F31"/>
    <w:rsid w:val="46715A34"/>
    <w:rsid w:val="46715CDF"/>
    <w:rsid w:val="46716462"/>
    <w:rsid w:val="46717A8D"/>
    <w:rsid w:val="46721B8C"/>
    <w:rsid w:val="467224C3"/>
    <w:rsid w:val="46724ED1"/>
    <w:rsid w:val="467274B1"/>
    <w:rsid w:val="467278F2"/>
    <w:rsid w:val="46727B8A"/>
    <w:rsid w:val="46731A57"/>
    <w:rsid w:val="467327B7"/>
    <w:rsid w:val="46733805"/>
    <w:rsid w:val="46733CB9"/>
    <w:rsid w:val="46741DDA"/>
    <w:rsid w:val="46743F29"/>
    <w:rsid w:val="46744B52"/>
    <w:rsid w:val="46744DE3"/>
    <w:rsid w:val="467454A6"/>
    <w:rsid w:val="4674788F"/>
    <w:rsid w:val="46751510"/>
    <w:rsid w:val="467525DB"/>
    <w:rsid w:val="46753A21"/>
    <w:rsid w:val="467557CF"/>
    <w:rsid w:val="46756273"/>
    <w:rsid w:val="46757640"/>
    <w:rsid w:val="46761547"/>
    <w:rsid w:val="46771D0B"/>
    <w:rsid w:val="46773B9A"/>
    <w:rsid w:val="46780062"/>
    <w:rsid w:val="46780A66"/>
    <w:rsid w:val="46780E1B"/>
    <w:rsid w:val="46781C7C"/>
    <w:rsid w:val="467857B3"/>
    <w:rsid w:val="4678706D"/>
    <w:rsid w:val="4678710F"/>
    <w:rsid w:val="46794685"/>
    <w:rsid w:val="4679799B"/>
    <w:rsid w:val="467A0C55"/>
    <w:rsid w:val="467A1037"/>
    <w:rsid w:val="467A217E"/>
    <w:rsid w:val="467A33DE"/>
    <w:rsid w:val="467A3826"/>
    <w:rsid w:val="467A5129"/>
    <w:rsid w:val="467A6E3B"/>
    <w:rsid w:val="467B1E3B"/>
    <w:rsid w:val="467B4D4E"/>
    <w:rsid w:val="467B5247"/>
    <w:rsid w:val="467B6B5D"/>
    <w:rsid w:val="467C161A"/>
    <w:rsid w:val="467C4DAF"/>
    <w:rsid w:val="467C6146"/>
    <w:rsid w:val="467C68DA"/>
    <w:rsid w:val="467D0864"/>
    <w:rsid w:val="467D4175"/>
    <w:rsid w:val="467D4684"/>
    <w:rsid w:val="467D6363"/>
    <w:rsid w:val="467E19BA"/>
    <w:rsid w:val="467E2E27"/>
    <w:rsid w:val="467E3005"/>
    <w:rsid w:val="467E5C73"/>
    <w:rsid w:val="467E6A50"/>
    <w:rsid w:val="467F21AA"/>
    <w:rsid w:val="467F3637"/>
    <w:rsid w:val="467F664E"/>
    <w:rsid w:val="46802007"/>
    <w:rsid w:val="46804174"/>
    <w:rsid w:val="46805F22"/>
    <w:rsid w:val="46806B9F"/>
    <w:rsid w:val="468123C6"/>
    <w:rsid w:val="4681622F"/>
    <w:rsid w:val="46820865"/>
    <w:rsid w:val="46821C9A"/>
    <w:rsid w:val="46821CC1"/>
    <w:rsid w:val="46822561"/>
    <w:rsid w:val="4682613E"/>
    <w:rsid w:val="46830F29"/>
    <w:rsid w:val="46835163"/>
    <w:rsid w:val="46835A21"/>
    <w:rsid w:val="46836CBE"/>
    <w:rsid w:val="46841EB6"/>
    <w:rsid w:val="46842DE4"/>
    <w:rsid w:val="46843C64"/>
    <w:rsid w:val="46845473"/>
    <w:rsid w:val="46845DDB"/>
    <w:rsid w:val="468463FB"/>
    <w:rsid w:val="46850D00"/>
    <w:rsid w:val="4685178A"/>
    <w:rsid w:val="46853538"/>
    <w:rsid w:val="46853C85"/>
    <w:rsid w:val="468544EB"/>
    <w:rsid w:val="46857E2B"/>
    <w:rsid w:val="46863425"/>
    <w:rsid w:val="468679DC"/>
    <w:rsid w:val="46873259"/>
    <w:rsid w:val="46873754"/>
    <w:rsid w:val="46875502"/>
    <w:rsid w:val="46876EAE"/>
    <w:rsid w:val="468772B0"/>
    <w:rsid w:val="4687783C"/>
    <w:rsid w:val="468806D9"/>
    <w:rsid w:val="46880D2B"/>
    <w:rsid w:val="46881157"/>
    <w:rsid w:val="46881623"/>
    <w:rsid w:val="46884D15"/>
    <w:rsid w:val="46884DDA"/>
    <w:rsid w:val="46885E2A"/>
    <w:rsid w:val="468863E9"/>
    <w:rsid w:val="4689127A"/>
    <w:rsid w:val="46891F06"/>
    <w:rsid w:val="46893028"/>
    <w:rsid w:val="46895B79"/>
    <w:rsid w:val="4689629B"/>
    <w:rsid w:val="468A0288"/>
    <w:rsid w:val="468A0B4E"/>
    <w:rsid w:val="468A5D68"/>
    <w:rsid w:val="468A651E"/>
    <w:rsid w:val="468B2FAD"/>
    <w:rsid w:val="468B388F"/>
    <w:rsid w:val="468B4F61"/>
    <w:rsid w:val="468B4FF2"/>
    <w:rsid w:val="468B60E7"/>
    <w:rsid w:val="468C07B5"/>
    <w:rsid w:val="468C0D6B"/>
    <w:rsid w:val="468C3709"/>
    <w:rsid w:val="468C48C7"/>
    <w:rsid w:val="468C6191"/>
    <w:rsid w:val="468D293F"/>
    <w:rsid w:val="468D5E35"/>
    <w:rsid w:val="468D70CB"/>
    <w:rsid w:val="468E2B64"/>
    <w:rsid w:val="468E4AE3"/>
    <w:rsid w:val="468E6903"/>
    <w:rsid w:val="468E75B6"/>
    <w:rsid w:val="468E7C06"/>
    <w:rsid w:val="468E7D88"/>
    <w:rsid w:val="468F0FDD"/>
    <w:rsid w:val="468F2AF0"/>
    <w:rsid w:val="468F312C"/>
    <w:rsid w:val="468F6E4C"/>
    <w:rsid w:val="468F73B4"/>
    <w:rsid w:val="46900D3C"/>
    <w:rsid w:val="46901F78"/>
    <w:rsid w:val="469043B7"/>
    <w:rsid w:val="46910CED"/>
    <w:rsid w:val="46911602"/>
    <w:rsid w:val="46916381"/>
    <w:rsid w:val="46916BED"/>
    <w:rsid w:val="46920ECA"/>
    <w:rsid w:val="46921AAD"/>
    <w:rsid w:val="46923296"/>
    <w:rsid w:val="4692755D"/>
    <w:rsid w:val="46927784"/>
    <w:rsid w:val="469304F7"/>
    <w:rsid w:val="46931091"/>
    <w:rsid w:val="46932F3D"/>
    <w:rsid w:val="46935C55"/>
    <w:rsid w:val="46940388"/>
    <w:rsid w:val="46941054"/>
    <w:rsid w:val="46950C60"/>
    <w:rsid w:val="469519CD"/>
    <w:rsid w:val="469555B5"/>
    <w:rsid w:val="46955E71"/>
    <w:rsid w:val="46956601"/>
    <w:rsid w:val="469616EC"/>
    <w:rsid w:val="46961BDB"/>
    <w:rsid w:val="46963997"/>
    <w:rsid w:val="46966CED"/>
    <w:rsid w:val="4697017D"/>
    <w:rsid w:val="469722E6"/>
    <w:rsid w:val="46972D4E"/>
    <w:rsid w:val="469733DD"/>
    <w:rsid w:val="46973B8C"/>
    <w:rsid w:val="46982488"/>
    <w:rsid w:val="4698326B"/>
    <w:rsid w:val="46985C29"/>
    <w:rsid w:val="469915F1"/>
    <w:rsid w:val="46993386"/>
    <w:rsid w:val="46995DF0"/>
    <w:rsid w:val="469A023F"/>
    <w:rsid w:val="469A3487"/>
    <w:rsid w:val="469A5235"/>
    <w:rsid w:val="469A562A"/>
    <w:rsid w:val="469A5A00"/>
    <w:rsid w:val="469A68D7"/>
    <w:rsid w:val="469A6FE4"/>
    <w:rsid w:val="469B0FAE"/>
    <w:rsid w:val="469B1EC5"/>
    <w:rsid w:val="469C2353"/>
    <w:rsid w:val="469C2B85"/>
    <w:rsid w:val="469C3502"/>
    <w:rsid w:val="469C3FEF"/>
    <w:rsid w:val="469C4190"/>
    <w:rsid w:val="469C5730"/>
    <w:rsid w:val="469C74C5"/>
    <w:rsid w:val="469C7C60"/>
    <w:rsid w:val="469D3BB5"/>
    <w:rsid w:val="469D473A"/>
    <w:rsid w:val="469D4D26"/>
    <w:rsid w:val="469D65DA"/>
    <w:rsid w:val="469E0F41"/>
    <w:rsid w:val="469E1F08"/>
    <w:rsid w:val="469E6452"/>
    <w:rsid w:val="469F284C"/>
    <w:rsid w:val="469F3F0A"/>
    <w:rsid w:val="469F4884"/>
    <w:rsid w:val="469F4F9C"/>
    <w:rsid w:val="469F7437"/>
    <w:rsid w:val="469F7759"/>
    <w:rsid w:val="46A00003"/>
    <w:rsid w:val="46A00372"/>
    <w:rsid w:val="46A00F78"/>
    <w:rsid w:val="46A02685"/>
    <w:rsid w:val="46A05541"/>
    <w:rsid w:val="46A06580"/>
    <w:rsid w:val="46A120C2"/>
    <w:rsid w:val="46A1330C"/>
    <w:rsid w:val="46A14816"/>
    <w:rsid w:val="46A14E48"/>
    <w:rsid w:val="46A165C4"/>
    <w:rsid w:val="46A169D1"/>
    <w:rsid w:val="46A178FA"/>
    <w:rsid w:val="46A2058E"/>
    <w:rsid w:val="46A20A89"/>
    <w:rsid w:val="46A21160"/>
    <w:rsid w:val="46A240EA"/>
    <w:rsid w:val="46A25D99"/>
    <w:rsid w:val="46A261A6"/>
    <w:rsid w:val="46A423CD"/>
    <w:rsid w:val="46A42781"/>
    <w:rsid w:val="46A42FC8"/>
    <w:rsid w:val="46A456C4"/>
    <w:rsid w:val="46A46EB0"/>
    <w:rsid w:val="46A47E62"/>
    <w:rsid w:val="46A50E14"/>
    <w:rsid w:val="46A55352"/>
    <w:rsid w:val="46A613B3"/>
    <w:rsid w:val="46A630AE"/>
    <w:rsid w:val="46A64E3E"/>
    <w:rsid w:val="46A71700"/>
    <w:rsid w:val="46A72843"/>
    <w:rsid w:val="46A72A81"/>
    <w:rsid w:val="46A730DC"/>
    <w:rsid w:val="46A75BA4"/>
    <w:rsid w:val="46A77C72"/>
    <w:rsid w:val="46A80DFB"/>
    <w:rsid w:val="46A816DB"/>
    <w:rsid w:val="46A821A6"/>
    <w:rsid w:val="46A83B30"/>
    <w:rsid w:val="46A9025D"/>
    <w:rsid w:val="46A91B51"/>
    <w:rsid w:val="46A923A1"/>
    <w:rsid w:val="46A936CA"/>
    <w:rsid w:val="46A95479"/>
    <w:rsid w:val="46AA04FD"/>
    <w:rsid w:val="46AA10B9"/>
    <w:rsid w:val="46AA2DCF"/>
    <w:rsid w:val="46AA2F9F"/>
    <w:rsid w:val="46AA53A2"/>
    <w:rsid w:val="46AA5861"/>
    <w:rsid w:val="46AA6157"/>
    <w:rsid w:val="46AA65F3"/>
    <w:rsid w:val="46AA7999"/>
    <w:rsid w:val="46AB11F1"/>
    <w:rsid w:val="46AB7A83"/>
    <w:rsid w:val="46AC0C0F"/>
    <w:rsid w:val="46AC1DE5"/>
    <w:rsid w:val="46AC31BB"/>
    <w:rsid w:val="46AC3AE4"/>
    <w:rsid w:val="46AC6D17"/>
    <w:rsid w:val="46AC6EF5"/>
    <w:rsid w:val="46AC73CB"/>
    <w:rsid w:val="46AC7AC8"/>
    <w:rsid w:val="46AD63CE"/>
    <w:rsid w:val="46AD6481"/>
    <w:rsid w:val="46AE0CE1"/>
    <w:rsid w:val="46AE2A8F"/>
    <w:rsid w:val="46AE34E5"/>
    <w:rsid w:val="46AF127D"/>
    <w:rsid w:val="46B02465"/>
    <w:rsid w:val="46B02CAB"/>
    <w:rsid w:val="46B0341C"/>
    <w:rsid w:val="46B05036"/>
    <w:rsid w:val="46B10676"/>
    <w:rsid w:val="46B11EF1"/>
    <w:rsid w:val="46B1257F"/>
    <w:rsid w:val="46B13267"/>
    <w:rsid w:val="46B13E26"/>
    <w:rsid w:val="46B1432D"/>
    <w:rsid w:val="46B215E8"/>
    <w:rsid w:val="46B23193"/>
    <w:rsid w:val="46B25539"/>
    <w:rsid w:val="46B27AB0"/>
    <w:rsid w:val="46B300A5"/>
    <w:rsid w:val="46B314F9"/>
    <w:rsid w:val="46B32A80"/>
    <w:rsid w:val="46B37251"/>
    <w:rsid w:val="46B37B8B"/>
    <w:rsid w:val="46B46D68"/>
    <w:rsid w:val="46B47010"/>
    <w:rsid w:val="46B502C1"/>
    <w:rsid w:val="46B53E1D"/>
    <w:rsid w:val="46B545F7"/>
    <w:rsid w:val="46B54E47"/>
    <w:rsid w:val="46B55975"/>
    <w:rsid w:val="46B61944"/>
    <w:rsid w:val="46B64323"/>
    <w:rsid w:val="46B657EA"/>
    <w:rsid w:val="46B67B95"/>
    <w:rsid w:val="46B70BF7"/>
    <w:rsid w:val="46B715A8"/>
    <w:rsid w:val="46B72338"/>
    <w:rsid w:val="46B72CA4"/>
    <w:rsid w:val="46B75DE7"/>
    <w:rsid w:val="46B76FCF"/>
    <w:rsid w:val="46B81B60"/>
    <w:rsid w:val="46B8390E"/>
    <w:rsid w:val="46B856BC"/>
    <w:rsid w:val="46B91A2D"/>
    <w:rsid w:val="46B91CD4"/>
    <w:rsid w:val="46B94C58"/>
    <w:rsid w:val="46B95387"/>
    <w:rsid w:val="46B962F6"/>
    <w:rsid w:val="46B9747D"/>
    <w:rsid w:val="46BA1434"/>
    <w:rsid w:val="46BA3261"/>
    <w:rsid w:val="46BA54C1"/>
    <w:rsid w:val="46BA5BBD"/>
    <w:rsid w:val="46BA7686"/>
    <w:rsid w:val="46BA7E57"/>
    <w:rsid w:val="46BB0759"/>
    <w:rsid w:val="46BB1DCA"/>
    <w:rsid w:val="46BB1FB2"/>
    <w:rsid w:val="46BB4871"/>
    <w:rsid w:val="46BB51AC"/>
    <w:rsid w:val="46BB6361"/>
    <w:rsid w:val="46BB6B53"/>
    <w:rsid w:val="46BB7020"/>
    <w:rsid w:val="46BC1650"/>
    <w:rsid w:val="46BC25E7"/>
    <w:rsid w:val="46BC33FE"/>
    <w:rsid w:val="46BC68ED"/>
    <w:rsid w:val="46BC6FB7"/>
    <w:rsid w:val="46BD2CD2"/>
    <w:rsid w:val="46BD3875"/>
    <w:rsid w:val="46BD5C40"/>
    <w:rsid w:val="46BE1A4C"/>
    <w:rsid w:val="46BF2EEE"/>
    <w:rsid w:val="46BF4C9C"/>
    <w:rsid w:val="46BF5523"/>
    <w:rsid w:val="46BF5DAF"/>
    <w:rsid w:val="46BF5E6D"/>
    <w:rsid w:val="46C00418"/>
    <w:rsid w:val="46C007B7"/>
    <w:rsid w:val="46C027C2"/>
    <w:rsid w:val="46C0283E"/>
    <w:rsid w:val="46C04C25"/>
    <w:rsid w:val="46C04E4C"/>
    <w:rsid w:val="46C07C17"/>
    <w:rsid w:val="46C13F1D"/>
    <w:rsid w:val="46C23EC2"/>
    <w:rsid w:val="46C24363"/>
    <w:rsid w:val="46C2487A"/>
    <w:rsid w:val="46C30979"/>
    <w:rsid w:val="46C329DE"/>
    <w:rsid w:val="46C41D6B"/>
    <w:rsid w:val="46C44060"/>
    <w:rsid w:val="46C44446"/>
    <w:rsid w:val="46C46F89"/>
    <w:rsid w:val="46C50C70"/>
    <w:rsid w:val="46C541A0"/>
    <w:rsid w:val="46C568A0"/>
    <w:rsid w:val="46C57C37"/>
    <w:rsid w:val="46C57E3B"/>
    <w:rsid w:val="46C60825"/>
    <w:rsid w:val="46C62F22"/>
    <w:rsid w:val="46C632CA"/>
    <w:rsid w:val="46C63BE6"/>
    <w:rsid w:val="46C6602A"/>
    <w:rsid w:val="46C673FD"/>
    <w:rsid w:val="46C67DD9"/>
    <w:rsid w:val="46C71DA3"/>
    <w:rsid w:val="46C71EEE"/>
    <w:rsid w:val="46C73B51"/>
    <w:rsid w:val="46C76F99"/>
    <w:rsid w:val="46C82208"/>
    <w:rsid w:val="46C832BD"/>
    <w:rsid w:val="46C8388C"/>
    <w:rsid w:val="46C90C94"/>
    <w:rsid w:val="46C93D6D"/>
    <w:rsid w:val="46C95B1B"/>
    <w:rsid w:val="46C978C9"/>
    <w:rsid w:val="46CA19B9"/>
    <w:rsid w:val="46CA54CA"/>
    <w:rsid w:val="46CB0B25"/>
    <w:rsid w:val="46CB1CA0"/>
    <w:rsid w:val="46CB20E7"/>
    <w:rsid w:val="46CB4320"/>
    <w:rsid w:val="46CC30CE"/>
    <w:rsid w:val="46CC5A88"/>
    <w:rsid w:val="46CC6BC9"/>
    <w:rsid w:val="46CC73B9"/>
    <w:rsid w:val="46CD00CF"/>
    <w:rsid w:val="46CD40A4"/>
    <w:rsid w:val="46CD455E"/>
    <w:rsid w:val="46CD45BF"/>
    <w:rsid w:val="46CD560B"/>
    <w:rsid w:val="46CE3131"/>
    <w:rsid w:val="46CE3136"/>
    <w:rsid w:val="46CE4638"/>
    <w:rsid w:val="46CE4BA0"/>
    <w:rsid w:val="46CE4EDF"/>
    <w:rsid w:val="46CE59EE"/>
    <w:rsid w:val="46CE7767"/>
    <w:rsid w:val="46CF0EEA"/>
    <w:rsid w:val="46CF32BA"/>
    <w:rsid w:val="46CF5C65"/>
    <w:rsid w:val="46CF6512"/>
    <w:rsid w:val="46CF66C7"/>
    <w:rsid w:val="46D0030E"/>
    <w:rsid w:val="46D00C57"/>
    <w:rsid w:val="46D01505"/>
    <w:rsid w:val="46D01A4F"/>
    <w:rsid w:val="46D02A05"/>
    <w:rsid w:val="46D044D3"/>
    <w:rsid w:val="46D06EA9"/>
    <w:rsid w:val="46D10617"/>
    <w:rsid w:val="46D149CF"/>
    <w:rsid w:val="46D1677D"/>
    <w:rsid w:val="46D17B6A"/>
    <w:rsid w:val="46D20787"/>
    <w:rsid w:val="46D22C21"/>
    <w:rsid w:val="46D303D0"/>
    <w:rsid w:val="46D30747"/>
    <w:rsid w:val="46D32666"/>
    <w:rsid w:val="46D33F35"/>
    <w:rsid w:val="46D34A08"/>
    <w:rsid w:val="46D3585E"/>
    <w:rsid w:val="46D36D43"/>
    <w:rsid w:val="46D41860"/>
    <w:rsid w:val="46D52CF0"/>
    <w:rsid w:val="46D558C1"/>
    <w:rsid w:val="46D57393"/>
    <w:rsid w:val="46D57404"/>
    <w:rsid w:val="46D60179"/>
    <w:rsid w:val="46D60BCD"/>
    <w:rsid w:val="46D701E1"/>
    <w:rsid w:val="46D701EC"/>
    <w:rsid w:val="46D75376"/>
    <w:rsid w:val="46D87B0C"/>
    <w:rsid w:val="46D93CCC"/>
    <w:rsid w:val="46D96F84"/>
    <w:rsid w:val="46DA3884"/>
    <w:rsid w:val="46DA40D6"/>
    <w:rsid w:val="46DA5612"/>
    <w:rsid w:val="46DA56D2"/>
    <w:rsid w:val="46DA7D28"/>
    <w:rsid w:val="46DA7E0E"/>
    <w:rsid w:val="46DB343F"/>
    <w:rsid w:val="46DB44DC"/>
    <w:rsid w:val="46DB5E97"/>
    <w:rsid w:val="46DC0B73"/>
    <w:rsid w:val="46DC584E"/>
    <w:rsid w:val="46DD0EA4"/>
    <w:rsid w:val="46DD15C6"/>
    <w:rsid w:val="46DD1757"/>
    <w:rsid w:val="46DD2912"/>
    <w:rsid w:val="46DD3374"/>
    <w:rsid w:val="46DD5122"/>
    <w:rsid w:val="46DE2E36"/>
    <w:rsid w:val="46DE50C0"/>
    <w:rsid w:val="46DF0708"/>
    <w:rsid w:val="46DF0E9A"/>
    <w:rsid w:val="46DF12D2"/>
    <w:rsid w:val="46DF242F"/>
    <w:rsid w:val="46DF533E"/>
    <w:rsid w:val="46DF5A12"/>
    <w:rsid w:val="46DF736D"/>
    <w:rsid w:val="46E01544"/>
    <w:rsid w:val="46E07E03"/>
    <w:rsid w:val="46E12E64"/>
    <w:rsid w:val="46E161FA"/>
    <w:rsid w:val="46E22723"/>
    <w:rsid w:val="46E22739"/>
    <w:rsid w:val="46E25100"/>
    <w:rsid w:val="46E34BF2"/>
    <w:rsid w:val="46E34D0C"/>
    <w:rsid w:val="46E37EC5"/>
    <w:rsid w:val="46E427DA"/>
    <w:rsid w:val="46E44703"/>
    <w:rsid w:val="46E47C14"/>
    <w:rsid w:val="46E5052A"/>
    <w:rsid w:val="46E50F52"/>
    <w:rsid w:val="46E51999"/>
    <w:rsid w:val="46E5288D"/>
    <w:rsid w:val="46E528C9"/>
    <w:rsid w:val="46E61B86"/>
    <w:rsid w:val="46E62229"/>
    <w:rsid w:val="46E651D7"/>
    <w:rsid w:val="46E666CD"/>
    <w:rsid w:val="46E804F8"/>
    <w:rsid w:val="46E82445"/>
    <w:rsid w:val="46E82E16"/>
    <w:rsid w:val="46E830E9"/>
    <w:rsid w:val="46E841F3"/>
    <w:rsid w:val="46E868F1"/>
    <w:rsid w:val="46E873F3"/>
    <w:rsid w:val="46E9166C"/>
    <w:rsid w:val="46E92EE9"/>
    <w:rsid w:val="46E92FEE"/>
    <w:rsid w:val="46E93AC7"/>
    <w:rsid w:val="46E93EA5"/>
    <w:rsid w:val="46E94B09"/>
    <w:rsid w:val="46E97F6B"/>
    <w:rsid w:val="46E97FC0"/>
    <w:rsid w:val="46EA1CA2"/>
    <w:rsid w:val="46EA3AC1"/>
    <w:rsid w:val="46EA51C7"/>
    <w:rsid w:val="46EA5694"/>
    <w:rsid w:val="46EB0157"/>
    <w:rsid w:val="46EB1814"/>
    <w:rsid w:val="46EB399E"/>
    <w:rsid w:val="46EB3CE3"/>
    <w:rsid w:val="46EB3D58"/>
    <w:rsid w:val="46EB442E"/>
    <w:rsid w:val="46EB4721"/>
    <w:rsid w:val="46EC22D2"/>
    <w:rsid w:val="46EC34CC"/>
    <w:rsid w:val="46EC35B7"/>
    <w:rsid w:val="46EC58F9"/>
    <w:rsid w:val="46EC75BF"/>
    <w:rsid w:val="46ED01C0"/>
    <w:rsid w:val="46ED1809"/>
    <w:rsid w:val="46ED2407"/>
    <w:rsid w:val="46ED280B"/>
    <w:rsid w:val="46ED323B"/>
    <w:rsid w:val="46ED60C4"/>
    <w:rsid w:val="46EE018B"/>
    <w:rsid w:val="46EE1904"/>
    <w:rsid w:val="46EE2C06"/>
    <w:rsid w:val="46EE3180"/>
    <w:rsid w:val="46EE5581"/>
    <w:rsid w:val="46EE6544"/>
    <w:rsid w:val="46EE732F"/>
    <w:rsid w:val="46EF31C8"/>
    <w:rsid w:val="46EF32EB"/>
    <w:rsid w:val="46EF6468"/>
    <w:rsid w:val="46EF7152"/>
    <w:rsid w:val="46F012F9"/>
    <w:rsid w:val="46F030A7"/>
    <w:rsid w:val="46F10060"/>
    <w:rsid w:val="46F11B84"/>
    <w:rsid w:val="46F12944"/>
    <w:rsid w:val="46F14C21"/>
    <w:rsid w:val="46F17D02"/>
    <w:rsid w:val="46F21B47"/>
    <w:rsid w:val="46F22218"/>
    <w:rsid w:val="46F240D6"/>
    <w:rsid w:val="46F25071"/>
    <w:rsid w:val="46F25162"/>
    <w:rsid w:val="46F26E20"/>
    <w:rsid w:val="46F34946"/>
    <w:rsid w:val="46F3654D"/>
    <w:rsid w:val="46F3721C"/>
    <w:rsid w:val="46F41D59"/>
    <w:rsid w:val="46F42037"/>
    <w:rsid w:val="46F42DBA"/>
    <w:rsid w:val="46F43381"/>
    <w:rsid w:val="46F4406F"/>
    <w:rsid w:val="46F47709"/>
    <w:rsid w:val="46F506BE"/>
    <w:rsid w:val="46F54B62"/>
    <w:rsid w:val="46F55AC3"/>
    <w:rsid w:val="46F57C0C"/>
    <w:rsid w:val="46F61FD2"/>
    <w:rsid w:val="46F632B7"/>
    <w:rsid w:val="46F64545"/>
    <w:rsid w:val="46F74436"/>
    <w:rsid w:val="46F74BFA"/>
    <w:rsid w:val="46F74D8F"/>
    <w:rsid w:val="46F75C25"/>
    <w:rsid w:val="46F80C05"/>
    <w:rsid w:val="46F81F5C"/>
    <w:rsid w:val="46F821BB"/>
    <w:rsid w:val="46F840E9"/>
    <w:rsid w:val="46F84D5C"/>
    <w:rsid w:val="46F8751A"/>
    <w:rsid w:val="46F87A8A"/>
    <w:rsid w:val="46F93E9F"/>
    <w:rsid w:val="46F96400"/>
    <w:rsid w:val="46F96DE0"/>
    <w:rsid w:val="46FA5CD4"/>
    <w:rsid w:val="46FB1435"/>
    <w:rsid w:val="46FB1E0E"/>
    <w:rsid w:val="46FB3C1F"/>
    <w:rsid w:val="46FB4A0B"/>
    <w:rsid w:val="46FB75DC"/>
    <w:rsid w:val="46FC024B"/>
    <w:rsid w:val="46FC0A6C"/>
    <w:rsid w:val="46FC1A4C"/>
    <w:rsid w:val="46FC2123"/>
    <w:rsid w:val="46FC22DC"/>
    <w:rsid w:val="46FC7C9E"/>
    <w:rsid w:val="46FD0503"/>
    <w:rsid w:val="46FD15B2"/>
    <w:rsid w:val="46FD2AD5"/>
    <w:rsid w:val="46FD74F1"/>
    <w:rsid w:val="46FD7572"/>
    <w:rsid w:val="46FE20A2"/>
    <w:rsid w:val="46FE243A"/>
    <w:rsid w:val="46FE338C"/>
    <w:rsid w:val="46FE4489"/>
    <w:rsid w:val="46FF09B2"/>
    <w:rsid w:val="46FF153C"/>
    <w:rsid w:val="46FF32EA"/>
    <w:rsid w:val="46FF3B0B"/>
    <w:rsid w:val="46FF3F15"/>
    <w:rsid w:val="46FF481C"/>
    <w:rsid w:val="46FF778E"/>
    <w:rsid w:val="47000018"/>
    <w:rsid w:val="470152B5"/>
    <w:rsid w:val="47017063"/>
    <w:rsid w:val="47020939"/>
    <w:rsid w:val="47022DDB"/>
    <w:rsid w:val="47024B89"/>
    <w:rsid w:val="47027073"/>
    <w:rsid w:val="4703102D"/>
    <w:rsid w:val="4703462D"/>
    <w:rsid w:val="47035149"/>
    <w:rsid w:val="47036501"/>
    <w:rsid w:val="47037AD4"/>
    <w:rsid w:val="47041C0B"/>
    <w:rsid w:val="47044DA5"/>
    <w:rsid w:val="4705068E"/>
    <w:rsid w:val="470526DF"/>
    <w:rsid w:val="47057567"/>
    <w:rsid w:val="4705784A"/>
    <w:rsid w:val="47060B1D"/>
    <w:rsid w:val="47061B1E"/>
    <w:rsid w:val="47064679"/>
    <w:rsid w:val="470646EF"/>
    <w:rsid w:val="470703F1"/>
    <w:rsid w:val="4707185F"/>
    <w:rsid w:val="47071E2A"/>
    <w:rsid w:val="47071FDF"/>
    <w:rsid w:val="4708107D"/>
    <w:rsid w:val="47084E53"/>
    <w:rsid w:val="47086643"/>
    <w:rsid w:val="4708700F"/>
    <w:rsid w:val="47091A49"/>
    <w:rsid w:val="470923BB"/>
    <w:rsid w:val="47094169"/>
    <w:rsid w:val="47094C79"/>
    <w:rsid w:val="47095F17"/>
    <w:rsid w:val="47095F53"/>
    <w:rsid w:val="47097C32"/>
    <w:rsid w:val="470B1C8F"/>
    <w:rsid w:val="470B3A79"/>
    <w:rsid w:val="470B6133"/>
    <w:rsid w:val="470B7EE1"/>
    <w:rsid w:val="470D3C59"/>
    <w:rsid w:val="470D5A07"/>
    <w:rsid w:val="470D72FC"/>
    <w:rsid w:val="470E0FC4"/>
    <w:rsid w:val="470E1780"/>
    <w:rsid w:val="470E352E"/>
    <w:rsid w:val="470E5A94"/>
    <w:rsid w:val="470F133D"/>
    <w:rsid w:val="470F21F9"/>
    <w:rsid w:val="470F2842"/>
    <w:rsid w:val="470F656B"/>
    <w:rsid w:val="47100BC2"/>
    <w:rsid w:val="4710374A"/>
    <w:rsid w:val="471051AE"/>
    <w:rsid w:val="471054F8"/>
    <w:rsid w:val="47105AF8"/>
    <w:rsid w:val="4711222F"/>
    <w:rsid w:val="47120055"/>
    <w:rsid w:val="47121270"/>
    <w:rsid w:val="47121BDD"/>
    <w:rsid w:val="47121C46"/>
    <w:rsid w:val="4712287E"/>
    <w:rsid w:val="4712301E"/>
    <w:rsid w:val="471255F5"/>
    <w:rsid w:val="47127B06"/>
    <w:rsid w:val="47134122"/>
    <w:rsid w:val="47135490"/>
    <w:rsid w:val="47137AC7"/>
    <w:rsid w:val="471422B3"/>
    <w:rsid w:val="4714323A"/>
    <w:rsid w:val="47143943"/>
    <w:rsid w:val="47144CB9"/>
    <w:rsid w:val="471455B2"/>
    <w:rsid w:val="4714568F"/>
    <w:rsid w:val="471531FB"/>
    <w:rsid w:val="47153E11"/>
    <w:rsid w:val="471548BC"/>
    <w:rsid w:val="47156F84"/>
    <w:rsid w:val="47161613"/>
    <w:rsid w:val="47161C2B"/>
    <w:rsid w:val="4716275F"/>
    <w:rsid w:val="47166A2A"/>
    <w:rsid w:val="47170634"/>
    <w:rsid w:val="4717152A"/>
    <w:rsid w:val="47172AAD"/>
    <w:rsid w:val="47174AD8"/>
    <w:rsid w:val="47175616"/>
    <w:rsid w:val="47176886"/>
    <w:rsid w:val="47180277"/>
    <w:rsid w:val="47180A66"/>
    <w:rsid w:val="471825FE"/>
    <w:rsid w:val="471833A7"/>
    <w:rsid w:val="47183F33"/>
    <w:rsid w:val="471843AC"/>
    <w:rsid w:val="47190850"/>
    <w:rsid w:val="471A2B65"/>
    <w:rsid w:val="471A5CDB"/>
    <w:rsid w:val="471B2906"/>
    <w:rsid w:val="471B3A4E"/>
    <w:rsid w:val="471C0D9D"/>
    <w:rsid w:val="471C13DF"/>
    <w:rsid w:val="471C1784"/>
    <w:rsid w:val="471C23C0"/>
    <w:rsid w:val="471C2DA6"/>
    <w:rsid w:val="471C3E9C"/>
    <w:rsid w:val="471C5C4A"/>
    <w:rsid w:val="471C6831"/>
    <w:rsid w:val="471C71E0"/>
    <w:rsid w:val="471D27E1"/>
    <w:rsid w:val="471D358E"/>
    <w:rsid w:val="471D55CB"/>
    <w:rsid w:val="471D682D"/>
    <w:rsid w:val="471E40C9"/>
    <w:rsid w:val="471E5E67"/>
    <w:rsid w:val="471F23CE"/>
    <w:rsid w:val="471F3E06"/>
    <w:rsid w:val="47201318"/>
    <w:rsid w:val="472015A9"/>
    <w:rsid w:val="47203CE6"/>
    <w:rsid w:val="472052AE"/>
    <w:rsid w:val="47207130"/>
    <w:rsid w:val="472106E3"/>
    <w:rsid w:val="472112F7"/>
    <w:rsid w:val="472115C9"/>
    <w:rsid w:val="47212242"/>
    <w:rsid w:val="47213261"/>
    <w:rsid w:val="47213952"/>
    <w:rsid w:val="47215550"/>
    <w:rsid w:val="47215957"/>
    <w:rsid w:val="47222197"/>
    <w:rsid w:val="472226AB"/>
    <w:rsid w:val="4722387D"/>
    <w:rsid w:val="472265B6"/>
    <w:rsid w:val="47226FD9"/>
    <w:rsid w:val="47227270"/>
    <w:rsid w:val="4723067E"/>
    <w:rsid w:val="47231F57"/>
    <w:rsid w:val="4723522B"/>
    <w:rsid w:val="47236543"/>
    <w:rsid w:val="47240FA3"/>
    <w:rsid w:val="472414FA"/>
    <w:rsid w:val="47241AF1"/>
    <w:rsid w:val="47242D51"/>
    <w:rsid w:val="472450A7"/>
    <w:rsid w:val="472471F5"/>
    <w:rsid w:val="47250004"/>
    <w:rsid w:val="47251675"/>
    <w:rsid w:val="47253C30"/>
    <w:rsid w:val="47261EB4"/>
    <w:rsid w:val="47262F6D"/>
    <w:rsid w:val="47263BF3"/>
    <w:rsid w:val="47264039"/>
    <w:rsid w:val="47264B63"/>
    <w:rsid w:val="47264D1B"/>
    <w:rsid w:val="47264D6A"/>
    <w:rsid w:val="4727402C"/>
    <w:rsid w:val="47274150"/>
    <w:rsid w:val="472745EF"/>
    <w:rsid w:val="47275D14"/>
    <w:rsid w:val="472775C9"/>
    <w:rsid w:val="47280018"/>
    <w:rsid w:val="4728211C"/>
    <w:rsid w:val="47287475"/>
    <w:rsid w:val="472900B7"/>
    <w:rsid w:val="47292039"/>
    <w:rsid w:val="47294EB8"/>
    <w:rsid w:val="472965B9"/>
    <w:rsid w:val="47297350"/>
    <w:rsid w:val="47297EB3"/>
    <w:rsid w:val="472A227F"/>
    <w:rsid w:val="472A2BA4"/>
    <w:rsid w:val="472A60F0"/>
    <w:rsid w:val="472B2331"/>
    <w:rsid w:val="472B40E0"/>
    <w:rsid w:val="472B73A2"/>
    <w:rsid w:val="472B73B2"/>
    <w:rsid w:val="472C5E27"/>
    <w:rsid w:val="472C79F1"/>
    <w:rsid w:val="472D19D2"/>
    <w:rsid w:val="472D61C3"/>
    <w:rsid w:val="472D789A"/>
    <w:rsid w:val="472D7E58"/>
    <w:rsid w:val="472E049B"/>
    <w:rsid w:val="472E246B"/>
    <w:rsid w:val="472E2AE8"/>
    <w:rsid w:val="472E3BD0"/>
    <w:rsid w:val="472E4E37"/>
    <w:rsid w:val="472E597E"/>
    <w:rsid w:val="472E743B"/>
    <w:rsid w:val="472F1E22"/>
    <w:rsid w:val="472F2EF0"/>
    <w:rsid w:val="472F33DF"/>
    <w:rsid w:val="472F41F9"/>
    <w:rsid w:val="472F75F7"/>
    <w:rsid w:val="47301B98"/>
    <w:rsid w:val="47302116"/>
    <w:rsid w:val="47304688"/>
    <w:rsid w:val="47305B9A"/>
    <w:rsid w:val="47307948"/>
    <w:rsid w:val="4731435F"/>
    <w:rsid w:val="47314FB8"/>
    <w:rsid w:val="47317533"/>
    <w:rsid w:val="47320956"/>
    <w:rsid w:val="4732227C"/>
    <w:rsid w:val="473236C0"/>
    <w:rsid w:val="473306D5"/>
    <w:rsid w:val="47330B7F"/>
    <w:rsid w:val="473311E6"/>
    <w:rsid w:val="47343EA7"/>
    <w:rsid w:val="473471DC"/>
    <w:rsid w:val="47347438"/>
    <w:rsid w:val="47347A4C"/>
    <w:rsid w:val="473513C9"/>
    <w:rsid w:val="47354F5E"/>
    <w:rsid w:val="47355B37"/>
    <w:rsid w:val="47356CBB"/>
    <w:rsid w:val="47356D0C"/>
    <w:rsid w:val="47357FF3"/>
    <w:rsid w:val="4736099E"/>
    <w:rsid w:val="47362BC8"/>
    <w:rsid w:val="473674BC"/>
    <w:rsid w:val="473709EC"/>
    <w:rsid w:val="47370CD6"/>
    <w:rsid w:val="47370E22"/>
    <w:rsid w:val="47371221"/>
    <w:rsid w:val="4737208D"/>
    <w:rsid w:val="47372CA5"/>
    <w:rsid w:val="473733D6"/>
    <w:rsid w:val="47375F60"/>
    <w:rsid w:val="473765BE"/>
    <w:rsid w:val="47376F28"/>
    <w:rsid w:val="473818B9"/>
    <w:rsid w:val="47381ECD"/>
    <w:rsid w:val="473829DE"/>
    <w:rsid w:val="473860EE"/>
    <w:rsid w:val="473867FC"/>
    <w:rsid w:val="4739130E"/>
    <w:rsid w:val="47392CEE"/>
    <w:rsid w:val="47394A4E"/>
    <w:rsid w:val="47395E3D"/>
    <w:rsid w:val="47396EB4"/>
    <w:rsid w:val="473A2575"/>
    <w:rsid w:val="473A31DE"/>
    <w:rsid w:val="473A4323"/>
    <w:rsid w:val="473A457C"/>
    <w:rsid w:val="473A6363"/>
    <w:rsid w:val="473C009B"/>
    <w:rsid w:val="473C18EE"/>
    <w:rsid w:val="473C332E"/>
    <w:rsid w:val="473D089B"/>
    <w:rsid w:val="473D262D"/>
    <w:rsid w:val="473D3E13"/>
    <w:rsid w:val="473D564F"/>
    <w:rsid w:val="473D5E51"/>
    <w:rsid w:val="473D62C9"/>
    <w:rsid w:val="473E00F0"/>
    <w:rsid w:val="473E02B7"/>
    <w:rsid w:val="473E2065"/>
    <w:rsid w:val="473E2C62"/>
    <w:rsid w:val="473E2D06"/>
    <w:rsid w:val="473E49ED"/>
    <w:rsid w:val="473E5A57"/>
    <w:rsid w:val="473F33F0"/>
    <w:rsid w:val="473F4AA4"/>
    <w:rsid w:val="473F7B8B"/>
    <w:rsid w:val="4740313F"/>
    <w:rsid w:val="4740402F"/>
    <w:rsid w:val="47404E68"/>
    <w:rsid w:val="47411B55"/>
    <w:rsid w:val="4741207B"/>
    <w:rsid w:val="474123CC"/>
    <w:rsid w:val="47412D0C"/>
    <w:rsid w:val="474156B1"/>
    <w:rsid w:val="47424128"/>
    <w:rsid w:val="474260C5"/>
    <w:rsid w:val="47426C78"/>
    <w:rsid w:val="47426FC7"/>
    <w:rsid w:val="474308F7"/>
    <w:rsid w:val="47431429"/>
    <w:rsid w:val="47434E91"/>
    <w:rsid w:val="47435823"/>
    <w:rsid w:val="474358CD"/>
    <w:rsid w:val="47436505"/>
    <w:rsid w:val="47437970"/>
    <w:rsid w:val="474422FB"/>
    <w:rsid w:val="47444691"/>
    <w:rsid w:val="474451A1"/>
    <w:rsid w:val="47451ADD"/>
    <w:rsid w:val="47453769"/>
    <w:rsid w:val="47455B21"/>
    <w:rsid w:val="47456821"/>
    <w:rsid w:val="474606F2"/>
    <w:rsid w:val="474613F4"/>
    <w:rsid w:val="47465849"/>
    <w:rsid w:val="4746716B"/>
    <w:rsid w:val="474711FB"/>
    <w:rsid w:val="474721C4"/>
    <w:rsid w:val="47472CA7"/>
    <w:rsid w:val="47480B36"/>
    <w:rsid w:val="47482EE3"/>
    <w:rsid w:val="47484E32"/>
    <w:rsid w:val="47492A25"/>
    <w:rsid w:val="47493076"/>
    <w:rsid w:val="47493101"/>
    <w:rsid w:val="47495579"/>
    <w:rsid w:val="474B0ECB"/>
    <w:rsid w:val="474B210F"/>
    <w:rsid w:val="474B4782"/>
    <w:rsid w:val="474B478B"/>
    <w:rsid w:val="474B5231"/>
    <w:rsid w:val="474B56EF"/>
    <w:rsid w:val="474B6530"/>
    <w:rsid w:val="474B7378"/>
    <w:rsid w:val="474C107E"/>
    <w:rsid w:val="474D04FA"/>
    <w:rsid w:val="474D22A8"/>
    <w:rsid w:val="474D2433"/>
    <w:rsid w:val="474D4056"/>
    <w:rsid w:val="474D674C"/>
    <w:rsid w:val="474D7704"/>
    <w:rsid w:val="474D7BD4"/>
    <w:rsid w:val="474E0314"/>
    <w:rsid w:val="474E4535"/>
    <w:rsid w:val="474E49D9"/>
    <w:rsid w:val="474E6020"/>
    <w:rsid w:val="474F0EE3"/>
    <w:rsid w:val="474F1FE6"/>
    <w:rsid w:val="474F357E"/>
    <w:rsid w:val="474F3929"/>
    <w:rsid w:val="474F3F56"/>
    <w:rsid w:val="474F4102"/>
    <w:rsid w:val="474F4272"/>
    <w:rsid w:val="474F5288"/>
    <w:rsid w:val="474F770C"/>
    <w:rsid w:val="47504D8D"/>
    <w:rsid w:val="4750686B"/>
    <w:rsid w:val="47507743"/>
    <w:rsid w:val="47507FEA"/>
    <w:rsid w:val="475101CC"/>
    <w:rsid w:val="4751086A"/>
    <w:rsid w:val="47510B8B"/>
    <w:rsid w:val="4751202E"/>
    <w:rsid w:val="475133F8"/>
    <w:rsid w:val="47513E2B"/>
    <w:rsid w:val="4752054A"/>
    <w:rsid w:val="47523575"/>
    <w:rsid w:val="47523B08"/>
    <w:rsid w:val="47523E32"/>
    <w:rsid w:val="47525B10"/>
    <w:rsid w:val="475310E6"/>
    <w:rsid w:val="4753121A"/>
    <w:rsid w:val="47531516"/>
    <w:rsid w:val="475315B5"/>
    <w:rsid w:val="475345C1"/>
    <w:rsid w:val="475353E4"/>
    <w:rsid w:val="47536980"/>
    <w:rsid w:val="475405DA"/>
    <w:rsid w:val="47544186"/>
    <w:rsid w:val="475449D7"/>
    <w:rsid w:val="47550DDA"/>
    <w:rsid w:val="475511C2"/>
    <w:rsid w:val="475541BB"/>
    <w:rsid w:val="47555600"/>
    <w:rsid w:val="47555616"/>
    <w:rsid w:val="4755580F"/>
    <w:rsid w:val="47560BE3"/>
    <w:rsid w:val="47561677"/>
    <w:rsid w:val="475635A1"/>
    <w:rsid w:val="47564260"/>
    <w:rsid w:val="47564884"/>
    <w:rsid w:val="47565F33"/>
    <w:rsid w:val="475664FA"/>
    <w:rsid w:val="47573126"/>
    <w:rsid w:val="47574ED5"/>
    <w:rsid w:val="4757521E"/>
    <w:rsid w:val="47576DD8"/>
    <w:rsid w:val="47577225"/>
    <w:rsid w:val="47587A40"/>
    <w:rsid w:val="47590C4D"/>
    <w:rsid w:val="47593A6D"/>
    <w:rsid w:val="475947A0"/>
    <w:rsid w:val="475950F1"/>
    <w:rsid w:val="475951FA"/>
    <w:rsid w:val="47596E9F"/>
    <w:rsid w:val="475A2C17"/>
    <w:rsid w:val="475A30E1"/>
    <w:rsid w:val="475A49C5"/>
    <w:rsid w:val="475A6890"/>
    <w:rsid w:val="475B6127"/>
    <w:rsid w:val="475C0A25"/>
    <w:rsid w:val="475C24EB"/>
    <w:rsid w:val="475C6527"/>
    <w:rsid w:val="475D1C91"/>
    <w:rsid w:val="475D6387"/>
    <w:rsid w:val="475D64DE"/>
    <w:rsid w:val="475D6670"/>
    <w:rsid w:val="475E191C"/>
    <w:rsid w:val="475E2540"/>
    <w:rsid w:val="475E2707"/>
    <w:rsid w:val="475E3E78"/>
    <w:rsid w:val="475E5238"/>
    <w:rsid w:val="475E6263"/>
    <w:rsid w:val="475F03BB"/>
    <w:rsid w:val="475F1299"/>
    <w:rsid w:val="475F3D89"/>
    <w:rsid w:val="475F7720"/>
    <w:rsid w:val="47602729"/>
    <w:rsid w:val="47605D7C"/>
    <w:rsid w:val="47611BB0"/>
    <w:rsid w:val="47613319"/>
    <w:rsid w:val="476139D5"/>
    <w:rsid w:val="47613A1D"/>
    <w:rsid w:val="4761585B"/>
    <w:rsid w:val="47615D53"/>
    <w:rsid w:val="4761678A"/>
    <w:rsid w:val="476177F2"/>
    <w:rsid w:val="47621E96"/>
    <w:rsid w:val="47625049"/>
    <w:rsid w:val="476255FB"/>
    <w:rsid w:val="4762581D"/>
    <w:rsid w:val="47627C1A"/>
    <w:rsid w:val="4763323F"/>
    <w:rsid w:val="47633879"/>
    <w:rsid w:val="47635D39"/>
    <w:rsid w:val="47641FB3"/>
    <w:rsid w:val="4764253A"/>
    <w:rsid w:val="47654CAC"/>
    <w:rsid w:val="476561F7"/>
    <w:rsid w:val="47661376"/>
    <w:rsid w:val="476615BC"/>
    <w:rsid w:val="476640FE"/>
    <w:rsid w:val="47664870"/>
    <w:rsid w:val="47666CCF"/>
    <w:rsid w:val="476725FC"/>
    <w:rsid w:val="47676B01"/>
    <w:rsid w:val="47680E90"/>
    <w:rsid w:val="47685334"/>
    <w:rsid w:val="47690158"/>
    <w:rsid w:val="47690488"/>
    <w:rsid w:val="47691F31"/>
    <w:rsid w:val="47694C08"/>
    <w:rsid w:val="47694F1C"/>
    <w:rsid w:val="476A0D12"/>
    <w:rsid w:val="476A10AC"/>
    <w:rsid w:val="476A1A4C"/>
    <w:rsid w:val="476A2E5A"/>
    <w:rsid w:val="476A6EF9"/>
    <w:rsid w:val="476B0980"/>
    <w:rsid w:val="476B2426"/>
    <w:rsid w:val="476B4326"/>
    <w:rsid w:val="476B4E24"/>
    <w:rsid w:val="476B6BD2"/>
    <w:rsid w:val="476B7748"/>
    <w:rsid w:val="476B77C0"/>
    <w:rsid w:val="476C240D"/>
    <w:rsid w:val="476C4716"/>
    <w:rsid w:val="476D3066"/>
    <w:rsid w:val="476D46F8"/>
    <w:rsid w:val="476D64A6"/>
    <w:rsid w:val="476E221E"/>
    <w:rsid w:val="476E23F1"/>
    <w:rsid w:val="476E62AD"/>
    <w:rsid w:val="476E7104"/>
    <w:rsid w:val="476E78FE"/>
    <w:rsid w:val="476F0038"/>
    <w:rsid w:val="476F0470"/>
    <w:rsid w:val="476F66C2"/>
    <w:rsid w:val="476F764D"/>
    <w:rsid w:val="476F7A5C"/>
    <w:rsid w:val="4770221E"/>
    <w:rsid w:val="477041E8"/>
    <w:rsid w:val="47705F96"/>
    <w:rsid w:val="47707148"/>
    <w:rsid w:val="477105FC"/>
    <w:rsid w:val="477108A1"/>
    <w:rsid w:val="47712FAF"/>
    <w:rsid w:val="47713DB9"/>
    <w:rsid w:val="47715085"/>
    <w:rsid w:val="4772024D"/>
    <w:rsid w:val="47723ABC"/>
    <w:rsid w:val="47725342"/>
    <w:rsid w:val="47725CB6"/>
    <w:rsid w:val="477261B2"/>
    <w:rsid w:val="4773125F"/>
    <w:rsid w:val="47733184"/>
    <w:rsid w:val="477345E9"/>
    <w:rsid w:val="477349E0"/>
    <w:rsid w:val="4773504B"/>
    <w:rsid w:val="47737835"/>
    <w:rsid w:val="47742723"/>
    <w:rsid w:val="47745A86"/>
    <w:rsid w:val="47746EF8"/>
    <w:rsid w:val="477517FF"/>
    <w:rsid w:val="47752E85"/>
    <w:rsid w:val="477535AD"/>
    <w:rsid w:val="47763C69"/>
    <w:rsid w:val="47766090"/>
    <w:rsid w:val="47766D73"/>
    <w:rsid w:val="47767A51"/>
    <w:rsid w:val="47772600"/>
    <w:rsid w:val="47774857"/>
    <w:rsid w:val="47775577"/>
    <w:rsid w:val="477768EC"/>
    <w:rsid w:val="47776FCD"/>
    <w:rsid w:val="47777325"/>
    <w:rsid w:val="477809B0"/>
    <w:rsid w:val="47781149"/>
    <w:rsid w:val="47782E40"/>
    <w:rsid w:val="477900FB"/>
    <w:rsid w:val="477912EF"/>
    <w:rsid w:val="4779309D"/>
    <w:rsid w:val="47797541"/>
    <w:rsid w:val="477A0BC3"/>
    <w:rsid w:val="477A36C4"/>
    <w:rsid w:val="477A43A4"/>
    <w:rsid w:val="477A587D"/>
    <w:rsid w:val="477B2175"/>
    <w:rsid w:val="477B488F"/>
    <w:rsid w:val="477B4D9F"/>
    <w:rsid w:val="477B5067"/>
    <w:rsid w:val="477B76E2"/>
    <w:rsid w:val="477C07C1"/>
    <w:rsid w:val="477C0DDF"/>
    <w:rsid w:val="477C1691"/>
    <w:rsid w:val="477C2104"/>
    <w:rsid w:val="477C493B"/>
    <w:rsid w:val="477D0158"/>
    <w:rsid w:val="477D4101"/>
    <w:rsid w:val="477D48F2"/>
    <w:rsid w:val="477D5F84"/>
    <w:rsid w:val="477D6AC5"/>
    <w:rsid w:val="477E296B"/>
    <w:rsid w:val="477E4B57"/>
    <w:rsid w:val="477E60E3"/>
    <w:rsid w:val="477E6905"/>
    <w:rsid w:val="477F13E1"/>
    <w:rsid w:val="477F15A5"/>
    <w:rsid w:val="477F2EA5"/>
    <w:rsid w:val="477F442B"/>
    <w:rsid w:val="477F5199"/>
    <w:rsid w:val="477F61D9"/>
    <w:rsid w:val="477F6BEF"/>
    <w:rsid w:val="47801D13"/>
    <w:rsid w:val="47802144"/>
    <w:rsid w:val="4780267D"/>
    <w:rsid w:val="47805043"/>
    <w:rsid w:val="47805632"/>
    <w:rsid w:val="478070A6"/>
    <w:rsid w:val="478101A3"/>
    <w:rsid w:val="478163F5"/>
    <w:rsid w:val="478168E6"/>
    <w:rsid w:val="47820ECD"/>
    <w:rsid w:val="47827417"/>
    <w:rsid w:val="4783172B"/>
    <w:rsid w:val="4783216D"/>
    <w:rsid w:val="47833666"/>
    <w:rsid w:val="47833F1C"/>
    <w:rsid w:val="478403E3"/>
    <w:rsid w:val="47841A42"/>
    <w:rsid w:val="47841B24"/>
    <w:rsid w:val="478438E1"/>
    <w:rsid w:val="47852CE8"/>
    <w:rsid w:val="478557D4"/>
    <w:rsid w:val="47855EE6"/>
    <w:rsid w:val="4785600C"/>
    <w:rsid w:val="4785664B"/>
    <w:rsid w:val="47857C94"/>
    <w:rsid w:val="47861D62"/>
    <w:rsid w:val="47864A7C"/>
    <w:rsid w:val="478657BA"/>
    <w:rsid w:val="47867370"/>
    <w:rsid w:val="47867568"/>
    <w:rsid w:val="478704A5"/>
    <w:rsid w:val="478745DE"/>
    <w:rsid w:val="47876D4D"/>
    <w:rsid w:val="47881F6B"/>
    <w:rsid w:val="478832E0"/>
    <w:rsid w:val="478838B8"/>
    <w:rsid w:val="47886D63"/>
    <w:rsid w:val="47890CF4"/>
    <w:rsid w:val="47895009"/>
    <w:rsid w:val="4789579F"/>
    <w:rsid w:val="47895CE2"/>
    <w:rsid w:val="478973D8"/>
    <w:rsid w:val="47897E5F"/>
    <w:rsid w:val="478A0DF6"/>
    <w:rsid w:val="478A226D"/>
    <w:rsid w:val="478A3822"/>
    <w:rsid w:val="478A5272"/>
    <w:rsid w:val="478A52AA"/>
    <w:rsid w:val="478A59A3"/>
    <w:rsid w:val="478A62C0"/>
    <w:rsid w:val="478A6965"/>
    <w:rsid w:val="478A6996"/>
    <w:rsid w:val="478A7058"/>
    <w:rsid w:val="478A7B2A"/>
    <w:rsid w:val="478B21B8"/>
    <w:rsid w:val="478B2DD0"/>
    <w:rsid w:val="478B44AC"/>
    <w:rsid w:val="478B472D"/>
    <w:rsid w:val="478B5BE9"/>
    <w:rsid w:val="478B6474"/>
    <w:rsid w:val="478B6E25"/>
    <w:rsid w:val="478C017D"/>
    <w:rsid w:val="478C5097"/>
    <w:rsid w:val="478C5888"/>
    <w:rsid w:val="478C7274"/>
    <w:rsid w:val="478D08F6"/>
    <w:rsid w:val="478D278E"/>
    <w:rsid w:val="478D306B"/>
    <w:rsid w:val="478D4316"/>
    <w:rsid w:val="478D4D9A"/>
    <w:rsid w:val="478D5A05"/>
    <w:rsid w:val="478D7F4E"/>
    <w:rsid w:val="478E35A7"/>
    <w:rsid w:val="478E44F5"/>
    <w:rsid w:val="478E57A6"/>
    <w:rsid w:val="478E5B6B"/>
    <w:rsid w:val="478F0B12"/>
    <w:rsid w:val="478F2F9C"/>
    <w:rsid w:val="478F4630"/>
    <w:rsid w:val="479000C6"/>
    <w:rsid w:val="479003E6"/>
    <w:rsid w:val="4790053B"/>
    <w:rsid w:val="47902426"/>
    <w:rsid w:val="47902C63"/>
    <w:rsid w:val="47904BE7"/>
    <w:rsid w:val="47911E5F"/>
    <w:rsid w:val="47914D50"/>
    <w:rsid w:val="479160F1"/>
    <w:rsid w:val="47916A89"/>
    <w:rsid w:val="47922F63"/>
    <w:rsid w:val="4792415F"/>
    <w:rsid w:val="47925F0D"/>
    <w:rsid w:val="47932321"/>
    <w:rsid w:val="47941618"/>
    <w:rsid w:val="47943210"/>
    <w:rsid w:val="47947185"/>
    <w:rsid w:val="47947ED7"/>
    <w:rsid w:val="479506E9"/>
    <w:rsid w:val="47951367"/>
    <w:rsid w:val="47952AA8"/>
    <w:rsid w:val="47953C4F"/>
    <w:rsid w:val="479559FD"/>
    <w:rsid w:val="47963C27"/>
    <w:rsid w:val="47971775"/>
    <w:rsid w:val="47971DA2"/>
    <w:rsid w:val="47973E16"/>
    <w:rsid w:val="47974793"/>
    <w:rsid w:val="47975780"/>
    <w:rsid w:val="47975C19"/>
    <w:rsid w:val="479779C7"/>
    <w:rsid w:val="47982EAC"/>
    <w:rsid w:val="479852C8"/>
    <w:rsid w:val="479866D4"/>
    <w:rsid w:val="4798759C"/>
    <w:rsid w:val="479902FB"/>
    <w:rsid w:val="4799373F"/>
    <w:rsid w:val="479954ED"/>
    <w:rsid w:val="47996DDE"/>
    <w:rsid w:val="479A0F5F"/>
    <w:rsid w:val="479A179F"/>
    <w:rsid w:val="479A3013"/>
    <w:rsid w:val="479A32A5"/>
    <w:rsid w:val="479A6684"/>
    <w:rsid w:val="479A6C56"/>
    <w:rsid w:val="479A7DF4"/>
    <w:rsid w:val="479B1265"/>
    <w:rsid w:val="479B658C"/>
    <w:rsid w:val="479B74B7"/>
    <w:rsid w:val="479B7852"/>
    <w:rsid w:val="479C2B26"/>
    <w:rsid w:val="479C5BCB"/>
    <w:rsid w:val="479C7DAA"/>
    <w:rsid w:val="479D2A76"/>
    <w:rsid w:val="479D371D"/>
    <w:rsid w:val="479D6259"/>
    <w:rsid w:val="479D7974"/>
    <w:rsid w:val="479E0C9E"/>
    <w:rsid w:val="479E0D55"/>
    <w:rsid w:val="479E26CA"/>
    <w:rsid w:val="479E3B5A"/>
    <w:rsid w:val="479E48B1"/>
    <w:rsid w:val="479E5715"/>
    <w:rsid w:val="479E6B91"/>
    <w:rsid w:val="479E6FA7"/>
    <w:rsid w:val="479E7FAE"/>
    <w:rsid w:val="479F062A"/>
    <w:rsid w:val="479F1D19"/>
    <w:rsid w:val="479F1F78"/>
    <w:rsid w:val="479F4076"/>
    <w:rsid w:val="479F4E5A"/>
    <w:rsid w:val="479F5083"/>
    <w:rsid w:val="479F7191"/>
    <w:rsid w:val="47A05F7D"/>
    <w:rsid w:val="47A111BA"/>
    <w:rsid w:val="47A11890"/>
    <w:rsid w:val="47A13742"/>
    <w:rsid w:val="47A143A2"/>
    <w:rsid w:val="47A15C92"/>
    <w:rsid w:val="47A22DEA"/>
    <w:rsid w:val="47A23394"/>
    <w:rsid w:val="47A254C5"/>
    <w:rsid w:val="47A26612"/>
    <w:rsid w:val="47A26636"/>
    <w:rsid w:val="47A3396B"/>
    <w:rsid w:val="47A34213"/>
    <w:rsid w:val="47A3432B"/>
    <w:rsid w:val="47A3636C"/>
    <w:rsid w:val="47A41C6E"/>
    <w:rsid w:val="47A45C40"/>
    <w:rsid w:val="47A479CC"/>
    <w:rsid w:val="47A503EA"/>
    <w:rsid w:val="47A50BE7"/>
    <w:rsid w:val="47A520E4"/>
    <w:rsid w:val="47A5368E"/>
    <w:rsid w:val="47A54BA9"/>
    <w:rsid w:val="47A55510"/>
    <w:rsid w:val="47A55A73"/>
    <w:rsid w:val="47A57519"/>
    <w:rsid w:val="47A6197F"/>
    <w:rsid w:val="47A619B8"/>
    <w:rsid w:val="47A62556"/>
    <w:rsid w:val="47A62F9E"/>
    <w:rsid w:val="47A63A2D"/>
    <w:rsid w:val="47A655C7"/>
    <w:rsid w:val="47A65946"/>
    <w:rsid w:val="47A67D55"/>
    <w:rsid w:val="47A67F81"/>
    <w:rsid w:val="47A7239C"/>
    <w:rsid w:val="47A7318C"/>
    <w:rsid w:val="47A73A67"/>
    <w:rsid w:val="47A74EBD"/>
    <w:rsid w:val="47A750C1"/>
    <w:rsid w:val="47A76CEC"/>
    <w:rsid w:val="47A77122"/>
    <w:rsid w:val="47A80F1E"/>
    <w:rsid w:val="47A81BD4"/>
    <w:rsid w:val="47A83982"/>
    <w:rsid w:val="47A85730"/>
    <w:rsid w:val="47A8634D"/>
    <w:rsid w:val="47A8780C"/>
    <w:rsid w:val="47A9156B"/>
    <w:rsid w:val="47A91C8E"/>
    <w:rsid w:val="47A9609A"/>
    <w:rsid w:val="47A977DD"/>
    <w:rsid w:val="47AA383E"/>
    <w:rsid w:val="47AA47C4"/>
    <w:rsid w:val="47AA594C"/>
    <w:rsid w:val="47AA6D1C"/>
    <w:rsid w:val="47AB17F6"/>
    <w:rsid w:val="47AB3030"/>
    <w:rsid w:val="47AB3B98"/>
    <w:rsid w:val="47AB5220"/>
    <w:rsid w:val="47AC1493"/>
    <w:rsid w:val="47AD0723"/>
    <w:rsid w:val="47AD2F34"/>
    <w:rsid w:val="47AD4BDE"/>
    <w:rsid w:val="47AD567B"/>
    <w:rsid w:val="47AE364F"/>
    <w:rsid w:val="47AE4E13"/>
    <w:rsid w:val="47AE572D"/>
    <w:rsid w:val="47AF00AC"/>
    <w:rsid w:val="47AF1047"/>
    <w:rsid w:val="47AF2F63"/>
    <w:rsid w:val="47AF4671"/>
    <w:rsid w:val="47AF4ADF"/>
    <w:rsid w:val="47AF4D11"/>
    <w:rsid w:val="47B00DF5"/>
    <w:rsid w:val="47B02837"/>
    <w:rsid w:val="47B06E63"/>
    <w:rsid w:val="47B07ECD"/>
    <w:rsid w:val="47B10A89"/>
    <w:rsid w:val="47B16CD9"/>
    <w:rsid w:val="47B16CDB"/>
    <w:rsid w:val="47B2035D"/>
    <w:rsid w:val="47B20D90"/>
    <w:rsid w:val="47B255B6"/>
    <w:rsid w:val="47B265AF"/>
    <w:rsid w:val="47B27C6B"/>
    <w:rsid w:val="47B30779"/>
    <w:rsid w:val="47B350B3"/>
    <w:rsid w:val="47B36031"/>
    <w:rsid w:val="47B37D01"/>
    <w:rsid w:val="47B40579"/>
    <w:rsid w:val="47B42327"/>
    <w:rsid w:val="47B440D5"/>
    <w:rsid w:val="47B448F0"/>
    <w:rsid w:val="47B4563E"/>
    <w:rsid w:val="47B510A7"/>
    <w:rsid w:val="47B55DC2"/>
    <w:rsid w:val="47B57E4D"/>
    <w:rsid w:val="47B61DE1"/>
    <w:rsid w:val="47B65454"/>
    <w:rsid w:val="47B67BAE"/>
    <w:rsid w:val="47B708B6"/>
    <w:rsid w:val="47B70A7F"/>
    <w:rsid w:val="47B73271"/>
    <w:rsid w:val="47B73918"/>
    <w:rsid w:val="47B73BC5"/>
    <w:rsid w:val="47B749B2"/>
    <w:rsid w:val="47B75973"/>
    <w:rsid w:val="47B75E34"/>
    <w:rsid w:val="47B80230"/>
    <w:rsid w:val="47B826DC"/>
    <w:rsid w:val="47B837E7"/>
    <w:rsid w:val="47B8658F"/>
    <w:rsid w:val="47B90933"/>
    <w:rsid w:val="47B93390"/>
    <w:rsid w:val="47B941FA"/>
    <w:rsid w:val="47B95B8F"/>
    <w:rsid w:val="47B972D2"/>
    <w:rsid w:val="47B9793D"/>
    <w:rsid w:val="47BA0528"/>
    <w:rsid w:val="47BA1BF2"/>
    <w:rsid w:val="47BA35BE"/>
    <w:rsid w:val="47BA7F1E"/>
    <w:rsid w:val="47BB01E6"/>
    <w:rsid w:val="47BB1804"/>
    <w:rsid w:val="47BB1865"/>
    <w:rsid w:val="47BB1907"/>
    <w:rsid w:val="47BB2BB0"/>
    <w:rsid w:val="47BB2F13"/>
    <w:rsid w:val="47BB31E1"/>
    <w:rsid w:val="47BB36B5"/>
    <w:rsid w:val="47BB47C3"/>
    <w:rsid w:val="47BB483D"/>
    <w:rsid w:val="47BB6B0B"/>
    <w:rsid w:val="47BB7E19"/>
    <w:rsid w:val="47BB7EDA"/>
    <w:rsid w:val="47BC11DC"/>
    <w:rsid w:val="47BC5E84"/>
    <w:rsid w:val="47BC71B8"/>
    <w:rsid w:val="47BD0186"/>
    <w:rsid w:val="47BD1073"/>
    <w:rsid w:val="47BD1CB4"/>
    <w:rsid w:val="47BD2299"/>
    <w:rsid w:val="47BD5A28"/>
    <w:rsid w:val="47BD685E"/>
    <w:rsid w:val="47BE3A02"/>
    <w:rsid w:val="47BE4F54"/>
    <w:rsid w:val="47BE6D02"/>
    <w:rsid w:val="47C00CCC"/>
    <w:rsid w:val="47C03612"/>
    <w:rsid w:val="47C03863"/>
    <w:rsid w:val="47C03EA2"/>
    <w:rsid w:val="47C03FEB"/>
    <w:rsid w:val="47C06F1E"/>
    <w:rsid w:val="47C071A5"/>
    <w:rsid w:val="47C1229E"/>
    <w:rsid w:val="47C147E7"/>
    <w:rsid w:val="47C14A44"/>
    <w:rsid w:val="47C16EF4"/>
    <w:rsid w:val="47C21AC5"/>
    <w:rsid w:val="47C2406F"/>
    <w:rsid w:val="47C2502C"/>
    <w:rsid w:val="47C26F0E"/>
    <w:rsid w:val="47C274E4"/>
    <w:rsid w:val="47C307BC"/>
    <w:rsid w:val="47C3090A"/>
    <w:rsid w:val="47C3116D"/>
    <w:rsid w:val="47C317E6"/>
    <w:rsid w:val="47C3256A"/>
    <w:rsid w:val="47C33E4F"/>
    <w:rsid w:val="47C33E74"/>
    <w:rsid w:val="47C368BD"/>
    <w:rsid w:val="47C4007E"/>
    <w:rsid w:val="47C44203"/>
    <w:rsid w:val="47C4585B"/>
    <w:rsid w:val="47C479A8"/>
    <w:rsid w:val="47C50773"/>
    <w:rsid w:val="47C50E1F"/>
    <w:rsid w:val="47C51F81"/>
    <w:rsid w:val="47C5347F"/>
    <w:rsid w:val="47C54534"/>
    <w:rsid w:val="47C54D69"/>
    <w:rsid w:val="47C57C89"/>
    <w:rsid w:val="47C6104F"/>
    <w:rsid w:val="47C6205A"/>
    <w:rsid w:val="47C63E08"/>
    <w:rsid w:val="47C66D14"/>
    <w:rsid w:val="47C674F6"/>
    <w:rsid w:val="47C7476F"/>
    <w:rsid w:val="47C7581F"/>
    <w:rsid w:val="47C7784B"/>
    <w:rsid w:val="47C81002"/>
    <w:rsid w:val="47C84024"/>
    <w:rsid w:val="47C85DD2"/>
    <w:rsid w:val="47C86E80"/>
    <w:rsid w:val="47C87B80"/>
    <w:rsid w:val="47C90257"/>
    <w:rsid w:val="47C9034E"/>
    <w:rsid w:val="47C920AF"/>
    <w:rsid w:val="47C962C6"/>
    <w:rsid w:val="47CA1B4A"/>
    <w:rsid w:val="47CA22BC"/>
    <w:rsid w:val="47CA2E28"/>
    <w:rsid w:val="47CA4106"/>
    <w:rsid w:val="47CA56A6"/>
    <w:rsid w:val="47CB141F"/>
    <w:rsid w:val="47CB3EAF"/>
    <w:rsid w:val="47CB4DCD"/>
    <w:rsid w:val="47CB7671"/>
    <w:rsid w:val="47CB7BB4"/>
    <w:rsid w:val="47CC1972"/>
    <w:rsid w:val="47CC4E19"/>
    <w:rsid w:val="47CC5753"/>
    <w:rsid w:val="47CC58C3"/>
    <w:rsid w:val="47CC698C"/>
    <w:rsid w:val="47CC756D"/>
    <w:rsid w:val="47CD163B"/>
    <w:rsid w:val="47CD33E9"/>
    <w:rsid w:val="47CD5197"/>
    <w:rsid w:val="47CD623E"/>
    <w:rsid w:val="47CD7A10"/>
    <w:rsid w:val="47CE1850"/>
    <w:rsid w:val="47CE2C39"/>
    <w:rsid w:val="47CE3E00"/>
    <w:rsid w:val="47CE551E"/>
    <w:rsid w:val="47CE554A"/>
    <w:rsid w:val="47CE7844"/>
    <w:rsid w:val="47CF06F2"/>
    <w:rsid w:val="47CF2575"/>
    <w:rsid w:val="47CF39DD"/>
    <w:rsid w:val="47CF3BC4"/>
    <w:rsid w:val="47CF53B3"/>
    <w:rsid w:val="47D11C79"/>
    <w:rsid w:val="47D13709"/>
    <w:rsid w:val="47D14C87"/>
    <w:rsid w:val="47D155DC"/>
    <w:rsid w:val="47D169E9"/>
    <w:rsid w:val="47D209FF"/>
    <w:rsid w:val="47D20CAB"/>
    <w:rsid w:val="47D27A55"/>
    <w:rsid w:val="47D27E79"/>
    <w:rsid w:val="47D31AAF"/>
    <w:rsid w:val="47D31E1A"/>
    <w:rsid w:val="47D3233B"/>
    <w:rsid w:val="47D32A4A"/>
    <w:rsid w:val="47D335FF"/>
    <w:rsid w:val="47D349CC"/>
    <w:rsid w:val="47D35031"/>
    <w:rsid w:val="47D3711A"/>
    <w:rsid w:val="47D41231"/>
    <w:rsid w:val="47D43712"/>
    <w:rsid w:val="47D44777"/>
    <w:rsid w:val="47D46525"/>
    <w:rsid w:val="47D46DB8"/>
    <w:rsid w:val="47D4714F"/>
    <w:rsid w:val="47D474AE"/>
    <w:rsid w:val="47D5062C"/>
    <w:rsid w:val="47D5185F"/>
    <w:rsid w:val="47D5255E"/>
    <w:rsid w:val="47D604EF"/>
    <w:rsid w:val="47D61896"/>
    <w:rsid w:val="47D62C34"/>
    <w:rsid w:val="47D633D4"/>
    <w:rsid w:val="47D67008"/>
    <w:rsid w:val="47D76015"/>
    <w:rsid w:val="47D77080"/>
    <w:rsid w:val="47D77DC3"/>
    <w:rsid w:val="47D8469F"/>
    <w:rsid w:val="47D8491B"/>
    <w:rsid w:val="47D8783B"/>
    <w:rsid w:val="47D9046E"/>
    <w:rsid w:val="47D9065F"/>
    <w:rsid w:val="47D93349"/>
    <w:rsid w:val="47D93B3C"/>
    <w:rsid w:val="47D97D4C"/>
    <w:rsid w:val="47DA0C17"/>
    <w:rsid w:val="47DA11DC"/>
    <w:rsid w:val="47DB3D58"/>
    <w:rsid w:val="47DB3DAD"/>
    <w:rsid w:val="47DB48C2"/>
    <w:rsid w:val="47DB5B06"/>
    <w:rsid w:val="47DC187E"/>
    <w:rsid w:val="47DC362C"/>
    <w:rsid w:val="47DC4D97"/>
    <w:rsid w:val="47DD1A5E"/>
    <w:rsid w:val="47DD40A7"/>
    <w:rsid w:val="47DD5917"/>
    <w:rsid w:val="47DD5E3B"/>
    <w:rsid w:val="47DD6F22"/>
    <w:rsid w:val="47DD7AD0"/>
    <w:rsid w:val="47DE4C4B"/>
    <w:rsid w:val="47DE73A4"/>
    <w:rsid w:val="47DF1780"/>
    <w:rsid w:val="47DF2AEE"/>
    <w:rsid w:val="47DF7E35"/>
    <w:rsid w:val="47E0136E"/>
    <w:rsid w:val="47E0311C"/>
    <w:rsid w:val="47E04ECA"/>
    <w:rsid w:val="47E0504E"/>
    <w:rsid w:val="47E059F6"/>
    <w:rsid w:val="47E11A47"/>
    <w:rsid w:val="47E11B02"/>
    <w:rsid w:val="47E131DF"/>
    <w:rsid w:val="47E139FB"/>
    <w:rsid w:val="47E1544D"/>
    <w:rsid w:val="47E17DA3"/>
    <w:rsid w:val="47E210AF"/>
    <w:rsid w:val="47E23229"/>
    <w:rsid w:val="47E240D6"/>
    <w:rsid w:val="47E250E6"/>
    <w:rsid w:val="47E26926"/>
    <w:rsid w:val="47E26E94"/>
    <w:rsid w:val="47E270A1"/>
    <w:rsid w:val="47E33C03"/>
    <w:rsid w:val="47E344B7"/>
    <w:rsid w:val="47E349BA"/>
    <w:rsid w:val="47E4214A"/>
    <w:rsid w:val="47E42B63"/>
    <w:rsid w:val="47E435E3"/>
    <w:rsid w:val="47E44E5F"/>
    <w:rsid w:val="47E45A88"/>
    <w:rsid w:val="47E50059"/>
    <w:rsid w:val="47E524E0"/>
    <w:rsid w:val="47E532EE"/>
    <w:rsid w:val="47E5365C"/>
    <w:rsid w:val="47E5422B"/>
    <w:rsid w:val="47E562EF"/>
    <w:rsid w:val="47E56984"/>
    <w:rsid w:val="47E61ED6"/>
    <w:rsid w:val="47E622D9"/>
    <w:rsid w:val="47E623B1"/>
    <w:rsid w:val="47E66250"/>
    <w:rsid w:val="47E66258"/>
    <w:rsid w:val="47E671AE"/>
    <w:rsid w:val="47E6777F"/>
    <w:rsid w:val="47E726FC"/>
    <w:rsid w:val="47E758BF"/>
    <w:rsid w:val="47E80223"/>
    <w:rsid w:val="47E90419"/>
    <w:rsid w:val="47E90AA0"/>
    <w:rsid w:val="47E94C70"/>
    <w:rsid w:val="47E95D4E"/>
    <w:rsid w:val="47E9650D"/>
    <w:rsid w:val="47EA45FA"/>
    <w:rsid w:val="47EA6A93"/>
    <w:rsid w:val="47EB0F4F"/>
    <w:rsid w:val="47EB2161"/>
    <w:rsid w:val="47EB2E3D"/>
    <w:rsid w:val="47EB386F"/>
    <w:rsid w:val="47EB3B3D"/>
    <w:rsid w:val="47EB5460"/>
    <w:rsid w:val="47EC1AC1"/>
    <w:rsid w:val="47EC731C"/>
    <w:rsid w:val="47EC7D13"/>
    <w:rsid w:val="47ED1BCE"/>
    <w:rsid w:val="47ED3A8B"/>
    <w:rsid w:val="47ED4A81"/>
    <w:rsid w:val="47ED5839"/>
    <w:rsid w:val="47ED662D"/>
    <w:rsid w:val="47EE2A9A"/>
    <w:rsid w:val="47EE3E01"/>
    <w:rsid w:val="47EE5CBF"/>
    <w:rsid w:val="47EE5E9B"/>
    <w:rsid w:val="47EE5F11"/>
    <w:rsid w:val="47EE6444"/>
    <w:rsid w:val="47EF0B53"/>
    <w:rsid w:val="47EF35AD"/>
    <w:rsid w:val="47EF596E"/>
    <w:rsid w:val="47EF6683"/>
    <w:rsid w:val="47EF6C5F"/>
    <w:rsid w:val="47EF7660"/>
    <w:rsid w:val="47EF7803"/>
    <w:rsid w:val="47F00391"/>
    <w:rsid w:val="47F00E85"/>
    <w:rsid w:val="47F04C21"/>
    <w:rsid w:val="47F06392"/>
    <w:rsid w:val="47F068B3"/>
    <w:rsid w:val="47F078FD"/>
    <w:rsid w:val="47F116F8"/>
    <w:rsid w:val="47F142A7"/>
    <w:rsid w:val="47F144CD"/>
    <w:rsid w:val="47F22034"/>
    <w:rsid w:val="47F22E4F"/>
    <w:rsid w:val="47F24BFD"/>
    <w:rsid w:val="47F2670E"/>
    <w:rsid w:val="47F33399"/>
    <w:rsid w:val="47F347E0"/>
    <w:rsid w:val="47F3498E"/>
    <w:rsid w:val="47F366F7"/>
    <w:rsid w:val="47F40975"/>
    <w:rsid w:val="47F42C63"/>
    <w:rsid w:val="47F44C19"/>
    <w:rsid w:val="47F44E19"/>
    <w:rsid w:val="47F47031"/>
    <w:rsid w:val="47F6050F"/>
    <w:rsid w:val="47F646ED"/>
    <w:rsid w:val="47F67274"/>
    <w:rsid w:val="47F70466"/>
    <w:rsid w:val="47F711E9"/>
    <w:rsid w:val="47F71E45"/>
    <w:rsid w:val="47F72214"/>
    <w:rsid w:val="47F74268"/>
    <w:rsid w:val="47F760BD"/>
    <w:rsid w:val="47F76D2E"/>
    <w:rsid w:val="47F83246"/>
    <w:rsid w:val="47F92430"/>
    <w:rsid w:val="47F924BA"/>
    <w:rsid w:val="47F926E1"/>
    <w:rsid w:val="47F93A1F"/>
    <w:rsid w:val="47F94706"/>
    <w:rsid w:val="47F94DD2"/>
    <w:rsid w:val="47F95160"/>
    <w:rsid w:val="47F95F8C"/>
    <w:rsid w:val="47F97160"/>
    <w:rsid w:val="47FA07C6"/>
    <w:rsid w:val="47FA09C0"/>
    <w:rsid w:val="47FA428D"/>
    <w:rsid w:val="47FB600A"/>
    <w:rsid w:val="47FB61A8"/>
    <w:rsid w:val="47FB7F56"/>
    <w:rsid w:val="47FC0A78"/>
    <w:rsid w:val="47FC0DB5"/>
    <w:rsid w:val="47FC35B9"/>
    <w:rsid w:val="47FC5A7C"/>
    <w:rsid w:val="47FC782A"/>
    <w:rsid w:val="47FD007B"/>
    <w:rsid w:val="47FD4576"/>
    <w:rsid w:val="47FD4F4F"/>
    <w:rsid w:val="47FD50B0"/>
    <w:rsid w:val="47FD539B"/>
    <w:rsid w:val="47FD58FC"/>
    <w:rsid w:val="47FE17F4"/>
    <w:rsid w:val="47FE35A2"/>
    <w:rsid w:val="47FE7A46"/>
    <w:rsid w:val="47FF162C"/>
    <w:rsid w:val="47FF4413"/>
    <w:rsid w:val="47FF4854"/>
    <w:rsid w:val="47FF6295"/>
    <w:rsid w:val="4800012E"/>
    <w:rsid w:val="48004C2D"/>
    <w:rsid w:val="48006E33"/>
    <w:rsid w:val="4800731A"/>
    <w:rsid w:val="48007A58"/>
    <w:rsid w:val="48007C0D"/>
    <w:rsid w:val="480126AE"/>
    <w:rsid w:val="480171CC"/>
    <w:rsid w:val="48024364"/>
    <w:rsid w:val="48030BB8"/>
    <w:rsid w:val="480318C4"/>
    <w:rsid w:val="48032774"/>
    <w:rsid w:val="4803302F"/>
    <w:rsid w:val="4803505C"/>
    <w:rsid w:val="48035A11"/>
    <w:rsid w:val="48036E0A"/>
    <w:rsid w:val="48040C0B"/>
    <w:rsid w:val="4804200A"/>
    <w:rsid w:val="480441B5"/>
    <w:rsid w:val="48050DD4"/>
    <w:rsid w:val="4805272F"/>
    <w:rsid w:val="480531C8"/>
    <w:rsid w:val="48054198"/>
    <w:rsid w:val="48054931"/>
    <w:rsid w:val="480552EE"/>
    <w:rsid w:val="480558D9"/>
    <w:rsid w:val="48056ADA"/>
    <w:rsid w:val="480604F7"/>
    <w:rsid w:val="48060EF4"/>
    <w:rsid w:val="4806314D"/>
    <w:rsid w:val="48064139"/>
    <w:rsid w:val="48066D69"/>
    <w:rsid w:val="4806720E"/>
    <w:rsid w:val="480701F9"/>
    <w:rsid w:val="480706A9"/>
    <w:rsid w:val="480755C1"/>
    <w:rsid w:val="480768FB"/>
    <w:rsid w:val="48081689"/>
    <w:rsid w:val="48082673"/>
    <w:rsid w:val="48082F5A"/>
    <w:rsid w:val="4808425A"/>
    <w:rsid w:val="48085415"/>
    <w:rsid w:val="48087E99"/>
    <w:rsid w:val="480908C5"/>
    <w:rsid w:val="48092A14"/>
    <w:rsid w:val="48092B19"/>
    <w:rsid w:val="48093374"/>
    <w:rsid w:val="480956EA"/>
    <w:rsid w:val="480A506C"/>
    <w:rsid w:val="480A53F9"/>
    <w:rsid w:val="480A7DD2"/>
    <w:rsid w:val="480B3DA3"/>
    <w:rsid w:val="480B7815"/>
    <w:rsid w:val="480C2163"/>
    <w:rsid w:val="480C6C1B"/>
    <w:rsid w:val="480D1A37"/>
    <w:rsid w:val="480D2806"/>
    <w:rsid w:val="480D3A23"/>
    <w:rsid w:val="480D3F55"/>
    <w:rsid w:val="480D6AFF"/>
    <w:rsid w:val="480D7C89"/>
    <w:rsid w:val="480E230D"/>
    <w:rsid w:val="480E26B0"/>
    <w:rsid w:val="480E290B"/>
    <w:rsid w:val="480E2E2C"/>
    <w:rsid w:val="480E447D"/>
    <w:rsid w:val="480F13E0"/>
    <w:rsid w:val="480F3A01"/>
    <w:rsid w:val="480F60D7"/>
    <w:rsid w:val="480F755D"/>
    <w:rsid w:val="481003AE"/>
    <w:rsid w:val="48102B5F"/>
    <w:rsid w:val="481051C7"/>
    <w:rsid w:val="48107B0C"/>
    <w:rsid w:val="4811107C"/>
    <w:rsid w:val="48111FAD"/>
    <w:rsid w:val="48112C11"/>
    <w:rsid w:val="481132D5"/>
    <w:rsid w:val="48114024"/>
    <w:rsid w:val="48117779"/>
    <w:rsid w:val="48124318"/>
    <w:rsid w:val="4812610C"/>
    <w:rsid w:val="48126677"/>
    <w:rsid w:val="481266EB"/>
    <w:rsid w:val="48127352"/>
    <w:rsid w:val="48140F5E"/>
    <w:rsid w:val="48142DC6"/>
    <w:rsid w:val="481438CD"/>
    <w:rsid w:val="48143A35"/>
    <w:rsid w:val="48147269"/>
    <w:rsid w:val="48150F23"/>
    <w:rsid w:val="48153C8D"/>
    <w:rsid w:val="481553CE"/>
    <w:rsid w:val="48160233"/>
    <w:rsid w:val="481604EB"/>
    <w:rsid w:val="48162A14"/>
    <w:rsid w:val="4816511D"/>
    <w:rsid w:val="48166028"/>
    <w:rsid w:val="4816685E"/>
    <w:rsid w:val="48166B3E"/>
    <w:rsid w:val="481728B6"/>
    <w:rsid w:val="481748FA"/>
    <w:rsid w:val="48175C24"/>
    <w:rsid w:val="48180B08"/>
    <w:rsid w:val="481903DC"/>
    <w:rsid w:val="4819260E"/>
    <w:rsid w:val="481928DE"/>
    <w:rsid w:val="4819483A"/>
    <w:rsid w:val="48195CF7"/>
    <w:rsid w:val="481961BA"/>
    <w:rsid w:val="4819662E"/>
    <w:rsid w:val="48196749"/>
    <w:rsid w:val="481969A4"/>
    <w:rsid w:val="48197441"/>
    <w:rsid w:val="48197D5A"/>
    <w:rsid w:val="481A01CE"/>
    <w:rsid w:val="481A4CED"/>
    <w:rsid w:val="481A5D55"/>
    <w:rsid w:val="481B05F8"/>
    <w:rsid w:val="481B3E57"/>
    <w:rsid w:val="481B4154"/>
    <w:rsid w:val="481B523D"/>
    <w:rsid w:val="481B7AFF"/>
    <w:rsid w:val="481C2E6A"/>
    <w:rsid w:val="481C3390"/>
    <w:rsid w:val="481C4D7D"/>
    <w:rsid w:val="481C565B"/>
    <w:rsid w:val="481C5B2A"/>
    <w:rsid w:val="481C60BF"/>
    <w:rsid w:val="481D0D23"/>
    <w:rsid w:val="481D2C20"/>
    <w:rsid w:val="481D2C72"/>
    <w:rsid w:val="481D3095"/>
    <w:rsid w:val="481D40ED"/>
    <w:rsid w:val="481D7ECC"/>
    <w:rsid w:val="481E13E1"/>
    <w:rsid w:val="481E1C7B"/>
    <w:rsid w:val="481E3C44"/>
    <w:rsid w:val="481F00B7"/>
    <w:rsid w:val="481F0D43"/>
    <w:rsid w:val="481F1051"/>
    <w:rsid w:val="481F1EE2"/>
    <w:rsid w:val="481F697D"/>
    <w:rsid w:val="48202327"/>
    <w:rsid w:val="482024E1"/>
    <w:rsid w:val="482026C1"/>
    <w:rsid w:val="48202971"/>
    <w:rsid w:val="48205C0E"/>
    <w:rsid w:val="482079BC"/>
    <w:rsid w:val="48210C25"/>
    <w:rsid w:val="48211F17"/>
    <w:rsid w:val="48213744"/>
    <w:rsid w:val="48213971"/>
    <w:rsid w:val="48215DFC"/>
    <w:rsid w:val="48217014"/>
    <w:rsid w:val="48217291"/>
    <w:rsid w:val="48221986"/>
    <w:rsid w:val="482237D7"/>
    <w:rsid w:val="48226D1F"/>
    <w:rsid w:val="482275FE"/>
    <w:rsid w:val="48227603"/>
    <w:rsid w:val="48231BCD"/>
    <w:rsid w:val="48236291"/>
    <w:rsid w:val="4824200D"/>
    <w:rsid w:val="48252DC4"/>
    <w:rsid w:val="48254A99"/>
    <w:rsid w:val="4825666E"/>
    <w:rsid w:val="48256AB6"/>
    <w:rsid w:val="48256D81"/>
    <w:rsid w:val="482570F7"/>
    <w:rsid w:val="48260034"/>
    <w:rsid w:val="4826427F"/>
    <w:rsid w:val="482649C3"/>
    <w:rsid w:val="48264C12"/>
    <w:rsid w:val="482676A4"/>
    <w:rsid w:val="4827165C"/>
    <w:rsid w:val="48272AF9"/>
    <w:rsid w:val="48276F9D"/>
    <w:rsid w:val="4828061F"/>
    <w:rsid w:val="48281095"/>
    <w:rsid w:val="48282530"/>
    <w:rsid w:val="48284D55"/>
    <w:rsid w:val="48286522"/>
    <w:rsid w:val="48286871"/>
    <w:rsid w:val="48292A4C"/>
    <w:rsid w:val="48294D40"/>
    <w:rsid w:val="482A0D6A"/>
    <w:rsid w:val="482A2272"/>
    <w:rsid w:val="482A2334"/>
    <w:rsid w:val="482A2962"/>
    <w:rsid w:val="482A4397"/>
    <w:rsid w:val="482A533B"/>
    <w:rsid w:val="482A6514"/>
    <w:rsid w:val="482A7C30"/>
    <w:rsid w:val="482B18B6"/>
    <w:rsid w:val="482B6F3F"/>
    <w:rsid w:val="482B7A7B"/>
    <w:rsid w:val="482C010F"/>
    <w:rsid w:val="482C0320"/>
    <w:rsid w:val="482C04E4"/>
    <w:rsid w:val="482C3678"/>
    <w:rsid w:val="482C402F"/>
    <w:rsid w:val="482C6361"/>
    <w:rsid w:val="482C6A96"/>
    <w:rsid w:val="482C6B18"/>
    <w:rsid w:val="482D0269"/>
    <w:rsid w:val="482D0A66"/>
    <w:rsid w:val="482D13C8"/>
    <w:rsid w:val="482D34E6"/>
    <w:rsid w:val="482E032B"/>
    <w:rsid w:val="482E20D9"/>
    <w:rsid w:val="482E2597"/>
    <w:rsid w:val="482E5992"/>
    <w:rsid w:val="482E5F75"/>
    <w:rsid w:val="482E6391"/>
    <w:rsid w:val="482E723D"/>
    <w:rsid w:val="482F19AD"/>
    <w:rsid w:val="482F1C61"/>
    <w:rsid w:val="482F55CA"/>
    <w:rsid w:val="48311BC9"/>
    <w:rsid w:val="48313978"/>
    <w:rsid w:val="48313AC9"/>
    <w:rsid w:val="48315726"/>
    <w:rsid w:val="4832149E"/>
    <w:rsid w:val="48322BD2"/>
    <w:rsid w:val="483248F6"/>
    <w:rsid w:val="483279BD"/>
    <w:rsid w:val="48330957"/>
    <w:rsid w:val="4833500D"/>
    <w:rsid w:val="48335942"/>
    <w:rsid w:val="48335D86"/>
    <w:rsid w:val="48337309"/>
    <w:rsid w:val="483376F0"/>
    <w:rsid w:val="48340669"/>
    <w:rsid w:val="48341828"/>
    <w:rsid w:val="48341DE7"/>
    <w:rsid w:val="483428B5"/>
    <w:rsid w:val="48343468"/>
    <w:rsid w:val="48345216"/>
    <w:rsid w:val="483471F7"/>
    <w:rsid w:val="48353277"/>
    <w:rsid w:val="48355AFA"/>
    <w:rsid w:val="48360F8E"/>
    <w:rsid w:val="48362D3C"/>
    <w:rsid w:val="48364E62"/>
    <w:rsid w:val="48365E8E"/>
    <w:rsid w:val="48367DEC"/>
    <w:rsid w:val="48371549"/>
    <w:rsid w:val="48375B97"/>
    <w:rsid w:val="483772D8"/>
    <w:rsid w:val="48381518"/>
    <w:rsid w:val="48382509"/>
    <w:rsid w:val="48383169"/>
    <w:rsid w:val="4838612F"/>
    <w:rsid w:val="4839066E"/>
    <w:rsid w:val="48390A7E"/>
    <w:rsid w:val="48391BF8"/>
    <w:rsid w:val="4839282C"/>
    <w:rsid w:val="48395105"/>
    <w:rsid w:val="4839608B"/>
    <w:rsid w:val="48396CD0"/>
    <w:rsid w:val="48397747"/>
    <w:rsid w:val="48397F7A"/>
    <w:rsid w:val="483A157C"/>
    <w:rsid w:val="483A2BEA"/>
    <w:rsid w:val="483A3088"/>
    <w:rsid w:val="483A4518"/>
    <w:rsid w:val="483A6EDC"/>
    <w:rsid w:val="483A7055"/>
    <w:rsid w:val="483B00A8"/>
    <w:rsid w:val="483B0352"/>
    <w:rsid w:val="483B2A48"/>
    <w:rsid w:val="483B31EA"/>
    <w:rsid w:val="483B47F6"/>
    <w:rsid w:val="483C1185"/>
    <w:rsid w:val="483C4D57"/>
    <w:rsid w:val="483C6775"/>
    <w:rsid w:val="483D056E"/>
    <w:rsid w:val="483D231C"/>
    <w:rsid w:val="483D40CA"/>
    <w:rsid w:val="483D45DA"/>
    <w:rsid w:val="483D4ABD"/>
    <w:rsid w:val="483E0703"/>
    <w:rsid w:val="483E5A6A"/>
    <w:rsid w:val="483E700D"/>
    <w:rsid w:val="483E7E42"/>
    <w:rsid w:val="483F0731"/>
    <w:rsid w:val="483F2CB4"/>
    <w:rsid w:val="483F4D82"/>
    <w:rsid w:val="483F572B"/>
    <w:rsid w:val="483F7046"/>
    <w:rsid w:val="483F79A9"/>
    <w:rsid w:val="4840005F"/>
    <w:rsid w:val="48400B2B"/>
    <w:rsid w:val="48401E0D"/>
    <w:rsid w:val="48402A44"/>
    <w:rsid w:val="48403271"/>
    <w:rsid w:val="484051FB"/>
    <w:rsid w:val="4840749F"/>
    <w:rsid w:val="48412F5B"/>
    <w:rsid w:val="484161E9"/>
    <w:rsid w:val="48421054"/>
    <w:rsid w:val="484216E1"/>
    <w:rsid w:val="484237C1"/>
    <w:rsid w:val="48427933"/>
    <w:rsid w:val="484336AB"/>
    <w:rsid w:val="484418FD"/>
    <w:rsid w:val="4844418D"/>
    <w:rsid w:val="48450E0E"/>
    <w:rsid w:val="48455675"/>
    <w:rsid w:val="48457610"/>
    <w:rsid w:val="4846177C"/>
    <w:rsid w:val="484636CE"/>
    <w:rsid w:val="4846442D"/>
    <w:rsid w:val="484646C4"/>
    <w:rsid w:val="48464E08"/>
    <w:rsid w:val="48466369"/>
    <w:rsid w:val="4847319B"/>
    <w:rsid w:val="484744BA"/>
    <w:rsid w:val="48474BEB"/>
    <w:rsid w:val="48474F49"/>
    <w:rsid w:val="48477A5C"/>
    <w:rsid w:val="48480CC1"/>
    <w:rsid w:val="484811BA"/>
    <w:rsid w:val="48482174"/>
    <w:rsid w:val="484829C6"/>
    <w:rsid w:val="48482A6F"/>
    <w:rsid w:val="48484573"/>
    <w:rsid w:val="484909E9"/>
    <w:rsid w:val="484935B2"/>
    <w:rsid w:val="48494CCC"/>
    <w:rsid w:val="48497FAC"/>
    <w:rsid w:val="484A0797"/>
    <w:rsid w:val="484A1FC9"/>
    <w:rsid w:val="484A206C"/>
    <w:rsid w:val="484A44B1"/>
    <w:rsid w:val="484A4A39"/>
    <w:rsid w:val="484A51A6"/>
    <w:rsid w:val="484B1829"/>
    <w:rsid w:val="484B3901"/>
    <w:rsid w:val="484B47D3"/>
    <w:rsid w:val="484B5326"/>
    <w:rsid w:val="484B5BB3"/>
    <w:rsid w:val="484C06F4"/>
    <w:rsid w:val="484C0965"/>
    <w:rsid w:val="484C0E8A"/>
    <w:rsid w:val="484C255F"/>
    <w:rsid w:val="484C26C5"/>
    <w:rsid w:val="484C3E60"/>
    <w:rsid w:val="484C692D"/>
    <w:rsid w:val="484D14FE"/>
    <w:rsid w:val="484D265D"/>
    <w:rsid w:val="484D6048"/>
    <w:rsid w:val="484E0362"/>
    <w:rsid w:val="484E277B"/>
    <w:rsid w:val="484E417B"/>
    <w:rsid w:val="484E5313"/>
    <w:rsid w:val="484F08F4"/>
    <w:rsid w:val="484F2FFF"/>
    <w:rsid w:val="484F69EF"/>
    <w:rsid w:val="484F76F6"/>
    <w:rsid w:val="485002AE"/>
    <w:rsid w:val="485022A2"/>
    <w:rsid w:val="48505A94"/>
    <w:rsid w:val="485111C8"/>
    <w:rsid w:val="4851138B"/>
    <w:rsid w:val="485161A4"/>
    <w:rsid w:val="48517B76"/>
    <w:rsid w:val="48523848"/>
    <w:rsid w:val="4852624C"/>
    <w:rsid w:val="48526425"/>
    <w:rsid w:val="485265E4"/>
    <w:rsid w:val="48526F22"/>
    <w:rsid w:val="48531B40"/>
    <w:rsid w:val="48533C2F"/>
    <w:rsid w:val="48535370"/>
    <w:rsid w:val="485458B8"/>
    <w:rsid w:val="48552111"/>
    <w:rsid w:val="48554CE6"/>
    <w:rsid w:val="485567E2"/>
    <w:rsid w:val="48560A83"/>
    <w:rsid w:val="48561630"/>
    <w:rsid w:val="485633DE"/>
    <w:rsid w:val="48564CFD"/>
    <w:rsid w:val="48564F55"/>
    <w:rsid w:val="4856518C"/>
    <w:rsid w:val="485665BF"/>
    <w:rsid w:val="485671BC"/>
    <w:rsid w:val="48567212"/>
    <w:rsid w:val="485707FD"/>
    <w:rsid w:val="48575A24"/>
    <w:rsid w:val="485762B0"/>
    <w:rsid w:val="48580E9D"/>
    <w:rsid w:val="48580F04"/>
    <w:rsid w:val="48581B13"/>
    <w:rsid w:val="485853A8"/>
    <w:rsid w:val="48586611"/>
    <w:rsid w:val="48597AA1"/>
    <w:rsid w:val="485A20FD"/>
    <w:rsid w:val="485A284D"/>
    <w:rsid w:val="485A470D"/>
    <w:rsid w:val="485A5372"/>
    <w:rsid w:val="485B09F4"/>
    <w:rsid w:val="485B1D34"/>
    <w:rsid w:val="485B27A2"/>
    <w:rsid w:val="485B5990"/>
    <w:rsid w:val="485B6C46"/>
    <w:rsid w:val="485C1274"/>
    <w:rsid w:val="485C2D48"/>
    <w:rsid w:val="485C5DA7"/>
    <w:rsid w:val="485D0DE3"/>
    <w:rsid w:val="485D29BF"/>
    <w:rsid w:val="485D3A8C"/>
    <w:rsid w:val="485D476D"/>
    <w:rsid w:val="485D6C54"/>
    <w:rsid w:val="485D78B2"/>
    <w:rsid w:val="485E0E99"/>
    <w:rsid w:val="485E2293"/>
    <w:rsid w:val="485E3E0F"/>
    <w:rsid w:val="485E5503"/>
    <w:rsid w:val="485F02FE"/>
    <w:rsid w:val="485F094B"/>
    <w:rsid w:val="4860425D"/>
    <w:rsid w:val="486053C9"/>
    <w:rsid w:val="48616D76"/>
    <w:rsid w:val="4861765B"/>
    <w:rsid w:val="48621D83"/>
    <w:rsid w:val="48622294"/>
    <w:rsid w:val="48623B31"/>
    <w:rsid w:val="48635D3C"/>
    <w:rsid w:val="4863607F"/>
    <w:rsid w:val="48637B85"/>
    <w:rsid w:val="48640351"/>
    <w:rsid w:val="48641D5A"/>
    <w:rsid w:val="48643D4D"/>
    <w:rsid w:val="48646313"/>
    <w:rsid w:val="486463AB"/>
    <w:rsid w:val="486474F0"/>
    <w:rsid w:val="48647F75"/>
    <w:rsid w:val="48651FA3"/>
    <w:rsid w:val="48653621"/>
    <w:rsid w:val="48657449"/>
    <w:rsid w:val="48657593"/>
    <w:rsid w:val="4865773E"/>
    <w:rsid w:val="48657AC5"/>
    <w:rsid w:val="486637E6"/>
    <w:rsid w:val="48671147"/>
    <w:rsid w:val="48671296"/>
    <w:rsid w:val="48673535"/>
    <w:rsid w:val="48674A71"/>
    <w:rsid w:val="48674C76"/>
    <w:rsid w:val="486755EB"/>
    <w:rsid w:val="48677399"/>
    <w:rsid w:val="48677EBD"/>
    <w:rsid w:val="486800FD"/>
    <w:rsid w:val="48684EBF"/>
    <w:rsid w:val="48686106"/>
    <w:rsid w:val="48691363"/>
    <w:rsid w:val="4869240E"/>
    <w:rsid w:val="48693111"/>
    <w:rsid w:val="4869784F"/>
    <w:rsid w:val="486A02E1"/>
    <w:rsid w:val="486A0A26"/>
    <w:rsid w:val="486A0C38"/>
    <w:rsid w:val="486A302F"/>
    <w:rsid w:val="486A35F7"/>
    <w:rsid w:val="486A50DB"/>
    <w:rsid w:val="486A635F"/>
    <w:rsid w:val="486A7137"/>
    <w:rsid w:val="486A7580"/>
    <w:rsid w:val="486B00B7"/>
    <w:rsid w:val="486B04DE"/>
    <w:rsid w:val="486B1EB6"/>
    <w:rsid w:val="486C0E54"/>
    <w:rsid w:val="486C2C02"/>
    <w:rsid w:val="486C4206"/>
    <w:rsid w:val="486C49B0"/>
    <w:rsid w:val="486C606E"/>
    <w:rsid w:val="486C6FBB"/>
    <w:rsid w:val="486D24D6"/>
    <w:rsid w:val="486D73A7"/>
    <w:rsid w:val="486D7E06"/>
    <w:rsid w:val="486E0728"/>
    <w:rsid w:val="486E17CF"/>
    <w:rsid w:val="486E3699"/>
    <w:rsid w:val="486E3791"/>
    <w:rsid w:val="486E4CD4"/>
    <w:rsid w:val="486E697A"/>
    <w:rsid w:val="486F0E3D"/>
    <w:rsid w:val="486F26F2"/>
    <w:rsid w:val="486F382E"/>
    <w:rsid w:val="486F44A0"/>
    <w:rsid w:val="486F624E"/>
    <w:rsid w:val="486F6991"/>
    <w:rsid w:val="486F6BB0"/>
    <w:rsid w:val="48702804"/>
    <w:rsid w:val="48705D28"/>
    <w:rsid w:val="48707469"/>
    <w:rsid w:val="48710E8F"/>
    <w:rsid w:val="48711FC6"/>
    <w:rsid w:val="4871366A"/>
    <w:rsid w:val="48713997"/>
    <w:rsid w:val="4871646A"/>
    <w:rsid w:val="48717FA6"/>
    <w:rsid w:val="48720405"/>
    <w:rsid w:val="48721435"/>
    <w:rsid w:val="48726579"/>
    <w:rsid w:val="48730ADB"/>
    <w:rsid w:val="4873196F"/>
    <w:rsid w:val="48731A53"/>
    <w:rsid w:val="4873211E"/>
    <w:rsid w:val="487321E2"/>
    <w:rsid w:val="48733219"/>
    <w:rsid w:val="4873341F"/>
    <w:rsid w:val="48733940"/>
    <w:rsid w:val="48733F90"/>
    <w:rsid w:val="487367F7"/>
    <w:rsid w:val="487379CD"/>
    <w:rsid w:val="48741AB6"/>
    <w:rsid w:val="48742673"/>
    <w:rsid w:val="4874727A"/>
    <w:rsid w:val="48752A6D"/>
    <w:rsid w:val="48753776"/>
    <w:rsid w:val="48753ACF"/>
    <w:rsid w:val="48755390"/>
    <w:rsid w:val="48756B03"/>
    <w:rsid w:val="48757D08"/>
    <w:rsid w:val="48763A80"/>
    <w:rsid w:val="48765008"/>
    <w:rsid w:val="4876582E"/>
    <w:rsid w:val="4876623C"/>
    <w:rsid w:val="48766897"/>
    <w:rsid w:val="487675DC"/>
    <w:rsid w:val="48775FBD"/>
    <w:rsid w:val="48782C54"/>
    <w:rsid w:val="48783354"/>
    <w:rsid w:val="487834B1"/>
    <w:rsid w:val="48786E75"/>
    <w:rsid w:val="487877F8"/>
    <w:rsid w:val="48790480"/>
    <w:rsid w:val="4879128B"/>
    <w:rsid w:val="48793E07"/>
    <w:rsid w:val="48795846"/>
    <w:rsid w:val="487970CD"/>
    <w:rsid w:val="487A210B"/>
    <w:rsid w:val="487A3570"/>
    <w:rsid w:val="487A3C1F"/>
    <w:rsid w:val="487A531F"/>
    <w:rsid w:val="487A584A"/>
    <w:rsid w:val="487A58A4"/>
    <w:rsid w:val="487A591F"/>
    <w:rsid w:val="487B1097"/>
    <w:rsid w:val="487B2E3B"/>
    <w:rsid w:val="487B2E45"/>
    <w:rsid w:val="487B4BF3"/>
    <w:rsid w:val="487B5CC6"/>
    <w:rsid w:val="487C40FE"/>
    <w:rsid w:val="487C4955"/>
    <w:rsid w:val="487C6430"/>
    <w:rsid w:val="487C7FE1"/>
    <w:rsid w:val="487D4E0F"/>
    <w:rsid w:val="487D6BBD"/>
    <w:rsid w:val="487E1A6D"/>
    <w:rsid w:val="487E20DC"/>
    <w:rsid w:val="487E2733"/>
    <w:rsid w:val="487E7720"/>
    <w:rsid w:val="487F076D"/>
    <w:rsid w:val="487F1488"/>
    <w:rsid w:val="487F1E36"/>
    <w:rsid w:val="487F3C18"/>
    <w:rsid w:val="487F412E"/>
    <w:rsid w:val="487F4B81"/>
    <w:rsid w:val="487F538F"/>
    <w:rsid w:val="487F53B1"/>
    <w:rsid w:val="48800429"/>
    <w:rsid w:val="4880045B"/>
    <w:rsid w:val="48802209"/>
    <w:rsid w:val="4880581D"/>
    <w:rsid w:val="488103EE"/>
    <w:rsid w:val="48814A73"/>
    <w:rsid w:val="4881611D"/>
    <w:rsid w:val="488164A7"/>
    <w:rsid w:val="48816934"/>
    <w:rsid w:val="4881704D"/>
    <w:rsid w:val="488206B9"/>
    <w:rsid w:val="48822425"/>
    <w:rsid w:val="488241D3"/>
    <w:rsid w:val="48824662"/>
    <w:rsid w:val="48831CF9"/>
    <w:rsid w:val="488329FE"/>
    <w:rsid w:val="48832D0E"/>
    <w:rsid w:val="48835ED9"/>
    <w:rsid w:val="48850F68"/>
    <w:rsid w:val="488533E1"/>
    <w:rsid w:val="48853CC3"/>
    <w:rsid w:val="48855A71"/>
    <w:rsid w:val="488570E6"/>
    <w:rsid w:val="48861D35"/>
    <w:rsid w:val="48862D8E"/>
    <w:rsid w:val="48863A37"/>
    <w:rsid w:val="48863B3F"/>
    <w:rsid w:val="4886729B"/>
    <w:rsid w:val="488717E9"/>
    <w:rsid w:val="48872DBA"/>
    <w:rsid w:val="48873598"/>
    <w:rsid w:val="4887551C"/>
    <w:rsid w:val="48877016"/>
    <w:rsid w:val="48877A3B"/>
    <w:rsid w:val="488917E6"/>
    <w:rsid w:val="488924E4"/>
    <w:rsid w:val="4889543F"/>
    <w:rsid w:val="48895562"/>
    <w:rsid w:val="48895C05"/>
    <w:rsid w:val="4889710F"/>
    <w:rsid w:val="48897310"/>
    <w:rsid w:val="488A12DA"/>
    <w:rsid w:val="488A48BB"/>
    <w:rsid w:val="488A698C"/>
    <w:rsid w:val="488B5A5E"/>
    <w:rsid w:val="488B752C"/>
    <w:rsid w:val="488C31F8"/>
    <w:rsid w:val="488C3DC0"/>
    <w:rsid w:val="488C5F0E"/>
    <w:rsid w:val="488C6BFC"/>
    <w:rsid w:val="488C6E00"/>
    <w:rsid w:val="488D29BF"/>
    <w:rsid w:val="488D6991"/>
    <w:rsid w:val="488D7005"/>
    <w:rsid w:val="488D732D"/>
    <w:rsid w:val="488E0BB6"/>
    <w:rsid w:val="488E4926"/>
    <w:rsid w:val="488E54D2"/>
    <w:rsid w:val="488E6ADC"/>
    <w:rsid w:val="488F069E"/>
    <w:rsid w:val="488F48B0"/>
    <w:rsid w:val="488F68F0"/>
    <w:rsid w:val="488F7360"/>
    <w:rsid w:val="48902654"/>
    <w:rsid w:val="48902741"/>
    <w:rsid w:val="48904ABE"/>
    <w:rsid w:val="48905312"/>
    <w:rsid w:val="4891075B"/>
    <w:rsid w:val="489108BA"/>
    <w:rsid w:val="48912042"/>
    <w:rsid w:val="489122ED"/>
    <w:rsid w:val="48912668"/>
    <w:rsid w:val="48914416"/>
    <w:rsid w:val="48917826"/>
    <w:rsid w:val="4892019F"/>
    <w:rsid w:val="4893018E"/>
    <w:rsid w:val="48930205"/>
    <w:rsid w:val="48931F3C"/>
    <w:rsid w:val="489323E0"/>
    <w:rsid w:val="48933D36"/>
    <w:rsid w:val="48934632"/>
    <w:rsid w:val="48935626"/>
    <w:rsid w:val="489363E0"/>
    <w:rsid w:val="489406E9"/>
    <w:rsid w:val="48944890"/>
    <w:rsid w:val="48945CB4"/>
    <w:rsid w:val="48946DE5"/>
    <w:rsid w:val="48947863"/>
    <w:rsid w:val="48947E12"/>
    <w:rsid w:val="48952158"/>
    <w:rsid w:val="48954B11"/>
    <w:rsid w:val="48955BB2"/>
    <w:rsid w:val="4896467B"/>
    <w:rsid w:val="48965ED0"/>
    <w:rsid w:val="48967C7F"/>
    <w:rsid w:val="489727E0"/>
    <w:rsid w:val="48972DA5"/>
    <w:rsid w:val="48975690"/>
    <w:rsid w:val="489765CC"/>
    <w:rsid w:val="4897743F"/>
    <w:rsid w:val="489806BF"/>
    <w:rsid w:val="48980A3A"/>
    <w:rsid w:val="48981C49"/>
    <w:rsid w:val="489839F7"/>
    <w:rsid w:val="48984072"/>
    <w:rsid w:val="48984E72"/>
    <w:rsid w:val="489857A5"/>
    <w:rsid w:val="48987D93"/>
    <w:rsid w:val="48991CF6"/>
    <w:rsid w:val="489932CB"/>
    <w:rsid w:val="48994F34"/>
    <w:rsid w:val="48995ACE"/>
    <w:rsid w:val="489A036F"/>
    <w:rsid w:val="489A151D"/>
    <w:rsid w:val="489A6105"/>
    <w:rsid w:val="489A776F"/>
    <w:rsid w:val="489B2425"/>
    <w:rsid w:val="489B34E7"/>
    <w:rsid w:val="489B3910"/>
    <w:rsid w:val="489B5295"/>
    <w:rsid w:val="489B66D3"/>
    <w:rsid w:val="489B6803"/>
    <w:rsid w:val="489C180A"/>
    <w:rsid w:val="489C38B5"/>
    <w:rsid w:val="489C485A"/>
    <w:rsid w:val="489C50D2"/>
    <w:rsid w:val="489C6E12"/>
    <w:rsid w:val="489D0343"/>
    <w:rsid w:val="489D100D"/>
    <w:rsid w:val="489D5DE8"/>
    <w:rsid w:val="489D6C31"/>
    <w:rsid w:val="489E61D5"/>
    <w:rsid w:val="489E7DD5"/>
    <w:rsid w:val="489F2FD7"/>
    <w:rsid w:val="489F6B33"/>
    <w:rsid w:val="48A00D58"/>
    <w:rsid w:val="48A028AB"/>
    <w:rsid w:val="48A04D55"/>
    <w:rsid w:val="48A05E4C"/>
    <w:rsid w:val="48A0686F"/>
    <w:rsid w:val="48A14B56"/>
    <w:rsid w:val="48A15446"/>
    <w:rsid w:val="48A2300D"/>
    <w:rsid w:val="48A231B5"/>
    <w:rsid w:val="48A24875"/>
    <w:rsid w:val="48A26623"/>
    <w:rsid w:val="48A27727"/>
    <w:rsid w:val="48A34111"/>
    <w:rsid w:val="48A36C56"/>
    <w:rsid w:val="48A36DAC"/>
    <w:rsid w:val="48A37E2B"/>
    <w:rsid w:val="48A405ED"/>
    <w:rsid w:val="48A40D1A"/>
    <w:rsid w:val="48A4239B"/>
    <w:rsid w:val="48A427AD"/>
    <w:rsid w:val="48A43788"/>
    <w:rsid w:val="48A50654"/>
    <w:rsid w:val="48A53182"/>
    <w:rsid w:val="48A53E6F"/>
    <w:rsid w:val="48A54201"/>
    <w:rsid w:val="48A54D7E"/>
    <w:rsid w:val="48A54FAE"/>
    <w:rsid w:val="48A55352"/>
    <w:rsid w:val="48A630C4"/>
    <w:rsid w:val="48A64365"/>
    <w:rsid w:val="48A67538"/>
    <w:rsid w:val="48A70DC6"/>
    <w:rsid w:val="48A71838"/>
    <w:rsid w:val="48A71E8C"/>
    <w:rsid w:val="48A738E3"/>
    <w:rsid w:val="48A73C0F"/>
    <w:rsid w:val="48A73C3A"/>
    <w:rsid w:val="48A80D23"/>
    <w:rsid w:val="48A81E58"/>
    <w:rsid w:val="48A82A15"/>
    <w:rsid w:val="48A83599"/>
    <w:rsid w:val="48A84918"/>
    <w:rsid w:val="48A851C4"/>
    <w:rsid w:val="48A85CD3"/>
    <w:rsid w:val="48A86DC9"/>
    <w:rsid w:val="48A87DD5"/>
    <w:rsid w:val="48A87FAD"/>
    <w:rsid w:val="48A91760"/>
    <w:rsid w:val="48A94357"/>
    <w:rsid w:val="48A943A0"/>
    <w:rsid w:val="48A9466D"/>
    <w:rsid w:val="48A948A0"/>
    <w:rsid w:val="48A94A29"/>
    <w:rsid w:val="48A958C8"/>
    <w:rsid w:val="48A9629C"/>
    <w:rsid w:val="48A96D19"/>
    <w:rsid w:val="48A979B2"/>
    <w:rsid w:val="48AA548E"/>
    <w:rsid w:val="48AA7B6B"/>
    <w:rsid w:val="48AB197C"/>
    <w:rsid w:val="48AB2723"/>
    <w:rsid w:val="48AB2BB9"/>
    <w:rsid w:val="48AB372A"/>
    <w:rsid w:val="48AB3D4C"/>
    <w:rsid w:val="48AB480D"/>
    <w:rsid w:val="48AB646F"/>
    <w:rsid w:val="48AB7349"/>
    <w:rsid w:val="48AB7637"/>
    <w:rsid w:val="48AC04F5"/>
    <w:rsid w:val="48AC1250"/>
    <w:rsid w:val="48AC1485"/>
    <w:rsid w:val="48AC2FFE"/>
    <w:rsid w:val="48AC6E49"/>
    <w:rsid w:val="48AD06CA"/>
    <w:rsid w:val="48AD0AEC"/>
    <w:rsid w:val="48AD26A0"/>
    <w:rsid w:val="48AD5737"/>
    <w:rsid w:val="48AD60A5"/>
    <w:rsid w:val="48AE03C2"/>
    <w:rsid w:val="48AE321A"/>
    <w:rsid w:val="48AE4FC8"/>
    <w:rsid w:val="48AE5CCA"/>
    <w:rsid w:val="48AE6D76"/>
    <w:rsid w:val="48AE740B"/>
    <w:rsid w:val="48AF089B"/>
    <w:rsid w:val="48AF2AEE"/>
    <w:rsid w:val="48AF414A"/>
    <w:rsid w:val="48AF5A07"/>
    <w:rsid w:val="48B00E96"/>
    <w:rsid w:val="48B01D2B"/>
    <w:rsid w:val="48B031BB"/>
    <w:rsid w:val="48B06F92"/>
    <w:rsid w:val="48B10AE4"/>
    <w:rsid w:val="48B11AF2"/>
    <w:rsid w:val="48B14AB8"/>
    <w:rsid w:val="48B15D8C"/>
    <w:rsid w:val="48B16866"/>
    <w:rsid w:val="48B25ADB"/>
    <w:rsid w:val="48B26450"/>
    <w:rsid w:val="48B26B27"/>
    <w:rsid w:val="48B306AC"/>
    <w:rsid w:val="48B30FB6"/>
    <w:rsid w:val="48B31C54"/>
    <w:rsid w:val="48B40105"/>
    <w:rsid w:val="48B41034"/>
    <w:rsid w:val="48B410D9"/>
    <w:rsid w:val="48B4175E"/>
    <w:rsid w:val="48B41B3C"/>
    <w:rsid w:val="48B53585"/>
    <w:rsid w:val="48B55B9D"/>
    <w:rsid w:val="48B620CF"/>
    <w:rsid w:val="48B6350D"/>
    <w:rsid w:val="48B63E7D"/>
    <w:rsid w:val="48B6445C"/>
    <w:rsid w:val="48B65703"/>
    <w:rsid w:val="48B65DD7"/>
    <w:rsid w:val="48B71284"/>
    <w:rsid w:val="48B740E7"/>
    <w:rsid w:val="48B752F7"/>
    <w:rsid w:val="48B85E47"/>
    <w:rsid w:val="48B9147E"/>
    <w:rsid w:val="48B9384C"/>
    <w:rsid w:val="48B9571B"/>
    <w:rsid w:val="48B95753"/>
    <w:rsid w:val="48BA1008"/>
    <w:rsid w:val="48BA1B12"/>
    <w:rsid w:val="48BA1BBF"/>
    <w:rsid w:val="48BB02CE"/>
    <w:rsid w:val="48BB1493"/>
    <w:rsid w:val="48BB2D8D"/>
    <w:rsid w:val="48BB6E3E"/>
    <w:rsid w:val="48BC5937"/>
    <w:rsid w:val="48BC6F7A"/>
    <w:rsid w:val="48BD085C"/>
    <w:rsid w:val="48BD345D"/>
    <w:rsid w:val="48BD3691"/>
    <w:rsid w:val="48BD520B"/>
    <w:rsid w:val="48BD6205"/>
    <w:rsid w:val="48BE0390"/>
    <w:rsid w:val="48BE12B7"/>
    <w:rsid w:val="48BE2FB7"/>
    <w:rsid w:val="48BF0F83"/>
    <w:rsid w:val="48BF4A4F"/>
    <w:rsid w:val="48BF6C4F"/>
    <w:rsid w:val="48BF71D5"/>
    <w:rsid w:val="48C0077A"/>
    <w:rsid w:val="48C02C01"/>
    <w:rsid w:val="48C03606"/>
    <w:rsid w:val="48C0506B"/>
    <w:rsid w:val="48C06AA9"/>
    <w:rsid w:val="48C1162E"/>
    <w:rsid w:val="48C11A0A"/>
    <w:rsid w:val="48C15A14"/>
    <w:rsid w:val="48C170C4"/>
    <w:rsid w:val="48C20A74"/>
    <w:rsid w:val="48C26CC5"/>
    <w:rsid w:val="48C26D11"/>
    <w:rsid w:val="48C32266"/>
    <w:rsid w:val="48C338CE"/>
    <w:rsid w:val="48C35FF6"/>
    <w:rsid w:val="48C3755E"/>
    <w:rsid w:val="48C40951"/>
    <w:rsid w:val="48C42653"/>
    <w:rsid w:val="48C42A3E"/>
    <w:rsid w:val="48C46F2C"/>
    <w:rsid w:val="48C50F58"/>
    <w:rsid w:val="48C5100E"/>
    <w:rsid w:val="48C52312"/>
    <w:rsid w:val="48C53F4D"/>
    <w:rsid w:val="48C540C0"/>
    <w:rsid w:val="48C54A68"/>
    <w:rsid w:val="48C61162"/>
    <w:rsid w:val="48C63606"/>
    <w:rsid w:val="48C66535"/>
    <w:rsid w:val="48C742DC"/>
    <w:rsid w:val="48C753E1"/>
    <w:rsid w:val="48C7608A"/>
    <w:rsid w:val="48C7709B"/>
    <w:rsid w:val="48C77693"/>
    <w:rsid w:val="48C81469"/>
    <w:rsid w:val="48C8165E"/>
    <w:rsid w:val="48C835FE"/>
    <w:rsid w:val="48C83770"/>
    <w:rsid w:val="48C85328"/>
    <w:rsid w:val="48C860EE"/>
    <w:rsid w:val="48C90054"/>
    <w:rsid w:val="48C928D2"/>
    <w:rsid w:val="48C93BB0"/>
    <w:rsid w:val="48C9613D"/>
    <w:rsid w:val="48C9787C"/>
    <w:rsid w:val="48C97A34"/>
    <w:rsid w:val="48CA190C"/>
    <w:rsid w:val="48CA36F6"/>
    <w:rsid w:val="48CA5028"/>
    <w:rsid w:val="48CA6C2D"/>
    <w:rsid w:val="48CA7928"/>
    <w:rsid w:val="48CB10E6"/>
    <w:rsid w:val="48CB1236"/>
    <w:rsid w:val="48CB31C9"/>
    <w:rsid w:val="48CB7DC3"/>
    <w:rsid w:val="48CC0FCE"/>
    <w:rsid w:val="48CC18F2"/>
    <w:rsid w:val="48CC256A"/>
    <w:rsid w:val="48CC2994"/>
    <w:rsid w:val="48CC30E5"/>
    <w:rsid w:val="48CC36A0"/>
    <w:rsid w:val="48CC7F68"/>
    <w:rsid w:val="48CD12CB"/>
    <w:rsid w:val="48CD6BB4"/>
    <w:rsid w:val="48CE11C6"/>
    <w:rsid w:val="48CE566A"/>
    <w:rsid w:val="48CE5AB5"/>
    <w:rsid w:val="48CE79DA"/>
    <w:rsid w:val="48CF1315"/>
    <w:rsid w:val="48CF4F7B"/>
    <w:rsid w:val="48CF69AE"/>
    <w:rsid w:val="48CF7902"/>
    <w:rsid w:val="48D000FD"/>
    <w:rsid w:val="48D013E2"/>
    <w:rsid w:val="48D01B15"/>
    <w:rsid w:val="48D026C6"/>
    <w:rsid w:val="48D027A5"/>
    <w:rsid w:val="48D04F3E"/>
    <w:rsid w:val="48D128EF"/>
    <w:rsid w:val="48D12A65"/>
    <w:rsid w:val="48D14424"/>
    <w:rsid w:val="48D20A29"/>
    <w:rsid w:val="48D3130D"/>
    <w:rsid w:val="48D33786"/>
    <w:rsid w:val="48D367DD"/>
    <w:rsid w:val="48D36CFD"/>
    <w:rsid w:val="48D37C96"/>
    <w:rsid w:val="48D523BA"/>
    <w:rsid w:val="48D526FC"/>
    <w:rsid w:val="48D55097"/>
    <w:rsid w:val="48D55147"/>
    <w:rsid w:val="48D569F9"/>
    <w:rsid w:val="48D60CB6"/>
    <w:rsid w:val="48D61324"/>
    <w:rsid w:val="48D61F48"/>
    <w:rsid w:val="48D62909"/>
    <w:rsid w:val="48D6451F"/>
    <w:rsid w:val="48D64ED6"/>
    <w:rsid w:val="48D721F7"/>
    <w:rsid w:val="48D72771"/>
    <w:rsid w:val="48D735E2"/>
    <w:rsid w:val="48D736D7"/>
    <w:rsid w:val="48D73C9F"/>
    <w:rsid w:val="48D75B50"/>
    <w:rsid w:val="48D77AA7"/>
    <w:rsid w:val="48D80297"/>
    <w:rsid w:val="48D80A52"/>
    <w:rsid w:val="48D81716"/>
    <w:rsid w:val="48D82045"/>
    <w:rsid w:val="48D8276A"/>
    <w:rsid w:val="48D91B9E"/>
    <w:rsid w:val="48D923C7"/>
    <w:rsid w:val="48D94F98"/>
    <w:rsid w:val="48D952C6"/>
    <w:rsid w:val="48D9673E"/>
    <w:rsid w:val="48D9674F"/>
    <w:rsid w:val="48D96D35"/>
    <w:rsid w:val="48D970EB"/>
    <w:rsid w:val="48D97C39"/>
    <w:rsid w:val="48D97E79"/>
    <w:rsid w:val="48DA2E89"/>
    <w:rsid w:val="48DA538A"/>
    <w:rsid w:val="48DA7B6B"/>
    <w:rsid w:val="48DB1B35"/>
    <w:rsid w:val="48DB2006"/>
    <w:rsid w:val="48DB38E3"/>
    <w:rsid w:val="48DB5F55"/>
    <w:rsid w:val="48DB7593"/>
    <w:rsid w:val="48DC1DE3"/>
    <w:rsid w:val="48DC4C07"/>
    <w:rsid w:val="48DD3919"/>
    <w:rsid w:val="48DD3AFF"/>
    <w:rsid w:val="48DD4A2C"/>
    <w:rsid w:val="48DD58AD"/>
    <w:rsid w:val="48DD7CEF"/>
    <w:rsid w:val="48DE4DA9"/>
    <w:rsid w:val="48DE6C5C"/>
    <w:rsid w:val="48DF146F"/>
    <w:rsid w:val="48DF1625"/>
    <w:rsid w:val="48DF26C3"/>
    <w:rsid w:val="48DF2B1B"/>
    <w:rsid w:val="48DF33D4"/>
    <w:rsid w:val="48DF7F4A"/>
    <w:rsid w:val="48E00EFA"/>
    <w:rsid w:val="48E0227D"/>
    <w:rsid w:val="48E053E8"/>
    <w:rsid w:val="48E10B59"/>
    <w:rsid w:val="48E11F07"/>
    <w:rsid w:val="48E157CB"/>
    <w:rsid w:val="48E15CBA"/>
    <w:rsid w:val="48E1714C"/>
    <w:rsid w:val="48E21116"/>
    <w:rsid w:val="48E26CFC"/>
    <w:rsid w:val="48E3245B"/>
    <w:rsid w:val="48E32A7C"/>
    <w:rsid w:val="48E3361D"/>
    <w:rsid w:val="48E361F1"/>
    <w:rsid w:val="48E367D4"/>
    <w:rsid w:val="48E40866"/>
    <w:rsid w:val="48E42055"/>
    <w:rsid w:val="48E42798"/>
    <w:rsid w:val="48E46BB8"/>
    <w:rsid w:val="48E477EC"/>
    <w:rsid w:val="48E5353B"/>
    <w:rsid w:val="48E56510"/>
    <w:rsid w:val="48E647B5"/>
    <w:rsid w:val="48E649CB"/>
    <w:rsid w:val="48E715CC"/>
    <w:rsid w:val="48E72288"/>
    <w:rsid w:val="48E727BF"/>
    <w:rsid w:val="48E75E5B"/>
    <w:rsid w:val="48E763A6"/>
    <w:rsid w:val="48E7672C"/>
    <w:rsid w:val="48E76A7C"/>
    <w:rsid w:val="48E76D66"/>
    <w:rsid w:val="48E80A2C"/>
    <w:rsid w:val="48E82818"/>
    <w:rsid w:val="48E86947"/>
    <w:rsid w:val="48E91EBC"/>
    <w:rsid w:val="48E924A4"/>
    <w:rsid w:val="48E925AE"/>
    <w:rsid w:val="48E934C5"/>
    <w:rsid w:val="48E93872"/>
    <w:rsid w:val="48E938EC"/>
    <w:rsid w:val="48E93FF9"/>
    <w:rsid w:val="48E947DF"/>
    <w:rsid w:val="48E94D5E"/>
    <w:rsid w:val="48E94F53"/>
    <w:rsid w:val="48E95790"/>
    <w:rsid w:val="48EA0461"/>
    <w:rsid w:val="48EA3B26"/>
    <w:rsid w:val="48EA5F1D"/>
    <w:rsid w:val="48EA697E"/>
    <w:rsid w:val="48EB0A5F"/>
    <w:rsid w:val="48EB1134"/>
    <w:rsid w:val="48EB1638"/>
    <w:rsid w:val="48EB1D78"/>
    <w:rsid w:val="48EB38C9"/>
    <w:rsid w:val="48EB47DC"/>
    <w:rsid w:val="48EB621C"/>
    <w:rsid w:val="48EB6249"/>
    <w:rsid w:val="48EB70E4"/>
    <w:rsid w:val="48EB73AD"/>
    <w:rsid w:val="48EB7FCA"/>
    <w:rsid w:val="48EC5287"/>
    <w:rsid w:val="48EC5AF0"/>
    <w:rsid w:val="48EC7337"/>
    <w:rsid w:val="48EC789E"/>
    <w:rsid w:val="48ED029C"/>
    <w:rsid w:val="48ED376E"/>
    <w:rsid w:val="48ED7388"/>
    <w:rsid w:val="48EE0521"/>
    <w:rsid w:val="48EE1869"/>
    <w:rsid w:val="48EE1D42"/>
    <w:rsid w:val="48EE252E"/>
    <w:rsid w:val="48EE3617"/>
    <w:rsid w:val="48EE37CE"/>
    <w:rsid w:val="48EE5AD0"/>
    <w:rsid w:val="48EE7ABB"/>
    <w:rsid w:val="48EF3C24"/>
    <w:rsid w:val="48EF4268"/>
    <w:rsid w:val="48EF4340"/>
    <w:rsid w:val="48EF45ED"/>
    <w:rsid w:val="48EF5D2E"/>
    <w:rsid w:val="48EF5DA0"/>
    <w:rsid w:val="48F0036A"/>
    <w:rsid w:val="48F055E1"/>
    <w:rsid w:val="48F0738F"/>
    <w:rsid w:val="48F07A9A"/>
    <w:rsid w:val="48F12A72"/>
    <w:rsid w:val="48F13107"/>
    <w:rsid w:val="48F14EB5"/>
    <w:rsid w:val="48F172A7"/>
    <w:rsid w:val="48F1791B"/>
    <w:rsid w:val="48F21359"/>
    <w:rsid w:val="48F22379"/>
    <w:rsid w:val="48F24F79"/>
    <w:rsid w:val="48F256CC"/>
    <w:rsid w:val="48F25C35"/>
    <w:rsid w:val="48F26B6F"/>
    <w:rsid w:val="48F35B3F"/>
    <w:rsid w:val="48F36C89"/>
    <w:rsid w:val="48F430E2"/>
    <w:rsid w:val="48F46FCF"/>
    <w:rsid w:val="48F51AE7"/>
    <w:rsid w:val="48F52BF7"/>
    <w:rsid w:val="48F52F0F"/>
    <w:rsid w:val="48F53030"/>
    <w:rsid w:val="48F536BF"/>
    <w:rsid w:val="48F539B6"/>
    <w:rsid w:val="48F56C69"/>
    <w:rsid w:val="48F56FA1"/>
    <w:rsid w:val="48F57CE2"/>
    <w:rsid w:val="48F60662"/>
    <w:rsid w:val="48F609E7"/>
    <w:rsid w:val="48F61413"/>
    <w:rsid w:val="48F650FE"/>
    <w:rsid w:val="48F66C93"/>
    <w:rsid w:val="48F6754F"/>
    <w:rsid w:val="48F7218A"/>
    <w:rsid w:val="48F76215"/>
    <w:rsid w:val="48F7696F"/>
    <w:rsid w:val="48F824C1"/>
    <w:rsid w:val="48F826E7"/>
    <w:rsid w:val="48F829DC"/>
    <w:rsid w:val="48F83277"/>
    <w:rsid w:val="48F836DE"/>
    <w:rsid w:val="48F84107"/>
    <w:rsid w:val="48F86CBE"/>
    <w:rsid w:val="48F919B1"/>
    <w:rsid w:val="48FA020D"/>
    <w:rsid w:val="48FA1F50"/>
    <w:rsid w:val="48FA2E41"/>
    <w:rsid w:val="48FA4602"/>
    <w:rsid w:val="48FA645F"/>
    <w:rsid w:val="48FB060D"/>
    <w:rsid w:val="48FB125F"/>
    <w:rsid w:val="48FB1892"/>
    <w:rsid w:val="48FB42D1"/>
    <w:rsid w:val="48FB71E2"/>
    <w:rsid w:val="48FC1291"/>
    <w:rsid w:val="48FC13C6"/>
    <w:rsid w:val="48FC21D7"/>
    <w:rsid w:val="48FC238E"/>
    <w:rsid w:val="48FC3F85"/>
    <w:rsid w:val="48FC5178"/>
    <w:rsid w:val="48FD0081"/>
    <w:rsid w:val="48FD385A"/>
    <w:rsid w:val="48FD39AB"/>
    <w:rsid w:val="48FD5F50"/>
    <w:rsid w:val="48FE27A8"/>
    <w:rsid w:val="48FE28A6"/>
    <w:rsid w:val="48FE28C3"/>
    <w:rsid w:val="48FF0265"/>
    <w:rsid w:val="48FF5824"/>
    <w:rsid w:val="48FF6CB3"/>
    <w:rsid w:val="490012F8"/>
    <w:rsid w:val="490016AF"/>
    <w:rsid w:val="4900268C"/>
    <w:rsid w:val="490059D6"/>
    <w:rsid w:val="49010224"/>
    <w:rsid w:val="49010B26"/>
    <w:rsid w:val="4901159C"/>
    <w:rsid w:val="4901505E"/>
    <w:rsid w:val="490168B9"/>
    <w:rsid w:val="490177EE"/>
    <w:rsid w:val="49024E6B"/>
    <w:rsid w:val="49025314"/>
    <w:rsid w:val="49025E3B"/>
    <w:rsid w:val="49026884"/>
    <w:rsid w:val="490270C2"/>
    <w:rsid w:val="49027EB1"/>
    <w:rsid w:val="49035633"/>
    <w:rsid w:val="490375A2"/>
    <w:rsid w:val="490421D3"/>
    <w:rsid w:val="49042E3A"/>
    <w:rsid w:val="49044142"/>
    <w:rsid w:val="49046A5C"/>
    <w:rsid w:val="49050213"/>
    <w:rsid w:val="49052092"/>
    <w:rsid w:val="49052769"/>
    <w:rsid w:val="49053B19"/>
    <w:rsid w:val="49054F6F"/>
    <w:rsid w:val="4905596E"/>
    <w:rsid w:val="49057764"/>
    <w:rsid w:val="49057EF8"/>
    <w:rsid w:val="49060960"/>
    <w:rsid w:val="490613E3"/>
    <w:rsid w:val="4906149B"/>
    <w:rsid w:val="49063FB4"/>
    <w:rsid w:val="49064E04"/>
    <w:rsid w:val="49065575"/>
    <w:rsid w:val="49066BB2"/>
    <w:rsid w:val="49071420"/>
    <w:rsid w:val="49072873"/>
    <w:rsid w:val="490746D8"/>
    <w:rsid w:val="49074881"/>
    <w:rsid w:val="49077124"/>
    <w:rsid w:val="49080B7C"/>
    <w:rsid w:val="490815E2"/>
    <w:rsid w:val="490823AF"/>
    <w:rsid w:val="49082775"/>
    <w:rsid w:val="49084702"/>
    <w:rsid w:val="490848D8"/>
    <w:rsid w:val="49085792"/>
    <w:rsid w:val="49086E03"/>
    <w:rsid w:val="49090450"/>
    <w:rsid w:val="49092D04"/>
    <w:rsid w:val="490966A2"/>
    <w:rsid w:val="49097D64"/>
    <w:rsid w:val="490A0B68"/>
    <w:rsid w:val="490A1013"/>
    <w:rsid w:val="490A11F4"/>
    <w:rsid w:val="490A2935"/>
    <w:rsid w:val="490B0067"/>
    <w:rsid w:val="490B0A39"/>
    <w:rsid w:val="490B3853"/>
    <w:rsid w:val="490B41C9"/>
    <w:rsid w:val="490B5255"/>
    <w:rsid w:val="490B7486"/>
    <w:rsid w:val="490C1130"/>
    <w:rsid w:val="490C1CEF"/>
    <w:rsid w:val="490C527E"/>
    <w:rsid w:val="490C66E5"/>
    <w:rsid w:val="490C794A"/>
    <w:rsid w:val="490C7F41"/>
    <w:rsid w:val="490C7FF0"/>
    <w:rsid w:val="490D12B6"/>
    <w:rsid w:val="490D3D48"/>
    <w:rsid w:val="490D4436"/>
    <w:rsid w:val="490D6193"/>
    <w:rsid w:val="490E1F0B"/>
    <w:rsid w:val="490E2746"/>
    <w:rsid w:val="490E2871"/>
    <w:rsid w:val="490E3079"/>
    <w:rsid w:val="490E3CB9"/>
    <w:rsid w:val="490E5A67"/>
    <w:rsid w:val="490F1A9B"/>
    <w:rsid w:val="490F4D8E"/>
    <w:rsid w:val="490F631C"/>
    <w:rsid w:val="4910358D"/>
    <w:rsid w:val="49105066"/>
    <w:rsid w:val="49105C83"/>
    <w:rsid w:val="49105EAF"/>
    <w:rsid w:val="491114D1"/>
    <w:rsid w:val="491164F6"/>
    <w:rsid w:val="49120286"/>
    <w:rsid w:val="491237A9"/>
    <w:rsid w:val="49126618"/>
    <w:rsid w:val="49134D90"/>
    <w:rsid w:val="49141DF4"/>
    <w:rsid w:val="49141EA2"/>
    <w:rsid w:val="49143E2E"/>
    <w:rsid w:val="49147222"/>
    <w:rsid w:val="4914760D"/>
    <w:rsid w:val="49153299"/>
    <w:rsid w:val="49156DF5"/>
    <w:rsid w:val="49157498"/>
    <w:rsid w:val="49160466"/>
    <w:rsid w:val="49160ED8"/>
    <w:rsid w:val="4916491B"/>
    <w:rsid w:val="491705D6"/>
    <w:rsid w:val="491712F4"/>
    <w:rsid w:val="49173764"/>
    <w:rsid w:val="49175162"/>
    <w:rsid w:val="49177011"/>
    <w:rsid w:val="4917701E"/>
    <w:rsid w:val="49180694"/>
    <w:rsid w:val="49184B37"/>
    <w:rsid w:val="49186199"/>
    <w:rsid w:val="491868E5"/>
    <w:rsid w:val="4918771A"/>
    <w:rsid w:val="49187FFF"/>
    <w:rsid w:val="491907F2"/>
    <w:rsid w:val="49192C73"/>
    <w:rsid w:val="49192D99"/>
    <w:rsid w:val="491A08B0"/>
    <w:rsid w:val="491A0CE9"/>
    <w:rsid w:val="491A0FE8"/>
    <w:rsid w:val="491A265E"/>
    <w:rsid w:val="491A440C"/>
    <w:rsid w:val="491C44B9"/>
    <w:rsid w:val="491C63D6"/>
    <w:rsid w:val="491D1E57"/>
    <w:rsid w:val="491D3AE4"/>
    <w:rsid w:val="491D4D3C"/>
    <w:rsid w:val="491E0AFA"/>
    <w:rsid w:val="491E147F"/>
    <w:rsid w:val="491E1A2D"/>
    <w:rsid w:val="491E2DBF"/>
    <w:rsid w:val="491E3868"/>
    <w:rsid w:val="491E46F7"/>
    <w:rsid w:val="491E4AFA"/>
    <w:rsid w:val="491E4E7F"/>
    <w:rsid w:val="491F1A22"/>
    <w:rsid w:val="491F24A5"/>
    <w:rsid w:val="491F2D2B"/>
    <w:rsid w:val="491F30C0"/>
    <w:rsid w:val="491F3FD3"/>
    <w:rsid w:val="491F40D1"/>
    <w:rsid w:val="491F4DDA"/>
    <w:rsid w:val="491F5EC6"/>
    <w:rsid w:val="491F6BD0"/>
    <w:rsid w:val="491F7C74"/>
    <w:rsid w:val="492139EC"/>
    <w:rsid w:val="4921579A"/>
    <w:rsid w:val="49221512"/>
    <w:rsid w:val="4922204C"/>
    <w:rsid w:val="4922408C"/>
    <w:rsid w:val="49231CAB"/>
    <w:rsid w:val="49233114"/>
    <w:rsid w:val="492356A1"/>
    <w:rsid w:val="492359B6"/>
    <w:rsid w:val="49242A46"/>
    <w:rsid w:val="492434DC"/>
    <w:rsid w:val="492435B3"/>
    <w:rsid w:val="4924528A"/>
    <w:rsid w:val="49247038"/>
    <w:rsid w:val="492518C6"/>
    <w:rsid w:val="49254E40"/>
    <w:rsid w:val="49255DFC"/>
    <w:rsid w:val="49261002"/>
    <w:rsid w:val="49263978"/>
    <w:rsid w:val="492643AE"/>
    <w:rsid w:val="492651AF"/>
    <w:rsid w:val="492658EC"/>
    <w:rsid w:val="492732ED"/>
    <w:rsid w:val="49274D49"/>
    <w:rsid w:val="49276330"/>
    <w:rsid w:val="492770D3"/>
    <w:rsid w:val="492839CD"/>
    <w:rsid w:val="492845CA"/>
    <w:rsid w:val="49284D7B"/>
    <w:rsid w:val="49290AF3"/>
    <w:rsid w:val="49292955"/>
    <w:rsid w:val="49292E9A"/>
    <w:rsid w:val="4929464F"/>
    <w:rsid w:val="4929643D"/>
    <w:rsid w:val="49297767"/>
    <w:rsid w:val="492A07DE"/>
    <w:rsid w:val="492A0825"/>
    <w:rsid w:val="492A3D89"/>
    <w:rsid w:val="492A637E"/>
    <w:rsid w:val="492B03C7"/>
    <w:rsid w:val="492B0CB9"/>
    <w:rsid w:val="492B1C6E"/>
    <w:rsid w:val="492B4560"/>
    <w:rsid w:val="492B486B"/>
    <w:rsid w:val="492B6619"/>
    <w:rsid w:val="492C15AB"/>
    <w:rsid w:val="492C1A9B"/>
    <w:rsid w:val="492C30FE"/>
    <w:rsid w:val="492C413F"/>
    <w:rsid w:val="492C4E70"/>
    <w:rsid w:val="492C5A6F"/>
    <w:rsid w:val="492C5CCF"/>
    <w:rsid w:val="492C7CEA"/>
    <w:rsid w:val="492D57AE"/>
    <w:rsid w:val="492D715F"/>
    <w:rsid w:val="492E030A"/>
    <w:rsid w:val="492E375D"/>
    <w:rsid w:val="492E435B"/>
    <w:rsid w:val="492E50F9"/>
    <w:rsid w:val="492E6109"/>
    <w:rsid w:val="492F31C0"/>
    <w:rsid w:val="492F52C1"/>
    <w:rsid w:val="492F629E"/>
    <w:rsid w:val="4930099E"/>
    <w:rsid w:val="493014BE"/>
    <w:rsid w:val="4930187A"/>
    <w:rsid w:val="49301E81"/>
    <w:rsid w:val="49302F0F"/>
    <w:rsid w:val="49303C2F"/>
    <w:rsid w:val="49303E65"/>
    <w:rsid w:val="49305ABC"/>
    <w:rsid w:val="493077E5"/>
    <w:rsid w:val="49310DEC"/>
    <w:rsid w:val="49315AE0"/>
    <w:rsid w:val="49317FDC"/>
    <w:rsid w:val="493200E4"/>
    <w:rsid w:val="493221EB"/>
    <w:rsid w:val="493231C8"/>
    <w:rsid w:val="49327580"/>
    <w:rsid w:val="493279A7"/>
    <w:rsid w:val="49327C86"/>
    <w:rsid w:val="49330D87"/>
    <w:rsid w:val="49330FD6"/>
    <w:rsid w:val="4933371F"/>
    <w:rsid w:val="493337BF"/>
    <w:rsid w:val="49341657"/>
    <w:rsid w:val="4934257B"/>
    <w:rsid w:val="49342852"/>
    <w:rsid w:val="4934622F"/>
    <w:rsid w:val="49346BF6"/>
    <w:rsid w:val="49350C9F"/>
    <w:rsid w:val="49351245"/>
    <w:rsid w:val="49351BC6"/>
    <w:rsid w:val="49357497"/>
    <w:rsid w:val="493642ED"/>
    <w:rsid w:val="49365D88"/>
    <w:rsid w:val="49366F87"/>
    <w:rsid w:val="49373210"/>
    <w:rsid w:val="4937506D"/>
    <w:rsid w:val="4937711B"/>
    <w:rsid w:val="49382DDA"/>
    <w:rsid w:val="49384272"/>
    <w:rsid w:val="4938465F"/>
    <w:rsid w:val="49384B95"/>
    <w:rsid w:val="49385DD0"/>
    <w:rsid w:val="49390ED4"/>
    <w:rsid w:val="4939145F"/>
    <w:rsid w:val="493924E3"/>
    <w:rsid w:val="49392B8D"/>
    <w:rsid w:val="49393089"/>
    <w:rsid w:val="493935AE"/>
    <w:rsid w:val="49396F88"/>
    <w:rsid w:val="493A28C0"/>
    <w:rsid w:val="493A2D00"/>
    <w:rsid w:val="493A4AAE"/>
    <w:rsid w:val="493A7185"/>
    <w:rsid w:val="493C0826"/>
    <w:rsid w:val="493C25D4"/>
    <w:rsid w:val="493C57C4"/>
    <w:rsid w:val="493C6A78"/>
    <w:rsid w:val="493D00FA"/>
    <w:rsid w:val="493D1C95"/>
    <w:rsid w:val="493D3194"/>
    <w:rsid w:val="493D5513"/>
    <w:rsid w:val="493D5AC5"/>
    <w:rsid w:val="493D634C"/>
    <w:rsid w:val="493D6C54"/>
    <w:rsid w:val="493D7951"/>
    <w:rsid w:val="493E3130"/>
    <w:rsid w:val="493E32CF"/>
    <w:rsid w:val="493E459E"/>
    <w:rsid w:val="493E4821"/>
    <w:rsid w:val="493E5113"/>
    <w:rsid w:val="493F0316"/>
    <w:rsid w:val="493F1574"/>
    <w:rsid w:val="493F3E72"/>
    <w:rsid w:val="493F41BC"/>
    <w:rsid w:val="493F72BF"/>
    <w:rsid w:val="494029CE"/>
    <w:rsid w:val="494039EA"/>
    <w:rsid w:val="49405772"/>
    <w:rsid w:val="494058C7"/>
    <w:rsid w:val="49411D79"/>
    <w:rsid w:val="49412CDB"/>
    <w:rsid w:val="4941408E"/>
    <w:rsid w:val="49415E3C"/>
    <w:rsid w:val="49416A65"/>
    <w:rsid w:val="494178BA"/>
    <w:rsid w:val="49417BEA"/>
    <w:rsid w:val="49423621"/>
    <w:rsid w:val="494277D1"/>
    <w:rsid w:val="4943085E"/>
    <w:rsid w:val="49431BB4"/>
    <w:rsid w:val="49432AC6"/>
    <w:rsid w:val="4943434B"/>
    <w:rsid w:val="49437E06"/>
    <w:rsid w:val="49441489"/>
    <w:rsid w:val="49442815"/>
    <w:rsid w:val="49442D79"/>
    <w:rsid w:val="494476DB"/>
    <w:rsid w:val="4945066D"/>
    <w:rsid w:val="49461447"/>
    <w:rsid w:val="494616A5"/>
    <w:rsid w:val="49463453"/>
    <w:rsid w:val="49467D21"/>
    <w:rsid w:val="49470B5C"/>
    <w:rsid w:val="49470F79"/>
    <w:rsid w:val="49471489"/>
    <w:rsid w:val="4947574A"/>
    <w:rsid w:val="494837F5"/>
    <w:rsid w:val="49483EC4"/>
    <w:rsid w:val="4948541D"/>
    <w:rsid w:val="4948552F"/>
    <w:rsid w:val="494871CB"/>
    <w:rsid w:val="49490AB5"/>
    <w:rsid w:val="49492F43"/>
    <w:rsid w:val="49494733"/>
    <w:rsid w:val="49494880"/>
    <w:rsid w:val="494A00A9"/>
    <w:rsid w:val="494A2F7B"/>
    <w:rsid w:val="494B6818"/>
    <w:rsid w:val="494B6CBB"/>
    <w:rsid w:val="494B7B17"/>
    <w:rsid w:val="494C0022"/>
    <w:rsid w:val="494C22B0"/>
    <w:rsid w:val="494C4021"/>
    <w:rsid w:val="494D610D"/>
    <w:rsid w:val="494D6AA6"/>
    <w:rsid w:val="494D6D05"/>
    <w:rsid w:val="494D7208"/>
    <w:rsid w:val="494E0559"/>
    <w:rsid w:val="494E2307"/>
    <w:rsid w:val="494E26AA"/>
    <w:rsid w:val="494E364E"/>
    <w:rsid w:val="494E5236"/>
    <w:rsid w:val="494E6498"/>
    <w:rsid w:val="494F2F9D"/>
    <w:rsid w:val="494F38F4"/>
    <w:rsid w:val="494F4769"/>
    <w:rsid w:val="49501FDE"/>
    <w:rsid w:val="495024F9"/>
    <w:rsid w:val="49502630"/>
    <w:rsid w:val="49502A35"/>
    <w:rsid w:val="49505FEF"/>
    <w:rsid w:val="4950607F"/>
    <w:rsid w:val="495060AD"/>
    <w:rsid w:val="495065CF"/>
    <w:rsid w:val="49507E2D"/>
    <w:rsid w:val="49514D84"/>
    <w:rsid w:val="49514E3C"/>
    <w:rsid w:val="49520049"/>
    <w:rsid w:val="49522115"/>
    <w:rsid w:val="49524A82"/>
    <w:rsid w:val="49530E7A"/>
    <w:rsid w:val="49530F49"/>
    <w:rsid w:val="49533EE6"/>
    <w:rsid w:val="49535B70"/>
    <w:rsid w:val="4953791E"/>
    <w:rsid w:val="49542C4B"/>
    <w:rsid w:val="495434A1"/>
    <w:rsid w:val="49543DC1"/>
    <w:rsid w:val="49545147"/>
    <w:rsid w:val="495474A0"/>
    <w:rsid w:val="49547B36"/>
    <w:rsid w:val="49552099"/>
    <w:rsid w:val="4955217A"/>
    <w:rsid w:val="49553696"/>
    <w:rsid w:val="4955379A"/>
    <w:rsid w:val="49554EDB"/>
    <w:rsid w:val="49555444"/>
    <w:rsid w:val="49557B3A"/>
    <w:rsid w:val="495601CE"/>
    <w:rsid w:val="49562DBD"/>
    <w:rsid w:val="4957129B"/>
    <w:rsid w:val="495723CC"/>
    <w:rsid w:val="4957464A"/>
    <w:rsid w:val="49575660"/>
    <w:rsid w:val="4957740E"/>
    <w:rsid w:val="49582C60"/>
    <w:rsid w:val="49583186"/>
    <w:rsid w:val="495850CD"/>
    <w:rsid w:val="495858A0"/>
    <w:rsid w:val="4958759A"/>
    <w:rsid w:val="4959068C"/>
    <w:rsid w:val="49590DDC"/>
    <w:rsid w:val="49591116"/>
    <w:rsid w:val="495913D8"/>
    <w:rsid w:val="49592F5B"/>
    <w:rsid w:val="495A05F8"/>
    <w:rsid w:val="495A0EC9"/>
    <w:rsid w:val="495A2DB0"/>
    <w:rsid w:val="495A617C"/>
    <w:rsid w:val="495A6EFE"/>
    <w:rsid w:val="495C03CA"/>
    <w:rsid w:val="495C0735"/>
    <w:rsid w:val="495C0A9C"/>
    <w:rsid w:val="495C0B3D"/>
    <w:rsid w:val="495C4A24"/>
    <w:rsid w:val="495C67D2"/>
    <w:rsid w:val="495D1A61"/>
    <w:rsid w:val="495D254A"/>
    <w:rsid w:val="495D4AFD"/>
    <w:rsid w:val="495D5A86"/>
    <w:rsid w:val="495E0B5A"/>
    <w:rsid w:val="495E0E1A"/>
    <w:rsid w:val="495E11AF"/>
    <w:rsid w:val="495E4DEF"/>
    <w:rsid w:val="495E5EE3"/>
    <w:rsid w:val="495E69EE"/>
    <w:rsid w:val="495E7463"/>
    <w:rsid w:val="495E7AC2"/>
    <w:rsid w:val="495F0B5E"/>
    <w:rsid w:val="495F10E1"/>
    <w:rsid w:val="495F2384"/>
    <w:rsid w:val="495F2766"/>
    <w:rsid w:val="495F4514"/>
    <w:rsid w:val="495F62C2"/>
    <w:rsid w:val="49601FEE"/>
    <w:rsid w:val="4960345A"/>
    <w:rsid w:val="49604EC7"/>
    <w:rsid w:val="49605D72"/>
    <w:rsid w:val="4960747F"/>
    <w:rsid w:val="49607C05"/>
    <w:rsid w:val="49611717"/>
    <w:rsid w:val="4961347E"/>
    <w:rsid w:val="496164DE"/>
    <w:rsid w:val="49617C2D"/>
    <w:rsid w:val="4962490E"/>
    <w:rsid w:val="496274DF"/>
    <w:rsid w:val="496279DE"/>
    <w:rsid w:val="49630102"/>
    <w:rsid w:val="49631FC1"/>
    <w:rsid w:val="49634005"/>
    <w:rsid w:val="496367FA"/>
    <w:rsid w:val="496374AD"/>
    <w:rsid w:val="49640696"/>
    <w:rsid w:val="49640C35"/>
    <w:rsid w:val="496419EC"/>
    <w:rsid w:val="49641B2B"/>
    <w:rsid w:val="496438D9"/>
    <w:rsid w:val="4964458B"/>
    <w:rsid w:val="49647D7D"/>
    <w:rsid w:val="496516D1"/>
    <w:rsid w:val="496559CD"/>
    <w:rsid w:val="49661DB8"/>
    <w:rsid w:val="49663AF5"/>
    <w:rsid w:val="49664DDF"/>
    <w:rsid w:val="49666368"/>
    <w:rsid w:val="496671C1"/>
    <w:rsid w:val="49667651"/>
    <w:rsid w:val="4966775F"/>
    <w:rsid w:val="4967068A"/>
    <w:rsid w:val="49670780"/>
    <w:rsid w:val="49671E27"/>
    <w:rsid w:val="49674E2C"/>
    <w:rsid w:val="49675177"/>
    <w:rsid w:val="49675666"/>
    <w:rsid w:val="49675C21"/>
    <w:rsid w:val="49676EF2"/>
    <w:rsid w:val="49680B74"/>
    <w:rsid w:val="4968161B"/>
    <w:rsid w:val="49682057"/>
    <w:rsid w:val="49683351"/>
    <w:rsid w:val="496833C9"/>
    <w:rsid w:val="49684D2A"/>
    <w:rsid w:val="49690203"/>
    <w:rsid w:val="49690EEF"/>
    <w:rsid w:val="496910E6"/>
    <w:rsid w:val="49693B09"/>
    <w:rsid w:val="49695393"/>
    <w:rsid w:val="496953F1"/>
    <w:rsid w:val="496964D3"/>
    <w:rsid w:val="49696EC6"/>
    <w:rsid w:val="49696EEF"/>
    <w:rsid w:val="49697141"/>
    <w:rsid w:val="496975B3"/>
    <w:rsid w:val="496A03C1"/>
    <w:rsid w:val="496B2686"/>
    <w:rsid w:val="496B2B89"/>
    <w:rsid w:val="496B2EB9"/>
    <w:rsid w:val="496C0591"/>
    <w:rsid w:val="496C1A8F"/>
    <w:rsid w:val="496C2319"/>
    <w:rsid w:val="496C6BDA"/>
    <w:rsid w:val="496D09DF"/>
    <w:rsid w:val="496D1A21"/>
    <w:rsid w:val="496D4E83"/>
    <w:rsid w:val="496D532D"/>
    <w:rsid w:val="496D5CB6"/>
    <w:rsid w:val="496D64FE"/>
    <w:rsid w:val="496D6C31"/>
    <w:rsid w:val="496E18E1"/>
    <w:rsid w:val="496E4757"/>
    <w:rsid w:val="496E6505"/>
    <w:rsid w:val="496F0653"/>
    <w:rsid w:val="496F5701"/>
    <w:rsid w:val="496F6F12"/>
    <w:rsid w:val="497004D0"/>
    <w:rsid w:val="49700977"/>
    <w:rsid w:val="4970227E"/>
    <w:rsid w:val="49704425"/>
    <w:rsid w:val="497055C1"/>
    <w:rsid w:val="4970795B"/>
    <w:rsid w:val="497106EE"/>
    <w:rsid w:val="49712030"/>
    <w:rsid w:val="49712F73"/>
    <w:rsid w:val="49713563"/>
    <w:rsid w:val="49715275"/>
    <w:rsid w:val="4971782A"/>
    <w:rsid w:val="49717D00"/>
    <w:rsid w:val="49724248"/>
    <w:rsid w:val="49727646"/>
    <w:rsid w:val="4973173D"/>
    <w:rsid w:val="497447B8"/>
    <w:rsid w:val="49746212"/>
    <w:rsid w:val="4975022C"/>
    <w:rsid w:val="49753871"/>
    <w:rsid w:val="49753D38"/>
    <w:rsid w:val="49755A5C"/>
    <w:rsid w:val="49755AE6"/>
    <w:rsid w:val="49757894"/>
    <w:rsid w:val="4976475D"/>
    <w:rsid w:val="49770301"/>
    <w:rsid w:val="49770737"/>
    <w:rsid w:val="4977185E"/>
    <w:rsid w:val="49772132"/>
    <w:rsid w:val="4977360C"/>
    <w:rsid w:val="49776EB3"/>
    <w:rsid w:val="49777AB0"/>
    <w:rsid w:val="497837DE"/>
    <w:rsid w:val="49785639"/>
    <w:rsid w:val="49787384"/>
    <w:rsid w:val="49793828"/>
    <w:rsid w:val="497955D6"/>
    <w:rsid w:val="497956CA"/>
    <w:rsid w:val="497A2305"/>
    <w:rsid w:val="497A30FC"/>
    <w:rsid w:val="497A3F01"/>
    <w:rsid w:val="497A5A33"/>
    <w:rsid w:val="497B1F13"/>
    <w:rsid w:val="497B6BF6"/>
    <w:rsid w:val="497C06BB"/>
    <w:rsid w:val="497C0C22"/>
    <w:rsid w:val="497C48A2"/>
    <w:rsid w:val="497C50C6"/>
    <w:rsid w:val="497D1516"/>
    <w:rsid w:val="497D499A"/>
    <w:rsid w:val="497D5632"/>
    <w:rsid w:val="497D7A5E"/>
    <w:rsid w:val="497E13D0"/>
    <w:rsid w:val="497E2BEC"/>
    <w:rsid w:val="497E62D4"/>
    <w:rsid w:val="497F00FD"/>
    <w:rsid w:val="497F0713"/>
    <w:rsid w:val="497F16FF"/>
    <w:rsid w:val="497F18A0"/>
    <w:rsid w:val="497F329B"/>
    <w:rsid w:val="497F37F3"/>
    <w:rsid w:val="497F6965"/>
    <w:rsid w:val="497F72F8"/>
    <w:rsid w:val="497F74C1"/>
    <w:rsid w:val="498002B3"/>
    <w:rsid w:val="498007C7"/>
    <w:rsid w:val="49802A68"/>
    <w:rsid w:val="49802D6C"/>
    <w:rsid w:val="4980356C"/>
    <w:rsid w:val="49804BB7"/>
    <w:rsid w:val="498056E0"/>
    <w:rsid w:val="4981092F"/>
    <w:rsid w:val="498126DD"/>
    <w:rsid w:val="49813746"/>
    <w:rsid w:val="49821DF8"/>
    <w:rsid w:val="49822BAA"/>
    <w:rsid w:val="4982313D"/>
    <w:rsid w:val="49824751"/>
    <w:rsid w:val="49827E7C"/>
    <w:rsid w:val="49830203"/>
    <w:rsid w:val="49831FB1"/>
    <w:rsid w:val="49835D9A"/>
    <w:rsid w:val="49836455"/>
    <w:rsid w:val="498364F6"/>
    <w:rsid w:val="49836818"/>
    <w:rsid w:val="49837F59"/>
    <w:rsid w:val="49841E8B"/>
    <w:rsid w:val="49842092"/>
    <w:rsid w:val="49843F7B"/>
    <w:rsid w:val="49845560"/>
    <w:rsid w:val="49845936"/>
    <w:rsid w:val="49845D29"/>
    <w:rsid w:val="498503A7"/>
    <w:rsid w:val="49850536"/>
    <w:rsid w:val="49851ED8"/>
    <w:rsid w:val="4985439A"/>
    <w:rsid w:val="49855FCF"/>
    <w:rsid w:val="49860F8A"/>
    <w:rsid w:val="49862B93"/>
    <w:rsid w:val="49867716"/>
    <w:rsid w:val="49867CF3"/>
    <w:rsid w:val="498710EE"/>
    <w:rsid w:val="49875290"/>
    <w:rsid w:val="4987736F"/>
    <w:rsid w:val="49877DA8"/>
    <w:rsid w:val="498811FA"/>
    <w:rsid w:val="4988150D"/>
    <w:rsid w:val="49881B83"/>
    <w:rsid w:val="49885819"/>
    <w:rsid w:val="49886F6A"/>
    <w:rsid w:val="498875C7"/>
    <w:rsid w:val="4989040E"/>
    <w:rsid w:val="49890638"/>
    <w:rsid w:val="49891591"/>
    <w:rsid w:val="498923DB"/>
    <w:rsid w:val="4989333F"/>
    <w:rsid w:val="49895A1F"/>
    <w:rsid w:val="49895B9E"/>
    <w:rsid w:val="498A33AE"/>
    <w:rsid w:val="498A5108"/>
    <w:rsid w:val="498A51E1"/>
    <w:rsid w:val="498A7063"/>
    <w:rsid w:val="498A77E3"/>
    <w:rsid w:val="498B1B56"/>
    <w:rsid w:val="498B355B"/>
    <w:rsid w:val="498B5309"/>
    <w:rsid w:val="498B66AC"/>
    <w:rsid w:val="498B66EB"/>
    <w:rsid w:val="498B70B7"/>
    <w:rsid w:val="498C100B"/>
    <w:rsid w:val="498C1155"/>
    <w:rsid w:val="498C611B"/>
    <w:rsid w:val="498C7B7B"/>
    <w:rsid w:val="498C7C51"/>
    <w:rsid w:val="498D1081"/>
    <w:rsid w:val="498D268D"/>
    <w:rsid w:val="498D288A"/>
    <w:rsid w:val="498D68C7"/>
    <w:rsid w:val="498D72D3"/>
    <w:rsid w:val="498E0956"/>
    <w:rsid w:val="498E0BBE"/>
    <w:rsid w:val="498E313A"/>
    <w:rsid w:val="498E506C"/>
    <w:rsid w:val="498E61FC"/>
    <w:rsid w:val="498E6CA9"/>
    <w:rsid w:val="498F3954"/>
    <w:rsid w:val="498F5898"/>
    <w:rsid w:val="498F7475"/>
    <w:rsid w:val="498F788D"/>
    <w:rsid w:val="49900B72"/>
    <w:rsid w:val="4990255D"/>
    <w:rsid w:val="49902920"/>
    <w:rsid w:val="49904B41"/>
    <w:rsid w:val="4990798C"/>
    <w:rsid w:val="499126C4"/>
    <w:rsid w:val="499139ED"/>
    <w:rsid w:val="4991411B"/>
    <w:rsid w:val="49914ECA"/>
    <w:rsid w:val="4991667A"/>
    <w:rsid w:val="49916D81"/>
    <w:rsid w:val="49920446"/>
    <w:rsid w:val="499208F7"/>
    <w:rsid w:val="49921120"/>
    <w:rsid w:val="499222AC"/>
    <w:rsid w:val="49922A8A"/>
    <w:rsid w:val="4992463F"/>
    <w:rsid w:val="49926698"/>
    <w:rsid w:val="49927AEE"/>
    <w:rsid w:val="49932B26"/>
    <w:rsid w:val="49932F56"/>
    <w:rsid w:val="49934449"/>
    <w:rsid w:val="49935E47"/>
    <w:rsid w:val="4993630D"/>
    <w:rsid w:val="499373E3"/>
    <w:rsid w:val="4994051E"/>
    <w:rsid w:val="49940662"/>
    <w:rsid w:val="49941865"/>
    <w:rsid w:val="49944349"/>
    <w:rsid w:val="499449C2"/>
    <w:rsid w:val="49946D03"/>
    <w:rsid w:val="499475D9"/>
    <w:rsid w:val="49950C2D"/>
    <w:rsid w:val="49951CE4"/>
    <w:rsid w:val="49952794"/>
    <w:rsid w:val="49952A27"/>
    <w:rsid w:val="4995535D"/>
    <w:rsid w:val="49955722"/>
    <w:rsid w:val="49956188"/>
    <w:rsid w:val="49957F36"/>
    <w:rsid w:val="49960F2B"/>
    <w:rsid w:val="499620BD"/>
    <w:rsid w:val="49963040"/>
    <w:rsid w:val="499644E2"/>
    <w:rsid w:val="49971F00"/>
    <w:rsid w:val="49973CAE"/>
    <w:rsid w:val="49974C8E"/>
    <w:rsid w:val="499875AE"/>
    <w:rsid w:val="49990614"/>
    <w:rsid w:val="49990A3E"/>
    <w:rsid w:val="499917D4"/>
    <w:rsid w:val="49995C78"/>
    <w:rsid w:val="499961BA"/>
    <w:rsid w:val="49997A26"/>
    <w:rsid w:val="49997C92"/>
    <w:rsid w:val="49997DA8"/>
    <w:rsid w:val="499A49CE"/>
    <w:rsid w:val="499A57B1"/>
    <w:rsid w:val="499A6CD2"/>
    <w:rsid w:val="499B3AA4"/>
    <w:rsid w:val="499B408B"/>
    <w:rsid w:val="499B5A36"/>
    <w:rsid w:val="499C0B00"/>
    <w:rsid w:val="499C11E7"/>
    <w:rsid w:val="499C12C5"/>
    <w:rsid w:val="499C3073"/>
    <w:rsid w:val="499C51E2"/>
    <w:rsid w:val="499D2860"/>
    <w:rsid w:val="499D6097"/>
    <w:rsid w:val="499D664B"/>
    <w:rsid w:val="499E09D9"/>
    <w:rsid w:val="499E1A10"/>
    <w:rsid w:val="499E2EAA"/>
    <w:rsid w:val="499E503D"/>
    <w:rsid w:val="499E5213"/>
    <w:rsid w:val="499E682F"/>
    <w:rsid w:val="499E6DEB"/>
    <w:rsid w:val="499F0DB5"/>
    <w:rsid w:val="499F5688"/>
    <w:rsid w:val="499F5FF1"/>
    <w:rsid w:val="49A07007"/>
    <w:rsid w:val="49A10203"/>
    <w:rsid w:val="49A1100A"/>
    <w:rsid w:val="49A1126F"/>
    <w:rsid w:val="49A13C10"/>
    <w:rsid w:val="49A14997"/>
    <w:rsid w:val="49A14B2D"/>
    <w:rsid w:val="49A16851"/>
    <w:rsid w:val="49A16D51"/>
    <w:rsid w:val="49A22B96"/>
    <w:rsid w:val="49A23DFF"/>
    <w:rsid w:val="49A27C2A"/>
    <w:rsid w:val="49A27F56"/>
    <w:rsid w:val="49A31ACA"/>
    <w:rsid w:val="49A3226F"/>
    <w:rsid w:val="49A32653"/>
    <w:rsid w:val="49A33E79"/>
    <w:rsid w:val="49A34A17"/>
    <w:rsid w:val="49A40179"/>
    <w:rsid w:val="49A463AC"/>
    <w:rsid w:val="49A5461D"/>
    <w:rsid w:val="49A55B11"/>
    <w:rsid w:val="49A56155"/>
    <w:rsid w:val="49A563CB"/>
    <w:rsid w:val="49A572BE"/>
    <w:rsid w:val="49A60395"/>
    <w:rsid w:val="49A61735"/>
    <w:rsid w:val="49A62FC2"/>
    <w:rsid w:val="49A63EF1"/>
    <w:rsid w:val="49A66A81"/>
    <w:rsid w:val="49A73E8A"/>
    <w:rsid w:val="49A74985"/>
    <w:rsid w:val="49A804DC"/>
    <w:rsid w:val="49A81A17"/>
    <w:rsid w:val="49A85EBB"/>
    <w:rsid w:val="49A870A3"/>
    <w:rsid w:val="49A87C69"/>
    <w:rsid w:val="49A91C74"/>
    <w:rsid w:val="49A93361"/>
    <w:rsid w:val="49A95790"/>
    <w:rsid w:val="49AA19C3"/>
    <w:rsid w:val="49AA1C33"/>
    <w:rsid w:val="49AA25E2"/>
    <w:rsid w:val="49AA3104"/>
    <w:rsid w:val="49AA5F36"/>
    <w:rsid w:val="49AB25E3"/>
    <w:rsid w:val="49AB2A4A"/>
    <w:rsid w:val="49AB5094"/>
    <w:rsid w:val="49AB775A"/>
    <w:rsid w:val="49AC05F5"/>
    <w:rsid w:val="49AC2D5E"/>
    <w:rsid w:val="49AC4E4C"/>
    <w:rsid w:val="49AD1309"/>
    <w:rsid w:val="49AD1724"/>
    <w:rsid w:val="49AD1A85"/>
    <w:rsid w:val="49AD331F"/>
    <w:rsid w:val="49AD36B2"/>
    <w:rsid w:val="49AD3D2E"/>
    <w:rsid w:val="49AD5280"/>
    <w:rsid w:val="49AD57D6"/>
    <w:rsid w:val="49AD59AB"/>
    <w:rsid w:val="49AD702E"/>
    <w:rsid w:val="49AE5C4D"/>
    <w:rsid w:val="49AF0AE3"/>
    <w:rsid w:val="49AF110F"/>
    <w:rsid w:val="49AF4E76"/>
    <w:rsid w:val="49AF52A7"/>
    <w:rsid w:val="49B0288E"/>
    <w:rsid w:val="49B02FC2"/>
    <w:rsid w:val="49B04D70"/>
    <w:rsid w:val="49B06B1E"/>
    <w:rsid w:val="49B06DCE"/>
    <w:rsid w:val="49B11BF6"/>
    <w:rsid w:val="49B13B80"/>
    <w:rsid w:val="49B15958"/>
    <w:rsid w:val="49B16CC5"/>
    <w:rsid w:val="49B20A95"/>
    <w:rsid w:val="49B21928"/>
    <w:rsid w:val="49B241EB"/>
    <w:rsid w:val="49B2553D"/>
    <w:rsid w:val="49B26D3A"/>
    <w:rsid w:val="49B272F8"/>
    <w:rsid w:val="49B303BC"/>
    <w:rsid w:val="49B34228"/>
    <w:rsid w:val="49B379F2"/>
    <w:rsid w:val="49B37B45"/>
    <w:rsid w:val="49B4139A"/>
    <w:rsid w:val="49B44860"/>
    <w:rsid w:val="49B4602B"/>
    <w:rsid w:val="49B4726E"/>
    <w:rsid w:val="49B50BFD"/>
    <w:rsid w:val="49B511E3"/>
    <w:rsid w:val="49B52386"/>
    <w:rsid w:val="49B54004"/>
    <w:rsid w:val="49B5529D"/>
    <w:rsid w:val="49B605D8"/>
    <w:rsid w:val="49B616A7"/>
    <w:rsid w:val="49B62248"/>
    <w:rsid w:val="49B6283C"/>
    <w:rsid w:val="49B64662"/>
    <w:rsid w:val="49B73763"/>
    <w:rsid w:val="49B74350"/>
    <w:rsid w:val="49B77EAC"/>
    <w:rsid w:val="49B809CF"/>
    <w:rsid w:val="49B81B9F"/>
    <w:rsid w:val="49B821B8"/>
    <w:rsid w:val="49B83031"/>
    <w:rsid w:val="49B900B2"/>
    <w:rsid w:val="49B900C8"/>
    <w:rsid w:val="49B9141C"/>
    <w:rsid w:val="49B91E77"/>
    <w:rsid w:val="49B937B9"/>
    <w:rsid w:val="49B93C25"/>
    <w:rsid w:val="49BA174B"/>
    <w:rsid w:val="49BA3F41"/>
    <w:rsid w:val="49BA7624"/>
    <w:rsid w:val="49BB2F71"/>
    <w:rsid w:val="49BB382B"/>
    <w:rsid w:val="49BB4089"/>
    <w:rsid w:val="49BB5BEF"/>
    <w:rsid w:val="49BC17F5"/>
    <w:rsid w:val="49BC3715"/>
    <w:rsid w:val="49BC471E"/>
    <w:rsid w:val="49BD39E0"/>
    <w:rsid w:val="49BD5C06"/>
    <w:rsid w:val="49BD6B49"/>
    <w:rsid w:val="49BE0CB6"/>
    <w:rsid w:val="49BE3DA1"/>
    <w:rsid w:val="49BE73AF"/>
    <w:rsid w:val="49BE7E39"/>
    <w:rsid w:val="49BE7E8B"/>
    <w:rsid w:val="49BF0FC9"/>
    <w:rsid w:val="49BF0FDE"/>
    <w:rsid w:val="49BF149E"/>
    <w:rsid w:val="49BF18E0"/>
    <w:rsid w:val="49BF4FB3"/>
    <w:rsid w:val="49BF5AF6"/>
    <w:rsid w:val="49BF6CDD"/>
    <w:rsid w:val="49C011FA"/>
    <w:rsid w:val="49C01457"/>
    <w:rsid w:val="49C03205"/>
    <w:rsid w:val="49C046F1"/>
    <w:rsid w:val="49C1047D"/>
    <w:rsid w:val="49C10D2B"/>
    <w:rsid w:val="49C113FF"/>
    <w:rsid w:val="49C12A7C"/>
    <w:rsid w:val="49C1358B"/>
    <w:rsid w:val="49C14BAE"/>
    <w:rsid w:val="49C16F7D"/>
    <w:rsid w:val="49C213BC"/>
    <w:rsid w:val="49C21EBE"/>
    <w:rsid w:val="49C27C4A"/>
    <w:rsid w:val="49C3005F"/>
    <w:rsid w:val="49C32CF5"/>
    <w:rsid w:val="49C369F7"/>
    <w:rsid w:val="49C40772"/>
    <w:rsid w:val="49C425C9"/>
    <w:rsid w:val="49C43A79"/>
    <w:rsid w:val="49C4485C"/>
    <w:rsid w:val="49C4687C"/>
    <w:rsid w:val="49C47666"/>
    <w:rsid w:val="49C47C64"/>
    <w:rsid w:val="49C5081B"/>
    <w:rsid w:val="49C565CB"/>
    <w:rsid w:val="49C56A6D"/>
    <w:rsid w:val="49C633CE"/>
    <w:rsid w:val="49C64593"/>
    <w:rsid w:val="49C654F8"/>
    <w:rsid w:val="49C6610C"/>
    <w:rsid w:val="49C74C97"/>
    <w:rsid w:val="49C8030C"/>
    <w:rsid w:val="49C81B2E"/>
    <w:rsid w:val="49C820BA"/>
    <w:rsid w:val="49C83ABC"/>
    <w:rsid w:val="49C83E68"/>
    <w:rsid w:val="49C8668D"/>
    <w:rsid w:val="49C913BF"/>
    <w:rsid w:val="49C9260B"/>
    <w:rsid w:val="49C93C06"/>
    <w:rsid w:val="49C94F4C"/>
    <w:rsid w:val="49C97B1D"/>
    <w:rsid w:val="49CA31C4"/>
    <w:rsid w:val="49CA4084"/>
    <w:rsid w:val="49CA7BE0"/>
    <w:rsid w:val="49CB179D"/>
    <w:rsid w:val="49CB2178"/>
    <w:rsid w:val="49CB2461"/>
    <w:rsid w:val="49CB3B7E"/>
    <w:rsid w:val="49CB7D62"/>
    <w:rsid w:val="49CC2660"/>
    <w:rsid w:val="49CC60D6"/>
    <w:rsid w:val="49CD051B"/>
    <w:rsid w:val="49CD1081"/>
    <w:rsid w:val="49CD5922"/>
    <w:rsid w:val="49CD5F16"/>
    <w:rsid w:val="49CD76D0"/>
    <w:rsid w:val="49CD792E"/>
    <w:rsid w:val="49CE0DBE"/>
    <w:rsid w:val="49CE1918"/>
    <w:rsid w:val="49CE1BC8"/>
    <w:rsid w:val="49CE7528"/>
    <w:rsid w:val="49CF0AEE"/>
    <w:rsid w:val="49CF169A"/>
    <w:rsid w:val="49CF3448"/>
    <w:rsid w:val="49CF398F"/>
    <w:rsid w:val="49CF3F47"/>
    <w:rsid w:val="49CF51F6"/>
    <w:rsid w:val="49CF76B7"/>
    <w:rsid w:val="49D00668"/>
    <w:rsid w:val="49D0406A"/>
    <w:rsid w:val="49D04E1F"/>
    <w:rsid w:val="49D10864"/>
    <w:rsid w:val="49D140BB"/>
    <w:rsid w:val="49D15412"/>
    <w:rsid w:val="49D15FC8"/>
    <w:rsid w:val="49D162AF"/>
    <w:rsid w:val="49D16540"/>
    <w:rsid w:val="49D167F9"/>
    <w:rsid w:val="49D17C1D"/>
    <w:rsid w:val="49D20429"/>
    <w:rsid w:val="49D22F38"/>
    <w:rsid w:val="49D244F6"/>
    <w:rsid w:val="49D25084"/>
    <w:rsid w:val="49D2773F"/>
    <w:rsid w:val="49D32603"/>
    <w:rsid w:val="49D40A5E"/>
    <w:rsid w:val="49D4241E"/>
    <w:rsid w:val="49D4280C"/>
    <w:rsid w:val="49D44301"/>
    <w:rsid w:val="49D449A0"/>
    <w:rsid w:val="49D46CB0"/>
    <w:rsid w:val="49D56585"/>
    <w:rsid w:val="49D62A28"/>
    <w:rsid w:val="49D63BE5"/>
    <w:rsid w:val="49D7054F"/>
    <w:rsid w:val="49D71C79"/>
    <w:rsid w:val="49D73C59"/>
    <w:rsid w:val="49D74B57"/>
    <w:rsid w:val="49D74CDF"/>
    <w:rsid w:val="49D767A1"/>
    <w:rsid w:val="49D81E1A"/>
    <w:rsid w:val="49D85BA3"/>
    <w:rsid w:val="49D8683B"/>
    <w:rsid w:val="49D92519"/>
    <w:rsid w:val="49D93703"/>
    <w:rsid w:val="49D942C7"/>
    <w:rsid w:val="49D95ED1"/>
    <w:rsid w:val="49D97E23"/>
    <w:rsid w:val="49DA0AA2"/>
    <w:rsid w:val="49DA1901"/>
    <w:rsid w:val="49DA54F1"/>
    <w:rsid w:val="49DA5671"/>
    <w:rsid w:val="49DA6088"/>
    <w:rsid w:val="49DB1DED"/>
    <w:rsid w:val="49DB1F32"/>
    <w:rsid w:val="49DB4007"/>
    <w:rsid w:val="49DB78D3"/>
    <w:rsid w:val="49DC17D2"/>
    <w:rsid w:val="49DC3DB7"/>
    <w:rsid w:val="49DC3DBC"/>
    <w:rsid w:val="49DC3E27"/>
    <w:rsid w:val="49DC479B"/>
    <w:rsid w:val="49DC4FE4"/>
    <w:rsid w:val="49DC5B65"/>
    <w:rsid w:val="49DD4CEE"/>
    <w:rsid w:val="49DD690C"/>
    <w:rsid w:val="49DD709B"/>
    <w:rsid w:val="49DE6203"/>
    <w:rsid w:val="49DE63B9"/>
    <w:rsid w:val="49DE657D"/>
    <w:rsid w:val="49DE6D23"/>
    <w:rsid w:val="49DE7B2F"/>
    <w:rsid w:val="49DF0036"/>
    <w:rsid w:val="49DF11B1"/>
    <w:rsid w:val="49DF2C2B"/>
    <w:rsid w:val="49E014BA"/>
    <w:rsid w:val="49E01F16"/>
    <w:rsid w:val="49E05655"/>
    <w:rsid w:val="49E05AC4"/>
    <w:rsid w:val="49E07403"/>
    <w:rsid w:val="49E07F7C"/>
    <w:rsid w:val="49E11FA1"/>
    <w:rsid w:val="49E21180"/>
    <w:rsid w:val="49E215D2"/>
    <w:rsid w:val="49E22189"/>
    <w:rsid w:val="49E25350"/>
    <w:rsid w:val="49E27234"/>
    <w:rsid w:val="49E3035C"/>
    <w:rsid w:val="49E30CA1"/>
    <w:rsid w:val="49E35145"/>
    <w:rsid w:val="49E37295"/>
    <w:rsid w:val="49E40558"/>
    <w:rsid w:val="49E41B54"/>
    <w:rsid w:val="49E423A5"/>
    <w:rsid w:val="49E42F19"/>
    <w:rsid w:val="49E432C1"/>
    <w:rsid w:val="49E43AED"/>
    <w:rsid w:val="49E44EEE"/>
    <w:rsid w:val="49E46193"/>
    <w:rsid w:val="49E506FA"/>
    <w:rsid w:val="49E50EBD"/>
    <w:rsid w:val="49E52C6C"/>
    <w:rsid w:val="49E532AE"/>
    <w:rsid w:val="49E54910"/>
    <w:rsid w:val="49E56F32"/>
    <w:rsid w:val="49E60792"/>
    <w:rsid w:val="49E62323"/>
    <w:rsid w:val="49E62686"/>
    <w:rsid w:val="49E63539"/>
    <w:rsid w:val="49E6404D"/>
    <w:rsid w:val="49E64620"/>
    <w:rsid w:val="49E669E4"/>
    <w:rsid w:val="49E67C20"/>
    <w:rsid w:val="49E74550"/>
    <w:rsid w:val="49E75B0A"/>
    <w:rsid w:val="49E77A48"/>
    <w:rsid w:val="49E83043"/>
    <w:rsid w:val="49E8450A"/>
    <w:rsid w:val="49E84EAA"/>
    <w:rsid w:val="49E862B8"/>
    <w:rsid w:val="49E8733C"/>
    <w:rsid w:val="49E92FE7"/>
    <w:rsid w:val="49E96738"/>
    <w:rsid w:val="49E96C1C"/>
    <w:rsid w:val="49EA0282"/>
    <w:rsid w:val="49EA0438"/>
    <w:rsid w:val="49EA64D4"/>
    <w:rsid w:val="49EA7D84"/>
    <w:rsid w:val="49EB5DA8"/>
    <w:rsid w:val="49EC1F6B"/>
    <w:rsid w:val="49EC224C"/>
    <w:rsid w:val="49EC3FFA"/>
    <w:rsid w:val="49EC4B10"/>
    <w:rsid w:val="49EC59DC"/>
    <w:rsid w:val="49EC69C7"/>
    <w:rsid w:val="49ED1B20"/>
    <w:rsid w:val="49ED6F18"/>
    <w:rsid w:val="49ED6F68"/>
    <w:rsid w:val="49ED77BA"/>
    <w:rsid w:val="49ED78C9"/>
    <w:rsid w:val="49EE06B8"/>
    <w:rsid w:val="49EE426A"/>
    <w:rsid w:val="49EE57D7"/>
    <w:rsid w:val="49EE77D2"/>
    <w:rsid w:val="49EF3AEA"/>
    <w:rsid w:val="49EF4246"/>
    <w:rsid w:val="49EF4E60"/>
    <w:rsid w:val="49EF7646"/>
    <w:rsid w:val="49EF7942"/>
    <w:rsid w:val="49F0162F"/>
    <w:rsid w:val="49F02F2C"/>
    <w:rsid w:val="49F07716"/>
    <w:rsid w:val="49F103FB"/>
    <w:rsid w:val="49F11610"/>
    <w:rsid w:val="49F15094"/>
    <w:rsid w:val="49F1553C"/>
    <w:rsid w:val="49F15899"/>
    <w:rsid w:val="49F15EA7"/>
    <w:rsid w:val="49F17862"/>
    <w:rsid w:val="49F20EE5"/>
    <w:rsid w:val="49F21CFA"/>
    <w:rsid w:val="49F316C7"/>
    <w:rsid w:val="49F32D8A"/>
    <w:rsid w:val="49F36AFE"/>
    <w:rsid w:val="49F370C3"/>
    <w:rsid w:val="49F41101"/>
    <w:rsid w:val="49F42EAF"/>
    <w:rsid w:val="49F44C5D"/>
    <w:rsid w:val="49F509D5"/>
    <w:rsid w:val="49F566F1"/>
    <w:rsid w:val="49F63C50"/>
    <w:rsid w:val="49F64E79"/>
    <w:rsid w:val="49F657C7"/>
    <w:rsid w:val="49F66FDD"/>
    <w:rsid w:val="49F676AD"/>
    <w:rsid w:val="49F70343"/>
    <w:rsid w:val="49F70BF1"/>
    <w:rsid w:val="49F721BD"/>
    <w:rsid w:val="49F7299F"/>
    <w:rsid w:val="49F7474D"/>
    <w:rsid w:val="49F76920"/>
    <w:rsid w:val="49F76B47"/>
    <w:rsid w:val="49F8145A"/>
    <w:rsid w:val="49F8402B"/>
    <w:rsid w:val="49F86821"/>
    <w:rsid w:val="49F86E77"/>
    <w:rsid w:val="49F92273"/>
    <w:rsid w:val="49FA314A"/>
    <w:rsid w:val="49FA6274"/>
    <w:rsid w:val="49FA694B"/>
    <w:rsid w:val="49FB151C"/>
    <w:rsid w:val="49FB1B07"/>
    <w:rsid w:val="49FB248F"/>
    <w:rsid w:val="49FB423A"/>
    <w:rsid w:val="49FB423D"/>
    <w:rsid w:val="49FB5243"/>
    <w:rsid w:val="49FC1D63"/>
    <w:rsid w:val="49FC225B"/>
    <w:rsid w:val="49FC2C35"/>
    <w:rsid w:val="49FC585F"/>
    <w:rsid w:val="49FC7FB5"/>
    <w:rsid w:val="49FD0DD8"/>
    <w:rsid w:val="49FD3E35"/>
    <w:rsid w:val="49FD3E3C"/>
    <w:rsid w:val="49FD56D4"/>
    <w:rsid w:val="49FD6207"/>
    <w:rsid w:val="49FD7A8F"/>
    <w:rsid w:val="49FE049B"/>
    <w:rsid w:val="49FE1F7F"/>
    <w:rsid w:val="49FE391E"/>
    <w:rsid w:val="49FE3D2D"/>
    <w:rsid w:val="49FE5ADB"/>
    <w:rsid w:val="49FE675C"/>
    <w:rsid w:val="49FE735A"/>
    <w:rsid w:val="49FF0A69"/>
    <w:rsid w:val="49FF39E4"/>
    <w:rsid w:val="49FF44E4"/>
    <w:rsid w:val="49FF5F6F"/>
    <w:rsid w:val="49FF66CE"/>
    <w:rsid w:val="4A0008D3"/>
    <w:rsid w:val="4A000C7A"/>
    <w:rsid w:val="4A000E27"/>
    <w:rsid w:val="4A001853"/>
    <w:rsid w:val="4A004538"/>
    <w:rsid w:val="4A007AA5"/>
    <w:rsid w:val="4A013811"/>
    <w:rsid w:val="4A01737A"/>
    <w:rsid w:val="4A017D90"/>
    <w:rsid w:val="4A02381D"/>
    <w:rsid w:val="4A031344"/>
    <w:rsid w:val="4A0330F2"/>
    <w:rsid w:val="4A037596"/>
    <w:rsid w:val="4A042BE1"/>
    <w:rsid w:val="4A046EDC"/>
    <w:rsid w:val="4A050C18"/>
    <w:rsid w:val="4A05330E"/>
    <w:rsid w:val="4A0537CF"/>
    <w:rsid w:val="4A054BE2"/>
    <w:rsid w:val="4A0550BC"/>
    <w:rsid w:val="4A05620B"/>
    <w:rsid w:val="4A056260"/>
    <w:rsid w:val="4A056E6A"/>
    <w:rsid w:val="4A0643BD"/>
    <w:rsid w:val="4A070E34"/>
    <w:rsid w:val="4A072690"/>
    <w:rsid w:val="4A07463D"/>
    <w:rsid w:val="4A080708"/>
    <w:rsid w:val="4A083B20"/>
    <w:rsid w:val="4A084BAC"/>
    <w:rsid w:val="4A0901FB"/>
    <w:rsid w:val="4A091E94"/>
    <w:rsid w:val="4A093D17"/>
    <w:rsid w:val="4A094696"/>
    <w:rsid w:val="4A095455"/>
    <w:rsid w:val="4A0A0924"/>
    <w:rsid w:val="4A0A1F05"/>
    <w:rsid w:val="4A0A26D2"/>
    <w:rsid w:val="4A0A4480"/>
    <w:rsid w:val="4A0A7F2F"/>
    <w:rsid w:val="4A0B0D31"/>
    <w:rsid w:val="4A0B4CFB"/>
    <w:rsid w:val="4A0B6984"/>
    <w:rsid w:val="4A0C0D60"/>
    <w:rsid w:val="4A0C2D1F"/>
    <w:rsid w:val="4A0C3D7E"/>
    <w:rsid w:val="4A0C644A"/>
    <w:rsid w:val="4A0C6865"/>
    <w:rsid w:val="4A0D21C2"/>
    <w:rsid w:val="4A0D23DC"/>
    <w:rsid w:val="4A0D3F70"/>
    <w:rsid w:val="4A0D425E"/>
    <w:rsid w:val="4A0D4DC1"/>
    <w:rsid w:val="4A0D56E7"/>
    <w:rsid w:val="4A0D5D1E"/>
    <w:rsid w:val="4A0E1BAE"/>
    <w:rsid w:val="4A0E3227"/>
    <w:rsid w:val="4A0E4855"/>
    <w:rsid w:val="4A0E4C7A"/>
    <w:rsid w:val="4A0E7992"/>
    <w:rsid w:val="4A0F1A96"/>
    <w:rsid w:val="4A0F2831"/>
    <w:rsid w:val="4A0F33D3"/>
    <w:rsid w:val="4A0F4B57"/>
    <w:rsid w:val="4A0F6632"/>
    <w:rsid w:val="4A0F68FC"/>
    <w:rsid w:val="4A0F7CE8"/>
    <w:rsid w:val="4A1011A8"/>
    <w:rsid w:val="4A101AC0"/>
    <w:rsid w:val="4A104839"/>
    <w:rsid w:val="4A110AA3"/>
    <w:rsid w:val="4A114E44"/>
    <w:rsid w:val="4A1153A1"/>
    <w:rsid w:val="4A11580F"/>
    <w:rsid w:val="4A117F13"/>
    <w:rsid w:val="4A1208DA"/>
    <w:rsid w:val="4A123335"/>
    <w:rsid w:val="4A124D48"/>
    <w:rsid w:val="4A1251F7"/>
    <w:rsid w:val="4A1277A3"/>
    <w:rsid w:val="4A1277D9"/>
    <w:rsid w:val="4A136EB3"/>
    <w:rsid w:val="4A1420C3"/>
    <w:rsid w:val="4A1433AF"/>
    <w:rsid w:val="4A143551"/>
    <w:rsid w:val="4A144FA6"/>
    <w:rsid w:val="4A1452FF"/>
    <w:rsid w:val="4A1474F2"/>
    <w:rsid w:val="4A150E13"/>
    <w:rsid w:val="4A152D72"/>
    <w:rsid w:val="4A156E89"/>
    <w:rsid w:val="4A161077"/>
    <w:rsid w:val="4A162E25"/>
    <w:rsid w:val="4A1672C9"/>
    <w:rsid w:val="4A17247D"/>
    <w:rsid w:val="4A17298F"/>
    <w:rsid w:val="4A172F9F"/>
    <w:rsid w:val="4A174DEF"/>
    <w:rsid w:val="4A176B9D"/>
    <w:rsid w:val="4A180A44"/>
    <w:rsid w:val="4A184D5C"/>
    <w:rsid w:val="4A185318"/>
    <w:rsid w:val="4A187215"/>
    <w:rsid w:val="4A191DEE"/>
    <w:rsid w:val="4A193364"/>
    <w:rsid w:val="4A1937A7"/>
    <w:rsid w:val="4A1946C3"/>
    <w:rsid w:val="4A19692E"/>
    <w:rsid w:val="4A196989"/>
    <w:rsid w:val="4A1A47F4"/>
    <w:rsid w:val="4A1A6989"/>
    <w:rsid w:val="4A1B043B"/>
    <w:rsid w:val="4A1B0507"/>
    <w:rsid w:val="4A1B668D"/>
    <w:rsid w:val="4A1C0380"/>
    <w:rsid w:val="4A1C0D2B"/>
    <w:rsid w:val="4A1C1F96"/>
    <w:rsid w:val="4A1C41B3"/>
    <w:rsid w:val="4A1C4A46"/>
    <w:rsid w:val="4A1C51FA"/>
    <w:rsid w:val="4A1D0657"/>
    <w:rsid w:val="4A1D1CE5"/>
    <w:rsid w:val="4A1D268F"/>
    <w:rsid w:val="4A1D69B8"/>
    <w:rsid w:val="4A1D7230"/>
    <w:rsid w:val="4A1D7D5A"/>
    <w:rsid w:val="4A1E1CDA"/>
    <w:rsid w:val="4A1E617D"/>
    <w:rsid w:val="4A1F1CAF"/>
    <w:rsid w:val="4A201EF6"/>
    <w:rsid w:val="4A203CA4"/>
    <w:rsid w:val="4A205A52"/>
    <w:rsid w:val="4A2117CA"/>
    <w:rsid w:val="4A212CB7"/>
    <w:rsid w:val="4A213237"/>
    <w:rsid w:val="4A2246C7"/>
    <w:rsid w:val="4A224968"/>
    <w:rsid w:val="4A2255D4"/>
    <w:rsid w:val="4A225C6E"/>
    <w:rsid w:val="4A226B37"/>
    <w:rsid w:val="4A227AB9"/>
    <w:rsid w:val="4A2319E6"/>
    <w:rsid w:val="4A234591"/>
    <w:rsid w:val="4A235542"/>
    <w:rsid w:val="4A235B57"/>
    <w:rsid w:val="4A242E8E"/>
    <w:rsid w:val="4A244C2D"/>
    <w:rsid w:val="4A246FE7"/>
    <w:rsid w:val="4A25057C"/>
    <w:rsid w:val="4A250D97"/>
    <w:rsid w:val="4A2512BA"/>
    <w:rsid w:val="4A256CA7"/>
    <w:rsid w:val="4A266DE0"/>
    <w:rsid w:val="4A2705EE"/>
    <w:rsid w:val="4A2714EF"/>
    <w:rsid w:val="4A2719AE"/>
    <w:rsid w:val="4A273284"/>
    <w:rsid w:val="4A275032"/>
    <w:rsid w:val="4A27674B"/>
    <w:rsid w:val="4A2770A9"/>
    <w:rsid w:val="4A280DAA"/>
    <w:rsid w:val="4A2813A9"/>
    <w:rsid w:val="4A2819C9"/>
    <w:rsid w:val="4A282B58"/>
    <w:rsid w:val="4A28374B"/>
    <w:rsid w:val="4A283E46"/>
    <w:rsid w:val="4A2856A3"/>
    <w:rsid w:val="4A286FFC"/>
    <w:rsid w:val="4A2929AE"/>
    <w:rsid w:val="4A29539D"/>
    <w:rsid w:val="4A29628B"/>
    <w:rsid w:val="4A297CE3"/>
    <w:rsid w:val="4A2A25B4"/>
    <w:rsid w:val="4A2A2D74"/>
    <w:rsid w:val="4A2A51F0"/>
    <w:rsid w:val="4A2A5CF3"/>
    <w:rsid w:val="4A2A68D0"/>
    <w:rsid w:val="4A2A71A9"/>
    <w:rsid w:val="4A2A7770"/>
    <w:rsid w:val="4A2B0588"/>
    <w:rsid w:val="4A2B093C"/>
    <w:rsid w:val="4A2B1370"/>
    <w:rsid w:val="4A2B43F6"/>
    <w:rsid w:val="4A2B5B9C"/>
    <w:rsid w:val="4A2B7770"/>
    <w:rsid w:val="4A2C1CAA"/>
    <w:rsid w:val="4A2C20A3"/>
    <w:rsid w:val="4A2C23DC"/>
    <w:rsid w:val="4A2C41D3"/>
    <w:rsid w:val="4A2C7CB6"/>
    <w:rsid w:val="4A2D016F"/>
    <w:rsid w:val="4A2D0A79"/>
    <w:rsid w:val="4A2D3660"/>
    <w:rsid w:val="4A2D3BBB"/>
    <w:rsid w:val="4A2D43AB"/>
    <w:rsid w:val="4A2D4613"/>
    <w:rsid w:val="4A2D7E6A"/>
    <w:rsid w:val="4A2E0ED5"/>
    <w:rsid w:val="4A2E1182"/>
    <w:rsid w:val="4A2E16F9"/>
    <w:rsid w:val="4A2E6B25"/>
    <w:rsid w:val="4A2F038B"/>
    <w:rsid w:val="4A2F2139"/>
    <w:rsid w:val="4A2F2784"/>
    <w:rsid w:val="4A2F2D96"/>
    <w:rsid w:val="4A2F3EE7"/>
    <w:rsid w:val="4A2F40FA"/>
    <w:rsid w:val="4A2F4538"/>
    <w:rsid w:val="4A3011C1"/>
    <w:rsid w:val="4A301A0D"/>
    <w:rsid w:val="4A301D8F"/>
    <w:rsid w:val="4A30453E"/>
    <w:rsid w:val="4A312A43"/>
    <w:rsid w:val="4A314103"/>
    <w:rsid w:val="4A3153A9"/>
    <w:rsid w:val="4A31571D"/>
    <w:rsid w:val="4A317C5F"/>
    <w:rsid w:val="4A320963"/>
    <w:rsid w:val="4A321A3E"/>
    <w:rsid w:val="4A321DEC"/>
    <w:rsid w:val="4A3239D7"/>
    <w:rsid w:val="4A325785"/>
    <w:rsid w:val="4A332648"/>
    <w:rsid w:val="4A334488"/>
    <w:rsid w:val="4A34239D"/>
    <w:rsid w:val="4A345076"/>
    <w:rsid w:val="4A3459A1"/>
    <w:rsid w:val="4A346732"/>
    <w:rsid w:val="4A3476AD"/>
    <w:rsid w:val="4A34774F"/>
    <w:rsid w:val="4A347B8D"/>
    <w:rsid w:val="4A350306"/>
    <w:rsid w:val="4A35072B"/>
    <w:rsid w:val="4A3513FC"/>
    <w:rsid w:val="4A353DF1"/>
    <w:rsid w:val="4A3541D0"/>
    <w:rsid w:val="4A3546F0"/>
    <w:rsid w:val="4A355C64"/>
    <w:rsid w:val="4A360626"/>
    <w:rsid w:val="4A360F1A"/>
    <w:rsid w:val="4A361CFF"/>
    <w:rsid w:val="4A3634C7"/>
    <w:rsid w:val="4A364DCC"/>
    <w:rsid w:val="4A3660B1"/>
    <w:rsid w:val="4A370FED"/>
    <w:rsid w:val="4A374FC7"/>
    <w:rsid w:val="4A375F15"/>
    <w:rsid w:val="4A377CB2"/>
    <w:rsid w:val="4A381880"/>
    <w:rsid w:val="4A392F80"/>
    <w:rsid w:val="4A392FB7"/>
    <w:rsid w:val="4A394D65"/>
    <w:rsid w:val="4A396B13"/>
    <w:rsid w:val="4A397A37"/>
    <w:rsid w:val="4A397ED7"/>
    <w:rsid w:val="4A3A2226"/>
    <w:rsid w:val="4A3A30F2"/>
    <w:rsid w:val="4A3A4980"/>
    <w:rsid w:val="4A3B0ADD"/>
    <w:rsid w:val="4A3B288C"/>
    <w:rsid w:val="4A3B71DE"/>
    <w:rsid w:val="4A3B73E9"/>
    <w:rsid w:val="4A3B7A0D"/>
    <w:rsid w:val="4A3C5448"/>
    <w:rsid w:val="4A3D12CF"/>
    <w:rsid w:val="4A3D4856"/>
    <w:rsid w:val="4A3D6B47"/>
    <w:rsid w:val="4A3E05CE"/>
    <w:rsid w:val="4A3E4A2A"/>
    <w:rsid w:val="4A3E5330"/>
    <w:rsid w:val="4A3F507F"/>
    <w:rsid w:val="4A3F67C0"/>
    <w:rsid w:val="4A4023B0"/>
    <w:rsid w:val="4A40261E"/>
    <w:rsid w:val="4A413AF1"/>
    <w:rsid w:val="4A413C1A"/>
    <w:rsid w:val="4A4200BE"/>
    <w:rsid w:val="4A4204D1"/>
    <w:rsid w:val="4A4210B0"/>
    <w:rsid w:val="4A421E6C"/>
    <w:rsid w:val="4A423A83"/>
    <w:rsid w:val="4A42563B"/>
    <w:rsid w:val="4A42625E"/>
    <w:rsid w:val="4A4266D6"/>
    <w:rsid w:val="4A426F5A"/>
    <w:rsid w:val="4A430CEC"/>
    <w:rsid w:val="4A4311BD"/>
    <w:rsid w:val="4A431740"/>
    <w:rsid w:val="4A431F7F"/>
    <w:rsid w:val="4A435BE4"/>
    <w:rsid w:val="4A4365D1"/>
    <w:rsid w:val="4A436B62"/>
    <w:rsid w:val="4A437992"/>
    <w:rsid w:val="4A437DF6"/>
    <w:rsid w:val="4A441FB1"/>
    <w:rsid w:val="4A444CC9"/>
    <w:rsid w:val="4A445567"/>
    <w:rsid w:val="4A445B97"/>
    <w:rsid w:val="4A445CBA"/>
    <w:rsid w:val="4A451680"/>
    <w:rsid w:val="4A45195C"/>
    <w:rsid w:val="4A4554B8"/>
    <w:rsid w:val="4A471230"/>
    <w:rsid w:val="4A473494"/>
    <w:rsid w:val="4A474E74"/>
    <w:rsid w:val="4A477482"/>
    <w:rsid w:val="4A48184C"/>
    <w:rsid w:val="4A482D92"/>
    <w:rsid w:val="4A48501F"/>
    <w:rsid w:val="4A48525B"/>
    <w:rsid w:val="4A4861A4"/>
    <w:rsid w:val="4A4863E2"/>
    <w:rsid w:val="4A491095"/>
    <w:rsid w:val="4A49144C"/>
    <w:rsid w:val="4A492443"/>
    <w:rsid w:val="4A495D52"/>
    <w:rsid w:val="4A496D4D"/>
    <w:rsid w:val="4A497D1F"/>
    <w:rsid w:val="4A4B2235"/>
    <w:rsid w:val="4A4B26A2"/>
    <w:rsid w:val="4A4B29B0"/>
    <w:rsid w:val="4A4B3A62"/>
    <w:rsid w:val="4A4C2CEB"/>
    <w:rsid w:val="4A4C4A99"/>
    <w:rsid w:val="4A4C4AC6"/>
    <w:rsid w:val="4A4D0811"/>
    <w:rsid w:val="4A4D1B54"/>
    <w:rsid w:val="4A4D25BF"/>
    <w:rsid w:val="4A4D4ABD"/>
    <w:rsid w:val="4A4D659D"/>
    <w:rsid w:val="4A4D6A49"/>
    <w:rsid w:val="4A4E203E"/>
    <w:rsid w:val="4A4E2254"/>
    <w:rsid w:val="4A4E2AC8"/>
    <w:rsid w:val="4A4E6D6B"/>
    <w:rsid w:val="4A4E793F"/>
    <w:rsid w:val="4A4F166F"/>
    <w:rsid w:val="4A4F4589"/>
    <w:rsid w:val="4A4F62B5"/>
    <w:rsid w:val="4A4F6358"/>
    <w:rsid w:val="4A506004"/>
    <w:rsid w:val="4A507745"/>
    <w:rsid w:val="4A510301"/>
    <w:rsid w:val="4A512DFE"/>
    <w:rsid w:val="4A513E5D"/>
    <w:rsid w:val="4A5141EB"/>
    <w:rsid w:val="4A520E1F"/>
    <w:rsid w:val="4A522065"/>
    <w:rsid w:val="4A524C36"/>
    <w:rsid w:val="4A525E27"/>
    <w:rsid w:val="4A5261A5"/>
    <w:rsid w:val="4A527BD5"/>
    <w:rsid w:val="4A534079"/>
    <w:rsid w:val="4A534425"/>
    <w:rsid w:val="4A537354"/>
    <w:rsid w:val="4A54394D"/>
    <w:rsid w:val="4A544F2B"/>
    <w:rsid w:val="4A5457A0"/>
    <w:rsid w:val="4A553760"/>
    <w:rsid w:val="4A553A52"/>
    <w:rsid w:val="4A554080"/>
    <w:rsid w:val="4A556D8F"/>
    <w:rsid w:val="4A560823"/>
    <w:rsid w:val="4A5610DC"/>
    <w:rsid w:val="4A562089"/>
    <w:rsid w:val="4A563630"/>
    <w:rsid w:val="4A565917"/>
    <w:rsid w:val="4A566E0C"/>
    <w:rsid w:val="4A567FFD"/>
    <w:rsid w:val="4A571AF5"/>
    <w:rsid w:val="4A581BBD"/>
    <w:rsid w:val="4A581C9D"/>
    <w:rsid w:val="4A582473"/>
    <w:rsid w:val="4A58343D"/>
    <w:rsid w:val="4A585ED7"/>
    <w:rsid w:val="4A590F64"/>
    <w:rsid w:val="4A592828"/>
    <w:rsid w:val="4A597150"/>
    <w:rsid w:val="4A5971B6"/>
    <w:rsid w:val="4A597367"/>
    <w:rsid w:val="4A5A33C8"/>
    <w:rsid w:val="4A5A3493"/>
    <w:rsid w:val="4A5A4D7A"/>
    <w:rsid w:val="4A5A5156"/>
    <w:rsid w:val="4A5B1180"/>
    <w:rsid w:val="4A5B13B4"/>
    <w:rsid w:val="4A5B218A"/>
    <w:rsid w:val="4A5B4CDC"/>
    <w:rsid w:val="4A5B4E30"/>
    <w:rsid w:val="4A5C08B9"/>
    <w:rsid w:val="4A5C16DC"/>
    <w:rsid w:val="4A5C2802"/>
    <w:rsid w:val="4A5C3466"/>
    <w:rsid w:val="4A5C490E"/>
    <w:rsid w:val="4A5C4DD3"/>
    <w:rsid w:val="4A5C5ADE"/>
    <w:rsid w:val="4A5C6A4E"/>
    <w:rsid w:val="4A5D0A54"/>
    <w:rsid w:val="4A5D0B6E"/>
    <w:rsid w:val="4A5D1D49"/>
    <w:rsid w:val="4A5D2D7E"/>
    <w:rsid w:val="4A5D2D8B"/>
    <w:rsid w:val="4A5D427B"/>
    <w:rsid w:val="4A5D4EF8"/>
    <w:rsid w:val="4A5D5169"/>
    <w:rsid w:val="4A5D51C0"/>
    <w:rsid w:val="4A5D6CA6"/>
    <w:rsid w:val="4A5D6DF6"/>
    <w:rsid w:val="4A5D766A"/>
    <w:rsid w:val="4A5D7E15"/>
    <w:rsid w:val="4A5E5DDF"/>
    <w:rsid w:val="4A5F1415"/>
    <w:rsid w:val="4A5F1679"/>
    <w:rsid w:val="4A6022F2"/>
    <w:rsid w:val="4A603150"/>
    <w:rsid w:val="4A603E33"/>
    <w:rsid w:val="4A605514"/>
    <w:rsid w:val="4A6057EE"/>
    <w:rsid w:val="4A606796"/>
    <w:rsid w:val="4A612A04"/>
    <w:rsid w:val="4A6130DB"/>
    <w:rsid w:val="4A614D2A"/>
    <w:rsid w:val="4A616F89"/>
    <w:rsid w:val="4A617C95"/>
    <w:rsid w:val="4A621B5A"/>
    <w:rsid w:val="4A6249BF"/>
    <w:rsid w:val="4A625C2E"/>
    <w:rsid w:val="4A630034"/>
    <w:rsid w:val="4A630B40"/>
    <w:rsid w:val="4A630B8D"/>
    <w:rsid w:val="4A631398"/>
    <w:rsid w:val="4A631DE2"/>
    <w:rsid w:val="4A632A46"/>
    <w:rsid w:val="4A633B90"/>
    <w:rsid w:val="4A635BBB"/>
    <w:rsid w:val="4A636691"/>
    <w:rsid w:val="4A641F99"/>
    <w:rsid w:val="4A646BB7"/>
    <w:rsid w:val="4A647998"/>
    <w:rsid w:val="4A653041"/>
    <w:rsid w:val="4A654D51"/>
    <w:rsid w:val="4A6551B7"/>
    <w:rsid w:val="4A655B5A"/>
    <w:rsid w:val="4A6572FA"/>
    <w:rsid w:val="4A657908"/>
    <w:rsid w:val="4A657C16"/>
    <w:rsid w:val="4A6612E3"/>
    <w:rsid w:val="4A6656EE"/>
    <w:rsid w:val="4A6657FE"/>
    <w:rsid w:val="4A666278"/>
    <w:rsid w:val="4A66686F"/>
    <w:rsid w:val="4A6718D3"/>
    <w:rsid w:val="4A672A3D"/>
    <w:rsid w:val="4A672DFB"/>
    <w:rsid w:val="4A67453C"/>
    <w:rsid w:val="4A674AFD"/>
    <w:rsid w:val="4A677B24"/>
    <w:rsid w:val="4A681856"/>
    <w:rsid w:val="4A6855C7"/>
    <w:rsid w:val="4A6859CC"/>
    <w:rsid w:val="4A6873F9"/>
    <w:rsid w:val="4A691A5C"/>
    <w:rsid w:val="4A69389D"/>
    <w:rsid w:val="4A6970F2"/>
    <w:rsid w:val="4A6A0EE4"/>
    <w:rsid w:val="4A6A3718"/>
    <w:rsid w:val="4A6A4F1F"/>
    <w:rsid w:val="4A6A595F"/>
    <w:rsid w:val="4A6B0820"/>
    <w:rsid w:val="4A6B3D36"/>
    <w:rsid w:val="4A6B6C14"/>
    <w:rsid w:val="4A6B78A3"/>
    <w:rsid w:val="4A6C0C97"/>
    <w:rsid w:val="4A6C3766"/>
    <w:rsid w:val="4A6C513B"/>
    <w:rsid w:val="4A6C6EE9"/>
    <w:rsid w:val="4A6C753F"/>
    <w:rsid w:val="4A6D0266"/>
    <w:rsid w:val="4A6D4A0F"/>
    <w:rsid w:val="4A6D664D"/>
    <w:rsid w:val="4A6E0EB3"/>
    <w:rsid w:val="4A6E2C61"/>
    <w:rsid w:val="4A6E2CCE"/>
    <w:rsid w:val="4A6F0787"/>
    <w:rsid w:val="4A6F3412"/>
    <w:rsid w:val="4A6F415E"/>
    <w:rsid w:val="4A6F440D"/>
    <w:rsid w:val="4A6F4C2B"/>
    <w:rsid w:val="4A6F50AE"/>
    <w:rsid w:val="4A6F69D9"/>
    <w:rsid w:val="4A700238"/>
    <w:rsid w:val="4A700E17"/>
    <w:rsid w:val="4A7033B6"/>
    <w:rsid w:val="4A704B0B"/>
    <w:rsid w:val="4A7052C6"/>
    <w:rsid w:val="4A706487"/>
    <w:rsid w:val="4A706B2E"/>
    <w:rsid w:val="4A71031F"/>
    <w:rsid w:val="4A7106CA"/>
    <w:rsid w:val="4A71156E"/>
    <w:rsid w:val="4A712751"/>
    <w:rsid w:val="4A713BA9"/>
    <w:rsid w:val="4A7144FF"/>
    <w:rsid w:val="4A717546"/>
    <w:rsid w:val="4A7208E3"/>
    <w:rsid w:val="4A7212FD"/>
    <w:rsid w:val="4A730277"/>
    <w:rsid w:val="4A730A98"/>
    <w:rsid w:val="4A7315F5"/>
    <w:rsid w:val="4A731613"/>
    <w:rsid w:val="4A732907"/>
    <w:rsid w:val="4A7343AE"/>
    <w:rsid w:val="4A741C7E"/>
    <w:rsid w:val="4A743F6F"/>
    <w:rsid w:val="4A74463A"/>
    <w:rsid w:val="4A745D9D"/>
    <w:rsid w:val="4A751150"/>
    <w:rsid w:val="4A7540B5"/>
    <w:rsid w:val="4A755869"/>
    <w:rsid w:val="4A757FD0"/>
    <w:rsid w:val="4A760033"/>
    <w:rsid w:val="4A760FA6"/>
    <w:rsid w:val="4A7637E7"/>
    <w:rsid w:val="4A767D68"/>
    <w:rsid w:val="4A770AA6"/>
    <w:rsid w:val="4A775976"/>
    <w:rsid w:val="4A77763C"/>
    <w:rsid w:val="4A781971"/>
    <w:rsid w:val="4A783AE0"/>
    <w:rsid w:val="4A78588E"/>
    <w:rsid w:val="4A790AE3"/>
    <w:rsid w:val="4A791606"/>
    <w:rsid w:val="4A7933B4"/>
    <w:rsid w:val="4A794E5C"/>
    <w:rsid w:val="4A795210"/>
    <w:rsid w:val="4A797DE0"/>
    <w:rsid w:val="4A7A0F2D"/>
    <w:rsid w:val="4A7A3C0D"/>
    <w:rsid w:val="4A7A517D"/>
    <w:rsid w:val="4A7A7858"/>
    <w:rsid w:val="4A7B2700"/>
    <w:rsid w:val="4A7B3E3A"/>
    <w:rsid w:val="4A7B4828"/>
    <w:rsid w:val="4A7B537E"/>
    <w:rsid w:val="4A7B557D"/>
    <w:rsid w:val="4A7B5D52"/>
    <w:rsid w:val="4A7B7E69"/>
    <w:rsid w:val="4A7C52D1"/>
    <w:rsid w:val="4A7C5F34"/>
    <w:rsid w:val="4A7D10F6"/>
    <w:rsid w:val="4A7D2EA4"/>
    <w:rsid w:val="4A7D6761"/>
    <w:rsid w:val="4A7D7CC8"/>
    <w:rsid w:val="4A7D7EE7"/>
    <w:rsid w:val="4A7E165C"/>
    <w:rsid w:val="4A7E303F"/>
    <w:rsid w:val="4A7E3180"/>
    <w:rsid w:val="4A7E58DB"/>
    <w:rsid w:val="4A7E5B7F"/>
    <w:rsid w:val="4A7E6C1C"/>
    <w:rsid w:val="4A7E7EDF"/>
    <w:rsid w:val="4A7F26AA"/>
    <w:rsid w:val="4A7F274C"/>
    <w:rsid w:val="4A7F3375"/>
    <w:rsid w:val="4A7F4B30"/>
    <w:rsid w:val="4A7F4E6E"/>
    <w:rsid w:val="4A7F6E9C"/>
    <w:rsid w:val="4A802994"/>
    <w:rsid w:val="4A804C37"/>
    <w:rsid w:val="4A8050E2"/>
    <w:rsid w:val="4A814E6C"/>
    <w:rsid w:val="4A821143"/>
    <w:rsid w:val="4A83274D"/>
    <w:rsid w:val="4A834233"/>
    <w:rsid w:val="4A834312"/>
    <w:rsid w:val="4A84101D"/>
    <w:rsid w:val="4A846E2C"/>
    <w:rsid w:val="4A84738E"/>
    <w:rsid w:val="4A850084"/>
    <w:rsid w:val="4A8505FA"/>
    <w:rsid w:val="4A851D59"/>
    <w:rsid w:val="4A8561FD"/>
    <w:rsid w:val="4A861976"/>
    <w:rsid w:val="4A863AE1"/>
    <w:rsid w:val="4A865069"/>
    <w:rsid w:val="4A8676B1"/>
    <w:rsid w:val="4A8724D7"/>
    <w:rsid w:val="4A875AD1"/>
    <w:rsid w:val="4A876F47"/>
    <w:rsid w:val="4A882382"/>
    <w:rsid w:val="4A8855C8"/>
    <w:rsid w:val="4A890707"/>
    <w:rsid w:val="4A8943E0"/>
    <w:rsid w:val="4A89447F"/>
    <w:rsid w:val="4A8A0650"/>
    <w:rsid w:val="4A8A32BE"/>
    <w:rsid w:val="4A8A3813"/>
    <w:rsid w:val="4A8A50C8"/>
    <w:rsid w:val="4A8A55C1"/>
    <w:rsid w:val="4A8A736F"/>
    <w:rsid w:val="4A8A7C9D"/>
    <w:rsid w:val="4A8B0324"/>
    <w:rsid w:val="4A8B0653"/>
    <w:rsid w:val="4A8B1F1D"/>
    <w:rsid w:val="4A8B279D"/>
    <w:rsid w:val="4A8B6CBC"/>
    <w:rsid w:val="4A8C0D60"/>
    <w:rsid w:val="4A8C30E7"/>
    <w:rsid w:val="4A8C3A1A"/>
    <w:rsid w:val="4A8C4DC6"/>
    <w:rsid w:val="4A8D0DD3"/>
    <w:rsid w:val="4A8D175A"/>
    <w:rsid w:val="4A8D1AC5"/>
    <w:rsid w:val="4A8D5804"/>
    <w:rsid w:val="4A8E0275"/>
    <w:rsid w:val="4A8E0B76"/>
    <w:rsid w:val="4A8E3303"/>
    <w:rsid w:val="4A8E4B02"/>
    <w:rsid w:val="4A8E50B1"/>
    <w:rsid w:val="4A8E5FA5"/>
    <w:rsid w:val="4A8F3492"/>
    <w:rsid w:val="4A8F4985"/>
    <w:rsid w:val="4A8F4B67"/>
    <w:rsid w:val="4A8F59AD"/>
    <w:rsid w:val="4A902382"/>
    <w:rsid w:val="4A903D11"/>
    <w:rsid w:val="4A904BD7"/>
    <w:rsid w:val="4A9106FD"/>
    <w:rsid w:val="4A912A88"/>
    <w:rsid w:val="4A91694F"/>
    <w:rsid w:val="4A916BA1"/>
    <w:rsid w:val="4A9223D9"/>
    <w:rsid w:val="4A9239F4"/>
    <w:rsid w:val="4A924F66"/>
    <w:rsid w:val="4A926A88"/>
    <w:rsid w:val="4A930874"/>
    <w:rsid w:val="4A930987"/>
    <w:rsid w:val="4A9326C8"/>
    <w:rsid w:val="4A934476"/>
    <w:rsid w:val="4A935647"/>
    <w:rsid w:val="4A935674"/>
    <w:rsid w:val="4A936BB3"/>
    <w:rsid w:val="4A9378E1"/>
    <w:rsid w:val="4A941E17"/>
    <w:rsid w:val="4A9422A2"/>
    <w:rsid w:val="4A945703"/>
    <w:rsid w:val="4A946440"/>
    <w:rsid w:val="4A9471FC"/>
    <w:rsid w:val="4A9532A7"/>
    <w:rsid w:val="4A960A49"/>
    <w:rsid w:val="4A9621B8"/>
    <w:rsid w:val="4A963AE6"/>
    <w:rsid w:val="4A9648F6"/>
    <w:rsid w:val="4A965D14"/>
    <w:rsid w:val="4A970798"/>
    <w:rsid w:val="4A972CA9"/>
    <w:rsid w:val="4A981A8C"/>
    <w:rsid w:val="4A981C28"/>
    <w:rsid w:val="4A984651"/>
    <w:rsid w:val="4A98555D"/>
    <w:rsid w:val="4A987D4E"/>
    <w:rsid w:val="4A987D74"/>
    <w:rsid w:val="4A9925E5"/>
    <w:rsid w:val="4A992BCB"/>
    <w:rsid w:val="4A9950EF"/>
    <w:rsid w:val="4A995804"/>
    <w:rsid w:val="4A9973CA"/>
    <w:rsid w:val="4A9A14B1"/>
    <w:rsid w:val="4A9A1CA8"/>
    <w:rsid w:val="4A9A5C89"/>
    <w:rsid w:val="4A9A5EF6"/>
    <w:rsid w:val="4A9A605D"/>
    <w:rsid w:val="4A9B157C"/>
    <w:rsid w:val="4A9B190A"/>
    <w:rsid w:val="4A9B2152"/>
    <w:rsid w:val="4A9B59F7"/>
    <w:rsid w:val="4A9B61B7"/>
    <w:rsid w:val="4A9B77CE"/>
    <w:rsid w:val="4A9C0CF1"/>
    <w:rsid w:val="4A9C1951"/>
    <w:rsid w:val="4A9C46C7"/>
    <w:rsid w:val="4A9C4823"/>
    <w:rsid w:val="4A9D2E1F"/>
    <w:rsid w:val="4A9D3783"/>
    <w:rsid w:val="4A9D5D4B"/>
    <w:rsid w:val="4A9D6ACE"/>
    <w:rsid w:val="4A9D6C32"/>
    <w:rsid w:val="4A9D70A2"/>
    <w:rsid w:val="4A9D71DB"/>
    <w:rsid w:val="4A9E2AC0"/>
    <w:rsid w:val="4A9E2F73"/>
    <w:rsid w:val="4A9E34E8"/>
    <w:rsid w:val="4A9F106C"/>
    <w:rsid w:val="4A9F4236"/>
    <w:rsid w:val="4A9F5577"/>
    <w:rsid w:val="4A9F72BE"/>
    <w:rsid w:val="4AA00972"/>
    <w:rsid w:val="4AA03036"/>
    <w:rsid w:val="4AA047AD"/>
    <w:rsid w:val="4AA04A37"/>
    <w:rsid w:val="4AA1411D"/>
    <w:rsid w:val="4AA171E1"/>
    <w:rsid w:val="4AA21F4B"/>
    <w:rsid w:val="4AA2290B"/>
    <w:rsid w:val="4AA235D5"/>
    <w:rsid w:val="4AA246B9"/>
    <w:rsid w:val="4AA414CB"/>
    <w:rsid w:val="4AA4270E"/>
    <w:rsid w:val="4AA44F43"/>
    <w:rsid w:val="4AA46F25"/>
    <w:rsid w:val="4AA5064D"/>
    <w:rsid w:val="4AA523FB"/>
    <w:rsid w:val="4AA53F0C"/>
    <w:rsid w:val="4AA541A9"/>
    <w:rsid w:val="4AA5596D"/>
    <w:rsid w:val="4AA56124"/>
    <w:rsid w:val="4AA56EAF"/>
    <w:rsid w:val="4AA7028D"/>
    <w:rsid w:val="4AA74041"/>
    <w:rsid w:val="4AA77F21"/>
    <w:rsid w:val="4AA80359"/>
    <w:rsid w:val="4AA83D42"/>
    <w:rsid w:val="4AA87105"/>
    <w:rsid w:val="4AA9383D"/>
    <w:rsid w:val="4AA957D1"/>
    <w:rsid w:val="4AA97CA7"/>
    <w:rsid w:val="4AAA3FA2"/>
    <w:rsid w:val="4AAA7A11"/>
    <w:rsid w:val="4AAB09FA"/>
    <w:rsid w:val="4AAB0E9F"/>
    <w:rsid w:val="4AAB50DC"/>
    <w:rsid w:val="4AAC2C6F"/>
    <w:rsid w:val="4AAC3789"/>
    <w:rsid w:val="4AAC5537"/>
    <w:rsid w:val="4AAC5AF6"/>
    <w:rsid w:val="4AAD26D9"/>
    <w:rsid w:val="4AAD305D"/>
    <w:rsid w:val="4AAD5D67"/>
    <w:rsid w:val="4AAE3488"/>
    <w:rsid w:val="4AAE4DC4"/>
    <w:rsid w:val="4AAE5591"/>
    <w:rsid w:val="4AAE74A3"/>
    <w:rsid w:val="4AAF0D6A"/>
    <w:rsid w:val="4AAF5028"/>
    <w:rsid w:val="4AAF6DD6"/>
    <w:rsid w:val="4AB03279"/>
    <w:rsid w:val="4AB06F34"/>
    <w:rsid w:val="4AB07EAF"/>
    <w:rsid w:val="4AB10DA0"/>
    <w:rsid w:val="4AB10F8E"/>
    <w:rsid w:val="4AB12B4E"/>
    <w:rsid w:val="4AB15D58"/>
    <w:rsid w:val="4AB15F1F"/>
    <w:rsid w:val="4AB16503"/>
    <w:rsid w:val="4AB16F5C"/>
    <w:rsid w:val="4AB16FF2"/>
    <w:rsid w:val="4AB17D14"/>
    <w:rsid w:val="4AB22B1A"/>
    <w:rsid w:val="4AB24495"/>
    <w:rsid w:val="4AB278B1"/>
    <w:rsid w:val="4AB30395"/>
    <w:rsid w:val="4AB31638"/>
    <w:rsid w:val="4AB32D6A"/>
    <w:rsid w:val="4AB352FF"/>
    <w:rsid w:val="4AB353A4"/>
    <w:rsid w:val="4AB36025"/>
    <w:rsid w:val="4AB37032"/>
    <w:rsid w:val="4AB37450"/>
    <w:rsid w:val="4AB416D2"/>
    <w:rsid w:val="4AB4263E"/>
    <w:rsid w:val="4AB443EC"/>
    <w:rsid w:val="4AB4569C"/>
    <w:rsid w:val="4AB53D21"/>
    <w:rsid w:val="4AB55FEC"/>
    <w:rsid w:val="4AB60164"/>
    <w:rsid w:val="4AB64F82"/>
    <w:rsid w:val="4AB663B6"/>
    <w:rsid w:val="4AB668F2"/>
    <w:rsid w:val="4AB734C5"/>
    <w:rsid w:val="4AB73D1F"/>
    <w:rsid w:val="4AB744D3"/>
    <w:rsid w:val="4AB76FA5"/>
    <w:rsid w:val="4AB77963"/>
    <w:rsid w:val="4AB80380"/>
    <w:rsid w:val="4AB80FDD"/>
    <w:rsid w:val="4AB8212E"/>
    <w:rsid w:val="4AB83DE3"/>
    <w:rsid w:val="4AB83EDC"/>
    <w:rsid w:val="4AB86E17"/>
    <w:rsid w:val="4AB904B0"/>
    <w:rsid w:val="4AB93923"/>
    <w:rsid w:val="4AB94A7E"/>
    <w:rsid w:val="4AB95273"/>
    <w:rsid w:val="4AB9551D"/>
    <w:rsid w:val="4AB95F8E"/>
    <w:rsid w:val="4ABA0C79"/>
    <w:rsid w:val="4ABA1F4F"/>
    <w:rsid w:val="4ABA21C2"/>
    <w:rsid w:val="4ABA33B0"/>
    <w:rsid w:val="4ABB577A"/>
    <w:rsid w:val="4ABB7B93"/>
    <w:rsid w:val="4ABC0DDA"/>
    <w:rsid w:val="4ABC1023"/>
    <w:rsid w:val="4ABC186E"/>
    <w:rsid w:val="4ABC30A5"/>
    <w:rsid w:val="4ABC3301"/>
    <w:rsid w:val="4ABC5DAA"/>
    <w:rsid w:val="4ABD0008"/>
    <w:rsid w:val="4ABD14F2"/>
    <w:rsid w:val="4ABD2111"/>
    <w:rsid w:val="4ABD5821"/>
    <w:rsid w:val="4ABD676B"/>
    <w:rsid w:val="4ABD7744"/>
    <w:rsid w:val="4ABE0D88"/>
    <w:rsid w:val="4ABE3E78"/>
    <w:rsid w:val="4ABE41DC"/>
    <w:rsid w:val="4ABE4D87"/>
    <w:rsid w:val="4ABE5084"/>
    <w:rsid w:val="4ABF157F"/>
    <w:rsid w:val="4ABF170F"/>
    <w:rsid w:val="4ABF31EA"/>
    <w:rsid w:val="4ABF43E3"/>
    <w:rsid w:val="4ABF5254"/>
    <w:rsid w:val="4AC00FE3"/>
    <w:rsid w:val="4AC02717"/>
    <w:rsid w:val="4AC07235"/>
    <w:rsid w:val="4AC12B9C"/>
    <w:rsid w:val="4AC20D77"/>
    <w:rsid w:val="4AC217D1"/>
    <w:rsid w:val="4AC219DF"/>
    <w:rsid w:val="4AC22FAD"/>
    <w:rsid w:val="4AC23663"/>
    <w:rsid w:val="4AC24C8F"/>
    <w:rsid w:val="4AC24D5B"/>
    <w:rsid w:val="4AC26B09"/>
    <w:rsid w:val="4AC30EF6"/>
    <w:rsid w:val="4AC40AD3"/>
    <w:rsid w:val="4AC41E83"/>
    <w:rsid w:val="4AC42881"/>
    <w:rsid w:val="4AC434B2"/>
    <w:rsid w:val="4AC45D6E"/>
    <w:rsid w:val="4AC46D25"/>
    <w:rsid w:val="4AC477B5"/>
    <w:rsid w:val="4AC517EA"/>
    <w:rsid w:val="4AC52021"/>
    <w:rsid w:val="4AC53338"/>
    <w:rsid w:val="4AC5484B"/>
    <w:rsid w:val="4AC629FC"/>
    <w:rsid w:val="4AC62A9D"/>
    <w:rsid w:val="4AC64CA6"/>
    <w:rsid w:val="4AC72371"/>
    <w:rsid w:val="4AC72FF8"/>
    <w:rsid w:val="4AC767C9"/>
    <w:rsid w:val="4AC80510"/>
    <w:rsid w:val="4AC80D07"/>
    <w:rsid w:val="4AC81B6A"/>
    <w:rsid w:val="4AC84C8B"/>
    <w:rsid w:val="4AC92EE5"/>
    <w:rsid w:val="4AC9433B"/>
    <w:rsid w:val="4AC94384"/>
    <w:rsid w:val="4AC97E97"/>
    <w:rsid w:val="4ACA3627"/>
    <w:rsid w:val="4ACA3C0F"/>
    <w:rsid w:val="4ACA4594"/>
    <w:rsid w:val="4ACA63E3"/>
    <w:rsid w:val="4ACA7ADB"/>
    <w:rsid w:val="4ACB00B3"/>
    <w:rsid w:val="4ACB0FA4"/>
    <w:rsid w:val="4ACB45A1"/>
    <w:rsid w:val="4ACB63C5"/>
    <w:rsid w:val="4ACC3B2E"/>
    <w:rsid w:val="4ACC3E2B"/>
    <w:rsid w:val="4ACC578D"/>
    <w:rsid w:val="4ACC58FE"/>
    <w:rsid w:val="4ACC5BD9"/>
    <w:rsid w:val="4ACC7988"/>
    <w:rsid w:val="4ACD1596"/>
    <w:rsid w:val="4ACD2AD3"/>
    <w:rsid w:val="4ACD3ADB"/>
    <w:rsid w:val="4ACE4B79"/>
    <w:rsid w:val="4ACE585E"/>
    <w:rsid w:val="4ACE7A53"/>
    <w:rsid w:val="4ACE7AC7"/>
    <w:rsid w:val="4ACF1232"/>
    <w:rsid w:val="4ACF7499"/>
    <w:rsid w:val="4AD00929"/>
    <w:rsid w:val="4AD02541"/>
    <w:rsid w:val="4AD03580"/>
    <w:rsid w:val="4AD10D72"/>
    <w:rsid w:val="4AD11442"/>
    <w:rsid w:val="4AD134FA"/>
    <w:rsid w:val="4AD145E0"/>
    <w:rsid w:val="4AD15AD1"/>
    <w:rsid w:val="4AD27C43"/>
    <w:rsid w:val="4AD309EB"/>
    <w:rsid w:val="4AD30D16"/>
    <w:rsid w:val="4AD3433B"/>
    <w:rsid w:val="4AD351BA"/>
    <w:rsid w:val="4AD35351"/>
    <w:rsid w:val="4AD362D0"/>
    <w:rsid w:val="4AD41A3A"/>
    <w:rsid w:val="4AD41CC7"/>
    <w:rsid w:val="4AD420FD"/>
    <w:rsid w:val="4AD4245B"/>
    <w:rsid w:val="4AD42A5E"/>
    <w:rsid w:val="4AD42E17"/>
    <w:rsid w:val="4AD42F7B"/>
    <w:rsid w:val="4AD44D99"/>
    <w:rsid w:val="4AD4683C"/>
    <w:rsid w:val="4AD46C62"/>
    <w:rsid w:val="4AD54A8E"/>
    <w:rsid w:val="4AD625B4"/>
    <w:rsid w:val="4AD66A58"/>
    <w:rsid w:val="4AD66F44"/>
    <w:rsid w:val="4AD827D0"/>
    <w:rsid w:val="4AD83621"/>
    <w:rsid w:val="4AD84218"/>
    <w:rsid w:val="4AD8457E"/>
    <w:rsid w:val="4AD8632C"/>
    <w:rsid w:val="4AD8740D"/>
    <w:rsid w:val="4AD92BEB"/>
    <w:rsid w:val="4AD93E52"/>
    <w:rsid w:val="4AD95415"/>
    <w:rsid w:val="4AD97DEE"/>
    <w:rsid w:val="4ADA20A4"/>
    <w:rsid w:val="4ADA45AC"/>
    <w:rsid w:val="4ADA467C"/>
    <w:rsid w:val="4ADA4C58"/>
    <w:rsid w:val="4ADA5CED"/>
    <w:rsid w:val="4ADA6058"/>
    <w:rsid w:val="4ADB21F1"/>
    <w:rsid w:val="4ADC060D"/>
    <w:rsid w:val="4ADC4178"/>
    <w:rsid w:val="4ADC60D2"/>
    <w:rsid w:val="4ADC7F1C"/>
    <w:rsid w:val="4ADD32B8"/>
    <w:rsid w:val="4ADD3943"/>
    <w:rsid w:val="4ADD3982"/>
    <w:rsid w:val="4ADD7DE7"/>
    <w:rsid w:val="4ADE0460"/>
    <w:rsid w:val="4ADE2BE1"/>
    <w:rsid w:val="4ADE2F2D"/>
    <w:rsid w:val="4ADE3564"/>
    <w:rsid w:val="4ADE3E57"/>
    <w:rsid w:val="4ADE466E"/>
    <w:rsid w:val="4ADE4B50"/>
    <w:rsid w:val="4ADF520B"/>
    <w:rsid w:val="4ADF590D"/>
    <w:rsid w:val="4ADF60F1"/>
    <w:rsid w:val="4ADF6F8E"/>
    <w:rsid w:val="4AE0426F"/>
    <w:rsid w:val="4AE051E1"/>
    <w:rsid w:val="4AE07099"/>
    <w:rsid w:val="4AE148AB"/>
    <w:rsid w:val="4AE20F59"/>
    <w:rsid w:val="4AE22C66"/>
    <w:rsid w:val="4AE253FD"/>
    <w:rsid w:val="4AE309B1"/>
    <w:rsid w:val="4AE31EB7"/>
    <w:rsid w:val="4AE33A9E"/>
    <w:rsid w:val="4AE3590F"/>
    <w:rsid w:val="4AE425AA"/>
    <w:rsid w:val="4AE42F23"/>
    <w:rsid w:val="4AE43A50"/>
    <w:rsid w:val="4AE47770"/>
    <w:rsid w:val="4AE478DC"/>
    <w:rsid w:val="4AE5012B"/>
    <w:rsid w:val="4AE50A49"/>
    <w:rsid w:val="4AE52E00"/>
    <w:rsid w:val="4AE54A0B"/>
    <w:rsid w:val="4AE553A4"/>
    <w:rsid w:val="4AE55D4A"/>
    <w:rsid w:val="4AE55F49"/>
    <w:rsid w:val="4AE56309"/>
    <w:rsid w:val="4AE616CE"/>
    <w:rsid w:val="4AE64290"/>
    <w:rsid w:val="4AE64EED"/>
    <w:rsid w:val="4AE65F92"/>
    <w:rsid w:val="4AE676E2"/>
    <w:rsid w:val="4AE72A13"/>
    <w:rsid w:val="4AE72B77"/>
    <w:rsid w:val="4AE72D73"/>
    <w:rsid w:val="4AE75720"/>
    <w:rsid w:val="4AE7656F"/>
    <w:rsid w:val="4AE8033E"/>
    <w:rsid w:val="4AE90539"/>
    <w:rsid w:val="4AE90DFD"/>
    <w:rsid w:val="4AE946B9"/>
    <w:rsid w:val="4AE958EC"/>
    <w:rsid w:val="4AE95AF4"/>
    <w:rsid w:val="4AEA14D0"/>
    <w:rsid w:val="4AEA40A1"/>
    <w:rsid w:val="4AEA4D90"/>
    <w:rsid w:val="4AEA6A13"/>
    <w:rsid w:val="4AEB3B3F"/>
    <w:rsid w:val="4AEC002A"/>
    <w:rsid w:val="4AEC1DD8"/>
    <w:rsid w:val="4AEC2662"/>
    <w:rsid w:val="4AED047C"/>
    <w:rsid w:val="4AED04C4"/>
    <w:rsid w:val="4AED0B2D"/>
    <w:rsid w:val="4AED1F32"/>
    <w:rsid w:val="4AED539A"/>
    <w:rsid w:val="4AED6BE2"/>
    <w:rsid w:val="4AEE015B"/>
    <w:rsid w:val="4AEE0E40"/>
    <w:rsid w:val="4AEE5B50"/>
    <w:rsid w:val="4AEE63B0"/>
    <w:rsid w:val="4AEE6C5A"/>
    <w:rsid w:val="4AEF22CA"/>
    <w:rsid w:val="4AEF3676"/>
    <w:rsid w:val="4AEF3EB2"/>
    <w:rsid w:val="4AEF4D5B"/>
    <w:rsid w:val="4AEF6430"/>
    <w:rsid w:val="4AF010FA"/>
    <w:rsid w:val="4AF0162B"/>
    <w:rsid w:val="4AF018C8"/>
    <w:rsid w:val="4AF0272B"/>
    <w:rsid w:val="4AF07B1A"/>
    <w:rsid w:val="4AF1229E"/>
    <w:rsid w:val="4AF15640"/>
    <w:rsid w:val="4AF15B77"/>
    <w:rsid w:val="4AF17D8F"/>
    <w:rsid w:val="4AF22F35"/>
    <w:rsid w:val="4AF24FFB"/>
    <w:rsid w:val="4AF27C98"/>
    <w:rsid w:val="4AF313B8"/>
    <w:rsid w:val="4AF31F03"/>
    <w:rsid w:val="4AF3760A"/>
    <w:rsid w:val="4AF40715"/>
    <w:rsid w:val="4AF40C8C"/>
    <w:rsid w:val="4AF4204F"/>
    <w:rsid w:val="4AF464CA"/>
    <w:rsid w:val="4AF509C2"/>
    <w:rsid w:val="4AF511B4"/>
    <w:rsid w:val="4AF55130"/>
    <w:rsid w:val="4AF551E8"/>
    <w:rsid w:val="4AF57F71"/>
    <w:rsid w:val="4AF616B5"/>
    <w:rsid w:val="4AF63CC3"/>
    <w:rsid w:val="4AF63D85"/>
    <w:rsid w:val="4AF662AE"/>
    <w:rsid w:val="4AF678F4"/>
    <w:rsid w:val="4AF73A7A"/>
    <w:rsid w:val="4AF76230"/>
    <w:rsid w:val="4AF76666"/>
    <w:rsid w:val="4AF8248C"/>
    <w:rsid w:val="4AF84C20"/>
    <w:rsid w:val="4AF869CF"/>
    <w:rsid w:val="4AF874D9"/>
    <w:rsid w:val="4AF87678"/>
    <w:rsid w:val="4AF937EF"/>
    <w:rsid w:val="4AFA2747"/>
    <w:rsid w:val="4AFA50E9"/>
    <w:rsid w:val="4AFA789E"/>
    <w:rsid w:val="4AFA79CE"/>
    <w:rsid w:val="4AFB3E0B"/>
    <w:rsid w:val="4AFC64BF"/>
    <w:rsid w:val="4AFC659E"/>
    <w:rsid w:val="4AFD0124"/>
    <w:rsid w:val="4AFD102B"/>
    <w:rsid w:val="4AFD2237"/>
    <w:rsid w:val="4AFD5CE1"/>
    <w:rsid w:val="4AFD6AA7"/>
    <w:rsid w:val="4AFD6B18"/>
    <w:rsid w:val="4AFD7EDE"/>
    <w:rsid w:val="4AFE2517"/>
    <w:rsid w:val="4AFE366C"/>
    <w:rsid w:val="4AFE4952"/>
    <w:rsid w:val="4AFF1B0B"/>
    <w:rsid w:val="4AFF341B"/>
    <w:rsid w:val="4B000AA5"/>
    <w:rsid w:val="4B00224C"/>
    <w:rsid w:val="4B002D0A"/>
    <w:rsid w:val="4B00531E"/>
    <w:rsid w:val="4B007631"/>
    <w:rsid w:val="4B0076CF"/>
    <w:rsid w:val="4B01514F"/>
    <w:rsid w:val="4B0224C8"/>
    <w:rsid w:val="4B0235C9"/>
    <w:rsid w:val="4B0242DE"/>
    <w:rsid w:val="4B025F8A"/>
    <w:rsid w:val="4B0269DC"/>
    <w:rsid w:val="4B026E75"/>
    <w:rsid w:val="4B031AF1"/>
    <w:rsid w:val="4B0325D5"/>
    <w:rsid w:val="4B034EF9"/>
    <w:rsid w:val="4B042564"/>
    <w:rsid w:val="4B0435C5"/>
    <w:rsid w:val="4B044F77"/>
    <w:rsid w:val="4B046389"/>
    <w:rsid w:val="4B0522EE"/>
    <w:rsid w:val="4B052CDC"/>
    <w:rsid w:val="4B0610EB"/>
    <w:rsid w:val="4B0709C0"/>
    <w:rsid w:val="4B071F90"/>
    <w:rsid w:val="4B0735C9"/>
    <w:rsid w:val="4B074E64"/>
    <w:rsid w:val="4B076C12"/>
    <w:rsid w:val="4B0836CE"/>
    <w:rsid w:val="4B09038E"/>
    <w:rsid w:val="4B090BDC"/>
    <w:rsid w:val="4B0921FB"/>
    <w:rsid w:val="4B09298A"/>
    <w:rsid w:val="4B092AF7"/>
    <w:rsid w:val="4B094738"/>
    <w:rsid w:val="4B0A1502"/>
    <w:rsid w:val="4B0A3767"/>
    <w:rsid w:val="4B0A37DA"/>
    <w:rsid w:val="4B0A3FB7"/>
    <w:rsid w:val="4B0A688B"/>
    <w:rsid w:val="4B0B0914"/>
    <w:rsid w:val="4B0B3D43"/>
    <w:rsid w:val="4B0B4954"/>
    <w:rsid w:val="4B0B7A48"/>
    <w:rsid w:val="4B0C11B6"/>
    <w:rsid w:val="4B0C2BF3"/>
    <w:rsid w:val="4B0C433A"/>
    <w:rsid w:val="4B0C5412"/>
    <w:rsid w:val="4B0C5FAB"/>
    <w:rsid w:val="4B0C5FD6"/>
    <w:rsid w:val="4B0C6031"/>
    <w:rsid w:val="4B0C7E39"/>
    <w:rsid w:val="4B0C7E89"/>
    <w:rsid w:val="4B0D06CC"/>
    <w:rsid w:val="4B0D1BA0"/>
    <w:rsid w:val="4B0D4CE1"/>
    <w:rsid w:val="4B0D5257"/>
    <w:rsid w:val="4B0D6D5E"/>
    <w:rsid w:val="4B0D743B"/>
    <w:rsid w:val="4B0E200C"/>
    <w:rsid w:val="4B0E61F2"/>
    <w:rsid w:val="4B0E7FA0"/>
    <w:rsid w:val="4B0F3B5C"/>
    <w:rsid w:val="4B0F492C"/>
    <w:rsid w:val="4B0F4CCE"/>
    <w:rsid w:val="4B0F7FA5"/>
    <w:rsid w:val="4B10070C"/>
    <w:rsid w:val="4B101F6A"/>
    <w:rsid w:val="4B102C86"/>
    <w:rsid w:val="4B103D18"/>
    <w:rsid w:val="4B104882"/>
    <w:rsid w:val="4B104F22"/>
    <w:rsid w:val="4B106241"/>
    <w:rsid w:val="4B107BC9"/>
    <w:rsid w:val="4B107F34"/>
    <w:rsid w:val="4B115107"/>
    <w:rsid w:val="4B115470"/>
    <w:rsid w:val="4B121E1D"/>
    <w:rsid w:val="4B125CE2"/>
    <w:rsid w:val="4B130420"/>
    <w:rsid w:val="4B132F8D"/>
    <w:rsid w:val="4B1355B6"/>
    <w:rsid w:val="4B13605E"/>
    <w:rsid w:val="4B137BFE"/>
    <w:rsid w:val="4B141C11"/>
    <w:rsid w:val="4B14473D"/>
    <w:rsid w:val="4B1459E6"/>
    <w:rsid w:val="4B14730E"/>
    <w:rsid w:val="4B151D05"/>
    <w:rsid w:val="4B1530DD"/>
    <w:rsid w:val="4B153E43"/>
    <w:rsid w:val="4B154195"/>
    <w:rsid w:val="4B157580"/>
    <w:rsid w:val="4B161C2E"/>
    <w:rsid w:val="4B162906"/>
    <w:rsid w:val="4B166E55"/>
    <w:rsid w:val="4B16705D"/>
    <w:rsid w:val="4B167A82"/>
    <w:rsid w:val="4B1727E7"/>
    <w:rsid w:val="4B1732F9"/>
    <w:rsid w:val="4B180E1F"/>
    <w:rsid w:val="4B1815F7"/>
    <w:rsid w:val="4B182037"/>
    <w:rsid w:val="4B182BCD"/>
    <w:rsid w:val="4B184129"/>
    <w:rsid w:val="4B18454E"/>
    <w:rsid w:val="4B185C8F"/>
    <w:rsid w:val="4B18661C"/>
    <w:rsid w:val="4B1901F9"/>
    <w:rsid w:val="4B190EA1"/>
    <w:rsid w:val="4B1A6945"/>
    <w:rsid w:val="4B1A739C"/>
    <w:rsid w:val="4B1B04E9"/>
    <w:rsid w:val="4B1B110F"/>
    <w:rsid w:val="4B1B26BD"/>
    <w:rsid w:val="4B1B446B"/>
    <w:rsid w:val="4B1B4CCF"/>
    <w:rsid w:val="4B1B54DC"/>
    <w:rsid w:val="4B1C090F"/>
    <w:rsid w:val="4B1C2544"/>
    <w:rsid w:val="4B1C2E35"/>
    <w:rsid w:val="4B1C435F"/>
    <w:rsid w:val="4B1D01E3"/>
    <w:rsid w:val="4B1D103F"/>
    <w:rsid w:val="4B1D4687"/>
    <w:rsid w:val="4B1D5C59"/>
    <w:rsid w:val="4B1D6435"/>
    <w:rsid w:val="4B1E1DAD"/>
    <w:rsid w:val="4B1E2F52"/>
    <w:rsid w:val="4B1E4E5F"/>
    <w:rsid w:val="4B1E5795"/>
    <w:rsid w:val="4B1E5F5D"/>
    <w:rsid w:val="4B1F3F5B"/>
    <w:rsid w:val="4B1F4421"/>
    <w:rsid w:val="4B1F5D09"/>
    <w:rsid w:val="4B1F7EAC"/>
    <w:rsid w:val="4B1F7F43"/>
    <w:rsid w:val="4B201A81"/>
    <w:rsid w:val="4B2058B1"/>
    <w:rsid w:val="4B214C4F"/>
    <w:rsid w:val="4B215F25"/>
    <w:rsid w:val="4B2201D1"/>
    <w:rsid w:val="4B221C9D"/>
    <w:rsid w:val="4B223A4B"/>
    <w:rsid w:val="4B224E23"/>
    <w:rsid w:val="4B230849"/>
    <w:rsid w:val="4B235464"/>
    <w:rsid w:val="4B236BD5"/>
    <w:rsid w:val="4B241572"/>
    <w:rsid w:val="4B2450B7"/>
    <w:rsid w:val="4B245A16"/>
    <w:rsid w:val="4B247382"/>
    <w:rsid w:val="4B2477C4"/>
    <w:rsid w:val="4B2546C1"/>
    <w:rsid w:val="4B260CDD"/>
    <w:rsid w:val="4B271062"/>
    <w:rsid w:val="4B2772B4"/>
    <w:rsid w:val="4B28080E"/>
    <w:rsid w:val="4B282AE6"/>
    <w:rsid w:val="4B285430"/>
    <w:rsid w:val="4B2909A3"/>
    <w:rsid w:val="4B293676"/>
    <w:rsid w:val="4B296B88"/>
    <w:rsid w:val="4B2B0311"/>
    <w:rsid w:val="4B2B0B52"/>
    <w:rsid w:val="4B2B14F8"/>
    <w:rsid w:val="4B2B29C4"/>
    <w:rsid w:val="4B2B31AB"/>
    <w:rsid w:val="4B2B5D12"/>
    <w:rsid w:val="4B2B6033"/>
    <w:rsid w:val="4B2B6DA4"/>
    <w:rsid w:val="4B2C4678"/>
    <w:rsid w:val="4B2C48CA"/>
    <w:rsid w:val="4B2C52B0"/>
    <w:rsid w:val="4B2C5595"/>
    <w:rsid w:val="4B2C55D8"/>
    <w:rsid w:val="4B2C6678"/>
    <w:rsid w:val="4B2C6C62"/>
    <w:rsid w:val="4B2D09D0"/>
    <w:rsid w:val="4B2D60C0"/>
    <w:rsid w:val="4B2D7671"/>
    <w:rsid w:val="4B2D7E06"/>
    <w:rsid w:val="4B2E0642"/>
    <w:rsid w:val="4B2E0742"/>
    <w:rsid w:val="4B2E23F0"/>
    <w:rsid w:val="4B2E3056"/>
    <w:rsid w:val="4B2E34B9"/>
    <w:rsid w:val="4B2E419E"/>
    <w:rsid w:val="4B2E6D61"/>
    <w:rsid w:val="4B2F0869"/>
    <w:rsid w:val="4B2F19E7"/>
    <w:rsid w:val="4B2F400C"/>
    <w:rsid w:val="4B2F6AF2"/>
    <w:rsid w:val="4B2F7AEE"/>
    <w:rsid w:val="4B3027D5"/>
    <w:rsid w:val="4B3043BA"/>
    <w:rsid w:val="4B3053A6"/>
    <w:rsid w:val="4B306168"/>
    <w:rsid w:val="4B306EA8"/>
    <w:rsid w:val="4B307F16"/>
    <w:rsid w:val="4B3109A2"/>
    <w:rsid w:val="4B310E2D"/>
    <w:rsid w:val="4B314F29"/>
    <w:rsid w:val="4B315A3D"/>
    <w:rsid w:val="4B320132"/>
    <w:rsid w:val="4B321807"/>
    <w:rsid w:val="4B322310"/>
    <w:rsid w:val="4B331156"/>
    <w:rsid w:val="4B3317B5"/>
    <w:rsid w:val="4B3325A3"/>
    <w:rsid w:val="4B333913"/>
    <w:rsid w:val="4B3345B1"/>
    <w:rsid w:val="4B33607D"/>
    <w:rsid w:val="4B3417B3"/>
    <w:rsid w:val="4B3418E1"/>
    <w:rsid w:val="4B3419D5"/>
    <w:rsid w:val="4B3425E6"/>
    <w:rsid w:val="4B342AF5"/>
    <w:rsid w:val="4B346643"/>
    <w:rsid w:val="4B3471B4"/>
    <w:rsid w:val="4B3519D1"/>
    <w:rsid w:val="4B35377F"/>
    <w:rsid w:val="4B3551F1"/>
    <w:rsid w:val="4B35552D"/>
    <w:rsid w:val="4B355F17"/>
    <w:rsid w:val="4B360B52"/>
    <w:rsid w:val="4B3612A5"/>
    <w:rsid w:val="4B3637F8"/>
    <w:rsid w:val="4B376502"/>
    <w:rsid w:val="4B3774F7"/>
    <w:rsid w:val="4B380105"/>
    <w:rsid w:val="4B3817DD"/>
    <w:rsid w:val="4B381F8C"/>
    <w:rsid w:val="4B3833DB"/>
    <w:rsid w:val="4B38501D"/>
    <w:rsid w:val="4B3851FD"/>
    <w:rsid w:val="4B386DCB"/>
    <w:rsid w:val="4B3930F6"/>
    <w:rsid w:val="4B393354"/>
    <w:rsid w:val="4B394F20"/>
    <w:rsid w:val="4B3964CB"/>
    <w:rsid w:val="4B397174"/>
    <w:rsid w:val="4B3977B7"/>
    <w:rsid w:val="4B3A1029"/>
    <w:rsid w:val="4B3A2B43"/>
    <w:rsid w:val="4B3A6FE7"/>
    <w:rsid w:val="4B3A7B4E"/>
    <w:rsid w:val="4B3B1541"/>
    <w:rsid w:val="4B3B2539"/>
    <w:rsid w:val="4B3B68BB"/>
    <w:rsid w:val="4B3C0EE4"/>
    <w:rsid w:val="4B3C2D5F"/>
    <w:rsid w:val="4B3C4573"/>
    <w:rsid w:val="4B3C4B0D"/>
    <w:rsid w:val="4B3C4D48"/>
    <w:rsid w:val="4B3C5A45"/>
    <w:rsid w:val="4B3C654D"/>
    <w:rsid w:val="4B3D03AA"/>
    <w:rsid w:val="4B3D0885"/>
    <w:rsid w:val="4B3D150E"/>
    <w:rsid w:val="4B3D1C65"/>
    <w:rsid w:val="4B3D2633"/>
    <w:rsid w:val="4B3D4790"/>
    <w:rsid w:val="4B3D4F44"/>
    <w:rsid w:val="4B3D6AD7"/>
    <w:rsid w:val="4B3D74CF"/>
    <w:rsid w:val="4B3E4D70"/>
    <w:rsid w:val="4B3E6269"/>
    <w:rsid w:val="4B3E640A"/>
    <w:rsid w:val="4B3E79B5"/>
    <w:rsid w:val="4B3F0159"/>
    <w:rsid w:val="4B3F0FC7"/>
    <w:rsid w:val="4B3F5994"/>
    <w:rsid w:val="4B3F6129"/>
    <w:rsid w:val="4B3F63AB"/>
    <w:rsid w:val="4B403C71"/>
    <w:rsid w:val="4B404E9B"/>
    <w:rsid w:val="4B412124"/>
    <w:rsid w:val="4B41331E"/>
    <w:rsid w:val="4B413369"/>
    <w:rsid w:val="4B413ED2"/>
    <w:rsid w:val="4B41513F"/>
    <w:rsid w:val="4B4203BD"/>
    <w:rsid w:val="4B42396E"/>
    <w:rsid w:val="4B423EF4"/>
    <w:rsid w:val="4B4242B2"/>
    <w:rsid w:val="4B425E9C"/>
    <w:rsid w:val="4B4264CF"/>
    <w:rsid w:val="4B427C4A"/>
    <w:rsid w:val="4B43059E"/>
    <w:rsid w:val="4B433196"/>
    <w:rsid w:val="4B4340EE"/>
    <w:rsid w:val="4B434576"/>
    <w:rsid w:val="4B435ECB"/>
    <w:rsid w:val="4B436A33"/>
    <w:rsid w:val="4B441C14"/>
    <w:rsid w:val="4B4420DB"/>
    <w:rsid w:val="4B4435E9"/>
    <w:rsid w:val="4B447E66"/>
    <w:rsid w:val="4B454349"/>
    <w:rsid w:val="4B462010"/>
    <w:rsid w:val="4B462B47"/>
    <w:rsid w:val="4B464A0E"/>
    <w:rsid w:val="4B46598C"/>
    <w:rsid w:val="4B4734B2"/>
    <w:rsid w:val="4B474D77"/>
    <w:rsid w:val="4B481704"/>
    <w:rsid w:val="4B490FD8"/>
    <w:rsid w:val="4B492528"/>
    <w:rsid w:val="4B494ABD"/>
    <w:rsid w:val="4B49547C"/>
    <w:rsid w:val="4B495CC8"/>
    <w:rsid w:val="4B495E1C"/>
    <w:rsid w:val="4B4A2975"/>
    <w:rsid w:val="4B4A5F4D"/>
    <w:rsid w:val="4B4A6500"/>
    <w:rsid w:val="4B4A68DD"/>
    <w:rsid w:val="4B4A6C6B"/>
    <w:rsid w:val="4B4B1FAE"/>
    <w:rsid w:val="4B4B2F68"/>
    <w:rsid w:val="4B4B2FA2"/>
    <w:rsid w:val="4B4C0AC8"/>
    <w:rsid w:val="4B4C1F9E"/>
    <w:rsid w:val="4B4C2D4B"/>
    <w:rsid w:val="4B4D1B11"/>
    <w:rsid w:val="4B4D3A01"/>
    <w:rsid w:val="4B4D6D1A"/>
    <w:rsid w:val="4B4E0382"/>
    <w:rsid w:val="4B4E1E09"/>
    <w:rsid w:val="4B4E4840"/>
    <w:rsid w:val="4B4E65EF"/>
    <w:rsid w:val="4B4F56B7"/>
    <w:rsid w:val="4B4F5DFD"/>
    <w:rsid w:val="4B5005B9"/>
    <w:rsid w:val="4B502367"/>
    <w:rsid w:val="4B50324F"/>
    <w:rsid w:val="4B50680B"/>
    <w:rsid w:val="4B510DE4"/>
    <w:rsid w:val="4B513FD4"/>
    <w:rsid w:val="4B516128"/>
    <w:rsid w:val="4B51630B"/>
    <w:rsid w:val="4B516D6D"/>
    <w:rsid w:val="4B517E8D"/>
    <w:rsid w:val="4B522FBB"/>
    <w:rsid w:val="4B52424E"/>
    <w:rsid w:val="4B524A6D"/>
    <w:rsid w:val="4B525068"/>
    <w:rsid w:val="4B530740"/>
    <w:rsid w:val="4B531DB5"/>
    <w:rsid w:val="4B531E57"/>
    <w:rsid w:val="4B534ADE"/>
    <w:rsid w:val="4B536A48"/>
    <w:rsid w:val="4B53769B"/>
    <w:rsid w:val="4B540031"/>
    <w:rsid w:val="4B543B85"/>
    <w:rsid w:val="4B552276"/>
    <w:rsid w:val="4B5538D6"/>
    <w:rsid w:val="4B5547F0"/>
    <w:rsid w:val="4B55511F"/>
    <w:rsid w:val="4B555A1F"/>
    <w:rsid w:val="4B555BCF"/>
    <w:rsid w:val="4B555C31"/>
    <w:rsid w:val="4B556B1D"/>
    <w:rsid w:val="4B55797D"/>
    <w:rsid w:val="4B557D9F"/>
    <w:rsid w:val="4B563269"/>
    <w:rsid w:val="4B563491"/>
    <w:rsid w:val="4B563DF7"/>
    <w:rsid w:val="4B5660E4"/>
    <w:rsid w:val="4B5678B6"/>
    <w:rsid w:val="4B5736F5"/>
    <w:rsid w:val="4B573F6E"/>
    <w:rsid w:val="4B577B99"/>
    <w:rsid w:val="4B58121B"/>
    <w:rsid w:val="4B58190F"/>
    <w:rsid w:val="4B582531"/>
    <w:rsid w:val="4B5829AF"/>
    <w:rsid w:val="4B582A6A"/>
    <w:rsid w:val="4B585BB2"/>
    <w:rsid w:val="4B586BC7"/>
    <w:rsid w:val="4B5901B8"/>
    <w:rsid w:val="4B5903B3"/>
    <w:rsid w:val="4B592AB3"/>
    <w:rsid w:val="4B5960C3"/>
    <w:rsid w:val="4B5A0635"/>
    <w:rsid w:val="4B5A1437"/>
    <w:rsid w:val="4B5A3957"/>
    <w:rsid w:val="4B5B0651"/>
    <w:rsid w:val="4B5B1002"/>
    <w:rsid w:val="4B5B1654"/>
    <w:rsid w:val="4B5B1AA3"/>
    <w:rsid w:val="4B5B3E13"/>
    <w:rsid w:val="4B5B68B0"/>
    <w:rsid w:val="4B5C0D0B"/>
    <w:rsid w:val="4B5C1001"/>
    <w:rsid w:val="4B5C6F5D"/>
    <w:rsid w:val="4B5D1E7C"/>
    <w:rsid w:val="4B5D55F8"/>
    <w:rsid w:val="4B5D6302"/>
    <w:rsid w:val="4B5E0F27"/>
    <w:rsid w:val="4B5E6B6A"/>
    <w:rsid w:val="4B5F07FC"/>
    <w:rsid w:val="4B5F6BFD"/>
    <w:rsid w:val="4B6006D4"/>
    <w:rsid w:val="4B6017C7"/>
    <w:rsid w:val="4B603F19"/>
    <w:rsid w:val="4B60574A"/>
    <w:rsid w:val="4B610176"/>
    <w:rsid w:val="4B6134B0"/>
    <w:rsid w:val="4B614574"/>
    <w:rsid w:val="4B6145DD"/>
    <w:rsid w:val="4B616322"/>
    <w:rsid w:val="4B6202EC"/>
    <w:rsid w:val="4B62206D"/>
    <w:rsid w:val="4B625664"/>
    <w:rsid w:val="4B6329F2"/>
    <w:rsid w:val="4B6350BB"/>
    <w:rsid w:val="4B63541B"/>
    <w:rsid w:val="4B636AF4"/>
    <w:rsid w:val="4B6422B6"/>
    <w:rsid w:val="4B643EDA"/>
    <w:rsid w:val="4B645B84"/>
    <w:rsid w:val="4B645E12"/>
    <w:rsid w:val="4B64600E"/>
    <w:rsid w:val="4B647BC0"/>
    <w:rsid w:val="4B65077D"/>
    <w:rsid w:val="4B655098"/>
    <w:rsid w:val="4B657A4B"/>
    <w:rsid w:val="4B66129A"/>
    <w:rsid w:val="4B661635"/>
    <w:rsid w:val="4B661B8A"/>
    <w:rsid w:val="4B663938"/>
    <w:rsid w:val="4B664237"/>
    <w:rsid w:val="4B666F41"/>
    <w:rsid w:val="4B667B1E"/>
    <w:rsid w:val="4B674B1E"/>
    <w:rsid w:val="4B6776B0"/>
    <w:rsid w:val="4B677A04"/>
    <w:rsid w:val="4B6818C5"/>
    <w:rsid w:val="4B681F4E"/>
    <w:rsid w:val="4B682508"/>
    <w:rsid w:val="4B68369B"/>
    <w:rsid w:val="4B683B54"/>
    <w:rsid w:val="4B683E85"/>
    <w:rsid w:val="4B685902"/>
    <w:rsid w:val="4B6865FA"/>
    <w:rsid w:val="4B686BEC"/>
    <w:rsid w:val="4B687542"/>
    <w:rsid w:val="4B690D14"/>
    <w:rsid w:val="4B693428"/>
    <w:rsid w:val="4B693835"/>
    <w:rsid w:val="4B6940A7"/>
    <w:rsid w:val="4B69495C"/>
    <w:rsid w:val="4B694A19"/>
    <w:rsid w:val="4B695010"/>
    <w:rsid w:val="4B6978CC"/>
    <w:rsid w:val="4B6A130B"/>
    <w:rsid w:val="4B6A1751"/>
    <w:rsid w:val="4B6A641B"/>
    <w:rsid w:val="4B6B0F4E"/>
    <w:rsid w:val="4B6B2018"/>
    <w:rsid w:val="4B6B3DCC"/>
    <w:rsid w:val="4B6B430A"/>
    <w:rsid w:val="4B6B53F2"/>
    <w:rsid w:val="4B6B563B"/>
    <w:rsid w:val="4B6B600A"/>
    <w:rsid w:val="4B6B6275"/>
    <w:rsid w:val="4B6B71A0"/>
    <w:rsid w:val="4B6C07C3"/>
    <w:rsid w:val="4B6C0907"/>
    <w:rsid w:val="4B6C2214"/>
    <w:rsid w:val="4B6C24F0"/>
    <w:rsid w:val="4B6C2803"/>
    <w:rsid w:val="4B6C31D3"/>
    <w:rsid w:val="4B6C3245"/>
    <w:rsid w:val="4B6C4D31"/>
    <w:rsid w:val="4B6D2F19"/>
    <w:rsid w:val="4B6D3132"/>
    <w:rsid w:val="4B6D608D"/>
    <w:rsid w:val="4B6E0A3F"/>
    <w:rsid w:val="4B6E58C9"/>
    <w:rsid w:val="4B6E6C91"/>
    <w:rsid w:val="4B6F13A9"/>
    <w:rsid w:val="4B6F4A5C"/>
    <w:rsid w:val="4B70166B"/>
    <w:rsid w:val="4B702A09"/>
    <w:rsid w:val="4B7046FB"/>
    <w:rsid w:val="4B7075A5"/>
    <w:rsid w:val="4B7122DD"/>
    <w:rsid w:val="4B712412"/>
    <w:rsid w:val="4B715F49"/>
    <w:rsid w:val="4B715F8C"/>
    <w:rsid w:val="4B720F60"/>
    <w:rsid w:val="4B72276A"/>
    <w:rsid w:val="4B7244C7"/>
    <w:rsid w:val="4B7246EA"/>
    <w:rsid w:val="4B7257CF"/>
    <w:rsid w:val="4B72614B"/>
    <w:rsid w:val="4B726781"/>
    <w:rsid w:val="4B727A1F"/>
    <w:rsid w:val="4B727D72"/>
    <w:rsid w:val="4B730627"/>
    <w:rsid w:val="4B7324F9"/>
    <w:rsid w:val="4B735D9D"/>
    <w:rsid w:val="4B7365E9"/>
    <w:rsid w:val="4B7371D5"/>
    <w:rsid w:val="4B7431B1"/>
    <w:rsid w:val="4B744ADE"/>
    <w:rsid w:val="4B75001F"/>
    <w:rsid w:val="4B75083E"/>
    <w:rsid w:val="4B751DCD"/>
    <w:rsid w:val="4B7579FA"/>
    <w:rsid w:val="4B763ADA"/>
    <w:rsid w:val="4B76442C"/>
    <w:rsid w:val="4B7652C4"/>
    <w:rsid w:val="4B76654F"/>
    <w:rsid w:val="4B770DE1"/>
    <w:rsid w:val="4B770E0C"/>
    <w:rsid w:val="4B77165D"/>
    <w:rsid w:val="4B773D97"/>
    <w:rsid w:val="4B775437"/>
    <w:rsid w:val="4B775B45"/>
    <w:rsid w:val="4B7763FA"/>
    <w:rsid w:val="4B78172A"/>
    <w:rsid w:val="4B781F1E"/>
    <w:rsid w:val="4B785486"/>
    <w:rsid w:val="4B786289"/>
    <w:rsid w:val="4B787B87"/>
    <w:rsid w:val="4B7903A8"/>
    <w:rsid w:val="4B7928D9"/>
    <w:rsid w:val="4B797B0F"/>
    <w:rsid w:val="4B7A0762"/>
    <w:rsid w:val="4B7A31B5"/>
    <w:rsid w:val="4B7A3887"/>
    <w:rsid w:val="4B7A5582"/>
    <w:rsid w:val="4B7A73E4"/>
    <w:rsid w:val="4B7B09B5"/>
    <w:rsid w:val="4B7B3206"/>
    <w:rsid w:val="4B7B4D7B"/>
    <w:rsid w:val="4B7B5997"/>
    <w:rsid w:val="4B7B76DB"/>
    <w:rsid w:val="4B7C065B"/>
    <w:rsid w:val="4B7C16BD"/>
    <w:rsid w:val="4B7C2110"/>
    <w:rsid w:val="4B7C2295"/>
    <w:rsid w:val="4B7C3880"/>
    <w:rsid w:val="4B7C4655"/>
    <w:rsid w:val="4B7C7600"/>
    <w:rsid w:val="4B7D0C82"/>
    <w:rsid w:val="4B7D6A62"/>
    <w:rsid w:val="4B7D6A75"/>
    <w:rsid w:val="4B7E0650"/>
    <w:rsid w:val="4B7E4E3D"/>
    <w:rsid w:val="4B7E5126"/>
    <w:rsid w:val="4B7F0E9E"/>
    <w:rsid w:val="4B7F1863"/>
    <w:rsid w:val="4B7F1EE3"/>
    <w:rsid w:val="4B7F2C4C"/>
    <w:rsid w:val="4B7F3761"/>
    <w:rsid w:val="4B805E4A"/>
    <w:rsid w:val="4B807B28"/>
    <w:rsid w:val="4B81057D"/>
    <w:rsid w:val="4B810772"/>
    <w:rsid w:val="4B810BED"/>
    <w:rsid w:val="4B811400"/>
    <w:rsid w:val="4B814B21"/>
    <w:rsid w:val="4B8153B5"/>
    <w:rsid w:val="4B815DCE"/>
    <w:rsid w:val="4B820907"/>
    <w:rsid w:val="4B823FDC"/>
    <w:rsid w:val="4B8244EA"/>
    <w:rsid w:val="4B8247FC"/>
    <w:rsid w:val="4B824C4E"/>
    <w:rsid w:val="4B831BCE"/>
    <w:rsid w:val="4B831DFA"/>
    <w:rsid w:val="4B83273C"/>
    <w:rsid w:val="4B83510D"/>
    <w:rsid w:val="4B840262"/>
    <w:rsid w:val="4B842010"/>
    <w:rsid w:val="4B842865"/>
    <w:rsid w:val="4B846389"/>
    <w:rsid w:val="4B8534F4"/>
    <w:rsid w:val="4B86222C"/>
    <w:rsid w:val="4B863A31"/>
    <w:rsid w:val="4B864A5F"/>
    <w:rsid w:val="4B865D88"/>
    <w:rsid w:val="4B871683"/>
    <w:rsid w:val="4B871B00"/>
    <w:rsid w:val="4B881E12"/>
    <w:rsid w:val="4B8833C1"/>
    <w:rsid w:val="4B885FA4"/>
    <w:rsid w:val="4B890D87"/>
    <w:rsid w:val="4B895879"/>
    <w:rsid w:val="4B89660E"/>
    <w:rsid w:val="4B897276"/>
    <w:rsid w:val="4B897627"/>
    <w:rsid w:val="4B8A0A31"/>
    <w:rsid w:val="4B8A1D1C"/>
    <w:rsid w:val="4B8A220E"/>
    <w:rsid w:val="4B8A2BD1"/>
    <w:rsid w:val="4B8A3C96"/>
    <w:rsid w:val="4B8A47F1"/>
    <w:rsid w:val="4B8A5512"/>
    <w:rsid w:val="4B8A601B"/>
    <w:rsid w:val="4B8A6D7A"/>
    <w:rsid w:val="4B8B00D3"/>
    <w:rsid w:val="4B8B35AB"/>
    <w:rsid w:val="4B8B5DCE"/>
    <w:rsid w:val="4B8B66B6"/>
    <w:rsid w:val="4B8B75AF"/>
    <w:rsid w:val="4B8B7843"/>
    <w:rsid w:val="4B8C3DA5"/>
    <w:rsid w:val="4B8C7FF4"/>
    <w:rsid w:val="4B8D1D61"/>
    <w:rsid w:val="4B8D35BB"/>
    <w:rsid w:val="4B8D45C4"/>
    <w:rsid w:val="4B8D7117"/>
    <w:rsid w:val="4B8E10E1"/>
    <w:rsid w:val="4B8E27B2"/>
    <w:rsid w:val="4B8E2DC1"/>
    <w:rsid w:val="4B8F2936"/>
    <w:rsid w:val="4B8F30BC"/>
    <w:rsid w:val="4B8F33B8"/>
    <w:rsid w:val="4B8F4696"/>
    <w:rsid w:val="4B8F5DC2"/>
    <w:rsid w:val="4B8F7333"/>
    <w:rsid w:val="4B9002A1"/>
    <w:rsid w:val="4B9009B5"/>
    <w:rsid w:val="4B904E59"/>
    <w:rsid w:val="4B9234DA"/>
    <w:rsid w:val="4B9265A7"/>
    <w:rsid w:val="4B9304A5"/>
    <w:rsid w:val="4B9315FB"/>
    <w:rsid w:val="4B932E42"/>
    <w:rsid w:val="4B93319E"/>
    <w:rsid w:val="4B93707A"/>
    <w:rsid w:val="4B937604"/>
    <w:rsid w:val="4B94223B"/>
    <w:rsid w:val="4B942912"/>
    <w:rsid w:val="4B946057"/>
    <w:rsid w:val="4B947063"/>
    <w:rsid w:val="4B9471DB"/>
    <w:rsid w:val="4B95421D"/>
    <w:rsid w:val="4B956425"/>
    <w:rsid w:val="4B956814"/>
    <w:rsid w:val="4B956CE2"/>
    <w:rsid w:val="4B961983"/>
    <w:rsid w:val="4B9619CE"/>
    <w:rsid w:val="4B9656D2"/>
    <w:rsid w:val="4B9667D4"/>
    <w:rsid w:val="4B967555"/>
    <w:rsid w:val="4B970143"/>
    <w:rsid w:val="4B971D44"/>
    <w:rsid w:val="4B972777"/>
    <w:rsid w:val="4B97361A"/>
    <w:rsid w:val="4B97382A"/>
    <w:rsid w:val="4B974FB6"/>
    <w:rsid w:val="4B9759E4"/>
    <w:rsid w:val="4B977F95"/>
    <w:rsid w:val="4B9802A7"/>
    <w:rsid w:val="4B9805BA"/>
    <w:rsid w:val="4B981FF6"/>
    <w:rsid w:val="4B983D0E"/>
    <w:rsid w:val="4B985ABC"/>
    <w:rsid w:val="4B991A45"/>
    <w:rsid w:val="4B99587D"/>
    <w:rsid w:val="4B99630A"/>
    <w:rsid w:val="4B996669"/>
    <w:rsid w:val="4B99706E"/>
    <w:rsid w:val="4B9A1834"/>
    <w:rsid w:val="4B9A49BE"/>
    <w:rsid w:val="4B9A5CD8"/>
    <w:rsid w:val="4B9A7A86"/>
    <w:rsid w:val="4B9B132B"/>
    <w:rsid w:val="4B9B3266"/>
    <w:rsid w:val="4B9B4365"/>
    <w:rsid w:val="4B9B7A7B"/>
    <w:rsid w:val="4B9C03C6"/>
    <w:rsid w:val="4B9C1B1E"/>
    <w:rsid w:val="4B9C37FE"/>
    <w:rsid w:val="4B9C472D"/>
    <w:rsid w:val="4B9C55AC"/>
    <w:rsid w:val="4B9D30D2"/>
    <w:rsid w:val="4B9D4CD4"/>
    <w:rsid w:val="4B9D52B8"/>
    <w:rsid w:val="4B9D5AAD"/>
    <w:rsid w:val="4B9E5B8A"/>
    <w:rsid w:val="4B9E6F77"/>
    <w:rsid w:val="4B9E74A5"/>
    <w:rsid w:val="4B9E7576"/>
    <w:rsid w:val="4B9F272A"/>
    <w:rsid w:val="4B9F509C"/>
    <w:rsid w:val="4B9F58B7"/>
    <w:rsid w:val="4B9F599A"/>
    <w:rsid w:val="4B9F640E"/>
    <w:rsid w:val="4BA001D7"/>
    <w:rsid w:val="4BA05606"/>
    <w:rsid w:val="4BA06591"/>
    <w:rsid w:val="4BA12BC2"/>
    <w:rsid w:val="4BA17B3C"/>
    <w:rsid w:val="4BA20BEE"/>
    <w:rsid w:val="4BA20E50"/>
    <w:rsid w:val="4BA2151B"/>
    <w:rsid w:val="4BA22AF7"/>
    <w:rsid w:val="4BA25610"/>
    <w:rsid w:val="4BA25971"/>
    <w:rsid w:val="4BA26273"/>
    <w:rsid w:val="4BA31E01"/>
    <w:rsid w:val="4BA338BD"/>
    <w:rsid w:val="4BA33C6C"/>
    <w:rsid w:val="4BA33E21"/>
    <w:rsid w:val="4BA33FD7"/>
    <w:rsid w:val="4BA34B8C"/>
    <w:rsid w:val="4BA35160"/>
    <w:rsid w:val="4BA353E1"/>
    <w:rsid w:val="4BA35FDF"/>
    <w:rsid w:val="4BA3693A"/>
    <w:rsid w:val="4BA36D26"/>
    <w:rsid w:val="4BA40904"/>
    <w:rsid w:val="4BA41BC2"/>
    <w:rsid w:val="4BA44460"/>
    <w:rsid w:val="4BA45417"/>
    <w:rsid w:val="4BA50FFB"/>
    <w:rsid w:val="4BA516AB"/>
    <w:rsid w:val="4BA52BB9"/>
    <w:rsid w:val="4BA57037"/>
    <w:rsid w:val="4BA5770F"/>
    <w:rsid w:val="4BA61478"/>
    <w:rsid w:val="4BA6467C"/>
    <w:rsid w:val="4BA66BBD"/>
    <w:rsid w:val="4BA70820"/>
    <w:rsid w:val="4BA80223"/>
    <w:rsid w:val="4BA803F5"/>
    <w:rsid w:val="4BA821A3"/>
    <w:rsid w:val="4BA84D9C"/>
    <w:rsid w:val="4BA91A77"/>
    <w:rsid w:val="4BA9556E"/>
    <w:rsid w:val="4BA95F1B"/>
    <w:rsid w:val="4BAA1473"/>
    <w:rsid w:val="4BAA1FEA"/>
    <w:rsid w:val="4BAA3440"/>
    <w:rsid w:val="4BAA6E4F"/>
    <w:rsid w:val="4BAB1C93"/>
    <w:rsid w:val="4BAB260D"/>
    <w:rsid w:val="4BAB328E"/>
    <w:rsid w:val="4BAB3A41"/>
    <w:rsid w:val="4BAB3B2E"/>
    <w:rsid w:val="4BAB57EF"/>
    <w:rsid w:val="4BAC2AD9"/>
    <w:rsid w:val="4BAC2FDD"/>
    <w:rsid w:val="4BAC616D"/>
    <w:rsid w:val="4BAC70A2"/>
    <w:rsid w:val="4BAC75C9"/>
    <w:rsid w:val="4BAC7822"/>
    <w:rsid w:val="4BAD40ED"/>
    <w:rsid w:val="4BAD77B9"/>
    <w:rsid w:val="4BAD7C0A"/>
    <w:rsid w:val="4BAD7DD0"/>
    <w:rsid w:val="4BAE0D51"/>
    <w:rsid w:val="4BAE7BD6"/>
    <w:rsid w:val="4BAE7CFA"/>
    <w:rsid w:val="4BAF0833"/>
    <w:rsid w:val="4BAF1783"/>
    <w:rsid w:val="4BAF1DC3"/>
    <w:rsid w:val="4BAF32D7"/>
    <w:rsid w:val="4BAF685D"/>
    <w:rsid w:val="4BB01057"/>
    <w:rsid w:val="4BB025D9"/>
    <w:rsid w:val="4BB02862"/>
    <w:rsid w:val="4BB04D4F"/>
    <w:rsid w:val="4BB0569D"/>
    <w:rsid w:val="4BB0671C"/>
    <w:rsid w:val="4BB06DF6"/>
    <w:rsid w:val="4BB072A9"/>
    <w:rsid w:val="4BB07C37"/>
    <w:rsid w:val="4BB1065E"/>
    <w:rsid w:val="4BB10C02"/>
    <w:rsid w:val="4BB10CEF"/>
    <w:rsid w:val="4BB1658B"/>
    <w:rsid w:val="4BB17561"/>
    <w:rsid w:val="4BB17792"/>
    <w:rsid w:val="4BB21549"/>
    <w:rsid w:val="4BB23021"/>
    <w:rsid w:val="4BB24DCF"/>
    <w:rsid w:val="4BB26B7D"/>
    <w:rsid w:val="4BB30BCB"/>
    <w:rsid w:val="4BB328A0"/>
    <w:rsid w:val="4BB36558"/>
    <w:rsid w:val="4BB37FA4"/>
    <w:rsid w:val="4BB40B47"/>
    <w:rsid w:val="4BB43174"/>
    <w:rsid w:val="4BB4664D"/>
    <w:rsid w:val="4BB46D99"/>
    <w:rsid w:val="4BB55AD1"/>
    <w:rsid w:val="4BB5639C"/>
    <w:rsid w:val="4BB5666E"/>
    <w:rsid w:val="4BB60C79"/>
    <w:rsid w:val="4BB6323D"/>
    <w:rsid w:val="4BB70638"/>
    <w:rsid w:val="4BB73783"/>
    <w:rsid w:val="4BB74194"/>
    <w:rsid w:val="4BB75BCF"/>
    <w:rsid w:val="4BB77248"/>
    <w:rsid w:val="4BB816B0"/>
    <w:rsid w:val="4BB81866"/>
    <w:rsid w:val="4BB8760F"/>
    <w:rsid w:val="4BB87D59"/>
    <w:rsid w:val="4BB9168C"/>
    <w:rsid w:val="4BB920D8"/>
    <w:rsid w:val="4BB92D86"/>
    <w:rsid w:val="4BB943B0"/>
    <w:rsid w:val="4BB9615E"/>
    <w:rsid w:val="4BB963DC"/>
    <w:rsid w:val="4BBA0128"/>
    <w:rsid w:val="4BBA1ED6"/>
    <w:rsid w:val="4BBA394F"/>
    <w:rsid w:val="4BBB2D1B"/>
    <w:rsid w:val="4BBB3519"/>
    <w:rsid w:val="4BBB4DDF"/>
    <w:rsid w:val="4BBB7188"/>
    <w:rsid w:val="4BBC17AA"/>
    <w:rsid w:val="4BBC4EA3"/>
    <w:rsid w:val="4BBC534D"/>
    <w:rsid w:val="4BBC6033"/>
    <w:rsid w:val="4BBC6B59"/>
    <w:rsid w:val="4BBC7C82"/>
    <w:rsid w:val="4BBD0341"/>
    <w:rsid w:val="4BBD036D"/>
    <w:rsid w:val="4BBD5048"/>
    <w:rsid w:val="4BBD5522"/>
    <w:rsid w:val="4BBD566F"/>
    <w:rsid w:val="4BBE1169"/>
    <w:rsid w:val="4BBE19C6"/>
    <w:rsid w:val="4BBE2F21"/>
    <w:rsid w:val="4BBF129A"/>
    <w:rsid w:val="4BBF1631"/>
    <w:rsid w:val="4BBF181D"/>
    <w:rsid w:val="4BBF1D08"/>
    <w:rsid w:val="4BBF225F"/>
    <w:rsid w:val="4BBF74EC"/>
    <w:rsid w:val="4BBF76CF"/>
    <w:rsid w:val="4BC002BD"/>
    <w:rsid w:val="4BC00642"/>
    <w:rsid w:val="4BC0573E"/>
    <w:rsid w:val="4BC058B5"/>
    <w:rsid w:val="4BC10C51"/>
    <w:rsid w:val="4BC10EAB"/>
    <w:rsid w:val="4BC11FD2"/>
    <w:rsid w:val="4BC13745"/>
    <w:rsid w:val="4BC16080"/>
    <w:rsid w:val="4BC175EF"/>
    <w:rsid w:val="4BC214A2"/>
    <w:rsid w:val="4BC21B47"/>
    <w:rsid w:val="4BC23325"/>
    <w:rsid w:val="4BC27510"/>
    <w:rsid w:val="4BC27DA1"/>
    <w:rsid w:val="4BC30D8B"/>
    <w:rsid w:val="4BC32B39"/>
    <w:rsid w:val="4BC33571"/>
    <w:rsid w:val="4BC372BD"/>
    <w:rsid w:val="4BC4572A"/>
    <w:rsid w:val="4BC4638C"/>
    <w:rsid w:val="4BC46B49"/>
    <w:rsid w:val="4BC47F9E"/>
    <w:rsid w:val="4BC52370"/>
    <w:rsid w:val="4BC55E91"/>
    <w:rsid w:val="4BC572F1"/>
    <w:rsid w:val="4BC575D2"/>
    <w:rsid w:val="4BC6087B"/>
    <w:rsid w:val="4BC62634"/>
    <w:rsid w:val="4BC66286"/>
    <w:rsid w:val="4BC66ACD"/>
    <w:rsid w:val="4BC709CA"/>
    <w:rsid w:val="4BC72032"/>
    <w:rsid w:val="4BC73382"/>
    <w:rsid w:val="4BC83750"/>
    <w:rsid w:val="4BC845F3"/>
    <w:rsid w:val="4BC84812"/>
    <w:rsid w:val="4BC85F53"/>
    <w:rsid w:val="4BC92809"/>
    <w:rsid w:val="4BC973E3"/>
    <w:rsid w:val="4BCA036B"/>
    <w:rsid w:val="4BCA3DC6"/>
    <w:rsid w:val="4BCB40E3"/>
    <w:rsid w:val="4BCC3193"/>
    <w:rsid w:val="4BCC52C8"/>
    <w:rsid w:val="4BCC5887"/>
    <w:rsid w:val="4BCD033E"/>
    <w:rsid w:val="4BCD19DE"/>
    <w:rsid w:val="4BCD1C09"/>
    <w:rsid w:val="4BCD2C86"/>
    <w:rsid w:val="4BCD39B7"/>
    <w:rsid w:val="4BCD427D"/>
    <w:rsid w:val="4BCD4886"/>
    <w:rsid w:val="4BCD5112"/>
    <w:rsid w:val="4BCD7E5B"/>
    <w:rsid w:val="4BCD7F7C"/>
    <w:rsid w:val="4BCE0684"/>
    <w:rsid w:val="4BCE41B0"/>
    <w:rsid w:val="4BCE4E1C"/>
    <w:rsid w:val="4BCF2EE2"/>
    <w:rsid w:val="4BCF33CF"/>
    <w:rsid w:val="4BCF365D"/>
    <w:rsid w:val="4BCF5466"/>
    <w:rsid w:val="4BCF6FE8"/>
    <w:rsid w:val="4BD008C5"/>
    <w:rsid w:val="4BD016F9"/>
    <w:rsid w:val="4BD02D97"/>
    <w:rsid w:val="4BD05255"/>
    <w:rsid w:val="4BD0631F"/>
    <w:rsid w:val="4BD11AC4"/>
    <w:rsid w:val="4BD14BE0"/>
    <w:rsid w:val="4BD20FCE"/>
    <w:rsid w:val="4BD21BD6"/>
    <w:rsid w:val="4BD226E3"/>
    <w:rsid w:val="4BD230FB"/>
    <w:rsid w:val="4BD23AE2"/>
    <w:rsid w:val="4BD25059"/>
    <w:rsid w:val="4BD25472"/>
    <w:rsid w:val="4BD26251"/>
    <w:rsid w:val="4BD27220"/>
    <w:rsid w:val="4BD27AF5"/>
    <w:rsid w:val="4BD27E10"/>
    <w:rsid w:val="4BD316DE"/>
    <w:rsid w:val="4BD335E5"/>
    <w:rsid w:val="4BD35C6C"/>
    <w:rsid w:val="4BD40E87"/>
    <w:rsid w:val="4BD411EA"/>
    <w:rsid w:val="4BD42F98"/>
    <w:rsid w:val="4BD43EA6"/>
    <w:rsid w:val="4BD44D46"/>
    <w:rsid w:val="4BD45503"/>
    <w:rsid w:val="4BD45936"/>
    <w:rsid w:val="4BD47C51"/>
    <w:rsid w:val="4BD50557"/>
    <w:rsid w:val="4BD50ABE"/>
    <w:rsid w:val="4BD50F5B"/>
    <w:rsid w:val="4BD5286C"/>
    <w:rsid w:val="4BD53AF1"/>
    <w:rsid w:val="4BD53CF4"/>
    <w:rsid w:val="4BD53E33"/>
    <w:rsid w:val="4BD54D02"/>
    <w:rsid w:val="4BD55986"/>
    <w:rsid w:val="4BD56877"/>
    <w:rsid w:val="4BD61E2A"/>
    <w:rsid w:val="4BD61E34"/>
    <w:rsid w:val="4BD63093"/>
    <w:rsid w:val="4BD65B82"/>
    <w:rsid w:val="4BD66E16"/>
    <w:rsid w:val="4BD72A88"/>
    <w:rsid w:val="4BD74264"/>
    <w:rsid w:val="4BD7436D"/>
    <w:rsid w:val="4BD76DED"/>
    <w:rsid w:val="4BD77539"/>
    <w:rsid w:val="4BD9235C"/>
    <w:rsid w:val="4BD9264C"/>
    <w:rsid w:val="4BD95797"/>
    <w:rsid w:val="4BD96800"/>
    <w:rsid w:val="4BDA28C9"/>
    <w:rsid w:val="4BDA5C54"/>
    <w:rsid w:val="4BDA66F1"/>
    <w:rsid w:val="4BDA717D"/>
    <w:rsid w:val="4BDA76A8"/>
    <w:rsid w:val="4BDB2578"/>
    <w:rsid w:val="4BDC009E"/>
    <w:rsid w:val="4BDC048A"/>
    <w:rsid w:val="4BDC1E4C"/>
    <w:rsid w:val="4BDC3BFA"/>
    <w:rsid w:val="4BDC3C83"/>
    <w:rsid w:val="4BDC5482"/>
    <w:rsid w:val="4BDC5859"/>
    <w:rsid w:val="4BDC646C"/>
    <w:rsid w:val="4BDC698D"/>
    <w:rsid w:val="4BDC6E03"/>
    <w:rsid w:val="4BDD0278"/>
    <w:rsid w:val="4BDD0CDA"/>
    <w:rsid w:val="4BDD2A7E"/>
    <w:rsid w:val="4BDD397C"/>
    <w:rsid w:val="4BDD6CE9"/>
    <w:rsid w:val="4BDD77D4"/>
    <w:rsid w:val="4BDE3E16"/>
    <w:rsid w:val="4BDE4C41"/>
    <w:rsid w:val="4BDE6EBA"/>
    <w:rsid w:val="4BDE78C6"/>
    <w:rsid w:val="4BDE7972"/>
    <w:rsid w:val="4BDF022B"/>
    <w:rsid w:val="4BDF1609"/>
    <w:rsid w:val="4BDF193C"/>
    <w:rsid w:val="4BDF1993"/>
    <w:rsid w:val="4BDF36EB"/>
    <w:rsid w:val="4BDF5520"/>
    <w:rsid w:val="4BDF7B07"/>
    <w:rsid w:val="4BE004D8"/>
    <w:rsid w:val="4BE02779"/>
    <w:rsid w:val="4BE03AA4"/>
    <w:rsid w:val="4BE07B8E"/>
    <w:rsid w:val="4BE1138C"/>
    <w:rsid w:val="4BE13F29"/>
    <w:rsid w:val="4BE156B5"/>
    <w:rsid w:val="4BE17463"/>
    <w:rsid w:val="4BE24279"/>
    <w:rsid w:val="4BE3141A"/>
    <w:rsid w:val="4BE3142D"/>
    <w:rsid w:val="4BE34F89"/>
    <w:rsid w:val="4BE37D35"/>
    <w:rsid w:val="4BE40D01"/>
    <w:rsid w:val="4BE428AA"/>
    <w:rsid w:val="4BE4638E"/>
    <w:rsid w:val="4BE52602"/>
    <w:rsid w:val="4BE551A5"/>
    <w:rsid w:val="4BE56F53"/>
    <w:rsid w:val="4BE57528"/>
    <w:rsid w:val="4BE62CCB"/>
    <w:rsid w:val="4BE64A79"/>
    <w:rsid w:val="4BE658C8"/>
    <w:rsid w:val="4BE713EC"/>
    <w:rsid w:val="4BE7296C"/>
    <w:rsid w:val="4BE72F58"/>
    <w:rsid w:val="4BE77F2F"/>
    <w:rsid w:val="4BE807F1"/>
    <w:rsid w:val="4BE8122B"/>
    <w:rsid w:val="4BE8259F"/>
    <w:rsid w:val="4BE859C8"/>
    <w:rsid w:val="4BE90438"/>
    <w:rsid w:val="4BE90B7B"/>
    <w:rsid w:val="4BE92E7A"/>
    <w:rsid w:val="4BE9413D"/>
    <w:rsid w:val="4BE96317"/>
    <w:rsid w:val="4BE97493"/>
    <w:rsid w:val="4BE97546"/>
    <w:rsid w:val="4BEA1BAB"/>
    <w:rsid w:val="4BEA4569"/>
    <w:rsid w:val="4BEA5993"/>
    <w:rsid w:val="4BEA6C9B"/>
    <w:rsid w:val="4BEA71A4"/>
    <w:rsid w:val="4BEB02E1"/>
    <w:rsid w:val="4BEB10FF"/>
    <w:rsid w:val="4BEB12ED"/>
    <w:rsid w:val="4BEB18B5"/>
    <w:rsid w:val="4BEB208F"/>
    <w:rsid w:val="4BEB2956"/>
    <w:rsid w:val="4BEB779B"/>
    <w:rsid w:val="4BEB7BEA"/>
    <w:rsid w:val="4BEC220B"/>
    <w:rsid w:val="4BEC5F10"/>
    <w:rsid w:val="4BEC606F"/>
    <w:rsid w:val="4BEC745B"/>
    <w:rsid w:val="4BED06BE"/>
    <w:rsid w:val="4BED0980"/>
    <w:rsid w:val="4BED1542"/>
    <w:rsid w:val="4BED22AB"/>
    <w:rsid w:val="4BED4CFB"/>
    <w:rsid w:val="4BED5E07"/>
    <w:rsid w:val="4BED67DE"/>
    <w:rsid w:val="4BED6976"/>
    <w:rsid w:val="4BEE148C"/>
    <w:rsid w:val="4BEE2DF9"/>
    <w:rsid w:val="4BEE33F0"/>
    <w:rsid w:val="4BEE5628"/>
    <w:rsid w:val="4BEE7C6E"/>
    <w:rsid w:val="4BEF0361"/>
    <w:rsid w:val="4BEF1B80"/>
    <w:rsid w:val="4BEF39E7"/>
    <w:rsid w:val="4BEF4536"/>
    <w:rsid w:val="4BEF708B"/>
    <w:rsid w:val="4BEF7513"/>
    <w:rsid w:val="4BEF7DD1"/>
    <w:rsid w:val="4BF017C2"/>
    <w:rsid w:val="4BF03B4A"/>
    <w:rsid w:val="4BF0463F"/>
    <w:rsid w:val="4BF04740"/>
    <w:rsid w:val="4BF04BBC"/>
    <w:rsid w:val="4BF0515F"/>
    <w:rsid w:val="4BF058F8"/>
    <w:rsid w:val="4BF076A6"/>
    <w:rsid w:val="4BF16014"/>
    <w:rsid w:val="4BF2341E"/>
    <w:rsid w:val="4BF316AA"/>
    <w:rsid w:val="4BF40E3E"/>
    <w:rsid w:val="4BF4239E"/>
    <w:rsid w:val="4BF42973"/>
    <w:rsid w:val="4BF4384A"/>
    <w:rsid w:val="4BF43ADF"/>
    <w:rsid w:val="4BF44575"/>
    <w:rsid w:val="4BF44FCD"/>
    <w:rsid w:val="4BF45169"/>
    <w:rsid w:val="4BF47196"/>
    <w:rsid w:val="4BF50590"/>
    <w:rsid w:val="4BF51480"/>
    <w:rsid w:val="4BF52F0E"/>
    <w:rsid w:val="4BF54CBC"/>
    <w:rsid w:val="4BF56323"/>
    <w:rsid w:val="4BF61160"/>
    <w:rsid w:val="4BF623B7"/>
    <w:rsid w:val="4BF65FD5"/>
    <w:rsid w:val="4BF74ED8"/>
    <w:rsid w:val="4BF77A2F"/>
    <w:rsid w:val="4BF83930"/>
    <w:rsid w:val="4BF83AF4"/>
    <w:rsid w:val="4BF85586"/>
    <w:rsid w:val="4BF87BB7"/>
    <w:rsid w:val="4BF90C50"/>
    <w:rsid w:val="4BF91957"/>
    <w:rsid w:val="4BF93AFD"/>
    <w:rsid w:val="4BF947AC"/>
    <w:rsid w:val="4BF94EC9"/>
    <w:rsid w:val="4BF96D96"/>
    <w:rsid w:val="4BFA22D2"/>
    <w:rsid w:val="4BFA2652"/>
    <w:rsid w:val="4BFA2B9A"/>
    <w:rsid w:val="4BFA4AFE"/>
    <w:rsid w:val="4BFA4E64"/>
    <w:rsid w:val="4BFB06F7"/>
    <w:rsid w:val="4BFB1FB6"/>
    <w:rsid w:val="4BFB719A"/>
    <w:rsid w:val="4BFC1BC4"/>
    <w:rsid w:val="4BFC24EE"/>
    <w:rsid w:val="4BFC429C"/>
    <w:rsid w:val="4BFD1170"/>
    <w:rsid w:val="4BFD23B0"/>
    <w:rsid w:val="4BFD43B6"/>
    <w:rsid w:val="4BFD4B91"/>
    <w:rsid w:val="4BFD795B"/>
    <w:rsid w:val="4BFE0015"/>
    <w:rsid w:val="4BFE1166"/>
    <w:rsid w:val="4BFE1DC3"/>
    <w:rsid w:val="4BFE21BB"/>
    <w:rsid w:val="4BFE34BB"/>
    <w:rsid w:val="4BFE6267"/>
    <w:rsid w:val="4BFE747A"/>
    <w:rsid w:val="4BFE7D23"/>
    <w:rsid w:val="4BFF06FD"/>
    <w:rsid w:val="4BFF5F7D"/>
    <w:rsid w:val="4BFF74B1"/>
    <w:rsid w:val="4C001FDF"/>
    <w:rsid w:val="4C0118B3"/>
    <w:rsid w:val="4C012406"/>
    <w:rsid w:val="4C013512"/>
    <w:rsid w:val="4C013661"/>
    <w:rsid w:val="4C013E8C"/>
    <w:rsid w:val="4C015541"/>
    <w:rsid w:val="4C017B05"/>
    <w:rsid w:val="4C0219BD"/>
    <w:rsid w:val="4C022E1B"/>
    <w:rsid w:val="4C0233B4"/>
    <w:rsid w:val="4C026B03"/>
    <w:rsid w:val="4C027573"/>
    <w:rsid w:val="4C03387D"/>
    <w:rsid w:val="4C033D8E"/>
    <w:rsid w:val="4C034C4A"/>
    <w:rsid w:val="4C0373D9"/>
    <w:rsid w:val="4C0413EE"/>
    <w:rsid w:val="4C044F95"/>
    <w:rsid w:val="4C050108"/>
    <w:rsid w:val="4C054A64"/>
    <w:rsid w:val="4C055307"/>
    <w:rsid w:val="4C057D54"/>
    <w:rsid w:val="4C065263"/>
    <w:rsid w:val="4C07448F"/>
    <w:rsid w:val="4C077FD8"/>
    <w:rsid w:val="4C080E93"/>
    <w:rsid w:val="4C08120F"/>
    <w:rsid w:val="4C082C41"/>
    <w:rsid w:val="4C084778"/>
    <w:rsid w:val="4C0849EF"/>
    <w:rsid w:val="4C0856E3"/>
    <w:rsid w:val="4C0864EF"/>
    <w:rsid w:val="4C0942CD"/>
    <w:rsid w:val="4C0944BD"/>
    <w:rsid w:val="4C095521"/>
    <w:rsid w:val="4C0A0767"/>
    <w:rsid w:val="4C0A2450"/>
    <w:rsid w:val="4C0A2D87"/>
    <w:rsid w:val="4C0A3B6D"/>
    <w:rsid w:val="4C0A4C0B"/>
    <w:rsid w:val="4C0A4F8C"/>
    <w:rsid w:val="4C0A512E"/>
    <w:rsid w:val="4C0A5ECD"/>
    <w:rsid w:val="4C0A61DA"/>
    <w:rsid w:val="4C0A69B9"/>
    <w:rsid w:val="4C0B148B"/>
    <w:rsid w:val="4C0B1D66"/>
    <w:rsid w:val="4C0B2731"/>
    <w:rsid w:val="4C0B5A33"/>
    <w:rsid w:val="4C0C31F6"/>
    <w:rsid w:val="4C0C624B"/>
    <w:rsid w:val="4C0C702F"/>
    <w:rsid w:val="4C0C733C"/>
    <w:rsid w:val="4C0D0258"/>
    <w:rsid w:val="4C0D2006"/>
    <w:rsid w:val="4C0D46FC"/>
    <w:rsid w:val="4C0D5E47"/>
    <w:rsid w:val="4C0D64AA"/>
    <w:rsid w:val="4C0E2023"/>
    <w:rsid w:val="4C0E4552"/>
    <w:rsid w:val="4C0E66FC"/>
    <w:rsid w:val="4C0F075E"/>
    <w:rsid w:val="4C0F08C4"/>
    <w:rsid w:val="4C0F2D79"/>
    <w:rsid w:val="4C0F3FD0"/>
    <w:rsid w:val="4C0F6FA6"/>
    <w:rsid w:val="4C100483"/>
    <w:rsid w:val="4C101AF6"/>
    <w:rsid w:val="4C1028D9"/>
    <w:rsid w:val="4C1073E8"/>
    <w:rsid w:val="4C1075B8"/>
    <w:rsid w:val="4C107D48"/>
    <w:rsid w:val="4C1108B8"/>
    <w:rsid w:val="4C111E3E"/>
    <w:rsid w:val="4C115F9A"/>
    <w:rsid w:val="4C120BAA"/>
    <w:rsid w:val="4C12514E"/>
    <w:rsid w:val="4C12586E"/>
    <w:rsid w:val="4C127068"/>
    <w:rsid w:val="4C130C92"/>
    <w:rsid w:val="4C135846"/>
    <w:rsid w:val="4C136DB7"/>
    <w:rsid w:val="4C137523"/>
    <w:rsid w:val="4C1415E6"/>
    <w:rsid w:val="4C141675"/>
    <w:rsid w:val="4C143394"/>
    <w:rsid w:val="4C143420"/>
    <w:rsid w:val="4C144F84"/>
    <w:rsid w:val="4C147838"/>
    <w:rsid w:val="4C153B88"/>
    <w:rsid w:val="4C154208"/>
    <w:rsid w:val="4C154F37"/>
    <w:rsid w:val="4C15535E"/>
    <w:rsid w:val="4C155FA9"/>
    <w:rsid w:val="4C162B75"/>
    <w:rsid w:val="4C1635B0"/>
    <w:rsid w:val="4C164DF6"/>
    <w:rsid w:val="4C16799F"/>
    <w:rsid w:val="4C1710D6"/>
    <w:rsid w:val="4C172E84"/>
    <w:rsid w:val="4C175738"/>
    <w:rsid w:val="4C1772C8"/>
    <w:rsid w:val="4C177328"/>
    <w:rsid w:val="4C177634"/>
    <w:rsid w:val="4C1825A3"/>
    <w:rsid w:val="4C184C85"/>
    <w:rsid w:val="4C190D7E"/>
    <w:rsid w:val="4C191A9D"/>
    <w:rsid w:val="4C192C29"/>
    <w:rsid w:val="4C1930A0"/>
    <w:rsid w:val="4C19436A"/>
    <w:rsid w:val="4C196BFC"/>
    <w:rsid w:val="4C197C49"/>
    <w:rsid w:val="4C1A0DCB"/>
    <w:rsid w:val="4C1A2A9C"/>
    <w:rsid w:val="4C1A4894"/>
    <w:rsid w:val="4C1B0BC7"/>
    <w:rsid w:val="4C1B21D1"/>
    <w:rsid w:val="4C1B7BC9"/>
    <w:rsid w:val="4C1C049B"/>
    <w:rsid w:val="4C1D7A34"/>
    <w:rsid w:val="4C1E06B7"/>
    <w:rsid w:val="4C1E2465"/>
    <w:rsid w:val="4C1E4213"/>
    <w:rsid w:val="4C1E576F"/>
    <w:rsid w:val="4C1E6A21"/>
    <w:rsid w:val="4C1E71F0"/>
    <w:rsid w:val="4C1F1532"/>
    <w:rsid w:val="4C1F5F2B"/>
    <w:rsid w:val="4C1F6A9B"/>
    <w:rsid w:val="4C200EC1"/>
    <w:rsid w:val="4C2061DD"/>
    <w:rsid w:val="4C206B2A"/>
    <w:rsid w:val="4C207F8B"/>
    <w:rsid w:val="4C210A0C"/>
    <w:rsid w:val="4C211C2E"/>
    <w:rsid w:val="4C211F55"/>
    <w:rsid w:val="4C2133D8"/>
    <w:rsid w:val="4C2147CA"/>
    <w:rsid w:val="4C222021"/>
    <w:rsid w:val="4C223D54"/>
    <w:rsid w:val="4C231829"/>
    <w:rsid w:val="4C234CC7"/>
    <w:rsid w:val="4C235CCD"/>
    <w:rsid w:val="4C237994"/>
    <w:rsid w:val="4C241E79"/>
    <w:rsid w:val="4C244061"/>
    <w:rsid w:val="4C247D3C"/>
    <w:rsid w:val="4C250E46"/>
    <w:rsid w:val="4C251A45"/>
    <w:rsid w:val="4C251E11"/>
    <w:rsid w:val="4C2537F3"/>
    <w:rsid w:val="4C2555A1"/>
    <w:rsid w:val="4C2578FB"/>
    <w:rsid w:val="4C26141C"/>
    <w:rsid w:val="4C26270B"/>
    <w:rsid w:val="4C2630C7"/>
    <w:rsid w:val="4C265489"/>
    <w:rsid w:val="4C266AF1"/>
    <w:rsid w:val="4C266BD9"/>
    <w:rsid w:val="4C272A9A"/>
    <w:rsid w:val="4C2757BD"/>
    <w:rsid w:val="4C2769DC"/>
    <w:rsid w:val="4C283A21"/>
    <w:rsid w:val="4C28562C"/>
    <w:rsid w:val="4C2866BD"/>
    <w:rsid w:val="4C290139"/>
    <w:rsid w:val="4C297B8A"/>
    <w:rsid w:val="4C2A0E0A"/>
    <w:rsid w:val="4C2A3BAE"/>
    <w:rsid w:val="4C2A705C"/>
    <w:rsid w:val="4C2B126A"/>
    <w:rsid w:val="4C2B3D25"/>
    <w:rsid w:val="4C2B6930"/>
    <w:rsid w:val="4C2C1933"/>
    <w:rsid w:val="4C2C2DD4"/>
    <w:rsid w:val="4C2C47D5"/>
    <w:rsid w:val="4C2C49E3"/>
    <w:rsid w:val="4C2C4B82"/>
    <w:rsid w:val="4C2D08FA"/>
    <w:rsid w:val="4C2D26A8"/>
    <w:rsid w:val="4C2D40EB"/>
    <w:rsid w:val="4C2D4456"/>
    <w:rsid w:val="4C2E3605"/>
    <w:rsid w:val="4C2E44EF"/>
    <w:rsid w:val="4C2E5100"/>
    <w:rsid w:val="4C2E6F9F"/>
    <w:rsid w:val="4C2F01CE"/>
    <w:rsid w:val="4C2F2D5F"/>
    <w:rsid w:val="4C2F6420"/>
    <w:rsid w:val="4C3025F1"/>
    <w:rsid w:val="4C304843"/>
    <w:rsid w:val="4C304D42"/>
    <w:rsid w:val="4C3103EA"/>
    <w:rsid w:val="4C310EB0"/>
    <w:rsid w:val="4C312198"/>
    <w:rsid w:val="4C31389B"/>
    <w:rsid w:val="4C316415"/>
    <w:rsid w:val="4C324162"/>
    <w:rsid w:val="4C324F11"/>
    <w:rsid w:val="4C331A82"/>
    <w:rsid w:val="4C3327E4"/>
    <w:rsid w:val="4C3337D0"/>
    <w:rsid w:val="4C336C95"/>
    <w:rsid w:val="4C341C88"/>
    <w:rsid w:val="4C3439F7"/>
    <w:rsid w:val="4C343A36"/>
    <w:rsid w:val="4C3457E4"/>
    <w:rsid w:val="4C346898"/>
    <w:rsid w:val="4C347D2A"/>
    <w:rsid w:val="4C350CC1"/>
    <w:rsid w:val="4C35155C"/>
    <w:rsid w:val="4C354E3A"/>
    <w:rsid w:val="4C3557F9"/>
    <w:rsid w:val="4C355E51"/>
    <w:rsid w:val="4C35762B"/>
    <w:rsid w:val="4C3677AE"/>
    <w:rsid w:val="4C371461"/>
    <w:rsid w:val="4C371778"/>
    <w:rsid w:val="4C371E9A"/>
    <w:rsid w:val="4C3724CF"/>
    <w:rsid w:val="4C372ADC"/>
    <w:rsid w:val="4C373527"/>
    <w:rsid w:val="4C374D22"/>
    <w:rsid w:val="4C3752D5"/>
    <w:rsid w:val="4C3816A5"/>
    <w:rsid w:val="4C382DE6"/>
    <w:rsid w:val="4C3870A4"/>
    <w:rsid w:val="4C390133"/>
    <w:rsid w:val="4C39104D"/>
    <w:rsid w:val="4C392DFB"/>
    <w:rsid w:val="4C39712A"/>
    <w:rsid w:val="4C39729F"/>
    <w:rsid w:val="4C3A4879"/>
    <w:rsid w:val="4C3B072E"/>
    <w:rsid w:val="4C3B351B"/>
    <w:rsid w:val="4C3B39F0"/>
    <w:rsid w:val="4C3B4B33"/>
    <w:rsid w:val="4C3B4DC5"/>
    <w:rsid w:val="4C3B4FDC"/>
    <w:rsid w:val="4C3B6EA2"/>
    <w:rsid w:val="4C3B73BC"/>
    <w:rsid w:val="4C3C0B3D"/>
    <w:rsid w:val="4C3C0B94"/>
    <w:rsid w:val="4C3C1CFE"/>
    <w:rsid w:val="4C3C5B7B"/>
    <w:rsid w:val="4C3C7499"/>
    <w:rsid w:val="4C3D0D92"/>
    <w:rsid w:val="4C3D14F9"/>
    <w:rsid w:val="4C3D2024"/>
    <w:rsid w:val="4C3D6719"/>
    <w:rsid w:val="4C3E110E"/>
    <w:rsid w:val="4C3E2AF8"/>
    <w:rsid w:val="4C3E35E1"/>
    <w:rsid w:val="4C3E48B5"/>
    <w:rsid w:val="4C3F0F25"/>
    <w:rsid w:val="4C3F1876"/>
    <w:rsid w:val="4C3F3771"/>
    <w:rsid w:val="4C3F487E"/>
    <w:rsid w:val="4C3F4E73"/>
    <w:rsid w:val="4C3F6085"/>
    <w:rsid w:val="4C3F7A0E"/>
    <w:rsid w:val="4C400396"/>
    <w:rsid w:val="4C400C9B"/>
    <w:rsid w:val="4C4023DB"/>
    <w:rsid w:val="4C402839"/>
    <w:rsid w:val="4C403F79"/>
    <w:rsid w:val="4C404189"/>
    <w:rsid w:val="4C405B5F"/>
    <w:rsid w:val="4C406423"/>
    <w:rsid w:val="4C407515"/>
    <w:rsid w:val="4C41054B"/>
    <w:rsid w:val="4C4112B8"/>
    <w:rsid w:val="4C413703"/>
    <w:rsid w:val="4C415B62"/>
    <w:rsid w:val="4C417136"/>
    <w:rsid w:val="4C417F01"/>
    <w:rsid w:val="4C421AF5"/>
    <w:rsid w:val="4C4268AA"/>
    <w:rsid w:val="4C427CB1"/>
    <w:rsid w:val="4C43011D"/>
    <w:rsid w:val="4C4326D0"/>
    <w:rsid w:val="4C433C79"/>
    <w:rsid w:val="4C434755"/>
    <w:rsid w:val="4C441337"/>
    <w:rsid w:val="4C450FD2"/>
    <w:rsid w:val="4C454C01"/>
    <w:rsid w:val="4C456676"/>
    <w:rsid w:val="4C4579F1"/>
    <w:rsid w:val="4C457E30"/>
    <w:rsid w:val="4C461C46"/>
    <w:rsid w:val="4C46376A"/>
    <w:rsid w:val="4C466449"/>
    <w:rsid w:val="4C46701E"/>
    <w:rsid w:val="4C470539"/>
    <w:rsid w:val="4C470FFB"/>
    <w:rsid w:val="4C4719BC"/>
    <w:rsid w:val="4C473504"/>
    <w:rsid w:val="4C473587"/>
    <w:rsid w:val="4C473F64"/>
    <w:rsid w:val="4C4754B3"/>
    <w:rsid w:val="4C480036"/>
    <w:rsid w:val="4C481290"/>
    <w:rsid w:val="4C4850B0"/>
    <w:rsid w:val="4C4867AA"/>
    <w:rsid w:val="4C492A33"/>
    <w:rsid w:val="4C497552"/>
    <w:rsid w:val="4C4A14AC"/>
    <w:rsid w:val="4C4A2855"/>
    <w:rsid w:val="4C4A325A"/>
    <w:rsid w:val="4C4A3BF3"/>
    <w:rsid w:val="4C4B0D80"/>
    <w:rsid w:val="4C4B4628"/>
    <w:rsid w:val="4C4B6640"/>
    <w:rsid w:val="4C4B6E39"/>
    <w:rsid w:val="4C4B7808"/>
    <w:rsid w:val="4C4C368D"/>
    <w:rsid w:val="4C4C5B0B"/>
    <w:rsid w:val="4C4C5D42"/>
    <w:rsid w:val="4C4C6FD2"/>
    <w:rsid w:val="4C4D2D4A"/>
    <w:rsid w:val="4C4D68A6"/>
    <w:rsid w:val="4C4E03D8"/>
    <w:rsid w:val="4C4E06E3"/>
    <w:rsid w:val="4C4E2FA9"/>
    <w:rsid w:val="4C4E3D92"/>
    <w:rsid w:val="4C4E43E7"/>
    <w:rsid w:val="4C4E775C"/>
    <w:rsid w:val="4C4F261E"/>
    <w:rsid w:val="4C4F2DDA"/>
    <w:rsid w:val="4C4F3916"/>
    <w:rsid w:val="4C4F4439"/>
    <w:rsid w:val="4C4F5C93"/>
    <w:rsid w:val="4C4F6835"/>
    <w:rsid w:val="4C4F7DBC"/>
    <w:rsid w:val="4C5002C3"/>
    <w:rsid w:val="4C500E5F"/>
    <w:rsid w:val="4C50437E"/>
    <w:rsid w:val="4C5055C0"/>
    <w:rsid w:val="4C50700A"/>
    <w:rsid w:val="4C50768B"/>
    <w:rsid w:val="4C510125"/>
    <w:rsid w:val="4C51283A"/>
    <w:rsid w:val="4C516396"/>
    <w:rsid w:val="4C517B92"/>
    <w:rsid w:val="4C523EBC"/>
    <w:rsid w:val="4C523FB3"/>
    <w:rsid w:val="4C527DBA"/>
    <w:rsid w:val="4C532B6F"/>
    <w:rsid w:val="4C534EC9"/>
    <w:rsid w:val="4C53598B"/>
    <w:rsid w:val="4C53692F"/>
    <w:rsid w:val="4C545E87"/>
    <w:rsid w:val="4C5502AB"/>
    <w:rsid w:val="4C550BA2"/>
    <w:rsid w:val="4C55121D"/>
    <w:rsid w:val="4C551D9B"/>
    <w:rsid w:val="4C55536B"/>
    <w:rsid w:val="4C5601AC"/>
    <w:rsid w:val="4C560DA1"/>
    <w:rsid w:val="4C560F29"/>
    <w:rsid w:val="4C56173B"/>
    <w:rsid w:val="4C562493"/>
    <w:rsid w:val="4C562C56"/>
    <w:rsid w:val="4C5639AD"/>
    <w:rsid w:val="4C5661DE"/>
    <w:rsid w:val="4C567E51"/>
    <w:rsid w:val="4C571F8A"/>
    <w:rsid w:val="4C575977"/>
    <w:rsid w:val="4C57771F"/>
    <w:rsid w:val="4C577725"/>
    <w:rsid w:val="4C582037"/>
    <w:rsid w:val="4C583BC9"/>
    <w:rsid w:val="4C583ECB"/>
    <w:rsid w:val="4C58405B"/>
    <w:rsid w:val="4C584C3E"/>
    <w:rsid w:val="4C586C2C"/>
    <w:rsid w:val="4C587DA5"/>
    <w:rsid w:val="4C5900BC"/>
    <w:rsid w:val="4C5916EF"/>
    <w:rsid w:val="4C592E7C"/>
    <w:rsid w:val="4C59524B"/>
    <w:rsid w:val="4C595B16"/>
    <w:rsid w:val="4C5A1876"/>
    <w:rsid w:val="4C5A22DF"/>
    <w:rsid w:val="4C5A4269"/>
    <w:rsid w:val="4C5A4D92"/>
    <w:rsid w:val="4C5A5654"/>
    <w:rsid w:val="4C5A5B9B"/>
    <w:rsid w:val="4C5B0FC3"/>
    <w:rsid w:val="4C5B29DC"/>
    <w:rsid w:val="4C5B4A3A"/>
    <w:rsid w:val="4C5B5479"/>
    <w:rsid w:val="4C5B5FAC"/>
    <w:rsid w:val="4C5D0378"/>
    <w:rsid w:val="4C5D11DF"/>
    <w:rsid w:val="4C5D47F6"/>
    <w:rsid w:val="4C5D4CD3"/>
    <w:rsid w:val="4C5D659D"/>
    <w:rsid w:val="4C5E0AB3"/>
    <w:rsid w:val="4C5E0B42"/>
    <w:rsid w:val="4C5E2A9E"/>
    <w:rsid w:val="4C5E2B83"/>
    <w:rsid w:val="4C5E4611"/>
    <w:rsid w:val="4C5E6D05"/>
    <w:rsid w:val="4C5E7F8C"/>
    <w:rsid w:val="4C5F36F7"/>
    <w:rsid w:val="4C5F3D9D"/>
    <w:rsid w:val="4C5F3EC1"/>
    <w:rsid w:val="4C5F4CE2"/>
    <w:rsid w:val="4C5F5C2D"/>
    <w:rsid w:val="4C6042A7"/>
    <w:rsid w:val="4C604309"/>
    <w:rsid w:val="4C60482B"/>
    <w:rsid w:val="4C607AFD"/>
    <w:rsid w:val="4C61141F"/>
    <w:rsid w:val="4C612351"/>
    <w:rsid w:val="4C61338E"/>
    <w:rsid w:val="4C6165D1"/>
    <w:rsid w:val="4C61684E"/>
    <w:rsid w:val="4C6205A3"/>
    <w:rsid w:val="4C6217F6"/>
    <w:rsid w:val="4C625792"/>
    <w:rsid w:val="4C626257"/>
    <w:rsid w:val="4C6267F5"/>
    <w:rsid w:val="4C627CDE"/>
    <w:rsid w:val="4C63256E"/>
    <w:rsid w:val="4C632FC4"/>
    <w:rsid w:val="4C63431C"/>
    <w:rsid w:val="4C634502"/>
    <w:rsid w:val="4C6360CA"/>
    <w:rsid w:val="4C6367AD"/>
    <w:rsid w:val="4C641E95"/>
    <w:rsid w:val="4C644042"/>
    <w:rsid w:val="4C6451CF"/>
    <w:rsid w:val="4C651E42"/>
    <w:rsid w:val="4C653BF0"/>
    <w:rsid w:val="4C6555DD"/>
    <w:rsid w:val="4C6562E6"/>
    <w:rsid w:val="4C6566E4"/>
    <w:rsid w:val="4C657DA0"/>
    <w:rsid w:val="4C660A94"/>
    <w:rsid w:val="4C66159A"/>
    <w:rsid w:val="4C667968"/>
    <w:rsid w:val="4C670088"/>
    <w:rsid w:val="4C671411"/>
    <w:rsid w:val="4C6726C0"/>
    <w:rsid w:val="4C67281C"/>
    <w:rsid w:val="4C673B1B"/>
    <w:rsid w:val="4C675291"/>
    <w:rsid w:val="4C675BBA"/>
    <w:rsid w:val="4C675F59"/>
    <w:rsid w:val="4C676111"/>
    <w:rsid w:val="4C6809CA"/>
    <w:rsid w:val="4C684C57"/>
    <w:rsid w:val="4C6856E3"/>
    <w:rsid w:val="4C686721"/>
    <w:rsid w:val="4C6917C3"/>
    <w:rsid w:val="4C694FE0"/>
    <w:rsid w:val="4C6A0232"/>
    <w:rsid w:val="4C6A0567"/>
    <w:rsid w:val="4C6A7509"/>
    <w:rsid w:val="4C6B4A45"/>
    <w:rsid w:val="4C6C31D0"/>
    <w:rsid w:val="4C6C3AF0"/>
    <w:rsid w:val="4C6D00A4"/>
    <w:rsid w:val="4C6D0CF6"/>
    <w:rsid w:val="4C6D441A"/>
    <w:rsid w:val="4C6D519A"/>
    <w:rsid w:val="4C6D61F7"/>
    <w:rsid w:val="4C6D7242"/>
    <w:rsid w:val="4C6E0E52"/>
    <w:rsid w:val="4C6E6790"/>
    <w:rsid w:val="4C6E6A69"/>
    <w:rsid w:val="4C6E7FFA"/>
    <w:rsid w:val="4C6F0F12"/>
    <w:rsid w:val="4C6F2CC0"/>
    <w:rsid w:val="4C6F3A23"/>
    <w:rsid w:val="4C6F4A09"/>
    <w:rsid w:val="4C6F4A6E"/>
    <w:rsid w:val="4C703AF9"/>
    <w:rsid w:val="4C703CF9"/>
    <w:rsid w:val="4C70766C"/>
    <w:rsid w:val="4C7107E7"/>
    <w:rsid w:val="4C710F14"/>
    <w:rsid w:val="4C713035"/>
    <w:rsid w:val="4C713CDF"/>
    <w:rsid w:val="4C71494F"/>
    <w:rsid w:val="4C714F5E"/>
    <w:rsid w:val="4C716343"/>
    <w:rsid w:val="4C716A38"/>
    <w:rsid w:val="4C720BE2"/>
    <w:rsid w:val="4C720E97"/>
    <w:rsid w:val="4C721C3F"/>
    <w:rsid w:val="4C72344D"/>
    <w:rsid w:val="4C72455F"/>
    <w:rsid w:val="4C7254F5"/>
    <w:rsid w:val="4C73006B"/>
    <w:rsid w:val="4C735331"/>
    <w:rsid w:val="4C7354D5"/>
    <w:rsid w:val="4C735DFD"/>
    <w:rsid w:val="4C742085"/>
    <w:rsid w:val="4C742D96"/>
    <w:rsid w:val="4C744632"/>
    <w:rsid w:val="4C744CC4"/>
    <w:rsid w:val="4C7453C8"/>
    <w:rsid w:val="4C746F87"/>
    <w:rsid w:val="4C75766E"/>
    <w:rsid w:val="4C76017C"/>
    <w:rsid w:val="4C7622A1"/>
    <w:rsid w:val="4C765DFD"/>
    <w:rsid w:val="4C7675E6"/>
    <w:rsid w:val="4C771B75"/>
    <w:rsid w:val="4C781DAF"/>
    <w:rsid w:val="4C786019"/>
    <w:rsid w:val="4C786216"/>
    <w:rsid w:val="4C787DC7"/>
    <w:rsid w:val="4C790149"/>
    <w:rsid w:val="4C793B3F"/>
    <w:rsid w:val="4C7958ED"/>
    <w:rsid w:val="4C7966A3"/>
    <w:rsid w:val="4C7A1105"/>
    <w:rsid w:val="4C7A14F8"/>
    <w:rsid w:val="4C7A2B12"/>
    <w:rsid w:val="4C7A3B96"/>
    <w:rsid w:val="4C7A3D6D"/>
    <w:rsid w:val="4C7B10AA"/>
    <w:rsid w:val="4C7B78B7"/>
    <w:rsid w:val="4C7B7F1A"/>
    <w:rsid w:val="4C7C04B3"/>
    <w:rsid w:val="4C7C0D12"/>
    <w:rsid w:val="4C7C1C4A"/>
    <w:rsid w:val="4C7C2A6A"/>
    <w:rsid w:val="4C7C31D9"/>
    <w:rsid w:val="4C7C4536"/>
    <w:rsid w:val="4C7C630A"/>
    <w:rsid w:val="4C7C718B"/>
    <w:rsid w:val="4C7D2A69"/>
    <w:rsid w:val="4C7D2EBE"/>
    <w:rsid w:val="4C7D362F"/>
    <w:rsid w:val="4C7D3666"/>
    <w:rsid w:val="4C7D53DD"/>
    <w:rsid w:val="4C7D6B0F"/>
    <w:rsid w:val="4C7E190A"/>
    <w:rsid w:val="4C7E2F03"/>
    <w:rsid w:val="4C7E4CB1"/>
    <w:rsid w:val="4C7E73A7"/>
    <w:rsid w:val="4C7F1DD7"/>
    <w:rsid w:val="4C7F2432"/>
    <w:rsid w:val="4C7F3518"/>
    <w:rsid w:val="4C7F3A3D"/>
    <w:rsid w:val="4C7F3F66"/>
    <w:rsid w:val="4C7F6EE9"/>
    <w:rsid w:val="4C802510"/>
    <w:rsid w:val="4C803267"/>
    <w:rsid w:val="4C806C7C"/>
    <w:rsid w:val="4C807DC5"/>
    <w:rsid w:val="4C8107A0"/>
    <w:rsid w:val="4C8147A2"/>
    <w:rsid w:val="4C814E3B"/>
    <w:rsid w:val="4C820AF8"/>
    <w:rsid w:val="4C820C46"/>
    <w:rsid w:val="4C8233A9"/>
    <w:rsid w:val="4C825730"/>
    <w:rsid w:val="4C825CA7"/>
    <w:rsid w:val="4C83051A"/>
    <w:rsid w:val="4C831C1E"/>
    <w:rsid w:val="4C831F78"/>
    <w:rsid w:val="4C83377F"/>
    <w:rsid w:val="4C834804"/>
    <w:rsid w:val="4C841BD5"/>
    <w:rsid w:val="4C84477F"/>
    <w:rsid w:val="4C8449BE"/>
    <w:rsid w:val="4C8524E4"/>
    <w:rsid w:val="4C852DAA"/>
    <w:rsid w:val="4C855C1F"/>
    <w:rsid w:val="4C856040"/>
    <w:rsid w:val="4C857960"/>
    <w:rsid w:val="4C8637A9"/>
    <w:rsid w:val="4C863E30"/>
    <w:rsid w:val="4C87000A"/>
    <w:rsid w:val="4C871C2A"/>
    <w:rsid w:val="4C87313A"/>
    <w:rsid w:val="4C881767"/>
    <w:rsid w:val="4C883D82"/>
    <w:rsid w:val="4C884AE6"/>
    <w:rsid w:val="4C887845"/>
    <w:rsid w:val="4C891FD4"/>
    <w:rsid w:val="4C8959E0"/>
    <w:rsid w:val="4C895A93"/>
    <w:rsid w:val="4C8A0112"/>
    <w:rsid w:val="4C8A18A8"/>
    <w:rsid w:val="4C8A1E54"/>
    <w:rsid w:val="4C8A5D4C"/>
    <w:rsid w:val="4C8A6922"/>
    <w:rsid w:val="4C8B005F"/>
    <w:rsid w:val="4C8B4210"/>
    <w:rsid w:val="4C8B6D5F"/>
    <w:rsid w:val="4C8C2F4B"/>
    <w:rsid w:val="4C8C3872"/>
    <w:rsid w:val="4C8C5B1C"/>
    <w:rsid w:val="4C8C5DB1"/>
    <w:rsid w:val="4C8C719F"/>
    <w:rsid w:val="4C8C73CE"/>
    <w:rsid w:val="4C8D1398"/>
    <w:rsid w:val="4C8D3147"/>
    <w:rsid w:val="4C8D4A02"/>
    <w:rsid w:val="4C8D4D26"/>
    <w:rsid w:val="4C8D6FAC"/>
    <w:rsid w:val="4C8D73BB"/>
    <w:rsid w:val="4C8E74EC"/>
    <w:rsid w:val="4C8F18CC"/>
    <w:rsid w:val="4C8F2C21"/>
    <w:rsid w:val="4C8F2E4D"/>
    <w:rsid w:val="4C8F5111"/>
    <w:rsid w:val="4C8F6023"/>
    <w:rsid w:val="4C8F6098"/>
    <w:rsid w:val="4C8F6448"/>
    <w:rsid w:val="4C901F15"/>
    <w:rsid w:val="4C9038B4"/>
    <w:rsid w:val="4C910BFE"/>
    <w:rsid w:val="4C910FA7"/>
    <w:rsid w:val="4C912661"/>
    <w:rsid w:val="4C912C37"/>
    <w:rsid w:val="4C913618"/>
    <w:rsid w:val="4C9149E5"/>
    <w:rsid w:val="4C9170DB"/>
    <w:rsid w:val="4C92020B"/>
    <w:rsid w:val="4C92075D"/>
    <w:rsid w:val="4C924B99"/>
    <w:rsid w:val="4C925257"/>
    <w:rsid w:val="4C925C7D"/>
    <w:rsid w:val="4C9269AF"/>
    <w:rsid w:val="4C92753D"/>
    <w:rsid w:val="4C93024D"/>
    <w:rsid w:val="4C9308C5"/>
    <w:rsid w:val="4C932A1E"/>
    <w:rsid w:val="4C932B36"/>
    <w:rsid w:val="4C934C01"/>
    <w:rsid w:val="4C935807"/>
    <w:rsid w:val="4C940979"/>
    <w:rsid w:val="4C942727"/>
    <w:rsid w:val="4C942B6D"/>
    <w:rsid w:val="4C9444D5"/>
    <w:rsid w:val="4C950750"/>
    <w:rsid w:val="4C9548F6"/>
    <w:rsid w:val="4C955710"/>
    <w:rsid w:val="4C96024D"/>
    <w:rsid w:val="4C961188"/>
    <w:rsid w:val="4C96309C"/>
    <w:rsid w:val="4C966345"/>
    <w:rsid w:val="4C96649F"/>
    <w:rsid w:val="4C972C2F"/>
    <w:rsid w:val="4C9757F6"/>
    <w:rsid w:val="4C97658C"/>
    <w:rsid w:val="4C976722"/>
    <w:rsid w:val="4C976B51"/>
    <w:rsid w:val="4C976F8A"/>
    <w:rsid w:val="4C977853"/>
    <w:rsid w:val="4C980FBB"/>
    <w:rsid w:val="4C982217"/>
    <w:rsid w:val="4C9824F8"/>
    <w:rsid w:val="4C983FC5"/>
    <w:rsid w:val="4C9840BF"/>
    <w:rsid w:val="4C9840E4"/>
    <w:rsid w:val="4C985B44"/>
    <w:rsid w:val="4C9869B3"/>
    <w:rsid w:val="4C991AEB"/>
    <w:rsid w:val="4C993D47"/>
    <w:rsid w:val="4C994054"/>
    <w:rsid w:val="4C995102"/>
    <w:rsid w:val="4C995F8F"/>
    <w:rsid w:val="4C997F4A"/>
    <w:rsid w:val="4C9A2248"/>
    <w:rsid w:val="4C9A2FAF"/>
    <w:rsid w:val="4C9A375E"/>
    <w:rsid w:val="4C9A631E"/>
    <w:rsid w:val="4C9B0D5D"/>
    <w:rsid w:val="4C9B15B0"/>
    <w:rsid w:val="4C9B15FC"/>
    <w:rsid w:val="4C9B1D07"/>
    <w:rsid w:val="4C9B29F8"/>
    <w:rsid w:val="4C9B407A"/>
    <w:rsid w:val="4C9B47B3"/>
    <w:rsid w:val="4C9B72B0"/>
    <w:rsid w:val="4C9B7812"/>
    <w:rsid w:val="4C9C1771"/>
    <w:rsid w:val="4C9C440D"/>
    <w:rsid w:val="4C9C5650"/>
    <w:rsid w:val="4C9C5E5D"/>
    <w:rsid w:val="4C9C5F6B"/>
    <w:rsid w:val="4C9D00C0"/>
    <w:rsid w:val="4C9D1FEF"/>
    <w:rsid w:val="4C9D4304"/>
    <w:rsid w:val="4C9D5A7F"/>
    <w:rsid w:val="4C9D6AA1"/>
    <w:rsid w:val="4C9E35A6"/>
    <w:rsid w:val="4C9E4A8F"/>
    <w:rsid w:val="4C9E4FA9"/>
    <w:rsid w:val="4C9E5354"/>
    <w:rsid w:val="4C9E7F31"/>
    <w:rsid w:val="4C9F663F"/>
    <w:rsid w:val="4CA02851"/>
    <w:rsid w:val="4CA03224"/>
    <w:rsid w:val="4CA12ACE"/>
    <w:rsid w:val="4CA15667"/>
    <w:rsid w:val="4CA21129"/>
    <w:rsid w:val="4CA2242C"/>
    <w:rsid w:val="4CA23096"/>
    <w:rsid w:val="4CA30BBC"/>
    <w:rsid w:val="4CA3296A"/>
    <w:rsid w:val="4CA35AC9"/>
    <w:rsid w:val="4CA37CC7"/>
    <w:rsid w:val="4CA428BB"/>
    <w:rsid w:val="4CA43A83"/>
    <w:rsid w:val="4CA43DA3"/>
    <w:rsid w:val="4CA50490"/>
    <w:rsid w:val="4CA55482"/>
    <w:rsid w:val="4CA558F2"/>
    <w:rsid w:val="4CA55F85"/>
    <w:rsid w:val="4CA566E2"/>
    <w:rsid w:val="4CA601B0"/>
    <w:rsid w:val="4CA60321"/>
    <w:rsid w:val="4CA60A83"/>
    <w:rsid w:val="4CA61449"/>
    <w:rsid w:val="4CA62376"/>
    <w:rsid w:val="4CA62932"/>
    <w:rsid w:val="4CA7245A"/>
    <w:rsid w:val="4CA73E2A"/>
    <w:rsid w:val="4CA74208"/>
    <w:rsid w:val="4CA74C93"/>
    <w:rsid w:val="4CA77B53"/>
    <w:rsid w:val="4CA77E33"/>
    <w:rsid w:val="4CA80FE3"/>
    <w:rsid w:val="4CA81B2E"/>
    <w:rsid w:val="4CA83BB4"/>
    <w:rsid w:val="4CA86FFB"/>
    <w:rsid w:val="4CA90340"/>
    <w:rsid w:val="4CA928C2"/>
    <w:rsid w:val="4CA94424"/>
    <w:rsid w:val="4CA94988"/>
    <w:rsid w:val="4CA95D86"/>
    <w:rsid w:val="4CAA019C"/>
    <w:rsid w:val="4CAA1A7E"/>
    <w:rsid w:val="4CAA1C44"/>
    <w:rsid w:val="4CAA1F4A"/>
    <w:rsid w:val="4CAA3CF8"/>
    <w:rsid w:val="4CAA5AA7"/>
    <w:rsid w:val="4CAA64D4"/>
    <w:rsid w:val="4CAB10A5"/>
    <w:rsid w:val="4CAB54EF"/>
    <w:rsid w:val="4CAB6015"/>
    <w:rsid w:val="4CAC0DF4"/>
    <w:rsid w:val="4CAC0EBD"/>
    <w:rsid w:val="4CAC149A"/>
    <w:rsid w:val="4CAC1E06"/>
    <w:rsid w:val="4CAC4259"/>
    <w:rsid w:val="4CAC4526"/>
    <w:rsid w:val="4CAC5FC0"/>
    <w:rsid w:val="4CAC7A71"/>
    <w:rsid w:val="4CAD21F3"/>
    <w:rsid w:val="4CAD39C5"/>
    <w:rsid w:val="4CAD5597"/>
    <w:rsid w:val="4CAE1A3B"/>
    <w:rsid w:val="4CAE37E9"/>
    <w:rsid w:val="4CAE38BC"/>
    <w:rsid w:val="4CAE49AF"/>
    <w:rsid w:val="4CAE5726"/>
    <w:rsid w:val="4CAE67DE"/>
    <w:rsid w:val="4CAF130F"/>
    <w:rsid w:val="4CAF647D"/>
    <w:rsid w:val="4CB00C05"/>
    <w:rsid w:val="4CB0625F"/>
    <w:rsid w:val="4CB11B9C"/>
    <w:rsid w:val="4CB132D9"/>
    <w:rsid w:val="4CB1343A"/>
    <w:rsid w:val="4CB137D6"/>
    <w:rsid w:val="4CB13E54"/>
    <w:rsid w:val="4CB15087"/>
    <w:rsid w:val="4CB163A7"/>
    <w:rsid w:val="4CB30DFF"/>
    <w:rsid w:val="4CB357BF"/>
    <w:rsid w:val="4CB36223"/>
    <w:rsid w:val="4CB428AE"/>
    <w:rsid w:val="4CB5100D"/>
    <w:rsid w:val="4CB52327"/>
    <w:rsid w:val="4CB535E7"/>
    <w:rsid w:val="4CB54D28"/>
    <w:rsid w:val="4CB56D37"/>
    <w:rsid w:val="4CB57EAF"/>
    <w:rsid w:val="4CB608EF"/>
    <w:rsid w:val="4CB61310"/>
    <w:rsid w:val="4CB61608"/>
    <w:rsid w:val="4CB61816"/>
    <w:rsid w:val="4CB6269D"/>
    <w:rsid w:val="4CB65E12"/>
    <w:rsid w:val="4CB66A60"/>
    <w:rsid w:val="4CB66B41"/>
    <w:rsid w:val="4CB67BC0"/>
    <w:rsid w:val="4CB701C3"/>
    <w:rsid w:val="4CB70539"/>
    <w:rsid w:val="4CB71FD0"/>
    <w:rsid w:val="4CB74893"/>
    <w:rsid w:val="4CB77648"/>
    <w:rsid w:val="4CB779C7"/>
    <w:rsid w:val="4CB80E4F"/>
    <w:rsid w:val="4CB86415"/>
    <w:rsid w:val="4CB867E9"/>
    <w:rsid w:val="4CB87E8C"/>
    <w:rsid w:val="4CB905B5"/>
    <w:rsid w:val="4CB91E5E"/>
    <w:rsid w:val="4CB9218D"/>
    <w:rsid w:val="4CB93F3C"/>
    <w:rsid w:val="4CB9572B"/>
    <w:rsid w:val="4CB97103"/>
    <w:rsid w:val="4CBA51ED"/>
    <w:rsid w:val="4CBA541E"/>
    <w:rsid w:val="4CBA6A88"/>
    <w:rsid w:val="4CBA6AF1"/>
    <w:rsid w:val="4CBA7E4D"/>
    <w:rsid w:val="4CBB5F06"/>
    <w:rsid w:val="4CBB7459"/>
    <w:rsid w:val="4CBB7CB4"/>
    <w:rsid w:val="4CBB7D44"/>
    <w:rsid w:val="4CBC08E9"/>
    <w:rsid w:val="4CBC57D4"/>
    <w:rsid w:val="4CBD1C7E"/>
    <w:rsid w:val="4CBD1D79"/>
    <w:rsid w:val="4CBD57DA"/>
    <w:rsid w:val="4CBD7ED0"/>
    <w:rsid w:val="4CBE09D8"/>
    <w:rsid w:val="4CBE0CCC"/>
    <w:rsid w:val="4CBE0DCF"/>
    <w:rsid w:val="4CBE1552"/>
    <w:rsid w:val="4CBE31B6"/>
    <w:rsid w:val="4CBE3AA7"/>
    <w:rsid w:val="4CBE5ED0"/>
    <w:rsid w:val="4CBE5F56"/>
    <w:rsid w:val="4CBE6151"/>
    <w:rsid w:val="4CBF35FB"/>
    <w:rsid w:val="4CBF5472"/>
    <w:rsid w:val="4CBF59F6"/>
    <w:rsid w:val="4CBF63EA"/>
    <w:rsid w:val="4CBF6517"/>
    <w:rsid w:val="4CC0176E"/>
    <w:rsid w:val="4CC0351C"/>
    <w:rsid w:val="4CC045B0"/>
    <w:rsid w:val="4CC056DF"/>
    <w:rsid w:val="4CC119E9"/>
    <w:rsid w:val="4CC132CB"/>
    <w:rsid w:val="4CC156F6"/>
    <w:rsid w:val="4CC15ECB"/>
    <w:rsid w:val="4CC20D1D"/>
    <w:rsid w:val="4CC21042"/>
    <w:rsid w:val="4CC2475B"/>
    <w:rsid w:val="4CC254E6"/>
    <w:rsid w:val="4CC2626E"/>
    <w:rsid w:val="4CC27294"/>
    <w:rsid w:val="4CC34DBA"/>
    <w:rsid w:val="4CC35429"/>
    <w:rsid w:val="4CC36366"/>
    <w:rsid w:val="4CC36B68"/>
    <w:rsid w:val="4CC40DA6"/>
    <w:rsid w:val="4CC41C4C"/>
    <w:rsid w:val="4CC4300C"/>
    <w:rsid w:val="4CC43351"/>
    <w:rsid w:val="4CC46CC8"/>
    <w:rsid w:val="4CC47E03"/>
    <w:rsid w:val="4CC5050B"/>
    <w:rsid w:val="4CC50B32"/>
    <w:rsid w:val="4CC53948"/>
    <w:rsid w:val="4CC53CA2"/>
    <w:rsid w:val="4CC54473"/>
    <w:rsid w:val="4CC56D84"/>
    <w:rsid w:val="4CC56ECF"/>
    <w:rsid w:val="4CC60500"/>
    <w:rsid w:val="4CC647E8"/>
    <w:rsid w:val="4CC648B4"/>
    <w:rsid w:val="4CC65A17"/>
    <w:rsid w:val="4CC677F4"/>
    <w:rsid w:val="4CC7001F"/>
    <w:rsid w:val="4CC7174C"/>
    <w:rsid w:val="4CC71F4D"/>
    <w:rsid w:val="4CC72AFC"/>
    <w:rsid w:val="4CC748AA"/>
    <w:rsid w:val="4CC74B2D"/>
    <w:rsid w:val="4CC7578C"/>
    <w:rsid w:val="4CC759FC"/>
    <w:rsid w:val="4CC76658"/>
    <w:rsid w:val="4CC7713D"/>
    <w:rsid w:val="4CC773A0"/>
    <w:rsid w:val="4CC77463"/>
    <w:rsid w:val="4CC805CD"/>
    <w:rsid w:val="4CC8118C"/>
    <w:rsid w:val="4CC8239D"/>
    <w:rsid w:val="4CC823D1"/>
    <w:rsid w:val="4CC83B70"/>
    <w:rsid w:val="4CC83B8B"/>
    <w:rsid w:val="4CC90141"/>
    <w:rsid w:val="4CC90623"/>
    <w:rsid w:val="4CC9136A"/>
    <w:rsid w:val="4CC93940"/>
    <w:rsid w:val="4CC93E90"/>
    <w:rsid w:val="4CC96309"/>
    <w:rsid w:val="4CC96874"/>
    <w:rsid w:val="4CC97C5A"/>
    <w:rsid w:val="4CCA201B"/>
    <w:rsid w:val="4CCA27E0"/>
    <w:rsid w:val="4CCA3270"/>
    <w:rsid w:val="4CCA6900"/>
    <w:rsid w:val="4CCA7EF7"/>
    <w:rsid w:val="4CCB580D"/>
    <w:rsid w:val="4CCB6F4E"/>
    <w:rsid w:val="4CCC1EC1"/>
    <w:rsid w:val="4CCC2E25"/>
    <w:rsid w:val="4CCC59FE"/>
    <w:rsid w:val="4CCC6994"/>
    <w:rsid w:val="4CCC6A96"/>
    <w:rsid w:val="4CCD0096"/>
    <w:rsid w:val="4CCD186E"/>
    <w:rsid w:val="4CCE0DBD"/>
    <w:rsid w:val="4CCE3D5D"/>
    <w:rsid w:val="4CCE5C39"/>
    <w:rsid w:val="4CCE776C"/>
    <w:rsid w:val="4CCF0552"/>
    <w:rsid w:val="4CCF19B1"/>
    <w:rsid w:val="4CCF20E6"/>
    <w:rsid w:val="4CCF375F"/>
    <w:rsid w:val="4CCF562D"/>
    <w:rsid w:val="4CD001EF"/>
    <w:rsid w:val="4CD04AE8"/>
    <w:rsid w:val="4CD06FEF"/>
    <w:rsid w:val="4CD11285"/>
    <w:rsid w:val="4CD1167F"/>
    <w:rsid w:val="4CD124FE"/>
    <w:rsid w:val="4CD174D7"/>
    <w:rsid w:val="4CD20EB9"/>
    <w:rsid w:val="4CD24250"/>
    <w:rsid w:val="4CD256BF"/>
    <w:rsid w:val="4CD2672D"/>
    <w:rsid w:val="4CD314A1"/>
    <w:rsid w:val="4CD31A1F"/>
    <w:rsid w:val="4CD31E56"/>
    <w:rsid w:val="4CD34FFD"/>
    <w:rsid w:val="4CD366CA"/>
    <w:rsid w:val="4CD3719D"/>
    <w:rsid w:val="4CD41378"/>
    <w:rsid w:val="4CD45888"/>
    <w:rsid w:val="4CD46093"/>
    <w:rsid w:val="4CD47D9C"/>
    <w:rsid w:val="4CD47F29"/>
    <w:rsid w:val="4CD562CF"/>
    <w:rsid w:val="4CD606E2"/>
    <w:rsid w:val="4CD60F91"/>
    <w:rsid w:val="4CD624E5"/>
    <w:rsid w:val="4CD62D3F"/>
    <w:rsid w:val="4CD659A5"/>
    <w:rsid w:val="4CD66609"/>
    <w:rsid w:val="4CD6689C"/>
    <w:rsid w:val="4CD675CB"/>
    <w:rsid w:val="4CD82614"/>
    <w:rsid w:val="4CD845DA"/>
    <w:rsid w:val="4CD86AB8"/>
    <w:rsid w:val="4CD872D6"/>
    <w:rsid w:val="4CD92A4E"/>
    <w:rsid w:val="4CD945DE"/>
    <w:rsid w:val="4CD951A1"/>
    <w:rsid w:val="4CD9638C"/>
    <w:rsid w:val="4CDA019A"/>
    <w:rsid w:val="4CDA045B"/>
    <w:rsid w:val="4CDA2830"/>
    <w:rsid w:val="4CDA2EC6"/>
    <w:rsid w:val="4CDA3579"/>
    <w:rsid w:val="4CDA6172"/>
    <w:rsid w:val="4CDA76DE"/>
    <w:rsid w:val="4CDB0356"/>
    <w:rsid w:val="4CDB2104"/>
    <w:rsid w:val="4CDB3A29"/>
    <w:rsid w:val="4CDB5302"/>
    <w:rsid w:val="4CDB65A8"/>
    <w:rsid w:val="4CDC1D29"/>
    <w:rsid w:val="4CDC6792"/>
    <w:rsid w:val="4CDC7873"/>
    <w:rsid w:val="4CDD02C1"/>
    <w:rsid w:val="4CDD3315"/>
    <w:rsid w:val="4CDD40CE"/>
    <w:rsid w:val="4CDD495D"/>
    <w:rsid w:val="4CDD5E7C"/>
    <w:rsid w:val="4CDD7C2A"/>
    <w:rsid w:val="4CDE39A2"/>
    <w:rsid w:val="4CDF1BF4"/>
    <w:rsid w:val="4CDF6854"/>
    <w:rsid w:val="4CDF7E46"/>
    <w:rsid w:val="4CE0041F"/>
    <w:rsid w:val="4CE03BBE"/>
    <w:rsid w:val="4CE04B71"/>
    <w:rsid w:val="4CE0771A"/>
    <w:rsid w:val="4CE07CE4"/>
    <w:rsid w:val="4CE10E9D"/>
    <w:rsid w:val="4CE1169E"/>
    <w:rsid w:val="4CE17899"/>
    <w:rsid w:val="4CE22604"/>
    <w:rsid w:val="4CE23492"/>
    <w:rsid w:val="4CE23832"/>
    <w:rsid w:val="4CE23ECB"/>
    <w:rsid w:val="4CE251D5"/>
    <w:rsid w:val="4CE2789C"/>
    <w:rsid w:val="4CE27936"/>
    <w:rsid w:val="4CE31A76"/>
    <w:rsid w:val="4CE33180"/>
    <w:rsid w:val="4CE36FF9"/>
    <w:rsid w:val="4CE37043"/>
    <w:rsid w:val="4CE41368"/>
    <w:rsid w:val="4CE428D9"/>
    <w:rsid w:val="4CE4545C"/>
    <w:rsid w:val="4CE511D4"/>
    <w:rsid w:val="4CE520C0"/>
    <w:rsid w:val="4CE52F83"/>
    <w:rsid w:val="4CE55D6C"/>
    <w:rsid w:val="4CE575E6"/>
    <w:rsid w:val="4CE57CFA"/>
    <w:rsid w:val="4CE61908"/>
    <w:rsid w:val="4CE63B56"/>
    <w:rsid w:val="4CE67F5D"/>
    <w:rsid w:val="4CE76CFB"/>
    <w:rsid w:val="4CE8003F"/>
    <w:rsid w:val="4CE8279A"/>
    <w:rsid w:val="4CE82D13"/>
    <w:rsid w:val="4CE86F17"/>
    <w:rsid w:val="4CE90CC5"/>
    <w:rsid w:val="4CE924D7"/>
    <w:rsid w:val="4CE92A73"/>
    <w:rsid w:val="4CE94821"/>
    <w:rsid w:val="4CE953FD"/>
    <w:rsid w:val="4CE95494"/>
    <w:rsid w:val="4CE97095"/>
    <w:rsid w:val="4CEA0599"/>
    <w:rsid w:val="4CEA4AA4"/>
    <w:rsid w:val="4CEB0465"/>
    <w:rsid w:val="4CEB0FD0"/>
    <w:rsid w:val="4CEB4169"/>
    <w:rsid w:val="4CEB5554"/>
    <w:rsid w:val="4CEB79F4"/>
    <w:rsid w:val="4CEC1053"/>
    <w:rsid w:val="4CEC2563"/>
    <w:rsid w:val="4CEC4311"/>
    <w:rsid w:val="4CEC60BF"/>
    <w:rsid w:val="4CEC7770"/>
    <w:rsid w:val="4CEC79C8"/>
    <w:rsid w:val="4CED064C"/>
    <w:rsid w:val="4CED1064"/>
    <w:rsid w:val="4CED3838"/>
    <w:rsid w:val="4CED4824"/>
    <w:rsid w:val="4CED58CA"/>
    <w:rsid w:val="4CED6F45"/>
    <w:rsid w:val="4CED7717"/>
    <w:rsid w:val="4CED77C7"/>
    <w:rsid w:val="4CED7DE7"/>
    <w:rsid w:val="4CEE0089"/>
    <w:rsid w:val="4CEE03B5"/>
    <w:rsid w:val="4CEE093C"/>
    <w:rsid w:val="4CEE2238"/>
    <w:rsid w:val="4CEE22E8"/>
    <w:rsid w:val="4CEE32D5"/>
    <w:rsid w:val="4CEE40BA"/>
    <w:rsid w:val="4CEE41AB"/>
    <w:rsid w:val="4CEE6E31"/>
    <w:rsid w:val="4CEF1A65"/>
    <w:rsid w:val="4CEF2E5D"/>
    <w:rsid w:val="4CEF5BAF"/>
    <w:rsid w:val="4CEF6533"/>
    <w:rsid w:val="4CEF795D"/>
    <w:rsid w:val="4CF0214B"/>
    <w:rsid w:val="4CF02BAE"/>
    <w:rsid w:val="4CF03B56"/>
    <w:rsid w:val="4CF03E01"/>
    <w:rsid w:val="4CF11836"/>
    <w:rsid w:val="4CF11A96"/>
    <w:rsid w:val="4CF15896"/>
    <w:rsid w:val="4CF17D0F"/>
    <w:rsid w:val="4CF20306"/>
    <w:rsid w:val="4CF220F9"/>
    <w:rsid w:val="4CF22188"/>
    <w:rsid w:val="4CF26484"/>
    <w:rsid w:val="4CF338F1"/>
    <w:rsid w:val="4CF34480"/>
    <w:rsid w:val="4CF3615A"/>
    <w:rsid w:val="4CF37AF5"/>
    <w:rsid w:val="4CF431C6"/>
    <w:rsid w:val="4CF4336D"/>
    <w:rsid w:val="4CF50257"/>
    <w:rsid w:val="4CF51418"/>
    <w:rsid w:val="4CF54CC9"/>
    <w:rsid w:val="4CF55FDC"/>
    <w:rsid w:val="4CF5774D"/>
    <w:rsid w:val="4CF60CEC"/>
    <w:rsid w:val="4CF6146E"/>
    <w:rsid w:val="4CF61F0A"/>
    <w:rsid w:val="4CF63424"/>
    <w:rsid w:val="4CF65190"/>
    <w:rsid w:val="4CF735E0"/>
    <w:rsid w:val="4CF739BE"/>
    <w:rsid w:val="4CF76530"/>
    <w:rsid w:val="4CF80F08"/>
    <w:rsid w:val="4CF85F6B"/>
    <w:rsid w:val="4CF90B4E"/>
    <w:rsid w:val="4CF91FCC"/>
    <w:rsid w:val="4CF927F4"/>
    <w:rsid w:val="4CF929B2"/>
    <w:rsid w:val="4CF92F1A"/>
    <w:rsid w:val="4CF946FE"/>
    <w:rsid w:val="4CFA088B"/>
    <w:rsid w:val="4CFA3750"/>
    <w:rsid w:val="4CFA6A2E"/>
    <w:rsid w:val="4CFB09F8"/>
    <w:rsid w:val="4CFB12B0"/>
    <w:rsid w:val="4CFB27A6"/>
    <w:rsid w:val="4CFB2957"/>
    <w:rsid w:val="4CFB4554"/>
    <w:rsid w:val="4CFB7250"/>
    <w:rsid w:val="4CFC5D7C"/>
    <w:rsid w:val="4CFC634A"/>
    <w:rsid w:val="4CFD02CC"/>
    <w:rsid w:val="4CFD02D8"/>
    <w:rsid w:val="4CFD16EA"/>
    <w:rsid w:val="4CFD19F7"/>
    <w:rsid w:val="4CFD4FFF"/>
    <w:rsid w:val="4CFD720C"/>
    <w:rsid w:val="4CFE316B"/>
    <w:rsid w:val="4CFE40E9"/>
    <w:rsid w:val="4CFE5DF2"/>
    <w:rsid w:val="4CFF0AC5"/>
    <w:rsid w:val="4CFF2296"/>
    <w:rsid w:val="4CFF5D54"/>
    <w:rsid w:val="4D001B6A"/>
    <w:rsid w:val="4D001C67"/>
    <w:rsid w:val="4D0049A8"/>
    <w:rsid w:val="4D004B62"/>
    <w:rsid w:val="4D011847"/>
    <w:rsid w:val="4D0123C9"/>
    <w:rsid w:val="4D01701D"/>
    <w:rsid w:val="4D020E76"/>
    <w:rsid w:val="4D020F47"/>
    <w:rsid w:val="4D021960"/>
    <w:rsid w:val="4D021D86"/>
    <w:rsid w:val="4D0258DA"/>
    <w:rsid w:val="4D025DE7"/>
    <w:rsid w:val="4D02766F"/>
    <w:rsid w:val="4D027B8E"/>
    <w:rsid w:val="4D037E68"/>
    <w:rsid w:val="4D043409"/>
    <w:rsid w:val="4D04646F"/>
    <w:rsid w:val="4D0478AD"/>
    <w:rsid w:val="4D050CCC"/>
    <w:rsid w:val="4D054951"/>
    <w:rsid w:val="4D057181"/>
    <w:rsid w:val="4D0619FF"/>
    <w:rsid w:val="4D061D9F"/>
    <w:rsid w:val="4D067C7A"/>
    <w:rsid w:val="4D072E8F"/>
    <w:rsid w:val="4D073BC9"/>
    <w:rsid w:val="4D0772AD"/>
    <w:rsid w:val="4D07739D"/>
    <w:rsid w:val="4D083C75"/>
    <w:rsid w:val="4D0841D1"/>
    <w:rsid w:val="4D084A79"/>
    <w:rsid w:val="4D085A48"/>
    <w:rsid w:val="4D085A60"/>
    <w:rsid w:val="4D0860F6"/>
    <w:rsid w:val="4D086FFB"/>
    <w:rsid w:val="4D090A1F"/>
    <w:rsid w:val="4D094148"/>
    <w:rsid w:val="4D094EC3"/>
    <w:rsid w:val="4D096C71"/>
    <w:rsid w:val="4D096F13"/>
    <w:rsid w:val="4D0A2F51"/>
    <w:rsid w:val="4D0B0C3B"/>
    <w:rsid w:val="4D0B3D7D"/>
    <w:rsid w:val="4D0B59EE"/>
    <w:rsid w:val="4D0B5FEA"/>
    <w:rsid w:val="4D0C0E30"/>
    <w:rsid w:val="4D0C35D3"/>
    <w:rsid w:val="4D0C49B3"/>
    <w:rsid w:val="4D0C5871"/>
    <w:rsid w:val="4D0C5ADA"/>
    <w:rsid w:val="4D0C6251"/>
    <w:rsid w:val="4D0C6761"/>
    <w:rsid w:val="4D0D3BB8"/>
    <w:rsid w:val="4D0E0191"/>
    <w:rsid w:val="4D0E072B"/>
    <w:rsid w:val="4D0E24B5"/>
    <w:rsid w:val="4D0E24D9"/>
    <w:rsid w:val="4D0E2DA9"/>
    <w:rsid w:val="4D0E305B"/>
    <w:rsid w:val="4D0E4169"/>
    <w:rsid w:val="4D0E5895"/>
    <w:rsid w:val="4D0F1621"/>
    <w:rsid w:val="4D0F1C52"/>
    <w:rsid w:val="4D0F2AAE"/>
    <w:rsid w:val="4D0F36CC"/>
    <w:rsid w:val="4D0F41F2"/>
    <w:rsid w:val="4D0F6133"/>
    <w:rsid w:val="4D0F7FFF"/>
    <w:rsid w:val="4D101B13"/>
    <w:rsid w:val="4D111FCA"/>
    <w:rsid w:val="4D113D78"/>
    <w:rsid w:val="4D115B0B"/>
    <w:rsid w:val="4D115B26"/>
    <w:rsid w:val="4D1172E0"/>
    <w:rsid w:val="4D120AF9"/>
    <w:rsid w:val="4D1216E3"/>
    <w:rsid w:val="4D1267D1"/>
    <w:rsid w:val="4D12763B"/>
    <w:rsid w:val="4D1277C9"/>
    <w:rsid w:val="4D136FCC"/>
    <w:rsid w:val="4D144003"/>
    <w:rsid w:val="4D146BD4"/>
    <w:rsid w:val="4D1473C4"/>
    <w:rsid w:val="4D155616"/>
    <w:rsid w:val="4D156294"/>
    <w:rsid w:val="4D156923"/>
    <w:rsid w:val="4D157761"/>
    <w:rsid w:val="4D16138E"/>
    <w:rsid w:val="4D16313C"/>
    <w:rsid w:val="4D163DAA"/>
    <w:rsid w:val="4D165CE1"/>
    <w:rsid w:val="4D170530"/>
    <w:rsid w:val="4D171E58"/>
    <w:rsid w:val="4D1737B3"/>
    <w:rsid w:val="4D174B77"/>
    <w:rsid w:val="4D175555"/>
    <w:rsid w:val="4D1760B7"/>
    <w:rsid w:val="4D1772E6"/>
    <w:rsid w:val="4D1829A9"/>
    <w:rsid w:val="4D183E14"/>
    <w:rsid w:val="4D185127"/>
    <w:rsid w:val="4D186EB4"/>
    <w:rsid w:val="4D191DA4"/>
    <w:rsid w:val="4D192724"/>
    <w:rsid w:val="4D19484D"/>
    <w:rsid w:val="4D197E75"/>
    <w:rsid w:val="4D1A0287"/>
    <w:rsid w:val="4D1A16ED"/>
    <w:rsid w:val="4D1A1D0C"/>
    <w:rsid w:val="4D1A2C2C"/>
    <w:rsid w:val="4D1A74CB"/>
    <w:rsid w:val="4D1A7E8A"/>
    <w:rsid w:val="4D1B0752"/>
    <w:rsid w:val="4D1B218F"/>
    <w:rsid w:val="4D1B41BB"/>
    <w:rsid w:val="4D1B69A4"/>
    <w:rsid w:val="4D1C0C54"/>
    <w:rsid w:val="4D1C122D"/>
    <w:rsid w:val="4D1C1598"/>
    <w:rsid w:val="4D1C3115"/>
    <w:rsid w:val="4D1C39FF"/>
    <w:rsid w:val="4D1C49D6"/>
    <w:rsid w:val="4D1C5C41"/>
    <w:rsid w:val="4D1C6BF6"/>
    <w:rsid w:val="4D1C71DC"/>
    <w:rsid w:val="4D1D096E"/>
    <w:rsid w:val="4D1D0D0C"/>
    <w:rsid w:val="4D1D1666"/>
    <w:rsid w:val="4D1D271C"/>
    <w:rsid w:val="4D1D31B3"/>
    <w:rsid w:val="4D1D44CA"/>
    <w:rsid w:val="4D1D5E4C"/>
    <w:rsid w:val="4D1E2857"/>
    <w:rsid w:val="4D1E7B0C"/>
    <w:rsid w:val="4D1F0243"/>
    <w:rsid w:val="4D1F46E6"/>
    <w:rsid w:val="4D1F560F"/>
    <w:rsid w:val="4D1F58BE"/>
    <w:rsid w:val="4D1F623D"/>
    <w:rsid w:val="4D1F6494"/>
    <w:rsid w:val="4D201349"/>
    <w:rsid w:val="4D20220D"/>
    <w:rsid w:val="4D2025A6"/>
    <w:rsid w:val="4D203FBB"/>
    <w:rsid w:val="4D2046EE"/>
    <w:rsid w:val="4D2072ED"/>
    <w:rsid w:val="4D211BAD"/>
    <w:rsid w:val="4D2121A4"/>
    <w:rsid w:val="4D213A30"/>
    <w:rsid w:val="4D214BCC"/>
    <w:rsid w:val="4D2161F3"/>
    <w:rsid w:val="4D216E5F"/>
    <w:rsid w:val="4D2201F5"/>
    <w:rsid w:val="4D220322"/>
    <w:rsid w:val="4D221AE1"/>
    <w:rsid w:val="4D221BA8"/>
    <w:rsid w:val="4D227D33"/>
    <w:rsid w:val="4D233159"/>
    <w:rsid w:val="4D234153"/>
    <w:rsid w:val="4D2341A5"/>
    <w:rsid w:val="4D237191"/>
    <w:rsid w:val="4D237951"/>
    <w:rsid w:val="4D24185F"/>
    <w:rsid w:val="4D241CFD"/>
    <w:rsid w:val="4D243AAB"/>
    <w:rsid w:val="4D24499B"/>
    <w:rsid w:val="4D25052E"/>
    <w:rsid w:val="4D2515D1"/>
    <w:rsid w:val="4D256418"/>
    <w:rsid w:val="4D260FE9"/>
    <w:rsid w:val="4D2678A8"/>
    <w:rsid w:val="4D2717ED"/>
    <w:rsid w:val="4D275349"/>
    <w:rsid w:val="4D275FBE"/>
    <w:rsid w:val="4D2770F7"/>
    <w:rsid w:val="4D2864DA"/>
    <w:rsid w:val="4D2910C1"/>
    <w:rsid w:val="4D29188C"/>
    <w:rsid w:val="4D292314"/>
    <w:rsid w:val="4D292B00"/>
    <w:rsid w:val="4D292E6F"/>
    <w:rsid w:val="4D295043"/>
    <w:rsid w:val="4D295DAA"/>
    <w:rsid w:val="4D297313"/>
    <w:rsid w:val="4D297BFC"/>
    <w:rsid w:val="4D297F47"/>
    <w:rsid w:val="4D2A0DFA"/>
    <w:rsid w:val="4D2A34C2"/>
    <w:rsid w:val="4D2A4537"/>
    <w:rsid w:val="4D2B0D40"/>
    <w:rsid w:val="4D2B0EC0"/>
    <w:rsid w:val="4D2B4829"/>
    <w:rsid w:val="4D2B4E39"/>
    <w:rsid w:val="4D2B55DD"/>
    <w:rsid w:val="4D2B6ACB"/>
    <w:rsid w:val="4D2C131B"/>
    <w:rsid w:val="4D2C2AA8"/>
    <w:rsid w:val="4D2C2E13"/>
    <w:rsid w:val="4D2C3346"/>
    <w:rsid w:val="4D2C6E03"/>
    <w:rsid w:val="4D2C74E7"/>
    <w:rsid w:val="4D2C7B52"/>
    <w:rsid w:val="4D2D1921"/>
    <w:rsid w:val="4D2D44C3"/>
    <w:rsid w:val="4D2D4BAA"/>
    <w:rsid w:val="4D2D630C"/>
    <w:rsid w:val="4D2E0486"/>
    <w:rsid w:val="4D2E2B7B"/>
    <w:rsid w:val="4D2E3FCF"/>
    <w:rsid w:val="4D2E492A"/>
    <w:rsid w:val="4D2F209B"/>
    <w:rsid w:val="4D2F321C"/>
    <w:rsid w:val="4D2F49D4"/>
    <w:rsid w:val="4D3009D0"/>
    <w:rsid w:val="4D302450"/>
    <w:rsid w:val="4D30352B"/>
    <w:rsid w:val="4D305AEE"/>
    <w:rsid w:val="4D3124C9"/>
    <w:rsid w:val="4D314DC8"/>
    <w:rsid w:val="4D3161C8"/>
    <w:rsid w:val="4D317A44"/>
    <w:rsid w:val="4D317F76"/>
    <w:rsid w:val="4D320A0C"/>
    <w:rsid w:val="4D32215D"/>
    <w:rsid w:val="4D326131"/>
    <w:rsid w:val="4D326C48"/>
    <w:rsid w:val="4D330192"/>
    <w:rsid w:val="4D3335ED"/>
    <w:rsid w:val="4D333CEE"/>
    <w:rsid w:val="4D342901"/>
    <w:rsid w:val="4D344A7D"/>
    <w:rsid w:val="4D346F32"/>
    <w:rsid w:val="4D350B8B"/>
    <w:rsid w:val="4D353401"/>
    <w:rsid w:val="4D355E6D"/>
    <w:rsid w:val="4D356F81"/>
    <w:rsid w:val="4D3637DE"/>
    <w:rsid w:val="4D363C01"/>
    <w:rsid w:val="4D364191"/>
    <w:rsid w:val="4D367D5C"/>
    <w:rsid w:val="4D37082D"/>
    <w:rsid w:val="4D370A0E"/>
    <w:rsid w:val="4D371F6E"/>
    <w:rsid w:val="4D372DE5"/>
    <w:rsid w:val="4D37308F"/>
    <w:rsid w:val="4D375425"/>
    <w:rsid w:val="4D3761B3"/>
    <w:rsid w:val="4D380BA4"/>
    <w:rsid w:val="4D381304"/>
    <w:rsid w:val="4D381CBD"/>
    <w:rsid w:val="4D382CA9"/>
    <w:rsid w:val="4D38606A"/>
    <w:rsid w:val="4D3968BD"/>
    <w:rsid w:val="4D3A507C"/>
    <w:rsid w:val="4D3A595B"/>
    <w:rsid w:val="4D3A5D4A"/>
    <w:rsid w:val="4D3B063E"/>
    <w:rsid w:val="4D3B0DF4"/>
    <w:rsid w:val="4D3B10B6"/>
    <w:rsid w:val="4D3B1D7F"/>
    <w:rsid w:val="4D3B2BA3"/>
    <w:rsid w:val="4D3B4215"/>
    <w:rsid w:val="4D3B4743"/>
    <w:rsid w:val="4D3C262E"/>
    <w:rsid w:val="4D3C7046"/>
    <w:rsid w:val="4D3D4B6D"/>
    <w:rsid w:val="4D3D6410"/>
    <w:rsid w:val="4D3D691B"/>
    <w:rsid w:val="4D3D7270"/>
    <w:rsid w:val="4D3E0700"/>
    <w:rsid w:val="4D3E2600"/>
    <w:rsid w:val="4D3E7191"/>
    <w:rsid w:val="4D3F056E"/>
    <w:rsid w:val="4D3F08E5"/>
    <w:rsid w:val="4D3F2242"/>
    <w:rsid w:val="4D3F2693"/>
    <w:rsid w:val="4D3F6BD2"/>
    <w:rsid w:val="4D4001B9"/>
    <w:rsid w:val="4D40640B"/>
    <w:rsid w:val="4D41011D"/>
    <w:rsid w:val="4D4107F9"/>
    <w:rsid w:val="4D4108AF"/>
    <w:rsid w:val="4D41311B"/>
    <w:rsid w:val="4D41760B"/>
    <w:rsid w:val="4D4203F0"/>
    <w:rsid w:val="4D422183"/>
    <w:rsid w:val="4D423F31"/>
    <w:rsid w:val="4D42511F"/>
    <w:rsid w:val="4D425594"/>
    <w:rsid w:val="4D4272CB"/>
    <w:rsid w:val="4D427AB2"/>
    <w:rsid w:val="4D437486"/>
    <w:rsid w:val="4D440475"/>
    <w:rsid w:val="4D4405FC"/>
    <w:rsid w:val="4D441442"/>
    <w:rsid w:val="4D442169"/>
    <w:rsid w:val="4D442384"/>
    <w:rsid w:val="4D44414D"/>
    <w:rsid w:val="4D4452EA"/>
    <w:rsid w:val="4D445EFB"/>
    <w:rsid w:val="4D446D70"/>
    <w:rsid w:val="4D447CA9"/>
    <w:rsid w:val="4D45281B"/>
    <w:rsid w:val="4D45392C"/>
    <w:rsid w:val="4D455A02"/>
    <w:rsid w:val="4D4642C1"/>
    <w:rsid w:val="4D4660D3"/>
    <w:rsid w:val="4D4670F3"/>
    <w:rsid w:val="4D467117"/>
    <w:rsid w:val="4D467EC5"/>
    <w:rsid w:val="4D470322"/>
    <w:rsid w:val="4D47053C"/>
    <w:rsid w:val="4D471A63"/>
    <w:rsid w:val="4D475921"/>
    <w:rsid w:val="4D4759EB"/>
    <w:rsid w:val="4D475E9E"/>
    <w:rsid w:val="4D476295"/>
    <w:rsid w:val="4D476D46"/>
    <w:rsid w:val="4D477799"/>
    <w:rsid w:val="4D480A44"/>
    <w:rsid w:val="4D483079"/>
    <w:rsid w:val="4D4833F1"/>
    <w:rsid w:val="4D484E3F"/>
    <w:rsid w:val="4D486618"/>
    <w:rsid w:val="4D48787F"/>
    <w:rsid w:val="4D492C1F"/>
    <w:rsid w:val="4D493511"/>
    <w:rsid w:val="4D494005"/>
    <w:rsid w:val="4D4978AC"/>
    <w:rsid w:val="4D4A10CC"/>
    <w:rsid w:val="4D4A49E0"/>
    <w:rsid w:val="4D4A5D98"/>
    <w:rsid w:val="4D4B1038"/>
    <w:rsid w:val="4D4B1764"/>
    <w:rsid w:val="4D4B268D"/>
    <w:rsid w:val="4D4B447E"/>
    <w:rsid w:val="4D4B450B"/>
    <w:rsid w:val="4D4B54DB"/>
    <w:rsid w:val="4D4B5F20"/>
    <w:rsid w:val="4D4C0513"/>
    <w:rsid w:val="4D4C2785"/>
    <w:rsid w:val="4D4C3002"/>
    <w:rsid w:val="4D4C36A4"/>
    <w:rsid w:val="4D4C4BC3"/>
    <w:rsid w:val="4D4C6234"/>
    <w:rsid w:val="4D4C71D1"/>
    <w:rsid w:val="4D4D074C"/>
    <w:rsid w:val="4D4D6B1F"/>
    <w:rsid w:val="4D4E01F5"/>
    <w:rsid w:val="4D4E0B28"/>
    <w:rsid w:val="4D4E3908"/>
    <w:rsid w:val="4D4E4F85"/>
    <w:rsid w:val="4D4E6D7A"/>
    <w:rsid w:val="4D4F28AA"/>
    <w:rsid w:val="4D4F4179"/>
    <w:rsid w:val="4D502AF2"/>
    <w:rsid w:val="4D5048A0"/>
    <w:rsid w:val="4D505397"/>
    <w:rsid w:val="4D505822"/>
    <w:rsid w:val="4D510618"/>
    <w:rsid w:val="4D5123C6"/>
    <w:rsid w:val="4D5128ED"/>
    <w:rsid w:val="4D521C2F"/>
    <w:rsid w:val="4D522A0D"/>
    <w:rsid w:val="4D522B17"/>
    <w:rsid w:val="4D524E01"/>
    <w:rsid w:val="4D525435"/>
    <w:rsid w:val="4D526B76"/>
    <w:rsid w:val="4D532520"/>
    <w:rsid w:val="4D532D07"/>
    <w:rsid w:val="4D533277"/>
    <w:rsid w:val="4D534390"/>
    <w:rsid w:val="4D5368C5"/>
    <w:rsid w:val="4D5436F8"/>
    <w:rsid w:val="4D5437E0"/>
    <w:rsid w:val="4D545956"/>
    <w:rsid w:val="4D547111"/>
    <w:rsid w:val="4D547905"/>
    <w:rsid w:val="4D550108"/>
    <w:rsid w:val="4D551EB6"/>
    <w:rsid w:val="4D552926"/>
    <w:rsid w:val="4D5554F7"/>
    <w:rsid w:val="4D556CF0"/>
    <w:rsid w:val="4D56049A"/>
    <w:rsid w:val="4D5655A7"/>
    <w:rsid w:val="4D5679DC"/>
    <w:rsid w:val="4D573BA0"/>
    <w:rsid w:val="4D573E80"/>
    <w:rsid w:val="4D574E71"/>
    <w:rsid w:val="4D57657B"/>
    <w:rsid w:val="4D577088"/>
    <w:rsid w:val="4D5819A6"/>
    <w:rsid w:val="4D5854B9"/>
    <w:rsid w:val="4D587F6E"/>
    <w:rsid w:val="4D592376"/>
    <w:rsid w:val="4D5A127B"/>
    <w:rsid w:val="4D5A360C"/>
    <w:rsid w:val="4D5A3970"/>
    <w:rsid w:val="4D5A4D1B"/>
    <w:rsid w:val="4D5A571F"/>
    <w:rsid w:val="4D5B071C"/>
    <w:rsid w:val="4D5B0EA9"/>
    <w:rsid w:val="4D5B4FF3"/>
    <w:rsid w:val="4D5B7DDF"/>
    <w:rsid w:val="4D5C0979"/>
    <w:rsid w:val="4D5C0B12"/>
    <w:rsid w:val="4D5C10B8"/>
    <w:rsid w:val="4D5C1497"/>
    <w:rsid w:val="4D5C18D9"/>
    <w:rsid w:val="4D5C1A47"/>
    <w:rsid w:val="4D5C27F9"/>
    <w:rsid w:val="4D5C3245"/>
    <w:rsid w:val="4D5D0D6B"/>
    <w:rsid w:val="4D5D2548"/>
    <w:rsid w:val="4D5E02AE"/>
    <w:rsid w:val="4D5E2745"/>
    <w:rsid w:val="4D5E7BD4"/>
    <w:rsid w:val="4D5F17ED"/>
    <w:rsid w:val="4D5F2741"/>
    <w:rsid w:val="4D5F4AE3"/>
    <w:rsid w:val="4D5F5669"/>
    <w:rsid w:val="4D600EC9"/>
    <w:rsid w:val="4D601C85"/>
    <w:rsid w:val="4D602609"/>
    <w:rsid w:val="4D60346A"/>
    <w:rsid w:val="4D605EA1"/>
    <w:rsid w:val="4D61085B"/>
    <w:rsid w:val="4D614B2C"/>
    <w:rsid w:val="4D615296"/>
    <w:rsid w:val="4D61579A"/>
    <w:rsid w:val="4D616AAD"/>
    <w:rsid w:val="4D617968"/>
    <w:rsid w:val="4D622825"/>
    <w:rsid w:val="4D6245D3"/>
    <w:rsid w:val="4D6258B3"/>
    <w:rsid w:val="4D6379F7"/>
    <w:rsid w:val="4D64034B"/>
    <w:rsid w:val="4D6420F9"/>
    <w:rsid w:val="4D64241B"/>
    <w:rsid w:val="4D642A3C"/>
    <w:rsid w:val="4D645CE9"/>
    <w:rsid w:val="4D64659D"/>
    <w:rsid w:val="4D6472B3"/>
    <w:rsid w:val="4D65448D"/>
    <w:rsid w:val="4D654BD1"/>
    <w:rsid w:val="4D657A3F"/>
    <w:rsid w:val="4D6613D8"/>
    <w:rsid w:val="4D661FE8"/>
    <w:rsid w:val="4D662315"/>
    <w:rsid w:val="4D662CF2"/>
    <w:rsid w:val="4D6640C3"/>
    <w:rsid w:val="4D671BE9"/>
    <w:rsid w:val="4D671E47"/>
    <w:rsid w:val="4D672B5A"/>
    <w:rsid w:val="4D6777C0"/>
    <w:rsid w:val="4D680D9C"/>
    <w:rsid w:val="4D682ECF"/>
    <w:rsid w:val="4D69111B"/>
    <w:rsid w:val="4D69348C"/>
    <w:rsid w:val="4D694CF4"/>
    <w:rsid w:val="4D695B68"/>
    <w:rsid w:val="4D697710"/>
    <w:rsid w:val="4D697CEA"/>
    <w:rsid w:val="4D6A0186"/>
    <w:rsid w:val="4D6A1936"/>
    <w:rsid w:val="4D6A64FE"/>
    <w:rsid w:val="4D6B16DA"/>
    <w:rsid w:val="4D6B3488"/>
    <w:rsid w:val="4D6B6C2E"/>
    <w:rsid w:val="4D6B792C"/>
    <w:rsid w:val="4D6C0BAC"/>
    <w:rsid w:val="4D6C1852"/>
    <w:rsid w:val="4D6C2FCA"/>
    <w:rsid w:val="4D6C4652"/>
    <w:rsid w:val="4D6C69A5"/>
    <w:rsid w:val="4D6C7200"/>
    <w:rsid w:val="4D6D0C84"/>
    <w:rsid w:val="4D6D22E8"/>
    <w:rsid w:val="4D6D36A4"/>
    <w:rsid w:val="4D6D5452"/>
    <w:rsid w:val="4D6D5F10"/>
    <w:rsid w:val="4D6E254B"/>
    <w:rsid w:val="4D6F4467"/>
    <w:rsid w:val="4D6F7AFD"/>
    <w:rsid w:val="4D7001EC"/>
    <w:rsid w:val="4D700C4E"/>
    <w:rsid w:val="4D70120F"/>
    <w:rsid w:val="4D704F42"/>
    <w:rsid w:val="4D70648F"/>
    <w:rsid w:val="4D706CF0"/>
    <w:rsid w:val="4D707D79"/>
    <w:rsid w:val="4D710281"/>
    <w:rsid w:val="4D7107EC"/>
    <w:rsid w:val="4D711F54"/>
    <w:rsid w:val="4D71358E"/>
    <w:rsid w:val="4D714FBA"/>
    <w:rsid w:val="4D71506B"/>
    <w:rsid w:val="4D717433"/>
    <w:rsid w:val="4D717B02"/>
    <w:rsid w:val="4D720CBA"/>
    <w:rsid w:val="4D72372E"/>
    <w:rsid w:val="4D7246E0"/>
    <w:rsid w:val="4D724F1D"/>
    <w:rsid w:val="4D73058E"/>
    <w:rsid w:val="4D73250C"/>
    <w:rsid w:val="4D732EA2"/>
    <w:rsid w:val="4D732F2E"/>
    <w:rsid w:val="4D735EAE"/>
    <w:rsid w:val="4D73619F"/>
    <w:rsid w:val="4D7367E0"/>
    <w:rsid w:val="4D737C3B"/>
    <w:rsid w:val="4D740805"/>
    <w:rsid w:val="4D74108C"/>
    <w:rsid w:val="4D742446"/>
    <w:rsid w:val="4D7507CE"/>
    <w:rsid w:val="4D752558"/>
    <w:rsid w:val="4D75339F"/>
    <w:rsid w:val="4D754306"/>
    <w:rsid w:val="4D7560B4"/>
    <w:rsid w:val="4D757A5C"/>
    <w:rsid w:val="4D760537"/>
    <w:rsid w:val="4D762888"/>
    <w:rsid w:val="4D764687"/>
    <w:rsid w:val="4D764E46"/>
    <w:rsid w:val="4D764EA0"/>
    <w:rsid w:val="4D767C29"/>
    <w:rsid w:val="4D773101"/>
    <w:rsid w:val="4D7762D0"/>
    <w:rsid w:val="4D782FD9"/>
    <w:rsid w:val="4D783A25"/>
    <w:rsid w:val="4D784F82"/>
    <w:rsid w:val="4D785452"/>
    <w:rsid w:val="4D792384"/>
    <w:rsid w:val="4D7934CD"/>
    <w:rsid w:val="4D7935D0"/>
    <w:rsid w:val="4D793CA5"/>
    <w:rsid w:val="4D7A1691"/>
    <w:rsid w:val="4D7A191D"/>
    <w:rsid w:val="4D7A2F9B"/>
    <w:rsid w:val="4D7A36CB"/>
    <w:rsid w:val="4D7A7945"/>
    <w:rsid w:val="4D7B4CD1"/>
    <w:rsid w:val="4D7B5AD0"/>
    <w:rsid w:val="4D7B7F49"/>
    <w:rsid w:val="4D7C3F66"/>
    <w:rsid w:val="4D7C5695"/>
    <w:rsid w:val="4D7C5DE7"/>
    <w:rsid w:val="4D7C661C"/>
    <w:rsid w:val="4D7D3330"/>
    <w:rsid w:val="4D7E2604"/>
    <w:rsid w:val="4D7E2A5C"/>
    <w:rsid w:val="4D7E2B35"/>
    <w:rsid w:val="4D7E4702"/>
    <w:rsid w:val="4D7E732B"/>
    <w:rsid w:val="4D7E765F"/>
    <w:rsid w:val="4D7F0CE1"/>
    <w:rsid w:val="4D7F33D7"/>
    <w:rsid w:val="4D7F59F9"/>
    <w:rsid w:val="4D7F5D43"/>
    <w:rsid w:val="4D7F6634"/>
    <w:rsid w:val="4D7F6F33"/>
    <w:rsid w:val="4D7F7FB0"/>
    <w:rsid w:val="4D801F9D"/>
    <w:rsid w:val="4D8046B5"/>
    <w:rsid w:val="4D80478B"/>
    <w:rsid w:val="4D805770"/>
    <w:rsid w:val="4D807F66"/>
    <w:rsid w:val="4D810EFD"/>
    <w:rsid w:val="4D811896"/>
    <w:rsid w:val="4D811942"/>
    <w:rsid w:val="4D812CAB"/>
    <w:rsid w:val="4D8200B7"/>
    <w:rsid w:val="4D8207D1"/>
    <w:rsid w:val="4D821820"/>
    <w:rsid w:val="4D8225C4"/>
    <w:rsid w:val="4D822EB0"/>
    <w:rsid w:val="4D82334B"/>
    <w:rsid w:val="4D823F99"/>
    <w:rsid w:val="4D82546E"/>
    <w:rsid w:val="4D826A23"/>
    <w:rsid w:val="4D832097"/>
    <w:rsid w:val="4D832419"/>
    <w:rsid w:val="4D834C75"/>
    <w:rsid w:val="4D835C29"/>
    <w:rsid w:val="4D83653C"/>
    <w:rsid w:val="4D8409ED"/>
    <w:rsid w:val="4D841A04"/>
    <w:rsid w:val="4D844549"/>
    <w:rsid w:val="4D84736B"/>
    <w:rsid w:val="4D851255"/>
    <w:rsid w:val="4D851E2E"/>
    <w:rsid w:val="4D857D45"/>
    <w:rsid w:val="4D8602C2"/>
    <w:rsid w:val="4D862227"/>
    <w:rsid w:val="4D863F4B"/>
    <w:rsid w:val="4D8665C3"/>
    <w:rsid w:val="4D87403A"/>
    <w:rsid w:val="4D874268"/>
    <w:rsid w:val="4D8757B4"/>
    <w:rsid w:val="4D875DE8"/>
    <w:rsid w:val="4D8764FA"/>
    <w:rsid w:val="4D880522"/>
    <w:rsid w:val="4D8806C7"/>
    <w:rsid w:val="4D880AB8"/>
    <w:rsid w:val="4D88228C"/>
    <w:rsid w:val="4D884A5B"/>
    <w:rsid w:val="4D885D05"/>
    <w:rsid w:val="4D891B60"/>
    <w:rsid w:val="4D891F5D"/>
    <w:rsid w:val="4D894D60"/>
    <w:rsid w:val="4D895DE8"/>
    <w:rsid w:val="4D896004"/>
    <w:rsid w:val="4D897DB2"/>
    <w:rsid w:val="4D8A179A"/>
    <w:rsid w:val="4D8A1903"/>
    <w:rsid w:val="4D8B051B"/>
    <w:rsid w:val="4D8B20FD"/>
    <w:rsid w:val="4D8B3B2A"/>
    <w:rsid w:val="4D8C0627"/>
    <w:rsid w:val="4D8C1650"/>
    <w:rsid w:val="4D8C33FE"/>
    <w:rsid w:val="4D8C5C65"/>
    <w:rsid w:val="4D8C5F91"/>
    <w:rsid w:val="4D8C7B3F"/>
    <w:rsid w:val="4D8D6791"/>
    <w:rsid w:val="4D8E114A"/>
    <w:rsid w:val="4D8E361A"/>
    <w:rsid w:val="4D8E4500"/>
    <w:rsid w:val="4D8E53C8"/>
    <w:rsid w:val="4D8E5467"/>
    <w:rsid w:val="4D8E7271"/>
    <w:rsid w:val="4D8F3F46"/>
    <w:rsid w:val="4D8F7853"/>
    <w:rsid w:val="4D902EEE"/>
    <w:rsid w:val="4D903FFE"/>
    <w:rsid w:val="4D90451E"/>
    <w:rsid w:val="4D9046D4"/>
    <w:rsid w:val="4D904DAA"/>
    <w:rsid w:val="4D90604B"/>
    <w:rsid w:val="4D90660C"/>
    <w:rsid w:val="4D911A3F"/>
    <w:rsid w:val="4D913211"/>
    <w:rsid w:val="4D913ADD"/>
    <w:rsid w:val="4D913C92"/>
    <w:rsid w:val="4D9170C4"/>
    <w:rsid w:val="4D92310A"/>
    <w:rsid w:val="4D923747"/>
    <w:rsid w:val="4D923EA4"/>
    <w:rsid w:val="4D924EB8"/>
    <w:rsid w:val="4D926FB5"/>
    <w:rsid w:val="4D930C30"/>
    <w:rsid w:val="4D931926"/>
    <w:rsid w:val="4D9329DF"/>
    <w:rsid w:val="4D93372C"/>
    <w:rsid w:val="4D933887"/>
    <w:rsid w:val="4D942E5A"/>
    <w:rsid w:val="4D944998"/>
    <w:rsid w:val="4D945ECE"/>
    <w:rsid w:val="4D950505"/>
    <w:rsid w:val="4D951248"/>
    <w:rsid w:val="4D9549A9"/>
    <w:rsid w:val="4D955F1D"/>
    <w:rsid w:val="4D956757"/>
    <w:rsid w:val="4D9569FE"/>
    <w:rsid w:val="4D965776"/>
    <w:rsid w:val="4D9674FB"/>
    <w:rsid w:val="4D970721"/>
    <w:rsid w:val="4D9724CF"/>
    <w:rsid w:val="4D972E4D"/>
    <w:rsid w:val="4D9732B3"/>
    <w:rsid w:val="4D97427D"/>
    <w:rsid w:val="4D9752A9"/>
    <w:rsid w:val="4D9779F5"/>
    <w:rsid w:val="4D981DA3"/>
    <w:rsid w:val="4D990B22"/>
    <w:rsid w:val="4D990CF0"/>
    <w:rsid w:val="4D9924E3"/>
    <w:rsid w:val="4D992831"/>
    <w:rsid w:val="4D996326"/>
    <w:rsid w:val="4D997BC9"/>
    <w:rsid w:val="4D9A1FBF"/>
    <w:rsid w:val="4D9A2D9D"/>
    <w:rsid w:val="4D9A38A9"/>
    <w:rsid w:val="4D9A3D6D"/>
    <w:rsid w:val="4D9A5134"/>
    <w:rsid w:val="4D9A5B1B"/>
    <w:rsid w:val="4D9A64CD"/>
    <w:rsid w:val="4D9A6671"/>
    <w:rsid w:val="4D9A7089"/>
    <w:rsid w:val="4D9A75AE"/>
    <w:rsid w:val="4D9B50BA"/>
    <w:rsid w:val="4D9B6DCB"/>
    <w:rsid w:val="4D9C0793"/>
    <w:rsid w:val="4D9C2AD1"/>
    <w:rsid w:val="4D9C5D37"/>
    <w:rsid w:val="4D9C654A"/>
    <w:rsid w:val="4D9C7039"/>
    <w:rsid w:val="4D9C7489"/>
    <w:rsid w:val="4D9C7C8B"/>
    <w:rsid w:val="4D9D0B53"/>
    <w:rsid w:val="4D9D1380"/>
    <w:rsid w:val="4D9D3633"/>
    <w:rsid w:val="4D9D560B"/>
    <w:rsid w:val="4D9E04A3"/>
    <w:rsid w:val="4D9E3209"/>
    <w:rsid w:val="4D9E622B"/>
    <w:rsid w:val="4D9F1383"/>
    <w:rsid w:val="4D9F3131"/>
    <w:rsid w:val="4D9F3A3B"/>
    <w:rsid w:val="4D9F4277"/>
    <w:rsid w:val="4D9F5F4F"/>
    <w:rsid w:val="4D9F626A"/>
    <w:rsid w:val="4D9F6EF1"/>
    <w:rsid w:val="4DA00689"/>
    <w:rsid w:val="4DA0262F"/>
    <w:rsid w:val="4DA04FEC"/>
    <w:rsid w:val="4DA05835"/>
    <w:rsid w:val="4DA05FC3"/>
    <w:rsid w:val="4DA07439"/>
    <w:rsid w:val="4DA12683"/>
    <w:rsid w:val="4DA1374B"/>
    <w:rsid w:val="4DA16EA9"/>
    <w:rsid w:val="4DA2003D"/>
    <w:rsid w:val="4DA22C22"/>
    <w:rsid w:val="4DA23D41"/>
    <w:rsid w:val="4DA263DF"/>
    <w:rsid w:val="4DA30E74"/>
    <w:rsid w:val="4DA32181"/>
    <w:rsid w:val="4DA321AA"/>
    <w:rsid w:val="4DA33012"/>
    <w:rsid w:val="4DA34338"/>
    <w:rsid w:val="4DA37683"/>
    <w:rsid w:val="4DA37E2C"/>
    <w:rsid w:val="4DA40B2A"/>
    <w:rsid w:val="4DA41071"/>
    <w:rsid w:val="4DA41328"/>
    <w:rsid w:val="4DA42E3E"/>
    <w:rsid w:val="4DA43504"/>
    <w:rsid w:val="4DA43893"/>
    <w:rsid w:val="4DA43E2D"/>
    <w:rsid w:val="4DA44413"/>
    <w:rsid w:val="4DA44FF6"/>
    <w:rsid w:val="4DA4641D"/>
    <w:rsid w:val="4DA478AD"/>
    <w:rsid w:val="4DA50D3D"/>
    <w:rsid w:val="4DA51819"/>
    <w:rsid w:val="4DA60964"/>
    <w:rsid w:val="4DA621CD"/>
    <w:rsid w:val="4DA62712"/>
    <w:rsid w:val="4DA62B8E"/>
    <w:rsid w:val="4DA70238"/>
    <w:rsid w:val="4DA76F03"/>
    <w:rsid w:val="4DA82C48"/>
    <w:rsid w:val="4DA840F4"/>
    <w:rsid w:val="4DA846DC"/>
    <w:rsid w:val="4DA8648A"/>
    <w:rsid w:val="4DA879C4"/>
    <w:rsid w:val="4DA9370F"/>
    <w:rsid w:val="4DA96713"/>
    <w:rsid w:val="4DAA0571"/>
    <w:rsid w:val="4DAA05F3"/>
    <w:rsid w:val="4DAA371F"/>
    <w:rsid w:val="4DAA596A"/>
    <w:rsid w:val="4DAB41CC"/>
    <w:rsid w:val="4DAB4BAF"/>
    <w:rsid w:val="4DAB4EA5"/>
    <w:rsid w:val="4DAB7D28"/>
    <w:rsid w:val="4DAC0A13"/>
    <w:rsid w:val="4DAC4C36"/>
    <w:rsid w:val="4DAC4FDE"/>
    <w:rsid w:val="4DAC584E"/>
    <w:rsid w:val="4DAC75D2"/>
    <w:rsid w:val="4DAD005E"/>
    <w:rsid w:val="4DAD06F9"/>
    <w:rsid w:val="4DAD0C4C"/>
    <w:rsid w:val="4DAD168E"/>
    <w:rsid w:val="4DAD1D47"/>
    <w:rsid w:val="4DAD345D"/>
    <w:rsid w:val="4DAD3AA0"/>
    <w:rsid w:val="4DAE095F"/>
    <w:rsid w:val="4DAE14E0"/>
    <w:rsid w:val="4DAE4449"/>
    <w:rsid w:val="4DAE5A6A"/>
    <w:rsid w:val="4DAE7818"/>
    <w:rsid w:val="4DAF146C"/>
    <w:rsid w:val="4DAF264A"/>
    <w:rsid w:val="4DAF340D"/>
    <w:rsid w:val="4DB0026E"/>
    <w:rsid w:val="4DB03B03"/>
    <w:rsid w:val="4DB11134"/>
    <w:rsid w:val="4DB12E65"/>
    <w:rsid w:val="4DB13934"/>
    <w:rsid w:val="4DB210B7"/>
    <w:rsid w:val="4DB21248"/>
    <w:rsid w:val="4DB246CD"/>
    <w:rsid w:val="4DB26485"/>
    <w:rsid w:val="4DB27309"/>
    <w:rsid w:val="4DB33341"/>
    <w:rsid w:val="4DB34E2F"/>
    <w:rsid w:val="4DB37B7C"/>
    <w:rsid w:val="4DB43081"/>
    <w:rsid w:val="4DB436D8"/>
    <w:rsid w:val="4DB454EC"/>
    <w:rsid w:val="4DB473A2"/>
    <w:rsid w:val="4DB50458"/>
    <w:rsid w:val="4DB50BA7"/>
    <w:rsid w:val="4DB51C83"/>
    <w:rsid w:val="4DB51FD7"/>
    <w:rsid w:val="4DB5332A"/>
    <w:rsid w:val="4DB54003"/>
    <w:rsid w:val="4DB54397"/>
    <w:rsid w:val="4DB61109"/>
    <w:rsid w:val="4DB63C61"/>
    <w:rsid w:val="4DB63CBD"/>
    <w:rsid w:val="4DB65932"/>
    <w:rsid w:val="4DB72B71"/>
    <w:rsid w:val="4DB766CD"/>
    <w:rsid w:val="4DB80469"/>
    <w:rsid w:val="4DB817C0"/>
    <w:rsid w:val="4DB8312A"/>
    <w:rsid w:val="4DB85D23"/>
    <w:rsid w:val="4DB9016C"/>
    <w:rsid w:val="4DB921C9"/>
    <w:rsid w:val="4DB92548"/>
    <w:rsid w:val="4DBA0372"/>
    <w:rsid w:val="4DBA0643"/>
    <w:rsid w:val="4DBA440F"/>
    <w:rsid w:val="4DBA7F6B"/>
    <w:rsid w:val="4DBB1AD3"/>
    <w:rsid w:val="4DBB30A6"/>
    <w:rsid w:val="4DBB47F0"/>
    <w:rsid w:val="4DBC3CE3"/>
    <w:rsid w:val="4DBC5B34"/>
    <w:rsid w:val="4DBC6125"/>
    <w:rsid w:val="4DBD0194"/>
    <w:rsid w:val="4DBD1B0B"/>
    <w:rsid w:val="4DBD7A5B"/>
    <w:rsid w:val="4DBE1B95"/>
    <w:rsid w:val="4DBE650E"/>
    <w:rsid w:val="4DBF05ED"/>
    <w:rsid w:val="4DBF1A26"/>
    <w:rsid w:val="4DBF37D4"/>
    <w:rsid w:val="4DC02D74"/>
    <w:rsid w:val="4DC0326F"/>
    <w:rsid w:val="4DC05945"/>
    <w:rsid w:val="4DC06ACE"/>
    <w:rsid w:val="4DC07DBA"/>
    <w:rsid w:val="4DC1579E"/>
    <w:rsid w:val="4DC159DB"/>
    <w:rsid w:val="4DC16DD5"/>
    <w:rsid w:val="4DC223A4"/>
    <w:rsid w:val="4DC25072"/>
    <w:rsid w:val="4DC258D6"/>
    <w:rsid w:val="4DC25BEF"/>
    <w:rsid w:val="4DC31516"/>
    <w:rsid w:val="4DC35387"/>
    <w:rsid w:val="4DC364F3"/>
    <w:rsid w:val="4DC37DCD"/>
    <w:rsid w:val="4DC426BE"/>
    <w:rsid w:val="4DC42B98"/>
    <w:rsid w:val="4DC442C6"/>
    <w:rsid w:val="4DC4703C"/>
    <w:rsid w:val="4DC4719A"/>
    <w:rsid w:val="4DC50087"/>
    <w:rsid w:val="4DC5187D"/>
    <w:rsid w:val="4DC51E40"/>
    <w:rsid w:val="4DC57B32"/>
    <w:rsid w:val="4DC617B7"/>
    <w:rsid w:val="4DC62DB4"/>
    <w:rsid w:val="4DC63C98"/>
    <w:rsid w:val="4DC64B29"/>
    <w:rsid w:val="4DC67934"/>
    <w:rsid w:val="4DC70BD8"/>
    <w:rsid w:val="4DC73F6C"/>
    <w:rsid w:val="4DC75669"/>
    <w:rsid w:val="4DC77C70"/>
    <w:rsid w:val="4DC77ECE"/>
    <w:rsid w:val="4DC808DA"/>
    <w:rsid w:val="4DC83175"/>
    <w:rsid w:val="4DC83AED"/>
    <w:rsid w:val="4DC86B2C"/>
    <w:rsid w:val="4DC909B4"/>
    <w:rsid w:val="4DC94652"/>
    <w:rsid w:val="4DC94B5A"/>
    <w:rsid w:val="4DC96400"/>
    <w:rsid w:val="4DC96EE0"/>
    <w:rsid w:val="4DCA28A4"/>
    <w:rsid w:val="4DCA2B2F"/>
    <w:rsid w:val="4DCA3CEF"/>
    <w:rsid w:val="4DCA3DC8"/>
    <w:rsid w:val="4DCA56DA"/>
    <w:rsid w:val="4DCB2178"/>
    <w:rsid w:val="4DCB2A58"/>
    <w:rsid w:val="4DCB2CAF"/>
    <w:rsid w:val="4DCB3F26"/>
    <w:rsid w:val="4DCB4939"/>
    <w:rsid w:val="4DCB4B44"/>
    <w:rsid w:val="4DCB4CA4"/>
    <w:rsid w:val="4DCC2264"/>
    <w:rsid w:val="4DCC2EE8"/>
    <w:rsid w:val="4DCC3EE8"/>
    <w:rsid w:val="4DCC5490"/>
    <w:rsid w:val="4DCD4142"/>
    <w:rsid w:val="4DCD42F0"/>
    <w:rsid w:val="4DCD4B10"/>
    <w:rsid w:val="4DCD5EF0"/>
    <w:rsid w:val="4DCD6EBA"/>
    <w:rsid w:val="4DCE4B2D"/>
    <w:rsid w:val="4DCE5528"/>
    <w:rsid w:val="4DCE59D3"/>
    <w:rsid w:val="4DCF2582"/>
    <w:rsid w:val="4DCF3AFC"/>
    <w:rsid w:val="4DCF7EBB"/>
    <w:rsid w:val="4DD059E1"/>
    <w:rsid w:val="4DD12178"/>
    <w:rsid w:val="4DD14C05"/>
    <w:rsid w:val="4DD150D4"/>
    <w:rsid w:val="4DD1746B"/>
    <w:rsid w:val="4DD20112"/>
    <w:rsid w:val="4DD212AB"/>
    <w:rsid w:val="4DD21759"/>
    <w:rsid w:val="4DD23507"/>
    <w:rsid w:val="4DD252B5"/>
    <w:rsid w:val="4DD27D5A"/>
    <w:rsid w:val="4DD3292B"/>
    <w:rsid w:val="4DD3727F"/>
    <w:rsid w:val="4DD3767D"/>
    <w:rsid w:val="4DD432B0"/>
    <w:rsid w:val="4DD454D1"/>
    <w:rsid w:val="4DD51249"/>
    <w:rsid w:val="4DD51392"/>
    <w:rsid w:val="4DD52B48"/>
    <w:rsid w:val="4DD5415D"/>
    <w:rsid w:val="4DD54DA5"/>
    <w:rsid w:val="4DD5524B"/>
    <w:rsid w:val="4DD61F19"/>
    <w:rsid w:val="4DD631AA"/>
    <w:rsid w:val="4DD637A3"/>
    <w:rsid w:val="4DD6644D"/>
    <w:rsid w:val="4DD70995"/>
    <w:rsid w:val="4DD70E76"/>
    <w:rsid w:val="4DD71518"/>
    <w:rsid w:val="4DD8030F"/>
    <w:rsid w:val="4DD83BCC"/>
    <w:rsid w:val="4DD84DB6"/>
    <w:rsid w:val="4DD851A0"/>
    <w:rsid w:val="4DD86643"/>
    <w:rsid w:val="4DD87E5E"/>
    <w:rsid w:val="4DD9058B"/>
    <w:rsid w:val="4DD92483"/>
    <w:rsid w:val="4DD92AE7"/>
    <w:rsid w:val="4DD94895"/>
    <w:rsid w:val="4DD97637"/>
    <w:rsid w:val="4DD97B58"/>
    <w:rsid w:val="4DDA23BB"/>
    <w:rsid w:val="4DDA48D4"/>
    <w:rsid w:val="4DDB2B8B"/>
    <w:rsid w:val="4DDB3246"/>
    <w:rsid w:val="4DDB7977"/>
    <w:rsid w:val="4DDC044E"/>
    <w:rsid w:val="4DDC25D7"/>
    <w:rsid w:val="4DDC4D92"/>
    <w:rsid w:val="4DDC6134"/>
    <w:rsid w:val="4DDC65A8"/>
    <w:rsid w:val="4DDD0018"/>
    <w:rsid w:val="4DDD3C5A"/>
    <w:rsid w:val="4DDD47BD"/>
    <w:rsid w:val="4DDD6BE4"/>
    <w:rsid w:val="4DDE00FE"/>
    <w:rsid w:val="4DDE1EAC"/>
    <w:rsid w:val="4DDE443F"/>
    <w:rsid w:val="4DDE62FD"/>
    <w:rsid w:val="4DDE7254"/>
    <w:rsid w:val="4DDF1451"/>
    <w:rsid w:val="4DDF1AE9"/>
    <w:rsid w:val="4DDF1EA2"/>
    <w:rsid w:val="4DDF5C24"/>
    <w:rsid w:val="4DDF79D2"/>
    <w:rsid w:val="4DE022DF"/>
    <w:rsid w:val="4DE04F2F"/>
    <w:rsid w:val="4DE05FC9"/>
    <w:rsid w:val="4DE10E52"/>
    <w:rsid w:val="4DE11A27"/>
    <w:rsid w:val="4DE12BEC"/>
    <w:rsid w:val="4DE1374A"/>
    <w:rsid w:val="4DE163BF"/>
    <w:rsid w:val="4DE16996"/>
    <w:rsid w:val="4DE27CC8"/>
    <w:rsid w:val="4DE30CDF"/>
    <w:rsid w:val="4DE338B9"/>
    <w:rsid w:val="4DE33966"/>
    <w:rsid w:val="4DE374C2"/>
    <w:rsid w:val="4DE37760"/>
    <w:rsid w:val="4DE4080B"/>
    <w:rsid w:val="4DE408D5"/>
    <w:rsid w:val="4DE4148C"/>
    <w:rsid w:val="4DE4323A"/>
    <w:rsid w:val="4DE433A0"/>
    <w:rsid w:val="4DE44FE8"/>
    <w:rsid w:val="4DE5170F"/>
    <w:rsid w:val="4DE521E9"/>
    <w:rsid w:val="4DE535FF"/>
    <w:rsid w:val="4DE5371E"/>
    <w:rsid w:val="4DE5484C"/>
    <w:rsid w:val="4DE54D40"/>
    <w:rsid w:val="4DE55A86"/>
    <w:rsid w:val="4DE60D60"/>
    <w:rsid w:val="4DE64EC9"/>
    <w:rsid w:val="4DE66236"/>
    <w:rsid w:val="4DE665D2"/>
    <w:rsid w:val="4DE66E99"/>
    <w:rsid w:val="4DE70AF0"/>
    <w:rsid w:val="4DE76439"/>
    <w:rsid w:val="4DE80981"/>
    <w:rsid w:val="4DE818F3"/>
    <w:rsid w:val="4DE84AD8"/>
    <w:rsid w:val="4DE86E7B"/>
    <w:rsid w:val="4DE90850"/>
    <w:rsid w:val="4DE9156D"/>
    <w:rsid w:val="4DE942ED"/>
    <w:rsid w:val="4DE94B51"/>
    <w:rsid w:val="4DEA4CF4"/>
    <w:rsid w:val="4DEA7544"/>
    <w:rsid w:val="4DEB2042"/>
    <w:rsid w:val="4DEB281B"/>
    <w:rsid w:val="4DEB2AE6"/>
    <w:rsid w:val="4DEB2C79"/>
    <w:rsid w:val="4DEB35E2"/>
    <w:rsid w:val="4DEC535A"/>
    <w:rsid w:val="4DED0341"/>
    <w:rsid w:val="4DED0D83"/>
    <w:rsid w:val="4DED3925"/>
    <w:rsid w:val="4DED4371"/>
    <w:rsid w:val="4DED6349"/>
    <w:rsid w:val="4DEE3FB8"/>
    <w:rsid w:val="4DEE4F59"/>
    <w:rsid w:val="4DEE78CF"/>
    <w:rsid w:val="4DEE7D7E"/>
    <w:rsid w:val="4DEF0EBC"/>
    <w:rsid w:val="4DEF1712"/>
    <w:rsid w:val="4DEF1B4A"/>
    <w:rsid w:val="4DEF230B"/>
    <w:rsid w:val="4DEF5972"/>
    <w:rsid w:val="4DF00AB6"/>
    <w:rsid w:val="4DF02908"/>
    <w:rsid w:val="4DF14773"/>
    <w:rsid w:val="4DF154AF"/>
    <w:rsid w:val="4DF1707F"/>
    <w:rsid w:val="4DF20231"/>
    <w:rsid w:val="4DF25957"/>
    <w:rsid w:val="4DF2714E"/>
    <w:rsid w:val="4DF35797"/>
    <w:rsid w:val="4DF358C2"/>
    <w:rsid w:val="4DF40333"/>
    <w:rsid w:val="4DF41455"/>
    <w:rsid w:val="4DF416CF"/>
    <w:rsid w:val="4DF41C64"/>
    <w:rsid w:val="4DF41F4C"/>
    <w:rsid w:val="4DF44002"/>
    <w:rsid w:val="4DF47921"/>
    <w:rsid w:val="4DF5033F"/>
    <w:rsid w:val="4DF530F4"/>
    <w:rsid w:val="4DF54C25"/>
    <w:rsid w:val="4DF571F5"/>
    <w:rsid w:val="4DF57288"/>
    <w:rsid w:val="4DF60E55"/>
    <w:rsid w:val="4DF619BA"/>
    <w:rsid w:val="4DF62ED4"/>
    <w:rsid w:val="4DF63CB0"/>
    <w:rsid w:val="4DF64584"/>
    <w:rsid w:val="4DF64B12"/>
    <w:rsid w:val="4DF705E5"/>
    <w:rsid w:val="4DF70914"/>
    <w:rsid w:val="4DF70A42"/>
    <w:rsid w:val="4DF711BF"/>
    <w:rsid w:val="4DF71207"/>
    <w:rsid w:val="4DF74D1B"/>
    <w:rsid w:val="4DF76086"/>
    <w:rsid w:val="4DF77045"/>
    <w:rsid w:val="4DF81A75"/>
    <w:rsid w:val="4DF94646"/>
    <w:rsid w:val="4DF949D7"/>
    <w:rsid w:val="4DF94F37"/>
    <w:rsid w:val="4DF96CE5"/>
    <w:rsid w:val="4DFA2A5E"/>
    <w:rsid w:val="4DFA5AD6"/>
    <w:rsid w:val="4DFA5E1B"/>
    <w:rsid w:val="4DFB2947"/>
    <w:rsid w:val="4DFB2C2B"/>
    <w:rsid w:val="4DFB65D5"/>
    <w:rsid w:val="4DFB6C6A"/>
    <w:rsid w:val="4DFB6F66"/>
    <w:rsid w:val="4DFC0584"/>
    <w:rsid w:val="4DFC0F77"/>
    <w:rsid w:val="4DFC155A"/>
    <w:rsid w:val="4DFC2FFD"/>
    <w:rsid w:val="4DFC329A"/>
    <w:rsid w:val="4DFC4A28"/>
    <w:rsid w:val="4DFD4702"/>
    <w:rsid w:val="4DFE254E"/>
    <w:rsid w:val="4DFE3378"/>
    <w:rsid w:val="4DFE3A1A"/>
    <w:rsid w:val="4DFE42FC"/>
    <w:rsid w:val="4DFE75B9"/>
    <w:rsid w:val="4DFF0074"/>
    <w:rsid w:val="4DFF04B8"/>
    <w:rsid w:val="4DFF082B"/>
    <w:rsid w:val="4DFF1E22"/>
    <w:rsid w:val="4DFF3C28"/>
    <w:rsid w:val="4DFF7A72"/>
    <w:rsid w:val="4E002DD8"/>
    <w:rsid w:val="4E003A00"/>
    <w:rsid w:val="4E00555B"/>
    <w:rsid w:val="4E0062C6"/>
    <w:rsid w:val="4E010090"/>
    <w:rsid w:val="4E010615"/>
    <w:rsid w:val="4E0112F9"/>
    <w:rsid w:val="4E012702"/>
    <w:rsid w:val="4E013DEC"/>
    <w:rsid w:val="4E015B9A"/>
    <w:rsid w:val="4E016BB7"/>
    <w:rsid w:val="4E016FBE"/>
    <w:rsid w:val="4E0232D7"/>
    <w:rsid w:val="4E023AD5"/>
    <w:rsid w:val="4E0302C9"/>
    <w:rsid w:val="4E030E28"/>
    <w:rsid w:val="4E031912"/>
    <w:rsid w:val="4E031D1D"/>
    <w:rsid w:val="4E033CFC"/>
    <w:rsid w:val="4E034A76"/>
    <w:rsid w:val="4E035DB6"/>
    <w:rsid w:val="4E036B88"/>
    <w:rsid w:val="4E037DFF"/>
    <w:rsid w:val="4E037EE6"/>
    <w:rsid w:val="4E04321E"/>
    <w:rsid w:val="4E04568A"/>
    <w:rsid w:val="4E045743"/>
    <w:rsid w:val="4E047438"/>
    <w:rsid w:val="4E047D27"/>
    <w:rsid w:val="4E0517CC"/>
    <w:rsid w:val="4E052BA9"/>
    <w:rsid w:val="4E054045"/>
    <w:rsid w:val="4E054A8D"/>
    <w:rsid w:val="4E054F98"/>
    <w:rsid w:val="4E055872"/>
    <w:rsid w:val="4E056D40"/>
    <w:rsid w:val="4E060D84"/>
    <w:rsid w:val="4E061402"/>
    <w:rsid w:val="4E064079"/>
    <w:rsid w:val="4E065F47"/>
    <w:rsid w:val="4E067654"/>
    <w:rsid w:val="4E07119A"/>
    <w:rsid w:val="4E072AF6"/>
    <w:rsid w:val="4E077E22"/>
    <w:rsid w:val="4E0833CC"/>
    <w:rsid w:val="4E083C12"/>
    <w:rsid w:val="4E0875E2"/>
    <w:rsid w:val="4E09014D"/>
    <w:rsid w:val="4E090986"/>
    <w:rsid w:val="4E094A4F"/>
    <w:rsid w:val="4E097F07"/>
    <w:rsid w:val="4E0A0EF3"/>
    <w:rsid w:val="4E0A1856"/>
    <w:rsid w:val="4E0A20C3"/>
    <w:rsid w:val="4E0A5081"/>
    <w:rsid w:val="4E0B00C5"/>
    <w:rsid w:val="4E0B07C7"/>
    <w:rsid w:val="4E0B128C"/>
    <w:rsid w:val="4E0B25E4"/>
    <w:rsid w:val="4E0B4C6B"/>
    <w:rsid w:val="4E0B6A19"/>
    <w:rsid w:val="4E0B6C26"/>
    <w:rsid w:val="4E0C05CF"/>
    <w:rsid w:val="4E0C779B"/>
    <w:rsid w:val="4E0C79EA"/>
    <w:rsid w:val="4E0D09E3"/>
    <w:rsid w:val="4E0D35E7"/>
    <w:rsid w:val="4E0D3F4C"/>
    <w:rsid w:val="4E0D453F"/>
    <w:rsid w:val="4E0D56E5"/>
    <w:rsid w:val="4E0D5D57"/>
    <w:rsid w:val="4E0E3C66"/>
    <w:rsid w:val="4E0E53DC"/>
    <w:rsid w:val="4E0F02B7"/>
    <w:rsid w:val="4E0F0CBC"/>
    <w:rsid w:val="4E0F0EAD"/>
    <w:rsid w:val="4E0F143D"/>
    <w:rsid w:val="4E0F3392"/>
    <w:rsid w:val="4E0F686C"/>
    <w:rsid w:val="4E102B54"/>
    <w:rsid w:val="4E10402F"/>
    <w:rsid w:val="4E110862"/>
    <w:rsid w:val="4E11118C"/>
    <w:rsid w:val="4E111BDC"/>
    <w:rsid w:val="4E115992"/>
    <w:rsid w:val="4E115BDF"/>
    <w:rsid w:val="4E1170F0"/>
    <w:rsid w:val="4E117704"/>
    <w:rsid w:val="4E1202C4"/>
    <w:rsid w:val="4E121B55"/>
    <w:rsid w:val="4E12250E"/>
    <w:rsid w:val="4E125FF9"/>
    <w:rsid w:val="4E127DA7"/>
    <w:rsid w:val="4E131820"/>
    <w:rsid w:val="4E13385C"/>
    <w:rsid w:val="4E13667D"/>
    <w:rsid w:val="4E137DBE"/>
    <w:rsid w:val="4E140649"/>
    <w:rsid w:val="4E141C88"/>
    <w:rsid w:val="4E141D71"/>
    <w:rsid w:val="4E143B1F"/>
    <w:rsid w:val="4E1458CD"/>
    <w:rsid w:val="4E147C51"/>
    <w:rsid w:val="4E151100"/>
    <w:rsid w:val="4E151645"/>
    <w:rsid w:val="4E151DA3"/>
    <w:rsid w:val="4E151F53"/>
    <w:rsid w:val="4E153D98"/>
    <w:rsid w:val="4E155253"/>
    <w:rsid w:val="4E157CCB"/>
    <w:rsid w:val="4E163165"/>
    <w:rsid w:val="4E164371"/>
    <w:rsid w:val="4E1650B6"/>
    <w:rsid w:val="4E167FBB"/>
    <w:rsid w:val="4E170092"/>
    <w:rsid w:val="4E172C1E"/>
    <w:rsid w:val="4E173610"/>
    <w:rsid w:val="4E1753BE"/>
    <w:rsid w:val="4E17691C"/>
    <w:rsid w:val="4E17716C"/>
    <w:rsid w:val="4E1805BF"/>
    <w:rsid w:val="4E183C32"/>
    <w:rsid w:val="4E18401A"/>
    <w:rsid w:val="4E192052"/>
    <w:rsid w:val="4E19336A"/>
    <w:rsid w:val="4E194E4F"/>
    <w:rsid w:val="4E1A033A"/>
    <w:rsid w:val="4E1A6550"/>
    <w:rsid w:val="4E1A70F4"/>
    <w:rsid w:val="4E1A762A"/>
    <w:rsid w:val="4E1B020D"/>
    <w:rsid w:val="4E1B13D3"/>
    <w:rsid w:val="4E1B1742"/>
    <w:rsid w:val="4E1C0C26"/>
    <w:rsid w:val="4E1C29D4"/>
    <w:rsid w:val="4E1C4782"/>
    <w:rsid w:val="4E1C6034"/>
    <w:rsid w:val="4E1C741C"/>
    <w:rsid w:val="4E1D0004"/>
    <w:rsid w:val="4E1D0323"/>
    <w:rsid w:val="4E1E04FA"/>
    <w:rsid w:val="4E1E3790"/>
    <w:rsid w:val="4E1E499E"/>
    <w:rsid w:val="4E1E4ED1"/>
    <w:rsid w:val="4E1E571B"/>
    <w:rsid w:val="4E1E7219"/>
    <w:rsid w:val="4E1E7797"/>
    <w:rsid w:val="4E1F24C4"/>
    <w:rsid w:val="4E1F3B0C"/>
    <w:rsid w:val="4E1F4272"/>
    <w:rsid w:val="4E1F6361"/>
    <w:rsid w:val="4E1F7A26"/>
    <w:rsid w:val="4E200716"/>
    <w:rsid w:val="4E2023C2"/>
    <w:rsid w:val="4E2025EA"/>
    <w:rsid w:val="4E2029A4"/>
    <w:rsid w:val="4E203CAC"/>
    <w:rsid w:val="4E2077F1"/>
    <w:rsid w:val="4E211718"/>
    <w:rsid w:val="4E212877"/>
    <w:rsid w:val="4E213F3E"/>
    <w:rsid w:val="4E213FA3"/>
    <w:rsid w:val="4E2140F4"/>
    <w:rsid w:val="4E214E73"/>
    <w:rsid w:val="4E215AE3"/>
    <w:rsid w:val="4E21623C"/>
    <w:rsid w:val="4E216598"/>
    <w:rsid w:val="4E217FEA"/>
    <w:rsid w:val="4E222111"/>
    <w:rsid w:val="4E2226C4"/>
    <w:rsid w:val="4E224D71"/>
    <w:rsid w:val="4E227570"/>
    <w:rsid w:val="4E230E95"/>
    <w:rsid w:val="4E231BDA"/>
    <w:rsid w:val="4E231FB4"/>
    <w:rsid w:val="4E2323E4"/>
    <w:rsid w:val="4E233B70"/>
    <w:rsid w:val="4E234053"/>
    <w:rsid w:val="4E235B10"/>
    <w:rsid w:val="4E235D9D"/>
    <w:rsid w:val="4E240D1D"/>
    <w:rsid w:val="4E240F03"/>
    <w:rsid w:val="4E241889"/>
    <w:rsid w:val="4E250A7A"/>
    <w:rsid w:val="4E251D3A"/>
    <w:rsid w:val="4E2528D1"/>
    <w:rsid w:val="4E254D3A"/>
    <w:rsid w:val="4E2552EC"/>
    <w:rsid w:val="4E255D2C"/>
    <w:rsid w:val="4E26090D"/>
    <w:rsid w:val="4E261AA5"/>
    <w:rsid w:val="4E263000"/>
    <w:rsid w:val="4E263853"/>
    <w:rsid w:val="4E265601"/>
    <w:rsid w:val="4E266FE9"/>
    <w:rsid w:val="4E2676B1"/>
    <w:rsid w:val="4E267CE6"/>
    <w:rsid w:val="4E27029F"/>
    <w:rsid w:val="4E274726"/>
    <w:rsid w:val="4E276C1B"/>
    <w:rsid w:val="4E280B54"/>
    <w:rsid w:val="4E2844A0"/>
    <w:rsid w:val="4E28529C"/>
    <w:rsid w:val="4E286018"/>
    <w:rsid w:val="4E28610E"/>
    <w:rsid w:val="4E286FB0"/>
    <w:rsid w:val="4E2875CB"/>
    <w:rsid w:val="4E287A26"/>
    <w:rsid w:val="4E290021"/>
    <w:rsid w:val="4E291FE4"/>
    <w:rsid w:val="4E29343F"/>
    <w:rsid w:val="4E293B34"/>
    <w:rsid w:val="4E293E7D"/>
    <w:rsid w:val="4E2960C7"/>
    <w:rsid w:val="4E296E9F"/>
    <w:rsid w:val="4E297CCC"/>
    <w:rsid w:val="4E2A3343"/>
    <w:rsid w:val="4E2A3474"/>
    <w:rsid w:val="4E2A50F1"/>
    <w:rsid w:val="4E2A57A9"/>
    <w:rsid w:val="4E2A6045"/>
    <w:rsid w:val="4E2A7396"/>
    <w:rsid w:val="4E2A7AD5"/>
    <w:rsid w:val="4E2B0E69"/>
    <w:rsid w:val="4E2B2C17"/>
    <w:rsid w:val="4E2B2F33"/>
    <w:rsid w:val="4E2B5CEA"/>
    <w:rsid w:val="4E2B70BB"/>
    <w:rsid w:val="4E2B74D5"/>
    <w:rsid w:val="4E2B7E42"/>
    <w:rsid w:val="4E2C11BD"/>
    <w:rsid w:val="4E2C5C4A"/>
    <w:rsid w:val="4E2C5DC6"/>
    <w:rsid w:val="4E2D2E0C"/>
    <w:rsid w:val="4E2D4BE1"/>
    <w:rsid w:val="4E2E4192"/>
    <w:rsid w:val="4E2F201A"/>
    <w:rsid w:val="4E2F2707"/>
    <w:rsid w:val="4E30022D"/>
    <w:rsid w:val="4E300241"/>
    <w:rsid w:val="4E302240"/>
    <w:rsid w:val="4E30399A"/>
    <w:rsid w:val="4E30647F"/>
    <w:rsid w:val="4E311C06"/>
    <w:rsid w:val="4E314BC2"/>
    <w:rsid w:val="4E3213F3"/>
    <w:rsid w:val="4E3221F7"/>
    <w:rsid w:val="4E3228F3"/>
    <w:rsid w:val="4E323FA5"/>
    <w:rsid w:val="4E3247D7"/>
    <w:rsid w:val="4E3348B7"/>
    <w:rsid w:val="4E33765E"/>
    <w:rsid w:val="4E337B64"/>
    <w:rsid w:val="4E340D9C"/>
    <w:rsid w:val="4E3441C2"/>
    <w:rsid w:val="4E3453BE"/>
    <w:rsid w:val="4E345F70"/>
    <w:rsid w:val="4E347B01"/>
    <w:rsid w:val="4E347D1E"/>
    <w:rsid w:val="4E352E25"/>
    <w:rsid w:val="4E353A96"/>
    <w:rsid w:val="4E355844"/>
    <w:rsid w:val="4E356DC4"/>
    <w:rsid w:val="4E3606EA"/>
    <w:rsid w:val="4E361358"/>
    <w:rsid w:val="4E36286F"/>
    <w:rsid w:val="4E363FDC"/>
    <w:rsid w:val="4E365948"/>
    <w:rsid w:val="4E3703FF"/>
    <w:rsid w:val="4E37050A"/>
    <w:rsid w:val="4E3715BC"/>
    <w:rsid w:val="4E3736A6"/>
    <w:rsid w:val="4E373DF8"/>
    <w:rsid w:val="4E375A60"/>
    <w:rsid w:val="4E37780E"/>
    <w:rsid w:val="4E3779B2"/>
    <w:rsid w:val="4E382467"/>
    <w:rsid w:val="4E383064"/>
    <w:rsid w:val="4E393586"/>
    <w:rsid w:val="4E39492D"/>
    <w:rsid w:val="4E395334"/>
    <w:rsid w:val="4E3A2449"/>
    <w:rsid w:val="4E3A2539"/>
    <w:rsid w:val="4E3A2F69"/>
    <w:rsid w:val="4E3B2BF0"/>
    <w:rsid w:val="4E3B3239"/>
    <w:rsid w:val="4E3B65C9"/>
    <w:rsid w:val="4E3C0196"/>
    <w:rsid w:val="4E3C3076"/>
    <w:rsid w:val="4E3C4E24"/>
    <w:rsid w:val="4E3C5889"/>
    <w:rsid w:val="4E3C6BD2"/>
    <w:rsid w:val="4E3C6D19"/>
    <w:rsid w:val="4E3D18EA"/>
    <w:rsid w:val="4E3D1A7E"/>
    <w:rsid w:val="4E3D70E2"/>
    <w:rsid w:val="4E3D71AB"/>
    <w:rsid w:val="4E3E04AC"/>
    <w:rsid w:val="4E3E0983"/>
    <w:rsid w:val="4E3E09D7"/>
    <w:rsid w:val="4E3E14EB"/>
    <w:rsid w:val="4E3E294A"/>
    <w:rsid w:val="4E3E4261"/>
    <w:rsid w:val="4E3E4E25"/>
    <w:rsid w:val="4E3E6DEE"/>
    <w:rsid w:val="4E3F0215"/>
    <w:rsid w:val="4E3F15FC"/>
    <w:rsid w:val="4E3F66C2"/>
    <w:rsid w:val="4E4010D5"/>
    <w:rsid w:val="4E401E63"/>
    <w:rsid w:val="4E401F49"/>
    <w:rsid w:val="4E404914"/>
    <w:rsid w:val="4E40569A"/>
    <w:rsid w:val="4E4067A7"/>
    <w:rsid w:val="4E406B8A"/>
    <w:rsid w:val="4E406DDB"/>
    <w:rsid w:val="4E4107C9"/>
    <w:rsid w:val="4E411EA9"/>
    <w:rsid w:val="4E41243B"/>
    <w:rsid w:val="4E413604"/>
    <w:rsid w:val="4E434405"/>
    <w:rsid w:val="4E435593"/>
    <w:rsid w:val="4E4361B3"/>
    <w:rsid w:val="4E43750F"/>
    <w:rsid w:val="4E437F61"/>
    <w:rsid w:val="4E447ECF"/>
    <w:rsid w:val="4E45017D"/>
    <w:rsid w:val="4E452B94"/>
    <w:rsid w:val="4E453CD9"/>
    <w:rsid w:val="4E456CE3"/>
    <w:rsid w:val="4E464567"/>
    <w:rsid w:val="4E465151"/>
    <w:rsid w:val="4E4671A0"/>
    <w:rsid w:val="4E467A51"/>
    <w:rsid w:val="4E467CA6"/>
    <w:rsid w:val="4E4719DF"/>
    <w:rsid w:val="4E472ADD"/>
    <w:rsid w:val="4E473EF5"/>
    <w:rsid w:val="4E474702"/>
    <w:rsid w:val="4E4759C6"/>
    <w:rsid w:val="4E481A1B"/>
    <w:rsid w:val="4E483EDA"/>
    <w:rsid w:val="4E485577"/>
    <w:rsid w:val="4E485CF7"/>
    <w:rsid w:val="4E4869FD"/>
    <w:rsid w:val="4E48715A"/>
    <w:rsid w:val="4E48798B"/>
    <w:rsid w:val="4E493D43"/>
    <w:rsid w:val="4E4979A8"/>
    <w:rsid w:val="4E497DF7"/>
    <w:rsid w:val="4E497FAE"/>
    <w:rsid w:val="4E4A12EF"/>
    <w:rsid w:val="4E4A3B4C"/>
    <w:rsid w:val="4E4A5793"/>
    <w:rsid w:val="4E4A6555"/>
    <w:rsid w:val="4E4A6E87"/>
    <w:rsid w:val="4E4B32B9"/>
    <w:rsid w:val="4E4B4EB2"/>
    <w:rsid w:val="4E4B5017"/>
    <w:rsid w:val="4E4B7C6A"/>
    <w:rsid w:val="4E4C150B"/>
    <w:rsid w:val="4E4C2B8C"/>
    <w:rsid w:val="4E4C4AFA"/>
    <w:rsid w:val="4E4C680E"/>
    <w:rsid w:val="4E4C7F4F"/>
    <w:rsid w:val="4E4D0DDF"/>
    <w:rsid w:val="4E4D5283"/>
    <w:rsid w:val="4E4D6647"/>
    <w:rsid w:val="4E4D7031"/>
    <w:rsid w:val="4E4D7749"/>
    <w:rsid w:val="4E4E02EF"/>
    <w:rsid w:val="4E4E112E"/>
    <w:rsid w:val="4E4E44F6"/>
    <w:rsid w:val="4E4E5F2C"/>
    <w:rsid w:val="4E4F0218"/>
    <w:rsid w:val="4E4F3D01"/>
    <w:rsid w:val="4E4F5DFC"/>
    <w:rsid w:val="4E4F6905"/>
    <w:rsid w:val="4E4F7106"/>
    <w:rsid w:val="4E5008D0"/>
    <w:rsid w:val="4E500C3F"/>
    <w:rsid w:val="4E50120C"/>
    <w:rsid w:val="4E501598"/>
    <w:rsid w:val="4E5024FE"/>
    <w:rsid w:val="4E507D60"/>
    <w:rsid w:val="4E51661F"/>
    <w:rsid w:val="4E517865"/>
    <w:rsid w:val="4E52289A"/>
    <w:rsid w:val="4E524648"/>
    <w:rsid w:val="4E525AD6"/>
    <w:rsid w:val="4E527AAF"/>
    <w:rsid w:val="4E53150C"/>
    <w:rsid w:val="4E532EA2"/>
    <w:rsid w:val="4E535361"/>
    <w:rsid w:val="4E535D46"/>
    <w:rsid w:val="4E536DB0"/>
    <w:rsid w:val="4E53773C"/>
    <w:rsid w:val="4E5403C0"/>
    <w:rsid w:val="4E54216E"/>
    <w:rsid w:val="4E542868"/>
    <w:rsid w:val="4E5464E9"/>
    <w:rsid w:val="4E546612"/>
    <w:rsid w:val="4E5474D6"/>
    <w:rsid w:val="4E557B71"/>
    <w:rsid w:val="4E557C94"/>
    <w:rsid w:val="4E563BD2"/>
    <w:rsid w:val="4E564138"/>
    <w:rsid w:val="4E566574"/>
    <w:rsid w:val="4E570203"/>
    <w:rsid w:val="4E571D5F"/>
    <w:rsid w:val="4E573A0C"/>
    <w:rsid w:val="4E575794"/>
    <w:rsid w:val="4E577EB0"/>
    <w:rsid w:val="4E5864F2"/>
    <w:rsid w:val="4E590239"/>
    <w:rsid w:val="4E5931B8"/>
    <w:rsid w:val="4E593A09"/>
    <w:rsid w:val="4E593C28"/>
    <w:rsid w:val="4E5959D6"/>
    <w:rsid w:val="4E5964F7"/>
    <w:rsid w:val="4E597784"/>
    <w:rsid w:val="4E597982"/>
    <w:rsid w:val="4E5A514A"/>
    <w:rsid w:val="4E5B34FC"/>
    <w:rsid w:val="4E5B5CFD"/>
    <w:rsid w:val="4E5B6B5F"/>
    <w:rsid w:val="4E5B79A0"/>
    <w:rsid w:val="4E5C54C6"/>
    <w:rsid w:val="4E5C5905"/>
    <w:rsid w:val="4E5C680E"/>
    <w:rsid w:val="4E5C7274"/>
    <w:rsid w:val="4E5D0341"/>
    <w:rsid w:val="4E5D2DD2"/>
    <w:rsid w:val="4E5D3783"/>
    <w:rsid w:val="4E5D6746"/>
    <w:rsid w:val="4E5E3241"/>
    <w:rsid w:val="4E5E4C18"/>
    <w:rsid w:val="4E5E57C4"/>
    <w:rsid w:val="4E5F0C0E"/>
    <w:rsid w:val="4E5F5982"/>
    <w:rsid w:val="4E5F6030"/>
    <w:rsid w:val="4E5F697C"/>
    <w:rsid w:val="4E600B13"/>
    <w:rsid w:val="4E6018DB"/>
    <w:rsid w:val="4E602517"/>
    <w:rsid w:val="4E6047DC"/>
    <w:rsid w:val="4E604F8D"/>
    <w:rsid w:val="4E606D65"/>
    <w:rsid w:val="4E610A1E"/>
    <w:rsid w:val="4E6112E3"/>
    <w:rsid w:val="4E61488B"/>
    <w:rsid w:val="4E6162CB"/>
    <w:rsid w:val="4E616639"/>
    <w:rsid w:val="4E620A47"/>
    <w:rsid w:val="4E62222F"/>
    <w:rsid w:val="4E62272A"/>
    <w:rsid w:val="4E623C1C"/>
    <w:rsid w:val="4E6323B1"/>
    <w:rsid w:val="4E633C51"/>
    <w:rsid w:val="4E634A61"/>
    <w:rsid w:val="4E634C14"/>
    <w:rsid w:val="4E6356E6"/>
    <w:rsid w:val="4E6359E5"/>
    <w:rsid w:val="4E6360DE"/>
    <w:rsid w:val="4E636855"/>
    <w:rsid w:val="4E641B9E"/>
    <w:rsid w:val="4E644589"/>
    <w:rsid w:val="4E645A6E"/>
    <w:rsid w:val="4E6525CD"/>
    <w:rsid w:val="4E65437B"/>
    <w:rsid w:val="4E656129"/>
    <w:rsid w:val="4E6600F3"/>
    <w:rsid w:val="4E660AF6"/>
    <w:rsid w:val="4E665027"/>
    <w:rsid w:val="4E6655FD"/>
    <w:rsid w:val="4E670C45"/>
    <w:rsid w:val="4E672E45"/>
    <w:rsid w:val="4E675C6F"/>
    <w:rsid w:val="4E680309"/>
    <w:rsid w:val="4E683E6B"/>
    <w:rsid w:val="4E6867AE"/>
    <w:rsid w:val="4E686959"/>
    <w:rsid w:val="4E6908F9"/>
    <w:rsid w:val="4E692B3C"/>
    <w:rsid w:val="4E694A00"/>
    <w:rsid w:val="4E69725B"/>
    <w:rsid w:val="4E697477"/>
    <w:rsid w:val="4E6A1991"/>
    <w:rsid w:val="4E6A4621"/>
    <w:rsid w:val="4E6A6F1A"/>
    <w:rsid w:val="4E6A73C2"/>
    <w:rsid w:val="4E6A78E3"/>
    <w:rsid w:val="4E6A7BE3"/>
    <w:rsid w:val="4E6B10BB"/>
    <w:rsid w:val="4E6B144B"/>
    <w:rsid w:val="4E6B160F"/>
    <w:rsid w:val="4E6B74B7"/>
    <w:rsid w:val="4E6B76D9"/>
    <w:rsid w:val="4E6C3227"/>
    <w:rsid w:val="4E6C395B"/>
    <w:rsid w:val="4E6C5868"/>
    <w:rsid w:val="4E6D05C4"/>
    <w:rsid w:val="4E6D278B"/>
    <w:rsid w:val="4E6D6203"/>
    <w:rsid w:val="4E6D74EB"/>
    <w:rsid w:val="4E6E043B"/>
    <w:rsid w:val="4E6E344D"/>
    <w:rsid w:val="4E6E5455"/>
    <w:rsid w:val="4E6F0752"/>
    <w:rsid w:val="4E6F0D56"/>
    <w:rsid w:val="4E6F59F8"/>
    <w:rsid w:val="4E6F6FA8"/>
    <w:rsid w:val="4E701485"/>
    <w:rsid w:val="4E701699"/>
    <w:rsid w:val="4E7054E1"/>
    <w:rsid w:val="4E707A86"/>
    <w:rsid w:val="4E710F72"/>
    <w:rsid w:val="4E714AA9"/>
    <w:rsid w:val="4E716530"/>
    <w:rsid w:val="4E717DB8"/>
    <w:rsid w:val="4E720846"/>
    <w:rsid w:val="4E721C6A"/>
    <w:rsid w:val="4E724CEA"/>
    <w:rsid w:val="4E72647F"/>
    <w:rsid w:val="4E72668C"/>
    <w:rsid w:val="4E7319B9"/>
    <w:rsid w:val="4E731A88"/>
    <w:rsid w:val="4E7330FA"/>
    <w:rsid w:val="4E7341FB"/>
    <w:rsid w:val="4E736BF3"/>
    <w:rsid w:val="4E74107F"/>
    <w:rsid w:val="4E7445BE"/>
    <w:rsid w:val="4E74636C"/>
    <w:rsid w:val="4E7500F3"/>
    <w:rsid w:val="4E750648"/>
    <w:rsid w:val="4E75082D"/>
    <w:rsid w:val="4E7520E4"/>
    <w:rsid w:val="4E754B22"/>
    <w:rsid w:val="4E760336"/>
    <w:rsid w:val="4E766588"/>
    <w:rsid w:val="4E77033A"/>
    <w:rsid w:val="4E771829"/>
    <w:rsid w:val="4E772300"/>
    <w:rsid w:val="4E77322E"/>
    <w:rsid w:val="4E7740AE"/>
    <w:rsid w:val="4E774306"/>
    <w:rsid w:val="4E775E5C"/>
    <w:rsid w:val="4E7810D4"/>
    <w:rsid w:val="4E7812DF"/>
    <w:rsid w:val="4E781F0A"/>
    <w:rsid w:val="4E782796"/>
    <w:rsid w:val="4E786507"/>
    <w:rsid w:val="4E787F9E"/>
    <w:rsid w:val="4E792417"/>
    <w:rsid w:val="4E79283F"/>
    <w:rsid w:val="4E792A43"/>
    <w:rsid w:val="4E7941A2"/>
    <w:rsid w:val="4E797E26"/>
    <w:rsid w:val="4E7A03D2"/>
    <w:rsid w:val="4E7A08D1"/>
    <w:rsid w:val="4E7A644B"/>
    <w:rsid w:val="4E7B30A1"/>
    <w:rsid w:val="4E7B3B9E"/>
    <w:rsid w:val="4E7B594C"/>
    <w:rsid w:val="4E7B76FB"/>
    <w:rsid w:val="4E7C3473"/>
    <w:rsid w:val="4E7C3FC0"/>
    <w:rsid w:val="4E7C5AD8"/>
    <w:rsid w:val="4E7D2BF2"/>
    <w:rsid w:val="4E7D563C"/>
    <w:rsid w:val="4E7D643F"/>
    <w:rsid w:val="4E7D6D7D"/>
    <w:rsid w:val="4E7D7917"/>
    <w:rsid w:val="4E7D7ABA"/>
    <w:rsid w:val="4E7E1845"/>
    <w:rsid w:val="4E7E543D"/>
    <w:rsid w:val="4E7F0D8B"/>
    <w:rsid w:val="4E7F6B08"/>
    <w:rsid w:val="4E8008F1"/>
    <w:rsid w:val="4E8011B5"/>
    <w:rsid w:val="4E80426E"/>
    <w:rsid w:val="4E810FA4"/>
    <w:rsid w:val="4E8122FA"/>
    <w:rsid w:val="4E816CDB"/>
    <w:rsid w:val="4E824F2D"/>
    <w:rsid w:val="4E8259A3"/>
    <w:rsid w:val="4E830CA5"/>
    <w:rsid w:val="4E831018"/>
    <w:rsid w:val="4E8314AE"/>
    <w:rsid w:val="4E8319E6"/>
    <w:rsid w:val="4E832A53"/>
    <w:rsid w:val="4E836B6B"/>
    <w:rsid w:val="4E84293E"/>
    <w:rsid w:val="4E844D41"/>
    <w:rsid w:val="4E845DD1"/>
    <w:rsid w:val="4E8462A0"/>
    <w:rsid w:val="4E84656D"/>
    <w:rsid w:val="4E850579"/>
    <w:rsid w:val="4E852778"/>
    <w:rsid w:val="4E855305"/>
    <w:rsid w:val="4E8567CB"/>
    <w:rsid w:val="4E856E74"/>
    <w:rsid w:val="4E861570"/>
    <w:rsid w:val="4E8651D3"/>
    <w:rsid w:val="4E86609F"/>
    <w:rsid w:val="4E8727E3"/>
    <w:rsid w:val="4E874532"/>
    <w:rsid w:val="4E884DEF"/>
    <w:rsid w:val="4E8862BB"/>
    <w:rsid w:val="4E8A02B5"/>
    <w:rsid w:val="4E8A5B90"/>
    <w:rsid w:val="4E8A7492"/>
    <w:rsid w:val="4E8A7EF1"/>
    <w:rsid w:val="4E8B1B4F"/>
    <w:rsid w:val="4E8B4335"/>
    <w:rsid w:val="4E8B4E97"/>
    <w:rsid w:val="4E8B6EBF"/>
    <w:rsid w:val="4E8C2811"/>
    <w:rsid w:val="4E8C7B5A"/>
    <w:rsid w:val="4E8D38D2"/>
    <w:rsid w:val="4E8D6872"/>
    <w:rsid w:val="4E8E1784"/>
    <w:rsid w:val="4E8E69C0"/>
    <w:rsid w:val="4E8F079F"/>
    <w:rsid w:val="4E8F1537"/>
    <w:rsid w:val="4E8F1A62"/>
    <w:rsid w:val="4E8F44BE"/>
    <w:rsid w:val="4E8F764A"/>
    <w:rsid w:val="4E90237F"/>
    <w:rsid w:val="4E902622"/>
    <w:rsid w:val="4E90766F"/>
    <w:rsid w:val="4E9133C2"/>
    <w:rsid w:val="4E913CF2"/>
    <w:rsid w:val="4E915170"/>
    <w:rsid w:val="4E9177FE"/>
    <w:rsid w:val="4E920EE8"/>
    <w:rsid w:val="4E92466E"/>
    <w:rsid w:val="4E927ABF"/>
    <w:rsid w:val="4E931470"/>
    <w:rsid w:val="4E935028"/>
    <w:rsid w:val="4E93713A"/>
    <w:rsid w:val="4E9407BC"/>
    <w:rsid w:val="4E942743"/>
    <w:rsid w:val="4E9443E8"/>
    <w:rsid w:val="4E9449AE"/>
    <w:rsid w:val="4E944C60"/>
    <w:rsid w:val="4E945A5C"/>
    <w:rsid w:val="4E945C3D"/>
    <w:rsid w:val="4E9538C3"/>
    <w:rsid w:val="4E955C33"/>
    <w:rsid w:val="4E962786"/>
    <w:rsid w:val="4E965DAC"/>
    <w:rsid w:val="4E9667EE"/>
    <w:rsid w:val="4E9702AC"/>
    <w:rsid w:val="4E971B5D"/>
    <w:rsid w:val="4E9724F5"/>
    <w:rsid w:val="4E975AD7"/>
    <w:rsid w:val="4E9764DA"/>
    <w:rsid w:val="4E9764FE"/>
    <w:rsid w:val="4E9767AB"/>
    <w:rsid w:val="4E980F7A"/>
    <w:rsid w:val="4E9838A7"/>
    <w:rsid w:val="4E985DC5"/>
    <w:rsid w:val="4E9904C8"/>
    <w:rsid w:val="4E991F0B"/>
    <w:rsid w:val="4E994E15"/>
    <w:rsid w:val="4E996CD0"/>
    <w:rsid w:val="4E9A0C44"/>
    <w:rsid w:val="4E9A5CE9"/>
    <w:rsid w:val="4E9A62A5"/>
    <w:rsid w:val="4E9A6FEE"/>
    <w:rsid w:val="4E9B0E76"/>
    <w:rsid w:val="4E9B5FEF"/>
    <w:rsid w:val="4E9B7D9D"/>
    <w:rsid w:val="4E9C056E"/>
    <w:rsid w:val="4E9C0BC5"/>
    <w:rsid w:val="4E9C26BF"/>
    <w:rsid w:val="4E9C3B15"/>
    <w:rsid w:val="4E9C50B5"/>
    <w:rsid w:val="4E9C6AF3"/>
    <w:rsid w:val="4E9C721A"/>
    <w:rsid w:val="4E9D1D67"/>
    <w:rsid w:val="4E9D422A"/>
    <w:rsid w:val="4E9D4C26"/>
    <w:rsid w:val="4E9D56BF"/>
    <w:rsid w:val="4E9D67FB"/>
    <w:rsid w:val="4E9D73B0"/>
    <w:rsid w:val="4E9D7BD3"/>
    <w:rsid w:val="4E9E0C0D"/>
    <w:rsid w:val="4E9E163B"/>
    <w:rsid w:val="4E9E3C5D"/>
    <w:rsid w:val="4E9E77F7"/>
    <w:rsid w:val="4E9E788D"/>
    <w:rsid w:val="4EA03826"/>
    <w:rsid w:val="4EA053B3"/>
    <w:rsid w:val="4EA07161"/>
    <w:rsid w:val="4EA07FD5"/>
    <w:rsid w:val="4EA12ED9"/>
    <w:rsid w:val="4EA13CE0"/>
    <w:rsid w:val="4EA16178"/>
    <w:rsid w:val="4EA20CE3"/>
    <w:rsid w:val="4EA2112B"/>
    <w:rsid w:val="4EA229FA"/>
    <w:rsid w:val="4EA22E98"/>
    <w:rsid w:val="4EA2613A"/>
    <w:rsid w:val="4EA2737D"/>
    <w:rsid w:val="4EA312FE"/>
    <w:rsid w:val="4EA33323"/>
    <w:rsid w:val="4EA34E76"/>
    <w:rsid w:val="4EA35EC7"/>
    <w:rsid w:val="4EA36892"/>
    <w:rsid w:val="4EA3747C"/>
    <w:rsid w:val="4EA406F6"/>
    <w:rsid w:val="4EA40A65"/>
    <w:rsid w:val="4EA40AAA"/>
    <w:rsid w:val="4EA43411"/>
    <w:rsid w:val="4EA533B8"/>
    <w:rsid w:val="4EA56E6D"/>
    <w:rsid w:val="4EA57EB3"/>
    <w:rsid w:val="4EA64C76"/>
    <w:rsid w:val="4EA672BC"/>
    <w:rsid w:val="4EA74993"/>
    <w:rsid w:val="4EA763A6"/>
    <w:rsid w:val="4EA766C6"/>
    <w:rsid w:val="4EA76741"/>
    <w:rsid w:val="4EA8070C"/>
    <w:rsid w:val="4EA824BA"/>
    <w:rsid w:val="4EA8347A"/>
    <w:rsid w:val="4EA84268"/>
    <w:rsid w:val="4EA85648"/>
    <w:rsid w:val="4EA85885"/>
    <w:rsid w:val="4EA8711B"/>
    <w:rsid w:val="4EA913DD"/>
    <w:rsid w:val="4EA923B8"/>
    <w:rsid w:val="4EA92A2A"/>
    <w:rsid w:val="4EA92AE0"/>
    <w:rsid w:val="4EA941CC"/>
    <w:rsid w:val="4EA96CB6"/>
    <w:rsid w:val="4EAA1ACE"/>
    <w:rsid w:val="4EAA22D5"/>
    <w:rsid w:val="4EAA3D57"/>
    <w:rsid w:val="4EAA4484"/>
    <w:rsid w:val="4EAA459F"/>
    <w:rsid w:val="4EAA56B5"/>
    <w:rsid w:val="4EAA6232"/>
    <w:rsid w:val="4EAA7239"/>
    <w:rsid w:val="4EAA7FE0"/>
    <w:rsid w:val="4EAB057C"/>
    <w:rsid w:val="4EAB1DFB"/>
    <w:rsid w:val="4EAB6A87"/>
    <w:rsid w:val="4EAB7F8E"/>
    <w:rsid w:val="4EAC01FC"/>
    <w:rsid w:val="4EAC06BA"/>
    <w:rsid w:val="4EAC1F19"/>
    <w:rsid w:val="4EAC3639"/>
    <w:rsid w:val="4EAC3D58"/>
    <w:rsid w:val="4EAC5131"/>
    <w:rsid w:val="4EAC6F42"/>
    <w:rsid w:val="4EAD344C"/>
    <w:rsid w:val="4EAD34DD"/>
    <w:rsid w:val="4EAD471B"/>
    <w:rsid w:val="4EAD73F0"/>
    <w:rsid w:val="4EAD7AD0"/>
    <w:rsid w:val="4EAE270C"/>
    <w:rsid w:val="4EAE2FF3"/>
    <w:rsid w:val="4EAE3744"/>
    <w:rsid w:val="4EAE7D7D"/>
    <w:rsid w:val="4EAF0979"/>
    <w:rsid w:val="4EAF0E6B"/>
    <w:rsid w:val="4EAF1A9A"/>
    <w:rsid w:val="4EAF3848"/>
    <w:rsid w:val="4EAF703B"/>
    <w:rsid w:val="4EAF71A5"/>
    <w:rsid w:val="4EB00B88"/>
    <w:rsid w:val="4EB0594F"/>
    <w:rsid w:val="4EB05E33"/>
    <w:rsid w:val="4EB11F7D"/>
    <w:rsid w:val="4EB15812"/>
    <w:rsid w:val="4EB17D2C"/>
    <w:rsid w:val="4EB22579"/>
    <w:rsid w:val="4EB25017"/>
    <w:rsid w:val="4EB250E6"/>
    <w:rsid w:val="4EB26E94"/>
    <w:rsid w:val="4EB3158A"/>
    <w:rsid w:val="4EB318CF"/>
    <w:rsid w:val="4EB325F9"/>
    <w:rsid w:val="4EB33338"/>
    <w:rsid w:val="4EB33829"/>
    <w:rsid w:val="4EB34B20"/>
    <w:rsid w:val="4EB358C8"/>
    <w:rsid w:val="4EB36E4C"/>
    <w:rsid w:val="4EB405FB"/>
    <w:rsid w:val="4EB40E5E"/>
    <w:rsid w:val="4EB42325"/>
    <w:rsid w:val="4EB44B8B"/>
    <w:rsid w:val="4EB45A8C"/>
    <w:rsid w:val="4EB470B0"/>
    <w:rsid w:val="4EB52EAD"/>
    <w:rsid w:val="4EB559FD"/>
    <w:rsid w:val="4EB6109F"/>
    <w:rsid w:val="4EB640F1"/>
    <w:rsid w:val="4EB66985"/>
    <w:rsid w:val="4EB66F22"/>
    <w:rsid w:val="4EB8094F"/>
    <w:rsid w:val="4EB83CBD"/>
    <w:rsid w:val="4EB83F5C"/>
    <w:rsid w:val="4EB86BA1"/>
    <w:rsid w:val="4EB871EB"/>
    <w:rsid w:val="4EB91B4E"/>
    <w:rsid w:val="4EB92CBE"/>
    <w:rsid w:val="4EB946C7"/>
    <w:rsid w:val="4EB96475"/>
    <w:rsid w:val="4EBA2CA1"/>
    <w:rsid w:val="4EBA2DEE"/>
    <w:rsid w:val="4EBA4AE3"/>
    <w:rsid w:val="4EBA532C"/>
    <w:rsid w:val="4EBA746F"/>
    <w:rsid w:val="4EBB2D8F"/>
    <w:rsid w:val="4EBB416A"/>
    <w:rsid w:val="4EBB53B2"/>
    <w:rsid w:val="4EBB6D1F"/>
    <w:rsid w:val="4EBC01AF"/>
    <w:rsid w:val="4EBC426C"/>
    <w:rsid w:val="4EBD4210"/>
    <w:rsid w:val="4EBD5695"/>
    <w:rsid w:val="4EBE143F"/>
    <w:rsid w:val="4EBE1CDD"/>
    <w:rsid w:val="4EBE43CB"/>
    <w:rsid w:val="4EBE56A0"/>
    <w:rsid w:val="4EBE7F2F"/>
    <w:rsid w:val="4EBF04B1"/>
    <w:rsid w:val="4EBF1799"/>
    <w:rsid w:val="4EBF70C1"/>
    <w:rsid w:val="4EC00C58"/>
    <w:rsid w:val="4EC02555"/>
    <w:rsid w:val="4EC040F9"/>
    <w:rsid w:val="4EC04E6D"/>
    <w:rsid w:val="4EC05A55"/>
    <w:rsid w:val="4EC07803"/>
    <w:rsid w:val="4EC07B5F"/>
    <w:rsid w:val="4EC07FC0"/>
    <w:rsid w:val="4EC11450"/>
    <w:rsid w:val="4EC14021"/>
    <w:rsid w:val="4EC14B27"/>
    <w:rsid w:val="4EC20355"/>
    <w:rsid w:val="4EC209D3"/>
    <w:rsid w:val="4EC21248"/>
    <w:rsid w:val="4EC217CD"/>
    <w:rsid w:val="4EC221B6"/>
    <w:rsid w:val="4EC2357B"/>
    <w:rsid w:val="4EC25894"/>
    <w:rsid w:val="4EC26210"/>
    <w:rsid w:val="4EC27184"/>
    <w:rsid w:val="4EC279CC"/>
    <w:rsid w:val="4EC304DB"/>
    <w:rsid w:val="4EC33397"/>
    <w:rsid w:val="4EC3367F"/>
    <w:rsid w:val="4EC33C3A"/>
    <w:rsid w:val="4EC42DAB"/>
    <w:rsid w:val="4EC44C59"/>
    <w:rsid w:val="4EC45545"/>
    <w:rsid w:val="4EC47DD1"/>
    <w:rsid w:val="4EC50A36"/>
    <w:rsid w:val="4EC512BE"/>
    <w:rsid w:val="4EC516B6"/>
    <w:rsid w:val="4EC529A2"/>
    <w:rsid w:val="4EC5306C"/>
    <w:rsid w:val="4EC547A2"/>
    <w:rsid w:val="4EC56BC8"/>
    <w:rsid w:val="4EC66A03"/>
    <w:rsid w:val="4EC67249"/>
    <w:rsid w:val="4EC72940"/>
    <w:rsid w:val="4EC74844"/>
    <w:rsid w:val="4EC750F4"/>
    <w:rsid w:val="4EC76987"/>
    <w:rsid w:val="4EC769FD"/>
    <w:rsid w:val="4EC77F20"/>
    <w:rsid w:val="4EC82D90"/>
    <w:rsid w:val="4EC8490A"/>
    <w:rsid w:val="4EC866B8"/>
    <w:rsid w:val="4EC87578"/>
    <w:rsid w:val="4EC92B5C"/>
    <w:rsid w:val="4EC963EA"/>
    <w:rsid w:val="4ECA0682"/>
    <w:rsid w:val="4ECA68D4"/>
    <w:rsid w:val="4ECB0E0C"/>
    <w:rsid w:val="4ECB1539"/>
    <w:rsid w:val="4ECB21A1"/>
    <w:rsid w:val="4ECC43FA"/>
    <w:rsid w:val="4ECC4578"/>
    <w:rsid w:val="4ECC7CA4"/>
    <w:rsid w:val="4ECD1134"/>
    <w:rsid w:val="4ECD19D4"/>
    <w:rsid w:val="4ECD1F20"/>
    <w:rsid w:val="4ECD29C7"/>
    <w:rsid w:val="4ECD3CCE"/>
    <w:rsid w:val="4ECE0172"/>
    <w:rsid w:val="4ECE5195"/>
    <w:rsid w:val="4ECF13C9"/>
    <w:rsid w:val="4ECF3EEA"/>
    <w:rsid w:val="4ECF4085"/>
    <w:rsid w:val="4ECF7A46"/>
    <w:rsid w:val="4ED00ECA"/>
    <w:rsid w:val="4ED03843"/>
    <w:rsid w:val="4ED0539D"/>
    <w:rsid w:val="4ED11A10"/>
    <w:rsid w:val="4ED137BE"/>
    <w:rsid w:val="4ED13B16"/>
    <w:rsid w:val="4ED17C62"/>
    <w:rsid w:val="4ED212E5"/>
    <w:rsid w:val="4ED22C92"/>
    <w:rsid w:val="4ED23DD4"/>
    <w:rsid w:val="4ED26012"/>
    <w:rsid w:val="4ED307D3"/>
    <w:rsid w:val="4ED30E33"/>
    <w:rsid w:val="4ED31DB2"/>
    <w:rsid w:val="4ED32933"/>
    <w:rsid w:val="4ED32EA3"/>
    <w:rsid w:val="4ED32F5A"/>
    <w:rsid w:val="4ED32FA7"/>
    <w:rsid w:val="4ED33865"/>
    <w:rsid w:val="4ED40086"/>
    <w:rsid w:val="4ED41007"/>
    <w:rsid w:val="4ED43D8A"/>
    <w:rsid w:val="4ED4505D"/>
    <w:rsid w:val="4ED51530"/>
    <w:rsid w:val="4ED52497"/>
    <w:rsid w:val="4ED55E22"/>
    <w:rsid w:val="4ED56DC3"/>
    <w:rsid w:val="4ED60DD5"/>
    <w:rsid w:val="4ED6285E"/>
    <w:rsid w:val="4ED63927"/>
    <w:rsid w:val="4ED65279"/>
    <w:rsid w:val="4ED655C1"/>
    <w:rsid w:val="4ED67027"/>
    <w:rsid w:val="4ED70F4C"/>
    <w:rsid w:val="4ED735AB"/>
    <w:rsid w:val="4ED736E4"/>
    <w:rsid w:val="4ED74DB7"/>
    <w:rsid w:val="4ED77988"/>
    <w:rsid w:val="4ED80CF4"/>
    <w:rsid w:val="4ED80FF1"/>
    <w:rsid w:val="4ED81308"/>
    <w:rsid w:val="4ED82D9F"/>
    <w:rsid w:val="4ED82DC2"/>
    <w:rsid w:val="4ED83285"/>
    <w:rsid w:val="4ED84019"/>
    <w:rsid w:val="4ED85BF4"/>
    <w:rsid w:val="4ED876D7"/>
    <w:rsid w:val="4ED9021D"/>
    <w:rsid w:val="4ED908C5"/>
    <w:rsid w:val="4ED922A8"/>
    <w:rsid w:val="4ED92913"/>
    <w:rsid w:val="4ED96B17"/>
    <w:rsid w:val="4EDA0F7D"/>
    <w:rsid w:val="4EDA2D39"/>
    <w:rsid w:val="4EDA3192"/>
    <w:rsid w:val="4EDB288F"/>
    <w:rsid w:val="4EDB463D"/>
    <w:rsid w:val="4EDB69F5"/>
    <w:rsid w:val="4EDB720F"/>
    <w:rsid w:val="4EDB72D1"/>
    <w:rsid w:val="4EDB7EFD"/>
    <w:rsid w:val="4EDC36A3"/>
    <w:rsid w:val="4EDC448F"/>
    <w:rsid w:val="4EDC53EC"/>
    <w:rsid w:val="4EDC62B6"/>
    <w:rsid w:val="4EDD03B5"/>
    <w:rsid w:val="4EDD2163"/>
    <w:rsid w:val="4EDD2CC1"/>
    <w:rsid w:val="4EDD614A"/>
    <w:rsid w:val="4EDD6607"/>
    <w:rsid w:val="4EDD690D"/>
    <w:rsid w:val="4EDD6D53"/>
    <w:rsid w:val="4EDD7ED7"/>
    <w:rsid w:val="4EDE0D99"/>
    <w:rsid w:val="4EDE5BC3"/>
    <w:rsid w:val="4EDE5EDB"/>
    <w:rsid w:val="4EDF1132"/>
    <w:rsid w:val="4EDF237F"/>
    <w:rsid w:val="4EDF445E"/>
    <w:rsid w:val="4EDF49D9"/>
    <w:rsid w:val="4EDF6859"/>
    <w:rsid w:val="4EE03A01"/>
    <w:rsid w:val="4EE05B65"/>
    <w:rsid w:val="4EE07514"/>
    <w:rsid w:val="4EE07EA5"/>
    <w:rsid w:val="4EE121CB"/>
    <w:rsid w:val="4EE136F4"/>
    <w:rsid w:val="4EE17399"/>
    <w:rsid w:val="4EE25698"/>
    <w:rsid w:val="4EE31744"/>
    <w:rsid w:val="4EE334F2"/>
    <w:rsid w:val="4EE40E93"/>
    <w:rsid w:val="4EE473BA"/>
    <w:rsid w:val="4EE47F0B"/>
    <w:rsid w:val="4EE51018"/>
    <w:rsid w:val="4EE5726A"/>
    <w:rsid w:val="4EE57D03"/>
    <w:rsid w:val="4EE63CFF"/>
    <w:rsid w:val="4EE65383"/>
    <w:rsid w:val="4EE65DA3"/>
    <w:rsid w:val="4EE70AD6"/>
    <w:rsid w:val="4EE7146F"/>
    <w:rsid w:val="4EE719D5"/>
    <w:rsid w:val="4EE7341F"/>
    <w:rsid w:val="4EE748AB"/>
    <w:rsid w:val="4EE74D90"/>
    <w:rsid w:val="4EE77FD4"/>
    <w:rsid w:val="4EE80B08"/>
    <w:rsid w:val="4EE85292"/>
    <w:rsid w:val="4EE904C5"/>
    <w:rsid w:val="4EE90AE4"/>
    <w:rsid w:val="4EE90E1F"/>
    <w:rsid w:val="4EE91CFF"/>
    <w:rsid w:val="4EE91D9C"/>
    <w:rsid w:val="4EE92780"/>
    <w:rsid w:val="4EE94D97"/>
    <w:rsid w:val="4EEA2AD2"/>
    <w:rsid w:val="4EEA4880"/>
    <w:rsid w:val="4EEA6F3B"/>
    <w:rsid w:val="4EEA7ADA"/>
    <w:rsid w:val="4EEC23A6"/>
    <w:rsid w:val="4EEC3FE5"/>
    <w:rsid w:val="4EEC684A"/>
    <w:rsid w:val="4EEC7927"/>
    <w:rsid w:val="4EEC7B93"/>
    <w:rsid w:val="4EED1BAD"/>
    <w:rsid w:val="4EED26CB"/>
    <w:rsid w:val="4EED38E1"/>
    <w:rsid w:val="4EED3F7B"/>
    <w:rsid w:val="4EED444F"/>
    <w:rsid w:val="4EED50BA"/>
    <w:rsid w:val="4EEE31B4"/>
    <w:rsid w:val="4EEE3F21"/>
    <w:rsid w:val="4EEE5B7D"/>
    <w:rsid w:val="4EEF1E97"/>
    <w:rsid w:val="4EEF633A"/>
    <w:rsid w:val="4EEF743E"/>
    <w:rsid w:val="4EF00214"/>
    <w:rsid w:val="4EF04538"/>
    <w:rsid w:val="4EF050F2"/>
    <w:rsid w:val="4EF0517F"/>
    <w:rsid w:val="4EF062CC"/>
    <w:rsid w:val="4EF06CA1"/>
    <w:rsid w:val="4EF15388"/>
    <w:rsid w:val="4EF15C72"/>
    <w:rsid w:val="4EF23735"/>
    <w:rsid w:val="4EF25A88"/>
    <w:rsid w:val="4EF25C98"/>
    <w:rsid w:val="4EF31987"/>
    <w:rsid w:val="4EF32E4E"/>
    <w:rsid w:val="4EF342DE"/>
    <w:rsid w:val="4EF37BD9"/>
    <w:rsid w:val="4EF43951"/>
    <w:rsid w:val="4EF456FF"/>
    <w:rsid w:val="4EF52B98"/>
    <w:rsid w:val="4EF57C42"/>
    <w:rsid w:val="4EF61477"/>
    <w:rsid w:val="4EF643A0"/>
    <w:rsid w:val="4EF664DD"/>
    <w:rsid w:val="4EF676C9"/>
    <w:rsid w:val="4EF74E7E"/>
    <w:rsid w:val="4EF76F64"/>
    <w:rsid w:val="4EF7758C"/>
    <w:rsid w:val="4EF808B0"/>
    <w:rsid w:val="4EF80CF1"/>
    <w:rsid w:val="4EF83441"/>
    <w:rsid w:val="4EF844D3"/>
    <w:rsid w:val="4EF851EF"/>
    <w:rsid w:val="4EF86362"/>
    <w:rsid w:val="4EF86CC0"/>
    <w:rsid w:val="4EF86F9D"/>
    <w:rsid w:val="4EF87C53"/>
    <w:rsid w:val="4EF92D15"/>
    <w:rsid w:val="4EF94AC3"/>
    <w:rsid w:val="4EFA76AD"/>
    <w:rsid w:val="4EFB083B"/>
    <w:rsid w:val="4EFB2A70"/>
    <w:rsid w:val="4EFB41B9"/>
    <w:rsid w:val="4EFB4BF7"/>
    <w:rsid w:val="4EFB6C75"/>
    <w:rsid w:val="4EFB72EB"/>
    <w:rsid w:val="4EFC30DC"/>
    <w:rsid w:val="4EFC3BDD"/>
    <w:rsid w:val="4EFC5B14"/>
    <w:rsid w:val="4EFC6A21"/>
    <w:rsid w:val="4EFD1E11"/>
    <w:rsid w:val="4EFD2083"/>
    <w:rsid w:val="4EFD45B3"/>
    <w:rsid w:val="4EFD50D2"/>
    <w:rsid w:val="4EFD59E3"/>
    <w:rsid w:val="4EFD6F57"/>
    <w:rsid w:val="4EFE20DA"/>
    <w:rsid w:val="4EFE6F6C"/>
    <w:rsid w:val="4EFF0F13"/>
    <w:rsid w:val="4EFF10BE"/>
    <w:rsid w:val="4EFF5318"/>
    <w:rsid w:val="4EFF5B7A"/>
    <w:rsid w:val="4EFF657E"/>
    <w:rsid w:val="4EFF7563"/>
    <w:rsid w:val="4EFF7C5E"/>
    <w:rsid w:val="4F000EFC"/>
    <w:rsid w:val="4F0022F6"/>
    <w:rsid w:val="4F0040A4"/>
    <w:rsid w:val="4F004367"/>
    <w:rsid w:val="4F0056A8"/>
    <w:rsid w:val="4F014A44"/>
    <w:rsid w:val="4F014BA1"/>
    <w:rsid w:val="4F02066C"/>
    <w:rsid w:val="4F020D3F"/>
    <w:rsid w:val="4F0214B3"/>
    <w:rsid w:val="4F021BCA"/>
    <w:rsid w:val="4F022692"/>
    <w:rsid w:val="4F027E1C"/>
    <w:rsid w:val="4F031B9F"/>
    <w:rsid w:val="4F03400A"/>
    <w:rsid w:val="4F035942"/>
    <w:rsid w:val="4F036164"/>
    <w:rsid w:val="4F0379B0"/>
    <w:rsid w:val="4F041858"/>
    <w:rsid w:val="4F041B10"/>
    <w:rsid w:val="4F041C20"/>
    <w:rsid w:val="4F042D98"/>
    <w:rsid w:val="4F043066"/>
    <w:rsid w:val="4F043B94"/>
    <w:rsid w:val="4F051AF9"/>
    <w:rsid w:val="4F057775"/>
    <w:rsid w:val="4F05790C"/>
    <w:rsid w:val="4F0602E8"/>
    <w:rsid w:val="4F063322"/>
    <w:rsid w:val="4F06470A"/>
    <w:rsid w:val="4F066EFC"/>
    <w:rsid w:val="4F070EE5"/>
    <w:rsid w:val="4F072673"/>
    <w:rsid w:val="4F072754"/>
    <w:rsid w:val="4F073684"/>
    <w:rsid w:val="4F076CC7"/>
    <w:rsid w:val="4F0771E0"/>
    <w:rsid w:val="4F083C3D"/>
    <w:rsid w:val="4F087AC6"/>
    <w:rsid w:val="4F0911AA"/>
    <w:rsid w:val="4F091ADF"/>
    <w:rsid w:val="4F094C8C"/>
    <w:rsid w:val="4F095074"/>
    <w:rsid w:val="4F0952FF"/>
    <w:rsid w:val="4F09543A"/>
    <w:rsid w:val="4F0973FC"/>
    <w:rsid w:val="4F097C45"/>
    <w:rsid w:val="4F0A115A"/>
    <w:rsid w:val="4F0A1774"/>
    <w:rsid w:val="4F0A21E4"/>
    <w:rsid w:val="4F0A6371"/>
    <w:rsid w:val="4F0A6CD0"/>
    <w:rsid w:val="4F0B2565"/>
    <w:rsid w:val="4F0B3174"/>
    <w:rsid w:val="4F0B60E4"/>
    <w:rsid w:val="4F0B6B44"/>
    <w:rsid w:val="4F0C0C9A"/>
    <w:rsid w:val="4F0C2752"/>
    <w:rsid w:val="4F0C2A48"/>
    <w:rsid w:val="4F0C35E4"/>
    <w:rsid w:val="4F0C47F7"/>
    <w:rsid w:val="4F0C4A7F"/>
    <w:rsid w:val="4F0C5136"/>
    <w:rsid w:val="4F0C738F"/>
    <w:rsid w:val="4F0D72C2"/>
    <w:rsid w:val="4F0E056F"/>
    <w:rsid w:val="4F0E2D58"/>
    <w:rsid w:val="4F0E6DB8"/>
    <w:rsid w:val="4F0F157F"/>
    <w:rsid w:val="4F0F2043"/>
    <w:rsid w:val="4F0F221C"/>
    <w:rsid w:val="4F0F2376"/>
    <w:rsid w:val="4F0F2539"/>
    <w:rsid w:val="4F0F2FC1"/>
    <w:rsid w:val="4F0F42E7"/>
    <w:rsid w:val="4F0F75E6"/>
    <w:rsid w:val="4F10290A"/>
    <w:rsid w:val="4F10577B"/>
    <w:rsid w:val="4F10747F"/>
    <w:rsid w:val="4F107CEE"/>
    <w:rsid w:val="4F11005F"/>
    <w:rsid w:val="4F1136B3"/>
    <w:rsid w:val="4F1136E1"/>
    <w:rsid w:val="4F11492A"/>
    <w:rsid w:val="4F115C2D"/>
    <w:rsid w:val="4F12295A"/>
    <w:rsid w:val="4F122C4C"/>
    <w:rsid w:val="4F124551"/>
    <w:rsid w:val="4F132029"/>
    <w:rsid w:val="4F133DD7"/>
    <w:rsid w:val="4F135B85"/>
    <w:rsid w:val="4F1363D8"/>
    <w:rsid w:val="4F1418FD"/>
    <w:rsid w:val="4F144D58"/>
    <w:rsid w:val="4F1561E8"/>
    <w:rsid w:val="4F161B19"/>
    <w:rsid w:val="4F163299"/>
    <w:rsid w:val="4F164952"/>
    <w:rsid w:val="4F165675"/>
    <w:rsid w:val="4F166263"/>
    <w:rsid w:val="4F167678"/>
    <w:rsid w:val="4F17030F"/>
    <w:rsid w:val="4F172249"/>
    <w:rsid w:val="4F1748A3"/>
    <w:rsid w:val="4F175785"/>
    <w:rsid w:val="4F18078D"/>
    <w:rsid w:val="4F1817B2"/>
    <w:rsid w:val="4F181F3A"/>
    <w:rsid w:val="4F18319B"/>
    <w:rsid w:val="4F18763F"/>
    <w:rsid w:val="4F187F69"/>
    <w:rsid w:val="4F192C66"/>
    <w:rsid w:val="4F194A3C"/>
    <w:rsid w:val="4F195165"/>
    <w:rsid w:val="4F196F13"/>
    <w:rsid w:val="4F197BD8"/>
    <w:rsid w:val="4F1A0BCA"/>
    <w:rsid w:val="4F1A7658"/>
    <w:rsid w:val="4F1B0EDE"/>
    <w:rsid w:val="4F1B1284"/>
    <w:rsid w:val="4F1B386B"/>
    <w:rsid w:val="4F1B712F"/>
    <w:rsid w:val="4F1C04D9"/>
    <w:rsid w:val="4F1C60BB"/>
    <w:rsid w:val="4F1D02D6"/>
    <w:rsid w:val="4F1D07B2"/>
    <w:rsid w:val="4F1D29D2"/>
    <w:rsid w:val="4F1D2EA8"/>
    <w:rsid w:val="4F1D43F5"/>
    <w:rsid w:val="4F1D6A04"/>
    <w:rsid w:val="4F1E0335"/>
    <w:rsid w:val="4F1E09DB"/>
    <w:rsid w:val="4F1E17D3"/>
    <w:rsid w:val="4F1E452A"/>
    <w:rsid w:val="4F1E5158"/>
    <w:rsid w:val="4F1F0499"/>
    <w:rsid w:val="4F1F09CE"/>
    <w:rsid w:val="4F1F277C"/>
    <w:rsid w:val="4F1F4168"/>
    <w:rsid w:val="4F1F449B"/>
    <w:rsid w:val="4F1F46B7"/>
    <w:rsid w:val="4F1F607B"/>
    <w:rsid w:val="4F2002A2"/>
    <w:rsid w:val="4F203EC6"/>
    <w:rsid w:val="4F204746"/>
    <w:rsid w:val="4F2064F4"/>
    <w:rsid w:val="4F207170"/>
    <w:rsid w:val="4F215025"/>
    <w:rsid w:val="4F215ABA"/>
    <w:rsid w:val="4F216168"/>
    <w:rsid w:val="4F2167A9"/>
    <w:rsid w:val="4F217DCF"/>
    <w:rsid w:val="4F22042B"/>
    <w:rsid w:val="4F2204BE"/>
    <w:rsid w:val="4F222301"/>
    <w:rsid w:val="4F226E38"/>
    <w:rsid w:val="4F227E34"/>
    <w:rsid w:val="4F2304F6"/>
    <w:rsid w:val="4F231B40"/>
    <w:rsid w:val="4F23305F"/>
    <w:rsid w:val="4F234726"/>
    <w:rsid w:val="4F2401F4"/>
    <w:rsid w:val="4F241610"/>
    <w:rsid w:val="4F24484D"/>
    <w:rsid w:val="4F245FE4"/>
    <w:rsid w:val="4F247D92"/>
    <w:rsid w:val="4F2508EC"/>
    <w:rsid w:val="4F251C07"/>
    <w:rsid w:val="4F251D5C"/>
    <w:rsid w:val="4F25320A"/>
    <w:rsid w:val="4F253B0A"/>
    <w:rsid w:val="4F2558B8"/>
    <w:rsid w:val="4F25767E"/>
    <w:rsid w:val="4F257D84"/>
    <w:rsid w:val="4F2676BC"/>
    <w:rsid w:val="4F26772F"/>
    <w:rsid w:val="4F270856"/>
    <w:rsid w:val="4F270F69"/>
    <w:rsid w:val="4F271800"/>
    <w:rsid w:val="4F272DEC"/>
    <w:rsid w:val="4F275AD4"/>
    <w:rsid w:val="4F275D19"/>
    <w:rsid w:val="4F276AFA"/>
    <w:rsid w:val="4F27776F"/>
    <w:rsid w:val="4F277882"/>
    <w:rsid w:val="4F282BE2"/>
    <w:rsid w:val="4F2839DA"/>
    <w:rsid w:val="4F2935FA"/>
    <w:rsid w:val="4F2953A8"/>
    <w:rsid w:val="4F295999"/>
    <w:rsid w:val="4F2A0007"/>
    <w:rsid w:val="4F2A1121"/>
    <w:rsid w:val="4F2A25EC"/>
    <w:rsid w:val="4F2A2D3C"/>
    <w:rsid w:val="4F2A2ECF"/>
    <w:rsid w:val="4F2A44D5"/>
    <w:rsid w:val="4F2A6F7E"/>
    <w:rsid w:val="4F2A731E"/>
    <w:rsid w:val="4F2C10E6"/>
    <w:rsid w:val="4F2C1345"/>
    <w:rsid w:val="4F2C2F51"/>
    <w:rsid w:val="4F2C30EB"/>
    <w:rsid w:val="4F2C4E99"/>
    <w:rsid w:val="4F2C520F"/>
    <w:rsid w:val="4F2C5A73"/>
    <w:rsid w:val="4F2C5BB0"/>
    <w:rsid w:val="4F2C73B5"/>
    <w:rsid w:val="4F2D2696"/>
    <w:rsid w:val="4F2D446F"/>
    <w:rsid w:val="4F2D639A"/>
    <w:rsid w:val="4F2E0C11"/>
    <w:rsid w:val="4F2E0E0B"/>
    <w:rsid w:val="4F2E2111"/>
    <w:rsid w:val="4F2E4F2B"/>
    <w:rsid w:val="4F2E6E63"/>
    <w:rsid w:val="4F2F0657"/>
    <w:rsid w:val="4F2F09B2"/>
    <w:rsid w:val="4F2F5439"/>
    <w:rsid w:val="4F2F5983"/>
    <w:rsid w:val="4F2F6737"/>
    <w:rsid w:val="4F30012F"/>
    <w:rsid w:val="4F302BDB"/>
    <w:rsid w:val="4F302DF0"/>
    <w:rsid w:val="4F304989"/>
    <w:rsid w:val="4F3062AE"/>
    <w:rsid w:val="4F30636D"/>
    <w:rsid w:val="4F310701"/>
    <w:rsid w:val="4F3124AF"/>
    <w:rsid w:val="4F312505"/>
    <w:rsid w:val="4F3140D9"/>
    <w:rsid w:val="4F31425D"/>
    <w:rsid w:val="4F31742A"/>
    <w:rsid w:val="4F324A67"/>
    <w:rsid w:val="4F3262E4"/>
    <w:rsid w:val="4F327779"/>
    <w:rsid w:val="4F332EB2"/>
    <w:rsid w:val="4F333020"/>
    <w:rsid w:val="4F3342D7"/>
    <w:rsid w:val="4F337108"/>
    <w:rsid w:val="4F33734F"/>
    <w:rsid w:val="4F337FD5"/>
    <w:rsid w:val="4F3415CC"/>
    <w:rsid w:val="4F343CE0"/>
    <w:rsid w:val="4F3501F1"/>
    <w:rsid w:val="4F350EE9"/>
    <w:rsid w:val="4F351F9F"/>
    <w:rsid w:val="4F352A5B"/>
    <w:rsid w:val="4F353041"/>
    <w:rsid w:val="4F353DEF"/>
    <w:rsid w:val="4F3557D2"/>
    <w:rsid w:val="4F35753F"/>
    <w:rsid w:val="4F36657E"/>
    <w:rsid w:val="4F372AE6"/>
    <w:rsid w:val="4F372C7F"/>
    <w:rsid w:val="4F3746A6"/>
    <w:rsid w:val="4F38124D"/>
    <w:rsid w:val="4F381582"/>
    <w:rsid w:val="4F381A8F"/>
    <w:rsid w:val="4F382EB9"/>
    <w:rsid w:val="4F384153"/>
    <w:rsid w:val="4F3855EC"/>
    <w:rsid w:val="4F3877A3"/>
    <w:rsid w:val="4F390909"/>
    <w:rsid w:val="4F394A09"/>
    <w:rsid w:val="4F3955E3"/>
    <w:rsid w:val="4F3A01B4"/>
    <w:rsid w:val="4F3A18BA"/>
    <w:rsid w:val="4F3A4FAD"/>
    <w:rsid w:val="4F3A6733"/>
    <w:rsid w:val="4F3A6A73"/>
    <w:rsid w:val="4F3A75B6"/>
    <w:rsid w:val="4F3B1580"/>
    <w:rsid w:val="4F3B1644"/>
    <w:rsid w:val="4F3B4D8E"/>
    <w:rsid w:val="4F3B50DC"/>
    <w:rsid w:val="4F3B76D3"/>
    <w:rsid w:val="4F3B7F03"/>
    <w:rsid w:val="4F3C1333"/>
    <w:rsid w:val="4F3C241E"/>
    <w:rsid w:val="4F3C510D"/>
    <w:rsid w:val="4F3C6073"/>
    <w:rsid w:val="4F3C647C"/>
    <w:rsid w:val="4F3C6789"/>
    <w:rsid w:val="4F3D0E54"/>
    <w:rsid w:val="4F3D2B4D"/>
    <w:rsid w:val="4F3D70A6"/>
    <w:rsid w:val="4F3D7A4C"/>
    <w:rsid w:val="4F3E1011"/>
    <w:rsid w:val="4F3E1E28"/>
    <w:rsid w:val="4F3E1EA4"/>
    <w:rsid w:val="4F3E1FE1"/>
    <w:rsid w:val="4F3E43AC"/>
    <w:rsid w:val="4F3F2E1E"/>
    <w:rsid w:val="4F3F2EF0"/>
    <w:rsid w:val="4F3F4973"/>
    <w:rsid w:val="4F3F6884"/>
    <w:rsid w:val="4F4026F2"/>
    <w:rsid w:val="4F402B33"/>
    <w:rsid w:val="4F413D75"/>
    <w:rsid w:val="4F414E90"/>
    <w:rsid w:val="4F416B96"/>
    <w:rsid w:val="4F420CA9"/>
    <w:rsid w:val="4F42290E"/>
    <w:rsid w:val="4F424648"/>
    <w:rsid w:val="4F4246BC"/>
    <w:rsid w:val="4F425205"/>
    <w:rsid w:val="4F43134F"/>
    <w:rsid w:val="4F43493C"/>
    <w:rsid w:val="4F43694E"/>
    <w:rsid w:val="4F4417A9"/>
    <w:rsid w:val="4F44241B"/>
    <w:rsid w:val="4F4425D1"/>
    <w:rsid w:val="4F44293C"/>
    <w:rsid w:val="4F442CA7"/>
    <w:rsid w:val="4F442CD9"/>
    <w:rsid w:val="4F44334C"/>
    <w:rsid w:val="4F443E37"/>
    <w:rsid w:val="4F443F90"/>
    <w:rsid w:val="4F45166E"/>
    <w:rsid w:val="4F4552C7"/>
    <w:rsid w:val="4F455F5A"/>
    <w:rsid w:val="4F460DE2"/>
    <w:rsid w:val="4F465DA6"/>
    <w:rsid w:val="4F470814"/>
    <w:rsid w:val="4F471B82"/>
    <w:rsid w:val="4F471CD3"/>
    <w:rsid w:val="4F472CC7"/>
    <w:rsid w:val="4F4738D7"/>
    <w:rsid w:val="4F473A81"/>
    <w:rsid w:val="4F474D48"/>
    <w:rsid w:val="4F475CBC"/>
    <w:rsid w:val="4F4768DB"/>
    <w:rsid w:val="4F481133"/>
    <w:rsid w:val="4F485B4C"/>
    <w:rsid w:val="4F48637F"/>
    <w:rsid w:val="4F4900BD"/>
    <w:rsid w:val="4F4904B8"/>
    <w:rsid w:val="4F4915A7"/>
    <w:rsid w:val="4F492035"/>
    <w:rsid w:val="4F493B97"/>
    <w:rsid w:val="4F493C9D"/>
    <w:rsid w:val="4F495A4B"/>
    <w:rsid w:val="4F4977F9"/>
    <w:rsid w:val="4F4A1C44"/>
    <w:rsid w:val="4F4A3285"/>
    <w:rsid w:val="4F4A3571"/>
    <w:rsid w:val="4F4A3D86"/>
    <w:rsid w:val="4F4A531F"/>
    <w:rsid w:val="4F4A6BE3"/>
    <w:rsid w:val="4F4A79C8"/>
    <w:rsid w:val="4F4B0EA9"/>
    <w:rsid w:val="4F4B1139"/>
    <w:rsid w:val="4F4B7798"/>
    <w:rsid w:val="4F4C0E88"/>
    <w:rsid w:val="4F4C6150"/>
    <w:rsid w:val="4F4C69C8"/>
    <w:rsid w:val="4F4C72E9"/>
    <w:rsid w:val="4F4D56CF"/>
    <w:rsid w:val="4F4D5FC8"/>
    <w:rsid w:val="4F4E0F9B"/>
    <w:rsid w:val="4F4E12B3"/>
    <w:rsid w:val="4F4E2CB7"/>
    <w:rsid w:val="4F4E3061"/>
    <w:rsid w:val="4F4E3C74"/>
    <w:rsid w:val="4F4E3CBE"/>
    <w:rsid w:val="4F4E41FB"/>
    <w:rsid w:val="4F4E4E0F"/>
    <w:rsid w:val="4F4E4EE9"/>
    <w:rsid w:val="4F4E6379"/>
    <w:rsid w:val="4F4F15B7"/>
    <w:rsid w:val="4F4F5BD5"/>
    <w:rsid w:val="4F4F639A"/>
    <w:rsid w:val="4F4F7BE1"/>
    <w:rsid w:val="4F50038B"/>
    <w:rsid w:val="4F5040AF"/>
    <w:rsid w:val="4F504BCB"/>
    <w:rsid w:val="4F505235"/>
    <w:rsid w:val="4F511463"/>
    <w:rsid w:val="4F5119C1"/>
    <w:rsid w:val="4F511FB2"/>
    <w:rsid w:val="4F513B54"/>
    <w:rsid w:val="4F5144D1"/>
    <w:rsid w:val="4F5148FF"/>
    <w:rsid w:val="4F515258"/>
    <w:rsid w:val="4F5166AD"/>
    <w:rsid w:val="4F522C31"/>
    <w:rsid w:val="4F522FF7"/>
    <w:rsid w:val="4F52327D"/>
    <w:rsid w:val="4F526F44"/>
    <w:rsid w:val="4F5278CB"/>
    <w:rsid w:val="4F532425"/>
    <w:rsid w:val="4F535C16"/>
    <w:rsid w:val="4F5368C9"/>
    <w:rsid w:val="4F540A9A"/>
    <w:rsid w:val="4F542502"/>
    <w:rsid w:val="4F5505BE"/>
    <w:rsid w:val="4F552B7E"/>
    <w:rsid w:val="4F552FAF"/>
    <w:rsid w:val="4F553AA5"/>
    <w:rsid w:val="4F554AE8"/>
    <w:rsid w:val="4F560037"/>
    <w:rsid w:val="4F561F16"/>
    <w:rsid w:val="4F562811"/>
    <w:rsid w:val="4F562C0A"/>
    <w:rsid w:val="4F563988"/>
    <w:rsid w:val="4F563CC4"/>
    <w:rsid w:val="4F564B0B"/>
    <w:rsid w:val="4F564FF7"/>
    <w:rsid w:val="4F5666E6"/>
    <w:rsid w:val="4F566F53"/>
    <w:rsid w:val="4F572905"/>
    <w:rsid w:val="4F574DAE"/>
    <w:rsid w:val="4F5776DC"/>
    <w:rsid w:val="4F581B73"/>
    <w:rsid w:val="4F5827E0"/>
    <w:rsid w:val="4F583EE0"/>
    <w:rsid w:val="4F5871AB"/>
    <w:rsid w:val="4F5876FA"/>
    <w:rsid w:val="4F58791E"/>
    <w:rsid w:val="4F587A3C"/>
    <w:rsid w:val="4F591FFC"/>
    <w:rsid w:val="4F596C0D"/>
    <w:rsid w:val="4F596DBB"/>
    <w:rsid w:val="4F5A1A06"/>
    <w:rsid w:val="4F5A29BC"/>
    <w:rsid w:val="4F5A37B4"/>
    <w:rsid w:val="4F5A605D"/>
    <w:rsid w:val="4F5B059C"/>
    <w:rsid w:val="4F5B1872"/>
    <w:rsid w:val="4F5B577E"/>
    <w:rsid w:val="4F5B74ED"/>
    <w:rsid w:val="4F5B752C"/>
    <w:rsid w:val="4F5C097D"/>
    <w:rsid w:val="4F5C1452"/>
    <w:rsid w:val="4F5C2791"/>
    <w:rsid w:val="4F5C34D5"/>
    <w:rsid w:val="4F5C39D0"/>
    <w:rsid w:val="4F5C61A0"/>
    <w:rsid w:val="4F5C775C"/>
    <w:rsid w:val="4F5D223E"/>
    <w:rsid w:val="4F5D5354"/>
    <w:rsid w:val="4F5E0CBD"/>
    <w:rsid w:val="4F5E0E15"/>
    <w:rsid w:val="4F5E48D9"/>
    <w:rsid w:val="4F5E5A58"/>
    <w:rsid w:val="4F5E5E6E"/>
    <w:rsid w:val="4F5F4806"/>
    <w:rsid w:val="4F5F4DB0"/>
    <w:rsid w:val="4F5F701C"/>
    <w:rsid w:val="4F604B42"/>
    <w:rsid w:val="4F610FE6"/>
    <w:rsid w:val="4F611C1E"/>
    <w:rsid w:val="4F61520D"/>
    <w:rsid w:val="4F6159F2"/>
    <w:rsid w:val="4F6161C1"/>
    <w:rsid w:val="4F616CFF"/>
    <w:rsid w:val="4F617740"/>
    <w:rsid w:val="4F6208BA"/>
    <w:rsid w:val="4F62190F"/>
    <w:rsid w:val="4F622420"/>
    <w:rsid w:val="4F622668"/>
    <w:rsid w:val="4F6239F4"/>
    <w:rsid w:val="4F624BE8"/>
    <w:rsid w:val="4F62546A"/>
    <w:rsid w:val="4F626108"/>
    <w:rsid w:val="4F626B0C"/>
    <w:rsid w:val="4F6273C0"/>
    <w:rsid w:val="4F630850"/>
    <w:rsid w:val="4F635444"/>
    <w:rsid w:val="4F635A31"/>
    <w:rsid w:val="4F63736F"/>
    <w:rsid w:val="4F6406D2"/>
    <w:rsid w:val="4F64077E"/>
    <w:rsid w:val="4F641203"/>
    <w:rsid w:val="4F641CE0"/>
    <w:rsid w:val="4F644E29"/>
    <w:rsid w:val="4F6463E1"/>
    <w:rsid w:val="4F647939"/>
    <w:rsid w:val="4F65156F"/>
    <w:rsid w:val="4F651D65"/>
    <w:rsid w:val="4F652159"/>
    <w:rsid w:val="4F653170"/>
    <w:rsid w:val="4F6559B5"/>
    <w:rsid w:val="4F661CD0"/>
    <w:rsid w:val="4F663595"/>
    <w:rsid w:val="4F664600"/>
    <w:rsid w:val="4F665C40"/>
    <w:rsid w:val="4F67529D"/>
    <w:rsid w:val="4F675ED1"/>
    <w:rsid w:val="4F67741D"/>
    <w:rsid w:val="4F680661"/>
    <w:rsid w:val="4F6807DA"/>
    <w:rsid w:val="4F684D63"/>
    <w:rsid w:val="4F687654"/>
    <w:rsid w:val="4F691C49"/>
    <w:rsid w:val="4F6959E3"/>
    <w:rsid w:val="4F69689C"/>
    <w:rsid w:val="4F6978DD"/>
    <w:rsid w:val="4F6A1D53"/>
    <w:rsid w:val="4F6A4986"/>
    <w:rsid w:val="4F6A7396"/>
    <w:rsid w:val="4F6A776F"/>
    <w:rsid w:val="4F6B2CAC"/>
    <w:rsid w:val="4F6B59C1"/>
    <w:rsid w:val="4F6B64B5"/>
    <w:rsid w:val="4F6B6FE2"/>
    <w:rsid w:val="4F6C0B59"/>
    <w:rsid w:val="4F6C0CE0"/>
    <w:rsid w:val="4F6C1739"/>
    <w:rsid w:val="4F6C29EF"/>
    <w:rsid w:val="4F6C798B"/>
    <w:rsid w:val="4F6D10C1"/>
    <w:rsid w:val="4F6D24E6"/>
    <w:rsid w:val="4F6D6265"/>
    <w:rsid w:val="4F6E24C1"/>
    <w:rsid w:val="4F6E3703"/>
    <w:rsid w:val="4F6E725F"/>
    <w:rsid w:val="4F6E7D86"/>
    <w:rsid w:val="4F6F14C0"/>
    <w:rsid w:val="4F6F2AE3"/>
    <w:rsid w:val="4F6F4D85"/>
    <w:rsid w:val="4F6F6ED3"/>
    <w:rsid w:val="4F6F7442"/>
    <w:rsid w:val="4F700283"/>
    <w:rsid w:val="4F700707"/>
    <w:rsid w:val="4F700E05"/>
    <w:rsid w:val="4F702FD7"/>
    <w:rsid w:val="4F703D98"/>
    <w:rsid w:val="4F706588"/>
    <w:rsid w:val="4F71072F"/>
    <w:rsid w:val="4F710AFD"/>
    <w:rsid w:val="4F716D4F"/>
    <w:rsid w:val="4F722BA3"/>
    <w:rsid w:val="4F7277CD"/>
    <w:rsid w:val="4F727982"/>
    <w:rsid w:val="4F7323B5"/>
    <w:rsid w:val="4F732AC8"/>
    <w:rsid w:val="4F734876"/>
    <w:rsid w:val="4F735774"/>
    <w:rsid w:val="4F73767F"/>
    <w:rsid w:val="4F737972"/>
    <w:rsid w:val="4F740500"/>
    <w:rsid w:val="4F7417D5"/>
    <w:rsid w:val="4F7505EE"/>
    <w:rsid w:val="4F751524"/>
    <w:rsid w:val="4F754A92"/>
    <w:rsid w:val="4F75657B"/>
    <w:rsid w:val="4F761173"/>
    <w:rsid w:val="4F762366"/>
    <w:rsid w:val="4F762772"/>
    <w:rsid w:val="4F76393D"/>
    <w:rsid w:val="4F764366"/>
    <w:rsid w:val="4F76521D"/>
    <w:rsid w:val="4F766114"/>
    <w:rsid w:val="4F767012"/>
    <w:rsid w:val="4F7725B8"/>
    <w:rsid w:val="4F772C1D"/>
    <w:rsid w:val="4F77327D"/>
    <w:rsid w:val="4F774A39"/>
    <w:rsid w:val="4F775585"/>
    <w:rsid w:val="4F7777E9"/>
    <w:rsid w:val="4F783A78"/>
    <w:rsid w:val="4F786330"/>
    <w:rsid w:val="4F786A15"/>
    <w:rsid w:val="4F786A56"/>
    <w:rsid w:val="4F786EFC"/>
    <w:rsid w:val="4F79059B"/>
    <w:rsid w:val="4F790CAD"/>
    <w:rsid w:val="4F791856"/>
    <w:rsid w:val="4F7936D8"/>
    <w:rsid w:val="4F793B29"/>
    <w:rsid w:val="4F795BEA"/>
    <w:rsid w:val="4F797711"/>
    <w:rsid w:val="4F7A12EB"/>
    <w:rsid w:val="4F7A3197"/>
    <w:rsid w:val="4F7B197C"/>
    <w:rsid w:val="4F7B372A"/>
    <w:rsid w:val="4F7B5396"/>
    <w:rsid w:val="4F7C19ED"/>
    <w:rsid w:val="4F7C5E20"/>
    <w:rsid w:val="4F7C6427"/>
    <w:rsid w:val="4F7C7B18"/>
    <w:rsid w:val="4F7C7BCE"/>
    <w:rsid w:val="4F7D13F7"/>
    <w:rsid w:val="4F7D1473"/>
    <w:rsid w:val="4F7D23C8"/>
    <w:rsid w:val="4F7D2EC3"/>
    <w:rsid w:val="4F7D3946"/>
    <w:rsid w:val="4F7D3E93"/>
    <w:rsid w:val="4F7D5A16"/>
    <w:rsid w:val="4F7D5FDB"/>
    <w:rsid w:val="4F7E0512"/>
    <w:rsid w:val="4F7E5458"/>
    <w:rsid w:val="4F7E5790"/>
    <w:rsid w:val="4F7E5A42"/>
    <w:rsid w:val="4F7F06F3"/>
    <w:rsid w:val="4F7F146C"/>
    <w:rsid w:val="4F7F321A"/>
    <w:rsid w:val="4F7F3277"/>
    <w:rsid w:val="4F7F3BC3"/>
    <w:rsid w:val="4F7F3BD1"/>
    <w:rsid w:val="4F7F480E"/>
    <w:rsid w:val="4F7F51A7"/>
    <w:rsid w:val="4F7F68E8"/>
    <w:rsid w:val="4F7F76BE"/>
    <w:rsid w:val="4F801C3F"/>
    <w:rsid w:val="4F806827"/>
    <w:rsid w:val="4F806A8D"/>
    <w:rsid w:val="4F806F93"/>
    <w:rsid w:val="4F807A31"/>
    <w:rsid w:val="4F812529"/>
    <w:rsid w:val="4F813436"/>
    <w:rsid w:val="4F8149D4"/>
    <w:rsid w:val="4F820F5D"/>
    <w:rsid w:val="4F8228DC"/>
    <w:rsid w:val="4F822BC2"/>
    <w:rsid w:val="4F822D0B"/>
    <w:rsid w:val="4F823E17"/>
    <w:rsid w:val="4F824AB9"/>
    <w:rsid w:val="4F826270"/>
    <w:rsid w:val="4F8265F7"/>
    <w:rsid w:val="4F8346C0"/>
    <w:rsid w:val="4F840831"/>
    <w:rsid w:val="4F841648"/>
    <w:rsid w:val="4F846300"/>
    <w:rsid w:val="4F846A83"/>
    <w:rsid w:val="4F847B89"/>
    <w:rsid w:val="4F8507EC"/>
    <w:rsid w:val="4F8545A9"/>
    <w:rsid w:val="4F856531"/>
    <w:rsid w:val="4F8575B9"/>
    <w:rsid w:val="4F862221"/>
    <w:rsid w:val="4F8627FB"/>
    <w:rsid w:val="4F864909"/>
    <w:rsid w:val="4F871635"/>
    <w:rsid w:val="4F873003"/>
    <w:rsid w:val="4F8741D0"/>
    <w:rsid w:val="4F87507A"/>
    <w:rsid w:val="4F876573"/>
    <w:rsid w:val="4F8765F8"/>
    <w:rsid w:val="4F876C88"/>
    <w:rsid w:val="4F876E9F"/>
    <w:rsid w:val="4F8810DB"/>
    <w:rsid w:val="4F883DE8"/>
    <w:rsid w:val="4F8847C5"/>
    <w:rsid w:val="4F8922EB"/>
    <w:rsid w:val="4F89256B"/>
    <w:rsid w:val="4F894247"/>
    <w:rsid w:val="4F895E47"/>
    <w:rsid w:val="4F89799A"/>
    <w:rsid w:val="4F8A495C"/>
    <w:rsid w:val="4F8A49BB"/>
    <w:rsid w:val="4F8A59AE"/>
    <w:rsid w:val="4F8A7273"/>
    <w:rsid w:val="4F8B42DD"/>
    <w:rsid w:val="4F8B5318"/>
    <w:rsid w:val="4F8B6063"/>
    <w:rsid w:val="4F8B7E11"/>
    <w:rsid w:val="4F8C24D7"/>
    <w:rsid w:val="4F8C3381"/>
    <w:rsid w:val="4F8C62F8"/>
    <w:rsid w:val="4F8C7A5C"/>
    <w:rsid w:val="4F8D0335"/>
    <w:rsid w:val="4F8D0749"/>
    <w:rsid w:val="4F8D1DDB"/>
    <w:rsid w:val="4F8D3E65"/>
    <w:rsid w:val="4F8E0E39"/>
    <w:rsid w:val="4F8E16AF"/>
    <w:rsid w:val="4F8E345D"/>
    <w:rsid w:val="4F8E41EF"/>
    <w:rsid w:val="4F8E5B53"/>
    <w:rsid w:val="4F8E7901"/>
    <w:rsid w:val="4F8F0BF4"/>
    <w:rsid w:val="4F8F2270"/>
    <w:rsid w:val="4F8F2796"/>
    <w:rsid w:val="4F8F63DD"/>
    <w:rsid w:val="4F8F6521"/>
    <w:rsid w:val="4F8F6870"/>
    <w:rsid w:val="4F903491"/>
    <w:rsid w:val="4F905428"/>
    <w:rsid w:val="4F9069C5"/>
    <w:rsid w:val="4F9111A0"/>
    <w:rsid w:val="4F911B90"/>
    <w:rsid w:val="4F912F4E"/>
    <w:rsid w:val="4F915C73"/>
    <w:rsid w:val="4F916D8B"/>
    <w:rsid w:val="4F917157"/>
    <w:rsid w:val="4F920AB3"/>
    <w:rsid w:val="4F925205"/>
    <w:rsid w:val="4F9252A2"/>
    <w:rsid w:val="4F9273CB"/>
    <w:rsid w:val="4F9273F2"/>
    <w:rsid w:val="4F93316A"/>
    <w:rsid w:val="4F93361D"/>
    <w:rsid w:val="4F9368FE"/>
    <w:rsid w:val="4F936CC6"/>
    <w:rsid w:val="4F940486"/>
    <w:rsid w:val="4F942234"/>
    <w:rsid w:val="4F943D96"/>
    <w:rsid w:val="4F944AAD"/>
    <w:rsid w:val="4F946FC5"/>
    <w:rsid w:val="4F94767E"/>
    <w:rsid w:val="4F950530"/>
    <w:rsid w:val="4F954317"/>
    <w:rsid w:val="4F9547AA"/>
    <w:rsid w:val="4F9547EC"/>
    <w:rsid w:val="4F9636DF"/>
    <w:rsid w:val="4F9640B1"/>
    <w:rsid w:val="4F965649"/>
    <w:rsid w:val="4F9667B6"/>
    <w:rsid w:val="4F96744A"/>
    <w:rsid w:val="4F9741FD"/>
    <w:rsid w:val="4F975807"/>
    <w:rsid w:val="4F977BEA"/>
    <w:rsid w:val="4F980780"/>
    <w:rsid w:val="4F98252E"/>
    <w:rsid w:val="4F98300E"/>
    <w:rsid w:val="4F9930E0"/>
    <w:rsid w:val="4F99375F"/>
    <w:rsid w:val="4F996E2A"/>
    <w:rsid w:val="4F99748F"/>
    <w:rsid w:val="4F9A0054"/>
    <w:rsid w:val="4F9A2A8D"/>
    <w:rsid w:val="4F9A5127"/>
    <w:rsid w:val="4F9A62A6"/>
    <w:rsid w:val="4F9A7569"/>
    <w:rsid w:val="4F9B0C73"/>
    <w:rsid w:val="4F9B0FDE"/>
    <w:rsid w:val="4F9B43A2"/>
    <w:rsid w:val="4F9B4837"/>
    <w:rsid w:val="4F9B5B7A"/>
    <w:rsid w:val="4F9B62E6"/>
    <w:rsid w:val="4F9B74C2"/>
    <w:rsid w:val="4F9C3DCC"/>
    <w:rsid w:val="4F9C4ACD"/>
    <w:rsid w:val="4F9C534F"/>
    <w:rsid w:val="4F9D09E1"/>
    <w:rsid w:val="4F9D141F"/>
    <w:rsid w:val="4F9D1D4C"/>
    <w:rsid w:val="4F9D2B4F"/>
    <w:rsid w:val="4F9D3ED9"/>
    <w:rsid w:val="4F9D4379"/>
    <w:rsid w:val="4F9D7B44"/>
    <w:rsid w:val="4F9E0730"/>
    <w:rsid w:val="4F9E1217"/>
    <w:rsid w:val="4F9E30E2"/>
    <w:rsid w:val="4F9E4C8B"/>
    <w:rsid w:val="4F9E57E0"/>
    <w:rsid w:val="4F9E6E5A"/>
    <w:rsid w:val="4F9F0232"/>
    <w:rsid w:val="4F9F1B0F"/>
    <w:rsid w:val="4F9F4791"/>
    <w:rsid w:val="4F9F50DF"/>
    <w:rsid w:val="4F9F566B"/>
    <w:rsid w:val="4FA01398"/>
    <w:rsid w:val="4FA03191"/>
    <w:rsid w:val="4FA07A2A"/>
    <w:rsid w:val="4FA145D2"/>
    <w:rsid w:val="4FA15887"/>
    <w:rsid w:val="4FA16D52"/>
    <w:rsid w:val="4FA17635"/>
    <w:rsid w:val="4FA201D0"/>
    <w:rsid w:val="4FA233AD"/>
    <w:rsid w:val="4FA233C9"/>
    <w:rsid w:val="4FA2362A"/>
    <w:rsid w:val="4FA23CC5"/>
    <w:rsid w:val="4FA2515B"/>
    <w:rsid w:val="4FA2675D"/>
    <w:rsid w:val="4FA26F09"/>
    <w:rsid w:val="4FA323B1"/>
    <w:rsid w:val="4FA35CE3"/>
    <w:rsid w:val="4FA40B44"/>
    <w:rsid w:val="4FA40ED3"/>
    <w:rsid w:val="4FA42C81"/>
    <w:rsid w:val="4FA432A0"/>
    <w:rsid w:val="4FA47125"/>
    <w:rsid w:val="4FA517A7"/>
    <w:rsid w:val="4FA528BF"/>
    <w:rsid w:val="4FA55626"/>
    <w:rsid w:val="4FA606C6"/>
    <w:rsid w:val="4FA61921"/>
    <w:rsid w:val="4FA6239B"/>
    <w:rsid w:val="4FA6255E"/>
    <w:rsid w:val="4FA62E9D"/>
    <w:rsid w:val="4FA640A1"/>
    <w:rsid w:val="4FA64C4B"/>
    <w:rsid w:val="4FA65358"/>
    <w:rsid w:val="4FA669F9"/>
    <w:rsid w:val="4FA676CA"/>
    <w:rsid w:val="4FA72F23"/>
    <w:rsid w:val="4FA73FEF"/>
    <w:rsid w:val="4FA744A0"/>
    <w:rsid w:val="4FA778A0"/>
    <w:rsid w:val="4FA82B06"/>
    <w:rsid w:val="4FA85E46"/>
    <w:rsid w:val="4FA90297"/>
    <w:rsid w:val="4FA90B6F"/>
    <w:rsid w:val="4FA9296C"/>
    <w:rsid w:val="4FA931B8"/>
    <w:rsid w:val="4FA949BE"/>
    <w:rsid w:val="4FA95577"/>
    <w:rsid w:val="4FA964E9"/>
    <w:rsid w:val="4FA96EC9"/>
    <w:rsid w:val="4FAA18A4"/>
    <w:rsid w:val="4FAA2FE5"/>
    <w:rsid w:val="4FAA4322"/>
    <w:rsid w:val="4FAB2261"/>
    <w:rsid w:val="4FAB4475"/>
    <w:rsid w:val="4FAB7A90"/>
    <w:rsid w:val="4FAC0DDD"/>
    <w:rsid w:val="4FAC106B"/>
    <w:rsid w:val="4FAC304E"/>
    <w:rsid w:val="4FAC52CF"/>
    <w:rsid w:val="4FAC7D88"/>
    <w:rsid w:val="4FAD1966"/>
    <w:rsid w:val="4FAD2D3C"/>
    <w:rsid w:val="4FAD422B"/>
    <w:rsid w:val="4FAD7E30"/>
    <w:rsid w:val="4FAE09C2"/>
    <w:rsid w:val="4FAE1D52"/>
    <w:rsid w:val="4FAE23B1"/>
    <w:rsid w:val="4FAE3B00"/>
    <w:rsid w:val="4FAE58AE"/>
    <w:rsid w:val="4FAE5B3D"/>
    <w:rsid w:val="4FAF1251"/>
    <w:rsid w:val="4FAF1488"/>
    <w:rsid w:val="4FAF2A38"/>
    <w:rsid w:val="4FAF50DF"/>
    <w:rsid w:val="4FB010C2"/>
    <w:rsid w:val="4FB0261B"/>
    <w:rsid w:val="4FB04679"/>
    <w:rsid w:val="4FB05A0F"/>
    <w:rsid w:val="4FB07878"/>
    <w:rsid w:val="4FB102E7"/>
    <w:rsid w:val="4FB11D0A"/>
    <w:rsid w:val="4FB14135"/>
    <w:rsid w:val="4FB1539E"/>
    <w:rsid w:val="4FB178C4"/>
    <w:rsid w:val="4FB17902"/>
    <w:rsid w:val="4FB20036"/>
    <w:rsid w:val="4FB215C3"/>
    <w:rsid w:val="4FB21842"/>
    <w:rsid w:val="4FB235F0"/>
    <w:rsid w:val="4FB3056D"/>
    <w:rsid w:val="4FB30F76"/>
    <w:rsid w:val="4FB32C07"/>
    <w:rsid w:val="4FB34069"/>
    <w:rsid w:val="4FB348DF"/>
    <w:rsid w:val="4FB355BA"/>
    <w:rsid w:val="4FB35A4D"/>
    <w:rsid w:val="4FB401D9"/>
    <w:rsid w:val="4FB45527"/>
    <w:rsid w:val="4FB46540"/>
    <w:rsid w:val="4FB46C68"/>
    <w:rsid w:val="4FB46DC0"/>
    <w:rsid w:val="4FB5272B"/>
    <w:rsid w:val="4FB530E0"/>
    <w:rsid w:val="4FB53D2D"/>
    <w:rsid w:val="4FB5405B"/>
    <w:rsid w:val="4FB54E8E"/>
    <w:rsid w:val="4FB56C3C"/>
    <w:rsid w:val="4FB605E3"/>
    <w:rsid w:val="4FB606F4"/>
    <w:rsid w:val="4FB61588"/>
    <w:rsid w:val="4FB7022C"/>
    <w:rsid w:val="4FB70C06"/>
    <w:rsid w:val="4FB71F1B"/>
    <w:rsid w:val="4FB76E58"/>
    <w:rsid w:val="4FB77331"/>
    <w:rsid w:val="4FB810A4"/>
    <w:rsid w:val="4FB81A7E"/>
    <w:rsid w:val="4FB82BD0"/>
    <w:rsid w:val="4FB83E5C"/>
    <w:rsid w:val="4FB8497E"/>
    <w:rsid w:val="4FB862CC"/>
    <w:rsid w:val="4FB8672C"/>
    <w:rsid w:val="4FB86A79"/>
    <w:rsid w:val="4FB91214"/>
    <w:rsid w:val="4FB97C87"/>
    <w:rsid w:val="4FBA04DF"/>
    <w:rsid w:val="4FBA06F6"/>
    <w:rsid w:val="4FBA23B3"/>
    <w:rsid w:val="4FBA333D"/>
    <w:rsid w:val="4FBA3D69"/>
    <w:rsid w:val="4FBA4253"/>
    <w:rsid w:val="4FBA6948"/>
    <w:rsid w:val="4FBA783D"/>
    <w:rsid w:val="4FBB3383"/>
    <w:rsid w:val="4FBB3BE5"/>
    <w:rsid w:val="4FBB3F6A"/>
    <w:rsid w:val="4FBB5C91"/>
    <w:rsid w:val="4FBB6A39"/>
    <w:rsid w:val="4FBB74DF"/>
    <w:rsid w:val="4FBB7DA6"/>
    <w:rsid w:val="4FBB7FCB"/>
    <w:rsid w:val="4FBC120C"/>
    <w:rsid w:val="4FBC3915"/>
    <w:rsid w:val="4FBC446F"/>
    <w:rsid w:val="4FBC4785"/>
    <w:rsid w:val="4FBD0D56"/>
    <w:rsid w:val="4FBD391B"/>
    <w:rsid w:val="4FBD3D43"/>
    <w:rsid w:val="4FBD4355"/>
    <w:rsid w:val="4FBE0032"/>
    <w:rsid w:val="4FBE01E7"/>
    <w:rsid w:val="4FBE3865"/>
    <w:rsid w:val="4FBE7D1A"/>
    <w:rsid w:val="4FBF0651"/>
    <w:rsid w:val="4FBF5ABC"/>
    <w:rsid w:val="4FBF5D0D"/>
    <w:rsid w:val="4FBF7C7D"/>
    <w:rsid w:val="4FC033CE"/>
    <w:rsid w:val="4FC10E4D"/>
    <w:rsid w:val="4FC115F4"/>
    <w:rsid w:val="4FC11A85"/>
    <w:rsid w:val="4FC13922"/>
    <w:rsid w:val="4FC1669B"/>
    <w:rsid w:val="4FC205A7"/>
    <w:rsid w:val="4FC22509"/>
    <w:rsid w:val="4FC2472D"/>
    <w:rsid w:val="4FC25B8B"/>
    <w:rsid w:val="4FC275AB"/>
    <w:rsid w:val="4FC27B2B"/>
    <w:rsid w:val="4FC31E08"/>
    <w:rsid w:val="4FC33B8C"/>
    <w:rsid w:val="4FC3754B"/>
    <w:rsid w:val="4FC413E0"/>
    <w:rsid w:val="4FC4156F"/>
    <w:rsid w:val="4FC41575"/>
    <w:rsid w:val="4FC422CB"/>
    <w:rsid w:val="4FC47104"/>
    <w:rsid w:val="4FC504FB"/>
    <w:rsid w:val="4FC5181C"/>
    <w:rsid w:val="4FC52689"/>
    <w:rsid w:val="4FC564AC"/>
    <w:rsid w:val="4FC60E49"/>
    <w:rsid w:val="4FC6153F"/>
    <w:rsid w:val="4FC652ED"/>
    <w:rsid w:val="4FC66FE6"/>
    <w:rsid w:val="4FC6709B"/>
    <w:rsid w:val="4FC71035"/>
    <w:rsid w:val="4FC71C77"/>
    <w:rsid w:val="4FC74BC1"/>
    <w:rsid w:val="4FC75BC2"/>
    <w:rsid w:val="4FC76DD2"/>
    <w:rsid w:val="4FC77813"/>
    <w:rsid w:val="4FC82E13"/>
    <w:rsid w:val="4FC86390"/>
    <w:rsid w:val="4FC87915"/>
    <w:rsid w:val="4FC9093A"/>
    <w:rsid w:val="4FC926E8"/>
    <w:rsid w:val="4FC9594E"/>
    <w:rsid w:val="4FC96681"/>
    <w:rsid w:val="4FC96B8B"/>
    <w:rsid w:val="4FC97FC6"/>
    <w:rsid w:val="4FCA02F3"/>
    <w:rsid w:val="4FCA264C"/>
    <w:rsid w:val="4FCB231E"/>
    <w:rsid w:val="4FCB46B2"/>
    <w:rsid w:val="4FCC1ED0"/>
    <w:rsid w:val="4FCC21D8"/>
    <w:rsid w:val="4FCC46C0"/>
    <w:rsid w:val="4FCC4A71"/>
    <w:rsid w:val="4FCC4EEF"/>
    <w:rsid w:val="4FCD042A"/>
    <w:rsid w:val="4FCD4C3E"/>
    <w:rsid w:val="4FCD637F"/>
    <w:rsid w:val="4FCD667C"/>
    <w:rsid w:val="4FCE41A2"/>
    <w:rsid w:val="4FCE780F"/>
    <w:rsid w:val="4FCE7A5E"/>
    <w:rsid w:val="4FCF0E91"/>
    <w:rsid w:val="4FCF212F"/>
    <w:rsid w:val="4FCF3870"/>
    <w:rsid w:val="4FD03A76"/>
    <w:rsid w:val="4FD07F3D"/>
    <w:rsid w:val="4FD15FA4"/>
    <w:rsid w:val="4FD17574"/>
    <w:rsid w:val="4FD17921"/>
    <w:rsid w:val="4FD20248"/>
    <w:rsid w:val="4FD20646"/>
    <w:rsid w:val="4FD2386F"/>
    <w:rsid w:val="4FD27B6B"/>
    <w:rsid w:val="4FD30AB0"/>
    <w:rsid w:val="4FD317B8"/>
    <w:rsid w:val="4FD33566"/>
    <w:rsid w:val="4FD35314"/>
    <w:rsid w:val="4FD40D19"/>
    <w:rsid w:val="4FD41DD3"/>
    <w:rsid w:val="4FD4254F"/>
    <w:rsid w:val="4FD44136"/>
    <w:rsid w:val="4FD45FF9"/>
    <w:rsid w:val="4FD5108C"/>
    <w:rsid w:val="4FD532D0"/>
    <w:rsid w:val="4FD537C0"/>
    <w:rsid w:val="4FD60ED8"/>
    <w:rsid w:val="4FD6108E"/>
    <w:rsid w:val="4FD6417B"/>
    <w:rsid w:val="4FD6635C"/>
    <w:rsid w:val="4FD66634"/>
    <w:rsid w:val="4FD708C1"/>
    <w:rsid w:val="4FD712A8"/>
    <w:rsid w:val="4FD7178A"/>
    <w:rsid w:val="4FD73056"/>
    <w:rsid w:val="4FD73F27"/>
    <w:rsid w:val="4FD74E04"/>
    <w:rsid w:val="4FD77C0B"/>
    <w:rsid w:val="4FD80B7D"/>
    <w:rsid w:val="4FD846DB"/>
    <w:rsid w:val="4FD8635C"/>
    <w:rsid w:val="4FD866E3"/>
    <w:rsid w:val="4FD94612"/>
    <w:rsid w:val="4FDA0D74"/>
    <w:rsid w:val="4FDA2B47"/>
    <w:rsid w:val="4FDA48F5"/>
    <w:rsid w:val="4FDA53D7"/>
    <w:rsid w:val="4FDA6181"/>
    <w:rsid w:val="4FDA66A3"/>
    <w:rsid w:val="4FDB0B2A"/>
    <w:rsid w:val="4FDC009F"/>
    <w:rsid w:val="4FDC039B"/>
    <w:rsid w:val="4FDC066D"/>
    <w:rsid w:val="4FDC2124"/>
    <w:rsid w:val="4FDC241B"/>
    <w:rsid w:val="4FDC68BF"/>
    <w:rsid w:val="4FDC71D2"/>
    <w:rsid w:val="4FDD43E5"/>
    <w:rsid w:val="4FDD6193"/>
    <w:rsid w:val="4FDE1332"/>
    <w:rsid w:val="4FDE254F"/>
    <w:rsid w:val="4FDE2637"/>
    <w:rsid w:val="4FDE2965"/>
    <w:rsid w:val="4FDE2CE1"/>
    <w:rsid w:val="4FDF1F0B"/>
    <w:rsid w:val="4FDF286D"/>
    <w:rsid w:val="4FDF63AF"/>
    <w:rsid w:val="4FDF7053"/>
    <w:rsid w:val="4FE030B4"/>
    <w:rsid w:val="4FE05712"/>
    <w:rsid w:val="4FE07B37"/>
    <w:rsid w:val="4FE10F17"/>
    <w:rsid w:val="4FE1195C"/>
    <w:rsid w:val="4FE13ED5"/>
    <w:rsid w:val="4FE148D5"/>
    <w:rsid w:val="4FE15C83"/>
    <w:rsid w:val="4FE17A31"/>
    <w:rsid w:val="4FE22D0E"/>
    <w:rsid w:val="4FE234DA"/>
    <w:rsid w:val="4FE26AC3"/>
    <w:rsid w:val="4FE305A5"/>
    <w:rsid w:val="4FE3290D"/>
    <w:rsid w:val="4FE33133"/>
    <w:rsid w:val="4FE33176"/>
    <w:rsid w:val="4FE34983"/>
    <w:rsid w:val="4FE41A35"/>
    <w:rsid w:val="4FE439C5"/>
    <w:rsid w:val="4FE4651D"/>
    <w:rsid w:val="4FE47B73"/>
    <w:rsid w:val="4FE50619"/>
    <w:rsid w:val="4FE52340"/>
    <w:rsid w:val="4FE526D2"/>
    <w:rsid w:val="4FE54C54"/>
    <w:rsid w:val="4FE55A96"/>
    <w:rsid w:val="4FE56D58"/>
    <w:rsid w:val="4FE614EB"/>
    <w:rsid w:val="4FE627B0"/>
    <w:rsid w:val="4FE63299"/>
    <w:rsid w:val="4FE65D10"/>
    <w:rsid w:val="4FE707F9"/>
    <w:rsid w:val="4FE70DC0"/>
    <w:rsid w:val="4FE71676"/>
    <w:rsid w:val="4FE71AF7"/>
    <w:rsid w:val="4FE74BB9"/>
    <w:rsid w:val="4FE775AB"/>
    <w:rsid w:val="4FE84278"/>
    <w:rsid w:val="4FE84F8C"/>
    <w:rsid w:val="4FE85264"/>
    <w:rsid w:val="4FE85BFB"/>
    <w:rsid w:val="4FE8656C"/>
    <w:rsid w:val="4FE90FDC"/>
    <w:rsid w:val="4FE92414"/>
    <w:rsid w:val="4FE95555"/>
    <w:rsid w:val="4FE958A7"/>
    <w:rsid w:val="4FEA0BA5"/>
    <w:rsid w:val="4FEA0C4E"/>
    <w:rsid w:val="4FEA41EC"/>
    <w:rsid w:val="4FEA7374"/>
    <w:rsid w:val="4FEA775C"/>
    <w:rsid w:val="4FEB08B0"/>
    <w:rsid w:val="4FEB1883"/>
    <w:rsid w:val="4FEB1908"/>
    <w:rsid w:val="4FEB33DB"/>
    <w:rsid w:val="4FEB3E89"/>
    <w:rsid w:val="4FEB4D54"/>
    <w:rsid w:val="4FEC0A32"/>
    <w:rsid w:val="4FEC293F"/>
    <w:rsid w:val="4FED1597"/>
    <w:rsid w:val="4FED2152"/>
    <w:rsid w:val="4FED4228"/>
    <w:rsid w:val="4FED4628"/>
    <w:rsid w:val="4FED57BD"/>
    <w:rsid w:val="4FED650C"/>
    <w:rsid w:val="4FED6778"/>
    <w:rsid w:val="4FED6DF9"/>
    <w:rsid w:val="4FED7EBC"/>
    <w:rsid w:val="4FEE0059"/>
    <w:rsid w:val="4FEE0289"/>
    <w:rsid w:val="4FEE214E"/>
    <w:rsid w:val="4FEE65F2"/>
    <w:rsid w:val="4FEE7AF1"/>
    <w:rsid w:val="4FEF0773"/>
    <w:rsid w:val="4FEF1282"/>
    <w:rsid w:val="4FEF5079"/>
    <w:rsid w:val="4FEF7BF6"/>
    <w:rsid w:val="4FF0236A"/>
    <w:rsid w:val="4FF05CAF"/>
    <w:rsid w:val="4FF05EC6"/>
    <w:rsid w:val="4FF07621"/>
    <w:rsid w:val="4FF148A5"/>
    <w:rsid w:val="4FF206DD"/>
    <w:rsid w:val="4FF25474"/>
    <w:rsid w:val="4FF26C0A"/>
    <w:rsid w:val="4FF27E90"/>
    <w:rsid w:val="4FF33E16"/>
    <w:rsid w:val="4FF35083"/>
    <w:rsid w:val="4FF359B6"/>
    <w:rsid w:val="4FF35AA1"/>
    <w:rsid w:val="4FF35B27"/>
    <w:rsid w:val="4FF35CDD"/>
    <w:rsid w:val="4FF375C9"/>
    <w:rsid w:val="4FF416D0"/>
    <w:rsid w:val="4FF41DF0"/>
    <w:rsid w:val="4FF42C25"/>
    <w:rsid w:val="4FF43C08"/>
    <w:rsid w:val="4FF450A0"/>
    <w:rsid w:val="4FF4564E"/>
    <w:rsid w:val="4FF460B0"/>
    <w:rsid w:val="4FF47DD3"/>
    <w:rsid w:val="4FF5172F"/>
    <w:rsid w:val="4FF56C59"/>
    <w:rsid w:val="4FF57980"/>
    <w:rsid w:val="4FF60C29"/>
    <w:rsid w:val="4FF61376"/>
    <w:rsid w:val="4FF61CEB"/>
    <w:rsid w:val="4FF75ED3"/>
    <w:rsid w:val="4FF77255"/>
    <w:rsid w:val="4FF80FEC"/>
    <w:rsid w:val="4FF84D7B"/>
    <w:rsid w:val="4FF85E21"/>
    <w:rsid w:val="4FF921B4"/>
    <w:rsid w:val="4FFA2B4A"/>
    <w:rsid w:val="4FFA575F"/>
    <w:rsid w:val="4FFA7093"/>
    <w:rsid w:val="4FFB1405"/>
    <w:rsid w:val="4FFB3352"/>
    <w:rsid w:val="4FFB420F"/>
    <w:rsid w:val="4FFB7CBC"/>
    <w:rsid w:val="4FFC08D3"/>
    <w:rsid w:val="4FFC0D0F"/>
    <w:rsid w:val="4FFC114C"/>
    <w:rsid w:val="4FFC288D"/>
    <w:rsid w:val="4FFC3CAF"/>
    <w:rsid w:val="4FFD05E3"/>
    <w:rsid w:val="4FFD2EC2"/>
    <w:rsid w:val="4FFE124E"/>
    <w:rsid w:val="4FFE17C4"/>
    <w:rsid w:val="4FFE2A37"/>
    <w:rsid w:val="4FFE3746"/>
    <w:rsid w:val="4FFE4A87"/>
    <w:rsid w:val="4FFE51AD"/>
    <w:rsid w:val="4FFE6835"/>
    <w:rsid w:val="4FFF25AD"/>
    <w:rsid w:val="4FFF6109"/>
    <w:rsid w:val="5000269E"/>
    <w:rsid w:val="50003008"/>
    <w:rsid w:val="50003F77"/>
    <w:rsid w:val="50006977"/>
    <w:rsid w:val="500100D3"/>
    <w:rsid w:val="50011D5F"/>
    <w:rsid w:val="50011E81"/>
    <w:rsid w:val="5002020D"/>
    <w:rsid w:val="50024FBE"/>
    <w:rsid w:val="50025BF9"/>
    <w:rsid w:val="5002627B"/>
    <w:rsid w:val="500315BC"/>
    <w:rsid w:val="500319DF"/>
    <w:rsid w:val="5003209D"/>
    <w:rsid w:val="50033E4B"/>
    <w:rsid w:val="50040B80"/>
    <w:rsid w:val="50041363"/>
    <w:rsid w:val="50041972"/>
    <w:rsid w:val="50042C33"/>
    <w:rsid w:val="50045AFA"/>
    <w:rsid w:val="500478DE"/>
    <w:rsid w:val="5005313C"/>
    <w:rsid w:val="500574E0"/>
    <w:rsid w:val="50057992"/>
    <w:rsid w:val="50060080"/>
    <w:rsid w:val="50062FF8"/>
    <w:rsid w:val="50063DD3"/>
    <w:rsid w:val="500656EA"/>
    <w:rsid w:val="500657E5"/>
    <w:rsid w:val="50065E24"/>
    <w:rsid w:val="5006782F"/>
    <w:rsid w:val="50070CBC"/>
    <w:rsid w:val="500714AC"/>
    <w:rsid w:val="50075FB4"/>
    <w:rsid w:val="50076AB7"/>
    <w:rsid w:val="50076F2C"/>
    <w:rsid w:val="5008058D"/>
    <w:rsid w:val="50080E30"/>
    <w:rsid w:val="50081462"/>
    <w:rsid w:val="50084BE1"/>
    <w:rsid w:val="500855AF"/>
    <w:rsid w:val="50093876"/>
    <w:rsid w:val="50096F43"/>
    <w:rsid w:val="50096F88"/>
    <w:rsid w:val="500971CD"/>
    <w:rsid w:val="500A342C"/>
    <w:rsid w:val="500A515F"/>
    <w:rsid w:val="500A6B9C"/>
    <w:rsid w:val="500B0F52"/>
    <w:rsid w:val="500B22AB"/>
    <w:rsid w:val="500B2D00"/>
    <w:rsid w:val="500B3467"/>
    <w:rsid w:val="500B5A9A"/>
    <w:rsid w:val="500B77B1"/>
    <w:rsid w:val="500D0826"/>
    <w:rsid w:val="500D1647"/>
    <w:rsid w:val="500D20D1"/>
    <w:rsid w:val="500D4CCA"/>
    <w:rsid w:val="500D6A78"/>
    <w:rsid w:val="500E459E"/>
    <w:rsid w:val="500E4CA2"/>
    <w:rsid w:val="500E7D95"/>
    <w:rsid w:val="500F0A42"/>
    <w:rsid w:val="500F388E"/>
    <w:rsid w:val="500F751E"/>
    <w:rsid w:val="500F75C2"/>
    <w:rsid w:val="50100316"/>
    <w:rsid w:val="50101324"/>
    <w:rsid w:val="5010235F"/>
    <w:rsid w:val="501025C1"/>
    <w:rsid w:val="50103002"/>
    <w:rsid w:val="501053F4"/>
    <w:rsid w:val="50111EE2"/>
    <w:rsid w:val="501120A0"/>
    <w:rsid w:val="50113623"/>
    <w:rsid w:val="501162EB"/>
    <w:rsid w:val="501162FB"/>
    <w:rsid w:val="50120532"/>
    <w:rsid w:val="501221BE"/>
    <w:rsid w:val="501222E0"/>
    <w:rsid w:val="50124AB3"/>
    <w:rsid w:val="50126F5F"/>
    <w:rsid w:val="50131B39"/>
    <w:rsid w:val="50131BB5"/>
    <w:rsid w:val="501346EF"/>
    <w:rsid w:val="501359B4"/>
    <w:rsid w:val="5014045B"/>
    <w:rsid w:val="50140C50"/>
    <w:rsid w:val="50146059"/>
    <w:rsid w:val="501476C9"/>
    <w:rsid w:val="50151DD1"/>
    <w:rsid w:val="50153B7F"/>
    <w:rsid w:val="50154B9B"/>
    <w:rsid w:val="5015592D"/>
    <w:rsid w:val="50161448"/>
    <w:rsid w:val="5016793C"/>
    <w:rsid w:val="50170050"/>
    <w:rsid w:val="50170743"/>
    <w:rsid w:val="501716A5"/>
    <w:rsid w:val="501725A1"/>
    <w:rsid w:val="5017446C"/>
    <w:rsid w:val="501744FE"/>
    <w:rsid w:val="50175D54"/>
    <w:rsid w:val="501778F7"/>
    <w:rsid w:val="50180925"/>
    <w:rsid w:val="50181EFE"/>
    <w:rsid w:val="501853A8"/>
    <w:rsid w:val="501871CB"/>
    <w:rsid w:val="50190211"/>
    <w:rsid w:val="5019366F"/>
    <w:rsid w:val="5019541D"/>
    <w:rsid w:val="501A1195"/>
    <w:rsid w:val="501A3245"/>
    <w:rsid w:val="501B07E3"/>
    <w:rsid w:val="501B19FB"/>
    <w:rsid w:val="501B7800"/>
    <w:rsid w:val="501C0736"/>
    <w:rsid w:val="501C2CFD"/>
    <w:rsid w:val="501C315F"/>
    <w:rsid w:val="501D030A"/>
    <w:rsid w:val="501D04CE"/>
    <w:rsid w:val="501D51FA"/>
    <w:rsid w:val="501D6138"/>
    <w:rsid w:val="501E0C85"/>
    <w:rsid w:val="501E274B"/>
    <w:rsid w:val="501E2A33"/>
    <w:rsid w:val="501E36EC"/>
    <w:rsid w:val="501E4797"/>
    <w:rsid w:val="501E4E6D"/>
    <w:rsid w:val="501E6ED7"/>
    <w:rsid w:val="501F07C6"/>
    <w:rsid w:val="501F19FF"/>
    <w:rsid w:val="501F2617"/>
    <w:rsid w:val="501F35CA"/>
    <w:rsid w:val="501F49FD"/>
    <w:rsid w:val="501F4BE8"/>
    <w:rsid w:val="501F6331"/>
    <w:rsid w:val="50203AD0"/>
    <w:rsid w:val="50203C86"/>
    <w:rsid w:val="50204092"/>
    <w:rsid w:val="50210776"/>
    <w:rsid w:val="502119D7"/>
    <w:rsid w:val="50212524"/>
    <w:rsid w:val="50212A5A"/>
    <w:rsid w:val="50213118"/>
    <w:rsid w:val="502142D2"/>
    <w:rsid w:val="5022233B"/>
    <w:rsid w:val="5022270A"/>
    <w:rsid w:val="5022399A"/>
    <w:rsid w:val="5022403F"/>
    <w:rsid w:val="50224327"/>
    <w:rsid w:val="50224A39"/>
    <w:rsid w:val="5023004A"/>
    <w:rsid w:val="502344EE"/>
    <w:rsid w:val="50234B0D"/>
    <w:rsid w:val="502377FC"/>
    <w:rsid w:val="50242014"/>
    <w:rsid w:val="50243DC2"/>
    <w:rsid w:val="50244A22"/>
    <w:rsid w:val="5024569E"/>
    <w:rsid w:val="50245B70"/>
    <w:rsid w:val="50250266"/>
    <w:rsid w:val="50250358"/>
    <w:rsid w:val="50251DF2"/>
    <w:rsid w:val="50253947"/>
    <w:rsid w:val="50263F5A"/>
    <w:rsid w:val="50266A34"/>
    <w:rsid w:val="5027129F"/>
    <w:rsid w:val="502713AE"/>
    <w:rsid w:val="50271F86"/>
    <w:rsid w:val="50276254"/>
    <w:rsid w:val="50276FCA"/>
    <w:rsid w:val="50277195"/>
    <w:rsid w:val="50281B04"/>
    <w:rsid w:val="50284888"/>
    <w:rsid w:val="50285660"/>
    <w:rsid w:val="50290A0F"/>
    <w:rsid w:val="50294C9A"/>
    <w:rsid w:val="502A587C"/>
    <w:rsid w:val="502A7566"/>
    <w:rsid w:val="502A762A"/>
    <w:rsid w:val="502A7E1B"/>
    <w:rsid w:val="502B0234"/>
    <w:rsid w:val="502B3B66"/>
    <w:rsid w:val="502B49B8"/>
    <w:rsid w:val="502B5125"/>
    <w:rsid w:val="502B5976"/>
    <w:rsid w:val="502B6022"/>
    <w:rsid w:val="502B6EFE"/>
    <w:rsid w:val="502C01D1"/>
    <w:rsid w:val="502C022B"/>
    <w:rsid w:val="502C2D69"/>
    <w:rsid w:val="502C45F4"/>
    <w:rsid w:val="502C6A6D"/>
    <w:rsid w:val="502D14B9"/>
    <w:rsid w:val="502D2C76"/>
    <w:rsid w:val="502D3F73"/>
    <w:rsid w:val="502D635B"/>
    <w:rsid w:val="502D7064"/>
    <w:rsid w:val="502D711A"/>
    <w:rsid w:val="502D73C5"/>
    <w:rsid w:val="502E69EF"/>
    <w:rsid w:val="502F5B6B"/>
    <w:rsid w:val="502F5D18"/>
    <w:rsid w:val="5030003C"/>
    <w:rsid w:val="50300363"/>
    <w:rsid w:val="50300E37"/>
    <w:rsid w:val="50302767"/>
    <w:rsid w:val="5030429C"/>
    <w:rsid w:val="50306C0B"/>
    <w:rsid w:val="50306FB5"/>
    <w:rsid w:val="503075A5"/>
    <w:rsid w:val="503116ED"/>
    <w:rsid w:val="50311A25"/>
    <w:rsid w:val="50311FB1"/>
    <w:rsid w:val="50312BAD"/>
    <w:rsid w:val="50314404"/>
    <w:rsid w:val="5032295C"/>
    <w:rsid w:val="503264DF"/>
    <w:rsid w:val="5033015C"/>
    <w:rsid w:val="50330AC1"/>
    <w:rsid w:val="5033397D"/>
    <w:rsid w:val="50334005"/>
    <w:rsid w:val="50343AA8"/>
    <w:rsid w:val="50353BA0"/>
    <w:rsid w:val="50354404"/>
    <w:rsid w:val="50355FCF"/>
    <w:rsid w:val="503612DD"/>
    <w:rsid w:val="50362B57"/>
    <w:rsid w:val="50364BAA"/>
    <w:rsid w:val="50370939"/>
    <w:rsid w:val="50371D47"/>
    <w:rsid w:val="50373AF5"/>
    <w:rsid w:val="503742D4"/>
    <w:rsid w:val="5037533E"/>
    <w:rsid w:val="503805C4"/>
    <w:rsid w:val="503812E5"/>
    <w:rsid w:val="5038161B"/>
    <w:rsid w:val="50381CB0"/>
    <w:rsid w:val="50381E12"/>
    <w:rsid w:val="50385CB2"/>
    <w:rsid w:val="503867CE"/>
    <w:rsid w:val="503868DA"/>
    <w:rsid w:val="503872E3"/>
    <w:rsid w:val="50391666"/>
    <w:rsid w:val="503922FD"/>
    <w:rsid w:val="50392777"/>
    <w:rsid w:val="50393783"/>
    <w:rsid w:val="503938CE"/>
    <w:rsid w:val="50393DEA"/>
    <w:rsid w:val="503944EB"/>
    <w:rsid w:val="503963D2"/>
    <w:rsid w:val="5039786D"/>
    <w:rsid w:val="503A35E5"/>
    <w:rsid w:val="503A3C96"/>
    <w:rsid w:val="503A5393"/>
    <w:rsid w:val="503B1837"/>
    <w:rsid w:val="503C0FED"/>
    <w:rsid w:val="503C26C0"/>
    <w:rsid w:val="503C350C"/>
    <w:rsid w:val="503C5084"/>
    <w:rsid w:val="503D03B4"/>
    <w:rsid w:val="503D0A8A"/>
    <w:rsid w:val="503D1674"/>
    <w:rsid w:val="503D1F71"/>
    <w:rsid w:val="503D341D"/>
    <w:rsid w:val="503D3B2F"/>
    <w:rsid w:val="503D4023"/>
    <w:rsid w:val="503D6720"/>
    <w:rsid w:val="503D67A1"/>
    <w:rsid w:val="503E454D"/>
    <w:rsid w:val="503E4E84"/>
    <w:rsid w:val="503E6C32"/>
    <w:rsid w:val="503F0BFC"/>
    <w:rsid w:val="503F29AA"/>
    <w:rsid w:val="503F3AD0"/>
    <w:rsid w:val="503F5D11"/>
    <w:rsid w:val="503F66A1"/>
    <w:rsid w:val="503F78E6"/>
    <w:rsid w:val="50402BD8"/>
    <w:rsid w:val="50404690"/>
    <w:rsid w:val="50406E4E"/>
    <w:rsid w:val="50407A78"/>
    <w:rsid w:val="50411D04"/>
    <w:rsid w:val="50412BC6"/>
    <w:rsid w:val="50414974"/>
    <w:rsid w:val="50416722"/>
    <w:rsid w:val="50417A35"/>
    <w:rsid w:val="504306EC"/>
    <w:rsid w:val="5043249A"/>
    <w:rsid w:val="50433EBB"/>
    <w:rsid w:val="50435BFC"/>
    <w:rsid w:val="50441C4F"/>
    <w:rsid w:val="50442AF2"/>
    <w:rsid w:val="50442AF7"/>
    <w:rsid w:val="50443456"/>
    <w:rsid w:val="50446212"/>
    <w:rsid w:val="504464B2"/>
    <w:rsid w:val="50446783"/>
    <w:rsid w:val="50446B20"/>
    <w:rsid w:val="50455DD3"/>
    <w:rsid w:val="50460C1C"/>
    <w:rsid w:val="50461F8A"/>
    <w:rsid w:val="50462872"/>
    <w:rsid w:val="504639A3"/>
    <w:rsid w:val="50463D38"/>
    <w:rsid w:val="50473B4F"/>
    <w:rsid w:val="5047440A"/>
    <w:rsid w:val="50474642"/>
    <w:rsid w:val="50482229"/>
    <w:rsid w:val="50483F54"/>
    <w:rsid w:val="50484A2B"/>
    <w:rsid w:val="50487A0F"/>
    <w:rsid w:val="50487EBE"/>
    <w:rsid w:val="50491D59"/>
    <w:rsid w:val="50492BA0"/>
    <w:rsid w:val="504A1A7A"/>
    <w:rsid w:val="504A27AE"/>
    <w:rsid w:val="504A5B34"/>
    <w:rsid w:val="504A66D2"/>
    <w:rsid w:val="504A7CCC"/>
    <w:rsid w:val="504B38B5"/>
    <w:rsid w:val="504B38CA"/>
    <w:rsid w:val="504B57F2"/>
    <w:rsid w:val="504B5DE8"/>
    <w:rsid w:val="504C221A"/>
    <w:rsid w:val="504C2EF8"/>
    <w:rsid w:val="504C469B"/>
    <w:rsid w:val="504C6D72"/>
    <w:rsid w:val="504C6F91"/>
    <w:rsid w:val="504D7948"/>
    <w:rsid w:val="504E522B"/>
    <w:rsid w:val="504F501D"/>
    <w:rsid w:val="504F52E3"/>
    <w:rsid w:val="504F6B9F"/>
    <w:rsid w:val="50502E09"/>
    <w:rsid w:val="505033D6"/>
    <w:rsid w:val="50503827"/>
    <w:rsid w:val="50504BB7"/>
    <w:rsid w:val="50505C48"/>
    <w:rsid w:val="50510252"/>
    <w:rsid w:val="5051105B"/>
    <w:rsid w:val="505134DB"/>
    <w:rsid w:val="50514F57"/>
    <w:rsid w:val="50516C86"/>
    <w:rsid w:val="5052092F"/>
    <w:rsid w:val="50526681"/>
    <w:rsid w:val="50526B81"/>
    <w:rsid w:val="50527D83"/>
    <w:rsid w:val="50531056"/>
    <w:rsid w:val="505333D6"/>
    <w:rsid w:val="50534C3A"/>
    <w:rsid w:val="50537DD4"/>
    <w:rsid w:val="505401E4"/>
    <w:rsid w:val="505422F6"/>
    <w:rsid w:val="505428F9"/>
    <w:rsid w:val="50543C56"/>
    <w:rsid w:val="505443C2"/>
    <w:rsid w:val="5054731E"/>
    <w:rsid w:val="505475F5"/>
    <w:rsid w:val="50547B79"/>
    <w:rsid w:val="505508C7"/>
    <w:rsid w:val="505521CD"/>
    <w:rsid w:val="505528ED"/>
    <w:rsid w:val="505529D5"/>
    <w:rsid w:val="505530A0"/>
    <w:rsid w:val="50565FEA"/>
    <w:rsid w:val="50566671"/>
    <w:rsid w:val="50566BFB"/>
    <w:rsid w:val="50574197"/>
    <w:rsid w:val="50575F45"/>
    <w:rsid w:val="50577CF3"/>
    <w:rsid w:val="505801C2"/>
    <w:rsid w:val="50581ADB"/>
    <w:rsid w:val="5058241B"/>
    <w:rsid w:val="50582438"/>
    <w:rsid w:val="50586542"/>
    <w:rsid w:val="505878DB"/>
    <w:rsid w:val="50590501"/>
    <w:rsid w:val="50590E3F"/>
    <w:rsid w:val="50591CBD"/>
    <w:rsid w:val="50597F0F"/>
    <w:rsid w:val="505A141E"/>
    <w:rsid w:val="505A32A9"/>
    <w:rsid w:val="505A526C"/>
    <w:rsid w:val="505A77E4"/>
    <w:rsid w:val="505B0298"/>
    <w:rsid w:val="505B060C"/>
    <w:rsid w:val="505B3C87"/>
    <w:rsid w:val="505B3D8A"/>
    <w:rsid w:val="505B5E9B"/>
    <w:rsid w:val="505C17AE"/>
    <w:rsid w:val="505D1006"/>
    <w:rsid w:val="505D239B"/>
    <w:rsid w:val="505D39EA"/>
    <w:rsid w:val="505D7058"/>
    <w:rsid w:val="505D7080"/>
    <w:rsid w:val="505D7A7B"/>
    <w:rsid w:val="505D7E76"/>
    <w:rsid w:val="505E05E1"/>
    <w:rsid w:val="505E1082"/>
    <w:rsid w:val="505E5526"/>
    <w:rsid w:val="505E5C22"/>
    <w:rsid w:val="505E60CF"/>
    <w:rsid w:val="505E72D4"/>
    <w:rsid w:val="505F0227"/>
    <w:rsid w:val="505F0E17"/>
    <w:rsid w:val="505F521F"/>
    <w:rsid w:val="505F681A"/>
    <w:rsid w:val="50600638"/>
    <w:rsid w:val="5060129E"/>
    <w:rsid w:val="506026E2"/>
    <w:rsid w:val="5060304C"/>
    <w:rsid w:val="506036AA"/>
    <w:rsid w:val="506062C6"/>
    <w:rsid w:val="50610B72"/>
    <w:rsid w:val="50614E84"/>
    <w:rsid w:val="50615016"/>
    <w:rsid w:val="506247AB"/>
    <w:rsid w:val="50630D8E"/>
    <w:rsid w:val="50631789"/>
    <w:rsid w:val="50631C20"/>
    <w:rsid w:val="50632B3C"/>
    <w:rsid w:val="506348EA"/>
    <w:rsid w:val="506375CD"/>
    <w:rsid w:val="50642410"/>
    <w:rsid w:val="50642488"/>
    <w:rsid w:val="50643BA7"/>
    <w:rsid w:val="50643F63"/>
    <w:rsid w:val="50645282"/>
    <w:rsid w:val="506459F1"/>
    <w:rsid w:val="50650662"/>
    <w:rsid w:val="50655075"/>
    <w:rsid w:val="506557EA"/>
    <w:rsid w:val="50655EBA"/>
    <w:rsid w:val="506568B4"/>
    <w:rsid w:val="506568D8"/>
    <w:rsid w:val="50661B3C"/>
    <w:rsid w:val="5066262C"/>
    <w:rsid w:val="506643DA"/>
    <w:rsid w:val="50665AA7"/>
    <w:rsid w:val="50665BE5"/>
    <w:rsid w:val="50671112"/>
    <w:rsid w:val="50672CDB"/>
    <w:rsid w:val="50675CF4"/>
    <w:rsid w:val="50676DDC"/>
    <w:rsid w:val="50680152"/>
    <w:rsid w:val="50687C16"/>
    <w:rsid w:val="50691277"/>
    <w:rsid w:val="50692424"/>
    <w:rsid w:val="50697A27"/>
    <w:rsid w:val="506A211C"/>
    <w:rsid w:val="506A3ECB"/>
    <w:rsid w:val="506A5C79"/>
    <w:rsid w:val="506B0BEA"/>
    <w:rsid w:val="506B1E14"/>
    <w:rsid w:val="506B2EE3"/>
    <w:rsid w:val="506B379F"/>
    <w:rsid w:val="506B7C43"/>
    <w:rsid w:val="506C232D"/>
    <w:rsid w:val="506C5235"/>
    <w:rsid w:val="506C6141"/>
    <w:rsid w:val="506D2114"/>
    <w:rsid w:val="506D2D18"/>
    <w:rsid w:val="506D5769"/>
    <w:rsid w:val="506D61DE"/>
    <w:rsid w:val="506D6B4D"/>
    <w:rsid w:val="506E2BAE"/>
    <w:rsid w:val="506E6E6F"/>
    <w:rsid w:val="506E7A92"/>
    <w:rsid w:val="506F02A4"/>
    <w:rsid w:val="506F2AD1"/>
    <w:rsid w:val="506F4EF7"/>
    <w:rsid w:val="506F7733"/>
    <w:rsid w:val="50700DB5"/>
    <w:rsid w:val="50701BDA"/>
    <w:rsid w:val="50702648"/>
    <w:rsid w:val="50707007"/>
    <w:rsid w:val="5071309F"/>
    <w:rsid w:val="50715259"/>
    <w:rsid w:val="50720FD1"/>
    <w:rsid w:val="50721F90"/>
    <w:rsid w:val="50724B2D"/>
    <w:rsid w:val="50727B58"/>
    <w:rsid w:val="507341EC"/>
    <w:rsid w:val="50743680"/>
    <w:rsid w:val="50744D49"/>
    <w:rsid w:val="5075461D"/>
    <w:rsid w:val="507552DF"/>
    <w:rsid w:val="50757EB0"/>
    <w:rsid w:val="50760AC1"/>
    <w:rsid w:val="50761F32"/>
    <w:rsid w:val="507630D5"/>
    <w:rsid w:val="50764CF5"/>
    <w:rsid w:val="50765DBD"/>
    <w:rsid w:val="50766910"/>
    <w:rsid w:val="50766FA2"/>
    <w:rsid w:val="50770396"/>
    <w:rsid w:val="50770436"/>
    <w:rsid w:val="507718E7"/>
    <w:rsid w:val="50771C52"/>
    <w:rsid w:val="50772C4C"/>
    <w:rsid w:val="507765E7"/>
    <w:rsid w:val="5077768A"/>
    <w:rsid w:val="507813DF"/>
    <w:rsid w:val="50792360"/>
    <w:rsid w:val="50792720"/>
    <w:rsid w:val="5079410E"/>
    <w:rsid w:val="50795EBA"/>
    <w:rsid w:val="50795EBC"/>
    <w:rsid w:val="50796564"/>
    <w:rsid w:val="50797CC1"/>
    <w:rsid w:val="50797DFA"/>
    <w:rsid w:val="507A1151"/>
    <w:rsid w:val="507A17D2"/>
    <w:rsid w:val="507A1BAC"/>
    <w:rsid w:val="507A1C34"/>
    <w:rsid w:val="507A4363"/>
    <w:rsid w:val="507B60D8"/>
    <w:rsid w:val="507B6DD6"/>
    <w:rsid w:val="507B7E86"/>
    <w:rsid w:val="507C59AC"/>
    <w:rsid w:val="507C61E0"/>
    <w:rsid w:val="507C769B"/>
    <w:rsid w:val="507D635D"/>
    <w:rsid w:val="507E1724"/>
    <w:rsid w:val="507E34D2"/>
    <w:rsid w:val="507E6391"/>
    <w:rsid w:val="507E749F"/>
    <w:rsid w:val="507F48A9"/>
    <w:rsid w:val="507F724A"/>
    <w:rsid w:val="507F7E70"/>
    <w:rsid w:val="508015CB"/>
    <w:rsid w:val="50802104"/>
    <w:rsid w:val="508023C1"/>
    <w:rsid w:val="508036EE"/>
    <w:rsid w:val="5080549C"/>
    <w:rsid w:val="50811214"/>
    <w:rsid w:val="50812FC2"/>
    <w:rsid w:val="50816846"/>
    <w:rsid w:val="508172A2"/>
    <w:rsid w:val="50822FAF"/>
    <w:rsid w:val="50827466"/>
    <w:rsid w:val="508278E3"/>
    <w:rsid w:val="50831D1B"/>
    <w:rsid w:val="50832EE6"/>
    <w:rsid w:val="50834653"/>
    <w:rsid w:val="50834F8C"/>
    <w:rsid w:val="50836D3A"/>
    <w:rsid w:val="508378A2"/>
    <w:rsid w:val="508378F0"/>
    <w:rsid w:val="50842203"/>
    <w:rsid w:val="50843944"/>
    <w:rsid w:val="5084426D"/>
    <w:rsid w:val="50844271"/>
    <w:rsid w:val="50851129"/>
    <w:rsid w:val="50852AB2"/>
    <w:rsid w:val="50852F00"/>
    <w:rsid w:val="50855026"/>
    <w:rsid w:val="508570A2"/>
    <w:rsid w:val="5086061C"/>
    <w:rsid w:val="5086080E"/>
    <w:rsid w:val="50860996"/>
    <w:rsid w:val="508651A4"/>
    <w:rsid w:val="50865335"/>
    <w:rsid w:val="50867921"/>
    <w:rsid w:val="50870423"/>
    <w:rsid w:val="5087151A"/>
    <w:rsid w:val="50872877"/>
    <w:rsid w:val="508728E3"/>
    <w:rsid w:val="50874A7C"/>
    <w:rsid w:val="50875F67"/>
    <w:rsid w:val="508807F5"/>
    <w:rsid w:val="50881C75"/>
    <w:rsid w:val="50882014"/>
    <w:rsid w:val="50883755"/>
    <w:rsid w:val="50884351"/>
    <w:rsid w:val="508854A0"/>
    <w:rsid w:val="50891EDA"/>
    <w:rsid w:val="508925D1"/>
    <w:rsid w:val="50894BE5"/>
    <w:rsid w:val="50895355"/>
    <w:rsid w:val="508979DE"/>
    <w:rsid w:val="508A0C46"/>
    <w:rsid w:val="508A1E77"/>
    <w:rsid w:val="508A1F0C"/>
    <w:rsid w:val="508A37B5"/>
    <w:rsid w:val="508A3B49"/>
    <w:rsid w:val="508A6075"/>
    <w:rsid w:val="508A74C8"/>
    <w:rsid w:val="508A7D3A"/>
    <w:rsid w:val="508B20D6"/>
    <w:rsid w:val="508B27AA"/>
    <w:rsid w:val="508B3378"/>
    <w:rsid w:val="508B3E41"/>
    <w:rsid w:val="508B4609"/>
    <w:rsid w:val="508B5332"/>
    <w:rsid w:val="508B64AF"/>
    <w:rsid w:val="508C0099"/>
    <w:rsid w:val="508C2093"/>
    <w:rsid w:val="508C3BBD"/>
    <w:rsid w:val="508C4C23"/>
    <w:rsid w:val="508C6AA6"/>
    <w:rsid w:val="508D0272"/>
    <w:rsid w:val="508D77DD"/>
    <w:rsid w:val="508D7BB9"/>
    <w:rsid w:val="508E0E95"/>
    <w:rsid w:val="508E16CD"/>
    <w:rsid w:val="508E547A"/>
    <w:rsid w:val="508E5E86"/>
    <w:rsid w:val="508E6517"/>
    <w:rsid w:val="508F1B83"/>
    <w:rsid w:val="508F322C"/>
    <w:rsid w:val="508F4A3A"/>
    <w:rsid w:val="50901817"/>
    <w:rsid w:val="50902491"/>
    <w:rsid w:val="5090259D"/>
    <w:rsid w:val="50903205"/>
    <w:rsid w:val="509064F2"/>
    <w:rsid w:val="50912BD1"/>
    <w:rsid w:val="50912EB9"/>
    <w:rsid w:val="50913377"/>
    <w:rsid w:val="50916F19"/>
    <w:rsid w:val="509176A9"/>
    <w:rsid w:val="50920FEB"/>
    <w:rsid w:val="50923421"/>
    <w:rsid w:val="509251CF"/>
    <w:rsid w:val="50925C97"/>
    <w:rsid w:val="50926F7D"/>
    <w:rsid w:val="509273D8"/>
    <w:rsid w:val="509371F1"/>
    <w:rsid w:val="50937B6E"/>
    <w:rsid w:val="50937EA6"/>
    <w:rsid w:val="50940F47"/>
    <w:rsid w:val="50942CF5"/>
    <w:rsid w:val="5094543F"/>
    <w:rsid w:val="50946C0C"/>
    <w:rsid w:val="50947199"/>
    <w:rsid w:val="50950FE8"/>
    <w:rsid w:val="5095292F"/>
    <w:rsid w:val="50955D59"/>
    <w:rsid w:val="50956CEA"/>
    <w:rsid w:val="50960447"/>
    <w:rsid w:val="509620FB"/>
    <w:rsid w:val="5096292B"/>
    <w:rsid w:val="50962F12"/>
    <w:rsid w:val="50963AE5"/>
    <w:rsid w:val="50964CC0"/>
    <w:rsid w:val="50966A6E"/>
    <w:rsid w:val="509671E9"/>
    <w:rsid w:val="50967ACE"/>
    <w:rsid w:val="50970A38"/>
    <w:rsid w:val="50970DAE"/>
    <w:rsid w:val="509727E6"/>
    <w:rsid w:val="509753E9"/>
    <w:rsid w:val="50981128"/>
    <w:rsid w:val="5098324A"/>
    <w:rsid w:val="50984293"/>
    <w:rsid w:val="5099184A"/>
    <w:rsid w:val="50994292"/>
    <w:rsid w:val="509946DA"/>
    <w:rsid w:val="50994D6D"/>
    <w:rsid w:val="50995A93"/>
    <w:rsid w:val="5099655E"/>
    <w:rsid w:val="509972C8"/>
    <w:rsid w:val="509A133B"/>
    <w:rsid w:val="509A47E0"/>
    <w:rsid w:val="509B0528"/>
    <w:rsid w:val="509B1BCB"/>
    <w:rsid w:val="509B24DB"/>
    <w:rsid w:val="509B4395"/>
    <w:rsid w:val="509C14BA"/>
    <w:rsid w:val="509C436A"/>
    <w:rsid w:val="509C604E"/>
    <w:rsid w:val="509C7DFC"/>
    <w:rsid w:val="509D6459"/>
    <w:rsid w:val="509E01E5"/>
    <w:rsid w:val="509E3B74"/>
    <w:rsid w:val="509E42B3"/>
    <w:rsid w:val="509E56AE"/>
    <w:rsid w:val="509E5922"/>
    <w:rsid w:val="509E5EE0"/>
    <w:rsid w:val="509F1549"/>
    <w:rsid w:val="509F17AA"/>
    <w:rsid w:val="509F6E0B"/>
    <w:rsid w:val="509F741A"/>
    <w:rsid w:val="509F7D64"/>
    <w:rsid w:val="50A0169A"/>
    <w:rsid w:val="50A019DC"/>
    <w:rsid w:val="50A02916"/>
    <w:rsid w:val="50A07809"/>
    <w:rsid w:val="50A078EC"/>
    <w:rsid w:val="50A07B06"/>
    <w:rsid w:val="50A07D66"/>
    <w:rsid w:val="50A07DE0"/>
    <w:rsid w:val="50A11202"/>
    <w:rsid w:val="50A13664"/>
    <w:rsid w:val="50A218B6"/>
    <w:rsid w:val="50A21CC1"/>
    <w:rsid w:val="50A21F5F"/>
    <w:rsid w:val="50A23A44"/>
    <w:rsid w:val="50A3118B"/>
    <w:rsid w:val="50A31D6E"/>
    <w:rsid w:val="50A33062"/>
    <w:rsid w:val="50A373DC"/>
    <w:rsid w:val="50A417ED"/>
    <w:rsid w:val="50A420A4"/>
    <w:rsid w:val="50A43956"/>
    <w:rsid w:val="50A43A3C"/>
    <w:rsid w:val="50A43C01"/>
    <w:rsid w:val="50A4400D"/>
    <w:rsid w:val="50A457CB"/>
    <w:rsid w:val="50A5313B"/>
    <w:rsid w:val="50A53155"/>
    <w:rsid w:val="50A54F03"/>
    <w:rsid w:val="50A55428"/>
    <w:rsid w:val="50A5584E"/>
    <w:rsid w:val="50A55D89"/>
    <w:rsid w:val="50A579C2"/>
    <w:rsid w:val="50A61D7D"/>
    <w:rsid w:val="50A627B3"/>
    <w:rsid w:val="50A629C6"/>
    <w:rsid w:val="50A64EC4"/>
    <w:rsid w:val="50A6517A"/>
    <w:rsid w:val="50A72E96"/>
    <w:rsid w:val="50A76F9C"/>
    <w:rsid w:val="50A8054F"/>
    <w:rsid w:val="50A80E34"/>
    <w:rsid w:val="50A849F3"/>
    <w:rsid w:val="50A867A1"/>
    <w:rsid w:val="50A92D5F"/>
    <w:rsid w:val="50A937DE"/>
    <w:rsid w:val="50AA0F9B"/>
    <w:rsid w:val="50AA177A"/>
    <w:rsid w:val="50AA2519"/>
    <w:rsid w:val="50AA27D7"/>
    <w:rsid w:val="50AA3F1E"/>
    <w:rsid w:val="50AA42C7"/>
    <w:rsid w:val="50AA565F"/>
    <w:rsid w:val="50AB003F"/>
    <w:rsid w:val="50AB321F"/>
    <w:rsid w:val="50AB3721"/>
    <w:rsid w:val="50AB7425"/>
    <w:rsid w:val="50AB7A1C"/>
    <w:rsid w:val="50AC0E37"/>
    <w:rsid w:val="50AC1731"/>
    <w:rsid w:val="50AC1D83"/>
    <w:rsid w:val="50AC248D"/>
    <w:rsid w:val="50AC3D46"/>
    <w:rsid w:val="50AC5460"/>
    <w:rsid w:val="50AC6291"/>
    <w:rsid w:val="50AD025B"/>
    <w:rsid w:val="50AD16F5"/>
    <w:rsid w:val="50AD2735"/>
    <w:rsid w:val="50AD3DB7"/>
    <w:rsid w:val="50AD3FE0"/>
    <w:rsid w:val="50AD4CCC"/>
    <w:rsid w:val="50AD59E0"/>
    <w:rsid w:val="50AE254C"/>
    <w:rsid w:val="50AE3675"/>
    <w:rsid w:val="50AE6221"/>
    <w:rsid w:val="50AE6CE7"/>
    <w:rsid w:val="50AF5D81"/>
    <w:rsid w:val="50AF6360"/>
    <w:rsid w:val="50AF7A85"/>
    <w:rsid w:val="50AF7B2F"/>
    <w:rsid w:val="50B05655"/>
    <w:rsid w:val="50B07712"/>
    <w:rsid w:val="50B10295"/>
    <w:rsid w:val="50B10B52"/>
    <w:rsid w:val="50B10EF3"/>
    <w:rsid w:val="50B11AF9"/>
    <w:rsid w:val="50B12C64"/>
    <w:rsid w:val="50B1385B"/>
    <w:rsid w:val="50B138A7"/>
    <w:rsid w:val="50B13DF1"/>
    <w:rsid w:val="50B14847"/>
    <w:rsid w:val="50B14861"/>
    <w:rsid w:val="50B213CE"/>
    <w:rsid w:val="50B21859"/>
    <w:rsid w:val="50B27480"/>
    <w:rsid w:val="50B27620"/>
    <w:rsid w:val="50B27752"/>
    <w:rsid w:val="50B415EA"/>
    <w:rsid w:val="50B436E6"/>
    <w:rsid w:val="50B440E4"/>
    <w:rsid w:val="50B44E73"/>
    <w:rsid w:val="50B45146"/>
    <w:rsid w:val="50B453BB"/>
    <w:rsid w:val="50B47FD8"/>
    <w:rsid w:val="50B51C1E"/>
    <w:rsid w:val="50B52250"/>
    <w:rsid w:val="50B52C6C"/>
    <w:rsid w:val="50B5627E"/>
    <w:rsid w:val="50B60EBE"/>
    <w:rsid w:val="50B611AA"/>
    <w:rsid w:val="50B61C88"/>
    <w:rsid w:val="50B63E8E"/>
    <w:rsid w:val="50B67110"/>
    <w:rsid w:val="50B7298F"/>
    <w:rsid w:val="50B74C36"/>
    <w:rsid w:val="50B75092"/>
    <w:rsid w:val="50B769E4"/>
    <w:rsid w:val="50B76B84"/>
    <w:rsid w:val="50B83899"/>
    <w:rsid w:val="50B87488"/>
    <w:rsid w:val="50B907EE"/>
    <w:rsid w:val="50B9275C"/>
    <w:rsid w:val="50B92E2E"/>
    <w:rsid w:val="50B92F08"/>
    <w:rsid w:val="50B9375A"/>
    <w:rsid w:val="50B96C00"/>
    <w:rsid w:val="50BA22A7"/>
    <w:rsid w:val="50BA32B0"/>
    <w:rsid w:val="50BA5024"/>
    <w:rsid w:val="50BB0282"/>
    <w:rsid w:val="50BB2978"/>
    <w:rsid w:val="50BB480F"/>
    <w:rsid w:val="50BB4EA3"/>
    <w:rsid w:val="50BB6667"/>
    <w:rsid w:val="50BB7A74"/>
    <w:rsid w:val="50BC0E10"/>
    <w:rsid w:val="50BC0F04"/>
    <w:rsid w:val="50BC3456"/>
    <w:rsid w:val="50BC3FFA"/>
    <w:rsid w:val="50BC5A36"/>
    <w:rsid w:val="50BD049E"/>
    <w:rsid w:val="50BD0A54"/>
    <w:rsid w:val="50BD3AD5"/>
    <w:rsid w:val="50BD6778"/>
    <w:rsid w:val="50BE3824"/>
    <w:rsid w:val="50BE5FC4"/>
    <w:rsid w:val="50BE7150"/>
    <w:rsid w:val="50BE73C9"/>
    <w:rsid w:val="50BE7D72"/>
    <w:rsid w:val="50BF0818"/>
    <w:rsid w:val="50BF3B17"/>
    <w:rsid w:val="50BF7F12"/>
    <w:rsid w:val="50C01D3C"/>
    <w:rsid w:val="50C02456"/>
    <w:rsid w:val="50C028F7"/>
    <w:rsid w:val="50C03357"/>
    <w:rsid w:val="50C038F5"/>
    <w:rsid w:val="50C04FEB"/>
    <w:rsid w:val="50C05C9C"/>
    <w:rsid w:val="50C102D5"/>
    <w:rsid w:val="50C10A62"/>
    <w:rsid w:val="50C11611"/>
    <w:rsid w:val="50C13378"/>
    <w:rsid w:val="50C17863"/>
    <w:rsid w:val="50C23D07"/>
    <w:rsid w:val="50C24680"/>
    <w:rsid w:val="50C3182D"/>
    <w:rsid w:val="50C3490A"/>
    <w:rsid w:val="50C35389"/>
    <w:rsid w:val="50C40DD7"/>
    <w:rsid w:val="50C425EF"/>
    <w:rsid w:val="50C47696"/>
    <w:rsid w:val="50C5106D"/>
    <w:rsid w:val="50C51101"/>
    <w:rsid w:val="50C52267"/>
    <w:rsid w:val="50C52CA1"/>
    <w:rsid w:val="50C555A5"/>
    <w:rsid w:val="50C55C77"/>
    <w:rsid w:val="50C57353"/>
    <w:rsid w:val="50C671EC"/>
    <w:rsid w:val="50C7131D"/>
    <w:rsid w:val="50C71414"/>
    <w:rsid w:val="50C7199D"/>
    <w:rsid w:val="50C730CB"/>
    <w:rsid w:val="50C76017"/>
    <w:rsid w:val="50C77E23"/>
    <w:rsid w:val="50C827B4"/>
    <w:rsid w:val="50C8299F"/>
    <w:rsid w:val="50C83FAC"/>
    <w:rsid w:val="50C85080"/>
    <w:rsid w:val="50C86E43"/>
    <w:rsid w:val="50C912AB"/>
    <w:rsid w:val="50C946D8"/>
    <w:rsid w:val="50C94989"/>
    <w:rsid w:val="50CA259C"/>
    <w:rsid w:val="50CA2BBB"/>
    <w:rsid w:val="50CA3508"/>
    <w:rsid w:val="50CA6717"/>
    <w:rsid w:val="50CB75EA"/>
    <w:rsid w:val="50CC06E1"/>
    <w:rsid w:val="50CC1778"/>
    <w:rsid w:val="50CC1AE3"/>
    <w:rsid w:val="50CC248F"/>
    <w:rsid w:val="50CC366C"/>
    <w:rsid w:val="50CC6933"/>
    <w:rsid w:val="50CD0660"/>
    <w:rsid w:val="50CD1D3A"/>
    <w:rsid w:val="50CD1E89"/>
    <w:rsid w:val="50CD21EB"/>
    <w:rsid w:val="50CD266E"/>
    <w:rsid w:val="50CD4459"/>
    <w:rsid w:val="50CD7AD8"/>
    <w:rsid w:val="50CE056D"/>
    <w:rsid w:val="50CE0BBE"/>
    <w:rsid w:val="50CE1AAD"/>
    <w:rsid w:val="50CE37F8"/>
    <w:rsid w:val="50CF01D2"/>
    <w:rsid w:val="50CF1F80"/>
    <w:rsid w:val="50CF3D2E"/>
    <w:rsid w:val="50CF5EEA"/>
    <w:rsid w:val="50D00C98"/>
    <w:rsid w:val="50D0724B"/>
    <w:rsid w:val="50D13F4A"/>
    <w:rsid w:val="50D17E3A"/>
    <w:rsid w:val="50D2312A"/>
    <w:rsid w:val="50D2381E"/>
    <w:rsid w:val="50D2558F"/>
    <w:rsid w:val="50D3012C"/>
    <w:rsid w:val="50D30256"/>
    <w:rsid w:val="50D3566A"/>
    <w:rsid w:val="50D35B8D"/>
    <w:rsid w:val="50D41344"/>
    <w:rsid w:val="50D43A3A"/>
    <w:rsid w:val="50D45F73"/>
    <w:rsid w:val="50D4620D"/>
    <w:rsid w:val="50D465EE"/>
    <w:rsid w:val="50D4718B"/>
    <w:rsid w:val="50D47596"/>
    <w:rsid w:val="50D51C95"/>
    <w:rsid w:val="50D531EC"/>
    <w:rsid w:val="50D5389C"/>
    <w:rsid w:val="50D55C2F"/>
    <w:rsid w:val="50D568DC"/>
    <w:rsid w:val="50D56CA1"/>
    <w:rsid w:val="50D61560"/>
    <w:rsid w:val="50D650BC"/>
    <w:rsid w:val="50D67D5B"/>
    <w:rsid w:val="50D74ACD"/>
    <w:rsid w:val="50D81C77"/>
    <w:rsid w:val="50D8261F"/>
    <w:rsid w:val="50D837A8"/>
    <w:rsid w:val="50D83814"/>
    <w:rsid w:val="50D852D8"/>
    <w:rsid w:val="50D856B2"/>
    <w:rsid w:val="50D87445"/>
    <w:rsid w:val="50D9042C"/>
    <w:rsid w:val="50D91050"/>
    <w:rsid w:val="50D932EF"/>
    <w:rsid w:val="50D94BAC"/>
    <w:rsid w:val="50D965DE"/>
    <w:rsid w:val="50D97EE8"/>
    <w:rsid w:val="50DA7442"/>
    <w:rsid w:val="50DA768E"/>
    <w:rsid w:val="50DB2A7C"/>
    <w:rsid w:val="50DB3D34"/>
    <w:rsid w:val="50DB42B0"/>
    <w:rsid w:val="50DB448D"/>
    <w:rsid w:val="50DB6B76"/>
    <w:rsid w:val="50DC04EE"/>
    <w:rsid w:val="50DC31A8"/>
    <w:rsid w:val="50DC3946"/>
    <w:rsid w:val="50DC521C"/>
    <w:rsid w:val="50DC62E1"/>
    <w:rsid w:val="50DC7867"/>
    <w:rsid w:val="50DD197E"/>
    <w:rsid w:val="50DD2090"/>
    <w:rsid w:val="50DD28EE"/>
    <w:rsid w:val="50DD4660"/>
    <w:rsid w:val="50DD4669"/>
    <w:rsid w:val="50DD469C"/>
    <w:rsid w:val="50DD6105"/>
    <w:rsid w:val="50DE21C3"/>
    <w:rsid w:val="50DE574F"/>
    <w:rsid w:val="50DE6667"/>
    <w:rsid w:val="50DF0B27"/>
    <w:rsid w:val="50DF429E"/>
    <w:rsid w:val="50DF57CF"/>
    <w:rsid w:val="50DF5A88"/>
    <w:rsid w:val="50DF5FA4"/>
    <w:rsid w:val="50E01296"/>
    <w:rsid w:val="50E023DF"/>
    <w:rsid w:val="50E02F25"/>
    <w:rsid w:val="50E0418D"/>
    <w:rsid w:val="50E05F3B"/>
    <w:rsid w:val="50E104DF"/>
    <w:rsid w:val="50E10D65"/>
    <w:rsid w:val="50E1107E"/>
    <w:rsid w:val="50E1178F"/>
    <w:rsid w:val="50E1335D"/>
    <w:rsid w:val="50E164AD"/>
    <w:rsid w:val="50E20B60"/>
    <w:rsid w:val="50E2175C"/>
    <w:rsid w:val="50E21CB3"/>
    <w:rsid w:val="50E237F9"/>
    <w:rsid w:val="50E23BD5"/>
    <w:rsid w:val="50E25A58"/>
    <w:rsid w:val="50E278E1"/>
    <w:rsid w:val="50E27F05"/>
    <w:rsid w:val="50E31407"/>
    <w:rsid w:val="50E332BC"/>
    <w:rsid w:val="50E33C7D"/>
    <w:rsid w:val="50E340AF"/>
    <w:rsid w:val="50E357F0"/>
    <w:rsid w:val="50E35A2B"/>
    <w:rsid w:val="50E35EB0"/>
    <w:rsid w:val="50E36C3A"/>
    <w:rsid w:val="50E377D9"/>
    <w:rsid w:val="50E37ED1"/>
    <w:rsid w:val="50E4136E"/>
    <w:rsid w:val="50E4338C"/>
    <w:rsid w:val="50E517A3"/>
    <w:rsid w:val="50E53551"/>
    <w:rsid w:val="50E56E5F"/>
    <w:rsid w:val="50E615A0"/>
    <w:rsid w:val="50E64171"/>
    <w:rsid w:val="50E66ADB"/>
    <w:rsid w:val="50E703D0"/>
    <w:rsid w:val="50E7376D"/>
    <w:rsid w:val="50E7551B"/>
    <w:rsid w:val="50E81293"/>
    <w:rsid w:val="50E83041"/>
    <w:rsid w:val="50E83769"/>
    <w:rsid w:val="50E84DEF"/>
    <w:rsid w:val="50E86615"/>
    <w:rsid w:val="50E86DB2"/>
    <w:rsid w:val="50E87F9F"/>
    <w:rsid w:val="50E90ABA"/>
    <w:rsid w:val="50E91243"/>
    <w:rsid w:val="50EA047A"/>
    <w:rsid w:val="50EA0B67"/>
    <w:rsid w:val="50EA2CE9"/>
    <w:rsid w:val="50EA372C"/>
    <w:rsid w:val="50EA6DB9"/>
    <w:rsid w:val="50EB1C76"/>
    <w:rsid w:val="50EB451E"/>
    <w:rsid w:val="50EC16BE"/>
    <w:rsid w:val="50EC1FBA"/>
    <w:rsid w:val="50EC2B32"/>
    <w:rsid w:val="50EC5C45"/>
    <w:rsid w:val="50EC7FE3"/>
    <w:rsid w:val="50ED0658"/>
    <w:rsid w:val="50ED2406"/>
    <w:rsid w:val="50ED4968"/>
    <w:rsid w:val="50EE0490"/>
    <w:rsid w:val="50EE13D9"/>
    <w:rsid w:val="50EE3CE5"/>
    <w:rsid w:val="50EE4AFC"/>
    <w:rsid w:val="50EE669A"/>
    <w:rsid w:val="50EE68AA"/>
    <w:rsid w:val="50EF12E9"/>
    <w:rsid w:val="50EF2622"/>
    <w:rsid w:val="50EF3944"/>
    <w:rsid w:val="50EF3D02"/>
    <w:rsid w:val="50EF43D0"/>
    <w:rsid w:val="50EF4AED"/>
    <w:rsid w:val="50EF617E"/>
    <w:rsid w:val="50F01167"/>
    <w:rsid w:val="50F06E23"/>
    <w:rsid w:val="50F10148"/>
    <w:rsid w:val="50F13B58"/>
    <w:rsid w:val="50F173CB"/>
    <w:rsid w:val="50F24B94"/>
    <w:rsid w:val="50F25C6E"/>
    <w:rsid w:val="50F32112"/>
    <w:rsid w:val="50F33BA4"/>
    <w:rsid w:val="50F360E5"/>
    <w:rsid w:val="50F43C0D"/>
    <w:rsid w:val="50F479C3"/>
    <w:rsid w:val="50F47C38"/>
    <w:rsid w:val="50F52ADD"/>
    <w:rsid w:val="50F60BA1"/>
    <w:rsid w:val="50F623BE"/>
    <w:rsid w:val="50F639B0"/>
    <w:rsid w:val="50F64D81"/>
    <w:rsid w:val="50F65C8C"/>
    <w:rsid w:val="50F6750C"/>
    <w:rsid w:val="50F71E35"/>
    <w:rsid w:val="50F72721"/>
    <w:rsid w:val="50F74A4D"/>
    <w:rsid w:val="50F77B2E"/>
    <w:rsid w:val="50F814D6"/>
    <w:rsid w:val="50F81506"/>
    <w:rsid w:val="50F82DA6"/>
    <w:rsid w:val="50F84DCE"/>
    <w:rsid w:val="50F86B9A"/>
    <w:rsid w:val="50F86F03"/>
    <w:rsid w:val="50F87728"/>
    <w:rsid w:val="50F90834"/>
    <w:rsid w:val="50F934A0"/>
    <w:rsid w:val="50F9524E"/>
    <w:rsid w:val="50F95DD1"/>
    <w:rsid w:val="50F96FFC"/>
    <w:rsid w:val="50F97A16"/>
    <w:rsid w:val="50FA0EA6"/>
    <w:rsid w:val="50FB0FC7"/>
    <w:rsid w:val="50FB69A7"/>
    <w:rsid w:val="50FB7BF7"/>
    <w:rsid w:val="50FC0141"/>
    <w:rsid w:val="50FC089B"/>
    <w:rsid w:val="50FC15AB"/>
    <w:rsid w:val="50FC6397"/>
    <w:rsid w:val="50FC7764"/>
    <w:rsid w:val="50FD2A5A"/>
    <w:rsid w:val="50FD2C9E"/>
    <w:rsid w:val="50FD4D3F"/>
    <w:rsid w:val="50FE0AB7"/>
    <w:rsid w:val="50FE2865"/>
    <w:rsid w:val="50FE30A6"/>
    <w:rsid w:val="50FE4613"/>
    <w:rsid w:val="50FE57E0"/>
    <w:rsid w:val="50FF3888"/>
    <w:rsid w:val="50FF62F8"/>
    <w:rsid w:val="50FF74F2"/>
    <w:rsid w:val="50FF7D4E"/>
    <w:rsid w:val="50FF7F15"/>
    <w:rsid w:val="5100038B"/>
    <w:rsid w:val="51000AED"/>
    <w:rsid w:val="5100482F"/>
    <w:rsid w:val="510065DD"/>
    <w:rsid w:val="51010087"/>
    <w:rsid w:val="51011273"/>
    <w:rsid w:val="5101589B"/>
    <w:rsid w:val="51016C15"/>
    <w:rsid w:val="51022355"/>
    <w:rsid w:val="51025ED1"/>
    <w:rsid w:val="510269CE"/>
    <w:rsid w:val="51027638"/>
    <w:rsid w:val="5103153C"/>
    <w:rsid w:val="51031C29"/>
    <w:rsid w:val="51031D8D"/>
    <w:rsid w:val="51032128"/>
    <w:rsid w:val="51033699"/>
    <w:rsid w:val="51033794"/>
    <w:rsid w:val="5104017A"/>
    <w:rsid w:val="51041158"/>
    <w:rsid w:val="510438B8"/>
    <w:rsid w:val="51043B5D"/>
    <w:rsid w:val="510460CD"/>
    <w:rsid w:val="51046C19"/>
    <w:rsid w:val="510501AB"/>
    <w:rsid w:val="51051DF0"/>
    <w:rsid w:val="51051E45"/>
    <w:rsid w:val="51053392"/>
    <w:rsid w:val="510537DD"/>
    <w:rsid w:val="51053CA2"/>
    <w:rsid w:val="510544A6"/>
    <w:rsid w:val="510559A1"/>
    <w:rsid w:val="51055C5B"/>
    <w:rsid w:val="510576FA"/>
    <w:rsid w:val="51060782"/>
    <w:rsid w:val="51061CE7"/>
    <w:rsid w:val="510631E3"/>
    <w:rsid w:val="51063BD3"/>
    <w:rsid w:val="51066109"/>
    <w:rsid w:val="5106695D"/>
    <w:rsid w:val="51071719"/>
    <w:rsid w:val="51072269"/>
    <w:rsid w:val="510734C7"/>
    <w:rsid w:val="51073809"/>
    <w:rsid w:val="51075C82"/>
    <w:rsid w:val="51076769"/>
    <w:rsid w:val="51080F9B"/>
    <w:rsid w:val="510843F7"/>
    <w:rsid w:val="51084BD7"/>
    <w:rsid w:val="51085492"/>
    <w:rsid w:val="5108607B"/>
    <w:rsid w:val="51090CE9"/>
    <w:rsid w:val="51092E00"/>
    <w:rsid w:val="510936E3"/>
    <w:rsid w:val="51093E2B"/>
    <w:rsid w:val="510949ED"/>
    <w:rsid w:val="51095DCA"/>
    <w:rsid w:val="510A1FD1"/>
    <w:rsid w:val="510A2FB8"/>
    <w:rsid w:val="510A361A"/>
    <w:rsid w:val="510A745C"/>
    <w:rsid w:val="510B1ECE"/>
    <w:rsid w:val="510C0A70"/>
    <w:rsid w:val="510C1A2F"/>
    <w:rsid w:val="510C4F82"/>
    <w:rsid w:val="510D063E"/>
    <w:rsid w:val="510D2AA8"/>
    <w:rsid w:val="510D7F7A"/>
    <w:rsid w:val="510E0CFA"/>
    <w:rsid w:val="510E1E6E"/>
    <w:rsid w:val="510E20E8"/>
    <w:rsid w:val="510E46B6"/>
    <w:rsid w:val="510E4D2B"/>
    <w:rsid w:val="510F05CE"/>
    <w:rsid w:val="510F337D"/>
    <w:rsid w:val="510F33C7"/>
    <w:rsid w:val="510F4A72"/>
    <w:rsid w:val="510F7C50"/>
    <w:rsid w:val="511120F7"/>
    <w:rsid w:val="51114346"/>
    <w:rsid w:val="51115901"/>
    <w:rsid w:val="51120D5D"/>
    <w:rsid w:val="511217AA"/>
    <w:rsid w:val="51121CFE"/>
    <w:rsid w:val="51121E6C"/>
    <w:rsid w:val="5112495F"/>
    <w:rsid w:val="51135940"/>
    <w:rsid w:val="51136FA0"/>
    <w:rsid w:val="51143D71"/>
    <w:rsid w:val="51143E36"/>
    <w:rsid w:val="51145BE4"/>
    <w:rsid w:val="5115074B"/>
    <w:rsid w:val="5115431A"/>
    <w:rsid w:val="51161B0F"/>
    <w:rsid w:val="51163DCB"/>
    <w:rsid w:val="51167616"/>
    <w:rsid w:val="51167BAE"/>
    <w:rsid w:val="51171C2C"/>
    <w:rsid w:val="51173258"/>
    <w:rsid w:val="511772AE"/>
    <w:rsid w:val="5118316A"/>
    <w:rsid w:val="51183651"/>
    <w:rsid w:val="511856D5"/>
    <w:rsid w:val="51187F9A"/>
    <w:rsid w:val="511931FB"/>
    <w:rsid w:val="511957DF"/>
    <w:rsid w:val="511958BF"/>
    <w:rsid w:val="5119769F"/>
    <w:rsid w:val="511A10DA"/>
    <w:rsid w:val="511A3A37"/>
    <w:rsid w:val="511A3ACC"/>
    <w:rsid w:val="511A58F1"/>
    <w:rsid w:val="511A6D4F"/>
    <w:rsid w:val="511B3417"/>
    <w:rsid w:val="511B4A2A"/>
    <w:rsid w:val="511B51C5"/>
    <w:rsid w:val="511B6F73"/>
    <w:rsid w:val="511B7424"/>
    <w:rsid w:val="511C5F28"/>
    <w:rsid w:val="511C7920"/>
    <w:rsid w:val="511C7A57"/>
    <w:rsid w:val="511D0F3D"/>
    <w:rsid w:val="511D1AE5"/>
    <w:rsid w:val="511D2CEB"/>
    <w:rsid w:val="511D353C"/>
    <w:rsid w:val="511D44EC"/>
    <w:rsid w:val="511D4D7B"/>
    <w:rsid w:val="511E0D45"/>
    <w:rsid w:val="511E0EE0"/>
    <w:rsid w:val="511E77AF"/>
    <w:rsid w:val="511F1731"/>
    <w:rsid w:val="511F1C48"/>
    <w:rsid w:val="511F2654"/>
    <w:rsid w:val="511F2F07"/>
    <w:rsid w:val="511F5308"/>
    <w:rsid w:val="51200A2D"/>
    <w:rsid w:val="512043DB"/>
    <w:rsid w:val="51204589"/>
    <w:rsid w:val="51204F2A"/>
    <w:rsid w:val="512050A8"/>
    <w:rsid w:val="51210D64"/>
    <w:rsid w:val="512125D2"/>
    <w:rsid w:val="51214893"/>
    <w:rsid w:val="51215730"/>
    <w:rsid w:val="51215792"/>
    <w:rsid w:val="512200B2"/>
    <w:rsid w:val="51220301"/>
    <w:rsid w:val="51221EC3"/>
    <w:rsid w:val="51222982"/>
    <w:rsid w:val="512247A5"/>
    <w:rsid w:val="51231B89"/>
    <w:rsid w:val="512322CB"/>
    <w:rsid w:val="51232A55"/>
    <w:rsid w:val="51234079"/>
    <w:rsid w:val="51234AF0"/>
    <w:rsid w:val="5124260C"/>
    <w:rsid w:val="512440F7"/>
    <w:rsid w:val="51245ED2"/>
    <w:rsid w:val="51246655"/>
    <w:rsid w:val="51246EB8"/>
    <w:rsid w:val="51251D0A"/>
    <w:rsid w:val="51254295"/>
    <w:rsid w:val="51257DF2"/>
    <w:rsid w:val="5126627D"/>
    <w:rsid w:val="51267BE4"/>
    <w:rsid w:val="51271709"/>
    <w:rsid w:val="51272A94"/>
    <w:rsid w:val="51275918"/>
    <w:rsid w:val="512814FD"/>
    <w:rsid w:val="51283F24"/>
    <w:rsid w:val="51284AA6"/>
    <w:rsid w:val="51286278"/>
    <w:rsid w:val="51292447"/>
    <w:rsid w:val="5129259F"/>
    <w:rsid w:val="51294BFF"/>
    <w:rsid w:val="512953B4"/>
    <w:rsid w:val="512978E2"/>
    <w:rsid w:val="512A18AC"/>
    <w:rsid w:val="512A365A"/>
    <w:rsid w:val="512A4988"/>
    <w:rsid w:val="512A4FF6"/>
    <w:rsid w:val="512A7F85"/>
    <w:rsid w:val="512B188B"/>
    <w:rsid w:val="512B2595"/>
    <w:rsid w:val="512B5253"/>
    <w:rsid w:val="512B584E"/>
    <w:rsid w:val="512C1180"/>
    <w:rsid w:val="512C2F2E"/>
    <w:rsid w:val="512C535E"/>
    <w:rsid w:val="512C73D2"/>
    <w:rsid w:val="512D15D4"/>
    <w:rsid w:val="512D2B3D"/>
    <w:rsid w:val="512D5ABA"/>
    <w:rsid w:val="512D7D4B"/>
    <w:rsid w:val="512E05D7"/>
    <w:rsid w:val="512E314A"/>
    <w:rsid w:val="512E4EF8"/>
    <w:rsid w:val="512E58B8"/>
    <w:rsid w:val="512E6A9A"/>
    <w:rsid w:val="512F0C70"/>
    <w:rsid w:val="512F520F"/>
    <w:rsid w:val="512F6BBB"/>
    <w:rsid w:val="512F6EC2"/>
    <w:rsid w:val="512F7091"/>
    <w:rsid w:val="51301B01"/>
    <w:rsid w:val="513029C4"/>
    <w:rsid w:val="51304C7E"/>
    <w:rsid w:val="51312C3A"/>
    <w:rsid w:val="513149E8"/>
    <w:rsid w:val="51316717"/>
    <w:rsid w:val="513210C3"/>
    <w:rsid w:val="51321A31"/>
    <w:rsid w:val="513242BC"/>
    <w:rsid w:val="5132430A"/>
    <w:rsid w:val="51324FD6"/>
    <w:rsid w:val="51325062"/>
    <w:rsid w:val="51325458"/>
    <w:rsid w:val="51327D23"/>
    <w:rsid w:val="51330760"/>
    <w:rsid w:val="51331174"/>
    <w:rsid w:val="513321DF"/>
    <w:rsid w:val="5133250E"/>
    <w:rsid w:val="513338D4"/>
    <w:rsid w:val="51337C64"/>
    <w:rsid w:val="51340035"/>
    <w:rsid w:val="51340B11"/>
    <w:rsid w:val="5134275D"/>
    <w:rsid w:val="51343C08"/>
    <w:rsid w:val="51343ECB"/>
    <w:rsid w:val="51347B3B"/>
    <w:rsid w:val="513517D7"/>
    <w:rsid w:val="51353957"/>
    <w:rsid w:val="513544C2"/>
    <w:rsid w:val="51357465"/>
    <w:rsid w:val="513575AB"/>
    <w:rsid w:val="5135775A"/>
    <w:rsid w:val="51360251"/>
    <w:rsid w:val="513635D0"/>
    <w:rsid w:val="51363DAD"/>
    <w:rsid w:val="513675CD"/>
    <w:rsid w:val="51372E12"/>
    <w:rsid w:val="51374339"/>
    <w:rsid w:val="51375A94"/>
    <w:rsid w:val="5138108E"/>
    <w:rsid w:val="51383FC9"/>
    <w:rsid w:val="5138583C"/>
    <w:rsid w:val="51390D05"/>
    <w:rsid w:val="5139389D"/>
    <w:rsid w:val="51394169"/>
    <w:rsid w:val="5139564B"/>
    <w:rsid w:val="51396DD6"/>
    <w:rsid w:val="5139719B"/>
    <w:rsid w:val="513A2283"/>
    <w:rsid w:val="513A6339"/>
    <w:rsid w:val="513B0AD8"/>
    <w:rsid w:val="513B0F0A"/>
    <w:rsid w:val="513B13C3"/>
    <w:rsid w:val="513B18BD"/>
    <w:rsid w:val="513B193D"/>
    <w:rsid w:val="513B239A"/>
    <w:rsid w:val="513B2C5D"/>
    <w:rsid w:val="513B5867"/>
    <w:rsid w:val="513B5932"/>
    <w:rsid w:val="513B63CD"/>
    <w:rsid w:val="513C0992"/>
    <w:rsid w:val="513C11EA"/>
    <w:rsid w:val="513C2301"/>
    <w:rsid w:val="513C5764"/>
    <w:rsid w:val="513D15DF"/>
    <w:rsid w:val="513D338D"/>
    <w:rsid w:val="513D439B"/>
    <w:rsid w:val="513D460D"/>
    <w:rsid w:val="513D52A4"/>
    <w:rsid w:val="513E0EB3"/>
    <w:rsid w:val="513E1776"/>
    <w:rsid w:val="513E368E"/>
    <w:rsid w:val="513E512B"/>
    <w:rsid w:val="513E5565"/>
    <w:rsid w:val="513E55FA"/>
    <w:rsid w:val="513F0D1B"/>
    <w:rsid w:val="513F5164"/>
    <w:rsid w:val="513F5505"/>
    <w:rsid w:val="513F6821"/>
    <w:rsid w:val="513F7105"/>
    <w:rsid w:val="513F75DA"/>
    <w:rsid w:val="51402485"/>
    <w:rsid w:val="51402E7D"/>
    <w:rsid w:val="51403035"/>
    <w:rsid w:val="51404548"/>
    <w:rsid w:val="51404C2B"/>
    <w:rsid w:val="5140643C"/>
    <w:rsid w:val="514069D9"/>
    <w:rsid w:val="514104D3"/>
    <w:rsid w:val="51410E26"/>
    <w:rsid w:val="514113E8"/>
    <w:rsid w:val="514135E6"/>
    <w:rsid w:val="51414027"/>
    <w:rsid w:val="5141446C"/>
    <w:rsid w:val="5141620C"/>
    <w:rsid w:val="514209A3"/>
    <w:rsid w:val="51420D88"/>
    <w:rsid w:val="51422BBD"/>
    <w:rsid w:val="51423589"/>
    <w:rsid w:val="514251EB"/>
    <w:rsid w:val="51425511"/>
    <w:rsid w:val="51425DDA"/>
    <w:rsid w:val="5142769C"/>
    <w:rsid w:val="51427ECE"/>
    <w:rsid w:val="51431DF8"/>
    <w:rsid w:val="514364CA"/>
    <w:rsid w:val="51441601"/>
    <w:rsid w:val="51442719"/>
    <w:rsid w:val="5144291C"/>
    <w:rsid w:val="51450494"/>
    <w:rsid w:val="51454B8D"/>
    <w:rsid w:val="51456A5B"/>
    <w:rsid w:val="5146028F"/>
    <w:rsid w:val="51461F1E"/>
    <w:rsid w:val="5146304F"/>
    <w:rsid w:val="51463C89"/>
    <w:rsid w:val="51467396"/>
    <w:rsid w:val="51474CD6"/>
    <w:rsid w:val="51475FBA"/>
    <w:rsid w:val="5147641C"/>
    <w:rsid w:val="514821D7"/>
    <w:rsid w:val="5148350E"/>
    <w:rsid w:val="51484397"/>
    <w:rsid w:val="5148467A"/>
    <w:rsid w:val="51490780"/>
    <w:rsid w:val="51491D32"/>
    <w:rsid w:val="51492253"/>
    <w:rsid w:val="51493AE0"/>
    <w:rsid w:val="51494480"/>
    <w:rsid w:val="5149499E"/>
    <w:rsid w:val="51494DD6"/>
    <w:rsid w:val="51497E7E"/>
    <w:rsid w:val="51497F83"/>
    <w:rsid w:val="514A28BA"/>
    <w:rsid w:val="514A44E8"/>
    <w:rsid w:val="514A5AAA"/>
    <w:rsid w:val="514B0061"/>
    <w:rsid w:val="514B1E0E"/>
    <w:rsid w:val="514B3CFC"/>
    <w:rsid w:val="514B5913"/>
    <w:rsid w:val="514B72BE"/>
    <w:rsid w:val="514C058E"/>
    <w:rsid w:val="514C074E"/>
    <w:rsid w:val="514C1822"/>
    <w:rsid w:val="514C233D"/>
    <w:rsid w:val="514C3367"/>
    <w:rsid w:val="514C4A24"/>
    <w:rsid w:val="514D7178"/>
    <w:rsid w:val="514D758A"/>
    <w:rsid w:val="514E10F6"/>
    <w:rsid w:val="514E6AF9"/>
    <w:rsid w:val="514F2AD8"/>
    <w:rsid w:val="514F30C0"/>
    <w:rsid w:val="514F4E6E"/>
    <w:rsid w:val="51500343"/>
    <w:rsid w:val="51501312"/>
    <w:rsid w:val="51507281"/>
    <w:rsid w:val="515105F3"/>
    <w:rsid w:val="5151147C"/>
    <w:rsid w:val="51513130"/>
    <w:rsid w:val="5151508A"/>
    <w:rsid w:val="515151CC"/>
    <w:rsid w:val="51516632"/>
    <w:rsid w:val="515171AF"/>
    <w:rsid w:val="51517678"/>
    <w:rsid w:val="51517F2E"/>
    <w:rsid w:val="5152078E"/>
    <w:rsid w:val="5152622D"/>
    <w:rsid w:val="51527191"/>
    <w:rsid w:val="515330EE"/>
    <w:rsid w:val="51534A93"/>
    <w:rsid w:val="5153663E"/>
    <w:rsid w:val="515406D7"/>
    <w:rsid w:val="51543199"/>
    <w:rsid w:val="5155155C"/>
    <w:rsid w:val="51552B8A"/>
    <w:rsid w:val="51555A14"/>
    <w:rsid w:val="515600A8"/>
    <w:rsid w:val="515626A1"/>
    <w:rsid w:val="5156444F"/>
    <w:rsid w:val="515661FD"/>
    <w:rsid w:val="51572221"/>
    <w:rsid w:val="51573BB5"/>
    <w:rsid w:val="515801C7"/>
    <w:rsid w:val="51583D23"/>
    <w:rsid w:val="51586419"/>
    <w:rsid w:val="51590CC2"/>
    <w:rsid w:val="515941C5"/>
    <w:rsid w:val="515A09E8"/>
    <w:rsid w:val="515A2E9A"/>
    <w:rsid w:val="515A41E2"/>
    <w:rsid w:val="515A5923"/>
    <w:rsid w:val="515B1A65"/>
    <w:rsid w:val="515B1B21"/>
    <w:rsid w:val="515B4CE3"/>
    <w:rsid w:val="515B7CB7"/>
    <w:rsid w:val="515C2B9B"/>
    <w:rsid w:val="515C2E14"/>
    <w:rsid w:val="515C4414"/>
    <w:rsid w:val="515C678C"/>
    <w:rsid w:val="515C67E1"/>
    <w:rsid w:val="515C7D4A"/>
    <w:rsid w:val="515D16D3"/>
    <w:rsid w:val="515D42A4"/>
    <w:rsid w:val="515E0235"/>
    <w:rsid w:val="515E0A34"/>
    <w:rsid w:val="515E2B63"/>
    <w:rsid w:val="515F1555"/>
    <w:rsid w:val="515F3A4B"/>
    <w:rsid w:val="515F6BC4"/>
    <w:rsid w:val="5160005D"/>
    <w:rsid w:val="51601795"/>
    <w:rsid w:val="51601B48"/>
    <w:rsid w:val="51604AC8"/>
    <w:rsid w:val="516052CE"/>
    <w:rsid w:val="5160707C"/>
    <w:rsid w:val="516114E4"/>
    <w:rsid w:val="5161270B"/>
    <w:rsid w:val="51613F6C"/>
    <w:rsid w:val="516140B5"/>
    <w:rsid w:val="51616211"/>
    <w:rsid w:val="516218B7"/>
    <w:rsid w:val="51622B6C"/>
    <w:rsid w:val="51622D02"/>
    <w:rsid w:val="51622DF4"/>
    <w:rsid w:val="51624BA3"/>
    <w:rsid w:val="5163705D"/>
    <w:rsid w:val="516426F1"/>
    <w:rsid w:val="51644DBE"/>
    <w:rsid w:val="51646489"/>
    <w:rsid w:val="51646B6C"/>
    <w:rsid w:val="51651750"/>
    <w:rsid w:val="516528E4"/>
    <w:rsid w:val="51654692"/>
    <w:rsid w:val="5165573E"/>
    <w:rsid w:val="51656440"/>
    <w:rsid w:val="51660FE2"/>
    <w:rsid w:val="51662699"/>
    <w:rsid w:val="51666A97"/>
    <w:rsid w:val="51673409"/>
    <w:rsid w:val="5167456C"/>
    <w:rsid w:val="516758E8"/>
    <w:rsid w:val="5167665C"/>
    <w:rsid w:val="51677F27"/>
    <w:rsid w:val="5168001C"/>
    <w:rsid w:val="51680448"/>
    <w:rsid w:val="51680842"/>
    <w:rsid w:val="516813B7"/>
    <w:rsid w:val="51681E6F"/>
    <w:rsid w:val="516831B9"/>
    <w:rsid w:val="5168587E"/>
    <w:rsid w:val="516872E4"/>
    <w:rsid w:val="51692847"/>
    <w:rsid w:val="51694182"/>
    <w:rsid w:val="51695F30"/>
    <w:rsid w:val="51696407"/>
    <w:rsid w:val="516A1CA8"/>
    <w:rsid w:val="516A3217"/>
    <w:rsid w:val="516A3885"/>
    <w:rsid w:val="516A5507"/>
    <w:rsid w:val="516A7EFA"/>
    <w:rsid w:val="516B2E0F"/>
    <w:rsid w:val="516B5167"/>
    <w:rsid w:val="516B614C"/>
    <w:rsid w:val="516C3C72"/>
    <w:rsid w:val="516C5A20"/>
    <w:rsid w:val="516C6703"/>
    <w:rsid w:val="516C72A2"/>
    <w:rsid w:val="516C77AE"/>
    <w:rsid w:val="516C77CE"/>
    <w:rsid w:val="516C7D38"/>
    <w:rsid w:val="516D29DF"/>
    <w:rsid w:val="516D4AB8"/>
    <w:rsid w:val="516D7E90"/>
    <w:rsid w:val="516E0CE2"/>
    <w:rsid w:val="516E1280"/>
    <w:rsid w:val="516E1744"/>
    <w:rsid w:val="516E1798"/>
    <w:rsid w:val="516E2100"/>
    <w:rsid w:val="516E2568"/>
    <w:rsid w:val="516E30A4"/>
    <w:rsid w:val="516E3547"/>
    <w:rsid w:val="516E5322"/>
    <w:rsid w:val="516E79EA"/>
    <w:rsid w:val="516F006C"/>
    <w:rsid w:val="516F0BB6"/>
    <w:rsid w:val="516F1AA0"/>
    <w:rsid w:val="516F22C4"/>
    <w:rsid w:val="51700F30"/>
    <w:rsid w:val="5170278C"/>
    <w:rsid w:val="51705511"/>
    <w:rsid w:val="51705A1E"/>
    <w:rsid w:val="517104C3"/>
    <w:rsid w:val="51710FD9"/>
    <w:rsid w:val="51711289"/>
    <w:rsid w:val="51712D48"/>
    <w:rsid w:val="51713037"/>
    <w:rsid w:val="517174DB"/>
    <w:rsid w:val="517219DD"/>
    <w:rsid w:val="5172503A"/>
    <w:rsid w:val="51731944"/>
    <w:rsid w:val="51731C17"/>
    <w:rsid w:val="51732D01"/>
    <w:rsid w:val="517338F9"/>
    <w:rsid w:val="51733B77"/>
    <w:rsid w:val="51734070"/>
    <w:rsid w:val="51734669"/>
    <w:rsid w:val="51735001"/>
    <w:rsid w:val="51735108"/>
    <w:rsid w:val="51735660"/>
    <w:rsid w:val="51736DAF"/>
    <w:rsid w:val="517401CC"/>
    <w:rsid w:val="517448D5"/>
    <w:rsid w:val="517448EB"/>
    <w:rsid w:val="517501A9"/>
    <w:rsid w:val="51750D79"/>
    <w:rsid w:val="5175178D"/>
    <w:rsid w:val="5175252B"/>
    <w:rsid w:val="51752B27"/>
    <w:rsid w:val="51753B1C"/>
    <w:rsid w:val="517548AD"/>
    <w:rsid w:val="5176064D"/>
    <w:rsid w:val="51763067"/>
    <w:rsid w:val="5176689F"/>
    <w:rsid w:val="51766B27"/>
    <w:rsid w:val="51775BD7"/>
    <w:rsid w:val="51780EAC"/>
    <w:rsid w:val="51781B5E"/>
    <w:rsid w:val="51782617"/>
    <w:rsid w:val="51783E3A"/>
    <w:rsid w:val="517843C5"/>
    <w:rsid w:val="517862DB"/>
    <w:rsid w:val="5179233C"/>
    <w:rsid w:val="51793D25"/>
    <w:rsid w:val="517943B9"/>
    <w:rsid w:val="51796546"/>
    <w:rsid w:val="517A013D"/>
    <w:rsid w:val="517B2107"/>
    <w:rsid w:val="517B5710"/>
    <w:rsid w:val="517B5C63"/>
    <w:rsid w:val="517B67ED"/>
    <w:rsid w:val="517C0715"/>
    <w:rsid w:val="517C0CB4"/>
    <w:rsid w:val="517C3D6C"/>
    <w:rsid w:val="517C4963"/>
    <w:rsid w:val="517D0E4E"/>
    <w:rsid w:val="517D19DC"/>
    <w:rsid w:val="517D214D"/>
    <w:rsid w:val="517D3175"/>
    <w:rsid w:val="517D51C1"/>
    <w:rsid w:val="517D5E7F"/>
    <w:rsid w:val="517D74A4"/>
    <w:rsid w:val="517D757C"/>
    <w:rsid w:val="517D7C2E"/>
    <w:rsid w:val="517E3943"/>
    <w:rsid w:val="517F051B"/>
    <w:rsid w:val="517F095D"/>
    <w:rsid w:val="517F39A6"/>
    <w:rsid w:val="517F5754"/>
    <w:rsid w:val="518014CC"/>
    <w:rsid w:val="51802922"/>
    <w:rsid w:val="5180327A"/>
    <w:rsid w:val="51805EFD"/>
    <w:rsid w:val="51807327"/>
    <w:rsid w:val="518128DD"/>
    <w:rsid w:val="51812F72"/>
    <w:rsid w:val="51815064"/>
    <w:rsid w:val="5181771E"/>
    <w:rsid w:val="518208CD"/>
    <w:rsid w:val="51821009"/>
    <w:rsid w:val="518220A1"/>
    <w:rsid w:val="51822890"/>
    <w:rsid w:val="51823496"/>
    <w:rsid w:val="5182537B"/>
    <w:rsid w:val="51826ABC"/>
    <w:rsid w:val="51826FF2"/>
    <w:rsid w:val="518272E4"/>
    <w:rsid w:val="51832817"/>
    <w:rsid w:val="518339D9"/>
    <w:rsid w:val="51835AD9"/>
    <w:rsid w:val="51836B18"/>
    <w:rsid w:val="51840FBC"/>
    <w:rsid w:val="518421AD"/>
    <w:rsid w:val="5184487E"/>
    <w:rsid w:val="51845481"/>
    <w:rsid w:val="51845A6B"/>
    <w:rsid w:val="51850890"/>
    <w:rsid w:val="518508DF"/>
    <w:rsid w:val="51850F13"/>
    <w:rsid w:val="51856AE2"/>
    <w:rsid w:val="51862935"/>
    <w:rsid w:val="5186574C"/>
    <w:rsid w:val="51870AAC"/>
    <w:rsid w:val="5187285A"/>
    <w:rsid w:val="51872F2C"/>
    <w:rsid w:val="51874106"/>
    <w:rsid w:val="51874608"/>
    <w:rsid w:val="51876B81"/>
    <w:rsid w:val="51877228"/>
    <w:rsid w:val="51877B7C"/>
    <w:rsid w:val="51882601"/>
    <w:rsid w:val="51882C66"/>
    <w:rsid w:val="518848F3"/>
    <w:rsid w:val="51885E41"/>
    <w:rsid w:val="5189040D"/>
    <w:rsid w:val="51893D8C"/>
    <w:rsid w:val="51894824"/>
    <w:rsid w:val="518965D2"/>
    <w:rsid w:val="518A5931"/>
    <w:rsid w:val="518A62D7"/>
    <w:rsid w:val="518A7022"/>
    <w:rsid w:val="518B3E5D"/>
    <w:rsid w:val="518B3F7C"/>
    <w:rsid w:val="518B5CE1"/>
    <w:rsid w:val="518B5E70"/>
    <w:rsid w:val="518B6028"/>
    <w:rsid w:val="518B6E2B"/>
    <w:rsid w:val="518B7B2A"/>
    <w:rsid w:val="518C0213"/>
    <w:rsid w:val="518C6243"/>
    <w:rsid w:val="518D1C42"/>
    <w:rsid w:val="518D24BD"/>
    <w:rsid w:val="518D2863"/>
    <w:rsid w:val="518D3A50"/>
    <w:rsid w:val="518D7071"/>
    <w:rsid w:val="518E1E3B"/>
    <w:rsid w:val="518E38FE"/>
    <w:rsid w:val="518E3BE9"/>
    <w:rsid w:val="518E5247"/>
    <w:rsid w:val="518E5997"/>
    <w:rsid w:val="518E6440"/>
    <w:rsid w:val="518F170F"/>
    <w:rsid w:val="518F1B39"/>
    <w:rsid w:val="518F2CF2"/>
    <w:rsid w:val="518F33C5"/>
    <w:rsid w:val="518F4379"/>
    <w:rsid w:val="518F5536"/>
    <w:rsid w:val="518F583E"/>
    <w:rsid w:val="518F61D0"/>
    <w:rsid w:val="51905BB3"/>
    <w:rsid w:val="51905DC9"/>
    <w:rsid w:val="51905E35"/>
    <w:rsid w:val="5190681A"/>
    <w:rsid w:val="51907133"/>
    <w:rsid w:val="51907801"/>
    <w:rsid w:val="51912D1E"/>
    <w:rsid w:val="51920D0A"/>
    <w:rsid w:val="519311FF"/>
    <w:rsid w:val="51932EE3"/>
    <w:rsid w:val="51934A1B"/>
    <w:rsid w:val="51936DF7"/>
    <w:rsid w:val="51937BA3"/>
    <w:rsid w:val="5194178A"/>
    <w:rsid w:val="51950C49"/>
    <w:rsid w:val="51951383"/>
    <w:rsid w:val="51954E18"/>
    <w:rsid w:val="51956D25"/>
    <w:rsid w:val="51960CEF"/>
    <w:rsid w:val="51961864"/>
    <w:rsid w:val="519628A1"/>
    <w:rsid w:val="51962A9D"/>
    <w:rsid w:val="51964435"/>
    <w:rsid w:val="5196484B"/>
    <w:rsid w:val="51966EAF"/>
    <w:rsid w:val="51967FF2"/>
    <w:rsid w:val="51971095"/>
    <w:rsid w:val="519758C5"/>
    <w:rsid w:val="51976C8F"/>
    <w:rsid w:val="51976F41"/>
    <w:rsid w:val="51977623"/>
    <w:rsid w:val="5198235F"/>
    <w:rsid w:val="51982514"/>
    <w:rsid w:val="5198366F"/>
    <w:rsid w:val="51984B41"/>
    <w:rsid w:val="519901E5"/>
    <w:rsid w:val="51993A8A"/>
    <w:rsid w:val="519A07DF"/>
    <w:rsid w:val="519A0E23"/>
    <w:rsid w:val="519A1675"/>
    <w:rsid w:val="519A258E"/>
    <w:rsid w:val="519A433C"/>
    <w:rsid w:val="519B2B05"/>
    <w:rsid w:val="519B4013"/>
    <w:rsid w:val="519B402E"/>
    <w:rsid w:val="519C232D"/>
    <w:rsid w:val="519C2895"/>
    <w:rsid w:val="519C35D9"/>
    <w:rsid w:val="519C4558"/>
    <w:rsid w:val="519C4CAF"/>
    <w:rsid w:val="519C508D"/>
    <w:rsid w:val="519C629E"/>
    <w:rsid w:val="519C6CBF"/>
    <w:rsid w:val="519D207E"/>
    <w:rsid w:val="519D2392"/>
    <w:rsid w:val="519D3E4A"/>
    <w:rsid w:val="519D3E5C"/>
    <w:rsid w:val="519D5BDA"/>
    <w:rsid w:val="519D780F"/>
    <w:rsid w:val="519E27F3"/>
    <w:rsid w:val="519E2EA9"/>
    <w:rsid w:val="519E3934"/>
    <w:rsid w:val="519E3D30"/>
    <w:rsid w:val="519E51DF"/>
    <w:rsid w:val="519E6970"/>
    <w:rsid w:val="519E789D"/>
    <w:rsid w:val="519F1486"/>
    <w:rsid w:val="519F1952"/>
    <w:rsid w:val="519F5DF6"/>
    <w:rsid w:val="519F6C6C"/>
    <w:rsid w:val="51A026BC"/>
    <w:rsid w:val="51A02CC3"/>
    <w:rsid w:val="51A0391C"/>
    <w:rsid w:val="51A056CA"/>
    <w:rsid w:val="51A05B5A"/>
    <w:rsid w:val="51A067F2"/>
    <w:rsid w:val="51A100B8"/>
    <w:rsid w:val="51A10F13"/>
    <w:rsid w:val="51A1123B"/>
    <w:rsid w:val="51A118B9"/>
    <w:rsid w:val="51A11B6E"/>
    <w:rsid w:val="51A139BC"/>
    <w:rsid w:val="51A159FE"/>
    <w:rsid w:val="51A16977"/>
    <w:rsid w:val="51A202A0"/>
    <w:rsid w:val="51A21502"/>
    <w:rsid w:val="51A21650"/>
    <w:rsid w:val="51A244D2"/>
    <w:rsid w:val="51A26D1E"/>
    <w:rsid w:val="51A26F77"/>
    <w:rsid w:val="51A27694"/>
    <w:rsid w:val="51A2777E"/>
    <w:rsid w:val="51A329E8"/>
    <w:rsid w:val="51A344CC"/>
    <w:rsid w:val="51A34D05"/>
    <w:rsid w:val="51A42038"/>
    <w:rsid w:val="51A451BA"/>
    <w:rsid w:val="51A465F8"/>
    <w:rsid w:val="51A52CE0"/>
    <w:rsid w:val="51A60F32"/>
    <w:rsid w:val="51A6116B"/>
    <w:rsid w:val="51A613AE"/>
    <w:rsid w:val="51A6387C"/>
    <w:rsid w:val="51A64986"/>
    <w:rsid w:val="51A67184"/>
    <w:rsid w:val="51A72608"/>
    <w:rsid w:val="51A727CC"/>
    <w:rsid w:val="51A729CE"/>
    <w:rsid w:val="51A72AA8"/>
    <w:rsid w:val="51A72EFC"/>
    <w:rsid w:val="51A73BD4"/>
    <w:rsid w:val="51A82529"/>
    <w:rsid w:val="51A83C79"/>
    <w:rsid w:val="51A840C1"/>
    <w:rsid w:val="51A8684A"/>
    <w:rsid w:val="51A90A23"/>
    <w:rsid w:val="51A91456"/>
    <w:rsid w:val="51A923EB"/>
    <w:rsid w:val="51A93B81"/>
    <w:rsid w:val="51A94A70"/>
    <w:rsid w:val="51A95109"/>
    <w:rsid w:val="51A96C75"/>
    <w:rsid w:val="51A972D7"/>
    <w:rsid w:val="51A97CDA"/>
    <w:rsid w:val="51AA02F7"/>
    <w:rsid w:val="51AB479B"/>
    <w:rsid w:val="51AB5627"/>
    <w:rsid w:val="51AB5B24"/>
    <w:rsid w:val="51AB6549"/>
    <w:rsid w:val="51AB6DFB"/>
    <w:rsid w:val="51AC0513"/>
    <w:rsid w:val="51AC22A0"/>
    <w:rsid w:val="51AC22C1"/>
    <w:rsid w:val="51AC296C"/>
    <w:rsid w:val="51AC406F"/>
    <w:rsid w:val="51AC52FA"/>
    <w:rsid w:val="51AD2E9F"/>
    <w:rsid w:val="51AE26BC"/>
    <w:rsid w:val="51AE3578"/>
    <w:rsid w:val="51AE428B"/>
    <w:rsid w:val="51AE539A"/>
    <w:rsid w:val="51AF240B"/>
    <w:rsid w:val="51AF3C9E"/>
    <w:rsid w:val="51AF54F7"/>
    <w:rsid w:val="51B00003"/>
    <w:rsid w:val="51B00244"/>
    <w:rsid w:val="51B01DB1"/>
    <w:rsid w:val="51B03B5F"/>
    <w:rsid w:val="51B04FDC"/>
    <w:rsid w:val="51B11685"/>
    <w:rsid w:val="51B15B29"/>
    <w:rsid w:val="51B1646C"/>
    <w:rsid w:val="51B17D5C"/>
    <w:rsid w:val="51B20588"/>
    <w:rsid w:val="51B225DB"/>
    <w:rsid w:val="51B24255"/>
    <w:rsid w:val="51B27D38"/>
    <w:rsid w:val="51B31788"/>
    <w:rsid w:val="51B33541"/>
    <w:rsid w:val="51B3364F"/>
    <w:rsid w:val="51B353FD"/>
    <w:rsid w:val="51B35699"/>
    <w:rsid w:val="51B42093"/>
    <w:rsid w:val="51B45A68"/>
    <w:rsid w:val="51B51175"/>
    <w:rsid w:val="51B512CA"/>
    <w:rsid w:val="51B51E44"/>
    <w:rsid w:val="51B525C2"/>
    <w:rsid w:val="51B528F9"/>
    <w:rsid w:val="51B55619"/>
    <w:rsid w:val="51B573C7"/>
    <w:rsid w:val="51B579BE"/>
    <w:rsid w:val="51B62A1E"/>
    <w:rsid w:val="51B639B7"/>
    <w:rsid w:val="51B6647F"/>
    <w:rsid w:val="51B67533"/>
    <w:rsid w:val="51B704D1"/>
    <w:rsid w:val="51B72F48"/>
    <w:rsid w:val="51B74E75"/>
    <w:rsid w:val="51B760F6"/>
    <w:rsid w:val="51B77833"/>
    <w:rsid w:val="51B816BD"/>
    <w:rsid w:val="51B82A14"/>
    <w:rsid w:val="51B8376E"/>
    <w:rsid w:val="51B83B36"/>
    <w:rsid w:val="51B868DE"/>
    <w:rsid w:val="51B86EB8"/>
    <w:rsid w:val="51B91E3B"/>
    <w:rsid w:val="51B933E7"/>
    <w:rsid w:val="51B94BEA"/>
    <w:rsid w:val="51B977CF"/>
    <w:rsid w:val="51BA28A2"/>
    <w:rsid w:val="51BA49DE"/>
    <w:rsid w:val="51BA5E2C"/>
    <w:rsid w:val="51BA678C"/>
    <w:rsid w:val="51BB0909"/>
    <w:rsid w:val="51BB195E"/>
    <w:rsid w:val="51BB2504"/>
    <w:rsid w:val="51BB4086"/>
    <w:rsid w:val="51BB5AF2"/>
    <w:rsid w:val="51BB7B24"/>
    <w:rsid w:val="51BC2FE5"/>
    <w:rsid w:val="51BC357F"/>
    <w:rsid w:val="51BC5B23"/>
    <w:rsid w:val="51BC6590"/>
    <w:rsid w:val="51BC69A8"/>
    <w:rsid w:val="51BD002A"/>
    <w:rsid w:val="51BD037A"/>
    <w:rsid w:val="51BD179E"/>
    <w:rsid w:val="51BD2088"/>
    <w:rsid w:val="51BD5F37"/>
    <w:rsid w:val="51BD627C"/>
    <w:rsid w:val="51BD7B70"/>
    <w:rsid w:val="51BE2D00"/>
    <w:rsid w:val="51BE2DB1"/>
    <w:rsid w:val="51BE2F0D"/>
    <w:rsid w:val="51BE48F8"/>
    <w:rsid w:val="51BE5E97"/>
    <w:rsid w:val="51BF0246"/>
    <w:rsid w:val="51BF0FF1"/>
    <w:rsid w:val="51BF5C1E"/>
    <w:rsid w:val="51BF76AA"/>
    <w:rsid w:val="51BF76FF"/>
    <w:rsid w:val="51C022BC"/>
    <w:rsid w:val="51C04E17"/>
    <w:rsid w:val="51C063C2"/>
    <w:rsid w:val="51C07B1A"/>
    <w:rsid w:val="51C07CD4"/>
    <w:rsid w:val="51C1184F"/>
    <w:rsid w:val="51C131FC"/>
    <w:rsid w:val="51C1339A"/>
    <w:rsid w:val="51C13FBE"/>
    <w:rsid w:val="51C15D6C"/>
    <w:rsid w:val="51C15F61"/>
    <w:rsid w:val="51C16A52"/>
    <w:rsid w:val="51C21AE4"/>
    <w:rsid w:val="51C21FC2"/>
    <w:rsid w:val="51C23892"/>
    <w:rsid w:val="51C2449A"/>
    <w:rsid w:val="51C26E72"/>
    <w:rsid w:val="51C273F1"/>
    <w:rsid w:val="51C27D36"/>
    <w:rsid w:val="51C30881"/>
    <w:rsid w:val="51C323AB"/>
    <w:rsid w:val="51C32FC6"/>
    <w:rsid w:val="51C448E2"/>
    <w:rsid w:val="51C4753D"/>
    <w:rsid w:val="51C4760A"/>
    <w:rsid w:val="51C47F57"/>
    <w:rsid w:val="51C54982"/>
    <w:rsid w:val="51C54FA9"/>
    <w:rsid w:val="51C55D72"/>
    <w:rsid w:val="51C57DE7"/>
    <w:rsid w:val="51C615D4"/>
    <w:rsid w:val="51C63383"/>
    <w:rsid w:val="51C65E44"/>
    <w:rsid w:val="51C72038"/>
    <w:rsid w:val="51C770FB"/>
    <w:rsid w:val="51C8534D"/>
    <w:rsid w:val="51C90A78"/>
    <w:rsid w:val="51C92E73"/>
    <w:rsid w:val="51C94C21"/>
    <w:rsid w:val="51C9605C"/>
    <w:rsid w:val="51C969CF"/>
    <w:rsid w:val="51C977C8"/>
    <w:rsid w:val="51CA0E60"/>
    <w:rsid w:val="51CA1FA3"/>
    <w:rsid w:val="51CA21E2"/>
    <w:rsid w:val="51CB0E4E"/>
    <w:rsid w:val="51CB14AD"/>
    <w:rsid w:val="51CB6BEB"/>
    <w:rsid w:val="51CC23C8"/>
    <w:rsid w:val="51CC28A8"/>
    <w:rsid w:val="51CC46AC"/>
    <w:rsid w:val="51CC4711"/>
    <w:rsid w:val="51CC64BF"/>
    <w:rsid w:val="51CD2963"/>
    <w:rsid w:val="51CD69B3"/>
    <w:rsid w:val="51CD70D5"/>
    <w:rsid w:val="51CE0489"/>
    <w:rsid w:val="51CE1AD8"/>
    <w:rsid w:val="51CE1EC1"/>
    <w:rsid w:val="51CE3B30"/>
    <w:rsid w:val="51CE4143"/>
    <w:rsid w:val="51CE634E"/>
    <w:rsid w:val="51CE66DB"/>
    <w:rsid w:val="51CF0133"/>
    <w:rsid w:val="51CF024A"/>
    <w:rsid w:val="51CF02D3"/>
    <w:rsid w:val="51CF19F5"/>
    <w:rsid w:val="51CF55DA"/>
    <w:rsid w:val="51CF6EBA"/>
    <w:rsid w:val="51CF7F2C"/>
    <w:rsid w:val="51D01E40"/>
    <w:rsid w:val="51D02E85"/>
    <w:rsid w:val="51D0342F"/>
    <w:rsid w:val="51D04201"/>
    <w:rsid w:val="51D04589"/>
    <w:rsid w:val="51D05FAF"/>
    <w:rsid w:val="51D07D5D"/>
    <w:rsid w:val="51D11D27"/>
    <w:rsid w:val="51D13AD5"/>
    <w:rsid w:val="51D20595"/>
    <w:rsid w:val="51D269DA"/>
    <w:rsid w:val="51D26EE6"/>
    <w:rsid w:val="51D27F79"/>
    <w:rsid w:val="51D30376"/>
    <w:rsid w:val="51D33CF1"/>
    <w:rsid w:val="51D35374"/>
    <w:rsid w:val="51D3784E"/>
    <w:rsid w:val="51D443D7"/>
    <w:rsid w:val="51D45B6C"/>
    <w:rsid w:val="51D50DF6"/>
    <w:rsid w:val="51D51F00"/>
    <w:rsid w:val="51D527BA"/>
    <w:rsid w:val="51D53A81"/>
    <w:rsid w:val="51D55866"/>
    <w:rsid w:val="51D60D59"/>
    <w:rsid w:val="51D610EC"/>
    <w:rsid w:val="51D61B5E"/>
    <w:rsid w:val="51D62A75"/>
    <w:rsid w:val="51D669D1"/>
    <w:rsid w:val="51D750C5"/>
    <w:rsid w:val="51D75590"/>
    <w:rsid w:val="51D75E6A"/>
    <w:rsid w:val="51D77A8A"/>
    <w:rsid w:val="51D81308"/>
    <w:rsid w:val="51D81616"/>
    <w:rsid w:val="51D83903"/>
    <w:rsid w:val="51D85776"/>
    <w:rsid w:val="51D9757D"/>
    <w:rsid w:val="51D97D3E"/>
    <w:rsid w:val="51DA0BDC"/>
    <w:rsid w:val="51DA25AF"/>
    <w:rsid w:val="51DA3048"/>
    <w:rsid w:val="51DA47F1"/>
    <w:rsid w:val="51DA5080"/>
    <w:rsid w:val="51DA6973"/>
    <w:rsid w:val="51DA6E2E"/>
    <w:rsid w:val="51DB16D8"/>
    <w:rsid w:val="51DB2378"/>
    <w:rsid w:val="51DB3282"/>
    <w:rsid w:val="51DB7F97"/>
    <w:rsid w:val="51DC0DF8"/>
    <w:rsid w:val="51DC2FD9"/>
    <w:rsid w:val="51DC45A3"/>
    <w:rsid w:val="51DD5735"/>
    <w:rsid w:val="51DD6566"/>
    <w:rsid w:val="51DD691E"/>
    <w:rsid w:val="51DD6BC9"/>
    <w:rsid w:val="51DE0059"/>
    <w:rsid w:val="51DE3EF3"/>
    <w:rsid w:val="51DE5488"/>
    <w:rsid w:val="51DE58F6"/>
    <w:rsid w:val="51DF05D3"/>
    <w:rsid w:val="51DF1BB3"/>
    <w:rsid w:val="51DF3F3E"/>
    <w:rsid w:val="51DF4444"/>
    <w:rsid w:val="51DF5D1D"/>
    <w:rsid w:val="51E00276"/>
    <w:rsid w:val="51E11F6A"/>
    <w:rsid w:val="51E13D91"/>
    <w:rsid w:val="51E1448D"/>
    <w:rsid w:val="51E1554A"/>
    <w:rsid w:val="51E1562D"/>
    <w:rsid w:val="51E15B34"/>
    <w:rsid w:val="51E1640E"/>
    <w:rsid w:val="51E21180"/>
    <w:rsid w:val="51E22151"/>
    <w:rsid w:val="51E23F34"/>
    <w:rsid w:val="51E24360"/>
    <w:rsid w:val="51E2484A"/>
    <w:rsid w:val="51E25CE3"/>
    <w:rsid w:val="51E27A91"/>
    <w:rsid w:val="51E30D5C"/>
    <w:rsid w:val="51E314E7"/>
    <w:rsid w:val="51E32B2A"/>
    <w:rsid w:val="51E33C61"/>
    <w:rsid w:val="51E418E0"/>
    <w:rsid w:val="51E41D8E"/>
    <w:rsid w:val="51E4475C"/>
    <w:rsid w:val="51E4535F"/>
    <w:rsid w:val="51E46154"/>
    <w:rsid w:val="51E468BB"/>
    <w:rsid w:val="51E470AB"/>
    <w:rsid w:val="51E47CAD"/>
    <w:rsid w:val="51E50990"/>
    <w:rsid w:val="51E5280C"/>
    <w:rsid w:val="51E5535B"/>
    <w:rsid w:val="51E6045F"/>
    <w:rsid w:val="51E633C9"/>
    <w:rsid w:val="51E6513F"/>
    <w:rsid w:val="51E657D3"/>
    <w:rsid w:val="51E66C69"/>
    <w:rsid w:val="51E7154B"/>
    <w:rsid w:val="51E72320"/>
    <w:rsid w:val="51E728D6"/>
    <w:rsid w:val="51E731B0"/>
    <w:rsid w:val="51E74AD4"/>
    <w:rsid w:val="51E83B53"/>
    <w:rsid w:val="51E8639F"/>
    <w:rsid w:val="51E8779D"/>
    <w:rsid w:val="51E92103"/>
    <w:rsid w:val="51E928BE"/>
    <w:rsid w:val="51E94053"/>
    <w:rsid w:val="51E97071"/>
    <w:rsid w:val="51EA17F5"/>
    <w:rsid w:val="51EA1BE8"/>
    <w:rsid w:val="51EA2146"/>
    <w:rsid w:val="51EA4E96"/>
    <w:rsid w:val="51EA52CE"/>
    <w:rsid w:val="51EB4B97"/>
    <w:rsid w:val="51EB5A85"/>
    <w:rsid w:val="51EC090F"/>
    <w:rsid w:val="51EC0F1C"/>
    <w:rsid w:val="51EC0F2D"/>
    <w:rsid w:val="51EC2CC1"/>
    <w:rsid w:val="51EC7F6D"/>
    <w:rsid w:val="51ED2192"/>
    <w:rsid w:val="51ED3AED"/>
    <w:rsid w:val="51ED4DB3"/>
    <w:rsid w:val="51ED63AB"/>
    <w:rsid w:val="51ED6B61"/>
    <w:rsid w:val="51EE0B2B"/>
    <w:rsid w:val="51EE28D9"/>
    <w:rsid w:val="51EE4687"/>
    <w:rsid w:val="51EE640D"/>
    <w:rsid w:val="51EE6847"/>
    <w:rsid w:val="51EE6EFC"/>
    <w:rsid w:val="51EF529F"/>
    <w:rsid w:val="51EF68D7"/>
    <w:rsid w:val="51F0112D"/>
    <w:rsid w:val="51F01493"/>
    <w:rsid w:val="51F021AD"/>
    <w:rsid w:val="51F06797"/>
    <w:rsid w:val="51F10428"/>
    <w:rsid w:val="51F10642"/>
    <w:rsid w:val="51F12F68"/>
    <w:rsid w:val="51F162B1"/>
    <w:rsid w:val="51F167D1"/>
    <w:rsid w:val="51F201EF"/>
    <w:rsid w:val="51F223CA"/>
    <w:rsid w:val="51F234F1"/>
    <w:rsid w:val="51F24178"/>
    <w:rsid w:val="51F2421C"/>
    <w:rsid w:val="51F24E46"/>
    <w:rsid w:val="51F25441"/>
    <w:rsid w:val="51F25A25"/>
    <w:rsid w:val="51F2795F"/>
    <w:rsid w:val="51F307BC"/>
    <w:rsid w:val="51F31C9E"/>
    <w:rsid w:val="51F35257"/>
    <w:rsid w:val="51F36142"/>
    <w:rsid w:val="51F42FC5"/>
    <w:rsid w:val="51F46659"/>
    <w:rsid w:val="51F47A17"/>
    <w:rsid w:val="51F53C68"/>
    <w:rsid w:val="51F56AD2"/>
    <w:rsid w:val="51F577C4"/>
    <w:rsid w:val="51F57DFD"/>
    <w:rsid w:val="51F64B9F"/>
    <w:rsid w:val="51F7178E"/>
    <w:rsid w:val="51F7407E"/>
    <w:rsid w:val="51F7568B"/>
    <w:rsid w:val="51F779E0"/>
    <w:rsid w:val="51F83124"/>
    <w:rsid w:val="51F83758"/>
    <w:rsid w:val="51F83A40"/>
    <w:rsid w:val="51F85006"/>
    <w:rsid w:val="51F85062"/>
    <w:rsid w:val="51F9186D"/>
    <w:rsid w:val="51F92E88"/>
    <w:rsid w:val="51F96C04"/>
    <w:rsid w:val="51F97A22"/>
    <w:rsid w:val="51FA16D9"/>
    <w:rsid w:val="51FA302C"/>
    <w:rsid w:val="51FA3520"/>
    <w:rsid w:val="51FA3CE2"/>
    <w:rsid w:val="51FA4171"/>
    <w:rsid w:val="51FA61C5"/>
    <w:rsid w:val="51FA6F31"/>
    <w:rsid w:val="51FA7063"/>
    <w:rsid w:val="51FA74D0"/>
    <w:rsid w:val="51FB0061"/>
    <w:rsid w:val="51FB0341"/>
    <w:rsid w:val="51FB21AF"/>
    <w:rsid w:val="51FB24DE"/>
    <w:rsid w:val="51FB2AE9"/>
    <w:rsid w:val="51FB3B2B"/>
    <w:rsid w:val="51FB5957"/>
    <w:rsid w:val="51FC0A11"/>
    <w:rsid w:val="51FC3AE9"/>
    <w:rsid w:val="51FC4FF6"/>
    <w:rsid w:val="51FC6DA4"/>
    <w:rsid w:val="51FC70B7"/>
    <w:rsid w:val="51FC7429"/>
    <w:rsid w:val="51FC796B"/>
    <w:rsid w:val="51FD2B1C"/>
    <w:rsid w:val="51FD2FB0"/>
    <w:rsid w:val="51FD48CA"/>
    <w:rsid w:val="51FE0D6E"/>
    <w:rsid w:val="51FE30C1"/>
    <w:rsid w:val="51FE33C3"/>
    <w:rsid w:val="51FE4025"/>
    <w:rsid w:val="51FE67C9"/>
    <w:rsid w:val="51FF0051"/>
    <w:rsid w:val="51FF0643"/>
    <w:rsid w:val="51FF11D8"/>
    <w:rsid w:val="51FF1D70"/>
    <w:rsid w:val="51FF2E33"/>
    <w:rsid w:val="51FF32E3"/>
    <w:rsid w:val="51FF4AE6"/>
    <w:rsid w:val="51FF53E1"/>
    <w:rsid w:val="51FF7559"/>
    <w:rsid w:val="52000E80"/>
    <w:rsid w:val="52003D20"/>
    <w:rsid w:val="52003F89"/>
    <w:rsid w:val="52004658"/>
    <w:rsid w:val="52005284"/>
    <w:rsid w:val="52005830"/>
    <w:rsid w:val="52007D8D"/>
    <w:rsid w:val="5201085F"/>
    <w:rsid w:val="52011405"/>
    <w:rsid w:val="52011CB2"/>
    <w:rsid w:val="5201260D"/>
    <w:rsid w:val="520143BB"/>
    <w:rsid w:val="52017C3C"/>
    <w:rsid w:val="52020133"/>
    <w:rsid w:val="52021624"/>
    <w:rsid w:val="52021EE1"/>
    <w:rsid w:val="52024883"/>
    <w:rsid w:val="520270E8"/>
    <w:rsid w:val="520308E4"/>
    <w:rsid w:val="52031004"/>
    <w:rsid w:val="520420FD"/>
    <w:rsid w:val="52045C59"/>
    <w:rsid w:val="520542E1"/>
    <w:rsid w:val="520619D1"/>
    <w:rsid w:val="52065DA2"/>
    <w:rsid w:val="52067C23"/>
    <w:rsid w:val="52075749"/>
    <w:rsid w:val="52077265"/>
    <w:rsid w:val="520774F7"/>
    <w:rsid w:val="52077BE4"/>
    <w:rsid w:val="520806F5"/>
    <w:rsid w:val="52080AB4"/>
    <w:rsid w:val="520813BC"/>
    <w:rsid w:val="52081BED"/>
    <w:rsid w:val="52085831"/>
    <w:rsid w:val="520914C1"/>
    <w:rsid w:val="52091B85"/>
    <w:rsid w:val="5209326F"/>
    <w:rsid w:val="520A2E9E"/>
    <w:rsid w:val="520A3291"/>
    <w:rsid w:val="520A3D0E"/>
    <w:rsid w:val="520A5BE6"/>
    <w:rsid w:val="520A6B82"/>
    <w:rsid w:val="520A7DB7"/>
    <w:rsid w:val="520B251D"/>
    <w:rsid w:val="520B348B"/>
    <w:rsid w:val="520B7A0B"/>
    <w:rsid w:val="520B7EE1"/>
    <w:rsid w:val="520C2D5F"/>
    <w:rsid w:val="520C3863"/>
    <w:rsid w:val="520C5011"/>
    <w:rsid w:val="520C748A"/>
    <w:rsid w:val="520D0FB1"/>
    <w:rsid w:val="520D1996"/>
    <w:rsid w:val="520D42C1"/>
    <w:rsid w:val="520D67C1"/>
    <w:rsid w:val="520D7203"/>
    <w:rsid w:val="520E0886"/>
    <w:rsid w:val="520E3C16"/>
    <w:rsid w:val="520E4575"/>
    <w:rsid w:val="520E59F7"/>
    <w:rsid w:val="520E6AD8"/>
    <w:rsid w:val="520F125D"/>
    <w:rsid w:val="520F19F3"/>
    <w:rsid w:val="520F2308"/>
    <w:rsid w:val="520F24BE"/>
    <w:rsid w:val="520F26A6"/>
    <w:rsid w:val="520F2AE8"/>
    <w:rsid w:val="520F6E87"/>
    <w:rsid w:val="52100D3A"/>
    <w:rsid w:val="52102040"/>
    <w:rsid w:val="52102850"/>
    <w:rsid w:val="52103F28"/>
    <w:rsid w:val="521045FE"/>
    <w:rsid w:val="521117A7"/>
    <w:rsid w:val="521142C4"/>
    <w:rsid w:val="521151C5"/>
    <w:rsid w:val="52121413"/>
    <w:rsid w:val="521233E7"/>
    <w:rsid w:val="52123D5B"/>
    <w:rsid w:val="52124378"/>
    <w:rsid w:val="5212481A"/>
    <w:rsid w:val="521307F0"/>
    <w:rsid w:val="52132340"/>
    <w:rsid w:val="521340EE"/>
    <w:rsid w:val="5213732C"/>
    <w:rsid w:val="52137603"/>
    <w:rsid w:val="52140592"/>
    <w:rsid w:val="521414EF"/>
    <w:rsid w:val="52143B4A"/>
    <w:rsid w:val="52145688"/>
    <w:rsid w:val="521509AB"/>
    <w:rsid w:val="52151C14"/>
    <w:rsid w:val="52151F45"/>
    <w:rsid w:val="52152F73"/>
    <w:rsid w:val="5216182E"/>
    <w:rsid w:val="521625FF"/>
    <w:rsid w:val="52165614"/>
    <w:rsid w:val="52170F44"/>
    <w:rsid w:val="52171E30"/>
    <w:rsid w:val="52174AA4"/>
    <w:rsid w:val="52174C8E"/>
    <w:rsid w:val="5217598C"/>
    <w:rsid w:val="5217788B"/>
    <w:rsid w:val="5218167A"/>
    <w:rsid w:val="52181704"/>
    <w:rsid w:val="52186303"/>
    <w:rsid w:val="52186AA9"/>
    <w:rsid w:val="5219152C"/>
    <w:rsid w:val="5219226D"/>
    <w:rsid w:val="52195BA8"/>
    <w:rsid w:val="521A00EA"/>
    <w:rsid w:val="521A36CE"/>
    <w:rsid w:val="521A3F9A"/>
    <w:rsid w:val="521A5200"/>
    <w:rsid w:val="521A5D85"/>
    <w:rsid w:val="521A722A"/>
    <w:rsid w:val="521B0F9B"/>
    <w:rsid w:val="521B2B8C"/>
    <w:rsid w:val="521B5A22"/>
    <w:rsid w:val="521B7081"/>
    <w:rsid w:val="521B70D9"/>
    <w:rsid w:val="521C11F4"/>
    <w:rsid w:val="521C162A"/>
    <w:rsid w:val="521C2FA3"/>
    <w:rsid w:val="521C3624"/>
    <w:rsid w:val="521C57D7"/>
    <w:rsid w:val="521C6129"/>
    <w:rsid w:val="521D2C74"/>
    <w:rsid w:val="521D3568"/>
    <w:rsid w:val="521D4A89"/>
    <w:rsid w:val="521D4E51"/>
    <w:rsid w:val="521D4F6D"/>
    <w:rsid w:val="521D6D1B"/>
    <w:rsid w:val="521D7526"/>
    <w:rsid w:val="521E15C3"/>
    <w:rsid w:val="521E31BF"/>
    <w:rsid w:val="521E3232"/>
    <w:rsid w:val="521E54EC"/>
    <w:rsid w:val="521E616C"/>
    <w:rsid w:val="521E7BF3"/>
    <w:rsid w:val="521F08BA"/>
    <w:rsid w:val="521F0CE5"/>
    <w:rsid w:val="521F2A93"/>
    <w:rsid w:val="52200184"/>
    <w:rsid w:val="5220070B"/>
    <w:rsid w:val="5220260D"/>
    <w:rsid w:val="5220314E"/>
    <w:rsid w:val="5220517E"/>
    <w:rsid w:val="5220533C"/>
    <w:rsid w:val="52207E0C"/>
    <w:rsid w:val="522100E1"/>
    <w:rsid w:val="522110BB"/>
    <w:rsid w:val="5221129C"/>
    <w:rsid w:val="52213037"/>
    <w:rsid w:val="52214ED3"/>
    <w:rsid w:val="5221680B"/>
    <w:rsid w:val="52222550"/>
    <w:rsid w:val="5222272C"/>
    <w:rsid w:val="52223095"/>
    <w:rsid w:val="52223754"/>
    <w:rsid w:val="52224331"/>
    <w:rsid w:val="52227BD3"/>
    <w:rsid w:val="522307D5"/>
    <w:rsid w:val="52232583"/>
    <w:rsid w:val="52233BBC"/>
    <w:rsid w:val="522341C3"/>
    <w:rsid w:val="52234718"/>
    <w:rsid w:val="5223678D"/>
    <w:rsid w:val="522408FB"/>
    <w:rsid w:val="5224454D"/>
    <w:rsid w:val="52244B0A"/>
    <w:rsid w:val="5224526D"/>
    <w:rsid w:val="52245990"/>
    <w:rsid w:val="522462FB"/>
    <w:rsid w:val="5224727F"/>
    <w:rsid w:val="52247C1D"/>
    <w:rsid w:val="52251D4C"/>
    <w:rsid w:val="522532C0"/>
    <w:rsid w:val="52262073"/>
    <w:rsid w:val="52263438"/>
    <w:rsid w:val="52263573"/>
    <w:rsid w:val="52263E21"/>
    <w:rsid w:val="522662FA"/>
    <w:rsid w:val="52270757"/>
    <w:rsid w:val="522717EE"/>
    <w:rsid w:val="5227311A"/>
    <w:rsid w:val="52274C80"/>
    <w:rsid w:val="52276C0C"/>
    <w:rsid w:val="52280003"/>
    <w:rsid w:val="52280185"/>
    <w:rsid w:val="52280345"/>
    <w:rsid w:val="52281131"/>
    <w:rsid w:val="52283C91"/>
    <w:rsid w:val="52286ED8"/>
    <w:rsid w:val="522916A8"/>
    <w:rsid w:val="52291B63"/>
    <w:rsid w:val="52292D56"/>
    <w:rsid w:val="5229351F"/>
    <w:rsid w:val="52294CEC"/>
    <w:rsid w:val="522956BF"/>
    <w:rsid w:val="52295D9F"/>
    <w:rsid w:val="52296D09"/>
    <w:rsid w:val="52297B2D"/>
    <w:rsid w:val="522A0501"/>
    <w:rsid w:val="522A26AA"/>
    <w:rsid w:val="522A3903"/>
    <w:rsid w:val="522A3C93"/>
    <w:rsid w:val="522A4882"/>
    <w:rsid w:val="522A7093"/>
    <w:rsid w:val="522B0252"/>
    <w:rsid w:val="522B05D5"/>
    <w:rsid w:val="522B0C2B"/>
    <w:rsid w:val="522B1438"/>
    <w:rsid w:val="522B2D56"/>
    <w:rsid w:val="522B58DB"/>
    <w:rsid w:val="522C17CB"/>
    <w:rsid w:val="522C1AD2"/>
    <w:rsid w:val="522D1654"/>
    <w:rsid w:val="522D3402"/>
    <w:rsid w:val="522D364F"/>
    <w:rsid w:val="522D4D15"/>
    <w:rsid w:val="522D51B0"/>
    <w:rsid w:val="522D5FAE"/>
    <w:rsid w:val="522E0CC5"/>
    <w:rsid w:val="522E0F28"/>
    <w:rsid w:val="522E2410"/>
    <w:rsid w:val="522E34D6"/>
    <w:rsid w:val="522E54F9"/>
    <w:rsid w:val="522E717A"/>
    <w:rsid w:val="522F0DB3"/>
    <w:rsid w:val="522F0F18"/>
    <w:rsid w:val="522F4186"/>
    <w:rsid w:val="522F6471"/>
    <w:rsid w:val="522F68D9"/>
    <w:rsid w:val="5230127E"/>
    <w:rsid w:val="52302EF2"/>
    <w:rsid w:val="52304CA0"/>
    <w:rsid w:val="52305701"/>
    <w:rsid w:val="52306A4E"/>
    <w:rsid w:val="5231752C"/>
    <w:rsid w:val="52317E52"/>
    <w:rsid w:val="523200B5"/>
    <w:rsid w:val="52320A18"/>
    <w:rsid w:val="52322221"/>
    <w:rsid w:val="523227C6"/>
    <w:rsid w:val="52326220"/>
    <w:rsid w:val="52326C6A"/>
    <w:rsid w:val="523302EC"/>
    <w:rsid w:val="52330518"/>
    <w:rsid w:val="5233158F"/>
    <w:rsid w:val="52334A98"/>
    <w:rsid w:val="52336282"/>
    <w:rsid w:val="5233653E"/>
    <w:rsid w:val="52340E90"/>
    <w:rsid w:val="523429E2"/>
    <w:rsid w:val="52343E93"/>
    <w:rsid w:val="52344790"/>
    <w:rsid w:val="52344B41"/>
    <w:rsid w:val="52346027"/>
    <w:rsid w:val="52350508"/>
    <w:rsid w:val="52353387"/>
    <w:rsid w:val="523549B3"/>
    <w:rsid w:val="52354E7B"/>
    <w:rsid w:val="523602B0"/>
    <w:rsid w:val="523614F6"/>
    <w:rsid w:val="52363773"/>
    <w:rsid w:val="5236566E"/>
    <w:rsid w:val="523734C2"/>
    <w:rsid w:val="52374280"/>
    <w:rsid w:val="52377DDC"/>
    <w:rsid w:val="523809FB"/>
    <w:rsid w:val="52383B1A"/>
    <w:rsid w:val="52383B54"/>
    <w:rsid w:val="52384A5B"/>
    <w:rsid w:val="5238633C"/>
    <w:rsid w:val="52386FBD"/>
    <w:rsid w:val="52391DA6"/>
    <w:rsid w:val="523942A5"/>
    <w:rsid w:val="52394657"/>
    <w:rsid w:val="5239507C"/>
    <w:rsid w:val="52397523"/>
    <w:rsid w:val="523977AE"/>
    <w:rsid w:val="52397FF8"/>
    <w:rsid w:val="523A167B"/>
    <w:rsid w:val="523A3021"/>
    <w:rsid w:val="523A3491"/>
    <w:rsid w:val="523A37BE"/>
    <w:rsid w:val="523A3F05"/>
    <w:rsid w:val="523A5B1F"/>
    <w:rsid w:val="523B1EAA"/>
    <w:rsid w:val="523B29F5"/>
    <w:rsid w:val="523B3440"/>
    <w:rsid w:val="523B5F68"/>
    <w:rsid w:val="523C0185"/>
    <w:rsid w:val="523C32A0"/>
    <w:rsid w:val="523C3645"/>
    <w:rsid w:val="523C4995"/>
    <w:rsid w:val="523C53F3"/>
    <w:rsid w:val="523C5F10"/>
    <w:rsid w:val="523D4EAE"/>
    <w:rsid w:val="523E560F"/>
    <w:rsid w:val="523E6809"/>
    <w:rsid w:val="523E73BD"/>
    <w:rsid w:val="523E75BD"/>
    <w:rsid w:val="523F04E7"/>
    <w:rsid w:val="523F235D"/>
    <w:rsid w:val="523F3135"/>
    <w:rsid w:val="523F4EE3"/>
    <w:rsid w:val="52400793"/>
    <w:rsid w:val="52403E84"/>
    <w:rsid w:val="52406162"/>
    <w:rsid w:val="524073F6"/>
    <w:rsid w:val="52410C5B"/>
    <w:rsid w:val="52411F92"/>
    <w:rsid w:val="524143D4"/>
    <w:rsid w:val="52416EAD"/>
    <w:rsid w:val="52421326"/>
    <w:rsid w:val="52424290"/>
    <w:rsid w:val="52425EB1"/>
    <w:rsid w:val="524263F2"/>
    <w:rsid w:val="5242693C"/>
    <w:rsid w:val="5243030A"/>
    <w:rsid w:val="5243362B"/>
    <w:rsid w:val="524349D3"/>
    <w:rsid w:val="524354A2"/>
    <w:rsid w:val="52436C5F"/>
    <w:rsid w:val="52446C48"/>
    <w:rsid w:val="52450254"/>
    <w:rsid w:val="52450697"/>
    <w:rsid w:val="5245699D"/>
    <w:rsid w:val="5246001F"/>
    <w:rsid w:val="52463DB9"/>
    <w:rsid w:val="524644C3"/>
    <w:rsid w:val="52465A97"/>
    <w:rsid w:val="52466271"/>
    <w:rsid w:val="52471E17"/>
    <w:rsid w:val="5247258B"/>
    <w:rsid w:val="52472FB7"/>
    <w:rsid w:val="524746F8"/>
    <w:rsid w:val="524753D3"/>
    <w:rsid w:val="5248023B"/>
    <w:rsid w:val="52481FEA"/>
    <w:rsid w:val="52483D98"/>
    <w:rsid w:val="52485989"/>
    <w:rsid w:val="52495D62"/>
    <w:rsid w:val="52497B10"/>
    <w:rsid w:val="524A0194"/>
    <w:rsid w:val="524A3079"/>
    <w:rsid w:val="524A3FB4"/>
    <w:rsid w:val="524A5B58"/>
    <w:rsid w:val="524A7610"/>
    <w:rsid w:val="524B1ADA"/>
    <w:rsid w:val="524B3888"/>
    <w:rsid w:val="524B7D2C"/>
    <w:rsid w:val="524C0854"/>
    <w:rsid w:val="524C16C3"/>
    <w:rsid w:val="524C330A"/>
    <w:rsid w:val="524D0DC7"/>
    <w:rsid w:val="524D4868"/>
    <w:rsid w:val="524D4CA2"/>
    <w:rsid w:val="524D5A84"/>
    <w:rsid w:val="524D63C0"/>
    <w:rsid w:val="524D6DAE"/>
    <w:rsid w:val="524D7600"/>
    <w:rsid w:val="524E18B2"/>
    <w:rsid w:val="524E4064"/>
    <w:rsid w:val="524E4C50"/>
    <w:rsid w:val="524E5126"/>
    <w:rsid w:val="524E6ABE"/>
    <w:rsid w:val="524F15CA"/>
    <w:rsid w:val="524F1749"/>
    <w:rsid w:val="524F6801"/>
    <w:rsid w:val="52500E9E"/>
    <w:rsid w:val="52502118"/>
    <w:rsid w:val="52503A9A"/>
    <w:rsid w:val="52505775"/>
    <w:rsid w:val="525057AA"/>
    <w:rsid w:val="52505FAE"/>
    <w:rsid w:val="525070F0"/>
    <w:rsid w:val="5251037B"/>
    <w:rsid w:val="525147CA"/>
    <w:rsid w:val="52514894"/>
    <w:rsid w:val="525210BA"/>
    <w:rsid w:val="52522E68"/>
    <w:rsid w:val="52523856"/>
    <w:rsid w:val="52523B85"/>
    <w:rsid w:val="525243CD"/>
    <w:rsid w:val="5252790F"/>
    <w:rsid w:val="5253273C"/>
    <w:rsid w:val="52532F3C"/>
    <w:rsid w:val="525334E5"/>
    <w:rsid w:val="525367B9"/>
    <w:rsid w:val="52546BE0"/>
    <w:rsid w:val="52551EF0"/>
    <w:rsid w:val="525521AB"/>
    <w:rsid w:val="52554706"/>
    <w:rsid w:val="5255654F"/>
    <w:rsid w:val="5256161C"/>
    <w:rsid w:val="525625DB"/>
    <w:rsid w:val="5256365E"/>
    <w:rsid w:val="52565A1E"/>
    <w:rsid w:val="52570C10"/>
    <w:rsid w:val="5257223C"/>
    <w:rsid w:val="52572AAC"/>
    <w:rsid w:val="525735D2"/>
    <w:rsid w:val="52574FE1"/>
    <w:rsid w:val="52583A3C"/>
    <w:rsid w:val="52585CAD"/>
    <w:rsid w:val="52586DE8"/>
    <w:rsid w:val="52592449"/>
    <w:rsid w:val="525941F7"/>
    <w:rsid w:val="52595FA5"/>
    <w:rsid w:val="525A1D1D"/>
    <w:rsid w:val="525A3ACB"/>
    <w:rsid w:val="525A3FB4"/>
    <w:rsid w:val="525B57E5"/>
    <w:rsid w:val="525C1BC3"/>
    <w:rsid w:val="525C3216"/>
    <w:rsid w:val="525C3CE7"/>
    <w:rsid w:val="525C4813"/>
    <w:rsid w:val="525C7843"/>
    <w:rsid w:val="525D5028"/>
    <w:rsid w:val="525D5EB6"/>
    <w:rsid w:val="525D66CD"/>
    <w:rsid w:val="525E35BB"/>
    <w:rsid w:val="525E44C6"/>
    <w:rsid w:val="525E7A5F"/>
    <w:rsid w:val="525F10E1"/>
    <w:rsid w:val="525F123E"/>
    <w:rsid w:val="525F3E0F"/>
    <w:rsid w:val="525F5585"/>
    <w:rsid w:val="525F7333"/>
    <w:rsid w:val="526024D6"/>
    <w:rsid w:val="526026CE"/>
    <w:rsid w:val="52602DDE"/>
    <w:rsid w:val="52603241"/>
    <w:rsid w:val="526037D7"/>
    <w:rsid w:val="52603D62"/>
    <w:rsid w:val="52605C88"/>
    <w:rsid w:val="52610F3A"/>
    <w:rsid w:val="52611673"/>
    <w:rsid w:val="526130AB"/>
    <w:rsid w:val="5261380C"/>
    <w:rsid w:val="5261584E"/>
    <w:rsid w:val="52621300"/>
    <w:rsid w:val="52621DCD"/>
    <w:rsid w:val="526238F8"/>
    <w:rsid w:val="52626428"/>
    <w:rsid w:val="52630BD1"/>
    <w:rsid w:val="5263104F"/>
    <w:rsid w:val="52632790"/>
    <w:rsid w:val="52632E2B"/>
    <w:rsid w:val="52634497"/>
    <w:rsid w:val="52635075"/>
    <w:rsid w:val="52642D2F"/>
    <w:rsid w:val="52643326"/>
    <w:rsid w:val="5264494A"/>
    <w:rsid w:val="526450B0"/>
    <w:rsid w:val="526451A8"/>
    <w:rsid w:val="52650DED"/>
    <w:rsid w:val="526515A2"/>
    <w:rsid w:val="5265190D"/>
    <w:rsid w:val="52652D32"/>
    <w:rsid w:val="52655F7B"/>
    <w:rsid w:val="52657DC2"/>
    <w:rsid w:val="52661111"/>
    <w:rsid w:val="52662470"/>
    <w:rsid w:val="52666914"/>
    <w:rsid w:val="52670806"/>
    <w:rsid w:val="526725A1"/>
    <w:rsid w:val="52677672"/>
    <w:rsid w:val="526804A5"/>
    <w:rsid w:val="5268268C"/>
    <w:rsid w:val="52683A31"/>
    <w:rsid w:val="5268443A"/>
    <w:rsid w:val="526861E8"/>
    <w:rsid w:val="52686602"/>
    <w:rsid w:val="52687225"/>
    <w:rsid w:val="52690E54"/>
    <w:rsid w:val="526936C5"/>
    <w:rsid w:val="52695D51"/>
    <w:rsid w:val="526A01B2"/>
    <w:rsid w:val="526A3790"/>
    <w:rsid w:val="526A4EFB"/>
    <w:rsid w:val="526A6351"/>
    <w:rsid w:val="526A6404"/>
    <w:rsid w:val="526B0D4E"/>
    <w:rsid w:val="526B2BD0"/>
    <w:rsid w:val="526B3F2A"/>
    <w:rsid w:val="526B5CD8"/>
    <w:rsid w:val="526C1D1C"/>
    <w:rsid w:val="526C3842"/>
    <w:rsid w:val="526C44B6"/>
    <w:rsid w:val="526D0751"/>
    <w:rsid w:val="526D1699"/>
    <w:rsid w:val="526D37FE"/>
    <w:rsid w:val="526D5732"/>
    <w:rsid w:val="526D7CA2"/>
    <w:rsid w:val="526E1A25"/>
    <w:rsid w:val="526E53C8"/>
    <w:rsid w:val="526E7576"/>
    <w:rsid w:val="526F0D33"/>
    <w:rsid w:val="526F3A1A"/>
    <w:rsid w:val="526F3EE3"/>
    <w:rsid w:val="526F57C8"/>
    <w:rsid w:val="526F6B2D"/>
    <w:rsid w:val="52701540"/>
    <w:rsid w:val="527032EE"/>
    <w:rsid w:val="52705E6E"/>
    <w:rsid w:val="52713EF5"/>
    <w:rsid w:val="52720E14"/>
    <w:rsid w:val="52722901"/>
    <w:rsid w:val="5272350A"/>
    <w:rsid w:val="527252B8"/>
    <w:rsid w:val="52727066"/>
    <w:rsid w:val="527276B4"/>
    <w:rsid w:val="52727EB1"/>
    <w:rsid w:val="527307FD"/>
    <w:rsid w:val="52734B8D"/>
    <w:rsid w:val="527350D1"/>
    <w:rsid w:val="52737C64"/>
    <w:rsid w:val="52737C93"/>
    <w:rsid w:val="527400A5"/>
    <w:rsid w:val="527434F3"/>
    <w:rsid w:val="52747852"/>
    <w:rsid w:val="52750905"/>
    <w:rsid w:val="527545B9"/>
    <w:rsid w:val="52754F0B"/>
    <w:rsid w:val="52756035"/>
    <w:rsid w:val="52756B57"/>
    <w:rsid w:val="52757844"/>
    <w:rsid w:val="527602C7"/>
    <w:rsid w:val="52760C06"/>
    <w:rsid w:val="52763B95"/>
    <w:rsid w:val="52764721"/>
    <w:rsid w:val="527723C4"/>
    <w:rsid w:val="52772848"/>
    <w:rsid w:val="527728CF"/>
    <w:rsid w:val="5277374B"/>
    <w:rsid w:val="5277467D"/>
    <w:rsid w:val="5277690F"/>
    <w:rsid w:val="52783526"/>
    <w:rsid w:val="52786C19"/>
    <w:rsid w:val="5279010F"/>
    <w:rsid w:val="52793237"/>
    <w:rsid w:val="527966EE"/>
    <w:rsid w:val="527A194B"/>
    <w:rsid w:val="527A1D8F"/>
    <w:rsid w:val="527A5569"/>
    <w:rsid w:val="527A5F1B"/>
    <w:rsid w:val="527B23BF"/>
    <w:rsid w:val="527B555D"/>
    <w:rsid w:val="527B6107"/>
    <w:rsid w:val="527B7B57"/>
    <w:rsid w:val="527C1C93"/>
    <w:rsid w:val="527C3D34"/>
    <w:rsid w:val="527C74B8"/>
    <w:rsid w:val="527C7EE5"/>
    <w:rsid w:val="527D47C7"/>
    <w:rsid w:val="527D59E1"/>
    <w:rsid w:val="527D5F08"/>
    <w:rsid w:val="527D667E"/>
    <w:rsid w:val="527D67C1"/>
    <w:rsid w:val="527D7C3F"/>
    <w:rsid w:val="527E3C5D"/>
    <w:rsid w:val="527E434F"/>
    <w:rsid w:val="527E5A0B"/>
    <w:rsid w:val="527F1783"/>
    <w:rsid w:val="527F3531"/>
    <w:rsid w:val="527F41B4"/>
    <w:rsid w:val="527F77CE"/>
    <w:rsid w:val="527F7996"/>
    <w:rsid w:val="5280341D"/>
    <w:rsid w:val="5280693F"/>
    <w:rsid w:val="52806B2C"/>
    <w:rsid w:val="52807437"/>
    <w:rsid w:val="528076BB"/>
    <w:rsid w:val="52807855"/>
    <w:rsid w:val="5281374D"/>
    <w:rsid w:val="528145D8"/>
    <w:rsid w:val="5281488E"/>
    <w:rsid w:val="528154FB"/>
    <w:rsid w:val="52815D19"/>
    <w:rsid w:val="52817153"/>
    <w:rsid w:val="52825436"/>
    <w:rsid w:val="5282603C"/>
    <w:rsid w:val="528271A9"/>
    <w:rsid w:val="5282757E"/>
    <w:rsid w:val="52830639"/>
    <w:rsid w:val="52831274"/>
    <w:rsid w:val="5283320A"/>
    <w:rsid w:val="52834CEE"/>
    <w:rsid w:val="528445A5"/>
    <w:rsid w:val="5284469A"/>
    <w:rsid w:val="52844992"/>
    <w:rsid w:val="52846D9A"/>
    <w:rsid w:val="5285323E"/>
    <w:rsid w:val="52854FEC"/>
    <w:rsid w:val="52855108"/>
    <w:rsid w:val="52856F28"/>
    <w:rsid w:val="52862B12"/>
    <w:rsid w:val="52863E55"/>
    <w:rsid w:val="528648C0"/>
    <w:rsid w:val="528677EA"/>
    <w:rsid w:val="528707DC"/>
    <w:rsid w:val="52870A24"/>
    <w:rsid w:val="52874434"/>
    <w:rsid w:val="52876FD9"/>
    <w:rsid w:val="52877C09"/>
    <w:rsid w:val="52880638"/>
    <w:rsid w:val="52881D7F"/>
    <w:rsid w:val="52882138"/>
    <w:rsid w:val="52884ADC"/>
    <w:rsid w:val="52885001"/>
    <w:rsid w:val="528869F9"/>
    <w:rsid w:val="52887419"/>
    <w:rsid w:val="528913DE"/>
    <w:rsid w:val="52893D92"/>
    <w:rsid w:val="528943B0"/>
    <w:rsid w:val="528944AB"/>
    <w:rsid w:val="5289687D"/>
    <w:rsid w:val="528A0854"/>
    <w:rsid w:val="528A2602"/>
    <w:rsid w:val="528A42DC"/>
    <w:rsid w:val="528A4C77"/>
    <w:rsid w:val="528B1918"/>
    <w:rsid w:val="528B1ED6"/>
    <w:rsid w:val="528B2A95"/>
    <w:rsid w:val="528B2D66"/>
    <w:rsid w:val="528B637A"/>
    <w:rsid w:val="528C00A1"/>
    <w:rsid w:val="528C4FE5"/>
    <w:rsid w:val="528C5A87"/>
    <w:rsid w:val="528C6095"/>
    <w:rsid w:val="528C7313"/>
    <w:rsid w:val="528D1027"/>
    <w:rsid w:val="528D15F2"/>
    <w:rsid w:val="528D161E"/>
    <w:rsid w:val="528D20F2"/>
    <w:rsid w:val="528D285B"/>
    <w:rsid w:val="528D3959"/>
    <w:rsid w:val="528D42BC"/>
    <w:rsid w:val="528E0576"/>
    <w:rsid w:val="528E2C70"/>
    <w:rsid w:val="528E3A65"/>
    <w:rsid w:val="528E4F98"/>
    <w:rsid w:val="528E5F11"/>
    <w:rsid w:val="528E7D11"/>
    <w:rsid w:val="528F2A37"/>
    <w:rsid w:val="528F7C18"/>
    <w:rsid w:val="5290006C"/>
    <w:rsid w:val="52900663"/>
    <w:rsid w:val="52903812"/>
    <w:rsid w:val="52903BBA"/>
    <w:rsid w:val="52903D98"/>
    <w:rsid w:val="52905813"/>
    <w:rsid w:val="52906027"/>
    <w:rsid w:val="52906848"/>
    <w:rsid w:val="52911BE2"/>
    <w:rsid w:val="529140CD"/>
    <w:rsid w:val="52915CC4"/>
    <w:rsid w:val="529178B6"/>
    <w:rsid w:val="52917F04"/>
    <w:rsid w:val="529212C1"/>
    <w:rsid w:val="529214B7"/>
    <w:rsid w:val="5292215D"/>
    <w:rsid w:val="52923265"/>
    <w:rsid w:val="52925F88"/>
    <w:rsid w:val="52926C9E"/>
    <w:rsid w:val="52927709"/>
    <w:rsid w:val="5293012E"/>
    <w:rsid w:val="52932842"/>
    <w:rsid w:val="52936834"/>
    <w:rsid w:val="529369ED"/>
    <w:rsid w:val="52940E77"/>
    <w:rsid w:val="52941517"/>
    <w:rsid w:val="529415BE"/>
    <w:rsid w:val="52943481"/>
    <w:rsid w:val="5294522F"/>
    <w:rsid w:val="52950AD8"/>
    <w:rsid w:val="52950FA7"/>
    <w:rsid w:val="52951AB7"/>
    <w:rsid w:val="52952D1F"/>
    <w:rsid w:val="52952D55"/>
    <w:rsid w:val="5295348A"/>
    <w:rsid w:val="5295585C"/>
    <w:rsid w:val="52955DB2"/>
    <w:rsid w:val="529663A9"/>
    <w:rsid w:val="529671F9"/>
    <w:rsid w:val="52974D1F"/>
    <w:rsid w:val="529754A0"/>
    <w:rsid w:val="52977AA4"/>
    <w:rsid w:val="52980998"/>
    <w:rsid w:val="52980E47"/>
    <w:rsid w:val="529835FD"/>
    <w:rsid w:val="52990A97"/>
    <w:rsid w:val="52992845"/>
    <w:rsid w:val="52992E68"/>
    <w:rsid w:val="52993FA7"/>
    <w:rsid w:val="52994922"/>
    <w:rsid w:val="52996F39"/>
    <w:rsid w:val="529A036B"/>
    <w:rsid w:val="529A07CE"/>
    <w:rsid w:val="529A56E5"/>
    <w:rsid w:val="529A65BD"/>
    <w:rsid w:val="529B2709"/>
    <w:rsid w:val="529B480F"/>
    <w:rsid w:val="529B5DD5"/>
    <w:rsid w:val="529C0587"/>
    <w:rsid w:val="529C11E0"/>
    <w:rsid w:val="529C40E3"/>
    <w:rsid w:val="529C5910"/>
    <w:rsid w:val="529D3A5E"/>
    <w:rsid w:val="529E1C09"/>
    <w:rsid w:val="529E42FF"/>
    <w:rsid w:val="529E4FA4"/>
    <w:rsid w:val="529E60AD"/>
    <w:rsid w:val="529E68A9"/>
    <w:rsid w:val="529E78FF"/>
    <w:rsid w:val="529F04BE"/>
    <w:rsid w:val="529F262B"/>
    <w:rsid w:val="529F42FB"/>
    <w:rsid w:val="529F46CB"/>
    <w:rsid w:val="529F5040"/>
    <w:rsid w:val="529F5259"/>
    <w:rsid w:val="529F56A1"/>
    <w:rsid w:val="52A01938"/>
    <w:rsid w:val="52A01E26"/>
    <w:rsid w:val="52A02093"/>
    <w:rsid w:val="52A03BD4"/>
    <w:rsid w:val="52A05CCE"/>
    <w:rsid w:val="52A102FC"/>
    <w:rsid w:val="52A10E51"/>
    <w:rsid w:val="52A116FA"/>
    <w:rsid w:val="52A1794C"/>
    <w:rsid w:val="52A21CCF"/>
    <w:rsid w:val="52A259F0"/>
    <w:rsid w:val="52A25C03"/>
    <w:rsid w:val="52A334A1"/>
    <w:rsid w:val="52A336C4"/>
    <w:rsid w:val="52A34800"/>
    <w:rsid w:val="52A364E2"/>
    <w:rsid w:val="52A37D07"/>
    <w:rsid w:val="52A42F98"/>
    <w:rsid w:val="52A511EA"/>
    <w:rsid w:val="52A55F1D"/>
    <w:rsid w:val="52A5743C"/>
    <w:rsid w:val="52A631B4"/>
    <w:rsid w:val="52A64E63"/>
    <w:rsid w:val="52A66D10"/>
    <w:rsid w:val="52A71F1E"/>
    <w:rsid w:val="52A76756"/>
    <w:rsid w:val="52A767B0"/>
    <w:rsid w:val="52A80EAD"/>
    <w:rsid w:val="52A94F25"/>
    <w:rsid w:val="52AA097C"/>
    <w:rsid w:val="52AA216D"/>
    <w:rsid w:val="52AA2646"/>
    <w:rsid w:val="52AB0D58"/>
    <w:rsid w:val="52AC1547"/>
    <w:rsid w:val="52AC19FF"/>
    <w:rsid w:val="52AC1FD6"/>
    <w:rsid w:val="52AC38AF"/>
    <w:rsid w:val="52AC3EB8"/>
    <w:rsid w:val="52AC573A"/>
    <w:rsid w:val="52AC605F"/>
    <w:rsid w:val="52AD009F"/>
    <w:rsid w:val="52AD3364"/>
    <w:rsid w:val="52AD3CA8"/>
    <w:rsid w:val="52AD55D2"/>
    <w:rsid w:val="52AD5B3E"/>
    <w:rsid w:val="52AD6661"/>
    <w:rsid w:val="52AD6B22"/>
    <w:rsid w:val="52AE3379"/>
    <w:rsid w:val="52AE5970"/>
    <w:rsid w:val="52AF02BB"/>
    <w:rsid w:val="52AF2069"/>
    <w:rsid w:val="52AF22F7"/>
    <w:rsid w:val="52AF3E17"/>
    <w:rsid w:val="52AF489E"/>
    <w:rsid w:val="52AF512D"/>
    <w:rsid w:val="52AF6285"/>
    <w:rsid w:val="52AF70F7"/>
    <w:rsid w:val="52B00738"/>
    <w:rsid w:val="52B02227"/>
    <w:rsid w:val="52B034C4"/>
    <w:rsid w:val="52B04B74"/>
    <w:rsid w:val="52B04EA6"/>
    <w:rsid w:val="52B1279C"/>
    <w:rsid w:val="52B14B86"/>
    <w:rsid w:val="52B15DE1"/>
    <w:rsid w:val="52B21491"/>
    <w:rsid w:val="52B23907"/>
    <w:rsid w:val="52B256B5"/>
    <w:rsid w:val="52B341AD"/>
    <w:rsid w:val="52B34B48"/>
    <w:rsid w:val="52B379C6"/>
    <w:rsid w:val="52B37A98"/>
    <w:rsid w:val="52B41144"/>
    <w:rsid w:val="52B4142D"/>
    <w:rsid w:val="52B42038"/>
    <w:rsid w:val="52B433E8"/>
    <w:rsid w:val="52B43687"/>
    <w:rsid w:val="52B454A8"/>
    <w:rsid w:val="52B456DE"/>
    <w:rsid w:val="52B458D1"/>
    <w:rsid w:val="52B4653D"/>
    <w:rsid w:val="52B57D20"/>
    <w:rsid w:val="52B57FEB"/>
    <w:rsid w:val="52B603FC"/>
    <w:rsid w:val="52B61649"/>
    <w:rsid w:val="52B633F7"/>
    <w:rsid w:val="52B67DAF"/>
    <w:rsid w:val="52B705DF"/>
    <w:rsid w:val="52B70E85"/>
    <w:rsid w:val="52B7194F"/>
    <w:rsid w:val="52B71D90"/>
    <w:rsid w:val="52B753C1"/>
    <w:rsid w:val="52B75568"/>
    <w:rsid w:val="52B7716F"/>
    <w:rsid w:val="52B809B9"/>
    <w:rsid w:val="52B842CE"/>
    <w:rsid w:val="52B91F94"/>
    <w:rsid w:val="52B92EE7"/>
    <w:rsid w:val="52B9356C"/>
    <w:rsid w:val="52B939D6"/>
    <w:rsid w:val="52B949FB"/>
    <w:rsid w:val="52B94C95"/>
    <w:rsid w:val="52B959D7"/>
    <w:rsid w:val="52B96A43"/>
    <w:rsid w:val="52B97730"/>
    <w:rsid w:val="52BA27BB"/>
    <w:rsid w:val="52BA335F"/>
    <w:rsid w:val="52BA4770"/>
    <w:rsid w:val="52BA48C4"/>
    <w:rsid w:val="52BA6B9C"/>
    <w:rsid w:val="52BB0A0D"/>
    <w:rsid w:val="52BB18E9"/>
    <w:rsid w:val="52BB6C5F"/>
    <w:rsid w:val="52BC07CA"/>
    <w:rsid w:val="52BC16F4"/>
    <w:rsid w:val="52BC29D7"/>
    <w:rsid w:val="52BC3241"/>
    <w:rsid w:val="52BC42FE"/>
    <w:rsid w:val="52BC4786"/>
    <w:rsid w:val="52BC5E72"/>
    <w:rsid w:val="52BC6534"/>
    <w:rsid w:val="52BC6E98"/>
    <w:rsid w:val="52BD094B"/>
    <w:rsid w:val="52BD6598"/>
    <w:rsid w:val="52BE148F"/>
    <w:rsid w:val="52BE1755"/>
    <w:rsid w:val="52BE22AC"/>
    <w:rsid w:val="52BE30EA"/>
    <w:rsid w:val="52BE405A"/>
    <w:rsid w:val="52BE482B"/>
    <w:rsid w:val="52BE5FB7"/>
    <w:rsid w:val="52BE7204"/>
    <w:rsid w:val="52BE7F33"/>
    <w:rsid w:val="52BF03A6"/>
    <w:rsid w:val="52BF04FB"/>
    <w:rsid w:val="52BF3059"/>
    <w:rsid w:val="52BF6AC4"/>
    <w:rsid w:val="52BF714B"/>
    <w:rsid w:val="52BF7DD2"/>
    <w:rsid w:val="52C00150"/>
    <w:rsid w:val="52C01F15"/>
    <w:rsid w:val="52C02E16"/>
    <w:rsid w:val="52C04276"/>
    <w:rsid w:val="52C06024"/>
    <w:rsid w:val="52C11CC3"/>
    <w:rsid w:val="52C131AC"/>
    <w:rsid w:val="52C13AA2"/>
    <w:rsid w:val="52C150B0"/>
    <w:rsid w:val="52C15CB6"/>
    <w:rsid w:val="52C16146"/>
    <w:rsid w:val="52C16922"/>
    <w:rsid w:val="52C22DBB"/>
    <w:rsid w:val="52C23EEA"/>
    <w:rsid w:val="52C26475"/>
    <w:rsid w:val="52C27FEE"/>
    <w:rsid w:val="52C33D66"/>
    <w:rsid w:val="52C35ACC"/>
    <w:rsid w:val="52C35B14"/>
    <w:rsid w:val="52C378C2"/>
    <w:rsid w:val="52C37A8F"/>
    <w:rsid w:val="52C37AFB"/>
    <w:rsid w:val="52C46F5C"/>
    <w:rsid w:val="52C47657"/>
    <w:rsid w:val="52C5188C"/>
    <w:rsid w:val="52C5363A"/>
    <w:rsid w:val="52C5502D"/>
    <w:rsid w:val="52C57ECF"/>
    <w:rsid w:val="52C605D2"/>
    <w:rsid w:val="52C621BD"/>
    <w:rsid w:val="52C72970"/>
    <w:rsid w:val="52C73039"/>
    <w:rsid w:val="52C75266"/>
    <w:rsid w:val="52C777D0"/>
    <w:rsid w:val="52C804AE"/>
    <w:rsid w:val="52C8312A"/>
    <w:rsid w:val="52C84ED8"/>
    <w:rsid w:val="52C86949"/>
    <w:rsid w:val="52C86D6D"/>
    <w:rsid w:val="52C926DA"/>
    <w:rsid w:val="52C958EE"/>
    <w:rsid w:val="52CA0C50"/>
    <w:rsid w:val="52CA29FF"/>
    <w:rsid w:val="52CA2DCE"/>
    <w:rsid w:val="52CA425E"/>
    <w:rsid w:val="52CA50F4"/>
    <w:rsid w:val="52CA663A"/>
    <w:rsid w:val="52CA66DB"/>
    <w:rsid w:val="52CB64A5"/>
    <w:rsid w:val="52CC02BF"/>
    <w:rsid w:val="52CC0A47"/>
    <w:rsid w:val="52CC5BD5"/>
    <w:rsid w:val="52CC6956"/>
    <w:rsid w:val="52CD24EF"/>
    <w:rsid w:val="52CE0FB6"/>
    <w:rsid w:val="52CE2E21"/>
    <w:rsid w:val="52CE323C"/>
    <w:rsid w:val="52CE3E53"/>
    <w:rsid w:val="52CE49E7"/>
    <w:rsid w:val="52CF0D5D"/>
    <w:rsid w:val="52CF270B"/>
    <w:rsid w:val="52CF44B9"/>
    <w:rsid w:val="52CF6267"/>
    <w:rsid w:val="52D006BC"/>
    <w:rsid w:val="52D01FDF"/>
    <w:rsid w:val="52D02C72"/>
    <w:rsid w:val="52D036C8"/>
    <w:rsid w:val="52D03D8D"/>
    <w:rsid w:val="52D054FF"/>
    <w:rsid w:val="52D06E52"/>
    <w:rsid w:val="52D14385"/>
    <w:rsid w:val="52D1756C"/>
    <w:rsid w:val="52D23FA9"/>
    <w:rsid w:val="52D24131"/>
    <w:rsid w:val="52D26BA1"/>
    <w:rsid w:val="52D26DC2"/>
    <w:rsid w:val="52D27B05"/>
    <w:rsid w:val="52D35945"/>
    <w:rsid w:val="52D35E4A"/>
    <w:rsid w:val="52D35FD4"/>
    <w:rsid w:val="52D41ACF"/>
    <w:rsid w:val="52D4290B"/>
    <w:rsid w:val="52D4387D"/>
    <w:rsid w:val="52D46C00"/>
    <w:rsid w:val="52D47047"/>
    <w:rsid w:val="52D47475"/>
    <w:rsid w:val="52D47B62"/>
    <w:rsid w:val="52D47D21"/>
    <w:rsid w:val="52D5264B"/>
    <w:rsid w:val="52D52D48"/>
    <w:rsid w:val="52D55853"/>
    <w:rsid w:val="52D5668E"/>
    <w:rsid w:val="52D60B21"/>
    <w:rsid w:val="52D63A99"/>
    <w:rsid w:val="52D65847"/>
    <w:rsid w:val="52D675F5"/>
    <w:rsid w:val="52D7336D"/>
    <w:rsid w:val="52D735CE"/>
    <w:rsid w:val="52D7511B"/>
    <w:rsid w:val="52D75456"/>
    <w:rsid w:val="52D802A7"/>
    <w:rsid w:val="52D86862"/>
    <w:rsid w:val="52D87524"/>
    <w:rsid w:val="52D91923"/>
    <w:rsid w:val="52D92741"/>
    <w:rsid w:val="52D95337"/>
    <w:rsid w:val="52D9630D"/>
    <w:rsid w:val="52D970E6"/>
    <w:rsid w:val="52DA1182"/>
    <w:rsid w:val="52DA377C"/>
    <w:rsid w:val="52DA3D53"/>
    <w:rsid w:val="52DA7539"/>
    <w:rsid w:val="52DB10B0"/>
    <w:rsid w:val="52DB33E2"/>
    <w:rsid w:val="52DB3D30"/>
    <w:rsid w:val="52DC0984"/>
    <w:rsid w:val="52DD6B78"/>
    <w:rsid w:val="52DE0E46"/>
    <w:rsid w:val="52DE294E"/>
    <w:rsid w:val="52DE4557"/>
    <w:rsid w:val="52DE7B86"/>
    <w:rsid w:val="52DF030A"/>
    <w:rsid w:val="52DF0F46"/>
    <w:rsid w:val="52DF15E6"/>
    <w:rsid w:val="52DF6735"/>
    <w:rsid w:val="52DF7932"/>
    <w:rsid w:val="52E00474"/>
    <w:rsid w:val="52E01E0D"/>
    <w:rsid w:val="52E02222"/>
    <w:rsid w:val="52E036E5"/>
    <w:rsid w:val="52E04FF4"/>
    <w:rsid w:val="52E07B90"/>
    <w:rsid w:val="52E141EC"/>
    <w:rsid w:val="52E16484"/>
    <w:rsid w:val="52E21F49"/>
    <w:rsid w:val="52E2243E"/>
    <w:rsid w:val="52E22737"/>
    <w:rsid w:val="52E33AC0"/>
    <w:rsid w:val="52E348A9"/>
    <w:rsid w:val="52E35324"/>
    <w:rsid w:val="52E35B60"/>
    <w:rsid w:val="52E361B6"/>
    <w:rsid w:val="52E42D7B"/>
    <w:rsid w:val="52E42E4C"/>
    <w:rsid w:val="52E432F2"/>
    <w:rsid w:val="52E453FA"/>
    <w:rsid w:val="52E45C3F"/>
    <w:rsid w:val="52E46546"/>
    <w:rsid w:val="52E57838"/>
    <w:rsid w:val="52E633F2"/>
    <w:rsid w:val="52E63429"/>
    <w:rsid w:val="52E635B0"/>
    <w:rsid w:val="52E66442"/>
    <w:rsid w:val="52E67042"/>
    <w:rsid w:val="52E70521"/>
    <w:rsid w:val="52E72CFA"/>
    <w:rsid w:val="52E73786"/>
    <w:rsid w:val="52E73F48"/>
    <w:rsid w:val="52E75437"/>
    <w:rsid w:val="52E772E7"/>
    <w:rsid w:val="52E77591"/>
    <w:rsid w:val="52E77A54"/>
    <w:rsid w:val="52E835EC"/>
    <w:rsid w:val="52E837CD"/>
    <w:rsid w:val="52E847AF"/>
    <w:rsid w:val="52E86006"/>
    <w:rsid w:val="52E8669F"/>
    <w:rsid w:val="52E86A4F"/>
    <w:rsid w:val="52E86C96"/>
    <w:rsid w:val="52E87329"/>
    <w:rsid w:val="52E90227"/>
    <w:rsid w:val="52E94AA7"/>
    <w:rsid w:val="52E9573C"/>
    <w:rsid w:val="52EA12F3"/>
    <w:rsid w:val="52EA3848"/>
    <w:rsid w:val="52EA46FC"/>
    <w:rsid w:val="52EA4E4F"/>
    <w:rsid w:val="52EA5A01"/>
    <w:rsid w:val="52EB0472"/>
    <w:rsid w:val="52EB206A"/>
    <w:rsid w:val="52EB28EB"/>
    <w:rsid w:val="52EB2A32"/>
    <w:rsid w:val="52EB4CD8"/>
    <w:rsid w:val="52EB5D78"/>
    <w:rsid w:val="52EC2E7F"/>
    <w:rsid w:val="52EC506B"/>
    <w:rsid w:val="52EC6168"/>
    <w:rsid w:val="52EC6E19"/>
    <w:rsid w:val="52EC7319"/>
    <w:rsid w:val="52EC7550"/>
    <w:rsid w:val="52ED04A2"/>
    <w:rsid w:val="52ED0D39"/>
    <w:rsid w:val="52ED0DE3"/>
    <w:rsid w:val="52ED2343"/>
    <w:rsid w:val="52ED493F"/>
    <w:rsid w:val="52ED77D4"/>
    <w:rsid w:val="52EE6181"/>
    <w:rsid w:val="52EE677C"/>
    <w:rsid w:val="52EF06B7"/>
    <w:rsid w:val="52EF29E9"/>
    <w:rsid w:val="52EF6909"/>
    <w:rsid w:val="52F004FD"/>
    <w:rsid w:val="52F05A83"/>
    <w:rsid w:val="52F05F79"/>
    <w:rsid w:val="52F061DD"/>
    <w:rsid w:val="52F071FA"/>
    <w:rsid w:val="52F1442F"/>
    <w:rsid w:val="52F218C4"/>
    <w:rsid w:val="52F21F55"/>
    <w:rsid w:val="52F263F9"/>
    <w:rsid w:val="52F26750"/>
    <w:rsid w:val="52F30423"/>
    <w:rsid w:val="52F30EA2"/>
    <w:rsid w:val="52F340F5"/>
    <w:rsid w:val="52F36C22"/>
    <w:rsid w:val="52F37F52"/>
    <w:rsid w:val="52F41729"/>
    <w:rsid w:val="52F42171"/>
    <w:rsid w:val="52F43F1F"/>
    <w:rsid w:val="52F4423D"/>
    <w:rsid w:val="52F44F74"/>
    <w:rsid w:val="52F50359"/>
    <w:rsid w:val="52F50EB2"/>
    <w:rsid w:val="52F51F24"/>
    <w:rsid w:val="52F540F8"/>
    <w:rsid w:val="52F60580"/>
    <w:rsid w:val="52F60BCD"/>
    <w:rsid w:val="52F61A46"/>
    <w:rsid w:val="52F63D05"/>
    <w:rsid w:val="52F6415B"/>
    <w:rsid w:val="52F67C97"/>
    <w:rsid w:val="52F7005F"/>
    <w:rsid w:val="52F715A0"/>
    <w:rsid w:val="52F7312C"/>
    <w:rsid w:val="52F757BE"/>
    <w:rsid w:val="52F75C0E"/>
    <w:rsid w:val="52F7756C"/>
    <w:rsid w:val="52F82808"/>
    <w:rsid w:val="52F830C3"/>
    <w:rsid w:val="52F8470B"/>
    <w:rsid w:val="52F85E4C"/>
    <w:rsid w:val="52F91536"/>
    <w:rsid w:val="52F9414F"/>
    <w:rsid w:val="52F96A79"/>
    <w:rsid w:val="52F9765B"/>
    <w:rsid w:val="52F9777F"/>
    <w:rsid w:val="52FA333D"/>
    <w:rsid w:val="52FA5318"/>
    <w:rsid w:val="52FB3500"/>
    <w:rsid w:val="52FB52AE"/>
    <w:rsid w:val="52FC027F"/>
    <w:rsid w:val="52FC1DC7"/>
    <w:rsid w:val="52FC2DD4"/>
    <w:rsid w:val="52FC53FE"/>
    <w:rsid w:val="52FD0538"/>
    <w:rsid w:val="52FD1026"/>
    <w:rsid w:val="52FD60CC"/>
    <w:rsid w:val="52FD6199"/>
    <w:rsid w:val="52FD649D"/>
    <w:rsid w:val="52FD70ED"/>
    <w:rsid w:val="52FD71A3"/>
    <w:rsid w:val="52FE057D"/>
    <w:rsid w:val="52FE264B"/>
    <w:rsid w:val="52FE3A47"/>
    <w:rsid w:val="52FE4D9E"/>
    <w:rsid w:val="52FE6B4C"/>
    <w:rsid w:val="52FF01BB"/>
    <w:rsid w:val="52FF17BD"/>
    <w:rsid w:val="52FF4295"/>
    <w:rsid w:val="52FF5A9D"/>
    <w:rsid w:val="52FF6B71"/>
    <w:rsid w:val="530028C4"/>
    <w:rsid w:val="53003C90"/>
    <w:rsid w:val="53004672"/>
    <w:rsid w:val="53004D9F"/>
    <w:rsid w:val="5300647E"/>
    <w:rsid w:val="530116A3"/>
    <w:rsid w:val="530162E7"/>
    <w:rsid w:val="53017CDD"/>
    <w:rsid w:val="53020BF4"/>
    <w:rsid w:val="5302663C"/>
    <w:rsid w:val="53026BC9"/>
    <w:rsid w:val="53027388"/>
    <w:rsid w:val="5303023E"/>
    <w:rsid w:val="5303175A"/>
    <w:rsid w:val="530323B4"/>
    <w:rsid w:val="53035F10"/>
    <w:rsid w:val="53043B0A"/>
    <w:rsid w:val="53043CC0"/>
    <w:rsid w:val="530443EF"/>
    <w:rsid w:val="5304456F"/>
    <w:rsid w:val="5305043B"/>
    <w:rsid w:val="530529F2"/>
    <w:rsid w:val="53057705"/>
    <w:rsid w:val="53061A90"/>
    <w:rsid w:val="53062820"/>
    <w:rsid w:val="530629B5"/>
    <w:rsid w:val="5306614B"/>
    <w:rsid w:val="53066E89"/>
    <w:rsid w:val="5307019F"/>
    <w:rsid w:val="530733B4"/>
    <w:rsid w:val="530733F6"/>
    <w:rsid w:val="53073C53"/>
    <w:rsid w:val="53074969"/>
    <w:rsid w:val="53075942"/>
    <w:rsid w:val="5308153E"/>
    <w:rsid w:val="530815A6"/>
    <w:rsid w:val="53081779"/>
    <w:rsid w:val="53084200"/>
    <w:rsid w:val="53085941"/>
    <w:rsid w:val="53086608"/>
    <w:rsid w:val="53086EDD"/>
    <w:rsid w:val="53086EF3"/>
    <w:rsid w:val="530878B8"/>
    <w:rsid w:val="53093D14"/>
    <w:rsid w:val="53094CE8"/>
    <w:rsid w:val="530A140D"/>
    <w:rsid w:val="530A3743"/>
    <w:rsid w:val="530A4FB1"/>
    <w:rsid w:val="530A6B20"/>
    <w:rsid w:val="530A729F"/>
    <w:rsid w:val="530B1014"/>
    <w:rsid w:val="530B2B81"/>
    <w:rsid w:val="530B3959"/>
    <w:rsid w:val="530B6CF6"/>
    <w:rsid w:val="530B6F66"/>
    <w:rsid w:val="530C1269"/>
    <w:rsid w:val="530C1DF4"/>
    <w:rsid w:val="530C3017"/>
    <w:rsid w:val="530C74BB"/>
    <w:rsid w:val="530D2341"/>
    <w:rsid w:val="530D24F1"/>
    <w:rsid w:val="530D2B65"/>
    <w:rsid w:val="530D6BE2"/>
    <w:rsid w:val="530E0072"/>
    <w:rsid w:val="530E07DA"/>
    <w:rsid w:val="530E3233"/>
    <w:rsid w:val="530F0D59"/>
    <w:rsid w:val="530F1502"/>
    <w:rsid w:val="530F2B07"/>
    <w:rsid w:val="530F3598"/>
    <w:rsid w:val="530F65E3"/>
    <w:rsid w:val="530F6FAB"/>
    <w:rsid w:val="5310110B"/>
    <w:rsid w:val="53102F64"/>
    <w:rsid w:val="531036C2"/>
    <w:rsid w:val="53104667"/>
    <w:rsid w:val="53104735"/>
    <w:rsid w:val="53105563"/>
    <w:rsid w:val="53105CC6"/>
    <w:rsid w:val="53110949"/>
    <w:rsid w:val="53112B15"/>
    <w:rsid w:val="53113E22"/>
    <w:rsid w:val="53114AD1"/>
    <w:rsid w:val="5311687F"/>
    <w:rsid w:val="531169F3"/>
    <w:rsid w:val="53117C96"/>
    <w:rsid w:val="531202EC"/>
    <w:rsid w:val="531221BF"/>
    <w:rsid w:val="531225F7"/>
    <w:rsid w:val="53125585"/>
    <w:rsid w:val="531279FF"/>
    <w:rsid w:val="53130849"/>
    <w:rsid w:val="531363D3"/>
    <w:rsid w:val="53137E85"/>
    <w:rsid w:val="5314011E"/>
    <w:rsid w:val="53140CAC"/>
    <w:rsid w:val="5314246F"/>
    <w:rsid w:val="5314426D"/>
    <w:rsid w:val="53145311"/>
    <w:rsid w:val="53146370"/>
    <w:rsid w:val="53153F09"/>
    <w:rsid w:val="5315461A"/>
    <w:rsid w:val="53155374"/>
    <w:rsid w:val="53160162"/>
    <w:rsid w:val="531620E8"/>
    <w:rsid w:val="53163E96"/>
    <w:rsid w:val="53165C44"/>
    <w:rsid w:val="531719BC"/>
    <w:rsid w:val="53180B34"/>
    <w:rsid w:val="53181924"/>
    <w:rsid w:val="53182FF5"/>
    <w:rsid w:val="531915FF"/>
    <w:rsid w:val="53193986"/>
    <w:rsid w:val="53195185"/>
    <w:rsid w:val="531A11E6"/>
    <w:rsid w:val="531A295E"/>
    <w:rsid w:val="531A4192"/>
    <w:rsid w:val="531A5A9F"/>
    <w:rsid w:val="531A6015"/>
    <w:rsid w:val="531A64BF"/>
    <w:rsid w:val="531B1173"/>
    <w:rsid w:val="531B14AC"/>
    <w:rsid w:val="531B2852"/>
    <w:rsid w:val="531B2AE5"/>
    <w:rsid w:val="531B420E"/>
    <w:rsid w:val="531C2CCD"/>
    <w:rsid w:val="531D0A0F"/>
    <w:rsid w:val="531D273D"/>
    <w:rsid w:val="531D4811"/>
    <w:rsid w:val="531E0F9C"/>
    <w:rsid w:val="531E1C95"/>
    <w:rsid w:val="531E57F1"/>
    <w:rsid w:val="531E58B9"/>
    <w:rsid w:val="531E734D"/>
    <w:rsid w:val="531F68B8"/>
    <w:rsid w:val="53202F66"/>
    <w:rsid w:val="53203E2D"/>
    <w:rsid w:val="53204B1B"/>
    <w:rsid w:val="53204D14"/>
    <w:rsid w:val="53206AC2"/>
    <w:rsid w:val="53207960"/>
    <w:rsid w:val="532105A3"/>
    <w:rsid w:val="532145E9"/>
    <w:rsid w:val="532164E8"/>
    <w:rsid w:val="53216B55"/>
    <w:rsid w:val="53217ECD"/>
    <w:rsid w:val="5322283B"/>
    <w:rsid w:val="53223F18"/>
    <w:rsid w:val="5322563D"/>
    <w:rsid w:val="53227641"/>
    <w:rsid w:val="53227978"/>
    <w:rsid w:val="53230361"/>
    <w:rsid w:val="532309AE"/>
    <w:rsid w:val="53231574"/>
    <w:rsid w:val="532327C9"/>
    <w:rsid w:val="53232D29"/>
    <w:rsid w:val="5323569C"/>
    <w:rsid w:val="532365B3"/>
    <w:rsid w:val="53237609"/>
    <w:rsid w:val="532407D3"/>
    <w:rsid w:val="53244EE3"/>
    <w:rsid w:val="53250062"/>
    <w:rsid w:val="5325057D"/>
    <w:rsid w:val="5325232B"/>
    <w:rsid w:val="532540D9"/>
    <w:rsid w:val="5325456B"/>
    <w:rsid w:val="53262BF4"/>
    <w:rsid w:val="5326365D"/>
    <w:rsid w:val="5326510E"/>
    <w:rsid w:val="53265F50"/>
    <w:rsid w:val="532676A1"/>
    <w:rsid w:val="53271813"/>
    <w:rsid w:val="53274422"/>
    <w:rsid w:val="53277E51"/>
    <w:rsid w:val="53281E1B"/>
    <w:rsid w:val="53283354"/>
    <w:rsid w:val="532837EA"/>
    <w:rsid w:val="53283BC9"/>
    <w:rsid w:val="53286001"/>
    <w:rsid w:val="53286818"/>
    <w:rsid w:val="53290535"/>
    <w:rsid w:val="53291DEA"/>
    <w:rsid w:val="532923CE"/>
    <w:rsid w:val="53296823"/>
    <w:rsid w:val="53296945"/>
    <w:rsid w:val="532A1A8C"/>
    <w:rsid w:val="532A35EF"/>
    <w:rsid w:val="532A4848"/>
    <w:rsid w:val="532A5B93"/>
    <w:rsid w:val="532A7941"/>
    <w:rsid w:val="532A7C0C"/>
    <w:rsid w:val="532B4466"/>
    <w:rsid w:val="532C190B"/>
    <w:rsid w:val="532C35FB"/>
    <w:rsid w:val="532C36B9"/>
    <w:rsid w:val="532C5467"/>
    <w:rsid w:val="532C6140"/>
    <w:rsid w:val="532C7ACB"/>
    <w:rsid w:val="532C7C55"/>
    <w:rsid w:val="532E5B77"/>
    <w:rsid w:val="532E7431"/>
    <w:rsid w:val="532E765C"/>
    <w:rsid w:val="532F0AEC"/>
    <w:rsid w:val="532F1602"/>
    <w:rsid w:val="532F2F80"/>
    <w:rsid w:val="532F31A9"/>
    <w:rsid w:val="532F4F57"/>
    <w:rsid w:val="532F6D06"/>
    <w:rsid w:val="532F767A"/>
    <w:rsid w:val="53301F7C"/>
    <w:rsid w:val="53311014"/>
    <w:rsid w:val="53312A7E"/>
    <w:rsid w:val="53312B3F"/>
    <w:rsid w:val="5331446E"/>
    <w:rsid w:val="53314C5D"/>
    <w:rsid w:val="53315FDD"/>
    <w:rsid w:val="53316F22"/>
    <w:rsid w:val="5332099B"/>
    <w:rsid w:val="533216AB"/>
    <w:rsid w:val="53321D18"/>
    <w:rsid w:val="533231A6"/>
    <w:rsid w:val="533232D6"/>
    <w:rsid w:val="5332649E"/>
    <w:rsid w:val="533267F6"/>
    <w:rsid w:val="5332746D"/>
    <w:rsid w:val="533308FD"/>
    <w:rsid w:val="53331D46"/>
    <w:rsid w:val="53332C9A"/>
    <w:rsid w:val="53333D4C"/>
    <w:rsid w:val="53334A48"/>
    <w:rsid w:val="5333635B"/>
    <w:rsid w:val="5334256E"/>
    <w:rsid w:val="53346859"/>
    <w:rsid w:val="53346A12"/>
    <w:rsid w:val="533478EE"/>
    <w:rsid w:val="53347A41"/>
    <w:rsid w:val="53353072"/>
    <w:rsid w:val="53353178"/>
    <w:rsid w:val="53353435"/>
    <w:rsid w:val="53355292"/>
    <w:rsid w:val="533662E6"/>
    <w:rsid w:val="5337070E"/>
    <w:rsid w:val="533723F3"/>
    <w:rsid w:val="5337526C"/>
    <w:rsid w:val="53375611"/>
    <w:rsid w:val="5337597E"/>
    <w:rsid w:val="533802B0"/>
    <w:rsid w:val="53380D60"/>
    <w:rsid w:val="5338150F"/>
    <w:rsid w:val="5338205E"/>
    <w:rsid w:val="533832DF"/>
    <w:rsid w:val="53383694"/>
    <w:rsid w:val="533842CA"/>
    <w:rsid w:val="53384978"/>
    <w:rsid w:val="53384C80"/>
    <w:rsid w:val="53392673"/>
    <w:rsid w:val="53394028"/>
    <w:rsid w:val="533941CB"/>
    <w:rsid w:val="533945EA"/>
    <w:rsid w:val="5339476F"/>
    <w:rsid w:val="53395DD6"/>
    <w:rsid w:val="53396BFE"/>
    <w:rsid w:val="53397B84"/>
    <w:rsid w:val="533A0D91"/>
    <w:rsid w:val="533A39B7"/>
    <w:rsid w:val="533A5BFF"/>
    <w:rsid w:val="533A6285"/>
    <w:rsid w:val="533A6472"/>
    <w:rsid w:val="533A6CB8"/>
    <w:rsid w:val="533A7325"/>
    <w:rsid w:val="533B19FC"/>
    <w:rsid w:val="533B1B4E"/>
    <w:rsid w:val="533B2DC9"/>
    <w:rsid w:val="533B38FC"/>
    <w:rsid w:val="533B56AA"/>
    <w:rsid w:val="533B64CF"/>
    <w:rsid w:val="533B708F"/>
    <w:rsid w:val="533C0170"/>
    <w:rsid w:val="533C074E"/>
    <w:rsid w:val="533C0C4C"/>
    <w:rsid w:val="533C1422"/>
    <w:rsid w:val="533C2921"/>
    <w:rsid w:val="533C4199"/>
    <w:rsid w:val="533C41B8"/>
    <w:rsid w:val="533C54F5"/>
    <w:rsid w:val="533D0B63"/>
    <w:rsid w:val="533D58C6"/>
    <w:rsid w:val="533D61A0"/>
    <w:rsid w:val="533D7674"/>
    <w:rsid w:val="533E1936"/>
    <w:rsid w:val="533E33EC"/>
    <w:rsid w:val="533E519B"/>
    <w:rsid w:val="533F370C"/>
    <w:rsid w:val="533F47B1"/>
    <w:rsid w:val="53400330"/>
    <w:rsid w:val="53400F13"/>
    <w:rsid w:val="53400FF4"/>
    <w:rsid w:val="534020B0"/>
    <w:rsid w:val="5340433D"/>
    <w:rsid w:val="534043BC"/>
    <w:rsid w:val="534053B7"/>
    <w:rsid w:val="53405F6E"/>
    <w:rsid w:val="53407165"/>
    <w:rsid w:val="53411FC4"/>
    <w:rsid w:val="53417926"/>
    <w:rsid w:val="53422777"/>
    <w:rsid w:val="53422EDD"/>
    <w:rsid w:val="53422F35"/>
    <w:rsid w:val="53424C8B"/>
    <w:rsid w:val="53425964"/>
    <w:rsid w:val="53425B4A"/>
    <w:rsid w:val="53426A39"/>
    <w:rsid w:val="53426C8A"/>
    <w:rsid w:val="53426F62"/>
    <w:rsid w:val="53430A03"/>
    <w:rsid w:val="5343271F"/>
    <w:rsid w:val="534327B1"/>
    <w:rsid w:val="53433CD7"/>
    <w:rsid w:val="53433DCD"/>
    <w:rsid w:val="53436CB1"/>
    <w:rsid w:val="53436EBB"/>
    <w:rsid w:val="53440147"/>
    <w:rsid w:val="534470C9"/>
    <w:rsid w:val="53450535"/>
    <w:rsid w:val="534529CD"/>
    <w:rsid w:val="53452EE6"/>
    <w:rsid w:val="53453AFE"/>
    <w:rsid w:val="53455ADE"/>
    <w:rsid w:val="534564F4"/>
    <w:rsid w:val="53456749"/>
    <w:rsid w:val="5346271D"/>
    <w:rsid w:val="5346321D"/>
    <w:rsid w:val="5346796B"/>
    <w:rsid w:val="534706EB"/>
    <w:rsid w:val="53471C77"/>
    <w:rsid w:val="534722A1"/>
    <w:rsid w:val="534751B5"/>
    <w:rsid w:val="534754A8"/>
    <w:rsid w:val="53480EC7"/>
    <w:rsid w:val="53483186"/>
    <w:rsid w:val="534834A1"/>
    <w:rsid w:val="53486019"/>
    <w:rsid w:val="53494264"/>
    <w:rsid w:val="5349426B"/>
    <w:rsid w:val="534959D8"/>
    <w:rsid w:val="534A1D91"/>
    <w:rsid w:val="534A3FB3"/>
    <w:rsid w:val="534A62B7"/>
    <w:rsid w:val="534C0852"/>
    <w:rsid w:val="534C20A1"/>
    <w:rsid w:val="534C29D5"/>
    <w:rsid w:val="534C4661"/>
    <w:rsid w:val="534C5B09"/>
    <w:rsid w:val="534C68D8"/>
    <w:rsid w:val="534C6AB1"/>
    <w:rsid w:val="534C78B7"/>
    <w:rsid w:val="534C7AEF"/>
    <w:rsid w:val="534D4075"/>
    <w:rsid w:val="534D53DE"/>
    <w:rsid w:val="534D7756"/>
    <w:rsid w:val="534E41B2"/>
    <w:rsid w:val="534E545F"/>
    <w:rsid w:val="534E5955"/>
    <w:rsid w:val="534E61E1"/>
    <w:rsid w:val="534E7AD3"/>
    <w:rsid w:val="534F1156"/>
    <w:rsid w:val="534F1565"/>
    <w:rsid w:val="534F55FA"/>
    <w:rsid w:val="534F6994"/>
    <w:rsid w:val="534F7EC5"/>
    <w:rsid w:val="53504ADA"/>
    <w:rsid w:val="53505888"/>
    <w:rsid w:val="53507284"/>
    <w:rsid w:val="53507CD8"/>
    <w:rsid w:val="53507D32"/>
    <w:rsid w:val="53513120"/>
    <w:rsid w:val="53514ECE"/>
    <w:rsid w:val="5352223A"/>
    <w:rsid w:val="53522758"/>
    <w:rsid w:val="5352788A"/>
    <w:rsid w:val="535279B1"/>
    <w:rsid w:val="53530C46"/>
    <w:rsid w:val="53532731"/>
    <w:rsid w:val="535350EA"/>
    <w:rsid w:val="5353545C"/>
    <w:rsid w:val="53536E98"/>
    <w:rsid w:val="53541072"/>
    <w:rsid w:val="53541376"/>
    <w:rsid w:val="53541A98"/>
    <w:rsid w:val="53541CDA"/>
    <w:rsid w:val="53542C10"/>
    <w:rsid w:val="535449BE"/>
    <w:rsid w:val="53544F11"/>
    <w:rsid w:val="5354676C"/>
    <w:rsid w:val="535467FB"/>
    <w:rsid w:val="53551067"/>
    <w:rsid w:val="535518CA"/>
    <w:rsid w:val="53552D68"/>
    <w:rsid w:val="53557C1B"/>
    <w:rsid w:val="53560736"/>
    <w:rsid w:val="53562AE0"/>
    <w:rsid w:val="53563C96"/>
    <w:rsid w:val="535660A8"/>
    <w:rsid w:val="5356683E"/>
    <w:rsid w:val="53566988"/>
    <w:rsid w:val="535673AF"/>
    <w:rsid w:val="535736CB"/>
    <w:rsid w:val="53573E65"/>
    <w:rsid w:val="53574588"/>
    <w:rsid w:val="53575126"/>
    <w:rsid w:val="53581187"/>
    <w:rsid w:val="53582700"/>
    <w:rsid w:val="535844AE"/>
    <w:rsid w:val="53585A2C"/>
    <w:rsid w:val="5358625C"/>
    <w:rsid w:val="53590226"/>
    <w:rsid w:val="535920E8"/>
    <w:rsid w:val="53595CD8"/>
    <w:rsid w:val="535A0017"/>
    <w:rsid w:val="535A2C88"/>
    <w:rsid w:val="535A36A0"/>
    <w:rsid w:val="535A3B69"/>
    <w:rsid w:val="535A51E8"/>
    <w:rsid w:val="535A5AD0"/>
    <w:rsid w:val="535B55E6"/>
    <w:rsid w:val="535B7B08"/>
    <w:rsid w:val="535C09BF"/>
    <w:rsid w:val="535C3872"/>
    <w:rsid w:val="535D0132"/>
    <w:rsid w:val="535D049D"/>
    <w:rsid w:val="535D1AC5"/>
    <w:rsid w:val="535D2428"/>
    <w:rsid w:val="535D3A74"/>
    <w:rsid w:val="535D3C13"/>
    <w:rsid w:val="535E064C"/>
    <w:rsid w:val="535E4FF9"/>
    <w:rsid w:val="535E7BBF"/>
    <w:rsid w:val="535F16F7"/>
    <w:rsid w:val="535F3A8F"/>
    <w:rsid w:val="535F6489"/>
    <w:rsid w:val="536000FA"/>
    <w:rsid w:val="536026AE"/>
    <w:rsid w:val="53602D36"/>
    <w:rsid w:val="53603118"/>
    <w:rsid w:val="53604A73"/>
    <w:rsid w:val="53605111"/>
    <w:rsid w:val="53607807"/>
    <w:rsid w:val="53607919"/>
    <w:rsid w:val="53607C69"/>
    <w:rsid w:val="53610DA9"/>
    <w:rsid w:val="53610EB3"/>
    <w:rsid w:val="536111D2"/>
    <w:rsid w:val="536123B6"/>
    <w:rsid w:val="53612E98"/>
    <w:rsid w:val="53613E7C"/>
    <w:rsid w:val="53614F23"/>
    <w:rsid w:val="536157AF"/>
    <w:rsid w:val="5361715A"/>
    <w:rsid w:val="53620E89"/>
    <w:rsid w:val="53624E0A"/>
    <w:rsid w:val="5362532D"/>
    <w:rsid w:val="536270DB"/>
    <w:rsid w:val="53630DA4"/>
    <w:rsid w:val="53633D6E"/>
    <w:rsid w:val="53634C01"/>
    <w:rsid w:val="53635899"/>
    <w:rsid w:val="536410A5"/>
    <w:rsid w:val="53642BF7"/>
    <w:rsid w:val="53642E53"/>
    <w:rsid w:val="536443AF"/>
    <w:rsid w:val="53644B92"/>
    <w:rsid w:val="53647A67"/>
    <w:rsid w:val="53650A60"/>
    <w:rsid w:val="53650BBA"/>
    <w:rsid w:val="53654E1D"/>
    <w:rsid w:val="5365592B"/>
    <w:rsid w:val="53656BCB"/>
    <w:rsid w:val="53666205"/>
    <w:rsid w:val="53666FD1"/>
    <w:rsid w:val="53667C4F"/>
    <w:rsid w:val="53670B95"/>
    <w:rsid w:val="536716D4"/>
    <w:rsid w:val="536746F1"/>
    <w:rsid w:val="5367649F"/>
    <w:rsid w:val="536777EC"/>
    <w:rsid w:val="536802A3"/>
    <w:rsid w:val="53682217"/>
    <w:rsid w:val="53684537"/>
    <w:rsid w:val="53685B50"/>
    <w:rsid w:val="53686783"/>
    <w:rsid w:val="53691421"/>
    <w:rsid w:val="53692459"/>
    <w:rsid w:val="53692526"/>
    <w:rsid w:val="53695F11"/>
    <w:rsid w:val="536966BB"/>
    <w:rsid w:val="536969B1"/>
    <w:rsid w:val="536A0AFB"/>
    <w:rsid w:val="536A2159"/>
    <w:rsid w:val="536A2433"/>
    <w:rsid w:val="536A255C"/>
    <w:rsid w:val="536A2E4F"/>
    <w:rsid w:val="536B0B11"/>
    <w:rsid w:val="536B1A18"/>
    <w:rsid w:val="536B1F0F"/>
    <w:rsid w:val="536B275A"/>
    <w:rsid w:val="536B2780"/>
    <w:rsid w:val="536C2606"/>
    <w:rsid w:val="536C33E7"/>
    <w:rsid w:val="536D0D7A"/>
    <w:rsid w:val="536E0F54"/>
    <w:rsid w:val="536E2309"/>
    <w:rsid w:val="536E3CD2"/>
    <w:rsid w:val="536E7F2B"/>
    <w:rsid w:val="536F1C96"/>
    <w:rsid w:val="536F1F5F"/>
    <w:rsid w:val="536F55B6"/>
    <w:rsid w:val="536F625B"/>
    <w:rsid w:val="536F65A6"/>
    <w:rsid w:val="536F6E11"/>
    <w:rsid w:val="536F71A0"/>
    <w:rsid w:val="536F7A4A"/>
    <w:rsid w:val="53701AB2"/>
    <w:rsid w:val="53703C59"/>
    <w:rsid w:val="53704BFE"/>
    <w:rsid w:val="5370798C"/>
    <w:rsid w:val="5371089E"/>
    <w:rsid w:val="5371346F"/>
    <w:rsid w:val="53715570"/>
    <w:rsid w:val="537155BE"/>
    <w:rsid w:val="53720A63"/>
    <w:rsid w:val="537246DB"/>
    <w:rsid w:val="53733096"/>
    <w:rsid w:val="53735FFC"/>
    <w:rsid w:val="5373753A"/>
    <w:rsid w:val="53740BBC"/>
    <w:rsid w:val="53741E9D"/>
    <w:rsid w:val="537426EE"/>
    <w:rsid w:val="537449EF"/>
    <w:rsid w:val="53746E0E"/>
    <w:rsid w:val="53750562"/>
    <w:rsid w:val="53754241"/>
    <w:rsid w:val="5375476A"/>
    <w:rsid w:val="53755060"/>
    <w:rsid w:val="53760DD8"/>
    <w:rsid w:val="5376103E"/>
    <w:rsid w:val="537678B7"/>
    <w:rsid w:val="53771207"/>
    <w:rsid w:val="537806AC"/>
    <w:rsid w:val="53783E68"/>
    <w:rsid w:val="53784B50"/>
    <w:rsid w:val="53786204"/>
    <w:rsid w:val="53786DA8"/>
    <w:rsid w:val="537904C0"/>
    <w:rsid w:val="537908DE"/>
    <w:rsid w:val="53791C01"/>
    <w:rsid w:val="5379604F"/>
    <w:rsid w:val="537961D3"/>
    <w:rsid w:val="53797021"/>
    <w:rsid w:val="537A2677"/>
    <w:rsid w:val="537A3A86"/>
    <w:rsid w:val="537A4EEE"/>
    <w:rsid w:val="537A720E"/>
    <w:rsid w:val="537A77D1"/>
    <w:rsid w:val="537C1FFF"/>
    <w:rsid w:val="537C2114"/>
    <w:rsid w:val="537C59B1"/>
    <w:rsid w:val="537C6B56"/>
    <w:rsid w:val="537D2167"/>
    <w:rsid w:val="537D5CC3"/>
    <w:rsid w:val="537D5CEC"/>
    <w:rsid w:val="537D6E41"/>
    <w:rsid w:val="537E1A3B"/>
    <w:rsid w:val="537F7AB5"/>
    <w:rsid w:val="537F7C8D"/>
    <w:rsid w:val="537F7ECE"/>
    <w:rsid w:val="53800393"/>
    <w:rsid w:val="53802B44"/>
    <w:rsid w:val="53803A05"/>
    <w:rsid w:val="538057B3"/>
    <w:rsid w:val="5380591C"/>
    <w:rsid w:val="53807561"/>
    <w:rsid w:val="538102FF"/>
    <w:rsid w:val="53810451"/>
    <w:rsid w:val="53812DA5"/>
    <w:rsid w:val="5382039A"/>
    <w:rsid w:val="53822CB3"/>
    <w:rsid w:val="5382777D"/>
    <w:rsid w:val="53831BBE"/>
    <w:rsid w:val="53835248"/>
    <w:rsid w:val="538353AE"/>
    <w:rsid w:val="53835C22"/>
    <w:rsid w:val="53844875"/>
    <w:rsid w:val="538452A3"/>
    <w:rsid w:val="5384599B"/>
    <w:rsid w:val="538500EF"/>
    <w:rsid w:val="538501A4"/>
    <w:rsid w:val="5385101B"/>
    <w:rsid w:val="53852D75"/>
    <w:rsid w:val="53854D7B"/>
    <w:rsid w:val="538564A9"/>
    <w:rsid w:val="53857696"/>
    <w:rsid w:val="53861634"/>
    <w:rsid w:val="53864205"/>
    <w:rsid w:val="538664D6"/>
    <w:rsid w:val="5386726D"/>
    <w:rsid w:val="53872483"/>
    <w:rsid w:val="53872AC4"/>
    <w:rsid w:val="53873BB8"/>
    <w:rsid w:val="53874D93"/>
    <w:rsid w:val="53876596"/>
    <w:rsid w:val="53876B42"/>
    <w:rsid w:val="53877239"/>
    <w:rsid w:val="53880CAC"/>
    <w:rsid w:val="53890B0C"/>
    <w:rsid w:val="538916F6"/>
    <w:rsid w:val="53891A24"/>
    <w:rsid w:val="538928BA"/>
    <w:rsid w:val="53894668"/>
    <w:rsid w:val="53896B1D"/>
    <w:rsid w:val="538A03E0"/>
    <w:rsid w:val="538A1CF7"/>
    <w:rsid w:val="538A45C5"/>
    <w:rsid w:val="538A5600"/>
    <w:rsid w:val="538A5B83"/>
    <w:rsid w:val="538A7271"/>
    <w:rsid w:val="538B2DF6"/>
    <w:rsid w:val="538C5BF6"/>
    <w:rsid w:val="538D3F90"/>
    <w:rsid w:val="538E1C7E"/>
    <w:rsid w:val="538E2997"/>
    <w:rsid w:val="538E4123"/>
    <w:rsid w:val="538E413D"/>
    <w:rsid w:val="538E6122"/>
    <w:rsid w:val="538E6947"/>
    <w:rsid w:val="538E7ED0"/>
    <w:rsid w:val="538F3C48"/>
    <w:rsid w:val="538F59F6"/>
    <w:rsid w:val="538F63CC"/>
    <w:rsid w:val="538F69F8"/>
    <w:rsid w:val="538F7367"/>
    <w:rsid w:val="5390319D"/>
    <w:rsid w:val="5390611A"/>
    <w:rsid w:val="5391565A"/>
    <w:rsid w:val="539159F0"/>
    <w:rsid w:val="539179C0"/>
    <w:rsid w:val="53922A60"/>
    <w:rsid w:val="539256A8"/>
    <w:rsid w:val="539266E3"/>
    <w:rsid w:val="53927BD7"/>
    <w:rsid w:val="539315DF"/>
    <w:rsid w:val="539323B1"/>
    <w:rsid w:val="53933738"/>
    <w:rsid w:val="53933C38"/>
    <w:rsid w:val="53937294"/>
    <w:rsid w:val="539379E4"/>
    <w:rsid w:val="539418A4"/>
    <w:rsid w:val="539424AF"/>
    <w:rsid w:val="53943171"/>
    <w:rsid w:val="53945851"/>
    <w:rsid w:val="53946825"/>
    <w:rsid w:val="53950B32"/>
    <w:rsid w:val="53952E53"/>
    <w:rsid w:val="5395372A"/>
    <w:rsid w:val="539574B0"/>
    <w:rsid w:val="539603B9"/>
    <w:rsid w:val="53960ED0"/>
    <w:rsid w:val="53962CE1"/>
    <w:rsid w:val="53963CFA"/>
    <w:rsid w:val="53966D85"/>
    <w:rsid w:val="539712FA"/>
    <w:rsid w:val="539714AF"/>
    <w:rsid w:val="539725B9"/>
    <w:rsid w:val="53973206"/>
    <w:rsid w:val="53974D40"/>
    <w:rsid w:val="53975A8D"/>
    <w:rsid w:val="539768B4"/>
    <w:rsid w:val="5397777A"/>
    <w:rsid w:val="53977F56"/>
    <w:rsid w:val="53980081"/>
    <w:rsid w:val="53980569"/>
    <w:rsid w:val="53980AB1"/>
    <w:rsid w:val="53980D4F"/>
    <w:rsid w:val="53981CF5"/>
    <w:rsid w:val="53983F5C"/>
    <w:rsid w:val="53984ED9"/>
    <w:rsid w:val="53986910"/>
    <w:rsid w:val="53986FA1"/>
    <w:rsid w:val="539877EA"/>
    <w:rsid w:val="53990623"/>
    <w:rsid w:val="53994D4F"/>
    <w:rsid w:val="53997B70"/>
    <w:rsid w:val="539A22B4"/>
    <w:rsid w:val="539A267B"/>
    <w:rsid w:val="539A4AC7"/>
    <w:rsid w:val="539A61FB"/>
    <w:rsid w:val="539A64DD"/>
    <w:rsid w:val="539A6875"/>
    <w:rsid w:val="539A6A3E"/>
    <w:rsid w:val="539B083F"/>
    <w:rsid w:val="539B13BC"/>
    <w:rsid w:val="539B25ED"/>
    <w:rsid w:val="539B439B"/>
    <w:rsid w:val="539B4F9B"/>
    <w:rsid w:val="539B5473"/>
    <w:rsid w:val="539C7CAB"/>
    <w:rsid w:val="539D0FFC"/>
    <w:rsid w:val="539D10B7"/>
    <w:rsid w:val="539D11A0"/>
    <w:rsid w:val="539D5DDC"/>
    <w:rsid w:val="539D76D3"/>
    <w:rsid w:val="539E248C"/>
    <w:rsid w:val="539E46B5"/>
    <w:rsid w:val="539E4CC6"/>
    <w:rsid w:val="539E7661"/>
    <w:rsid w:val="539F157E"/>
    <w:rsid w:val="539F20DD"/>
    <w:rsid w:val="539F3E8B"/>
    <w:rsid w:val="539F6883"/>
    <w:rsid w:val="539F7425"/>
    <w:rsid w:val="53A02CA1"/>
    <w:rsid w:val="53A05E55"/>
    <w:rsid w:val="53A07C03"/>
    <w:rsid w:val="53A21BCD"/>
    <w:rsid w:val="53A21DE6"/>
    <w:rsid w:val="53A21EEC"/>
    <w:rsid w:val="53A22553"/>
    <w:rsid w:val="53A23700"/>
    <w:rsid w:val="53A2397B"/>
    <w:rsid w:val="53A23C3F"/>
    <w:rsid w:val="53A25729"/>
    <w:rsid w:val="53A30B5C"/>
    <w:rsid w:val="53A3190E"/>
    <w:rsid w:val="53A34B09"/>
    <w:rsid w:val="53A35B51"/>
    <w:rsid w:val="53A36F02"/>
    <w:rsid w:val="53A37E3B"/>
    <w:rsid w:val="53A414A2"/>
    <w:rsid w:val="53A4275F"/>
    <w:rsid w:val="53A42867"/>
    <w:rsid w:val="53A45945"/>
    <w:rsid w:val="53A47561"/>
    <w:rsid w:val="53A52127"/>
    <w:rsid w:val="53A52C20"/>
    <w:rsid w:val="53A538A9"/>
    <w:rsid w:val="53A546CE"/>
    <w:rsid w:val="53A5604D"/>
    <w:rsid w:val="53A5660F"/>
    <w:rsid w:val="53A5778E"/>
    <w:rsid w:val="53A616BE"/>
    <w:rsid w:val="53A65919"/>
    <w:rsid w:val="53A65BE5"/>
    <w:rsid w:val="53A70F92"/>
    <w:rsid w:val="53A717C6"/>
    <w:rsid w:val="53A720AE"/>
    <w:rsid w:val="53A76F46"/>
    <w:rsid w:val="53A77900"/>
    <w:rsid w:val="53A80274"/>
    <w:rsid w:val="53A80E48"/>
    <w:rsid w:val="53A8294A"/>
    <w:rsid w:val="53A83393"/>
    <w:rsid w:val="53A8610F"/>
    <w:rsid w:val="53A862AE"/>
    <w:rsid w:val="53A90996"/>
    <w:rsid w:val="53A912DA"/>
    <w:rsid w:val="53A932A3"/>
    <w:rsid w:val="53A95ED5"/>
    <w:rsid w:val="53AA4330"/>
    <w:rsid w:val="53AA6D54"/>
    <w:rsid w:val="53AB4A90"/>
    <w:rsid w:val="53AB5652"/>
    <w:rsid w:val="53AB6CD4"/>
    <w:rsid w:val="53AC0356"/>
    <w:rsid w:val="53AC0B89"/>
    <w:rsid w:val="53AC135A"/>
    <w:rsid w:val="53AC3D0F"/>
    <w:rsid w:val="53AC47FA"/>
    <w:rsid w:val="53AC65A8"/>
    <w:rsid w:val="53AC6AE2"/>
    <w:rsid w:val="53AD43DD"/>
    <w:rsid w:val="53AD5208"/>
    <w:rsid w:val="53AD73B0"/>
    <w:rsid w:val="53AE0572"/>
    <w:rsid w:val="53AE0840"/>
    <w:rsid w:val="53AE7715"/>
    <w:rsid w:val="53AE7F97"/>
    <w:rsid w:val="53AF20B9"/>
    <w:rsid w:val="53AF7E46"/>
    <w:rsid w:val="53B0083A"/>
    <w:rsid w:val="53B0489B"/>
    <w:rsid w:val="53B062D4"/>
    <w:rsid w:val="53B10062"/>
    <w:rsid w:val="53B11872"/>
    <w:rsid w:val="53B11993"/>
    <w:rsid w:val="53B11DA9"/>
    <w:rsid w:val="53B11E10"/>
    <w:rsid w:val="53B13ABF"/>
    <w:rsid w:val="53B164F4"/>
    <w:rsid w:val="53B21D22"/>
    <w:rsid w:val="53B21D92"/>
    <w:rsid w:val="53B242F2"/>
    <w:rsid w:val="53B24AC7"/>
    <w:rsid w:val="53B316E5"/>
    <w:rsid w:val="53B31AE1"/>
    <w:rsid w:val="53B31EAF"/>
    <w:rsid w:val="53B33C85"/>
    <w:rsid w:val="53B3407D"/>
    <w:rsid w:val="53B34F90"/>
    <w:rsid w:val="53B35B89"/>
    <w:rsid w:val="53B369F9"/>
    <w:rsid w:val="53B37061"/>
    <w:rsid w:val="53B37937"/>
    <w:rsid w:val="53B416CB"/>
    <w:rsid w:val="53B4545D"/>
    <w:rsid w:val="53B462B4"/>
    <w:rsid w:val="53B4661F"/>
    <w:rsid w:val="53B5142D"/>
    <w:rsid w:val="53B53ED9"/>
    <w:rsid w:val="53B549A3"/>
    <w:rsid w:val="53B54D12"/>
    <w:rsid w:val="53B556BD"/>
    <w:rsid w:val="53B611D5"/>
    <w:rsid w:val="53B640DC"/>
    <w:rsid w:val="53B64E22"/>
    <w:rsid w:val="53B65679"/>
    <w:rsid w:val="53B65ED6"/>
    <w:rsid w:val="53B67427"/>
    <w:rsid w:val="53B70DC9"/>
    <w:rsid w:val="53B73033"/>
    <w:rsid w:val="53B75582"/>
    <w:rsid w:val="53B76A61"/>
    <w:rsid w:val="53B76C93"/>
    <w:rsid w:val="53B76D66"/>
    <w:rsid w:val="53B76E63"/>
    <w:rsid w:val="53B8104D"/>
    <w:rsid w:val="53B813F1"/>
    <w:rsid w:val="53B8319F"/>
    <w:rsid w:val="53B84F4D"/>
    <w:rsid w:val="53B859D6"/>
    <w:rsid w:val="53B86CFB"/>
    <w:rsid w:val="53B92A73"/>
    <w:rsid w:val="53B95683"/>
    <w:rsid w:val="53B960B5"/>
    <w:rsid w:val="53B960E0"/>
    <w:rsid w:val="53BA3471"/>
    <w:rsid w:val="53BA4FE2"/>
    <w:rsid w:val="53BA6DE3"/>
    <w:rsid w:val="53BB1844"/>
    <w:rsid w:val="53BB4A3D"/>
    <w:rsid w:val="53BB5A61"/>
    <w:rsid w:val="53BB67EB"/>
    <w:rsid w:val="53BB764F"/>
    <w:rsid w:val="53BC2C8F"/>
    <w:rsid w:val="53BD2563"/>
    <w:rsid w:val="53BD5AE8"/>
    <w:rsid w:val="53BD6924"/>
    <w:rsid w:val="53BD6A07"/>
    <w:rsid w:val="53BD6EA5"/>
    <w:rsid w:val="53BE6BF7"/>
    <w:rsid w:val="53BF0089"/>
    <w:rsid w:val="53BF2568"/>
    <w:rsid w:val="53BF3CA0"/>
    <w:rsid w:val="53BF452D"/>
    <w:rsid w:val="53BF4C42"/>
    <w:rsid w:val="53BF62DB"/>
    <w:rsid w:val="53BF71EE"/>
    <w:rsid w:val="53C03E02"/>
    <w:rsid w:val="53C03F26"/>
    <w:rsid w:val="53C04396"/>
    <w:rsid w:val="53C04910"/>
    <w:rsid w:val="53C06BE3"/>
    <w:rsid w:val="53C06F3C"/>
    <w:rsid w:val="53C10F2F"/>
    <w:rsid w:val="53C113FC"/>
    <w:rsid w:val="53C11F14"/>
    <w:rsid w:val="53C20A91"/>
    <w:rsid w:val="53C20FC1"/>
    <w:rsid w:val="53C2317A"/>
    <w:rsid w:val="53C2401E"/>
    <w:rsid w:val="53C24642"/>
    <w:rsid w:val="53C257B8"/>
    <w:rsid w:val="53C25DCC"/>
    <w:rsid w:val="53C27B7A"/>
    <w:rsid w:val="53C303C5"/>
    <w:rsid w:val="53C315D6"/>
    <w:rsid w:val="53C3212C"/>
    <w:rsid w:val="53C41B44"/>
    <w:rsid w:val="53C421A6"/>
    <w:rsid w:val="53C438F2"/>
    <w:rsid w:val="53C450F2"/>
    <w:rsid w:val="53C456DC"/>
    <w:rsid w:val="53C4637C"/>
    <w:rsid w:val="53C50BCF"/>
    <w:rsid w:val="53C51418"/>
    <w:rsid w:val="53C5279D"/>
    <w:rsid w:val="53C532FA"/>
    <w:rsid w:val="53C53F5C"/>
    <w:rsid w:val="53C546E8"/>
    <w:rsid w:val="53C5766A"/>
    <w:rsid w:val="53C576E3"/>
    <w:rsid w:val="53C60B41"/>
    <w:rsid w:val="53C654FA"/>
    <w:rsid w:val="53C658BC"/>
    <w:rsid w:val="53C66203"/>
    <w:rsid w:val="53C66256"/>
    <w:rsid w:val="53C66AC7"/>
    <w:rsid w:val="53C72B28"/>
    <w:rsid w:val="53C7314D"/>
    <w:rsid w:val="53C733E2"/>
    <w:rsid w:val="53C7367C"/>
    <w:rsid w:val="53C7401A"/>
    <w:rsid w:val="53C75190"/>
    <w:rsid w:val="53C80AB1"/>
    <w:rsid w:val="53C813E7"/>
    <w:rsid w:val="53C83B79"/>
    <w:rsid w:val="53C879B7"/>
    <w:rsid w:val="53C90E62"/>
    <w:rsid w:val="53C90F08"/>
    <w:rsid w:val="53C93130"/>
    <w:rsid w:val="53C951B3"/>
    <w:rsid w:val="53C970D4"/>
    <w:rsid w:val="53CA0019"/>
    <w:rsid w:val="53CA2AB3"/>
    <w:rsid w:val="53CA3915"/>
    <w:rsid w:val="53CA4C80"/>
    <w:rsid w:val="53CA68D8"/>
    <w:rsid w:val="53CB0DA4"/>
    <w:rsid w:val="53CB1124"/>
    <w:rsid w:val="53CB14A9"/>
    <w:rsid w:val="53CB38DF"/>
    <w:rsid w:val="53CB596B"/>
    <w:rsid w:val="53CB5A7A"/>
    <w:rsid w:val="53CB640D"/>
    <w:rsid w:val="53CB74FD"/>
    <w:rsid w:val="53CC2F73"/>
    <w:rsid w:val="53CC6C4A"/>
    <w:rsid w:val="53CD28E2"/>
    <w:rsid w:val="53CD2CA5"/>
    <w:rsid w:val="53CD67BD"/>
    <w:rsid w:val="53CE0B86"/>
    <w:rsid w:val="53CE29C2"/>
    <w:rsid w:val="53CE4770"/>
    <w:rsid w:val="53CE59E2"/>
    <w:rsid w:val="53CE651E"/>
    <w:rsid w:val="53CE6578"/>
    <w:rsid w:val="53CF1DF4"/>
    <w:rsid w:val="53CF458E"/>
    <w:rsid w:val="53CF5CEB"/>
    <w:rsid w:val="53D02297"/>
    <w:rsid w:val="53D0274A"/>
    <w:rsid w:val="53D05D05"/>
    <w:rsid w:val="53D0673A"/>
    <w:rsid w:val="53D12A6B"/>
    <w:rsid w:val="53D14D47"/>
    <w:rsid w:val="53D15908"/>
    <w:rsid w:val="53D17DBD"/>
    <w:rsid w:val="53D224B3"/>
    <w:rsid w:val="53D23D2F"/>
    <w:rsid w:val="53D310AE"/>
    <w:rsid w:val="53D33B35"/>
    <w:rsid w:val="53D344A0"/>
    <w:rsid w:val="53D3570D"/>
    <w:rsid w:val="53D37FD9"/>
    <w:rsid w:val="53D53023"/>
    <w:rsid w:val="53D539EB"/>
    <w:rsid w:val="53D54264"/>
    <w:rsid w:val="53D5512C"/>
    <w:rsid w:val="53D578AD"/>
    <w:rsid w:val="53D63202"/>
    <w:rsid w:val="53D63625"/>
    <w:rsid w:val="53D6639B"/>
    <w:rsid w:val="53D67D9B"/>
    <w:rsid w:val="53D706A2"/>
    <w:rsid w:val="53D70CE4"/>
    <w:rsid w:val="53D77AC9"/>
    <w:rsid w:val="53D814E4"/>
    <w:rsid w:val="53D81581"/>
    <w:rsid w:val="53D839C4"/>
    <w:rsid w:val="53D839DD"/>
    <w:rsid w:val="53D84BED"/>
    <w:rsid w:val="53D855EF"/>
    <w:rsid w:val="53D9109E"/>
    <w:rsid w:val="53D94F3D"/>
    <w:rsid w:val="53D95EEB"/>
    <w:rsid w:val="53D9731C"/>
    <w:rsid w:val="53DA1367"/>
    <w:rsid w:val="53DA4EC3"/>
    <w:rsid w:val="53DB0C3B"/>
    <w:rsid w:val="53DB3461"/>
    <w:rsid w:val="53DB561F"/>
    <w:rsid w:val="53DC50DF"/>
    <w:rsid w:val="53DC5F07"/>
    <w:rsid w:val="53DC60F7"/>
    <w:rsid w:val="53DD0E57"/>
    <w:rsid w:val="53DD158B"/>
    <w:rsid w:val="53DD4076"/>
    <w:rsid w:val="53DD49B3"/>
    <w:rsid w:val="53DD4ADF"/>
    <w:rsid w:val="53DD5F7C"/>
    <w:rsid w:val="53DE3680"/>
    <w:rsid w:val="53DE679D"/>
    <w:rsid w:val="53DE67F8"/>
    <w:rsid w:val="53DE791F"/>
    <w:rsid w:val="53DF24DA"/>
    <w:rsid w:val="53DF5A4B"/>
    <w:rsid w:val="53E04BF9"/>
    <w:rsid w:val="53E0650E"/>
    <w:rsid w:val="53E10D66"/>
    <w:rsid w:val="53E126F6"/>
    <w:rsid w:val="53E144A4"/>
    <w:rsid w:val="53E212CA"/>
    <w:rsid w:val="53E214EF"/>
    <w:rsid w:val="53E21FCA"/>
    <w:rsid w:val="53E2646E"/>
    <w:rsid w:val="53E33DF1"/>
    <w:rsid w:val="53E3596B"/>
    <w:rsid w:val="53E35ACD"/>
    <w:rsid w:val="53E37A74"/>
    <w:rsid w:val="53E41D81"/>
    <w:rsid w:val="53E421E6"/>
    <w:rsid w:val="53E42FAF"/>
    <w:rsid w:val="53E45D42"/>
    <w:rsid w:val="53E47046"/>
    <w:rsid w:val="53E5021D"/>
    <w:rsid w:val="53E52D77"/>
    <w:rsid w:val="53E53868"/>
    <w:rsid w:val="53E55A01"/>
    <w:rsid w:val="53E57D2B"/>
    <w:rsid w:val="53E61ABA"/>
    <w:rsid w:val="53E62999"/>
    <w:rsid w:val="53E6373D"/>
    <w:rsid w:val="53E64970"/>
    <w:rsid w:val="53E660B1"/>
    <w:rsid w:val="53E73AEA"/>
    <w:rsid w:val="53E75832"/>
    <w:rsid w:val="53E775E0"/>
    <w:rsid w:val="53E77CBE"/>
    <w:rsid w:val="53E805AC"/>
    <w:rsid w:val="53E82F40"/>
    <w:rsid w:val="53E835A2"/>
    <w:rsid w:val="53E86799"/>
    <w:rsid w:val="53E878E2"/>
    <w:rsid w:val="53E915AA"/>
    <w:rsid w:val="53E93358"/>
    <w:rsid w:val="53E965F3"/>
    <w:rsid w:val="53EA3F93"/>
    <w:rsid w:val="53EA4C3A"/>
    <w:rsid w:val="53EA4CBF"/>
    <w:rsid w:val="53EB12BA"/>
    <w:rsid w:val="53EB4482"/>
    <w:rsid w:val="53EB62FB"/>
    <w:rsid w:val="53EB70D0"/>
    <w:rsid w:val="53EB7352"/>
    <w:rsid w:val="53EB78EA"/>
    <w:rsid w:val="53EC05FD"/>
    <w:rsid w:val="53EC0FD5"/>
    <w:rsid w:val="53EC109A"/>
    <w:rsid w:val="53EC1388"/>
    <w:rsid w:val="53EC6205"/>
    <w:rsid w:val="53EC68F7"/>
    <w:rsid w:val="53EC6970"/>
    <w:rsid w:val="53EC7EA7"/>
    <w:rsid w:val="53ED4E83"/>
    <w:rsid w:val="53EE4E13"/>
    <w:rsid w:val="53EE799C"/>
    <w:rsid w:val="53EE7BD2"/>
    <w:rsid w:val="53EF0251"/>
    <w:rsid w:val="53EF3505"/>
    <w:rsid w:val="53EF35EC"/>
    <w:rsid w:val="53EF7C6D"/>
    <w:rsid w:val="53F00B8B"/>
    <w:rsid w:val="53F01D34"/>
    <w:rsid w:val="53F05F76"/>
    <w:rsid w:val="53F0601F"/>
    <w:rsid w:val="53F131C4"/>
    <w:rsid w:val="53F20A08"/>
    <w:rsid w:val="53F21B8A"/>
    <w:rsid w:val="53F21D13"/>
    <w:rsid w:val="53F23E43"/>
    <w:rsid w:val="53F266B1"/>
    <w:rsid w:val="53F2778F"/>
    <w:rsid w:val="53F35F85"/>
    <w:rsid w:val="53F36221"/>
    <w:rsid w:val="53F36EE5"/>
    <w:rsid w:val="53F45250"/>
    <w:rsid w:val="53F464BD"/>
    <w:rsid w:val="53F50F2E"/>
    <w:rsid w:val="53F51CFD"/>
    <w:rsid w:val="53F55E0A"/>
    <w:rsid w:val="53F5614F"/>
    <w:rsid w:val="53F56FA3"/>
    <w:rsid w:val="53F57F4F"/>
    <w:rsid w:val="53F61038"/>
    <w:rsid w:val="53F64C4C"/>
    <w:rsid w:val="53F67644"/>
    <w:rsid w:val="53F704C6"/>
    <w:rsid w:val="53F71F19"/>
    <w:rsid w:val="53F73CC7"/>
    <w:rsid w:val="53F758F5"/>
    <w:rsid w:val="53F817ED"/>
    <w:rsid w:val="53F82C99"/>
    <w:rsid w:val="53F8359B"/>
    <w:rsid w:val="53F91088"/>
    <w:rsid w:val="53F92DE6"/>
    <w:rsid w:val="53F94527"/>
    <w:rsid w:val="53F96327"/>
    <w:rsid w:val="53F96CDD"/>
    <w:rsid w:val="53F97E95"/>
    <w:rsid w:val="53FA07D4"/>
    <w:rsid w:val="53FA37B7"/>
    <w:rsid w:val="53FA49D2"/>
    <w:rsid w:val="53FA5565"/>
    <w:rsid w:val="53FA6572"/>
    <w:rsid w:val="53FA7313"/>
    <w:rsid w:val="53FB1734"/>
    <w:rsid w:val="53FB308C"/>
    <w:rsid w:val="53FB35FD"/>
    <w:rsid w:val="53FC12DE"/>
    <w:rsid w:val="53FC1764"/>
    <w:rsid w:val="53FC4989"/>
    <w:rsid w:val="53FC752F"/>
    <w:rsid w:val="53FD0BB2"/>
    <w:rsid w:val="53FD1767"/>
    <w:rsid w:val="53FD20BF"/>
    <w:rsid w:val="53FD5056"/>
    <w:rsid w:val="53FD66AE"/>
    <w:rsid w:val="53FD6E04"/>
    <w:rsid w:val="53FE2BF7"/>
    <w:rsid w:val="53FE57C8"/>
    <w:rsid w:val="53FE7070"/>
    <w:rsid w:val="53FF0DCE"/>
    <w:rsid w:val="53FF2764"/>
    <w:rsid w:val="53FF2B7C"/>
    <w:rsid w:val="53FF3638"/>
    <w:rsid w:val="53FF3C3B"/>
    <w:rsid w:val="53FF492A"/>
    <w:rsid w:val="53FF58C9"/>
    <w:rsid w:val="53FF7D53"/>
    <w:rsid w:val="540006A2"/>
    <w:rsid w:val="54001810"/>
    <w:rsid w:val="54001829"/>
    <w:rsid w:val="540111F5"/>
    <w:rsid w:val="54014B46"/>
    <w:rsid w:val="54015914"/>
    <w:rsid w:val="54015EA2"/>
    <w:rsid w:val="54017416"/>
    <w:rsid w:val="5402266C"/>
    <w:rsid w:val="54022B2C"/>
    <w:rsid w:val="5402366E"/>
    <w:rsid w:val="54023E19"/>
    <w:rsid w:val="540255D9"/>
    <w:rsid w:val="540308AD"/>
    <w:rsid w:val="540350EF"/>
    <w:rsid w:val="54036A69"/>
    <w:rsid w:val="54037335"/>
    <w:rsid w:val="54040255"/>
    <w:rsid w:val="54041F40"/>
    <w:rsid w:val="5404513F"/>
    <w:rsid w:val="540463E4"/>
    <w:rsid w:val="54046F12"/>
    <w:rsid w:val="54047791"/>
    <w:rsid w:val="5404788C"/>
    <w:rsid w:val="54047EF9"/>
    <w:rsid w:val="54050C0B"/>
    <w:rsid w:val="5405381F"/>
    <w:rsid w:val="5406215C"/>
    <w:rsid w:val="54063F0A"/>
    <w:rsid w:val="54065698"/>
    <w:rsid w:val="54065CB8"/>
    <w:rsid w:val="5406648B"/>
    <w:rsid w:val="540733C5"/>
    <w:rsid w:val="54077C82"/>
    <w:rsid w:val="54077FBB"/>
    <w:rsid w:val="54080F16"/>
    <w:rsid w:val="54085ED4"/>
    <w:rsid w:val="5408687A"/>
    <w:rsid w:val="540916FA"/>
    <w:rsid w:val="540934EF"/>
    <w:rsid w:val="540939FA"/>
    <w:rsid w:val="5409590A"/>
    <w:rsid w:val="540A12F9"/>
    <w:rsid w:val="540A3A7F"/>
    <w:rsid w:val="540A3D6B"/>
    <w:rsid w:val="540A5672"/>
    <w:rsid w:val="540A5703"/>
    <w:rsid w:val="540A7C04"/>
    <w:rsid w:val="540B0E96"/>
    <w:rsid w:val="540B32CF"/>
    <w:rsid w:val="540B54B1"/>
    <w:rsid w:val="540B681B"/>
    <w:rsid w:val="540B7773"/>
    <w:rsid w:val="540C1892"/>
    <w:rsid w:val="540C4D32"/>
    <w:rsid w:val="540C5299"/>
    <w:rsid w:val="540C7047"/>
    <w:rsid w:val="540C7DCC"/>
    <w:rsid w:val="540D079F"/>
    <w:rsid w:val="540D0B70"/>
    <w:rsid w:val="540D2C5D"/>
    <w:rsid w:val="540D2C74"/>
    <w:rsid w:val="540D5379"/>
    <w:rsid w:val="540D62C1"/>
    <w:rsid w:val="540E1011"/>
    <w:rsid w:val="540E2DBF"/>
    <w:rsid w:val="540E52BD"/>
    <w:rsid w:val="540F02BB"/>
    <w:rsid w:val="540F674D"/>
    <w:rsid w:val="540F6B2F"/>
    <w:rsid w:val="540F7CC5"/>
    <w:rsid w:val="541008E5"/>
    <w:rsid w:val="54102F40"/>
    <w:rsid w:val="54102FDB"/>
    <w:rsid w:val="54103DD7"/>
    <w:rsid w:val="54104BB4"/>
    <w:rsid w:val="54104D89"/>
    <w:rsid w:val="54106219"/>
    <w:rsid w:val="54106B37"/>
    <w:rsid w:val="54111887"/>
    <w:rsid w:val="54112176"/>
    <w:rsid w:val="541128AF"/>
    <w:rsid w:val="54113DA9"/>
    <w:rsid w:val="5411465D"/>
    <w:rsid w:val="54115011"/>
    <w:rsid w:val="54116992"/>
    <w:rsid w:val="54124779"/>
    <w:rsid w:val="541303D5"/>
    <w:rsid w:val="54131F6C"/>
    <w:rsid w:val="5413220C"/>
    <w:rsid w:val="5413358B"/>
    <w:rsid w:val="54136627"/>
    <w:rsid w:val="541369AD"/>
    <w:rsid w:val="5414112F"/>
    <w:rsid w:val="54145377"/>
    <w:rsid w:val="54146EC2"/>
    <w:rsid w:val="541508BA"/>
    <w:rsid w:val="54151D90"/>
    <w:rsid w:val="54151EA4"/>
    <w:rsid w:val="541525BF"/>
    <w:rsid w:val="5415293A"/>
    <w:rsid w:val="54153EF4"/>
    <w:rsid w:val="5415431E"/>
    <w:rsid w:val="54160751"/>
    <w:rsid w:val="54165D67"/>
    <w:rsid w:val="54167A18"/>
    <w:rsid w:val="54170B13"/>
    <w:rsid w:val="541732D5"/>
    <w:rsid w:val="54175723"/>
    <w:rsid w:val="54177EC5"/>
    <w:rsid w:val="54183346"/>
    <w:rsid w:val="54183680"/>
    <w:rsid w:val="54183FF5"/>
    <w:rsid w:val="541859EC"/>
    <w:rsid w:val="5418642E"/>
    <w:rsid w:val="541865DA"/>
    <w:rsid w:val="541907EA"/>
    <w:rsid w:val="541937F0"/>
    <w:rsid w:val="54194664"/>
    <w:rsid w:val="54195A6E"/>
    <w:rsid w:val="54196D5B"/>
    <w:rsid w:val="541A1764"/>
    <w:rsid w:val="541A3913"/>
    <w:rsid w:val="541A4FC6"/>
    <w:rsid w:val="541A5BE0"/>
    <w:rsid w:val="541A66F2"/>
    <w:rsid w:val="541A6E1B"/>
    <w:rsid w:val="541A79B6"/>
    <w:rsid w:val="541B28A2"/>
    <w:rsid w:val="541B59D7"/>
    <w:rsid w:val="541C1980"/>
    <w:rsid w:val="541C372E"/>
    <w:rsid w:val="541C54DC"/>
    <w:rsid w:val="541C66FC"/>
    <w:rsid w:val="541D0FCB"/>
    <w:rsid w:val="541D3002"/>
    <w:rsid w:val="541D45D1"/>
    <w:rsid w:val="541D49D4"/>
    <w:rsid w:val="541E12AF"/>
    <w:rsid w:val="541E3520"/>
    <w:rsid w:val="541E3671"/>
    <w:rsid w:val="541F321E"/>
    <w:rsid w:val="541F42A2"/>
    <w:rsid w:val="541F4B01"/>
    <w:rsid w:val="541F4FCC"/>
    <w:rsid w:val="541F623B"/>
    <w:rsid w:val="541F6D7A"/>
    <w:rsid w:val="54200A8C"/>
    <w:rsid w:val="54206B9F"/>
    <w:rsid w:val="542076D2"/>
    <w:rsid w:val="54210B62"/>
    <w:rsid w:val="54210CEF"/>
    <w:rsid w:val="54212AF2"/>
    <w:rsid w:val="54216F96"/>
    <w:rsid w:val="54217529"/>
    <w:rsid w:val="54226876"/>
    <w:rsid w:val="54227C5E"/>
    <w:rsid w:val="54231D88"/>
    <w:rsid w:val="54231DD4"/>
    <w:rsid w:val="54232BC0"/>
    <w:rsid w:val="54236484"/>
    <w:rsid w:val="54237016"/>
    <w:rsid w:val="54242075"/>
    <w:rsid w:val="542425E2"/>
    <w:rsid w:val="5424271B"/>
    <w:rsid w:val="54246E44"/>
    <w:rsid w:val="5425139E"/>
    <w:rsid w:val="54252256"/>
    <w:rsid w:val="542538B0"/>
    <w:rsid w:val="54260FE5"/>
    <w:rsid w:val="5426635A"/>
    <w:rsid w:val="542667DC"/>
    <w:rsid w:val="542720D3"/>
    <w:rsid w:val="54272508"/>
    <w:rsid w:val="542726BD"/>
    <w:rsid w:val="54273B19"/>
    <w:rsid w:val="54273E81"/>
    <w:rsid w:val="54280325"/>
    <w:rsid w:val="54280337"/>
    <w:rsid w:val="54280A35"/>
    <w:rsid w:val="54280ECF"/>
    <w:rsid w:val="542851D0"/>
    <w:rsid w:val="54290784"/>
    <w:rsid w:val="5429409D"/>
    <w:rsid w:val="54295B69"/>
    <w:rsid w:val="54295E4B"/>
    <w:rsid w:val="54297BF9"/>
    <w:rsid w:val="542A11B5"/>
    <w:rsid w:val="542A24A3"/>
    <w:rsid w:val="542A7007"/>
    <w:rsid w:val="542B0869"/>
    <w:rsid w:val="542B1BC3"/>
    <w:rsid w:val="542B3971"/>
    <w:rsid w:val="542B571F"/>
    <w:rsid w:val="542B64D1"/>
    <w:rsid w:val="542B79AA"/>
    <w:rsid w:val="542C0846"/>
    <w:rsid w:val="542C0A6A"/>
    <w:rsid w:val="542C5284"/>
    <w:rsid w:val="542C5C75"/>
    <w:rsid w:val="542C7FD6"/>
    <w:rsid w:val="542D1CD6"/>
    <w:rsid w:val="542D593B"/>
    <w:rsid w:val="542D76E9"/>
    <w:rsid w:val="542E35AE"/>
    <w:rsid w:val="542F72A2"/>
    <w:rsid w:val="542F7309"/>
    <w:rsid w:val="542F776E"/>
    <w:rsid w:val="54300F87"/>
    <w:rsid w:val="54304B53"/>
    <w:rsid w:val="54312BAA"/>
    <w:rsid w:val="54313851"/>
    <w:rsid w:val="54316AAD"/>
    <w:rsid w:val="54323CA9"/>
    <w:rsid w:val="54324CFF"/>
    <w:rsid w:val="543309DF"/>
    <w:rsid w:val="54330A77"/>
    <w:rsid w:val="54330EB2"/>
    <w:rsid w:val="543317E7"/>
    <w:rsid w:val="54334390"/>
    <w:rsid w:val="54335B48"/>
    <w:rsid w:val="54336421"/>
    <w:rsid w:val="54336CC9"/>
    <w:rsid w:val="54340D7B"/>
    <w:rsid w:val="54341F4A"/>
    <w:rsid w:val="54350059"/>
    <w:rsid w:val="54351458"/>
    <w:rsid w:val="54352A41"/>
    <w:rsid w:val="54354CE5"/>
    <w:rsid w:val="54355DF7"/>
    <w:rsid w:val="5435659E"/>
    <w:rsid w:val="543618F8"/>
    <w:rsid w:val="54361BEC"/>
    <w:rsid w:val="54361F8C"/>
    <w:rsid w:val="5436213C"/>
    <w:rsid w:val="543636AC"/>
    <w:rsid w:val="5436388A"/>
    <w:rsid w:val="543640C4"/>
    <w:rsid w:val="54364251"/>
    <w:rsid w:val="54365CA0"/>
    <w:rsid w:val="54370568"/>
    <w:rsid w:val="54370934"/>
    <w:rsid w:val="5437281E"/>
    <w:rsid w:val="54372AB5"/>
    <w:rsid w:val="54372D88"/>
    <w:rsid w:val="5437318B"/>
    <w:rsid w:val="54377C7F"/>
    <w:rsid w:val="54381F92"/>
    <w:rsid w:val="54383EFF"/>
    <w:rsid w:val="54384AED"/>
    <w:rsid w:val="5438608E"/>
    <w:rsid w:val="54386C9C"/>
    <w:rsid w:val="54390279"/>
    <w:rsid w:val="5439129E"/>
    <w:rsid w:val="54392F79"/>
    <w:rsid w:val="5439302B"/>
    <w:rsid w:val="54393C08"/>
    <w:rsid w:val="54397798"/>
    <w:rsid w:val="54397A74"/>
    <w:rsid w:val="543A0058"/>
    <w:rsid w:val="543A1063"/>
    <w:rsid w:val="543A1E06"/>
    <w:rsid w:val="543A3BB4"/>
    <w:rsid w:val="543A4B42"/>
    <w:rsid w:val="543A6071"/>
    <w:rsid w:val="543B1FE7"/>
    <w:rsid w:val="543B5AE5"/>
    <w:rsid w:val="543C3DD0"/>
    <w:rsid w:val="543C4700"/>
    <w:rsid w:val="543C5B7E"/>
    <w:rsid w:val="543D5452"/>
    <w:rsid w:val="543D5D65"/>
    <w:rsid w:val="543E18F6"/>
    <w:rsid w:val="543E6336"/>
    <w:rsid w:val="543F151A"/>
    <w:rsid w:val="543F40EB"/>
    <w:rsid w:val="543F4198"/>
    <w:rsid w:val="543F498E"/>
    <w:rsid w:val="543F566E"/>
    <w:rsid w:val="543F77BD"/>
    <w:rsid w:val="54405AC1"/>
    <w:rsid w:val="544063ED"/>
    <w:rsid w:val="54410387"/>
    <w:rsid w:val="54412749"/>
    <w:rsid w:val="54414F42"/>
    <w:rsid w:val="54415C74"/>
    <w:rsid w:val="54420AEA"/>
    <w:rsid w:val="54420CBA"/>
    <w:rsid w:val="544214B6"/>
    <w:rsid w:val="544215D9"/>
    <w:rsid w:val="5442162A"/>
    <w:rsid w:val="54424EA8"/>
    <w:rsid w:val="54427524"/>
    <w:rsid w:val="544342A4"/>
    <w:rsid w:val="544345F3"/>
    <w:rsid w:val="54434FD7"/>
    <w:rsid w:val="54436E59"/>
    <w:rsid w:val="54436F0C"/>
    <w:rsid w:val="5444212F"/>
    <w:rsid w:val="54442C85"/>
    <w:rsid w:val="54446AA2"/>
    <w:rsid w:val="5445433A"/>
    <w:rsid w:val="54454CF0"/>
    <w:rsid w:val="54455E89"/>
    <w:rsid w:val="544607AB"/>
    <w:rsid w:val="54464192"/>
    <w:rsid w:val="544641AB"/>
    <w:rsid w:val="54466E71"/>
    <w:rsid w:val="544710D7"/>
    <w:rsid w:val="54472D85"/>
    <w:rsid w:val="544730A5"/>
    <w:rsid w:val="5447544E"/>
    <w:rsid w:val="544762D1"/>
    <w:rsid w:val="54483A8E"/>
    <w:rsid w:val="54483C93"/>
    <w:rsid w:val="54484523"/>
    <w:rsid w:val="54487998"/>
    <w:rsid w:val="5449149D"/>
    <w:rsid w:val="544914C2"/>
    <w:rsid w:val="5449538C"/>
    <w:rsid w:val="54495639"/>
    <w:rsid w:val="544A1F1B"/>
    <w:rsid w:val="544A78FD"/>
    <w:rsid w:val="544B1C97"/>
    <w:rsid w:val="544B28DA"/>
    <w:rsid w:val="544B2F92"/>
    <w:rsid w:val="544B49A2"/>
    <w:rsid w:val="544B50F3"/>
    <w:rsid w:val="544B5DC1"/>
    <w:rsid w:val="544B5DE5"/>
    <w:rsid w:val="544B7B6F"/>
    <w:rsid w:val="544C0AF2"/>
    <w:rsid w:val="544D2034"/>
    <w:rsid w:val="544D66EF"/>
    <w:rsid w:val="544D6B61"/>
    <w:rsid w:val="544D779F"/>
    <w:rsid w:val="544E100F"/>
    <w:rsid w:val="544E29DB"/>
    <w:rsid w:val="544E58B1"/>
    <w:rsid w:val="54501C8B"/>
    <w:rsid w:val="54504AEC"/>
    <w:rsid w:val="54507B31"/>
    <w:rsid w:val="54510997"/>
    <w:rsid w:val="54513C93"/>
    <w:rsid w:val="54513C9C"/>
    <w:rsid w:val="54514C79"/>
    <w:rsid w:val="5451532F"/>
    <w:rsid w:val="5451548B"/>
    <w:rsid w:val="54516500"/>
    <w:rsid w:val="54520EFE"/>
    <w:rsid w:val="545215C9"/>
    <w:rsid w:val="5452177E"/>
    <w:rsid w:val="54522470"/>
    <w:rsid w:val="545252E8"/>
    <w:rsid w:val="5452714F"/>
    <w:rsid w:val="54530704"/>
    <w:rsid w:val="54530EB9"/>
    <w:rsid w:val="54530FAD"/>
    <w:rsid w:val="54532EC8"/>
    <w:rsid w:val="54534C76"/>
    <w:rsid w:val="54535436"/>
    <w:rsid w:val="5453794B"/>
    <w:rsid w:val="54537C2E"/>
    <w:rsid w:val="5454111A"/>
    <w:rsid w:val="54541A90"/>
    <w:rsid w:val="54547F90"/>
    <w:rsid w:val="5455279C"/>
    <w:rsid w:val="54554E92"/>
    <w:rsid w:val="54570843"/>
    <w:rsid w:val="54571C99"/>
    <w:rsid w:val="545729B8"/>
    <w:rsid w:val="54572D12"/>
    <w:rsid w:val="54574766"/>
    <w:rsid w:val="54576514"/>
    <w:rsid w:val="545804DE"/>
    <w:rsid w:val="5458228C"/>
    <w:rsid w:val="54583802"/>
    <w:rsid w:val="54583FB9"/>
    <w:rsid w:val="54584F9E"/>
    <w:rsid w:val="545863D3"/>
    <w:rsid w:val="54586DBB"/>
    <w:rsid w:val="545921F6"/>
    <w:rsid w:val="54592E9D"/>
    <w:rsid w:val="54593B74"/>
    <w:rsid w:val="54596730"/>
    <w:rsid w:val="545A0349"/>
    <w:rsid w:val="545A5C36"/>
    <w:rsid w:val="545A6004"/>
    <w:rsid w:val="545A6B19"/>
    <w:rsid w:val="545A6F39"/>
    <w:rsid w:val="545A71C5"/>
    <w:rsid w:val="545B09C9"/>
    <w:rsid w:val="545B0B19"/>
    <w:rsid w:val="545B4698"/>
    <w:rsid w:val="545B5CA0"/>
    <w:rsid w:val="545B74F3"/>
    <w:rsid w:val="545B7A84"/>
    <w:rsid w:val="545C1D7C"/>
    <w:rsid w:val="545C40BA"/>
    <w:rsid w:val="545C4D54"/>
    <w:rsid w:val="545C7FCE"/>
    <w:rsid w:val="545D0950"/>
    <w:rsid w:val="545D166D"/>
    <w:rsid w:val="545D1960"/>
    <w:rsid w:val="545D6ECB"/>
    <w:rsid w:val="545E3D46"/>
    <w:rsid w:val="545E4633"/>
    <w:rsid w:val="545E6CB3"/>
    <w:rsid w:val="545E77AC"/>
    <w:rsid w:val="545F186C"/>
    <w:rsid w:val="545F1F94"/>
    <w:rsid w:val="545F1FF2"/>
    <w:rsid w:val="545F4B6E"/>
    <w:rsid w:val="545F7ABE"/>
    <w:rsid w:val="54601810"/>
    <w:rsid w:val="54602068"/>
    <w:rsid w:val="54602B84"/>
    <w:rsid w:val="54604831"/>
    <w:rsid w:val="54604B65"/>
    <w:rsid w:val="54607EAA"/>
    <w:rsid w:val="54607EEE"/>
    <w:rsid w:val="54614DBD"/>
    <w:rsid w:val="546155E5"/>
    <w:rsid w:val="54617393"/>
    <w:rsid w:val="54622056"/>
    <w:rsid w:val="54622C8E"/>
    <w:rsid w:val="546236A9"/>
    <w:rsid w:val="54624EB9"/>
    <w:rsid w:val="5463135D"/>
    <w:rsid w:val="546314A0"/>
    <w:rsid w:val="546316FF"/>
    <w:rsid w:val="54631D2B"/>
    <w:rsid w:val="546401D0"/>
    <w:rsid w:val="54640C31"/>
    <w:rsid w:val="54640F93"/>
    <w:rsid w:val="54641DA5"/>
    <w:rsid w:val="54654E2E"/>
    <w:rsid w:val="54655E06"/>
    <w:rsid w:val="5465685F"/>
    <w:rsid w:val="54660E4D"/>
    <w:rsid w:val="5466238B"/>
    <w:rsid w:val="54662BFB"/>
    <w:rsid w:val="5466366B"/>
    <w:rsid w:val="54663793"/>
    <w:rsid w:val="546649A9"/>
    <w:rsid w:val="546704F0"/>
    <w:rsid w:val="546724CF"/>
    <w:rsid w:val="54672F21"/>
    <w:rsid w:val="54680B9F"/>
    <w:rsid w:val="5468108F"/>
    <w:rsid w:val="546839D7"/>
    <w:rsid w:val="54684787"/>
    <w:rsid w:val="54684BC5"/>
    <w:rsid w:val="5468633B"/>
    <w:rsid w:val="54686973"/>
    <w:rsid w:val="54691782"/>
    <w:rsid w:val="546925EB"/>
    <w:rsid w:val="546926EB"/>
    <w:rsid w:val="54693AC2"/>
    <w:rsid w:val="54695468"/>
    <w:rsid w:val="54696247"/>
    <w:rsid w:val="54697358"/>
    <w:rsid w:val="546A01E4"/>
    <w:rsid w:val="546A419F"/>
    <w:rsid w:val="546A5321"/>
    <w:rsid w:val="546A70A7"/>
    <w:rsid w:val="546B0211"/>
    <w:rsid w:val="546B1C78"/>
    <w:rsid w:val="546B1FBF"/>
    <w:rsid w:val="546B29C8"/>
    <w:rsid w:val="546B2CF6"/>
    <w:rsid w:val="546B5F49"/>
    <w:rsid w:val="546C56E3"/>
    <w:rsid w:val="546C5C10"/>
    <w:rsid w:val="546C5CD9"/>
    <w:rsid w:val="546D02B4"/>
    <w:rsid w:val="546D143D"/>
    <w:rsid w:val="546D21DB"/>
    <w:rsid w:val="546D62C0"/>
    <w:rsid w:val="546E385E"/>
    <w:rsid w:val="546E3A9F"/>
    <w:rsid w:val="546E6337"/>
    <w:rsid w:val="546E64FB"/>
    <w:rsid w:val="546F2C29"/>
    <w:rsid w:val="546F2F08"/>
    <w:rsid w:val="546F5F19"/>
    <w:rsid w:val="54705621"/>
    <w:rsid w:val="547066F4"/>
    <w:rsid w:val="547075D6"/>
    <w:rsid w:val="54712031"/>
    <w:rsid w:val="54712388"/>
    <w:rsid w:val="54713E32"/>
    <w:rsid w:val="54714509"/>
    <w:rsid w:val="5471530E"/>
    <w:rsid w:val="54715AEA"/>
    <w:rsid w:val="54715E64"/>
    <w:rsid w:val="547215A0"/>
    <w:rsid w:val="54721851"/>
    <w:rsid w:val="54722E68"/>
    <w:rsid w:val="5472334E"/>
    <w:rsid w:val="54723504"/>
    <w:rsid w:val="54724115"/>
    <w:rsid w:val="547246E1"/>
    <w:rsid w:val="5472768A"/>
    <w:rsid w:val="547277F2"/>
    <w:rsid w:val="547303CD"/>
    <w:rsid w:val="54731113"/>
    <w:rsid w:val="54732FDB"/>
    <w:rsid w:val="54735A0C"/>
    <w:rsid w:val="547370C6"/>
    <w:rsid w:val="5473782F"/>
    <w:rsid w:val="5474356A"/>
    <w:rsid w:val="54745318"/>
    <w:rsid w:val="54745BE1"/>
    <w:rsid w:val="54751090"/>
    <w:rsid w:val="547511DB"/>
    <w:rsid w:val="54752E3E"/>
    <w:rsid w:val="54757803"/>
    <w:rsid w:val="54760ABC"/>
    <w:rsid w:val="54765DDA"/>
    <w:rsid w:val="547673C4"/>
    <w:rsid w:val="54771836"/>
    <w:rsid w:val="54772DEC"/>
    <w:rsid w:val="54773905"/>
    <w:rsid w:val="54774E08"/>
    <w:rsid w:val="54780254"/>
    <w:rsid w:val="5478087A"/>
    <w:rsid w:val="547846DC"/>
    <w:rsid w:val="54786104"/>
    <w:rsid w:val="54787C2F"/>
    <w:rsid w:val="54790B80"/>
    <w:rsid w:val="5479292E"/>
    <w:rsid w:val="547941BD"/>
    <w:rsid w:val="547A2977"/>
    <w:rsid w:val="547A48F8"/>
    <w:rsid w:val="547A5F32"/>
    <w:rsid w:val="547A66A6"/>
    <w:rsid w:val="547B13AE"/>
    <w:rsid w:val="547B41F7"/>
    <w:rsid w:val="547B4820"/>
    <w:rsid w:val="547B5C4A"/>
    <w:rsid w:val="547B741D"/>
    <w:rsid w:val="547C020E"/>
    <w:rsid w:val="547C16CA"/>
    <w:rsid w:val="547C241E"/>
    <w:rsid w:val="547C2477"/>
    <w:rsid w:val="547C41CC"/>
    <w:rsid w:val="547C4941"/>
    <w:rsid w:val="547C5F7A"/>
    <w:rsid w:val="547D58D9"/>
    <w:rsid w:val="547D68C4"/>
    <w:rsid w:val="547D78E9"/>
    <w:rsid w:val="547E5217"/>
    <w:rsid w:val="547E6086"/>
    <w:rsid w:val="547E7DC7"/>
    <w:rsid w:val="547E7F44"/>
    <w:rsid w:val="547F029F"/>
    <w:rsid w:val="547F1F7A"/>
    <w:rsid w:val="547F3CBD"/>
    <w:rsid w:val="547F7051"/>
    <w:rsid w:val="547F7572"/>
    <w:rsid w:val="547F7727"/>
    <w:rsid w:val="54800C9A"/>
    <w:rsid w:val="54800DC6"/>
    <w:rsid w:val="54802E72"/>
    <w:rsid w:val="5481087C"/>
    <w:rsid w:val="54810F74"/>
    <w:rsid w:val="54811282"/>
    <w:rsid w:val="548117E3"/>
    <w:rsid w:val="54813591"/>
    <w:rsid w:val="54814343"/>
    <w:rsid w:val="548155DF"/>
    <w:rsid w:val="54815C87"/>
    <w:rsid w:val="54817A35"/>
    <w:rsid w:val="54820F9B"/>
    <w:rsid w:val="54821895"/>
    <w:rsid w:val="54831A0B"/>
    <w:rsid w:val="548337AD"/>
    <w:rsid w:val="54833F51"/>
    <w:rsid w:val="5483555B"/>
    <w:rsid w:val="54837097"/>
    <w:rsid w:val="54837309"/>
    <w:rsid w:val="54837AE3"/>
    <w:rsid w:val="5484281F"/>
    <w:rsid w:val="54842D99"/>
    <w:rsid w:val="54843081"/>
    <w:rsid w:val="548457F1"/>
    <w:rsid w:val="548545FA"/>
    <w:rsid w:val="548553F0"/>
    <w:rsid w:val="54857525"/>
    <w:rsid w:val="5486329D"/>
    <w:rsid w:val="54866DF9"/>
    <w:rsid w:val="548728E1"/>
    <w:rsid w:val="54872947"/>
    <w:rsid w:val="54872E78"/>
    <w:rsid w:val="548806AA"/>
    <w:rsid w:val="54880DC3"/>
    <w:rsid w:val="548829F3"/>
    <w:rsid w:val="54890697"/>
    <w:rsid w:val="54895381"/>
    <w:rsid w:val="548968E9"/>
    <w:rsid w:val="548A0E88"/>
    <w:rsid w:val="548A3D59"/>
    <w:rsid w:val="548B0D77"/>
    <w:rsid w:val="548B19DC"/>
    <w:rsid w:val="548B2661"/>
    <w:rsid w:val="548B4424"/>
    <w:rsid w:val="548C0077"/>
    <w:rsid w:val="548C6BDC"/>
    <w:rsid w:val="548D0188"/>
    <w:rsid w:val="548D1F04"/>
    <w:rsid w:val="548D25DB"/>
    <w:rsid w:val="548D270C"/>
    <w:rsid w:val="548D462B"/>
    <w:rsid w:val="548D6D17"/>
    <w:rsid w:val="548E0B39"/>
    <w:rsid w:val="548E0FA2"/>
    <w:rsid w:val="548E3F00"/>
    <w:rsid w:val="548E5CAE"/>
    <w:rsid w:val="548F1485"/>
    <w:rsid w:val="548F2152"/>
    <w:rsid w:val="548F5EFF"/>
    <w:rsid w:val="54900EBE"/>
    <w:rsid w:val="54901A26"/>
    <w:rsid w:val="5490306C"/>
    <w:rsid w:val="54905ECA"/>
    <w:rsid w:val="54907C78"/>
    <w:rsid w:val="549119B5"/>
    <w:rsid w:val="54914F38"/>
    <w:rsid w:val="549171B2"/>
    <w:rsid w:val="54922376"/>
    <w:rsid w:val="5492336C"/>
    <w:rsid w:val="5492579E"/>
    <w:rsid w:val="54927769"/>
    <w:rsid w:val="54930412"/>
    <w:rsid w:val="549307FD"/>
    <w:rsid w:val="54931516"/>
    <w:rsid w:val="549329E0"/>
    <w:rsid w:val="549332C4"/>
    <w:rsid w:val="54933F46"/>
    <w:rsid w:val="5493435A"/>
    <w:rsid w:val="54936607"/>
    <w:rsid w:val="54942314"/>
    <w:rsid w:val="5494569B"/>
    <w:rsid w:val="549459BA"/>
    <w:rsid w:val="54947DC4"/>
    <w:rsid w:val="54952156"/>
    <w:rsid w:val="549534E0"/>
    <w:rsid w:val="549552C7"/>
    <w:rsid w:val="549660C6"/>
    <w:rsid w:val="549677E4"/>
    <w:rsid w:val="54971006"/>
    <w:rsid w:val="549713A4"/>
    <w:rsid w:val="54973F96"/>
    <w:rsid w:val="54976119"/>
    <w:rsid w:val="5497650E"/>
    <w:rsid w:val="54976AA9"/>
    <w:rsid w:val="54977805"/>
    <w:rsid w:val="54985D03"/>
    <w:rsid w:val="549860C1"/>
    <w:rsid w:val="549902FC"/>
    <w:rsid w:val="54990346"/>
    <w:rsid w:val="54990CD4"/>
    <w:rsid w:val="54992FD0"/>
    <w:rsid w:val="54993F4C"/>
    <w:rsid w:val="54994CF6"/>
    <w:rsid w:val="54995A20"/>
    <w:rsid w:val="54996AA7"/>
    <w:rsid w:val="54996B2C"/>
    <w:rsid w:val="549A0285"/>
    <w:rsid w:val="549A1DBE"/>
    <w:rsid w:val="549A1F19"/>
    <w:rsid w:val="549A28A4"/>
    <w:rsid w:val="549A35B5"/>
    <w:rsid w:val="549A4653"/>
    <w:rsid w:val="549A4D4E"/>
    <w:rsid w:val="549B1975"/>
    <w:rsid w:val="549B1A80"/>
    <w:rsid w:val="549B3396"/>
    <w:rsid w:val="549B6A88"/>
    <w:rsid w:val="549C03CB"/>
    <w:rsid w:val="549C04A6"/>
    <w:rsid w:val="549C0AA6"/>
    <w:rsid w:val="549C32EC"/>
    <w:rsid w:val="549C34CA"/>
    <w:rsid w:val="549C486F"/>
    <w:rsid w:val="549C661D"/>
    <w:rsid w:val="549C7252"/>
    <w:rsid w:val="549C7724"/>
    <w:rsid w:val="549D1635"/>
    <w:rsid w:val="549D354E"/>
    <w:rsid w:val="549D3677"/>
    <w:rsid w:val="549D4B07"/>
    <w:rsid w:val="549D7D00"/>
    <w:rsid w:val="549E0324"/>
    <w:rsid w:val="549E2395"/>
    <w:rsid w:val="549E5F97"/>
    <w:rsid w:val="549E777E"/>
    <w:rsid w:val="549F1511"/>
    <w:rsid w:val="549F3511"/>
    <w:rsid w:val="549F4D06"/>
    <w:rsid w:val="549F5287"/>
    <w:rsid w:val="549F610D"/>
    <w:rsid w:val="549F7EBB"/>
    <w:rsid w:val="54A00509"/>
    <w:rsid w:val="54A11E85"/>
    <w:rsid w:val="54A159E1"/>
    <w:rsid w:val="54A21AC0"/>
    <w:rsid w:val="54A22ACB"/>
    <w:rsid w:val="54A23E4C"/>
    <w:rsid w:val="54A27F94"/>
    <w:rsid w:val="54A344EA"/>
    <w:rsid w:val="54A35BFD"/>
    <w:rsid w:val="54A41EF9"/>
    <w:rsid w:val="54A41F49"/>
    <w:rsid w:val="54A43723"/>
    <w:rsid w:val="54A454D1"/>
    <w:rsid w:val="54A46ACC"/>
    <w:rsid w:val="54A47238"/>
    <w:rsid w:val="54A51975"/>
    <w:rsid w:val="54A526EB"/>
    <w:rsid w:val="54A54956"/>
    <w:rsid w:val="54A61249"/>
    <w:rsid w:val="54A61B67"/>
    <w:rsid w:val="54A6749B"/>
    <w:rsid w:val="54A7229E"/>
    <w:rsid w:val="54A770C2"/>
    <w:rsid w:val="54A77723"/>
    <w:rsid w:val="54A778D9"/>
    <w:rsid w:val="54A83EE0"/>
    <w:rsid w:val="54A84FC1"/>
    <w:rsid w:val="54A86D6F"/>
    <w:rsid w:val="54A87049"/>
    <w:rsid w:val="54A92AE8"/>
    <w:rsid w:val="54A930AA"/>
    <w:rsid w:val="54A93C24"/>
    <w:rsid w:val="54A94834"/>
    <w:rsid w:val="54A95758"/>
    <w:rsid w:val="54A97538"/>
    <w:rsid w:val="54A97ABD"/>
    <w:rsid w:val="54A97F8C"/>
    <w:rsid w:val="54AA0D3A"/>
    <w:rsid w:val="54AA36F2"/>
    <w:rsid w:val="54AA453A"/>
    <w:rsid w:val="54AA6676"/>
    <w:rsid w:val="54AA6F8B"/>
    <w:rsid w:val="54AA722A"/>
    <w:rsid w:val="54AB2D04"/>
    <w:rsid w:val="54AB4AB2"/>
    <w:rsid w:val="54AB4AF6"/>
    <w:rsid w:val="54AB5279"/>
    <w:rsid w:val="54AB59CA"/>
    <w:rsid w:val="54AB660D"/>
    <w:rsid w:val="54AB6860"/>
    <w:rsid w:val="54AB710B"/>
    <w:rsid w:val="54AC6140"/>
    <w:rsid w:val="54AC760F"/>
    <w:rsid w:val="54AD082A"/>
    <w:rsid w:val="54AD1A2B"/>
    <w:rsid w:val="54AD25D8"/>
    <w:rsid w:val="54AD4386"/>
    <w:rsid w:val="54AD45FC"/>
    <w:rsid w:val="54AD5412"/>
    <w:rsid w:val="54AD62C9"/>
    <w:rsid w:val="54AD6A7C"/>
    <w:rsid w:val="54AE00FE"/>
    <w:rsid w:val="54AE2EBB"/>
    <w:rsid w:val="54AE441C"/>
    <w:rsid w:val="54AF2FF9"/>
    <w:rsid w:val="54AF4208"/>
    <w:rsid w:val="54AF6350"/>
    <w:rsid w:val="54B0031A"/>
    <w:rsid w:val="54B003AC"/>
    <w:rsid w:val="54B010D5"/>
    <w:rsid w:val="54B014DE"/>
    <w:rsid w:val="54B020C8"/>
    <w:rsid w:val="54B03E76"/>
    <w:rsid w:val="54B05008"/>
    <w:rsid w:val="54B06644"/>
    <w:rsid w:val="54B12469"/>
    <w:rsid w:val="54B13126"/>
    <w:rsid w:val="54B1627B"/>
    <w:rsid w:val="54B22CCC"/>
    <w:rsid w:val="54B265C5"/>
    <w:rsid w:val="54B34407"/>
    <w:rsid w:val="54B35714"/>
    <w:rsid w:val="54B3589D"/>
    <w:rsid w:val="54B402FB"/>
    <w:rsid w:val="54B408B1"/>
    <w:rsid w:val="54B40D8A"/>
    <w:rsid w:val="54B41297"/>
    <w:rsid w:val="54B416BB"/>
    <w:rsid w:val="54B423E6"/>
    <w:rsid w:val="54B424EE"/>
    <w:rsid w:val="54B4397F"/>
    <w:rsid w:val="54B45DC3"/>
    <w:rsid w:val="54B501BD"/>
    <w:rsid w:val="54B55AE8"/>
    <w:rsid w:val="54B55BD1"/>
    <w:rsid w:val="54B55D63"/>
    <w:rsid w:val="54B576DE"/>
    <w:rsid w:val="54B57740"/>
    <w:rsid w:val="54B57B0B"/>
    <w:rsid w:val="54B612B8"/>
    <w:rsid w:val="54B61DA3"/>
    <w:rsid w:val="54B640DF"/>
    <w:rsid w:val="54B6641E"/>
    <w:rsid w:val="54B75204"/>
    <w:rsid w:val="54B774AE"/>
    <w:rsid w:val="54B8170F"/>
    <w:rsid w:val="54B82FAC"/>
    <w:rsid w:val="54B90D7E"/>
    <w:rsid w:val="54B920B7"/>
    <w:rsid w:val="54B94441"/>
    <w:rsid w:val="54B94AEC"/>
    <w:rsid w:val="54B95421"/>
    <w:rsid w:val="54B971CF"/>
    <w:rsid w:val="54B97EC6"/>
    <w:rsid w:val="54BA1F22"/>
    <w:rsid w:val="54BA35B8"/>
    <w:rsid w:val="54BA525A"/>
    <w:rsid w:val="54BA568B"/>
    <w:rsid w:val="54BA5C12"/>
    <w:rsid w:val="54BA6AA3"/>
    <w:rsid w:val="54BB1482"/>
    <w:rsid w:val="54BB37C1"/>
    <w:rsid w:val="54BB429C"/>
    <w:rsid w:val="54BB54BF"/>
    <w:rsid w:val="54BC0090"/>
    <w:rsid w:val="54BC253D"/>
    <w:rsid w:val="54BC281B"/>
    <w:rsid w:val="54BC6CBF"/>
    <w:rsid w:val="54BD0F4C"/>
    <w:rsid w:val="54BD459F"/>
    <w:rsid w:val="54BD6152"/>
    <w:rsid w:val="54BE1864"/>
    <w:rsid w:val="54BE2A37"/>
    <w:rsid w:val="54BE2C8A"/>
    <w:rsid w:val="54BE3220"/>
    <w:rsid w:val="54BE47E5"/>
    <w:rsid w:val="54BF08C7"/>
    <w:rsid w:val="54BF0CB2"/>
    <w:rsid w:val="54BF17C7"/>
    <w:rsid w:val="54BF230B"/>
    <w:rsid w:val="54BF40B9"/>
    <w:rsid w:val="54BF4AB6"/>
    <w:rsid w:val="54BF6A11"/>
    <w:rsid w:val="54C0055D"/>
    <w:rsid w:val="54C01E28"/>
    <w:rsid w:val="54C02294"/>
    <w:rsid w:val="54C06CFC"/>
    <w:rsid w:val="54C10CBF"/>
    <w:rsid w:val="54C11331"/>
    <w:rsid w:val="54C12C6E"/>
    <w:rsid w:val="54C142D5"/>
    <w:rsid w:val="54C1437F"/>
    <w:rsid w:val="54C1488F"/>
    <w:rsid w:val="54C14FFB"/>
    <w:rsid w:val="54C154E6"/>
    <w:rsid w:val="54C16083"/>
    <w:rsid w:val="54C16D66"/>
    <w:rsid w:val="54C208BF"/>
    <w:rsid w:val="54C22CB7"/>
    <w:rsid w:val="54C26448"/>
    <w:rsid w:val="54C27C3F"/>
    <w:rsid w:val="54C31DFB"/>
    <w:rsid w:val="54C31F1D"/>
    <w:rsid w:val="54C33BA9"/>
    <w:rsid w:val="54C349BA"/>
    <w:rsid w:val="54C37BA3"/>
    <w:rsid w:val="54C427E5"/>
    <w:rsid w:val="54C43A16"/>
    <w:rsid w:val="54C45BE3"/>
    <w:rsid w:val="54C47921"/>
    <w:rsid w:val="54C47CB2"/>
    <w:rsid w:val="54C52CCD"/>
    <w:rsid w:val="54C535F0"/>
    <w:rsid w:val="54C53DC5"/>
    <w:rsid w:val="54C55B73"/>
    <w:rsid w:val="54C618EB"/>
    <w:rsid w:val="54C61E69"/>
    <w:rsid w:val="54C621D2"/>
    <w:rsid w:val="54C644DB"/>
    <w:rsid w:val="54C64852"/>
    <w:rsid w:val="54C65ED7"/>
    <w:rsid w:val="54C730D6"/>
    <w:rsid w:val="54C818E7"/>
    <w:rsid w:val="54C822CA"/>
    <w:rsid w:val="54C829F5"/>
    <w:rsid w:val="54C82BAB"/>
    <w:rsid w:val="54C82F08"/>
    <w:rsid w:val="54C85664"/>
    <w:rsid w:val="54C86293"/>
    <w:rsid w:val="54C87B5F"/>
    <w:rsid w:val="54C91DFE"/>
    <w:rsid w:val="54C91FB4"/>
    <w:rsid w:val="54C92BB1"/>
    <w:rsid w:val="54C936EE"/>
    <w:rsid w:val="54C94F38"/>
    <w:rsid w:val="54C94FC5"/>
    <w:rsid w:val="54CA0F52"/>
    <w:rsid w:val="54CA13DC"/>
    <w:rsid w:val="54CB0CB0"/>
    <w:rsid w:val="54CB196F"/>
    <w:rsid w:val="54CB351E"/>
    <w:rsid w:val="54CB4C03"/>
    <w:rsid w:val="54CB51CA"/>
    <w:rsid w:val="54CB6F02"/>
    <w:rsid w:val="54CC5DAC"/>
    <w:rsid w:val="54CC6443"/>
    <w:rsid w:val="54CC7BFA"/>
    <w:rsid w:val="54CD2C7A"/>
    <w:rsid w:val="54CD4A28"/>
    <w:rsid w:val="54CD6E9E"/>
    <w:rsid w:val="54CD78D3"/>
    <w:rsid w:val="54CE0151"/>
    <w:rsid w:val="54CE227B"/>
    <w:rsid w:val="54CE499B"/>
    <w:rsid w:val="54CE4AE4"/>
    <w:rsid w:val="54CE6966"/>
    <w:rsid w:val="54CF22E7"/>
    <w:rsid w:val="54CF254E"/>
    <w:rsid w:val="54CF3934"/>
    <w:rsid w:val="54CF4DC4"/>
    <w:rsid w:val="54CF6505"/>
    <w:rsid w:val="54CF69F2"/>
    <w:rsid w:val="54CF7E21"/>
    <w:rsid w:val="54D03A0E"/>
    <w:rsid w:val="54D048AC"/>
    <w:rsid w:val="54D06254"/>
    <w:rsid w:val="54D062C6"/>
    <w:rsid w:val="54D1293E"/>
    <w:rsid w:val="54D17984"/>
    <w:rsid w:val="54D211B6"/>
    <w:rsid w:val="54D21AA2"/>
    <w:rsid w:val="54D2203E"/>
    <w:rsid w:val="54D264E2"/>
    <w:rsid w:val="54D26A76"/>
    <w:rsid w:val="54D273CE"/>
    <w:rsid w:val="54D32861"/>
    <w:rsid w:val="54D403E6"/>
    <w:rsid w:val="54D4165B"/>
    <w:rsid w:val="54D44008"/>
    <w:rsid w:val="54D46E61"/>
    <w:rsid w:val="54D503B8"/>
    <w:rsid w:val="54D51B2F"/>
    <w:rsid w:val="54D52212"/>
    <w:rsid w:val="54D52452"/>
    <w:rsid w:val="54D61E55"/>
    <w:rsid w:val="54D65C14"/>
    <w:rsid w:val="54D70684"/>
    <w:rsid w:val="54D740BB"/>
    <w:rsid w:val="54D758A7"/>
    <w:rsid w:val="54D75F01"/>
    <w:rsid w:val="54D77655"/>
    <w:rsid w:val="54D77818"/>
    <w:rsid w:val="54D83366"/>
    <w:rsid w:val="54D8521F"/>
    <w:rsid w:val="54D9161F"/>
    <w:rsid w:val="54D91975"/>
    <w:rsid w:val="54D95167"/>
    <w:rsid w:val="54D9517B"/>
    <w:rsid w:val="54D975B7"/>
    <w:rsid w:val="54D97871"/>
    <w:rsid w:val="54DA0A47"/>
    <w:rsid w:val="54DA0EF3"/>
    <w:rsid w:val="54DA42F9"/>
    <w:rsid w:val="54DA7145"/>
    <w:rsid w:val="54DB1E9D"/>
    <w:rsid w:val="54DB4AA8"/>
    <w:rsid w:val="54DB5397"/>
    <w:rsid w:val="54DC110F"/>
    <w:rsid w:val="54DC2EBD"/>
    <w:rsid w:val="54DC500C"/>
    <w:rsid w:val="54DC7CDD"/>
    <w:rsid w:val="54DD0D80"/>
    <w:rsid w:val="54DE0155"/>
    <w:rsid w:val="54DE0EDF"/>
    <w:rsid w:val="54DE2411"/>
    <w:rsid w:val="54DE4E87"/>
    <w:rsid w:val="54DE4F4A"/>
    <w:rsid w:val="54DE6D0D"/>
    <w:rsid w:val="54DF1675"/>
    <w:rsid w:val="54DF284C"/>
    <w:rsid w:val="54DF48B9"/>
    <w:rsid w:val="54DF4B8C"/>
    <w:rsid w:val="54DF6509"/>
    <w:rsid w:val="54E00E95"/>
    <w:rsid w:val="54E01B07"/>
    <w:rsid w:val="54E029AD"/>
    <w:rsid w:val="54E0475B"/>
    <w:rsid w:val="54E104D3"/>
    <w:rsid w:val="54E1091A"/>
    <w:rsid w:val="54E11DCB"/>
    <w:rsid w:val="54E12281"/>
    <w:rsid w:val="54E131D1"/>
    <w:rsid w:val="54E16725"/>
    <w:rsid w:val="54E171D9"/>
    <w:rsid w:val="54E20DFF"/>
    <w:rsid w:val="54E21DAA"/>
    <w:rsid w:val="54E22803"/>
    <w:rsid w:val="54E22EB5"/>
    <w:rsid w:val="54E24AEA"/>
    <w:rsid w:val="54E26918"/>
    <w:rsid w:val="54E30980"/>
    <w:rsid w:val="54E318CE"/>
    <w:rsid w:val="54E3249D"/>
    <w:rsid w:val="54E32BFD"/>
    <w:rsid w:val="54E3323A"/>
    <w:rsid w:val="54E34130"/>
    <w:rsid w:val="54E3424B"/>
    <w:rsid w:val="54E35FFA"/>
    <w:rsid w:val="54E3691F"/>
    <w:rsid w:val="54E405A7"/>
    <w:rsid w:val="54E4075C"/>
    <w:rsid w:val="54E41ACC"/>
    <w:rsid w:val="54E434C1"/>
    <w:rsid w:val="54E4535C"/>
    <w:rsid w:val="54E47129"/>
    <w:rsid w:val="54E4729B"/>
    <w:rsid w:val="54E47ED0"/>
    <w:rsid w:val="54E50E17"/>
    <w:rsid w:val="54E53C40"/>
    <w:rsid w:val="54E56216"/>
    <w:rsid w:val="54E60EB3"/>
    <w:rsid w:val="54E63EBB"/>
    <w:rsid w:val="54E640DB"/>
    <w:rsid w:val="54E64B88"/>
    <w:rsid w:val="54E65B87"/>
    <w:rsid w:val="54E67898"/>
    <w:rsid w:val="54E707D7"/>
    <w:rsid w:val="54E75DA3"/>
    <w:rsid w:val="54E77655"/>
    <w:rsid w:val="54E85C1C"/>
    <w:rsid w:val="54E92359"/>
    <w:rsid w:val="54E94927"/>
    <w:rsid w:val="54E97508"/>
    <w:rsid w:val="54EA382C"/>
    <w:rsid w:val="54EA55DA"/>
    <w:rsid w:val="54EA7388"/>
    <w:rsid w:val="54EB1352"/>
    <w:rsid w:val="54EB24E5"/>
    <w:rsid w:val="54EB2D30"/>
    <w:rsid w:val="54EB2E5C"/>
    <w:rsid w:val="54EB6ED1"/>
    <w:rsid w:val="54EC0D8E"/>
    <w:rsid w:val="54EC1A5F"/>
    <w:rsid w:val="54EC2FD9"/>
    <w:rsid w:val="54EC3C31"/>
    <w:rsid w:val="54EC5A2D"/>
    <w:rsid w:val="54ED0239"/>
    <w:rsid w:val="54ED0C26"/>
    <w:rsid w:val="54ED0C66"/>
    <w:rsid w:val="54ED6E78"/>
    <w:rsid w:val="54EE73C8"/>
    <w:rsid w:val="54EF0E42"/>
    <w:rsid w:val="54EF2BF0"/>
    <w:rsid w:val="54EF3E4B"/>
    <w:rsid w:val="54EF499E"/>
    <w:rsid w:val="54EF70B3"/>
    <w:rsid w:val="54EF73CF"/>
    <w:rsid w:val="54F00716"/>
    <w:rsid w:val="54F010B9"/>
    <w:rsid w:val="54F021AC"/>
    <w:rsid w:val="54F0352B"/>
    <w:rsid w:val="54F0447D"/>
    <w:rsid w:val="54F077DD"/>
    <w:rsid w:val="54F12951"/>
    <w:rsid w:val="54F14BBA"/>
    <w:rsid w:val="54F15FB6"/>
    <w:rsid w:val="54F16968"/>
    <w:rsid w:val="54F21CA7"/>
    <w:rsid w:val="54F226E1"/>
    <w:rsid w:val="54F22956"/>
    <w:rsid w:val="54F23183"/>
    <w:rsid w:val="54F26BEF"/>
    <w:rsid w:val="54F27B59"/>
    <w:rsid w:val="54F31121"/>
    <w:rsid w:val="54F32D2F"/>
    <w:rsid w:val="54F33615"/>
    <w:rsid w:val="54F40207"/>
    <w:rsid w:val="54F405FD"/>
    <w:rsid w:val="54F4174B"/>
    <w:rsid w:val="54F41FB5"/>
    <w:rsid w:val="54F430A5"/>
    <w:rsid w:val="54F43C2F"/>
    <w:rsid w:val="54F46459"/>
    <w:rsid w:val="54F46D90"/>
    <w:rsid w:val="54F476EE"/>
    <w:rsid w:val="54F50D3F"/>
    <w:rsid w:val="54F52691"/>
    <w:rsid w:val="54F554C3"/>
    <w:rsid w:val="54F5564F"/>
    <w:rsid w:val="54F55A60"/>
    <w:rsid w:val="54F60484"/>
    <w:rsid w:val="54F60EEF"/>
    <w:rsid w:val="54F616B0"/>
    <w:rsid w:val="54F621D1"/>
    <w:rsid w:val="54F63F7F"/>
    <w:rsid w:val="54F655C1"/>
    <w:rsid w:val="54F65CC1"/>
    <w:rsid w:val="54F71AA5"/>
    <w:rsid w:val="54F7381B"/>
    <w:rsid w:val="54F75A5D"/>
    <w:rsid w:val="54F75F49"/>
    <w:rsid w:val="54F833D3"/>
    <w:rsid w:val="54F86BA1"/>
    <w:rsid w:val="54F87F3C"/>
    <w:rsid w:val="54F93A6F"/>
    <w:rsid w:val="54F95460"/>
    <w:rsid w:val="54F9581D"/>
    <w:rsid w:val="54F975CB"/>
    <w:rsid w:val="54FA14C1"/>
    <w:rsid w:val="54FA3343"/>
    <w:rsid w:val="54FB1595"/>
    <w:rsid w:val="54FB1DD1"/>
    <w:rsid w:val="54FB2951"/>
    <w:rsid w:val="54FB4092"/>
    <w:rsid w:val="54FB53C3"/>
    <w:rsid w:val="54FB5435"/>
    <w:rsid w:val="54FB5DEA"/>
    <w:rsid w:val="54FB77E7"/>
    <w:rsid w:val="54FC1762"/>
    <w:rsid w:val="54FC17AF"/>
    <w:rsid w:val="54FC2703"/>
    <w:rsid w:val="54FC3316"/>
    <w:rsid w:val="54FC46E4"/>
    <w:rsid w:val="54FD596E"/>
    <w:rsid w:val="54FD5F31"/>
    <w:rsid w:val="54FD6EC6"/>
    <w:rsid w:val="54FD72F8"/>
    <w:rsid w:val="54FE2A13"/>
    <w:rsid w:val="54FE71CA"/>
    <w:rsid w:val="54FE72D7"/>
    <w:rsid w:val="54FF3EA3"/>
    <w:rsid w:val="54FF603F"/>
    <w:rsid w:val="54FF6E59"/>
    <w:rsid w:val="55002136"/>
    <w:rsid w:val="55002206"/>
    <w:rsid w:val="5500355F"/>
    <w:rsid w:val="55004DFD"/>
    <w:rsid w:val="55005A82"/>
    <w:rsid w:val="55006275"/>
    <w:rsid w:val="550137B4"/>
    <w:rsid w:val="550151AD"/>
    <w:rsid w:val="55015274"/>
    <w:rsid w:val="55020B76"/>
    <w:rsid w:val="55020C81"/>
    <w:rsid w:val="55022DBD"/>
    <w:rsid w:val="55027762"/>
    <w:rsid w:val="5503044A"/>
    <w:rsid w:val="550310E3"/>
    <w:rsid w:val="550346B4"/>
    <w:rsid w:val="550348EE"/>
    <w:rsid w:val="5503669C"/>
    <w:rsid w:val="5503750D"/>
    <w:rsid w:val="55037739"/>
    <w:rsid w:val="550446FC"/>
    <w:rsid w:val="550466F6"/>
    <w:rsid w:val="55050666"/>
    <w:rsid w:val="55051416"/>
    <w:rsid w:val="55052414"/>
    <w:rsid w:val="550541C2"/>
    <w:rsid w:val="5505466C"/>
    <w:rsid w:val="55055F70"/>
    <w:rsid w:val="550577C6"/>
    <w:rsid w:val="55061217"/>
    <w:rsid w:val="55062202"/>
    <w:rsid w:val="550658BA"/>
    <w:rsid w:val="55067F3A"/>
    <w:rsid w:val="55070DBA"/>
    <w:rsid w:val="55072F4D"/>
    <w:rsid w:val="550735B3"/>
    <w:rsid w:val="55074F6C"/>
    <w:rsid w:val="5507517A"/>
    <w:rsid w:val="55075986"/>
    <w:rsid w:val="55081F04"/>
    <w:rsid w:val="55083AC5"/>
    <w:rsid w:val="55083CB2"/>
    <w:rsid w:val="55085A60"/>
    <w:rsid w:val="55086696"/>
    <w:rsid w:val="55086737"/>
    <w:rsid w:val="5508798F"/>
    <w:rsid w:val="55093111"/>
    <w:rsid w:val="5509380B"/>
    <w:rsid w:val="55096A12"/>
    <w:rsid w:val="55097A66"/>
    <w:rsid w:val="550A17D8"/>
    <w:rsid w:val="550A5C7C"/>
    <w:rsid w:val="550A7A2A"/>
    <w:rsid w:val="550A7ADF"/>
    <w:rsid w:val="550B0409"/>
    <w:rsid w:val="550B19EE"/>
    <w:rsid w:val="550B5821"/>
    <w:rsid w:val="550B72FE"/>
    <w:rsid w:val="550C37A2"/>
    <w:rsid w:val="550C5017"/>
    <w:rsid w:val="550C5377"/>
    <w:rsid w:val="550C7611"/>
    <w:rsid w:val="550C7CDB"/>
    <w:rsid w:val="550D12C8"/>
    <w:rsid w:val="550D3076"/>
    <w:rsid w:val="550D3229"/>
    <w:rsid w:val="550D355B"/>
    <w:rsid w:val="550D4D66"/>
    <w:rsid w:val="550D67B5"/>
    <w:rsid w:val="550D696B"/>
    <w:rsid w:val="550D73BB"/>
    <w:rsid w:val="550D751A"/>
    <w:rsid w:val="550E2A9D"/>
    <w:rsid w:val="550E4DCC"/>
    <w:rsid w:val="550F0162"/>
    <w:rsid w:val="550F226B"/>
    <w:rsid w:val="550F3998"/>
    <w:rsid w:val="550F3BDA"/>
    <w:rsid w:val="550F5041"/>
    <w:rsid w:val="550F63EC"/>
    <w:rsid w:val="550F6DEF"/>
    <w:rsid w:val="55102257"/>
    <w:rsid w:val="55102B67"/>
    <w:rsid w:val="551041B4"/>
    <w:rsid w:val="551065D7"/>
    <w:rsid w:val="551068BB"/>
    <w:rsid w:val="55110DB9"/>
    <w:rsid w:val="551159C5"/>
    <w:rsid w:val="551161E5"/>
    <w:rsid w:val="5512068D"/>
    <w:rsid w:val="55125282"/>
    <w:rsid w:val="55126DA4"/>
    <w:rsid w:val="55127351"/>
    <w:rsid w:val="55127748"/>
    <w:rsid w:val="55141763"/>
    <w:rsid w:val="55144405"/>
    <w:rsid w:val="55144C39"/>
    <w:rsid w:val="55147C23"/>
    <w:rsid w:val="55152B5E"/>
    <w:rsid w:val="551557CA"/>
    <w:rsid w:val="551560C9"/>
    <w:rsid w:val="5516017D"/>
    <w:rsid w:val="55160C9A"/>
    <w:rsid w:val="55164621"/>
    <w:rsid w:val="55164CE6"/>
    <w:rsid w:val="551663CF"/>
    <w:rsid w:val="5516678F"/>
    <w:rsid w:val="55167559"/>
    <w:rsid w:val="5517093B"/>
    <w:rsid w:val="551717C3"/>
    <w:rsid w:val="55171CEF"/>
    <w:rsid w:val="55172147"/>
    <w:rsid w:val="55173EF5"/>
    <w:rsid w:val="55175CA3"/>
    <w:rsid w:val="55177224"/>
    <w:rsid w:val="551810C8"/>
    <w:rsid w:val="55181313"/>
    <w:rsid w:val="5518319B"/>
    <w:rsid w:val="55191A1B"/>
    <w:rsid w:val="5519349A"/>
    <w:rsid w:val="55195EBF"/>
    <w:rsid w:val="55197C6D"/>
    <w:rsid w:val="551A2DDD"/>
    <w:rsid w:val="551A3E74"/>
    <w:rsid w:val="551A465D"/>
    <w:rsid w:val="551A4F37"/>
    <w:rsid w:val="551A5ACD"/>
    <w:rsid w:val="551A78C0"/>
    <w:rsid w:val="551B39E5"/>
    <w:rsid w:val="551B3F99"/>
    <w:rsid w:val="551B6673"/>
    <w:rsid w:val="551B7F9F"/>
    <w:rsid w:val="551C150B"/>
    <w:rsid w:val="551C1589"/>
    <w:rsid w:val="551C6D0B"/>
    <w:rsid w:val="551C6D86"/>
    <w:rsid w:val="551D01F0"/>
    <w:rsid w:val="551D2366"/>
    <w:rsid w:val="551D3310"/>
    <w:rsid w:val="551D531A"/>
    <w:rsid w:val="551D6CB2"/>
    <w:rsid w:val="551E05DA"/>
    <w:rsid w:val="551E08BC"/>
    <w:rsid w:val="551E2819"/>
    <w:rsid w:val="551E2F39"/>
    <w:rsid w:val="551E34D6"/>
    <w:rsid w:val="551E3BF4"/>
    <w:rsid w:val="551E3D5F"/>
    <w:rsid w:val="551E5284"/>
    <w:rsid w:val="551E58D6"/>
    <w:rsid w:val="551E5DF4"/>
    <w:rsid w:val="551E7032"/>
    <w:rsid w:val="551E742C"/>
    <w:rsid w:val="551F1D4C"/>
    <w:rsid w:val="551F2730"/>
    <w:rsid w:val="551F49BC"/>
    <w:rsid w:val="551F6004"/>
    <w:rsid w:val="551F6665"/>
    <w:rsid w:val="552002EB"/>
    <w:rsid w:val="55200E06"/>
    <w:rsid w:val="55200FFC"/>
    <w:rsid w:val="552045DA"/>
    <w:rsid w:val="5520502C"/>
    <w:rsid w:val="5520537B"/>
    <w:rsid w:val="55206F51"/>
    <w:rsid w:val="5520724E"/>
    <w:rsid w:val="55212A35"/>
    <w:rsid w:val="5521354E"/>
    <w:rsid w:val="55214D74"/>
    <w:rsid w:val="55214FFF"/>
    <w:rsid w:val="55215864"/>
    <w:rsid w:val="55216A0F"/>
    <w:rsid w:val="55217A17"/>
    <w:rsid w:val="5522237F"/>
    <w:rsid w:val="55222FC6"/>
    <w:rsid w:val="55223203"/>
    <w:rsid w:val="55224444"/>
    <w:rsid w:val="5522723D"/>
    <w:rsid w:val="55231287"/>
    <w:rsid w:val="552370FA"/>
    <w:rsid w:val="55237205"/>
    <w:rsid w:val="552373D8"/>
    <w:rsid w:val="55242298"/>
    <w:rsid w:val="55242B83"/>
    <w:rsid w:val="5524472E"/>
    <w:rsid w:val="5524499A"/>
    <w:rsid w:val="55244AAB"/>
    <w:rsid w:val="55246EE4"/>
    <w:rsid w:val="552503C0"/>
    <w:rsid w:val="55252381"/>
    <w:rsid w:val="552524CE"/>
    <w:rsid w:val="55254496"/>
    <w:rsid w:val="55254A18"/>
    <w:rsid w:val="55255918"/>
    <w:rsid w:val="55255BBE"/>
    <w:rsid w:val="55256612"/>
    <w:rsid w:val="5526060E"/>
    <w:rsid w:val="55264138"/>
    <w:rsid w:val="55264684"/>
    <w:rsid w:val="55264AC6"/>
    <w:rsid w:val="55265C4E"/>
    <w:rsid w:val="55266931"/>
    <w:rsid w:val="55266AFD"/>
    <w:rsid w:val="5526704E"/>
    <w:rsid w:val="552703F4"/>
    <w:rsid w:val="552705AC"/>
    <w:rsid w:val="552705DC"/>
    <w:rsid w:val="55270DC9"/>
    <w:rsid w:val="5527238A"/>
    <w:rsid w:val="55272463"/>
    <w:rsid w:val="55272BA6"/>
    <w:rsid w:val="5527628F"/>
    <w:rsid w:val="552770F4"/>
    <w:rsid w:val="55284BA3"/>
    <w:rsid w:val="55287EB0"/>
    <w:rsid w:val="5529627D"/>
    <w:rsid w:val="552A0DC1"/>
    <w:rsid w:val="552A152E"/>
    <w:rsid w:val="552A18E2"/>
    <w:rsid w:val="552A3C28"/>
    <w:rsid w:val="552A46E3"/>
    <w:rsid w:val="552A49AF"/>
    <w:rsid w:val="552A59CF"/>
    <w:rsid w:val="552A59D6"/>
    <w:rsid w:val="552B02EF"/>
    <w:rsid w:val="552B0D27"/>
    <w:rsid w:val="552B174F"/>
    <w:rsid w:val="552B4042"/>
    <w:rsid w:val="552C04BF"/>
    <w:rsid w:val="552C1C96"/>
    <w:rsid w:val="552C542B"/>
    <w:rsid w:val="552C5BF2"/>
    <w:rsid w:val="552C5E92"/>
    <w:rsid w:val="552C6050"/>
    <w:rsid w:val="552D1A7A"/>
    <w:rsid w:val="552D23DF"/>
    <w:rsid w:val="552D3719"/>
    <w:rsid w:val="552D3D96"/>
    <w:rsid w:val="552D4350"/>
    <w:rsid w:val="552D54C7"/>
    <w:rsid w:val="552E0348"/>
    <w:rsid w:val="552E03B1"/>
    <w:rsid w:val="552E25A8"/>
    <w:rsid w:val="552E275D"/>
    <w:rsid w:val="552E2FE9"/>
    <w:rsid w:val="552E47D1"/>
    <w:rsid w:val="552E4DFA"/>
    <w:rsid w:val="552F0DC7"/>
    <w:rsid w:val="552F123F"/>
    <w:rsid w:val="552F1841"/>
    <w:rsid w:val="552F3BE5"/>
    <w:rsid w:val="552F424E"/>
    <w:rsid w:val="552F56E3"/>
    <w:rsid w:val="552F6C70"/>
    <w:rsid w:val="55301B7C"/>
    <w:rsid w:val="5530667E"/>
    <w:rsid w:val="5531074D"/>
    <w:rsid w:val="5531145B"/>
    <w:rsid w:val="55313209"/>
    <w:rsid w:val="55314FB7"/>
    <w:rsid w:val="55322ADD"/>
    <w:rsid w:val="55322B38"/>
    <w:rsid w:val="55323F5E"/>
    <w:rsid w:val="55326680"/>
    <w:rsid w:val="55326728"/>
    <w:rsid w:val="5532794D"/>
    <w:rsid w:val="553304AB"/>
    <w:rsid w:val="55330A9C"/>
    <w:rsid w:val="55334C4F"/>
    <w:rsid w:val="55334E75"/>
    <w:rsid w:val="55341652"/>
    <w:rsid w:val="55344223"/>
    <w:rsid w:val="55346855"/>
    <w:rsid w:val="553567CE"/>
    <w:rsid w:val="5536008C"/>
    <w:rsid w:val="553625CD"/>
    <w:rsid w:val="55363DC5"/>
    <w:rsid w:val="55363F72"/>
    <w:rsid w:val="55366A71"/>
    <w:rsid w:val="55366B66"/>
    <w:rsid w:val="553700F3"/>
    <w:rsid w:val="5537519F"/>
    <w:rsid w:val="55376345"/>
    <w:rsid w:val="553772CC"/>
    <w:rsid w:val="55382BA4"/>
    <w:rsid w:val="553920BD"/>
    <w:rsid w:val="5539249F"/>
    <w:rsid w:val="553928F3"/>
    <w:rsid w:val="55394034"/>
    <w:rsid w:val="553944A0"/>
    <w:rsid w:val="553A1661"/>
    <w:rsid w:val="553A2B69"/>
    <w:rsid w:val="553B3C46"/>
    <w:rsid w:val="553B4087"/>
    <w:rsid w:val="553B4C53"/>
    <w:rsid w:val="553C08DD"/>
    <w:rsid w:val="553C2AC2"/>
    <w:rsid w:val="553C395C"/>
    <w:rsid w:val="553C49CA"/>
    <w:rsid w:val="553C5157"/>
    <w:rsid w:val="553C5FF3"/>
    <w:rsid w:val="553C7F1F"/>
    <w:rsid w:val="553D06F7"/>
    <w:rsid w:val="553D1BAE"/>
    <w:rsid w:val="553D6B48"/>
    <w:rsid w:val="553E1482"/>
    <w:rsid w:val="553E4435"/>
    <w:rsid w:val="553E7695"/>
    <w:rsid w:val="553E76D4"/>
    <w:rsid w:val="553F0882"/>
    <w:rsid w:val="553F6EB4"/>
    <w:rsid w:val="554009EC"/>
    <w:rsid w:val="5540169E"/>
    <w:rsid w:val="5540344C"/>
    <w:rsid w:val="55404DAA"/>
    <w:rsid w:val="55404E47"/>
    <w:rsid w:val="55406745"/>
    <w:rsid w:val="55407BF5"/>
    <w:rsid w:val="55410F72"/>
    <w:rsid w:val="554271C4"/>
    <w:rsid w:val="5543118E"/>
    <w:rsid w:val="5543130D"/>
    <w:rsid w:val="55432F3C"/>
    <w:rsid w:val="55434CEA"/>
    <w:rsid w:val="5543596A"/>
    <w:rsid w:val="55440A8C"/>
    <w:rsid w:val="55441147"/>
    <w:rsid w:val="5544456A"/>
    <w:rsid w:val="55450A62"/>
    <w:rsid w:val="55454FB8"/>
    <w:rsid w:val="55456CB4"/>
    <w:rsid w:val="55465184"/>
    <w:rsid w:val="55466313"/>
    <w:rsid w:val="55466588"/>
    <w:rsid w:val="55472A28"/>
    <w:rsid w:val="55472E8E"/>
    <w:rsid w:val="55474E28"/>
    <w:rsid w:val="55476387"/>
    <w:rsid w:val="55477636"/>
    <w:rsid w:val="55481046"/>
    <w:rsid w:val="55482300"/>
    <w:rsid w:val="55485798"/>
    <w:rsid w:val="55487293"/>
    <w:rsid w:val="554913FE"/>
    <w:rsid w:val="554923E8"/>
    <w:rsid w:val="55494FB9"/>
    <w:rsid w:val="554967A4"/>
    <w:rsid w:val="55497F1B"/>
    <w:rsid w:val="554A1253"/>
    <w:rsid w:val="554A6355"/>
    <w:rsid w:val="554A7153"/>
    <w:rsid w:val="554B4F35"/>
    <w:rsid w:val="554B7433"/>
    <w:rsid w:val="554C1DF1"/>
    <w:rsid w:val="554C3B9F"/>
    <w:rsid w:val="554C731E"/>
    <w:rsid w:val="554D0C49"/>
    <w:rsid w:val="554D59F2"/>
    <w:rsid w:val="554D5B69"/>
    <w:rsid w:val="554D7917"/>
    <w:rsid w:val="554F077B"/>
    <w:rsid w:val="554F1294"/>
    <w:rsid w:val="554F18E1"/>
    <w:rsid w:val="554F368F"/>
    <w:rsid w:val="554F6F2D"/>
    <w:rsid w:val="554F73B9"/>
    <w:rsid w:val="554F7551"/>
    <w:rsid w:val="555022BB"/>
    <w:rsid w:val="555044BA"/>
    <w:rsid w:val="5550678D"/>
    <w:rsid w:val="555111B5"/>
    <w:rsid w:val="55511CDF"/>
    <w:rsid w:val="55513B61"/>
    <w:rsid w:val="55513CF5"/>
    <w:rsid w:val="55514C40"/>
    <w:rsid w:val="55517407"/>
    <w:rsid w:val="5552179C"/>
    <w:rsid w:val="5552317F"/>
    <w:rsid w:val="55524F2D"/>
    <w:rsid w:val="555253B6"/>
    <w:rsid w:val="55525889"/>
    <w:rsid w:val="55530B8A"/>
    <w:rsid w:val="555313D1"/>
    <w:rsid w:val="555332BD"/>
    <w:rsid w:val="5553476F"/>
    <w:rsid w:val="55534893"/>
    <w:rsid w:val="55535BAE"/>
    <w:rsid w:val="5553606B"/>
    <w:rsid w:val="55540CA5"/>
    <w:rsid w:val="55543B99"/>
    <w:rsid w:val="55545149"/>
    <w:rsid w:val="55546119"/>
    <w:rsid w:val="55546EF7"/>
    <w:rsid w:val="55550447"/>
    <w:rsid w:val="5555098B"/>
    <w:rsid w:val="5555355C"/>
    <w:rsid w:val="55554D3E"/>
    <w:rsid w:val="55556B10"/>
    <w:rsid w:val="555571D9"/>
    <w:rsid w:val="55560EC1"/>
    <w:rsid w:val="55564A1D"/>
    <w:rsid w:val="5556640C"/>
    <w:rsid w:val="55566A05"/>
    <w:rsid w:val="55567F3C"/>
    <w:rsid w:val="55570796"/>
    <w:rsid w:val="555709F5"/>
    <w:rsid w:val="55574EC9"/>
    <w:rsid w:val="555775BD"/>
    <w:rsid w:val="55580A4D"/>
    <w:rsid w:val="55580EEA"/>
    <w:rsid w:val="55583378"/>
    <w:rsid w:val="55583CBB"/>
    <w:rsid w:val="555869E7"/>
    <w:rsid w:val="55587C75"/>
    <w:rsid w:val="55587D6E"/>
    <w:rsid w:val="55591D3F"/>
    <w:rsid w:val="55592760"/>
    <w:rsid w:val="555962BC"/>
    <w:rsid w:val="55596466"/>
    <w:rsid w:val="555A0DDC"/>
    <w:rsid w:val="555A181E"/>
    <w:rsid w:val="555A19D4"/>
    <w:rsid w:val="555A217D"/>
    <w:rsid w:val="555A2FB0"/>
    <w:rsid w:val="555A336D"/>
    <w:rsid w:val="555A5F3E"/>
    <w:rsid w:val="555B0286"/>
    <w:rsid w:val="555B1303"/>
    <w:rsid w:val="555B1606"/>
    <w:rsid w:val="555B6707"/>
    <w:rsid w:val="555C0825"/>
    <w:rsid w:val="555C2098"/>
    <w:rsid w:val="555C5C8D"/>
    <w:rsid w:val="555C682D"/>
    <w:rsid w:val="555D119A"/>
    <w:rsid w:val="555D3B1E"/>
    <w:rsid w:val="555D5DAC"/>
    <w:rsid w:val="555D770B"/>
    <w:rsid w:val="555E1B24"/>
    <w:rsid w:val="555E226D"/>
    <w:rsid w:val="555E317E"/>
    <w:rsid w:val="555E3454"/>
    <w:rsid w:val="555E38D2"/>
    <w:rsid w:val="555E6BA7"/>
    <w:rsid w:val="555E7D76"/>
    <w:rsid w:val="555F0412"/>
    <w:rsid w:val="555F460E"/>
    <w:rsid w:val="555F5D4F"/>
    <w:rsid w:val="555F6924"/>
    <w:rsid w:val="555F6A99"/>
    <w:rsid w:val="555F7964"/>
    <w:rsid w:val="5560066F"/>
    <w:rsid w:val="556026A6"/>
    <w:rsid w:val="556028E8"/>
    <w:rsid w:val="55603AE1"/>
    <w:rsid w:val="55606120"/>
    <w:rsid w:val="55606486"/>
    <w:rsid w:val="5560764A"/>
    <w:rsid w:val="55611E69"/>
    <w:rsid w:val="55616C77"/>
    <w:rsid w:val="556175EC"/>
    <w:rsid w:val="55621614"/>
    <w:rsid w:val="556233C2"/>
    <w:rsid w:val="55624DB4"/>
    <w:rsid w:val="55630D89"/>
    <w:rsid w:val="5563538C"/>
    <w:rsid w:val="55635B60"/>
    <w:rsid w:val="5563713A"/>
    <w:rsid w:val="55651104"/>
    <w:rsid w:val="556516C9"/>
    <w:rsid w:val="556517EF"/>
    <w:rsid w:val="55653051"/>
    <w:rsid w:val="55653307"/>
    <w:rsid w:val="5565363E"/>
    <w:rsid w:val="5565384F"/>
    <w:rsid w:val="55653E48"/>
    <w:rsid w:val="55654C4D"/>
    <w:rsid w:val="55654C60"/>
    <w:rsid w:val="5566095C"/>
    <w:rsid w:val="55666E06"/>
    <w:rsid w:val="556709D9"/>
    <w:rsid w:val="55671948"/>
    <w:rsid w:val="55674E7D"/>
    <w:rsid w:val="5567558D"/>
    <w:rsid w:val="55675850"/>
    <w:rsid w:val="55676375"/>
    <w:rsid w:val="55676C2B"/>
    <w:rsid w:val="55682B57"/>
    <w:rsid w:val="55684751"/>
    <w:rsid w:val="55686CEC"/>
    <w:rsid w:val="55686E01"/>
    <w:rsid w:val="556877CA"/>
    <w:rsid w:val="55690BF5"/>
    <w:rsid w:val="556919D2"/>
    <w:rsid w:val="55693089"/>
    <w:rsid w:val="5569324E"/>
    <w:rsid w:val="556941DF"/>
    <w:rsid w:val="556A08D2"/>
    <w:rsid w:val="556A2277"/>
    <w:rsid w:val="556B42F2"/>
    <w:rsid w:val="556B4C51"/>
    <w:rsid w:val="556B5F7A"/>
    <w:rsid w:val="556B7358"/>
    <w:rsid w:val="556C11A7"/>
    <w:rsid w:val="556C479C"/>
    <w:rsid w:val="556C7A16"/>
    <w:rsid w:val="556D1D67"/>
    <w:rsid w:val="556D64A5"/>
    <w:rsid w:val="556D64D5"/>
    <w:rsid w:val="556E21D5"/>
    <w:rsid w:val="556E259A"/>
    <w:rsid w:val="556E2C73"/>
    <w:rsid w:val="556E620B"/>
    <w:rsid w:val="556E7EA1"/>
    <w:rsid w:val="556F1F83"/>
    <w:rsid w:val="556F3D31"/>
    <w:rsid w:val="556F4582"/>
    <w:rsid w:val="556F5ADF"/>
    <w:rsid w:val="556F6CD4"/>
    <w:rsid w:val="55702BF9"/>
    <w:rsid w:val="55705593"/>
    <w:rsid w:val="55705B0E"/>
    <w:rsid w:val="55711440"/>
    <w:rsid w:val="55711993"/>
    <w:rsid w:val="55711B94"/>
    <w:rsid w:val="55711D78"/>
    <w:rsid w:val="55712480"/>
    <w:rsid w:val="5571478C"/>
    <w:rsid w:val="55717AA9"/>
    <w:rsid w:val="55720047"/>
    <w:rsid w:val="55724052"/>
    <w:rsid w:val="5572469F"/>
    <w:rsid w:val="55725AF9"/>
    <w:rsid w:val="5572737D"/>
    <w:rsid w:val="55727ABD"/>
    <w:rsid w:val="55730F23"/>
    <w:rsid w:val="55734432"/>
    <w:rsid w:val="557355CF"/>
    <w:rsid w:val="55735655"/>
    <w:rsid w:val="5574098A"/>
    <w:rsid w:val="55743CB9"/>
    <w:rsid w:val="55744269"/>
    <w:rsid w:val="557468AB"/>
    <w:rsid w:val="55747599"/>
    <w:rsid w:val="55752B46"/>
    <w:rsid w:val="55752CD1"/>
    <w:rsid w:val="55753827"/>
    <w:rsid w:val="5575527A"/>
    <w:rsid w:val="55760C1C"/>
    <w:rsid w:val="55763FD6"/>
    <w:rsid w:val="55764EC8"/>
    <w:rsid w:val="557650C0"/>
    <w:rsid w:val="55765A97"/>
    <w:rsid w:val="55766E6E"/>
    <w:rsid w:val="55767312"/>
    <w:rsid w:val="55770037"/>
    <w:rsid w:val="55770087"/>
    <w:rsid w:val="55773AF1"/>
    <w:rsid w:val="55774994"/>
    <w:rsid w:val="55775D97"/>
    <w:rsid w:val="55775F45"/>
    <w:rsid w:val="55776205"/>
    <w:rsid w:val="55780E38"/>
    <w:rsid w:val="55780EB4"/>
    <w:rsid w:val="55782BE6"/>
    <w:rsid w:val="55783BDC"/>
    <w:rsid w:val="55784099"/>
    <w:rsid w:val="5579070C"/>
    <w:rsid w:val="55793685"/>
    <w:rsid w:val="557936E5"/>
    <w:rsid w:val="5579520F"/>
    <w:rsid w:val="5579695E"/>
    <w:rsid w:val="557A09CE"/>
    <w:rsid w:val="557A3BFF"/>
    <w:rsid w:val="557A3DE7"/>
    <w:rsid w:val="557B26D6"/>
    <w:rsid w:val="557B27DB"/>
    <w:rsid w:val="557B2A3B"/>
    <w:rsid w:val="557B352D"/>
    <w:rsid w:val="557B4484"/>
    <w:rsid w:val="557C1FAA"/>
    <w:rsid w:val="557C4677"/>
    <w:rsid w:val="557C6707"/>
    <w:rsid w:val="557C6AC9"/>
    <w:rsid w:val="557C733A"/>
    <w:rsid w:val="557D2219"/>
    <w:rsid w:val="557D4671"/>
    <w:rsid w:val="557D5C56"/>
    <w:rsid w:val="557D644E"/>
    <w:rsid w:val="557D74AE"/>
    <w:rsid w:val="557D7B97"/>
    <w:rsid w:val="557E3F74"/>
    <w:rsid w:val="557E4224"/>
    <w:rsid w:val="557E5D22"/>
    <w:rsid w:val="557E5DB2"/>
    <w:rsid w:val="557E60A6"/>
    <w:rsid w:val="557E66D5"/>
    <w:rsid w:val="557E6B70"/>
    <w:rsid w:val="557E7DFD"/>
    <w:rsid w:val="557F0FC1"/>
    <w:rsid w:val="557F3BF8"/>
    <w:rsid w:val="557F623A"/>
    <w:rsid w:val="557F79C3"/>
    <w:rsid w:val="55800B30"/>
    <w:rsid w:val="55804307"/>
    <w:rsid w:val="5580511A"/>
    <w:rsid w:val="55805F3E"/>
    <w:rsid w:val="558061DD"/>
    <w:rsid w:val="558077B3"/>
    <w:rsid w:val="55807C59"/>
    <w:rsid w:val="55807CEC"/>
    <w:rsid w:val="55812841"/>
    <w:rsid w:val="558175EF"/>
    <w:rsid w:val="55821A66"/>
    <w:rsid w:val="55823A64"/>
    <w:rsid w:val="55823C7F"/>
    <w:rsid w:val="55826AB7"/>
    <w:rsid w:val="55827453"/>
    <w:rsid w:val="558275C0"/>
    <w:rsid w:val="55831706"/>
    <w:rsid w:val="55832438"/>
    <w:rsid w:val="55833E1F"/>
    <w:rsid w:val="55836F9D"/>
    <w:rsid w:val="558414CC"/>
    <w:rsid w:val="55842283"/>
    <w:rsid w:val="5584270D"/>
    <w:rsid w:val="55843BFF"/>
    <w:rsid w:val="55844AA5"/>
    <w:rsid w:val="55844E99"/>
    <w:rsid w:val="558477DD"/>
    <w:rsid w:val="55847995"/>
    <w:rsid w:val="55850529"/>
    <w:rsid w:val="55850A94"/>
    <w:rsid w:val="55850DED"/>
    <w:rsid w:val="55850EFA"/>
    <w:rsid w:val="55853555"/>
    <w:rsid w:val="558546D1"/>
    <w:rsid w:val="55854CD4"/>
    <w:rsid w:val="558570B1"/>
    <w:rsid w:val="5586238A"/>
    <w:rsid w:val="558639E2"/>
    <w:rsid w:val="558644BE"/>
    <w:rsid w:val="55866F63"/>
    <w:rsid w:val="55867E9D"/>
    <w:rsid w:val="55872741"/>
    <w:rsid w:val="55872E29"/>
    <w:rsid w:val="558772CD"/>
    <w:rsid w:val="55877F62"/>
    <w:rsid w:val="5588094F"/>
    <w:rsid w:val="558812B5"/>
    <w:rsid w:val="5588199E"/>
    <w:rsid w:val="5588393C"/>
    <w:rsid w:val="5588483B"/>
    <w:rsid w:val="55885FAD"/>
    <w:rsid w:val="558863EB"/>
    <w:rsid w:val="55886BA1"/>
    <w:rsid w:val="558914CE"/>
    <w:rsid w:val="558923FA"/>
    <w:rsid w:val="55894DF3"/>
    <w:rsid w:val="55897540"/>
    <w:rsid w:val="558A05F7"/>
    <w:rsid w:val="558A0B6B"/>
    <w:rsid w:val="558A0D0B"/>
    <w:rsid w:val="558A1814"/>
    <w:rsid w:val="558A1873"/>
    <w:rsid w:val="558A2919"/>
    <w:rsid w:val="558A2B54"/>
    <w:rsid w:val="558A3278"/>
    <w:rsid w:val="558A38DC"/>
    <w:rsid w:val="558A46C7"/>
    <w:rsid w:val="558A7C9A"/>
    <w:rsid w:val="558B6501"/>
    <w:rsid w:val="558C0C7C"/>
    <w:rsid w:val="558C0E3B"/>
    <w:rsid w:val="558C1865"/>
    <w:rsid w:val="558C48E3"/>
    <w:rsid w:val="558D0DCD"/>
    <w:rsid w:val="558D118A"/>
    <w:rsid w:val="558E07C0"/>
    <w:rsid w:val="558E087A"/>
    <w:rsid w:val="558E0B23"/>
    <w:rsid w:val="558E0F7E"/>
    <w:rsid w:val="558E2409"/>
    <w:rsid w:val="558F36ED"/>
    <w:rsid w:val="558F4DEF"/>
    <w:rsid w:val="558F7F2F"/>
    <w:rsid w:val="55901193"/>
    <w:rsid w:val="55901C5D"/>
    <w:rsid w:val="5590309F"/>
    <w:rsid w:val="55905119"/>
    <w:rsid w:val="55906E06"/>
    <w:rsid w:val="5590739C"/>
    <w:rsid w:val="5590774E"/>
    <w:rsid w:val="55912FA7"/>
    <w:rsid w:val="559134B7"/>
    <w:rsid w:val="55913CA7"/>
    <w:rsid w:val="55914960"/>
    <w:rsid w:val="55933AFE"/>
    <w:rsid w:val="5594094B"/>
    <w:rsid w:val="55940E46"/>
    <w:rsid w:val="559429E6"/>
    <w:rsid w:val="55942C5A"/>
    <w:rsid w:val="55943A56"/>
    <w:rsid w:val="559460CF"/>
    <w:rsid w:val="5594785A"/>
    <w:rsid w:val="559509EF"/>
    <w:rsid w:val="55955E1E"/>
    <w:rsid w:val="55957F5B"/>
    <w:rsid w:val="55960CCF"/>
    <w:rsid w:val="559612BE"/>
    <w:rsid w:val="55961D82"/>
    <w:rsid w:val="55961E7F"/>
    <w:rsid w:val="55962AAE"/>
    <w:rsid w:val="5596306C"/>
    <w:rsid w:val="55965E7B"/>
    <w:rsid w:val="55966485"/>
    <w:rsid w:val="55971833"/>
    <w:rsid w:val="559748C9"/>
    <w:rsid w:val="55974E07"/>
    <w:rsid w:val="55975860"/>
    <w:rsid w:val="55976F9C"/>
    <w:rsid w:val="559806C1"/>
    <w:rsid w:val="55983288"/>
    <w:rsid w:val="55985036"/>
    <w:rsid w:val="55986DE4"/>
    <w:rsid w:val="55991D15"/>
    <w:rsid w:val="559942DC"/>
    <w:rsid w:val="559A167F"/>
    <w:rsid w:val="559A33D1"/>
    <w:rsid w:val="559A3F49"/>
    <w:rsid w:val="559B0336"/>
    <w:rsid w:val="559B0682"/>
    <w:rsid w:val="559B0A66"/>
    <w:rsid w:val="559B1C90"/>
    <w:rsid w:val="559B2D78"/>
    <w:rsid w:val="559B3472"/>
    <w:rsid w:val="559B4861"/>
    <w:rsid w:val="559C74C8"/>
    <w:rsid w:val="559C755E"/>
    <w:rsid w:val="559D045F"/>
    <w:rsid w:val="559D089E"/>
    <w:rsid w:val="559D2ADF"/>
    <w:rsid w:val="559D368A"/>
    <w:rsid w:val="559D43FA"/>
    <w:rsid w:val="559D65E1"/>
    <w:rsid w:val="559E0172"/>
    <w:rsid w:val="559E2C43"/>
    <w:rsid w:val="559E30D3"/>
    <w:rsid w:val="559E385E"/>
    <w:rsid w:val="559F1AA1"/>
    <w:rsid w:val="559F31E2"/>
    <w:rsid w:val="559F4616"/>
    <w:rsid w:val="55A0213D"/>
    <w:rsid w:val="55A058CC"/>
    <w:rsid w:val="55A114D7"/>
    <w:rsid w:val="55A16490"/>
    <w:rsid w:val="55A1719F"/>
    <w:rsid w:val="55A20422"/>
    <w:rsid w:val="55A20F89"/>
    <w:rsid w:val="55A21A11"/>
    <w:rsid w:val="55A21B63"/>
    <w:rsid w:val="55A239E1"/>
    <w:rsid w:val="55A252C6"/>
    <w:rsid w:val="55A25EB5"/>
    <w:rsid w:val="55A2647A"/>
    <w:rsid w:val="55A27C63"/>
    <w:rsid w:val="55A35789"/>
    <w:rsid w:val="55A35B19"/>
    <w:rsid w:val="55A40041"/>
    <w:rsid w:val="55A41C2D"/>
    <w:rsid w:val="55A4297C"/>
    <w:rsid w:val="55A4361C"/>
    <w:rsid w:val="55A439DB"/>
    <w:rsid w:val="55A45FA9"/>
    <w:rsid w:val="55A478E4"/>
    <w:rsid w:val="55A50F8E"/>
    <w:rsid w:val="55A5295B"/>
    <w:rsid w:val="55A5573A"/>
    <w:rsid w:val="55A559A5"/>
    <w:rsid w:val="55A60435"/>
    <w:rsid w:val="55A651BC"/>
    <w:rsid w:val="55A66DA3"/>
    <w:rsid w:val="55A677AF"/>
    <w:rsid w:val="55A67DC3"/>
    <w:rsid w:val="55A7033E"/>
    <w:rsid w:val="55A70772"/>
    <w:rsid w:val="55A7171D"/>
    <w:rsid w:val="55A734CB"/>
    <w:rsid w:val="55A74189"/>
    <w:rsid w:val="55A74996"/>
    <w:rsid w:val="55A75B25"/>
    <w:rsid w:val="55A76458"/>
    <w:rsid w:val="55A8209B"/>
    <w:rsid w:val="55A84132"/>
    <w:rsid w:val="55A8612D"/>
    <w:rsid w:val="55A87C87"/>
    <w:rsid w:val="55A90FF1"/>
    <w:rsid w:val="55A91672"/>
    <w:rsid w:val="55A91E13"/>
    <w:rsid w:val="55A95724"/>
    <w:rsid w:val="55A96C93"/>
    <w:rsid w:val="55A96E65"/>
    <w:rsid w:val="55AA246D"/>
    <w:rsid w:val="55AA2FBB"/>
    <w:rsid w:val="55AA379C"/>
    <w:rsid w:val="55AA4D69"/>
    <w:rsid w:val="55AA6B17"/>
    <w:rsid w:val="55AA6BB4"/>
    <w:rsid w:val="55AB1165"/>
    <w:rsid w:val="55AB4356"/>
    <w:rsid w:val="55AB4A5A"/>
    <w:rsid w:val="55AB6644"/>
    <w:rsid w:val="55AB71A7"/>
    <w:rsid w:val="55AC0AE1"/>
    <w:rsid w:val="55AC288F"/>
    <w:rsid w:val="55AC30E0"/>
    <w:rsid w:val="55AC40B5"/>
    <w:rsid w:val="55AC44E7"/>
    <w:rsid w:val="55AC6D33"/>
    <w:rsid w:val="55AC7D35"/>
    <w:rsid w:val="55AD03B6"/>
    <w:rsid w:val="55AD0CE5"/>
    <w:rsid w:val="55AD26FF"/>
    <w:rsid w:val="55AE4D39"/>
    <w:rsid w:val="55AE750F"/>
    <w:rsid w:val="55AF05D2"/>
    <w:rsid w:val="55AF2380"/>
    <w:rsid w:val="55AF2CD7"/>
    <w:rsid w:val="55AF4A3C"/>
    <w:rsid w:val="55AF7741"/>
    <w:rsid w:val="55B017CF"/>
    <w:rsid w:val="55B02A26"/>
    <w:rsid w:val="55B0394A"/>
    <w:rsid w:val="55B04256"/>
    <w:rsid w:val="55B04979"/>
    <w:rsid w:val="55B128D6"/>
    <w:rsid w:val="55B13E6D"/>
    <w:rsid w:val="55B152E8"/>
    <w:rsid w:val="55B160F8"/>
    <w:rsid w:val="55B177EA"/>
    <w:rsid w:val="55B239B2"/>
    <w:rsid w:val="55B31E70"/>
    <w:rsid w:val="55B322D0"/>
    <w:rsid w:val="55B37488"/>
    <w:rsid w:val="55B37B61"/>
    <w:rsid w:val="55B37DE2"/>
    <w:rsid w:val="55B41744"/>
    <w:rsid w:val="55B4175F"/>
    <w:rsid w:val="55B43593"/>
    <w:rsid w:val="55B43F78"/>
    <w:rsid w:val="55B44386"/>
    <w:rsid w:val="55B5247C"/>
    <w:rsid w:val="55B53B32"/>
    <w:rsid w:val="55B55BE8"/>
    <w:rsid w:val="55B61C6E"/>
    <w:rsid w:val="55B654BC"/>
    <w:rsid w:val="55B72EBF"/>
    <w:rsid w:val="55B73203"/>
    <w:rsid w:val="55B772C4"/>
    <w:rsid w:val="55B77D28"/>
    <w:rsid w:val="55B81234"/>
    <w:rsid w:val="55B81C7E"/>
    <w:rsid w:val="55B84138"/>
    <w:rsid w:val="55B84E6F"/>
    <w:rsid w:val="55B856D8"/>
    <w:rsid w:val="55B8578A"/>
    <w:rsid w:val="55B91F15"/>
    <w:rsid w:val="55B94FAC"/>
    <w:rsid w:val="55B95423"/>
    <w:rsid w:val="55BA06E4"/>
    <w:rsid w:val="55BA1450"/>
    <w:rsid w:val="55BA31FE"/>
    <w:rsid w:val="55BA6F69"/>
    <w:rsid w:val="55BB0D24"/>
    <w:rsid w:val="55BB270A"/>
    <w:rsid w:val="55BB7B39"/>
    <w:rsid w:val="55BC2689"/>
    <w:rsid w:val="55BC2C58"/>
    <w:rsid w:val="55BC2D43"/>
    <w:rsid w:val="55BC65D4"/>
    <w:rsid w:val="55BD16B1"/>
    <w:rsid w:val="55BD25E8"/>
    <w:rsid w:val="55BD2CEE"/>
    <w:rsid w:val="55BD46CE"/>
    <w:rsid w:val="55BD64F7"/>
    <w:rsid w:val="55BE1150"/>
    <w:rsid w:val="55BE2F2A"/>
    <w:rsid w:val="55BE30DF"/>
    <w:rsid w:val="55BE396B"/>
    <w:rsid w:val="55BE423F"/>
    <w:rsid w:val="55BE7E48"/>
    <w:rsid w:val="55BF0093"/>
    <w:rsid w:val="55BF0CC1"/>
    <w:rsid w:val="55BF108B"/>
    <w:rsid w:val="55BF2695"/>
    <w:rsid w:val="55BF2AA7"/>
    <w:rsid w:val="55BF3C5C"/>
    <w:rsid w:val="55BF3EC2"/>
    <w:rsid w:val="55BF5E2C"/>
    <w:rsid w:val="55BF6453"/>
    <w:rsid w:val="55BF6A67"/>
    <w:rsid w:val="55C027DF"/>
    <w:rsid w:val="55C0458D"/>
    <w:rsid w:val="55C050EC"/>
    <w:rsid w:val="55C06DF4"/>
    <w:rsid w:val="55C13238"/>
    <w:rsid w:val="55C15171"/>
    <w:rsid w:val="55C15A8A"/>
    <w:rsid w:val="55C174A1"/>
    <w:rsid w:val="55C20305"/>
    <w:rsid w:val="55C220B3"/>
    <w:rsid w:val="55C23A57"/>
    <w:rsid w:val="55C27441"/>
    <w:rsid w:val="55C40C9B"/>
    <w:rsid w:val="55C4407D"/>
    <w:rsid w:val="55C458F9"/>
    <w:rsid w:val="55C45B5F"/>
    <w:rsid w:val="55C51BA3"/>
    <w:rsid w:val="55C56AF1"/>
    <w:rsid w:val="55C57F9A"/>
    <w:rsid w:val="55C67DF5"/>
    <w:rsid w:val="55C70CAD"/>
    <w:rsid w:val="55C80178"/>
    <w:rsid w:val="55C90C59"/>
    <w:rsid w:val="55C94D0E"/>
    <w:rsid w:val="55C951EF"/>
    <w:rsid w:val="55CA022D"/>
    <w:rsid w:val="55CA0F67"/>
    <w:rsid w:val="55CA1562"/>
    <w:rsid w:val="55CA33E4"/>
    <w:rsid w:val="55CA39AC"/>
    <w:rsid w:val="55CA71B9"/>
    <w:rsid w:val="55CB540B"/>
    <w:rsid w:val="55CB5C81"/>
    <w:rsid w:val="55CC1183"/>
    <w:rsid w:val="55CC2F32"/>
    <w:rsid w:val="55CC368F"/>
    <w:rsid w:val="55CD26BC"/>
    <w:rsid w:val="55CD2CFF"/>
    <w:rsid w:val="55CD3D59"/>
    <w:rsid w:val="55CD4719"/>
    <w:rsid w:val="55CD4B1F"/>
    <w:rsid w:val="55CD7039"/>
    <w:rsid w:val="55CE2806"/>
    <w:rsid w:val="55CE3C8F"/>
    <w:rsid w:val="55CE42C4"/>
    <w:rsid w:val="55CE5FAF"/>
    <w:rsid w:val="55CE6CAA"/>
    <w:rsid w:val="55CE76F0"/>
    <w:rsid w:val="55CF1864"/>
    <w:rsid w:val="55CF20A0"/>
    <w:rsid w:val="55CF4E8C"/>
    <w:rsid w:val="55CF657E"/>
    <w:rsid w:val="55D01A01"/>
    <w:rsid w:val="55D02010"/>
    <w:rsid w:val="55D029E1"/>
    <w:rsid w:val="55D02C8E"/>
    <w:rsid w:val="55D05E98"/>
    <w:rsid w:val="55D10145"/>
    <w:rsid w:val="55D10548"/>
    <w:rsid w:val="55D10FF4"/>
    <w:rsid w:val="55D122F6"/>
    <w:rsid w:val="55D1665C"/>
    <w:rsid w:val="55D20559"/>
    <w:rsid w:val="55D219FA"/>
    <w:rsid w:val="55D22413"/>
    <w:rsid w:val="55D22CE2"/>
    <w:rsid w:val="55D26268"/>
    <w:rsid w:val="55D26FD2"/>
    <w:rsid w:val="55D339E1"/>
    <w:rsid w:val="55D35166"/>
    <w:rsid w:val="55D41DE6"/>
    <w:rsid w:val="55D440CD"/>
    <w:rsid w:val="55D478E0"/>
    <w:rsid w:val="55D50CD5"/>
    <w:rsid w:val="55D55D8C"/>
    <w:rsid w:val="55D55EC7"/>
    <w:rsid w:val="55D63DB0"/>
    <w:rsid w:val="55D6790C"/>
    <w:rsid w:val="55D7191A"/>
    <w:rsid w:val="55D76F08"/>
    <w:rsid w:val="55D772EF"/>
    <w:rsid w:val="55D818D6"/>
    <w:rsid w:val="55D8413C"/>
    <w:rsid w:val="55D86649"/>
    <w:rsid w:val="55D87B28"/>
    <w:rsid w:val="55D911AB"/>
    <w:rsid w:val="55D9169A"/>
    <w:rsid w:val="55D94F9F"/>
    <w:rsid w:val="55DA1235"/>
    <w:rsid w:val="55DA564E"/>
    <w:rsid w:val="55DA5913"/>
    <w:rsid w:val="55DA68E8"/>
    <w:rsid w:val="55DA7B0E"/>
    <w:rsid w:val="55DB0BA8"/>
    <w:rsid w:val="55DB13C7"/>
    <w:rsid w:val="55DB27FF"/>
    <w:rsid w:val="55DB3175"/>
    <w:rsid w:val="55DB33DA"/>
    <w:rsid w:val="55DB4F23"/>
    <w:rsid w:val="55DB5DF6"/>
    <w:rsid w:val="55DC3184"/>
    <w:rsid w:val="55DC3D9A"/>
    <w:rsid w:val="55DD0C9B"/>
    <w:rsid w:val="55DD1A43"/>
    <w:rsid w:val="55DD2C04"/>
    <w:rsid w:val="55DD513F"/>
    <w:rsid w:val="55DD6EED"/>
    <w:rsid w:val="55DD7CF9"/>
    <w:rsid w:val="55DE53E1"/>
    <w:rsid w:val="55DF0386"/>
    <w:rsid w:val="55DF0675"/>
    <w:rsid w:val="55DF2EAA"/>
    <w:rsid w:val="55DF4C70"/>
    <w:rsid w:val="55DF6CF3"/>
    <w:rsid w:val="55DF7E5A"/>
    <w:rsid w:val="55E0078B"/>
    <w:rsid w:val="55E01727"/>
    <w:rsid w:val="55E01B05"/>
    <w:rsid w:val="55E069DD"/>
    <w:rsid w:val="55E06C6B"/>
    <w:rsid w:val="55E102C5"/>
    <w:rsid w:val="55E14425"/>
    <w:rsid w:val="55E20C6D"/>
    <w:rsid w:val="55E22755"/>
    <w:rsid w:val="55E24503"/>
    <w:rsid w:val="55E24620"/>
    <w:rsid w:val="55E262B1"/>
    <w:rsid w:val="55E30171"/>
    <w:rsid w:val="55E34A37"/>
    <w:rsid w:val="55E36308"/>
    <w:rsid w:val="55E4027B"/>
    <w:rsid w:val="55E40C52"/>
    <w:rsid w:val="55E41916"/>
    <w:rsid w:val="55E42029"/>
    <w:rsid w:val="55E464CD"/>
    <w:rsid w:val="55E47D36"/>
    <w:rsid w:val="55E506CA"/>
    <w:rsid w:val="55E507FD"/>
    <w:rsid w:val="55E50C34"/>
    <w:rsid w:val="55E53544"/>
    <w:rsid w:val="55E53FF3"/>
    <w:rsid w:val="55E5548B"/>
    <w:rsid w:val="55E6068B"/>
    <w:rsid w:val="55E6169A"/>
    <w:rsid w:val="55E62245"/>
    <w:rsid w:val="55E623EB"/>
    <w:rsid w:val="55E657CB"/>
    <w:rsid w:val="55E70297"/>
    <w:rsid w:val="55E71477"/>
    <w:rsid w:val="55E7165F"/>
    <w:rsid w:val="55E71B19"/>
    <w:rsid w:val="55E738C7"/>
    <w:rsid w:val="55E7396C"/>
    <w:rsid w:val="55E73FC1"/>
    <w:rsid w:val="55E77D6B"/>
    <w:rsid w:val="55E80421"/>
    <w:rsid w:val="55E81648"/>
    <w:rsid w:val="55E86F4B"/>
    <w:rsid w:val="55E92BE2"/>
    <w:rsid w:val="55E93AE3"/>
    <w:rsid w:val="55E942E3"/>
    <w:rsid w:val="55E95892"/>
    <w:rsid w:val="55EA33B8"/>
    <w:rsid w:val="55EA4047"/>
    <w:rsid w:val="55EA4201"/>
    <w:rsid w:val="55EB2B9D"/>
    <w:rsid w:val="55EB785C"/>
    <w:rsid w:val="55EB78A9"/>
    <w:rsid w:val="55EB7D20"/>
    <w:rsid w:val="55EC0829"/>
    <w:rsid w:val="55EC2084"/>
    <w:rsid w:val="55EC2C79"/>
    <w:rsid w:val="55EC35D4"/>
    <w:rsid w:val="55EC37DA"/>
    <w:rsid w:val="55EC6253"/>
    <w:rsid w:val="55EC6734"/>
    <w:rsid w:val="55ED238C"/>
    <w:rsid w:val="55ED3085"/>
    <w:rsid w:val="55EE0A0B"/>
    <w:rsid w:val="55EE10FA"/>
    <w:rsid w:val="55EE2D26"/>
    <w:rsid w:val="55EE2EA8"/>
    <w:rsid w:val="55EE2F14"/>
    <w:rsid w:val="55EE4C56"/>
    <w:rsid w:val="55EE5E3C"/>
    <w:rsid w:val="55EF09CE"/>
    <w:rsid w:val="55EF0E66"/>
    <w:rsid w:val="55EF2767"/>
    <w:rsid w:val="55EF4E9C"/>
    <w:rsid w:val="55F04E72"/>
    <w:rsid w:val="55F04F22"/>
    <w:rsid w:val="55F05779"/>
    <w:rsid w:val="55F103D4"/>
    <w:rsid w:val="55F10BEA"/>
    <w:rsid w:val="55F11349"/>
    <w:rsid w:val="55F13F1A"/>
    <w:rsid w:val="55F14250"/>
    <w:rsid w:val="55F14746"/>
    <w:rsid w:val="55F17F99"/>
    <w:rsid w:val="55F2126C"/>
    <w:rsid w:val="55F22468"/>
    <w:rsid w:val="55F23098"/>
    <w:rsid w:val="55F24A58"/>
    <w:rsid w:val="55F253AA"/>
    <w:rsid w:val="55F304BE"/>
    <w:rsid w:val="55F3226C"/>
    <w:rsid w:val="55F35109"/>
    <w:rsid w:val="55F36D31"/>
    <w:rsid w:val="55F37B2A"/>
    <w:rsid w:val="55F43F97"/>
    <w:rsid w:val="55F45FE4"/>
    <w:rsid w:val="55F47692"/>
    <w:rsid w:val="55F5289B"/>
    <w:rsid w:val="55F52FCB"/>
    <w:rsid w:val="55F55737"/>
    <w:rsid w:val="55F61D5C"/>
    <w:rsid w:val="55F63D88"/>
    <w:rsid w:val="55F6406C"/>
    <w:rsid w:val="55F71571"/>
    <w:rsid w:val="55F731B4"/>
    <w:rsid w:val="55F824BF"/>
    <w:rsid w:val="55F837A5"/>
    <w:rsid w:val="55F83D27"/>
    <w:rsid w:val="55F85AD5"/>
    <w:rsid w:val="55F864D9"/>
    <w:rsid w:val="55F941EF"/>
    <w:rsid w:val="55F96E66"/>
    <w:rsid w:val="55FA184D"/>
    <w:rsid w:val="55FA624F"/>
    <w:rsid w:val="55FA7A9F"/>
    <w:rsid w:val="55FB09FD"/>
    <w:rsid w:val="55FB150F"/>
    <w:rsid w:val="55FB55C5"/>
    <w:rsid w:val="55FB7B9D"/>
    <w:rsid w:val="55FC2A88"/>
    <w:rsid w:val="55FC3817"/>
    <w:rsid w:val="55FC6467"/>
    <w:rsid w:val="55FD133D"/>
    <w:rsid w:val="55FD344C"/>
    <w:rsid w:val="55FD6413"/>
    <w:rsid w:val="55FD74B4"/>
    <w:rsid w:val="55FE0850"/>
    <w:rsid w:val="55FE42C0"/>
    <w:rsid w:val="55FE6395"/>
    <w:rsid w:val="55FF3307"/>
    <w:rsid w:val="55FF4536"/>
    <w:rsid w:val="55FF50B5"/>
    <w:rsid w:val="55FF651E"/>
    <w:rsid w:val="55FF6E63"/>
    <w:rsid w:val="5600257F"/>
    <w:rsid w:val="56002BDB"/>
    <w:rsid w:val="56004F16"/>
    <w:rsid w:val="5600504C"/>
    <w:rsid w:val="56011A6F"/>
    <w:rsid w:val="56015D2B"/>
    <w:rsid w:val="56020701"/>
    <w:rsid w:val="560212B1"/>
    <w:rsid w:val="560221AE"/>
    <w:rsid w:val="56022303"/>
    <w:rsid w:val="56022FEE"/>
    <w:rsid w:val="56024BA5"/>
    <w:rsid w:val="56026953"/>
    <w:rsid w:val="56027B9F"/>
    <w:rsid w:val="5603381E"/>
    <w:rsid w:val="5603524E"/>
    <w:rsid w:val="560360B2"/>
    <w:rsid w:val="56037D8D"/>
    <w:rsid w:val="5604091D"/>
    <w:rsid w:val="56040F00"/>
    <w:rsid w:val="56040F4B"/>
    <w:rsid w:val="56041A4F"/>
    <w:rsid w:val="560426CB"/>
    <w:rsid w:val="56045124"/>
    <w:rsid w:val="560501F2"/>
    <w:rsid w:val="56051FA0"/>
    <w:rsid w:val="56062EB2"/>
    <w:rsid w:val="56063C40"/>
    <w:rsid w:val="56066443"/>
    <w:rsid w:val="56066B90"/>
    <w:rsid w:val="56071871"/>
    <w:rsid w:val="56075376"/>
    <w:rsid w:val="56076140"/>
    <w:rsid w:val="56080D5E"/>
    <w:rsid w:val="56081DE5"/>
    <w:rsid w:val="56082B4F"/>
    <w:rsid w:val="56082D21"/>
    <w:rsid w:val="560843A1"/>
    <w:rsid w:val="56084B53"/>
    <w:rsid w:val="56086A72"/>
    <w:rsid w:val="560874CC"/>
    <w:rsid w:val="56090C0D"/>
    <w:rsid w:val="56092E43"/>
    <w:rsid w:val="56095F34"/>
    <w:rsid w:val="560976E8"/>
    <w:rsid w:val="560A18A0"/>
    <w:rsid w:val="560A3631"/>
    <w:rsid w:val="560B192A"/>
    <w:rsid w:val="560B1CAC"/>
    <w:rsid w:val="560B2DD5"/>
    <w:rsid w:val="560B3A5A"/>
    <w:rsid w:val="560C009E"/>
    <w:rsid w:val="560C0B22"/>
    <w:rsid w:val="560C1580"/>
    <w:rsid w:val="560C332E"/>
    <w:rsid w:val="560C4D9D"/>
    <w:rsid w:val="560C74D5"/>
    <w:rsid w:val="560D191F"/>
    <w:rsid w:val="560D2163"/>
    <w:rsid w:val="560D2571"/>
    <w:rsid w:val="560D3A2C"/>
    <w:rsid w:val="560D72BC"/>
    <w:rsid w:val="560E1C57"/>
    <w:rsid w:val="560E3442"/>
    <w:rsid w:val="560E354A"/>
    <w:rsid w:val="560E4B83"/>
    <w:rsid w:val="560E52F8"/>
    <w:rsid w:val="560E5CAC"/>
    <w:rsid w:val="560E7975"/>
    <w:rsid w:val="560E7F4C"/>
    <w:rsid w:val="560F4F26"/>
    <w:rsid w:val="560F5D14"/>
    <w:rsid w:val="56100D18"/>
    <w:rsid w:val="561072C2"/>
    <w:rsid w:val="561074A3"/>
    <w:rsid w:val="56110448"/>
    <w:rsid w:val="56116A28"/>
    <w:rsid w:val="561179A4"/>
    <w:rsid w:val="56117BB5"/>
    <w:rsid w:val="56117FB3"/>
    <w:rsid w:val="56121DC3"/>
    <w:rsid w:val="561225E1"/>
    <w:rsid w:val="5612303A"/>
    <w:rsid w:val="56123C1D"/>
    <w:rsid w:val="56127A23"/>
    <w:rsid w:val="56130B60"/>
    <w:rsid w:val="5613290E"/>
    <w:rsid w:val="56135E24"/>
    <w:rsid w:val="56137F20"/>
    <w:rsid w:val="56143D1E"/>
    <w:rsid w:val="56145719"/>
    <w:rsid w:val="561472B4"/>
    <w:rsid w:val="561546F9"/>
    <w:rsid w:val="561548D9"/>
    <w:rsid w:val="56154ED8"/>
    <w:rsid w:val="56161513"/>
    <w:rsid w:val="56161B59"/>
    <w:rsid w:val="56167E80"/>
    <w:rsid w:val="56171FB8"/>
    <w:rsid w:val="56172FB9"/>
    <w:rsid w:val="561753A8"/>
    <w:rsid w:val="56175F8B"/>
    <w:rsid w:val="56176CA4"/>
    <w:rsid w:val="56182834"/>
    <w:rsid w:val="56185C73"/>
    <w:rsid w:val="56186177"/>
    <w:rsid w:val="56186810"/>
    <w:rsid w:val="56187F25"/>
    <w:rsid w:val="56190555"/>
    <w:rsid w:val="56195C15"/>
    <w:rsid w:val="561978FD"/>
    <w:rsid w:val="5619797C"/>
    <w:rsid w:val="561A05B9"/>
    <w:rsid w:val="561A1EEF"/>
    <w:rsid w:val="561A3126"/>
    <w:rsid w:val="561B1472"/>
    <w:rsid w:val="561B354C"/>
    <w:rsid w:val="561B621E"/>
    <w:rsid w:val="561B7A15"/>
    <w:rsid w:val="561C5C67"/>
    <w:rsid w:val="561C79DF"/>
    <w:rsid w:val="561D30EC"/>
    <w:rsid w:val="561D553B"/>
    <w:rsid w:val="561D5BA6"/>
    <w:rsid w:val="561D72D1"/>
    <w:rsid w:val="561E05BA"/>
    <w:rsid w:val="561E35DE"/>
    <w:rsid w:val="561E47D1"/>
    <w:rsid w:val="561E521A"/>
    <w:rsid w:val="561F2208"/>
    <w:rsid w:val="561F417C"/>
    <w:rsid w:val="561F465F"/>
    <w:rsid w:val="561F5D5C"/>
    <w:rsid w:val="561F79F4"/>
    <w:rsid w:val="56204DB6"/>
    <w:rsid w:val="5620635A"/>
    <w:rsid w:val="56207A74"/>
    <w:rsid w:val="5621327D"/>
    <w:rsid w:val="5621502B"/>
    <w:rsid w:val="56220DA3"/>
    <w:rsid w:val="5622215E"/>
    <w:rsid w:val="56222F84"/>
    <w:rsid w:val="5622607B"/>
    <w:rsid w:val="562267C7"/>
    <w:rsid w:val="56226C88"/>
    <w:rsid w:val="562308B0"/>
    <w:rsid w:val="562341D8"/>
    <w:rsid w:val="56235919"/>
    <w:rsid w:val="5623616A"/>
    <w:rsid w:val="56237876"/>
    <w:rsid w:val="562405D8"/>
    <w:rsid w:val="562412CC"/>
    <w:rsid w:val="56242D6E"/>
    <w:rsid w:val="5624379A"/>
    <w:rsid w:val="562471CD"/>
    <w:rsid w:val="56250239"/>
    <w:rsid w:val="56252BF2"/>
    <w:rsid w:val="5625459E"/>
    <w:rsid w:val="56257F9F"/>
    <w:rsid w:val="56260894"/>
    <w:rsid w:val="56261760"/>
    <w:rsid w:val="56265EB1"/>
    <w:rsid w:val="5627460C"/>
    <w:rsid w:val="562763BA"/>
    <w:rsid w:val="562768A9"/>
    <w:rsid w:val="56276ACB"/>
    <w:rsid w:val="56280882"/>
    <w:rsid w:val="56281CFF"/>
    <w:rsid w:val="56287FA8"/>
    <w:rsid w:val="56290384"/>
    <w:rsid w:val="56291F44"/>
    <w:rsid w:val="56292132"/>
    <w:rsid w:val="562928FA"/>
    <w:rsid w:val="56293878"/>
    <w:rsid w:val="56293EE0"/>
    <w:rsid w:val="56297121"/>
    <w:rsid w:val="562A14DA"/>
    <w:rsid w:val="562A3CD8"/>
    <w:rsid w:val="562A7103"/>
    <w:rsid w:val="562B3E41"/>
    <w:rsid w:val="562B40FC"/>
    <w:rsid w:val="562B6078"/>
    <w:rsid w:val="562B7C58"/>
    <w:rsid w:val="562C010C"/>
    <w:rsid w:val="562C39D0"/>
    <w:rsid w:val="562C3D76"/>
    <w:rsid w:val="562C4BF8"/>
    <w:rsid w:val="562D1FB1"/>
    <w:rsid w:val="562D299E"/>
    <w:rsid w:val="562D51EF"/>
    <w:rsid w:val="562D75ED"/>
    <w:rsid w:val="562D7CB1"/>
    <w:rsid w:val="562E08C2"/>
    <w:rsid w:val="562E3560"/>
    <w:rsid w:val="562E422A"/>
    <w:rsid w:val="562E599A"/>
    <w:rsid w:val="562E70CC"/>
    <w:rsid w:val="562E7748"/>
    <w:rsid w:val="562F3EBC"/>
    <w:rsid w:val="56300869"/>
    <w:rsid w:val="56301712"/>
    <w:rsid w:val="56302455"/>
    <w:rsid w:val="563034C0"/>
    <w:rsid w:val="5630526E"/>
    <w:rsid w:val="56306667"/>
    <w:rsid w:val="56310FE7"/>
    <w:rsid w:val="56312D95"/>
    <w:rsid w:val="56315574"/>
    <w:rsid w:val="563163EF"/>
    <w:rsid w:val="56320AD2"/>
    <w:rsid w:val="5632283D"/>
    <w:rsid w:val="56323B98"/>
    <w:rsid w:val="563263D1"/>
    <w:rsid w:val="56326F2C"/>
    <w:rsid w:val="56327239"/>
    <w:rsid w:val="56332482"/>
    <w:rsid w:val="56332FB1"/>
    <w:rsid w:val="56333546"/>
    <w:rsid w:val="5633540E"/>
    <w:rsid w:val="5633556C"/>
    <w:rsid w:val="56336B0D"/>
    <w:rsid w:val="563403BF"/>
    <w:rsid w:val="56346F01"/>
    <w:rsid w:val="56350667"/>
    <w:rsid w:val="56350AD7"/>
    <w:rsid w:val="56352C7B"/>
    <w:rsid w:val="56353ACA"/>
    <w:rsid w:val="5635625A"/>
    <w:rsid w:val="56356D29"/>
    <w:rsid w:val="56357D2E"/>
    <w:rsid w:val="56365413"/>
    <w:rsid w:val="563665FD"/>
    <w:rsid w:val="56372CE9"/>
    <w:rsid w:val="56374014"/>
    <w:rsid w:val="563918E3"/>
    <w:rsid w:val="56391B27"/>
    <w:rsid w:val="56397051"/>
    <w:rsid w:val="563A0FCF"/>
    <w:rsid w:val="563A2C91"/>
    <w:rsid w:val="563A33E5"/>
    <w:rsid w:val="563A43BC"/>
    <w:rsid w:val="563A60ED"/>
    <w:rsid w:val="563A6612"/>
    <w:rsid w:val="563B3C13"/>
    <w:rsid w:val="563B5030"/>
    <w:rsid w:val="563C00B7"/>
    <w:rsid w:val="563C1E65"/>
    <w:rsid w:val="563C4613"/>
    <w:rsid w:val="563C64C0"/>
    <w:rsid w:val="563D1EC6"/>
    <w:rsid w:val="563D2E9B"/>
    <w:rsid w:val="563D3E2F"/>
    <w:rsid w:val="563D5BDD"/>
    <w:rsid w:val="563D5EB7"/>
    <w:rsid w:val="563E146B"/>
    <w:rsid w:val="563E21EB"/>
    <w:rsid w:val="563E2521"/>
    <w:rsid w:val="563E2BBB"/>
    <w:rsid w:val="563E68B6"/>
    <w:rsid w:val="563F1955"/>
    <w:rsid w:val="563F1EDA"/>
    <w:rsid w:val="563F1F73"/>
    <w:rsid w:val="563F226F"/>
    <w:rsid w:val="563F3703"/>
    <w:rsid w:val="563F3E8D"/>
    <w:rsid w:val="563F54B2"/>
    <w:rsid w:val="5640122A"/>
    <w:rsid w:val="56406961"/>
    <w:rsid w:val="56407A11"/>
    <w:rsid w:val="564152E3"/>
    <w:rsid w:val="5641629A"/>
    <w:rsid w:val="564162B0"/>
    <w:rsid w:val="564164DB"/>
    <w:rsid w:val="5641747C"/>
    <w:rsid w:val="564200DD"/>
    <w:rsid w:val="56422331"/>
    <w:rsid w:val="56424FA2"/>
    <w:rsid w:val="564252E7"/>
    <w:rsid w:val="5643039A"/>
    <w:rsid w:val="56430BF0"/>
    <w:rsid w:val="56432F34"/>
    <w:rsid w:val="56435F3C"/>
    <w:rsid w:val="5643645D"/>
    <w:rsid w:val="564403AA"/>
    <w:rsid w:val="56440D70"/>
    <w:rsid w:val="56444AC6"/>
    <w:rsid w:val="56446F6C"/>
    <w:rsid w:val="5645125A"/>
    <w:rsid w:val="56454FCD"/>
    <w:rsid w:val="56461C50"/>
    <w:rsid w:val="56462BE9"/>
    <w:rsid w:val="56466840"/>
    <w:rsid w:val="56467BD2"/>
    <w:rsid w:val="564725B8"/>
    <w:rsid w:val="56472941"/>
    <w:rsid w:val="56473925"/>
    <w:rsid w:val="5647453D"/>
    <w:rsid w:val="56474D13"/>
    <w:rsid w:val="564759C2"/>
    <w:rsid w:val="564822B6"/>
    <w:rsid w:val="564845A6"/>
    <w:rsid w:val="56484A62"/>
    <w:rsid w:val="56486A5C"/>
    <w:rsid w:val="56490A51"/>
    <w:rsid w:val="56491D79"/>
    <w:rsid w:val="56492452"/>
    <w:rsid w:val="56494582"/>
    <w:rsid w:val="56495EF2"/>
    <w:rsid w:val="56496330"/>
    <w:rsid w:val="564A26C1"/>
    <w:rsid w:val="564A42A3"/>
    <w:rsid w:val="564A44E8"/>
    <w:rsid w:val="564B2FA4"/>
    <w:rsid w:val="564B3E56"/>
    <w:rsid w:val="564B468F"/>
    <w:rsid w:val="564B4910"/>
    <w:rsid w:val="564B4D4C"/>
    <w:rsid w:val="564B654C"/>
    <w:rsid w:val="564B6C4E"/>
    <w:rsid w:val="564B75A2"/>
    <w:rsid w:val="564C4F11"/>
    <w:rsid w:val="564C5E20"/>
    <w:rsid w:val="564C5FB4"/>
    <w:rsid w:val="564C6D05"/>
    <w:rsid w:val="564C7BCE"/>
    <w:rsid w:val="564D0F6E"/>
    <w:rsid w:val="564D4072"/>
    <w:rsid w:val="564D5561"/>
    <w:rsid w:val="564D594B"/>
    <w:rsid w:val="564D68C8"/>
    <w:rsid w:val="564E1B99"/>
    <w:rsid w:val="564E37B6"/>
    <w:rsid w:val="564E4074"/>
    <w:rsid w:val="564E55F7"/>
    <w:rsid w:val="565007C1"/>
    <w:rsid w:val="56500841"/>
    <w:rsid w:val="56501831"/>
    <w:rsid w:val="565038C4"/>
    <w:rsid w:val="56504A6C"/>
    <w:rsid w:val="565076BF"/>
    <w:rsid w:val="56507F39"/>
    <w:rsid w:val="56511C8A"/>
    <w:rsid w:val="56516110"/>
    <w:rsid w:val="56521E26"/>
    <w:rsid w:val="56522FA0"/>
    <w:rsid w:val="56524BAE"/>
    <w:rsid w:val="565307F5"/>
    <w:rsid w:val="56535401"/>
    <w:rsid w:val="56537AC2"/>
    <w:rsid w:val="56537FC9"/>
    <w:rsid w:val="56540480"/>
    <w:rsid w:val="56542A33"/>
    <w:rsid w:val="56543ABA"/>
    <w:rsid w:val="56545E16"/>
    <w:rsid w:val="56547532"/>
    <w:rsid w:val="56551179"/>
    <w:rsid w:val="56551E7D"/>
    <w:rsid w:val="56552F27"/>
    <w:rsid w:val="56554CD5"/>
    <w:rsid w:val="56556BF5"/>
    <w:rsid w:val="56556E49"/>
    <w:rsid w:val="565644CF"/>
    <w:rsid w:val="56567F6A"/>
    <w:rsid w:val="565703D1"/>
    <w:rsid w:val="56570A4D"/>
    <w:rsid w:val="56574EF1"/>
    <w:rsid w:val="565753CA"/>
    <w:rsid w:val="56575BBC"/>
    <w:rsid w:val="565767CC"/>
    <w:rsid w:val="56576C9F"/>
    <w:rsid w:val="56577A93"/>
    <w:rsid w:val="56580F86"/>
    <w:rsid w:val="56582A17"/>
    <w:rsid w:val="565847C5"/>
    <w:rsid w:val="56586573"/>
    <w:rsid w:val="56586F65"/>
    <w:rsid w:val="565921B2"/>
    <w:rsid w:val="5659390E"/>
    <w:rsid w:val="56597128"/>
    <w:rsid w:val="565A053D"/>
    <w:rsid w:val="565A156F"/>
    <w:rsid w:val="565A22EB"/>
    <w:rsid w:val="565A2EA5"/>
    <w:rsid w:val="565A678F"/>
    <w:rsid w:val="565A6E77"/>
    <w:rsid w:val="565B1A48"/>
    <w:rsid w:val="565B363B"/>
    <w:rsid w:val="565B6E70"/>
    <w:rsid w:val="565C2507"/>
    <w:rsid w:val="565C2DA7"/>
    <w:rsid w:val="565C42B5"/>
    <w:rsid w:val="565C5548"/>
    <w:rsid w:val="565C5D99"/>
    <w:rsid w:val="565C6682"/>
    <w:rsid w:val="565C7D19"/>
    <w:rsid w:val="565D002E"/>
    <w:rsid w:val="565D1503"/>
    <w:rsid w:val="565D168C"/>
    <w:rsid w:val="565D1DDC"/>
    <w:rsid w:val="565D3039"/>
    <w:rsid w:val="565D6244"/>
    <w:rsid w:val="565D7C3E"/>
    <w:rsid w:val="565E03C9"/>
    <w:rsid w:val="565E0BE3"/>
    <w:rsid w:val="565E46E2"/>
    <w:rsid w:val="565E4CBC"/>
    <w:rsid w:val="565E57F8"/>
    <w:rsid w:val="565E627F"/>
    <w:rsid w:val="565E69CD"/>
    <w:rsid w:val="565F3322"/>
    <w:rsid w:val="565F35CD"/>
    <w:rsid w:val="565F3782"/>
    <w:rsid w:val="565F3DA6"/>
    <w:rsid w:val="565F4159"/>
    <w:rsid w:val="565F5B54"/>
    <w:rsid w:val="566007EF"/>
    <w:rsid w:val="56601047"/>
    <w:rsid w:val="5660442A"/>
    <w:rsid w:val="56612644"/>
    <w:rsid w:val="5661367A"/>
    <w:rsid w:val="56616015"/>
    <w:rsid w:val="56616D4A"/>
    <w:rsid w:val="56617B1E"/>
    <w:rsid w:val="56621725"/>
    <w:rsid w:val="5662376F"/>
    <w:rsid w:val="566248AD"/>
    <w:rsid w:val="56625644"/>
    <w:rsid w:val="56627258"/>
    <w:rsid w:val="56627402"/>
    <w:rsid w:val="56631C66"/>
    <w:rsid w:val="5663315F"/>
    <w:rsid w:val="56635F96"/>
    <w:rsid w:val="5664290B"/>
    <w:rsid w:val="56642C1B"/>
    <w:rsid w:val="5664316A"/>
    <w:rsid w:val="56644F18"/>
    <w:rsid w:val="56644F1E"/>
    <w:rsid w:val="5664667D"/>
    <w:rsid w:val="566519E1"/>
    <w:rsid w:val="566521C3"/>
    <w:rsid w:val="566556CB"/>
    <w:rsid w:val="566567F6"/>
    <w:rsid w:val="56657940"/>
    <w:rsid w:val="5666031A"/>
    <w:rsid w:val="56660C5B"/>
    <w:rsid w:val="56661710"/>
    <w:rsid w:val="5666172C"/>
    <w:rsid w:val="56665134"/>
    <w:rsid w:val="56666EE2"/>
    <w:rsid w:val="56670498"/>
    <w:rsid w:val="56671D4E"/>
    <w:rsid w:val="56671D97"/>
    <w:rsid w:val="56674A08"/>
    <w:rsid w:val="56675802"/>
    <w:rsid w:val="56680EAC"/>
    <w:rsid w:val="56682C5A"/>
    <w:rsid w:val="566838F9"/>
    <w:rsid w:val="5668404C"/>
    <w:rsid w:val="56695E3A"/>
    <w:rsid w:val="566969D2"/>
    <w:rsid w:val="566A074D"/>
    <w:rsid w:val="566A36CF"/>
    <w:rsid w:val="566A49A0"/>
    <w:rsid w:val="566A5FE7"/>
    <w:rsid w:val="566A696C"/>
    <w:rsid w:val="566B2CEC"/>
    <w:rsid w:val="566B44F9"/>
    <w:rsid w:val="566B5B65"/>
    <w:rsid w:val="566B7DFC"/>
    <w:rsid w:val="566C013E"/>
    <w:rsid w:val="566C1880"/>
    <w:rsid w:val="566C201F"/>
    <w:rsid w:val="566C3168"/>
    <w:rsid w:val="566C6439"/>
    <w:rsid w:val="566C7D85"/>
    <w:rsid w:val="566C7E86"/>
    <w:rsid w:val="566D3D58"/>
    <w:rsid w:val="566D3E5D"/>
    <w:rsid w:val="566D441A"/>
    <w:rsid w:val="566D5FFB"/>
    <w:rsid w:val="566D64C3"/>
    <w:rsid w:val="566E1384"/>
    <w:rsid w:val="566E223B"/>
    <w:rsid w:val="566E551E"/>
    <w:rsid w:val="566E6310"/>
    <w:rsid w:val="566E7AA2"/>
    <w:rsid w:val="566F1CCA"/>
    <w:rsid w:val="566F2F46"/>
    <w:rsid w:val="566F4E48"/>
    <w:rsid w:val="5670419D"/>
    <w:rsid w:val="567042C9"/>
    <w:rsid w:val="5670611A"/>
    <w:rsid w:val="56707B76"/>
    <w:rsid w:val="56707D61"/>
    <w:rsid w:val="56713C6E"/>
    <w:rsid w:val="5671683F"/>
    <w:rsid w:val="56717FD7"/>
    <w:rsid w:val="567250FE"/>
    <w:rsid w:val="56727369"/>
    <w:rsid w:val="567308EF"/>
    <w:rsid w:val="567315FF"/>
    <w:rsid w:val="567327F0"/>
    <w:rsid w:val="56732C0E"/>
    <w:rsid w:val="567333AD"/>
    <w:rsid w:val="56740038"/>
    <w:rsid w:val="567429A1"/>
    <w:rsid w:val="5674538A"/>
    <w:rsid w:val="567453C4"/>
    <w:rsid w:val="56747858"/>
    <w:rsid w:val="56747C84"/>
    <w:rsid w:val="567535C9"/>
    <w:rsid w:val="567551C0"/>
    <w:rsid w:val="56755377"/>
    <w:rsid w:val="5675570B"/>
    <w:rsid w:val="567577DB"/>
    <w:rsid w:val="5675781F"/>
    <w:rsid w:val="567600AE"/>
    <w:rsid w:val="567649A8"/>
    <w:rsid w:val="56764C4B"/>
    <w:rsid w:val="5676561F"/>
    <w:rsid w:val="567710EF"/>
    <w:rsid w:val="56772E9D"/>
    <w:rsid w:val="567745EB"/>
    <w:rsid w:val="56776602"/>
    <w:rsid w:val="567809C3"/>
    <w:rsid w:val="56782A9D"/>
    <w:rsid w:val="56786C15"/>
    <w:rsid w:val="56787786"/>
    <w:rsid w:val="5679190F"/>
    <w:rsid w:val="567925FC"/>
    <w:rsid w:val="56794E67"/>
    <w:rsid w:val="56795517"/>
    <w:rsid w:val="5679712B"/>
    <w:rsid w:val="5679787F"/>
    <w:rsid w:val="567A0BDF"/>
    <w:rsid w:val="567A1602"/>
    <w:rsid w:val="567A2316"/>
    <w:rsid w:val="567A298E"/>
    <w:rsid w:val="567A314C"/>
    <w:rsid w:val="567A771E"/>
    <w:rsid w:val="567A7A2E"/>
    <w:rsid w:val="567B1855"/>
    <w:rsid w:val="567B2F42"/>
    <w:rsid w:val="567B782E"/>
    <w:rsid w:val="567C0D81"/>
    <w:rsid w:val="567C24C2"/>
    <w:rsid w:val="567C25EA"/>
    <w:rsid w:val="567C40C1"/>
    <w:rsid w:val="567C4958"/>
    <w:rsid w:val="567C4DFB"/>
    <w:rsid w:val="567C521B"/>
    <w:rsid w:val="567C7621"/>
    <w:rsid w:val="567D48F7"/>
    <w:rsid w:val="567D49A9"/>
    <w:rsid w:val="567D4DE2"/>
    <w:rsid w:val="567D63F8"/>
    <w:rsid w:val="567E0E3E"/>
    <w:rsid w:val="567E247E"/>
    <w:rsid w:val="567E2F96"/>
    <w:rsid w:val="567E4ECE"/>
    <w:rsid w:val="567F1D52"/>
    <w:rsid w:val="567F3871"/>
    <w:rsid w:val="567F61F6"/>
    <w:rsid w:val="567F6A58"/>
    <w:rsid w:val="567F7FA4"/>
    <w:rsid w:val="568003A7"/>
    <w:rsid w:val="56801639"/>
    <w:rsid w:val="56801DBB"/>
    <w:rsid w:val="568036C9"/>
    <w:rsid w:val="56805EFD"/>
    <w:rsid w:val="56807095"/>
    <w:rsid w:val="56807484"/>
    <w:rsid w:val="56813763"/>
    <w:rsid w:val="56813D1C"/>
    <w:rsid w:val="56815ACA"/>
    <w:rsid w:val="568170E9"/>
    <w:rsid w:val="56821166"/>
    <w:rsid w:val="56821731"/>
    <w:rsid w:val="56824BF3"/>
    <w:rsid w:val="56824D89"/>
    <w:rsid w:val="56826DF8"/>
    <w:rsid w:val="56827948"/>
    <w:rsid w:val="56830487"/>
    <w:rsid w:val="568319A7"/>
    <w:rsid w:val="56835820"/>
    <w:rsid w:val="56837A94"/>
    <w:rsid w:val="56837EE1"/>
    <w:rsid w:val="56841962"/>
    <w:rsid w:val="568420E4"/>
    <w:rsid w:val="568455BA"/>
    <w:rsid w:val="56847888"/>
    <w:rsid w:val="56847F8C"/>
    <w:rsid w:val="568528C1"/>
    <w:rsid w:val="56852F0D"/>
    <w:rsid w:val="56853B0E"/>
    <w:rsid w:val="56854CB5"/>
    <w:rsid w:val="568627D3"/>
    <w:rsid w:val="56864A04"/>
    <w:rsid w:val="56866145"/>
    <w:rsid w:val="56870A65"/>
    <w:rsid w:val="56871DA7"/>
    <w:rsid w:val="568725FD"/>
    <w:rsid w:val="56875CC2"/>
    <w:rsid w:val="56876E58"/>
    <w:rsid w:val="568832FC"/>
    <w:rsid w:val="56883CD1"/>
    <w:rsid w:val="568841FE"/>
    <w:rsid w:val="5688673C"/>
    <w:rsid w:val="568875DB"/>
    <w:rsid w:val="56887996"/>
    <w:rsid w:val="56890308"/>
    <w:rsid w:val="56890C3B"/>
    <w:rsid w:val="56890E23"/>
    <w:rsid w:val="56891B64"/>
    <w:rsid w:val="56892BD1"/>
    <w:rsid w:val="5689497F"/>
    <w:rsid w:val="56897CA9"/>
    <w:rsid w:val="568A2F88"/>
    <w:rsid w:val="568A3CC6"/>
    <w:rsid w:val="568A4CFA"/>
    <w:rsid w:val="568A50CF"/>
    <w:rsid w:val="568A6730"/>
    <w:rsid w:val="568A7075"/>
    <w:rsid w:val="568B4E3B"/>
    <w:rsid w:val="568B6949"/>
    <w:rsid w:val="568B73E6"/>
    <w:rsid w:val="568C0DB7"/>
    <w:rsid w:val="568C46D7"/>
    <w:rsid w:val="568C6E9E"/>
    <w:rsid w:val="568C7242"/>
    <w:rsid w:val="568C7C64"/>
    <w:rsid w:val="568D0913"/>
    <w:rsid w:val="568D168C"/>
    <w:rsid w:val="568D446F"/>
    <w:rsid w:val="568D48D7"/>
    <w:rsid w:val="568E3C3D"/>
    <w:rsid w:val="568E3E5E"/>
    <w:rsid w:val="568E3EDE"/>
    <w:rsid w:val="568E4376"/>
    <w:rsid w:val="568E6439"/>
    <w:rsid w:val="568F0938"/>
    <w:rsid w:val="568F4925"/>
    <w:rsid w:val="56901DC8"/>
    <w:rsid w:val="56904BE4"/>
    <w:rsid w:val="56905D0D"/>
    <w:rsid w:val="569071B7"/>
    <w:rsid w:val="56910A6B"/>
    <w:rsid w:val="56913373"/>
    <w:rsid w:val="569217A4"/>
    <w:rsid w:val="569246E8"/>
    <w:rsid w:val="56925F29"/>
    <w:rsid w:val="5692770B"/>
    <w:rsid w:val="56932B85"/>
    <w:rsid w:val="56933A4F"/>
    <w:rsid w:val="56933BD5"/>
    <w:rsid w:val="56944610"/>
    <w:rsid w:val="5694661D"/>
    <w:rsid w:val="56951575"/>
    <w:rsid w:val="569523A5"/>
    <w:rsid w:val="56952D74"/>
    <w:rsid w:val="56955A19"/>
    <w:rsid w:val="5695618C"/>
    <w:rsid w:val="5695725C"/>
    <w:rsid w:val="569577C7"/>
    <w:rsid w:val="569629A8"/>
    <w:rsid w:val="56962DDC"/>
    <w:rsid w:val="56965C3A"/>
    <w:rsid w:val="569670CA"/>
    <w:rsid w:val="56967E8E"/>
    <w:rsid w:val="5697042D"/>
    <w:rsid w:val="56970810"/>
    <w:rsid w:val="5697139C"/>
    <w:rsid w:val="56972797"/>
    <w:rsid w:val="5697353F"/>
    <w:rsid w:val="56974A19"/>
    <w:rsid w:val="56975989"/>
    <w:rsid w:val="569759C3"/>
    <w:rsid w:val="5697663C"/>
    <w:rsid w:val="56982186"/>
    <w:rsid w:val="56982E14"/>
    <w:rsid w:val="56983EAC"/>
    <w:rsid w:val="56984D1F"/>
    <w:rsid w:val="569927EE"/>
    <w:rsid w:val="56993EA6"/>
    <w:rsid w:val="56995A62"/>
    <w:rsid w:val="56996B0F"/>
    <w:rsid w:val="56997021"/>
    <w:rsid w:val="569972B8"/>
    <w:rsid w:val="569A0A51"/>
    <w:rsid w:val="569A241B"/>
    <w:rsid w:val="569A2BE8"/>
    <w:rsid w:val="569A4274"/>
    <w:rsid w:val="569A4DDE"/>
    <w:rsid w:val="569A6B8C"/>
    <w:rsid w:val="569B1B33"/>
    <w:rsid w:val="569C0B56"/>
    <w:rsid w:val="569C1962"/>
    <w:rsid w:val="569C2904"/>
    <w:rsid w:val="569C5A79"/>
    <w:rsid w:val="569C6DA8"/>
    <w:rsid w:val="569C731A"/>
    <w:rsid w:val="569D22F7"/>
    <w:rsid w:val="569D4B0F"/>
    <w:rsid w:val="569D64FD"/>
    <w:rsid w:val="569E0285"/>
    <w:rsid w:val="569E3FF6"/>
    <w:rsid w:val="569E41A9"/>
    <w:rsid w:val="569E4416"/>
    <w:rsid w:val="569E4421"/>
    <w:rsid w:val="569E48CE"/>
    <w:rsid w:val="569F0646"/>
    <w:rsid w:val="569F1F0E"/>
    <w:rsid w:val="569F23F4"/>
    <w:rsid w:val="569F41A2"/>
    <w:rsid w:val="569F4DC7"/>
    <w:rsid w:val="569F5E8B"/>
    <w:rsid w:val="56A057EC"/>
    <w:rsid w:val="56A0760B"/>
    <w:rsid w:val="56A0786B"/>
    <w:rsid w:val="56A11831"/>
    <w:rsid w:val="56A12D4D"/>
    <w:rsid w:val="56A143BE"/>
    <w:rsid w:val="56A14429"/>
    <w:rsid w:val="56A144C0"/>
    <w:rsid w:val="56A1616C"/>
    <w:rsid w:val="56A204F4"/>
    <w:rsid w:val="56A241DD"/>
    <w:rsid w:val="56A24BF9"/>
    <w:rsid w:val="56A25A40"/>
    <w:rsid w:val="56A25C36"/>
    <w:rsid w:val="56A31889"/>
    <w:rsid w:val="56A32DC2"/>
    <w:rsid w:val="56A33C92"/>
    <w:rsid w:val="56A35774"/>
    <w:rsid w:val="56A36794"/>
    <w:rsid w:val="56A37C80"/>
    <w:rsid w:val="56A4186B"/>
    <w:rsid w:val="56A47A0A"/>
    <w:rsid w:val="56A54805"/>
    <w:rsid w:val="56A60E36"/>
    <w:rsid w:val="56A62BEF"/>
    <w:rsid w:val="56A63783"/>
    <w:rsid w:val="56A64A71"/>
    <w:rsid w:val="56A66775"/>
    <w:rsid w:val="56A67586"/>
    <w:rsid w:val="56A678AF"/>
    <w:rsid w:val="56A70289"/>
    <w:rsid w:val="56A725B8"/>
    <w:rsid w:val="56A731E6"/>
    <w:rsid w:val="56A83000"/>
    <w:rsid w:val="56A8690E"/>
    <w:rsid w:val="56A87492"/>
    <w:rsid w:val="56A874FB"/>
    <w:rsid w:val="56A908B3"/>
    <w:rsid w:val="56A917B1"/>
    <w:rsid w:val="56A92549"/>
    <w:rsid w:val="56A93273"/>
    <w:rsid w:val="56A943CB"/>
    <w:rsid w:val="56A967F3"/>
    <w:rsid w:val="56A96C73"/>
    <w:rsid w:val="56A96D34"/>
    <w:rsid w:val="56A96DCF"/>
    <w:rsid w:val="56AA069D"/>
    <w:rsid w:val="56AA203F"/>
    <w:rsid w:val="56AA2565"/>
    <w:rsid w:val="56AA2C0C"/>
    <w:rsid w:val="56AA3DFF"/>
    <w:rsid w:val="56AB2B47"/>
    <w:rsid w:val="56AB528F"/>
    <w:rsid w:val="56AB7A29"/>
    <w:rsid w:val="56AB7DC3"/>
    <w:rsid w:val="56AC0C4D"/>
    <w:rsid w:val="56AC218A"/>
    <w:rsid w:val="56AC2F3A"/>
    <w:rsid w:val="56AC431C"/>
    <w:rsid w:val="56AC4419"/>
    <w:rsid w:val="56AC619E"/>
    <w:rsid w:val="56AC649B"/>
    <w:rsid w:val="56AD1146"/>
    <w:rsid w:val="56AD2D63"/>
    <w:rsid w:val="56AD3EC1"/>
    <w:rsid w:val="56AD4B11"/>
    <w:rsid w:val="56AD68BF"/>
    <w:rsid w:val="56AE5BF6"/>
    <w:rsid w:val="56AE6760"/>
    <w:rsid w:val="56AF05DF"/>
    <w:rsid w:val="56AF1B02"/>
    <w:rsid w:val="56AF2410"/>
    <w:rsid w:val="56AF312F"/>
    <w:rsid w:val="56AF4EB6"/>
    <w:rsid w:val="56AF67E1"/>
    <w:rsid w:val="56AF7F71"/>
    <w:rsid w:val="56B00323"/>
    <w:rsid w:val="56B02D5A"/>
    <w:rsid w:val="56B075A1"/>
    <w:rsid w:val="56B07C71"/>
    <w:rsid w:val="56B131D4"/>
    <w:rsid w:val="56B17AF5"/>
    <w:rsid w:val="56B17B49"/>
    <w:rsid w:val="56B2111C"/>
    <w:rsid w:val="56B22127"/>
    <w:rsid w:val="56B22BE0"/>
    <w:rsid w:val="56B23ED5"/>
    <w:rsid w:val="56B25162"/>
    <w:rsid w:val="56B31D56"/>
    <w:rsid w:val="56B33D6E"/>
    <w:rsid w:val="56B35A9C"/>
    <w:rsid w:val="56B3692D"/>
    <w:rsid w:val="56B37C4E"/>
    <w:rsid w:val="56B41C60"/>
    <w:rsid w:val="56B440F1"/>
    <w:rsid w:val="56B448D8"/>
    <w:rsid w:val="56B45405"/>
    <w:rsid w:val="56B45E9F"/>
    <w:rsid w:val="56B47C66"/>
    <w:rsid w:val="56B47FFE"/>
    <w:rsid w:val="56B53825"/>
    <w:rsid w:val="56B55774"/>
    <w:rsid w:val="56B57E6A"/>
    <w:rsid w:val="56B62346"/>
    <w:rsid w:val="56B760B7"/>
    <w:rsid w:val="56B7773E"/>
    <w:rsid w:val="56B7792A"/>
    <w:rsid w:val="56B77B44"/>
    <w:rsid w:val="56B80C90"/>
    <w:rsid w:val="56B80FD4"/>
    <w:rsid w:val="56B840A5"/>
    <w:rsid w:val="56B8552A"/>
    <w:rsid w:val="56B860EB"/>
    <w:rsid w:val="56B90D23"/>
    <w:rsid w:val="56B91708"/>
    <w:rsid w:val="56B934B6"/>
    <w:rsid w:val="56B94900"/>
    <w:rsid w:val="56B95F8F"/>
    <w:rsid w:val="56B977FB"/>
    <w:rsid w:val="56B97893"/>
    <w:rsid w:val="56BA0FDC"/>
    <w:rsid w:val="56BA16F6"/>
    <w:rsid w:val="56BA319D"/>
    <w:rsid w:val="56BA5328"/>
    <w:rsid w:val="56BA5480"/>
    <w:rsid w:val="56BA722E"/>
    <w:rsid w:val="56BA732E"/>
    <w:rsid w:val="56BB2B85"/>
    <w:rsid w:val="56BB4F27"/>
    <w:rsid w:val="56BB686A"/>
    <w:rsid w:val="56BB711E"/>
    <w:rsid w:val="56BB7D0B"/>
    <w:rsid w:val="56BC13FA"/>
    <w:rsid w:val="56BC40A4"/>
    <w:rsid w:val="56BC4D54"/>
    <w:rsid w:val="56BC7324"/>
    <w:rsid w:val="56BD2275"/>
    <w:rsid w:val="56BD3FCB"/>
    <w:rsid w:val="56BE014A"/>
    <w:rsid w:val="56BE0631"/>
    <w:rsid w:val="56BE0ACC"/>
    <w:rsid w:val="56BE4696"/>
    <w:rsid w:val="56BE6250"/>
    <w:rsid w:val="56BE6D1E"/>
    <w:rsid w:val="56BE7AB9"/>
    <w:rsid w:val="56BF1C6F"/>
    <w:rsid w:val="56BF4844"/>
    <w:rsid w:val="56BF4B95"/>
    <w:rsid w:val="56BF6E31"/>
    <w:rsid w:val="56BF7059"/>
    <w:rsid w:val="56C00ADC"/>
    <w:rsid w:val="56C01DA8"/>
    <w:rsid w:val="56C02A96"/>
    <w:rsid w:val="56C04042"/>
    <w:rsid w:val="56C05663"/>
    <w:rsid w:val="56C105BC"/>
    <w:rsid w:val="56C10BF6"/>
    <w:rsid w:val="56C15D4E"/>
    <w:rsid w:val="56C161D8"/>
    <w:rsid w:val="56C1680E"/>
    <w:rsid w:val="56C23675"/>
    <w:rsid w:val="56C24012"/>
    <w:rsid w:val="56C24094"/>
    <w:rsid w:val="56C24716"/>
    <w:rsid w:val="56C30C98"/>
    <w:rsid w:val="56C34335"/>
    <w:rsid w:val="56C35B81"/>
    <w:rsid w:val="56C408AC"/>
    <w:rsid w:val="56C43C09"/>
    <w:rsid w:val="56C44B23"/>
    <w:rsid w:val="56C44C7C"/>
    <w:rsid w:val="56C500AD"/>
    <w:rsid w:val="56C53206"/>
    <w:rsid w:val="56C5361C"/>
    <w:rsid w:val="56C600E7"/>
    <w:rsid w:val="56C61E97"/>
    <w:rsid w:val="56C62F14"/>
    <w:rsid w:val="56C63334"/>
    <w:rsid w:val="56C635D8"/>
    <w:rsid w:val="56C63E25"/>
    <w:rsid w:val="56C65BD3"/>
    <w:rsid w:val="56C66707"/>
    <w:rsid w:val="56C76F1F"/>
    <w:rsid w:val="56C7782F"/>
    <w:rsid w:val="56C7784B"/>
    <w:rsid w:val="56C803D5"/>
    <w:rsid w:val="56C849B2"/>
    <w:rsid w:val="56C85EF8"/>
    <w:rsid w:val="56C87388"/>
    <w:rsid w:val="56C9121F"/>
    <w:rsid w:val="56C91912"/>
    <w:rsid w:val="56C92776"/>
    <w:rsid w:val="56C9741A"/>
    <w:rsid w:val="56C97471"/>
    <w:rsid w:val="56CA2C4C"/>
    <w:rsid w:val="56CA44A4"/>
    <w:rsid w:val="56CA56C3"/>
    <w:rsid w:val="56CA7AFD"/>
    <w:rsid w:val="56CB143B"/>
    <w:rsid w:val="56CB31E9"/>
    <w:rsid w:val="56CB744A"/>
    <w:rsid w:val="56CC23A4"/>
    <w:rsid w:val="56CC5D09"/>
    <w:rsid w:val="56CD0747"/>
    <w:rsid w:val="56CD1D6A"/>
    <w:rsid w:val="56CD51B3"/>
    <w:rsid w:val="56CD7707"/>
    <w:rsid w:val="56CE4A87"/>
    <w:rsid w:val="56CE4EBC"/>
    <w:rsid w:val="56CE4EC1"/>
    <w:rsid w:val="56CE6B81"/>
    <w:rsid w:val="56CF0F2B"/>
    <w:rsid w:val="56CF5DCB"/>
    <w:rsid w:val="56D007FF"/>
    <w:rsid w:val="56D02E08"/>
    <w:rsid w:val="56D037CA"/>
    <w:rsid w:val="56D06A51"/>
    <w:rsid w:val="56D106EB"/>
    <w:rsid w:val="56D114C1"/>
    <w:rsid w:val="56D21B7B"/>
    <w:rsid w:val="56D227CA"/>
    <w:rsid w:val="56D24578"/>
    <w:rsid w:val="56D3300B"/>
    <w:rsid w:val="56D332B2"/>
    <w:rsid w:val="56D35BDC"/>
    <w:rsid w:val="56D35E0B"/>
    <w:rsid w:val="56D36900"/>
    <w:rsid w:val="56D3735C"/>
    <w:rsid w:val="56D402F0"/>
    <w:rsid w:val="56D40AB7"/>
    <w:rsid w:val="56D4209E"/>
    <w:rsid w:val="56D43479"/>
    <w:rsid w:val="56D45B12"/>
    <w:rsid w:val="56D47BA4"/>
    <w:rsid w:val="56D47D5A"/>
    <w:rsid w:val="56D504FC"/>
    <w:rsid w:val="56D51C1C"/>
    <w:rsid w:val="56D536D5"/>
    <w:rsid w:val="56D55E16"/>
    <w:rsid w:val="56D56FE1"/>
    <w:rsid w:val="56D57BA3"/>
    <w:rsid w:val="56D63AED"/>
    <w:rsid w:val="56D66CFA"/>
    <w:rsid w:val="56D71B8E"/>
    <w:rsid w:val="56D7393C"/>
    <w:rsid w:val="56D73A46"/>
    <w:rsid w:val="56D7455D"/>
    <w:rsid w:val="56D748D1"/>
    <w:rsid w:val="56D77DE0"/>
    <w:rsid w:val="56D8011A"/>
    <w:rsid w:val="56D830CF"/>
    <w:rsid w:val="56D83457"/>
    <w:rsid w:val="56D83D90"/>
    <w:rsid w:val="56D83DF0"/>
    <w:rsid w:val="56D843E7"/>
    <w:rsid w:val="56D922C0"/>
    <w:rsid w:val="56D93B58"/>
    <w:rsid w:val="56D95906"/>
    <w:rsid w:val="56D976B4"/>
    <w:rsid w:val="56DA167E"/>
    <w:rsid w:val="56DA1B8B"/>
    <w:rsid w:val="56DA2EDE"/>
    <w:rsid w:val="56DA600B"/>
    <w:rsid w:val="56DA744F"/>
    <w:rsid w:val="56DA7AB8"/>
    <w:rsid w:val="56DB4B36"/>
    <w:rsid w:val="56DB56A7"/>
    <w:rsid w:val="56DB6DB4"/>
    <w:rsid w:val="56DB78D0"/>
    <w:rsid w:val="56DC0B7D"/>
    <w:rsid w:val="56DC0F52"/>
    <w:rsid w:val="56DC4338"/>
    <w:rsid w:val="56DC53F6"/>
    <w:rsid w:val="56DD185F"/>
    <w:rsid w:val="56DD3A28"/>
    <w:rsid w:val="56DD4475"/>
    <w:rsid w:val="56DD61E8"/>
    <w:rsid w:val="56DD7347"/>
    <w:rsid w:val="56DE2F1C"/>
    <w:rsid w:val="56DF0A43"/>
    <w:rsid w:val="56DF14F6"/>
    <w:rsid w:val="56DF15AE"/>
    <w:rsid w:val="56DF397A"/>
    <w:rsid w:val="56DF6C95"/>
    <w:rsid w:val="56DF7E86"/>
    <w:rsid w:val="56E01563"/>
    <w:rsid w:val="56E037ED"/>
    <w:rsid w:val="56E05C34"/>
    <w:rsid w:val="56E10C5F"/>
    <w:rsid w:val="56E11662"/>
    <w:rsid w:val="56E12CB4"/>
    <w:rsid w:val="56E147BB"/>
    <w:rsid w:val="56E15A0F"/>
    <w:rsid w:val="56E16569"/>
    <w:rsid w:val="56E2065A"/>
    <w:rsid w:val="56E20B7B"/>
    <w:rsid w:val="56E211A9"/>
    <w:rsid w:val="56E26154"/>
    <w:rsid w:val="56E30533"/>
    <w:rsid w:val="56E30764"/>
    <w:rsid w:val="56E322E1"/>
    <w:rsid w:val="56E33F90"/>
    <w:rsid w:val="56E36785"/>
    <w:rsid w:val="56E37F4A"/>
    <w:rsid w:val="56E4505B"/>
    <w:rsid w:val="56E51454"/>
    <w:rsid w:val="56E515B4"/>
    <w:rsid w:val="56E60023"/>
    <w:rsid w:val="56E61DD1"/>
    <w:rsid w:val="56E6540B"/>
    <w:rsid w:val="56E72911"/>
    <w:rsid w:val="56E83D9B"/>
    <w:rsid w:val="56E86972"/>
    <w:rsid w:val="56E91A3D"/>
    <w:rsid w:val="56E92663"/>
    <w:rsid w:val="56E94DF1"/>
    <w:rsid w:val="56E95231"/>
    <w:rsid w:val="56E96232"/>
    <w:rsid w:val="56E977BA"/>
    <w:rsid w:val="56EA3698"/>
    <w:rsid w:val="56EA7B13"/>
    <w:rsid w:val="56EB20B4"/>
    <w:rsid w:val="56EB250A"/>
    <w:rsid w:val="56EB2722"/>
    <w:rsid w:val="56EB2779"/>
    <w:rsid w:val="56EB388B"/>
    <w:rsid w:val="56EC3DAC"/>
    <w:rsid w:val="56EC58D0"/>
    <w:rsid w:val="56EC6BBF"/>
    <w:rsid w:val="56ED13B1"/>
    <w:rsid w:val="56ED6CD2"/>
    <w:rsid w:val="56EE10A3"/>
    <w:rsid w:val="56EE25D4"/>
    <w:rsid w:val="56EF4B20"/>
    <w:rsid w:val="56EF512A"/>
    <w:rsid w:val="56F00EA2"/>
    <w:rsid w:val="56F01053"/>
    <w:rsid w:val="56F02C50"/>
    <w:rsid w:val="56F0421C"/>
    <w:rsid w:val="56F05104"/>
    <w:rsid w:val="56F06352"/>
    <w:rsid w:val="56F06FC1"/>
    <w:rsid w:val="56F11165"/>
    <w:rsid w:val="56F20776"/>
    <w:rsid w:val="56F225F5"/>
    <w:rsid w:val="56F24C1A"/>
    <w:rsid w:val="56F25B8A"/>
    <w:rsid w:val="56F269C8"/>
    <w:rsid w:val="56F27A24"/>
    <w:rsid w:val="56F3629C"/>
    <w:rsid w:val="56F36BD1"/>
    <w:rsid w:val="56F40992"/>
    <w:rsid w:val="56F4100D"/>
    <w:rsid w:val="56F41EFE"/>
    <w:rsid w:val="56F4288F"/>
    <w:rsid w:val="56F444EE"/>
    <w:rsid w:val="56F44F15"/>
    <w:rsid w:val="56F46F6B"/>
    <w:rsid w:val="56F500A6"/>
    <w:rsid w:val="56F53225"/>
    <w:rsid w:val="56F60F76"/>
    <w:rsid w:val="56F64B10"/>
    <w:rsid w:val="56F664B8"/>
    <w:rsid w:val="56F66AEF"/>
    <w:rsid w:val="56F70462"/>
    <w:rsid w:val="56F72230"/>
    <w:rsid w:val="56F7461E"/>
    <w:rsid w:val="56F804D1"/>
    <w:rsid w:val="56F839F0"/>
    <w:rsid w:val="56F90385"/>
    <w:rsid w:val="56F92846"/>
    <w:rsid w:val="56F933EE"/>
    <w:rsid w:val="56F936D0"/>
    <w:rsid w:val="56F93E68"/>
    <w:rsid w:val="56F94D26"/>
    <w:rsid w:val="56F96600"/>
    <w:rsid w:val="56F96E7B"/>
    <w:rsid w:val="56F97D56"/>
    <w:rsid w:val="56F97FA2"/>
    <w:rsid w:val="56FA3E54"/>
    <w:rsid w:val="56FA471F"/>
    <w:rsid w:val="56FA587C"/>
    <w:rsid w:val="56FB19FA"/>
    <w:rsid w:val="56FB36FB"/>
    <w:rsid w:val="56FB7D17"/>
    <w:rsid w:val="56FC34AC"/>
    <w:rsid w:val="56FC70A5"/>
    <w:rsid w:val="56FC76C5"/>
    <w:rsid w:val="56FD4248"/>
    <w:rsid w:val="56FD4B37"/>
    <w:rsid w:val="56FD6B86"/>
    <w:rsid w:val="56FD6F36"/>
    <w:rsid w:val="56FD7708"/>
    <w:rsid w:val="56FE35BF"/>
    <w:rsid w:val="56FE536D"/>
    <w:rsid w:val="56FE6A2A"/>
    <w:rsid w:val="56FE711B"/>
    <w:rsid w:val="56FF14FB"/>
    <w:rsid w:val="56FF195E"/>
    <w:rsid w:val="56FF2E93"/>
    <w:rsid w:val="56FF337D"/>
    <w:rsid w:val="56FF3769"/>
    <w:rsid w:val="56FF529C"/>
    <w:rsid w:val="570010E5"/>
    <w:rsid w:val="57001550"/>
    <w:rsid w:val="57004BF9"/>
    <w:rsid w:val="57007337"/>
    <w:rsid w:val="57007679"/>
    <w:rsid w:val="57007EBC"/>
    <w:rsid w:val="57011555"/>
    <w:rsid w:val="570126E0"/>
    <w:rsid w:val="57014FE4"/>
    <w:rsid w:val="57015B72"/>
    <w:rsid w:val="5701674D"/>
    <w:rsid w:val="57016C0B"/>
    <w:rsid w:val="57022BC8"/>
    <w:rsid w:val="57022C17"/>
    <w:rsid w:val="5702376B"/>
    <w:rsid w:val="570258BB"/>
    <w:rsid w:val="57030BD5"/>
    <w:rsid w:val="570338C5"/>
    <w:rsid w:val="57034731"/>
    <w:rsid w:val="57034BAE"/>
    <w:rsid w:val="57034FA7"/>
    <w:rsid w:val="57035150"/>
    <w:rsid w:val="570375C9"/>
    <w:rsid w:val="570411D1"/>
    <w:rsid w:val="57041E39"/>
    <w:rsid w:val="570434C9"/>
    <w:rsid w:val="57044A0A"/>
    <w:rsid w:val="570475A4"/>
    <w:rsid w:val="57047689"/>
    <w:rsid w:val="57054838"/>
    <w:rsid w:val="5705494D"/>
    <w:rsid w:val="570556BE"/>
    <w:rsid w:val="570566FB"/>
    <w:rsid w:val="570606C5"/>
    <w:rsid w:val="57060D40"/>
    <w:rsid w:val="5706139C"/>
    <w:rsid w:val="57062943"/>
    <w:rsid w:val="57064221"/>
    <w:rsid w:val="570650A1"/>
    <w:rsid w:val="570660D6"/>
    <w:rsid w:val="57067E6D"/>
    <w:rsid w:val="57071488"/>
    <w:rsid w:val="570719BA"/>
    <w:rsid w:val="57072E88"/>
    <w:rsid w:val="57073E20"/>
    <w:rsid w:val="5708077E"/>
    <w:rsid w:val="57081A13"/>
    <w:rsid w:val="57083B3A"/>
    <w:rsid w:val="570854B5"/>
    <w:rsid w:val="57085F6B"/>
    <w:rsid w:val="57090B04"/>
    <w:rsid w:val="57095CCC"/>
    <w:rsid w:val="57095FD3"/>
    <w:rsid w:val="570974C0"/>
    <w:rsid w:val="570A087C"/>
    <w:rsid w:val="570A0EC0"/>
    <w:rsid w:val="570A1F63"/>
    <w:rsid w:val="570A3D11"/>
    <w:rsid w:val="570A5644"/>
    <w:rsid w:val="570B12A2"/>
    <w:rsid w:val="570B1838"/>
    <w:rsid w:val="570B6AF7"/>
    <w:rsid w:val="570B70C6"/>
    <w:rsid w:val="570B7A8A"/>
    <w:rsid w:val="570B7BC4"/>
    <w:rsid w:val="570C319C"/>
    <w:rsid w:val="570C5CDB"/>
    <w:rsid w:val="570C5D6D"/>
    <w:rsid w:val="570D19CB"/>
    <w:rsid w:val="570D1A54"/>
    <w:rsid w:val="570D2653"/>
    <w:rsid w:val="570D2A16"/>
    <w:rsid w:val="570D3802"/>
    <w:rsid w:val="570D3CE3"/>
    <w:rsid w:val="570D4623"/>
    <w:rsid w:val="570D505B"/>
    <w:rsid w:val="570D55B0"/>
    <w:rsid w:val="570D735E"/>
    <w:rsid w:val="570E068D"/>
    <w:rsid w:val="570E6A3E"/>
    <w:rsid w:val="570F1328"/>
    <w:rsid w:val="570F20C7"/>
    <w:rsid w:val="570F24C1"/>
    <w:rsid w:val="570F64AB"/>
    <w:rsid w:val="571046EE"/>
    <w:rsid w:val="571050A0"/>
    <w:rsid w:val="57111B5E"/>
    <w:rsid w:val="571132F2"/>
    <w:rsid w:val="57114B56"/>
    <w:rsid w:val="571156FA"/>
    <w:rsid w:val="571170BF"/>
    <w:rsid w:val="57120E18"/>
    <w:rsid w:val="57122084"/>
    <w:rsid w:val="57122BC6"/>
    <w:rsid w:val="57122D3C"/>
    <w:rsid w:val="5712700E"/>
    <w:rsid w:val="5712706A"/>
    <w:rsid w:val="571278F9"/>
    <w:rsid w:val="57127D50"/>
    <w:rsid w:val="5713306F"/>
    <w:rsid w:val="5713707A"/>
    <w:rsid w:val="571406EC"/>
    <w:rsid w:val="57144B90"/>
    <w:rsid w:val="57145388"/>
    <w:rsid w:val="57150D48"/>
    <w:rsid w:val="571526B6"/>
    <w:rsid w:val="571577F0"/>
    <w:rsid w:val="57157E7F"/>
    <w:rsid w:val="57160908"/>
    <w:rsid w:val="57165127"/>
    <w:rsid w:val="571701DC"/>
    <w:rsid w:val="57174680"/>
    <w:rsid w:val="571864E1"/>
    <w:rsid w:val="571906FB"/>
    <w:rsid w:val="57191B56"/>
    <w:rsid w:val="571934A5"/>
    <w:rsid w:val="57193F55"/>
    <w:rsid w:val="571A1A30"/>
    <w:rsid w:val="571A1EA4"/>
    <w:rsid w:val="571A372A"/>
    <w:rsid w:val="571A4A01"/>
    <w:rsid w:val="571A4B5C"/>
    <w:rsid w:val="571A6538"/>
    <w:rsid w:val="571B1801"/>
    <w:rsid w:val="571B2939"/>
    <w:rsid w:val="571B3221"/>
    <w:rsid w:val="571B4526"/>
    <w:rsid w:val="571B4B00"/>
    <w:rsid w:val="571B5F1F"/>
    <w:rsid w:val="571B6CE8"/>
    <w:rsid w:val="571B7CCD"/>
    <w:rsid w:val="571C06D9"/>
    <w:rsid w:val="571C1C97"/>
    <w:rsid w:val="571C2043"/>
    <w:rsid w:val="571C2784"/>
    <w:rsid w:val="571C3A45"/>
    <w:rsid w:val="571C57F3"/>
    <w:rsid w:val="571D0DE0"/>
    <w:rsid w:val="571D0F95"/>
    <w:rsid w:val="571D1E09"/>
    <w:rsid w:val="571E156B"/>
    <w:rsid w:val="571E55B1"/>
    <w:rsid w:val="571E5A0F"/>
    <w:rsid w:val="571E7ECD"/>
    <w:rsid w:val="571F1612"/>
    <w:rsid w:val="571F1CF9"/>
    <w:rsid w:val="571F3226"/>
    <w:rsid w:val="57203535"/>
    <w:rsid w:val="572039A1"/>
    <w:rsid w:val="57203D0E"/>
    <w:rsid w:val="572052E3"/>
    <w:rsid w:val="572111BB"/>
    <w:rsid w:val="57212E09"/>
    <w:rsid w:val="57215673"/>
    <w:rsid w:val="57215CC0"/>
    <w:rsid w:val="5721633A"/>
    <w:rsid w:val="572172AD"/>
    <w:rsid w:val="57221502"/>
    <w:rsid w:val="57223D6F"/>
    <w:rsid w:val="572253C2"/>
    <w:rsid w:val="5723044D"/>
    <w:rsid w:val="57231423"/>
    <w:rsid w:val="57233025"/>
    <w:rsid w:val="57234DD3"/>
    <w:rsid w:val="57236B81"/>
    <w:rsid w:val="57240B48"/>
    <w:rsid w:val="572422CE"/>
    <w:rsid w:val="57243FF4"/>
    <w:rsid w:val="57244E1C"/>
    <w:rsid w:val="5724557D"/>
    <w:rsid w:val="572528F9"/>
    <w:rsid w:val="57252910"/>
    <w:rsid w:val="572545D3"/>
    <w:rsid w:val="57255484"/>
    <w:rsid w:val="572628D4"/>
    <w:rsid w:val="57262AF6"/>
    <w:rsid w:val="57266671"/>
    <w:rsid w:val="572700D9"/>
    <w:rsid w:val="57271445"/>
    <w:rsid w:val="57271610"/>
    <w:rsid w:val="57272B15"/>
    <w:rsid w:val="57273AB7"/>
    <w:rsid w:val="572743C0"/>
    <w:rsid w:val="572763D8"/>
    <w:rsid w:val="5728063B"/>
    <w:rsid w:val="572823EA"/>
    <w:rsid w:val="57283E05"/>
    <w:rsid w:val="572904F0"/>
    <w:rsid w:val="572926C4"/>
    <w:rsid w:val="57292ED2"/>
    <w:rsid w:val="572956A2"/>
    <w:rsid w:val="572978B5"/>
    <w:rsid w:val="572A0FF2"/>
    <w:rsid w:val="572A5F86"/>
    <w:rsid w:val="572A7F10"/>
    <w:rsid w:val="572B0DB1"/>
    <w:rsid w:val="572B1EDA"/>
    <w:rsid w:val="572B3FFE"/>
    <w:rsid w:val="572B6143"/>
    <w:rsid w:val="572B79D7"/>
    <w:rsid w:val="572B7C6C"/>
    <w:rsid w:val="572C012C"/>
    <w:rsid w:val="572C121C"/>
    <w:rsid w:val="572C28F0"/>
    <w:rsid w:val="572C50C1"/>
    <w:rsid w:val="572C6D41"/>
    <w:rsid w:val="572D13C0"/>
    <w:rsid w:val="572D17AE"/>
    <w:rsid w:val="572D2453"/>
    <w:rsid w:val="572D5C52"/>
    <w:rsid w:val="572E039E"/>
    <w:rsid w:val="572E4332"/>
    <w:rsid w:val="572E7C77"/>
    <w:rsid w:val="572F19CA"/>
    <w:rsid w:val="572F3778"/>
    <w:rsid w:val="572F57F8"/>
    <w:rsid w:val="572F709E"/>
    <w:rsid w:val="572F7F5B"/>
    <w:rsid w:val="5730129E"/>
    <w:rsid w:val="5730339A"/>
    <w:rsid w:val="57304F35"/>
    <w:rsid w:val="5730619A"/>
    <w:rsid w:val="573112CD"/>
    <w:rsid w:val="57312A2E"/>
    <w:rsid w:val="57315742"/>
    <w:rsid w:val="573174F0"/>
    <w:rsid w:val="57317889"/>
    <w:rsid w:val="57317AC4"/>
    <w:rsid w:val="573214BA"/>
    <w:rsid w:val="573221CF"/>
    <w:rsid w:val="57323268"/>
    <w:rsid w:val="57323A48"/>
    <w:rsid w:val="573241D9"/>
    <w:rsid w:val="57324A4D"/>
    <w:rsid w:val="573261F2"/>
    <w:rsid w:val="57327C15"/>
    <w:rsid w:val="57331DF4"/>
    <w:rsid w:val="573322A3"/>
    <w:rsid w:val="573329D7"/>
    <w:rsid w:val="57334980"/>
    <w:rsid w:val="57334CB8"/>
    <w:rsid w:val="57336347"/>
    <w:rsid w:val="57340D8E"/>
    <w:rsid w:val="573423A8"/>
    <w:rsid w:val="57342B3C"/>
    <w:rsid w:val="57346615"/>
    <w:rsid w:val="57354828"/>
    <w:rsid w:val="573568B4"/>
    <w:rsid w:val="57356994"/>
    <w:rsid w:val="573570F8"/>
    <w:rsid w:val="57361457"/>
    <w:rsid w:val="57362D58"/>
    <w:rsid w:val="573651A9"/>
    <w:rsid w:val="57371162"/>
    <w:rsid w:val="5737168D"/>
    <w:rsid w:val="57373415"/>
    <w:rsid w:val="57375785"/>
    <w:rsid w:val="573759D7"/>
    <w:rsid w:val="57376467"/>
    <w:rsid w:val="57376AD1"/>
    <w:rsid w:val="57380A7F"/>
    <w:rsid w:val="573824D6"/>
    <w:rsid w:val="573838FA"/>
    <w:rsid w:val="573861D4"/>
    <w:rsid w:val="57387FD1"/>
    <w:rsid w:val="57392639"/>
    <w:rsid w:val="57392849"/>
    <w:rsid w:val="57394170"/>
    <w:rsid w:val="573945F7"/>
    <w:rsid w:val="573963A5"/>
    <w:rsid w:val="57396808"/>
    <w:rsid w:val="57396991"/>
    <w:rsid w:val="57397BDD"/>
    <w:rsid w:val="573A0E9B"/>
    <w:rsid w:val="573A21F9"/>
    <w:rsid w:val="573A3649"/>
    <w:rsid w:val="573A3ECB"/>
    <w:rsid w:val="573B036F"/>
    <w:rsid w:val="573B4C1D"/>
    <w:rsid w:val="573C0B3A"/>
    <w:rsid w:val="573C40E7"/>
    <w:rsid w:val="573C7074"/>
    <w:rsid w:val="573C7C43"/>
    <w:rsid w:val="573D1EF4"/>
    <w:rsid w:val="573D370B"/>
    <w:rsid w:val="573D6AD0"/>
    <w:rsid w:val="573D71D7"/>
    <w:rsid w:val="573D7E29"/>
    <w:rsid w:val="573E1C0D"/>
    <w:rsid w:val="573E39BB"/>
    <w:rsid w:val="573E3FC9"/>
    <w:rsid w:val="573E4254"/>
    <w:rsid w:val="573E7E5F"/>
    <w:rsid w:val="573F0824"/>
    <w:rsid w:val="573F56BB"/>
    <w:rsid w:val="57400478"/>
    <w:rsid w:val="574006D8"/>
    <w:rsid w:val="574014E1"/>
    <w:rsid w:val="574024AE"/>
    <w:rsid w:val="57402582"/>
    <w:rsid w:val="57402D23"/>
    <w:rsid w:val="57405985"/>
    <w:rsid w:val="57406618"/>
    <w:rsid w:val="57406740"/>
    <w:rsid w:val="57410B05"/>
    <w:rsid w:val="57411DDB"/>
    <w:rsid w:val="57415259"/>
    <w:rsid w:val="57420661"/>
    <w:rsid w:val="57420F1E"/>
    <w:rsid w:val="574216FD"/>
    <w:rsid w:val="5742176C"/>
    <w:rsid w:val="574238DA"/>
    <w:rsid w:val="574256EF"/>
    <w:rsid w:val="574274BB"/>
    <w:rsid w:val="57427C04"/>
    <w:rsid w:val="57430A0D"/>
    <w:rsid w:val="57430FD1"/>
    <w:rsid w:val="5743275E"/>
    <w:rsid w:val="5744377B"/>
    <w:rsid w:val="57454249"/>
    <w:rsid w:val="57454D4A"/>
    <w:rsid w:val="57460BED"/>
    <w:rsid w:val="574635A2"/>
    <w:rsid w:val="574647BD"/>
    <w:rsid w:val="57464961"/>
    <w:rsid w:val="57464C52"/>
    <w:rsid w:val="57465AAA"/>
    <w:rsid w:val="57466925"/>
    <w:rsid w:val="57473AFE"/>
    <w:rsid w:val="574808E2"/>
    <w:rsid w:val="57485A0D"/>
    <w:rsid w:val="574911CD"/>
    <w:rsid w:val="57491CAE"/>
    <w:rsid w:val="57491CB7"/>
    <w:rsid w:val="57492863"/>
    <w:rsid w:val="574A2360"/>
    <w:rsid w:val="574A4D59"/>
    <w:rsid w:val="574A50BA"/>
    <w:rsid w:val="574A6804"/>
    <w:rsid w:val="574A6A8B"/>
    <w:rsid w:val="574A7041"/>
    <w:rsid w:val="574B0874"/>
    <w:rsid w:val="574B4A9D"/>
    <w:rsid w:val="574B5930"/>
    <w:rsid w:val="574C257C"/>
    <w:rsid w:val="574D00A2"/>
    <w:rsid w:val="574D1E50"/>
    <w:rsid w:val="574D3200"/>
    <w:rsid w:val="574D3BFE"/>
    <w:rsid w:val="574D4456"/>
    <w:rsid w:val="574E5FB4"/>
    <w:rsid w:val="574F11DA"/>
    <w:rsid w:val="574F3D66"/>
    <w:rsid w:val="574F3E1A"/>
    <w:rsid w:val="574F46D7"/>
    <w:rsid w:val="574F5BC8"/>
    <w:rsid w:val="574F5C12"/>
    <w:rsid w:val="574F6FB0"/>
    <w:rsid w:val="574F722F"/>
    <w:rsid w:val="574F7E36"/>
    <w:rsid w:val="57501730"/>
    <w:rsid w:val="57503CCA"/>
    <w:rsid w:val="57507E64"/>
    <w:rsid w:val="57511940"/>
    <w:rsid w:val="57511B24"/>
    <w:rsid w:val="57521214"/>
    <w:rsid w:val="57527466"/>
    <w:rsid w:val="5753390A"/>
    <w:rsid w:val="575345F8"/>
    <w:rsid w:val="57535931"/>
    <w:rsid w:val="57541287"/>
    <w:rsid w:val="57541431"/>
    <w:rsid w:val="57541992"/>
    <w:rsid w:val="575427B7"/>
    <w:rsid w:val="575431DF"/>
    <w:rsid w:val="57544C2C"/>
    <w:rsid w:val="57544C5A"/>
    <w:rsid w:val="57544F8D"/>
    <w:rsid w:val="575479F9"/>
    <w:rsid w:val="57550741"/>
    <w:rsid w:val="5755327F"/>
    <w:rsid w:val="57554DCE"/>
    <w:rsid w:val="57560D05"/>
    <w:rsid w:val="575635E0"/>
    <w:rsid w:val="57564C7B"/>
    <w:rsid w:val="575651A9"/>
    <w:rsid w:val="57566034"/>
    <w:rsid w:val="57566F57"/>
    <w:rsid w:val="5757155B"/>
    <w:rsid w:val="57572B9F"/>
    <w:rsid w:val="57573BEF"/>
    <w:rsid w:val="57574A7D"/>
    <w:rsid w:val="57574BBE"/>
    <w:rsid w:val="57577109"/>
    <w:rsid w:val="57580313"/>
    <w:rsid w:val="57580F21"/>
    <w:rsid w:val="575817A3"/>
    <w:rsid w:val="5758362D"/>
    <w:rsid w:val="57590062"/>
    <w:rsid w:val="57590CE0"/>
    <w:rsid w:val="575925A3"/>
    <w:rsid w:val="57593233"/>
    <w:rsid w:val="575A26B6"/>
    <w:rsid w:val="575B0FEC"/>
    <w:rsid w:val="575B27BF"/>
    <w:rsid w:val="575B456D"/>
    <w:rsid w:val="575B52E7"/>
    <w:rsid w:val="575B5DEA"/>
    <w:rsid w:val="575B5DFC"/>
    <w:rsid w:val="575B631B"/>
    <w:rsid w:val="575C02E5"/>
    <w:rsid w:val="575C2093"/>
    <w:rsid w:val="575D00FF"/>
    <w:rsid w:val="575D37A1"/>
    <w:rsid w:val="575E405D"/>
    <w:rsid w:val="575E4C41"/>
    <w:rsid w:val="575E5E0B"/>
    <w:rsid w:val="575F3247"/>
    <w:rsid w:val="575F3EB4"/>
    <w:rsid w:val="575F3ED4"/>
    <w:rsid w:val="575F6AA5"/>
    <w:rsid w:val="57601B83"/>
    <w:rsid w:val="57603931"/>
    <w:rsid w:val="57605801"/>
    <w:rsid w:val="5761173E"/>
    <w:rsid w:val="576158FB"/>
    <w:rsid w:val="576176AA"/>
    <w:rsid w:val="57621539"/>
    <w:rsid w:val="57622855"/>
    <w:rsid w:val="576229F0"/>
    <w:rsid w:val="57624E59"/>
    <w:rsid w:val="57625B2C"/>
    <w:rsid w:val="57630B2F"/>
    <w:rsid w:val="576310AD"/>
    <w:rsid w:val="576322D4"/>
    <w:rsid w:val="57633422"/>
    <w:rsid w:val="57633449"/>
    <w:rsid w:val="57633618"/>
    <w:rsid w:val="576378C6"/>
    <w:rsid w:val="57646B6A"/>
    <w:rsid w:val="57646D20"/>
    <w:rsid w:val="57647D46"/>
    <w:rsid w:val="57650F48"/>
    <w:rsid w:val="57652C71"/>
    <w:rsid w:val="5765363E"/>
    <w:rsid w:val="576553EC"/>
    <w:rsid w:val="576578F5"/>
    <w:rsid w:val="57664032"/>
    <w:rsid w:val="57664CC0"/>
    <w:rsid w:val="57672F12"/>
    <w:rsid w:val="576734B1"/>
    <w:rsid w:val="576751A2"/>
    <w:rsid w:val="576757A8"/>
    <w:rsid w:val="576764F7"/>
    <w:rsid w:val="57681298"/>
    <w:rsid w:val="5768228F"/>
    <w:rsid w:val="576834D6"/>
    <w:rsid w:val="5768408A"/>
    <w:rsid w:val="57684EDC"/>
    <w:rsid w:val="5768566C"/>
    <w:rsid w:val="57685B93"/>
    <w:rsid w:val="576861E6"/>
    <w:rsid w:val="57690014"/>
    <w:rsid w:val="57691D11"/>
    <w:rsid w:val="576A0ED3"/>
    <w:rsid w:val="576A0FE7"/>
    <w:rsid w:val="576A47B0"/>
    <w:rsid w:val="576A78C0"/>
    <w:rsid w:val="576B0055"/>
    <w:rsid w:val="576B029A"/>
    <w:rsid w:val="576B6F10"/>
    <w:rsid w:val="576C0528"/>
    <w:rsid w:val="576C5580"/>
    <w:rsid w:val="576C677A"/>
    <w:rsid w:val="576C75AD"/>
    <w:rsid w:val="576D24F2"/>
    <w:rsid w:val="576D42A0"/>
    <w:rsid w:val="576D604E"/>
    <w:rsid w:val="576D6C39"/>
    <w:rsid w:val="576E0518"/>
    <w:rsid w:val="576E08CA"/>
    <w:rsid w:val="576E764B"/>
    <w:rsid w:val="576F080B"/>
    <w:rsid w:val="576F1DC6"/>
    <w:rsid w:val="576F4E59"/>
    <w:rsid w:val="576F626A"/>
    <w:rsid w:val="576F6D35"/>
    <w:rsid w:val="576F7FC6"/>
    <w:rsid w:val="57701675"/>
    <w:rsid w:val="577028CF"/>
    <w:rsid w:val="577055A3"/>
    <w:rsid w:val="57706BB6"/>
    <w:rsid w:val="57707A2A"/>
    <w:rsid w:val="577107C3"/>
    <w:rsid w:val="57710CB6"/>
    <w:rsid w:val="577111FA"/>
    <w:rsid w:val="57711FE2"/>
    <w:rsid w:val="57713D91"/>
    <w:rsid w:val="577157E6"/>
    <w:rsid w:val="57715B3F"/>
    <w:rsid w:val="5772116C"/>
    <w:rsid w:val="57727B09"/>
    <w:rsid w:val="57733A83"/>
    <w:rsid w:val="577363AB"/>
    <w:rsid w:val="5774562F"/>
    <w:rsid w:val="577473DD"/>
    <w:rsid w:val="5774783B"/>
    <w:rsid w:val="577613A7"/>
    <w:rsid w:val="57763155"/>
    <w:rsid w:val="577675F9"/>
    <w:rsid w:val="57770C7B"/>
    <w:rsid w:val="577735EB"/>
    <w:rsid w:val="57776ECD"/>
    <w:rsid w:val="57777A4F"/>
    <w:rsid w:val="57783371"/>
    <w:rsid w:val="57784242"/>
    <w:rsid w:val="5778511F"/>
    <w:rsid w:val="577861BC"/>
    <w:rsid w:val="57790112"/>
    <w:rsid w:val="57792146"/>
    <w:rsid w:val="577927A3"/>
    <w:rsid w:val="577927EC"/>
    <w:rsid w:val="57792C45"/>
    <w:rsid w:val="57793014"/>
    <w:rsid w:val="577947C9"/>
    <w:rsid w:val="577949F3"/>
    <w:rsid w:val="5779764C"/>
    <w:rsid w:val="577A0B1A"/>
    <w:rsid w:val="577A1A4C"/>
    <w:rsid w:val="577A27CB"/>
    <w:rsid w:val="577A3C08"/>
    <w:rsid w:val="577A4D84"/>
    <w:rsid w:val="577A6998"/>
    <w:rsid w:val="577B076B"/>
    <w:rsid w:val="577B1F6C"/>
    <w:rsid w:val="577B2658"/>
    <w:rsid w:val="577B3AE2"/>
    <w:rsid w:val="577B69BD"/>
    <w:rsid w:val="577B70F8"/>
    <w:rsid w:val="577B7AC1"/>
    <w:rsid w:val="577C128B"/>
    <w:rsid w:val="577D0987"/>
    <w:rsid w:val="577D0B9E"/>
    <w:rsid w:val="577D2735"/>
    <w:rsid w:val="577D3668"/>
    <w:rsid w:val="577D4843"/>
    <w:rsid w:val="577D5546"/>
    <w:rsid w:val="577D571D"/>
    <w:rsid w:val="577D6E73"/>
    <w:rsid w:val="577D7A0C"/>
    <w:rsid w:val="577E025B"/>
    <w:rsid w:val="577E202E"/>
    <w:rsid w:val="577E3339"/>
    <w:rsid w:val="577E34BE"/>
    <w:rsid w:val="577E64AD"/>
    <w:rsid w:val="57800C1F"/>
    <w:rsid w:val="578032F3"/>
    <w:rsid w:val="57805280"/>
    <w:rsid w:val="578053A3"/>
    <w:rsid w:val="57805669"/>
    <w:rsid w:val="578109AF"/>
    <w:rsid w:val="57813C6A"/>
    <w:rsid w:val="57823957"/>
    <w:rsid w:val="57830786"/>
    <w:rsid w:val="578307F8"/>
    <w:rsid w:val="57831D16"/>
    <w:rsid w:val="57832A3D"/>
    <w:rsid w:val="57832FE9"/>
    <w:rsid w:val="57833AC4"/>
    <w:rsid w:val="578356FB"/>
    <w:rsid w:val="5783573B"/>
    <w:rsid w:val="57835872"/>
    <w:rsid w:val="57836F5B"/>
    <w:rsid w:val="57842182"/>
    <w:rsid w:val="57842C6E"/>
    <w:rsid w:val="57843025"/>
    <w:rsid w:val="57844E60"/>
    <w:rsid w:val="578452C2"/>
    <w:rsid w:val="57845A83"/>
    <w:rsid w:val="578507C0"/>
    <w:rsid w:val="578515EA"/>
    <w:rsid w:val="578516E2"/>
    <w:rsid w:val="57851BCA"/>
    <w:rsid w:val="57853398"/>
    <w:rsid w:val="578536F1"/>
    <w:rsid w:val="57855BEF"/>
    <w:rsid w:val="5785783C"/>
    <w:rsid w:val="57862942"/>
    <w:rsid w:val="578636D8"/>
    <w:rsid w:val="5786426B"/>
    <w:rsid w:val="57864B01"/>
    <w:rsid w:val="578810DA"/>
    <w:rsid w:val="5788422D"/>
    <w:rsid w:val="578860F6"/>
    <w:rsid w:val="578A05D1"/>
    <w:rsid w:val="578A13CE"/>
    <w:rsid w:val="578A1A61"/>
    <w:rsid w:val="578A21C1"/>
    <w:rsid w:val="578A2317"/>
    <w:rsid w:val="578A3A1A"/>
    <w:rsid w:val="578A6C00"/>
    <w:rsid w:val="578B3C10"/>
    <w:rsid w:val="578B63DA"/>
    <w:rsid w:val="578B7186"/>
    <w:rsid w:val="578B719D"/>
    <w:rsid w:val="578C3CEA"/>
    <w:rsid w:val="578C6C71"/>
    <w:rsid w:val="578D3476"/>
    <w:rsid w:val="578D56B7"/>
    <w:rsid w:val="578E1617"/>
    <w:rsid w:val="578E4942"/>
    <w:rsid w:val="578F06BB"/>
    <w:rsid w:val="578F1872"/>
    <w:rsid w:val="578F2469"/>
    <w:rsid w:val="578F4217"/>
    <w:rsid w:val="578F6BCB"/>
    <w:rsid w:val="57901CD5"/>
    <w:rsid w:val="57902AC4"/>
    <w:rsid w:val="579051E9"/>
    <w:rsid w:val="57905F95"/>
    <w:rsid w:val="579066AE"/>
    <w:rsid w:val="57910068"/>
    <w:rsid w:val="57911D3D"/>
    <w:rsid w:val="5791383A"/>
    <w:rsid w:val="579161E1"/>
    <w:rsid w:val="57917F8F"/>
    <w:rsid w:val="5792383C"/>
    <w:rsid w:val="57923D07"/>
    <w:rsid w:val="57925AB5"/>
    <w:rsid w:val="57927711"/>
    <w:rsid w:val="57932DC4"/>
    <w:rsid w:val="57934944"/>
    <w:rsid w:val="579411BA"/>
    <w:rsid w:val="5794182D"/>
    <w:rsid w:val="57942845"/>
    <w:rsid w:val="57945CD1"/>
    <w:rsid w:val="57946E25"/>
    <w:rsid w:val="57947105"/>
    <w:rsid w:val="57951BC2"/>
    <w:rsid w:val="57960DA6"/>
    <w:rsid w:val="57963460"/>
    <w:rsid w:val="579637F7"/>
    <w:rsid w:val="5797131D"/>
    <w:rsid w:val="579730CB"/>
    <w:rsid w:val="579734C8"/>
    <w:rsid w:val="57976B76"/>
    <w:rsid w:val="57980D40"/>
    <w:rsid w:val="57980FBE"/>
    <w:rsid w:val="579813FC"/>
    <w:rsid w:val="57990078"/>
    <w:rsid w:val="57991E7D"/>
    <w:rsid w:val="5799315B"/>
    <w:rsid w:val="579932E7"/>
    <w:rsid w:val="57996C36"/>
    <w:rsid w:val="579A0A9A"/>
    <w:rsid w:val="579A1556"/>
    <w:rsid w:val="579A6164"/>
    <w:rsid w:val="579B0E0D"/>
    <w:rsid w:val="579B119C"/>
    <w:rsid w:val="579B29E6"/>
    <w:rsid w:val="579B2BBB"/>
    <w:rsid w:val="579B2D83"/>
    <w:rsid w:val="579B3AA5"/>
    <w:rsid w:val="579B50C3"/>
    <w:rsid w:val="579C110D"/>
    <w:rsid w:val="579C1FA4"/>
    <w:rsid w:val="579C2F7F"/>
    <w:rsid w:val="579C3E76"/>
    <w:rsid w:val="579C46F1"/>
    <w:rsid w:val="579C55B7"/>
    <w:rsid w:val="579C7E83"/>
    <w:rsid w:val="579D3611"/>
    <w:rsid w:val="579D3B37"/>
    <w:rsid w:val="579D3CE0"/>
    <w:rsid w:val="579D4B86"/>
    <w:rsid w:val="579D543B"/>
    <w:rsid w:val="579D6934"/>
    <w:rsid w:val="579E08FE"/>
    <w:rsid w:val="579E4204"/>
    <w:rsid w:val="579E5E58"/>
    <w:rsid w:val="579E7ED7"/>
    <w:rsid w:val="579F4FA4"/>
    <w:rsid w:val="579F5479"/>
    <w:rsid w:val="57A001D2"/>
    <w:rsid w:val="57A00704"/>
    <w:rsid w:val="57A027F7"/>
    <w:rsid w:val="57A050F7"/>
    <w:rsid w:val="57A07179"/>
    <w:rsid w:val="57A10DAA"/>
    <w:rsid w:val="57A15C82"/>
    <w:rsid w:val="57A17187"/>
    <w:rsid w:val="57A203EE"/>
    <w:rsid w:val="57A24B21"/>
    <w:rsid w:val="57A26840"/>
    <w:rsid w:val="57A27CE8"/>
    <w:rsid w:val="57A27F01"/>
    <w:rsid w:val="57A31A70"/>
    <w:rsid w:val="57A32C6A"/>
    <w:rsid w:val="57A37CC2"/>
    <w:rsid w:val="57A409F0"/>
    <w:rsid w:val="57A411D6"/>
    <w:rsid w:val="57A41612"/>
    <w:rsid w:val="57A44F18"/>
    <w:rsid w:val="57A451D9"/>
    <w:rsid w:val="57A51154"/>
    <w:rsid w:val="57A51C8C"/>
    <w:rsid w:val="57A53A3A"/>
    <w:rsid w:val="57A54617"/>
    <w:rsid w:val="57A54F0E"/>
    <w:rsid w:val="57A557E8"/>
    <w:rsid w:val="57A57DAA"/>
    <w:rsid w:val="57A726CA"/>
    <w:rsid w:val="57A747B4"/>
    <w:rsid w:val="57A75A04"/>
    <w:rsid w:val="57A75BD8"/>
    <w:rsid w:val="57A76C9C"/>
    <w:rsid w:val="57A852D8"/>
    <w:rsid w:val="57A858DC"/>
    <w:rsid w:val="57A8672B"/>
    <w:rsid w:val="57A90506"/>
    <w:rsid w:val="57A92A96"/>
    <w:rsid w:val="57AA1988"/>
    <w:rsid w:val="57AA2DFF"/>
    <w:rsid w:val="57AA31A8"/>
    <w:rsid w:val="57AA3378"/>
    <w:rsid w:val="57AA647A"/>
    <w:rsid w:val="57AB06F3"/>
    <w:rsid w:val="57AB314C"/>
    <w:rsid w:val="57AB33E0"/>
    <w:rsid w:val="57AB43F8"/>
    <w:rsid w:val="57AB6DD5"/>
    <w:rsid w:val="57AC287A"/>
    <w:rsid w:val="57AC301B"/>
    <w:rsid w:val="57AC3C6A"/>
    <w:rsid w:val="57AC4DC9"/>
    <w:rsid w:val="57AC77FC"/>
    <w:rsid w:val="57AD1AFA"/>
    <w:rsid w:val="57AD362E"/>
    <w:rsid w:val="57AD4244"/>
    <w:rsid w:val="57AD4DFB"/>
    <w:rsid w:val="57AD4FA5"/>
    <w:rsid w:val="57AD7BB9"/>
    <w:rsid w:val="57AE0494"/>
    <w:rsid w:val="57AE0B41"/>
    <w:rsid w:val="57AE0B6B"/>
    <w:rsid w:val="57AE1422"/>
    <w:rsid w:val="57AE6D93"/>
    <w:rsid w:val="57AF2B0B"/>
    <w:rsid w:val="57AF3A2D"/>
    <w:rsid w:val="57AF48B9"/>
    <w:rsid w:val="57B01531"/>
    <w:rsid w:val="57B10631"/>
    <w:rsid w:val="57B123DF"/>
    <w:rsid w:val="57B12F00"/>
    <w:rsid w:val="57B130E8"/>
    <w:rsid w:val="57B148C1"/>
    <w:rsid w:val="57B1634D"/>
    <w:rsid w:val="57B17F9E"/>
    <w:rsid w:val="57B2093F"/>
    <w:rsid w:val="57B22C3D"/>
    <w:rsid w:val="57B23CB5"/>
    <w:rsid w:val="57B31019"/>
    <w:rsid w:val="57B323AE"/>
    <w:rsid w:val="57B32BB4"/>
    <w:rsid w:val="57B343A9"/>
    <w:rsid w:val="57B36157"/>
    <w:rsid w:val="57B41EF5"/>
    <w:rsid w:val="57B4311E"/>
    <w:rsid w:val="57B43C7D"/>
    <w:rsid w:val="57B4547E"/>
    <w:rsid w:val="57B45940"/>
    <w:rsid w:val="57B50DA1"/>
    <w:rsid w:val="57B51D71"/>
    <w:rsid w:val="57B54490"/>
    <w:rsid w:val="57B63E99"/>
    <w:rsid w:val="57B649D0"/>
    <w:rsid w:val="57B66C5A"/>
    <w:rsid w:val="57B70478"/>
    <w:rsid w:val="57B712B0"/>
    <w:rsid w:val="57B7551B"/>
    <w:rsid w:val="57B7595D"/>
    <w:rsid w:val="57B76D9C"/>
    <w:rsid w:val="57B818D9"/>
    <w:rsid w:val="57B8376D"/>
    <w:rsid w:val="57B847ED"/>
    <w:rsid w:val="57B91294"/>
    <w:rsid w:val="57B92FD3"/>
    <w:rsid w:val="57B95737"/>
    <w:rsid w:val="57B95BEC"/>
    <w:rsid w:val="57B96C96"/>
    <w:rsid w:val="57B974E6"/>
    <w:rsid w:val="57BA011F"/>
    <w:rsid w:val="57BA3152"/>
    <w:rsid w:val="57BA5C5E"/>
    <w:rsid w:val="57BB0A64"/>
    <w:rsid w:val="57BB1FCF"/>
    <w:rsid w:val="57BB4A66"/>
    <w:rsid w:val="57BB73FE"/>
    <w:rsid w:val="57BC3E99"/>
    <w:rsid w:val="57BC3EBC"/>
    <w:rsid w:val="57BC6BE7"/>
    <w:rsid w:val="57BC7091"/>
    <w:rsid w:val="57BD0771"/>
    <w:rsid w:val="57BD262E"/>
    <w:rsid w:val="57BD5228"/>
    <w:rsid w:val="57BD6030"/>
    <w:rsid w:val="57BD6FD6"/>
    <w:rsid w:val="57BD759C"/>
    <w:rsid w:val="57BE0355"/>
    <w:rsid w:val="57BE05F2"/>
    <w:rsid w:val="57BE55F9"/>
    <w:rsid w:val="57BE68AA"/>
    <w:rsid w:val="57BE74C0"/>
    <w:rsid w:val="57BF3223"/>
    <w:rsid w:val="57BF6A57"/>
    <w:rsid w:val="57C02622"/>
    <w:rsid w:val="57C061B5"/>
    <w:rsid w:val="57C06991"/>
    <w:rsid w:val="57C069AE"/>
    <w:rsid w:val="57C06AC6"/>
    <w:rsid w:val="57C114F6"/>
    <w:rsid w:val="57C1241A"/>
    <w:rsid w:val="57C125AC"/>
    <w:rsid w:val="57C2283E"/>
    <w:rsid w:val="57C245EC"/>
    <w:rsid w:val="57C325A1"/>
    <w:rsid w:val="57C33A6C"/>
    <w:rsid w:val="57C35C82"/>
    <w:rsid w:val="57C40364"/>
    <w:rsid w:val="57C41BF1"/>
    <w:rsid w:val="57C41DBB"/>
    <w:rsid w:val="57C444B7"/>
    <w:rsid w:val="57C44682"/>
    <w:rsid w:val="57C447C2"/>
    <w:rsid w:val="57C44FF9"/>
    <w:rsid w:val="57C46E06"/>
    <w:rsid w:val="57C511D4"/>
    <w:rsid w:val="57C53B6E"/>
    <w:rsid w:val="57C540DC"/>
    <w:rsid w:val="57C55E8A"/>
    <w:rsid w:val="57C562DA"/>
    <w:rsid w:val="57C655C3"/>
    <w:rsid w:val="57C66315"/>
    <w:rsid w:val="57C670E2"/>
    <w:rsid w:val="57C678DD"/>
    <w:rsid w:val="57C70572"/>
    <w:rsid w:val="57C71C02"/>
    <w:rsid w:val="57C739B1"/>
    <w:rsid w:val="57C76D7E"/>
    <w:rsid w:val="57C77E54"/>
    <w:rsid w:val="57C81A02"/>
    <w:rsid w:val="57C85765"/>
    <w:rsid w:val="57C862F0"/>
    <w:rsid w:val="57C90751"/>
    <w:rsid w:val="57C921EA"/>
    <w:rsid w:val="57C938FB"/>
    <w:rsid w:val="57C93BCD"/>
    <w:rsid w:val="57C945D3"/>
    <w:rsid w:val="57C96FA8"/>
    <w:rsid w:val="57C9767E"/>
    <w:rsid w:val="57CA10F1"/>
    <w:rsid w:val="57CA16F3"/>
    <w:rsid w:val="57CA4B84"/>
    <w:rsid w:val="57CA524F"/>
    <w:rsid w:val="57CA5A63"/>
    <w:rsid w:val="57CA6927"/>
    <w:rsid w:val="57CA6A87"/>
    <w:rsid w:val="57CA72D5"/>
    <w:rsid w:val="57CB0383"/>
    <w:rsid w:val="57CB1AC4"/>
    <w:rsid w:val="57CB395E"/>
    <w:rsid w:val="57CC0883"/>
    <w:rsid w:val="57CC1639"/>
    <w:rsid w:val="57CC1813"/>
    <w:rsid w:val="57CC2F54"/>
    <w:rsid w:val="57CC4BC2"/>
    <w:rsid w:val="57CC546B"/>
    <w:rsid w:val="57CC5EBF"/>
    <w:rsid w:val="57CD4D3F"/>
    <w:rsid w:val="57CE11E3"/>
    <w:rsid w:val="57CE2E0D"/>
    <w:rsid w:val="57CE2F91"/>
    <w:rsid w:val="57CE5491"/>
    <w:rsid w:val="57CE5E7A"/>
    <w:rsid w:val="57CE6216"/>
    <w:rsid w:val="57CE6FB5"/>
    <w:rsid w:val="57CF08C3"/>
    <w:rsid w:val="57CF2865"/>
    <w:rsid w:val="57CF5097"/>
    <w:rsid w:val="57CF6972"/>
    <w:rsid w:val="57CF6D09"/>
    <w:rsid w:val="57D01CB3"/>
    <w:rsid w:val="57D0303B"/>
    <w:rsid w:val="57D0369D"/>
    <w:rsid w:val="57D04971"/>
    <w:rsid w:val="57D04F5B"/>
    <w:rsid w:val="57D10185"/>
    <w:rsid w:val="57D12A81"/>
    <w:rsid w:val="57D13527"/>
    <w:rsid w:val="57D1482F"/>
    <w:rsid w:val="57D165DD"/>
    <w:rsid w:val="57D17711"/>
    <w:rsid w:val="57D17B9A"/>
    <w:rsid w:val="57D24E95"/>
    <w:rsid w:val="57D25685"/>
    <w:rsid w:val="57D30122"/>
    <w:rsid w:val="57D305A7"/>
    <w:rsid w:val="57D32355"/>
    <w:rsid w:val="57D367F9"/>
    <w:rsid w:val="57D36B15"/>
    <w:rsid w:val="57D37005"/>
    <w:rsid w:val="57D40AF1"/>
    <w:rsid w:val="57D416E6"/>
    <w:rsid w:val="57D42C07"/>
    <w:rsid w:val="57D442B7"/>
    <w:rsid w:val="57D44C12"/>
    <w:rsid w:val="57D51F9B"/>
    <w:rsid w:val="57D55747"/>
    <w:rsid w:val="57D575DA"/>
    <w:rsid w:val="57D61E46"/>
    <w:rsid w:val="57D638D5"/>
    <w:rsid w:val="57D63BF4"/>
    <w:rsid w:val="57D66BD7"/>
    <w:rsid w:val="57D83D8C"/>
    <w:rsid w:val="57D83E10"/>
    <w:rsid w:val="57D843DA"/>
    <w:rsid w:val="57D86F33"/>
    <w:rsid w:val="57D8796C"/>
    <w:rsid w:val="57D91602"/>
    <w:rsid w:val="57D9172D"/>
    <w:rsid w:val="57D91936"/>
    <w:rsid w:val="57D936E4"/>
    <w:rsid w:val="57D93FEC"/>
    <w:rsid w:val="57D96DF1"/>
    <w:rsid w:val="57D973C0"/>
    <w:rsid w:val="57D97DE1"/>
    <w:rsid w:val="57DA0118"/>
    <w:rsid w:val="57DA350D"/>
    <w:rsid w:val="57DA661F"/>
    <w:rsid w:val="57DB24F8"/>
    <w:rsid w:val="57DB2E53"/>
    <w:rsid w:val="57DB397E"/>
    <w:rsid w:val="57DB56AE"/>
    <w:rsid w:val="57DB696B"/>
    <w:rsid w:val="57DB740C"/>
    <w:rsid w:val="57DC0126"/>
    <w:rsid w:val="57DC2A49"/>
    <w:rsid w:val="57DC670D"/>
    <w:rsid w:val="57DD33CB"/>
    <w:rsid w:val="57DD3D6E"/>
    <w:rsid w:val="57DD4F82"/>
    <w:rsid w:val="57DD7DCB"/>
    <w:rsid w:val="57DE1033"/>
    <w:rsid w:val="57DE348C"/>
    <w:rsid w:val="57DE44F3"/>
    <w:rsid w:val="57DE484E"/>
    <w:rsid w:val="57DE65E8"/>
    <w:rsid w:val="57DF13CA"/>
    <w:rsid w:val="57DF3568"/>
    <w:rsid w:val="57DF5163"/>
    <w:rsid w:val="57E02763"/>
    <w:rsid w:val="57E0285A"/>
    <w:rsid w:val="57E04A72"/>
    <w:rsid w:val="57E079C3"/>
    <w:rsid w:val="57E07C89"/>
    <w:rsid w:val="57E07CFB"/>
    <w:rsid w:val="57E13796"/>
    <w:rsid w:val="57E1544B"/>
    <w:rsid w:val="57E16ABC"/>
    <w:rsid w:val="57E17D6A"/>
    <w:rsid w:val="57E200A3"/>
    <w:rsid w:val="57E216B6"/>
    <w:rsid w:val="57E24C8E"/>
    <w:rsid w:val="57E2545A"/>
    <w:rsid w:val="57E30E76"/>
    <w:rsid w:val="57E3660A"/>
    <w:rsid w:val="57E37736"/>
    <w:rsid w:val="57E37D4B"/>
    <w:rsid w:val="57E40841"/>
    <w:rsid w:val="57E41116"/>
    <w:rsid w:val="57E43703"/>
    <w:rsid w:val="57E43918"/>
    <w:rsid w:val="57E44562"/>
    <w:rsid w:val="57E44E3A"/>
    <w:rsid w:val="57E45D05"/>
    <w:rsid w:val="57E470D8"/>
    <w:rsid w:val="57E52089"/>
    <w:rsid w:val="57E53AFB"/>
    <w:rsid w:val="57E55763"/>
    <w:rsid w:val="57E5652D"/>
    <w:rsid w:val="57E56A0F"/>
    <w:rsid w:val="57E62D59"/>
    <w:rsid w:val="57E62EC0"/>
    <w:rsid w:val="57E653BD"/>
    <w:rsid w:val="57E6632B"/>
    <w:rsid w:val="57E72AFB"/>
    <w:rsid w:val="57E72C95"/>
    <w:rsid w:val="57E73C03"/>
    <w:rsid w:val="57E74053"/>
    <w:rsid w:val="57E747D8"/>
    <w:rsid w:val="57E75E01"/>
    <w:rsid w:val="57E80FEC"/>
    <w:rsid w:val="57E83927"/>
    <w:rsid w:val="57E91B79"/>
    <w:rsid w:val="57E93112"/>
    <w:rsid w:val="57E9504D"/>
    <w:rsid w:val="57E97DCB"/>
    <w:rsid w:val="57EA30FA"/>
    <w:rsid w:val="57EA3B43"/>
    <w:rsid w:val="57EA58F1"/>
    <w:rsid w:val="57EA63E9"/>
    <w:rsid w:val="57EA64DD"/>
    <w:rsid w:val="57EA7209"/>
    <w:rsid w:val="57EA769F"/>
    <w:rsid w:val="57EA7905"/>
    <w:rsid w:val="57EA7C00"/>
    <w:rsid w:val="57EB1843"/>
    <w:rsid w:val="57EB5663"/>
    <w:rsid w:val="57EC1669"/>
    <w:rsid w:val="57EC1BAB"/>
    <w:rsid w:val="57EC1D19"/>
    <w:rsid w:val="57EC5917"/>
    <w:rsid w:val="57EC60EF"/>
    <w:rsid w:val="57EE10A0"/>
    <w:rsid w:val="57EE15E1"/>
    <w:rsid w:val="57EE1C5D"/>
    <w:rsid w:val="57EE3633"/>
    <w:rsid w:val="57EE53E1"/>
    <w:rsid w:val="57EF0DA5"/>
    <w:rsid w:val="57EF0F78"/>
    <w:rsid w:val="57EF3F72"/>
    <w:rsid w:val="57EF4CB5"/>
    <w:rsid w:val="57F02CE4"/>
    <w:rsid w:val="57F10C0E"/>
    <w:rsid w:val="57F13576"/>
    <w:rsid w:val="57F14ED1"/>
    <w:rsid w:val="57F17265"/>
    <w:rsid w:val="57F21D4E"/>
    <w:rsid w:val="57F24C6F"/>
    <w:rsid w:val="57F318EB"/>
    <w:rsid w:val="57F3457F"/>
    <w:rsid w:val="57F34730"/>
    <w:rsid w:val="57F353A5"/>
    <w:rsid w:val="57F35DA8"/>
    <w:rsid w:val="57F360FF"/>
    <w:rsid w:val="57F4051E"/>
    <w:rsid w:val="57F40B6D"/>
    <w:rsid w:val="57F41351"/>
    <w:rsid w:val="57F41643"/>
    <w:rsid w:val="57F42160"/>
    <w:rsid w:val="57F430D3"/>
    <w:rsid w:val="57F45B6C"/>
    <w:rsid w:val="57F47057"/>
    <w:rsid w:val="57F512CB"/>
    <w:rsid w:val="57F549C2"/>
    <w:rsid w:val="57F55084"/>
    <w:rsid w:val="57F5658A"/>
    <w:rsid w:val="57F56770"/>
    <w:rsid w:val="57F57B7C"/>
    <w:rsid w:val="57F6255C"/>
    <w:rsid w:val="57F62947"/>
    <w:rsid w:val="57F66044"/>
    <w:rsid w:val="57F665F4"/>
    <w:rsid w:val="57F7353F"/>
    <w:rsid w:val="57F73AFA"/>
    <w:rsid w:val="57F73F35"/>
    <w:rsid w:val="57F75F10"/>
    <w:rsid w:val="57F8000E"/>
    <w:rsid w:val="57F81DBC"/>
    <w:rsid w:val="57F84A9A"/>
    <w:rsid w:val="57F84C33"/>
    <w:rsid w:val="57F873A0"/>
    <w:rsid w:val="57F87605"/>
    <w:rsid w:val="57F87A8D"/>
    <w:rsid w:val="57FA1ED8"/>
    <w:rsid w:val="57FA1FD8"/>
    <w:rsid w:val="57FA4C16"/>
    <w:rsid w:val="57FA4D3C"/>
    <w:rsid w:val="57FA7C93"/>
    <w:rsid w:val="57FB18AC"/>
    <w:rsid w:val="57FB1EA0"/>
    <w:rsid w:val="57FB365A"/>
    <w:rsid w:val="57FB4891"/>
    <w:rsid w:val="57FB5D50"/>
    <w:rsid w:val="57FB7AFE"/>
    <w:rsid w:val="57FC31E6"/>
    <w:rsid w:val="57FC373E"/>
    <w:rsid w:val="57FC64F9"/>
    <w:rsid w:val="57FD1D82"/>
    <w:rsid w:val="57FD3660"/>
    <w:rsid w:val="57FD5351"/>
    <w:rsid w:val="57FD73D2"/>
    <w:rsid w:val="57FE314A"/>
    <w:rsid w:val="57FE3212"/>
    <w:rsid w:val="57FE35F6"/>
    <w:rsid w:val="57FF1C4E"/>
    <w:rsid w:val="57FF2BFF"/>
    <w:rsid w:val="57FF3E7B"/>
    <w:rsid w:val="57FF75EE"/>
    <w:rsid w:val="58003366"/>
    <w:rsid w:val="58003E07"/>
    <w:rsid w:val="58004F77"/>
    <w:rsid w:val="58005114"/>
    <w:rsid w:val="58005A58"/>
    <w:rsid w:val="58007A0C"/>
    <w:rsid w:val="5801034C"/>
    <w:rsid w:val="58020E8D"/>
    <w:rsid w:val="580214BF"/>
    <w:rsid w:val="5802153B"/>
    <w:rsid w:val="5802243F"/>
    <w:rsid w:val="58022C3B"/>
    <w:rsid w:val="580249E9"/>
    <w:rsid w:val="58024B86"/>
    <w:rsid w:val="58024F00"/>
    <w:rsid w:val="58025C93"/>
    <w:rsid w:val="58033666"/>
    <w:rsid w:val="58035BF4"/>
    <w:rsid w:val="58036A40"/>
    <w:rsid w:val="58037D75"/>
    <w:rsid w:val="58040625"/>
    <w:rsid w:val="58041C55"/>
    <w:rsid w:val="58044C05"/>
    <w:rsid w:val="580469B3"/>
    <w:rsid w:val="58047084"/>
    <w:rsid w:val="58047601"/>
    <w:rsid w:val="5804772E"/>
    <w:rsid w:val="58047C4F"/>
    <w:rsid w:val="58047EFD"/>
    <w:rsid w:val="58047FBA"/>
    <w:rsid w:val="5805272B"/>
    <w:rsid w:val="580544D9"/>
    <w:rsid w:val="58055774"/>
    <w:rsid w:val="58056FFF"/>
    <w:rsid w:val="5805720D"/>
    <w:rsid w:val="5806097D"/>
    <w:rsid w:val="58061A6F"/>
    <w:rsid w:val="58062172"/>
    <w:rsid w:val="58062B30"/>
    <w:rsid w:val="58064575"/>
    <w:rsid w:val="5806582A"/>
    <w:rsid w:val="58065F40"/>
    <w:rsid w:val="58066093"/>
    <w:rsid w:val="58070251"/>
    <w:rsid w:val="580707C4"/>
    <w:rsid w:val="58076959"/>
    <w:rsid w:val="58085208"/>
    <w:rsid w:val="5808652D"/>
    <w:rsid w:val="58086E95"/>
    <w:rsid w:val="58090325"/>
    <w:rsid w:val="580919C0"/>
    <w:rsid w:val="5809221B"/>
    <w:rsid w:val="580943C7"/>
    <w:rsid w:val="58095D77"/>
    <w:rsid w:val="58097201"/>
    <w:rsid w:val="580A082E"/>
    <w:rsid w:val="580A1AEF"/>
    <w:rsid w:val="580A2E5C"/>
    <w:rsid w:val="580A2EF6"/>
    <w:rsid w:val="580A30C1"/>
    <w:rsid w:val="580A3A49"/>
    <w:rsid w:val="580A7AE0"/>
    <w:rsid w:val="580A7D41"/>
    <w:rsid w:val="580B0E42"/>
    <w:rsid w:val="580B10AE"/>
    <w:rsid w:val="580B5194"/>
    <w:rsid w:val="580B5BD0"/>
    <w:rsid w:val="580B5F93"/>
    <w:rsid w:val="580B6693"/>
    <w:rsid w:val="580C3793"/>
    <w:rsid w:val="580C3AB9"/>
    <w:rsid w:val="580D166F"/>
    <w:rsid w:val="580D1877"/>
    <w:rsid w:val="580D791A"/>
    <w:rsid w:val="580E3ADA"/>
    <w:rsid w:val="580E5A83"/>
    <w:rsid w:val="580E7831"/>
    <w:rsid w:val="580F5357"/>
    <w:rsid w:val="580F6BAE"/>
    <w:rsid w:val="580F6C59"/>
    <w:rsid w:val="580F6D75"/>
    <w:rsid w:val="580F789A"/>
    <w:rsid w:val="581035A9"/>
    <w:rsid w:val="58105627"/>
    <w:rsid w:val="58106D66"/>
    <w:rsid w:val="58107721"/>
    <w:rsid w:val="581110D0"/>
    <w:rsid w:val="58112E7E"/>
    <w:rsid w:val="5811500E"/>
    <w:rsid w:val="58116D34"/>
    <w:rsid w:val="5812169B"/>
    <w:rsid w:val="58121E00"/>
    <w:rsid w:val="58122B18"/>
    <w:rsid w:val="58124259"/>
    <w:rsid w:val="5813102B"/>
    <w:rsid w:val="5813187D"/>
    <w:rsid w:val="5813309A"/>
    <w:rsid w:val="58133ED3"/>
    <w:rsid w:val="58134E48"/>
    <w:rsid w:val="5813526D"/>
    <w:rsid w:val="58140DF3"/>
    <w:rsid w:val="58142320"/>
    <w:rsid w:val="5814296E"/>
    <w:rsid w:val="5814471C"/>
    <w:rsid w:val="58144935"/>
    <w:rsid w:val="58145212"/>
    <w:rsid w:val="58150255"/>
    <w:rsid w:val="58150BC0"/>
    <w:rsid w:val="58151502"/>
    <w:rsid w:val="58154094"/>
    <w:rsid w:val="5815647A"/>
    <w:rsid w:val="58156E12"/>
    <w:rsid w:val="58160494"/>
    <w:rsid w:val="58160E3E"/>
    <w:rsid w:val="581617A2"/>
    <w:rsid w:val="58162F85"/>
    <w:rsid w:val="58163183"/>
    <w:rsid w:val="5816406A"/>
    <w:rsid w:val="581640AE"/>
    <w:rsid w:val="58174B55"/>
    <w:rsid w:val="58175BBA"/>
    <w:rsid w:val="581771F0"/>
    <w:rsid w:val="581806B0"/>
    <w:rsid w:val="58185003"/>
    <w:rsid w:val="58186C95"/>
    <w:rsid w:val="58190CA6"/>
    <w:rsid w:val="58191433"/>
    <w:rsid w:val="5819155B"/>
    <w:rsid w:val="581946E8"/>
    <w:rsid w:val="581948DD"/>
    <w:rsid w:val="581977B3"/>
    <w:rsid w:val="58197B19"/>
    <w:rsid w:val="581A072A"/>
    <w:rsid w:val="581A12AA"/>
    <w:rsid w:val="581A3E7B"/>
    <w:rsid w:val="581A6175"/>
    <w:rsid w:val="581B03F8"/>
    <w:rsid w:val="581B1F4E"/>
    <w:rsid w:val="581B5AAA"/>
    <w:rsid w:val="581B73D3"/>
    <w:rsid w:val="581D2005"/>
    <w:rsid w:val="581D27F0"/>
    <w:rsid w:val="581D5CC6"/>
    <w:rsid w:val="581D73B1"/>
    <w:rsid w:val="581D7A74"/>
    <w:rsid w:val="581E030E"/>
    <w:rsid w:val="581E36CB"/>
    <w:rsid w:val="581F1A3E"/>
    <w:rsid w:val="581F250F"/>
    <w:rsid w:val="581F42A0"/>
    <w:rsid w:val="581F559B"/>
    <w:rsid w:val="581F685D"/>
    <w:rsid w:val="581F70D7"/>
    <w:rsid w:val="581F74EB"/>
    <w:rsid w:val="58203E26"/>
    <w:rsid w:val="58207565"/>
    <w:rsid w:val="58212CD6"/>
    <w:rsid w:val="582157B7"/>
    <w:rsid w:val="58215EFA"/>
    <w:rsid w:val="582162E8"/>
    <w:rsid w:val="582165AC"/>
    <w:rsid w:val="58217D95"/>
    <w:rsid w:val="582200B5"/>
    <w:rsid w:val="5822189F"/>
    <w:rsid w:val="58226A99"/>
    <w:rsid w:val="58226E39"/>
    <w:rsid w:val="582340E5"/>
    <w:rsid w:val="5823749B"/>
    <w:rsid w:val="58242BB1"/>
    <w:rsid w:val="58243FD6"/>
    <w:rsid w:val="58247055"/>
    <w:rsid w:val="58247C3F"/>
    <w:rsid w:val="58254B7B"/>
    <w:rsid w:val="58256929"/>
    <w:rsid w:val="582572BF"/>
    <w:rsid w:val="5826241E"/>
    <w:rsid w:val="58262DD6"/>
    <w:rsid w:val="58265137"/>
    <w:rsid w:val="582708F3"/>
    <w:rsid w:val="58270A49"/>
    <w:rsid w:val="58270C70"/>
    <w:rsid w:val="5827137E"/>
    <w:rsid w:val="582726A1"/>
    <w:rsid w:val="582738AE"/>
    <w:rsid w:val="5827457B"/>
    <w:rsid w:val="58274FEF"/>
    <w:rsid w:val="582752F9"/>
    <w:rsid w:val="58280A89"/>
    <w:rsid w:val="58286887"/>
    <w:rsid w:val="582901C7"/>
    <w:rsid w:val="58292157"/>
    <w:rsid w:val="5829221A"/>
    <w:rsid w:val="5829580D"/>
    <w:rsid w:val="58296419"/>
    <w:rsid w:val="582966DC"/>
    <w:rsid w:val="582970FD"/>
    <w:rsid w:val="58297B6D"/>
    <w:rsid w:val="582A0D01"/>
    <w:rsid w:val="582A0D9F"/>
    <w:rsid w:val="582A6D30"/>
    <w:rsid w:val="582B03E3"/>
    <w:rsid w:val="582B0CF8"/>
    <w:rsid w:val="582B2143"/>
    <w:rsid w:val="582B222F"/>
    <w:rsid w:val="582B3532"/>
    <w:rsid w:val="582B36B9"/>
    <w:rsid w:val="582B3FD8"/>
    <w:rsid w:val="582B57B9"/>
    <w:rsid w:val="582B5F72"/>
    <w:rsid w:val="582B6618"/>
    <w:rsid w:val="582C4029"/>
    <w:rsid w:val="582C7CB7"/>
    <w:rsid w:val="582E04B0"/>
    <w:rsid w:val="582E1C82"/>
    <w:rsid w:val="582E207F"/>
    <w:rsid w:val="582E23E1"/>
    <w:rsid w:val="582E38AA"/>
    <w:rsid w:val="582E57DE"/>
    <w:rsid w:val="582E7179"/>
    <w:rsid w:val="582F0447"/>
    <w:rsid w:val="582F1556"/>
    <w:rsid w:val="582F64DC"/>
    <w:rsid w:val="582F7046"/>
    <w:rsid w:val="582F7230"/>
    <w:rsid w:val="582F72E7"/>
    <w:rsid w:val="5830325A"/>
    <w:rsid w:val="583077A8"/>
    <w:rsid w:val="58311772"/>
    <w:rsid w:val="58312C07"/>
    <w:rsid w:val="58314E9A"/>
    <w:rsid w:val="583152CE"/>
    <w:rsid w:val="583160A1"/>
    <w:rsid w:val="583176C1"/>
    <w:rsid w:val="5832158A"/>
    <w:rsid w:val="58323126"/>
    <w:rsid w:val="583251B3"/>
    <w:rsid w:val="5833142C"/>
    <w:rsid w:val="58333109"/>
    <w:rsid w:val="583341D1"/>
    <w:rsid w:val="58344A22"/>
    <w:rsid w:val="58346163"/>
    <w:rsid w:val="583461CF"/>
    <w:rsid w:val="58346B6C"/>
    <w:rsid w:val="58350705"/>
    <w:rsid w:val="58353010"/>
    <w:rsid w:val="58354DBE"/>
    <w:rsid w:val="58356F2D"/>
    <w:rsid w:val="58360B36"/>
    <w:rsid w:val="583615F3"/>
    <w:rsid w:val="58364D37"/>
    <w:rsid w:val="58365D87"/>
    <w:rsid w:val="58366D88"/>
    <w:rsid w:val="58371F07"/>
    <w:rsid w:val="583733A3"/>
    <w:rsid w:val="583770A1"/>
    <w:rsid w:val="5838153F"/>
    <w:rsid w:val="583818DB"/>
    <w:rsid w:val="58382B00"/>
    <w:rsid w:val="583837C2"/>
    <w:rsid w:val="583848AE"/>
    <w:rsid w:val="5838665C"/>
    <w:rsid w:val="583905E1"/>
    <w:rsid w:val="58393201"/>
    <w:rsid w:val="583953AB"/>
    <w:rsid w:val="5839690B"/>
    <w:rsid w:val="583971F9"/>
    <w:rsid w:val="58397404"/>
    <w:rsid w:val="583A0626"/>
    <w:rsid w:val="583A1FD3"/>
    <w:rsid w:val="583A2CB5"/>
    <w:rsid w:val="583A5C13"/>
    <w:rsid w:val="583A7050"/>
    <w:rsid w:val="583B0612"/>
    <w:rsid w:val="583B5E9D"/>
    <w:rsid w:val="583B614D"/>
    <w:rsid w:val="583B7541"/>
    <w:rsid w:val="583B7EFB"/>
    <w:rsid w:val="583C439E"/>
    <w:rsid w:val="583C56F7"/>
    <w:rsid w:val="583C7535"/>
    <w:rsid w:val="583D0117"/>
    <w:rsid w:val="583D271E"/>
    <w:rsid w:val="583E2BE0"/>
    <w:rsid w:val="583E2D6E"/>
    <w:rsid w:val="583E3D07"/>
    <w:rsid w:val="583E5481"/>
    <w:rsid w:val="583E5C0C"/>
    <w:rsid w:val="583F03D5"/>
    <w:rsid w:val="583F12E8"/>
    <w:rsid w:val="583F3265"/>
    <w:rsid w:val="583F5C3D"/>
    <w:rsid w:val="583F5FF7"/>
    <w:rsid w:val="583F79EB"/>
    <w:rsid w:val="58400505"/>
    <w:rsid w:val="58402623"/>
    <w:rsid w:val="58403763"/>
    <w:rsid w:val="58405387"/>
    <w:rsid w:val="5841073B"/>
    <w:rsid w:val="584119B5"/>
    <w:rsid w:val="5841704F"/>
    <w:rsid w:val="58421289"/>
    <w:rsid w:val="58421B8E"/>
    <w:rsid w:val="58424016"/>
    <w:rsid w:val="5842572D"/>
    <w:rsid w:val="584274DB"/>
    <w:rsid w:val="58433087"/>
    <w:rsid w:val="5844035B"/>
    <w:rsid w:val="584414A5"/>
    <w:rsid w:val="58443253"/>
    <w:rsid w:val="584468DB"/>
    <w:rsid w:val="58446D1C"/>
    <w:rsid w:val="58447AFB"/>
    <w:rsid w:val="58450234"/>
    <w:rsid w:val="58450D79"/>
    <w:rsid w:val="58451EF2"/>
    <w:rsid w:val="584537A9"/>
    <w:rsid w:val="58453D06"/>
    <w:rsid w:val="58456349"/>
    <w:rsid w:val="584579B2"/>
    <w:rsid w:val="58457D88"/>
    <w:rsid w:val="58461F12"/>
    <w:rsid w:val="584645E3"/>
    <w:rsid w:val="58464E8D"/>
    <w:rsid w:val="58465CDE"/>
    <w:rsid w:val="58466FCB"/>
    <w:rsid w:val="58470634"/>
    <w:rsid w:val="58471456"/>
    <w:rsid w:val="58472D43"/>
    <w:rsid w:val="58475DBA"/>
    <w:rsid w:val="584816FC"/>
    <w:rsid w:val="58482856"/>
    <w:rsid w:val="58485ECA"/>
    <w:rsid w:val="584872DE"/>
    <w:rsid w:val="58490869"/>
    <w:rsid w:val="58492617"/>
    <w:rsid w:val="5849279B"/>
    <w:rsid w:val="5849381E"/>
    <w:rsid w:val="584A2DE2"/>
    <w:rsid w:val="584A6390"/>
    <w:rsid w:val="584B2834"/>
    <w:rsid w:val="584B28B6"/>
    <w:rsid w:val="584B45E2"/>
    <w:rsid w:val="584B4E74"/>
    <w:rsid w:val="584B5A03"/>
    <w:rsid w:val="584C0626"/>
    <w:rsid w:val="584C2108"/>
    <w:rsid w:val="584C37BF"/>
    <w:rsid w:val="584C5771"/>
    <w:rsid w:val="584C587A"/>
    <w:rsid w:val="584C6310"/>
    <w:rsid w:val="584D06C0"/>
    <w:rsid w:val="584D65AC"/>
    <w:rsid w:val="584E2170"/>
    <w:rsid w:val="584E2BB2"/>
    <w:rsid w:val="584E5370"/>
    <w:rsid w:val="584E5E80"/>
    <w:rsid w:val="584E7888"/>
    <w:rsid w:val="584E7C2E"/>
    <w:rsid w:val="584F06C1"/>
    <w:rsid w:val="584F242A"/>
    <w:rsid w:val="584F5283"/>
    <w:rsid w:val="58500FC6"/>
    <w:rsid w:val="585028EB"/>
    <w:rsid w:val="585039A6"/>
    <w:rsid w:val="58507E4A"/>
    <w:rsid w:val="58510FD2"/>
    <w:rsid w:val="585118B0"/>
    <w:rsid w:val="585133F9"/>
    <w:rsid w:val="58515970"/>
    <w:rsid w:val="58516B1B"/>
    <w:rsid w:val="585170DF"/>
    <w:rsid w:val="58520085"/>
    <w:rsid w:val="5852043D"/>
    <w:rsid w:val="5852064B"/>
    <w:rsid w:val="58520BEC"/>
    <w:rsid w:val="5852479B"/>
    <w:rsid w:val="58531B77"/>
    <w:rsid w:val="58532E8F"/>
    <w:rsid w:val="58535244"/>
    <w:rsid w:val="5853762B"/>
    <w:rsid w:val="585428CB"/>
    <w:rsid w:val="5854400C"/>
    <w:rsid w:val="58545C37"/>
    <w:rsid w:val="585461D6"/>
    <w:rsid w:val="5854632D"/>
    <w:rsid w:val="5855006D"/>
    <w:rsid w:val="58550EA3"/>
    <w:rsid w:val="58550FBC"/>
    <w:rsid w:val="58554413"/>
    <w:rsid w:val="585548A6"/>
    <w:rsid w:val="58555460"/>
    <w:rsid w:val="5855549C"/>
    <w:rsid w:val="58556E86"/>
    <w:rsid w:val="5855720E"/>
    <w:rsid w:val="585607EF"/>
    <w:rsid w:val="585610E3"/>
    <w:rsid w:val="585614FD"/>
    <w:rsid w:val="58564472"/>
    <w:rsid w:val="58564D34"/>
    <w:rsid w:val="58567760"/>
    <w:rsid w:val="58570881"/>
    <w:rsid w:val="5857454B"/>
    <w:rsid w:val="58580AAD"/>
    <w:rsid w:val="58586B05"/>
    <w:rsid w:val="58586CFE"/>
    <w:rsid w:val="58594513"/>
    <w:rsid w:val="58597777"/>
    <w:rsid w:val="585A130E"/>
    <w:rsid w:val="585A2A77"/>
    <w:rsid w:val="585A3895"/>
    <w:rsid w:val="585A4825"/>
    <w:rsid w:val="585A7E7E"/>
    <w:rsid w:val="585B234B"/>
    <w:rsid w:val="585B59E6"/>
    <w:rsid w:val="585B7BCD"/>
    <w:rsid w:val="585C075C"/>
    <w:rsid w:val="585C28A3"/>
    <w:rsid w:val="585C2F78"/>
    <w:rsid w:val="585C306A"/>
    <w:rsid w:val="585C3C2E"/>
    <w:rsid w:val="585C67EF"/>
    <w:rsid w:val="585D0A87"/>
    <w:rsid w:val="585D1775"/>
    <w:rsid w:val="585D2567"/>
    <w:rsid w:val="585D3F0C"/>
    <w:rsid w:val="585D4277"/>
    <w:rsid w:val="585D4315"/>
    <w:rsid w:val="585E160F"/>
    <w:rsid w:val="585E228F"/>
    <w:rsid w:val="585E2FE3"/>
    <w:rsid w:val="585E341B"/>
    <w:rsid w:val="585E7DE9"/>
    <w:rsid w:val="585F008D"/>
    <w:rsid w:val="585F111F"/>
    <w:rsid w:val="585F19BC"/>
    <w:rsid w:val="585F1E3B"/>
    <w:rsid w:val="585F62DF"/>
    <w:rsid w:val="58600406"/>
    <w:rsid w:val="58604AB4"/>
    <w:rsid w:val="58606524"/>
    <w:rsid w:val="58613E05"/>
    <w:rsid w:val="586170E7"/>
    <w:rsid w:val="5862209F"/>
    <w:rsid w:val="586236D9"/>
    <w:rsid w:val="58624685"/>
    <w:rsid w:val="58632671"/>
    <w:rsid w:val="586338A7"/>
    <w:rsid w:val="58636176"/>
    <w:rsid w:val="58641DE4"/>
    <w:rsid w:val="58641F5A"/>
    <w:rsid w:val="586423C0"/>
    <w:rsid w:val="586438F5"/>
    <w:rsid w:val="586456A3"/>
    <w:rsid w:val="58647451"/>
    <w:rsid w:val="586475A6"/>
    <w:rsid w:val="58654F91"/>
    <w:rsid w:val="58655DA3"/>
    <w:rsid w:val="586631C9"/>
    <w:rsid w:val="586635E2"/>
    <w:rsid w:val="5866766D"/>
    <w:rsid w:val="58670955"/>
    <w:rsid w:val="586757B9"/>
    <w:rsid w:val="58677F60"/>
    <w:rsid w:val="58692CBA"/>
    <w:rsid w:val="586A03F8"/>
    <w:rsid w:val="586A0E03"/>
    <w:rsid w:val="586B07E0"/>
    <w:rsid w:val="586B112A"/>
    <w:rsid w:val="586B2BD6"/>
    <w:rsid w:val="586B48E8"/>
    <w:rsid w:val="586B5580"/>
    <w:rsid w:val="586B5D39"/>
    <w:rsid w:val="586B6A32"/>
    <w:rsid w:val="586B6C99"/>
    <w:rsid w:val="586B7496"/>
    <w:rsid w:val="586C4558"/>
    <w:rsid w:val="586C6306"/>
    <w:rsid w:val="586C6A45"/>
    <w:rsid w:val="586D0050"/>
    <w:rsid w:val="586D09FC"/>
    <w:rsid w:val="586D1BD9"/>
    <w:rsid w:val="586D67FB"/>
    <w:rsid w:val="586E02D0"/>
    <w:rsid w:val="586E2D68"/>
    <w:rsid w:val="586E4554"/>
    <w:rsid w:val="586E70A3"/>
    <w:rsid w:val="586E7784"/>
    <w:rsid w:val="586F0C14"/>
    <w:rsid w:val="586F37AB"/>
    <w:rsid w:val="58700069"/>
    <w:rsid w:val="587002F1"/>
    <w:rsid w:val="58701FDD"/>
    <w:rsid w:val="587020A4"/>
    <w:rsid w:val="58705377"/>
    <w:rsid w:val="587126B0"/>
    <w:rsid w:val="58713534"/>
    <w:rsid w:val="58713C37"/>
    <w:rsid w:val="58716105"/>
    <w:rsid w:val="58720B4D"/>
    <w:rsid w:val="5872328E"/>
    <w:rsid w:val="58723F81"/>
    <w:rsid w:val="58725E54"/>
    <w:rsid w:val="58727DC0"/>
    <w:rsid w:val="5873306D"/>
    <w:rsid w:val="587334B5"/>
    <w:rsid w:val="58733672"/>
    <w:rsid w:val="58733B38"/>
    <w:rsid w:val="58733C30"/>
    <w:rsid w:val="58734519"/>
    <w:rsid w:val="587358E6"/>
    <w:rsid w:val="587360E8"/>
    <w:rsid w:val="58737694"/>
    <w:rsid w:val="58740EB0"/>
    <w:rsid w:val="5874165D"/>
    <w:rsid w:val="587475D4"/>
    <w:rsid w:val="587507D9"/>
    <w:rsid w:val="58751023"/>
    <w:rsid w:val="5875165E"/>
    <w:rsid w:val="5875340D"/>
    <w:rsid w:val="587547D2"/>
    <w:rsid w:val="587578B0"/>
    <w:rsid w:val="587611F4"/>
    <w:rsid w:val="58763A2B"/>
    <w:rsid w:val="587673A6"/>
    <w:rsid w:val="58770B2E"/>
    <w:rsid w:val="587753D7"/>
    <w:rsid w:val="58776FB0"/>
    <w:rsid w:val="58781133"/>
    <w:rsid w:val="5878114F"/>
    <w:rsid w:val="58781DA3"/>
    <w:rsid w:val="587873A1"/>
    <w:rsid w:val="58792631"/>
    <w:rsid w:val="58794897"/>
    <w:rsid w:val="587A0A23"/>
    <w:rsid w:val="587A4AA2"/>
    <w:rsid w:val="587A6C75"/>
    <w:rsid w:val="587A72D9"/>
    <w:rsid w:val="587A7E63"/>
    <w:rsid w:val="587B05A4"/>
    <w:rsid w:val="587B479B"/>
    <w:rsid w:val="587B51DF"/>
    <w:rsid w:val="587B5783"/>
    <w:rsid w:val="587C0C3F"/>
    <w:rsid w:val="587C1217"/>
    <w:rsid w:val="587C29ED"/>
    <w:rsid w:val="587C702D"/>
    <w:rsid w:val="587D0513"/>
    <w:rsid w:val="587D17A8"/>
    <w:rsid w:val="587D49B7"/>
    <w:rsid w:val="587D559A"/>
    <w:rsid w:val="587D6765"/>
    <w:rsid w:val="587D789B"/>
    <w:rsid w:val="587E3B4F"/>
    <w:rsid w:val="587E4221"/>
    <w:rsid w:val="587E6A0D"/>
    <w:rsid w:val="587E6A63"/>
    <w:rsid w:val="587F1F21"/>
    <w:rsid w:val="587F428B"/>
    <w:rsid w:val="587F4864"/>
    <w:rsid w:val="587F51E0"/>
    <w:rsid w:val="587F6D29"/>
    <w:rsid w:val="587F6E6C"/>
    <w:rsid w:val="58801DB1"/>
    <w:rsid w:val="588058FB"/>
    <w:rsid w:val="5880714E"/>
    <w:rsid w:val="58810003"/>
    <w:rsid w:val="588126DB"/>
    <w:rsid w:val="58813029"/>
    <w:rsid w:val="588144B9"/>
    <w:rsid w:val="58815E8B"/>
    <w:rsid w:val="58816D0C"/>
    <w:rsid w:val="58817556"/>
    <w:rsid w:val="588205ED"/>
    <w:rsid w:val="58820E79"/>
    <w:rsid w:val="588215F4"/>
    <w:rsid w:val="588231B0"/>
    <w:rsid w:val="588236DE"/>
    <w:rsid w:val="58823D7B"/>
    <w:rsid w:val="588241BB"/>
    <w:rsid w:val="58825CA3"/>
    <w:rsid w:val="58827B66"/>
    <w:rsid w:val="5883051A"/>
    <w:rsid w:val="58831FCD"/>
    <w:rsid w:val="588333DA"/>
    <w:rsid w:val="58834547"/>
    <w:rsid w:val="58840BF6"/>
    <w:rsid w:val="588418A2"/>
    <w:rsid w:val="588419AA"/>
    <w:rsid w:val="5884292C"/>
    <w:rsid w:val="58845D45"/>
    <w:rsid w:val="58847AF3"/>
    <w:rsid w:val="58847BBC"/>
    <w:rsid w:val="58851609"/>
    <w:rsid w:val="5886150C"/>
    <w:rsid w:val="58861913"/>
    <w:rsid w:val="5886355D"/>
    <w:rsid w:val="5886386C"/>
    <w:rsid w:val="5886561A"/>
    <w:rsid w:val="588668AD"/>
    <w:rsid w:val="588734C8"/>
    <w:rsid w:val="588759AC"/>
    <w:rsid w:val="58875F3A"/>
    <w:rsid w:val="588817BB"/>
    <w:rsid w:val="58883DA0"/>
    <w:rsid w:val="588875E4"/>
    <w:rsid w:val="58892C4B"/>
    <w:rsid w:val="5889510A"/>
    <w:rsid w:val="588966FF"/>
    <w:rsid w:val="58896EB8"/>
    <w:rsid w:val="588A0080"/>
    <w:rsid w:val="588A16DB"/>
    <w:rsid w:val="588A378D"/>
    <w:rsid w:val="588A3951"/>
    <w:rsid w:val="588A40DB"/>
    <w:rsid w:val="588A4D1C"/>
    <w:rsid w:val="588A5552"/>
    <w:rsid w:val="588A6D1D"/>
    <w:rsid w:val="588B0E82"/>
    <w:rsid w:val="588B1778"/>
    <w:rsid w:val="588B22C9"/>
    <w:rsid w:val="588B2C30"/>
    <w:rsid w:val="588B5DFE"/>
    <w:rsid w:val="588B65C4"/>
    <w:rsid w:val="588B6CAC"/>
    <w:rsid w:val="588B70D4"/>
    <w:rsid w:val="588B79B0"/>
    <w:rsid w:val="588C054D"/>
    <w:rsid w:val="588C0756"/>
    <w:rsid w:val="588C15CC"/>
    <w:rsid w:val="588C1E1F"/>
    <w:rsid w:val="588C4193"/>
    <w:rsid w:val="588C4B0F"/>
    <w:rsid w:val="588C55E3"/>
    <w:rsid w:val="588C69A8"/>
    <w:rsid w:val="588C712B"/>
    <w:rsid w:val="588D3AC3"/>
    <w:rsid w:val="588E2720"/>
    <w:rsid w:val="588E42B2"/>
    <w:rsid w:val="588E44CE"/>
    <w:rsid w:val="588F6E1D"/>
    <w:rsid w:val="5890055A"/>
    <w:rsid w:val="589028B3"/>
    <w:rsid w:val="589046EA"/>
    <w:rsid w:val="58904781"/>
    <w:rsid w:val="58913758"/>
    <w:rsid w:val="58913FAE"/>
    <w:rsid w:val="5891523E"/>
    <w:rsid w:val="58921CAA"/>
    <w:rsid w:val="58922210"/>
    <w:rsid w:val="58923FB0"/>
    <w:rsid w:val="5892543E"/>
    <w:rsid w:val="589264C3"/>
    <w:rsid w:val="5893269F"/>
    <w:rsid w:val="5893510A"/>
    <w:rsid w:val="58937D37"/>
    <w:rsid w:val="58944A65"/>
    <w:rsid w:val="5894704C"/>
    <w:rsid w:val="58951D01"/>
    <w:rsid w:val="5895585D"/>
    <w:rsid w:val="589562AC"/>
    <w:rsid w:val="58956445"/>
    <w:rsid w:val="58966556"/>
    <w:rsid w:val="58973611"/>
    <w:rsid w:val="5897524F"/>
    <w:rsid w:val="58975A79"/>
    <w:rsid w:val="58976CEB"/>
    <w:rsid w:val="58977827"/>
    <w:rsid w:val="58977C0C"/>
    <w:rsid w:val="58977E20"/>
    <w:rsid w:val="589805EE"/>
    <w:rsid w:val="589812B0"/>
    <w:rsid w:val="589817D3"/>
    <w:rsid w:val="5898359F"/>
    <w:rsid w:val="5898534D"/>
    <w:rsid w:val="589870FB"/>
    <w:rsid w:val="589917F1"/>
    <w:rsid w:val="58991A4C"/>
    <w:rsid w:val="589A10C5"/>
    <w:rsid w:val="589A35E3"/>
    <w:rsid w:val="589A3BD0"/>
    <w:rsid w:val="589A65F2"/>
    <w:rsid w:val="589A6E03"/>
    <w:rsid w:val="589A7317"/>
    <w:rsid w:val="589B5DFA"/>
    <w:rsid w:val="589C308F"/>
    <w:rsid w:val="589C4E3D"/>
    <w:rsid w:val="589C6BEB"/>
    <w:rsid w:val="589D14F2"/>
    <w:rsid w:val="589D2963"/>
    <w:rsid w:val="589D3C92"/>
    <w:rsid w:val="589D45C6"/>
    <w:rsid w:val="589D615E"/>
    <w:rsid w:val="589E1D6D"/>
    <w:rsid w:val="589E2941"/>
    <w:rsid w:val="589E3797"/>
    <w:rsid w:val="589E6181"/>
    <w:rsid w:val="589E720F"/>
    <w:rsid w:val="589E7841"/>
    <w:rsid w:val="589F1F17"/>
    <w:rsid w:val="589F5E1A"/>
    <w:rsid w:val="589F65B2"/>
    <w:rsid w:val="589F6A32"/>
    <w:rsid w:val="58A03640"/>
    <w:rsid w:val="58A04049"/>
    <w:rsid w:val="58A04985"/>
    <w:rsid w:val="58A066ED"/>
    <w:rsid w:val="58A072B3"/>
    <w:rsid w:val="58A07A42"/>
    <w:rsid w:val="58A107EE"/>
    <w:rsid w:val="58A129CB"/>
    <w:rsid w:val="58A13AA3"/>
    <w:rsid w:val="58A14202"/>
    <w:rsid w:val="58A175BF"/>
    <w:rsid w:val="58A17D50"/>
    <w:rsid w:val="58A22362"/>
    <w:rsid w:val="58A24F33"/>
    <w:rsid w:val="58A25F92"/>
    <w:rsid w:val="58A261CC"/>
    <w:rsid w:val="58A27BEF"/>
    <w:rsid w:val="58A27F7A"/>
    <w:rsid w:val="58A31F79"/>
    <w:rsid w:val="58A3441E"/>
    <w:rsid w:val="58A36161"/>
    <w:rsid w:val="58A40196"/>
    <w:rsid w:val="58A415C0"/>
    <w:rsid w:val="58A4166F"/>
    <w:rsid w:val="58A41F44"/>
    <w:rsid w:val="58A437E5"/>
    <w:rsid w:val="58A43CF2"/>
    <w:rsid w:val="58A43F3E"/>
    <w:rsid w:val="58A452DE"/>
    <w:rsid w:val="58A50B7E"/>
    <w:rsid w:val="58A539A7"/>
    <w:rsid w:val="58A57A8B"/>
    <w:rsid w:val="58A600B4"/>
    <w:rsid w:val="58A61818"/>
    <w:rsid w:val="58A6310A"/>
    <w:rsid w:val="58A64066"/>
    <w:rsid w:val="58A65CBC"/>
    <w:rsid w:val="58A67A6A"/>
    <w:rsid w:val="58A70AC4"/>
    <w:rsid w:val="58A71284"/>
    <w:rsid w:val="58A75590"/>
    <w:rsid w:val="58A837E2"/>
    <w:rsid w:val="58A87664"/>
    <w:rsid w:val="58A91308"/>
    <w:rsid w:val="58A92235"/>
    <w:rsid w:val="58A94E84"/>
    <w:rsid w:val="58A957AC"/>
    <w:rsid w:val="58A9755A"/>
    <w:rsid w:val="58AA13B0"/>
    <w:rsid w:val="58AA327A"/>
    <w:rsid w:val="58AA36C5"/>
    <w:rsid w:val="58AA6296"/>
    <w:rsid w:val="58AB0DF7"/>
    <w:rsid w:val="58AB0F00"/>
    <w:rsid w:val="58AB32D2"/>
    <w:rsid w:val="58AB42E3"/>
    <w:rsid w:val="58AB5080"/>
    <w:rsid w:val="58AB6B34"/>
    <w:rsid w:val="58AB73F1"/>
    <w:rsid w:val="58AC0673"/>
    <w:rsid w:val="58AC2BA6"/>
    <w:rsid w:val="58AC3A02"/>
    <w:rsid w:val="58AC4E81"/>
    <w:rsid w:val="58AD0DF8"/>
    <w:rsid w:val="58AE1375"/>
    <w:rsid w:val="58AE3B36"/>
    <w:rsid w:val="58AE4B70"/>
    <w:rsid w:val="58AE54BF"/>
    <w:rsid w:val="58B008E9"/>
    <w:rsid w:val="58B02697"/>
    <w:rsid w:val="58B03366"/>
    <w:rsid w:val="58B06B3A"/>
    <w:rsid w:val="58B06F6A"/>
    <w:rsid w:val="58B07834"/>
    <w:rsid w:val="58B101BD"/>
    <w:rsid w:val="58B13598"/>
    <w:rsid w:val="58B1513D"/>
    <w:rsid w:val="58B16FFE"/>
    <w:rsid w:val="58B20BDD"/>
    <w:rsid w:val="58B24661"/>
    <w:rsid w:val="58B2658F"/>
    <w:rsid w:val="58B26649"/>
    <w:rsid w:val="58B27AAA"/>
    <w:rsid w:val="58B31A8B"/>
    <w:rsid w:val="58B33F35"/>
    <w:rsid w:val="58B35164"/>
    <w:rsid w:val="58B35FDF"/>
    <w:rsid w:val="58B40D70"/>
    <w:rsid w:val="58B425AA"/>
    <w:rsid w:val="58B42ACF"/>
    <w:rsid w:val="58B546FE"/>
    <w:rsid w:val="58B54D54"/>
    <w:rsid w:val="58B552F0"/>
    <w:rsid w:val="58B55EFF"/>
    <w:rsid w:val="58B56FEB"/>
    <w:rsid w:val="58B61C68"/>
    <w:rsid w:val="58B62A15"/>
    <w:rsid w:val="58B63F65"/>
    <w:rsid w:val="58B65828"/>
    <w:rsid w:val="58B66751"/>
    <w:rsid w:val="58B71C77"/>
    <w:rsid w:val="58B73A25"/>
    <w:rsid w:val="58B75831"/>
    <w:rsid w:val="58B760D2"/>
    <w:rsid w:val="58B76395"/>
    <w:rsid w:val="58B77EC9"/>
    <w:rsid w:val="58B802DF"/>
    <w:rsid w:val="58B82940"/>
    <w:rsid w:val="58B852B5"/>
    <w:rsid w:val="58B86827"/>
    <w:rsid w:val="58B87159"/>
    <w:rsid w:val="58B8779D"/>
    <w:rsid w:val="58B93D89"/>
    <w:rsid w:val="58B948D1"/>
    <w:rsid w:val="58B94946"/>
    <w:rsid w:val="58B94C39"/>
    <w:rsid w:val="58B959EF"/>
    <w:rsid w:val="58B96941"/>
    <w:rsid w:val="58BA1767"/>
    <w:rsid w:val="58BA1AC6"/>
    <w:rsid w:val="58BA31BA"/>
    <w:rsid w:val="58BA3515"/>
    <w:rsid w:val="58BA4839"/>
    <w:rsid w:val="58BA59F2"/>
    <w:rsid w:val="58BA69B2"/>
    <w:rsid w:val="58BA7E6C"/>
    <w:rsid w:val="58BB022F"/>
    <w:rsid w:val="58BB10EA"/>
    <w:rsid w:val="58BB580F"/>
    <w:rsid w:val="58BB5F11"/>
    <w:rsid w:val="58BB6136"/>
    <w:rsid w:val="58BB72D1"/>
    <w:rsid w:val="58BC06AB"/>
    <w:rsid w:val="58BC103B"/>
    <w:rsid w:val="58BC1051"/>
    <w:rsid w:val="58BC3C32"/>
    <w:rsid w:val="58BC6966"/>
    <w:rsid w:val="58BD1B3B"/>
    <w:rsid w:val="58BD2AA6"/>
    <w:rsid w:val="58BD377C"/>
    <w:rsid w:val="58BD6B62"/>
    <w:rsid w:val="58BE1EE9"/>
    <w:rsid w:val="58BE2977"/>
    <w:rsid w:val="58BF2323"/>
    <w:rsid w:val="58BF28C3"/>
    <w:rsid w:val="58BF28DA"/>
    <w:rsid w:val="58BF445B"/>
    <w:rsid w:val="58BF6D7E"/>
    <w:rsid w:val="58C06842"/>
    <w:rsid w:val="58C06A9A"/>
    <w:rsid w:val="58C148A4"/>
    <w:rsid w:val="58C15804"/>
    <w:rsid w:val="58C16652"/>
    <w:rsid w:val="58C223CA"/>
    <w:rsid w:val="58C23C13"/>
    <w:rsid w:val="58C2451D"/>
    <w:rsid w:val="58C24BD6"/>
    <w:rsid w:val="58C24F15"/>
    <w:rsid w:val="58C300D0"/>
    <w:rsid w:val="58C32349"/>
    <w:rsid w:val="58C3686E"/>
    <w:rsid w:val="58C37522"/>
    <w:rsid w:val="58C4371A"/>
    <w:rsid w:val="58C44394"/>
    <w:rsid w:val="58C47953"/>
    <w:rsid w:val="58C47EF0"/>
    <w:rsid w:val="58C52737"/>
    <w:rsid w:val="58C54ABC"/>
    <w:rsid w:val="58C6010C"/>
    <w:rsid w:val="58C60C2E"/>
    <w:rsid w:val="58C612BA"/>
    <w:rsid w:val="58C61EBA"/>
    <w:rsid w:val="58C61EBD"/>
    <w:rsid w:val="58C6432E"/>
    <w:rsid w:val="58C67F77"/>
    <w:rsid w:val="58C71B7A"/>
    <w:rsid w:val="58C72BED"/>
    <w:rsid w:val="58C730AB"/>
    <w:rsid w:val="58C779E0"/>
    <w:rsid w:val="58C84242"/>
    <w:rsid w:val="58C844B5"/>
    <w:rsid w:val="58C85C32"/>
    <w:rsid w:val="58C900DE"/>
    <w:rsid w:val="58C90439"/>
    <w:rsid w:val="58C91339"/>
    <w:rsid w:val="58C919AA"/>
    <w:rsid w:val="58CA794A"/>
    <w:rsid w:val="58CB2979"/>
    <w:rsid w:val="58CB413F"/>
    <w:rsid w:val="58CB6310"/>
    <w:rsid w:val="58CB6622"/>
    <w:rsid w:val="58CB6F6F"/>
    <w:rsid w:val="58CB7C42"/>
    <w:rsid w:val="58CC01A0"/>
    <w:rsid w:val="58CC4595"/>
    <w:rsid w:val="58CD36E0"/>
    <w:rsid w:val="58CD434A"/>
    <w:rsid w:val="58CD4FF7"/>
    <w:rsid w:val="58CE005B"/>
    <w:rsid w:val="58CE0D6F"/>
    <w:rsid w:val="58CE266F"/>
    <w:rsid w:val="58CE3B67"/>
    <w:rsid w:val="58CE6FC1"/>
    <w:rsid w:val="58CF4E67"/>
    <w:rsid w:val="58CF5213"/>
    <w:rsid w:val="58D00F8B"/>
    <w:rsid w:val="58D02549"/>
    <w:rsid w:val="58D0277D"/>
    <w:rsid w:val="58D02D39"/>
    <w:rsid w:val="58D11755"/>
    <w:rsid w:val="58D128E8"/>
    <w:rsid w:val="58D1566C"/>
    <w:rsid w:val="58D15D63"/>
    <w:rsid w:val="58D173B3"/>
    <w:rsid w:val="58D17568"/>
    <w:rsid w:val="58D17A90"/>
    <w:rsid w:val="58D20C61"/>
    <w:rsid w:val="58D228D1"/>
    <w:rsid w:val="58D24AEA"/>
    <w:rsid w:val="58D26AB1"/>
    <w:rsid w:val="58D40EA9"/>
    <w:rsid w:val="58D414EA"/>
    <w:rsid w:val="58D42829"/>
    <w:rsid w:val="58D4408A"/>
    <w:rsid w:val="58D45739"/>
    <w:rsid w:val="58D46606"/>
    <w:rsid w:val="58D47663"/>
    <w:rsid w:val="58D520FD"/>
    <w:rsid w:val="58D52318"/>
    <w:rsid w:val="58D529FB"/>
    <w:rsid w:val="58D53917"/>
    <w:rsid w:val="58D565A1"/>
    <w:rsid w:val="58D62464"/>
    <w:rsid w:val="58D65280"/>
    <w:rsid w:val="58D65CD9"/>
    <w:rsid w:val="58D66099"/>
    <w:rsid w:val="58D7166B"/>
    <w:rsid w:val="58D72319"/>
    <w:rsid w:val="58D726E2"/>
    <w:rsid w:val="58D740C7"/>
    <w:rsid w:val="58D743F5"/>
    <w:rsid w:val="58D757B9"/>
    <w:rsid w:val="58D75E75"/>
    <w:rsid w:val="58D7704E"/>
    <w:rsid w:val="58D82F61"/>
    <w:rsid w:val="58D83A3D"/>
    <w:rsid w:val="58D91795"/>
    <w:rsid w:val="58D96F28"/>
    <w:rsid w:val="58DA1014"/>
    <w:rsid w:val="58DA1063"/>
    <w:rsid w:val="58DA54DA"/>
    <w:rsid w:val="58DA5965"/>
    <w:rsid w:val="58DA6DE9"/>
    <w:rsid w:val="58DA7713"/>
    <w:rsid w:val="58DB39EC"/>
    <w:rsid w:val="58DB73AF"/>
    <w:rsid w:val="58DC2F9B"/>
    <w:rsid w:val="58DC7267"/>
    <w:rsid w:val="58DD05CF"/>
    <w:rsid w:val="58DD0FB2"/>
    <w:rsid w:val="58DD1C00"/>
    <w:rsid w:val="58DD31EC"/>
    <w:rsid w:val="58DD5B18"/>
    <w:rsid w:val="58DE0D33"/>
    <w:rsid w:val="58DE293D"/>
    <w:rsid w:val="58DE3013"/>
    <w:rsid w:val="58DE3DCC"/>
    <w:rsid w:val="58DE5456"/>
    <w:rsid w:val="58DE5EB3"/>
    <w:rsid w:val="58DE747F"/>
    <w:rsid w:val="58DE7B3D"/>
    <w:rsid w:val="58DF1921"/>
    <w:rsid w:val="58DF2AB7"/>
    <w:rsid w:val="58DF2B76"/>
    <w:rsid w:val="58DF37A3"/>
    <w:rsid w:val="58DF3D3F"/>
    <w:rsid w:val="58DF3D9A"/>
    <w:rsid w:val="58DF4D2A"/>
    <w:rsid w:val="58E01304"/>
    <w:rsid w:val="58E02A3F"/>
    <w:rsid w:val="58E047BA"/>
    <w:rsid w:val="58E052CF"/>
    <w:rsid w:val="58E07749"/>
    <w:rsid w:val="58E10AA2"/>
    <w:rsid w:val="58E10D95"/>
    <w:rsid w:val="58E141BA"/>
    <w:rsid w:val="58E14988"/>
    <w:rsid w:val="58E14F46"/>
    <w:rsid w:val="58E1665D"/>
    <w:rsid w:val="58E16CF4"/>
    <w:rsid w:val="58E22BBA"/>
    <w:rsid w:val="58E23E3C"/>
    <w:rsid w:val="58E25CD4"/>
    <w:rsid w:val="58E30CBE"/>
    <w:rsid w:val="58E3481A"/>
    <w:rsid w:val="58E35184"/>
    <w:rsid w:val="58E36A84"/>
    <w:rsid w:val="58E36D9E"/>
    <w:rsid w:val="58E40592"/>
    <w:rsid w:val="58E41BF7"/>
    <w:rsid w:val="58E42630"/>
    <w:rsid w:val="58E43F29"/>
    <w:rsid w:val="58E460AB"/>
    <w:rsid w:val="58E46791"/>
    <w:rsid w:val="58E467E4"/>
    <w:rsid w:val="58E4695E"/>
    <w:rsid w:val="58E56A80"/>
    <w:rsid w:val="58E60D47"/>
    <w:rsid w:val="58E60E12"/>
    <w:rsid w:val="58E617C2"/>
    <w:rsid w:val="58E6255C"/>
    <w:rsid w:val="58E628F6"/>
    <w:rsid w:val="58E62B79"/>
    <w:rsid w:val="58E660B8"/>
    <w:rsid w:val="58E66C06"/>
    <w:rsid w:val="58E7363B"/>
    <w:rsid w:val="58E862D4"/>
    <w:rsid w:val="58E86856"/>
    <w:rsid w:val="58E93DFA"/>
    <w:rsid w:val="58E953DC"/>
    <w:rsid w:val="58E95BA9"/>
    <w:rsid w:val="58E971B2"/>
    <w:rsid w:val="58E97957"/>
    <w:rsid w:val="58EA0B59"/>
    <w:rsid w:val="58EA0FB6"/>
    <w:rsid w:val="58EA10DA"/>
    <w:rsid w:val="58EA204C"/>
    <w:rsid w:val="58EA4316"/>
    <w:rsid w:val="58EA7B42"/>
    <w:rsid w:val="58EA7CFB"/>
    <w:rsid w:val="58EB1921"/>
    <w:rsid w:val="58EB36CF"/>
    <w:rsid w:val="58EB6464"/>
    <w:rsid w:val="58EB7B73"/>
    <w:rsid w:val="58EC21ED"/>
    <w:rsid w:val="58EC25C9"/>
    <w:rsid w:val="58EC3877"/>
    <w:rsid w:val="58EC468B"/>
    <w:rsid w:val="58EC5431"/>
    <w:rsid w:val="58ED2977"/>
    <w:rsid w:val="58ED38EB"/>
    <w:rsid w:val="58ED42D3"/>
    <w:rsid w:val="58ED52CF"/>
    <w:rsid w:val="58ED5C75"/>
    <w:rsid w:val="58ED6218"/>
    <w:rsid w:val="58ED6710"/>
    <w:rsid w:val="58ED7447"/>
    <w:rsid w:val="58ED7D97"/>
    <w:rsid w:val="58EE31BF"/>
    <w:rsid w:val="58EE364B"/>
    <w:rsid w:val="58EE3C97"/>
    <w:rsid w:val="58EE486F"/>
    <w:rsid w:val="58EF0B7A"/>
    <w:rsid w:val="58EF1411"/>
    <w:rsid w:val="58EF4EA2"/>
    <w:rsid w:val="58F03C90"/>
    <w:rsid w:val="58F05D4C"/>
    <w:rsid w:val="58F069E3"/>
    <w:rsid w:val="58F070CC"/>
    <w:rsid w:val="58F11C6E"/>
    <w:rsid w:val="58F203BD"/>
    <w:rsid w:val="58F20EA8"/>
    <w:rsid w:val="58F22CAF"/>
    <w:rsid w:val="58F2337B"/>
    <w:rsid w:val="58F23D48"/>
    <w:rsid w:val="58F24A5D"/>
    <w:rsid w:val="58F307D5"/>
    <w:rsid w:val="58F31C0A"/>
    <w:rsid w:val="58F32A85"/>
    <w:rsid w:val="58F36EF8"/>
    <w:rsid w:val="58F41004"/>
    <w:rsid w:val="58F41BBE"/>
    <w:rsid w:val="58F41BF4"/>
    <w:rsid w:val="58F4319D"/>
    <w:rsid w:val="58F44C79"/>
    <w:rsid w:val="58F44E3D"/>
    <w:rsid w:val="58F509F1"/>
    <w:rsid w:val="58F5162C"/>
    <w:rsid w:val="58F5181A"/>
    <w:rsid w:val="58F5279F"/>
    <w:rsid w:val="58F5454D"/>
    <w:rsid w:val="58F570AB"/>
    <w:rsid w:val="58F65AFF"/>
    <w:rsid w:val="58F66BD1"/>
    <w:rsid w:val="58F70E56"/>
    <w:rsid w:val="58F73615"/>
    <w:rsid w:val="58F73C36"/>
    <w:rsid w:val="58F73E70"/>
    <w:rsid w:val="58F80EBC"/>
    <w:rsid w:val="58F85DEC"/>
    <w:rsid w:val="58F900BE"/>
    <w:rsid w:val="58F9403E"/>
    <w:rsid w:val="58F94086"/>
    <w:rsid w:val="58F94D83"/>
    <w:rsid w:val="58F95F64"/>
    <w:rsid w:val="58F979C4"/>
    <w:rsid w:val="58FA10A3"/>
    <w:rsid w:val="58FA1B64"/>
    <w:rsid w:val="58FA20FB"/>
    <w:rsid w:val="58FA528A"/>
    <w:rsid w:val="58FA63D4"/>
    <w:rsid w:val="58FA68A0"/>
    <w:rsid w:val="58FA7BF1"/>
    <w:rsid w:val="58FB1323"/>
    <w:rsid w:val="58FB178C"/>
    <w:rsid w:val="58FB3640"/>
    <w:rsid w:val="58FB4E5D"/>
    <w:rsid w:val="58FB73D6"/>
    <w:rsid w:val="58FB7FCD"/>
    <w:rsid w:val="58FC00C0"/>
    <w:rsid w:val="58FC13A4"/>
    <w:rsid w:val="58FC1D80"/>
    <w:rsid w:val="58FC3B2E"/>
    <w:rsid w:val="58FC4BF5"/>
    <w:rsid w:val="58FC58DC"/>
    <w:rsid w:val="58FC796E"/>
    <w:rsid w:val="58FD43FD"/>
    <w:rsid w:val="58FD5ACB"/>
    <w:rsid w:val="58FD62BE"/>
    <w:rsid w:val="58FD7D40"/>
    <w:rsid w:val="58FE1654"/>
    <w:rsid w:val="58FE19C4"/>
    <w:rsid w:val="58FE4EFB"/>
    <w:rsid w:val="58FE65EC"/>
    <w:rsid w:val="58FE78A6"/>
    <w:rsid w:val="58FE79CA"/>
    <w:rsid w:val="58FF093D"/>
    <w:rsid w:val="58FF1CC6"/>
    <w:rsid w:val="58FF2B2A"/>
    <w:rsid w:val="58FF2B83"/>
    <w:rsid w:val="58FF33FE"/>
    <w:rsid w:val="58FF4074"/>
    <w:rsid w:val="58FF53CC"/>
    <w:rsid w:val="59002A9B"/>
    <w:rsid w:val="59002D7E"/>
    <w:rsid w:val="590044BF"/>
    <w:rsid w:val="59006218"/>
    <w:rsid w:val="59012EF2"/>
    <w:rsid w:val="59012F8D"/>
    <w:rsid w:val="5901420E"/>
    <w:rsid w:val="5903019B"/>
    <w:rsid w:val="59030E36"/>
    <w:rsid w:val="59032905"/>
    <w:rsid w:val="59032E40"/>
    <w:rsid w:val="5903310E"/>
    <w:rsid w:val="59033D78"/>
    <w:rsid w:val="59034EBC"/>
    <w:rsid w:val="59036C6A"/>
    <w:rsid w:val="590405BF"/>
    <w:rsid w:val="5904324B"/>
    <w:rsid w:val="590433A3"/>
    <w:rsid w:val="5904431A"/>
    <w:rsid w:val="59044790"/>
    <w:rsid w:val="59044FCA"/>
    <w:rsid w:val="590454E8"/>
    <w:rsid w:val="59050C34"/>
    <w:rsid w:val="59060509"/>
    <w:rsid w:val="590617C1"/>
    <w:rsid w:val="590649AC"/>
    <w:rsid w:val="59064AA9"/>
    <w:rsid w:val="5906675A"/>
    <w:rsid w:val="59066A61"/>
    <w:rsid w:val="59070080"/>
    <w:rsid w:val="59071037"/>
    <w:rsid w:val="5907490E"/>
    <w:rsid w:val="59076E99"/>
    <w:rsid w:val="59080725"/>
    <w:rsid w:val="590824D3"/>
    <w:rsid w:val="59084281"/>
    <w:rsid w:val="59090807"/>
    <w:rsid w:val="59091DA7"/>
    <w:rsid w:val="590972B9"/>
    <w:rsid w:val="59097FF9"/>
    <w:rsid w:val="590A0142"/>
    <w:rsid w:val="590A23AA"/>
    <w:rsid w:val="590A6D78"/>
    <w:rsid w:val="590A6F16"/>
    <w:rsid w:val="590B057A"/>
    <w:rsid w:val="590B19EC"/>
    <w:rsid w:val="590B1F73"/>
    <w:rsid w:val="590B1FC3"/>
    <w:rsid w:val="590B3D71"/>
    <w:rsid w:val="590B68F5"/>
    <w:rsid w:val="590B6931"/>
    <w:rsid w:val="590B7E91"/>
    <w:rsid w:val="590C0161"/>
    <w:rsid w:val="590C1515"/>
    <w:rsid w:val="590C3E66"/>
    <w:rsid w:val="590C3E75"/>
    <w:rsid w:val="590C4F16"/>
    <w:rsid w:val="590C7AD7"/>
    <w:rsid w:val="590D0BCF"/>
    <w:rsid w:val="590D0D4F"/>
    <w:rsid w:val="590D11B6"/>
    <w:rsid w:val="590D17D2"/>
    <w:rsid w:val="590D4585"/>
    <w:rsid w:val="590D743B"/>
    <w:rsid w:val="590D7AE9"/>
    <w:rsid w:val="590E08CD"/>
    <w:rsid w:val="590E1043"/>
    <w:rsid w:val="590E294D"/>
    <w:rsid w:val="590E5520"/>
    <w:rsid w:val="590E560F"/>
    <w:rsid w:val="590E56BE"/>
    <w:rsid w:val="590E5CC9"/>
    <w:rsid w:val="590E7575"/>
    <w:rsid w:val="590F13E3"/>
    <w:rsid w:val="590F1AB3"/>
    <w:rsid w:val="591006A9"/>
    <w:rsid w:val="59100F74"/>
    <w:rsid w:val="59102A3D"/>
    <w:rsid w:val="59103135"/>
    <w:rsid w:val="59105934"/>
    <w:rsid w:val="591075D9"/>
    <w:rsid w:val="59112587"/>
    <w:rsid w:val="59116443"/>
    <w:rsid w:val="591170B2"/>
    <w:rsid w:val="59121E1B"/>
    <w:rsid w:val="59123351"/>
    <w:rsid w:val="591250FF"/>
    <w:rsid w:val="59125193"/>
    <w:rsid w:val="59126EAD"/>
    <w:rsid w:val="59133316"/>
    <w:rsid w:val="59133694"/>
    <w:rsid w:val="59133BFF"/>
    <w:rsid w:val="591342FE"/>
    <w:rsid w:val="5914114E"/>
    <w:rsid w:val="59145232"/>
    <w:rsid w:val="59146EAD"/>
    <w:rsid w:val="59154784"/>
    <w:rsid w:val="59155906"/>
    <w:rsid w:val="59156E44"/>
    <w:rsid w:val="5915728A"/>
    <w:rsid w:val="59162E41"/>
    <w:rsid w:val="59165302"/>
    <w:rsid w:val="59170968"/>
    <w:rsid w:val="59172716"/>
    <w:rsid w:val="59172746"/>
    <w:rsid w:val="59173D50"/>
    <w:rsid w:val="59174297"/>
    <w:rsid w:val="591744C4"/>
    <w:rsid w:val="59175A34"/>
    <w:rsid w:val="59176A07"/>
    <w:rsid w:val="59176B3B"/>
    <w:rsid w:val="591816AC"/>
    <w:rsid w:val="59183BD6"/>
    <w:rsid w:val="591846FB"/>
    <w:rsid w:val="59184AF5"/>
    <w:rsid w:val="591863AE"/>
    <w:rsid w:val="5918648F"/>
    <w:rsid w:val="59190F0B"/>
    <w:rsid w:val="591946E0"/>
    <w:rsid w:val="5919648E"/>
    <w:rsid w:val="59196736"/>
    <w:rsid w:val="59197C75"/>
    <w:rsid w:val="591A2206"/>
    <w:rsid w:val="591A2837"/>
    <w:rsid w:val="591A2BA2"/>
    <w:rsid w:val="591A395F"/>
    <w:rsid w:val="591A3FB4"/>
    <w:rsid w:val="591A5806"/>
    <w:rsid w:val="591B096B"/>
    <w:rsid w:val="591B0C87"/>
    <w:rsid w:val="591B14AD"/>
    <w:rsid w:val="591B1C8E"/>
    <w:rsid w:val="591B5D03"/>
    <w:rsid w:val="591B7209"/>
    <w:rsid w:val="591B7986"/>
    <w:rsid w:val="591B7D84"/>
    <w:rsid w:val="591C1ADA"/>
    <w:rsid w:val="591C2853"/>
    <w:rsid w:val="591C28AF"/>
    <w:rsid w:val="591C39E7"/>
    <w:rsid w:val="591C41D0"/>
    <w:rsid w:val="591C5F35"/>
    <w:rsid w:val="591C5F7E"/>
    <w:rsid w:val="591D2082"/>
    <w:rsid w:val="591D5ED4"/>
    <w:rsid w:val="591D7EBC"/>
    <w:rsid w:val="591E31FF"/>
    <w:rsid w:val="591E3AA4"/>
    <w:rsid w:val="591E5852"/>
    <w:rsid w:val="591E7C30"/>
    <w:rsid w:val="591E7CE6"/>
    <w:rsid w:val="591F0ED8"/>
    <w:rsid w:val="591F15CA"/>
    <w:rsid w:val="591F24B6"/>
    <w:rsid w:val="591F4E37"/>
    <w:rsid w:val="591F7797"/>
    <w:rsid w:val="5920011F"/>
    <w:rsid w:val="592018CA"/>
    <w:rsid w:val="59205A6E"/>
    <w:rsid w:val="592117E6"/>
    <w:rsid w:val="59212E5C"/>
    <w:rsid w:val="59213594"/>
    <w:rsid w:val="59213E93"/>
    <w:rsid w:val="59214F86"/>
    <w:rsid w:val="59215342"/>
    <w:rsid w:val="59222412"/>
    <w:rsid w:val="59223C84"/>
    <w:rsid w:val="59227859"/>
    <w:rsid w:val="592320CE"/>
    <w:rsid w:val="5923215E"/>
    <w:rsid w:val="592328CD"/>
    <w:rsid w:val="59232E69"/>
    <w:rsid w:val="59235F02"/>
    <w:rsid w:val="59242D9C"/>
    <w:rsid w:val="5925171A"/>
    <w:rsid w:val="59253085"/>
    <w:rsid w:val="59255664"/>
    <w:rsid w:val="59257A04"/>
    <w:rsid w:val="59260BAB"/>
    <w:rsid w:val="59264BC4"/>
    <w:rsid w:val="59265E21"/>
    <w:rsid w:val="59266DFD"/>
    <w:rsid w:val="59273CA0"/>
    <w:rsid w:val="59274B3C"/>
    <w:rsid w:val="592801D5"/>
    <w:rsid w:val="59281BE0"/>
    <w:rsid w:val="59281C45"/>
    <w:rsid w:val="59281F8A"/>
    <w:rsid w:val="59282B75"/>
    <w:rsid w:val="59283411"/>
    <w:rsid w:val="592866D1"/>
    <w:rsid w:val="592875B7"/>
    <w:rsid w:val="592941F7"/>
    <w:rsid w:val="5929575A"/>
    <w:rsid w:val="59297174"/>
    <w:rsid w:val="592A069B"/>
    <w:rsid w:val="592A09BF"/>
    <w:rsid w:val="592A134B"/>
    <w:rsid w:val="592A5FEB"/>
    <w:rsid w:val="592B0958"/>
    <w:rsid w:val="592B61C1"/>
    <w:rsid w:val="592B63CF"/>
    <w:rsid w:val="592B7F6F"/>
    <w:rsid w:val="592C0B61"/>
    <w:rsid w:val="592C2024"/>
    <w:rsid w:val="592C29C8"/>
    <w:rsid w:val="592C7611"/>
    <w:rsid w:val="592D2647"/>
    <w:rsid w:val="592D4279"/>
    <w:rsid w:val="592E180D"/>
    <w:rsid w:val="592E332A"/>
    <w:rsid w:val="592E3529"/>
    <w:rsid w:val="592E4A84"/>
    <w:rsid w:val="592F1066"/>
    <w:rsid w:val="592F16E4"/>
    <w:rsid w:val="592F3F03"/>
    <w:rsid w:val="592F5CB1"/>
    <w:rsid w:val="592F633A"/>
    <w:rsid w:val="592F7292"/>
    <w:rsid w:val="5930071B"/>
    <w:rsid w:val="59301E0F"/>
    <w:rsid w:val="59303996"/>
    <w:rsid w:val="59305585"/>
    <w:rsid w:val="593058FE"/>
    <w:rsid w:val="593065F3"/>
    <w:rsid w:val="593117AB"/>
    <w:rsid w:val="59313FD1"/>
    <w:rsid w:val="59314FEE"/>
    <w:rsid w:val="59315571"/>
    <w:rsid w:val="59315576"/>
    <w:rsid w:val="593212FE"/>
    <w:rsid w:val="593220AD"/>
    <w:rsid w:val="5932734D"/>
    <w:rsid w:val="5932754F"/>
    <w:rsid w:val="593307DD"/>
    <w:rsid w:val="5933263A"/>
    <w:rsid w:val="59335C0C"/>
    <w:rsid w:val="5933709C"/>
    <w:rsid w:val="5934151A"/>
    <w:rsid w:val="59342805"/>
    <w:rsid w:val="593432C8"/>
    <w:rsid w:val="593439E9"/>
    <w:rsid w:val="59344DC7"/>
    <w:rsid w:val="59345076"/>
    <w:rsid w:val="59350DEE"/>
    <w:rsid w:val="59351DC0"/>
    <w:rsid w:val="59353FBE"/>
    <w:rsid w:val="5935418A"/>
    <w:rsid w:val="5935488A"/>
    <w:rsid w:val="59356297"/>
    <w:rsid w:val="5935723F"/>
    <w:rsid w:val="59357316"/>
    <w:rsid w:val="59357D2F"/>
    <w:rsid w:val="5936115A"/>
    <w:rsid w:val="593612B9"/>
    <w:rsid w:val="593649F7"/>
    <w:rsid w:val="59367040"/>
    <w:rsid w:val="593705EE"/>
    <w:rsid w:val="59372AA4"/>
    <w:rsid w:val="59374B66"/>
    <w:rsid w:val="59375A1D"/>
    <w:rsid w:val="59382505"/>
    <w:rsid w:val="59383C44"/>
    <w:rsid w:val="593908DE"/>
    <w:rsid w:val="59396B30"/>
    <w:rsid w:val="59397EDF"/>
    <w:rsid w:val="593A2391"/>
    <w:rsid w:val="593A2F8F"/>
    <w:rsid w:val="593A439E"/>
    <w:rsid w:val="593A5ADF"/>
    <w:rsid w:val="593A78CE"/>
    <w:rsid w:val="593B3565"/>
    <w:rsid w:val="593C03CE"/>
    <w:rsid w:val="593C03FF"/>
    <w:rsid w:val="593C25F7"/>
    <w:rsid w:val="593C41BB"/>
    <w:rsid w:val="593C42A8"/>
    <w:rsid w:val="593C6736"/>
    <w:rsid w:val="593D2CB0"/>
    <w:rsid w:val="593D4A70"/>
    <w:rsid w:val="593D51A1"/>
    <w:rsid w:val="593D5457"/>
    <w:rsid w:val="593D5B1A"/>
    <w:rsid w:val="593D612D"/>
    <w:rsid w:val="593D630C"/>
    <w:rsid w:val="593D711D"/>
    <w:rsid w:val="593E2434"/>
    <w:rsid w:val="593E3137"/>
    <w:rsid w:val="593E4146"/>
    <w:rsid w:val="593E4282"/>
    <w:rsid w:val="593E5EF4"/>
    <w:rsid w:val="593E74E0"/>
    <w:rsid w:val="593F1288"/>
    <w:rsid w:val="593F1DBC"/>
    <w:rsid w:val="593F1F50"/>
    <w:rsid w:val="593F3A1A"/>
    <w:rsid w:val="593F46D4"/>
    <w:rsid w:val="593F56AC"/>
    <w:rsid w:val="593F5D74"/>
    <w:rsid w:val="593F6EA1"/>
    <w:rsid w:val="59401C6C"/>
    <w:rsid w:val="59402397"/>
    <w:rsid w:val="59402D02"/>
    <w:rsid w:val="59403C6E"/>
    <w:rsid w:val="59407EBE"/>
    <w:rsid w:val="59411A24"/>
    <w:rsid w:val="59412DE1"/>
    <w:rsid w:val="59412F16"/>
    <w:rsid w:val="594131B9"/>
    <w:rsid w:val="5941592B"/>
    <w:rsid w:val="59417793"/>
    <w:rsid w:val="59424045"/>
    <w:rsid w:val="59426606"/>
    <w:rsid w:val="5943175D"/>
    <w:rsid w:val="5943350B"/>
    <w:rsid w:val="59433854"/>
    <w:rsid w:val="59433D91"/>
    <w:rsid w:val="594340A3"/>
    <w:rsid w:val="594352B9"/>
    <w:rsid w:val="59443908"/>
    <w:rsid w:val="59446290"/>
    <w:rsid w:val="594505D2"/>
    <w:rsid w:val="59451E18"/>
    <w:rsid w:val="5945244A"/>
    <w:rsid w:val="594548AE"/>
    <w:rsid w:val="594554D5"/>
    <w:rsid w:val="59461845"/>
    <w:rsid w:val="59462FFB"/>
    <w:rsid w:val="59464561"/>
    <w:rsid w:val="59464DA9"/>
    <w:rsid w:val="59467978"/>
    <w:rsid w:val="594700E3"/>
    <w:rsid w:val="5947124D"/>
    <w:rsid w:val="59472AF3"/>
    <w:rsid w:val="59473573"/>
    <w:rsid w:val="59480B21"/>
    <w:rsid w:val="594828CF"/>
    <w:rsid w:val="59484FC5"/>
    <w:rsid w:val="59487EB2"/>
    <w:rsid w:val="59491BBB"/>
    <w:rsid w:val="59491DE8"/>
    <w:rsid w:val="59491F95"/>
    <w:rsid w:val="59492A03"/>
    <w:rsid w:val="594A4899"/>
    <w:rsid w:val="594A55D4"/>
    <w:rsid w:val="594A6647"/>
    <w:rsid w:val="594B2C03"/>
    <w:rsid w:val="594B4906"/>
    <w:rsid w:val="594B58F4"/>
    <w:rsid w:val="594B649D"/>
    <w:rsid w:val="594C0007"/>
    <w:rsid w:val="594C3147"/>
    <w:rsid w:val="594C6863"/>
    <w:rsid w:val="594D2DC3"/>
    <w:rsid w:val="594D4389"/>
    <w:rsid w:val="594E10CA"/>
    <w:rsid w:val="594E222C"/>
    <w:rsid w:val="594E2814"/>
    <w:rsid w:val="594E37F8"/>
    <w:rsid w:val="594E39B9"/>
    <w:rsid w:val="594E3CE1"/>
    <w:rsid w:val="594E53E5"/>
    <w:rsid w:val="594F3C5E"/>
    <w:rsid w:val="594F433C"/>
    <w:rsid w:val="594F4645"/>
    <w:rsid w:val="59501373"/>
    <w:rsid w:val="59502526"/>
    <w:rsid w:val="59502855"/>
    <w:rsid w:val="59503014"/>
    <w:rsid w:val="595046FA"/>
    <w:rsid w:val="59504E4A"/>
    <w:rsid w:val="59505C28"/>
    <w:rsid w:val="5951181E"/>
    <w:rsid w:val="59511B73"/>
    <w:rsid w:val="595128D6"/>
    <w:rsid w:val="59512D8A"/>
    <w:rsid w:val="59513FBD"/>
    <w:rsid w:val="5952110E"/>
    <w:rsid w:val="5952374E"/>
    <w:rsid w:val="5952400F"/>
    <w:rsid w:val="595251F6"/>
    <w:rsid w:val="59530D08"/>
    <w:rsid w:val="595345F5"/>
    <w:rsid w:val="59536896"/>
    <w:rsid w:val="595369C1"/>
    <w:rsid w:val="59537DCE"/>
    <w:rsid w:val="59542857"/>
    <w:rsid w:val="5954396A"/>
    <w:rsid w:val="59544FB5"/>
    <w:rsid w:val="5954561D"/>
    <w:rsid w:val="59545718"/>
    <w:rsid w:val="595506A2"/>
    <w:rsid w:val="5955110A"/>
    <w:rsid w:val="5955323E"/>
    <w:rsid w:val="59553B5E"/>
    <w:rsid w:val="59554FEC"/>
    <w:rsid w:val="595607E3"/>
    <w:rsid w:val="59562432"/>
    <w:rsid w:val="59574FE2"/>
    <w:rsid w:val="59575208"/>
    <w:rsid w:val="59585445"/>
    <w:rsid w:val="595924F8"/>
    <w:rsid w:val="59592D2E"/>
    <w:rsid w:val="59594620"/>
    <w:rsid w:val="59594ADC"/>
    <w:rsid w:val="5959698D"/>
    <w:rsid w:val="5959767E"/>
    <w:rsid w:val="59597927"/>
    <w:rsid w:val="595A3223"/>
    <w:rsid w:val="595A3988"/>
    <w:rsid w:val="595A7C56"/>
    <w:rsid w:val="595B0854"/>
    <w:rsid w:val="595B4CF8"/>
    <w:rsid w:val="595B4E18"/>
    <w:rsid w:val="595B6AA6"/>
    <w:rsid w:val="595B76B4"/>
    <w:rsid w:val="595C1523"/>
    <w:rsid w:val="595C37BE"/>
    <w:rsid w:val="595C45CC"/>
    <w:rsid w:val="595C56A7"/>
    <w:rsid w:val="595C56C4"/>
    <w:rsid w:val="595C637A"/>
    <w:rsid w:val="595C7DF4"/>
    <w:rsid w:val="595D0313"/>
    <w:rsid w:val="595D14DC"/>
    <w:rsid w:val="595D32DA"/>
    <w:rsid w:val="595D34F5"/>
    <w:rsid w:val="595D546C"/>
    <w:rsid w:val="595E0345"/>
    <w:rsid w:val="595E4EDA"/>
    <w:rsid w:val="595E6596"/>
    <w:rsid w:val="595E74AC"/>
    <w:rsid w:val="595F1045"/>
    <w:rsid w:val="595F2EC7"/>
    <w:rsid w:val="595F3988"/>
    <w:rsid w:val="595F5340"/>
    <w:rsid w:val="5960163C"/>
    <w:rsid w:val="59602D03"/>
    <w:rsid w:val="59603907"/>
    <w:rsid w:val="59603AB5"/>
    <w:rsid w:val="596040BD"/>
    <w:rsid w:val="596040D5"/>
    <w:rsid w:val="5960561F"/>
    <w:rsid w:val="596077FA"/>
    <w:rsid w:val="596103A7"/>
    <w:rsid w:val="59613562"/>
    <w:rsid w:val="5961385B"/>
    <w:rsid w:val="59613991"/>
    <w:rsid w:val="596174F5"/>
    <w:rsid w:val="59617E35"/>
    <w:rsid w:val="59617F77"/>
    <w:rsid w:val="5962099E"/>
    <w:rsid w:val="596223F0"/>
    <w:rsid w:val="59622821"/>
    <w:rsid w:val="59630196"/>
    <w:rsid w:val="596335AA"/>
    <w:rsid w:val="59633BAD"/>
    <w:rsid w:val="59635B05"/>
    <w:rsid w:val="59636391"/>
    <w:rsid w:val="59636479"/>
    <w:rsid w:val="59640793"/>
    <w:rsid w:val="59641B83"/>
    <w:rsid w:val="59644834"/>
    <w:rsid w:val="59644A3A"/>
    <w:rsid w:val="5964760B"/>
    <w:rsid w:val="596516D3"/>
    <w:rsid w:val="596521DC"/>
    <w:rsid w:val="59653481"/>
    <w:rsid w:val="59655FA4"/>
    <w:rsid w:val="596573C2"/>
    <w:rsid w:val="59657925"/>
    <w:rsid w:val="59660EE6"/>
    <w:rsid w:val="59661F2B"/>
    <w:rsid w:val="5966263D"/>
    <w:rsid w:val="596646BA"/>
    <w:rsid w:val="5966544B"/>
    <w:rsid w:val="59671AD4"/>
    <w:rsid w:val="5967213C"/>
    <w:rsid w:val="596733BB"/>
    <w:rsid w:val="59680905"/>
    <w:rsid w:val="596811C3"/>
    <w:rsid w:val="59681324"/>
    <w:rsid w:val="59682EF9"/>
    <w:rsid w:val="59684D1F"/>
    <w:rsid w:val="59687D31"/>
    <w:rsid w:val="596908AC"/>
    <w:rsid w:val="59691B39"/>
    <w:rsid w:val="59691FED"/>
    <w:rsid w:val="596A0579"/>
    <w:rsid w:val="596A0A97"/>
    <w:rsid w:val="596A3A82"/>
    <w:rsid w:val="596A4728"/>
    <w:rsid w:val="596A4F3B"/>
    <w:rsid w:val="596A5151"/>
    <w:rsid w:val="596A58FA"/>
    <w:rsid w:val="596A6CE9"/>
    <w:rsid w:val="596B3395"/>
    <w:rsid w:val="596B480F"/>
    <w:rsid w:val="596B560C"/>
    <w:rsid w:val="596B6C35"/>
    <w:rsid w:val="596C0E3E"/>
    <w:rsid w:val="596C1821"/>
    <w:rsid w:val="596C23A1"/>
    <w:rsid w:val="596C2A61"/>
    <w:rsid w:val="596C74DE"/>
    <w:rsid w:val="596D24B9"/>
    <w:rsid w:val="596D4A2C"/>
    <w:rsid w:val="596D67DA"/>
    <w:rsid w:val="596E2E2D"/>
    <w:rsid w:val="596E7083"/>
    <w:rsid w:val="596F12C9"/>
    <w:rsid w:val="596F2552"/>
    <w:rsid w:val="596F423B"/>
    <w:rsid w:val="596F4300"/>
    <w:rsid w:val="596F471E"/>
    <w:rsid w:val="59700C85"/>
    <w:rsid w:val="5970262C"/>
    <w:rsid w:val="597049D0"/>
    <w:rsid w:val="59704E92"/>
    <w:rsid w:val="59705BAE"/>
    <w:rsid w:val="59710078"/>
    <w:rsid w:val="597102E2"/>
    <w:rsid w:val="59710611"/>
    <w:rsid w:val="5971361E"/>
    <w:rsid w:val="59720FEC"/>
    <w:rsid w:val="59722042"/>
    <w:rsid w:val="59723DF0"/>
    <w:rsid w:val="59726C6D"/>
    <w:rsid w:val="5973025B"/>
    <w:rsid w:val="597307C2"/>
    <w:rsid w:val="59730A21"/>
    <w:rsid w:val="5973309F"/>
    <w:rsid w:val="597333E9"/>
    <w:rsid w:val="59735024"/>
    <w:rsid w:val="59735C70"/>
    <w:rsid w:val="59736F48"/>
    <w:rsid w:val="59737050"/>
    <w:rsid w:val="59737A9B"/>
    <w:rsid w:val="59741916"/>
    <w:rsid w:val="59741C41"/>
    <w:rsid w:val="59750590"/>
    <w:rsid w:val="59750A96"/>
    <w:rsid w:val="59750DB1"/>
    <w:rsid w:val="5975743C"/>
    <w:rsid w:val="59762F6D"/>
    <w:rsid w:val="597633C7"/>
    <w:rsid w:val="597638E0"/>
    <w:rsid w:val="5976568E"/>
    <w:rsid w:val="597658A2"/>
    <w:rsid w:val="59767D0B"/>
    <w:rsid w:val="59771406"/>
    <w:rsid w:val="59771CC0"/>
    <w:rsid w:val="59772EB0"/>
    <w:rsid w:val="597731B4"/>
    <w:rsid w:val="59774F39"/>
    <w:rsid w:val="59775A81"/>
    <w:rsid w:val="597769C7"/>
    <w:rsid w:val="5978001E"/>
    <w:rsid w:val="597856D8"/>
    <w:rsid w:val="59786F11"/>
    <w:rsid w:val="59791DD3"/>
    <w:rsid w:val="597933D0"/>
    <w:rsid w:val="5979517E"/>
    <w:rsid w:val="59796150"/>
    <w:rsid w:val="597A0C6C"/>
    <w:rsid w:val="597A321A"/>
    <w:rsid w:val="597A5C58"/>
    <w:rsid w:val="597A5F5D"/>
    <w:rsid w:val="597A6C93"/>
    <w:rsid w:val="597B0EF6"/>
    <w:rsid w:val="597B3F2E"/>
    <w:rsid w:val="597B40A3"/>
    <w:rsid w:val="597B512F"/>
    <w:rsid w:val="597C2FEA"/>
    <w:rsid w:val="597C6A1D"/>
    <w:rsid w:val="597D1BF4"/>
    <w:rsid w:val="597D1F72"/>
    <w:rsid w:val="597D327D"/>
    <w:rsid w:val="597D3CD1"/>
    <w:rsid w:val="597D454E"/>
    <w:rsid w:val="597E12C3"/>
    <w:rsid w:val="597E2795"/>
    <w:rsid w:val="597E2D83"/>
    <w:rsid w:val="597E4543"/>
    <w:rsid w:val="597E6094"/>
    <w:rsid w:val="597E73D8"/>
    <w:rsid w:val="597F5299"/>
    <w:rsid w:val="597F6DA6"/>
    <w:rsid w:val="597F6EE3"/>
    <w:rsid w:val="598000B4"/>
    <w:rsid w:val="598036BE"/>
    <w:rsid w:val="598045CC"/>
    <w:rsid w:val="5980475F"/>
    <w:rsid w:val="59810274"/>
    <w:rsid w:val="5981496A"/>
    <w:rsid w:val="59815163"/>
    <w:rsid w:val="59815DE1"/>
    <w:rsid w:val="59816B33"/>
    <w:rsid w:val="59821704"/>
    <w:rsid w:val="59825894"/>
    <w:rsid w:val="59827FC3"/>
    <w:rsid w:val="59833FEA"/>
    <w:rsid w:val="59835FFD"/>
    <w:rsid w:val="59837C58"/>
    <w:rsid w:val="598454B4"/>
    <w:rsid w:val="59845882"/>
    <w:rsid w:val="5985147F"/>
    <w:rsid w:val="59851D75"/>
    <w:rsid w:val="59851D96"/>
    <w:rsid w:val="59853338"/>
    <w:rsid w:val="59853B23"/>
    <w:rsid w:val="598558D1"/>
    <w:rsid w:val="59860BF1"/>
    <w:rsid w:val="598614C8"/>
    <w:rsid w:val="59861649"/>
    <w:rsid w:val="598633F7"/>
    <w:rsid w:val="5986716D"/>
    <w:rsid w:val="59867BF3"/>
    <w:rsid w:val="598729A5"/>
    <w:rsid w:val="59872D96"/>
    <w:rsid w:val="5987510E"/>
    <w:rsid w:val="59875E61"/>
    <w:rsid w:val="598760E6"/>
    <w:rsid w:val="598767F9"/>
    <w:rsid w:val="5987789B"/>
    <w:rsid w:val="59883613"/>
    <w:rsid w:val="59883E35"/>
    <w:rsid w:val="598853C1"/>
    <w:rsid w:val="59886E35"/>
    <w:rsid w:val="59890190"/>
    <w:rsid w:val="59890834"/>
    <w:rsid w:val="598952C5"/>
    <w:rsid w:val="598A113A"/>
    <w:rsid w:val="598A2EE8"/>
    <w:rsid w:val="598A4522"/>
    <w:rsid w:val="598A77FC"/>
    <w:rsid w:val="598B0D30"/>
    <w:rsid w:val="598B14EE"/>
    <w:rsid w:val="598B3592"/>
    <w:rsid w:val="598B6C60"/>
    <w:rsid w:val="598B7322"/>
    <w:rsid w:val="598C088F"/>
    <w:rsid w:val="598C3104"/>
    <w:rsid w:val="598C3C46"/>
    <w:rsid w:val="598C3EB5"/>
    <w:rsid w:val="598C4CD1"/>
    <w:rsid w:val="598C4EB2"/>
    <w:rsid w:val="598C5387"/>
    <w:rsid w:val="598D29D8"/>
    <w:rsid w:val="598D31CC"/>
    <w:rsid w:val="598D3F0A"/>
    <w:rsid w:val="598D4659"/>
    <w:rsid w:val="598E26B8"/>
    <w:rsid w:val="598E476E"/>
    <w:rsid w:val="598E5607"/>
    <w:rsid w:val="598E5973"/>
    <w:rsid w:val="598E5E30"/>
    <w:rsid w:val="598F04FE"/>
    <w:rsid w:val="598F09E8"/>
    <w:rsid w:val="598F27A1"/>
    <w:rsid w:val="598F49A2"/>
    <w:rsid w:val="598F4E68"/>
    <w:rsid w:val="59901B05"/>
    <w:rsid w:val="599042AB"/>
    <w:rsid w:val="59905198"/>
    <w:rsid w:val="5991071A"/>
    <w:rsid w:val="59911AC0"/>
    <w:rsid w:val="59912270"/>
    <w:rsid w:val="59913CC9"/>
    <w:rsid w:val="599140C8"/>
    <w:rsid w:val="59914276"/>
    <w:rsid w:val="599146BF"/>
    <w:rsid w:val="59916651"/>
    <w:rsid w:val="5992097D"/>
    <w:rsid w:val="59920DF9"/>
    <w:rsid w:val="59923099"/>
    <w:rsid w:val="59923CB0"/>
    <w:rsid w:val="59926906"/>
    <w:rsid w:val="59931BA0"/>
    <w:rsid w:val="59933CA5"/>
    <w:rsid w:val="59934492"/>
    <w:rsid w:val="59936DC8"/>
    <w:rsid w:val="59942197"/>
    <w:rsid w:val="59942DF4"/>
    <w:rsid w:val="59943771"/>
    <w:rsid w:val="59943ABD"/>
    <w:rsid w:val="59943D66"/>
    <w:rsid w:val="59944019"/>
    <w:rsid w:val="59945B14"/>
    <w:rsid w:val="5994681B"/>
    <w:rsid w:val="59953B09"/>
    <w:rsid w:val="59956439"/>
    <w:rsid w:val="59960A74"/>
    <w:rsid w:val="599610E6"/>
    <w:rsid w:val="5996123D"/>
    <w:rsid w:val="59961A9A"/>
    <w:rsid w:val="599649A3"/>
    <w:rsid w:val="599678C9"/>
    <w:rsid w:val="59967ADE"/>
    <w:rsid w:val="599717C2"/>
    <w:rsid w:val="59971AF0"/>
    <w:rsid w:val="5997249A"/>
    <w:rsid w:val="59973856"/>
    <w:rsid w:val="599747B2"/>
    <w:rsid w:val="5999137D"/>
    <w:rsid w:val="599919E2"/>
    <w:rsid w:val="5999312B"/>
    <w:rsid w:val="599937DC"/>
    <w:rsid w:val="59994DBA"/>
    <w:rsid w:val="599975CF"/>
    <w:rsid w:val="5999798B"/>
    <w:rsid w:val="599A3354"/>
    <w:rsid w:val="599A442D"/>
    <w:rsid w:val="599A4FB2"/>
    <w:rsid w:val="599A64DF"/>
    <w:rsid w:val="599A71A9"/>
    <w:rsid w:val="599A7661"/>
    <w:rsid w:val="599B0475"/>
    <w:rsid w:val="599B4277"/>
    <w:rsid w:val="599B546A"/>
    <w:rsid w:val="599C0E6D"/>
    <w:rsid w:val="599C373B"/>
    <w:rsid w:val="599D2768"/>
    <w:rsid w:val="599D4BCB"/>
    <w:rsid w:val="599D5E47"/>
    <w:rsid w:val="599D630C"/>
    <w:rsid w:val="599D6336"/>
    <w:rsid w:val="599D7559"/>
    <w:rsid w:val="599E153A"/>
    <w:rsid w:val="599E2E37"/>
    <w:rsid w:val="599F20BC"/>
    <w:rsid w:val="599F3352"/>
    <w:rsid w:val="599F5552"/>
    <w:rsid w:val="599F60D2"/>
    <w:rsid w:val="59A00552"/>
    <w:rsid w:val="59A0270B"/>
    <w:rsid w:val="59A02CB7"/>
    <w:rsid w:val="59A044B9"/>
    <w:rsid w:val="59A04FF9"/>
    <w:rsid w:val="59A1006E"/>
    <w:rsid w:val="59A10231"/>
    <w:rsid w:val="59A11317"/>
    <w:rsid w:val="59A14BE1"/>
    <w:rsid w:val="59A1506F"/>
    <w:rsid w:val="59A16339"/>
    <w:rsid w:val="59A1739E"/>
    <w:rsid w:val="59A20E9B"/>
    <w:rsid w:val="59A25C2F"/>
    <w:rsid w:val="59A275AD"/>
    <w:rsid w:val="59A3044D"/>
    <w:rsid w:val="59A30FBC"/>
    <w:rsid w:val="59A321FB"/>
    <w:rsid w:val="59A32FFC"/>
    <w:rsid w:val="59A3385F"/>
    <w:rsid w:val="59A33FA9"/>
    <w:rsid w:val="59A37EC9"/>
    <w:rsid w:val="59A37EE6"/>
    <w:rsid w:val="59A425E7"/>
    <w:rsid w:val="59A42EB9"/>
    <w:rsid w:val="59A53E96"/>
    <w:rsid w:val="59A55F2E"/>
    <w:rsid w:val="59A55F73"/>
    <w:rsid w:val="59A55F84"/>
    <w:rsid w:val="59A560B6"/>
    <w:rsid w:val="59A57D21"/>
    <w:rsid w:val="59A62375"/>
    <w:rsid w:val="59A66224"/>
    <w:rsid w:val="59A70825"/>
    <w:rsid w:val="59A71CEC"/>
    <w:rsid w:val="59A71F8F"/>
    <w:rsid w:val="59A7244C"/>
    <w:rsid w:val="59A73A9A"/>
    <w:rsid w:val="59A74B23"/>
    <w:rsid w:val="59A7628D"/>
    <w:rsid w:val="59A815C0"/>
    <w:rsid w:val="59A838E9"/>
    <w:rsid w:val="59A85A64"/>
    <w:rsid w:val="59A860E0"/>
    <w:rsid w:val="59A87812"/>
    <w:rsid w:val="59A9017D"/>
    <w:rsid w:val="59A92B2B"/>
    <w:rsid w:val="59A92BA4"/>
    <w:rsid w:val="59A93BFA"/>
    <w:rsid w:val="59A94009"/>
    <w:rsid w:val="59A94423"/>
    <w:rsid w:val="59A94DD5"/>
    <w:rsid w:val="59A96486"/>
    <w:rsid w:val="59A96B00"/>
    <w:rsid w:val="59A972F4"/>
    <w:rsid w:val="59AA0910"/>
    <w:rsid w:val="59AA17DC"/>
    <w:rsid w:val="59AA1D2E"/>
    <w:rsid w:val="59AA35E5"/>
    <w:rsid w:val="59AA4258"/>
    <w:rsid w:val="59AA4777"/>
    <w:rsid w:val="59AA64E0"/>
    <w:rsid w:val="59AA7722"/>
    <w:rsid w:val="59AB3A62"/>
    <w:rsid w:val="59AB50E8"/>
    <w:rsid w:val="59AB5E75"/>
    <w:rsid w:val="59AC1F37"/>
    <w:rsid w:val="59AC508C"/>
    <w:rsid w:val="59AC5554"/>
    <w:rsid w:val="59AC6F21"/>
    <w:rsid w:val="59AC7302"/>
    <w:rsid w:val="59AD307A"/>
    <w:rsid w:val="59AD4E28"/>
    <w:rsid w:val="59AD6BD6"/>
    <w:rsid w:val="59AE592B"/>
    <w:rsid w:val="59AF0BA0"/>
    <w:rsid w:val="59AF1BB1"/>
    <w:rsid w:val="59AF5743"/>
    <w:rsid w:val="59AF6DF2"/>
    <w:rsid w:val="59B06278"/>
    <w:rsid w:val="59B1056C"/>
    <w:rsid w:val="59B12E17"/>
    <w:rsid w:val="59B1302B"/>
    <w:rsid w:val="59B14AC4"/>
    <w:rsid w:val="59B15BF0"/>
    <w:rsid w:val="59B166C6"/>
    <w:rsid w:val="59B300EB"/>
    <w:rsid w:val="59B31033"/>
    <w:rsid w:val="59B31E34"/>
    <w:rsid w:val="59B33103"/>
    <w:rsid w:val="59B41F21"/>
    <w:rsid w:val="59B437E1"/>
    <w:rsid w:val="59B44408"/>
    <w:rsid w:val="59B47373"/>
    <w:rsid w:val="59B47597"/>
    <w:rsid w:val="59B47F65"/>
    <w:rsid w:val="59B52E52"/>
    <w:rsid w:val="59B624A5"/>
    <w:rsid w:val="59B62AC9"/>
    <w:rsid w:val="59B6376A"/>
    <w:rsid w:val="59B63CDD"/>
    <w:rsid w:val="59B65657"/>
    <w:rsid w:val="59B71F1E"/>
    <w:rsid w:val="59B7386E"/>
    <w:rsid w:val="59B77A55"/>
    <w:rsid w:val="59B817D3"/>
    <w:rsid w:val="59B81BD2"/>
    <w:rsid w:val="59B82923"/>
    <w:rsid w:val="59B83EF9"/>
    <w:rsid w:val="59B84C4F"/>
    <w:rsid w:val="59B860E0"/>
    <w:rsid w:val="59B87B25"/>
    <w:rsid w:val="59B91508"/>
    <w:rsid w:val="59B91A1F"/>
    <w:rsid w:val="59B91E35"/>
    <w:rsid w:val="59B937CD"/>
    <w:rsid w:val="59B951B1"/>
    <w:rsid w:val="59B95834"/>
    <w:rsid w:val="59B97F47"/>
    <w:rsid w:val="59B97F62"/>
    <w:rsid w:val="59BA30E5"/>
    <w:rsid w:val="59BA391C"/>
    <w:rsid w:val="59BA7AB3"/>
    <w:rsid w:val="59BA7B81"/>
    <w:rsid w:val="59BB0154"/>
    <w:rsid w:val="59BB0682"/>
    <w:rsid w:val="59BB46C0"/>
    <w:rsid w:val="59BB5797"/>
    <w:rsid w:val="59BB6B03"/>
    <w:rsid w:val="59BB7545"/>
    <w:rsid w:val="59BC1C78"/>
    <w:rsid w:val="59BC22E6"/>
    <w:rsid w:val="59BC3821"/>
    <w:rsid w:val="59BC506B"/>
    <w:rsid w:val="59BC78A1"/>
    <w:rsid w:val="59BD150F"/>
    <w:rsid w:val="59BD25AD"/>
    <w:rsid w:val="59BD32BD"/>
    <w:rsid w:val="59BD684B"/>
    <w:rsid w:val="59BD6F40"/>
    <w:rsid w:val="59BD7A74"/>
    <w:rsid w:val="59BE1749"/>
    <w:rsid w:val="59BE5287"/>
    <w:rsid w:val="59BE7035"/>
    <w:rsid w:val="59BE7A5A"/>
    <w:rsid w:val="59BF1BB9"/>
    <w:rsid w:val="59BF3820"/>
    <w:rsid w:val="59BF3B9A"/>
    <w:rsid w:val="59BF3CBA"/>
    <w:rsid w:val="59BF4FFE"/>
    <w:rsid w:val="59BF584C"/>
    <w:rsid w:val="59BF6AD5"/>
    <w:rsid w:val="59BF7331"/>
    <w:rsid w:val="59C03329"/>
    <w:rsid w:val="59C03AF8"/>
    <w:rsid w:val="59C04147"/>
    <w:rsid w:val="59C04B5B"/>
    <w:rsid w:val="59C06909"/>
    <w:rsid w:val="59C07DE9"/>
    <w:rsid w:val="59C103E0"/>
    <w:rsid w:val="59C12681"/>
    <w:rsid w:val="59C15707"/>
    <w:rsid w:val="59C20E40"/>
    <w:rsid w:val="59C20FCE"/>
    <w:rsid w:val="59C214B5"/>
    <w:rsid w:val="59C21782"/>
    <w:rsid w:val="59C23470"/>
    <w:rsid w:val="59C23DC9"/>
    <w:rsid w:val="59C24ABB"/>
    <w:rsid w:val="59C25874"/>
    <w:rsid w:val="59C26B25"/>
    <w:rsid w:val="59C271F3"/>
    <w:rsid w:val="59C31225"/>
    <w:rsid w:val="59C33A3E"/>
    <w:rsid w:val="59C3464B"/>
    <w:rsid w:val="59C3557F"/>
    <w:rsid w:val="59C35FBD"/>
    <w:rsid w:val="59C363FA"/>
    <w:rsid w:val="59C37AB8"/>
    <w:rsid w:val="59C4289D"/>
    <w:rsid w:val="59C42947"/>
    <w:rsid w:val="59C430B7"/>
    <w:rsid w:val="59C433AF"/>
    <w:rsid w:val="59C52172"/>
    <w:rsid w:val="59C53F20"/>
    <w:rsid w:val="59C56616"/>
    <w:rsid w:val="59C61C6F"/>
    <w:rsid w:val="59C701F3"/>
    <w:rsid w:val="59C71ECF"/>
    <w:rsid w:val="59C72015"/>
    <w:rsid w:val="59C7413C"/>
    <w:rsid w:val="59C75678"/>
    <w:rsid w:val="59C76480"/>
    <w:rsid w:val="59C81151"/>
    <w:rsid w:val="59C812C8"/>
    <w:rsid w:val="59C81C62"/>
    <w:rsid w:val="59C836D0"/>
    <w:rsid w:val="59C83A10"/>
    <w:rsid w:val="59C845B7"/>
    <w:rsid w:val="59C845F8"/>
    <w:rsid w:val="59C867CF"/>
    <w:rsid w:val="59C86B3A"/>
    <w:rsid w:val="59C95A83"/>
    <w:rsid w:val="59C96464"/>
    <w:rsid w:val="59CA1AF9"/>
    <w:rsid w:val="59CA1B78"/>
    <w:rsid w:val="59CA59DA"/>
    <w:rsid w:val="59CA692D"/>
    <w:rsid w:val="59CA7788"/>
    <w:rsid w:val="59CB6748"/>
    <w:rsid w:val="59CB6877"/>
    <w:rsid w:val="59CC10D9"/>
    <w:rsid w:val="59CC1752"/>
    <w:rsid w:val="59CC3786"/>
    <w:rsid w:val="59CC52AE"/>
    <w:rsid w:val="59CC5E97"/>
    <w:rsid w:val="59CC61AC"/>
    <w:rsid w:val="59CD04B5"/>
    <w:rsid w:val="59CD1026"/>
    <w:rsid w:val="59CD6BFE"/>
    <w:rsid w:val="59CD6D8F"/>
    <w:rsid w:val="59CD7278"/>
    <w:rsid w:val="59CE016A"/>
    <w:rsid w:val="59CE11BE"/>
    <w:rsid w:val="59CE24EE"/>
    <w:rsid w:val="59CE54CA"/>
    <w:rsid w:val="59CE7D0B"/>
    <w:rsid w:val="59CF04CD"/>
    <w:rsid w:val="59CF119B"/>
    <w:rsid w:val="59CF2FF0"/>
    <w:rsid w:val="59CF3323"/>
    <w:rsid w:val="59CF4AA6"/>
    <w:rsid w:val="59CF646B"/>
    <w:rsid w:val="59D0262B"/>
    <w:rsid w:val="59D028AF"/>
    <w:rsid w:val="59D03A06"/>
    <w:rsid w:val="59D04644"/>
    <w:rsid w:val="59D05C24"/>
    <w:rsid w:val="59D075A6"/>
    <w:rsid w:val="59D10FDE"/>
    <w:rsid w:val="59D117D0"/>
    <w:rsid w:val="59D14103"/>
    <w:rsid w:val="59D235B0"/>
    <w:rsid w:val="59D24EA0"/>
    <w:rsid w:val="59D2663D"/>
    <w:rsid w:val="59D3038A"/>
    <w:rsid w:val="59D31A87"/>
    <w:rsid w:val="59D32AE1"/>
    <w:rsid w:val="59D4236E"/>
    <w:rsid w:val="59D423B5"/>
    <w:rsid w:val="59D4243C"/>
    <w:rsid w:val="59D43C7B"/>
    <w:rsid w:val="59D44CEE"/>
    <w:rsid w:val="59D5500D"/>
    <w:rsid w:val="59D55C1B"/>
    <w:rsid w:val="59D625D1"/>
    <w:rsid w:val="59D656E1"/>
    <w:rsid w:val="59D6612D"/>
    <w:rsid w:val="59D72FC7"/>
    <w:rsid w:val="59D800F7"/>
    <w:rsid w:val="59D83BAB"/>
    <w:rsid w:val="59D845ED"/>
    <w:rsid w:val="59D85848"/>
    <w:rsid w:val="59D86349"/>
    <w:rsid w:val="59D926A0"/>
    <w:rsid w:val="59D92D25"/>
    <w:rsid w:val="59D94D1C"/>
    <w:rsid w:val="59D95C1D"/>
    <w:rsid w:val="59D979CB"/>
    <w:rsid w:val="59DA1F55"/>
    <w:rsid w:val="59DA21C8"/>
    <w:rsid w:val="59DA2E8A"/>
    <w:rsid w:val="59DA36DD"/>
    <w:rsid w:val="59DB1995"/>
    <w:rsid w:val="59DB3743"/>
    <w:rsid w:val="59DB3BF6"/>
    <w:rsid w:val="59DB4682"/>
    <w:rsid w:val="59DB56E6"/>
    <w:rsid w:val="59DB773E"/>
    <w:rsid w:val="59DB7AFB"/>
    <w:rsid w:val="59DB7BE7"/>
    <w:rsid w:val="59DC3906"/>
    <w:rsid w:val="59DD0199"/>
    <w:rsid w:val="59DD395F"/>
    <w:rsid w:val="59DD570D"/>
    <w:rsid w:val="59DD74BB"/>
    <w:rsid w:val="59DE0FA3"/>
    <w:rsid w:val="59DE1485"/>
    <w:rsid w:val="59DE4FE1"/>
    <w:rsid w:val="59DE6A41"/>
    <w:rsid w:val="59DE7609"/>
    <w:rsid w:val="59DF0C90"/>
    <w:rsid w:val="59DF576E"/>
    <w:rsid w:val="59DF76D7"/>
    <w:rsid w:val="59DF7BBD"/>
    <w:rsid w:val="59E00902"/>
    <w:rsid w:val="59E00D5A"/>
    <w:rsid w:val="59E051FD"/>
    <w:rsid w:val="59E07AA9"/>
    <w:rsid w:val="59E07DCA"/>
    <w:rsid w:val="59E12A28"/>
    <w:rsid w:val="59E15BD4"/>
    <w:rsid w:val="59E22D24"/>
    <w:rsid w:val="59E243BE"/>
    <w:rsid w:val="59E24AD2"/>
    <w:rsid w:val="59E3160A"/>
    <w:rsid w:val="59E36664"/>
    <w:rsid w:val="59E36A9C"/>
    <w:rsid w:val="59E40F55"/>
    <w:rsid w:val="59E4185E"/>
    <w:rsid w:val="59E42F9D"/>
    <w:rsid w:val="59E50D93"/>
    <w:rsid w:val="59E50FA1"/>
    <w:rsid w:val="59E52814"/>
    <w:rsid w:val="59E545C2"/>
    <w:rsid w:val="59E56370"/>
    <w:rsid w:val="59E60AD6"/>
    <w:rsid w:val="59E629DC"/>
    <w:rsid w:val="59E62D48"/>
    <w:rsid w:val="59E655D1"/>
    <w:rsid w:val="59E71477"/>
    <w:rsid w:val="59E720E8"/>
    <w:rsid w:val="59E7451D"/>
    <w:rsid w:val="59E74589"/>
    <w:rsid w:val="59E764D1"/>
    <w:rsid w:val="59E7658C"/>
    <w:rsid w:val="59E832FB"/>
    <w:rsid w:val="59E849BE"/>
    <w:rsid w:val="59E849D9"/>
    <w:rsid w:val="59E84AA5"/>
    <w:rsid w:val="59E85E60"/>
    <w:rsid w:val="59E86CBB"/>
    <w:rsid w:val="59E92315"/>
    <w:rsid w:val="59E940B2"/>
    <w:rsid w:val="59E96214"/>
    <w:rsid w:val="59E96729"/>
    <w:rsid w:val="59E97F64"/>
    <w:rsid w:val="59EA1382"/>
    <w:rsid w:val="59EA1BD8"/>
    <w:rsid w:val="59EA2F3B"/>
    <w:rsid w:val="59EA7346"/>
    <w:rsid w:val="59EA7E2A"/>
    <w:rsid w:val="59EB4C9E"/>
    <w:rsid w:val="59EB5AF2"/>
    <w:rsid w:val="59EB7EDD"/>
    <w:rsid w:val="59EC06C3"/>
    <w:rsid w:val="59EC27EE"/>
    <w:rsid w:val="59EC3BA2"/>
    <w:rsid w:val="59EC4579"/>
    <w:rsid w:val="59EC5950"/>
    <w:rsid w:val="59EC76FE"/>
    <w:rsid w:val="59ED3294"/>
    <w:rsid w:val="59ED3476"/>
    <w:rsid w:val="59ED3F6C"/>
    <w:rsid w:val="59ED4660"/>
    <w:rsid w:val="59ED499D"/>
    <w:rsid w:val="59EE0B1A"/>
    <w:rsid w:val="59EE1399"/>
    <w:rsid w:val="59EE31A9"/>
    <w:rsid w:val="59EE3C99"/>
    <w:rsid w:val="59EE5511"/>
    <w:rsid w:val="59EE5BB4"/>
    <w:rsid w:val="59EE7226"/>
    <w:rsid w:val="59EF5441"/>
    <w:rsid w:val="59EF7044"/>
    <w:rsid w:val="59EF71EF"/>
    <w:rsid w:val="59F01958"/>
    <w:rsid w:val="59F01B4B"/>
    <w:rsid w:val="59F01FBA"/>
    <w:rsid w:val="59F03F39"/>
    <w:rsid w:val="59F04F9C"/>
    <w:rsid w:val="59F111B9"/>
    <w:rsid w:val="59F14D15"/>
    <w:rsid w:val="59F16B18"/>
    <w:rsid w:val="59F1740B"/>
    <w:rsid w:val="59F20A8D"/>
    <w:rsid w:val="59F22B55"/>
    <w:rsid w:val="59F24535"/>
    <w:rsid w:val="59F26EC9"/>
    <w:rsid w:val="59F27234"/>
    <w:rsid w:val="59F273E9"/>
    <w:rsid w:val="59F32249"/>
    <w:rsid w:val="59F3238B"/>
    <w:rsid w:val="59F3335B"/>
    <w:rsid w:val="59F34F1B"/>
    <w:rsid w:val="59F34F31"/>
    <w:rsid w:val="59F3686F"/>
    <w:rsid w:val="59F36CDF"/>
    <w:rsid w:val="59F42758"/>
    <w:rsid w:val="59F42A57"/>
    <w:rsid w:val="59F51775"/>
    <w:rsid w:val="59F52990"/>
    <w:rsid w:val="59F54101"/>
    <w:rsid w:val="59F56313"/>
    <w:rsid w:val="59F6057D"/>
    <w:rsid w:val="59F66A67"/>
    <w:rsid w:val="59F67887"/>
    <w:rsid w:val="59F74329"/>
    <w:rsid w:val="59F760A3"/>
    <w:rsid w:val="59F803A7"/>
    <w:rsid w:val="59F805C0"/>
    <w:rsid w:val="59F82547"/>
    <w:rsid w:val="59F86319"/>
    <w:rsid w:val="59F91837"/>
    <w:rsid w:val="59F91E1B"/>
    <w:rsid w:val="59F94FB2"/>
    <w:rsid w:val="59FA1E82"/>
    <w:rsid w:val="59FA4157"/>
    <w:rsid w:val="59FB1D53"/>
    <w:rsid w:val="59FB2037"/>
    <w:rsid w:val="59FB30B7"/>
    <w:rsid w:val="59FB3DE5"/>
    <w:rsid w:val="59FB5B93"/>
    <w:rsid w:val="59FB5D2D"/>
    <w:rsid w:val="59FB6D28"/>
    <w:rsid w:val="59FC0916"/>
    <w:rsid w:val="59FC2FBB"/>
    <w:rsid w:val="59FC4782"/>
    <w:rsid w:val="59FD190B"/>
    <w:rsid w:val="59FD1D9B"/>
    <w:rsid w:val="59FD435C"/>
    <w:rsid w:val="59FE0E0B"/>
    <w:rsid w:val="59FE0F9E"/>
    <w:rsid w:val="59FE16CA"/>
    <w:rsid w:val="59FE2AD8"/>
    <w:rsid w:val="59FE5684"/>
    <w:rsid w:val="59FE56A9"/>
    <w:rsid w:val="59FE6559"/>
    <w:rsid w:val="59FE7432"/>
    <w:rsid w:val="59FE775C"/>
    <w:rsid w:val="59FE7819"/>
    <w:rsid w:val="59FF1CA8"/>
    <w:rsid w:val="59FF3F68"/>
    <w:rsid w:val="59FF791E"/>
    <w:rsid w:val="5A0013FC"/>
    <w:rsid w:val="5A001BC6"/>
    <w:rsid w:val="5A002CB8"/>
    <w:rsid w:val="5A003FAC"/>
    <w:rsid w:val="5A0050FD"/>
    <w:rsid w:val="5A00764E"/>
    <w:rsid w:val="5A010C64"/>
    <w:rsid w:val="5A011459"/>
    <w:rsid w:val="5A01595F"/>
    <w:rsid w:val="5A0173C4"/>
    <w:rsid w:val="5A0228E9"/>
    <w:rsid w:val="5A0255F3"/>
    <w:rsid w:val="5A025697"/>
    <w:rsid w:val="5A02672A"/>
    <w:rsid w:val="5A032C9A"/>
    <w:rsid w:val="5A03471B"/>
    <w:rsid w:val="5A0354BA"/>
    <w:rsid w:val="5A03726C"/>
    <w:rsid w:val="5A0409F5"/>
    <w:rsid w:val="5A044619"/>
    <w:rsid w:val="5A04713E"/>
    <w:rsid w:val="5A0507C0"/>
    <w:rsid w:val="5A051343"/>
    <w:rsid w:val="5A051549"/>
    <w:rsid w:val="5A054940"/>
    <w:rsid w:val="5A054C64"/>
    <w:rsid w:val="5A056A12"/>
    <w:rsid w:val="5A06144C"/>
    <w:rsid w:val="5A065417"/>
    <w:rsid w:val="5A0667C2"/>
    <w:rsid w:val="5A070D39"/>
    <w:rsid w:val="5A07278A"/>
    <w:rsid w:val="5A0752CB"/>
    <w:rsid w:val="5A076BAF"/>
    <w:rsid w:val="5A080814"/>
    <w:rsid w:val="5A086360"/>
    <w:rsid w:val="5A09126C"/>
    <w:rsid w:val="5A0917B6"/>
    <w:rsid w:val="5A094288"/>
    <w:rsid w:val="5A094754"/>
    <w:rsid w:val="5A09562C"/>
    <w:rsid w:val="5A096502"/>
    <w:rsid w:val="5A0A107B"/>
    <w:rsid w:val="5A0A227A"/>
    <w:rsid w:val="5A0A2F1C"/>
    <w:rsid w:val="5A0A4028"/>
    <w:rsid w:val="5A0A43A8"/>
    <w:rsid w:val="5A0A464E"/>
    <w:rsid w:val="5A0A5DD6"/>
    <w:rsid w:val="5A0B1BCE"/>
    <w:rsid w:val="5A0B22D5"/>
    <w:rsid w:val="5A0B2C4A"/>
    <w:rsid w:val="5A0B56DC"/>
    <w:rsid w:val="5A0C1B4F"/>
    <w:rsid w:val="5A0C5FF2"/>
    <w:rsid w:val="5A0C7DA1"/>
    <w:rsid w:val="5A0D08D7"/>
    <w:rsid w:val="5A0D0C04"/>
    <w:rsid w:val="5A0D181B"/>
    <w:rsid w:val="5A0D2AD4"/>
    <w:rsid w:val="5A0D31D0"/>
    <w:rsid w:val="5A0D4CDF"/>
    <w:rsid w:val="5A0D5EE4"/>
    <w:rsid w:val="5A0E1D6B"/>
    <w:rsid w:val="5A0E3A9C"/>
    <w:rsid w:val="5A0E3B19"/>
    <w:rsid w:val="5A0E58C7"/>
    <w:rsid w:val="5A0E7690"/>
    <w:rsid w:val="5A0F163F"/>
    <w:rsid w:val="5A0F662E"/>
    <w:rsid w:val="5A0F6902"/>
    <w:rsid w:val="5A0F7469"/>
    <w:rsid w:val="5A101373"/>
    <w:rsid w:val="5A103441"/>
    <w:rsid w:val="5A104A2A"/>
    <w:rsid w:val="5A1052E5"/>
    <w:rsid w:val="5A10566E"/>
    <w:rsid w:val="5A105AE3"/>
    <w:rsid w:val="5A107A16"/>
    <w:rsid w:val="5A107ABE"/>
    <w:rsid w:val="5A113609"/>
    <w:rsid w:val="5A1153B7"/>
    <w:rsid w:val="5A117165"/>
    <w:rsid w:val="5A1216FC"/>
    <w:rsid w:val="5A1223DE"/>
    <w:rsid w:val="5A127540"/>
    <w:rsid w:val="5A127DD2"/>
    <w:rsid w:val="5A13112F"/>
    <w:rsid w:val="5A132EDD"/>
    <w:rsid w:val="5A13557A"/>
    <w:rsid w:val="5A137381"/>
    <w:rsid w:val="5A14058C"/>
    <w:rsid w:val="5A1412C3"/>
    <w:rsid w:val="5A144CFE"/>
    <w:rsid w:val="5A152532"/>
    <w:rsid w:val="5A1530F9"/>
    <w:rsid w:val="5A160C1F"/>
    <w:rsid w:val="5A161D31"/>
    <w:rsid w:val="5A1667A4"/>
    <w:rsid w:val="5A166E71"/>
    <w:rsid w:val="5A171837"/>
    <w:rsid w:val="5A172F29"/>
    <w:rsid w:val="5A17367F"/>
    <w:rsid w:val="5A1775A9"/>
    <w:rsid w:val="5A18099E"/>
    <w:rsid w:val="5A183DAA"/>
    <w:rsid w:val="5A186745"/>
    <w:rsid w:val="5A18788E"/>
    <w:rsid w:val="5A187A0B"/>
    <w:rsid w:val="5A19185D"/>
    <w:rsid w:val="5A1924BD"/>
    <w:rsid w:val="5A193452"/>
    <w:rsid w:val="5A19426B"/>
    <w:rsid w:val="5A195F69"/>
    <w:rsid w:val="5A1A31EA"/>
    <w:rsid w:val="5A1A441A"/>
    <w:rsid w:val="5A1B200E"/>
    <w:rsid w:val="5A1B4BD1"/>
    <w:rsid w:val="5A1B7FE4"/>
    <w:rsid w:val="5A1C4819"/>
    <w:rsid w:val="5A1D0B3F"/>
    <w:rsid w:val="5A1D0C32"/>
    <w:rsid w:val="5A1D1FAE"/>
    <w:rsid w:val="5A1D3434"/>
    <w:rsid w:val="5A1D3D5C"/>
    <w:rsid w:val="5A1D40AC"/>
    <w:rsid w:val="5A1D74F1"/>
    <w:rsid w:val="5A1E1882"/>
    <w:rsid w:val="5A1E7FA3"/>
    <w:rsid w:val="5A1F3552"/>
    <w:rsid w:val="5A1F3E49"/>
    <w:rsid w:val="5A1F5027"/>
    <w:rsid w:val="5A1F5D24"/>
    <w:rsid w:val="5A1F5D26"/>
    <w:rsid w:val="5A1F7DB7"/>
    <w:rsid w:val="5A200905"/>
    <w:rsid w:val="5A201177"/>
    <w:rsid w:val="5A201A9E"/>
    <w:rsid w:val="5A20235B"/>
    <w:rsid w:val="5A20384C"/>
    <w:rsid w:val="5A20427A"/>
    <w:rsid w:val="5A2053E3"/>
    <w:rsid w:val="5A2074C4"/>
    <w:rsid w:val="5A21190D"/>
    <w:rsid w:val="5A211F8F"/>
    <w:rsid w:val="5A214763"/>
    <w:rsid w:val="5A217302"/>
    <w:rsid w:val="5A225816"/>
    <w:rsid w:val="5A2269D0"/>
    <w:rsid w:val="5A226B82"/>
    <w:rsid w:val="5A2275C4"/>
    <w:rsid w:val="5A230822"/>
    <w:rsid w:val="5A233363"/>
    <w:rsid w:val="5A233D48"/>
    <w:rsid w:val="5A236E98"/>
    <w:rsid w:val="5A237440"/>
    <w:rsid w:val="5A241910"/>
    <w:rsid w:val="5A2447F3"/>
    <w:rsid w:val="5A2471DD"/>
    <w:rsid w:val="5A2473C4"/>
    <w:rsid w:val="5A250854"/>
    <w:rsid w:val="5A250E62"/>
    <w:rsid w:val="5A252C10"/>
    <w:rsid w:val="5A2614B6"/>
    <w:rsid w:val="5A261CE4"/>
    <w:rsid w:val="5A2624A4"/>
    <w:rsid w:val="5A264F35"/>
    <w:rsid w:val="5A270BCC"/>
    <w:rsid w:val="5A270C0A"/>
    <w:rsid w:val="5A27288D"/>
    <w:rsid w:val="5A272E2C"/>
    <w:rsid w:val="5A27453B"/>
    <w:rsid w:val="5A281AFC"/>
    <w:rsid w:val="5A285D45"/>
    <w:rsid w:val="5A29616F"/>
    <w:rsid w:val="5A2963D2"/>
    <w:rsid w:val="5A296BA4"/>
    <w:rsid w:val="5A2A0227"/>
    <w:rsid w:val="5A2A0994"/>
    <w:rsid w:val="5A2A227F"/>
    <w:rsid w:val="5A2A46CB"/>
    <w:rsid w:val="5A2B4DEE"/>
    <w:rsid w:val="5A2B5A1A"/>
    <w:rsid w:val="5A2B7B1F"/>
    <w:rsid w:val="5A2C0443"/>
    <w:rsid w:val="5A2C21F1"/>
    <w:rsid w:val="5A2C5B56"/>
    <w:rsid w:val="5A2C6D7D"/>
    <w:rsid w:val="5A2D23EA"/>
    <w:rsid w:val="5A2D2B6D"/>
    <w:rsid w:val="5A2D7C9D"/>
    <w:rsid w:val="5A2E0476"/>
    <w:rsid w:val="5A2E41BB"/>
    <w:rsid w:val="5A2E450F"/>
    <w:rsid w:val="5A2E54F6"/>
    <w:rsid w:val="5A2E5F69"/>
    <w:rsid w:val="5A2E6DC3"/>
    <w:rsid w:val="5A2E7499"/>
    <w:rsid w:val="5A2E7D17"/>
    <w:rsid w:val="5A2F3A8F"/>
    <w:rsid w:val="5A2F44D7"/>
    <w:rsid w:val="5A2F5320"/>
    <w:rsid w:val="5A2F69AB"/>
    <w:rsid w:val="5A2F6FEA"/>
    <w:rsid w:val="5A30158A"/>
    <w:rsid w:val="5A310ED8"/>
    <w:rsid w:val="5A311EBB"/>
    <w:rsid w:val="5A312BE2"/>
    <w:rsid w:val="5A31337C"/>
    <w:rsid w:val="5A316DF7"/>
    <w:rsid w:val="5A320287"/>
    <w:rsid w:val="5A3219C8"/>
    <w:rsid w:val="5A323AEF"/>
    <w:rsid w:val="5A323C13"/>
    <w:rsid w:val="5A331454"/>
    <w:rsid w:val="5A3317D1"/>
    <w:rsid w:val="5A3410A5"/>
    <w:rsid w:val="5A344EA3"/>
    <w:rsid w:val="5A34616D"/>
    <w:rsid w:val="5A346EB9"/>
    <w:rsid w:val="5A3474E6"/>
    <w:rsid w:val="5A347F11"/>
    <w:rsid w:val="5A351955"/>
    <w:rsid w:val="5A354779"/>
    <w:rsid w:val="5A355B13"/>
    <w:rsid w:val="5A355EB8"/>
    <w:rsid w:val="5A3572F7"/>
    <w:rsid w:val="5A3612C1"/>
    <w:rsid w:val="5A362315"/>
    <w:rsid w:val="5A36306F"/>
    <w:rsid w:val="5A36318B"/>
    <w:rsid w:val="5A364E1D"/>
    <w:rsid w:val="5A3707F0"/>
    <w:rsid w:val="5A371306"/>
    <w:rsid w:val="5A371DA1"/>
    <w:rsid w:val="5A372C69"/>
    <w:rsid w:val="5A373A50"/>
    <w:rsid w:val="5A37721E"/>
    <w:rsid w:val="5A380B96"/>
    <w:rsid w:val="5A385F7A"/>
    <w:rsid w:val="5A386DE8"/>
    <w:rsid w:val="5A390BE2"/>
    <w:rsid w:val="5A391297"/>
    <w:rsid w:val="5A3929F8"/>
    <w:rsid w:val="5A3965CC"/>
    <w:rsid w:val="5A3A1F0D"/>
    <w:rsid w:val="5A3A2B60"/>
    <w:rsid w:val="5A3A2B9E"/>
    <w:rsid w:val="5A3A490E"/>
    <w:rsid w:val="5A3A52BB"/>
    <w:rsid w:val="5A3A6325"/>
    <w:rsid w:val="5A3B0686"/>
    <w:rsid w:val="5A3B234C"/>
    <w:rsid w:val="5A3B2434"/>
    <w:rsid w:val="5A3B2BD8"/>
    <w:rsid w:val="5A3B41BB"/>
    <w:rsid w:val="5A3B4ACA"/>
    <w:rsid w:val="5A3B557C"/>
    <w:rsid w:val="5A3B6392"/>
    <w:rsid w:val="5A3B68D8"/>
    <w:rsid w:val="5A3B6CEE"/>
    <w:rsid w:val="5A3C15A0"/>
    <w:rsid w:val="5A3C1755"/>
    <w:rsid w:val="5A3C3AD5"/>
    <w:rsid w:val="5A3C3F0A"/>
    <w:rsid w:val="5A3C4F4B"/>
    <w:rsid w:val="5A3C564B"/>
    <w:rsid w:val="5A3D29B1"/>
    <w:rsid w:val="5A3D42DE"/>
    <w:rsid w:val="5A3D43FE"/>
    <w:rsid w:val="5A3D61AC"/>
    <w:rsid w:val="5A3E3A91"/>
    <w:rsid w:val="5A3E3CD2"/>
    <w:rsid w:val="5A3E61ED"/>
    <w:rsid w:val="5A3E6D79"/>
    <w:rsid w:val="5A3E7F6B"/>
    <w:rsid w:val="5A3F0176"/>
    <w:rsid w:val="5A3F0BDC"/>
    <w:rsid w:val="5A3F0EE0"/>
    <w:rsid w:val="5A3F1319"/>
    <w:rsid w:val="5A3F4A9C"/>
    <w:rsid w:val="5A3F5093"/>
    <w:rsid w:val="5A401124"/>
    <w:rsid w:val="5A40138F"/>
    <w:rsid w:val="5A403EEE"/>
    <w:rsid w:val="5A404EBD"/>
    <w:rsid w:val="5A406C20"/>
    <w:rsid w:val="5A407642"/>
    <w:rsid w:val="5A407A4A"/>
    <w:rsid w:val="5A416278"/>
    <w:rsid w:val="5A4165E4"/>
    <w:rsid w:val="5A4210DC"/>
    <w:rsid w:val="5A4214D2"/>
    <w:rsid w:val="5A421A14"/>
    <w:rsid w:val="5A4237C2"/>
    <w:rsid w:val="5A4265E7"/>
    <w:rsid w:val="5A427C66"/>
    <w:rsid w:val="5A43094D"/>
    <w:rsid w:val="5A433C7D"/>
    <w:rsid w:val="5A43595E"/>
    <w:rsid w:val="5A436E66"/>
    <w:rsid w:val="5A437857"/>
    <w:rsid w:val="5A44079D"/>
    <w:rsid w:val="5A4412E8"/>
    <w:rsid w:val="5A4418D7"/>
    <w:rsid w:val="5A442D2C"/>
    <w:rsid w:val="5A44578C"/>
    <w:rsid w:val="5A4464B7"/>
    <w:rsid w:val="5A446991"/>
    <w:rsid w:val="5A44753A"/>
    <w:rsid w:val="5A447CCD"/>
    <w:rsid w:val="5A4524C4"/>
    <w:rsid w:val="5A4532B2"/>
    <w:rsid w:val="5A454347"/>
    <w:rsid w:val="5A45491F"/>
    <w:rsid w:val="5A455061"/>
    <w:rsid w:val="5A45526D"/>
    <w:rsid w:val="5A455ACA"/>
    <w:rsid w:val="5A456C27"/>
    <w:rsid w:val="5A456F22"/>
    <w:rsid w:val="5A4572E3"/>
    <w:rsid w:val="5A460C39"/>
    <w:rsid w:val="5A461648"/>
    <w:rsid w:val="5A464CAF"/>
    <w:rsid w:val="5A4675AB"/>
    <w:rsid w:val="5A472596"/>
    <w:rsid w:val="5A474691"/>
    <w:rsid w:val="5A47702B"/>
    <w:rsid w:val="5A480691"/>
    <w:rsid w:val="5A481588"/>
    <w:rsid w:val="5A4823EE"/>
    <w:rsid w:val="5A484022"/>
    <w:rsid w:val="5A490C10"/>
    <w:rsid w:val="5A490FF5"/>
    <w:rsid w:val="5A494B51"/>
    <w:rsid w:val="5A49507E"/>
    <w:rsid w:val="5A4968FF"/>
    <w:rsid w:val="5A4A0933"/>
    <w:rsid w:val="5A4A2677"/>
    <w:rsid w:val="5A4A2A68"/>
    <w:rsid w:val="5A4A431E"/>
    <w:rsid w:val="5A4A43AC"/>
    <w:rsid w:val="5A4A504A"/>
    <w:rsid w:val="5A4A5A04"/>
    <w:rsid w:val="5A4A7908"/>
    <w:rsid w:val="5A4B15CF"/>
    <w:rsid w:val="5A4B279C"/>
    <w:rsid w:val="5A4B32B3"/>
    <w:rsid w:val="5A4B4771"/>
    <w:rsid w:val="5A4B5D4A"/>
    <w:rsid w:val="5A4C228D"/>
    <w:rsid w:val="5A4C39FF"/>
    <w:rsid w:val="5A4C4641"/>
    <w:rsid w:val="5A4C5C77"/>
    <w:rsid w:val="5A4C63EF"/>
    <w:rsid w:val="5A4D06E3"/>
    <w:rsid w:val="5A4D2273"/>
    <w:rsid w:val="5A4D65D0"/>
    <w:rsid w:val="5A4E2167"/>
    <w:rsid w:val="5A4F5EDF"/>
    <w:rsid w:val="5A4F639E"/>
    <w:rsid w:val="5A500A54"/>
    <w:rsid w:val="5A503810"/>
    <w:rsid w:val="5A505060"/>
    <w:rsid w:val="5A507C94"/>
    <w:rsid w:val="5A512369"/>
    <w:rsid w:val="5A512DA2"/>
    <w:rsid w:val="5A513A05"/>
    <w:rsid w:val="5A515EBA"/>
    <w:rsid w:val="5A5178AE"/>
    <w:rsid w:val="5A517EA9"/>
    <w:rsid w:val="5A517F60"/>
    <w:rsid w:val="5A52186D"/>
    <w:rsid w:val="5A5312A5"/>
    <w:rsid w:val="5A532442"/>
    <w:rsid w:val="5A533C21"/>
    <w:rsid w:val="5A5359CF"/>
    <w:rsid w:val="5A53777D"/>
    <w:rsid w:val="5A544D62"/>
    <w:rsid w:val="5A55121C"/>
    <w:rsid w:val="5A551748"/>
    <w:rsid w:val="5A5534F6"/>
    <w:rsid w:val="5A554E5B"/>
    <w:rsid w:val="5A5561C3"/>
    <w:rsid w:val="5A5569F8"/>
    <w:rsid w:val="5A556BCB"/>
    <w:rsid w:val="5A560DC3"/>
    <w:rsid w:val="5A563BEC"/>
    <w:rsid w:val="5A5654C0"/>
    <w:rsid w:val="5A56726E"/>
    <w:rsid w:val="5A571923"/>
    <w:rsid w:val="5A5727B0"/>
    <w:rsid w:val="5A5754FB"/>
    <w:rsid w:val="5A581783"/>
    <w:rsid w:val="5A5835B5"/>
    <w:rsid w:val="5A584D94"/>
    <w:rsid w:val="5A59123B"/>
    <w:rsid w:val="5A5917A0"/>
    <w:rsid w:val="5A5939ED"/>
    <w:rsid w:val="5A595798"/>
    <w:rsid w:val="5A596A7B"/>
    <w:rsid w:val="5A597866"/>
    <w:rsid w:val="5A5A0B0C"/>
    <w:rsid w:val="5A5B2AD6"/>
    <w:rsid w:val="5A5B5D06"/>
    <w:rsid w:val="5A5C3A49"/>
    <w:rsid w:val="5A5C40A0"/>
    <w:rsid w:val="5A5C7A16"/>
    <w:rsid w:val="5A5D23AA"/>
    <w:rsid w:val="5A5D60C5"/>
    <w:rsid w:val="5A5D684E"/>
    <w:rsid w:val="5A5E1BF6"/>
    <w:rsid w:val="5A5E2313"/>
    <w:rsid w:val="5A5E28CD"/>
    <w:rsid w:val="5A5F06E9"/>
    <w:rsid w:val="5A5F079A"/>
    <w:rsid w:val="5A5F32CD"/>
    <w:rsid w:val="5A5F39F0"/>
    <w:rsid w:val="5A5F698A"/>
    <w:rsid w:val="5A5F6F71"/>
    <w:rsid w:val="5A6015B3"/>
    <w:rsid w:val="5A60768D"/>
    <w:rsid w:val="5A610FBB"/>
    <w:rsid w:val="5A6124F5"/>
    <w:rsid w:val="5A614CDA"/>
    <w:rsid w:val="5A615E65"/>
    <w:rsid w:val="5A61633E"/>
    <w:rsid w:val="5A623BFA"/>
    <w:rsid w:val="5A625C12"/>
    <w:rsid w:val="5A626759"/>
    <w:rsid w:val="5A635217"/>
    <w:rsid w:val="5A637923"/>
    <w:rsid w:val="5A6417A2"/>
    <w:rsid w:val="5A64198B"/>
    <w:rsid w:val="5A64321F"/>
    <w:rsid w:val="5A644F0B"/>
    <w:rsid w:val="5A6469FE"/>
    <w:rsid w:val="5A64764F"/>
    <w:rsid w:val="5A653FA6"/>
    <w:rsid w:val="5A6542A3"/>
    <w:rsid w:val="5A655703"/>
    <w:rsid w:val="5A66142C"/>
    <w:rsid w:val="5A6631BF"/>
    <w:rsid w:val="5A663955"/>
    <w:rsid w:val="5A665F4E"/>
    <w:rsid w:val="5A67147B"/>
    <w:rsid w:val="5A67266E"/>
    <w:rsid w:val="5A672C25"/>
    <w:rsid w:val="5A672EA9"/>
    <w:rsid w:val="5A673229"/>
    <w:rsid w:val="5A677082"/>
    <w:rsid w:val="5A6776CD"/>
    <w:rsid w:val="5A677DAC"/>
    <w:rsid w:val="5A681064"/>
    <w:rsid w:val="5A683181"/>
    <w:rsid w:val="5A68338C"/>
    <w:rsid w:val="5A6837C4"/>
    <w:rsid w:val="5A6851D2"/>
    <w:rsid w:val="5A687588"/>
    <w:rsid w:val="5A68774D"/>
    <w:rsid w:val="5A687DA5"/>
    <w:rsid w:val="5A690989"/>
    <w:rsid w:val="5A692883"/>
    <w:rsid w:val="5A6951F3"/>
    <w:rsid w:val="5A696FA1"/>
    <w:rsid w:val="5A697C1F"/>
    <w:rsid w:val="5A6A06C9"/>
    <w:rsid w:val="5A6A3DCE"/>
    <w:rsid w:val="5A6A4AC7"/>
    <w:rsid w:val="5A6A7BD9"/>
    <w:rsid w:val="5A6B0418"/>
    <w:rsid w:val="5A6B1145"/>
    <w:rsid w:val="5A6B1B59"/>
    <w:rsid w:val="5A6B234A"/>
    <w:rsid w:val="5A6B2D19"/>
    <w:rsid w:val="5A6B4055"/>
    <w:rsid w:val="5A6B50D1"/>
    <w:rsid w:val="5A6C0465"/>
    <w:rsid w:val="5A6C083F"/>
    <w:rsid w:val="5A6C2FE9"/>
    <w:rsid w:val="5A6C66DD"/>
    <w:rsid w:val="5A6C6FDE"/>
    <w:rsid w:val="5A6D11D8"/>
    <w:rsid w:val="5A6D332E"/>
    <w:rsid w:val="5A6D34FF"/>
    <w:rsid w:val="5A6D4479"/>
    <w:rsid w:val="5A6D4DC8"/>
    <w:rsid w:val="5A6E0A5B"/>
    <w:rsid w:val="5A6E146D"/>
    <w:rsid w:val="5A6F20DD"/>
    <w:rsid w:val="5A6F22CF"/>
    <w:rsid w:val="5A6F2F6F"/>
    <w:rsid w:val="5A70032F"/>
    <w:rsid w:val="5A706581"/>
    <w:rsid w:val="5A7119EE"/>
    <w:rsid w:val="5A7140A7"/>
    <w:rsid w:val="5A717734"/>
    <w:rsid w:val="5A7179F5"/>
    <w:rsid w:val="5A7210B6"/>
    <w:rsid w:val="5A721814"/>
    <w:rsid w:val="5A72448F"/>
    <w:rsid w:val="5A734229"/>
    <w:rsid w:val="5A737E20"/>
    <w:rsid w:val="5A74028C"/>
    <w:rsid w:val="5A741E5B"/>
    <w:rsid w:val="5A7422B7"/>
    <w:rsid w:val="5A74434C"/>
    <w:rsid w:val="5A7476F4"/>
    <w:rsid w:val="5A7519D1"/>
    <w:rsid w:val="5A751CF2"/>
    <w:rsid w:val="5A751DEA"/>
    <w:rsid w:val="5A753636"/>
    <w:rsid w:val="5A753B98"/>
    <w:rsid w:val="5A753F56"/>
    <w:rsid w:val="5A754563"/>
    <w:rsid w:val="5A7549E0"/>
    <w:rsid w:val="5A755946"/>
    <w:rsid w:val="5A7575F3"/>
    <w:rsid w:val="5A757865"/>
    <w:rsid w:val="5A757EBB"/>
    <w:rsid w:val="5A762CB6"/>
    <w:rsid w:val="5A76346C"/>
    <w:rsid w:val="5A765E30"/>
    <w:rsid w:val="5A766C6C"/>
    <w:rsid w:val="5A767910"/>
    <w:rsid w:val="5A767C8F"/>
    <w:rsid w:val="5A772296"/>
    <w:rsid w:val="5A7727F8"/>
    <w:rsid w:val="5A774801"/>
    <w:rsid w:val="5A776381"/>
    <w:rsid w:val="5A781BAB"/>
    <w:rsid w:val="5A783407"/>
    <w:rsid w:val="5A784FE6"/>
    <w:rsid w:val="5A7871E4"/>
    <w:rsid w:val="5A791926"/>
    <w:rsid w:val="5A7930CE"/>
    <w:rsid w:val="5A793DE5"/>
    <w:rsid w:val="5A796958"/>
    <w:rsid w:val="5A796B97"/>
    <w:rsid w:val="5A797C8D"/>
    <w:rsid w:val="5A7A3EAC"/>
    <w:rsid w:val="5A7A55ED"/>
    <w:rsid w:val="5A7A7E91"/>
    <w:rsid w:val="5A7A7FBE"/>
    <w:rsid w:val="5A7B0A6C"/>
    <w:rsid w:val="5A7B164E"/>
    <w:rsid w:val="5A7B2723"/>
    <w:rsid w:val="5A7B7F0D"/>
    <w:rsid w:val="5A7C139D"/>
    <w:rsid w:val="5A7C4299"/>
    <w:rsid w:val="5A7C4560"/>
    <w:rsid w:val="5A7C4F26"/>
    <w:rsid w:val="5A7D0C9E"/>
    <w:rsid w:val="5A7D2A4C"/>
    <w:rsid w:val="5A7D33FE"/>
    <w:rsid w:val="5A7D47FA"/>
    <w:rsid w:val="5A7D5F22"/>
    <w:rsid w:val="5A7E0296"/>
    <w:rsid w:val="5A7E331D"/>
    <w:rsid w:val="5A7E3654"/>
    <w:rsid w:val="5A7E462F"/>
    <w:rsid w:val="5A7E7F70"/>
    <w:rsid w:val="5A7E7FCF"/>
    <w:rsid w:val="5A7F0572"/>
    <w:rsid w:val="5A7F1BAE"/>
    <w:rsid w:val="5A7F1D3F"/>
    <w:rsid w:val="5A7F3347"/>
    <w:rsid w:val="5A7F4A16"/>
    <w:rsid w:val="5A81078E"/>
    <w:rsid w:val="5A81253D"/>
    <w:rsid w:val="5A814EAD"/>
    <w:rsid w:val="5A82092F"/>
    <w:rsid w:val="5A82143F"/>
    <w:rsid w:val="5A821E11"/>
    <w:rsid w:val="5A82520F"/>
    <w:rsid w:val="5A8260B4"/>
    <w:rsid w:val="5A8262B5"/>
    <w:rsid w:val="5A827841"/>
    <w:rsid w:val="5A834D83"/>
    <w:rsid w:val="5A8357FB"/>
    <w:rsid w:val="5A836C2D"/>
    <w:rsid w:val="5A843DDB"/>
    <w:rsid w:val="5A845B89"/>
    <w:rsid w:val="5A846212"/>
    <w:rsid w:val="5A847BB0"/>
    <w:rsid w:val="5A851901"/>
    <w:rsid w:val="5A865DA5"/>
    <w:rsid w:val="5A867B53"/>
    <w:rsid w:val="5A8712A8"/>
    <w:rsid w:val="5A871B1D"/>
    <w:rsid w:val="5A875679"/>
    <w:rsid w:val="5A877487"/>
    <w:rsid w:val="5A88152C"/>
    <w:rsid w:val="5A8848E9"/>
    <w:rsid w:val="5A8855EF"/>
    <w:rsid w:val="5A886285"/>
    <w:rsid w:val="5A891162"/>
    <w:rsid w:val="5A8919ED"/>
    <w:rsid w:val="5A892E6A"/>
    <w:rsid w:val="5A8930F9"/>
    <w:rsid w:val="5A893558"/>
    <w:rsid w:val="5A893F37"/>
    <w:rsid w:val="5A8940B0"/>
    <w:rsid w:val="5A897643"/>
    <w:rsid w:val="5A8A08F0"/>
    <w:rsid w:val="5A8A31B3"/>
    <w:rsid w:val="5A8A38F2"/>
    <w:rsid w:val="5A8A39A1"/>
    <w:rsid w:val="5A8A5C64"/>
    <w:rsid w:val="5A8A6FA6"/>
    <w:rsid w:val="5A8B219E"/>
    <w:rsid w:val="5A8B5169"/>
    <w:rsid w:val="5A8B6288"/>
    <w:rsid w:val="5A8B6F17"/>
    <w:rsid w:val="5A8C01A7"/>
    <w:rsid w:val="5A8C0EE1"/>
    <w:rsid w:val="5A8C4A32"/>
    <w:rsid w:val="5A8C4BD1"/>
    <w:rsid w:val="5A8D15E5"/>
    <w:rsid w:val="5A8D7133"/>
    <w:rsid w:val="5A8D780A"/>
    <w:rsid w:val="5A8E07B6"/>
    <w:rsid w:val="5A8E1044"/>
    <w:rsid w:val="5A8E13D4"/>
    <w:rsid w:val="5A8E1A20"/>
    <w:rsid w:val="5A8E28F8"/>
    <w:rsid w:val="5A8E2EAB"/>
    <w:rsid w:val="5A8E37B2"/>
    <w:rsid w:val="5A8E4162"/>
    <w:rsid w:val="5A8E42EF"/>
    <w:rsid w:val="5A8E4C59"/>
    <w:rsid w:val="5A8E4EF3"/>
    <w:rsid w:val="5A8E77E6"/>
    <w:rsid w:val="5A8F34DA"/>
    <w:rsid w:val="5A8F6D5B"/>
    <w:rsid w:val="5A900D5F"/>
    <w:rsid w:val="5A902478"/>
    <w:rsid w:val="5A902780"/>
    <w:rsid w:val="5A910C0E"/>
    <w:rsid w:val="5A911857"/>
    <w:rsid w:val="5A9134E7"/>
    <w:rsid w:val="5A9137B3"/>
    <w:rsid w:val="5A91417E"/>
    <w:rsid w:val="5A9164F8"/>
    <w:rsid w:val="5A920D5A"/>
    <w:rsid w:val="5A921C7B"/>
    <w:rsid w:val="5A9235FA"/>
    <w:rsid w:val="5A923AFE"/>
    <w:rsid w:val="5A92474A"/>
    <w:rsid w:val="5A9253B2"/>
    <w:rsid w:val="5A92576F"/>
    <w:rsid w:val="5A93222B"/>
    <w:rsid w:val="5A93401E"/>
    <w:rsid w:val="5A9360C7"/>
    <w:rsid w:val="5A94091A"/>
    <w:rsid w:val="5A940BC0"/>
    <w:rsid w:val="5A9421F5"/>
    <w:rsid w:val="5A943A15"/>
    <w:rsid w:val="5A945C11"/>
    <w:rsid w:val="5A946B65"/>
    <w:rsid w:val="5A9473B6"/>
    <w:rsid w:val="5A947598"/>
    <w:rsid w:val="5A947624"/>
    <w:rsid w:val="5A951B44"/>
    <w:rsid w:val="5A9542CF"/>
    <w:rsid w:val="5A955FE8"/>
    <w:rsid w:val="5A956F8D"/>
    <w:rsid w:val="5A95755A"/>
    <w:rsid w:val="5A961224"/>
    <w:rsid w:val="5A9621C3"/>
    <w:rsid w:val="5A963B0E"/>
    <w:rsid w:val="5A9658BC"/>
    <w:rsid w:val="5A9727BA"/>
    <w:rsid w:val="5A9734DB"/>
    <w:rsid w:val="5A974C33"/>
    <w:rsid w:val="5A975CAE"/>
    <w:rsid w:val="5A97661A"/>
    <w:rsid w:val="5A981634"/>
    <w:rsid w:val="5A981B78"/>
    <w:rsid w:val="5A9833A8"/>
    <w:rsid w:val="5A984766"/>
    <w:rsid w:val="5A987435"/>
    <w:rsid w:val="5A987886"/>
    <w:rsid w:val="5A990A3E"/>
    <w:rsid w:val="5A990F66"/>
    <w:rsid w:val="5A992006"/>
    <w:rsid w:val="5A9950C1"/>
    <w:rsid w:val="5A9968C7"/>
    <w:rsid w:val="5A9970A6"/>
    <w:rsid w:val="5A997E79"/>
    <w:rsid w:val="5A9A270B"/>
    <w:rsid w:val="5A9A3238"/>
    <w:rsid w:val="5A9A3496"/>
    <w:rsid w:val="5A9A53AC"/>
    <w:rsid w:val="5A9A7E94"/>
    <w:rsid w:val="5A9B1124"/>
    <w:rsid w:val="5A9B2D02"/>
    <w:rsid w:val="5A9B4926"/>
    <w:rsid w:val="5A9B5737"/>
    <w:rsid w:val="5A9B7809"/>
    <w:rsid w:val="5A9C195F"/>
    <w:rsid w:val="5A9C7376"/>
    <w:rsid w:val="5A9D1CA2"/>
    <w:rsid w:val="5A9D1F0C"/>
    <w:rsid w:val="5A9D2C91"/>
    <w:rsid w:val="5A9D4E9D"/>
    <w:rsid w:val="5A9D5007"/>
    <w:rsid w:val="5A9D70BB"/>
    <w:rsid w:val="5A9E32D5"/>
    <w:rsid w:val="5A9E3492"/>
    <w:rsid w:val="5A9F0C15"/>
    <w:rsid w:val="5A9F18E9"/>
    <w:rsid w:val="5A9F1D62"/>
    <w:rsid w:val="5A9F2C14"/>
    <w:rsid w:val="5A9F3427"/>
    <w:rsid w:val="5A9F4737"/>
    <w:rsid w:val="5A9F6E67"/>
    <w:rsid w:val="5AA004E9"/>
    <w:rsid w:val="5AA0127A"/>
    <w:rsid w:val="5AA032AC"/>
    <w:rsid w:val="5AA10025"/>
    <w:rsid w:val="5AA15D7E"/>
    <w:rsid w:val="5AA1673B"/>
    <w:rsid w:val="5AA16DCE"/>
    <w:rsid w:val="5AA219DE"/>
    <w:rsid w:val="5AA224B3"/>
    <w:rsid w:val="5AA2321A"/>
    <w:rsid w:val="5AA24261"/>
    <w:rsid w:val="5AA26213"/>
    <w:rsid w:val="5AA30683"/>
    <w:rsid w:val="5AA323F4"/>
    <w:rsid w:val="5AA33B8B"/>
    <w:rsid w:val="5AA34EE5"/>
    <w:rsid w:val="5AA36B2A"/>
    <w:rsid w:val="5AA4447D"/>
    <w:rsid w:val="5AA4622B"/>
    <w:rsid w:val="5AA4660C"/>
    <w:rsid w:val="5AA47FD9"/>
    <w:rsid w:val="5AA505A9"/>
    <w:rsid w:val="5AA51174"/>
    <w:rsid w:val="5AA522C4"/>
    <w:rsid w:val="5AA61BEE"/>
    <w:rsid w:val="5AA61FA3"/>
    <w:rsid w:val="5AA63D51"/>
    <w:rsid w:val="5AA63F46"/>
    <w:rsid w:val="5AA6434F"/>
    <w:rsid w:val="5AA65E21"/>
    <w:rsid w:val="5AA760C2"/>
    <w:rsid w:val="5AA77AC9"/>
    <w:rsid w:val="5AA8066B"/>
    <w:rsid w:val="5AA8538B"/>
    <w:rsid w:val="5AA85FCD"/>
    <w:rsid w:val="5AA903B9"/>
    <w:rsid w:val="5AA91A93"/>
    <w:rsid w:val="5AA93841"/>
    <w:rsid w:val="5AA956F6"/>
    <w:rsid w:val="5AAA2273"/>
    <w:rsid w:val="5AAA2F8A"/>
    <w:rsid w:val="5AAA39CE"/>
    <w:rsid w:val="5AAA5DF0"/>
    <w:rsid w:val="5AAB580B"/>
    <w:rsid w:val="5AAC047B"/>
    <w:rsid w:val="5AAC7F9D"/>
    <w:rsid w:val="5AAD0304"/>
    <w:rsid w:val="5AAD1584"/>
    <w:rsid w:val="5AAD5152"/>
    <w:rsid w:val="5AAD59AB"/>
    <w:rsid w:val="5AAE0E58"/>
    <w:rsid w:val="5AAE2C06"/>
    <w:rsid w:val="5AAE2D9B"/>
    <w:rsid w:val="5AAE327C"/>
    <w:rsid w:val="5AAE480E"/>
    <w:rsid w:val="5AAF1AB6"/>
    <w:rsid w:val="5AAF422B"/>
    <w:rsid w:val="5AAF43CC"/>
    <w:rsid w:val="5AB02E22"/>
    <w:rsid w:val="5AB04526"/>
    <w:rsid w:val="5AB04BD0"/>
    <w:rsid w:val="5AB051A1"/>
    <w:rsid w:val="5AB0697E"/>
    <w:rsid w:val="5AB109BC"/>
    <w:rsid w:val="5AB1647F"/>
    <w:rsid w:val="5AB20948"/>
    <w:rsid w:val="5AB21352"/>
    <w:rsid w:val="5AB218B5"/>
    <w:rsid w:val="5AB21FD6"/>
    <w:rsid w:val="5AB220C2"/>
    <w:rsid w:val="5AB22BC8"/>
    <w:rsid w:val="5AB230A3"/>
    <w:rsid w:val="5AB26B9A"/>
    <w:rsid w:val="5AB3021C"/>
    <w:rsid w:val="5AB350AA"/>
    <w:rsid w:val="5AB3646E"/>
    <w:rsid w:val="5AB36FCE"/>
    <w:rsid w:val="5AB435E4"/>
    <w:rsid w:val="5AB43BB3"/>
    <w:rsid w:val="5AB43C11"/>
    <w:rsid w:val="5AB45C90"/>
    <w:rsid w:val="5AB47F59"/>
    <w:rsid w:val="5AB5008C"/>
    <w:rsid w:val="5AB50438"/>
    <w:rsid w:val="5AB51B38"/>
    <w:rsid w:val="5AB52C6C"/>
    <w:rsid w:val="5AB55B16"/>
    <w:rsid w:val="5AB67D7F"/>
    <w:rsid w:val="5AB70B64"/>
    <w:rsid w:val="5AB73F7A"/>
    <w:rsid w:val="5AB741B0"/>
    <w:rsid w:val="5AB76505"/>
    <w:rsid w:val="5AB76D48"/>
    <w:rsid w:val="5AB81898"/>
    <w:rsid w:val="5AB81CD6"/>
    <w:rsid w:val="5AB83A84"/>
    <w:rsid w:val="5AB87F28"/>
    <w:rsid w:val="5AB915EF"/>
    <w:rsid w:val="5AB96579"/>
    <w:rsid w:val="5AB97EAE"/>
    <w:rsid w:val="5ABA2A7F"/>
    <w:rsid w:val="5ABA3F0F"/>
    <w:rsid w:val="5ABA5A4E"/>
    <w:rsid w:val="5ABA6622"/>
    <w:rsid w:val="5ABA66DA"/>
    <w:rsid w:val="5ABB079A"/>
    <w:rsid w:val="5ABB1518"/>
    <w:rsid w:val="5ABB3A03"/>
    <w:rsid w:val="5ABB3E3E"/>
    <w:rsid w:val="5ABB3F52"/>
    <w:rsid w:val="5ABB4610"/>
    <w:rsid w:val="5ABB4895"/>
    <w:rsid w:val="5ABB539F"/>
    <w:rsid w:val="5ABC14E1"/>
    <w:rsid w:val="5ABC158F"/>
    <w:rsid w:val="5ABC17C7"/>
    <w:rsid w:val="5ABC261D"/>
    <w:rsid w:val="5ABC3575"/>
    <w:rsid w:val="5ABC6449"/>
    <w:rsid w:val="5ABC682F"/>
    <w:rsid w:val="5ABD109B"/>
    <w:rsid w:val="5ABD2648"/>
    <w:rsid w:val="5ABD553F"/>
    <w:rsid w:val="5ABD56FE"/>
    <w:rsid w:val="5ABE3C2A"/>
    <w:rsid w:val="5ABE6564"/>
    <w:rsid w:val="5ABE6DE8"/>
    <w:rsid w:val="5ABE7EC5"/>
    <w:rsid w:val="5ABF18B1"/>
    <w:rsid w:val="5ABF3065"/>
    <w:rsid w:val="5ABF3B31"/>
    <w:rsid w:val="5ABF49BE"/>
    <w:rsid w:val="5ABF4DA6"/>
    <w:rsid w:val="5ABF4E13"/>
    <w:rsid w:val="5ABF6EB9"/>
    <w:rsid w:val="5AC02939"/>
    <w:rsid w:val="5AC05F3A"/>
    <w:rsid w:val="5AC064BF"/>
    <w:rsid w:val="5AC10B8B"/>
    <w:rsid w:val="5AC13248"/>
    <w:rsid w:val="5AC149CA"/>
    <w:rsid w:val="5AC174A3"/>
    <w:rsid w:val="5AC20713"/>
    <w:rsid w:val="5AC21234"/>
    <w:rsid w:val="5AC23F53"/>
    <w:rsid w:val="5AC24903"/>
    <w:rsid w:val="5AC275E0"/>
    <w:rsid w:val="5AC31A36"/>
    <w:rsid w:val="5AC34F01"/>
    <w:rsid w:val="5AC36E61"/>
    <w:rsid w:val="5AC4067B"/>
    <w:rsid w:val="5AC42429"/>
    <w:rsid w:val="5AC46702"/>
    <w:rsid w:val="5AC468CD"/>
    <w:rsid w:val="5AC47178"/>
    <w:rsid w:val="5AC57947"/>
    <w:rsid w:val="5AC60257"/>
    <w:rsid w:val="5AC61022"/>
    <w:rsid w:val="5AC621DF"/>
    <w:rsid w:val="5AC62645"/>
    <w:rsid w:val="5AC661A1"/>
    <w:rsid w:val="5AC71612"/>
    <w:rsid w:val="5AC7301A"/>
    <w:rsid w:val="5AC73CC7"/>
    <w:rsid w:val="5AC762E2"/>
    <w:rsid w:val="5AC8016B"/>
    <w:rsid w:val="5AC82177"/>
    <w:rsid w:val="5AC84BC6"/>
    <w:rsid w:val="5AC86513"/>
    <w:rsid w:val="5AC87E14"/>
    <w:rsid w:val="5AC90892"/>
    <w:rsid w:val="5AC915AA"/>
    <w:rsid w:val="5AC92FB0"/>
    <w:rsid w:val="5AC93EE4"/>
    <w:rsid w:val="5AC94A85"/>
    <w:rsid w:val="5AC95C92"/>
    <w:rsid w:val="5AC979A3"/>
    <w:rsid w:val="5ACA25EF"/>
    <w:rsid w:val="5ACA36EA"/>
    <w:rsid w:val="5ACA5B60"/>
    <w:rsid w:val="5ACA6A18"/>
    <w:rsid w:val="5ACA6DF0"/>
    <w:rsid w:val="5ACB62FB"/>
    <w:rsid w:val="5ACB652E"/>
    <w:rsid w:val="5ACB6B4C"/>
    <w:rsid w:val="5ACC1D6C"/>
    <w:rsid w:val="5ACC215A"/>
    <w:rsid w:val="5ACC4486"/>
    <w:rsid w:val="5ACC458A"/>
    <w:rsid w:val="5ACC6A4D"/>
    <w:rsid w:val="5ACD3202"/>
    <w:rsid w:val="5ACD39D4"/>
    <w:rsid w:val="5ACD5782"/>
    <w:rsid w:val="5ACD77B4"/>
    <w:rsid w:val="5ACE08E9"/>
    <w:rsid w:val="5ACE14FA"/>
    <w:rsid w:val="5ACE2079"/>
    <w:rsid w:val="5ACE2B0B"/>
    <w:rsid w:val="5ACE32A8"/>
    <w:rsid w:val="5ACE5056"/>
    <w:rsid w:val="5ACE687D"/>
    <w:rsid w:val="5ACF2285"/>
    <w:rsid w:val="5ACF2987"/>
    <w:rsid w:val="5AD05272"/>
    <w:rsid w:val="5AD07020"/>
    <w:rsid w:val="5AD07876"/>
    <w:rsid w:val="5AD12746"/>
    <w:rsid w:val="5AD133C1"/>
    <w:rsid w:val="5AD14B46"/>
    <w:rsid w:val="5AD14D9B"/>
    <w:rsid w:val="5AD20FEA"/>
    <w:rsid w:val="5AD21722"/>
    <w:rsid w:val="5AD2411F"/>
    <w:rsid w:val="5AD3266C"/>
    <w:rsid w:val="5AD32D36"/>
    <w:rsid w:val="5AD36A99"/>
    <w:rsid w:val="5AD36E07"/>
    <w:rsid w:val="5AD40154"/>
    <w:rsid w:val="5AD41ADC"/>
    <w:rsid w:val="5AD42FAA"/>
    <w:rsid w:val="5AD44FC6"/>
    <w:rsid w:val="5AD52888"/>
    <w:rsid w:val="5AD54636"/>
    <w:rsid w:val="5AD563E4"/>
    <w:rsid w:val="5AD5646E"/>
    <w:rsid w:val="5AD6113A"/>
    <w:rsid w:val="5AD63E09"/>
    <w:rsid w:val="5AD7060C"/>
    <w:rsid w:val="5AD70C5A"/>
    <w:rsid w:val="5AD771C1"/>
    <w:rsid w:val="5AD84127"/>
    <w:rsid w:val="5AD843AA"/>
    <w:rsid w:val="5AD84403"/>
    <w:rsid w:val="5AD85ED5"/>
    <w:rsid w:val="5AD86750"/>
    <w:rsid w:val="5AD87665"/>
    <w:rsid w:val="5AD92379"/>
    <w:rsid w:val="5ADA4D3F"/>
    <w:rsid w:val="5ADA5278"/>
    <w:rsid w:val="5ADA6297"/>
    <w:rsid w:val="5ADA76C1"/>
    <w:rsid w:val="5ADA7996"/>
    <w:rsid w:val="5ADA7E9F"/>
    <w:rsid w:val="5ADB3C58"/>
    <w:rsid w:val="5ADB56F0"/>
    <w:rsid w:val="5ADB6968"/>
    <w:rsid w:val="5ADC2343"/>
    <w:rsid w:val="5ADC502C"/>
    <w:rsid w:val="5ADC59C5"/>
    <w:rsid w:val="5ADC6BD8"/>
    <w:rsid w:val="5ADC7773"/>
    <w:rsid w:val="5ADD1120"/>
    <w:rsid w:val="5ADD16DE"/>
    <w:rsid w:val="5ADD173D"/>
    <w:rsid w:val="5ADD4B47"/>
    <w:rsid w:val="5ADE1E7A"/>
    <w:rsid w:val="5ADE57FB"/>
    <w:rsid w:val="5ADE67B6"/>
    <w:rsid w:val="5ADE798F"/>
    <w:rsid w:val="5ADF1011"/>
    <w:rsid w:val="5ADF3244"/>
    <w:rsid w:val="5ADF330A"/>
    <w:rsid w:val="5ADF3707"/>
    <w:rsid w:val="5ADF3718"/>
    <w:rsid w:val="5ADF5F16"/>
    <w:rsid w:val="5AE0077D"/>
    <w:rsid w:val="5AE03C2D"/>
    <w:rsid w:val="5AE1143A"/>
    <w:rsid w:val="5AE11EB4"/>
    <w:rsid w:val="5AE1468A"/>
    <w:rsid w:val="5AE14D89"/>
    <w:rsid w:val="5AE16521"/>
    <w:rsid w:val="5AE20B01"/>
    <w:rsid w:val="5AE223F5"/>
    <w:rsid w:val="5AE262B6"/>
    <w:rsid w:val="5AE26D53"/>
    <w:rsid w:val="5AE30B57"/>
    <w:rsid w:val="5AE32BCD"/>
    <w:rsid w:val="5AE426B5"/>
    <w:rsid w:val="5AE42ACB"/>
    <w:rsid w:val="5AE441A1"/>
    <w:rsid w:val="5AE4717C"/>
    <w:rsid w:val="5AE5060C"/>
    <w:rsid w:val="5AE51C8A"/>
    <w:rsid w:val="5AE54355"/>
    <w:rsid w:val="5AE55A3B"/>
    <w:rsid w:val="5AE61610"/>
    <w:rsid w:val="5AE630EB"/>
    <w:rsid w:val="5AE63D76"/>
    <w:rsid w:val="5AE71214"/>
    <w:rsid w:val="5AE71A90"/>
    <w:rsid w:val="5AE71C70"/>
    <w:rsid w:val="5AE74BAD"/>
    <w:rsid w:val="5AE74DBA"/>
    <w:rsid w:val="5AE76118"/>
    <w:rsid w:val="5AE76595"/>
    <w:rsid w:val="5AE80C1E"/>
    <w:rsid w:val="5AE824B9"/>
    <w:rsid w:val="5AE82D2D"/>
    <w:rsid w:val="5AE85782"/>
    <w:rsid w:val="5AE86F7A"/>
    <w:rsid w:val="5AE87C8B"/>
    <w:rsid w:val="5AE91E90"/>
    <w:rsid w:val="5AE938ED"/>
    <w:rsid w:val="5AE96334"/>
    <w:rsid w:val="5AE96F8D"/>
    <w:rsid w:val="5AE97091"/>
    <w:rsid w:val="5AEA03E7"/>
    <w:rsid w:val="5AEA041D"/>
    <w:rsid w:val="5AEA5F62"/>
    <w:rsid w:val="5AEA5F7A"/>
    <w:rsid w:val="5AEA734D"/>
    <w:rsid w:val="5AEB18AD"/>
    <w:rsid w:val="5AEB5C08"/>
    <w:rsid w:val="5AEC0471"/>
    <w:rsid w:val="5AEC2A00"/>
    <w:rsid w:val="5AEC372E"/>
    <w:rsid w:val="5AEC47E0"/>
    <w:rsid w:val="5AEC6705"/>
    <w:rsid w:val="5AED1980"/>
    <w:rsid w:val="5AED2FF7"/>
    <w:rsid w:val="5AED455B"/>
    <w:rsid w:val="5AED705A"/>
    <w:rsid w:val="5AED793B"/>
    <w:rsid w:val="5AEE258B"/>
    <w:rsid w:val="5AEE2E15"/>
    <w:rsid w:val="5AEE3690"/>
    <w:rsid w:val="5AEE3BE5"/>
    <w:rsid w:val="5AEF1351"/>
    <w:rsid w:val="5AEF2C9B"/>
    <w:rsid w:val="5AEF3F1B"/>
    <w:rsid w:val="5AEF5439"/>
    <w:rsid w:val="5AF01470"/>
    <w:rsid w:val="5AF0196C"/>
    <w:rsid w:val="5AF05E30"/>
    <w:rsid w:val="5AF06C4D"/>
    <w:rsid w:val="5AF076C2"/>
    <w:rsid w:val="5AF07DB9"/>
    <w:rsid w:val="5AF131DC"/>
    <w:rsid w:val="5AF1648D"/>
    <w:rsid w:val="5AF1783B"/>
    <w:rsid w:val="5AF2145C"/>
    <w:rsid w:val="5AF21A20"/>
    <w:rsid w:val="5AF222AB"/>
    <w:rsid w:val="5AF2343A"/>
    <w:rsid w:val="5AF251E8"/>
    <w:rsid w:val="5AF25CC8"/>
    <w:rsid w:val="5AF26F96"/>
    <w:rsid w:val="5AF30F60"/>
    <w:rsid w:val="5AF31C7C"/>
    <w:rsid w:val="5AF34ABD"/>
    <w:rsid w:val="5AF35877"/>
    <w:rsid w:val="5AF36F60"/>
    <w:rsid w:val="5AF41016"/>
    <w:rsid w:val="5AF440A0"/>
    <w:rsid w:val="5AF463D1"/>
    <w:rsid w:val="5AF50101"/>
    <w:rsid w:val="5AF50835"/>
    <w:rsid w:val="5AF51FE1"/>
    <w:rsid w:val="5AF52F61"/>
    <w:rsid w:val="5AF53669"/>
    <w:rsid w:val="5AF53743"/>
    <w:rsid w:val="5AF56A87"/>
    <w:rsid w:val="5AF57CB4"/>
    <w:rsid w:val="5AF63E64"/>
    <w:rsid w:val="5AF67F56"/>
    <w:rsid w:val="5AF70A51"/>
    <w:rsid w:val="5AF71723"/>
    <w:rsid w:val="5AF72E4A"/>
    <w:rsid w:val="5AF73CE0"/>
    <w:rsid w:val="5AF745AD"/>
    <w:rsid w:val="5AF820D3"/>
    <w:rsid w:val="5AF84E5F"/>
    <w:rsid w:val="5AF85AD2"/>
    <w:rsid w:val="5AF917C1"/>
    <w:rsid w:val="5AF947C9"/>
    <w:rsid w:val="5AF95A53"/>
    <w:rsid w:val="5AF96A82"/>
    <w:rsid w:val="5AFA15A6"/>
    <w:rsid w:val="5AFA22EF"/>
    <w:rsid w:val="5AFA409D"/>
    <w:rsid w:val="5AFA4EAB"/>
    <w:rsid w:val="5AFA5E4B"/>
    <w:rsid w:val="5AFB03A5"/>
    <w:rsid w:val="5AFB3E0B"/>
    <w:rsid w:val="5AFB73AA"/>
    <w:rsid w:val="5AFB7B6B"/>
    <w:rsid w:val="5AFC6485"/>
    <w:rsid w:val="5AFC7B63"/>
    <w:rsid w:val="5AFC7E15"/>
    <w:rsid w:val="5AFD2297"/>
    <w:rsid w:val="5AFD34D8"/>
    <w:rsid w:val="5AFD6BB8"/>
    <w:rsid w:val="5AFE131D"/>
    <w:rsid w:val="5AFE1F79"/>
    <w:rsid w:val="5AFE2EA0"/>
    <w:rsid w:val="5AFE35B0"/>
    <w:rsid w:val="5AFE3B8D"/>
    <w:rsid w:val="5AFE4084"/>
    <w:rsid w:val="5AFE4F0A"/>
    <w:rsid w:val="5AFE712A"/>
    <w:rsid w:val="5AFF11B3"/>
    <w:rsid w:val="5AFF3461"/>
    <w:rsid w:val="5AFF5070"/>
    <w:rsid w:val="5AFF7584"/>
    <w:rsid w:val="5AFF7905"/>
    <w:rsid w:val="5B000359"/>
    <w:rsid w:val="5B002643"/>
    <w:rsid w:val="5B003DB6"/>
    <w:rsid w:val="5B007C2F"/>
    <w:rsid w:val="5B010C91"/>
    <w:rsid w:val="5B010D15"/>
    <w:rsid w:val="5B011FA8"/>
    <w:rsid w:val="5B012F22"/>
    <w:rsid w:val="5B01367D"/>
    <w:rsid w:val="5B014225"/>
    <w:rsid w:val="5B01445B"/>
    <w:rsid w:val="5B0166A4"/>
    <w:rsid w:val="5B0171D9"/>
    <w:rsid w:val="5B021074"/>
    <w:rsid w:val="5B024F63"/>
    <w:rsid w:val="5B026233"/>
    <w:rsid w:val="5B030687"/>
    <w:rsid w:val="5B030FC4"/>
    <w:rsid w:val="5B032A95"/>
    <w:rsid w:val="5B03340D"/>
    <w:rsid w:val="5B0373F5"/>
    <w:rsid w:val="5B037B32"/>
    <w:rsid w:val="5B040D58"/>
    <w:rsid w:val="5B041784"/>
    <w:rsid w:val="5B04316E"/>
    <w:rsid w:val="5B044F1C"/>
    <w:rsid w:val="5B050CBE"/>
    <w:rsid w:val="5B05357B"/>
    <w:rsid w:val="5B056787"/>
    <w:rsid w:val="5B060C94"/>
    <w:rsid w:val="5B063B2B"/>
    <w:rsid w:val="5B0659C5"/>
    <w:rsid w:val="5B0664B5"/>
    <w:rsid w:val="5B070B67"/>
    <w:rsid w:val="5B070DD5"/>
    <w:rsid w:val="5B0713CB"/>
    <w:rsid w:val="5B0745E8"/>
    <w:rsid w:val="5B0764F6"/>
    <w:rsid w:val="5B081259"/>
    <w:rsid w:val="5B084A0C"/>
    <w:rsid w:val="5B092A24"/>
    <w:rsid w:val="5B09395A"/>
    <w:rsid w:val="5B093F8A"/>
    <w:rsid w:val="5B09727E"/>
    <w:rsid w:val="5B0A0784"/>
    <w:rsid w:val="5B0A0E97"/>
    <w:rsid w:val="5B0A148B"/>
    <w:rsid w:val="5B0A3289"/>
    <w:rsid w:val="5B0A5D35"/>
    <w:rsid w:val="5B0A6F72"/>
    <w:rsid w:val="5B0B0058"/>
    <w:rsid w:val="5B0B2BEB"/>
    <w:rsid w:val="5B0B44FC"/>
    <w:rsid w:val="5B0B6F50"/>
    <w:rsid w:val="5B0B7120"/>
    <w:rsid w:val="5B0B7756"/>
    <w:rsid w:val="5B0C0BCB"/>
    <w:rsid w:val="5B0C206D"/>
    <w:rsid w:val="5B0C37B7"/>
    <w:rsid w:val="5B0D2022"/>
    <w:rsid w:val="5B0D3DD0"/>
    <w:rsid w:val="5B0D4C47"/>
    <w:rsid w:val="5B0D5B7E"/>
    <w:rsid w:val="5B0D6FE4"/>
    <w:rsid w:val="5B0D7C81"/>
    <w:rsid w:val="5B0E18F6"/>
    <w:rsid w:val="5B0E52C1"/>
    <w:rsid w:val="5B0E7B48"/>
    <w:rsid w:val="5B0F0CA8"/>
    <w:rsid w:val="5B0F2860"/>
    <w:rsid w:val="5B0F5D9A"/>
    <w:rsid w:val="5B101B12"/>
    <w:rsid w:val="5B102218"/>
    <w:rsid w:val="5B10566E"/>
    <w:rsid w:val="5B1121C4"/>
    <w:rsid w:val="5B1135C8"/>
    <w:rsid w:val="5B115639"/>
    <w:rsid w:val="5B127639"/>
    <w:rsid w:val="5B1323A5"/>
    <w:rsid w:val="5B1330E4"/>
    <w:rsid w:val="5B133B9F"/>
    <w:rsid w:val="5B136F0D"/>
    <w:rsid w:val="5B144B25"/>
    <w:rsid w:val="5B150ED7"/>
    <w:rsid w:val="5B152C85"/>
    <w:rsid w:val="5B154B1A"/>
    <w:rsid w:val="5B1617F2"/>
    <w:rsid w:val="5B162F71"/>
    <w:rsid w:val="5B164E85"/>
    <w:rsid w:val="5B165608"/>
    <w:rsid w:val="5B16743A"/>
    <w:rsid w:val="5B16799F"/>
    <w:rsid w:val="5B170FBA"/>
    <w:rsid w:val="5B171032"/>
    <w:rsid w:val="5B171A3C"/>
    <w:rsid w:val="5B172EA1"/>
    <w:rsid w:val="5B174C4F"/>
    <w:rsid w:val="5B175BE2"/>
    <w:rsid w:val="5B1769FD"/>
    <w:rsid w:val="5B177FF3"/>
    <w:rsid w:val="5B180653"/>
    <w:rsid w:val="5B181D5A"/>
    <w:rsid w:val="5B182775"/>
    <w:rsid w:val="5B184523"/>
    <w:rsid w:val="5B186A8B"/>
    <w:rsid w:val="5B187B8B"/>
    <w:rsid w:val="5B191D69"/>
    <w:rsid w:val="5B192007"/>
    <w:rsid w:val="5B19368B"/>
    <w:rsid w:val="5B193C28"/>
    <w:rsid w:val="5B1973BE"/>
    <w:rsid w:val="5B1A029B"/>
    <w:rsid w:val="5B1A065A"/>
    <w:rsid w:val="5B1A0C09"/>
    <w:rsid w:val="5B1A24DB"/>
    <w:rsid w:val="5B1A3CB1"/>
    <w:rsid w:val="5B1A473F"/>
    <w:rsid w:val="5B1A5B33"/>
    <w:rsid w:val="5B1A7934"/>
    <w:rsid w:val="5B1B2610"/>
    <w:rsid w:val="5B1B4DD5"/>
    <w:rsid w:val="5B1B5D52"/>
    <w:rsid w:val="5B1B6721"/>
    <w:rsid w:val="5B1B6AA6"/>
    <w:rsid w:val="5B1C04B7"/>
    <w:rsid w:val="5B1C2265"/>
    <w:rsid w:val="5B1C51A3"/>
    <w:rsid w:val="5B1C6508"/>
    <w:rsid w:val="5B1C6D7E"/>
    <w:rsid w:val="5B1C7E4E"/>
    <w:rsid w:val="5B1C7F97"/>
    <w:rsid w:val="5B1D41E5"/>
    <w:rsid w:val="5B1D5133"/>
    <w:rsid w:val="5B1D7A49"/>
    <w:rsid w:val="5B1E0327"/>
    <w:rsid w:val="5B1E5FDD"/>
    <w:rsid w:val="5B1E6613"/>
    <w:rsid w:val="5B1E7D8B"/>
    <w:rsid w:val="5B1F0252"/>
    <w:rsid w:val="5B1F079D"/>
    <w:rsid w:val="5B1F1D55"/>
    <w:rsid w:val="5B1F3A25"/>
    <w:rsid w:val="5B1F3B03"/>
    <w:rsid w:val="5B1F5BE1"/>
    <w:rsid w:val="5B1F6672"/>
    <w:rsid w:val="5B1F76DA"/>
    <w:rsid w:val="5B2010E2"/>
    <w:rsid w:val="5B202F2C"/>
    <w:rsid w:val="5B204297"/>
    <w:rsid w:val="5B2045CA"/>
    <w:rsid w:val="5B207FA2"/>
    <w:rsid w:val="5B2108AF"/>
    <w:rsid w:val="5B21162A"/>
    <w:rsid w:val="5B211B69"/>
    <w:rsid w:val="5B211DFD"/>
    <w:rsid w:val="5B215ACE"/>
    <w:rsid w:val="5B216800"/>
    <w:rsid w:val="5B216B51"/>
    <w:rsid w:val="5B216C93"/>
    <w:rsid w:val="5B216DE0"/>
    <w:rsid w:val="5B21787C"/>
    <w:rsid w:val="5B221C56"/>
    <w:rsid w:val="5B223F16"/>
    <w:rsid w:val="5B22565C"/>
    <w:rsid w:val="5B22721A"/>
    <w:rsid w:val="5B231846"/>
    <w:rsid w:val="5B232693"/>
    <w:rsid w:val="5B2335F4"/>
    <w:rsid w:val="5B23548E"/>
    <w:rsid w:val="5B24111A"/>
    <w:rsid w:val="5B242091"/>
    <w:rsid w:val="5B2435F7"/>
    <w:rsid w:val="5B244CA5"/>
    <w:rsid w:val="5B246E72"/>
    <w:rsid w:val="5B24757B"/>
    <w:rsid w:val="5B25166F"/>
    <w:rsid w:val="5B253D2C"/>
    <w:rsid w:val="5B2555BE"/>
    <w:rsid w:val="5B257882"/>
    <w:rsid w:val="5B260F79"/>
    <w:rsid w:val="5B2630E4"/>
    <w:rsid w:val="5B263E10"/>
    <w:rsid w:val="5B264E92"/>
    <w:rsid w:val="5B266B19"/>
    <w:rsid w:val="5B266E03"/>
    <w:rsid w:val="5B2703BF"/>
    <w:rsid w:val="5B270F35"/>
    <w:rsid w:val="5B272CF2"/>
    <w:rsid w:val="5B272D68"/>
    <w:rsid w:val="5B2738E4"/>
    <w:rsid w:val="5B2757EE"/>
    <w:rsid w:val="5B2776D1"/>
    <w:rsid w:val="5B280461"/>
    <w:rsid w:val="5B280C0A"/>
    <w:rsid w:val="5B28184F"/>
    <w:rsid w:val="5B286E5C"/>
    <w:rsid w:val="5B292967"/>
    <w:rsid w:val="5B292AD5"/>
    <w:rsid w:val="5B292CDF"/>
    <w:rsid w:val="5B294982"/>
    <w:rsid w:val="5B297E9E"/>
    <w:rsid w:val="5B2A022D"/>
    <w:rsid w:val="5B2A2BD4"/>
    <w:rsid w:val="5B2A4043"/>
    <w:rsid w:val="5B2A5347"/>
    <w:rsid w:val="5B2A5C18"/>
    <w:rsid w:val="5B2A64EF"/>
    <w:rsid w:val="5B2A767F"/>
    <w:rsid w:val="5B2B06FA"/>
    <w:rsid w:val="5B2C01D0"/>
    <w:rsid w:val="5B2C196C"/>
    <w:rsid w:val="5B2C2DA1"/>
    <w:rsid w:val="5B2C347C"/>
    <w:rsid w:val="5B2C4086"/>
    <w:rsid w:val="5B2C40AB"/>
    <w:rsid w:val="5B2C6093"/>
    <w:rsid w:val="5B2C7CD9"/>
    <w:rsid w:val="5B2D14BD"/>
    <w:rsid w:val="5B2D164A"/>
    <w:rsid w:val="5B2D1660"/>
    <w:rsid w:val="5B2D4231"/>
    <w:rsid w:val="5B2D6220"/>
    <w:rsid w:val="5B2D6686"/>
    <w:rsid w:val="5B2D7FCE"/>
    <w:rsid w:val="5B2F2C8C"/>
    <w:rsid w:val="5B2F4180"/>
    <w:rsid w:val="5B2F6FAB"/>
    <w:rsid w:val="5B300256"/>
    <w:rsid w:val="5B3014E5"/>
    <w:rsid w:val="5B3036D3"/>
    <w:rsid w:val="5B303F63"/>
    <w:rsid w:val="5B305A3D"/>
    <w:rsid w:val="5B305D11"/>
    <w:rsid w:val="5B307ABF"/>
    <w:rsid w:val="5B312145"/>
    <w:rsid w:val="5B320CF5"/>
    <w:rsid w:val="5B321A89"/>
    <w:rsid w:val="5B3226CB"/>
    <w:rsid w:val="5B32287B"/>
    <w:rsid w:val="5B323837"/>
    <w:rsid w:val="5B33135D"/>
    <w:rsid w:val="5B332E75"/>
    <w:rsid w:val="5B333F70"/>
    <w:rsid w:val="5B337E29"/>
    <w:rsid w:val="5B340EDD"/>
    <w:rsid w:val="5B341533"/>
    <w:rsid w:val="5B345801"/>
    <w:rsid w:val="5B3475AF"/>
    <w:rsid w:val="5B351579"/>
    <w:rsid w:val="5B353327"/>
    <w:rsid w:val="5B3545FF"/>
    <w:rsid w:val="5B3550D5"/>
    <w:rsid w:val="5B3624FA"/>
    <w:rsid w:val="5B3648A8"/>
    <w:rsid w:val="5B370AC3"/>
    <w:rsid w:val="5B37709F"/>
    <w:rsid w:val="5B381961"/>
    <w:rsid w:val="5B384449"/>
    <w:rsid w:val="5B390E3B"/>
    <w:rsid w:val="5B392E17"/>
    <w:rsid w:val="5B3941C2"/>
    <w:rsid w:val="5B394BC5"/>
    <w:rsid w:val="5B3A251B"/>
    <w:rsid w:val="5B3A26EB"/>
    <w:rsid w:val="5B3A3C64"/>
    <w:rsid w:val="5B3A4895"/>
    <w:rsid w:val="5B3A7907"/>
    <w:rsid w:val="5B3B3FC5"/>
    <w:rsid w:val="5B3C1155"/>
    <w:rsid w:val="5B3C28B4"/>
    <w:rsid w:val="5B3C2907"/>
    <w:rsid w:val="5B3C3A56"/>
    <w:rsid w:val="5B3D25E5"/>
    <w:rsid w:val="5B3D3EC2"/>
    <w:rsid w:val="5B3D3F8A"/>
    <w:rsid w:val="5B3D40D6"/>
    <w:rsid w:val="5B3D4733"/>
    <w:rsid w:val="5B3E21DC"/>
    <w:rsid w:val="5B3E233F"/>
    <w:rsid w:val="5B3E6680"/>
    <w:rsid w:val="5B3F14B5"/>
    <w:rsid w:val="5B3F3068"/>
    <w:rsid w:val="5B3F3599"/>
    <w:rsid w:val="5B3F3670"/>
    <w:rsid w:val="5B3F6B82"/>
    <w:rsid w:val="5B3F6EEE"/>
    <w:rsid w:val="5B3F7178"/>
    <w:rsid w:val="5B3F7BDF"/>
    <w:rsid w:val="5B3F7D02"/>
    <w:rsid w:val="5B403EDB"/>
    <w:rsid w:val="5B4041A6"/>
    <w:rsid w:val="5B4054DD"/>
    <w:rsid w:val="5B407AD6"/>
    <w:rsid w:val="5B41377B"/>
    <w:rsid w:val="5B413B37"/>
    <w:rsid w:val="5B413BAE"/>
    <w:rsid w:val="5B414987"/>
    <w:rsid w:val="5B415B24"/>
    <w:rsid w:val="5B4223F6"/>
    <w:rsid w:val="5B4271CA"/>
    <w:rsid w:val="5B427271"/>
    <w:rsid w:val="5B433C96"/>
    <w:rsid w:val="5B435A44"/>
    <w:rsid w:val="5B435CAE"/>
    <w:rsid w:val="5B4362FD"/>
    <w:rsid w:val="5B436457"/>
    <w:rsid w:val="5B436B98"/>
    <w:rsid w:val="5B4377F2"/>
    <w:rsid w:val="5B441308"/>
    <w:rsid w:val="5B44356A"/>
    <w:rsid w:val="5B444423"/>
    <w:rsid w:val="5B445318"/>
    <w:rsid w:val="5B445621"/>
    <w:rsid w:val="5B446013"/>
    <w:rsid w:val="5B450D15"/>
    <w:rsid w:val="5B450D77"/>
    <w:rsid w:val="5B4517BC"/>
    <w:rsid w:val="5B460A5B"/>
    <w:rsid w:val="5B4615E8"/>
    <w:rsid w:val="5B463948"/>
    <w:rsid w:val="5B4649BB"/>
    <w:rsid w:val="5B4672E2"/>
    <w:rsid w:val="5B4677CB"/>
    <w:rsid w:val="5B47072B"/>
    <w:rsid w:val="5B474E9D"/>
    <w:rsid w:val="5B4754CE"/>
    <w:rsid w:val="5B476268"/>
    <w:rsid w:val="5B4765B5"/>
    <w:rsid w:val="5B4800FC"/>
    <w:rsid w:val="5B48102A"/>
    <w:rsid w:val="5B4812AC"/>
    <w:rsid w:val="5B48305A"/>
    <w:rsid w:val="5B4837C4"/>
    <w:rsid w:val="5B48690E"/>
    <w:rsid w:val="5B4876F8"/>
    <w:rsid w:val="5B496305"/>
    <w:rsid w:val="5B4A1181"/>
    <w:rsid w:val="5B4A1828"/>
    <w:rsid w:val="5B4A26E8"/>
    <w:rsid w:val="5B4A3E5F"/>
    <w:rsid w:val="5B4A5024"/>
    <w:rsid w:val="5B4A56A6"/>
    <w:rsid w:val="5B4A6DD2"/>
    <w:rsid w:val="5B4B2B4A"/>
    <w:rsid w:val="5B4B48F9"/>
    <w:rsid w:val="5B4C11AD"/>
    <w:rsid w:val="5B4C1CD2"/>
    <w:rsid w:val="5B4C1D2E"/>
    <w:rsid w:val="5B4C2F7A"/>
    <w:rsid w:val="5B4C491E"/>
    <w:rsid w:val="5B4C7A7A"/>
    <w:rsid w:val="5B4D0671"/>
    <w:rsid w:val="5B4D0CC2"/>
    <w:rsid w:val="5B4D0DDD"/>
    <w:rsid w:val="5B4D241F"/>
    <w:rsid w:val="5B4D283C"/>
    <w:rsid w:val="5B4D68C3"/>
    <w:rsid w:val="5B4D6FDE"/>
    <w:rsid w:val="5B4E07AA"/>
    <w:rsid w:val="5B4E49F0"/>
    <w:rsid w:val="5B4E6197"/>
    <w:rsid w:val="5B4E6FDD"/>
    <w:rsid w:val="5B4F263B"/>
    <w:rsid w:val="5B4F2708"/>
    <w:rsid w:val="5B4F3332"/>
    <w:rsid w:val="5B4F43E9"/>
    <w:rsid w:val="5B4F74CF"/>
    <w:rsid w:val="5B4F780B"/>
    <w:rsid w:val="5B500161"/>
    <w:rsid w:val="5B5008A7"/>
    <w:rsid w:val="5B5013B0"/>
    <w:rsid w:val="5B501F0F"/>
    <w:rsid w:val="5B50278A"/>
    <w:rsid w:val="5B503CBD"/>
    <w:rsid w:val="5B505E97"/>
    <w:rsid w:val="5B5063B8"/>
    <w:rsid w:val="5B510803"/>
    <w:rsid w:val="5B511B73"/>
    <w:rsid w:val="5B5157C0"/>
    <w:rsid w:val="5B5163B3"/>
    <w:rsid w:val="5B517029"/>
    <w:rsid w:val="5B520E29"/>
    <w:rsid w:val="5B521EEB"/>
    <w:rsid w:val="5B523ED9"/>
    <w:rsid w:val="5B525C87"/>
    <w:rsid w:val="5B526D22"/>
    <w:rsid w:val="5B5328C4"/>
    <w:rsid w:val="5B53337B"/>
    <w:rsid w:val="5B5354BA"/>
    <w:rsid w:val="5B542FED"/>
    <w:rsid w:val="5B54402C"/>
    <w:rsid w:val="5B54603F"/>
    <w:rsid w:val="5B5473DC"/>
    <w:rsid w:val="5B547C51"/>
    <w:rsid w:val="5B550DB6"/>
    <w:rsid w:val="5B557525"/>
    <w:rsid w:val="5B557645"/>
    <w:rsid w:val="5B5639C9"/>
    <w:rsid w:val="5B5648CD"/>
    <w:rsid w:val="5B566AFE"/>
    <w:rsid w:val="5B567172"/>
    <w:rsid w:val="5B570024"/>
    <w:rsid w:val="5B570062"/>
    <w:rsid w:val="5B5714EF"/>
    <w:rsid w:val="5B574B00"/>
    <w:rsid w:val="5B57504B"/>
    <w:rsid w:val="5B58083F"/>
    <w:rsid w:val="5B584901"/>
    <w:rsid w:val="5B584B28"/>
    <w:rsid w:val="5B584D16"/>
    <w:rsid w:val="5B5852D8"/>
    <w:rsid w:val="5B586CB5"/>
    <w:rsid w:val="5B59067D"/>
    <w:rsid w:val="5B590DC3"/>
    <w:rsid w:val="5B5917F7"/>
    <w:rsid w:val="5B591DBE"/>
    <w:rsid w:val="5B592D11"/>
    <w:rsid w:val="5B5942B2"/>
    <w:rsid w:val="5B594E80"/>
    <w:rsid w:val="5B597015"/>
    <w:rsid w:val="5B5A31D6"/>
    <w:rsid w:val="5B5A4BB1"/>
    <w:rsid w:val="5B5B0FE0"/>
    <w:rsid w:val="5B5B117C"/>
    <w:rsid w:val="5B5B1AC4"/>
    <w:rsid w:val="5B5B72AF"/>
    <w:rsid w:val="5B5B76C2"/>
    <w:rsid w:val="5B5B778F"/>
    <w:rsid w:val="5B5B780F"/>
    <w:rsid w:val="5B5C08B4"/>
    <w:rsid w:val="5B5C3405"/>
    <w:rsid w:val="5B5C40DA"/>
    <w:rsid w:val="5B5C4D58"/>
    <w:rsid w:val="5B5C671C"/>
    <w:rsid w:val="5B5C6B06"/>
    <w:rsid w:val="5B5D1941"/>
    <w:rsid w:val="5B5D5A46"/>
    <w:rsid w:val="5B5D5F9E"/>
    <w:rsid w:val="5B5D67B3"/>
    <w:rsid w:val="5B5E2FA1"/>
    <w:rsid w:val="5B5E5D9F"/>
    <w:rsid w:val="5B5E63DA"/>
    <w:rsid w:val="5B5F03A4"/>
    <w:rsid w:val="5B5F2152"/>
    <w:rsid w:val="5B600C99"/>
    <w:rsid w:val="5B601226"/>
    <w:rsid w:val="5B604E62"/>
    <w:rsid w:val="5B6065F6"/>
    <w:rsid w:val="5B6073A6"/>
    <w:rsid w:val="5B60773B"/>
    <w:rsid w:val="5B611BE0"/>
    <w:rsid w:val="5B61236E"/>
    <w:rsid w:val="5B6135A1"/>
    <w:rsid w:val="5B614BF4"/>
    <w:rsid w:val="5B615ECA"/>
    <w:rsid w:val="5B6219E0"/>
    <w:rsid w:val="5B62228A"/>
    <w:rsid w:val="5B623239"/>
    <w:rsid w:val="5B6237DD"/>
    <w:rsid w:val="5B62748F"/>
    <w:rsid w:val="5B634104"/>
    <w:rsid w:val="5B635A41"/>
    <w:rsid w:val="5B6360E6"/>
    <w:rsid w:val="5B637E94"/>
    <w:rsid w:val="5B6410ED"/>
    <w:rsid w:val="5B643612"/>
    <w:rsid w:val="5B645D1D"/>
    <w:rsid w:val="5B64672F"/>
    <w:rsid w:val="5B647195"/>
    <w:rsid w:val="5B647768"/>
    <w:rsid w:val="5B650470"/>
    <w:rsid w:val="5B651869"/>
    <w:rsid w:val="5B652F32"/>
    <w:rsid w:val="5B6534FF"/>
    <w:rsid w:val="5B65650D"/>
    <w:rsid w:val="5B6573F6"/>
    <w:rsid w:val="5B657B52"/>
    <w:rsid w:val="5B661D46"/>
    <w:rsid w:val="5B662EAD"/>
    <w:rsid w:val="5B664AAA"/>
    <w:rsid w:val="5B6709EF"/>
    <w:rsid w:val="5B670CC7"/>
    <w:rsid w:val="5B672F24"/>
    <w:rsid w:val="5B67316E"/>
    <w:rsid w:val="5B673C13"/>
    <w:rsid w:val="5B677054"/>
    <w:rsid w:val="5B6836FC"/>
    <w:rsid w:val="5B68497F"/>
    <w:rsid w:val="5B686CE2"/>
    <w:rsid w:val="5B687259"/>
    <w:rsid w:val="5B687393"/>
    <w:rsid w:val="5B690172"/>
    <w:rsid w:val="5B690C52"/>
    <w:rsid w:val="5B690E2A"/>
    <w:rsid w:val="5B693D73"/>
    <w:rsid w:val="5B69741E"/>
    <w:rsid w:val="5B6A1223"/>
    <w:rsid w:val="5B6A2D43"/>
    <w:rsid w:val="5B6A2FD1"/>
    <w:rsid w:val="5B6A3C1A"/>
    <w:rsid w:val="5B6A6CB0"/>
    <w:rsid w:val="5B6A746C"/>
    <w:rsid w:val="5B6A7475"/>
    <w:rsid w:val="5B6B023F"/>
    <w:rsid w:val="5B6B05C9"/>
    <w:rsid w:val="5B6B1B37"/>
    <w:rsid w:val="5B6B2C09"/>
    <w:rsid w:val="5B6B74FE"/>
    <w:rsid w:val="5B6B756E"/>
    <w:rsid w:val="5B6C2693"/>
    <w:rsid w:val="5B6C2BA5"/>
    <w:rsid w:val="5B6C31AC"/>
    <w:rsid w:val="5B6C3BFE"/>
    <w:rsid w:val="5B6D116F"/>
    <w:rsid w:val="5B6D2E51"/>
    <w:rsid w:val="5B6D486F"/>
    <w:rsid w:val="5B6D769E"/>
    <w:rsid w:val="5B6E4408"/>
    <w:rsid w:val="5B6E4464"/>
    <w:rsid w:val="5B6E62DE"/>
    <w:rsid w:val="5B6E67F7"/>
    <w:rsid w:val="5B6F1A57"/>
    <w:rsid w:val="5B6F25B3"/>
    <w:rsid w:val="5B6F3FE4"/>
    <w:rsid w:val="5B6F4A8B"/>
    <w:rsid w:val="5B6F5D79"/>
    <w:rsid w:val="5B6F63C5"/>
    <w:rsid w:val="5B6F7BFC"/>
    <w:rsid w:val="5B7025B1"/>
    <w:rsid w:val="5B70610D"/>
    <w:rsid w:val="5B706BB5"/>
    <w:rsid w:val="5B71082A"/>
    <w:rsid w:val="5B710AEB"/>
    <w:rsid w:val="5B7113FE"/>
    <w:rsid w:val="5B712359"/>
    <w:rsid w:val="5B7140F8"/>
    <w:rsid w:val="5B722965"/>
    <w:rsid w:val="5B722ED6"/>
    <w:rsid w:val="5B726329"/>
    <w:rsid w:val="5B740CD9"/>
    <w:rsid w:val="5B745BFD"/>
    <w:rsid w:val="5B7472FC"/>
    <w:rsid w:val="5B751694"/>
    <w:rsid w:val="5B751975"/>
    <w:rsid w:val="5B755720"/>
    <w:rsid w:val="5B762465"/>
    <w:rsid w:val="5B763EB7"/>
    <w:rsid w:val="5B7640A5"/>
    <w:rsid w:val="5B765E19"/>
    <w:rsid w:val="5B767A9D"/>
    <w:rsid w:val="5B767BC7"/>
    <w:rsid w:val="5B773217"/>
    <w:rsid w:val="5B773940"/>
    <w:rsid w:val="5B77414E"/>
    <w:rsid w:val="5B77418E"/>
    <w:rsid w:val="5B77438F"/>
    <w:rsid w:val="5B77749C"/>
    <w:rsid w:val="5B781CEC"/>
    <w:rsid w:val="5B783C06"/>
    <w:rsid w:val="5B7867D7"/>
    <w:rsid w:val="5B7877A7"/>
    <w:rsid w:val="5B790CF5"/>
    <w:rsid w:val="5B793214"/>
    <w:rsid w:val="5B7A10F7"/>
    <w:rsid w:val="5B7A6F8C"/>
    <w:rsid w:val="5B7B0F25"/>
    <w:rsid w:val="5B7B2587"/>
    <w:rsid w:val="5B7B51DE"/>
    <w:rsid w:val="5B7B7466"/>
    <w:rsid w:val="5B7C274A"/>
    <w:rsid w:val="5B7C2E20"/>
    <w:rsid w:val="5B7C4AB2"/>
    <w:rsid w:val="5B7C6166"/>
    <w:rsid w:val="5B7C71A8"/>
    <w:rsid w:val="5B7D1AE1"/>
    <w:rsid w:val="5B7D4616"/>
    <w:rsid w:val="5B7D4DA4"/>
    <w:rsid w:val="5B7E25C1"/>
    <w:rsid w:val="5B7E6A7C"/>
    <w:rsid w:val="5B7F171E"/>
    <w:rsid w:val="5B7F3D40"/>
    <w:rsid w:val="5B800848"/>
    <w:rsid w:val="5B800A46"/>
    <w:rsid w:val="5B8027F4"/>
    <w:rsid w:val="5B804D74"/>
    <w:rsid w:val="5B804F69"/>
    <w:rsid w:val="5B81031A"/>
    <w:rsid w:val="5B810DF3"/>
    <w:rsid w:val="5B812EE8"/>
    <w:rsid w:val="5B8147BE"/>
    <w:rsid w:val="5B82245A"/>
    <w:rsid w:val="5B834092"/>
    <w:rsid w:val="5B835E40"/>
    <w:rsid w:val="5B83660C"/>
    <w:rsid w:val="5B841BB9"/>
    <w:rsid w:val="5B8423BE"/>
    <w:rsid w:val="5B844D7A"/>
    <w:rsid w:val="5B85187F"/>
    <w:rsid w:val="5B85570E"/>
    <w:rsid w:val="5B85605C"/>
    <w:rsid w:val="5B86187F"/>
    <w:rsid w:val="5B863B83"/>
    <w:rsid w:val="5B863BB5"/>
    <w:rsid w:val="5B865931"/>
    <w:rsid w:val="5B865CF4"/>
    <w:rsid w:val="5B866D04"/>
    <w:rsid w:val="5B870566"/>
    <w:rsid w:val="5B87226B"/>
    <w:rsid w:val="5B873B74"/>
    <w:rsid w:val="5B874E3C"/>
    <w:rsid w:val="5B8816A9"/>
    <w:rsid w:val="5B882EF1"/>
    <w:rsid w:val="5B882FD7"/>
    <w:rsid w:val="5B8836FB"/>
    <w:rsid w:val="5B884B8B"/>
    <w:rsid w:val="5B884D4F"/>
    <w:rsid w:val="5B885B4D"/>
    <w:rsid w:val="5B8875FE"/>
    <w:rsid w:val="5B8878FB"/>
    <w:rsid w:val="5B893549"/>
    <w:rsid w:val="5B89775C"/>
    <w:rsid w:val="5B8A0BEC"/>
    <w:rsid w:val="5B8A3673"/>
    <w:rsid w:val="5B8A5421"/>
    <w:rsid w:val="5B8A70F2"/>
    <w:rsid w:val="5B8A71CF"/>
    <w:rsid w:val="5B8B0B36"/>
    <w:rsid w:val="5B8B207C"/>
    <w:rsid w:val="5B8B2F47"/>
    <w:rsid w:val="5B8C0569"/>
    <w:rsid w:val="5B8C1B58"/>
    <w:rsid w:val="5B8C350C"/>
    <w:rsid w:val="5B8C35E7"/>
    <w:rsid w:val="5B8C551D"/>
    <w:rsid w:val="5B8C73EB"/>
    <w:rsid w:val="5B8D3163"/>
    <w:rsid w:val="5B8E09FD"/>
    <w:rsid w:val="5B8E13D3"/>
    <w:rsid w:val="5B8E1ED8"/>
    <w:rsid w:val="5B8E2FA9"/>
    <w:rsid w:val="5B8E4BE6"/>
    <w:rsid w:val="5B8E6AED"/>
    <w:rsid w:val="5B8F03F1"/>
    <w:rsid w:val="5B8F08E8"/>
    <w:rsid w:val="5B8F0C89"/>
    <w:rsid w:val="5B8F1E8D"/>
    <w:rsid w:val="5B8F37A8"/>
    <w:rsid w:val="5B8F47E5"/>
    <w:rsid w:val="5B8F4C5A"/>
    <w:rsid w:val="5B8F6EDB"/>
    <w:rsid w:val="5B9002BD"/>
    <w:rsid w:val="5B901D87"/>
    <w:rsid w:val="5B904A18"/>
    <w:rsid w:val="5B905D5F"/>
    <w:rsid w:val="5B907D27"/>
    <w:rsid w:val="5B9111FD"/>
    <w:rsid w:val="5B920779"/>
    <w:rsid w:val="5B921A72"/>
    <w:rsid w:val="5B9236C0"/>
    <w:rsid w:val="5B9242D5"/>
    <w:rsid w:val="5B9264A1"/>
    <w:rsid w:val="5B9302DF"/>
    <w:rsid w:val="5B9331E7"/>
    <w:rsid w:val="5B9339C5"/>
    <w:rsid w:val="5B9373A5"/>
    <w:rsid w:val="5B94004E"/>
    <w:rsid w:val="5B940A49"/>
    <w:rsid w:val="5B94328C"/>
    <w:rsid w:val="5B9444F1"/>
    <w:rsid w:val="5B944BE6"/>
    <w:rsid w:val="5B953DC6"/>
    <w:rsid w:val="5B953DFE"/>
    <w:rsid w:val="5B95475A"/>
    <w:rsid w:val="5B955B74"/>
    <w:rsid w:val="5B961A42"/>
    <w:rsid w:val="5B97228C"/>
    <w:rsid w:val="5B97241C"/>
    <w:rsid w:val="5B9731F0"/>
    <w:rsid w:val="5B975D90"/>
    <w:rsid w:val="5B977B3E"/>
    <w:rsid w:val="5B981565"/>
    <w:rsid w:val="5B984FCA"/>
    <w:rsid w:val="5B99014E"/>
    <w:rsid w:val="5B9927E7"/>
    <w:rsid w:val="5B9938B6"/>
    <w:rsid w:val="5B9A06E1"/>
    <w:rsid w:val="5B9A63A6"/>
    <w:rsid w:val="5B9A710D"/>
    <w:rsid w:val="5B9B1B49"/>
    <w:rsid w:val="5B9B1EC6"/>
    <w:rsid w:val="5B9B584E"/>
    <w:rsid w:val="5B9B762E"/>
    <w:rsid w:val="5B9B7B40"/>
    <w:rsid w:val="5B9C5154"/>
    <w:rsid w:val="5B9C7BA0"/>
    <w:rsid w:val="5B9D2F81"/>
    <w:rsid w:val="5B9D6256"/>
    <w:rsid w:val="5B9D6FD1"/>
    <w:rsid w:val="5B9E26E1"/>
    <w:rsid w:val="5B9E45C4"/>
    <w:rsid w:val="5B9E711E"/>
    <w:rsid w:val="5B9F1982"/>
    <w:rsid w:val="5B9F3AC2"/>
    <w:rsid w:val="5B9F6D38"/>
    <w:rsid w:val="5B9F72EA"/>
    <w:rsid w:val="5B9F7C18"/>
    <w:rsid w:val="5BA0126D"/>
    <w:rsid w:val="5BA0246C"/>
    <w:rsid w:val="5BA02B88"/>
    <w:rsid w:val="5BA02C52"/>
    <w:rsid w:val="5BA02DD0"/>
    <w:rsid w:val="5BA069F2"/>
    <w:rsid w:val="5BA071EA"/>
    <w:rsid w:val="5BA07EFE"/>
    <w:rsid w:val="5BA109BC"/>
    <w:rsid w:val="5BA1276A"/>
    <w:rsid w:val="5BA1292D"/>
    <w:rsid w:val="5BA202C3"/>
    <w:rsid w:val="5BA20303"/>
    <w:rsid w:val="5BA219EB"/>
    <w:rsid w:val="5BA23E64"/>
    <w:rsid w:val="5BA24B1F"/>
    <w:rsid w:val="5BA26C0E"/>
    <w:rsid w:val="5BA30291"/>
    <w:rsid w:val="5BA36FC9"/>
    <w:rsid w:val="5BA37B35"/>
    <w:rsid w:val="5BA45C66"/>
    <w:rsid w:val="5BA504AD"/>
    <w:rsid w:val="5BA5225B"/>
    <w:rsid w:val="5BA5657C"/>
    <w:rsid w:val="5BA56BAA"/>
    <w:rsid w:val="5BA56EC8"/>
    <w:rsid w:val="5BA6419B"/>
    <w:rsid w:val="5BA65FD3"/>
    <w:rsid w:val="5BA71E78"/>
    <w:rsid w:val="5BA7249C"/>
    <w:rsid w:val="5BA74225"/>
    <w:rsid w:val="5BA7562A"/>
    <w:rsid w:val="5BA77E67"/>
    <w:rsid w:val="5BA80535"/>
    <w:rsid w:val="5BA81D4B"/>
    <w:rsid w:val="5BA839D8"/>
    <w:rsid w:val="5BA83AF8"/>
    <w:rsid w:val="5BA84DBA"/>
    <w:rsid w:val="5BA858A7"/>
    <w:rsid w:val="5BA86138"/>
    <w:rsid w:val="5BA87F9D"/>
    <w:rsid w:val="5BA9654A"/>
    <w:rsid w:val="5BA97F15"/>
    <w:rsid w:val="5BAA161F"/>
    <w:rsid w:val="5BAA3538"/>
    <w:rsid w:val="5BAA4FCF"/>
    <w:rsid w:val="5BAA55A1"/>
    <w:rsid w:val="5BAA5AC3"/>
    <w:rsid w:val="5BAA6A95"/>
    <w:rsid w:val="5BAA7871"/>
    <w:rsid w:val="5BAB233B"/>
    <w:rsid w:val="5BAB4C50"/>
    <w:rsid w:val="5BAB50D2"/>
    <w:rsid w:val="5BAB5397"/>
    <w:rsid w:val="5BAC11DF"/>
    <w:rsid w:val="5BAC183B"/>
    <w:rsid w:val="5BAC1ED4"/>
    <w:rsid w:val="5BAD110F"/>
    <w:rsid w:val="5BAD3F86"/>
    <w:rsid w:val="5BAD6B57"/>
    <w:rsid w:val="5BAD7361"/>
    <w:rsid w:val="5BAE18D3"/>
    <w:rsid w:val="5BAE5416"/>
    <w:rsid w:val="5BAE70C6"/>
    <w:rsid w:val="5BAF30D9"/>
    <w:rsid w:val="5BAF438E"/>
    <w:rsid w:val="5BAF4E87"/>
    <w:rsid w:val="5BAF6C35"/>
    <w:rsid w:val="5BB01980"/>
    <w:rsid w:val="5BB01A89"/>
    <w:rsid w:val="5BB05C18"/>
    <w:rsid w:val="5BB13741"/>
    <w:rsid w:val="5BB16E51"/>
    <w:rsid w:val="5BB23516"/>
    <w:rsid w:val="5BB24814"/>
    <w:rsid w:val="5BB24978"/>
    <w:rsid w:val="5BB25F33"/>
    <w:rsid w:val="5BB26726"/>
    <w:rsid w:val="5BB2797A"/>
    <w:rsid w:val="5BB27DF8"/>
    <w:rsid w:val="5BB31288"/>
    <w:rsid w:val="5BB3376F"/>
    <w:rsid w:val="5BB3575B"/>
    <w:rsid w:val="5BB36AB1"/>
    <w:rsid w:val="5BB36D43"/>
    <w:rsid w:val="5BB40B28"/>
    <w:rsid w:val="5BB4249E"/>
    <w:rsid w:val="5BB4596C"/>
    <w:rsid w:val="5BB466E5"/>
    <w:rsid w:val="5BB46942"/>
    <w:rsid w:val="5BB51F64"/>
    <w:rsid w:val="5BB560A5"/>
    <w:rsid w:val="5BB57FC4"/>
    <w:rsid w:val="5BB6331D"/>
    <w:rsid w:val="5BB64468"/>
    <w:rsid w:val="5BB64A4B"/>
    <w:rsid w:val="5BB66216"/>
    <w:rsid w:val="5BB67A93"/>
    <w:rsid w:val="5BB7133F"/>
    <w:rsid w:val="5BB71F8E"/>
    <w:rsid w:val="5BB7586B"/>
    <w:rsid w:val="5BB75BFE"/>
    <w:rsid w:val="5BB81099"/>
    <w:rsid w:val="5BB85436"/>
    <w:rsid w:val="5BB85847"/>
    <w:rsid w:val="5BB8629D"/>
    <w:rsid w:val="5BB9199D"/>
    <w:rsid w:val="5BB9483F"/>
    <w:rsid w:val="5BB950FA"/>
    <w:rsid w:val="5BB959AA"/>
    <w:rsid w:val="5BB95D06"/>
    <w:rsid w:val="5BB96002"/>
    <w:rsid w:val="5BB966AB"/>
    <w:rsid w:val="5BB97AB4"/>
    <w:rsid w:val="5BB97EC0"/>
    <w:rsid w:val="5BBA55DA"/>
    <w:rsid w:val="5BBA689E"/>
    <w:rsid w:val="5BBA7AEA"/>
    <w:rsid w:val="5BBA7C59"/>
    <w:rsid w:val="5BBB1A7E"/>
    <w:rsid w:val="5BBB382C"/>
    <w:rsid w:val="5BBB4DE3"/>
    <w:rsid w:val="5BBB7CD0"/>
    <w:rsid w:val="5BBC0EAA"/>
    <w:rsid w:val="5BBC1352"/>
    <w:rsid w:val="5BBC5BCE"/>
    <w:rsid w:val="5BBC5F28"/>
    <w:rsid w:val="5BBC75A4"/>
    <w:rsid w:val="5BBD52FD"/>
    <w:rsid w:val="5BBE1105"/>
    <w:rsid w:val="5BBE156E"/>
    <w:rsid w:val="5BBE331C"/>
    <w:rsid w:val="5BBE3939"/>
    <w:rsid w:val="5BBE3B33"/>
    <w:rsid w:val="5BBE50CA"/>
    <w:rsid w:val="5BBE50D4"/>
    <w:rsid w:val="5BBE7ADC"/>
    <w:rsid w:val="5BBF233F"/>
    <w:rsid w:val="5BBF4564"/>
    <w:rsid w:val="5BBF5835"/>
    <w:rsid w:val="5BBF6A41"/>
    <w:rsid w:val="5BBF714E"/>
    <w:rsid w:val="5BBF764F"/>
    <w:rsid w:val="5BC01C10"/>
    <w:rsid w:val="5BC052E6"/>
    <w:rsid w:val="5BC11382"/>
    <w:rsid w:val="5BC1147D"/>
    <w:rsid w:val="5BC14BBB"/>
    <w:rsid w:val="5BC1645D"/>
    <w:rsid w:val="5BC16969"/>
    <w:rsid w:val="5BC22B1A"/>
    <w:rsid w:val="5BC24D1C"/>
    <w:rsid w:val="5BC31863"/>
    <w:rsid w:val="5BC31D7F"/>
    <w:rsid w:val="5BC326E1"/>
    <w:rsid w:val="5BC33FFC"/>
    <w:rsid w:val="5BC35F2A"/>
    <w:rsid w:val="5BC36B85"/>
    <w:rsid w:val="5BC400ED"/>
    <w:rsid w:val="5BC40A02"/>
    <w:rsid w:val="5BC40C67"/>
    <w:rsid w:val="5BC4138C"/>
    <w:rsid w:val="5BC528FD"/>
    <w:rsid w:val="5BC546AB"/>
    <w:rsid w:val="5BC56459"/>
    <w:rsid w:val="5BC57D05"/>
    <w:rsid w:val="5BC57D70"/>
    <w:rsid w:val="5BC621D1"/>
    <w:rsid w:val="5BC64F29"/>
    <w:rsid w:val="5BC65322"/>
    <w:rsid w:val="5BC70423"/>
    <w:rsid w:val="5BC70A4D"/>
    <w:rsid w:val="5BC724CC"/>
    <w:rsid w:val="5BC737E1"/>
    <w:rsid w:val="5BC76675"/>
    <w:rsid w:val="5BC776FE"/>
    <w:rsid w:val="5BC80191"/>
    <w:rsid w:val="5BC81EAF"/>
    <w:rsid w:val="5BC8419B"/>
    <w:rsid w:val="5BC85F49"/>
    <w:rsid w:val="5BC86087"/>
    <w:rsid w:val="5BC9131F"/>
    <w:rsid w:val="5BC93E65"/>
    <w:rsid w:val="5BC96AFE"/>
    <w:rsid w:val="5BC971B6"/>
    <w:rsid w:val="5BCA2404"/>
    <w:rsid w:val="5BCA3A6F"/>
    <w:rsid w:val="5BCA7AFE"/>
    <w:rsid w:val="5BCA7F13"/>
    <w:rsid w:val="5BCB0B78"/>
    <w:rsid w:val="5BCB196C"/>
    <w:rsid w:val="5BCB1B66"/>
    <w:rsid w:val="5BCB20AE"/>
    <w:rsid w:val="5BCB20E0"/>
    <w:rsid w:val="5BCB3176"/>
    <w:rsid w:val="5BCB34D3"/>
    <w:rsid w:val="5BCC099F"/>
    <w:rsid w:val="5BCC3184"/>
    <w:rsid w:val="5BCC3570"/>
    <w:rsid w:val="5BCC3C8B"/>
    <w:rsid w:val="5BCC63ED"/>
    <w:rsid w:val="5BCC6458"/>
    <w:rsid w:val="5BCC6A09"/>
    <w:rsid w:val="5BCD0326"/>
    <w:rsid w:val="5BCD0E09"/>
    <w:rsid w:val="5BCD17B1"/>
    <w:rsid w:val="5BCD1E2F"/>
    <w:rsid w:val="5BCD2374"/>
    <w:rsid w:val="5BCD355F"/>
    <w:rsid w:val="5BCD4792"/>
    <w:rsid w:val="5BCD51C4"/>
    <w:rsid w:val="5BCD7218"/>
    <w:rsid w:val="5BCE3938"/>
    <w:rsid w:val="5BCE56D9"/>
    <w:rsid w:val="5BCE732F"/>
    <w:rsid w:val="5BCE7A03"/>
    <w:rsid w:val="5BCE7B2F"/>
    <w:rsid w:val="5BCF142A"/>
    <w:rsid w:val="5BCF3F2F"/>
    <w:rsid w:val="5BCF552A"/>
    <w:rsid w:val="5BCF669F"/>
    <w:rsid w:val="5BCF72D8"/>
    <w:rsid w:val="5BCF7320"/>
    <w:rsid w:val="5BCF769D"/>
    <w:rsid w:val="5BD0556F"/>
    <w:rsid w:val="5BD112A2"/>
    <w:rsid w:val="5BD129F2"/>
    <w:rsid w:val="5BD13050"/>
    <w:rsid w:val="5BD13381"/>
    <w:rsid w:val="5BD16A40"/>
    <w:rsid w:val="5BD205F5"/>
    <w:rsid w:val="5BD2074C"/>
    <w:rsid w:val="5BD20B76"/>
    <w:rsid w:val="5BD22130"/>
    <w:rsid w:val="5BD24811"/>
    <w:rsid w:val="5BD24AFB"/>
    <w:rsid w:val="5BD26D67"/>
    <w:rsid w:val="5BD26DC8"/>
    <w:rsid w:val="5BD31EC6"/>
    <w:rsid w:val="5BD3328F"/>
    <w:rsid w:val="5BD3501A"/>
    <w:rsid w:val="5BD36818"/>
    <w:rsid w:val="5BD40D92"/>
    <w:rsid w:val="5BD418EB"/>
    <w:rsid w:val="5BD41D02"/>
    <w:rsid w:val="5BD41D6B"/>
    <w:rsid w:val="5BD42B40"/>
    <w:rsid w:val="5BD47131"/>
    <w:rsid w:val="5BD47BAE"/>
    <w:rsid w:val="5BD52630"/>
    <w:rsid w:val="5BD55062"/>
    <w:rsid w:val="5BD564FF"/>
    <w:rsid w:val="5BD57548"/>
    <w:rsid w:val="5BD60666"/>
    <w:rsid w:val="5BD62414"/>
    <w:rsid w:val="5BD63075"/>
    <w:rsid w:val="5BD6343B"/>
    <w:rsid w:val="5BD63D1C"/>
    <w:rsid w:val="5BD64450"/>
    <w:rsid w:val="5BD64622"/>
    <w:rsid w:val="5BD65D5C"/>
    <w:rsid w:val="5BD66003"/>
    <w:rsid w:val="5BD668B8"/>
    <w:rsid w:val="5BD71297"/>
    <w:rsid w:val="5BD716C6"/>
    <w:rsid w:val="5BD71B7C"/>
    <w:rsid w:val="5BD743DE"/>
    <w:rsid w:val="5BD75AB2"/>
    <w:rsid w:val="5BD7618C"/>
    <w:rsid w:val="5BD81EB5"/>
    <w:rsid w:val="5BD82CE5"/>
    <w:rsid w:val="5BD832A1"/>
    <w:rsid w:val="5BD83954"/>
    <w:rsid w:val="5BD8589E"/>
    <w:rsid w:val="5BD90156"/>
    <w:rsid w:val="5BD91F04"/>
    <w:rsid w:val="5BD9221F"/>
    <w:rsid w:val="5BD92FA3"/>
    <w:rsid w:val="5BD93310"/>
    <w:rsid w:val="5BD95465"/>
    <w:rsid w:val="5BD95872"/>
    <w:rsid w:val="5BD963A8"/>
    <w:rsid w:val="5BD96494"/>
    <w:rsid w:val="5BDA019D"/>
    <w:rsid w:val="5BDB5B8D"/>
    <w:rsid w:val="5BDB7004"/>
    <w:rsid w:val="5BDB7642"/>
    <w:rsid w:val="5BDB7A2A"/>
    <w:rsid w:val="5BDC19F5"/>
    <w:rsid w:val="5BDC3065"/>
    <w:rsid w:val="5BDC37A3"/>
    <w:rsid w:val="5BDC4CAA"/>
    <w:rsid w:val="5BDC5206"/>
    <w:rsid w:val="5BDC684B"/>
    <w:rsid w:val="5BDC6998"/>
    <w:rsid w:val="5BDC6F39"/>
    <w:rsid w:val="5BDD1BBF"/>
    <w:rsid w:val="5BDD45E1"/>
    <w:rsid w:val="5BDD7C46"/>
    <w:rsid w:val="5BDE0DE8"/>
    <w:rsid w:val="5BDE39BF"/>
    <w:rsid w:val="5BDE625E"/>
    <w:rsid w:val="5BDE751B"/>
    <w:rsid w:val="5BDE7657"/>
    <w:rsid w:val="5BDF2B19"/>
    <w:rsid w:val="5BDF6E15"/>
    <w:rsid w:val="5BE00489"/>
    <w:rsid w:val="5BE014E5"/>
    <w:rsid w:val="5BE07737"/>
    <w:rsid w:val="5BE10DB9"/>
    <w:rsid w:val="5BE12172"/>
    <w:rsid w:val="5BE12E76"/>
    <w:rsid w:val="5BE158F6"/>
    <w:rsid w:val="5BE1748A"/>
    <w:rsid w:val="5BE22CC0"/>
    <w:rsid w:val="5BE2525D"/>
    <w:rsid w:val="5BE2700B"/>
    <w:rsid w:val="5BE2707B"/>
    <w:rsid w:val="5BE32CC1"/>
    <w:rsid w:val="5BE349AE"/>
    <w:rsid w:val="5BE35DD6"/>
    <w:rsid w:val="5BE37A86"/>
    <w:rsid w:val="5BE452A5"/>
    <w:rsid w:val="5BE508A9"/>
    <w:rsid w:val="5BE52050"/>
    <w:rsid w:val="5BE5408B"/>
    <w:rsid w:val="5BE55D7C"/>
    <w:rsid w:val="5BE56AFB"/>
    <w:rsid w:val="5BE57775"/>
    <w:rsid w:val="5BE57B77"/>
    <w:rsid w:val="5BE609AC"/>
    <w:rsid w:val="5BE61F3B"/>
    <w:rsid w:val="5BE64117"/>
    <w:rsid w:val="5BE663CF"/>
    <w:rsid w:val="5BE677E6"/>
    <w:rsid w:val="5BE70092"/>
    <w:rsid w:val="5BE70AC5"/>
    <w:rsid w:val="5BE734DC"/>
    <w:rsid w:val="5BE74621"/>
    <w:rsid w:val="5BE80A4F"/>
    <w:rsid w:val="5BE81608"/>
    <w:rsid w:val="5BE81698"/>
    <w:rsid w:val="5BE865EB"/>
    <w:rsid w:val="5BE87BF6"/>
    <w:rsid w:val="5BE923E9"/>
    <w:rsid w:val="5BE92A98"/>
    <w:rsid w:val="5BEA1782"/>
    <w:rsid w:val="5BEA2363"/>
    <w:rsid w:val="5BEA3114"/>
    <w:rsid w:val="5BEA36BE"/>
    <w:rsid w:val="5BEA5EBF"/>
    <w:rsid w:val="5BEA7ADA"/>
    <w:rsid w:val="5BEB32C6"/>
    <w:rsid w:val="5BEB7738"/>
    <w:rsid w:val="5BEC1DF6"/>
    <w:rsid w:val="5BEC3D44"/>
    <w:rsid w:val="5BEC3D78"/>
    <w:rsid w:val="5BEC4A4F"/>
    <w:rsid w:val="5BED032F"/>
    <w:rsid w:val="5BED59B0"/>
    <w:rsid w:val="5BED6316"/>
    <w:rsid w:val="5BEE174B"/>
    <w:rsid w:val="5BEF219F"/>
    <w:rsid w:val="5BEF22FD"/>
    <w:rsid w:val="5BEF34D6"/>
    <w:rsid w:val="5BEF4FBD"/>
    <w:rsid w:val="5BEF549D"/>
    <w:rsid w:val="5BEF797A"/>
    <w:rsid w:val="5BF00249"/>
    <w:rsid w:val="5BF037DA"/>
    <w:rsid w:val="5BF07D9A"/>
    <w:rsid w:val="5BF1005A"/>
    <w:rsid w:val="5BF1024A"/>
    <w:rsid w:val="5BF11053"/>
    <w:rsid w:val="5BF1296B"/>
    <w:rsid w:val="5BF136F2"/>
    <w:rsid w:val="5BF14F24"/>
    <w:rsid w:val="5BF1724E"/>
    <w:rsid w:val="5BF17864"/>
    <w:rsid w:val="5BF226BA"/>
    <w:rsid w:val="5BF22FC6"/>
    <w:rsid w:val="5BF233C2"/>
    <w:rsid w:val="5BF24D5F"/>
    <w:rsid w:val="5BF2528B"/>
    <w:rsid w:val="5BF258FE"/>
    <w:rsid w:val="5BF25D9B"/>
    <w:rsid w:val="5BF279AE"/>
    <w:rsid w:val="5BF31218"/>
    <w:rsid w:val="5BF316E9"/>
    <w:rsid w:val="5BF35EE6"/>
    <w:rsid w:val="5BF36603"/>
    <w:rsid w:val="5BF36859"/>
    <w:rsid w:val="5BF37234"/>
    <w:rsid w:val="5BF40AEC"/>
    <w:rsid w:val="5BF412EC"/>
    <w:rsid w:val="5BF422D7"/>
    <w:rsid w:val="5BF43521"/>
    <w:rsid w:val="5BF43905"/>
    <w:rsid w:val="5BF45FDC"/>
    <w:rsid w:val="5BF54751"/>
    <w:rsid w:val="5BF54965"/>
    <w:rsid w:val="5BF54D48"/>
    <w:rsid w:val="5BF54D4C"/>
    <w:rsid w:val="5BF559A6"/>
    <w:rsid w:val="5BF56BCA"/>
    <w:rsid w:val="5BF574E4"/>
    <w:rsid w:val="5BF60D08"/>
    <w:rsid w:val="5BF61043"/>
    <w:rsid w:val="5BF62AB6"/>
    <w:rsid w:val="5BF64864"/>
    <w:rsid w:val="5BF65877"/>
    <w:rsid w:val="5BF705DC"/>
    <w:rsid w:val="5BF75936"/>
    <w:rsid w:val="5BF7636B"/>
    <w:rsid w:val="5BF8083B"/>
    <w:rsid w:val="5BF824F3"/>
    <w:rsid w:val="5BF8281F"/>
    <w:rsid w:val="5BF83BDB"/>
    <w:rsid w:val="5BF84A80"/>
    <w:rsid w:val="5BF8532B"/>
    <w:rsid w:val="5BF8682E"/>
    <w:rsid w:val="5BF907F8"/>
    <w:rsid w:val="5BF90F94"/>
    <w:rsid w:val="5BF925A6"/>
    <w:rsid w:val="5BF9344C"/>
    <w:rsid w:val="5BF94355"/>
    <w:rsid w:val="5BF94F9D"/>
    <w:rsid w:val="5BFA0C12"/>
    <w:rsid w:val="5BFA158B"/>
    <w:rsid w:val="5BFA4278"/>
    <w:rsid w:val="5BFB1E7B"/>
    <w:rsid w:val="5BFB2F9F"/>
    <w:rsid w:val="5BFB30DE"/>
    <w:rsid w:val="5BFB446D"/>
    <w:rsid w:val="5BFB56B2"/>
    <w:rsid w:val="5BFB631F"/>
    <w:rsid w:val="5BFC07EE"/>
    <w:rsid w:val="5BFC5BF3"/>
    <w:rsid w:val="5BFC633D"/>
    <w:rsid w:val="5BFD22CC"/>
    <w:rsid w:val="5BFD3E45"/>
    <w:rsid w:val="5BFE3307"/>
    <w:rsid w:val="5BFE3B6D"/>
    <w:rsid w:val="5BFE4FBD"/>
    <w:rsid w:val="5BFE7BBD"/>
    <w:rsid w:val="5BFF1759"/>
    <w:rsid w:val="5BFF386C"/>
    <w:rsid w:val="5BFF5181"/>
    <w:rsid w:val="5C001B87"/>
    <w:rsid w:val="5C002CB9"/>
    <w:rsid w:val="5C003935"/>
    <w:rsid w:val="5C0045DE"/>
    <w:rsid w:val="5C0056E3"/>
    <w:rsid w:val="5C006528"/>
    <w:rsid w:val="5C01211D"/>
    <w:rsid w:val="5C013209"/>
    <w:rsid w:val="5C017FDC"/>
    <w:rsid w:val="5C0221AF"/>
    <w:rsid w:val="5C0229F2"/>
    <w:rsid w:val="5C0276AD"/>
    <w:rsid w:val="5C030079"/>
    <w:rsid w:val="5C030087"/>
    <w:rsid w:val="5C031F14"/>
    <w:rsid w:val="5C03252E"/>
    <w:rsid w:val="5C0347FE"/>
    <w:rsid w:val="5C043425"/>
    <w:rsid w:val="5C04738C"/>
    <w:rsid w:val="5C052CF9"/>
    <w:rsid w:val="5C0536DB"/>
    <w:rsid w:val="5C0546BF"/>
    <w:rsid w:val="5C055141"/>
    <w:rsid w:val="5C05719D"/>
    <w:rsid w:val="5C063E0F"/>
    <w:rsid w:val="5C07081F"/>
    <w:rsid w:val="5C071C3E"/>
    <w:rsid w:val="5C071F44"/>
    <w:rsid w:val="5C072B21"/>
    <w:rsid w:val="5C074CC3"/>
    <w:rsid w:val="5C076A71"/>
    <w:rsid w:val="5C080307"/>
    <w:rsid w:val="5C08057C"/>
    <w:rsid w:val="5C08332D"/>
    <w:rsid w:val="5C0833DF"/>
    <w:rsid w:val="5C084598"/>
    <w:rsid w:val="5C085457"/>
    <w:rsid w:val="5C0870DF"/>
    <w:rsid w:val="5C0909AD"/>
    <w:rsid w:val="5C092082"/>
    <w:rsid w:val="5C0936FF"/>
    <w:rsid w:val="5C094F99"/>
    <w:rsid w:val="5C096361"/>
    <w:rsid w:val="5C0A0310"/>
    <w:rsid w:val="5C0A0F5D"/>
    <w:rsid w:val="5C0A1DD1"/>
    <w:rsid w:val="5C0A250F"/>
    <w:rsid w:val="5C0A47B4"/>
    <w:rsid w:val="5C0A490D"/>
    <w:rsid w:val="5C0A6562"/>
    <w:rsid w:val="5C0A6B94"/>
    <w:rsid w:val="5C0A7177"/>
    <w:rsid w:val="5C0B49A2"/>
    <w:rsid w:val="5C0B4B29"/>
    <w:rsid w:val="5C0C052C"/>
    <w:rsid w:val="5C0C0A03"/>
    <w:rsid w:val="5C0C0ABE"/>
    <w:rsid w:val="5C0C22DA"/>
    <w:rsid w:val="5C0C257E"/>
    <w:rsid w:val="5C0C5203"/>
    <w:rsid w:val="5C0D0CBC"/>
    <w:rsid w:val="5C0D1686"/>
    <w:rsid w:val="5C0D2CB4"/>
    <w:rsid w:val="5C0D4977"/>
    <w:rsid w:val="5C0D4CE2"/>
    <w:rsid w:val="5C0D5C6A"/>
    <w:rsid w:val="5C0D5E26"/>
    <w:rsid w:val="5C0D6BA3"/>
    <w:rsid w:val="5C0D764F"/>
    <w:rsid w:val="5C0E2039"/>
    <w:rsid w:val="5C0E6052"/>
    <w:rsid w:val="5C0F5926"/>
    <w:rsid w:val="5C103475"/>
    <w:rsid w:val="5C104C6A"/>
    <w:rsid w:val="5C110814"/>
    <w:rsid w:val="5C11169E"/>
    <w:rsid w:val="5C1126A3"/>
    <w:rsid w:val="5C112C8C"/>
    <w:rsid w:val="5C115B42"/>
    <w:rsid w:val="5C116D47"/>
    <w:rsid w:val="5C120E54"/>
    <w:rsid w:val="5C1226BD"/>
    <w:rsid w:val="5C124875"/>
    <w:rsid w:val="5C125416"/>
    <w:rsid w:val="5C1268F7"/>
    <w:rsid w:val="5C132532"/>
    <w:rsid w:val="5C133668"/>
    <w:rsid w:val="5C1358B5"/>
    <w:rsid w:val="5C135D05"/>
    <w:rsid w:val="5C137DDC"/>
    <w:rsid w:val="5C14118E"/>
    <w:rsid w:val="5C143972"/>
    <w:rsid w:val="5C1445C4"/>
    <w:rsid w:val="5C1473E0"/>
    <w:rsid w:val="5C150625"/>
    <w:rsid w:val="5C1548F4"/>
    <w:rsid w:val="5C1609FD"/>
    <w:rsid w:val="5C1618D5"/>
    <w:rsid w:val="5C163158"/>
    <w:rsid w:val="5C164F06"/>
    <w:rsid w:val="5C166ABA"/>
    <w:rsid w:val="5C166CB5"/>
    <w:rsid w:val="5C167A97"/>
    <w:rsid w:val="5C1725DA"/>
    <w:rsid w:val="5C180C7F"/>
    <w:rsid w:val="5C186C6F"/>
    <w:rsid w:val="5C186ED1"/>
    <w:rsid w:val="5C190553"/>
    <w:rsid w:val="5C191AE4"/>
    <w:rsid w:val="5C1942D0"/>
    <w:rsid w:val="5C1949F7"/>
    <w:rsid w:val="5C1965C4"/>
    <w:rsid w:val="5C1967A5"/>
    <w:rsid w:val="5C1A18C6"/>
    <w:rsid w:val="5C1A223C"/>
    <w:rsid w:val="5C1A2CA6"/>
    <w:rsid w:val="5C1A5ADB"/>
    <w:rsid w:val="5C1B076F"/>
    <w:rsid w:val="5C1B126D"/>
    <w:rsid w:val="5C1B251D"/>
    <w:rsid w:val="5C1B333C"/>
    <w:rsid w:val="5C1B55ED"/>
    <w:rsid w:val="5C1B6A99"/>
    <w:rsid w:val="5C1B73EB"/>
    <w:rsid w:val="5C1D0043"/>
    <w:rsid w:val="5C1D05B2"/>
    <w:rsid w:val="5C1D44E7"/>
    <w:rsid w:val="5C1D55FB"/>
    <w:rsid w:val="5C1E0247"/>
    <w:rsid w:val="5C1E200D"/>
    <w:rsid w:val="5C1E32CD"/>
    <w:rsid w:val="5C1E4B62"/>
    <w:rsid w:val="5C1E5292"/>
    <w:rsid w:val="5C1E5468"/>
    <w:rsid w:val="5C1E557E"/>
    <w:rsid w:val="5C1F16D7"/>
    <w:rsid w:val="5C1F45C8"/>
    <w:rsid w:val="5C1F4D22"/>
    <w:rsid w:val="5C1F510A"/>
    <w:rsid w:val="5C2048B3"/>
    <w:rsid w:val="5C210B18"/>
    <w:rsid w:val="5C2145B9"/>
    <w:rsid w:val="5C221AFD"/>
    <w:rsid w:val="5C226CAB"/>
    <w:rsid w:val="5C230652"/>
    <w:rsid w:val="5C231A1C"/>
    <w:rsid w:val="5C2327F2"/>
    <w:rsid w:val="5C2340B8"/>
    <w:rsid w:val="5C23474C"/>
    <w:rsid w:val="5C2368B3"/>
    <w:rsid w:val="5C23701A"/>
    <w:rsid w:val="5C237623"/>
    <w:rsid w:val="5C24393D"/>
    <w:rsid w:val="5C245186"/>
    <w:rsid w:val="5C245548"/>
    <w:rsid w:val="5C245875"/>
    <w:rsid w:val="5C2465EF"/>
    <w:rsid w:val="5C251041"/>
    <w:rsid w:val="5C2528EA"/>
    <w:rsid w:val="5C25339C"/>
    <w:rsid w:val="5C25514A"/>
    <w:rsid w:val="5C2569D8"/>
    <w:rsid w:val="5C263A98"/>
    <w:rsid w:val="5C2677D4"/>
    <w:rsid w:val="5C270EC2"/>
    <w:rsid w:val="5C2719D5"/>
    <w:rsid w:val="5C272C70"/>
    <w:rsid w:val="5C272E64"/>
    <w:rsid w:val="5C273CB4"/>
    <w:rsid w:val="5C273E95"/>
    <w:rsid w:val="5C2740C9"/>
    <w:rsid w:val="5C2769EA"/>
    <w:rsid w:val="5C277114"/>
    <w:rsid w:val="5C2806DD"/>
    <w:rsid w:val="5C283CEC"/>
    <w:rsid w:val="5C2869E8"/>
    <w:rsid w:val="5C286A9A"/>
    <w:rsid w:val="5C287DD8"/>
    <w:rsid w:val="5C292E8C"/>
    <w:rsid w:val="5C293CB8"/>
    <w:rsid w:val="5C294C3A"/>
    <w:rsid w:val="5C2957D7"/>
    <w:rsid w:val="5C2A09B2"/>
    <w:rsid w:val="5C2A1411"/>
    <w:rsid w:val="5C2A238B"/>
    <w:rsid w:val="5C2A2760"/>
    <w:rsid w:val="5C2A627A"/>
    <w:rsid w:val="5C2A6C04"/>
    <w:rsid w:val="5C2A7A15"/>
    <w:rsid w:val="5C2B0B4D"/>
    <w:rsid w:val="5C2B388F"/>
    <w:rsid w:val="5C2B3D75"/>
    <w:rsid w:val="5C2B6FD0"/>
    <w:rsid w:val="5C2B74AA"/>
    <w:rsid w:val="5C2C0286"/>
    <w:rsid w:val="5C2C11F2"/>
    <w:rsid w:val="5C2C3CDA"/>
    <w:rsid w:val="5C2C56DB"/>
    <w:rsid w:val="5C2C64D8"/>
    <w:rsid w:val="5C2E04A2"/>
    <w:rsid w:val="5C2E2250"/>
    <w:rsid w:val="5C2E3516"/>
    <w:rsid w:val="5C2E36CB"/>
    <w:rsid w:val="5C2F0CAE"/>
    <w:rsid w:val="5C2F4185"/>
    <w:rsid w:val="5C2F421A"/>
    <w:rsid w:val="5C2F616E"/>
    <w:rsid w:val="5C2F7D76"/>
    <w:rsid w:val="5C301A31"/>
    <w:rsid w:val="5C302315"/>
    <w:rsid w:val="5C303915"/>
    <w:rsid w:val="5C304ED6"/>
    <w:rsid w:val="5C311526"/>
    <w:rsid w:val="5C313AEE"/>
    <w:rsid w:val="5C315538"/>
    <w:rsid w:val="5C322734"/>
    <w:rsid w:val="5C324CF0"/>
    <w:rsid w:val="5C325E60"/>
    <w:rsid w:val="5C330FDC"/>
    <w:rsid w:val="5C332155"/>
    <w:rsid w:val="5C333616"/>
    <w:rsid w:val="5C335AB8"/>
    <w:rsid w:val="5C3375B7"/>
    <w:rsid w:val="5C341831"/>
    <w:rsid w:val="5C3435DF"/>
    <w:rsid w:val="5C34538D"/>
    <w:rsid w:val="5C3453D5"/>
    <w:rsid w:val="5C351711"/>
    <w:rsid w:val="5C3524DE"/>
    <w:rsid w:val="5C357930"/>
    <w:rsid w:val="5C36109E"/>
    <w:rsid w:val="5C363CBD"/>
    <w:rsid w:val="5C364000"/>
    <w:rsid w:val="5C3655A9"/>
    <w:rsid w:val="5C367357"/>
    <w:rsid w:val="5C367984"/>
    <w:rsid w:val="5C370A04"/>
    <w:rsid w:val="5C381321"/>
    <w:rsid w:val="5C381FE0"/>
    <w:rsid w:val="5C3830CF"/>
    <w:rsid w:val="5C384E7D"/>
    <w:rsid w:val="5C38658F"/>
    <w:rsid w:val="5C38753D"/>
    <w:rsid w:val="5C3911C0"/>
    <w:rsid w:val="5C391356"/>
    <w:rsid w:val="5C39244F"/>
    <w:rsid w:val="5C392920"/>
    <w:rsid w:val="5C393362"/>
    <w:rsid w:val="5C3951A3"/>
    <w:rsid w:val="5C395423"/>
    <w:rsid w:val="5C397A72"/>
    <w:rsid w:val="5C397EB9"/>
    <w:rsid w:val="5C3A1EDF"/>
    <w:rsid w:val="5C3A2094"/>
    <w:rsid w:val="5C3A5607"/>
    <w:rsid w:val="5C3A62DE"/>
    <w:rsid w:val="5C3B0C77"/>
    <w:rsid w:val="5C3B2B5A"/>
    <w:rsid w:val="5C3B2BBF"/>
    <w:rsid w:val="5C3B496D"/>
    <w:rsid w:val="5C3B670D"/>
    <w:rsid w:val="5C3C2E8A"/>
    <w:rsid w:val="5C3C6029"/>
    <w:rsid w:val="5C3D0377"/>
    <w:rsid w:val="5C3D06E5"/>
    <w:rsid w:val="5C3D4782"/>
    <w:rsid w:val="5C3D5706"/>
    <w:rsid w:val="5C3D5B54"/>
    <w:rsid w:val="5C3D5DE3"/>
    <w:rsid w:val="5C3E1D48"/>
    <w:rsid w:val="5C3E1F39"/>
    <w:rsid w:val="5C3E265C"/>
    <w:rsid w:val="5C3E620B"/>
    <w:rsid w:val="5C3E7830"/>
    <w:rsid w:val="5C3F3D1E"/>
    <w:rsid w:val="5C3F5FE2"/>
    <w:rsid w:val="5C3F68A7"/>
    <w:rsid w:val="5C4001D5"/>
    <w:rsid w:val="5C402886"/>
    <w:rsid w:val="5C404E35"/>
    <w:rsid w:val="5C4066A5"/>
    <w:rsid w:val="5C407F62"/>
    <w:rsid w:val="5C4161B1"/>
    <w:rsid w:val="5C421EE9"/>
    <w:rsid w:val="5C425CFC"/>
    <w:rsid w:val="5C427058"/>
    <w:rsid w:val="5C427AAA"/>
    <w:rsid w:val="5C431A5D"/>
    <w:rsid w:val="5C433822"/>
    <w:rsid w:val="5C441A74"/>
    <w:rsid w:val="5C441EA4"/>
    <w:rsid w:val="5C443C67"/>
    <w:rsid w:val="5C444B32"/>
    <w:rsid w:val="5C447CC6"/>
    <w:rsid w:val="5C451348"/>
    <w:rsid w:val="5C4557EC"/>
    <w:rsid w:val="5C45759A"/>
    <w:rsid w:val="5C462351"/>
    <w:rsid w:val="5C4625CD"/>
    <w:rsid w:val="5C4628C3"/>
    <w:rsid w:val="5C4656CF"/>
    <w:rsid w:val="5C467737"/>
    <w:rsid w:val="5C471564"/>
    <w:rsid w:val="5C4751C1"/>
    <w:rsid w:val="5C480E38"/>
    <w:rsid w:val="5C481930"/>
    <w:rsid w:val="5C48222B"/>
    <w:rsid w:val="5C483302"/>
    <w:rsid w:val="5C484871"/>
    <w:rsid w:val="5C484BB0"/>
    <w:rsid w:val="5C484FF4"/>
    <w:rsid w:val="5C48524D"/>
    <w:rsid w:val="5C485468"/>
    <w:rsid w:val="5C485C56"/>
    <w:rsid w:val="5C487355"/>
    <w:rsid w:val="5C490A22"/>
    <w:rsid w:val="5C49300D"/>
    <w:rsid w:val="5C4947BE"/>
    <w:rsid w:val="5C49708A"/>
    <w:rsid w:val="5C497514"/>
    <w:rsid w:val="5C4A2E02"/>
    <w:rsid w:val="5C4A4BB0"/>
    <w:rsid w:val="5C4A6731"/>
    <w:rsid w:val="5C4B6A21"/>
    <w:rsid w:val="5C4C0928"/>
    <w:rsid w:val="5C4C6173"/>
    <w:rsid w:val="5C4C6B7A"/>
    <w:rsid w:val="5C4C7FF5"/>
    <w:rsid w:val="5C4D1399"/>
    <w:rsid w:val="5C4D19CD"/>
    <w:rsid w:val="5C4D1A2E"/>
    <w:rsid w:val="5C4D1CF2"/>
    <w:rsid w:val="5C4D246E"/>
    <w:rsid w:val="5C4D2A65"/>
    <w:rsid w:val="5C4D3D60"/>
    <w:rsid w:val="5C4D4754"/>
    <w:rsid w:val="5C4D5F78"/>
    <w:rsid w:val="5C4D6DB2"/>
    <w:rsid w:val="5C4E0517"/>
    <w:rsid w:val="5C4E068B"/>
    <w:rsid w:val="5C4E28F2"/>
    <w:rsid w:val="5C4E46A0"/>
    <w:rsid w:val="5C4E6A19"/>
    <w:rsid w:val="5C4F010C"/>
    <w:rsid w:val="5C4F01A9"/>
    <w:rsid w:val="5C4F0418"/>
    <w:rsid w:val="5C4F15F5"/>
    <w:rsid w:val="5C4F21C6"/>
    <w:rsid w:val="5C4F5B28"/>
    <w:rsid w:val="5C504241"/>
    <w:rsid w:val="5C504816"/>
    <w:rsid w:val="5C50666A"/>
    <w:rsid w:val="5C507F46"/>
    <w:rsid w:val="5C5123E2"/>
    <w:rsid w:val="5C51268C"/>
    <w:rsid w:val="5C512D28"/>
    <w:rsid w:val="5C5138D1"/>
    <w:rsid w:val="5C514191"/>
    <w:rsid w:val="5C515216"/>
    <w:rsid w:val="5C524875"/>
    <w:rsid w:val="5C5269EB"/>
    <w:rsid w:val="5C52744C"/>
    <w:rsid w:val="5C5305C6"/>
    <w:rsid w:val="5C531572"/>
    <w:rsid w:val="5C531CB7"/>
    <w:rsid w:val="5C533A65"/>
    <w:rsid w:val="5C534707"/>
    <w:rsid w:val="5C537F09"/>
    <w:rsid w:val="5C54167E"/>
    <w:rsid w:val="5C544E7D"/>
    <w:rsid w:val="5C545A2F"/>
    <w:rsid w:val="5C545BC5"/>
    <w:rsid w:val="5C5477DD"/>
    <w:rsid w:val="5C550F13"/>
    <w:rsid w:val="5C5513CB"/>
    <w:rsid w:val="5C5539F9"/>
    <w:rsid w:val="5C553C81"/>
    <w:rsid w:val="5C560154"/>
    <w:rsid w:val="5C5608CB"/>
    <w:rsid w:val="5C5617A7"/>
    <w:rsid w:val="5C563555"/>
    <w:rsid w:val="5C563FE5"/>
    <w:rsid w:val="5C565523"/>
    <w:rsid w:val="5C566A8E"/>
    <w:rsid w:val="5C5703D7"/>
    <w:rsid w:val="5C5716CF"/>
    <w:rsid w:val="5C57280E"/>
    <w:rsid w:val="5C573DD5"/>
    <w:rsid w:val="5C5767C2"/>
    <w:rsid w:val="5C577173"/>
    <w:rsid w:val="5C58107B"/>
    <w:rsid w:val="5C581867"/>
    <w:rsid w:val="5C583771"/>
    <w:rsid w:val="5C583C5B"/>
    <w:rsid w:val="5C584438"/>
    <w:rsid w:val="5C58551F"/>
    <w:rsid w:val="5C591620"/>
    <w:rsid w:val="5C592A58"/>
    <w:rsid w:val="5C593045"/>
    <w:rsid w:val="5C594096"/>
    <w:rsid w:val="5C5940CF"/>
    <w:rsid w:val="5C594DF3"/>
    <w:rsid w:val="5C596060"/>
    <w:rsid w:val="5C5A0499"/>
    <w:rsid w:val="5C5A0930"/>
    <w:rsid w:val="5C5A3CCE"/>
    <w:rsid w:val="5C5A69C7"/>
    <w:rsid w:val="5C5A6D58"/>
    <w:rsid w:val="5C5B0B6B"/>
    <w:rsid w:val="5C5B3426"/>
    <w:rsid w:val="5C5B44C8"/>
    <w:rsid w:val="5C5B500F"/>
    <w:rsid w:val="5C5B6DBD"/>
    <w:rsid w:val="5C5B738C"/>
    <w:rsid w:val="5C5C2CE9"/>
    <w:rsid w:val="5C5C3190"/>
    <w:rsid w:val="5C5C4383"/>
    <w:rsid w:val="5C5C4855"/>
    <w:rsid w:val="5C5D0D87"/>
    <w:rsid w:val="5C5D2B35"/>
    <w:rsid w:val="5C5D2DC6"/>
    <w:rsid w:val="5C5D3D2F"/>
    <w:rsid w:val="5C5D4249"/>
    <w:rsid w:val="5C5D6E1A"/>
    <w:rsid w:val="5C5E6419"/>
    <w:rsid w:val="5C5F0AE8"/>
    <w:rsid w:val="5C5F16C1"/>
    <w:rsid w:val="5C5F4137"/>
    <w:rsid w:val="5C5F50E3"/>
    <w:rsid w:val="5C5F68AD"/>
    <w:rsid w:val="5C5F797C"/>
    <w:rsid w:val="5C601749"/>
    <w:rsid w:val="5C6024A0"/>
    <w:rsid w:val="5C602626"/>
    <w:rsid w:val="5C602CF5"/>
    <w:rsid w:val="5C6043D4"/>
    <w:rsid w:val="5C606167"/>
    <w:rsid w:val="5C606182"/>
    <w:rsid w:val="5C60665C"/>
    <w:rsid w:val="5C607CD5"/>
    <w:rsid w:val="5C611C32"/>
    <w:rsid w:val="5C61579B"/>
    <w:rsid w:val="5C615FD0"/>
    <w:rsid w:val="5C62014C"/>
    <w:rsid w:val="5C621BB1"/>
    <w:rsid w:val="5C621D8C"/>
    <w:rsid w:val="5C6221A2"/>
    <w:rsid w:val="5C623C49"/>
    <w:rsid w:val="5C623F46"/>
    <w:rsid w:val="5C624A5B"/>
    <w:rsid w:val="5C625A3A"/>
    <w:rsid w:val="5C62639E"/>
    <w:rsid w:val="5C6345A4"/>
    <w:rsid w:val="5C6429DB"/>
    <w:rsid w:val="5C64324A"/>
    <w:rsid w:val="5C644B13"/>
    <w:rsid w:val="5C645C72"/>
    <w:rsid w:val="5C65182B"/>
    <w:rsid w:val="5C6519EA"/>
    <w:rsid w:val="5C653E6B"/>
    <w:rsid w:val="5C657C3C"/>
    <w:rsid w:val="5C667075"/>
    <w:rsid w:val="5C66733D"/>
    <w:rsid w:val="5C672A9D"/>
    <w:rsid w:val="5C673445"/>
    <w:rsid w:val="5C6748B2"/>
    <w:rsid w:val="5C675762"/>
    <w:rsid w:val="5C67791B"/>
    <w:rsid w:val="5C68135C"/>
    <w:rsid w:val="5C681899"/>
    <w:rsid w:val="5C681C7A"/>
    <w:rsid w:val="5C682496"/>
    <w:rsid w:val="5C6845C7"/>
    <w:rsid w:val="5C6914DA"/>
    <w:rsid w:val="5C6927EC"/>
    <w:rsid w:val="5C694DD1"/>
    <w:rsid w:val="5C695D93"/>
    <w:rsid w:val="5C6A2F62"/>
    <w:rsid w:val="5C6A682E"/>
    <w:rsid w:val="5C6B34A4"/>
    <w:rsid w:val="5C6C0FCA"/>
    <w:rsid w:val="5C6C0FEC"/>
    <w:rsid w:val="5C6C35C8"/>
    <w:rsid w:val="5C6C3BD0"/>
    <w:rsid w:val="5C6C4F24"/>
    <w:rsid w:val="5C6C6022"/>
    <w:rsid w:val="5C6C6C7F"/>
    <w:rsid w:val="5C6D1741"/>
    <w:rsid w:val="5C6D29E7"/>
    <w:rsid w:val="5C6E0D96"/>
    <w:rsid w:val="5C6E2F87"/>
    <w:rsid w:val="5C6E57A1"/>
    <w:rsid w:val="5C6E6AF1"/>
    <w:rsid w:val="5C6F39C2"/>
    <w:rsid w:val="5C6F6022"/>
    <w:rsid w:val="5C700ABB"/>
    <w:rsid w:val="5C7038E9"/>
    <w:rsid w:val="5C704651"/>
    <w:rsid w:val="5C71038F"/>
    <w:rsid w:val="5C711FA6"/>
    <w:rsid w:val="5C7165E1"/>
    <w:rsid w:val="5C720150"/>
    <w:rsid w:val="5C7236C4"/>
    <w:rsid w:val="5C726580"/>
    <w:rsid w:val="5C732359"/>
    <w:rsid w:val="5C734262"/>
    <w:rsid w:val="5C734AFA"/>
    <w:rsid w:val="5C734F6B"/>
    <w:rsid w:val="5C735A4E"/>
    <w:rsid w:val="5C736F8B"/>
    <w:rsid w:val="5C7406D5"/>
    <w:rsid w:val="5C741C2D"/>
    <w:rsid w:val="5C74325C"/>
    <w:rsid w:val="5C744F09"/>
    <w:rsid w:val="5C74645F"/>
    <w:rsid w:val="5C747BD7"/>
    <w:rsid w:val="5C753960"/>
    <w:rsid w:val="5C753E74"/>
    <w:rsid w:val="5C75446B"/>
    <w:rsid w:val="5C757728"/>
    <w:rsid w:val="5C7612E3"/>
    <w:rsid w:val="5C761B9A"/>
    <w:rsid w:val="5C763BF7"/>
    <w:rsid w:val="5C763FFE"/>
    <w:rsid w:val="5C766579"/>
    <w:rsid w:val="5C7742B9"/>
    <w:rsid w:val="5C7763FF"/>
    <w:rsid w:val="5C7774FE"/>
    <w:rsid w:val="5C780DF2"/>
    <w:rsid w:val="5C780E51"/>
    <w:rsid w:val="5C78216D"/>
    <w:rsid w:val="5C7834CB"/>
    <w:rsid w:val="5C7866CB"/>
    <w:rsid w:val="5C78679A"/>
    <w:rsid w:val="5C78796F"/>
    <w:rsid w:val="5C790656"/>
    <w:rsid w:val="5C7922E1"/>
    <w:rsid w:val="5C7942A5"/>
    <w:rsid w:val="5C794EB2"/>
    <w:rsid w:val="5C795079"/>
    <w:rsid w:val="5C79623E"/>
    <w:rsid w:val="5C7A0ADF"/>
    <w:rsid w:val="5C7A0CAF"/>
    <w:rsid w:val="5C7A2B31"/>
    <w:rsid w:val="5C7A4748"/>
    <w:rsid w:val="5C7A6342"/>
    <w:rsid w:val="5C7B120D"/>
    <w:rsid w:val="5C7B5943"/>
    <w:rsid w:val="5C7B5EF3"/>
    <w:rsid w:val="5C7B745F"/>
    <w:rsid w:val="5C7C23A3"/>
    <w:rsid w:val="5C7C4287"/>
    <w:rsid w:val="5C7C72F3"/>
    <w:rsid w:val="5C7C7852"/>
    <w:rsid w:val="5C7D4A92"/>
    <w:rsid w:val="5C7D4F86"/>
    <w:rsid w:val="5C7D6786"/>
    <w:rsid w:val="5C7D6D34"/>
    <w:rsid w:val="5C7E10FB"/>
    <w:rsid w:val="5C7E485A"/>
    <w:rsid w:val="5C7E4CC3"/>
    <w:rsid w:val="5C7E70E9"/>
    <w:rsid w:val="5C7F0CFE"/>
    <w:rsid w:val="5C7F0D24"/>
    <w:rsid w:val="5C7F75E3"/>
    <w:rsid w:val="5C7F7B96"/>
    <w:rsid w:val="5C801F78"/>
    <w:rsid w:val="5C8021B4"/>
    <w:rsid w:val="5C804E4C"/>
    <w:rsid w:val="5C813644"/>
    <w:rsid w:val="5C814A76"/>
    <w:rsid w:val="5C8207EE"/>
    <w:rsid w:val="5C820FA3"/>
    <w:rsid w:val="5C82434A"/>
    <w:rsid w:val="5C824AD4"/>
    <w:rsid w:val="5C824B5A"/>
    <w:rsid w:val="5C825F1A"/>
    <w:rsid w:val="5C8337E6"/>
    <w:rsid w:val="5C835F64"/>
    <w:rsid w:val="5C836B56"/>
    <w:rsid w:val="5C837F16"/>
    <w:rsid w:val="5C843B2D"/>
    <w:rsid w:val="5C843ED6"/>
    <w:rsid w:val="5C844510"/>
    <w:rsid w:val="5C844566"/>
    <w:rsid w:val="5C853455"/>
    <w:rsid w:val="5C853E3A"/>
    <w:rsid w:val="5C855952"/>
    <w:rsid w:val="5C855BE8"/>
    <w:rsid w:val="5C856FF9"/>
    <w:rsid w:val="5C86208C"/>
    <w:rsid w:val="5C863A15"/>
    <w:rsid w:val="5C865695"/>
    <w:rsid w:val="5C8659B4"/>
    <w:rsid w:val="5C871960"/>
    <w:rsid w:val="5C87325D"/>
    <w:rsid w:val="5C875E04"/>
    <w:rsid w:val="5C8774B6"/>
    <w:rsid w:val="5C877B6E"/>
    <w:rsid w:val="5C891B7C"/>
    <w:rsid w:val="5C8956D8"/>
    <w:rsid w:val="5C8963F6"/>
    <w:rsid w:val="5C897492"/>
    <w:rsid w:val="5C8A31FF"/>
    <w:rsid w:val="5C8A3266"/>
    <w:rsid w:val="5C8A54F9"/>
    <w:rsid w:val="5C8B40EC"/>
    <w:rsid w:val="5C8B5B86"/>
    <w:rsid w:val="5C8B76A2"/>
    <w:rsid w:val="5C8C2053"/>
    <w:rsid w:val="5C8C26B4"/>
    <w:rsid w:val="5C8C341B"/>
    <w:rsid w:val="5C8C5B00"/>
    <w:rsid w:val="5C8C6822"/>
    <w:rsid w:val="5C8C6F77"/>
    <w:rsid w:val="5C8D3328"/>
    <w:rsid w:val="5C8D4DCF"/>
    <w:rsid w:val="5C8E177D"/>
    <w:rsid w:val="5C8E2CEF"/>
    <w:rsid w:val="5C8E5C48"/>
    <w:rsid w:val="5C8E63CB"/>
    <w:rsid w:val="5C8F0D4E"/>
    <w:rsid w:val="5C8F2F8B"/>
    <w:rsid w:val="5C8F2F9F"/>
    <w:rsid w:val="5C8F6A67"/>
    <w:rsid w:val="5C902F0B"/>
    <w:rsid w:val="5C904481"/>
    <w:rsid w:val="5C904B8D"/>
    <w:rsid w:val="5C910A31"/>
    <w:rsid w:val="5C911570"/>
    <w:rsid w:val="5C91458D"/>
    <w:rsid w:val="5C921142"/>
    <w:rsid w:val="5C925B38"/>
    <w:rsid w:val="5C9347A9"/>
    <w:rsid w:val="5C934DD0"/>
    <w:rsid w:val="5C936557"/>
    <w:rsid w:val="5C937755"/>
    <w:rsid w:val="5C937880"/>
    <w:rsid w:val="5C940863"/>
    <w:rsid w:val="5C941999"/>
    <w:rsid w:val="5C941ABA"/>
    <w:rsid w:val="5C944DA8"/>
    <w:rsid w:val="5C944EF4"/>
    <w:rsid w:val="5C945876"/>
    <w:rsid w:val="5C9522CF"/>
    <w:rsid w:val="5C952F4A"/>
    <w:rsid w:val="5C95407D"/>
    <w:rsid w:val="5C955228"/>
    <w:rsid w:val="5C95546E"/>
    <w:rsid w:val="5C961BA3"/>
    <w:rsid w:val="5C9622A6"/>
    <w:rsid w:val="5C962DCF"/>
    <w:rsid w:val="5C9669E3"/>
    <w:rsid w:val="5C967DF5"/>
    <w:rsid w:val="5C971A27"/>
    <w:rsid w:val="5C980C2B"/>
    <w:rsid w:val="5C9813BA"/>
    <w:rsid w:val="5C98162D"/>
    <w:rsid w:val="5C981A85"/>
    <w:rsid w:val="5C983515"/>
    <w:rsid w:val="5C983B6D"/>
    <w:rsid w:val="5C98591B"/>
    <w:rsid w:val="5C9943AA"/>
    <w:rsid w:val="5C995E2C"/>
    <w:rsid w:val="5C99680E"/>
    <w:rsid w:val="5C9970EA"/>
    <w:rsid w:val="5C9A15FC"/>
    <w:rsid w:val="5C9A41EB"/>
    <w:rsid w:val="5C9A592C"/>
    <w:rsid w:val="5C9A78E6"/>
    <w:rsid w:val="5C9B078A"/>
    <w:rsid w:val="5C9B365E"/>
    <w:rsid w:val="5C9B4033"/>
    <w:rsid w:val="5C9C117E"/>
    <w:rsid w:val="5C9C18B0"/>
    <w:rsid w:val="5C9D10CC"/>
    <w:rsid w:val="5C9D16DC"/>
    <w:rsid w:val="5C9D30FF"/>
    <w:rsid w:val="5C9D39F8"/>
    <w:rsid w:val="5C9D4822"/>
    <w:rsid w:val="5C9D7CF4"/>
    <w:rsid w:val="5C9E02EB"/>
    <w:rsid w:val="5C9E2E3A"/>
    <w:rsid w:val="5C9E402C"/>
    <w:rsid w:val="5C9E433D"/>
    <w:rsid w:val="5C9E7E9B"/>
    <w:rsid w:val="5C9F2FA2"/>
    <w:rsid w:val="5C9F314E"/>
    <w:rsid w:val="5C9F5598"/>
    <w:rsid w:val="5C9F7056"/>
    <w:rsid w:val="5CA01B70"/>
    <w:rsid w:val="5CA024D2"/>
    <w:rsid w:val="5CA02A22"/>
    <w:rsid w:val="5CA0306F"/>
    <w:rsid w:val="5CA0453A"/>
    <w:rsid w:val="5CA0548C"/>
    <w:rsid w:val="5CA06135"/>
    <w:rsid w:val="5CA12373"/>
    <w:rsid w:val="5CA16EC6"/>
    <w:rsid w:val="5CA226B5"/>
    <w:rsid w:val="5CA2297D"/>
    <w:rsid w:val="5CA22C3E"/>
    <w:rsid w:val="5CA23FCB"/>
    <w:rsid w:val="5CA2451A"/>
    <w:rsid w:val="5CA249EC"/>
    <w:rsid w:val="5CA24B2E"/>
    <w:rsid w:val="5CA2679A"/>
    <w:rsid w:val="5CA2680A"/>
    <w:rsid w:val="5CA31CB7"/>
    <w:rsid w:val="5CA3285D"/>
    <w:rsid w:val="5CA35AFA"/>
    <w:rsid w:val="5CA37ECD"/>
    <w:rsid w:val="5CA40490"/>
    <w:rsid w:val="5CA40764"/>
    <w:rsid w:val="5CA414AE"/>
    <w:rsid w:val="5CA45D13"/>
    <w:rsid w:val="5CA469DE"/>
    <w:rsid w:val="5CA47E6E"/>
    <w:rsid w:val="5CA50038"/>
    <w:rsid w:val="5CA5018C"/>
    <w:rsid w:val="5CA5082B"/>
    <w:rsid w:val="5CA5200E"/>
    <w:rsid w:val="5CA52A3F"/>
    <w:rsid w:val="5CA56029"/>
    <w:rsid w:val="5CA614E5"/>
    <w:rsid w:val="5CA6278E"/>
    <w:rsid w:val="5CA635BB"/>
    <w:rsid w:val="5CA63ECF"/>
    <w:rsid w:val="5CA644DC"/>
    <w:rsid w:val="5CA6628A"/>
    <w:rsid w:val="5CA70254"/>
    <w:rsid w:val="5CA70655"/>
    <w:rsid w:val="5CA71965"/>
    <w:rsid w:val="5CA73DB1"/>
    <w:rsid w:val="5CA7449A"/>
    <w:rsid w:val="5CA7535F"/>
    <w:rsid w:val="5CA82E50"/>
    <w:rsid w:val="5CA83404"/>
    <w:rsid w:val="5CA92BF3"/>
    <w:rsid w:val="5CA92D9E"/>
    <w:rsid w:val="5CA943D8"/>
    <w:rsid w:val="5CA95D7B"/>
    <w:rsid w:val="5CA97C7F"/>
    <w:rsid w:val="5CAA1CA9"/>
    <w:rsid w:val="5CAA36E9"/>
    <w:rsid w:val="5CAA445C"/>
    <w:rsid w:val="5CAA4847"/>
    <w:rsid w:val="5CAA55ED"/>
    <w:rsid w:val="5CAA564F"/>
    <w:rsid w:val="5CAB20B8"/>
    <w:rsid w:val="5CAB2510"/>
    <w:rsid w:val="5CAB38A1"/>
    <w:rsid w:val="5CAB3BBE"/>
    <w:rsid w:val="5CAB5170"/>
    <w:rsid w:val="5CAB54B0"/>
    <w:rsid w:val="5CAC7619"/>
    <w:rsid w:val="5CAC7D41"/>
    <w:rsid w:val="5CAC7FF4"/>
    <w:rsid w:val="5CAD11D1"/>
    <w:rsid w:val="5CAD20F3"/>
    <w:rsid w:val="5CAD57D9"/>
    <w:rsid w:val="5CAD6132"/>
    <w:rsid w:val="5CAD70A9"/>
    <w:rsid w:val="5CAE15E3"/>
    <w:rsid w:val="5CAE23C6"/>
    <w:rsid w:val="5CAE3391"/>
    <w:rsid w:val="5CAE46DA"/>
    <w:rsid w:val="5CAE475D"/>
    <w:rsid w:val="5CAE56F1"/>
    <w:rsid w:val="5CAE7601"/>
    <w:rsid w:val="5CAE7B57"/>
    <w:rsid w:val="5CAF16AE"/>
    <w:rsid w:val="5CAF2C65"/>
    <w:rsid w:val="5CAF49FE"/>
    <w:rsid w:val="5CB0001B"/>
    <w:rsid w:val="5CB00D05"/>
    <w:rsid w:val="5CB00EB7"/>
    <w:rsid w:val="5CB0535B"/>
    <w:rsid w:val="5CB0776F"/>
    <w:rsid w:val="5CB12A41"/>
    <w:rsid w:val="5CB12E81"/>
    <w:rsid w:val="5CB15BE4"/>
    <w:rsid w:val="5CB165D3"/>
    <w:rsid w:val="5CB169DD"/>
    <w:rsid w:val="5CB16C80"/>
    <w:rsid w:val="5CB2695C"/>
    <w:rsid w:val="5CB278ED"/>
    <w:rsid w:val="5CB32755"/>
    <w:rsid w:val="5CB339D2"/>
    <w:rsid w:val="5CB36BF9"/>
    <w:rsid w:val="5CB376CC"/>
    <w:rsid w:val="5CB37978"/>
    <w:rsid w:val="5CB4448B"/>
    <w:rsid w:val="5CB444DE"/>
    <w:rsid w:val="5CB44934"/>
    <w:rsid w:val="5CB44D92"/>
    <w:rsid w:val="5CB47A53"/>
    <w:rsid w:val="5CB52971"/>
    <w:rsid w:val="5CB53FD1"/>
    <w:rsid w:val="5CB5471F"/>
    <w:rsid w:val="5CB55D08"/>
    <w:rsid w:val="5CB564CD"/>
    <w:rsid w:val="5CB5683E"/>
    <w:rsid w:val="5CB600B4"/>
    <w:rsid w:val="5CB62246"/>
    <w:rsid w:val="5CB64AC9"/>
    <w:rsid w:val="5CB66F95"/>
    <w:rsid w:val="5CB702BC"/>
    <w:rsid w:val="5CB71C5E"/>
    <w:rsid w:val="5CB72374"/>
    <w:rsid w:val="5CB73713"/>
    <w:rsid w:val="5CB7796E"/>
    <w:rsid w:val="5CB7798B"/>
    <w:rsid w:val="5CB848CC"/>
    <w:rsid w:val="5CB85FBE"/>
    <w:rsid w:val="5CB93294"/>
    <w:rsid w:val="5CBA1B3D"/>
    <w:rsid w:val="5CBA1C0E"/>
    <w:rsid w:val="5CBA1D36"/>
    <w:rsid w:val="5CBA3AE4"/>
    <w:rsid w:val="5CBA4AFD"/>
    <w:rsid w:val="5CBA7F88"/>
    <w:rsid w:val="5CBB0910"/>
    <w:rsid w:val="5CBB3F9D"/>
    <w:rsid w:val="5CBB6337"/>
    <w:rsid w:val="5CBB785C"/>
    <w:rsid w:val="5CBC0C5C"/>
    <w:rsid w:val="5CBC3D00"/>
    <w:rsid w:val="5CBC7274"/>
    <w:rsid w:val="5CBD0CC6"/>
    <w:rsid w:val="5CBD1826"/>
    <w:rsid w:val="5CBD35D4"/>
    <w:rsid w:val="5CBD60EF"/>
    <w:rsid w:val="5CBD7973"/>
    <w:rsid w:val="5CBE30B7"/>
    <w:rsid w:val="5CBE7B0C"/>
    <w:rsid w:val="5CBF10FA"/>
    <w:rsid w:val="5CBF248C"/>
    <w:rsid w:val="5CBF27BF"/>
    <w:rsid w:val="5CBF35E6"/>
    <w:rsid w:val="5CBF591E"/>
    <w:rsid w:val="5CC04444"/>
    <w:rsid w:val="5CC04E72"/>
    <w:rsid w:val="5CC130C4"/>
    <w:rsid w:val="5CC22C81"/>
    <w:rsid w:val="5CC24BEA"/>
    <w:rsid w:val="5CC2508E"/>
    <w:rsid w:val="5CC25852"/>
    <w:rsid w:val="5CC26E3C"/>
    <w:rsid w:val="5CC27D47"/>
    <w:rsid w:val="5CC32C7C"/>
    <w:rsid w:val="5CC333F7"/>
    <w:rsid w:val="5CC42428"/>
    <w:rsid w:val="5CC42BB4"/>
    <w:rsid w:val="5CC43D88"/>
    <w:rsid w:val="5CC44962"/>
    <w:rsid w:val="5CC457AD"/>
    <w:rsid w:val="5CC47458"/>
    <w:rsid w:val="5CC52489"/>
    <w:rsid w:val="5CC53758"/>
    <w:rsid w:val="5CC60EFA"/>
    <w:rsid w:val="5CC616AB"/>
    <w:rsid w:val="5CC61BF1"/>
    <w:rsid w:val="5CC6418B"/>
    <w:rsid w:val="5CC6703C"/>
    <w:rsid w:val="5CC71F91"/>
    <w:rsid w:val="5CC74453"/>
    <w:rsid w:val="5CC75AA2"/>
    <w:rsid w:val="5CC76201"/>
    <w:rsid w:val="5CC77036"/>
    <w:rsid w:val="5CC8005B"/>
    <w:rsid w:val="5CC826A5"/>
    <w:rsid w:val="5CC830C4"/>
    <w:rsid w:val="5CC842C2"/>
    <w:rsid w:val="5CC93458"/>
    <w:rsid w:val="5CC93B2E"/>
    <w:rsid w:val="5CC94572"/>
    <w:rsid w:val="5CCA021A"/>
    <w:rsid w:val="5CCA10F8"/>
    <w:rsid w:val="5CCA1406"/>
    <w:rsid w:val="5CCA2A16"/>
    <w:rsid w:val="5CCA32CA"/>
    <w:rsid w:val="5CCA36BD"/>
    <w:rsid w:val="5CCA4E29"/>
    <w:rsid w:val="5CCA7DBF"/>
    <w:rsid w:val="5CCB252C"/>
    <w:rsid w:val="5CCB3F43"/>
    <w:rsid w:val="5CCB6F19"/>
    <w:rsid w:val="5CCB7A9F"/>
    <w:rsid w:val="5CCB7CC2"/>
    <w:rsid w:val="5CCB7D75"/>
    <w:rsid w:val="5CCC1A69"/>
    <w:rsid w:val="5CCC3817"/>
    <w:rsid w:val="5CCC3CFF"/>
    <w:rsid w:val="5CCC562C"/>
    <w:rsid w:val="5CCC5BEA"/>
    <w:rsid w:val="5CCD047F"/>
    <w:rsid w:val="5CCD1EC7"/>
    <w:rsid w:val="5CCD2ED0"/>
    <w:rsid w:val="5CCD7CBB"/>
    <w:rsid w:val="5CCE30DB"/>
    <w:rsid w:val="5CCE4339"/>
    <w:rsid w:val="5CCE50E1"/>
    <w:rsid w:val="5CCE57E1"/>
    <w:rsid w:val="5CCE758F"/>
    <w:rsid w:val="5CCF0EF5"/>
    <w:rsid w:val="5CCF2D77"/>
    <w:rsid w:val="5CCF31C3"/>
    <w:rsid w:val="5CCF3889"/>
    <w:rsid w:val="5CCF456B"/>
    <w:rsid w:val="5CCF47E0"/>
    <w:rsid w:val="5CCF7E14"/>
    <w:rsid w:val="5CD01559"/>
    <w:rsid w:val="5CD0489B"/>
    <w:rsid w:val="5CD050B5"/>
    <w:rsid w:val="5CD05D03"/>
    <w:rsid w:val="5CD10703"/>
    <w:rsid w:val="5CD16E8B"/>
    <w:rsid w:val="5CD1707F"/>
    <w:rsid w:val="5CD170FD"/>
    <w:rsid w:val="5CD2262C"/>
    <w:rsid w:val="5CD22AC0"/>
    <w:rsid w:val="5CD23447"/>
    <w:rsid w:val="5CD24B4A"/>
    <w:rsid w:val="5CD24D17"/>
    <w:rsid w:val="5CD2518D"/>
    <w:rsid w:val="5CD252D1"/>
    <w:rsid w:val="5CD25E87"/>
    <w:rsid w:val="5CD270DC"/>
    <w:rsid w:val="5CD31049"/>
    <w:rsid w:val="5CD32EEC"/>
    <w:rsid w:val="5CD34BA6"/>
    <w:rsid w:val="5CD35738"/>
    <w:rsid w:val="5CD4202A"/>
    <w:rsid w:val="5CD43329"/>
    <w:rsid w:val="5CD433DF"/>
    <w:rsid w:val="5CD46F4D"/>
    <w:rsid w:val="5CD526CC"/>
    <w:rsid w:val="5CD5332C"/>
    <w:rsid w:val="5CD53D45"/>
    <w:rsid w:val="5CD55308"/>
    <w:rsid w:val="5CD555BF"/>
    <w:rsid w:val="5CD56851"/>
    <w:rsid w:val="5CD56B70"/>
    <w:rsid w:val="5CD61014"/>
    <w:rsid w:val="5CD637E2"/>
    <w:rsid w:val="5CD66C9C"/>
    <w:rsid w:val="5CD728E8"/>
    <w:rsid w:val="5CD72CFD"/>
    <w:rsid w:val="5CD7363D"/>
    <w:rsid w:val="5CD75204"/>
    <w:rsid w:val="5CD80424"/>
    <w:rsid w:val="5CD8346F"/>
    <w:rsid w:val="5CD839BE"/>
    <w:rsid w:val="5CD84FCF"/>
    <w:rsid w:val="5CD858CE"/>
    <w:rsid w:val="5CD86660"/>
    <w:rsid w:val="5CD901EE"/>
    <w:rsid w:val="5CD91104"/>
    <w:rsid w:val="5CD91BC5"/>
    <w:rsid w:val="5CD924CD"/>
    <w:rsid w:val="5CD93847"/>
    <w:rsid w:val="5CD93F42"/>
    <w:rsid w:val="5CD95678"/>
    <w:rsid w:val="5CDA07F6"/>
    <w:rsid w:val="5CDA1E1C"/>
    <w:rsid w:val="5CDA3F26"/>
    <w:rsid w:val="5CDA5504"/>
    <w:rsid w:val="5CDB620B"/>
    <w:rsid w:val="5CDC0A90"/>
    <w:rsid w:val="5CDC3F9E"/>
    <w:rsid w:val="5CDC7EFE"/>
    <w:rsid w:val="5CDD2CD9"/>
    <w:rsid w:val="5CDD3C76"/>
    <w:rsid w:val="5CDD5E39"/>
    <w:rsid w:val="5CDD77D2"/>
    <w:rsid w:val="5CDE6232"/>
    <w:rsid w:val="5CDF37F1"/>
    <w:rsid w:val="5CDF4060"/>
    <w:rsid w:val="5CDF507D"/>
    <w:rsid w:val="5CDF63ED"/>
    <w:rsid w:val="5CDF79EE"/>
    <w:rsid w:val="5CE045E7"/>
    <w:rsid w:val="5CE10C25"/>
    <w:rsid w:val="5CE14ED3"/>
    <w:rsid w:val="5CE16980"/>
    <w:rsid w:val="5CE17709"/>
    <w:rsid w:val="5CE2128D"/>
    <w:rsid w:val="5CE21551"/>
    <w:rsid w:val="5CE2303B"/>
    <w:rsid w:val="5CE24DE9"/>
    <w:rsid w:val="5CE4045F"/>
    <w:rsid w:val="5CE40B61"/>
    <w:rsid w:val="5CE4527D"/>
    <w:rsid w:val="5CE46DB3"/>
    <w:rsid w:val="5CE533CF"/>
    <w:rsid w:val="5CE550B3"/>
    <w:rsid w:val="5CE56791"/>
    <w:rsid w:val="5CE56CFD"/>
    <w:rsid w:val="5CE573C3"/>
    <w:rsid w:val="5CE60D7D"/>
    <w:rsid w:val="5CE66065"/>
    <w:rsid w:val="5CE70651"/>
    <w:rsid w:val="5CE81F53"/>
    <w:rsid w:val="5CE84B02"/>
    <w:rsid w:val="5CE8654D"/>
    <w:rsid w:val="5CE90749"/>
    <w:rsid w:val="5CE9261B"/>
    <w:rsid w:val="5CE927F2"/>
    <w:rsid w:val="5CE93BFC"/>
    <w:rsid w:val="5CE95CFA"/>
    <w:rsid w:val="5CE96177"/>
    <w:rsid w:val="5CEA1D4B"/>
    <w:rsid w:val="5CEA406B"/>
    <w:rsid w:val="5CEA5152"/>
    <w:rsid w:val="5CEA7BF4"/>
    <w:rsid w:val="5CEB1CA7"/>
    <w:rsid w:val="5CEB1EEF"/>
    <w:rsid w:val="5CEB2603"/>
    <w:rsid w:val="5CEB4C0A"/>
    <w:rsid w:val="5CEB567B"/>
    <w:rsid w:val="5CEB5775"/>
    <w:rsid w:val="5CEB6393"/>
    <w:rsid w:val="5CEC037E"/>
    <w:rsid w:val="5CEC2922"/>
    <w:rsid w:val="5CEC3846"/>
    <w:rsid w:val="5CEC389B"/>
    <w:rsid w:val="5CEC3CF5"/>
    <w:rsid w:val="5CEC51D4"/>
    <w:rsid w:val="5CEC6C76"/>
    <w:rsid w:val="5CED210B"/>
    <w:rsid w:val="5CED2190"/>
    <w:rsid w:val="5CEE0F5C"/>
    <w:rsid w:val="5CEE19DF"/>
    <w:rsid w:val="5CEE37C0"/>
    <w:rsid w:val="5CEE5E83"/>
    <w:rsid w:val="5CEE7C31"/>
    <w:rsid w:val="5CEF074A"/>
    <w:rsid w:val="5CEF0F84"/>
    <w:rsid w:val="5CEF2F5A"/>
    <w:rsid w:val="5CEF332D"/>
    <w:rsid w:val="5CF01AF8"/>
    <w:rsid w:val="5CF035AC"/>
    <w:rsid w:val="5CF0555B"/>
    <w:rsid w:val="5CF05758"/>
    <w:rsid w:val="5CF05767"/>
    <w:rsid w:val="5CF06D15"/>
    <w:rsid w:val="5CF07A70"/>
    <w:rsid w:val="5CF1005C"/>
    <w:rsid w:val="5CF10BAD"/>
    <w:rsid w:val="5CF1327E"/>
    <w:rsid w:val="5CF13D37"/>
    <w:rsid w:val="5CF16BE6"/>
    <w:rsid w:val="5CF21275"/>
    <w:rsid w:val="5CF24766"/>
    <w:rsid w:val="5CF27722"/>
    <w:rsid w:val="5CF3013D"/>
    <w:rsid w:val="5CF31571"/>
    <w:rsid w:val="5CF33A14"/>
    <w:rsid w:val="5CF35248"/>
    <w:rsid w:val="5CF36FF6"/>
    <w:rsid w:val="5CF37634"/>
    <w:rsid w:val="5CF411D4"/>
    <w:rsid w:val="5CF42225"/>
    <w:rsid w:val="5CF42FA1"/>
    <w:rsid w:val="5CF50FC0"/>
    <w:rsid w:val="5CF51E42"/>
    <w:rsid w:val="5CF52D6E"/>
    <w:rsid w:val="5CF55A11"/>
    <w:rsid w:val="5CF6064B"/>
    <w:rsid w:val="5CF60894"/>
    <w:rsid w:val="5CF60E57"/>
    <w:rsid w:val="5CF615B6"/>
    <w:rsid w:val="5CF653BF"/>
    <w:rsid w:val="5CF662B9"/>
    <w:rsid w:val="5CF66FC3"/>
    <w:rsid w:val="5CF71946"/>
    <w:rsid w:val="5CF728FB"/>
    <w:rsid w:val="5CF74D19"/>
    <w:rsid w:val="5CF74DF0"/>
    <w:rsid w:val="5CF76BF6"/>
    <w:rsid w:val="5CF813C3"/>
    <w:rsid w:val="5CF81AB9"/>
    <w:rsid w:val="5CF84EF0"/>
    <w:rsid w:val="5CF93684"/>
    <w:rsid w:val="5CFA0384"/>
    <w:rsid w:val="5CFA0C83"/>
    <w:rsid w:val="5CFA4828"/>
    <w:rsid w:val="5CFA65D6"/>
    <w:rsid w:val="5CFB0B3D"/>
    <w:rsid w:val="5CFB3CCD"/>
    <w:rsid w:val="5CFB497D"/>
    <w:rsid w:val="5CFB5EAA"/>
    <w:rsid w:val="5CFB6789"/>
    <w:rsid w:val="5CFC40FC"/>
    <w:rsid w:val="5CFD284A"/>
    <w:rsid w:val="5CFD3C54"/>
    <w:rsid w:val="5CFD4363"/>
    <w:rsid w:val="5CFD562C"/>
    <w:rsid w:val="5CFD7E74"/>
    <w:rsid w:val="5CFE2BB5"/>
    <w:rsid w:val="5CFE56C2"/>
    <w:rsid w:val="5CFE60C6"/>
    <w:rsid w:val="5CFE75E9"/>
    <w:rsid w:val="5CFF1E3E"/>
    <w:rsid w:val="5CFF382F"/>
    <w:rsid w:val="5CFF599B"/>
    <w:rsid w:val="5D00019B"/>
    <w:rsid w:val="5D001F09"/>
    <w:rsid w:val="5D004ADA"/>
    <w:rsid w:val="5D005D74"/>
    <w:rsid w:val="5D007C7D"/>
    <w:rsid w:val="5D011713"/>
    <w:rsid w:val="5D0134C1"/>
    <w:rsid w:val="5D014342"/>
    <w:rsid w:val="5D015BB7"/>
    <w:rsid w:val="5D015E10"/>
    <w:rsid w:val="5D017965"/>
    <w:rsid w:val="5D0252E3"/>
    <w:rsid w:val="5D02548B"/>
    <w:rsid w:val="5D027239"/>
    <w:rsid w:val="5D0277C5"/>
    <w:rsid w:val="5D0336DD"/>
    <w:rsid w:val="5D0357F6"/>
    <w:rsid w:val="5D037730"/>
    <w:rsid w:val="5D037AA3"/>
    <w:rsid w:val="5D041203"/>
    <w:rsid w:val="5D042351"/>
    <w:rsid w:val="5D042FB1"/>
    <w:rsid w:val="5D0442B4"/>
    <w:rsid w:val="5D044644"/>
    <w:rsid w:val="5D047455"/>
    <w:rsid w:val="5D047E1B"/>
    <w:rsid w:val="5D053080"/>
    <w:rsid w:val="5D055892"/>
    <w:rsid w:val="5D055EF0"/>
    <w:rsid w:val="5D0605D0"/>
    <w:rsid w:val="5D062A20"/>
    <w:rsid w:val="5D0631CD"/>
    <w:rsid w:val="5D064F7B"/>
    <w:rsid w:val="5D06557A"/>
    <w:rsid w:val="5D0663C0"/>
    <w:rsid w:val="5D066D29"/>
    <w:rsid w:val="5D066E5E"/>
    <w:rsid w:val="5D072AA1"/>
    <w:rsid w:val="5D07484F"/>
    <w:rsid w:val="5D080CF3"/>
    <w:rsid w:val="5D081B2B"/>
    <w:rsid w:val="5D082FAC"/>
    <w:rsid w:val="5D086F45"/>
    <w:rsid w:val="5D096819"/>
    <w:rsid w:val="5D0A3F64"/>
    <w:rsid w:val="5D0A54ED"/>
    <w:rsid w:val="5D0B1BED"/>
    <w:rsid w:val="5D0B433F"/>
    <w:rsid w:val="5D0B4BFD"/>
    <w:rsid w:val="5D0B53D8"/>
    <w:rsid w:val="5D0B6444"/>
    <w:rsid w:val="5D0C00B7"/>
    <w:rsid w:val="5D0C1746"/>
    <w:rsid w:val="5D0C1BB0"/>
    <w:rsid w:val="5D0C34A3"/>
    <w:rsid w:val="5D0C518A"/>
    <w:rsid w:val="5D0D455B"/>
    <w:rsid w:val="5D0D612A"/>
    <w:rsid w:val="5D0D74BD"/>
    <w:rsid w:val="5D0E16B0"/>
    <w:rsid w:val="5D0E3E30"/>
    <w:rsid w:val="5D0E5553"/>
    <w:rsid w:val="5D0F5FDC"/>
    <w:rsid w:val="5D0F6FBD"/>
    <w:rsid w:val="5D103FE2"/>
    <w:rsid w:val="5D104520"/>
    <w:rsid w:val="5D10483F"/>
    <w:rsid w:val="5D107BA8"/>
    <w:rsid w:val="5D1124C0"/>
    <w:rsid w:val="5D1128EC"/>
    <w:rsid w:val="5D1150CD"/>
    <w:rsid w:val="5D1207CF"/>
    <w:rsid w:val="5D1217CA"/>
    <w:rsid w:val="5D12352F"/>
    <w:rsid w:val="5D123920"/>
    <w:rsid w:val="5D125160"/>
    <w:rsid w:val="5D1278E0"/>
    <w:rsid w:val="5D131446"/>
    <w:rsid w:val="5D132B51"/>
    <w:rsid w:val="5D136571"/>
    <w:rsid w:val="5D1368B0"/>
    <w:rsid w:val="5D1368E3"/>
    <w:rsid w:val="5D137E2E"/>
    <w:rsid w:val="5D1402F9"/>
    <w:rsid w:val="5D142F08"/>
    <w:rsid w:val="5D143EC4"/>
    <w:rsid w:val="5D145449"/>
    <w:rsid w:val="5D1454D9"/>
    <w:rsid w:val="5D1458EA"/>
    <w:rsid w:val="5D151F38"/>
    <w:rsid w:val="5D153410"/>
    <w:rsid w:val="5D1538E2"/>
    <w:rsid w:val="5D1551BE"/>
    <w:rsid w:val="5D155870"/>
    <w:rsid w:val="5D156F6C"/>
    <w:rsid w:val="5D157DDF"/>
    <w:rsid w:val="5D16072B"/>
    <w:rsid w:val="5D161570"/>
    <w:rsid w:val="5D1648C8"/>
    <w:rsid w:val="5D170101"/>
    <w:rsid w:val="5D170F36"/>
    <w:rsid w:val="5D1714E5"/>
    <w:rsid w:val="5D1725BD"/>
    <w:rsid w:val="5D172CE4"/>
    <w:rsid w:val="5D1755BF"/>
    <w:rsid w:val="5D177188"/>
    <w:rsid w:val="5D182D61"/>
    <w:rsid w:val="5D184CAE"/>
    <w:rsid w:val="5D1859F9"/>
    <w:rsid w:val="5D186A5C"/>
    <w:rsid w:val="5D187DDA"/>
    <w:rsid w:val="5D193354"/>
    <w:rsid w:val="5D196598"/>
    <w:rsid w:val="5D1A0A26"/>
    <w:rsid w:val="5D1A4582"/>
    <w:rsid w:val="5D1A656F"/>
    <w:rsid w:val="5D1A757A"/>
    <w:rsid w:val="5D1B0428"/>
    <w:rsid w:val="5D1B0692"/>
    <w:rsid w:val="5D1B5EF2"/>
    <w:rsid w:val="5D1C02FB"/>
    <w:rsid w:val="5D1C1718"/>
    <w:rsid w:val="5D1C479E"/>
    <w:rsid w:val="5D1C654D"/>
    <w:rsid w:val="5D1C6663"/>
    <w:rsid w:val="5D1D07F6"/>
    <w:rsid w:val="5D1D22C5"/>
    <w:rsid w:val="5D1D50BA"/>
    <w:rsid w:val="5D1D5386"/>
    <w:rsid w:val="5D1E2DBA"/>
    <w:rsid w:val="5D1E2E04"/>
    <w:rsid w:val="5D1E5492"/>
    <w:rsid w:val="5D1E6EFA"/>
    <w:rsid w:val="5D202983"/>
    <w:rsid w:val="5D204BC0"/>
    <w:rsid w:val="5D207DB2"/>
    <w:rsid w:val="5D210F03"/>
    <w:rsid w:val="5D2113C6"/>
    <w:rsid w:val="5D211DB5"/>
    <w:rsid w:val="5D213452"/>
    <w:rsid w:val="5D21471A"/>
    <w:rsid w:val="5D221689"/>
    <w:rsid w:val="5D221DD8"/>
    <w:rsid w:val="5D22456C"/>
    <w:rsid w:val="5D224A92"/>
    <w:rsid w:val="5D224AC8"/>
    <w:rsid w:val="5D23054D"/>
    <w:rsid w:val="5D235B2D"/>
    <w:rsid w:val="5D236733"/>
    <w:rsid w:val="5D23736F"/>
    <w:rsid w:val="5D242FBD"/>
    <w:rsid w:val="5D243653"/>
    <w:rsid w:val="5D245401"/>
    <w:rsid w:val="5D2454EF"/>
    <w:rsid w:val="5D2461F7"/>
    <w:rsid w:val="5D251D29"/>
    <w:rsid w:val="5D25329C"/>
    <w:rsid w:val="5D253BAB"/>
    <w:rsid w:val="5D255A2E"/>
    <w:rsid w:val="5D25683C"/>
    <w:rsid w:val="5D261179"/>
    <w:rsid w:val="5D26398F"/>
    <w:rsid w:val="5D263C24"/>
    <w:rsid w:val="5D26561D"/>
    <w:rsid w:val="5D267EA7"/>
    <w:rsid w:val="5D274F41"/>
    <w:rsid w:val="5D276544"/>
    <w:rsid w:val="5D276C9F"/>
    <w:rsid w:val="5D277224"/>
    <w:rsid w:val="5D277C85"/>
    <w:rsid w:val="5D2808B8"/>
    <w:rsid w:val="5D283143"/>
    <w:rsid w:val="5D284EF1"/>
    <w:rsid w:val="5D2869D7"/>
    <w:rsid w:val="5D290C69"/>
    <w:rsid w:val="5D292A17"/>
    <w:rsid w:val="5D293580"/>
    <w:rsid w:val="5D29577B"/>
    <w:rsid w:val="5D296EBB"/>
    <w:rsid w:val="5D2A1D37"/>
    <w:rsid w:val="5D2A3A35"/>
    <w:rsid w:val="5D2A5089"/>
    <w:rsid w:val="5D2B418E"/>
    <w:rsid w:val="5D2B49E2"/>
    <w:rsid w:val="5D2B5C3A"/>
    <w:rsid w:val="5D2B5D28"/>
    <w:rsid w:val="5D2B6790"/>
    <w:rsid w:val="5D2B7BF4"/>
    <w:rsid w:val="5D2C1ACE"/>
    <w:rsid w:val="5D2C3369"/>
    <w:rsid w:val="5D2C3456"/>
    <w:rsid w:val="5D2C3FDA"/>
    <w:rsid w:val="5D2C42B6"/>
    <w:rsid w:val="5D2D2508"/>
    <w:rsid w:val="5D2D3AF7"/>
    <w:rsid w:val="5D2D4C93"/>
    <w:rsid w:val="5D2D5BBD"/>
    <w:rsid w:val="5D2D69AC"/>
    <w:rsid w:val="5D2D72C4"/>
    <w:rsid w:val="5D2D77BB"/>
    <w:rsid w:val="5D2E1C18"/>
    <w:rsid w:val="5D2E44D2"/>
    <w:rsid w:val="5D2E4801"/>
    <w:rsid w:val="5D2E5DB1"/>
    <w:rsid w:val="5D2E6280"/>
    <w:rsid w:val="5D2E6AE6"/>
    <w:rsid w:val="5D2F4EBB"/>
    <w:rsid w:val="5D301FF8"/>
    <w:rsid w:val="5D302478"/>
    <w:rsid w:val="5D302C9F"/>
    <w:rsid w:val="5D303DA6"/>
    <w:rsid w:val="5D306545"/>
    <w:rsid w:val="5D310D37"/>
    <w:rsid w:val="5D3117A5"/>
    <w:rsid w:val="5D313783"/>
    <w:rsid w:val="5D3150DA"/>
    <w:rsid w:val="5D317702"/>
    <w:rsid w:val="5D323FC2"/>
    <w:rsid w:val="5D325D70"/>
    <w:rsid w:val="5D326893"/>
    <w:rsid w:val="5D3274BE"/>
    <w:rsid w:val="5D327B1E"/>
    <w:rsid w:val="5D330992"/>
    <w:rsid w:val="5D330FB2"/>
    <w:rsid w:val="5D333896"/>
    <w:rsid w:val="5D3342C8"/>
    <w:rsid w:val="5D334845"/>
    <w:rsid w:val="5D335644"/>
    <w:rsid w:val="5D33787C"/>
    <w:rsid w:val="5D337B06"/>
    <w:rsid w:val="5D337DB9"/>
    <w:rsid w:val="5D340DF9"/>
    <w:rsid w:val="5D344A78"/>
    <w:rsid w:val="5D345B40"/>
    <w:rsid w:val="5D34733D"/>
    <w:rsid w:val="5D35009B"/>
    <w:rsid w:val="5D350129"/>
    <w:rsid w:val="5D351C70"/>
    <w:rsid w:val="5D354600"/>
    <w:rsid w:val="5D3546AE"/>
    <w:rsid w:val="5D355860"/>
    <w:rsid w:val="5D355F88"/>
    <w:rsid w:val="5D35760E"/>
    <w:rsid w:val="5D36146B"/>
    <w:rsid w:val="5D364BA9"/>
    <w:rsid w:val="5D372358"/>
    <w:rsid w:val="5D375134"/>
    <w:rsid w:val="5D381E48"/>
    <w:rsid w:val="5D3900DF"/>
    <w:rsid w:val="5D394CE9"/>
    <w:rsid w:val="5D3959B1"/>
    <w:rsid w:val="5D3970FE"/>
    <w:rsid w:val="5D3A3F2B"/>
    <w:rsid w:val="5D3A44EB"/>
    <w:rsid w:val="5D3A4598"/>
    <w:rsid w:val="5D3A4C25"/>
    <w:rsid w:val="5D3A4CF9"/>
    <w:rsid w:val="5D3A60FB"/>
    <w:rsid w:val="5D3A69D3"/>
    <w:rsid w:val="5D3B6683"/>
    <w:rsid w:val="5D3B758B"/>
    <w:rsid w:val="5D3C0DF8"/>
    <w:rsid w:val="5D3C274B"/>
    <w:rsid w:val="5D3C5420"/>
    <w:rsid w:val="5D3C6815"/>
    <w:rsid w:val="5D3D026A"/>
    <w:rsid w:val="5D3D1206"/>
    <w:rsid w:val="5D3D1DBB"/>
    <w:rsid w:val="5D3D4924"/>
    <w:rsid w:val="5D3D64C3"/>
    <w:rsid w:val="5D3E00E0"/>
    <w:rsid w:val="5D3E30FE"/>
    <w:rsid w:val="5D3E433B"/>
    <w:rsid w:val="5D3E548C"/>
    <w:rsid w:val="5D3F048D"/>
    <w:rsid w:val="5D3F05FA"/>
    <w:rsid w:val="5D3F1B51"/>
    <w:rsid w:val="5D3F223B"/>
    <w:rsid w:val="5D3F4885"/>
    <w:rsid w:val="5D3F5111"/>
    <w:rsid w:val="5D4036F2"/>
    <w:rsid w:val="5D40739C"/>
    <w:rsid w:val="5D4075FA"/>
    <w:rsid w:val="5D411CBC"/>
    <w:rsid w:val="5D4130E3"/>
    <w:rsid w:val="5D414205"/>
    <w:rsid w:val="5D415FB3"/>
    <w:rsid w:val="5D416A41"/>
    <w:rsid w:val="5D4173DB"/>
    <w:rsid w:val="5D41775D"/>
    <w:rsid w:val="5D422728"/>
    <w:rsid w:val="5D42314C"/>
    <w:rsid w:val="5D424C8F"/>
    <w:rsid w:val="5D431D2B"/>
    <w:rsid w:val="5D4322D6"/>
    <w:rsid w:val="5D433344"/>
    <w:rsid w:val="5D435270"/>
    <w:rsid w:val="5D435D1D"/>
    <w:rsid w:val="5D4401CF"/>
    <w:rsid w:val="5D441D7E"/>
    <w:rsid w:val="5D443CF5"/>
    <w:rsid w:val="5D447851"/>
    <w:rsid w:val="5D4602CB"/>
    <w:rsid w:val="5D465377"/>
    <w:rsid w:val="5D4666E9"/>
    <w:rsid w:val="5D467A6D"/>
    <w:rsid w:val="5D471D42"/>
    <w:rsid w:val="5D47511B"/>
    <w:rsid w:val="5D475B2E"/>
    <w:rsid w:val="5D475B92"/>
    <w:rsid w:val="5D485594"/>
    <w:rsid w:val="5D487342"/>
    <w:rsid w:val="5D493A18"/>
    <w:rsid w:val="5D493D14"/>
    <w:rsid w:val="5D49692A"/>
    <w:rsid w:val="5D497937"/>
    <w:rsid w:val="5D4A130C"/>
    <w:rsid w:val="5D4A1A1A"/>
    <w:rsid w:val="5D4A68F3"/>
    <w:rsid w:val="5D4B0BE0"/>
    <w:rsid w:val="5D4B37E5"/>
    <w:rsid w:val="5D4B44AF"/>
    <w:rsid w:val="5D4B588A"/>
    <w:rsid w:val="5D4B6E32"/>
    <w:rsid w:val="5D4B7368"/>
    <w:rsid w:val="5D4B770B"/>
    <w:rsid w:val="5D4C2D10"/>
    <w:rsid w:val="5D4C3247"/>
    <w:rsid w:val="5D4C3B66"/>
    <w:rsid w:val="5D4C593F"/>
    <w:rsid w:val="5D4D49F4"/>
    <w:rsid w:val="5D4D5E9D"/>
    <w:rsid w:val="5D4E0022"/>
    <w:rsid w:val="5D4E1C4D"/>
    <w:rsid w:val="5D4E3213"/>
    <w:rsid w:val="5D4E60FF"/>
    <w:rsid w:val="5D4E6B41"/>
    <w:rsid w:val="5D4F42C0"/>
    <w:rsid w:val="5D4F441F"/>
    <w:rsid w:val="5D4F5EF1"/>
    <w:rsid w:val="5D4F6796"/>
    <w:rsid w:val="5D4F6922"/>
    <w:rsid w:val="5D4F6E91"/>
    <w:rsid w:val="5D50269A"/>
    <w:rsid w:val="5D50411A"/>
    <w:rsid w:val="5D504F0B"/>
    <w:rsid w:val="5D5061F6"/>
    <w:rsid w:val="5D5063AF"/>
    <w:rsid w:val="5D506AC9"/>
    <w:rsid w:val="5D5074DB"/>
    <w:rsid w:val="5D5104A7"/>
    <w:rsid w:val="5D514B10"/>
    <w:rsid w:val="5D51505E"/>
    <w:rsid w:val="5D516469"/>
    <w:rsid w:val="5D520286"/>
    <w:rsid w:val="5D520385"/>
    <w:rsid w:val="5D5204FA"/>
    <w:rsid w:val="5D521F6E"/>
    <w:rsid w:val="5D52311E"/>
    <w:rsid w:val="5D5243D5"/>
    <w:rsid w:val="5D52454A"/>
    <w:rsid w:val="5D52548E"/>
    <w:rsid w:val="5D526412"/>
    <w:rsid w:val="5D530D5F"/>
    <w:rsid w:val="5D5312C4"/>
    <w:rsid w:val="5D5340D1"/>
    <w:rsid w:val="5D535CE6"/>
    <w:rsid w:val="5D5366E7"/>
    <w:rsid w:val="5D541C7E"/>
    <w:rsid w:val="5D542FDA"/>
    <w:rsid w:val="5D545E17"/>
    <w:rsid w:val="5D5465CA"/>
    <w:rsid w:val="5D547849"/>
    <w:rsid w:val="5D547C92"/>
    <w:rsid w:val="5D550132"/>
    <w:rsid w:val="5D551A5E"/>
    <w:rsid w:val="5D551A8E"/>
    <w:rsid w:val="5D55380D"/>
    <w:rsid w:val="5D5604BA"/>
    <w:rsid w:val="5D560AB2"/>
    <w:rsid w:val="5D5615C2"/>
    <w:rsid w:val="5D5743EF"/>
    <w:rsid w:val="5D5757D7"/>
    <w:rsid w:val="5D5757E1"/>
    <w:rsid w:val="5D576CA3"/>
    <w:rsid w:val="5D577585"/>
    <w:rsid w:val="5D5819EB"/>
    <w:rsid w:val="5D584738"/>
    <w:rsid w:val="5D59154F"/>
    <w:rsid w:val="5D591684"/>
    <w:rsid w:val="5D5926B4"/>
    <w:rsid w:val="5D594BF1"/>
    <w:rsid w:val="5D597F43"/>
    <w:rsid w:val="5D5A05C3"/>
    <w:rsid w:val="5D5A2B14"/>
    <w:rsid w:val="5D5A52C7"/>
    <w:rsid w:val="5D5A5687"/>
    <w:rsid w:val="5D5A7075"/>
    <w:rsid w:val="5D5B218E"/>
    <w:rsid w:val="5D5B3F2E"/>
    <w:rsid w:val="5D5C103F"/>
    <w:rsid w:val="5D5C1F34"/>
    <w:rsid w:val="5D5C2DED"/>
    <w:rsid w:val="5D5C4B9B"/>
    <w:rsid w:val="5D5D3553"/>
    <w:rsid w:val="5D5E4388"/>
    <w:rsid w:val="5D5E55F4"/>
    <w:rsid w:val="5D5E6B65"/>
    <w:rsid w:val="5D5F3DB5"/>
    <w:rsid w:val="5D5F5267"/>
    <w:rsid w:val="5D5F6F90"/>
    <w:rsid w:val="5D602572"/>
    <w:rsid w:val="5D605245"/>
    <w:rsid w:val="5D607E16"/>
    <w:rsid w:val="5D610B9B"/>
    <w:rsid w:val="5D6121B1"/>
    <w:rsid w:val="5D613406"/>
    <w:rsid w:val="5D613C6B"/>
    <w:rsid w:val="5D61428F"/>
    <w:rsid w:val="5D616655"/>
    <w:rsid w:val="5D622736"/>
    <w:rsid w:val="5D633BC6"/>
    <w:rsid w:val="5D63417B"/>
    <w:rsid w:val="5D635F29"/>
    <w:rsid w:val="5D64064B"/>
    <w:rsid w:val="5D641CA2"/>
    <w:rsid w:val="5D64247E"/>
    <w:rsid w:val="5D642684"/>
    <w:rsid w:val="5D645B96"/>
    <w:rsid w:val="5D652661"/>
    <w:rsid w:val="5D652DA0"/>
    <w:rsid w:val="5D6545AE"/>
    <w:rsid w:val="5D6567A1"/>
    <w:rsid w:val="5D657D32"/>
    <w:rsid w:val="5D6609C6"/>
    <w:rsid w:val="5D66178D"/>
    <w:rsid w:val="5D661F0D"/>
    <w:rsid w:val="5D665A1A"/>
    <w:rsid w:val="5D670658"/>
    <w:rsid w:val="5D6748B5"/>
    <w:rsid w:val="5D675118"/>
    <w:rsid w:val="5D6761CF"/>
    <w:rsid w:val="5D67698B"/>
    <w:rsid w:val="5D68036C"/>
    <w:rsid w:val="5D681792"/>
    <w:rsid w:val="5D683540"/>
    <w:rsid w:val="5D695555"/>
    <w:rsid w:val="5D697A38"/>
    <w:rsid w:val="5D6A50D8"/>
    <w:rsid w:val="5D6B1282"/>
    <w:rsid w:val="5D6B3B7D"/>
    <w:rsid w:val="5D6B3CB0"/>
    <w:rsid w:val="5D6B5921"/>
    <w:rsid w:val="5D6D0B56"/>
    <w:rsid w:val="5D6D0F8A"/>
    <w:rsid w:val="5D6D6DA8"/>
    <w:rsid w:val="5D6D7849"/>
    <w:rsid w:val="5D6E061C"/>
    <w:rsid w:val="5D6E0B26"/>
    <w:rsid w:val="5D6E0CD9"/>
    <w:rsid w:val="5D6E17C1"/>
    <w:rsid w:val="5D6E241A"/>
    <w:rsid w:val="5D6F375E"/>
    <w:rsid w:val="5D6F544E"/>
    <w:rsid w:val="5D6F5BDF"/>
    <w:rsid w:val="5D6F65A3"/>
    <w:rsid w:val="5D703BF4"/>
    <w:rsid w:val="5D706720"/>
    <w:rsid w:val="5D706898"/>
    <w:rsid w:val="5D707F26"/>
    <w:rsid w:val="5D716287"/>
    <w:rsid w:val="5D716D12"/>
    <w:rsid w:val="5D720862"/>
    <w:rsid w:val="5D72222B"/>
    <w:rsid w:val="5D72383A"/>
    <w:rsid w:val="5D7243BE"/>
    <w:rsid w:val="5D72616D"/>
    <w:rsid w:val="5D731EE5"/>
    <w:rsid w:val="5D7336BB"/>
    <w:rsid w:val="5D733E13"/>
    <w:rsid w:val="5D7348C9"/>
    <w:rsid w:val="5D740137"/>
    <w:rsid w:val="5D744B4B"/>
    <w:rsid w:val="5D74628C"/>
    <w:rsid w:val="5D746389"/>
    <w:rsid w:val="5D750BAC"/>
    <w:rsid w:val="5D752101"/>
    <w:rsid w:val="5D7531E7"/>
    <w:rsid w:val="5D753619"/>
    <w:rsid w:val="5D764860"/>
    <w:rsid w:val="5D76595F"/>
    <w:rsid w:val="5D7719D5"/>
    <w:rsid w:val="5D775E79"/>
    <w:rsid w:val="5D777C27"/>
    <w:rsid w:val="5D7843A7"/>
    <w:rsid w:val="5D78609D"/>
    <w:rsid w:val="5D786B5D"/>
    <w:rsid w:val="5D78723B"/>
    <w:rsid w:val="5D792D3D"/>
    <w:rsid w:val="5D79399F"/>
    <w:rsid w:val="5D795086"/>
    <w:rsid w:val="5D79574D"/>
    <w:rsid w:val="5D795E20"/>
    <w:rsid w:val="5D7A14C5"/>
    <w:rsid w:val="5D7A1F6F"/>
    <w:rsid w:val="5D7A351C"/>
    <w:rsid w:val="5D7A395F"/>
    <w:rsid w:val="5D7A51C0"/>
    <w:rsid w:val="5D7A7717"/>
    <w:rsid w:val="5D7A7945"/>
    <w:rsid w:val="5D7B2566"/>
    <w:rsid w:val="5D7B38F4"/>
    <w:rsid w:val="5D7B49AE"/>
    <w:rsid w:val="5D7B4A8E"/>
    <w:rsid w:val="5D7C0074"/>
    <w:rsid w:val="5D7C241C"/>
    <w:rsid w:val="5D7C2B5D"/>
    <w:rsid w:val="5D7C348F"/>
    <w:rsid w:val="5D7C4701"/>
    <w:rsid w:val="5D7C523D"/>
    <w:rsid w:val="5D7C5EAE"/>
    <w:rsid w:val="5D7C6E59"/>
    <w:rsid w:val="5D7D3803"/>
    <w:rsid w:val="5D7D663C"/>
    <w:rsid w:val="5D7E021E"/>
    <w:rsid w:val="5D7E0B92"/>
    <w:rsid w:val="5D7E1852"/>
    <w:rsid w:val="5D7E2D63"/>
    <w:rsid w:val="5D7E36B8"/>
    <w:rsid w:val="5D7E38DB"/>
    <w:rsid w:val="5D7E7207"/>
    <w:rsid w:val="5D7F001D"/>
    <w:rsid w:val="5D7F0889"/>
    <w:rsid w:val="5D7F1C5E"/>
    <w:rsid w:val="5D7F3B30"/>
    <w:rsid w:val="5D7F3B9E"/>
    <w:rsid w:val="5D7F3C08"/>
    <w:rsid w:val="5D800180"/>
    <w:rsid w:val="5D807381"/>
    <w:rsid w:val="5D810AA5"/>
    <w:rsid w:val="5D81181A"/>
    <w:rsid w:val="5D812854"/>
    <w:rsid w:val="5D8132DE"/>
    <w:rsid w:val="5D814602"/>
    <w:rsid w:val="5D81714F"/>
    <w:rsid w:val="5D821D20"/>
    <w:rsid w:val="5D8231DF"/>
    <w:rsid w:val="5D82336E"/>
    <w:rsid w:val="5D830AB1"/>
    <w:rsid w:val="5D831FA8"/>
    <w:rsid w:val="5D8331B0"/>
    <w:rsid w:val="5D8342F1"/>
    <w:rsid w:val="5D83481E"/>
    <w:rsid w:val="5D834881"/>
    <w:rsid w:val="5D841B17"/>
    <w:rsid w:val="5D843E5C"/>
    <w:rsid w:val="5D8440F2"/>
    <w:rsid w:val="5D844640"/>
    <w:rsid w:val="5D845E20"/>
    <w:rsid w:val="5D845EA0"/>
    <w:rsid w:val="5D846B5A"/>
    <w:rsid w:val="5D850596"/>
    <w:rsid w:val="5D852344"/>
    <w:rsid w:val="5D855F42"/>
    <w:rsid w:val="5D8564A4"/>
    <w:rsid w:val="5D861B31"/>
    <w:rsid w:val="5D861F38"/>
    <w:rsid w:val="5D865889"/>
    <w:rsid w:val="5D8660BC"/>
    <w:rsid w:val="5D866963"/>
    <w:rsid w:val="5D866F60"/>
    <w:rsid w:val="5D867E6A"/>
    <w:rsid w:val="5D867FC0"/>
    <w:rsid w:val="5D870982"/>
    <w:rsid w:val="5D870E20"/>
    <w:rsid w:val="5D8722B7"/>
    <w:rsid w:val="5D872FC1"/>
    <w:rsid w:val="5D8772D3"/>
    <w:rsid w:val="5D880229"/>
    <w:rsid w:val="5D881A0D"/>
    <w:rsid w:val="5D881E34"/>
    <w:rsid w:val="5D884451"/>
    <w:rsid w:val="5D885B92"/>
    <w:rsid w:val="5D887378"/>
    <w:rsid w:val="5D887D08"/>
    <w:rsid w:val="5D89143D"/>
    <w:rsid w:val="5D8958E1"/>
    <w:rsid w:val="5D8A5BAC"/>
    <w:rsid w:val="5D8A795A"/>
    <w:rsid w:val="5D8B0440"/>
    <w:rsid w:val="5D8B1FAD"/>
    <w:rsid w:val="5D8B218C"/>
    <w:rsid w:val="5D8B36D2"/>
    <w:rsid w:val="5D8B5480"/>
    <w:rsid w:val="5D8C0945"/>
    <w:rsid w:val="5D8C3E39"/>
    <w:rsid w:val="5D8C52B5"/>
    <w:rsid w:val="5D8D0140"/>
    <w:rsid w:val="5D8D11F8"/>
    <w:rsid w:val="5D8D44FA"/>
    <w:rsid w:val="5D8D5CDD"/>
    <w:rsid w:val="5D8D6B59"/>
    <w:rsid w:val="5D8D7359"/>
    <w:rsid w:val="5D8E7F07"/>
    <w:rsid w:val="5D8F1753"/>
    <w:rsid w:val="5D8F4F70"/>
    <w:rsid w:val="5D8F5F73"/>
    <w:rsid w:val="5D8F6D1E"/>
    <w:rsid w:val="5D8F7BE9"/>
    <w:rsid w:val="5D901979"/>
    <w:rsid w:val="5D91293B"/>
    <w:rsid w:val="5D9131E9"/>
    <w:rsid w:val="5D9162D0"/>
    <w:rsid w:val="5D9205BD"/>
    <w:rsid w:val="5D921587"/>
    <w:rsid w:val="5D921815"/>
    <w:rsid w:val="5D924A61"/>
    <w:rsid w:val="5D92680F"/>
    <w:rsid w:val="5D9345FC"/>
    <w:rsid w:val="5D934A4B"/>
    <w:rsid w:val="5D9363D9"/>
    <w:rsid w:val="5D9407D9"/>
    <w:rsid w:val="5D941B1E"/>
    <w:rsid w:val="5D942156"/>
    <w:rsid w:val="5D942587"/>
    <w:rsid w:val="5D944335"/>
    <w:rsid w:val="5D9451A9"/>
    <w:rsid w:val="5D946A3D"/>
    <w:rsid w:val="5D947C54"/>
    <w:rsid w:val="5D9500AD"/>
    <w:rsid w:val="5D950196"/>
    <w:rsid w:val="5D9543AA"/>
    <w:rsid w:val="5D9555C5"/>
    <w:rsid w:val="5D956296"/>
    <w:rsid w:val="5D9562FF"/>
    <w:rsid w:val="5D962BBC"/>
    <w:rsid w:val="5D963292"/>
    <w:rsid w:val="5D963CCA"/>
    <w:rsid w:val="5D965FD0"/>
    <w:rsid w:val="5D966A55"/>
    <w:rsid w:val="5D9678FB"/>
    <w:rsid w:val="5D967B2A"/>
    <w:rsid w:val="5D9702C9"/>
    <w:rsid w:val="5D971D26"/>
    <w:rsid w:val="5D972AB6"/>
    <w:rsid w:val="5D973050"/>
    <w:rsid w:val="5D976B3F"/>
    <w:rsid w:val="5D976E4C"/>
    <w:rsid w:val="5D977EAC"/>
    <w:rsid w:val="5D982B96"/>
    <w:rsid w:val="5D984274"/>
    <w:rsid w:val="5D98780A"/>
    <w:rsid w:val="5D9903D4"/>
    <w:rsid w:val="5D99194B"/>
    <w:rsid w:val="5D995DEF"/>
    <w:rsid w:val="5D9978C0"/>
    <w:rsid w:val="5D997B9D"/>
    <w:rsid w:val="5D9A41C8"/>
    <w:rsid w:val="5D9A49D4"/>
    <w:rsid w:val="5D9B1436"/>
    <w:rsid w:val="5D9B28C6"/>
    <w:rsid w:val="5D9B29EF"/>
    <w:rsid w:val="5D9B34F7"/>
    <w:rsid w:val="5D9B4780"/>
    <w:rsid w:val="5D9B6B5A"/>
    <w:rsid w:val="5D9C35BD"/>
    <w:rsid w:val="5D9C58DF"/>
    <w:rsid w:val="5D9C7C1E"/>
    <w:rsid w:val="5D9D1B16"/>
    <w:rsid w:val="5D9D3F34"/>
    <w:rsid w:val="5D9D6927"/>
    <w:rsid w:val="5D9D767D"/>
    <w:rsid w:val="5D9E1657"/>
    <w:rsid w:val="5D9E423F"/>
    <w:rsid w:val="5D9E51B4"/>
    <w:rsid w:val="5D9E6F62"/>
    <w:rsid w:val="5D9F0F2C"/>
    <w:rsid w:val="5D9F1078"/>
    <w:rsid w:val="5D9F590E"/>
    <w:rsid w:val="5DA0062D"/>
    <w:rsid w:val="5DA052A8"/>
    <w:rsid w:val="5DA0717E"/>
    <w:rsid w:val="5DA072AA"/>
    <w:rsid w:val="5DA12EF6"/>
    <w:rsid w:val="5DA13B67"/>
    <w:rsid w:val="5DA14CA4"/>
    <w:rsid w:val="5DA16738"/>
    <w:rsid w:val="5DA16931"/>
    <w:rsid w:val="5DA16D2F"/>
    <w:rsid w:val="5DA220FA"/>
    <w:rsid w:val="5DA23C41"/>
    <w:rsid w:val="5DA23E01"/>
    <w:rsid w:val="5DA27BC8"/>
    <w:rsid w:val="5DA309D1"/>
    <w:rsid w:val="5DA30A1C"/>
    <w:rsid w:val="5DA32799"/>
    <w:rsid w:val="5DA327CA"/>
    <w:rsid w:val="5DA33C1E"/>
    <w:rsid w:val="5DA347E4"/>
    <w:rsid w:val="5DA402F0"/>
    <w:rsid w:val="5DA41BA7"/>
    <w:rsid w:val="5DA41C1A"/>
    <w:rsid w:val="5DA43064"/>
    <w:rsid w:val="5DA459B3"/>
    <w:rsid w:val="5DA45F37"/>
    <w:rsid w:val="5DA51B22"/>
    <w:rsid w:val="5DA52FE5"/>
    <w:rsid w:val="5DA53BC7"/>
    <w:rsid w:val="5DA543FA"/>
    <w:rsid w:val="5DA54794"/>
    <w:rsid w:val="5DA547F7"/>
    <w:rsid w:val="5DA54E78"/>
    <w:rsid w:val="5DA550B9"/>
    <w:rsid w:val="5DA6050C"/>
    <w:rsid w:val="5DA60978"/>
    <w:rsid w:val="5DA622BA"/>
    <w:rsid w:val="5DA64068"/>
    <w:rsid w:val="5DA64593"/>
    <w:rsid w:val="5DA65EFA"/>
    <w:rsid w:val="5DA76336"/>
    <w:rsid w:val="5DA80DA7"/>
    <w:rsid w:val="5DA83A3A"/>
    <w:rsid w:val="5DA95699"/>
    <w:rsid w:val="5DA97014"/>
    <w:rsid w:val="5DA97E4D"/>
    <w:rsid w:val="5DAA0F2B"/>
    <w:rsid w:val="5DAA3B58"/>
    <w:rsid w:val="5DAA3FE1"/>
    <w:rsid w:val="5DAA45A4"/>
    <w:rsid w:val="5DAA46C9"/>
    <w:rsid w:val="5DAA5DDB"/>
    <w:rsid w:val="5DAA7A9B"/>
    <w:rsid w:val="5DAB0597"/>
    <w:rsid w:val="5DAB77EA"/>
    <w:rsid w:val="5DAB78D0"/>
    <w:rsid w:val="5DAC0C7A"/>
    <w:rsid w:val="5DAC1254"/>
    <w:rsid w:val="5DAC1712"/>
    <w:rsid w:val="5DAC1D02"/>
    <w:rsid w:val="5DAC384B"/>
    <w:rsid w:val="5DAC3DBC"/>
    <w:rsid w:val="5DAC494D"/>
    <w:rsid w:val="5DAC64D6"/>
    <w:rsid w:val="5DAD3649"/>
    <w:rsid w:val="5DAD3FDC"/>
    <w:rsid w:val="5DAD53F7"/>
    <w:rsid w:val="5DAD7AF0"/>
    <w:rsid w:val="5DAE1B10"/>
    <w:rsid w:val="5DAE5877"/>
    <w:rsid w:val="5DAE6832"/>
    <w:rsid w:val="5DAF116F"/>
    <w:rsid w:val="5DAF5613"/>
    <w:rsid w:val="5DAF6DC6"/>
    <w:rsid w:val="5DB0168E"/>
    <w:rsid w:val="5DB02219"/>
    <w:rsid w:val="5DB029E6"/>
    <w:rsid w:val="5DB032FB"/>
    <w:rsid w:val="5DB04CDC"/>
    <w:rsid w:val="5DB04EE7"/>
    <w:rsid w:val="5DB06256"/>
    <w:rsid w:val="5DB06C95"/>
    <w:rsid w:val="5DB1138B"/>
    <w:rsid w:val="5DB12CE2"/>
    <w:rsid w:val="5DB12F27"/>
    <w:rsid w:val="5DB13B05"/>
    <w:rsid w:val="5DB1622D"/>
    <w:rsid w:val="5DB2281B"/>
    <w:rsid w:val="5DB22A0D"/>
    <w:rsid w:val="5DB244B6"/>
    <w:rsid w:val="5DB245A1"/>
    <w:rsid w:val="5DB26EB1"/>
    <w:rsid w:val="5DB306D6"/>
    <w:rsid w:val="5DB30AEF"/>
    <w:rsid w:val="5DB30B4D"/>
    <w:rsid w:val="5DB30BC1"/>
    <w:rsid w:val="5DB30FC2"/>
    <w:rsid w:val="5DB3325D"/>
    <w:rsid w:val="5DB339D6"/>
    <w:rsid w:val="5DB359EA"/>
    <w:rsid w:val="5DB41A1A"/>
    <w:rsid w:val="5DB41FDD"/>
    <w:rsid w:val="5DB42C29"/>
    <w:rsid w:val="5DB46785"/>
    <w:rsid w:val="5DB47740"/>
    <w:rsid w:val="5DB50C67"/>
    <w:rsid w:val="5DB51E47"/>
    <w:rsid w:val="5DB524FD"/>
    <w:rsid w:val="5DB52BC5"/>
    <w:rsid w:val="5DB531F1"/>
    <w:rsid w:val="5DB5346D"/>
    <w:rsid w:val="5DB53F4F"/>
    <w:rsid w:val="5DB5461A"/>
    <w:rsid w:val="5DB54BAE"/>
    <w:rsid w:val="5DB55C4C"/>
    <w:rsid w:val="5DB6074F"/>
    <w:rsid w:val="5DB60B1C"/>
    <w:rsid w:val="5DB61AE2"/>
    <w:rsid w:val="5DB629CB"/>
    <w:rsid w:val="5DB633CA"/>
    <w:rsid w:val="5DB67A98"/>
    <w:rsid w:val="5DB70023"/>
    <w:rsid w:val="5DB70BC5"/>
    <w:rsid w:val="5DB727A3"/>
    <w:rsid w:val="5DB73058"/>
    <w:rsid w:val="5DB76275"/>
    <w:rsid w:val="5DB82482"/>
    <w:rsid w:val="5DB830C8"/>
    <w:rsid w:val="5DB8352F"/>
    <w:rsid w:val="5DB8393B"/>
    <w:rsid w:val="5DB86F3A"/>
    <w:rsid w:val="5DB91FED"/>
    <w:rsid w:val="5DB926F2"/>
    <w:rsid w:val="5DB93D9B"/>
    <w:rsid w:val="5DB979C5"/>
    <w:rsid w:val="5DBA021A"/>
    <w:rsid w:val="5DBA1429"/>
    <w:rsid w:val="5DBA41D6"/>
    <w:rsid w:val="5DBA75C6"/>
    <w:rsid w:val="5DBA7B13"/>
    <w:rsid w:val="5DBB1EB0"/>
    <w:rsid w:val="5DBB3FB7"/>
    <w:rsid w:val="5DBB5D65"/>
    <w:rsid w:val="5DBB7408"/>
    <w:rsid w:val="5DBC388C"/>
    <w:rsid w:val="5DBC3D60"/>
    <w:rsid w:val="5DBC7D30"/>
    <w:rsid w:val="5DBD1910"/>
    <w:rsid w:val="5DBD19CB"/>
    <w:rsid w:val="5DBE3DC1"/>
    <w:rsid w:val="5DBE5856"/>
    <w:rsid w:val="5DBE5C60"/>
    <w:rsid w:val="5DBE5CD8"/>
    <w:rsid w:val="5DBE7604"/>
    <w:rsid w:val="5DBF24B4"/>
    <w:rsid w:val="5DBF2719"/>
    <w:rsid w:val="5DBF512A"/>
    <w:rsid w:val="5DBF6207"/>
    <w:rsid w:val="5DBF70F0"/>
    <w:rsid w:val="5DBF79E3"/>
    <w:rsid w:val="5DC01C29"/>
    <w:rsid w:val="5DC02077"/>
    <w:rsid w:val="5DC02F4A"/>
    <w:rsid w:val="5DC03116"/>
    <w:rsid w:val="5DC10EA2"/>
    <w:rsid w:val="5DC1219E"/>
    <w:rsid w:val="5DC126BE"/>
    <w:rsid w:val="5DC13151"/>
    <w:rsid w:val="5DC15346"/>
    <w:rsid w:val="5DC170F4"/>
    <w:rsid w:val="5DC20A76"/>
    <w:rsid w:val="5DC25A71"/>
    <w:rsid w:val="5DC27910"/>
    <w:rsid w:val="5DC310BE"/>
    <w:rsid w:val="5DC32E6C"/>
    <w:rsid w:val="5DC331FB"/>
    <w:rsid w:val="5DC33801"/>
    <w:rsid w:val="5DC34C1A"/>
    <w:rsid w:val="5DC371EB"/>
    <w:rsid w:val="5DC4212A"/>
    <w:rsid w:val="5DC42740"/>
    <w:rsid w:val="5DC436B8"/>
    <w:rsid w:val="5DC46574"/>
    <w:rsid w:val="5DC50992"/>
    <w:rsid w:val="5DC52F62"/>
    <w:rsid w:val="5DC55F9A"/>
    <w:rsid w:val="5DC57323"/>
    <w:rsid w:val="5DC61989"/>
    <w:rsid w:val="5DC62560"/>
    <w:rsid w:val="5DC6470A"/>
    <w:rsid w:val="5DC64FA3"/>
    <w:rsid w:val="5DC664B8"/>
    <w:rsid w:val="5DC7154B"/>
    <w:rsid w:val="5DC7527B"/>
    <w:rsid w:val="5DC752FD"/>
    <w:rsid w:val="5DC76549"/>
    <w:rsid w:val="5DC80482"/>
    <w:rsid w:val="5DC818E3"/>
    <w:rsid w:val="5DC82230"/>
    <w:rsid w:val="5DC8414A"/>
    <w:rsid w:val="5DC866D4"/>
    <w:rsid w:val="5DC93374"/>
    <w:rsid w:val="5DC944B4"/>
    <w:rsid w:val="5DC96C82"/>
    <w:rsid w:val="5DCA244C"/>
    <w:rsid w:val="5DCA41FA"/>
    <w:rsid w:val="5DCA5944"/>
    <w:rsid w:val="5DCA5FA9"/>
    <w:rsid w:val="5DCA7D57"/>
    <w:rsid w:val="5DCB3ACF"/>
    <w:rsid w:val="5DCB5858"/>
    <w:rsid w:val="5DCC2E04"/>
    <w:rsid w:val="5DCC6063"/>
    <w:rsid w:val="5DCC728A"/>
    <w:rsid w:val="5DCD470F"/>
    <w:rsid w:val="5DCD7847"/>
    <w:rsid w:val="5DCE2552"/>
    <w:rsid w:val="5DCE561A"/>
    <w:rsid w:val="5DCE5755"/>
    <w:rsid w:val="5DCF1811"/>
    <w:rsid w:val="5DCF2497"/>
    <w:rsid w:val="5DCF3A41"/>
    <w:rsid w:val="5DCF5051"/>
    <w:rsid w:val="5DCF5727"/>
    <w:rsid w:val="5DCF7044"/>
    <w:rsid w:val="5DCF7A63"/>
    <w:rsid w:val="5DD00075"/>
    <w:rsid w:val="5DD00304"/>
    <w:rsid w:val="5DD0085C"/>
    <w:rsid w:val="5DD02B36"/>
    <w:rsid w:val="5DD02B68"/>
    <w:rsid w:val="5DD02DCD"/>
    <w:rsid w:val="5DD07337"/>
    <w:rsid w:val="5DD07E46"/>
    <w:rsid w:val="5DD10C6D"/>
    <w:rsid w:val="5DD10F21"/>
    <w:rsid w:val="5DD111A1"/>
    <w:rsid w:val="5DD17F47"/>
    <w:rsid w:val="5DD2630F"/>
    <w:rsid w:val="5DD26CE9"/>
    <w:rsid w:val="5DD36223"/>
    <w:rsid w:val="5DD378E6"/>
    <w:rsid w:val="5DD40427"/>
    <w:rsid w:val="5DD41DA3"/>
    <w:rsid w:val="5DD47E86"/>
    <w:rsid w:val="5DD51DF1"/>
    <w:rsid w:val="5DD52A57"/>
    <w:rsid w:val="5DD532B4"/>
    <w:rsid w:val="5DD563A5"/>
    <w:rsid w:val="5DD56FF0"/>
    <w:rsid w:val="5DD570E8"/>
    <w:rsid w:val="5DD575E7"/>
    <w:rsid w:val="5DD60DF1"/>
    <w:rsid w:val="5DD623E4"/>
    <w:rsid w:val="5DD67BDE"/>
    <w:rsid w:val="5DD701D5"/>
    <w:rsid w:val="5DD706C5"/>
    <w:rsid w:val="5DD7322A"/>
    <w:rsid w:val="5DD73CFF"/>
    <w:rsid w:val="5DD744D0"/>
    <w:rsid w:val="5DD76352"/>
    <w:rsid w:val="5DD76917"/>
    <w:rsid w:val="5DD76949"/>
    <w:rsid w:val="5DD77F48"/>
    <w:rsid w:val="5DD81818"/>
    <w:rsid w:val="5DD84E2C"/>
    <w:rsid w:val="5DD86E72"/>
    <w:rsid w:val="5DD87545"/>
    <w:rsid w:val="5DD915DE"/>
    <w:rsid w:val="5DD92690"/>
    <w:rsid w:val="5DD92868"/>
    <w:rsid w:val="5DD93039"/>
    <w:rsid w:val="5DD9443E"/>
    <w:rsid w:val="5DD946FC"/>
    <w:rsid w:val="5DD961EC"/>
    <w:rsid w:val="5DD96D88"/>
    <w:rsid w:val="5DD97B50"/>
    <w:rsid w:val="5DDA1FA8"/>
    <w:rsid w:val="5DDA4421"/>
    <w:rsid w:val="5DDA485D"/>
    <w:rsid w:val="5DDA5674"/>
    <w:rsid w:val="5DDA5CC5"/>
    <w:rsid w:val="5DDA6040"/>
    <w:rsid w:val="5DDA6087"/>
    <w:rsid w:val="5DDB01B6"/>
    <w:rsid w:val="5DDB1F64"/>
    <w:rsid w:val="5DDB2EC0"/>
    <w:rsid w:val="5DDB4C66"/>
    <w:rsid w:val="5DDB5771"/>
    <w:rsid w:val="5DDB68C9"/>
    <w:rsid w:val="5DDB6CD3"/>
    <w:rsid w:val="5DDB6ECD"/>
    <w:rsid w:val="5DDC067B"/>
    <w:rsid w:val="5DDC155D"/>
    <w:rsid w:val="5DDC3C01"/>
    <w:rsid w:val="5DDC5CDC"/>
    <w:rsid w:val="5DDC6FDF"/>
    <w:rsid w:val="5DDD2180"/>
    <w:rsid w:val="5DDD2FD5"/>
    <w:rsid w:val="5DDD66E6"/>
    <w:rsid w:val="5DDE2707"/>
    <w:rsid w:val="5DDE5721"/>
    <w:rsid w:val="5DDE6FA2"/>
    <w:rsid w:val="5DDF1F7B"/>
    <w:rsid w:val="5DDF3AD7"/>
    <w:rsid w:val="5DDF4B11"/>
    <w:rsid w:val="5DDF61F5"/>
    <w:rsid w:val="5DDF66DA"/>
    <w:rsid w:val="5DDF6716"/>
    <w:rsid w:val="5DE033D1"/>
    <w:rsid w:val="5DE03A1E"/>
    <w:rsid w:val="5DE04F42"/>
    <w:rsid w:val="5DE057CC"/>
    <w:rsid w:val="5DE0757A"/>
    <w:rsid w:val="5DE078B7"/>
    <w:rsid w:val="5DE10FFA"/>
    <w:rsid w:val="5DE11444"/>
    <w:rsid w:val="5DE11544"/>
    <w:rsid w:val="5DE11AD5"/>
    <w:rsid w:val="5DE132F2"/>
    <w:rsid w:val="5DE13BCB"/>
    <w:rsid w:val="5DE13C23"/>
    <w:rsid w:val="5DE162BB"/>
    <w:rsid w:val="5DE2257A"/>
    <w:rsid w:val="5DE2505B"/>
    <w:rsid w:val="5DE27796"/>
    <w:rsid w:val="5DE30E18"/>
    <w:rsid w:val="5DE32A87"/>
    <w:rsid w:val="5DE33A6D"/>
    <w:rsid w:val="5DE352BC"/>
    <w:rsid w:val="5DE364EB"/>
    <w:rsid w:val="5DE410BC"/>
    <w:rsid w:val="5DE4135D"/>
    <w:rsid w:val="5DE42C54"/>
    <w:rsid w:val="5DE44DAF"/>
    <w:rsid w:val="5DE51034"/>
    <w:rsid w:val="5DE5254C"/>
    <w:rsid w:val="5DE52DE2"/>
    <w:rsid w:val="5DE54262"/>
    <w:rsid w:val="5DE54B90"/>
    <w:rsid w:val="5DE55025"/>
    <w:rsid w:val="5DE60909"/>
    <w:rsid w:val="5DE60D18"/>
    <w:rsid w:val="5DE61183"/>
    <w:rsid w:val="5DE634A4"/>
    <w:rsid w:val="5DE6366C"/>
    <w:rsid w:val="5DE639DC"/>
    <w:rsid w:val="5DE64FB2"/>
    <w:rsid w:val="5DE701B1"/>
    <w:rsid w:val="5DE70CA1"/>
    <w:rsid w:val="5DE7306E"/>
    <w:rsid w:val="5DE74DAC"/>
    <w:rsid w:val="5DE74E6C"/>
    <w:rsid w:val="5DE76D37"/>
    <w:rsid w:val="5DE77792"/>
    <w:rsid w:val="5DE80B25"/>
    <w:rsid w:val="5DE82408"/>
    <w:rsid w:val="5DE8281A"/>
    <w:rsid w:val="5DE828D3"/>
    <w:rsid w:val="5DE84681"/>
    <w:rsid w:val="5DE87ACD"/>
    <w:rsid w:val="5DE9484F"/>
    <w:rsid w:val="5DEA03F9"/>
    <w:rsid w:val="5DEA21A7"/>
    <w:rsid w:val="5DEA522D"/>
    <w:rsid w:val="5DEA664B"/>
    <w:rsid w:val="5DEA6FBF"/>
    <w:rsid w:val="5DEB5F1F"/>
    <w:rsid w:val="5DEB604E"/>
    <w:rsid w:val="5DEC1C6F"/>
    <w:rsid w:val="5DEC1DC1"/>
    <w:rsid w:val="5DEC23C3"/>
    <w:rsid w:val="5DEC281F"/>
    <w:rsid w:val="5DEC38ED"/>
    <w:rsid w:val="5DEC5F34"/>
    <w:rsid w:val="5DEC61DD"/>
    <w:rsid w:val="5DEC6A18"/>
    <w:rsid w:val="5DEC7DC2"/>
    <w:rsid w:val="5DED1C97"/>
    <w:rsid w:val="5DED5239"/>
    <w:rsid w:val="5DED613B"/>
    <w:rsid w:val="5DED7EE9"/>
    <w:rsid w:val="5DEE21C9"/>
    <w:rsid w:val="5DEE4E3F"/>
    <w:rsid w:val="5DEF1EB3"/>
    <w:rsid w:val="5DEF22BA"/>
    <w:rsid w:val="5DEF2382"/>
    <w:rsid w:val="5DEF3C61"/>
    <w:rsid w:val="5DEF4633"/>
    <w:rsid w:val="5DEF4A8E"/>
    <w:rsid w:val="5DEF5A0F"/>
    <w:rsid w:val="5DEF61CF"/>
    <w:rsid w:val="5DEF6BD9"/>
    <w:rsid w:val="5DF019DA"/>
    <w:rsid w:val="5DF03535"/>
    <w:rsid w:val="5DF06A6F"/>
    <w:rsid w:val="5DF0765F"/>
    <w:rsid w:val="5DF10490"/>
    <w:rsid w:val="5DF10AEF"/>
    <w:rsid w:val="5DF15864"/>
    <w:rsid w:val="5DF179D9"/>
    <w:rsid w:val="5DF21D5D"/>
    <w:rsid w:val="5DF21F7F"/>
    <w:rsid w:val="5DF23751"/>
    <w:rsid w:val="5DF23D5D"/>
    <w:rsid w:val="5DF24B50"/>
    <w:rsid w:val="5DF254FF"/>
    <w:rsid w:val="5DF272AD"/>
    <w:rsid w:val="5DF31958"/>
    <w:rsid w:val="5DF31D02"/>
    <w:rsid w:val="5DF336B2"/>
    <w:rsid w:val="5DF34C59"/>
    <w:rsid w:val="5DF35FE0"/>
    <w:rsid w:val="5DF41277"/>
    <w:rsid w:val="5DF42BD6"/>
    <w:rsid w:val="5DF43025"/>
    <w:rsid w:val="5DF43A4E"/>
    <w:rsid w:val="5DF440E4"/>
    <w:rsid w:val="5DF47470"/>
    <w:rsid w:val="5DF474C9"/>
    <w:rsid w:val="5DF47726"/>
    <w:rsid w:val="5DF50115"/>
    <w:rsid w:val="5DF5035A"/>
    <w:rsid w:val="5DF50B4C"/>
    <w:rsid w:val="5DF50F39"/>
    <w:rsid w:val="5DF52180"/>
    <w:rsid w:val="5DF53A27"/>
    <w:rsid w:val="5DF63241"/>
    <w:rsid w:val="5DF634CD"/>
    <w:rsid w:val="5DF642BB"/>
    <w:rsid w:val="5DF64FF0"/>
    <w:rsid w:val="5DF7163A"/>
    <w:rsid w:val="5DF71985"/>
    <w:rsid w:val="5DF72B16"/>
    <w:rsid w:val="5DF748C4"/>
    <w:rsid w:val="5DF75DF1"/>
    <w:rsid w:val="5DF76331"/>
    <w:rsid w:val="5DF76FFF"/>
    <w:rsid w:val="5DF9063C"/>
    <w:rsid w:val="5DF90711"/>
    <w:rsid w:val="5DF9083F"/>
    <w:rsid w:val="5DF94AE0"/>
    <w:rsid w:val="5DF968FA"/>
    <w:rsid w:val="5DF96D8A"/>
    <w:rsid w:val="5DFA3A1F"/>
    <w:rsid w:val="5DFA5259"/>
    <w:rsid w:val="5DFA7281"/>
    <w:rsid w:val="5DFB0858"/>
    <w:rsid w:val="5DFB0C2B"/>
    <w:rsid w:val="5DFB1EA9"/>
    <w:rsid w:val="5DFB2606"/>
    <w:rsid w:val="5DFB7F34"/>
    <w:rsid w:val="5DFC012C"/>
    <w:rsid w:val="5DFC08AB"/>
    <w:rsid w:val="5DFC2281"/>
    <w:rsid w:val="5DFC351B"/>
    <w:rsid w:val="5DFC3D6C"/>
    <w:rsid w:val="5DFC4D8E"/>
    <w:rsid w:val="5DFC4E8C"/>
    <w:rsid w:val="5DFC6EB7"/>
    <w:rsid w:val="5DFD09F6"/>
    <w:rsid w:val="5DFD0EA1"/>
    <w:rsid w:val="5DFD2E6F"/>
    <w:rsid w:val="5DFD4A20"/>
    <w:rsid w:val="5DFD71B1"/>
    <w:rsid w:val="5DFE0AC8"/>
    <w:rsid w:val="5DFE1736"/>
    <w:rsid w:val="5DFE20F6"/>
    <w:rsid w:val="5DFE2D8B"/>
    <w:rsid w:val="5DFE336E"/>
    <w:rsid w:val="5DFE3EA4"/>
    <w:rsid w:val="5DFE5ACF"/>
    <w:rsid w:val="5DFE6F3B"/>
    <w:rsid w:val="5DFF1377"/>
    <w:rsid w:val="5DFF4583"/>
    <w:rsid w:val="5E0019CA"/>
    <w:rsid w:val="5E00464B"/>
    <w:rsid w:val="5E0050D3"/>
    <w:rsid w:val="5E005E6E"/>
    <w:rsid w:val="5E007D87"/>
    <w:rsid w:val="5E01622C"/>
    <w:rsid w:val="5E021BE6"/>
    <w:rsid w:val="5E025E27"/>
    <w:rsid w:val="5E026CF4"/>
    <w:rsid w:val="5E0276B2"/>
    <w:rsid w:val="5E027D54"/>
    <w:rsid w:val="5E032031"/>
    <w:rsid w:val="5E0320ED"/>
    <w:rsid w:val="5E03241E"/>
    <w:rsid w:val="5E033269"/>
    <w:rsid w:val="5E036BFE"/>
    <w:rsid w:val="5E03717E"/>
    <w:rsid w:val="5E037450"/>
    <w:rsid w:val="5E041DC0"/>
    <w:rsid w:val="5E042443"/>
    <w:rsid w:val="5E042A52"/>
    <w:rsid w:val="5E043D35"/>
    <w:rsid w:val="5E043D38"/>
    <w:rsid w:val="5E046916"/>
    <w:rsid w:val="5E046A15"/>
    <w:rsid w:val="5E046F65"/>
    <w:rsid w:val="5E04746A"/>
    <w:rsid w:val="5E047B9E"/>
    <w:rsid w:val="5E047DBF"/>
    <w:rsid w:val="5E0527C8"/>
    <w:rsid w:val="5E053485"/>
    <w:rsid w:val="5E053D08"/>
    <w:rsid w:val="5E055516"/>
    <w:rsid w:val="5E0619A0"/>
    <w:rsid w:val="5E062D59"/>
    <w:rsid w:val="5E064DB1"/>
    <w:rsid w:val="5E0672D1"/>
    <w:rsid w:val="5E0700D7"/>
    <w:rsid w:val="5E07263F"/>
    <w:rsid w:val="5E07336D"/>
    <w:rsid w:val="5E0802F5"/>
    <w:rsid w:val="5E08087F"/>
    <w:rsid w:val="5E082F75"/>
    <w:rsid w:val="5E0835D4"/>
    <w:rsid w:val="5E084742"/>
    <w:rsid w:val="5E084D23"/>
    <w:rsid w:val="5E086D76"/>
    <w:rsid w:val="5E0A1696"/>
    <w:rsid w:val="5E0A2849"/>
    <w:rsid w:val="5E0A295E"/>
    <w:rsid w:val="5E0A7A36"/>
    <w:rsid w:val="5E0B036F"/>
    <w:rsid w:val="5E0B5101"/>
    <w:rsid w:val="5E0C1527"/>
    <w:rsid w:val="5E0C3FF9"/>
    <w:rsid w:val="5E0C4813"/>
    <w:rsid w:val="5E0D137B"/>
    <w:rsid w:val="5E0D1A93"/>
    <w:rsid w:val="5E0D2339"/>
    <w:rsid w:val="5E0D4632"/>
    <w:rsid w:val="5E0E614F"/>
    <w:rsid w:val="5E0E6926"/>
    <w:rsid w:val="5E0F1705"/>
    <w:rsid w:val="5E0F4B11"/>
    <w:rsid w:val="5E0F60B1"/>
    <w:rsid w:val="5E0F6395"/>
    <w:rsid w:val="5E0F7E5F"/>
    <w:rsid w:val="5E1014C1"/>
    <w:rsid w:val="5E10181F"/>
    <w:rsid w:val="5E101F5A"/>
    <w:rsid w:val="5E103C56"/>
    <w:rsid w:val="5E1051A2"/>
    <w:rsid w:val="5E106C49"/>
    <w:rsid w:val="5E1110F8"/>
    <w:rsid w:val="5E111D4F"/>
    <w:rsid w:val="5E111E29"/>
    <w:rsid w:val="5E113BD7"/>
    <w:rsid w:val="5E113DFC"/>
    <w:rsid w:val="5E113FB3"/>
    <w:rsid w:val="5E114EA9"/>
    <w:rsid w:val="5E115985"/>
    <w:rsid w:val="5E1216FE"/>
    <w:rsid w:val="5E1229F9"/>
    <w:rsid w:val="5E124E3C"/>
    <w:rsid w:val="5E127950"/>
    <w:rsid w:val="5E1279C4"/>
    <w:rsid w:val="5E130B8B"/>
    <w:rsid w:val="5E131AE1"/>
    <w:rsid w:val="5E135BA1"/>
    <w:rsid w:val="5E141040"/>
    <w:rsid w:val="5E14191A"/>
    <w:rsid w:val="5E141A79"/>
    <w:rsid w:val="5E1436C8"/>
    <w:rsid w:val="5E1471B5"/>
    <w:rsid w:val="5E147B10"/>
    <w:rsid w:val="5E151814"/>
    <w:rsid w:val="5E15204D"/>
    <w:rsid w:val="5E155E85"/>
    <w:rsid w:val="5E157EEA"/>
    <w:rsid w:val="5E1611EE"/>
    <w:rsid w:val="5E1634FC"/>
    <w:rsid w:val="5E1642AA"/>
    <w:rsid w:val="5E174F66"/>
    <w:rsid w:val="5E1753DB"/>
    <w:rsid w:val="5E176134"/>
    <w:rsid w:val="5E1831B8"/>
    <w:rsid w:val="5E190CDE"/>
    <w:rsid w:val="5E1977D5"/>
    <w:rsid w:val="5E1A0379"/>
    <w:rsid w:val="5E1A24E8"/>
    <w:rsid w:val="5E1A3862"/>
    <w:rsid w:val="5E1A4235"/>
    <w:rsid w:val="5E1A4FFD"/>
    <w:rsid w:val="5E1A6B31"/>
    <w:rsid w:val="5E1A7122"/>
    <w:rsid w:val="5E1A7295"/>
    <w:rsid w:val="5E1B195C"/>
    <w:rsid w:val="5E1B3D5C"/>
    <w:rsid w:val="5E1B4A56"/>
    <w:rsid w:val="5E1B5103"/>
    <w:rsid w:val="5E1B6804"/>
    <w:rsid w:val="5E1C24AD"/>
    <w:rsid w:val="5E1C410A"/>
    <w:rsid w:val="5E1C432A"/>
    <w:rsid w:val="5E1C51EC"/>
    <w:rsid w:val="5E1C667C"/>
    <w:rsid w:val="5E1C66D3"/>
    <w:rsid w:val="5E1D07CE"/>
    <w:rsid w:val="5E1D102D"/>
    <w:rsid w:val="5E1D5784"/>
    <w:rsid w:val="5E1E00A2"/>
    <w:rsid w:val="5E1E0C90"/>
    <w:rsid w:val="5E1E1915"/>
    <w:rsid w:val="5E1E3C5B"/>
    <w:rsid w:val="5E1E4546"/>
    <w:rsid w:val="5E1E4DA0"/>
    <w:rsid w:val="5E1E62F4"/>
    <w:rsid w:val="5E1E7CB3"/>
    <w:rsid w:val="5E1F1D96"/>
    <w:rsid w:val="5E1F38FC"/>
    <w:rsid w:val="5E1F3AF8"/>
    <w:rsid w:val="5E1F6927"/>
    <w:rsid w:val="5E20206C"/>
    <w:rsid w:val="5E203E1A"/>
    <w:rsid w:val="5E204E78"/>
    <w:rsid w:val="5E212866"/>
    <w:rsid w:val="5E2161BF"/>
    <w:rsid w:val="5E2168EE"/>
    <w:rsid w:val="5E2200B6"/>
    <w:rsid w:val="5E2224EE"/>
    <w:rsid w:val="5E225DE5"/>
    <w:rsid w:val="5E227B93"/>
    <w:rsid w:val="5E232A79"/>
    <w:rsid w:val="5E234800"/>
    <w:rsid w:val="5E237D0D"/>
    <w:rsid w:val="5E242036"/>
    <w:rsid w:val="5E245B93"/>
    <w:rsid w:val="5E24654F"/>
    <w:rsid w:val="5E246639"/>
    <w:rsid w:val="5E246AC6"/>
    <w:rsid w:val="5E250774"/>
    <w:rsid w:val="5E250ED0"/>
    <w:rsid w:val="5E251431"/>
    <w:rsid w:val="5E2542F6"/>
    <w:rsid w:val="5E25629E"/>
    <w:rsid w:val="5E2600E3"/>
    <w:rsid w:val="5E261AA4"/>
    <w:rsid w:val="5E263627"/>
    <w:rsid w:val="5E2636F4"/>
    <w:rsid w:val="5E264F67"/>
    <w:rsid w:val="5E265285"/>
    <w:rsid w:val="5E266B24"/>
    <w:rsid w:val="5E27164D"/>
    <w:rsid w:val="5E271CE1"/>
    <w:rsid w:val="5E272426"/>
    <w:rsid w:val="5E2733FB"/>
    <w:rsid w:val="5E273B3C"/>
    <w:rsid w:val="5E274D72"/>
    <w:rsid w:val="5E280F21"/>
    <w:rsid w:val="5E281C48"/>
    <w:rsid w:val="5E28234D"/>
    <w:rsid w:val="5E282CCF"/>
    <w:rsid w:val="5E28378F"/>
    <w:rsid w:val="5E284C1F"/>
    <w:rsid w:val="5E287CCF"/>
    <w:rsid w:val="5E29133F"/>
    <w:rsid w:val="5E2947C6"/>
    <w:rsid w:val="5E294DBD"/>
    <w:rsid w:val="5E2977F0"/>
    <w:rsid w:val="5E2A0C80"/>
    <w:rsid w:val="5E2A2569"/>
    <w:rsid w:val="5E2A25B2"/>
    <w:rsid w:val="5E2A2EEB"/>
    <w:rsid w:val="5E2A3F68"/>
    <w:rsid w:val="5E2A45F1"/>
    <w:rsid w:val="5E2A6373"/>
    <w:rsid w:val="5E2A6A47"/>
    <w:rsid w:val="5E2B0704"/>
    <w:rsid w:val="5E2B5A4E"/>
    <w:rsid w:val="5E2C0A11"/>
    <w:rsid w:val="5E2C27BF"/>
    <w:rsid w:val="5E2C2851"/>
    <w:rsid w:val="5E2C35A0"/>
    <w:rsid w:val="5E2C6C63"/>
    <w:rsid w:val="5E2D2E8B"/>
    <w:rsid w:val="5E2D4A30"/>
    <w:rsid w:val="5E2D5305"/>
    <w:rsid w:val="5E2D6537"/>
    <w:rsid w:val="5E2D7601"/>
    <w:rsid w:val="5E2E0A91"/>
    <w:rsid w:val="5E2E19DF"/>
    <w:rsid w:val="5E2E29DB"/>
    <w:rsid w:val="5E2E2BC4"/>
    <w:rsid w:val="5E2F036C"/>
    <w:rsid w:val="5E2F0501"/>
    <w:rsid w:val="5E2F22B0"/>
    <w:rsid w:val="5E2F30BA"/>
    <w:rsid w:val="5E2F7D75"/>
    <w:rsid w:val="5E3024BF"/>
    <w:rsid w:val="5E30357F"/>
    <w:rsid w:val="5E304AF2"/>
    <w:rsid w:val="5E310815"/>
    <w:rsid w:val="5E310B53"/>
    <w:rsid w:val="5E311551"/>
    <w:rsid w:val="5E311643"/>
    <w:rsid w:val="5E3120A8"/>
    <w:rsid w:val="5E313273"/>
    <w:rsid w:val="5E313974"/>
    <w:rsid w:val="5E31427A"/>
    <w:rsid w:val="5E315831"/>
    <w:rsid w:val="5E316028"/>
    <w:rsid w:val="5E317DD6"/>
    <w:rsid w:val="5E320747"/>
    <w:rsid w:val="5E32112A"/>
    <w:rsid w:val="5E3239CA"/>
    <w:rsid w:val="5E3242FA"/>
    <w:rsid w:val="5E327542"/>
    <w:rsid w:val="5E3308A2"/>
    <w:rsid w:val="5E331DA0"/>
    <w:rsid w:val="5E33507F"/>
    <w:rsid w:val="5E337FF2"/>
    <w:rsid w:val="5E344AE2"/>
    <w:rsid w:val="5E3450C3"/>
    <w:rsid w:val="5E3457D5"/>
    <w:rsid w:val="5E34602F"/>
    <w:rsid w:val="5E3478C6"/>
    <w:rsid w:val="5E351E1B"/>
    <w:rsid w:val="5E351E20"/>
    <w:rsid w:val="5E354E3C"/>
    <w:rsid w:val="5E361890"/>
    <w:rsid w:val="5E364C03"/>
    <w:rsid w:val="5E36692A"/>
    <w:rsid w:val="5E3721D5"/>
    <w:rsid w:val="5E3735CA"/>
    <w:rsid w:val="5E3752AE"/>
    <w:rsid w:val="5E37533D"/>
    <w:rsid w:val="5E376B39"/>
    <w:rsid w:val="5E3775FA"/>
    <w:rsid w:val="5E3834DC"/>
    <w:rsid w:val="5E3847D9"/>
    <w:rsid w:val="5E385608"/>
    <w:rsid w:val="5E3873B6"/>
    <w:rsid w:val="5E390185"/>
    <w:rsid w:val="5E391380"/>
    <w:rsid w:val="5E392465"/>
    <w:rsid w:val="5E39312E"/>
    <w:rsid w:val="5E394EDC"/>
    <w:rsid w:val="5E3A1FD1"/>
    <w:rsid w:val="5E3A214C"/>
    <w:rsid w:val="5E3A6C2F"/>
    <w:rsid w:val="5E3A7E42"/>
    <w:rsid w:val="5E3B2ACC"/>
    <w:rsid w:val="5E3B306F"/>
    <w:rsid w:val="5E3B38E1"/>
    <w:rsid w:val="5E3B7D36"/>
    <w:rsid w:val="5E3C373D"/>
    <w:rsid w:val="5E3C677A"/>
    <w:rsid w:val="5E3D2C1E"/>
    <w:rsid w:val="5E3D49CC"/>
    <w:rsid w:val="5E3D6467"/>
    <w:rsid w:val="5E3D69D8"/>
    <w:rsid w:val="5E3E0745"/>
    <w:rsid w:val="5E3E24F3"/>
    <w:rsid w:val="5E3E2C98"/>
    <w:rsid w:val="5E3E2F95"/>
    <w:rsid w:val="5E3E53FC"/>
    <w:rsid w:val="5E3E66CB"/>
    <w:rsid w:val="5E3E6996"/>
    <w:rsid w:val="5E3E69DA"/>
    <w:rsid w:val="5E3F5C98"/>
    <w:rsid w:val="5E3F6786"/>
    <w:rsid w:val="5E4005E5"/>
    <w:rsid w:val="5E40066C"/>
    <w:rsid w:val="5E400EC6"/>
    <w:rsid w:val="5E40270F"/>
    <w:rsid w:val="5E40359B"/>
    <w:rsid w:val="5E410A3F"/>
    <w:rsid w:val="5E410E2B"/>
    <w:rsid w:val="5E4133E5"/>
    <w:rsid w:val="5E41379B"/>
    <w:rsid w:val="5E413D91"/>
    <w:rsid w:val="5E415A77"/>
    <w:rsid w:val="5E417129"/>
    <w:rsid w:val="5E420235"/>
    <w:rsid w:val="5E423BA6"/>
    <w:rsid w:val="5E425EC0"/>
    <w:rsid w:val="5E4331C0"/>
    <w:rsid w:val="5E43452D"/>
    <w:rsid w:val="5E435D5B"/>
    <w:rsid w:val="5E437B09"/>
    <w:rsid w:val="5E4426FE"/>
    <w:rsid w:val="5E442CB7"/>
    <w:rsid w:val="5E443A70"/>
    <w:rsid w:val="5E446EBF"/>
    <w:rsid w:val="5E447901"/>
    <w:rsid w:val="5E4505BD"/>
    <w:rsid w:val="5E451834"/>
    <w:rsid w:val="5E454EA8"/>
    <w:rsid w:val="5E4562C8"/>
    <w:rsid w:val="5E457254"/>
    <w:rsid w:val="5E4600D8"/>
    <w:rsid w:val="5E460981"/>
    <w:rsid w:val="5E46313D"/>
    <w:rsid w:val="5E466A05"/>
    <w:rsid w:val="5E466D18"/>
    <w:rsid w:val="5E4722DF"/>
    <w:rsid w:val="5E4736A0"/>
    <w:rsid w:val="5E4748D2"/>
    <w:rsid w:val="5E47584B"/>
    <w:rsid w:val="5E4775F9"/>
    <w:rsid w:val="5E48659D"/>
    <w:rsid w:val="5E486963"/>
    <w:rsid w:val="5E494E44"/>
    <w:rsid w:val="5E4A026A"/>
    <w:rsid w:val="5E4A0E97"/>
    <w:rsid w:val="5E4A2CDD"/>
    <w:rsid w:val="5E4A544A"/>
    <w:rsid w:val="5E4A6B29"/>
    <w:rsid w:val="5E4A70E9"/>
    <w:rsid w:val="5E4A7B05"/>
    <w:rsid w:val="5E4A7EF0"/>
    <w:rsid w:val="5E4B1A6A"/>
    <w:rsid w:val="5E4B2CBC"/>
    <w:rsid w:val="5E4B327F"/>
    <w:rsid w:val="5E4B4F0E"/>
    <w:rsid w:val="5E4C0427"/>
    <w:rsid w:val="5E4C10B3"/>
    <w:rsid w:val="5E4C24E4"/>
    <w:rsid w:val="5E4C2E61"/>
    <w:rsid w:val="5E4C6AA4"/>
    <w:rsid w:val="5E4C7578"/>
    <w:rsid w:val="5E4C7A24"/>
    <w:rsid w:val="5E4C7C20"/>
    <w:rsid w:val="5E4D2736"/>
    <w:rsid w:val="5E4E06A6"/>
    <w:rsid w:val="5E4E4834"/>
    <w:rsid w:val="5E4E4EC8"/>
    <w:rsid w:val="5E4E6BDA"/>
    <w:rsid w:val="5E4F056A"/>
    <w:rsid w:val="5E4F2952"/>
    <w:rsid w:val="5E4F34F7"/>
    <w:rsid w:val="5E4F4700"/>
    <w:rsid w:val="5E4F64AE"/>
    <w:rsid w:val="5E4F70D9"/>
    <w:rsid w:val="5E50299B"/>
    <w:rsid w:val="5E505003"/>
    <w:rsid w:val="5E513E2B"/>
    <w:rsid w:val="5E515A83"/>
    <w:rsid w:val="5E515FC3"/>
    <w:rsid w:val="5E521D73"/>
    <w:rsid w:val="5E521F28"/>
    <w:rsid w:val="5E522449"/>
    <w:rsid w:val="5E5236D0"/>
    <w:rsid w:val="5E524F38"/>
    <w:rsid w:val="5E527056"/>
    <w:rsid w:val="5E527E8C"/>
    <w:rsid w:val="5E533339"/>
    <w:rsid w:val="5E5341F0"/>
    <w:rsid w:val="5E5403CF"/>
    <w:rsid w:val="5E541E21"/>
    <w:rsid w:val="5E542418"/>
    <w:rsid w:val="5E543AC4"/>
    <w:rsid w:val="5E544052"/>
    <w:rsid w:val="5E5461ED"/>
    <w:rsid w:val="5E547C34"/>
    <w:rsid w:val="5E550B8D"/>
    <w:rsid w:val="5E5513D4"/>
    <w:rsid w:val="5E5548EA"/>
    <w:rsid w:val="5E560A76"/>
    <w:rsid w:val="5E563CB7"/>
    <w:rsid w:val="5E563CE0"/>
    <w:rsid w:val="5E565A8E"/>
    <w:rsid w:val="5E57156B"/>
    <w:rsid w:val="5E572030"/>
    <w:rsid w:val="5E572D1D"/>
    <w:rsid w:val="5E5744F7"/>
    <w:rsid w:val="5E577622"/>
    <w:rsid w:val="5E5778F9"/>
    <w:rsid w:val="5E5804B1"/>
    <w:rsid w:val="5E581806"/>
    <w:rsid w:val="5E5826DF"/>
    <w:rsid w:val="5E5835E8"/>
    <w:rsid w:val="5E583C85"/>
    <w:rsid w:val="5E583CFE"/>
    <w:rsid w:val="5E5847E2"/>
    <w:rsid w:val="5E586FC8"/>
    <w:rsid w:val="5E587A58"/>
    <w:rsid w:val="5E591C45"/>
    <w:rsid w:val="5E5932C5"/>
    <w:rsid w:val="5E594DD9"/>
    <w:rsid w:val="5E59732C"/>
    <w:rsid w:val="5E5A1314"/>
    <w:rsid w:val="5E5A37D0"/>
    <w:rsid w:val="5E5A7025"/>
    <w:rsid w:val="5E5B12F6"/>
    <w:rsid w:val="5E5B2DF6"/>
    <w:rsid w:val="5E5B30A5"/>
    <w:rsid w:val="5E5B4913"/>
    <w:rsid w:val="5E5B4E53"/>
    <w:rsid w:val="5E5B62CD"/>
    <w:rsid w:val="5E5B7AAE"/>
    <w:rsid w:val="5E5C57BE"/>
    <w:rsid w:val="5E5C5A15"/>
    <w:rsid w:val="5E5C6162"/>
    <w:rsid w:val="5E5D0BCB"/>
    <w:rsid w:val="5E5D349E"/>
    <w:rsid w:val="5E5D3F0F"/>
    <w:rsid w:val="5E5D4EB0"/>
    <w:rsid w:val="5E5D506F"/>
    <w:rsid w:val="5E5D5321"/>
    <w:rsid w:val="5E5D5EDA"/>
    <w:rsid w:val="5E5D6E1D"/>
    <w:rsid w:val="5E5E1C13"/>
    <w:rsid w:val="5E5E2B95"/>
    <w:rsid w:val="5E5E4943"/>
    <w:rsid w:val="5E5E5C71"/>
    <w:rsid w:val="5E5E5F0F"/>
    <w:rsid w:val="5E5E6A20"/>
    <w:rsid w:val="5E5F1000"/>
    <w:rsid w:val="5E5F5349"/>
    <w:rsid w:val="5E5F5A21"/>
    <w:rsid w:val="5E5F7204"/>
    <w:rsid w:val="5E600064"/>
    <w:rsid w:val="5E6006BB"/>
    <w:rsid w:val="5E602469"/>
    <w:rsid w:val="5E602490"/>
    <w:rsid w:val="5E617EAA"/>
    <w:rsid w:val="5E620D7D"/>
    <w:rsid w:val="5E621C20"/>
    <w:rsid w:val="5E622685"/>
    <w:rsid w:val="5E624DB0"/>
    <w:rsid w:val="5E6301AB"/>
    <w:rsid w:val="5E630729"/>
    <w:rsid w:val="5E631301"/>
    <w:rsid w:val="5E6313A9"/>
    <w:rsid w:val="5E63417B"/>
    <w:rsid w:val="5E63579F"/>
    <w:rsid w:val="5E636240"/>
    <w:rsid w:val="5E6400A7"/>
    <w:rsid w:val="5E6422A1"/>
    <w:rsid w:val="5E644E45"/>
    <w:rsid w:val="5E6460FC"/>
    <w:rsid w:val="5E650F54"/>
    <w:rsid w:val="5E65187C"/>
    <w:rsid w:val="5E651E79"/>
    <w:rsid w:val="5E65287A"/>
    <w:rsid w:val="5E65756D"/>
    <w:rsid w:val="5E661855"/>
    <w:rsid w:val="5E664434"/>
    <w:rsid w:val="5E6655EA"/>
    <w:rsid w:val="5E666A64"/>
    <w:rsid w:val="5E670212"/>
    <w:rsid w:val="5E671A49"/>
    <w:rsid w:val="5E6730AC"/>
    <w:rsid w:val="5E6737F7"/>
    <w:rsid w:val="5E677C9B"/>
    <w:rsid w:val="5E681BB4"/>
    <w:rsid w:val="5E6837F3"/>
    <w:rsid w:val="5E68756F"/>
    <w:rsid w:val="5E6909CB"/>
    <w:rsid w:val="5E690DBC"/>
    <w:rsid w:val="5E691BB1"/>
    <w:rsid w:val="5E693A13"/>
    <w:rsid w:val="5E6957C1"/>
    <w:rsid w:val="5E6A0ACA"/>
    <w:rsid w:val="5E6A0F1D"/>
    <w:rsid w:val="5E6A153A"/>
    <w:rsid w:val="5E6A1E0A"/>
    <w:rsid w:val="5E6A778C"/>
    <w:rsid w:val="5E6B113F"/>
    <w:rsid w:val="5E6B20D3"/>
    <w:rsid w:val="5E6B2613"/>
    <w:rsid w:val="5E6B42DC"/>
    <w:rsid w:val="5E6B667F"/>
    <w:rsid w:val="5E6B6B50"/>
    <w:rsid w:val="5E6C2174"/>
    <w:rsid w:val="5E6C3504"/>
    <w:rsid w:val="5E6C4620"/>
    <w:rsid w:val="5E6C5205"/>
    <w:rsid w:val="5E6C52B2"/>
    <w:rsid w:val="5E6C571E"/>
    <w:rsid w:val="5E6C6921"/>
    <w:rsid w:val="5E6C7060"/>
    <w:rsid w:val="5E6C7F5C"/>
    <w:rsid w:val="5E6D1EC3"/>
    <w:rsid w:val="5E6D2C3D"/>
    <w:rsid w:val="5E6E102A"/>
    <w:rsid w:val="5E6E159B"/>
    <w:rsid w:val="5E6E2957"/>
    <w:rsid w:val="5E6E2DD8"/>
    <w:rsid w:val="5E6F08FE"/>
    <w:rsid w:val="5E6F0AF5"/>
    <w:rsid w:val="5E6F2A54"/>
    <w:rsid w:val="5E6F6B81"/>
    <w:rsid w:val="5E6F6D2D"/>
    <w:rsid w:val="5E6F73EB"/>
    <w:rsid w:val="5E70048B"/>
    <w:rsid w:val="5E700844"/>
    <w:rsid w:val="5E702CD8"/>
    <w:rsid w:val="5E704035"/>
    <w:rsid w:val="5E710B1A"/>
    <w:rsid w:val="5E7128C8"/>
    <w:rsid w:val="5E714676"/>
    <w:rsid w:val="5E7151D4"/>
    <w:rsid w:val="5E717CE0"/>
    <w:rsid w:val="5E7248A5"/>
    <w:rsid w:val="5E724F47"/>
    <w:rsid w:val="5E72703B"/>
    <w:rsid w:val="5E7303EE"/>
    <w:rsid w:val="5E730906"/>
    <w:rsid w:val="5E731CA8"/>
    <w:rsid w:val="5E733197"/>
    <w:rsid w:val="5E734D3C"/>
    <w:rsid w:val="5E735F60"/>
    <w:rsid w:val="5E7404AC"/>
    <w:rsid w:val="5E741D96"/>
    <w:rsid w:val="5E743592"/>
    <w:rsid w:val="5E744166"/>
    <w:rsid w:val="5E7448DB"/>
    <w:rsid w:val="5E745F14"/>
    <w:rsid w:val="5E7471C5"/>
    <w:rsid w:val="5E750205"/>
    <w:rsid w:val="5E756A75"/>
    <w:rsid w:val="5E761C8C"/>
    <w:rsid w:val="5E765979"/>
    <w:rsid w:val="5E766130"/>
    <w:rsid w:val="5E767EDE"/>
    <w:rsid w:val="5E7750EA"/>
    <w:rsid w:val="5E775B46"/>
    <w:rsid w:val="5E776851"/>
    <w:rsid w:val="5E777287"/>
    <w:rsid w:val="5E781EA8"/>
    <w:rsid w:val="5E783C56"/>
    <w:rsid w:val="5E785A05"/>
    <w:rsid w:val="5E791374"/>
    <w:rsid w:val="5E79177D"/>
    <w:rsid w:val="5E793037"/>
    <w:rsid w:val="5E79581F"/>
    <w:rsid w:val="5E796E7A"/>
    <w:rsid w:val="5E7A3E4F"/>
    <w:rsid w:val="5E7A79CF"/>
    <w:rsid w:val="5E7B1ACD"/>
    <w:rsid w:val="5E7B2C45"/>
    <w:rsid w:val="5E7B3747"/>
    <w:rsid w:val="5E7B54F5"/>
    <w:rsid w:val="5E7B6A07"/>
    <w:rsid w:val="5E7B72A3"/>
    <w:rsid w:val="5E7B7E56"/>
    <w:rsid w:val="5E7C1710"/>
    <w:rsid w:val="5E7C30F9"/>
    <w:rsid w:val="5E7C7844"/>
    <w:rsid w:val="5E7D1355"/>
    <w:rsid w:val="5E7D240C"/>
    <w:rsid w:val="5E7D4589"/>
    <w:rsid w:val="5E7D5A1B"/>
    <w:rsid w:val="5E7D74BF"/>
    <w:rsid w:val="5E7D766B"/>
    <w:rsid w:val="5E7E03F2"/>
    <w:rsid w:val="5E7E1E69"/>
    <w:rsid w:val="5E7E2E48"/>
    <w:rsid w:val="5E7E50BF"/>
    <w:rsid w:val="5E7E6D93"/>
    <w:rsid w:val="5E7F0087"/>
    <w:rsid w:val="5E7F31EC"/>
    <w:rsid w:val="5E7F3234"/>
    <w:rsid w:val="5E7F3237"/>
    <w:rsid w:val="5E7F39E1"/>
    <w:rsid w:val="5E7F5A64"/>
    <w:rsid w:val="5E8048B9"/>
    <w:rsid w:val="5E80501F"/>
    <w:rsid w:val="5E805AD3"/>
    <w:rsid w:val="5E806603"/>
    <w:rsid w:val="5E80700B"/>
    <w:rsid w:val="5E8117C9"/>
    <w:rsid w:val="5E812F0A"/>
    <w:rsid w:val="5E820631"/>
    <w:rsid w:val="5E825D52"/>
    <w:rsid w:val="5E825DC1"/>
    <w:rsid w:val="5E825E49"/>
    <w:rsid w:val="5E826883"/>
    <w:rsid w:val="5E827B7B"/>
    <w:rsid w:val="5E830DC6"/>
    <w:rsid w:val="5E832431"/>
    <w:rsid w:val="5E8343A9"/>
    <w:rsid w:val="5E83662B"/>
    <w:rsid w:val="5E84084D"/>
    <w:rsid w:val="5E842434"/>
    <w:rsid w:val="5E8458EE"/>
    <w:rsid w:val="5E850121"/>
    <w:rsid w:val="5E852D1B"/>
    <w:rsid w:val="5E8545C5"/>
    <w:rsid w:val="5E856373"/>
    <w:rsid w:val="5E861F57"/>
    <w:rsid w:val="5E8621BD"/>
    <w:rsid w:val="5E8626F9"/>
    <w:rsid w:val="5E863619"/>
    <w:rsid w:val="5E86478C"/>
    <w:rsid w:val="5E8659D4"/>
    <w:rsid w:val="5E866D7C"/>
    <w:rsid w:val="5E870FAD"/>
    <w:rsid w:val="5E872365"/>
    <w:rsid w:val="5E872DB7"/>
    <w:rsid w:val="5E873CB0"/>
    <w:rsid w:val="5E874993"/>
    <w:rsid w:val="5E880217"/>
    <w:rsid w:val="5E88188C"/>
    <w:rsid w:val="5E8819C0"/>
    <w:rsid w:val="5E8819E5"/>
    <w:rsid w:val="5E892B2C"/>
    <w:rsid w:val="5E8941A1"/>
    <w:rsid w:val="5E8944EF"/>
    <w:rsid w:val="5E896E02"/>
    <w:rsid w:val="5E897AB4"/>
    <w:rsid w:val="5E897C12"/>
    <w:rsid w:val="5E8A398A"/>
    <w:rsid w:val="5E8A5738"/>
    <w:rsid w:val="5E8A59E3"/>
    <w:rsid w:val="5E8A5B77"/>
    <w:rsid w:val="5E8A623E"/>
    <w:rsid w:val="5E8A7205"/>
    <w:rsid w:val="5E8B1BDC"/>
    <w:rsid w:val="5E8B2320"/>
    <w:rsid w:val="5E8B32C6"/>
    <w:rsid w:val="5E8B4A7A"/>
    <w:rsid w:val="5E8B6D34"/>
    <w:rsid w:val="5E8C325E"/>
    <w:rsid w:val="5E8C5954"/>
    <w:rsid w:val="5E8D14AD"/>
    <w:rsid w:val="5E8D2101"/>
    <w:rsid w:val="5E8D2D9D"/>
    <w:rsid w:val="5E8D3352"/>
    <w:rsid w:val="5E8E205F"/>
    <w:rsid w:val="5E8E347A"/>
    <w:rsid w:val="5E8E4446"/>
    <w:rsid w:val="5E8F0FA0"/>
    <w:rsid w:val="5E8F269E"/>
    <w:rsid w:val="5E8F2D4E"/>
    <w:rsid w:val="5E8F3DCD"/>
    <w:rsid w:val="5E8F4E90"/>
    <w:rsid w:val="5E8F5D26"/>
    <w:rsid w:val="5E8F74A8"/>
    <w:rsid w:val="5E8F7EE7"/>
    <w:rsid w:val="5E900E44"/>
    <w:rsid w:val="5E901542"/>
    <w:rsid w:val="5E9020F1"/>
    <w:rsid w:val="5E9071F2"/>
    <w:rsid w:val="5E907E2E"/>
    <w:rsid w:val="5E9118FC"/>
    <w:rsid w:val="5E91258D"/>
    <w:rsid w:val="5E9129FF"/>
    <w:rsid w:val="5E912F6A"/>
    <w:rsid w:val="5E9135EE"/>
    <w:rsid w:val="5E9151E8"/>
    <w:rsid w:val="5E916AC6"/>
    <w:rsid w:val="5E923C77"/>
    <w:rsid w:val="5E923CFE"/>
    <w:rsid w:val="5E924F52"/>
    <w:rsid w:val="5E926D8C"/>
    <w:rsid w:val="5E927771"/>
    <w:rsid w:val="5E9300A5"/>
    <w:rsid w:val="5E930A90"/>
    <w:rsid w:val="5E9311C9"/>
    <w:rsid w:val="5E93283E"/>
    <w:rsid w:val="5E93329D"/>
    <w:rsid w:val="5E934209"/>
    <w:rsid w:val="5E9345EC"/>
    <w:rsid w:val="5E936837"/>
    <w:rsid w:val="5E936BEB"/>
    <w:rsid w:val="5E9379DA"/>
    <w:rsid w:val="5E9418C2"/>
    <w:rsid w:val="5E944CEF"/>
    <w:rsid w:val="5E9465B6"/>
    <w:rsid w:val="5E947EE5"/>
    <w:rsid w:val="5E952D13"/>
    <w:rsid w:val="5E954808"/>
    <w:rsid w:val="5E960125"/>
    <w:rsid w:val="5E960581"/>
    <w:rsid w:val="5E9615B0"/>
    <w:rsid w:val="5E961ECD"/>
    <w:rsid w:val="5E96232F"/>
    <w:rsid w:val="5E963CA0"/>
    <w:rsid w:val="5E9640DD"/>
    <w:rsid w:val="5E97276E"/>
    <w:rsid w:val="5E974DDD"/>
    <w:rsid w:val="5E977D01"/>
    <w:rsid w:val="5E98053D"/>
    <w:rsid w:val="5E981191"/>
    <w:rsid w:val="5E983EAA"/>
    <w:rsid w:val="5E98553F"/>
    <w:rsid w:val="5E9860A7"/>
    <w:rsid w:val="5E9865C0"/>
    <w:rsid w:val="5E986608"/>
    <w:rsid w:val="5E987E55"/>
    <w:rsid w:val="5E99597B"/>
    <w:rsid w:val="5E9963C1"/>
    <w:rsid w:val="5E997B62"/>
    <w:rsid w:val="5E9A1E1F"/>
    <w:rsid w:val="5E9A2A21"/>
    <w:rsid w:val="5E9A3AB1"/>
    <w:rsid w:val="5E9A4863"/>
    <w:rsid w:val="5E9A6C90"/>
    <w:rsid w:val="5E9B0A4D"/>
    <w:rsid w:val="5E9B16F3"/>
    <w:rsid w:val="5E9B25A5"/>
    <w:rsid w:val="5E9B2D14"/>
    <w:rsid w:val="5E9B6682"/>
    <w:rsid w:val="5E9B7945"/>
    <w:rsid w:val="5E9C56DF"/>
    <w:rsid w:val="5E9C6047"/>
    <w:rsid w:val="5E9C7604"/>
    <w:rsid w:val="5E9D1C4C"/>
    <w:rsid w:val="5E9D2D0B"/>
    <w:rsid w:val="5E9D314E"/>
    <w:rsid w:val="5E9D352C"/>
    <w:rsid w:val="5E9D546B"/>
    <w:rsid w:val="5E9D631A"/>
    <w:rsid w:val="5E9D6574"/>
    <w:rsid w:val="5E9D7B9B"/>
    <w:rsid w:val="5E9E051E"/>
    <w:rsid w:val="5E9E2432"/>
    <w:rsid w:val="5E9E38C2"/>
    <w:rsid w:val="5E9F0E2F"/>
    <w:rsid w:val="5E9F11E3"/>
    <w:rsid w:val="5E9F1E9E"/>
    <w:rsid w:val="5E9F3790"/>
    <w:rsid w:val="5E9F4D52"/>
    <w:rsid w:val="5E9F5687"/>
    <w:rsid w:val="5E9F5760"/>
    <w:rsid w:val="5E9F7435"/>
    <w:rsid w:val="5EA00488"/>
    <w:rsid w:val="5EA031AD"/>
    <w:rsid w:val="5EA04E8A"/>
    <w:rsid w:val="5EA13984"/>
    <w:rsid w:val="5EA1668C"/>
    <w:rsid w:val="5EA1678B"/>
    <w:rsid w:val="5EA20CD3"/>
    <w:rsid w:val="5EA20D73"/>
    <w:rsid w:val="5EA211A1"/>
    <w:rsid w:val="5EA21C67"/>
    <w:rsid w:val="5EA22243"/>
    <w:rsid w:val="5EA22A81"/>
    <w:rsid w:val="5EA24E14"/>
    <w:rsid w:val="5EA26338"/>
    <w:rsid w:val="5EA26C9E"/>
    <w:rsid w:val="5EA30F93"/>
    <w:rsid w:val="5EA321DE"/>
    <w:rsid w:val="5EA336D3"/>
    <w:rsid w:val="5EA33C0D"/>
    <w:rsid w:val="5EA35160"/>
    <w:rsid w:val="5EA36397"/>
    <w:rsid w:val="5EA42C9D"/>
    <w:rsid w:val="5EA467FA"/>
    <w:rsid w:val="5EA51879"/>
    <w:rsid w:val="5EA51E0F"/>
    <w:rsid w:val="5EA52572"/>
    <w:rsid w:val="5EA52E16"/>
    <w:rsid w:val="5EA52F97"/>
    <w:rsid w:val="5EA54320"/>
    <w:rsid w:val="5EA57D81"/>
    <w:rsid w:val="5EA62054"/>
    <w:rsid w:val="5EA64086"/>
    <w:rsid w:val="5EA66125"/>
    <w:rsid w:val="5EA66A16"/>
    <w:rsid w:val="5EA70098"/>
    <w:rsid w:val="5EA70567"/>
    <w:rsid w:val="5EA71680"/>
    <w:rsid w:val="5EA76027"/>
    <w:rsid w:val="5EA762EA"/>
    <w:rsid w:val="5EA76ADD"/>
    <w:rsid w:val="5EA860B5"/>
    <w:rsid w:val="5EA87E3B"/>
    <w:rsid w:val="5EA92062"/>
    <w:rsid w:val="5EA923A6"/>
    <w:rsid w:val="5EA93E10"/>
    <w:rsid w:val="5EA959EE"/>
    <w:rsid w:val="5EA96BCC"/>
    <w:rsid w:val="5EAA0150"/>
    <w:rsid w:val="5EAA0D45"/>
    <w:rsid w:val="5EAA23D7"/>
    <w:rsid w:val="5EAA2B12"/>
    <w:rsid w:val="5EAA4B19"/>
    <w:rsid w:val="5EAA5DDA"/>
    <w:rsid w:val="5EAA653F"/>
    <w:rsid w:val="5EAA79D4"/>
    <w:rsid w:val="5EAA7B88"/>
    <w:rsid w:val="5EAB402C"/>
    <w:rsid w:val="5EAB4A36"/>
    <w:rsid w:val="5EAB6013"/>
    <w:rsid w:val="5EAB6551"/>
    <w:rsid w:val="5EAC311D"/>
    <w:rsid w:val="5EAC3900"/>
    <w:rsid w:val="5EAC5CBD"/>
    <w:rsid w:val="5EAC7607"/>
    <w:rsid w:val="5EAD072D"/>
    <w:rsid w:val="5EAD0763"/>
    <w:rsid w:val="5EAD2AD7"/>
    <w:rsid w:val="5EAD73F2"/>
    <w:rsid w:val="5EAD7FF5"/>
    <w:rsid w:val="5EAE0429"/>
    <w:rsid w:val="5EAE068F"/>
    <w:rsid w:val="5EAE0B30"/>
    <w:rsid w:val="5EAE1426"/>
    <w:rsid w:val="5EAE2BA6"/>
    <w:rsid w:val="5EAE3C58"/>
    <w:rsid w:val="5EAE58CA"/>
    <w:rsid w:val="5EAE7678"/>
    <w:rsid w:val="5EAF2115"/>
    <w:rsid w:val="5EAF310B"/>
    <w:rsid w:val="5EAF5F88"/>
    <w:rsid w:val="5EAF7499"/>
    <w:rsid w:val="5EB01642"/>
    <w:rsid w:val="5EB01F09"/>
    <w:rsid w:val="5EB02500"/>
    <w:rsid w:val="5EB03690"/>
    <w:rsid w:val="5EB13FE0"/>
    <w:rsid w:val="5EB145E2"/>
    <w:rsid w:val="5EB153BA"/>
    <w:rsid w:val="5EB16DF2"/>
    <w:rsid w:val="5EB17167"/>
    <w:rsid w:val="5EB17168"/>
    <w:rsid w:val="5EB206DB"/>
    <w:rsid w:val="5EB2126B"/>
    <w:rsid w:val="5EB21D38"/>
    <w:rsid w:val="5EB21D42"/>
    <w:rsid w:val="5EB223F0"/>
    <w:rsid w:val="5EB30BB1"/>
    <w:rsid w:val="5EB32061"/>
    <w:rsid w:val="5EB32BAE"/>
    <w:rsid w:val="5EB34C8F"/>
    <w:rsid w:val="5EB36A3D"/>
    <w:rsid w:val="5EB40666"/>
    <w:rsid w:val="5EB427B5"/>
    <w:rsid w:val="5EB42D8F"/>
    <w:rsid w:val="5EB44658"/>
    <w:rsid w:val="5EB506B9"/>
    <w:rsid w:val="5EB50A07"/>
    <w:rsid w:val="5EB511BC"/>
    <w:rsid w:val="5EB52B19"/>
    <w:rsid w:val="5EB54B04"/>
    <w:rsid w:val="5EB54EC1"/>
    <w:rsid w:val="5EB55AE8"/>
    <w:rsid w:val="5EB56C59"/>
    <w:rsid w:val="5EB56D43"/>
    <w:rsid w:val="5EB629D1"/>
    <w:rsid w:val="5EB6477F"/>
    <w:rsid w:val="5EB6652D"/>
    <w:rsid w:val="5EB72FD9"/>
    <w:rsid w:val="5EB73437"/>
    <w:rsid w:val="5EB74EB2"/>
    <w:rsid w:val="5EB7722C"/>
    <w:rsid w:val="5EB822A5"/>
    <w:rsid w:val="5EB836F4"/>
    <w:rsid w:val="5EB84469"/>
    <w:rsid w:val="5EB85BAA"/>
    <w:rsid w:val="5EB86216"/>
    <w:rsid w:val="5EB87851"/>
    <w:rsid w:val="5EB9570B"/>
    <w:rsid w:val="5EBA3CDF"/>
    <w:rsid w:val="5EBA426F"/>
    <w:rsid w:val="5EBA48F5"/>
    <w:rsid w:val="5EBB1D20"/>
    <w:rsid w:val="5EBB2DEA"/>
    <w:rsid w:val="5EBB3B43"/>
    <w:rsid w:val="5EBB4295"/>
    <w:rsid w:val="5EBB4333"/>
    <w:rsid w:val="5EBB5B36"/>
    <w:rsid w:val="5EBB7FE7"/>
    <w:rsid w:val="5EBC058C"/>
    <w:rsid w:val="5EBC30A5"/>
    <w:rsid w:val="5EBC4A76"/>
    <w:rsid w:val="5EBD3D5F"/>
    <w:rsid w:val="5EBD4286"/>
    <w:rsid w:val="5EBD748D"/>
    <w:rsid w:val="5EBD78BB"/>
    <w:rsid w:val="5EBE0317"/>
    <w:rsid w:val="5EBE2726"/>
    <w:rsid w:val="5EBE4044"/>
    <w:rsid w:val="5EBE53E1"/>
    <w:rsid w:val="5EBF0AC9"/>
    <w:rsid w:val="5EBF1506"/>
    <w:rsid w:val="5EBF1885"/>
    <w:rsid w:val="5EBF3633"/>
    <w:rsid w:val="5EC0115A"/>
    <w:rsid w:val="5EC073AC"/>
    <w:rsid w:val="5EC127B9"/>
    <w:rsid w:val="5EC147B3"/>
    <w:rsid w:val="5EC16C5C"/>
    <w:rsid w:val="5EC21376"/>
    <w:rsid w:val="5EC2182D"/>
    <w:rsid w:val="5EC219CA"/>
    <w:rsid w:val="5EC223CF"/>
    <w:rsid w:val="5EC23124"/>
    <w:rsid w:val="5EC24800"/>
    <w:rsid w:val="5EC24ED2"/>
    <w:rsid w:val="5EC2580C"/>
    <w:rsid w:val="5EC27110"/>
    <w:rsid w:val="5EC320B0"/>
    <w:rsid w:val="5EC3754D"/>
    <w:rsid w:val="5EC4414D"/>
    <w:rsid w:val="5EC450EE"/>
    <w:rsid w:val="5EC455DD"/>
    <w:rsid w:val="5EC46D1E"/>
    <w:rsid w:val="5EC46E9C"/>
    <w:rsid w:val="5EC53C78"/>
    <w:rsid w:val="5EC549C2"/>
    <w:rsid w:val="5EC54C15"/>
    <w:rsid w:val="5EC55D18"/>
    <w:rsid w:val="5EC60FB7"/>
    <w:rsid w:val="5EC62C14"/>
    <w:rsid w:val="5EC650A2"/>
    <w:rsid w:val="5EC667DB"/>
    <w:rsid w:val="5EC66B2A"/>
    <w:rsid w:val="5EC716B8"/>
    <w:rsid w:val="5EC76558"/>
    <w:rsid w:val="5EC7698C"/>
    <w:rsid w:val="5EC81402"/>
    <w:rsid w:val="5EC82EB3"/>
    <w:rsid w:val="5EC832E5"/>
    <w:rsid w:val="5EC8333F"/>
    <w:rsid w:val="5EC834A4"/>
    <w:rsid w:val="5EC83F5E"/>
    <w:rsid w:val="5EC86B2F"/>
    <w:rsid w:val="5EC901A1"/>
    <w:rsid w:val="5EC92704"/>
    <w:rsid w:val="5EC953EE"/>
    <w:rsid w:val="5EC95A71"/>
    <w:rsid w:val="5EC96260"/>
    <w:rsid w:val="5EC97D58"/>
    <w:rsid w:val="5EC97FBF"/>
    <w:rsid w:val="5ECA1FD8"/>
    <w:rsid w:val="5ECA3D86"/>
    <w:rsid w:val="5ECA6C89"/>
    <w:rsid w:val="5ECA7DB1"/>
    <w:rsid w:val="5ECB022A"/>
    <w:rsid w:val="5ECB1C3A"/>
    <w:rsid w:val="5ECB4FD0"/>
    <w:rsid w:val="5ECB647C"/>
    <w:rsid w:val="5ECC0645"/>
    <w:rsid w:val="5ECC1925"/>
    <w:rsid w:val="5ECC3D6F"/>
    <w:rsid w:val="5ECC3FA2"/>
    <w:rsid w:val="5ECC6C19"/>
    <w:rsid w:val="5ECC7AFE"/>
    <w:rsid w:val="5ECD2709"/>
    <w:rsid w:val="5ECD5595"/>
    <w:rsid w:val="5ECD62B1"/>
    <w:rsid w:val="5ECD6E1B"/>
    <w:rsid w:val="5ECE2653"/>
    <w:rsid w:val="5ECE3366"/>
    <w:rsid w:val="5ECE3882"/>
    <w:rsid w:val="5ECE49C2"/>
    <w:rsid w:val="5ECE7D1A"/>
    <w:rsid w:val="5ECE7DD0"/>
    <w:rsid w:val="5ECF1260"/>
    <w:rsid w:val="5ECF6DFD"/>
    <w:rsid w:val="5ED001B1"/>
    <w:rsid w:val="5ED05841"/>
    <w:rsid w:val="5ED06F5A"/>
    <w:rsid w:val="5ED10D46"/>
    <w:rsid w:val="5ED115B9"/>
    <w:rsid w:val="5ED11BAC"/>
    <w:rsid w:val="5ED13367"/>
    <w:rsid w:val="5ED14FE4"/>
    <w:rsid w:val="5ED15115"/>
    <w:rsid w:val="5ED20AD1"/>
    <w:rsid w:val="5ED224B7"/>
    <w:rsid w:val="5ED23C47"/>
    <w:rsid w:val="5ED262F9"/>
    <w:rsid w:val="5ED267E1"/>
    <w:rsid w:val="5ED27470"/>
    <w:rsid w:val="5ED2780B"/>
    <w:rsid w:val="5ED31071"/>
    <w:rsid w:val="5ED35331"/>
    <w:rsid w:val="5ED46E84"/>
    <w:rsid w:val="5ED504D7"/>
    <w:rsid w:val="5ED5056C"/>
    <w:rsid w:val="5ED510A9"/>
    <w:rsid w:val="5ED51574"/>
    <w:rsid w:val="5ED519A8"/>
    <w:rsid w:val="5ED53047"/>
    <w:rsid w:val="5ED54C05"/>
    <w:rsid w:val="5ED56005"/>
    <w:rsid w:val="5ED56562"/>
    <w:rsid w:val="5ED5716B"/>
    <w:rsid w:val="5ED57CA3"/>
    <w:rsid w:val="5ED609A8"/>
    <w:rsid w:val="5ED65415"/>
    <w:rsid w:val="5ED657C7"/>
    <w:rsid w:val="5ED66BCF"/>
    <w:rsid w:val="5ED66C86"/>
    <w:rsid w:val="5ED717B5"/>
    <w:rsid w:val="5ED82947"/>
    <w:rsid w:val="5ED83EA0"/>
    <w:rsid w:val="5ED8447E"/>
    <w:rsid w:val="5ED85164"/>
    <w:rsid w:val="5ED864A3"/>
    <w:rsid w:val="5ED87C0A"/>
    <w:rsid w:val="5ED9374C"/>
    <w:rsid w:val="5ED9629A"/>
    <w:rsid w:val="5EDA046D"/>
    <w:rsid w:val="5EDA0684"/>
    <w:rsid w:val="5EDA0AC1"/>
    <w:rsid w:val="5EDA0DEF"/>
    <w:rsid w:val="5EDA4616"/>
    <w:rsid w:val="5EDA66BF"/>
    <w:rsid w:val="5EDB27DB"/>
    <w:rsid w:val="5EDB41E5"/>
    <w:rsid w:val="5EDB7EDD"/>
    <w:rsid w:val="5EDC5076"/>
    <w:rsid w:val="5EDC6282"/>
    <w:rsid w:val="5EDC67E4"/>
    <w:rsid w:val="5EDD1D0C"/>
    <w:rsid w:val="5EDD477A"/>
    <w:rsid w:val="5EDD676D"/>
    <w:rsid w:val="5EDD7F5D"/>
    <w:rsid w:val="5EDE168D"/>
    <w:rsid w:val="5EDE3A4B"/>
    <w:rsid w:val="5EDF21E5"/>
    <w:rsid w:val="5EDF27F5"/>
    <w:rsid w:val="5EDF37B0"/>
    <w:rsid w:val="5EDF3CD6"/>
    <w:rsid w:val="5EDF446A"/>
    <w:rsid w:val="5EDF5A84"/>
    <w:rsid w:val="5EE00256"/>
    <w:rsid w:val="5EE017FC"/>
    <w:rsid w:val="5EE0251C"/>
    <w:rsid w:val="5EE03314"/>
    <w:rsid w:val="5EE050F0"/>
    <w:rsid w:val="5EE05B38"/>
    <w:rsid w:val="5EE11561"/>
    <w:rsid w:val="5EE11C44"/>
    <w:rsid w:val="5EE14F8C"/>
    <w:rsid w:val="5EE17159"/>
    <w:rsid w:val="5EE2108F"/>
    <w:rsid w:val="5EE22BB6"/>
    <w:rsid w:val="5EE22FF1"/>
    <w:rsid w:val="5EE2565A"/>
    <w:rsid w:val="5EE27322"/>
    <w:rsid w:val="5EE276D6"/>
    <w:rsid w:val="5EE30254"/>
    <w:rsid w:val="5EE30B66"/>
    <w:rsid w:val="5EE31793"/>
    <w:rsid w:val="5EE412EC"/>
    <w:rsid w:val="5EE4309A"/>
    <w:rsid w:val="5EE443AC"/>
    <w:rsid w:val="5EE44E48"/>
    <w:rsid w:val="5EE44EF0"/>
    <w:rsid w:val="5EE4753E"/>
    <w:rsid w:val="5EE51288"/>
    <w:rsid w:val="5EE52DAE"/>
    <w:rsid w:val="5EE544C5"/>
    <w:rsid w:val="5EE57BEC"/>
    <w:rsid w:val="5EE611DF"/>
    <w:rsid w:val="5EE61C47"/>
    <w:rsid w:val="5EE65064"/>
    <w:rsid w:val="5EE67042"/>
    <w:rsid w:val="5EE720B8"/>
    <w:rsid w:val="5EE72B8A"/>
    <w:rsid w:val="5EE748AB"/>
    <w:rsid w:val="5EE74938"/>
    <w:rsid w:val="5EE82FE5"/>
    <w:rsid w:val="5EE846DE"/>
    <w:rsid w:val="5EE86881"/>
    <w:rsid w:val="5EE90A8E"/>
    <w:rsid w:val="5EE91315"/>
    <w:rsid w:val="5EE9437F"/>
    <w:rsid w:val="5EE94B54"/>
    <w:rsid w:val="5EE95DEC"/>
    <w:rsid w:val="5EE979F8"/>
    <w:rsid w:val="5EE97A43"/>
    <w:rsid w:val="5EE97A49"/>
    <w:rsid w:val="5EEA2F9C"/>
    <w:rsid w:val="5EEA45A2"/>
    <w:rsid w:val="5EEA61D6"/>
    <w:rsid w:val="5EEB1EC9"/>
    <w:rsid w:val="5EEB267A"/>
    <w:rsid w:val="5EEB38E5"/>
    <w:rsid w:val="5EEB6476"/>
    <w:rsid w:val="5EEB6DC7"/>
    <w:rsid w:val="5EEB7373"/>
    <w:rsid w:val="5EEC01A1"/>
    <w:rsid w:val="5EEC1D66"/>
    <w:rsid w:val="5EEC1F4F"/>
    <w:rsid w:val="5EEC478E"/>
    <w:rsid w:val="5EEC644D"/>
    <w:rsid w:val="5EED22E2"/>
    <w:rsid w:val="5EED64FD"/>
    <w:rsid w:val="5EED76FC"/>
    <w:rsid w:val="5EEE084A"/>
    <w:rsid w:val="5EEE1543"/>
    <w:rsid w:val="5EEE216B"/>
    <w:rsid w:val="5EEE3F19"/>
    <w:rsid w:val="5EEE5C79"/>
    <w:rsid w:val="5EEE5CC7"/>
    <w:rsid w:val="5EEF2900"/>
    <w:rsid w:val="5EF0255E"/>
    <w:rsid w:val="5EF051B8"/>
    <w:rsid w:val="5EF05EE3"/>
    <w:rsid w:val="5EF069A8"/>
    <w:rsid w:val="5EF073C7"/>
    <w:rsid w:val="5EF07C3F"/>
    <w:rsid w:val="5EF07C91"/>
    <w:rsid w:val="5EF157B7"/>
    <w:rsid w:val="5EF22E1A"/>
    <w:rsid w:val="5EF26FEB"/>
    <w:rsid w:val="5EF271CB"/>
    <w:rsid w:val="5EF3074C"/>
    <w:rsid w:val="5EF31A07"/>
    <w:rsid w:val="5EF3322C"/>
    <w:rsid w:val="5EF332DD"/>
    <w:rsid w:val="5EF33B3C"/>
    <w:rsid w:val="5EF41AEB"/>
    <w:rsid w:val="5EF42DEE"/>
    <w:rsid w:val="5EF446BC"/>
    <w:rsid w:val="5EF46457"/>
    <w:rsid w:val="5EF52F7B"/>
    <w:rsid w:val="5EF534D8"/>
    <w:rsid w:val="5EF552A7"/>
    <w:rsid w:val="5EF57055"/>
    <w:rsid w:val="5EF60CAF"/>
    <w:rsid w:val="5EF62DCD"/>
    <w:rsid w:val="5EF66FDC"/>
    <w:rsid w:val="5EF67D06"/>
    <w:rsid w:val="5EF7101F"/>
    <w:rsid w:val="5EF75194"/>
    <w:rsid w:val="5EF77271"/>
    <w:rsid w:val="5EF808F3"/>
    <w:rsid w:val="5EF80CF9"/>
    <w:rsid w:val="5EF8120A"/>
    <w:rsid w:val="5EF8237F"/>
    <w:rsid w:val="5EF84972"/>
    <w:rsid w:val="5EF84D97"/>
    <w:rsid w:val="5EF854C2"/>
    <w:rsid w:val="5EF86B45"/>
    <w:rsid w:val="5EF86BA7"/>
    <w:rsid w:val="5EF9400D"/>
    <w:rsid w:val="5EF942B8"/>
    <w:rsid w:val="5EF944CD"/>
    <w:rsid w:val="5EF95083"/>
    <w:rsid w:val="5EF95FAE"/>
    <w:rsid w:val="5EFA09A7"/>
    <w:rsid w:val="5EFA0B0F"/>
    <w:rsid w:val="5EFA1182"/>
    <w:rsid w:val="5EFA466C"/>
    <w:rsid w:val="5EFA592A"/>
    <w:rsid w:val="5EFA5CE1"/>
    <w:rsid w:val="5EFA6DED"/>
    <w:rsid w:val="5EFB03E4"/>
    <w:rsid w:val="5EFB3CFF"/>
    <w:rsid w:val="5EFC2E4E"/>
    <w:rsid w:val="5EFC4888"/>
    <w:rsid w:val="5EFC6636"/>
    <w:rsid w:val="5EFD23AE"/>
    <w:rsid w:val="5EFD415C"/>
    <w:rsid w:val="5EFE3D6A"/>
    <w:rsid w:val="5EFE598C"/>
    <w:rsid w:val="5EFE610E"/>
    <w:rsid w:val="5EFE67F5"/>
    <w:rsid w:val="5EFE73E3"/>
    <w:rsid w:val="5EFF06D8"/>
    <w:rsid w:val="5EFF17CF"/>
    <w:rsid w:val="5EFF1C82"/>
    <w:rsid w:val="5EFF27FE"/>
    <w:rsid w:val="5EFF410C"/>
    <w:rsid w:val="5EFF4DE6"/>
    <w:rsid w:val="5EFF504D"/>
    <w:rsid w:val="5EFF6126"/>
    <w:rsid w:val="5EFF6BFE"/>
    <w:rsid w:val="5EFF7ED4"/>
    <w:rsid w:val="5F0003CD"/>
    <w:rsid w:val="5F0010C6"/>
    <w:rsid w:val="5F0015CB"/>
    <w:rsid w:val="5F002C5F"/>
    <w:rsid w:val="5F00458D"/>
    <w:rsid w:val="5F007A9A"/>
    <w:rsid w:val="5F0100E5"/>
    <w:rsid w:val="5F013A8A"/>
    <w:rsid w:val="5F013C4C"/>
    <w:rsid w:val="5F0157EF"/>
    <w:rsid w:val="5F01685A"/>
    <w:rsid w:val="5F021058"/>
    <w:rsid w:val="5F021772"/>
    <w:rsid w:val="5F021884"/>
    <w:rsid w:val="5F02557F"/>
    <w:rsid w:val="5F025C16"/>
    <w:rsid w:val="5F033A3D"/>
    <w:rsid w:val="5F033ADB"/>
    <w:rsid w:val="5F033DBA"/>
    <w:rsid w:val="5F040189"/>
    <w:rsid w:val="5F0452FC"/>
    <w:rsid w:val="5F0454EA"/>
    <w:rsid w:val="5F045E54"/>
    <w:rsid w:val="5F0513A2"/>
    <w:rsid w:val="5F05298A"/>
    <w:rsid w:val="5F053010"/>
    <w:rsid w:val="5F0579F7"/>
    <w:rsid w:val="5F057FF3"/>
    <w:rsid w:val="5F060EBB"/>
    <w:rsid w:val="5F061262"/>
    <w:rsid w:val="5F0639A5"/>
    <w:rsid w:val="5F0674B4"/>
    <w:rsid w:val="5F067C8C"/>
    <w:rsid w:val="5F070510"/>
    <w:rsid w:val="5F07224B"/>
    <w:rsid w:val="5F074312"/>
    <w:rsid w:val="5F074FDA"/>
    <w:rsid w:val="5F076D88"/>
    <w:rsid w:val="5F0813F1"/>
    <w:rsid w:val="5F081A02"/>
    <w:rsid w:val="5F081ABC"/>
    <w:rsid w:val="5F0855C5"/>
    <w:rsid w:val="5F090D52"/>
    <w:rsid w:val="5F092B01"/>
    <w:rsid w:val="5F093498"/>
    <w:rsid w:val="5F097D96"/>
    <w:rsid w:val="5F0A16CA"/>
    <w:rsid w:val="5F0A2FA3"/>
    <w:rsid w:val="5F0B0627"/>
    <w:rsid w:val="5F0B21A1"/>
    <w:rsid w:val="5F0B2FC7"/>
    <w:rsid w:val="5F0B4ACB"/>
    <w:rsid w:val="5F0B5240"/>
    <w:rsid w:val="5F0B5546"/>
    <w:rsid w:val="5F0B7D72"/>
    <w:rsid w:val="5F0B7FA7"/>
    <w:rsid w:val="5F0C016E"/>
    <w:rsid w:val="5F0C25E7"/>
    <w:rsid w:val="5F0C25F1"/>
    <w:rsid w:val="5F0C3D06"/>
    <w:rsid w:val="5F0D0843"/>
    <w:rsid w:val="5F0D2E4F"/>
    <w:rsid w:val="5F0D3921"/>
    <w:rsid w:val="5F0D3DD3"/>
    <w:rsid w:val="5F0D7C99"/>
    <w:rsid w:val="5F0E0117"/>
    <w:rsid w:val="5F0E06FD"/>
    <w:rsid w:val="5F0E45BB"/>
    <w:rsid w:val="5F0E6369"/>
    <w:rsid w:val="5F0E6B03"/>
    <w:rsid w:val="5F0F017D"/>
    <w:rsid w:val="5F0F06FB"/>
    <w:rsid w:val="5F0F257D"/>
    <w:rsid w:val="5F0F66F3"/>
    <w:rsid w:val="5F100637"/>
    <w:rsid w:val="5F1020E1"/>
    <w:rsid w:val="5F102664"/>
    <w:rsid w:val="5F104CE3"/>
    <w:rsid w:val="5F105C3D"/>
    <w:rsid w:val="5F10619D"/>
    <w:rsid w:val="5F1071B9"/>
    <w:rsid w:val="5F107B83"/>
    <w:rsid w:val="5F1115F5"/>
    <w:rsid w:val="5F113BE4"/>
    <w:rsid w:val="5F116B44"/>
    <w:rsid w:val="5F1176E8"/>
    <w:rsid w:val="5F1233BF"/>
    <w:rsid w:val="5F125074"/>
    <w:rsid w:val="5F125E59"/>
    <w:rsid w:val="5F126869"/>
    <w:rsid w:val="5F131BD1"/>
    <w:rsid w:val="5F13397F"/>
    <w:rsid w:val="5F13572D"/>
    <w:rsid w:val="5F137196"/>
    <w:rsid w:val="5F1424DC"/>
    <w:rsid w:val="5F153DAE"/>
    <w:rsid w:val="5F157663"/>
    <w:rsid w:val="5F1576F7"/>
    <w:rsid w:val="5F160B12"/>
    <w:rsid w:val="5F161839"/>
    <w:rsid w:val="5F16521D"/>
    <w:rsid w:val="5F166FCB"/>
    <w:rsid w:val="5F17346F"/>
    <w:rsid w:val="5F1750F2"/>
    <w:rsid w:val="5F177490"/>
    <w:rsid w:val="5F177A3A"/>
    <w:rsid w:val="5F180F96"/>
    <w:rsid w:val="5F182D44"/>
    <w:rsid w:val="5F1858B1"/>
    <w:rsid w:val="5F1871E8"/>
    <w:rsid w:val="5F19391E"/>
    <w:rsid w:val="5F195393"/>
    <w:rsid w:val="5F1A2F60"/>
    <w:rsid w:val="5F1A3805"/>
    <w:rsid w:val="5F1A6ABC"/>
    <w:rsid w:val="5F1B04DA"/>
    <w:rsid w:val="5F1B08EA"/>
    <w:rsid w:val="5F1B1D0F"/>
    <w:rsid w:val="5F1B1D66"/>
    <w:rsid w:val="5F1B6BCE"/>
    <w:rsid w:val="5F1C0A86"/>
    <w:rsid w:val="5F1C2834"/>
    <w:rsid w:val="5F1C418C"/>
    <w:rsid w:val="5F1C6CD8"/>
    <w:rsid w:val="5F1D1892"/>
    <w:rsid w:val="5F1D2F10"/>
    <w:rsid w:val="5F1D3660"/>
    <w:rsid w:val="5F1D47FE"/>
    <w:rsid w:val="5F1D65AC"/>
    <w:rsid w:val="5F1E04D4"/>
    <w:rsid w:val="5F1E13FD"/>
    <w:rsid w:val="5F1E2FCC"/>
    <w:rsid w:val="5F1E42EC"/>
    <w:rsid w:val="5F1F0576"/>
    <w:rsid w:val="5F1F0DB8"/>
    <w:rsid w:val="5F1F14D7"/>
    <w:rsid w:val="5F1F2305"/>
    <w:rsid w:val="5F1F2324"/>
    <w:rsid w:val="5F1F3A66"/>
    <w:rsid w:val="5F1F4FC2"/>
    <w:rsid w:val="5F1F61E7"/>
    <w:rsid w:val="5F1F7EFB"/>
    <w:rsid w:val="5F201ABF"/>
    <w:rsid w:val="5F202249"/>
    <w:rsid w:val="5F2142EE"/>
    <w:rsid w:val="5F2145D1"/>
    <w:rsid w:val="5F21609C"/>
    <w:rsid w:val="5F220C6D"/>
    <w:rsid w:val="5F223BC2"/>
    <w:rsid w:val="5F224101"/>
    <w:rsid w:val="5F225970"/>
    <w:rsid w:val="5F23002A"/>
    <w:rsid w:val="5F230BC9"/>
    <w:rsid w:val="5F2403CD"/>
    <w:rsid w:val="5F245B8C"/>
    <w:rsid w:val="5F247488"/>
    <w:rsid w:val="5F24793A"/>
    <w:rsid w:val="5F2508DC"/>
    <w:rsid w:val="5F254E4F"/>
    <w:rsid w:val="5F260476"/>
    <w:rsid w:val="5F261904"/>
    <w:rsid w:val="5F265461"/>
    <w:rsid w:val="5F265C81"/>
    <w:rsid w:val="5F266A64"/>
    <w:rsid w:val="5F2675F1"/>
    <w:rsid w:val="5F27742B"/>
    <w:rsid w:val="5F27754A"/>
    <w:rsid w:val="5F286FBC"/>
    <w:rsid w:val="5F290C61"/>
    <w:rsid w:val="5F290D83"/>
    <w:rsid w:val="5F2913F5"/>
    <w:rsid w:val="5F2931A3"/>
    <w:rsid w:val="5F294F51"/>
    <w:rsid w:val="5F295881"/>
    <w:rsid w:val="5F2A02B5"/>
    <w:rsid w:val="5F2A2411"/>
    <w:rsid w:val="5F2A27C6"/>
    <w:rsid w:val="5F2A32FA"/>
    <w:rsid w:val="5F2A342A"/>
    <w:rsid w:val="5F2A7A80"/>
    <w:rsid w:val="5F2B0CC9"/>
    <w:rsid w:val="5F2B2A77"/>
    <w:rsid w:val="5F2B6BAE"/>
    <w:rsid w:val="5F2B6F1B"/>
    <w:rsid w:val="5F2C16DC"/>
    <w:rsid w:val="5F2C497E"/>
    <w:rsid w:val="5F2C4DCC"/>
    <w:rsid w:val="5F2D0626"/>
    <w:rsid w:val="5F2D1C7B"/>
    <w:rsid w:val="5F2D226A"/>
    <w:rsid w:val="5F2D2C93"/>
    <w:rsid w:val="5F2D3212"/>
    <w:rsid w:val="5F2D33BC"/>
    <w:rsid w:val="5F2E1742"/>
    <w:rsid w:val="5F2E2567"/>
    <w:rsid w:val="5F2E27C8"/>
    <w:rsid w:val="5F2E2D52"/>
    <w:rsid w:val="5F2E310B"/>
    <w:rsid w:val="5F2E6A0B"/>
    <w:rsid w:val="5F2F1036"/>
    <w:rsid w:val="5F2F2EB8"/>
    <w:rsid w:val="5F2F459E"/>
    <w:rsid w:val="5F2F4D0C"/>
    <w:rsid w:val="5F2F716C"/>
    <w:rsid w:val="5F2F71B3"/>
    <w:rsid w:val="5F2F7659"/>
    <w:rsid w:val="5F301D3D"/>
    <w:rsid w:val="5F3034AF"/>
    <w:rsid w:val="5F3042F5"/>
    <w:rsid w:val="5F304531"/>
    <w:rsid w:val="5F3046FD"/>
    <w:rsid w:val="5F3051F0"/>
    <w:rsid w:val="5F3062DF"/>
    <w:rsid w:val="5F31221B"/>
    <w:rsid w:val="5F3131CD"/>
    <w:rsid w:val="5F31409D"/>
    <w:rsid w:val="5F3215AC"/>
    <w:rsid w:val="5F322057"/>
    <w:rsid w:val="5F325CBE"/>
    <w:rsid w:val="5F334021"/>
    <w:rsid w:val="5F3348F7"/>
    <w:rsid w:val="5F337104"/>
    <w:rsid w:val="5F337B7D"/>
    <w:rsid w:val="5F341A4B"/>
    <w:rsid w:val="5F341B4E"/>
    <w:rsid w:val="5F34763C"/>
    <w:rsid w:val="5F347E58"/>
    <w:rsid w:val="5F350373"/>
    <w:rsid w:val="5F351B48"/>
    <w:rsid w:val="5F3538F6"/>
    <w:rsid w:val="5F355603"/>
    <w:rsid w:val="5F36141C"/>
    <w:rsid w:val="5F3618EB"/>
    <w:rsid w:val="5F3629B4"/>
    <w:rsid w:val="5F364BDB"/>
    <w:rsid w:val="5F370367"/>
    <w:rsid w:val="5F374345"/>
    <w:rsid w:val="5F374CFE"/>
    <w:rsid w:val="5F3804CF"/>
    <w:rsid w:val="5F381638"/>
    <w:rsid w:val="5F385194"/>
    <w:rsid w:val="5F390348"/>
    <w:rsid w:val="5F3927FC"/>
    <w:rsid w:val="5F3A00F2"/>
    <w:rsid w:val="5F3A0F0C"/>
    <w:rsid w:val="5F3A402C"/>
    <w:rsid w:val="5F3A59C0"/>
    <w:rsid w:val="5F3A715E"/>
    <w:rsid w:val="5F3B522A"/>
    <w:rsid w:val="5F3B6A32"/>
    <w:rsid w:val="5F3B723E"/>
    <w:rsid w:val="5F3B72F1"/>
    <w:rsid w:val="5F3C02E0"/>
    <w:rsid w:val="5F3C1128"/>
    <w:rsid w:val="5F3C1148"/>
    <w:rsid w:val="5F3C2ED6"/>
    <w:rsid w:val="5F3C467A"/>
    <w:rsid w:val="5F3C7AA2"/>
    <w:rsid w:val="5F3D09FC"/>
    <w:rsid w:val="5F3D1770"/>
    <w:rsid w:val="5F3D27AA"/>
    <w:rsid w:val="5F3D4341"/>
    <w:rsid w:val="5F3D4EAE"/>
    <w:rsid w:val="5F3E5D4B"/>
    <w:rsid w:val="5F3E6C4E"/>
    <w:rsid w:val="5F3E7FED"/>
    <w:rsid w:val="5F3F0A41"/>
    <w:rsid w:val="5F3F3392"/>
    <w:rsid w:val="5F3F3603"/>
    <w:rsid w:val="5F3F4090"/>
    <w:rsid w:val="5F4007CE"/>
    <w:rsid w:val="5F404517"/>
    <w:rsid w:val="5F404F13"/>
    <w:rsid w:val="5F4153C2"/>
    <w:rsid w:val="5F41673E"/>
    <w:rsid w:val="5F42064A"/>
    <w:rsid w:val="5F4213D5"/>
    <w:rsid w:val="5F424152"/>
    <w:rsid w:val="5F4265FD"/>
    <w:rsid w:val="5F427DC1"/>
    <w:rsid w:val="5F433EA1"/>
    <w:rsid w:val="5F4355E2"/>
    <w:rsid w:val="5F43744B"/>
    <w:rsid w:val="5F441D8B"/>
    <w:rsid w:val="5F44309B"/>
    <w:rsid w:val="5F443B39"/>
    <w:rsid w:val="5F447100"/>
    <w:rsid w:val="5F451236"/>
    <w:rsid w:val="5F462822"/>
    <w:rsid w:val="5F463D55"/>
    <w:rsid w:val="5F463F63"/>
    <w:rsid w:val="5F464AD4"/>
    <w:rsid w:val="5F465B03"/>
    <w:rsid w:val="5F475F3C"/>
    <w:rsid w:val="5F477D9E"/>
    <w:rsid w:val="5F4812B6"/>
    <w:rsid w:val="5F48187B"/>
    <w:rsid w:val="5F483E93"/>
    <w:rsid w:val="5F485685"/>
    <w:rsid w:val="5F487ACD"/>
    <w:rsid w:val="5F487CE6"/>
    <w:rsid w:val="5F49114F"/>
    <w:rsid w:val="5F491F3C"/>
    <w:rsid w:val="5F492D80"/>
    <w:rsid w:val="5F4955F3"/>
    <w:rsid w:val="5F495D43"/>
    <w:rsid w:val="5F496B13"/>
    <w:rsid w:val="5F4973A1"/>
    <w:rsid w:val="5F497A28"/>
    <w:rsid w:val="5F497D13"/>
    <w:rsid w:val="5F497EBF"/>
    <w:rsid w:val="5F4A08E5"/>
    <w:rsid w:val="5F4A0903"/>
    <w:rsid w:val="5F4A0E3B"/>
    <w:rsid w:val="5F4A1700"/>
    <w:rsid w:val="5F4A3D74"/>
    <w:rsid w:val="5F4B0517"/>
    <w:rsid w:val="5F4B1DFD"/>
    <w:rsid w:val="5F4B3119"/>
    <w:rsid w:val="5F4B4EC7"/>
    <w:rsid w:val="5F4B5204"/>
    <w:rsid w:val="5F4B575F"/>
    <w:rsid w:val="5F4C0716"/>
    <w:rsid w:val="5F4C22E4"/>
    <w:rsid w:val="5F4C5CB7"/>
    <w:rsid w:val="5F4C6694"/>
    <w:rsid w:val="5F4C7DD5"/>
    <w:rsid w:val="5F4D50E3"/>
    <w:rsid w:val="5F4D62EE"/>
    <w:rsid w:val="5F4D718F"/>
    <w:rsid w:val="5F4D7B24"/>
    <w:rsid w:val="5F4E26F5"/>
    <w:rsid w:val="5F4E2C09"/>
    <w:rsid w:val="5F4E49B7"/>
    <w:rsid w:val="5F4E4B5F"/>
    <w:rsid w:val="5F4E6765"/>
    <w:rsid w:val="5F4F0E5B"/>
    <w:rsid w:val="5F4F2C5C"/>
    <w:rsid w:val="5F4F6756"/>
    <w:rsid w:val="5F4F6A72"/>
    <w:rsid w:val="5F5003AC"/>
    <w:rsid w:val="5F505015"/>
    <w:rsid w:val="5F511076"/>
    <w:rsid w:val="5F512137"/>
    <w:rsid w:val="5F514ADF"/>
    <w:rsid w:val="5F514F4C"/>
    <w:rsid w:val="5F5226F9"/>
    <w:rsid w:val="5F530220"/>
    <w:rsid w:val="5F531FCE"/>
    <w:rsid w:val="5F5350D7"/>
    <w:rsid w:val="5F536192"/>
    <w:rsid w:val="5F536263"/>
    <w:rsid w:val="5F536572"/>
    <w:rsid w:val="5F541503"/>
    <w:rsid w:val="5F543A96"/>
    <w:rsid w:val="5F545E36"/>
    <w:rsid w:val="5F546472"/>
    <w:rsid w:val="5F5465DF"/>
    <w:rsid w:val="5F546603"/>
    <w:rsid w:val="5F547653"/>
    <w:rsid w:val="5F550DB2"/>
    <w:rsid w:val="5F5521EA"/>
    <w:rsid w:val="5F552890"/>
    <w:rsid w:val="5F553551"/>
    <w:rsid w:val="5F553F98"/>
    <w:rsid w:val="5F557AF4"/>
    <w:rsid w:val="5F560855"/>
    <w:rsid w:val="5F56251F"/>
    <w:rsid w:val="5F562ABA"/>
    <w:rsid w:val="5F563A58"/>
    <w:rsid w:val="5F564E68"/>
    <w:rsid w:val="5F575F56"/>
    <w:rsid w:val="5F576C4E"/>
    <w:rsid w:val="5F577B4E"/>
    <w:rsid w:val="5F577D10"/>
    <w:rsid w:val="5F583125"/>
    <w:rsid w:val="5F585836"/>
    <w:rsid w:val="5F586378"/>
    <w:rsid w:val="5F592239"/>
    <w:rsid w:val="5F5923D9"/>
    <w:rsid w:val="5F592A0A"/>
    <w:rsid w:val="5F593A88"/>
    <w:rsid w:val="5F594AC3"/>
    <w:rsid w:val="5F5A2395"/>
    <w:rsid w:val="5F5A24AF"/>
    <w:rsid w:val="5F5A3869"/>
    <w:rsid w:val="5F5A3E3C"/>
    <w:rsid w:val="5F5A4029"/>
    <w:rsid w:val="5F5A6FB5"/>
    <w:rsid w:val="5F5A7D14"/>
    <w:rsid w:val="5F5A7FD7"/>
    <w:rsid w:val="5F5C0CD1"/>
    <w:rsid w:val="5F5C0E43"/>
    <w:rsid w:val="5F5C16F8"/>
    <w:rsid w:val="5F5C200F"/>
    <w:rsid w:val="5F5C5169"/>
    <w:rsid w:val="5F5C5326"/>
    <w:rsid w:val="5F5C605E"/>
    <w:rsid w:val="5F5C6189"/>
    <w:rsid w:val="5F5C70D4"/>
    <w:rsid w:val="5F5D00E6"/>
    <w:rsid w:val="5F5D14A3"/>
    <w:rsid w:val="5F5D4BFA"/>
    <w:rsid w:val="5F5E109E"/>
    <w:rsid w:val="5F5E475F"/>
    <w:rsid w:val="5F5E61FB"/>
    <w:rsid w:val="5F5F0B76"/>
    <w:rsid w:val="5F5F2ED4"/>
    <w:rsid w:val="5F5F34CB"/>
    <w:rsid w:val="5F5F44BD"/>
    <w:rsid w:val="5F5F4AF5"/>
    <w:rsid w:val="5F5F4E16"/>
    <w:rsid w:val="5F5F581D"/>
    <w:rsid w:val="5F5F6BC4"/>
    <w:rsid w:val="5F60088D"/>
    <w:rsid w:val="5F60125F"/>
    <w:rsid w:val="5F603AC2"/>
    <w:rsid w:val="5F6052ED"/>
    <w:rsid w:val="5F610B6B"/>
    <w:rsid w:val="5F610B8F"/>
    <w:rsid w:val="5F6154DC"/>
    <w:rsid w:val="5F6162A3"/>
    <w:rsid w:val="5F6212FF"/>
    <w:rsid w:val="5F625217"/>
    <w:rsid w:val="5F6262F3"/>
    <w:rsid w:val="5F627120"/>
    <w:rsid w:val="5F632C9A"/>
    <w:rsid w:val="5F63348B"/>
    <w:rsid w:val="5F633DFC"/>
    <w:rsid w:val="5F6366B5"/>
    <w:rsid w:val="5F64242D"/>
    <w:rsid w:val="5F645F89"/>
    <w:rsid w:val="5F647D76"/>
    <w:rsid w:val="5F655DAB"/>
    <w:rsid w:val="5F661ECA"/>
    <w:rsid w:val="5F6635CF"/>
    <w:rsid w:val="5F673EC6"/>
    <w:rsid w:val="5F6744B0"/>
    <w:rsid w:val="5F67637E"/>
    <w:rsid w:val="5F677623"/>
    <w:rsid w:val="5F677827"/>
    <w:rsid w:val="5F677C49"/>
    <w:rsid w:val="5F680012"/>
    <w:rsid w:val="5F6804E7"/>
    <w:rsid w:val="5F681F1D"/>
    <w:rsid w:val="5F682568"/>
    <w:rsid w:val="5F682826"/>
    <w:rsid w:val="5F682B26"/>
    <w:rsid w:val="5F682C05"/>
    <w:rsid w:val="5F683CCB"/>
    <w:rsid w:val="5F68472C"/>
    <w:rsid w:val="5F685A79"/>
    <w:rsid w:val="5F69139B"/>
    <w:rsid w:val="5F6918F1"/>
    <w:rsid w:val="5F691E20"/>
    <w:rsid w:val="5F69359F"/>
    <w:rsid w:val="5F694826"/>
    <w:rsid w:val="5F697A43"/>
    <w:rsid w:val="5F6A554B"/>
    <w:rsid w:val="5F6B25A7"/>
    <w:rsid w:val="5F6B37BB"/>
    <w:rsid w:val="5F6B4785"/>
    <w:rsid w:val="5F6B5569"/>
    <w:rsid w:val="5F6B7317"/>
    <w:rsid w:val="5F6C0925"/>
    <w:rsid w:val="5F6C5C7E"/>
    <w:rsid w:val="5F6C7093"/>
    <w:rsid w:val="5F6D12E1"/>
    <w:rsid w:val="5F6D308F"/>
    <w:rsid w:val="5F6D5F33"/>
    <w:rsid w:val="5F6D7239"/>
    <w:rsid w:val="5F6D7533"/>
    <w:rsid w:val="5F6E0BB6"/>
    <w:rsid w:val="5F6E2DA1"/>
    <w:rsid w:val="5F6E5059"/>
    <w:rsid w:val="5F6E57C4"/>
    <w:rsid w:val="5F6E6E08"/>
    <w:rsid w:val="5F6E6EB8"/>
    <w:rsid w:val="5F6F2447"/>
    <w:rsid w:val="5F6F45C4"/>
    <w:rsid w:val="5F6F45FF"/>
    <w:rsid w:val="5F6F5174"/>
    <w:rsid w:val="5F6F677B"/>
    <w:rsid w:val="5F700DD2"/>
    <w:rsid w:val="5F70157C"/>
    <w:rsid w:val="5F702B80"/>
    <w:rsid w:val="5F7037E5"/>
    <w:rsid w:val="5F703FAA"/>
    <w:rsid w:val="5F706CAA"/>
    <w:rsid w:val="5F707C30"/>
    <w:rsid w:val="5F710660"/>
    <w:rsid w:val="5F716BC3"/>
    <w:rsid w:val="5F71728E"/>
    <w:rsid w:val="5F717FA2"/>
    <w:rsid w:val="5F7206A6"/>
    <w:rsid w:val="5F7232BB"/>
    <w:rsid w:val="5F724B4A"/>
    <w:rsid w:val="5F7268F8"/>
    <w:rsid w:val="5F73441E"/>
    <w:rsid w:val="5F7408C2"/>
    <w:rsid w:val="5F7420BA"/>
    <w:rsid w:val="5F7424B2"/>
    <w:rsid w:val="5F742AC8"/>
    <w:rsid w:val="5F745F62"/>
    <w:rsid w:val="5F751F44"/>
    <w:rsid w:val="5F7527D8"/>
    <w:rsid w:val="5F754C66"/>
    <w:rsid w:val="5F7563E8"/>
    <w:rsid w:val="5F763AEB"/>
    <w:rsid w:val="5F767659"/>
    <w:rsid w:val="5F767B79"/>
    <w:rsid w:val="5F770F1B"/>
    <w:rsid w:val="5F772D91"/>
    <w:rsid w:val="5F773F0E"/>
    <w:rsid w:val="5F777DD3"/>
    <w:rsid w:val="5F777E90"/>
    <w:rsid w:val="5F781682"/>
    <w:rsid w:val="5F7823AC"/>
    <w:rsid w:val="5F7832BF"/>
    <w:rsid w:val="5F785962"/>
    <w:rsid w:val="5F7923E0"/>
    <w:rsid w:val="5F792867"/>
    <w:rsid w:val="5F795ED8"/>
    <w:rsid w:val="5F796EFB"/>
    <w:rsid w:val="5F7A0282"/>
    <w:rsid w:val="5F7A1C50"/>
    <w:rsid w:val="5F7A39FE"/>
    <w:rsid w:val="5F7A755A"/>
    <w:rsid w:val="5F7A7AD6"/>
    <w:rsid w:val="5F7B035C"/>
    <w:rsid w:val="5F7B42E3"/>
    <w:rsid w:val="5F7B4E36"/>
    <w:rsid w:val="5F7B6A09"/>
    <w:rsid w:val="5F7C05F6"/>
    <w:rsid w:val="5F7C1524"/>
    <w:rsid w:val="5F7C32D2"/>
    <w:rsid w:val="5F7C4032"/>
    <w:rsid w:val="5F7C4F15"/>
    <w:rsid w:val="5F7C5A01"/>
    <w:rsid w:val="5F7D1EC8"/>
    <w:rsid w:val="5F7D39FA"/>
    <w:rsid w:val="5F7D6C03"/>
    <w:rsid w:val="5F7E0093"/>
    <w:rsid w:val="5F7E2070"/>
    <w:rsid w:val="5F7E2C64"/>
    <w:rsid w:val="5F7E34EF"/>
    <w:rsid w:val="5F7F0E39"/>
    <w:rsid w:val="5F7F1015"/>
    <w:rsid w:val="5F7F102D"/>
    <w:rsid w:val="5F7F57EA"/>
    <w:rsid w:val="5F7F6C0C"/>
    <w:rsid w:val="5F7F7267"/>
    <w:rsid w:val="5F80228A"/>
    <w:rsid w:val="5F8068B2"/>
    <w:rsid w:val="5F81147C"/>
    <w:rsid w:val="5F812FDF"/>
    <w:rsid w:val="5F815444"/>
    <w:rsid w:val="5F816A14"/>
    <w:rsid w:val="5F816B3B"/>
    <w:rsid w:val="5F8240FA"/>
    <w:rsid w:val="5F824661"/>
    <w:rsid w:val="5F824D03"/>
    <w:rsid w:val="5F830B05"/>
    <w:rsid w:val="5F83118A"/>
    <w:rsid w:val="5F831E8A"/>
    <w:rsid w:val="5F832414"/>
    <w:rsid w:val="5F8328B3"/>
    <w:rsid w:val="5F832A25"/>
    <w:rsid w:val="5F834BD3"/>
    <w:rsid w:val="5F8403D9"/>
    <w:rsid w:val="5F841C80"/>
    <w:rsid w:val="5F8426C2"/>
    <w:rsid w:val="5F8430FE"/>
    <w:rsid w:val="5F844426"/>
    <w:rsid w:val="5F845B4C"/>
    <w:rsid w:val="5F845E21"/>
    <w:rsid w:val="5F84662B"/>
    <w:rsid w:val="5F846F39"/>
    <w:rsid w:val="5F8504AF"/>
    <w:rsid w:val="5F850FA9"/>
    <w:rsid w:val="5F8515AA"/>
    <w:rsid w:val="5F852D8D"/>
    <w:rsid w:val="5F852E98"/>
    <w:rsid w:val="5F853FC9"/>
    <w:rsid w:val="5F85487D"/>
    <w:rsid w:val="5F8549F1"/>
    <w:rsid w:val="5F857F66"/>
    <w:rsid w:val="5F8605F5"/>
    <w:rsid w:val="5F8623A3"/>
    <w:rsid w:val="5F864151"/>
    <w:rsid w:val="5F867CB5"/>
    <w:rsid w:val="5F872A58"/>
    <w:rsid w:val="5F87728B"/>
    <w:rsid w:val="5F881C77"/>
    <w:rsid w:val="5F882AE3"/>
    <w:rsid w:val="5F887BFE"/>
    <w:rsid w:val="5F887EC9"/>
    <w:rsid w:val="5F89163F"/>
    <w:rsid w:val="5F8919CD"/>
    <w:rsid w:val="5F893C41"/>
    <w:rsid w:val="5F89424D"/>
    <w:rsid w:val="5F8959EF"/>
    <w:rsid w:val="5F8960B6"/>
    <w:rsid w:val="5F8964E5"/>
    <w:rsid w:val="5F8968E7"/>
    <w:rsid w:val="5F8A1E93"/>
    <w:rsid w:val="5F8A2166"/>
    <w:rsid w:val="5F8A6636"/>
    <w:rsid w:val="5F8B1768"/>
    <w:rsid w:val="5F8B2D14"/>
    <w:rsid w:val="5F8B729B"/>
    <w:rsid w:val="5F8B79B9"/>
    <w:rsid w:val="5F8B7BAB"/>
    <w:rsid w:val="5F8B7EC4"/>
    <w:rsid w:val="5F8C1444"/>
    <w:rsid w:val="5F8C200A"/>
    <w:rsid w:val="5F8C30E7"/>
    <w:rsid w:val="5F8C5268"/>
    <w:rsid w:val="5F8C58F0"/>
    <w:rsid w:val="5F8D0A0B"/>
    <w:rsid w:val="5F8D3732"/>
    <w:rsid w:val="5F8D482A"/>
    <w:rsid w:val="5F8D54E0"/>
    <w:rsid w:val="5F8E0463"/>
    <w:rsid w:val="5F8E2C43"/>
    <w:rsid w:val="5F8E3006"/>
    <w:rsid w:val="5F8E66A7"/>
    <w:rsid w:val="5F8F1018"/>
    <w:rsid w:val="5F8F3BE9"/>
    <w:rsid w:val="5F8F4629"/>
    <w:rsid w:val="5F8F63A2"/>
    <w:rsid w:val="5F8F6B35"/>
    <w:rsid w:val="5F8F74AA"/>
    <w:rsid w:val="5F900CD0"/>
    <w:rsid w:val="5F902F55"/>
    <w:rsid w:val="5F90368A"/>
    <w:rsid w:val="5F9040D5"/>
    <w:rsid w:val="5F9046CC"/>
    <w:rsid w:val="5F9069FE"/>
    <w:rsid w:val="5F906D7E"/>
    <w:rsid w:val="5F906FBF"/>
    <w:rsid w:val="5F911719"/>
    <w:rsid w:val="5F915A0B"/>
    <w:rsid w:val="5F916509"/>
    <w:rsid w:val="5F920D48"/>
    <w:rsid w:val="5F922AF6"/>
    <w:rsid w:val="5F9258E0"/>
    <w:rsid w:val="5F926F9A"/>
    <w:rsid w:val="5F930113"/>
    <w:rsid w:val="5F93061C"/>
    <w:rsid w:val="5F932DC7"/>
    <w:rsid w:val="5F933698"/>
    <w:rsid w:val="5F93686E"/>
    <w:rsid w:val="5F937BEC"/>
    <w:rsid w:val="5F9413A5"/>
    <w:rsid w:val="5F942D12"/>
    <w:rsid w:val="5F944AC0"/>
    <w:rsid w:val="5F944E8A"/>
    <w:rsid w:val="5F950838"/>
    <w:rsid w:val="5F9531F7"/>
    <w:rsid w:val="5F9533FB"/>
    <w:rsid w:val="5F9562B0"/>
    <w:rsid w:val="5F95631A"/>
    <w:rsid w:val="5F957865"/>
    <w:rsid w:val="5F9617E1"/>
    <w:rsid w:val="5F964481"/>
    <w:rsid w:val="5F965492"/>
    <w:rsid w:val="5F967857"/>
    <w:rsid w:val="5F97010C"/>
    <w:rsid w:val="5F970B2B"/>
    <w:rsid w:val="5F9712BF"/>
    <w:rsid w:val="5F97237B"/>
    <w:rsid w:val="5F977B9A"/>
    <w:rsid w:val="5F98434D"/>
    <w:rsid w:val="5F9875DD"/>
    <w:rsid w:val="5F990328"/>
    <w:rsid w:val="5F990C2B"/>
    <w:rsid w:val="5F9920D6"/>
    <w:rsid w:val="5F993E84"/>
    <w:rsid w:val="5F994492"/>
    <w:rsid w:val="5F994DD3"/>
    <w:rsid w:val="5F9958C6"/>
    <w:rsid w:val="5F99786C"/>
    <w:rsid w:val="5F9A3717"/>
    <w:rsid w:val="5F9A40ED"/>
    <w:rsid w:val="5F9A63AA"/>
    <w:rsid w:val="5F9A7BFD"/>
    <w:rsid w:val="5F9B2629"/>
    <w:rsid w:val="5F9B496B"/>
    <w:rsid w:val="5F9B75B0"/>
    <w:rsid w:val="5F9C19DD"/>
    <w:rsid w:val="5F9C1BC7"/>
    <w:rsid w:val="5F9C361C"/>
    <w:rsid w:val="5F9C3975"/>
    <w:rsid w:val="5F9C400E"/>
    <w:rsid w:val="5F9C5573"/>
    <w:rsid w:val="5F9D03B8"/>
    <w:rsid w:val="5F9D057C"/>
    <w:rsid w:val="5F9D1F85"/>
    <w:rsid w:val="5F9D31BC"/>
    <w:rsid w:val="5F9D5868"/>
    <w:rsid w:val="5F9D61ED"/>
    <w:rsid w:val="5F9E593F"/>
    <w:rsid w:val="5F9E6AD0"/>
    <w:rsid w:val="5F9F3465"/>
    <w:rsid w:val="5F9F6407"/>
    <w:rsid w:val="5F9F73D9"/>
    <w:rsid w:val="5FA016B7"/>
    <w:rsid w:val="5FA02DA2"/>
    <w:rsid w:val="5FA0342D"/>
    <w:rsid w:val="5FA0480F"/>
    <w:rsid w:val="5FA05697"/>
    <w:rsid w:val="5FA07ECF"/>
    <w:rsid w:val="5FA10F8B"/>
    <w:rsid w:val="5FA12D39"/>
    <w:rsid w:val="5FA16DF0"/>
    <w:rsid w:val="5FA2062A"/>
    <w:rsid w:val="5FA2512D"/>
    <w:rsid w:val="5FA2596D"/>
    <w:rsid w:val="5FA3091E"/>
    <w:rsid w:val="5FA334EF"/>
    <w:rsid w:val="5FA3387C"/>
    <w:rsid w:val="5FA347AB"/>
    <w:rsid w:val="5FA3483B"/>
    <w:rsid w:val="5FA34D03"/>
    <w:rsid w:val="5FA358B3"/>
    <w:rsid w:val="5FA36AB1"/>
    <w:rsid w:val="5FA40546"/>
    <w:rsid w:val="5FA41917"/>
    <w:rsid w:val="5FA42829"/>
    <w:rsid w:val="5FA4349B"/>
    <w:rsid w:val="5FA44021"/>
    <w:rsid w:val="5FA453DB"/>
    <w:rsid w:val="5FA46BFA"/>
    <w:rsid w:val="5FA479B9"/>
    <w:rsid w:val="5FA511B6"/>
    <w:rsid w:val="5FA51580"/>
    <w:rsid w:val="5FA52D5E"/>
    <w:rsid w:val="5FA54011"/>
    <w:rsid w:val="5FA55B60"/>
    <w:rsid w:val="5FA56CCD"/>
    <w:rsid w:val="5FA6034F"/>
    <w:rsid w:val="5FA62A45"/>
    <w:rsid w:val="5FA65DB2"/>
    <w:rsid w:val="5FA665A1"/>
    <w:rsid w:val="5FA74871"/>
    <w:rsid w:val="5FA7535E"/>
    <w:rsid w:val="5FA77416"/>
    <w:rsid w:val="5FA8041E"/>
    <w:rsid w:val="5FA81D2D"/>
    <w:rsid w:val="5FA82319"/>
    <w:rsid w:val="5FA844F3"/>
    <w:rsid w:val="5FA9218D"/>
    <w:rsid w:val="5FAA07F1"/>
    <w:rsid w:val="5FAA27E4"/>
    <w:rsid w:val="5FAA2DA9"/>
    <w:rsid w:val="5FAA5C20"/>
    <w:rsid w:val="5FAA6092"/>
    <w:rsid w:val="5FAB005C"/>
    <w:rsid w:val="5FAB1C81"/>
    <w:rsid w:val="5FAB3BB8"/>
    <w:rsid w:val="5FAB5467"/>
    <w:rsid w:val="5FAC0C4C"/>
    <w:rsid w:val="5FAC3111"/>
    <w:rsid w:val="5FAC6EA8"/>
    <w:rsid w:val="5FAD0A9E"/>
    <w:rsid w:val="5FAD16DE"/>
    <w:rsid w:val="5FAD2975"/>
    <w:rsid w:val="5FAD2EC9"/>
    <w:rsid w:val="5FAD43B4"/>
    <w:rsid w:val="5FAD45A1"/>
    <w:rsid w:val="5FAD5A48"/>
    <w:rsid w:val="5FAE03F3"/>
    <w:rsid w:val="5FAE15AC"/>
    <w:rsid w:val="5FAE4386"/>
    <w:rsid w:val="5FAE5C66"/>
    <w:rsid w:val="5FAF0602"/>
    <w:rsid w:val="5FAF0984"/>
    <w:rsid w:val="5FAF1783"/>
    <w:rsid w:val="5FAF18FA"/>
    <w:rsid w:val="5FAF22CD"/>
    <w:rsid w:val="5FAF51FC"/>
    <w:rsid w:val="5FAF7F3C"/>
    <w:rsid w:val="5FB00FC7"/>
    <w:rsid w:val="5FB011CE"/>
    <w:rsid w:val="5FB01E99"/>
    <w:rsid w:val="5FB02C7C"/>
    <w:rsid w:val="5FB0504C"/>
    <w:rsid w:val="5FB10811"/>
    <w:rsid w:val="5FB16987"/>
    <w:rsid w:val="5FB1752D"/>
    <w:rsid w:val="5FB21C34"/>
    <w:rsid w:val="5FB23198"/>
    <w:rsid w:val="5FB23DB8"/>
    <w:rsid w:val="5FB24F46"/>
    <w:rsid w:val="5FB261DF"/>
    <w:rsid w:val="5FB27537"/>
    <w:rsid w:val="5FB30413"/>
    <w:rsid w:val="5FB32A6C"/>
    <w:rsid w:val="5FB349A6"/>
    <w:rsid w:val="5FB35D2D"/>
    <w:rsid w:val="5FB364EA"/>
    <w:rsid w:val="5FB365D1"/>
    <w:rsid w:val="5FB46F10"/>
    <w:rsid w:val="5FB526D9"/>
    <w:rsid w:val="5FB5412C"/>
    <w:rsid w:val="5FB54A36"/>
    <w:rsid w:val="5FB55E07"/>
    <w:rsid w:val="5FB61232"/>
    <w:rsid w:val="5FB629A8"/>
    <w:rsid w:val="5FB63702"/>
    <w:rsid w:val="5FB66832"/>
    <w:rsid w:val="5FB67717"/>
    <w:rsid w:val="5FB7107F"/>
    <w:rsid w:val="5FB76D6F"/>
    <w:rsid w:val="5FB82B2C"/>
    <w:rsid w:val="5FB91DD7"/>
    <w:rsid w:val="5FB92B44"/>
    <w:rsid w:val="5FB94527"/>
    <w:rsid w:val="5FB94A9C"/>
    <w:rsid w:val="5FB94FC9"/>
    <w:rsid w:val="5FB962D5"/>
    <w:rsid w:val="5FB97FA5"/>
    <w:rsid w:val="5FBA0B42"/>
    <w:rsid w:val="5FBA3DFB"/>
    <w:rsid w:val="5FBA6B25"/>
    <w:rsid w:val="5FBA71C7"/>
    <w:rsid w:val="5FBB029F"/>
    <w:rsid w:val="5FBB033F"/>
    <w:rsid w:val="5FBB1139"/>
    <w:rsid w:val="5FBC4902"/>
    <w:rsid w:val="5FBC5F27"/>
    <w:rsid w:val="5FBE0C8A"/>
    <w:rsid w:val="5FBE1B3D"/>
    <w:rsid w:val="5FBE3DAA"/>
    <w:rsid w:val="5FBE7D8F"/>
    <w:rsid w:val="5FBF1411"/>
    <w:rsid w:val="5FBF1587"/>
    <w:rsid w:val="5FBF2ADD"/>
    <w:rsid w:val="5FBF31B3"/>
    <w:rsid w:val="5FBF402F"/>
    <w:rsid w:val="5FBF69B6"/>
    <w:rsid w:val="5FBF7663"/>
    <w:rsid w:val="5FC01A71"/>
    <w:rsid w:val="5FC03B07"/>
    <w:rsid w:val="5FC058B5"/>
    <w:rsid w:val="5FC07C51"/>
    <w:rsid w:val="5FC10AD2"/>
    <w:rsid w:val="5FC1162D"/>
    <w:rsid w:val="5FC133DB"/>
    <w:rsid w:val="5FC17C32"/>
    <w:rsid w:val="5FC209DF"/>
    <w:rsid w:val="5FC23025"/>
    <w:rsid w:val="5FC2380F"/>
    <w:rsid w:val="5FC26F03"/>
    <w:rsid w:val="5FC275F0"/>
    <w:rsid w:val="5FC30F01"/>
    <w:rsid w:val="5FC310AC"/>
    <w:rsid w:val="5FC311D5"/>
    <w:rsid w:val="5FC34C5B"/>
    <w:rsid w:val="5FC3721D"/>
    <w:rsid w:val="5FC41011"/>
    <w:rsid w:val="5FC44C79"/>
    <w:rsid w:val="5FC47980"/>
    <w:rsid w:val="5FC52ECB"/>
    <w:rsid w:val="5FC53830"/>
    <w:rsid w:val="5FC53D09"/>
    <w:rsid w:val="5FC540DE"/>
    <w:rsid w:val="5FC609F2"/>
    <w:rsid w:val="5FC62724"/>
    <w:rsid w:val="5FC65148"/>
    <w:rsid w:val="5FC66C44"/>
    <w:rsid w:val="5FC765EB"/>
    <w:rsid w:val="5FC77DD4"/>
    <w:rsid w:val="5FC80612"/>
    <w:rsid w:val="5FC829BC"/>
    <w:rsid w:val="5FC83EC4"/>
    <w:rsid w:val="5FC8476A"/>
    <w:rsid w:val="5FC92290"/>
    <w:rsid w:val="5FC92639"/>
    <w:rsid w:val="5FC948F8"/>
    <w:rsid w:val="5FC96CA6"/>
    <w:rsid w:val="5FCA04E2"/>
    <w:rsid w:val="5FCA0963"/>
    <w:rsid w:val="5FCA14A1"/>
    <w:rsid w:val="5FCA38DC"/>
    <w:rsid w:val="5FCA52C5"/>
    <w:rsid w:val="5FCB39BB"/>
    <w:rsid w:val="5FCB7B2A"/>
    <w:rsid w:val="5FCC24AC"/>
    <w:rsid w:val="5FCC28E5"/>
    <w:rsid w:val="5FCC55AE"/>
    <w:rsid w:val="5FCD3B2E"/>
    <w:rsid w:val="5FCD3E81"/>
    <w:rsid w:val="5FCD52BA"/>
    <w:rsid w:val="5FCD7FD2"/>
    <w:rsid w:val="5FCE07CD"/>
    <w:rsid w:val="5FCE0B0D"/>
    <w:rsid w:val="5FCE11FB"/>
    <w:rsid w:val="5FCE16B0"/>
    <w:rsid w:val="5FCE4BE3"/>
    <w:rsid w:val="5FCE501B"/>
    <w:rsid w:val="5FCF1761"/>
    <w:rsid w:val="5FCF2ABA"/>
    <w:rsid w:val="5FCF4E2F"/>
    <w:rsid w:val="5FCF5AF8"/>
    <w:rsid w:val="5FCF64AB"/>
    <w:rsid w:val="5FCF78A6"/>
    <w:rsid w:val="5FD01870"/>
    <w:rsid w:val="5FD0361E"/>
    <w:rsid w:val="5FD120CA"/>
    <w:rsid w:val="5FD14E09"/>
    <w:rsid w:val="5FD17AC2"/>
    <w:rsid w:val="5FD25F5F"/>
    <w:rsid w:val="5FD27F36"/>
    <w:rsid w:val="5FD30799"/>
    <w:rsid w:val="5FD31D13"/>
    <w:rsid w:val="5FD36345"/>
    <w:rsid w:val="5FD36E6B"/>
    <w:rsid w:val="5FD36FB6"/>
    <w:rsid w:val="5FD37F95"/>
    <w:rsid w:val="5FD41360"/>
    <w:rsid w:val="5FD4342C"/>
    <w:rsid w:val="5FD47026"/>
    <w:rsid w:val="5FD4756F"/>
    <w:rsid w:val="5FD502D9"/>
    <w:rsid w:val="5FD50C35"/>
    <w:rsid w:val="5FD50D82"/>
    <w:rsid w:val="5FD56835"/>
    <w:rsid w:val="5FD56E87"/>
    <w:rsid w:val="5FD621A4"/>
    <w:rsid w:val="5FD62F01"/>
    <w:rsid w:val="5FD650D9"/>
    <w:rsid w:val="5FD6732B"/>
    <w:rsid w:val="5FD74DA6"/>
    <w:rsid w:val="5FD74F92"/>
    <w:rsid w:val="5FD759F2"/>
    <w:rsid w:val="5FD760CD"/>
    <w:rsid w:val="5FD77808"/>
    <w:rsid w:val="5FD8371D"/>
    <w:rsid w:val="5FD84743"/>
    <w:rsid w:val="5FD84C7A"/>
    <w:rsid w:val="5FD87942"/>
    <w:rsid w:val="5FD90725"/>
    <w:rsid w:val="5FD90764"/>
    <w:rsid w:val="5FD91D18"/>
    <w:rsid w:val="5FD92CE7"/>
    <w:rsid w:val="5FDA0F1A"/>
    <w:rsid w:val="5FDA305B"/>
    <w:rsid w:val="5FDA35BE"/>
    <w:rsid w:val="5FDA449D"/>
    <w:rsid w:val="5FDA4AC4"/>
    <w:rsid w:val="5FDA62A2"/>
    <w:rsid w:val="5FDA715B"/>
    <w:rsid w:val="5FDB0323"/>
    <w:rsid w:val="5FDB26EF"/>
    <w:rsid w:val="5FDB761F"/>
    <w:rsid w:val="5FDB7FE8"/>
    <w:rsid w:val="5FDC1718"/>
    <w:rsid w:val="5FDC1FC3"/>
    <w:rsid w:val="5FDC2CE9"/>
    <w:rsid w:val="5FDC5C0C"/>
    <w:rsid w:val="5FDC6467"/>
    <w:rsid w:val="5FDD1F3F"/>
    <w:rsid w:val="5FDD492F"/>
    <w:rsid w:val="5FDE21DF"/>
    <w:rsid w:val="5FDE33CF"/>
    <w:rsid w:val="5FDE5251"/>
    <w:rsid w:val="5FDE5D05"/>
    <w:rsid w:val="5FDF3861"/>
    <w:rsid w:val="5FDF5896"/>
    <w:rsid w:val="5FE0086B"/>
    <w:rsid w:val="5FE00C90"/>
    <w:rsid w:val="5FE01AB3"/>
    <w:rsid w:val="5FE06F20"/>
    <w:rsid w:val="5FE07D05"/>
    <w:rsid w:val="5FE10B3E"/>
    <w:rsid w:val="5FE1243E"/>
    <w:rsid w:val="5FE13A7D"/>
    <w:rsid w:val="5FE14FFA"/>
    <w:rsid w:val="5FE1582B"/>
    <w:rsid w:val="5FE17006"/>
    <w:rsid w:val="5FE175D9"/>
    <w:rsid w:val="5FE17AD8"/>
    <w:rsid w:val="5FE22029"/>
    <w:rsid w:val="5FE231E0"/>
    <w:rsid w:val="5FE232F4"/>
    <w:rsid w:val="5FE23B1D"/>
    <w:rsid w:val="5FE24921"/>
    <w:rsid w:val="5FE2624D"/>
    <w:rsid w:val="5FE31A73"/>
    <w:rsid w:val="5FE33352"/>
    <w:rsid w:val="5FE349C2"/>
    <w:rsid w:val="5FE354A7"/>
    <w:rsid w:val="5FE35FF6"/>
    <w:rsid w:val="5FE36710"/>
    <w:rsid w:val="5FE377F5"/>
    <w:rsid w:val="5FE42D08"/>
    <w:rsid w:val="5FE4557A"/>
    <w:rsid w:val="5FE46445"/>
    <w:rsid w:val="5FE532A2"/>
    <w:rsid w:val="5FE5552C"/>
    <w:rsid w:val="5FE570CA"/>
    <w:rsid w:val="5FE57651"/>
    <w:rsid w:val="5FE61D1A"/>
    <w:rsid w:val="5FE62E42"/>
    <w:rsid w:val="5FE64732"/>
    <w:rsid w:val="5FE64BF0"/>
    <w:rsid w:val="5FE67CCE"/>
    <w:rsid w:val="5FE71934"/>
    <w:rsid w:val="5FE73964"/>
    <w:rsid w:val="5FE73A36"/>
    <w:rsid w:val="5FE747D8"/>
    <w:rsid w:val="5FE76D8C"/>
    <w:rsid w:val="5FE82705"/>
    <w:rsid w:val="5FE84E0C"/>
    <w:rsid w:val="5FE8585B"/>
    <w:rsid w:val="5FE904E2"/>
    <w:rsid w:val="5FE90AE4"/>
    <w:rsid w:val="5FE910FE"/>
    <w:rsid w:val="5FE9338C"/>
    <w:rsid w:val="5FE949D0"/>
    <w:rsid w:val="5FE96700"/>
    <w:rsid w:val="5FEA0B84"/>
    <w:rsid w:val="5FEA46E0"/>
    <w:rsid w:val="5FEA53B6"/>
    <w:rsid w:val="5FEB1311"/>
    <w:rsid w:val="5FEB4656"/>
    <w:rsid w:val="5FEB66AA"/>
    <w:rsid w:val="5FEC1CFE"/>
    <w:rsid w:val="5FEC66C8"/>
    <w:rsid w:val="5FEC6B5E"/>
    <w:rsid w:val="5FED1A34"/>
    <w:rsid w:val="5FED2639"/>
    <w:rsid w:val="5FED28E7"/>
    <w:rsid w:val="5FED3B35"/>
    <w:rsid w:val="5FED52A2"/>
    <w:rsid w:val="5FEE0AB2"/>
    <w:rsid w:val="5FEE65FD"/>
    <w:rsid w:val="5FEE6D38"/>
    <w:rsid w:val="5FEF0952"/>
    <w:rsid w:val="5FEF1CF6"/>
    <w:rsid w:val="5FEF225A"/>
    <w:rsid w:val="5FEF50C1"/>
    <w:rsid w:val="5FEF5A3F"/>
    <w:rsid w:val="5FEF7F48"/>
    <w:rsid w:val="5FF02A22"/>
    <w:rsid w:val="5FF057E4"/>
    <w:rsid w:val="5FF05A6E"/>
    <w:rsid w:val="5FF07E12"/>
    <w:rsid w:val="5FF11845"/>
    <w:rsid w:val="5FF11F12"/>
    <w:rsid w:val="5FF15E8B"/>
    <w:rsid w:val="5FF27034"/>
    <w:rsid w:val="5FF27A39"/>
    <w:rsid w:val="5FF41F25"/>
    <w:rsid w:val="5FF427D0"/>
    <w:rsid w:val="5FF4555F"/>
    <w:rsid w:val="5FF50F0F"/>
    <w:rsid w:val="5FF57FBB"/>
    <w:rsid w:val="5FF615BD"/>
    <w:rsid w:val="5FF61A44"/>
    <w:rsid w:val="5FF659BF"/>
    <w:rsid w:val="5FF67C26"/>
    <w:rsid w:val="5FF72C8F"/>
    <w:rsid w:val="5FF732A1"/>
    <w:rsid w:val="5FF7504F"/>
    <w:rsid w:val="5FF76A02"/>
    <w:rsid w:val="5FF84C06"/>
    <w:rsid w:val="5FF84E22"/>
    <w:rsid w:val="5FF85492"/>
    <w:rsid w:val="5FF85CCE"/>
    <w:rsid w:val="5FF85EFB"/>
    <w:rsid w:val="5FF86B47"/>
    <w:rsid w:val="5FF915CA"/>
    <w:rsid w:val="5FF91718"/>
    <w:rsid w:val="5FF93BB4"/>
    <w:rsid w:val="5FFA069B"/>
    <w:rsid w:val="5FFA27B2"/>
    <w:rsid w:val="5FFA2BA8"/>
    <w:rsid w:val="5FFA3418"/>
    <w:rsid w:val="5FFA670C"/>
    <w:rsid w:val="5FFB0471"/>
    <w:rsid w:val="5FFB683C"/>
    <w:rsid w:val="5FFC167E"/>
    <w:rsid w:val="5FFC2665"/>
    <w:rsid w:val="5FFC2F6A"/>
    <w:rsid w:val="5FFC4413"/>
    <w:rsid w:val="5FFC4F1A"/>
    <w:rsid w:val="5FFC5A7B"/>
    <w:rsid w:val="5FFD0C77"/>
    <w:rsid w:val="5FFD132D"/>
    <w:rsid w:val="5FFD7907"/>
    <w:rsid w:val="5FFE1F39"/>
    <w:rsid w:val="5FFE2C0E"/>
    <w:rsid w:val="5FFF35AE"/>
    <w:rsid w:val="5FFF3ED2"/>
    <w:rsid w:val="5FFF5CB2"/>
    <w:rsid w:val="60001041"/>
    <w:rsid w:val="60001E2C"/>
    <w:rsid w:val="60003F04"/>
    <w:rsid w:val="60004DB0"/>
    <w:rsid w:val="6000506C"/>
    <w:rsid w:val="600052D9"/>
    <w:rsid w:val="6000568F"/>
    <w:rsid w:val="60006241"/>
    <w:rsid w:val="60006806"/>
    <w:rsid w:val="60007F09"/>
    <w:rsid w:val="60010B9D"/>
    <w:rsid w:val="60011A2A"/>
    <w:rsid w:val="60011BE0"/>
    <w:rsid w:val="60017ED4"/>
    <w:rsid w:val="6002397A"/>
    <w:rsid w:val="60023C8F"/>
    <w:rsid w:val="600242AA"/>
    <w:rsid w:val="600251E1"/>
    <w:rsid w:val="60031C46"/>
    <w:rsid w:val="6003761E"/>
    <w:rsid w:val="60037EAC"/>
    <w:rsid w:val="600413E2"/>
    <w:rsid w:val="600420C4"/>
    <w:rsid w:val="600437E9"/>
    <w:rsid w:val="60043CF7"/>
    <w:rsid w:val="60044E6E"/>
    <w:rsid w:val="60050660"/>
    <w:rsid w:val="60050811"/>
    <w:rsid w:val="6005151A"/>
    <w:rsid w:val="60052F14"/>
    <w:rsid w:val="600532A3"/>
    <w:rsid w:val="600532C8"/>
    <w:rsid w:val="600534FA"/>
    <w:rsid w:val="6006114B"/>
    <w:rsid w:val="60064C11"/>
    <w:rsid w:val="60065292"/>
    <w:rsid w:val="60066D64"/>
    <w:rsid w:val="6007029D"/>
    <w:rsid w:val="600725DB"/>
    <w:rsid w:val="600734E4"/>
    <w:rsid w:val="600737DF"/>
    <w:rsid w:val="60075DEF"/>
    <w:rsid w:val="60075E5A"/>
    <w:rsid w:val="60077599"/>
    <w:rsid w:val="6008100A"/>
    <w:rsid w:val="6008154F"/>
    <w:rsid w:val="6008552C"/>
    <w:rsid w:val="60085DAB"/>
    <w:rsid w:val="60091AEC"/>
    <w:rsid w:val="600935D0"/>
    <w:rsid w:val="6009394C"/>
    <w:rsid w:val="600961F6"/>
    <w:rsid w:val="60096F7E"/>
    <w:rsid w:val="60097D62"/>
    <w:rsid w:val="600A269D"/>
    <w:rsid w:val="600A4623"/>
    <w:rsid w:val="600A4D82"/>
    <w:rsid w:val="600A6B30"/>
    <w:rsid w:val="600B195E"/>
    <w:rsid w:val="600B23EC"/>
    <w:rsid w:val="600B2C32"/>
    <w:rsid w:val="600B4656"/>
    <w:rsid w:val="600B4FBD"/>
    <w:rsid w:val="600C0AFA"/>
    <w:rsid w:val="600C1B95"/>
    <w:rsid w:val="600C3338"/>
    <w:rsid w:val="600D101E"/>
    <w:rsid w:val="600D1A6E"/>
    <w:rsid w:val="600D2F94"/>
    <w:rsid w:val="600D38A8"/>
    <w:rsid w:val="600D43BE"/>
    <w:rsid w:val="600E0D6D"/>
    <w:rsid w:val="600E24AE"/>
    <w:rsid w:val="600E6687"/>
    <w:rsid w:val="600E6E8E"/>
    <w:rsid w:val="600E7458"/>
    <w:rsid w:val="600F05EB"/>
    <w:rsid w:val="600F2399"/>
    <w:rsid w:val="600F4A8D"/>
    <w:rsid w:val="600F63DE"/>
    <w:rsid w:val="600F7E94"/>
    <w:rsid w:val="601015F6"/>
    <w:rsid w:val="601042D7"/>
    <w:rsid w:val="6010714C"/>
    <w:rsid w:val="60107EBF"/>
    <w:rsid w:val="60114363"/>
    <w:rsid w:val="60115EB0"/>
    <w:rsid w:val="60116111"/>
    <w:rsid w:val="60122050"/>
    <w:rsid w:val="60123C37"/>
    <w:rsid w:val="60123E30"/>
    <w:rsid w:val="601259E5"/>
    <w:rsid w:val="6013046A"/>
    <w:rsid w:val="60131910"/>
    <w:rsid w:val="60132460"/>
    <w:rsid w:val="60132B5C"/>
    <w:rsid w:val="6013374F"/>
    <w:rsid w:val="601355FA"/>
    <w:rsid w:val="601370DB"/>
    <w:rsid w:val="60142202"/>
    <w:rsid w:val="601427B8"/>
    <w:rsid w:val="60144BDF"/>
    <w:rsid w:val="60145C01"/>
    <w:rsid w:val="601502B0"/>
    <w:rsid w:val="60161553"/>
    <w:rsid w:val="60161979"/>
    <w:rsid w:val="601623F8"/>
    <w:rsid w:val="60165144"/>
    <w:rsid w:val="601654D5"/>
    <w:rsid w:val="60167C83"/>
    <w:rsid w:val="6017124D"/>
    <w:rsid w:val="60173AAA"/>
    <w:rsid w:val="6017749F"/>
    <w:rsid w:val="60177F8C"/>
    <w:rsid w:val="60184C1D"/>
    <w:rsid w:val="60185660"/>
    <w:rsid w:val="601856F1"/>
    <w:rsid w:val="60192D92"/>
    <w:rsid w:val="601945DF"/>
    <w:rsid w:val="60194FC5"/>
    <w:rsid w:val="60196D73"/>
    <w:rsid w:val="601975C1"/>
    <w:rsid w:val="601A422B"/>
    <w:rsid w:val="601A790F"/>
    <w:rsid w:val="601B0D3D"/>
    <w:rsid w:val="601B1EE1"/>
    <w:rsid w:val="601B2AEB"/>
    <w:rsid w:val="601B32AE"/>
    <w:rsid w:val="601B3EB6"/>
    <w:rsid w:val="601B4AB2"/>
    <w:rsid w:val="601B4D30"/>
    <w:rsid w:val="601B6F8F"/>
    <w:rsid w:val="601C0564"/>
    <w:rsid w:val="601C3588"/>
    <w:rsid w:val="601C4AB5"/>
    <w:rsid w:val="601C7269"/>
    <w:rsid w:val="601D2D07"/>
    <w:rsid w:val="601D5AE3"/>
    <w:rsid w:val="601D6342"/>
    <w:rsid w:val="601E01A2"/>
    <w:rsid w:val="601E082E"/>
    <w:rsid w:val="601E25DC"/>
    <w:rsid w:val="601F0CC7"/>
    <w:rsid w:val="601F3433"/>
    <w:rsid w:val="6020045A"/>
    <w:rsid w:val="6020116B"/>
    <w:rsid w:val="60201FC4"/>
    <w:rsid w:val="60202D2E"/>
    <w:rsid w:val="602036EA"/>
    <w:rsid w:val="602045A6"/>
    <w:rsid w:val="60205070"/>
    <w:rsid w:val="602120CC"/>
    <w:rsid w:val="60213E7A"/>
    <w:rsid w:val="60215C4A"/>
    <w:rsid w:val="602171E3"/>
    <w:rsid w:val="60220673"/>
    <w:rsid w:val="60222CF4"/>
    <w:rsid w:val="60223B0F"/>
    <w:rsid w:val="60224B4B"/>
    <w:rsid w:val="60230375"/>
    <w:rsid w:val="60231965"/>
    <w:rsid w:val="60233244"/>
    <w:rsid w:val="60234096"/>
    <w:rsid w:val="60235B31"/>
    <w:rsid w:val="60235E44"/>
    <w:rsid w:val="602448EA"/>
    <w:rsid w:val="60247101"/>
    <w:rsid w:val="60247C3D"/>
    <w:rsid w:val="60250909"/>
    <w:rsid w:val="60251BBC"/>
    <w:rsid w:val="60253286"/>
    <w:rsid w:val="60255718"/>
    <w:rsid w:val="60256E3E"/>
    <w:rsid w:val="60261490"/>
    <w:rsid w:val="60261640"/>
    <w:rsid w:val="60262837"/>
    <w:rsid w:val="602631A4"/>
    <w:rsid w:val="60264121"/>
    <w:rsid w:val="60265F3E"/>
    <w:rsid w:val="60266FF4"/>
    <w:rsid w:val="60271367"/>
    <w:rsid w:val="6027562A"/>
    <w:rsid w:val="60275934"/>
    <w:rsid w:val="602816AC"/>
    <w:rsid w:val="60283289"/>
    <w:rsid w:val="6028377A"/>
    <w:rsid w:val="602844E5"/>
    <w:rsid w:val="60290A8A"/>
    <w:rsid w:val="602936DC"/>
    <w:rsid w:val="60295AA8"/>
    <w:rsid w:val="60296F98"/>
    <w:rsid w:val="602970B6"/>
    <w:rsid w:val="60297497"/>
    <w:rsid w:val="602A2D2E"/>
    <w:rsid w:val="602A3924"/>
    <w:rsid w:val="602A5AE3"/>
    <w:rsid w:val="602A7A30"/>
    <w:rsid w:val="602B05B7"/>
    <w:rsid w:val="602B0A69"/>
    <w:rsid w:val="602B19D6"/>
    <w:rsid w:val="602B6AA7"/>
    <w:rsid w:val="602C1292"/>
    <w:rsid w:val="602C4CF9"/>
    <w:rsid w:val="602C5A37"/>
    <w:rsid w:val="602D0A71"/>
    <w:rsid w:val="602D1A02"/>
    <w:rsid w:val="602D281F"/>
    <w:rsid w:val="602D4796"/>
    <w:rsid w:val="602D5326"/>
    <w:rsid w:val="602D6CC3"/>
    <w:rsid w:val="602E0FA1"/>
    <w:rsid w:val="602E2DCE"/>
    <w:rsid w:val="602E523C"/>
    <w:rsid w:val="602F47E9"/>
    <w:rsid w:val="602F7EBD"/>
    <w:rsid w:val="60302650"/>
    <w:rsid w:val="603040BD"/>
    <w:rsid w:val="6030761F"/>
    <w:rsid w:val="6031230F"/>
    <w:rsid w:val="60315853"/>
    <w:rsid w:val="60316AC6"/>
    <w:rsid w:val="60316E73"/>
    <w:rsid w:val="60324DC7"/>
    <w:rsid w:val="60325913"/>
    <w:rsid w:val="60326087"/>
    <w:rsid w:val="603268CD"/>
    <w:rsid w:val="603269C5"/>
    <w:rsid w:val="60327E35"/>
    <w:rsid w:val="6033259E"/>
    <w:rsid w:val="60332D39"/>
    <w:rsid w:val="603358D5"/>
    <w:rsid w:val="60335DCE"/>
    <w:rsid w:val="60336BFF"/>
    <w:rsid w:val="60340051"/>
    <w:rsid w:val="60340BC8"/>
    <w:rsid w:val="60340F92"/>
    <w:rsid w:val="60341DFF"/>
    <w:rsid w:val="60343BAD"/>
    <w:rsid w:val="60345021"/>
    <w:rsid w:val="6035022A"/>
    <w:rsid w:val="603503F2"/>
    <w:rsid w:val="60350489"/>
    <w:rsid w:val="603539B1"/>
    <w:rsid w:val="603552AE"/>
    <w:rsid w:val="60356A5B"/>
    <w:rsid w:val="60357131"/>
    <w:rsid w:val="60363DC9"/>
    <w:rsid w:val="6036401A"/>
    <w:rsid w:val="60366394"/>
    <w:rsid w:val="60366AE9"/>
    <w:rsid w:val="60367925"/>
    <w:rsid w:val="60370316"/>
    <w:rsid w:val="603717E2"/>
    <w:rsid w:val="6037369D"/>
    <w:rsid w:val="60374429"/>
    <w:rsid w:val="603744C2"/>
    <w:rsid w:val="603752B7"/>
    <w:rsid w:val="6037544B"/>
    <w:rsid w:val="60375C18"/>
    <w:rsid w:val="60377229"/>
    <w:rsid w:val="603775A4"/>
    <w:rsid w:val="6038371D"/>
    <w:rsid w:val="60384C39"/>
    <w:rsid w:val="60385CA1"/>
    <w:rsid w:val="60387521"/>
    <w:rsid w:val="6039236E"/>
    <w:rsid w:val="60393777"/>
    <w:rsid w:val="60396BAB"/>
    <w:rsid w:val="60397678"/>
    <w:rsid w:val="60397EA0"/>
    <w:rsid w:val="603A167A"/>
    <w:rsid w:val="603A68FA"/>
    <w:rsid w:val="603A7CF1"/>
    <w:rsid w:val="603B13E0"/>
    <w:rsid w:val="603B2A19"/>
    <w:rsid w:val="603B318E"/>
    <w:rsid w:val="603B4F3C"/>
    <w:rsid w:val="603B69DB"/>
    <w:rsid w:val="603C0CB4"/>
    <w:rsid w:val="603C0E54"/>
    <w:rsid w:val="603C295B"/>
    <w:rsid w:val="603C3A56"/>
    <w:rsid w:val="603C7D09"/>
    <w:rsid w:val="603D0811"/>
    <w:rsid w:val="603D367E"/>
    <w:rsid w:val="603D3EBB"/>
    <w:rsid w:val="603D4B0A"/>
    <w:rsid w:val="603D5158"/>
    <w:rsid w:val="603D53C2"/>
    <w:rsid w:val="603D69BC"/>
    <w:rsid w:val="603D7BC0"/>
    <w:rsid w:val="603E28D1"/>
    <w:rsid w:val="603E30C7"/>
    <w:rsid w:val="603E347C"/>
    <w:rsid w:val="603E3665"/>
    <w:rsid w:val="603E41B5"/>
    <w:rsid w:val="603E4A2C"/>
    <w:rsid w:val="603E67DA"/>
    <w:rsid w:val="603F28A0"/>
    <w:rsid w:val="6040020B"/>
    <w:rsid w:val="6040151C"/>
    <w:rsid w:val="60402552"/>
    <w:rsid w:val="6040276C"/>
    <w:rsid w:val="60402F8F"/>
    <w:rsid w:val="604162CA"/>
    <w:rsid w:val="60416CAC"/>
    <w:rsid w:val="604220C0"/>
    <w:rsid w:val="6042276E"/>
    <w:rsid w:val="6042323F"/>
    <w:rsid w:val="6042451C"/>
    <w:rsid w:val="60430294"/>
    <w:rsid w:val="60434D17"/>
    <w:rsid w:val="604364E6"/>
    <w:rsid w:val="604370B1"/>
    <w:rsid w:val="60443706"/>
    <w:rsid w:val="60443CBE"/>
    <w:rsid w:val="60445866"/>
    <w:rsid w:val="6044750E"/>
    <w:rsid w:val="60450058"/>
    <w:rsid w:val="60452444"/>
    <w:rsid w:val="6045312D"/>
    <w:rsid w:val="6045400C"/>
    <w:rsid w:val="60454E33"/>
    <w:rsid w:val="60455DBA"/>
    <w:rsid w:val="60457B68"/>
    <w:rsid w:val="60462C0D"/>
    <w:rsid w:val="604638E0"/>
    <w:rsid w:val="604708A9"/>
    <w:rsid w:val="60471B32"/>
    <w:rsid w:val="6047263F"/>
    <w:rsid w:val="604768BC"/>
    <w:rsid w:val="604770AF"/>
    <w:rsid w:val="60480D8A"/>
    <w:rsid w:val="6048134D"/>
    <w:rsid w:val="60483ACF"/>
    <w:rsid w:val="60483AFC"/>
    <w:rsid w:val="60484910"/>
    <w:rsid w:val="60484AA1"/>
    <w:rsid w:val="60484CF2"/>
    <w:rsid w:val="60492B74"/>
    <w:rsid w:val="604962FC"/>
    <w:rsid w:val="604966BD"/>
    <w:rsid w:val="604A0FC0"/>
    <w:rsid w:val="604A33D1"/>
    <w:rsid w:val="604A7057"/>
    <w:rsid w:val="604A73E6"/>
    <w:rsid w:val="604B2450"/>
    <w:rsid w:val="604B413F"/>
    <w:rsid w:val="604B4F6D"/>
    <w:rsid w:val="604C0A9E"/>
    <w:rsid w:val="604C48D7"/>
    <w:rsid w:val="604C539B"/>
    <w:rsid w:val="604D0BD9"/>
    <w:rsid w:val="604D10B1"/>
    <w:rsid w:val="604D2EC1"/>
    <w:rsid w:val="604D3DCF"/>
    <w:rsid w:val="604D4D70"/>
    <w:rsid w:val="604E188B"/>
    <w:rsid w:val="604E5940"/>
    <w:rsid w:val="604E7952"/>
    <w:rsid w:val="604F0D58"/>
    <w:rsid w:val="604F338F"/>
    <w:rsid w:val="604F5AF3"/>
    <w:rsid w:val="604F7351"/>
    <w:rsid w:val="60502D88"/>
    <w:rsid w:val="60507A3A"/>
    <w:rsid w:val="6051122F"/>
    <w:rsid w:val="605129B1"/>
    <w:rsid w:val="6051650D"/>
    <w:rsid w:val="605204D7"/>
    <w:rsid w:val="60522BFE"/>
    <w:rsid w:val="60525FC0"/>
    <w:rsid w:val="60536011"/>
    <w:rsid w:val="605424A1"/>
    <w:rsid w:val="605437B3"/>
    <w:rsid w:val="6054424F"/>
    <w:rsid w:val="60545FFD"/>
    <w:rsid w:val="60553502"/>
    <w:rsid w:val="60554C43"/>
    <w:rsid w:val="60556D7A"/>
    <w:rsid w:val="60557DC5"/>
    <w:rsid w:val="60561B3A"/>
    <w:rsid w:val="60561C9D"/>
    <w:rsid w:val="60563B24"/>
    <w:rsid w:val="6056497F"/>
    <w:rsid w:val="60567FC7"/>
    <w:rsid w:val="6057124D"/>
    <w:rsid w:val="60574947"/>
    <w:rsid w:val="60574EA6"/>
    <w:rsid w:val="60576396"/>
    <w:rsid w:val="60576E12"/>
    <w:rsid w:val="6057789C"/>
    <w:rsid w:val="60580DD8"/>
    <w:rsid w:val="60581427"/>
    <w:rsid w:val="60581D30"/>
    <w:rsid w:val="60584385"/>
    <w:rsid w:val="60584FCC"/>
    <w:rsid w:val="60591866"/>
    <w:rsid w:val="60593614"/>
    <w:rsid w:val="60597AB8"/>
    <w:rsid w:val="605A2C70"/>
    <w:rsid w:val="605A7EC5"/>
    <w:rsid w:val="605B3830"/>
    <w:rsid w:val="605C33D5"/>
    <w:rsid w:val="605C4D38"/>
    <w:rsid w:val="605C4EB2"/>
    <w:rsid w:val="605C5650"/>
    <w:rsid w:val="605D1356"/>
    <w:rsid w:val="605D1C94"/>
    <w:rsid w:val="605D3104"/>
    <w:rsid w:val="605D4842"/>
    <w:rsid w:val="605D5A1A"/>
    <w:rsid w:val="605D5BC3"/>
    <w:rsid w:val="605D6BB5"/>
    <w:rsid w:val="605E0C2A"/>
    <w:rsid w:val="605E3023"/>
    <w:rsid w:val="605E309A"/>
    <w:rsid w:val="605F052B"/>
    <w:rsid w:val="605F2220"/>
    <w:rsid w:val="605F4C42"/>
    <w:rsid w:val="605F55D6"/>
    <w:rsid w:val="606003E4"/>
    <w:rsid w:val="60601020"/>
    <w:rsid w:val="606015D0"/>
    <w:rsid w:val="6060290A"/>
    <w:rsid w:val="606036A1"/>
    <w:rsid w:val="6061134F"/>
    <w:rsid w:val="606171FC"/>
    <w:rsid w:val="6061778B"/>
    <w:rsid w:val="60617C7E"/>
    <w:rsid w:val="6062071A"/>
    <w:rsid w:val="60624676"/>
    <w:rsid w:val="60624BBE"/>
    <w:rsid w:val="60624D7A"/>
    <w:rsid w:val="60625B06"/>
    <w:rsid w:val="60625C93"/>
    <w:rsid w:val="6062705E"/>
    <w:rsid w:val="606326E4"/>
    <w:rsid w:val="60634492"/>
    <w:rsid w:val="60634D15"/>
    <w:rsid w:val="60636240"/>
    <w:rsid w:val="6064066E"/>
    <w:rsid w:val="60640FCF"/>
    <w:rsid w:val="60641052"/>
    <w:rsid w:val="60642E9C"/>
    <w:rsid w:val="60644CD3"/>
    <w:rsid w:val="60647271"/>
    <w:rsid w:val="6065020A"/>
    <w:rsid w:val="60655BC8"/>
    <w:rsid w:val="6065645C"/>
    <w:rsid w:val="606614DE"/>
    <w:rsid w:val="606623AA"/>
    <w:rsid w:val="6066494F"/>
    <w:rsid w:val="60667EE2"/>
    <w:rsid w:val="606721D5"/>
    <w:rsid w:val="60673F83"/>
    <w:rsid w:val="60675196"/>
    <w:rsid w:val="60675D31"/>
    <w:rsid w:val="606760BC"/>
    <w:rsid w:val="60676AA6"/>
    <w:rsid w:val="606807B3"/>
    <w:rsid w:val="60681AA9"/>
    <w:rsid w:val="606968D4"/>
    <w:rsid w:val="606A2105"/>
    <w:rsid w:val="606A3A73"/>
    <w:rsid w:val="606B273A"/>
    <w:rsid w:val="606B4B75"/>
    <w:rsid w:val="606B6875"/>
    <w:rsid w:val="606C2ECA"/>
    <w:rsid w:val="606C3347"/>
    <w:rsid w:val="606C7255"/>
    <w:rsid w:val="606D0BB0"/>
    <w:rsid w:val="606E3563"/>
    <w:rsid w:val="606E5E7E"/>
    <w:rsid w:val="606E7913"/>
    <w:rsid w:val="606F299E"/>
    <w:rsid w:val="606F2E37"/>
    <w:rsid w:val="606F2ECA"/>
    <w:rsid w:val="606F4BE5"/>
    <w:rsid w:val="606F595D"/>
    <w:rsid w:val="606F6F90"/>
    <w:rsid w:val="606F72DB"/>
    <w:rsid w:val="6070010A"/>
    <w:rsid w:val="607034DD"/>
    <w:rsid w:val="6070413F"/>
    <w:rsid w:val="607045AB"/>
    <w:rsid w:val="60706EED"/>
    <w:rsid w:val="6071020E"/>
    <w:rsid w:val="6071407C"/>
    <w:rsid w:val="60714E01"/>
    <w:rsid w:val="60716BAF"/>
    <w:rsid w:val="607301CC"/>
    <w:rsid w:val="60730B79"/>
    <w:rsid w:val="60731D9D"/>
    <w:rsid w:val="60732927"/>
    <w:rsid w:val="607357D8"/>
    <w:rsid w:val="607360A8"/>
    <w:rsid w:val="6074092F"/>
    <w:rsid w:val="60741065"/>
    <w:rsid w:val="6074131D"/>
    <w:rsid w:val="6074165C"/>
    <w:rsid w:val="607448F1"/>
    <w:rsid w:val="60745143"/>
    <w:rsid w:val="60747F1B"/>
    <w:rsid w:val="60757D10"/>
    <w:rsid w:val="607614B2"/>
    <w:rsid w:val="60762418"/>
    <w:rsid w:val="607641C6"/>
    <w:rsid w:val="60765F74"/>
    <w:rsid w:val="60766B4D"/>
    <w:rsid w:val="60770965"/>
    <w:rsid w:val="60771A5A"/>
    <w:rsid w:val="60771CCC"/>
    <w:rsid w:val="60771CE9"/>
    <w:rsid w:val="60771CEC"/>
    <w:rsid w:val="60774342"/>
    <w:rsid w:val="60776410"/>
    <w:rsid w:val="6078155E"/>
    <w:rsid w:val="60782299"/>
    <w:rsid w:val="60786190"/>
    <w:rsid w:val="60787F3E"/>
    <w:rsid w:val="60791DA1"/>
    <w:rsid w:val="60791F08"/>
    <w:rsid w:val="60791F1B"/>
    <w:rsid w:val="607926CA"/>
    <w:rsid w:val="607928FD"/>
    <w:rsid w:val="60793CB6"/>
    <w:rsid w:val="60795A64"/>
    <w:rsid w:val="607967CB"/>
    <w:rsid w:val="60796F8C"/>
    <w:rsid w:val="607A288B"/>
    <w:rsid w:val="607B5C80"/>
    <w:rsid w:val="607C1488"/>
    <w:rsid w:val="607C2750"/>
    <w:rsid w:val="607C2B27"/>
    <w:rsid w:val="607C4917"/>
    <w:rsid w:val="607C7302"/>
    <w:rsid w:val="607C7DEE"/>
    <w:rsid w:val="607D013A"/>
    <w:rsid w:val="607D37A6"/>
    <w:rsid w:val="607D3D3E"/>
    <w:rsid w:val="607D4EB4"/>
    <w:rsid w:val="607D5554"/>
    <w:rsid w:val="607D7B99"/>
    <w:rsid w:val="607E307A"/>
    <w:rsid w:val="607E751E"/>
    <w:rsid w:val="607F2AF6"/>
    <w:rsid w:val="607F2BA8"/>
    <w:rsid w:val="60800175"/>
    <w:rsid w:val="608027D0"/>
    <w:rsid w:val="60803223"/>
    <w:rsid w:val="60803296"/>
    <w:rsid w:val="60805859"/>
    <w:rsid w:val="60806DF2"/>
    <w:rsid w:val="60806E07"/>
    <w:rsid w:val="608108A6"/>
    <w:rsid w:val="608108BD"/>
    <w:rsid w:val="6081177F"/>
    <w:rsid w:val="60811C4B"/>
    <w:rsid w:val="60811F24"/>
    <w:rsid w:val="60813EFB"/>
    <w:rsid w:val="60820DBC"/>
    <w:rsid w:val="608234C4"/>
    <w:rsid w:val="608244FE"/>
    <w:rsid w:val="60824919"/>
    <w:rsid w:val="608250F0"/>
    <w:rsid w:val="60831160"/>
    <w:rsid w:val="608368E3"/>
    <w:rsid w:val="608427D8"/>
    <w:rsid w:val="60844B35"/>
    <w:rsid w:val="608467B9"/>
    <w:rsid w:val="60847E28"/>
    <w:rsid w:val="608508AD"/>
    <w:rsid w:val="60850EA0"/>
    <w:rsid w:val="6085265B"/>
    <w:rsid w:val="60853036"/>
    <w:rsid w:val="60854409"/>
    <w:rsid w:val="608544A1"/>
    <w:rsid w:val="60856FA7"/>
    <w:rsid w:val="60857CE3"/>
    <w:rsid w:val="608637BC"/>
    <w:rsid w:val="6086447E"/>
    <w:rsid w:val="608671E3"/>
    <w:rsid w:val="608739A7"/>
    <w:rsid w:val="60874625"/>
    <w:rsid w:val="608759C5"/>
    <w:rsid w:val="6087617A"/>
    <w:rsid w:val="608763D3"/>
    <w:rsid w:val="60885312"/>
    <w:rsid w:val="60885401"/>
    <w:rsid w:val="60885CA7"/>
    <w:rsid w:val="608863D8"/>
    <w:rsid w:val="60886D5C"/>
    <w:rsid w:val="60887219"/>
    <w:rsid w:val="60887821"/>
    <w:rsid w:val="60891908"/>
    <w:rsid w:val="6089214B"/>
    <w:rsid w:val="60892BD9"/>
    <w:rsid w:val="60894B47"/>
    <w:rsid w:val="60895471"/>
    <w:rsid w:val="60897ECB"/>
    <w:rsid w:val="608A0A8C"/>
    <w:rsid w:val="608A11F9"/>
    <w:rsid w:val="608A1223"/>
    <w:rsid w:val="608A17F0"/>
    <w:rsid w:val="608A3882"/>
    <w:rsid w:val="608A3A2F"/>
    <w:rsid w:val="608A54F5"/>
    <w:rsid w:val="608A7A25"/>
    <w:rsid w:val="608B1DE7"/>
    <w:rsid w:val="608B4D11"/>
    <w:rsid w:val="608B51E5"/>
    <w:rsid w:val="608B6453"/>
    <w:rsid w:val="608C1C3B"/>
    <w:rsid w:val="608C23F6"/>
    <w:rsid w:val="608C39E9"/>
    <w:rsid w:val="608C5797"/>
    <w:rsid w:val="608D52D4"/>
    <w:rsid w:val="608D693F"/>
    <w:rsid w:val="608E6A06"/>
    <w:rsid w:val="608E77AC"/>
    <w:rsid w:val="608E7EF1"/>
    <w:rsid w:val="608F34D9"/>
    <w:rsid w:val="608F4B22"/>
    <w:rsid w:val="608F5556"/>
    <w:rsid w:val="608F5A9C"/>
    <w:rsid w:val="608F5C3A"/>
    <w:rsid w:val="608F7035"/>
    <w:rsid w:val="608F7DD9"/>
    <w:rsid w:val="60902CB2"/>
    <w:rsid w:val="609067A9"/>
    <w:rsid w:val="60906D06"/>
    <w:rsid w:val="609101BC"/>
    <w:rsid w:val="60911000"/>
    <w:rsid w:val="60912DAE"/>
    <w:rsid w:val="60917251"/>
    <w:rsid w:val="60920B9C"/>
    <w:rsid w:val="60920E1F"/>
    <w:rsid w:val="60921C10"/>
    <w:rsid w:val="60923712"/>
    <w:rsid w:val="6092728F"/>
    <w:rsid w:val="60927D3F"/>
    <w:rsid w:val="60927E06"/>
    <w:rsid w:val="60931D9C"/>
    <w:rsid w:val="60932FCA"/>
    <w:rsid w:val="60934B7A"/>
    <w:rsid w:val="60934D78"/>
    <w:rsid w:val="60936074"/>
    <w:rsid w:val="60936857"/>
    <w:rsid w:val="60936B26"/>
    <w:rsid w:val="609374FC"/>
    <w:rsid w:val="6094289E"/>
    <w:rsid w:val="609453C6"/>
    <w:rsid w:val="60947624"/>
    <w:rsid w:val="60956710"/>
    <w:rsid w:val="609567B5"/>
    <w:rsid w:val="609575A8"/>
    <w:rsid w:val="60957740"/>
    <w:rsid w:val="60961EBC"/>
    <w:rsid w:val="609634B7"/>
    <w:rsid w:val="60963C62"/>
    <w:rsid w:val="60964868"/>
    <w:rsid w:val="60965B40"/>
    <w:rsid w:val="60966616"/>
    <w:rsid w:val="6096709F"/>
    <w:rsid w:val="60973456"/>
    <w:rsid w:val="609736DC"/>
    <w:rsid w:val="609805E0"/>
    <w:rsid w:val="609817CA"/>
    <w:rsid w:val="60982CE7"/>
    <w:rsid w:val="60983270"/>
    <w:rsid w:val="60987949"/>
    <w:rsid w:val="60995B36"/>
    <w:rsid w:val="60996106"/>
    <w:rsid w:val="6099620C"/>
    <w:rsid w:val="60997EB4"/>
    <w:rsid w:val="60997EF7"/>
    <w:rsid w:val="609A060D"/>
    <w:rsid w:val="609A282A"/>
    <w:rsid w:val="609A31EA"/>
    <w:rsid w:val="609A3376"/>
    <w:rsid w:val="609A3FE7"/>
    <w:rsid w:val="609A4BD3"/>
    <w:rsid w:val="609A4F3C"/>
    <w:rsid w:val="609B00D0"/>
    <w:rsid w:val="609B1E7E"/>
    <w:rsid w:val="609B3C2C"/>
    <w:rsid w:val="609B59DA"/>
    <w:rsid w:val="609B70C6"/>
    <w:rsid w:val="609C1B0E"/>
    <w:rsid w:val="609C2EF0"/>
    <w:rsid w:val="609D1752"/>
    <w:rsid w:val="609D1CF7"/>
    <w:rsid w:val="609D3E38"/>
    <w:rsid w:val="609D42CD"/>
    <w:rsid w:val="609D5BF6"/>
    <w:rsid w:val="609D7126"/>
    <w:rsid w:val="609D79A4"/>
    <w:rsid w:val="609E17DD"/>
    <w:rsid w:val="609E2858"/>
    <w:rsid w:val="609E3461"/>
    <w:rsid w:val="609E54CA"/>
    <w:rsid w:val="609F0EFF"/>
    <w:rsid w:val="609F213F"/>
    <w:rsid w:val="609F5BB1"/>
    <w:rsid w:val="60A05CDD"/>
    <w:rsid w:val="60A05F23"/>
    <w:rsid w:val="60A07EE0"/>
    <w:rsid w:val="60A10CBF"/>
    <w:rsid w:val="60A1629C"/>
    <w:rsid w:val="60A2017D"/>
    <w:rsid w:val="60A21B08"/>
    <w:rsid w:val="60A2320D"/>
    <w:rsid w:val="60A25A21"/>
    <w:rsid w:val="60A25CDC"/>
    <w:rsid w:val="60A26D69"/>
    <w:rsid w:val="60A30D33"/>
    <w:rsid w:val="60A31DD0"/>
    <w:rsid w:val="60A32AE1"/>
    <w:rsid w:val="60A43C49"/>
    <w:rsid w:val="60A456E6"/>
    <w:rsid w:val="60A50260"/>
    <w:rsid w:val="60A52CFD"/>
    <w:rsid w:val="60A54AAB"/>
    <w:rsid w:val="60A559F2"/>
    <w:rsid w:val="60A56859"/>
    <w:rsid w:val="60A57959"/>
    <w:rsid w:val="60A57CF9"/>
    <w:rsid w:val="60A61275"/>
    <w:rsid w:val="60A6305A"/>
    <w:rsid w:val="60A67113"/>
    <w:rsid w:val="60A70DDC"/>
    <w:rsid w:val="60A72DA9"/>
    <w:rsid w:val="60A740CE"/>
    <w:rsid w:val="60A74A52"/>
    <w:rsid w:val="60A76116"/>
    <w:rsid w:val="60A765D4"/>
    <w:rsid w:val="60A76A75"/>
    <w:rsid w:val="60A775C2"/>
    <w:rsid w:val="60A83703"/>
    <w:rsid w:val="60A87970"/>
    <w:rsid w:val="60A919ED"/>
    <w:rsid w:val="60A936CF"/>
    <w:rsid w:val="60A9459B"/>
    <w:rsid w:val="60A96349"/>
    <w:rsid w:val="60AA200A"/>
    <w:rsid w:val="60AA32DE"/>
    <w:rsid w:val="60AA3E6F"/>
    <w:rsid w:val="60AB2F26"/>
    <w:rsid w:val="60AC035C"/>
    <w:rsid w:val="60AC29B4"/>
    <w:rsid w:val="60AC32EE"/>
    <w:rsid w:val="60AC5E39"/>
    <w:rsid w:val="60AD10F6"/>
    <w:rsid w:val="60AD13D3"/>
    <w:rsid w:val="60AD570E"/>
    <w:rsid w:val="60AD7607"/>
    <w:rsid w:val="60AE0D88"/>
    <w:rsid w:val="60AE1334"/>
    <w:rsid w:val="60AE1BB1"/>
    <w:rsid w:val="60AE2BD9"/>
    <w:rsid w:val="60AE3960"/>
    <w:rsid w:val="60AE7E03"/>
    <w:rsid w:val="60AF1486"/>
    <w:rsid w:val="60AF2477"/>
    <w:rsid w:val="60AF2CEA"/>
    <w:rsid w:val="60AF592A"/>
    <w:rsid w:val="60AF76D8"/>
    <w:rsid w:val="60AF7BD1"/>
    <w:rsid w:val="60B00078"/>
    <w:rsid w:val="60B06349"/>
    <w:rsid w:val="60B06C30"/>
    <w:rsid w:val="60B07F24"/>
    <w:rsid w:val="60B116A2"/>
    <w:rsid w:val="60B13450"/>
    <w:rsid w:val="60B13699"/>
    <w:rsid w:val="60B13B61"/>
    <w:rsid w:val="60B14DF9"/>
    <w:rsid w:val="60B15E6A"/>
    <w:rsid w:val="60B16294"/>
    <w:rsid w:val="60B22A8D"/>
    <w:rsid w:val="60B23346"/>
    <w:rsid w:val="60B23E03"/>
    <w:rsid w:val="60B24717"/>
    <w:rsid w:val="60B33F1D"/>
    <w:rsid w:val="60B3449C"/>
    <w:rsid w:val="60B349C5"/>
    <w:rsid w:val="60B3541A"/>
    <w:rsid w:val="60B371C8"/>
    <w:rsid w:val="60B44CEE"/>
    <w:rsid w:val="60B46A9C"/>
    <w:rsid w:val="60B46AEE"/>
    <w:rsid w:val="60B530DC"/>
    <w:rsid w:val="60B531C6"/>
    <w:rsid w:val="60B5389D"/>
    <w:rsid w:val="60B571C4"/>
    <w:rsid w:val="60B57F7E"/>
    <w:rsid w:val="60B60A66"/>
    <w:rsid w:val="60B61220"/>
    <w:rsid w:val="60B655C0"/>
    <w:rsid w:val="60B66CB8"/>
    <w:rsid w:val="60B7097F"/>
    <w:rsid w:val="60B719D8"/>
    <w:rsid w:val="60B7289E"/>
    <w:rsid w:val="60B73D67"/>
    <w:rsid w:val="60B75748"/>
    <w:rsid w:val="60B75E84"/>
    <w:rsid w:val="60B80231"/>
    <w:rsid w:val="60B81809"/>
    <w:rsid w:val="60B822D4"/>
    <w:rsid w:val="60B82A30"/>
    <w:rsid w:val="60B8432C"/>
    <w:rsid w:val="60B90C1E"/>
    <w:rsid w:val="60B97D8F"/>
    <w:rsid w:val="60BA0FE6"/>
    <w:rsid w:val="60BA121F"/>
    <w:rsid w:val="60BA1BBA"/>
    <w:rsid w:val="60BA2960"/>
    <w:rsid w:val="60BA368F"/>
    <w:rsid w:val="60BA4113"/>
    <w:rsid w:val="60BA67A8"/>
    <w:rsid w:val="60BA7611"/>
    <w:rsid w:val="60BB280B"/>
    <w:rsid w:val="60BB42CE"/>
    <w:rsid w:val="60BB5AEC"/>
    <w:rsid w:val="60BB7E2A"/>
    <w:rsid w:val="60BC004F"/>
    <w:rsid w:val="60BC472D"/>
    <w:rsid w:val="60BC4873"/>
    <w:rsid w:val="60BC4B8B"/>
    <w:rsid w:val="60BD0047"/>
    <w:rsid w:val="60BD1DF5"/>
    <w:rsid w:val="60BD43DC"/>
    <w:rsid w:val="60BE1A25"/>
    <w:rsid w:val="60BE78DB"/>
    <w:rsid w:val="60BE7ED2"/>
    <w:rsid w:val="60BF020C"/>
    <w:rsid w:val="60BF1B7D"/>
    <w:rsid w:val="60BF27A3"/>
    <w:rsid w:val="60BF3DBF"/>
    <w:rsid w:val="60C018E5"/>
    <w:rsid w:val="60C03693"/>
    <w:rsid w:val="60C04DBB"/>
    <w:rsid w:val="60C07B37"/>
    <w:rsid w:val="60C07C62"/>
    <w:rsid w:val="60C107EF"/>
    <w:rsid w:val="60C16F3B"/>
    <w:rsid w:val="60C1782B"/>
    <w:rsid w:val="60C211B9"/>
    <w:rsid w:val="60C2206A"/>
    <w:rsid w:val="60C22C25"/>
    <w:rsid w:val="60C237D8"/>
    <w:rsid w:val="60C2491A"/>
    <w:rsid w:val="60C2565D"/>
    <w:rsid w:val="60C26C7D"/>
    <w:rsid w:val="60C279B1"/>
    <w:rsid w:val="60C34022"/>
    <w:rsid w:val="60C34F31"/>
    <w:rsid w:val="60C35174"/>
    <w:rsid w:val="60C368D2"/>
    <w:rsid w:val="60C378D2"/>
    <w:rsid w:val="60C413D5"/>
    <w:rsid w:val="60C43183"/>
    <w:rsid w:val="60C46D6A"/>
    <w:rsid w:val="60C50CA9"/>
    <w:rsid w:val="60C5514D"/>
    <w:rsid w:val="60C56EFB"/>
    <w:rsid w:val="60C61CB1"/>
    <w:rsid w:val="60C64DD6"/>
    <w:rsid w:val="60C66AC5"/>
    <w:rsid w:val="60C70EC5"/>
    <w:rsid w:val="60C71864"/>
    <w:rsid w:val="60C71C22"/>
    <w:rsid w:val="60C72C73"/>
    <w:rsid w:val="60C72D19"/>
    <w:rsid w:val="60C73F93"/>
    <w:rsid w:val="60C75C32"/>
    <w:rsid w:val="60C75CC8"/>
    <w:rsid w:val="60C767CF"/>
    <w:rsid w:val="60C81ADB"/>
    <w:rsid w:val="60C83823"/>
    <w:rsid w:val="60C84583"/>
    <w:rsid w:val="60C85339"/>
    <w:rsid w:val="60C85C14"/>
    <w:rsid w:val="60C929FF"/>
    <w:rsid w:val="60C95C7A"/>
    <w:rsid w:val="60C96143"/>
    <w:rsid w:val="60C967B7"/>
    <w:rsid w:val="60C969EB"/>
    <w:rsid w:val="60C97CB3"/>
    <w:rsid w:val="60CA0561"/>
    <w:rsid w:val="60CA0C44"/>
    <w:rsid w:val="60CA0D14"/>
    <w:rsid w:val="60CA2C96"/>
    <w:rsid w:val="60CA4511"/>
    <w:rsid w:val="60CA62C0"/>
    <w:rsid w:val="60CB076D"/>
    <w:rsid w:val="60CB2763"/>
    <w:rsid w:val="60CC028A"/>
    <w:rsid w:val="60CC0D9D"/>
    <w:rsid w:val="60CC2038"/>
    <w:rsid w:val="60CC4D75"/>
    <w:rsid w:val="60CC64DC"/>
    <w:rsid w:val="60CD3D29"/>
    <w:rsid w:val="60CD4AC4"/>
    <w:rsid w:val="60CD58C8"/>
    <w:rsid w:val="60CE0543"/>
    <w:rsid w:val="60CE2314"/>
    <w:rsid w:val="60CE297C"/>
    <w:rsid w:val="60CE3E25"/>
    <w:rsid w:val="60CE4002"/>
    <w:rsid w:val="60CE4867"/>
    <w:rsid w:val="60CE5DB0"/>
    <w:rsid w:val="60CE6912"/>
    <w:rsid w:val="60CE739E"/>
    <w:rsid w:val="60CE7B5E"/>
    <w:rsid w:val="60CF14F5"/>
    <w:rsid w:val="60CF1B28"/>
    <w:rsid w:val="60CF38D6"/>
    <w:rsid w:val="60CF4A25"/>
    <w:rsid w:val="60D01911"/>
    <w:rsid w:val="60D04D8C"/>
    <w:rsid w:val="60D07D7A"/>
    <w:rsid w:val="60D13AF2"/>
    <w:rsid w:val="60D1764E"/>
    <w:rsid w:val="60D206A1"/>
    <w:rsid w:val="60D22281"/>
    <w:rsid w:val="60D22F68"/>
    <w:rsid w:val="60D24AAE"/>
    <w:rsid w:val="60D31618"/>
    <w:rsid w:val="60D3257C"/>
    <w:rsid w:val="60D327AA"/>
    <w:rsid w:val="60D333C6"/>
    <w:rsid w:val="60D375BC"/>
    <w:rsid w:val="60D37652"/>
    <w:rsid w:val="60D3786A"/>
    <w:rsid w:val="60D40393"/>
    <w:rsid w:val="60D4098E"/>
    <w:rsid w:val="60D40EEC"/>
    <w:rsid w:val="60D41453"/>
    <w:rsid w:val="60D44A78"/>
    <w:rsid w:val="60D44E88"/>
    <w:rsid w:val="60D45976"/>
    <w:rsid w:val="60D45D9B"/>
    <w:rsid w:val="60D45F50"/>
    <w:rsid w:val="60D4767D"/>
    <w:rsid w:val="60D517C3"/>
    <w:rsid w:val="60D55390"/>
    <w:rsid w:val="60D55E27"/>
    <w:rsid w:val="60D62EB6"/>
    <w:rsid w:val="60D6476F"/>
    <w:rsid w:val="60D66A94"/>
    <w:rsid w:val="60D672B7"/>
    <w:rsid w:val="60D71E88"/>
    <w:rsid w:val="60D73318"/>
    <w:rsid w:val="60D809DC"/>
    <w:rsid w:val="60D847A8"/>
    <w:rsid w:val="60D84E80"/>
    <w:rsid w:val="60D85EE9"/>
    <w:rsid w:val="60D86C2E"/>
    <w:rsid w:val="60D92BCA"/>
    <w:rsid w:val="60D93445"/>
    <w:rsid w:val="60D94675"/>
    <w:rsid w:val="60D94755"/>
    <w:rsid w:val="60D94A78"/>
    <w:rsid w:val="60D95C38"/>
    <w:rsid w:val="60D97379"/>
    <w:rsid w:val="60DA0809"/>
    <w:rsid w:val="60DA0BF8"/>
    <w:rsid w:val="60DA1F1C"/>
    <w:rsid w:val="60DA29A7"/>
    <w:rsid w:val="60DA3937"/>
    <w:rsid w:val="60DA70C8"/>
    <w:rsid w:val="60DB04CD"/>
    <w:rsid w:val="60DB1C99"/>
    <w:rsid w:val="60DB202B"/>
    <w:rsid w:val="60DB227B"/>
    <w:rsid w:val="60DC04FC"/>
    <w:rsid w:val="60DC27F4"/>
    <w:rsid w:val="60DC34AF"/>
    <w:rsid w:val="60DC3F05"/>
    <w:rsid w:val="60DC4863"/>
    <w:rsid w:val="60DC5CFA"/>
    <w:rsid w:val="60DC6522"/>
    <w:rsid w:val="60DC6EAE"/>
    <w:rsid w:val="60DD2497"/>
    <w:rsid w:val="60DD4245"/>
    <w:rsid w:val="60DD45B9"/>
    <w:rsid w:val="60DD5FF3"/>
    <w:rsid w:val="60DD718A"/>
    <w:rsid w:val="60DE0512"/>
    <w:rsid w:val="60DE061A"/>
    <w:rsid w:val="60DF1AAA"/>
    <w:rsid w:val="60DF1D6B"/>
    <w:rsid w:val="60DF21DE"/>
    <w:rsid w:val="60DF2630"/>
    <w:rsid w:val="60DF3F31"/>
    <w:rsid w:val="60DF4D37"/>
    <w:rsid w:val="60DF620F"/>
    <w:rsid w:val="60DF6CC0"/>
    <w:rsid w:val="60E02A75"/>
    <w:rsid w:val="60E03423"/>
    <w:rsid w:val="60E0467B"/>
    <w:rsid w:val="60E04F50"/>
    <w:rsid w:val="60E05AE3"/>
    <w:rsid w:val="60E05DBE"/>
    <w:rsid w:val="60E07891"/>
    <w:rsid w:val="60E143CA"/>
    <w:rsid w:val="60E16769"/>
    <w:rsid w:val="60E21325"/>
    <w:rsid w:val="60E21690"/>
    <w:rsid w:val="60E2185B"/>
    <w:rsid w:val="60E23609"/>
    <w:rsid w:val="60E25A69"/>
    <w:rsid w:val="60E26EF2"/>
    <w:rsid w:val="60E27AAD"/>
    <w:rsid w:val="60E3043F"/>
    <w:rsid w:val="60E31987"/>
    <w:rsid w:val="60E31B2A"/>
    <w:rsid w:val="60E32AD5"/>
    <w:rsid w:val="60E32FFC"/>
    <w:rsid w:val="60E33BEA"/>
    <w:rsid w:val="60E37B05"/>
    <w:rsid w:val="60E41B72"/>
    <w:rsid w:val="60E41EE0"/>
    <w:rsid w:val="60E42582"/>
    <w:rsid w:val="60E42D4B"/>
    <w:rsid w:val="60E42E74"/>
    <w:rsid w:val="60E4448C"/>
    <w:rsid w:val="60E4516C"/>
    <w:rsid w:val="60E47381"/>
    <w:rsid w:val="60E47E85"/>
    <w:rsid w:val="60E5134B"/>
    <w:rsid w:val="60E526BF"/>
    <w:rsid w:val="60E530F9"/>
    <w:rsid w:val="60E56871"/>
    <w:rsid w:val="60E6189F"/>
    <w:rsid w:val="60E618D8"/>
    <w:rsid w:val="60E66B25"/>
    <w:rsid w:val="60E70C20"/>
    <w:rsid w:val="60E72E0D"/>
    <w:rsid w:val="60E74880"/>
    <w:rsid w:val="60E7695C"/>
    <w:rsid w:val="60E76E71"/>
    <w:rsid w:val="60E80643"/>
    <w:rsid w:val="60E8634F"/>
    <w:rsid w:val="60E909FC"/>
    <w:rsid w:val="60E90E3C"/>
    <w:rsid w:val="60E92BEA"/>
    <w:rsid w:val="60E94928"/>
    <w:rsid w:val="60E9572D"/>
    <w:rsid w:val="60E9574C"/>
    <w:rsid w:val="60EA02FE"/>
    <w:rsid w:val="60EA0A81"/>
    <w:rsid w:val="60EA6944"/>
    <w:rsid w:val="60EA6962"/>
    <w:rsid w:val="60EA6B5E"/>
    <w:rsid w:val="60EA6BBD"/>
    <w:rsid w:val="60EA7D3C"/>
    <w:rsid w:val="60EB1644"/>
    <w:rsid w:val="60EB178E"/>
    <w:rsid w:val="60EB2416"/>
    <w:rsid w:val="60EC26DA"/>
    <w:rsid w:val="60EC4488"/>
    <w:rsid w:val="60EC4CB4"/>
    <w:rsid w:val="60EC5807"/>
    <w:rsid w:val="60EC6236"/>
    <w:rsid w:val="60EC789A"/>
    <w:rsid w:val="60EC79CC"/>
    <w:rsid w:val="60ED17B4"/>
    <w:rsid w:val="60ED22B5"/>
    <w:rsid w:val="60ED2568"/>
    <w:rsid w:val="60ED2730"/>
    <w:rsid w:val="60ED35FB"/>
    <w:rsid w:val="60ED6C7F"/>
    <w:rsid w:val="60EE010F"/>
    <w:rsid w:val="60EE0200"/>
    <w:rsid w:val="60EE0C44"/>
    <w:rsid w:val="60EE1FAE"/>
    <w:rsid w:val="60EE2557"/>
    <w:rsid w:val="60EE3D75"/>
    <w:rsid w:val="60EE52B3"/>
    <w:rsid w:val="60EF0A8D"/>
    <w:rsid w:val="60EF1131"/>
    <w:rsid w:val="60EF3720"/>
    <w:rsid w:val="60EF4977"/>
    <w:rsid w:val="60F021CA"/>
    <w:rsid w:val="60F02768"/>
    <w:rsid w:val="60F0438E"/>
    <w:rsid w:val="60F04CC1"/>
    <w:rsid w:val="60F11A9E"/>
    <w:rsid w:val="60F11E42"/>
    <w:rsid w:val="60F12213"/>
    <w:rsid w:val="60F13EBF"/>
    <w:rsid w:val="60F14DCB"/>
    <w:rsid w:val="60F15403"/>
    <w:rsid w:val="60F15F42"/>
    <w:rsid w:val="60F20198"/>
    <w:rsid w:val="60F27F20"/>
    <w:rsid w:val="60F30168"/>
    <w:rsid w:val="60F313B0"/>
    <w:rsid w:val="60F31CBA"/>
    <w:rsid w:val="60F320B3"/>
    <w:rsid w:val="60F33888"/>
    <w:rsid w:val="60F33A68"/>
    <w:rsid w:val="60F36175"/>
    <w:rsid w:val="60F409AF"/>
    <w:rsid w:val="60F4153A"/>
    <w:rsid w:val="60F436B9"/>
    <w:rsid w:val="60F45801"/>
    <w:rsid w:val="60F466A7"/>
    <w:rsid w:val="60F46ED2"/>
    <w:rsid w:val="60F5158E"/>
    <w:rsid w:val="60F55411"/>
    <w:rsid w:val="60F56A97"/>
    <w:rsid w:val="60F5712B"/>
    <w:rsid w:val="60F577E0"/>
    <w:rsid w:val="60F6285F"/>
    <w:rsid w:val="60F670B5"/>
    <w:rsid w:val="60F678E4"/>
    <w:rsid w:val="60F67E0C"/>
    <w:rsid w:val="60F71C9A"/>
    <w:rsid w:val="60F73EB0"/>
    <w:rsid w:val="60F74C63"/>
    <w:rsid w:val="60F75ECD"/>
    <w:rsid w:val="60F80BC0"/>
    <w:rsid w:val="60F80F00"/>
    <w:rsid w:val="60F82B3C"/>
    <w:rsid w:val="60F82E2D"/>
    <w:rsid w:val="60F83D92"/>
    <w:rsid w:val="60F90953"/>
    <w:rsid w:val="60F92651"/>
    <w:rsid w:val="60F957C3"/>
    <w:rsid w:val="60FA216D"/>
    <w:rsid w:val="60FA24C9"/>
    <w:rsid w:val="60FA6BA5"/>
    <w:rsid w:val="60FA6CD7"/>
    <w:rsid w:val="60FA79B0"/>
    <w:rsid w:val="60FB0D7E"/>
    <w:rsid w:val="60FB111C"/>
    <w:rsid w:val="60FB291D"/>
    <w:rsid w:val="60FB2F12"/>
    <w:rsid w:val="60FB46CB"/>
    <w:rsid w:val="60FC2713"/>
    <w:rsid w:val="60FC3AEA"/>
    <w:rsid w:val="60FC46BE"/>
    <w:rsid w:val="60FC46F0"/>
    <w:rsid w:val="60FD0443"/>
    <w:rsid w:val="60FD48E7"/>
    <w:rsid w:val="60FD5033"/>
    <w:rsid w:val="60FD6309"/>
    <w:rsid w:val="60FD6695"/>
    <w:rsid w:val="60FE69B5"/>
    <w:rsid w:val="60FF240D"/>
    <w:rsid w:val="60FF33FF"/>
    <w:rsid w:val="60FF3C7C"/>
    <w:rsid w:val="60FF41BB"/>
    <w:rsid w:val="60FF41BE"/>
    <w:rsid w:val="60FF6565"/>
    <w:rsid w:val="61001CE1"/>
    <w:rsid w:val="61005BAB"/>
    <w:rsid w:val="61005D68"/>
    <w:rsid w:val="610062E3"/>
    <w:rsid w:val="61007F33"/>
    <w:rsid w:val="6101099B"/>
    <w:rsid w:val="61015A72"/>
    <w:rsid w:val="61016185"/>
    <w:rsid w:val="61016585"/>
    <w:rsid w:val="61021EFD"/>
    <w:rsid w:val="61022D6E"/>
    <w:rsid w:val="61023CAB"/>
    <w:rsid w:val="61025A59"/>
    <w:rsid w:val="6103102A"/>
    <w:rsid w:val="610351D4"/>
    <w:rsid w:val="610418EE"/>
    <w:rsid w:val="6104357C"/>
    <w:rsid w:val="61045260"/>
    <w:rsid w:val="61045C75"/>
    <w:rsid w:val="6104606C"/>
    <w:rsid w:val="61046A0D"/>
    <w:rsid w:val="61047A23"/>
    <w:rsid w:val="6105016C"/>
    <w:rsid w:val="61050295"/>
    <w:rsid w:val="610528AD"/>
    <w:rsid w:val="61052A3F"/>
    <w:rsid w:val="610619ED"/>
    <w:rsid w:val="6106379C"/>
    <w:rsid w:val="61067035"/>
    <w:rsid w:val="610678AE"/>
    <w:rsid w:val="610712C2"/>
    <w:rsid w:val="61071811"/>
    <w:rsid w:val="61071C8B"/>
    <w:rsid w:val="61077826"/>
    <w:rsid w:val="61081180"/>
    <w:rsid w:val="61083887"/>
    <w:rsid w:val="61085F7A"/>
    <w:rsid w:val="610879AD"/>
    <w:rsid w:val="6109328C"/>
    <w:rsid w:val="610935D6"/>
    <w:rsid w:val="610949DD"/>
    <w:rsid w:val="6109503A"/>
    <w:rsid w:val="610960CE"/>
    <w:rsid w:val="610A2B60"/>
    <w:rsid w:val="610B0295"/>
    <w:rsid w:val="610B1BD5"/>
    <w:rsid w:val="610B6443"/>
    <w:rsid w:val="610B7004"/>
    <w:rsid w:val="610B7637"/>
    <w:rsid w:val="610B7E5B"/>
    <w:rsid w:val="610C2208"/>
    <w:rsid w:val="610C68D8"/>
    <w:rsid w:val="610D059B"/>
    <w:rsid w:val="610D0751"/>
    <w:rsid w:val="610D0ABC"/>
    <w:rsid w:val="610D11D1"/>
    <w:rsid w:val="610E08A2"/>
    <w:rsid w:val="610E2650"/>
    <w:rsid w:val="610E43FE"/>
    <w:rsid w:val="610E4C67"/>
    <w:rsid w:val="610E5D72"/>
    <w:rsid w:val="610E7D66"/>
    <w:rsid w:val="610F0176"/>
    <w:rsid w:val="610F0B89"/>
    <w:rsid w:val="610F0E49"/>
    <w:rsid w:val="610F5D94"/>
    <w:rsid w:val="610F75D9"/>
    <w:rsid w:val="61103067"/>
    <w:rsid w:val="61104407"/>
    <w:rsid w:val="61107217"/>
    <w:rsid w:val="61112140"/>
    <w:rsid w:val="61113EEE"/>
    <w:rsid w:val="61114379"/>
    <w:rsid w:val="61114EB7"/>
    <w:rsid w:val="61116C36"/>
    <w:rsid w:val="61116EF0"/>
    <w:rsid w:val="61120392"/>
    <w:rsid w:val="61124939"/>
    <w:rsid w:val="61126596"/>
    <w:rsid w:val="61126A5A"/>
    <w:rsid w:val="6112752A"/>
    <w:rsid w:val="6113058B"/>
    <w:rsid w:val="61131A15"/>
    <w:rsid w:val="61131F9A"/>
    <w:rsid w:val="61132728"/>
    <w:rsid w:val="611352FC"/>
    <w:rsid w:val="61135791"/>
    <w:rsid w:val="61135EB8"/>
    <w:rsid w:val="61136686"/>
    <w:rsid w:val="61137C66"/>
    <w:rsid w:val="611440D5"/>
    <w:rsid w:val="61146BAF"/>
    <w:rsid w:val="611475C1"/>
    <w:rsid w:val="61147DD9"/>
    <w:rsid w:val="611539DF"/>
    <w:rsid w:val="61155001"/>
    <w:rsid w:val="6115578D"/>
    <w:rsid w:val="61156888"/>
    <w:rsid w:val="61157CE0"/>
    <w:rsid w:val="61162B31"/>
    <w:rsid w:val="61165E8B"/>
    <w:rsid w:val="611660D9"/>
    <w:rsid w:val="61166A20"/>
    <w:rsid w:val="61167757"/>
    <w:rsid w:val="61171304"/>
    <w:rsid w:val="611759A9"/>
    <w:rsid w:val="61180C57"/>
    <w:rsid w:val="61181721"/>
    <w:rsid w:val="6118174D"/>
    <w:rsid w:val="611834D4"/>
    <w:rsid w:val="61183A30"/>
    <w:rsid w:val="6118527D"/>
    <w:rsid w:val="611867DD"/>
    <w:rsid w:val="61186C5D"/>
    <w:rsid w:val="6118702B"/>
    <w:rsid w:val="61187487"/>
    <w:rsid w:val="611936E8"/>
    <w:rsid w:val="61194492"/>
    <w:rsid w:val="61195549"/>
    <w:rsid w:val="611A0FF5"/>
    <w:rsid w:val="611A2A42"/>
    <w:rsid w:val="611A7FD8"/>
    <w:rsid w:val="611B0FA1"/>
    <w:rsid w:val="611B4D6D"/>
    <w:rsid w:val="611B4DF5"/>
    <w:rsid w:val="611B6B1B"/>
    <w:rsid w:val="611C2FBF"/>
    <w:rsid w:val="611C4C66"/>
    <w:rsid w:val="611C4F8A"/>
    <w:rsid w:val="611C7B8E"/>
    <w:rsid w:val="611D1AAB"/>
    <w:rsid w:val="611D24E9"/>
    <w:rsid w:val="611D2893"/>
    <w:rsid w:val="611D461D"/>
    <w:rsid w:val="611D6D37"/>
    <w:rsid w:val="611E161B"/>
    <w:rsid w:val="611E1D6F"/>
    <w:rsid w:val="611E1E1B"/>
    <w:rsid w:val="611E2EDC"/>
    <w:rsid w:val="611F1104"/>
    <w:rsid w:val="611F2AAF"/>
    <w:rsid w:val="611F3E5B"/>
    <w:rsid w:val="611F485D"/>
    <w:rsid w:val="611F4D6F"/>
    <w:rsid w:val="611F660B"/>
    <w:rsid w:val="611F6F3D"/>
    <w:rsid w:val="611F72B5"/>
    <w:rsid w:val="611F73FB"/>
    <w:rsid w:val="61201B17"/>
    <w:rsid w:val="61203F61"/>
    <w:rsid w:val="612105D5"/>
    <w:rsid w:val="61212F9E"/>
    <w:rsid w:val="61215820"/>
    <w:rsid w:val="612161F2"/>
    <w:rsid w:val="61220B4C"/>
    <w:rsid w:val="6122434D"/>
    <w:rsid w:val="6122442E"/>
    <w:rsid w:val="612266BB"/>
    <w:rsid w:val="61226F6D"/>
    <w:rsid w:val="61227EAA"/>
    <w:rsid w:val="6123048F"/>
    <w:rsid w:val="61236322"/>
    <w:rsid w:val="6124022E"/>
    <w:rsid w:val="612403C0"/>
    <w:rsid w:val="61241E74"/>
    <w:rsid w:val="61243C22"/>
    <w:rsid w:val="61243F90"/>
    <w:rsid w:val="61247BC4"/>
    <w:rsid w:val="61251748"/>
    <w:rsid w:val="612577B5"/>
    <w:rsid w:val="61260CA8"/>
    <w:rsid w:val="61265BEC"/>
    <w:rsid w:val="612662AD"/>
    <w:rsid w:val="612662BE"/>
    <w:rsid w:val="61270E20"/>
    <w:rsid w:val="61271964"/>
    <w:rsid w:val="61271D7F"/>
    <w:rsid w:val="61273712"/>
    <w:rsid w:val="61286C64"/>
    <w:rsid w:val="61291238"/>
    <w:rsid w:val="612914EE"/>
    <w:rsid w:val="612956DC"/>
    <w:rsid w:val="612969BF"/>
    <w:rsid w:val="61297E91"/>
    <w:rsid w:val="612A0D8F"/>
    <w:rsid w:val="612A1AE3"/>
    <w:rsid w:val="612A1F81"/>
    <w:rsid w:val="612A5791"/>
    <w:rsid w:val="612B10BA"/>
    <w:rsid w:val="612B443D"/>
    <w:rsid w:val="612B4D63"/>
    <w:rsid w:val="612B588D"/>
    <w:rsid w:val="612C00B1"/>
    <w:rsid w:val="612C0CF6"/>
    <w:rsid w:val="612C2AD6"/>
    <w:rsid w:val="612C58F6"/>
    <w:rsid w:val="612C6F7A"/>
    <w:rsid w:val="612D1541"/>
    <w:rsid w:val="612D176D"/>
    <w:rsid w:val="612D6136"/>
    <w:rsid w:val="612E0699"/>
    <w:rsid w:val="612E4AA0"/>
    <w:rsid w:val="612E4CE5"/>
    <w:rsid w:val="612E684E"/>
    <w:rsid w:val="612E777B"/>
    <w:rsid w:val="612F0591"/>
    <w:rsid w:val="612F060F"/>
    <w:rsid w:val="612F138E"/>
    <w:rsid w:val="612F45C2"/>
    <w:rsid w:val="61300818"/>
    <w:rsid w:val="61301D12"/>
    <w:rsid w:val="61303A8D"/>
    <w:rsid w:val="61304811"/>
    <w:rsid w:val="613048BB"/>
    <w:rsid w:val="613100ED"/>
    <w:rsid w:val="6131557B"/>
    <w:rsid w:val="6131633F"/>
    <w:rsid w:val="61317340"/>
    <w:rsid w:val="613227E3"/>
    <w:rsid w:val="61324497"/>
    <w:rsid w:val="613253B3"/>
    <w:rsid w:val="613272EF"/>
    <w:rsid w:val="61330309"/>
    <w:rsid w:val="61333E65"/>
    <w:rsid w:val="613351EF"/>
    <w:rsid w:val="61336843"/>
    <w:rsid w:val="61347BF0"/>
    <w:rsid w:val="61347CD3"/>
    <w:rsid w:val="61351007"/>
    <w:rsid w:val="613514F9"/>
    <w:rsid w:val="61351B66"/>
    <w:rsid w:val="61351E29"/>
    <w:rsid w:val="61357BDD"/>
    <w:rsid w:val="61363955"/>
    <w:rsid w:val="613702A8"/>
    <w:rsid w:val="61371BA7"/>
    <w:rsid w:val="61377DF9"/>
    <w:rsid w:val="61377EF7"/>
    <w:rsid w:val="61380A8B"/>
    <w:rsid w:val="61381225"/>
    <w:rsid w:val="61381FAA"/>
    <w:rsid w:val="61386B09"/>
    <w:rsid w:val="61387631"/>
    <w:rsid w:val="613876CD"/>
    <w:rsid w:val="61387E0E"/>
    <w:rsid w:val="61393496"/>
    <w:rsid w:val="613942BF"/>
    <w:rsid w:val="6139480A"/>
    <w:rsid w:val="61394AD6"/>
    <w:rsid w:val="6139771D"/>
    <w:rsid w:val="613A1697"/>
    <w:rsid w:val="613A3445"/>
    <w:rsid w:val="613A51F3"/>
    <w:rsid w:val="613A638F"/>
    <w:rsid w:val="613A70AE"/>
    <w:rsid w:val="613B0F6B"/>
    <w:rsid w:val="613B18DA"/>
    <w:rsid w:val="613B4AA2"/>
    <w:rsid w:val="613C52E6"/>
    <w:rsid w:val="613C540F"/>
    <w:rsid w:val="613C57EC"/>
    <w:rsid w:val="613D088A"/>
    <w:rsid w:val="613D23D3"/>
    <w:rsid w:val="613D4CE3"/>
    <w:rsid w:val="613E0E81"/>
    <w:rsid w:val="613E2000"/>
    <w:rsid w:val="613E2F72"/>
    <w:rsid w:val="613E3956"/>
    <w:rsid w:val="613F0A5C"/>
    <w:rsid w:val="613F2EE2"/>
    <w:rsid w:val="613F4DE6"/>
    <w:rsid w:val="613F6527"/>
    <w:rsid w:val="613F6EE5"/>
    <w:rsid w:val="61400DC7"/>
    <w:rsid w:val="614011DC"/>
    <w:rsid w:val="61402066"/>
    <w:rsid w:val="614024C2"/>
    <w:rsid w:val="614044EB"/>
    <w:rsid w:val="61405D9B"/>
    <w:rsid w:val="61406361"/>
    <w:rsid w:val="61410440"/>
    <w:rsid w:val="614104BF"/>
    <w:rsid w:val="61410E47"/>
    <w:rsid w:val="61411054"/>
    <w:rsid w:val="6141195E"/>
    <w:rsid w:val="61412A26"/>
    <w:rsid w:val="614132CF"/>
    <w:rsid w:val="61413A18"/>
    <w:rsid w:val="614147D4"/>
    <w:rsid w:val="61415251"/>
    <w:rsid w:val="614156A8"/>
    <w:rsid w:val="6142054C"/>
    <w:rsid w:val="614222D7"/>
    <w:rsid w:val="6142291C"/>
    <w:rsid w:val="61423765"/>
    <w:rsid w:val="61423A3B"/>
    <w:rsid w:val="6142679E"/>
    <w:rsid w:val="61430FEE"/>
    <w:rsid w:val="61437B9C"/>
    <w:rsid w:val="614404C2"/>
    <w:rsid w:val="61441286"/>
    <w:rsid w:val="61442516"/>
    <w:rsid w:val="61443949"/>
    <w:rsid w:val="614442C4"/>
    <w:rsid w:val="61446072"/>
    <w:rsid w:val="614468A9"/>
    <w:rsid w:val="614477C8"/>
    <w:rsid w:val="61450C58"/>
    <w:rsid w:val="61452399"/>
    <w:rsid w:val="6145319B"/>
    <w:rsid w:val="61453B98"/>
    <w:rsid w:val="61454B88"/>
    <w:rsid w:val="6145501E"/>
    <w:rsid w:val="61456EA0"/>
    <w:rsid w:val="61457054"/>
    <w:rsid w:val="614576B2"/>
    <w:rsid w:val="61457CB7"/>
    <w:rsid w:val="6146003C"/>
    <w:rsid w:val="61461DEA"/>
    <w:rsid w:val="614650A5"/>
    <w:rsid w:val="61466477"/>
    <w:rsid w:val="6147235A"/>
    <w:rsid w:val="61475B62"/>
    <w:rsid w:val="61477910"/>
    <w:rsid w:val="61482DBA"/>
    <w:rsid w:val="6148346C"/>
    <w:rsid w:val="61483DB4"/>
    <w:rsid w:val="6149181A"/>
    <w:rsid w:val="6149320C"/>
    <w:rsid w:val="61493688"/>
    <w:rsid w:val="61493967"/>
    <w:rsid w:val="61495F32"/>
    <w:rsid w:val="61497B2C"/>
    <w:rsid w:val="614A218A"/>
    <w:rsid w:val="614A4E4D"/>
    <w:rsid w:val="614B11AE"/>
    <w:rsid w:val="614B5652"/>
    <w:rsid w:val="614B711D"/>
    <w:rsid w:val="614C258E"/>
    <w:rsid w:val="614C3178"/>
    <w:rsid w:val="614C5F5A"/>
    <w:rsid w:val="614D0B2B"/>
    <w:rsid w:val="614D13CA"/>
    <w:rsid w:val="614D562B"/>
    <w:rsid w:val="614D5744"/>
    <w:rsid w:val="614D6727"/>
    <w:rsid w:val="614D73EA"/>
    <w:rsid w:val="614E51BA"/>
    <w:rsid w:val="614F0A9B"/>
    <w:rsid w:val="614F1DC2"/>
    <w:rsid w:val="614F2E8B"/>
    <w:rsid w:val="614F4548"/>
    <w:rsid w:val="614F48DB"/>
    <w:rsid w:val="614F7ED2"/>
    <w:rsid w:val="61500EBB"/>
    <w:rsid w:val="61502397"/>
    <w:rsid w:val="61504A17"/>
    <w:rsid w:val="6150539E"/>
    <w:rsid w:val="6151078F"/>
    <w:rsid w:val="615113BA"/>
    <w:rsid w:val="615115DB"/>
    <w:rsid w:val="6151253D"/>
    <w:rsid w:val="615205A2"/>
    <w:rsid w:val="61520E37"/>
    <w:rsid w:val="615237D1"/>
    <w:rsid w:val="615248E5"/>
    <w:rsid w:val="61531B34"/>
    <w:rsid w:val="61532E31"/>
    <w:rsid w:val="61534507"/>
    <w:rsid w:val="6153541C"/>
    <w:rsid w:val="615362B5"/>
    <w:rsid w:val="61536E12"/>
    <w:rsid w:val="6154250D"/>
    <w:rsid w:val="61543F9E"/>
    <w:rsid w:val="6155027F"/>
    <w:rsid w:val="615511C2"/>
    <w:rsid w:val="61554209"/>
    <w:rsid w:val="615564D1"/>
    <w:rsid w:val="61562DDB"/>
    <w:rsid w:val="61565DA5"/>
    <w:rsid w:val="61573642"/>
    <w:rsid w:val="61573FF7"/>
    <w:rsid w:val="61575B90"/>
    <w:rsid w:val="615815E4"/>
    <w:rsid w:val="615838CB"/>
    <w:rsid w:val="61585C12"/>
    <w:rsid w:val="61585C46"/>
    <w:rsid w:val="6158630B"/>
    <w:rsid w:val="6159018A"/>
    <w:rsid w:val="615913AC"/>
    <w:rsid w:val="61596B36"/>
    <w:rsid w:val="61596B9E"/>
    <w:rsid w:val="615A0CEF"/>
    <w:rsid w:val="615A312F"/>
    <w:rsid w:val="615A4ABF"/>
    <w:rsid w:val="615A5895"/>
    <w:rsid w:val="615A7643"/>
    <w:rsid w:val="615B0071"/>
    <w:rsid w:val="615B2E7E"/>
    <w:rsid w:val="615B4568"/>
    <w:rsid w:val="615B45BF"/>
    <w:rsid w:val="615B7DF2"/>
    <w:rsid w:val="615C0979"/>
    <w:rsid w:val="615C0E12"/>
    <w:rsid w:val="615C160D"/>
    <w:rsid w:val="615C16F3"/>
    <w:rsid w:val="615C33BC"/>
    <w:rsid w:val="615C4405"/>
    <w:rsid w:val="615C44E2"/>
    <w:rsid w:val="615C58DC"/>
    <w:rsid w:val="615C6EAA"/>
    <w:rsid w:val="615D0D8F"/>
    <w:rsid w:val="615D0EE2"/>
    <w:rsid w:val="615D1AB0"/>
    <w:rsid w:val="615D5172"/>
    <w:rsid w:val="615D5386"/>
    <w:rsid w:val="615D6EDF"/>
    <w:rsid w:val="615D7134"/>
    <w:rsid w:val="615E0C1A"/>
    <w:rsid w:val="615E4C3A"/>
    <w:rsid w:val="615F0724"/>
    <w:rsid w:val="615F10FE"/>
    <w:rsid w:val="615F17FF"/>
    <w:rsid w:val="615F2EAC"/>
    <w:rsid w:val="615F3653"/>
    <w:rsid w:val="615F4C5A"/>
    <w:rsid w:val="615F7F56"/>
    <w:rsid w:val="616031BE"/>
    <w:rsid w:val="61605860"/>
    <w:rsid w:val="61606FA1"/>
    <w:rsid w:val="61607F86"/>
    <w:rsid w:val="616108EC"/>
    <w:rsid w:val="616109D2"/>
    <w:rsid w:val="61610BCA"/>
    <w:rsid w:val="61615C84"/>
    <w:rsid w:val="616218C1"/>
    <w:rsid w:val="6162474A"/>
    <w:rsid w:val="61624850"/>
    <w:rsid w:val="61626FCC"/>
    <w:rsid w:val="61630BEE"/>
    <w:rsid w:val="6163200C"/>
    <w:rsid w:val="61634101"/>
    <w:rsid w:val="616357C4"/>
    <w:rsid w:val="6163767F"/>
    <w:rsid w:val="61637835"/>
    <w:rsid w:val="616404C2"/>
    <w:rsid w:val="61642270"/>
    <w:rsid w:val="61643B1B"/>
    <w:rsid w:val="616441E1"/>
    <w:rsid w:val="61644200"/>
    <w:rsid w:val="61646714"/>
    <w:rsid w:val="61647E17"/>
    <w:rsid w:val="61650242"/>
    <w:rsid w:val="61650614"/>
    <w:rsid w:val="61652290"/>
    <w:rsid w:val="61655639"/>
    <w:rsid w:val="616557BB"/>
    <w:rsid w:val="61655B26"/>
    <w:rsid w:val="616561FC"/>
    <w:rsid w:val="61660A97"/>
    <w:rsid w:val="616613DA"/>
    <w:rsid w:val="6166423A"/>
    <w:rsid w:val="6166544F"/>
    <w:rsid w:val="61665FE8"/>
    <w:rsid w:val="61666702"/>
    <w:rsid w:val="61667CC3"/>
    <w:rsid w:val="61671696"/>
    <w:rsid w:val="61672DD8"/>
    <w:rsid w:val="6167448B"/>
    <w:rsid w:val="61675733"/>
    <w:rsid w:val="616758EE"/>
    <w:rsid w:val="61676669"/>
    <w:rsid w:val="6168003D"/>
    <w:rsid w:val="616809EA"/>
    <w:rsid w:val="6168311F"/>
    <w:rsid w:val="61683228"/>
    <w:rsid w:val="61683E04"/>
    <w:rsid w:val="61684442"/>
    <w:rsid w:val="61686637"/>
    <w:rsid w:val="6169203B"/>
    <w:rsid w:val="61692624"/>
    <w:rsid w:val="616927AB"/>
    <w:rsid w:val="61693D2A"/>
    <w:rsid w:val="61695AD8"/>
    <w:rsid w:val="616A1502"/>
    <w:rsid w:val="616A5DA6"/>
    <w:rsid w:val="616A7418"/>
    <w:rsid w:val="616B00AE"/>
    <w:rsid w:val="616B2BFE"/>
    <w:rsid w:val="616B42A4"/>
    <w:rsid w:val="616C22AD"/>
    <w:rsid w:val="616C3E03"/>
    <w:rsid w:val="616C7377"/>
    <w:rsid w:val="616D0C95"/>
    <w:rsid w:val="616D0E9D"/>
    <w:rsid w:val="616D381B"/>
    <w:rsid w:val="616D55C9"/>
    <w:rsid w:val="616D5C09"/>
    <w:rsid w:val="616D5E79"/>
    <w:rsid w:val="616D69D4"/>
    <w:rsid w:val="616E1341"/>
    <w:rsid w:val="616E2A35"/>
    <w:rsid w:val="616E30EF"/>
    <w:rsid w:val="616E635B"/>
    <w:rsid w:val="616F12F4"/>
    <w:rsid w:val="616F222D"/>
    <w:rsid w:val="616F5107"/>
    <w:rsid w:val="616F6A7E"/>
    <w:rsid w:val="616F7865"/>
    <w:rsid w:val="616F7C09"/>
    <w:rsid w:val="61702679"/>
    <w:rsid w:val="6170330B"/>
    <w:rsid w:val="61703921"/>
    <w:rsid w:val="617044FB"/>
    <w:rsid w:val="617050B9"/>
    <w:rsid w:val="61706E67"/>
    <w:rsid w:val="61707AA4"/>
    <w:rsid w:val="61707D36"/>
    <w:rsid w:val="61707DCC"/>
    <w:rsid w:val="61711C04"/>
    <w:rsid w:val="617140C2"/>
    <w:rsid w:val="617167E5"/>
    <w:rsid w:val="6171686F"/>
    <w:rsid w:val="617170BB"/>
    <w:rsid w:val="61720E31"/>
    <w:rsid w:val="61722225"/>
    <w:rsid w:val="61722BDF"/>
    <w:rsid w:val="61722BEC"/>
    <w:rsid w:val="617245B9"/>
    <w:rsid w:val="61730705"/>
    <w:rsid w:val="61730824"/>
    <w:rsid w:val="61731105"/>
    <w:rsid w:val="61732822"/>
    <w:rsid w:val="61732846"/>
    <w:rsid w:val="61734BA9"/>
    <w:rsid w:val="617438DB"/>
    <w:rsid w:val="6174417D"/>
    <w:rsid w:val="617472C0"/>
    <w:rsid w:val="6174770C"/>
    <w:rsid w:val="61750921"/>
    <w:rsid w:val="61751F0D"/>
    <w:rsid w:val="617526CF"/>
    <w:rsid w:val="6175447D"/>
    <w:rsid w:val="6175457A"/>
    <w:rsid w:val="61754FE3"/>
    <w:rsid w:val="617565F6"/>
    <w:rsid w:val="6175702A"/>
    <w:rsid w:val="617611C7"/>
    <w:rsid w:val="61761FA3"/>
    <w:rsid w:val="617666EC"/>
    <w:rsid w:val="61770BF8"/>
    <w:rsid w:val="61772657"/>
    <w:rsid w:val="617737C5"/>
    <w:rsid w:val="61776447"/>
    <w:rsid w:val="61783AE7"/>
    <w:rsid w:val="61783F6D"/>
    <w:rsid w:val="61785D1C"/>
    <w:rsid w:val="617867B0"/>
    <w:rsid w:val="61786F13"/>
    <w:rsid w:val="617902A3"/>
    <w:rsid w:val="61794F77"/>
    <w:rsid w:val="61797B48"/>
    <w:rsid w:val="617A1A94"/>
    <w:rsid w:val="617A4A51"/>
    <w:rsid w:val="617A5F38"/>
    <w:rsid w:val="617A7252"/>
    <w:rsid w:val="617A7CE6"/>
    <w:rsid w:val="617B004B"/>
    <w:rsid w:val="617C1CB0"/>
    <w:rsid w:val="617C5039"/>
    <w:rsid w:val="617C580C"/>
    <w:rsid w:val="617D1584"/>
    <w:rsid w:val="617D4684"/>
    <w:rsid w:val="617D64C9"/>
    <w:rsid w:val="617E259B"/>
    <w:rsid w:val="617E72B2"/>
    <w:rsid w:val="617E77D6"/>
    <w:rsid w:val="617E7959"/>
    <w:rsid w:val="617F2EE1"/>
    <w:rsid w:val="617F2F53"/>
    <w:rsid w:val="617F354E"/>
    <w:rsid w:val="617F39BA"/>
    <w:rsid w:val="617F52FC"/>
    <w:rsid w:val="617F6320"/>
    <w:rsid w:val="617F70AA"/>
    <w:rsid w:val="617F7AF0"/>
    <w:rsid w:val="618038BB"/>
    <w:rsid w:val="61804080"/>
    <w:rsid w:val="6180467D"/>
    <w:rsid w:val="61822E4B"/>
    <w:rsid w:val="618239F8"/>
    <w:rsid w:val="6183303E"/>
    <w:rsid w:val="61836EA0"/>
    <w:rsid w:val="61840B64"/>
    <w:rsid w:val="61841B49"/>
    <w:rsid w:val="6184208A"/>
    <w:rsid w:val="61842912"/>
    <w:rsid w:val="618502AB"/>
    <w:rsid w:val="61851145"/>
    <w:rsid w:val="61852723"/>
    <w:rsid w:val="61852FDE"/>
    <w:rsid w:val="61856179"/>
    <w:rsid w:val="61860CBC"/>
    <w:rsid w:val="618648DC"/>
    <w:rsid w:val="6186668A"/>
    <w:rsid w:val="6187214C"/>
    <w:rsid w:val="6187302B"/>
    <w:rsid w:val="618741B1"/>
    <w:rsid w:val="61882403"/>
    <w:rsid w:val="61886CC3"/>
    <w:rsid w:val="61890727"/>
    <w:rsid w:val="618910FC"/>
    <w:rsid w:val="618914B4"/>
    <w:rsid w:val="61893887"/>
    <w:rsid w:val="6189579A"/>
    <w:rsid w:val="61897F29"/>
    <w:rsid w:val="618A08A6"/>
    <w:rsid w:val="618A317B"/>
    <w:rsid w:val="618A5B95"/>
    <w:rsid w:val="618B0124"/>
    <w:rsid w:val="618B07A8"/>
    <w:rsid w:val="618B1EF3"/>
    <w:rsid w:val="618B5A4F"/>
    <w:rsid w:val="618B79AF"/>
    <w:rsid w:val="618C17C7"/>
    <w:rsid w:val="618C3301"/>
    <w:rsid w:val="618C532D"/>
    <w:rsid w:val="618C5372"/>
    <w:rsid w:val="618C55D4"/>
    <w:rsid w:val="618D101E"/>
    <w:rsid w:val="618D5C6B"/>
    <w:rsid w:val="618D744E"/>
    <w:rsid w:val="618D7A19"/>
    <w:rsid w:val="618E4982"/>
    <w:rsid w:val="618F0EAC"/>
    <w:rsid w:val="618F19E3"/>
    <w:rsid w:val="618F4DF8"/>
    <w:rsid w:val="618F5AEA"/>
    <w:rsid w:val="618F6D19"/>
    <w:rsid w:val="618F6E04"/>
    <w:rsid w:val="619012B7"/>
    <w:rsid w:val="619044B6"/>
    <w:rsid w:val="619138C3"/>
    <w:rsid w:val="6191727B"/>
    <w:rsid w:val="61920AD0"/>
    <w:rsid w:val="6192144C"/>
    <w:rsid w:val="6192502F"/>
    <w:rsid w:val="619259D4"/>
    <w:rsid w:val="61930DA7"/>
    <w:rsid w:val="61933540"/>
    <w:rsid w:val="61937245"/>
    <w:rsid w:val="6194040C"/>
    <w:rsid w:val="61941B7F"/>
    <w:rsid w:val="6194334C"/>
    <w:rsid w:val="61945F82"/>
    <w:rsid w:val="61946FF9"/>
    <w:rsid w:val="61947A0C"/>
    <w:rsid w:val="61947C70"/>
    <w:rsid w:val="6195042A"/>
    <w:rsid w:val="619568CD"/>
    <w:rsid w:val="61957214"/>
    <w:rsid w:val="61961018"/>
    <w:rsid w:val="61966BDC"/>
    <w:rsid w:val="61970898"/>
    <w:rsid w:val="61971AD4"/>
    <w:rsid w:val="619731B7"/>
    <w:rsid w:val="619743F4"/>
    <w:rsid w:val="61974862"/>
    <w:rsid w:val="61976E75"/>
    <w:rsid w:val="6198016C"/>
    <w:rsid w:val="6198173E"/>
    <w:rsid w:val="61981990"/>
    <w:rsid w:val="61983D15"/>
    <w:rsid w:val="61985066"/>
    <w:rsid w:val="619863BE"/>
    <w:rsid w:val="61987FD6"/>
    <w:rsid w:val="61990147"/>
    <w:rsid w:val="619931B3"/>
    <w:rsid w:val="61994610"/>
    <w:rsid w:val="61996AEF"/>
    <w:rsid w:val="619A0388"/>
    <w:rsid w:val="619A1F6A"/>
    <w:rsid w:val="619A2136"/>
    <w:rsid w:val="619A2DD6"/>
    <w:rsid w:val="619A4273"/>
    <w:rsid w:val="619B7CBB"/>
    <w:rsid w:val="619C08C2"/>
    <w:rsid w:val="619C1FA6"/>
    <w:rsid w:val="619C2EE2"/>
    <w:rsid w:val="619C4100"/>
    <w:rsid w:val="619C639C"/>
    <w:rsid w:val="619C6449"/>
    <w:rsid w:val="619D0D68"/>
    <w:rsid w:val="619D0FEF"/>
    <w:rsid w:val="619D28EC"/>
    <w:rsid w:val="619D39D4"/>
    <w:rsid w:val="619D55B8"/>
    <w:rsid w:val="619D5782"/>
    <w:rsid w:val="619D6185"/>
    <w:rsid w:val="619D639C"/>
    <w:rsid w:val="619D6F43"/>
    <w:rsid w:val="619D7124"/>
    <w:rsid w:val="619E1C26"/>
    <w:rsid w:val="619E5802"/>
    <w:rsid w:val="619E7BFA"/>
    <w:rsid w:val="619F599E"/>
    <w:rsid w:val="619F6DC0"/>
    <w:rsid w:val="61A02415"/>
    <w:rsid w:val="61A02CF3"/>
    <w:rsid w:val="61A03E4B"/>
    <w:rsid w:val="61A067CD"/>
    <w:rsid w:val="61A11716"/>
    <w:rsid w:val="61A134C4"/>
    <w:rsid w:val="61A13872"/>
    <w:rsid w:val="61A1473B"/>
    <w:rsid w:val="61A15272"/>
    <w:rsid w:val="61A1579B"/>
    <w:rsid w:val="61A158C4"/>
    <w:rsid w:val="61A1651C"/>
    <w:rsid w:val="61A170E7"/>
    <w:rsid w:val="61A17454"/>
    <w:rsid w:val="61A21357"/>
    <w:rsid w:val="61A21FCF"/>
    <w:rsid w:val="61A25B29"/>
    <w:rsid w:val="61A30FEA"/>
    <w:rsid w:val="61A31137"/>
    <w:rsid w:val="61A3723C"/>
    <w:rsid w:val="61A42FB4"/>
    <w:rsid w:val="61A43982"/>
    <w:rsid w:val="61A444C7"/>
    <w:rsid w:val="61A44D62"/>
    <w:rsid w:val="61A46B11"/>
    <w:rsid w:val="61A47CEF"/>
    <w:rsid w:val="61A51F86"/>
    <w:rsid w:val="61A57653"/>
    <w:rsid w:val="61A60ADB"/>
    <w:rsid w:val="61A60B3D"/>
    <w:rsid w:val="61A62418"/>
    <w:rsid w:val="61A62889"/>
    <w:rsid w:val="61A62E42"/>
    <w:rsid w:val="61A66B65"/>
    <w:rsid w:val="61A75F2A"/>
    <w:rsid w:val="61A767CF"/>
    <w:rsid w:val="61A77FF5"/>
    <w:rsid w:val="61A811DF"/>
    <w:rsid w:val="61A82AA5"/>
    <w:rsid w:val="61A84853"/>
    <w:rsid w:val="61A86601"/>
    <w:rsid w:val="61A878D4"/>
    <w:rsid w:val="61A905CB"/>
    <w:rsid w:val="61A92EC2"/>
    <w:rsid w:val="61AA15DF"/>
    <w:rsid w:val="61AA3DCA"/>
    <w:rsid w:val="61AB1547"/>
    <w:rsid w:val="61AB2AFE"/>
    <w:rsid w:val="61AB4343"/>
    <w:rsid w:val="61AB60F1"/>
    <w:rsid w:val="61AB7E06"/>
    <w:rsid w:val="61AB7E9F"/>
    <w:rsid w:val="61AC288A"/>
    <w:rsid w:val="61AC29D7"/>
    <w:rsid w:val="61AC2B03"/>
    <w:rsid w:val="61AC338F"/>
    <w:rsid w:val="61AD1E69"/>
    <w:rsid w:val="61AD3C17"/>
    <w:rsid w:val="61AD7AE3"/>
    <w:rsid w:val="61AE3E14"/>
    <w:rsid w:val="61AE4D3D"/>
    <w:rsid w:val="61AE5BE1"/>
    <w:rsid w:val="61AE798F"/>
    <w:rsid w:val="61AF31ED"/>
    <w:rsid w:val="61AF3E33"/>
    <w:rsid w:val="61AF4221"/>
    <w:rsid w:val="61AF6594"/>
    <w:rsid w:val="61AF73E0"/>
    <w:rsid w:val="61B00506"/>
    <w:rsid w:val="61B027E8"/>
    <w:rsid w:val="61B03707"/>
    <w:rsid w:val="61B054B5"/>
    <w:rsid w:val="61B069BA"/>
    <w:rsid w:val="61B07C17"/>
    <w:rsid w:val="61B122E4"/>
    <w:rsid w:val="61B13163"/>
    <w:rsid w:val="61B15B61"/>
    <w:rsid w:val="61B2061D"/>
    <w:rsid w:val="61B2122D"/>
    <w:rsid w:val="61B256D1"/>
    <w:rsid w:val="61B26849"/>
    <w:rsid w:val="61B2747F"/>
    <w:rsid w:val="61B31169"/>
    <w:rsid w:val="61B342C8"/>
    <w:rsid w:val="61B34AFE"/>
    <w:rsid w:val="61B34FA6"/>
    <w:rsid w:val="61B36100"/>
    <w:rsid w:val="61B36C80"/>
    <w:rsid w:val="61B41449"/>
    <w:rsid w:val="61B41D47"/>
    <w:rsid w:val="61B425F9"/>
    <w:rsid w:val="61B50D1E"/>
    <w:rsid w:val="61B50EEE"/>
    <w:rsid w:val="61B52ACC"/>
    <w:rsid w:val="61B53D41"/>
    <w:rsid w:val="61B551C2"/>
    <w:rsid w:val="61B551CA"/>
    <w:rsid w:val="61B64D3E"/>
    <w:rsid w:val="61B70C96"/>
    <w:rsid w:val="61B72CE8"/>
    <w:rsid w:val="61B74A96"/>
    <w:rsid w:val="61B75196"/>
    <w:rsid w:val="61B76844"/>
    <w:rsid w:val="61B825BC"/>
    <w:rsid w:val="61B82F05"/>
    <w:rsid w:val="61B83587"/>
    <w:rsid w:val="61B8391F"/>
    <w:rsid w:val="61B842BC"/>
    <w:rsid w:val="61B84B09"/>
    <w:rsid w:val="61B85B3A"/>
    <w:rsid w:val="61B86D12"/>
    <w:rsid w:val="61B9080E"/>
    <w:rsid w:val="61B96A60"/>
    <w:rsid w:val="61BA27D8"/>
    <w:rsid w:val="61BA6082"/>
    <w:rsid w:val="61BA6334"/>
    <w:rsid w:val="61BA646B"/>
    <w:rsid w:val="61BB1E0C"/>
    <w:rsid w:val="61BB4098"/>
    <w:rsid w:val="61BB6C21"/>
    <w:rsid w:val="61BB6DE5"/>
    <w:rsid w:val="61BC02FE"/>
    <w:rsid w:val="61BC285C"/>
    <w:rsid w:val="61BC3E5A"/>
    <w:rsid w:val="61BC46E9"/>
    <w:rsid w:val="61BC5089"/>
    <w:rsid w:val="61BC5B34"/>
    <w:rsid w:val="61BC5C36"/>
    <w:rsid w:val="61BC77BF"/>
    <w:rsid w:val="61BC7B89"/>
    <w:rsid w:val="61BD0A86"/>
    <w:rsid w:val="61BD221B"/>
    <w:rsid w:val="61BD297C"/>
    <w:rsid w:val="61BD31A8"/>
    <w:rsid w:val="61BD7BD2"/>
    <w:rsid w:val="61BE06AD"/>
    <w:rsid w:val="61BE5E24"/>
    <w:rsid w:val="61BE7832"/>
    <w:rsid w:val="61BF00B8"/>
    <w:rsid w:val="61BF0E4D"/>
    <w:rsid w:val="61BF1B9C"/>
    <w:rsid w:val="61BF4F3C"/>
    <w:rsid w:val="61BF767D"/>
    <w:rsid w:val="61BF770C"/>
    <w:rsid w:val="61BF78E7"/>
    <w:rsid w:val="61C01D80"/>
    <w:rsid w:val="61C022DD"/>
    <w:rsid w:val="61C058FE"/>
    <w:rsid w:val="61C05A85"/>
    <w:rsid w:val="61C1284E"/>
    <w:rsid w:val="61C12DE2"/>
    <w:rsid w:val="61C13B66"/>
    <w:rsid w:val="61C16B32"/>
    <w:rsid w:val="61C176C2"/>
    <w:rsid w:val="61C23E72"/>
    <w:rsid w:val="61C2695C"/>
    <w:rsid w:val="61C30A64"/>
    <w:rsid w:val="61C3168D"/>
    <w:rsid w:val="61C37D07"/>
    <w:rsid w:val="61C40F61"/>
    <w:rsid w:val="61C46668"/>
    <w:rsid w:val="61C471B3"/>
    <w:rsid w:val="61C5466C"/>
    <w:rsid w:val="61C55405"/>
    <w:rsid w:val="61C6117D"/>
    <w:rsid w:val="61C61324"/>
    <w:rsid w:val="61C631E3"/>
    <w:rsid w:val="61C63BFA"/>
    <w:rsid w:val="61C6687F"/>
    <w:rsid w:val="61C70AE7"/>
    <w:rsid w:val="61C71C22"/>
    <w:rsid w:val="61C72517"/>
    <w:rsid w:val="61C7291B"/>
    <w:rsid w:val="61C74AD0"/>
    <w:rsid w:val="61C75E9E"/>
    <w:rsid w:val="61C7641B"/>
    <w:rsid w:val="61C80422"/>
    <w:rsid w:val="61C80A51"/>
    <w:rsid w:val="61C80A6F"/>
    <w:rsid w:val="61C8265E"/>
    <w:rsid w:val="61C83434"/>
    <w:rsid w:val="61C8671B"/>
    <w:rsid w:val="61C874F1"/>
    <w:rsid w:val="61C925DA"/>
    <w:rsid w:val="61C9273F"/>
    <w:rsid w:val="61C92810"/>
    <w:rsid w:val="61C947C9"/>
    <w:rsid w:val="61CA08D9"/>
    <w:rsid w:val="61CA338F"/>
    <w:rsid w:val="61CA5805"/>
    <w:rsid w:val="61CA6230"/>
    <w:rsid w:val="61CA70CC"/>
    <w:rsid w:val="61CA73E7"/>
    <w:rsid w:val="61CB00FC"/>
    <w:rsid w:val="61CB2A64"/>
    <w:rsid w:val="61CB606C"/>
    <w:rsid w:val="61CB6793"/>
    <w:rsid w:val="61CC2988"/>
    <w:rsid w:val="61CD250B"/>
    <w:rsid w:val="61CD3451"/>
    <w:rsid w:val="61CD35B4"/>
    <w:rsid w:val="61CD6067"/>
    <w:rsid w:val="61CE1DDF"/>
    <w:rsid w:val="61CE31A0"/>
    <w:rsid w:val="61CE3746"/>
    <w:rsid w:val="61CE379B"/>
    <w:rsid w:val="61CE3A26"/>
    <w:rsid w:val="61CE3B8D"/>
    <w:rsid w:val="61CE4EAD"/>
    <w:rsid w:val="61CE7EF9"/>
    <w:rsid w:val="61CF0031"/>
    <w:rsid w:val="61CF35F7"/>
    <w:rsid w:val="61CF3CA8"/>
    <w:rsid w:val="61CF71E3"/>
    <w:rsid w:val="61D03DA9"/>
    <w:rsid w:val="61D05B58"/>
    <w:rsid w:val="61D075EC"/>
    <w:rsid w:val="61D07906"/>
    <w:rsid w:val="61D11761"/>
    <w:rsid w:val="61D12BD1"/>
    <w:rsid w:val="61D13262"/>
    <w:rsid w:val="61D20BF1"/>
    <w:rsid w:val="61D215E7"/>
    <w:rsid w:val="61D218D0"/>
    <w:rsid w:val="61D2367E"/>
    <w:rsid w:val="61D2591C"/>
    <w:rsid w:val="61D27B22"/>
    <w:rsid w:val="61D30EF3"/>
    <w:rsid w:val="61D400BF"/>
    <w:rsid w:val="61D41430"/>
    <w:rsid w:val="61D4321C"/>
    <w:rsid w:val="61D451FF"/>
    <w:rsid w:val="61D45648"/>
    <w:rsid w:val="61D45C00"/>
    <w:rsid w:val="61D54F1C"/>
    <w:rsid w:val="61D55C48"/>
    <w:rsid w:val="61D612A8"/>
    <w:rsid w:val="61D63C8C"/>
    <w:rsid w:val="61D67F4A"/>
    <w:rsid w:val="61D7273F"/>
    <w:rsid w:val="61D72874"/>
    <w:rsid w:val="61D73548"/>
    <w:rsid w:val="61D73C91"/>
    <w:rsid w:val="61D75993"/>
    <w:rsid w:val="61D77DCA"/>
    <w:rsid w:val="61D813F5"/>
    <w:rsid w:val="61D8229A"/>
    <w:rsid w:val="61D840E6"/>
    <w:rsid w:val="61D90EB0"/>
    <w:rsid w:val="61D91737"/>
    <w:rsid w:val="61DA03D6"/>
    <w:rsid w:val="61DA0784"/>
    <w:rsid w:val="61DA2372"/>
    <w:rsid w:val="61DA2E84"/>
    <w:rsid w:val="61DA4314"/>
    <w:rsid w:val="61DA7570"/>
    <w:rsid w:val="61DB2BD9"/>
    <w:rsid w:val="61DC19A6"/>
    <w:rsid w:val="61DC270C"/>
    <w:rsid w:val="61DC614B"/>
    <w:rsid w:val="61DD145C"/>
    <w:rsid w:val="61DD1805"/>
    <w:rsid w:val="61DD1CE1"/>
    <w:rsid w:val="61DD5317"/>
    <w:rsid w:val="61DE0EB4"/>
    <w:rsid w:val="61DE2022"/>
    <w:rsid w:val="61DE5853"/>
    <w:rsid w:val="61DE739F"/>
    <w:rsid w:val="61DF2F49"/>
    <w:rsid w:val="61DF3E95"/>
    <w:rsid w:val="61DF3FED"/>
    <w:rsid w:val="61DF40C7"/>
    <w:rsid w:val="61DF6CF6"/>
    <w:rsid w:val="61DF7A21"/>
    <w:rsid w:val="61E002E2"/>
    <w:rsid w:val="61E0242D"/>
    <w:rsid w:val="61E10F0B"/>
    <w:rsid w:val="61E11507"/>
    <w:rsid w:val="61E12B12"/>
    <w:rsid w:val="61E155AC"/>
    <w:rsid w:val="61E15E5B"/>
    <w:rsid w:val="61E15FB7"/>
    <w:rsid w:val="61E16E72"/>
    <w:rsid w:val="61E23396"/>
    <w:rsid w:val="61E239A4"/>
    <w:rsid w:val="61E2410F"/>
    <w:rsid w:val="61E2444A"/>
    <w:rsid w:val="61E26DB3"/>
    <w:rsid w:val="61E30AF1"/>
    <w:rsid w:val="61E33ADD"/>
    <w:rsid w:val="61E33F36"/>
    <w:rsid w:val="61E37639"/>
    <w:rsid w:val="61E433B1"/>
    <w:rsid w:val="61E44A5C"/>
    <w:rsid w:val="61E53AA7"/>
    <w:rsid w:val="61E57855"/>
    <w:rsid w:val="61E635CD"/>
    <w:rsid w:val="61E6383E"/>
    <w:rsid w:val="61E63FF8"/>
    <w:rsid w:val="61E67129"/>
    <w:rsid w:val="61E729DB"/>
    <w:rsid w:val="61E80059"/>
    <w:rsid w:val="61E812A4"/>
    <w:rsid w:val="61E82EA1"/>
    <w:rsid w:val="61E83289"/>
    <w:rsid w:val="61E84C4F"/>
    <w:rsid w:val="61E909C7"/>
    <w:rsid w:val="61E9114E"/>
    <w:rsid w:val="61E91312"/>
    <w:rsid w:val="61E92645"/>
    <w:rsid w:val="61E93DB8"/>
    <w:rsid w:val="61E97DCB"/>
    <w:rsid w:val="61EA0EF0"/>
    <w:rsid w:val="61EA369A"/>
    <w:rsid w:val="61EA3E09"/>
    <w:rsid w:val="61EA5F8E"/>
    <w:rsid w:val="61EB0C67"/>
    <w:rsid w:val="61EB125E"/>
    <w:rsid w:val="61EB2991"/>
    <w:rsid w:val="61EB2D6A"/>
    <w:rsid w:val="61EB473F"/>
    <w:rsid w:val="61EB48BE"/>
    <w:rsid w:val="61EB5299"/>
    <w:rsid w:val="61EC55E1"/>
    <w:rsid w:val="61EC6729"/>
    <w:rsid w:val="61ED04B8"/>
    <w:rsid w:val="61ED1597"/>
    <w:rsid w:val="61ED495B"/>
    <w:rsid w:val="61ED5978"/>
    <w:rsid w:val="61ED6BC4"/>
    <w:rsid w:val="61ED77BB"/>
    <w:rsid w:val="61EE2228"/>
    <w:rsid w:val="61EE5FDE"/>
    <w:rsid w:val="61EE6FB0"/>
    <w:rsid w:val="61EF288C"/>
    <w:rsid w:val="61EF28F5"/>
    <w:rsid w:val="61EF6EFC"/>
    <w:rsid w:val="61F00855"/>
    <w:rsid w:val="61F01D56"/>
    <w:rsid w:val="61F05AA1"/>
    <w:rsid w:val="61F0606E"/>
    <w:rsid w:val="61F061FA"/>
    <w:rsid w:val="61F07C7B"/>
    <w:rsid w:val="61F07FA8"/>
    <w:rsid w:val="61F173F3"/>
    <w:rsid w:val="61F21F72"/>
    <w:rsid w:val="61F24E04"/>
    <w:rsid w:val="61F25ACE"/>
    <w:rsid w:val="61F335F4"/>
    <w:rsid w:val="61F33A2B"/>
    <w:rsid w:val="61F3516C"/>
    <w:rsid w:val="61F37C9E"/>
    <w:rsid w:val="61F40127"/>
    <w:rsid w:val="61F40669"/>
    <w:rsid w:val="61F4100B"/>
    <w:rsid w:val="61F41846"/>
    <w:rsid w:val="61F422F9"/>
    <w:rsid w:val="61F45C4B"/>
    <w:rsid w:val="61F45CEA"/>
    <w:rsid w:val="61F47A98"/>
    <w:rsid w:val="61F47BB9"/>
    <w:rsid w:val="61F50387"/>
    <w:rsid w:val="61F50657"/>
    <w:rsid w:val="61F52707"/>
    <w:rsid w:val="61F5296C"/>
    <w:rsid w:val="61F53810"/>
    <w:rsid w:val="61F60585"/>
    <w:rsid w:val="61F62E65"/>
    <w:rsid w:val="61F70E2F"/>
    <w:rsid w:val="61F71336"/>
    <w:rsid w:val="61F7155B"/>
    <w:rsid w:val="61F730E4"/>
    <w:rsid w:val="61F742F1"/>
    <w:rsid w:val="61F74799"/>
    <w:rsid w:val="61F8409E"/>
    <w:rsid w:val="61F86EDB"/>
    <w:rsid w:val="61F94093"/>
    <w:rsid w:val="61F9440E"/>
    <w:rsid w:val="61F94CFE"/>
    <w:rsid w:val="61F950AE"/>
    <w:rsid w:val="61FA0444"/>
    <w:rsid w:val="61FA237B"/>
    <w:rsid w:val="61FA38FE"/>
    <w:rsid w:val="61FA4982"/>
    <w:rsid w:val="61FB0E26"/>
    <w:rsid w:val="61FB21BD"/>
    <w:rsid w:val="61FB2217"/>
    <w:rsid w:val="61FB4D8E"/>
    <w:rsid w:val="61FC129B"/>
    <w:rsid w:val="61FC2A08"/>
    <w:rsid w:val="61FC4B9F"/>
    <w:rsid w:val="61FC5872"/>
    <w:rsid w:val="61FC694D"/>
    <w:rsid w:val="61FE22AD"/>
    <w:rsid w:val="61FE3027"/>
    <w:rsid w:val="61FE584E"/>
    <w:rsid w:val="61FE5862"/>
    <w:rsid w:val="61FF01EB"/>
    <w:rsid w:val="61FF2762"/>
    <w:rsid w:val="61FF370F"/>
    <w:rsid w:val="61FF45AF"/>
    <w:rsid w:val="61FF51C8"/>
    <w:rsid w:val="61FF6FEE"/>
    <w:rsid w:val="6200468F"/>
    <w:rsid w:val="62004B2E"/>
    <w:rsid w:val="62004B9F"/>
    <w:rsid w:val="6200602F"/>
    <w:rsid w:val="6200643D"/>
    <w:rsid w:val="620101EB"/>
    <w:rsid w:val="620117B3"/>
    <w:rsid w:val="6201252D"/>
    <w:rsid w:val="62013EBA"/>
    <w:rsid w:val="62015265"/>
    <w:rsid w:val="620221EA"/>
    <w:rsid w:val="62031A89"/>
    <w:rsid w:val="62034E16"/>
    <w:rsid w:val="62035A19"/>
    <w:rsid w:val="62035F2D"/>
    <w:rsid w:val="62037B4F"/>
    <w:rsid w:val="6204091A"/>
    <w:rsid w:val="6204749E"/>
    <w:rsid w:val="62047ED8"/>
    <w:rsid w:val="62051CA5"/>
    <w:rsid w:val="620535B3"/>
    <w:rsid w:val="62053A53"/>
    <w:rsid w:val="62055E3F"/>
    <w:rsid w:val="6205734E"/>
    <w:rsid w:val="62057E78"/>
    <w:rsid w:val="620610FB"/>
    <w:rsid w:val="62061579"/>
    <w:rsid w:val="62064575"/>
    <w:rsid w:val="62065A1D"/>
    <w:rsid w:val="62070C89"/>
    <w:rsid w:val="62074A71"/>
    <w:rsid w:val="620841BC"/>
    <w:rsid w:val="62085790"/>
    <w:rsid w:val="62085F01"/>
    <w:rsid w:val="6208709F"/>
    <w:rsid w:val="620900E1"/>
    <w:rsid w:val="62092959"/>
    <w:rsid w:val="6209484B"/>
    <w:rsid w:val="62097391"/>
    <w:rsid w:val="620A4DC0"/>
    <w:rsid w:val="620A72BB"/>
    <w:rsid w:val="620B03A1"/>
    <w:rsid w:val="620B0BC9"/>
    <w:rsid w:val="620C1090"/>
    <w:rsid w:val="620C110D"/>
    <w:rsid w:val="620C2843"/>
    <w:rsid w:val="620C3034"/>
    <w:rsid w:val="620C4A86"/>
    <w:rsid w:val="620D06C5"/>
    <w:rsid w:val="620D0B5A"/>
    <w:rsid w:val="620D1272"/>
    <w:rsid w:val="620D2908"/>
    <w:rsid w:val="620D5725"/>
    <w:rsid w:val="620D6DAC"/>
    <w:rsid w:val="620D70A7"/>
    <w:rsid w:val="620D71A2"/>
    <w:rsid w:val="620E1E31"/>
    <w:rsid w:val="620E37DB"/>
    <w:rsid w:val="620E4F7C"/>
    <w:rsid w:val="620E6B26"/>
    <w:rsid w:val="620E76B8"/>
    <w:rsid w:val="620F183C"/>
    <w:rsid w:val="620F3203"/>
    <w:rsid w:val="620F48D2"/>
    <w:rsid w:val="620F4DE4"/>
    <w:rsid w:val="621023F8"/>
    <w:rsid w:val="62103D00"/>
    <w:rsid w:val="621041A6"/>
    <w:rsid w:val="62106AB4"/>
    <w:rsid w:val="62107F74"/>
    <w:rsid w:val="6211064A"/>
    <w:rsid w:val="621106F4"/>
    <w:rsid w:val="621118D8"/>
    <w:rsid w:val="62112663"/>
    <w:rsid w:val="62115166"/>
    <w:rsid w:val="62120443"/>
    <w:rsid w:val="62122F41"/>
    <w:rsid w:val="621243C2"/>
    <w:rsid w:val="62126170"/>
    <w:rsid w:val="62127F1E"/>
    <w:rsid w:val="62131CD9"/>
    <w:rsid w:val="62134CF5"/>
    <w:rsid w:val="62135A3E"/>
    <w:rsid w:val="6213717B"/>
    <w:rsid w:val="6214325B"/>
    <w:rsid w:val="62143B01"/>
    <w:rsid w:val="62143C96"/>
    <w:rsid w:val="62145A44"/>
    <w:rsid w:val="621467BA"/>
    <w:rsid w:val="62146D6D"/>
    <w:rsid w:val="62146F60"/>
    <w:rsid w:val="62147075"/>
    <w:rsid w:val="62151BF3"/>
    <w:rsid w:val="621541C2"/>
    <w:rsid w:val="62155870"/>
    <w:rsid w:val="62155934"/>
    <w:rsid w:val="621573C6"/>
    <w:rsid w:val="62157A0E"/>
    <w:rsid w:val="62160563"/>
    <w:rsid w:val="62161995"/>
    <w:rsid w:val="62165C60"/>
    <w:rsid w:val="621662C2"/>
    <w:rsid w:val="62166DC4"/>
    <w:rsid w:val="62170B12"/>
    <w:rsid w:val="621719D8"/>
    <w:rsid w:val="62172BB5"/>
    <w:rsid w:val="62174079"/>
    <w:rsid w:val="62174F1C"/>
    <w:rsid w:val="62175241"/>
    <w:rsid w:val="621756EB"/>
    <w:rsid w:val="621912AD"/>
    <w:rsid w:val="62194529"/>
    <w:rsid w:val="62195750"/>
    <w:rsid w:val="6219748C"/>
    <w:rsid w:val="621974FF"/>
    <w:rsid w:val="621A0316"/>
    <w:rsid w:val="621A1743"/>
    <w:rsid w:val="621A2C02"/>
    <w:rsid w:val="621B127A"/>
    <w:rsid w:val="621B3277"/>
    <w:rsid w:val="621B4399"/>
    <w:rsid w:val="621B71C3"/>
    <w:rsid w:val="621B78A3"/>
    <w:rsid w:val="621C0D9D"/>
    <w:rsid w:val="621C2496"/>
    <w:rsid w:val="621C43B7"/>
    <w:rsid w:val="621C48C7"/>
    <w:rsid w:val="621C6FEF"/>
    <w:rsid w:val="621C79EF"/>
    <w:rsid w:val="621D1910"/>
    <w:rsid w:val="621D22CC"/>
    <w:rsid w:val="621D2915"/>
    <w:rsid w:val="621D5B2A"/>
    <w:rsid w:val="621D65B8"/>
    <w:rsid w:val="621D6C97"/>
    <w:rsid w:val="621E0BD4"/>
    <w:rsid w:val="621E170A"/>
    <w:rsid w:val="621E27ED"/>
    <w:rsid w:val="621E2A56"/>
    <w:rsid w:val="621E2D67"/>
    <w:rsid w:val="621E78AA"/>
    <w:rsid w:val="621F4382"/>
    <w:rsid w:val="621F43E9"/>
    <w:rsid w:val="621F47AA"/>
    <w:rsid w:val="6220088D"/>
    <w:rsid w:val="62200B31"/>
    <w:rsid w:val="62201F40"/>
    <w:rsid w:val="6220263B"/>
    <w:rsid w:val="62202A47"/>
    <w:rsid w:val="62206ADF"/>
    <w:rsid w:val="622124CE"/>
    <w:rsid w:val="62212560"/>
    <w:rsid w:val="62214605"/>
    <w:rsid w:val="62214DFA"/>
    <w:rsid w:val="622163B3"/>
    <w:rsid w:val="62227C07"/>
    <w:rsid w:val="6223037D"/>
    <w:rsid w:val="62230D58"/>
    <w:rsid w:val="6223212B"/>
    <w:rsid w:val="62233ED9"/>
    <w:rsid w:val="62235A80"/>
    <w:rsid w:val="62237366"/>
    <w:rsid w:val="62241160"/>
    <w:rsid w:val="622436BE"/>
    <w:rsid w:val="62250594"/>
    <w:rsid w:val="6225083D"/>
    <w:rsid w:val="62254286"/>
    <w:rsid w:val="62257C51"/>
    <w:rsid w:val="62261C1B"/>
    <w:rsid w:val="622639C9"/>
    <w:rsid w:val="622645F7"/>
    <w:rsid w:val="62265A2C"/>
    <w:rsid w:val="6227291A"/>
    <w:rsid w:val="622746AC"/>
    <w:rsid w:val="622752A2"/>
    <w:rsid w:val="622814F0"/>
    <w:rsid w:val="62287742"/>
    <w:rsid w:val="62291116"/>
    <w:rsid w:val="622962DE"/>
    <w:rsid w:val="6229697B"/>
    <w:rsid w:val="62297E0B"/>
    <w:rsid w:val="622A201C"/>
    <w:rsid w:val="622A2D43"/>
    <w:rsid w:val="622A34BA"/>
    <w:rsid w:val="622A5268"/>
    <w:rsid w:val="622B0503"/>
    <w:rsid w:val="622B345B"/>
    <w:rsid w:val="622B4F39"/>
    <w:rsid w:val="622C52FC"/>
    <w:rsid w:val="622C5484"/>
    <w:rsid w:val="622C6B2F"/>
    <w:rsid w:val="622D1C0C"/>
    <w:rsid w:val="622D2AF4"/>
    <w:rsid w:val="622D2FAA"/>
    <w:rsid w:val="622D4B74"/>
    <w:rsid w:val="622D504B"/>
    <w:rsid w:val="622D678C"/>
    <w:rsid w:val="622D6B06"/>
    <w:rsid w:val="622D7C1E"/>
    <w:rsid w:val="622E2220"/>
    <w:rsid w:val="622E23AB"/>
    <w:rsid w:val="622E7C1C"/>
    <w:rsid w:val="622F0AD0"/>
    <w:rsid w:val="622F2F4E"/>
    <w:rsid w:val="622F7D46"/>
    <w:rsid w:val="62304EF5"/>
    <w:rsid w:val="6230510D"/>
    <w:rsid w:val="623068C3"/>
    <w:rsid w:val="623103E2"/>
    <w:rsid w:val="62312A9A"/>
    <w:rsid w:val="623142D2"/>
    <w:rsid w:val="62314848"/>
    <w:rsid w:val="6231659D"/>
    <w:rsid w:val="62317611"/>
    <w:rsid w:val="62320319"/>
    <w:rsid w:val="62320580"/>
    <w:rsid w:val="623205C0"/>
    <w:rsid w:val="623212EE"/>
    <w:rsid w:val="6232236E"/>
    <w:rsid w:val="62322A89"/>
    <w:rsid w:val="62326812"/>
    <w:rsid w:val="62327C88"/>
    <w:rsid w:val="62334A5A"/>
    <w:rsid w:val="62342596"/>
    <w:rsid w:val="62344338"/>
    <w:rsid w:val="623460E6"/>
    <w:rsid w:val="62346E54"/>
    <w:rsid w:val="62347D2C"/>
    <w:rsid w:val="62347FA2"/>
    <w:rsid w:val="6235097C"/>
    <w:rsid w:val="62351B77"/>
    <w:rsid w:val="623525B3"/>
    <w:rsid w:val="62356676"/>
    <w:rsid w:val="62357F0D"/>
    <w:rsid w:val="623600B0"/>
    <w:rsid w:val="62360F7F"/>
    <w:rsid w:val="62361E5F"/>
    <w:rsid w:val="62362107"/>
    <w:rsid w:val="6236279A"/>
    <w:rsid w:val="62363B19"/>
    <w:rsid w:val="62364701"/>
    <w:rsid w:val="62364ED8"/>
    <w:rsid w:val="6236783E"/>
    <w:rsid w:val="6237043C"/>
    <w:rsid w:val="6237162B"/>
    <w:rsid w:val="62372158"/>
    <w:rsid w:val="62373E29"/>
    <w:rsid w:val="623773C0"/>
    <w:rsid w:val="6237788C"/>
    <w:rsid w:val="62383096"/>
    <w:rsid w:val="623907C5"/>
    <w:rsid w:val="62390BC7"/>
    <w:rsid w:val="6239194F"/>
    <w:rsid w:val="623934D7"/>
    <w:rsid w:val="623936FD"/>
    <w:rsid w:val="623941D1"/>
    <w:rsid w:val="62395C6E"/>
    <w:rsid w:val="62397226"/>
    <w:rsid w:val="62397BA1"/>
    <w:rsid w:val="623A1223"/>
    <w:rsid w:val="623A38BA"/>
    <w:rsid w:val="623A400D"/>
    <w:rsid w:val="623A61BF"/>
    <w:rsid w:val="623A76EB"/>
    <w:rsid w:val="623B0ABF"/>
    <w:rsid w:val="623B56C7"/>
    <w:rsid w:val="623B7475"/>
    <w:rsid w:val="623C143F"/>
    <w:rsid w:val="623C4A8D"/>
    <w:rsid w:val="623C4C27"/>
    <w:rsid w:val="623C4F9B"/>
    <w:rsid w:val="623C58D9"/>
    <w:rsid w:val="623C6D84"/>
    <w:rsid w:val="623D26D8"/>
    <w:rsid w:val="623D4822"/>
    <w:rsid w:val="623D5225"/>
    <w:rsid w:val="623D6977"/>
    <w:rsid w:val="623E0D13"/>
    <w:rsid w:val="623E44BB"/>
    <w:rsid w:val="623E51B7"/>
    <w:rsid w:val="623E5FD0"/>
    <w:rsid w:val="623E6F65"/>
    <w:rsid w:val="623F0BA1"/>
    <w:rsid w:val="623F0EEA"/>
    <w:rsid w:val="623F567D"/>
    <w:rsid w:val="623F6AAD"/>
    <w:rsid w:val="62400175"/>
    <w:rsid w:val="62402031"/>
    <w:rsid w:val="62402CDD"/>
    <w:rsid w:val="62403327"/>
    <w:rsid w:val="62404133"/>
    <w:rsid w:val="62405FD6"/>
    <w:rsid w:val="624125B1"/>
    <w:rsid w:val="62416092"/>
    <w:rsid w:val="62422353"/>
    <w:rsid w:val="624225B5"/>
    <w:rsid w:val="6242445E"/>
    <w:rsid w:val="62426A55"/>
    <w:rsid w:val="624336B0"/>
    <w:rsid w:val="6243457B"/>
    <w:rsid w:val="624345A4"/>
    <w:rsid w:val="62436124"/>
    <w:rsid w:val="62436329"/>
    <w:rsid w:val="624364C4"/>
    <w:rsid w:val="624368A9"/>
    <w:rsid w:val="62436F7C"/>
    <w:rsid w:val="624419EC"/>
    <w:rsid w:val="62441E42"/>
    <w:rsid w:val="62443583"/>
    <w:rsid w:val="6244565E"/>
    <w:rsid w:val="62447573"/>
    <w:rsid w:val="62447F17"/>
    <w:rsid w:val="6245003F"/>
    <w:rsid w:val="62451FE3"/>
    <w:rsid w:val="624520A2"/>
    <w:rsid w:val="62453471"/>
    <w:rsid w:val="62453E65"/>
    <w:rsid w:val="62464C86"/>
    <w:rsid w:val="6246514E"/>
    <w:rsid w:val="62465E1A"/>
    <w:rsid w:val="62471115"/>
    <w:rsid w:val="62473A9F"/>
    <w:rsid w:val="6247406C"/>
    <w:rsid w:val="62474B3F"/>
    <w:rsid w:val="624756F3"/>
    <w:rsid w:val="62480E5E"/>
    <w:rsid w:val="62481B92"/>
    <w:rsid w:val="62485CF7"/>
    <w:rsid w:val="62487DE4"/>
    <w:rsid w:val="62490BE0"/>
    <w:rsid w:val="6249131C"/>
    <w:rsid w:val="624913B8"/>
    <w:rsid w:val="62491DB7"/>
    <w:rsid w:val="624972D7"/>
    <w:rsid w:val="62497A89"/>
    <w:rsid w:val="624A2CE8"/>
    <w:rsid w:val="624A44A9"/>
    <w:rsid w:val="624A590A"/>
    <w:rsid w:val="624A5CB4"/>
    <w:rsid w:val="624A62B2"/>
    <w:rsid w:val="624A6ECC"/>
    <w:rsid w:val="624A76B8"/>
    <w:rsid w:val="624A7977"/>
    <w:rsid w:val="624A7C71"/>
    <w:rsid w:val="624B06E9"/>
    <w:rsid w:val="624B15F3"/>
    <w:rsid w:val="624B2E21"/>
    <w:rsid w:val="624B3430"/>
    <w:rsid w:val="624B53DC"/>
    <w:rsid w:val="624B7144"/>
    <w:rsid w:val="624C061B"/>
    <w:rsid w:val="624C1682"/>
    <w:rsid w:val="624C41B9"/>
    <w:rsid w:val="624C78D4"/>
    <w:rsid w:val="624C7B52"/>
    <w:rsid w:val="624D2976"/>
    <w:rsid w:val="624D3A0C"/>
    <w:rsid w:val="624D3F38"/>
    <w:rsid w:val="624D4635"/>
    <w:rsid w:val="624D53FA"/>
    <w:rsid w:val="624D67B8"/>
    <w:rsid w:val="624D71A8"/>
    <w:rsid w:val="624D7A0E"/>
    <w:rsid w:val="624E291A"/>
    <w:rsid w:val="624E3DF9"/>
    <w:rsid w:val="624E4D42"/>
    <w:rsid w:val="624E518B"/>
    <w:rsid w:val="624F0696"/>
    <w:rsid w:val="624F0C97"/>
    <w:rsid w:val="624F1172"/>
    <w:rsid w:val="624F4865"/>
    <w:rsid w:val="624F4CCE"/>
    <w:rsid w:val="62502908"/>
    <w:rsid w:val="62502FB6"/>
    <w:rsid w:val="62504A60"/>
    <w:rsid w:val="625073D7"/>
    <w:rsid w:val="6251249F"/>
    <w:rsid w:val="62514EEA"/>
    <w:rsid w:val="62514F78"/>
    <w:rsid w:val="62516C98"/>
    <w:rsid w:val="62522A10"/>
    <w:rsid w:val="62524D49"/>
    <w:rsid w:val="625261F0"/>
    <w:rsid w:val="62527E8F"/>
    <w:rsid w:val="62534CF0"/>
    <w:rsid w:val="62540291"/>
    <w:rsid w:val="62540537"/>
    <w:rsid w:val="625422E5"/>
    <w:rsid w:val="625452D9"/>
    <w:rsid w:val="62551822"/>
    <w:rsid w:val="62551C5A"/>
    <w:rsid w:val="62555001"/>
    <w:rsid w:val="62561AEB"/>
    <w:rsid w:val="62562501"/>
    <w:rsid w:val="62564257"/>
    <w:rsid w:val="625642AF"/>
    <w:rsid w:val="62564FA5"/>
    <w:rsid w:val="6256539B"/>
    <w:rsid w:val="6256605D"/>
    <w:rsid w:val="625679E5"/>
    <w:rsid w:val="625702B8"/>
    <w:rsid w:val="62571B9B"/>
    <w:rsid w:val="62571DF0"/>
    <w:rsid w:val="62572845"/>
    <w:rsid w:val="6257436A"/>
    <w:rsid w:val="62574A1B"/>
    <w:rsid w:val="625838F0"/>
    <w:rsid w:val="625921C9"/>
    <w:rsid w:val="625964C3"/>
    <w:rsid w:val="6259672C"/>
    <w:rsid w:val="625978FB"/>
    <w:rsid w:val="625A7172"/>
    <w:rsid w:val="625A7ECD"/>
    <w:rsid w:val="625B00C9"/>
    <w:rsid w:val="625B18C5"/>
    <w:rsid w:val="625B230E"/>
    <w:rsid w:val="625B3673"/>
    <w:rsid w:val="625B4533"/>
    <w:rsid w:val="625B6C39"/>
    <w:rsid w:val="625B6FBC"/>
    <w:rsid w:val="625B74C6"/>
    <w:rsid w:val="625B7B17"/>
    <w:rsid w:val="625C1358"/>
    <w:rsid w:val="625C1AFB"/>
    <w:rsid w:val="625C2C9A"/>
    <w:rsid w:val="625C563D"/>
    <w:rsid w:val="625C58C6"/>
    <w:rsid w:val="625C5B39"/>
    <w:rsid w:val="625C69FB"/>
    <w:rsid w:val="625D0450"/>
    <w:rsid w:val="625D388F"/>
    <w:rsid w:val="625E018B"/>
    <w:rsid w:val="625E13B5"/>
    <w:rsid w:val="625F0597"/>
    <w:rsid w:val="62600C89"/>
    <w:rsid w:val="62607ECC"/>
    <w:rsid w:val="62610D92"/>
    <w:rsid w:val="62612C54"/>
    <w:rsid w:val="62614A02"/>
    <w:rsid w:val="62623AA2"/>
    <w:rsid w:val="62630A9F"/>
    <w:rsid w:val="62631D46"/>
    <w:rsid w:val="62632505"/>
    <w:rsid w:val="62632699"/>
    <w:rsid w:val="62634C1E"/>
    <w:rsid w:val="626367F2"/>
    <w:rsid w:val="626369CC"/>
    <w:rsid w:val="62640D13"/>
    <w:rsid w:val="626436DA"/>
    <w:rsid w:val="62644101"/>
    <w:rsid w:val="62644150"/>
    <w:rsid w:val="62645990"/>
    <w:rsid w:val="62650345"/>
    <w:rsid w:val="62652744"/>
    <w:rsid w:val="62653804"/>
    <w:rsid w:val="62654422"/>
    <w:rsid w:val="626544F2"/>
    <w:rsid w:val="6265548D"/>
    <w:rsid w:val="626562A0"/>
    <w:rsid w:val="62661FA3"/>
    <w:rsid w:val="62663D4C"/>
    <w:rsid w:val="62664FAC"/>
    <w:rsid w:val="626762A7"/>
    <w:rsid w:val="626764BC"/>
    <w:rsid w:val="6267666C"/>
    <w:rsid w:val="62677621"/>
    <w:rsid w:val="62680E7E"/>
    <w:rsid w:val="6268123D"/>
    <w:rsid w:val="62684EC1"/>
    <w:rsid w:val="62685D90"/>
    <w:rsid w:val="626869FD"/>
    <w:rsid w:val="6269142E"/>
    <w:rsid w:val="62691B04"/>
    <w:rsid w:val="6269762A"/>
    <w:rsid w:val="626A1496"/>
    <w:rsid w:val="626A1534"/>
    <w:rsid w:val="626A1B08"/>
    <w:rsid w:val="626A3B5D"/>
    <w:rsid w:val="626A3CC3"/>
    <w:rsid w:val="626A6179"/>
    <w:rsid w:val="626A673E"/>
    <w:rsid w:val="626A7D5A"/>
    <w:rsid w:val="626B0C63"/>
    <w:rsid w:val="626B31A9"/>
    <w:rsid w:val="626B3216"/>
    <w:rsid w:val="626B6729"/>
    <w:rsid w:val="626B762E"/>
    <w:rsid w:val="626C104E"/>
    <w:rsid w:val="626C3AD2"/>
    <w:rsid w:val="626C3B45"/>
    <w:rsid w:val="626C5880"/>
    <w:rsid w:val="626C70F7"/>
    <w:rsid w:val="626D29C1"/>
    <w:rsid w:val="626D65E3"/>
    <w:rsid w:val="626D6640"/>
    <w:rsid w:val="626D6A62"/>
    <w:rsid w:val="626E720D"/>
    <w:rsid w:val="626F35C2"/>
    <w:rsid w:val="626F5370"/>
    <w:rsid w:val="626F5A9C"/>
    <w:rsid w:val="626F653F"/>
    <w:rsid w:val="626F65DF"/>
    <w:rsid w:val="626F711E"/>
    <w:rsid w:val="626F7AC3"/>
    <w:rsid w:val="627004FF"/>
    <w:rsid w:val="6271191E"/>
    <w:rsid w:val="62713A30"/>
    <w:rsid w:val="6271541F"/>
    <w:rsid w:val="6271639C"/>
    <w:rsid w:val="6271733B"/>
    <w:rsid w:val="627209BD"/>
    <w:rsid w:val="62720DA1"/>
    <w:rsid w:val="62721E95"/>
    <w:rsid w:val="627222EF"/>
    <w:rsid w:val="62723AC3"/>
    <w:rsid w:val="6272459B"/>
    <w:rsid w:val="62724CDF"/>
    <w:rsid w:val="62724EC0"/>
    <w:rsid w:val="62725DF9"/>
    <w:rsid w:val="62726C0F"/>
    <w:rsid w:val="62730B71"/>
    <w:rsid w:val="62733C56"/>
    <w:rsid w:val="62733FAA"/>
    <w:rsid w:val="62734A37"/>
    <w:rsid w:val="62740BD9"/>
    <w:rsid w:val="62740F21"/>
    <w:rsid w:val="62741384"/>
    <w:rsid w:val="62742987"/>
    <w:rsid w:val="62744735"/>
    <w:rsid w:val="62746345"/>
    <w:rsid w:val="627472F8"/>
    <w:rsid w:val="62747372"/>
    <w:rsid w:val="6274758F"/>
    <w:rsid w:val="627477E0"/>
    <w:rsid w:val="6275017D"/>
    <w:rsid w:val="62754478"/>
    <w:rsid w:val="62754CEA"/>
    <w:rsid w:val="62754E68"/>
    <w:rsid w:val="62755A2C"/>
    <w:rsid w:val="62756442"/>
    <w:rsid w:val="62763978"/>
    <w:rsid w:val="627666FF"/>
    <w:rsid w:val="627668F2"/>
    <w:rsid w:val="627703FF"/>
    <w:rsid w:val="6277148A"/>
    <w:rsid w:val="627717C6"/>
    <w:rsid w:val="62771F7F"/>
    <w:rsid w:val="627731E4"/>
    <w:rsid w:val="62773A49"/>
    <w:rsid w:val="62775BEF"/>
    <w:rsid w:val="62776D3A"/>
    <w:rsid w:val="627774E0"/>
    <w:rsid w:val="62777628"/>
    <w:rsid w:val="62781C6E"/>
    <w:rsid w:val="627821ED"/>
    <w:rsid w:val="62782477"/>
    <w:rsid w:val="62783047"/>
    <w:rsid w:val="62785094"/>
    <w:rsid w:val="62791D4B"/>
    <w:rsid w:val="62791E33"/>
    <w:rsid w:val="6279241D"/>
    <w:rsid w:val="627949FD"/>
    <w:rsid w:val="62794CD3"/>
    <w:rsid w:val="62794E16"/>
    <w:rsid w:val="62797F9D"/>
    <w:rsid w:val="627A1D46"/>
    <w:rsid w:val="627A260C"/>
    <w:rsid w:val="627B3D15"/>
    <w:rsid w:val="627B5AC3"/>
    <w:rsid w:val="627B7EA5"/>
    <w:rsid w:val="627C0B43"/>
    <w:rsid w:val="627C183B"/>
    <w:rsid w:val="627C3B92"/>
    <w:rsid w:val="627C537F"/>
    <w:rsid w:val="627C53DB"/>
    <w:rsid w:val="627C787D"/>
    <w:rsid w:val="627D16E1"/>
    <w:rsid w:val="627D5CDF"/>
    <w:rsid w:val="627D751D"/>
    <w:rsid w:val="627D79A4"/>
    <w:rsid w:val="627D7E9D"/>
    <w:rsid w:val="627E0E6E"/>
    <w:rsid w:val="627E15CF"/>
    <w:rsid w:val="627E24F0"/>
    <w:rsid w:val="627E3463"/>
    <w:rsid w:val="627E48F1"/>
    <w:rsid w:val="627E55B4"/>
    <w:rsid w:val="627E6B41"/>
    <w:rsid w:val="627E7169"/>
    <w:rsid w:val="627F5949"/>
    <w:rsid w:val="6280052E"/>
    <w:rsid w:val="6280132C"/>
    <w:rsid w:val="628030DA"/>
    <w:rsid w:val="62805714"/>
    <w:rsid w:val="62806A1B"/>
    <w:rsid w:val="6280743E"/>
    <w:rsid w:val="628077A6"/>
    <w:rsid w:val="62807C37"/>
    <w:rsid w:val="62810D5A"/>
    <w:rsid w:val="62810F0E"/>
    <w:rsid w:val="62813525"/>
    <w:rsid w:val="62813EF2"/>
    <w:rsid w:val="62814221"/>
    <w:rsid w:val="628250A4"/>
    <w:rsid w:val="628252A8"/>
    <w:rsid w:val="62825571"/>
    <w:rsid w:val="62830E1C"/>
    <w:rsid w:val="62831E5F"/>
    <w:rsid w:val="62832BCA"/>
    <w:rsid w:val="6283449C"/>
    <w:rsid w:val="6283498E"/>
    <w:rsid w:val="628357B4"/>
    <w:rsid w:val="62840673"/>
    <w:rsid w:val="62841D1C"/>
    <w:rsid w:val="6284307A"/>
    <w:rsid w:val="6284372B"/>
    <w:rsid w:val="62843C67"/>
    <w:rsid w:val="628452C4"/>
    <w:rsid w:val="628539FF"/>
    <w:rsid w:val="62856942"/>
    <w:rsid w:val="628611A2"/>
    <w:rsid w:val="6286797F"/>
    <w:rsid w:val="62867AC7"/>
    <w:rsid w:val="628703AD"/>
    <w:rsid w:val="62870C97"/>
    <w:rsid w:val="62873EAC"/>
    <w:rsid w:val="62876A62"/>
    <w:rsid w:val="628801E0"/>
    <w:rsid w:val="628841B8"/>
    <w:rsid w:val="6288488F"/>
    <w:rsid w:val="62890576"/>
    <w:rsid w:val="62891C3D"/>
    <w:rsid w:val="62891CB7"/>
    <w:rsid w:val="628934CE"/>
    <w:rsid w:val="62894684"/>
    <w:rsid w:val="62894F6A"/>
    <w:rsid w:val="62896A92"/>
    <w:rsid w:val="628A0116"/>
    <w:rsid w:val="628A3F58"/>
    <w:rsid w:val="628A43B1"/>
    <w:rsid w:val="628A43B4"/>
    <w:rsid w:val="628A5D2A"/>
    <w:rsid w:val="628A610C"/>
    <w:rsid w:val="628A64F9"/>
    <w:rsid w:val="628A6575"/>
    <w:rsid w:val="628B746C"/>
    <w:rsid w:val="628C0638"/>
    <w:rsid w:val="628C1A7E"/>
    <w:rsid w:val="628C2737"/>
    <w:rsid w:val="628C2B45"/>
    <w:rsid w:val="628C3FC9"/>
    <w:rsid w:val="628C5F22"/>
    <w:rsid w:val="628D57F7"/>
    <w:rsid w:val="628D5EF2"/>
    <w:rsid w:val="628D68EA"/>
    <w:rsid w:val="628E1C9B"/>
    <w:rsid w:val="628E50B7"/>
    <w:rsid w:val="628E6C9D"/>
    <w:rsid w:val="628F026C"/>
    <w:rsid w:val="628F08E1"/>
    <w:rsid w:val="628F156F"/>
    <w:rsid w:val="628F344E"/>
    <w:rsid w:val="628F52E7"/>
    <w:rsid w:val="628F539B"/>
    <w:rsid w:val="628F5A13"/>
    <w:rsid w:val="628F77C1"/>
    <w:rsid w:val="628F79A0"/>
    <w:rsid w:val="62900218"/>
    <w:rsid w:val="62900449"/>
    <w:rsid w:val="62906FB9"/>
    <w:rsid w:val="6291178B"/>
    <w:rsid w:val="62913539"/>
    <w:rsid w:val="62914838"/>
    <w:rsid w:val="629152E7"/>
    <w:rsid w:val="62917095"/>
    <w:rsid w:val="629178DD"/>
    <w:rsid w:val="6292105F"/>
    <w:rsid w:val="62922E0D"/>
    <w:rsid w:val="6292559B"/>
    <w:rsid w:val="62925F7C"/>
    <w:rsid w:val="62926FD7"/>
    <w:rsid w:val="629274A0"/>
    <w:rsid w:val="629278F2"/>
    <w:rsid w:val="62932444"/>
    <w:rsid w:val="6293292B"/>
    <w:rsid w:val="62932A15"/>
    <w:rsid w:val="6293474E"/>
    <w:rsid w:val="62935DB1"/>
    <w:rsid w:val="62943029"/>
    <w:rsid w:val="62944DD7"/>
    <w:rsid w:val="62946B85"/>
    <w:rsid w:val="6295025A"/>
    <w:rsid w:val="62951816"/>
    <w:rsid w:val="6296008D"/>
    <w:rsid w:val="6296078B"/>
    <w:rsid w:val="62960B4F"/>
    <w:rsid w:val="629628FD"/>
    <w:rsid w:val="6296460E"/>
    <w:rsid w:val="6296649E"/>
    <w:rsid w:val="62966DA1"/>
    <w:rsid w:val="62970C2B"/>
    <w:rsid w:val="6297399A"/>
    <w:rsid w:val="629746E0"/>
    <w:rsid w:val="629755D1"/>
    <w:rsid w:val="6297574B"/>
    <w:rsid w:val="6297636E"/>
    <w:rsid w:val="629765D4"/>
    <w:rsid w:val="62976675"/>
    <w:rsid w:val="62977EBD"/>
    <w:rsid w:val="62980300"/>
    <w:rsid w:val="62981606"/>
    <w:rsid w:val="62982A7F"/>
    <w:rsid w:val="62982C7F"/>
    <w:rsid w:val="6298696F"/>
    <w:rsid w:val="6299032B"/>
    <w:rsid w:val="6299063F"/>
    <w:rsid w:val="629916DA"/>
    <w:rsid w:val="629917AC"/>
    <w:rsid w:val="62992048"/>
    <w:rsid w:val="629921A4"/>
    <w:rsid w:val="629923ED"/>
    <w:rsid w:val="62992B61"/>
    <w:rsid w:val="6299361C"/>
    <w:rsid w:val="62993E49"/>
    <w:rsid w:val="6299419B"/>
    <w:rsid w:val="62994A45"/>
    <w:rsid w:val="629A2524"/>
    <w:rsid w:val="629A267A"/>
    <w:rsid w:val="629A499D"/>
    <w:rsid w:val="629B049F"/>
    <w:rsid w:val="629B43B7"/>
    <w:rsid w:val="629B4FED"/>
    <w:rsid w:val="629B7D70"/>
    <w:rsid w:val="629C7113"/>
    <w:rsid w:val="629D0E83"/>
    <w:rsid w:val="629D15BD"/>
    <w:rsid w:val="629D30D5"/>
    <w:rsid w:val="629D3C8C"/>
    <w:rsid w:val="629D5835"/>
    <w:rsid w:val="629E17B2"/>
    <w:rsid w:val="629E1E6C"/>
    <w:rsid w:val="629E2A4D"/>
    <w:rsid w:val="629E3011"/>
    <w:rsid w:val="629E5CEB"/>
    <w:rsid w:val="629E641C"/>
    <w:rsid w:val="629F0EE6"/>
    <w:rsid w:val="629F4BEA"/>
    <w:rsid w:val="629F6AAE"/>
    <w:rsid w:val="62A0230D"/>
    <w:rsid w:val="62A0552A"/>
    <w:rsid w:val="62A104EB"/>
    <w:rsid w:val="62A113CE"/>
    <w:rsid w:val="62A11F89"/>
    <w:rsid w:val="62A13110"/>
    <w:rsid w:val="62A1407A"/>
    <w:rsid w:val="62A15DCF"/>
    <w:rsid w:val="62A17C51"/>
    <w:rsid w:val="62A20CBE"/>
    <w:rsid w:val="62A20EC5"/>
    <w:rsid w:val="62A212A2"/>
    <w:rsid w:val="62A22F0F"/>
    <w:rsid w:val="62A236E5"/>
    <w:rsid w:val="62A23EAC"/>
    <w:rsid w:val="62A24544"/>
    <w:rsid w:val="62A25746"/>
    <w:rsid w:val="62A27150"/>
    <w:rsid w:val="62A274F4"/>
    <w:rsid w:val="62A31B02"/>
    <w:rsid w:val="62A3326C"/>
    <w:rsid w:val="62A337F3"/>
    <w:rsid w:val="62A33CEE"/>
    <w:rsid w:val="62A36DC8"/>
    <w:rsid w:val="62A37DD2"/>
    <w:rsid w:val="62A40EB5"/>
    <w:rsid w:val="62A43D1A"/>
    <w:rsid w:val="62A509FF"/>
    <w:rsid w:val="62A50D92"/>
    <w:rsid w:val="62A52B40"/>
    <w:rsid w:val="62A53372"/>
    <w:rsid w:val="62A54A68"/>
    <w:rsid w:val="62A54CFA"/>
    <w:rsid w:val="62A5584D"/>
    <w:rsid w:val="62A569C6"/>
    <w:rsid w:val="62A7289E"/>
    <w:rsid w:val="62A72D5C"/>
    <w:rsid w:val="62A73AFF"/>
    <w:rsid w:val="62A74B0A"/>
    <w:rsid w:val="62A768B8"/>
    <w:rsid w:val="62A76F61"/>
    <w:rsid w:val="62A82630"/>
    <w:rsid w:val="62A845DF"/>
    <w:rsid w:val="62A866D0"/>
    <w:rsid w:val="62A868C5"/>
    <w:rsid w:val="62A87BED"/>
    <w:rsid w:val="62A9456E"/>
    <w:rsid w:val="62AA0FF0"/>
    <w:rsid w:val="62AA137B"/>
    <w:rsid w:val="62AA2731"/>
    <w:rsid w:val="62AA45FB"/>
    <w:rsid w:val="62AA63A9"/>
    <w:rsid w:val="62AB3C97"/>
    <w:rsid w:val="62AB5087"/>
    <w:rsid w:val="62AB7DAA"/>
    <w:rsid w:val="62AC162C"/>
    <w:rsid w:val="62AC1B36"/>
    <w:rsid w:val="62AC5387"/>
    <w:rsid w:val="62AC5E82"/>
    <w:rsid w:val="62AC7981"/>
    <w:rsid w:val="62AD4ADB"/>
    <w:rsid w:val="62AD7C47"/>
    <w:rsid w:val="62AE2542"/>
    <w:rsid w:val="62AE2F8D"/>
    <w:rsid w:val="62AE5A8B"/>
    <w:rsid w:val="62AF1C11"/>
    <w:rsid w:val="62AF1D0D"/>
    <w:rsid w:val="62AF39BF"/>
    <w:rsid w:val="62AF39D2"/>
    <w:rsid w:val="62AF7E63"/>
    <w:rsid w:val="62B0492B"/>
    <w:rsid w:val="62B0700C"/>
    <w:rsid w:val="62B07A33"/>
    <w:rsid w:val="62B114E5"/>
    <w:rsid w:val="62B15989"/>
    <w:rsid w:val="62B17737"/>
    <w:rsid w:val="62B2173C"/>
    <w:rsid w:val="62B27782"/>
    <w:rsid w:val="62B31701"/>
    <w:rsid w:val="62B32113"/>
    <w:rsid w:val="62B334AF"/>
    <w:rsid w:val="62B40CC6"/>
    <w:rsid w:val="62B42BA3"/>
    <w:rsid w:val="62B4549B"/>
    <w:rsid w:val="62B47227"/>
    <w:rsid w:val="62B55EAA"/>
    <w:rsid w:val="62B56008"/>
    <w:rsid w:val="62B571A4"/>
    <w:rsid w:val="62B60B61"/>
    <w:rsid w:val="62B60CD4"/>
    <w:rsid w:val="62B611F1"/>
    <w:rsid w:val="62B6437B"/>
    <w:rsid w:val="62B65555"/>
    <w:rsid w:val="62B674A5"/>
    <w:rsid w:val="62B679CE"/>
    <w:rsid w:val="62B721A9"/>
    <w:rsid w:val="62B74D35"/>
    <w:rsid w:val="62B80AA0"/>
    <w:rsid w:val="62B80AC5"/>
    <w:rsid w:val="62B8128B"/>
    <w:rsid w:val="62B82D7F"/>
    <w:rsid w:val="62B87803"/>
    <w:rsid w:val="62B87A5E"/>
    <w:rsid w:val="62B91420"/>
    <w:rsid w:val="62B92A90"/>
    <w:rsid w:val="62B93E7A"/>
    <w:rsid w:val="62B9483E"/>
    <w:rsid w:val="62B94E8D"/>
    <w:rsid w:val="62B965EC"/>
    <w:rsid w:val="62B96805"/>
    <w:rsid w:val="62B97F96"/>
    <w:rsid w:val="62BA1B0A"/>
    <w:rsid w:val="62BB05B6"/>
    <w:rsid w:val="62BB2959"/>
    <w:rsid w:val="62BB36D4"/>
    <w:rsid w:val="62BB487B"/>
    <w:rsid w:val="62BC1246"/>
    <w:rsid w:val="62BC4186"/>
    <w:rsid w:val="62BD0FD5"/>
    <w:rsid w:val="62BD3B43"/>
    <w:rsid w:val="62BD432E"/>
    <w:rsid w:val="62BD60DC"/>
    <w:rsid w:val="62BD6E0C"/>
    <w:rsid w:val="62BE189C"/>
    <w:rsid w:val="62BE2037"/>
    <w:rsid w:val="62BE2676"/>
    <w:rsid w:val="62BE41EB"/>
    <w:rsid w:val="62BE5B8D"/>
    <w:rsid w:val="62BE704D"/>
    <w:rsid w:val="62BF3C60"/>
    <w:rsid w:val="62BF5528"/>
    <w:rsid w:val="62BF610B"/>
    <w:rsid w:val="62BF7664"/>
    <w:rsid w:val="62C03357"/>
    <w:rsid w:val="62C04708"/>
    <w:rsid w:val="62C04957"/>
    <w:rsid w:val="62C05294"/>
    <w:rsid w:val="62C0570A"/>
    <w:rsid w:val="62C05BCC"/>
    <w:rsid w:val="62C07245"/>
    <w:rsid w:val="62C0797A"/>
    <w:rsid w:val="62C10CB3"/>
    <w:rsid w:val="62C15DE7"/>
    <w:rsid w:val="62C16B6E"/>
    <w:rsid w:val="62C17277"/>
    <w:rsid w:val="62C202DE"/>
    <w:rsid w:val="62C21944"/>
    <w:rsid w:val="62C21FE8"/>
    <w:rsid w:val="62C236F2"/>
    <w:rsid w:val="62C24FAB"/>
    <w:rsid w:val="62C25536"/>
    <w:rsid w:val="62C26FC5"/>
    <w:rsid w:val="62C276CF"/>
    <w:rsid w:val="62C27B3C"/>
    <w:rsid w:val="62C27B96"/>
    <w:rsid w:val="62C31218"/>
    <w:rsid w:val="62C34226"/>
    <w:rsid w:val="62C348DD"/>
    <w:rsid w:val="62C3746A"/>
    <w:rsid w:val="62C444C3"/>
    <w:rsid w:val="62C456BC"/>
    <w:rsid w:val="62C507C9"/>
    <w:rsid w:val="62C54F90"/>
    <w:rsid w:val="62C551EA"/>
    <w:rsid w:val="62C62AAC"/>
    <w:rsid w:val="62C65FF9"/>
    <w:rsid w:val="62C66CD9"/>
    <w:rsid w:val="62C728EC"/>
    <w:rsid w:val="62C74262"/>
    <w:rsid w:val="62C766CD"/>
    <w:rsid w:val="62C76DD4"/>
    <w:rsid w:val="62C76F5B"/>
    <w:rsid w:val="62C81060"/>
    <w:rsid w:val="62C81E74"/>
    <w:rsid w:val="62C84912"/>
    <w:rsid w:val="62C84A81"/>
    <w:rsid w:val="62C84EFE"/>
    <w:rsid w:val="62C85C6B"/>
    <w:rsid w:val="62C85CBA"/>
    <w:rsid w:val="62C92EBB"/>
    <w:rsid w:val="62C95CC1"/>
    <w:rsid w:val="62C96730"/>
    <w:rsid w:val="62C9684B"/>
    <w:rsid w:val="62C96890"/>
    <w:rsid w:val="62C9714A"/>
    <w:rsid w:val="62C97CBB"/>
    <w:rsid w:val="62CA05DA"/>
    <w:rsid w:val="62CA67C7"/>
    <w:rsid w:val="62CB0941"/>
    <w:rsid w:val="62CB1A71"/>
    <w:rsid w:val="62CB28D6"/>
    <w:rsid w:val="62CB597E"/>
    <w:rsid w:val="62CB6940"/>
    <w:rsid w:val="62CB722F"/>
    <w:rsid w:val="62CB7E0D"/>
    <w:rsid w:val="62CC27C3"/>
    <w:rsid w:val="62CC2B14"/>
    <w:rsid w:val="62CC4571"/>
    <w:rsid w:val="62CC7E82"/>
    <w:rsid w:val="62CD2097"/>
    <w:rsid w:val="62CD590D"/>
    <w:rsid w:val="62CE02E9"/>
    <w:rsid w:val="62CE03EB"/>
    <w:rsid w:val="62CE12DB"/>
    <w:rsid w:val="62CE653B"/>
    <w:rsid w:val="62CF061A"/>
    <w:rsid w:val="62CF33A7"/>
    <w:rsid w:val="62CF4061"/>
    <w:rsid w:val="62CF72EA"/>
    <w:rsid w:val="62CF7A45"/>
    <w:rsid w:val="62D00233"/>
    <w:rsid w:val="62D00439"/>
    <w:rsid w:val="62D022B3"/>
    <w:rsid w:val="62D06BBE"/>
    <w:rsid w:val="62D107F3"/>
    <w:rsid w:val="62D1086B"/>
    <w:rsid w:val="62D11C3D"/>
    <w:rsid w:val="62D129E1"/>
    <w:rsid w:val="62D16D14"/>
    <w:rsid w:val="62D17DD9"/>
    <w:rsid w:val="62D26A7D"/>
    <w:rsid w:val="62D27B3D"/>
    <w:rsid w:val="62D3168C"/>
    <w:rsid w:val="62D31E48"/>
    <w:rsid w:val="62D32DCD"/>
    <w:rsid w:val="62D358FF"/>
    <w:rsid w:val="62D4227A"/>
    <w:rsid w:val="62D43425"/>
    <w:rsid w:val="62D46715"/>
    <w:rsid w:val="62D5038E"/>
    <w:rsid w:val="62D53540"/>
    <w:rsid w:val="62D578C9"/>
    <w:rsid w:val="62D653F0"/>
    <w:rsid w:val="62D6719E"/>
    <w:rsid w:val="62D70080"/>
    <w:rsid w:val="62D71CE3"/>
    <w:rsid w:val="62D7301A"/>
    <w:rsid w:val="62D740A1"/>
    <w:rsid w:val="62D74C62"/>
    <w:rsid w:val="62D7678C"/>
    <w:rsid w:val="62D80B9A"/>
    <w:rsid w:val="62D81168"/>
    <w:rsid w:val="62D8207A"/>
    <w:rsid w:val="62D82F16"/>
    <w:rsid w:val="62D831A1"/>
    <w:rsid w:val="62D83505"/>
    <w:rsid w:val="62D84CC4"/>
    <w:rsid w:val="62D85AD8"/>
    <w:rsid w:val="62D867E4"/>
    <w:rsid w:val="62D90A3C"/>
    <w:rsid w:val="62D9137C"/>
    <w:rsid w:val="62D93224"/>
    <w:rsid w:val="62DA438B"/>
    <w:rsid w:val="62DA4EE0"/>
    <w:rsid w:val="62DA59A9"/>
    <w:rsid w:val="62DA6030"/>
    <w:rsid w:val="62DA698E"/>
    <w:rsid w:val="62DA6AE2"/>
    <w:rsid w:val="62DB0C58"/>
    <w:rsid w:val="62DB155F"/>
    <w:rsid w:val="62DB1FA0"/>
    <w:rsid w:val="62DB4024"/>
    <w:rsid w:val="62DB47B4"/>
    <w:rsid w:val="62DB4D80"/>
    <w:rsid w:val="62DC1677"/>
    <w:rsid w:val="62DC40B4"/>
    <w:rsid w:val="62DC787F"/>
    <w:rsid w:val="62DD052C"/>
    <w:rsid w:val="62DD4D78"/>
    <w:rsid w:val="62DD677E"/>
    <w:rsid w:val="62DD6A50"/>
    <w:rsid w:val="62DE1949"/>
    <w:rsid w:val="62DE28DD"/>
    <w:rsid w:val="62DE42A4"/>
    <w:rsid w:val="62DF24F6"/>
    <w:rsid w:val="62DF2620"/>
    <w:rsid w:val="62DF5A64"/>
    <w:rsid w:val="62E01DCA"/>
    <w:rsid w:val="62E056CD"/>
    <w:rsid w:val="62E0626E"/>
    <w:rsid w:val="62E06EE1"/>
    <w:rsid w:val="62E1225E"/>
    <w:rsid w:val="62E1674B"/>
    <w:rsid w:val="62E16861"/>
    <w:rsid w:val="62E17F81"/>
    <w:rsid w:val="62E21FE6"/>
    <w:rsid w:val="62E2295A"/>
    <w:rsid w:val="62E23D94"/>
    <w:rsid w:val="62E25B42"/>
    <w:rsid w:val="62E278F0"/>
    <w:rsid w:val="62E27CF1"/>
    <w:rsid w:val="62E32E5F"/>
    <w:rsid w:val="62E33669"/>
    <w:rsid w:val="62E35B0B"/>
    <w:rsid w:val="62E35D3E"/>
    <w:rsid w:val="62E36E48"/>
    <w:rsid w:val="62E418BB"/>
    <w:rsid w:val="62E42611"/>
    <w:rsid w:val="62E4312E"/>
    <w:rsid w:val="62E436D1"/>
    <w:rsid w:val="62E45271"/>
    <w:rsid w:val="62E47B0C"/>
    <w:rsid w:val="62E53885"/>
    <w:rsid w:val="62E53AA1"/>
    <w:rsid w:val="62E5447C"/>
    <w:rsid w:val="62E55633"/>
    <w:rsid w:val="62E55EA5"/>
    <w:rsid w:val="62E63E9A"/>
    <w:rsid w:val="62E63FF5"/>
    <w:rsid w:val="62E649EA"/>
    <w:rsid w:val="62E65114"/>
    <w:rsid w:val="62E66672"/>
    <w:rsid w:val="62E713AB"/>
    <w:rsid w:val="62E726D3"/>
    <w:rsid w:val="62E80C7F"/>
    <w:rsid w:val="62E83B63"/>
    <w:rsid w:val="62E86672"/>
    <w:rsid w:val="62E919A0"/>
    <w:rsid w:val="62E9227E"/>
    <w:rsid w:val="62E93375"/>
    <w:rsid w:val="62E95123"/>
    <w:rsid w:val="62EA2C49"/>
    <w:rsid w:val="62EA49F7"/>
    <w:rsid w:val="62EA4F57"/>
    <w:rsid w:val="62EB1970"/>
    <w:rsid w:val="62EB24E4"/>
    <w:rsid w:val="62EC076F"/>
    <w:rsid w:val="62EC0DA3"/>
    <w:rsid w:val="62EC4ABD"/>
    <w:rsid w:val="62EC573B"/>
    <w:rsid w:val="62EC6826"/>
    <w:rsid w:val="62EC717B"/>
    <w:rsid w:val="62ED06F3"/>
    <w:rsid w:val="62ED111E"/>
    <w:rsid w:val="62ED4C62"/>
    <w:rsid w:val="62ED4CCD"/>
    <w:rsid w:val="62ED4E04"/>
    <w:rsid w:val="62ED6DE7"/>
    <w:rsid w:val="62ED6EFE"/>
    <w:rsid w:val="62EE098B"/>
    <w:rsid w:val="62EE0D9A"/>
    <w:rsid w:val="62EE2B8D"/>
    <w:rsid w:val="62EE44E7"/>
    <w:rsid w:val="62EE4B17"/>
    <w:rsid w:val="62EE63FA"/>
    <w:rsid w:val="62EE79D5"/>
    <w:rsid w:val="62EF025F"/>
    <w:rsid w:val="62EF1C6C"/>
    <w:rsid w:val="62EF200D"/>
    <w:rsid w:val="62F04EC6"/>
    <w:rsid w:val="62F10709"/>
    <w:rsid w:val="62F11C8F"/>
    <w:rsid w:val="62F11E82"/>
    <w:rsid w:val="62F13654"/>
    <w:rsid w:val="62F13FD7"/>
    <w:rsid w:val="62F23F48"/>
    <w:rsid w:val="62F31AFE"/>
    <w:rsid w:val="62F366BC"/>
    <w:rsid w:val="62F37747"/>
    <w:rsid w:val="62F37D50"/>
    <w:rsid w:val="62F40B35"/>
    <w:rsid w:val="62F44CB8"/>
    <w:rsid w:val="62F452D9"/>
    <w:rsid w:val="62F45876"/>
    <w:rsid w:val="62F51D1A"/>
    <w:rsid w:val="62F534CA"/>
    <w:rsid w:val="62F53596"/>
    <w:rsid w:val="62F53AC8"/>
    <w:rsid w:val="62F54CD7"/>
    <w:rsid w:val="62F55479"/>
    <w:rsid w:val="62F5703C"/>
    <w:rsid w:val="62F57B9B"/>
    <w:rsid w:val="62F6036F"/>
    <w:rsid w:val="62F603AF"/>
    <w:rsid w:val="62F615EE"/>
    <w:rsid w:val="62F623A3"/>
    <w:rsid w:val="62F6339C"/>
    <w:rsid w:val="62F64A26"/>
    <w:rsid w:val="62F653C2"/>
    <w:rsid w:val="62F66167"/>
    <w:rsid w:val="62F670D5"/>
    <w:rsid w:val="62F675F7"/>
    <w:rsid w:val="62F67BFF"/>
    <w:rsid w:val="62F71070"/>
    <w:rsid w:val="62F8166B"/>
    <w:rsid w:val="62F835B8"/>
    <w:rsid w:val="62F857FC"/>
    <w:rsid w:val="62F85D11"/>
    <w:rsid w:val="62F871FA"/>
    <w:rsid w:val="62F92E8C"/>
    <w:rsid w:val="62F933A7"/>
    <w:rsid w:val="62F96613"/>
    <w:rsid w:val="62F970BC"/>
    <w:rsid w:val="62F972FD"/>
    <w:rsid w:val="62FA0D31"/>
    <w:rsid w:val="62FA10DE"/>
    <w:rsid w:val="62FA5DE3"/>
    <w:rsid w:val="62FA7330"/>
    <w:rsid w:val="62FB09B2"/>
    <w:rsid w:val="62FB0F12"/>
    <w:rsid w:val="62FB2867"/>
    <w:rsid w:val="62FB29CB"/>
    <w:rsid w:val="62FB4DB5"/>
    <w:rsid w:val="62FB4E56"/>
    <w:rsid w:val="62FB5AB3"/>
    <w:rsid w:val="62FB6C04"/>
    <w:rsid w:val="62FB7E62"/>
    <w:rsid w:val="62FC30BA"/>
    <w:rsid w:val="62FC3469"/>
    <w:rsid w:val="62FC3808"/>
    <w:rsid w:val="62FC5DF9"/>
    <w:rsid w:val="62FD0BCE"/>
    <w:rsid w:val="62FD297C"/>
    <w:rsid w:val="62FD472A"/>
    <w:rsid w:val="62FD6392"/>
    <w:rsid w:val="62FD77EF"/>
    <w:rsid w:val="62FE04A2"/>
    <w:rsid w:val="62FE4D37"/>
    <w:rsid w:val="62FE5D89"/>
    <w:rsid w:val="62FE7692"/>
    <w:rsid w:val="62FE7A18"/>
    <w:rsid w:val="62FF4EDE"/>
    <w:rsid w:val="62FF5DB4"/>
    <w:rsid w:val="62FF5EF8"/>
    <w:rsid w:val="62FF66F4"/>
    <w:rsid w:val="63000215"/>
    <w:rsid w:val="630006A9"/>
    <w:rsid w:val="630006BE"/>
    <w:rsid w:val="63000723"/>
    <w:rsid w:val="63002190"/>
    <w:rsid w:val="6300455F"/>
    <w:rsid w:val="630075F0"/>
    <w:rsid w:val="6300773C"/>
    <w:rsid w:val="6301327A"/>
    <w:rsid w:val="63021D41"/>
    <w:rsid w:val="6302470A"/>
    <w:rsid w:val="63025F08"/>
    <w:rsid w:val="63026180"/>
    <w:rsid w:val="630261E5"/>
    <w:rsid w:val="6302694D"/>
    <w:rsid w:val="630278E8"/>
    <w:rsid w:val="6303331C"/>
    <w:rsid w:val="63037151"/>
    <w:rsid w:val="63043D0B"/>
    <w:rsid w:val="63046BFA"/>
    <w:rsid w:val="63051831"/>
    <w:rsid w:val="63051DA8"/>
    <w:rsid w:val="6305260A"/>
    <w:rsid w:val="63052847"/>
    <w:rsid w:val="63052BCE"/>
    <w:rsid w:val="6305308B"/>
    <w:rsid w:val="6306279A"/>
    <w:rsid w:val="63063E4D"/>
    <w:rsid w:val="630642BE"/>
    <w:rsid w:val="63065CD5"/>
    <w:rsid w:val="63067EA2"/>
    <w:rsid w:val="6307361A"/>
    <w:rsid w:val="630737FB"/>
    <w:rsid w:val="63074F46"/>
    <w:rsid w:val="630755A9"/>
    <w:rsid w:val="630808F7"/>
    <w:rsid w:val="630853EF"/>
    <w:rsid w:val="63090F83"/>
    <w:rsid w:val="63091321"/>
    <w:rsid w:val="63092D9F"/>
    <w:rsid w:val="630930CF"/>
    <w:rsid w:val="63097573"/>
    <w:rsid w:val="630A3096"/>
    <w:rsid w:val="630A50B7"/>
    <w:rsid w:val="630A6E47"/>
    <w:rsid w:val="630B100E"/>
    <w:rsid w:val="630B2CB7"/>
    <w:rsid w:val="630B32EB"/>
    <w:rsid w:val="630B6EFD"/>
    <w:rsid w:val="630C22C1"/>
    <w:rsid w:val="630C2BBF"/>
    <w:rsid w:val="630C2F5E"/>
    <w:rsid w:val="630C7063"/>
    <w:rsid w:val="630D2B50"/>
    <w:rsid w:val="630D310E"/>
    <w:rsid w:val="630D3B28"/>
    <w:rsid w:val="630D723D"/>
    <w:rsid w:val="630E06E5"/>
    <w:rsid w:val="630E3A34"/>
    <w:rsid w:val="630E587E"/>
    <w:rsid w:val="630E6497"/>
    <w:rsid w:val="630E6937"/>
    <w:rsid w:val="630F0980"/>
    <w:rsid w:val="630F1249"/>
    <w:rsid w:val="630F26B0"/>
    <w:rsid w:val="630F44C7"/>
    <w:rsid w:val="630F4761"/>
    <w:rsid w:val="631018DF"/>
    <w:rsid w:val="63102224"/>
    <w:rsid w:val="63102DB5"/>
    <w:rsid w:val="63106792"/>
    <w:rsid w:val="631129C0"/>
    <w:rsid w:val="63113490"/>
    <w:rsid w:val="6311467A"/>
    <w:rsid w:val="63116428"/>
    <w:rsid w:val="63123391"/>
    <w:rsid w:val="631321A0"/>
    <w:rsid w:val="63133F4E"/>
    <w:rsid w:val="63140F7C"/>
    <w:rsid w:val="631416F0"/>
    <w:rsid w:val="63141A74"/>
    <w:rsid w:val="63145D1E"/>
    <w:rsid w:val="63147CC6"/>
    <w:rsid w:val="63152B80"/>
    <w:rsid w:val="63156130"/>
    <w:rsid w:val="63156C6F"/>
    <w:rsid w:val="63162D55"/>
    <w:rsid w:val="63163A3E"/>
    <w:rsid w:val="631650CD"/>
    <w:rsid w:val="631721DB"/>
    <w:rsid w:val="6317253D"/>
    <w:rsid w:val="63173DAA"/>
    <w:rsid w:val="6318038E"/>
    <w:rsid w:val="63181564"/>
    <w:rsid w:val="63185A08"/>
    <w:rsid w:val="631877B6"/>
    <w:rsid w:val="631913A7"/>
    <w:rsid w:val="631942AE"/>
    <w:rsid w:val="631A1780"/>
    <w:rsid w:val="631A3228"/>
    <w:rsid w:val="631A3512"/>
    <w:rsid w:val="631A352E"/>
    <w:rsid w:val="631A52DC"/>
    <w:rsid w:val="631B06BA"/>
    <w:rsid w:val="631B1054"/>
    <w:rsid w:val="631B1734"/>
    <w:rsid w:val="631B2E02"/>
    <w:rsid w:val="631B37C4"/>
    <w:rsid w:val="631B72A6"/>
    <w:rsid w:val="631C0D56"/>
    <w:rsid w:val="631C5498"/>
    <w:rsid w:val="631D14B5"/>
    <w:rsid w:val="631D35FB"/>
    <w:rsid w:val="631D6B7A"/>
    <w:rsid w:val="631E5373"/>
    <w:rsid w:val="631E594C"/>
    <w:rsid w:val="631F0B45"/>
    <w:rsid w:val="631F12AA"/>
    <w:rsid w:val="631F144F"/>
    <w:rsid w:val="631F2CCC"/>
    <w:rsid w:val="631F37D5"/>
    <w:rsid w:val="631F6D97"/>
    <w:rsid w:val="63200C00"/>
    <w:rsid w:val="632048BD"/>
    <w:rsid w:val="6320666B"/>
    <w:rsid w:val="63206F94"/>
    <w:rsid w:val="63207C93"/>
    <w:rsid w:val="63211123"/>
    <w:rsid w:val="63211CEF"/>
    <w:rsid w:val="63212269"/>
    <w:rsid w:val="63213CF4"/>
    <w:rsid w:val="632173C1"/>
    <w:rsid w:val="63221091"/>
    <w:rsid w:val="632223E3"/>
    <w:rsid w:val="63222753"/>
    <w:rsid w:val="63222E31"/>
    <w:rsid w:val="63225184"/>
    <w:rsid w:val="632272B6"/>
    <w:rsid w:val="63227F63"/>
    <w:rsid w:val="6323058D"/>
    <w:rsid w:val="63230B51"/>
    <w:rsid w:val="63231FDA"/>
    <w:rsid w:val="632411E5"/>
    <w:rsid w:val="63244046"/>
    <w:rsid w:val="632443AD"/>
    <w:rsid w:val="6324462F"/>
    <w:rsid w:val="6324615B"/>
    <w:rsid w:val="63250023"/>
    <w:rsid w:val="63250A82"/>
    <w:rsid w:val="63251ED3"/>
    <w:rsid w:val="63252675"/>
    <w:rsid w:val="63253D48"/>
    <w:rsid w:val="63260125"/>
    <w:rsid w:val="6326364E"/>
    <w:rsid w:val="63271693"/>
    <w:rsid w:val="632717A7"/>
    <w:rsid w:val="632717F7"/>
    <w:rsid w:val="6327307F"/>
    <w:rsid w:val="63274F95"/>
    <w:rsid w:val="6327574C"/>
    <w:rsid w:val="632758C7"/>
    <w:rsid w:val="63275C4B"/>
    <w:rsid w:val="632779F9"/>
    <w:rsid w:val="63281413"/>
    <w:rsid w:val="63282479"/>
    <w:rsid w:val="63283C1D"/>
    <w:rsid w:val="63285CDF"/>
    <w:rsid w:val="6328691F"/>
    <w:rsid w:val="632919C3"/>
    <w:rsid w:val="63291BE4"/>
    <w:rsid w:val="63295453"/>
    <w:rsid w:val="6329551F"/>
    <w:rsid w:val="632A3167"/>
    <w:rsid w:val="632A3451"/>
    <w:rsid w:val="632A420C"/>
    <w:rsid w:val="632B0B79"/>
    <w:rsid w:val="632B3634"/>
    <w:rsid w:val="632B3EF0"/>
    <w:rsid w:val="632B573B"/>
    <w:rsid w:val="632B5D1C"/>
    <w:rsid w:val="632B64E7"/>
    <w:rsid w:val="632C14B3"/>
    <w:rsid w:val="632C5010"/>
    <w:rsid w:val="632D1C0C"/>
    <w:rsid w:val="632D295C"/>
    <w:rsid w:val="632D2A9A"/>
    <w:rsid w:val="632E042E"/>
    <w:rsid w:val="632E12ED"/>
    <w:rsid w:val="632E199A"/>
    <w:rsid w:val="632E2B36"/>
    <w:rsid w:val="632E43B0"/>
    <w:rsid w:val="632E4E68"/>
    <w:rsid w:val="632F278C"/>
    <w:rsid w:val="632F5624"/>
    <w:rsid w:val="632F618E"/>
    <w:rsid w:val="632F62F8"/>
    <w:rsid w:val="632F68AE"/>
    <w:rsid w:val="63301739"/>
    <w:rsid w:val="63301944"/>
    <w:rsid w:val="63302D52"/>
    <w:rsid w:val="63303611"/>
    <w:rsid w:val="63304B00"/>
    <w:rsid w:val="63304FB8"/>
    <w:rsid w:val="63310878"/>
    <w:rsid w:val="63311D08"/>
    <w:rsid w:val="63312951"/>
    <w:rsid w:val="633137E9"/>
    <w:rsid w:val="633165EF"/>
    <w:rsid w:val="63316ACA"/>
    <w:rsid w:val="633220A8"/>
    <w:rsid w:val="63324708"/>
    <w:rsid w:val="633250E1"/>
    <w:rsid w:val="6332532B"/>
    <w:rsid w:val="63330FFD"/>
    <w:rsid w:val="63332842"/>
    <w:rsid w:val="6333373A"/>
    <w:rsid w:val="633345F0"/>
    <w:rsid w:val="6333639E"/>
    <w:rsid w:val="63342472"/>
    <w:rsid w:val="63343EC4"/>
    <w:rsid w:val="6334664D"/>
    <w:rsid w:val="63350368"/>
    <w:rsid w:val="63350A29"/>
    <w:rsid w:val="63352116"/>
    <w:rsid w:val="63353229"/>
    <w:rsid w:val="63353273"/>
    <w:rsid w:val="63360412"/>
    <w:rsid w:val="63360671"/>
    <w:rsid w:val="63360B92"/>
    <w:rsid w:val="63365E8E"/>
    <w:rsid w:val="63367C3C"/>
    <w:rsid w:val="633809E6"/>
    <w:rsid w:val="63380AEB"/>
    <w:rsid w:val="63381B0E"/>
    <w:rsid w:val="63381C06"/>
    <w:rsid w:val="63382D30"/>
    <w:rsid w:val="63387160"/>
    <w:rsid w:val="633906F6"/>
    <w:rsid w:val="63391F7B"/>
    <w:rsid w:val="633A406D"/>
    <w:rsid w:val="633A43F6"/>
    <w:rsid w:val="633A4BC4"/>
    <w:rsid w:val="633A597E"/>
    <w:rsid w:val="633A772C"/>
    <w:rsid w:val="633B33BD"/>
    <w:rsid w:val="633B407E"/>
    <w:rsid w:val="633B48BB"/>
    <w:rsid w:val="633B4E5E"/>
    <w:rsid w:val="633B6885"/>
    <w:rsid w:val="633C1C91"/>
    <w:rsid w:val="633C2325"/>
    <w:rsid w:val="633D01CF"/>
    <w:rsid w:val="633D0FCB"/>
    <w:rsid w:val="633D1D8C"/>
    <w:rsid w:val="633D5E90"/>
    <w:rsid w:val="633D721D"/>
    <w:rsid w:val="633E2F2A"/>
    <w:rsid w:val="633E2FDF"/>
    <w:rsid w:val="633E321C"/>
    <w:rsid w:val="633E4C00"/>
    <w:rsid w:val="633E68B9"/>
    <w:rsid w:val="633F0199"/>
    <w:rsid w:val="633F05C4"/>
    <w:rsid w:val="633F11E7"/>
    <w:rsid w:val="633F46AC"/>
    <w:rsid w:val="633F4D43"/>
    <w:rsid w:val="633F4EB4"/>
    <w:rsid w:val="633F5DED"/>
    <w:rsid w:val="63400ABB"/>
    <w:rsid w:val="63401965"/>
    <w:rsid w:val="63401B7F"/>
    <w:rsid w:val="63403F90"/>
    <w:rsid w:val="634104DC"/>
    <w:rsid w:val="63414D84"/>
    <w:rsid w:val="63416D0D"/>
    <w:rsid w:val="6341779D"/>
    <w:rsid w:val="63417F5E"/>
    <w:rsid w:val="63420691"/>
    <w:rsid w:val="63423447"/>
    <w:rsid w:val="63423E75"/>
    <w:rsid w:val="6342476E"/>
    <w:rsid w:val="6342772E"/>
    <w:rsid w:val="63434FC5"/>
    <w:rsid w:val="634405AB"/>
    <w:rsid w:val="63443A46"/>
    <w:rsid w:val="634467FD"/>
    <w:rsid w:val="63447B45"/>
    <w:rsid w:val="63452EED"/>
    <w:rsid w:val="634630EF"/>
    <w:rsid w:val="6346389B"/>
    <w:rsid w:val="63464323"/>
    <w:rsid w:val="6347180B"/>
    <w:rsid w:val="63471CF2"/>
    <w:rsid w:val="63471E49"/>
    <w:rsid w:val="63472E3E"/>
    <w:rsid w:val="63473BF7"/>
    <w:rsid w:val="63475650"/>
    <w:rsid w:val="63475D74"/>
    <w:rsid w:val="63482606"/>
    <w:rsid w:val="6349032F"/>
    <w:rsid w:val="63492914"/>
    <w:rsid w:val="634929ED"/>
    <w:rsid w:val="63493E13"/>
    <w:rsid w:val="634974F0"/>
    <w:rsid w:val="63497970"/>
    <w:rsid w:val="634A0F0F"/>
    <w:rsid w:val="634A369D"/>
    <w:rsid w:val="634A36E8"/>
    <w:rsid w:val="634A3DE2"/>
    <w:rsid w:val="634A4350"/>
    <w:rsid w:val="634A7AE7"/>
    <w:rsid w:val="634B193A"/>
    <w:rsid w:val="634B1F60"/>
    <w:rsid w:val="634B401A"/>
    <w:rsid w:val="634B401D"/>
    <w:rsid w:val="634B603C"/>
    <w:rsid w:val="634B654C"/>
    <w:rsid w:val="634C0CCC"/>
    <w:rsid w:val="634C2793"/>
    <w:rsid w:val="634C34F9"/>
    <w:rsid w:val="634C3904"/>
    <w:rsid w:val="634C5820"/>
    <w:rsid w:val="634D373C"/>
    <w:rsid w:val="634E142A"/>
    <w:rsid w:val="634E2E7F"/>
    <w:rsid w:val="634E31D8"/>
    <w:rsid w:val="634E4F86"/>
    <w:rsid w:val="634F07DE"/>
    <w:rsid w:val="634F10AA"/>
    <w:rsid w:val="634F7890"/>
    <w:rsid w:val="635051A2"/>
    <w:rsid w:val="63505631"/>
    <w:rsid w:val="63505768"/>
    <w:rsid w:val="63506F50"/>
    <w:rsid w:val="63512CC8"/>
    <w:rsid w:val="63514A76"/>
    <w:rsid w:val="6351550F"/>
    <w:rsid w:val="635170B5"/>
    <w:rsid w:val="63517B5E"/>
    <w:rsid w:val="63520F1A"/>
    <w:rsid w:val="63521AFC"/>
    <w:rsid w:val="63523925"/>
    <w:rsid w:val="63524709"/>
    <w:rsid w:val="63527E14"/>
    <w:rsid w:val="635306A7"/>
    <w:rsid w:val="6353259C"/>
    <w:rsid w:val="63534C92"/>
    <w:rsid w:val="635356F3"/>
    <w:rsid w:val="63536055"/>
    <w:rsid w:val="635369CC"/>
    <w:rsid w:val="63536A40"/>
    <w:rsid w:val="6354160F"/>
    <w:rsid w:val="63550013"/>
    <w:rsid w:val="63560F2C"/>
    <w:rsid w:val="63561072"/>
    <w:rsid w:val="6356208C"/>
    <w:rsid w:val="63566BC2"/>
    <w:rsid w:val="6356720B"/>
    <w:rsid w:val="63571482"/>
    <w:rsid w:val="635726A7"/>
    <w:rsid w:val="63572933"/>
    <w:rsid w:val="63575556"/>
    <w:rsid w:val="635765BE"/>
    <w:rsid w:val="63580FE3"/>
    <w:rsid w:val="63581C15"/>
    <w:rsid w:val="635822A8"/>
    <w:rsid w:val="63583DC3"/>
    <w:rsid w:val="63584057"/>
    <w:rsid w:val="63584CBF"/>
    <w:rsid w:val="63586994"/>
    <w:rsid w:val="63586C4E"/>
    <w:rsid w:val="63590C6A"/>
    <w:rsid w:val="635962CA"/>
    <w:rsid w:val="63597E24"/>
    <w:rsid w:val="635A12B4"/>
    <w:rsid w:val="635A1B7D"/>
    <w:rsid w:val="635A2CDB"/>
    <w:rsid w:val="635A392B"/>
    <w:rsid w:val="635A68C3"/>
    <w:rsid w:val="635B1537"/>
    <w:rsid w:val="635B4170"/>
    <w:rsid w:val="635B58F5"/>
    <w:rsid w:val="635B76A3"/>
    <w:rsid w:val="635C3B47"/>
    <w:rsid w:val="635D166D"/>
    <w:rsid w:val="635D2B8F"/>
    <w:rsid w:val="635D341B"/>
    <w:rsid w:val="635D7303"/>
    <w:rsid w:val="635D78BF"/>
    <w:rsid w:val="635E2180"/>
    <w:rsid w:val="635F0633"/>
    <w:rsid w:val="635F073D"/>
    <w:rsid w:val="635F3637"/>
    <w:rsid w:val="635F53E5"/>
    <w:rsid w:val="635F7193"/>
    <w:rsid w:val="6360460B"/>
    <w:rsid w:val="63604804"/>
    <w:rsid w:val="6360481F"/>
    <w:rsid w:val="63606609"/>
    <w:rsid w:val="63606C92"/>
    <w:rsid w:val="636107B4"/>
    <w:rsid w:val="6361115D"/>
    <w:rsid w:val="6361124A"/>
    <w:rsid w:val="63612F0B"/>
    <w:rsid w:val="6361369A"/>
    <w:rsid w:val="636162AF"/>
    <w:rsid w:val="636178F1"/>
    <w:rsid w:val="63620A31"/>
    <w:rsid w:val="63622617"/>
    <w:rsid w:val="636243BC"/>
    <w:rsid w:val="63624ED5"/>
    <w:rsid w:val="63626220"/>
    <w:rsid w:val="63626C83"/>
    <w:rsid w:val="63627396"/>
    <w:rsid w:val="63630CFE"/>
    <w:rsid w:val="636333C1"/>
    <w:rsid w:val="63633AA7"/>
    <w:rsid w:val="6363661A"/>
    <w:rsid w:val="636408C0"/>
    <w:rsid w:val="63640DE6"/>
    <w:rsid w:val="63641161"/>
    <w:rsid w:val="636429FB"/>
    <w:rsid w:val="636447A9"/>
    <w:rsid w:val="63651808"/>
    <w:rsid w:val="636522D0"/>
    <w:rsid w:val="636533E8"/>
    <w:rsid w:val="636543F6"/>
    <w:rsid w:val="63657B08"/>
    <w:rsid w:val="63660521"/>
    <w:rsid w:val="63661048"/>
    <w:rsid w:val="636650D0"/>
    <w:rsid w:val="63665AE4"/>
    <w:rsid w:val="636724EC"/>
    <w:rsid w:val="63673215"/>
    <w:rsid w:val="63673808"/>
    <w:rsid w:val="636828F3"/>
    <w:rsid w:val="63683159"/>
    <w:rsid w:val="63686489"/>
    <w:rsid w:val="63687D3C"/>
    <w:rsid w:val="63687F56"/>
    <w:rsid w:val="636912D8"/>
    <w:rsid w:val="63695D57"/>
    <w:rsid w:val="63696264"/>
    <w:rsid w:val="63696644"/>
    <w:rsid w:val="636A0DA9"/>
    <w:rsid w:val="636A243B"/>
    <w:rsid w:val="636A502F"/>
    <w:rsid w:val="636A5478"/>
    <w:rsid w:val="636A56D4"/>
    <w:rsid w:val="636B1FDC"/>
    <w:rsid w:val="636B3D8A"/>
    <w:rsid w:val="636B5451"/>
    <w:rsid w:val="636B5B1D"/>
    <w:rsid w:val="636C18B0"/>
    <w:rsid w:val="636C2E5C"/>
    <w:rsid w:val="636C365E"/>
    <w:rsid w:val="636C36C0"/>
    <w:rsid w:val="636C36C9"/>
    <w:rsid w:val="636C54CA"/>
    <w:rsid w:val="636C629A"/>
    <w:rsid w:val="636C6390"/>
    <w:rsid w:val="636C7B02"/>
    <w:rsid w:val="636D20F0"/>
    <w:rsid w:val="636D2380"/>
    <w:rsid w:val="636D5D54"/>
    <w:rsid w:val="636E020A"/>
    <w:rsid w:val="636E0643"/>
    <w:rsid w:val="636E0BBA"/>
    <w:rsid w:val="636E5628"/>
    <w:rsid w:val="636E7F56"/>
    <w:rsid w:val="636F312B"/>
    <w:rsid w:val="637010A6"/>
    <w:rsid w:val="637013A0"/>
    <w:rsid w:val="6370314E"/>
    <w:rsid w:val="637075F2"/>
    <w:rsid w:val="63711839"/>
    <w:rsid w:val="63715118"/>
    <w:rsid w:val="63715C2F"/>
    <w:rsid w:val="63716EC6"/>
    <w:rsid w:val="63717421"/>
    <w:rsid w:val="637213F3"/>
    <w:rsid w:val="6372223E"/>
    <w:rsid w:val="6372320D"/>
    <w:rsid w:val="6372336A"/>
    <w:rsid w:val="6372753B"/>
    <w:rsid w:val="63730E90"/>
    <w:rsid w:val="63732C3E"/>
    <w:rsid w:val="637349EC"/>
    <w:rsid w:val="63735F31"/>
    <w:rsid w:val="63740850"/>
    <w:rsid w:val="63741E5B"/>
    <w:rsid w:val="63744A2C"/>
    <w:rsid w:val="637468F1"/>
    <w:rsid w:val="63750765"/>
    <w:rsid w:val="63751C6E"/>
    <w:rsid w:val="63752F73"/>
    <w:rsid w:val="63753B27"/>
    <w:rsid w:val="63754525"/>
    <w:rsid w:val="637635D8"/>
    <w:rsid w:val="637644DD"/>
    <w:rsid w:val="63765563"/>
    <w:rsid w:val="637655A7"/>
    <w:rsid w:val="63765A4A"/>
    <w:rsid w:val="637663F6"/>
    <w:rsid w:val="6376734C"/>
    <w:rsid w:val="637707DC"/>
    <w:rsid w:val="63771607"/>
    <w:rsid w:val="6377272F"/>
    <w:rsid w:val="63775F3E"/>
    <w:rsid w:val="63780255"/>
    <w:rsid w:val="637807A0"/>
    <w:rsid w:val="63782443"/>
    <w:rsid w:val="6378483D"/>
    <w:rsid w:val="637851A1"/>
    <w:rsid w:val="63785D3E"/>
    <w:rsid w:val="63786C3A"/>
    <w:rsid w:val="63787342"/>
    <w:rsid w:val="637936D7"/>
    <w:rsid w:val="637A03FC"/>
    <w:rsid w:val="637A1D96"/>
    <w:rsid w:val="637A221F"/>
    <w:rsid w:val="637A3116"/>
    <w:rsid w:val="637A443A"/>
    <w:rsid w:val="637A5CB2"/>
    <w:rsid w:val="637A5D7B"/>
    <w:rsid w:val="637B1AF3"/>
    <w:rsid w:val="637B1D2E"/>
    <w:rsid w:val="637B43F6"/>
    <w:rsid w:val="637B52AD"/>
    <w:rsid w:val="637C1792"/>
    <w:rsid w:val="637C1BDA"/>
    <w:rsid w:val="637C31BE"/>
    <w:rsid w:val="637C49ED"/>
    <w:rsid w:val="637C5F97"/>
    <w:rsid w:val="637C7D45"/>
    <w:rsid w:val="637D1D0F"/>
    <w:rsid w:val="637D3ABD"/>
    <w:rsid w:val="637D586B"/>
    <w:rsid w:val="637D6060"/>
    <w:rsid w:val="637D721E"/>
    <w:rsid w:val="637D73FD"/>
    <w:rsid w:val="637E01DE"/>
    <w:rsid w:val="637E06AE"/>
    <w:rsid w:val="637E1259"/>
    <w:rsid w:val="637E268A"/>
    <w:rsid w:val="637E4DC3"/>
    <w:rsid w:val="637E52E4"/>
    <w:rsid w:val="637F0BF5"/>
    <w:rsid w:val="637F15E3"/>
    <w:rsid w:val="637F1B3E"/>
    <w:rsid w:val="637F3391"/>
    <w:rsid w:val="637F360D"/>
    <w:rsid w:val="637F4016"/>
    <w:rsid w:val="637F5460"/>
    <w:rsid w:val="637F7835"/>
    <w:rsid w:val="638008B4"/>
    <w:rsid w:val="638035B7"/>
    <w:rsid w:val="6380470F"/>
    <w:rsid w:val="63807109"/>
    <w:rsid w:val="63812F50"/>
    <w:rsid w:val="638135AD"/>
    <w:rsid w:val="63822E81"/>
    <w:rsid w:val="63825066"/>
    <w:rsid w:val="638266A5"/>
    <w:rsid w:val="63827325"/>
    <w:rsid w:val="6383194F"/>
    <w:rsid w:val="638332EE"/>
    <w:rsid w:val="638333BD"/>
    <w:rsid w:val="63833662"/>
    <w:rsid w:val="638345A8"/>
    <w:rsid w:val="638365D1"/>
    <w:rsid w:val="63842EFD"/>
    <w:rsid w:val="63842FC5"/>
    <w:rsid w:val="6384309D"/>
    <w:rsid w:val="63844E4C"/>
    <w:rsid w:val="63845627"/>
    <w:rsid w:val="63846BFA"/>
    <w:rsid w:val="6385019B"/>
    <w:rsid w:val="63850472"/>
    <w:rsid w:val="638559B0"/>
    <w:rsid w:val="63855E3B"/>
    <w:rsid w:val="63861052"/>
    <w:rsid w:val="63862972"/>
    <w:rsid w:val="63863FB7"/>
    <w:rsid w:val="63864084"/>
    <w:rsid w:val="63864720"/>
    <w:rsid w:val="638666C8"/>
    <w:rsid w:val="6386704D"/>
    <w:rsid w:val="638677C3"/>
    <w:rsid w:val="63870498"/>
    <w:rsid w:val="63872EA1"/>
    <w:rsid w:val="63873200"/>
    <w:rsid w:val="6387348B"/>
    <w:rsid w:val="638766EA"/>
    <w:rsid w:val="63877D83"/>
    <w:rsid w:val="6388493C"/>
    <w:rsid w:val="63886F0E"/>
    <w:rsid w:val="638906B4"/>
    <w:rsid w:val="63892943"/>
    <w:rsid w:val="63894D89"/>
    <w:rsid w:val="638958BA"/>
    <w:rsid w:val="638A6C51"/>
    <w:rsid w:val="638A6D0B"/>
    <w:rsid w:val="638B41C2"/>
    <w:rsid w:val="638B442C"/>
    <w:rsid w:val="638B5F0E"/>
    <w:rsid w:val="638B7F88"/>
    <w:rsid w:val="638C0197"/>
    <w:rsid w:val="638C2977"/>
    <w:rsid w:val="638C5DED"/>
    <w:rsid w:val="638C6E9B"/>
    <w:rsid w:val="638D1F52"/>
    <w:rsid w:val="638D4142"/>
    <w:rsid w:val="638D67F3"/>
    <w:rsid w:val="638E1826"/>
    <w:rsid w:val="638E3994"/>
    <w:rsid w:val="638E7A78"/>
    <w:rsid w:val="638E7F9A"/>
    <w:rsid w:val="638F065A"/>
    <w:rsid w:val="638F4004"/>
    <w:rsid w:val="63900C5C"/>
    <w:rsid w:val="639014D2"/>
    <w:rsid w:val="63901A42"/>
    <w:rsid w:val="639037F0"/>
    <w:rsid w:val="639041EE"/>
    <w:rsid w:val="63904B00"/>
    <w:rsid w:val="63907A94"/>
    <w:rsid w:val="63911317"/>
    <w:rsid w:val="63913CD7"/>
    <w:rsid w:val="63914519"/>
    <w:rsid w:val="639223B3"/>
    <w:rsid w:val="6392542D"/>
    <w:rsid w:val="639257BA"/>
    <w:rsid w:val="63926B24"/>
    <w:rsid w:val="63927568"/>
    <w:rsid w:val="63927FB4"/>
    <w:rsid w:val="63930CDD"/>
    <w:rsid w:val="63932A29"/>
    <w:rsid w:val="6393508F"/>
    <w:rsid w:val="63935E90"/>
    <w:rsid w:val="63940BC2"/>
    <w:rsid w:val="63942FC8"/>
    <w:rsid w:val="63947E1D"/>
    <w:rsid w:val="639506E7"/>
    <w:rsid w:val="6395099A"/>
    <w:rsid w:val="63952BB5"/>
    <w:rsid w:val="63952FBF"/>
    <w:rsid w:val="639560E0"/>
    <w:rsid w:val="63957059"/>
    <w:rsid w:val="63961174"/>
    <w:rsid w:val="63972996"/>
    <w:rsid w:val="63974B7F"/>
    <w:rsid w:val="63974CB3"/>
    <w:rsid w:val="6397692D"/>
    <w:rsid w:val="63977C47"/>
    <w:rsid w:val="63986B11"/>
    <w:rsid w:val="63987CDC"/>
    <w:rsid w:val="63987D9F"/>
    <w:rsid w:val="639968B7"/>
    <w:rsid w:val="639A2904"/>
    <w:rsid w:val="639A30FC"/>
    <w:rsid w:val="639A466F"/>
    <w:rsid w:val="639A641D"/>
    <w:rsid w:val="639B1317"/>
    <w:rsid w:val="639B1D7D"/>
    <w:rsid w:val="639B20E8"/>
    <w:rsid w:val="639B4D5E"/>
    <w:rsid w:val="639C03E7"/>
    <w:rsid w:val="639C3F43"/>
    <w:rsid w:val="639C43A5"/>
    <w:rsid w:val="639D1015"/>
    <w:rsid w:val="639D174A"/>
    <w:rsid w:val="639D200C"/>
    <w:rsid w:val="639D3EBB"/>
    <w:rsid w:val="639D6AA8"/>
    <w:rsid w:val="639D729A"/>
    <w:rsid w:val="639D7B4D"/>
    <w:rsid w:val="639D7CBB"/>
    <w:rsid w:val="639E343B"/>
    <w:rsid w:val="639F1C85"/>
    <w:rsid w:val="639F3A33"/>
    <w:rsid w:val="639F46D1"/>
    <w:rsid w:val="639F57E1"/>
    <w:rsid w:val="63A0423C"/>
    <w:rsid w:val="63A062DE"/>
    <w:rsid w:val="63A07634"/>
    <w:rsid w:val="63A07FA8"/>
    <w:rsid w:val="63A112CD"/>
    <w:rsid w:val="63A1155A"/>
    <w:rsid w:val="63A118A9"/>
    <w:rsid w:val="63A13A48"/>
    <w:rsid w:val="63A159FD"/>
    <w:rsid w:val="63A16745"/>
    <w:rsid w:val="63A177AC"/>
    <w:rsid w:val="63A2338B"/>
    <w:rsid w:val="63A23524"/>
    <w:rsid w:val="63A24ED8"/>
    <w:rsid w:val="63A273A0"/>
    <w:rsid w:val="63A34A2F"/>
    <w:rsid w:val="63A44E16"/>
    <w:rsid w:val="63A52C5C"/>
    <w:rsid w:val="63A54F9A"/>
    <w:rsid w:val="63A57426"/>
    <w:rsid w:val="63A63014"/>
    <w:rsid w:val="63A64CE9"/>
    <w:rsid w:val="63A65755"/>
    <w:rsid w:val="63A6642A"/>
    <w:rsid w:val="63A7263F"/>
    <w:rsid w:val="63A728E8"/>
    <w:rsid w:val="63A73501"/>
    <w:rsid w:val="63A74DE3"/>
    <w:rsid w:val="63A83723"/>
    <w:rsid w:val="63A8374B"/>
    <w:rsid w:val="63A85275"/>
    <w:rsid w:val="63A92489"/>
    <w:rsid w:val="63A92582"/>
    <w:rsid w:val="63A9366A"/>
    <w:rsid w:val="63A9396B"/>
    <w:rsid w:val="63A941EF"/>
    <w:rsid w:val="63A96660"/>
    <w:rsid w:val="63AA3CCE"/>
    <w:rsid w:val="63AA4AA8"/>
    <w:rsid w:val="63AA66E9"/>
    <w:rsid w:val="63AA6726"/>
    <w:rsid w:val="63AA771D"/>
    <w:rsid w:val="63AB24E0"/>
    <w:rsid w:val="63AB4186"/>
    <w:rsid w:val="63AB53B3"/>
    <w:rsid w:val="63AB7283"/>
    <w:rsid w:val="63AC0EA9"/>
    <w:rsid w:val="63AC175C"/>
    <w:rsid w:val="63AC229C"/>
    <w:rsid w:val="63AC3A61"/>
    <w:rsid w:val="63AC4286"/>
    <w:rsid w:val="63AC7645"/>
    <w:rsid w:val="63AC7EFE"/>
    <w:rsid w:val="63AD1304"/>
    <w:rsid w:val="63AD4BBC"/>
    <w:rsid w:val="63AD5033"/>
    <w:rsid w:val="63AD6171"/>
    <w:rsid w:val="63AE1EC8"/>
    <w:rsid w:val="63AE3C76"/>
    <w:rsid w:val="63B012AD"/>
    <w:rsid w:val="63B03E93"/>
    <w:rsid w:val="63B04E51"/>
    <w:rsid w:val="63B06D26"/>
    <w:rsid w:val="63B079EF"/>
    <w:rsid w:val="63B10D62"/>
    <w:rsid w:val="63B15515"/>
    <w:rsid w:val="63B16DC6"/>
    <w:rsid w:val="63B178DB"/>
    <w:rsid w:val="63B20297"/>
    <w:rsid w:val="63B20910"/>
    <w:rsid w:val="63B219B9"/>
    <w:rsid w:val="63B23767"/>
    <w:rsid w:val="63B23B57"/>
    <w:rsid w:val="63B24C74"/>
    <w:rsid w:val="63B30A2E"/>
    <w:rsid w:val="63B3128D"/>
    <w:rsid w:val="63B319E7"/>
    <w:rsid w:val="63B337BB"/>
    <w:rsid w:val="63B35731"/>
    <w:rsid w:val="63B35E5D"/>
    <w:rsid w:val="63B41D86"/>
    <w:rsid w:val="63B429E0"/>
    <w:rsid w:val="63B47D2D"/>
    <w:rsid w:val="63B514A9"/>
    <w:rsid w:val="63B53257"/>
    <w:rsid w:val="63B5334E"/>
    <w:rsid w:val="63B6127F"/>
    <w:rsid w:val="63B632F5"/>
    <w:rsid w:val="63B647DE"/>
    <w:rsid w:val="63B64F92"/>
    <w:rsid w:val="63B65B26"/>
    <w:rsid w:val="63B65F1F"/>
    <w:rsid w:val="63B71DDA"/>
    <w:rsid w:val="63B72F62"/>
    <w:rsid w:val="63B74DCB"/>
    <w:rsid w:val="63B75221"/>
    <w:rsid w:val="63B8083F"/>
    <w:rsid w:val="63B81E84"/>
    <w:rsid w:val="63B84AF5"/>
    <w:rsid w:val="63B865A0"/>
    <w:rsid w:val="63B868A3"/>
    <w:rsid w:val="63B9114E"/>
    <w:rsid w:val="63B91953"/>
    <w:rsid w:val="63B93827"/>
    <w:rsid w:val="63B948A0"/>
    <w:rsid w:val="63B965C8"/>
    <w:rsid w:val="63B97FF5"/>
    <w:rsid w:val="63BA162D"/>
    <w:rsid w:val="63BA261B"/>
    <w:rsid w:val="63BA4CBD"/>
    <w:rsid w:val="63BA4E72"/>
    <w:rsid w:val="63BA6ABF"/>
    <w:rsid w:val="63BB08AB"/>
    <w:rsid w:val="63BC45E5"/>
    <w:rsid w:val="63BC6393"/>
    <w:rsid w:val="63BC67D9"/>
    <w:rsid w:val="63BD210C"/>
    <w:rsid w:val="63BD3EBA"/>
    <w:rsid w:val="63BD58A2"/>
    <w:rsid w:val="63BE035D"/>
    <w:rsid w:val="63BE56A2"/>
    <w:rsid w:val="63BE5E5D"/>
    <w:rsid w:val="63BF0F65"/>
    <w:rsid w:val="63BF32C7"/>
    <w:rsid w:val="63BF40D6"/>
    <w:rsid w:val="63BF5E84"/>
    <w:rsid w:val="63BF6FD1"/>
    <w:rsid w:val="63C01BA2"/>
    <w:rsid w:val="63C06724"/>
    <w:rsid w:val="63C10ABB"/>
    <w:rsid w:val="63C11593"/>
    <w:rsid w:val="63C12310"/>
    <w:rsid w:val="63C130CF"/>
    <w:rsid w:val="63C139AA"/>
    <w:rsid w:val="63C13BF2"/>
    <w:rsid w:val="63C15B21"/>
    <w:rsid w:val="63C17E4E"/>
    <w:rsid w:val="63C21EC7"/>
    <w:rsid w:val="63C21FDC"/>
    <w:rsid w:val="63C23EF5"/>
    <w:rsid w:val="63C270AD"/>
    <w:rsid w:val="63C27722"/>
    <w:rsid w:val="63C31CDD"/>
    <w:rsid w:val="63C35952"/>
    <w:rsid w:val="63C35974"/>
    <w:rsid w:val="63C37572"/>
    <w:rsid w:val="63C377A2"/>
    <w:rsid w:val="63C40272"/>
    <w:rsid w:val="63C416EC"/>
    <w:rsid w:val="63C4349A"/>
    <w:rsid w:val="63C45248"/>
    <w:rsid w:val="63C46DE2"/>
    <w:rsid w:val="63C52E43"/>
    <w:rsid w:val="63C54F0C"/>
    <w:rsid w:val="63C60FC0"/>
    <w:rsid w:val="63C61C6E"/>
    <w:rsid w:val="63C67212"/>
    <w:rsid w:val="63C70660"/>
    <w:rsid w:val="63C75763"/>
    <w:rsid w:val="63C76D63"/>
    <w:rsid w:val="63C77D26"/>
    <w:rsid w:val="63C811DC"/>
    <w:rsid w:val="63C841A4"/>
    <w:rsid w:val="63C864E7"/>
    <w:rsid w:val="63C866D6"/>
    <w:rsid w:val="63C909D9"/>
    <w:rsid w:val="63C90AB0"/>
    <w:rsid w:val="63C94F54"/>
    <w:rsid w:val="63C96D02"/>
    <w:rsid w:val="63CA4D92"/>
    <w:rsid w:val="63CA4E8C"/>
    <w:rsid w:val="63CA6C14"/>
    <w:rsid w:val="63CA720B"/>
    <w:rsid w:val="63CB2A7A"/>
    <w:rsid w:val="63CB5341"/>
    <w:rsid w:val="63CB6022"/>
    <w:rsid w:val="63CB62E5"/>
    <w:rsid w:val="63CB6CB5"/>
    <w:rsid w:val="63CC1115"/>
    <w:rsid w:val="63CC2EC3"/>
    <w:rsid w:val="63CD05A1"/>
    <w:rsid w:val="63CD266F"/>
    <w:rsid w:val="63CD41A6"/>
    <w:rsid w:val="63CD67F3"/>
    <w:rsid w:val="63CE0540"/>
    <w:rsid w:val="63CE121A"/>
    <w:rsid w:val="63CE4319"/>
    <w:rsid w:val="63CE5636"/>
    <w:rsid w:val="63CE60C7"/>
    <w:rsid w:val="63CF256B"/>
    <w:rsid w:val="63CF39D4"/>
    <w:rsid w:val="63CF418D"/>
    <w:rsid w:val="63CF49E2"/>
    <w:rsid w:val="63D00091"/>
    <w:rsid w:val="63D01B04"/>
    <w:rsid w:val="63D01E3F"/>
    <w:rsid w:val="63D038AB"/>
    <w:rsid w:val="63D062E3"/>
    <w:rsid w:val="63D07D6F"/>
    <w:rsid w:val="63D17DB1"/>
    <w:rsid w:val="63D21525"/>
    <w:rsid w:val="63D22E0A"/>
    <w:rsid w:val="63D23FB7"/>
    <w:rsid w:val="63D2510C"/>
    <w:rsid w:val="63D25B16"/>
    <w:rsid w:val="63D25BB7"/>
    <w:rsid w:val="63D27842"/>
    <w:rsid w:val="63D27965"/>
    <w:rsid w:val="63D3192F"/>
    <w:rsid w:val="63D31CEA"/>
    <w:rsid w:val="63D3327D"/>
    <w:rsid w:val="63D336DD"/>
    <w:rsid w:val="63D414C7"/>
    <w:rsid w:val="63D41A02"/>
    <w:rsid w:val="63D41C94"/>
    <w:rsid w:val="63D41DF9"/>
    <w:rsid w:val="63D43B3C"/>
    <w:rsid w:val="63D44704"/>
    <w:rsid w:val="63D47B81"/>
    <w:rsid w:val="63D47D67"/>
    <w:rsid w:val="63D51175"/>
    <w:rsid w:val="63D511F7"/>
    <w:rsid w:val="63D556A7"/>
    <w:rsid w:val="63D57455"/>
    <w:rsid w:val="63D57F87"/>
    <w:rsid w:val="63D60A48"/>
    <w:rsid w:val="63D63DC8"/>
    <w:rsid w:val="63D654B9"/>
    <w:rsid w:val="63D674A3"/>
    <w:rsid w:val="63D7141F"/>
    <w:rsid w:val="63D74F1D"/>
    <w:rsid w:val="63D74F7B"/>
    <w:rsid w:val="63D77671"/>
    <w:rsid w:val="63D77B26"/>
    <w:rsid w:val="63D812B9"/>
    <w:rsid w:val="63D83304"/>
    <w:rsid w:val="63D84785"/>
    <w:rsid w:val="63D8565F"/>
    <w:rsid w:val="63D86402"/>
    <w:rsid w:val="63D866E8"/>
    <w:rsid w:val="63D9190E"/>
    <w:rsid w:val="63D94601"/>
    <w:rsid w:val="63D95197"/>
    <w:rsid w:val="63DA0F0F"/>
    <w:rsid w:val="63DA2543"/>
    <w:rsid w:val="63DA4A6C"/>
    <w:rsid w:val="63DA4B06"/>
    <w:rsid w:val="63DB1737"/>
    <w:rsid w:val="63DB32F8"/>
    <w:rsid w:val="63DC0E2F"/>
    <w:rsid w:val="63DC3D43"/>
    <w:rsid w:val="63DC4C88"/>
    <w:rsid w:val="63DC7C3A"/>
    <w:rsid w:val="63DC7DA3"/>
    <w:rsid w:val="63DD0945"/>
    <w:rsid w:val="63DD3493"/>
    <w:rsid w:val="63DD455C"/>
    <w:rsid w:val="63DD50A9"/>
    <w:rsid w:val="63DD6C45"/>
    <w:rsid w:val="63DD7931"/>
    <w:rsid w:val="63DE27AE"/>
    <w:rsid w:val="63DE7678"/>
    <w:rsid w:val="63DF02D4"/>
    <w:rsid w:val="63DF2EB9"/>
    <w:rsid w:val="63DF6AD9"/>
    <w:rsid w:val="63E1229E"/>
    <w:rsid w:val="63E1404C"/>
    <w:rsid w:val="63E14F2C"/>
    <w:rsid w:val="63E31B72"/>
    <w:rsid w:val="63E32529"/>
    <w:rsid w:val="63E34F0E"/>
    <w:rsid w:val="63E36016"/>
    <w:rsid w:val="63E37DC4"/>
    <w:rsid w:val="63E37E36"/>
    <w:rsid w:val="63E41962"/>
    <w:rsid w:val="63E425D7"/>
    <w:rsid w:val="63E4550C"/>
    <w:rsid w:val="63E458EA"/>
    <w:rsid w:val="63E47130"/>
    <w:rsid w:val="63E47698"/>
    <w:rsid w:val="63E55BC6"/>
    <w:rsid w:val="63E6151F"/>
    <w:rsid w:val="63E61662"/>
    <w:rsid w:val="63E638BD"/>
    <w:rsid w:val="63E63A67"/>
    <w:rsid w:val="63E66497"/>
    <w:rsid w:val="63E66F5A"/>
    <w:rsid w:val="63E678B4"/>
    <w:rsid w:val="63E708D1"/>
    <w:rsid w:val="63E72A54"/>
    <w:rsid w:val="63E75CC4"/>
    <w:rsid w:val="63E803B2"/>
    <w:rsid w:val="63E812D8"/>
    <w:rsid w:val="63E8362C"/>
    <w:rsid w:val="63E853DA"/>
    <w:rsid w:val="63E861DD"/>
    <w:rsid w:val="63E87188"/>
    <w:rsid w:val="63E91153"/>
    <w:rsid w:val="63E92F01"/>
    <w:rsid w:val="63E9324F"/>
    <w:rsid w:val="63E93F19"/>
    <w:rsid w:val="63E9766D"/>
    <w:rsid w:val="63E97D52"/>
    <w:rsid w:val="63EA497C"/>
    <w:rsid w:val="63EA4E68"/>
    <w:rsid w:val="63EA73A4"/>
    <w:rsid w:val="63EB1BA9"/>
    <w:rsid w:val="63EB232F"/>
    <w:rsid w:val="63EB6C79"/>
    <w:rsid w:val="63EC076A"/>
    <w:rsid w:val="63EC5653"/>
    <w:rsid w:val="63ED0C43"/>
    <w:rsid w:val="63ED1923"/>
    <w:rsid w:val="63ED204F"/>
    <w:rsid w:val="63ED29F1"/>
    <w:rsid w:val="63ED3D4B"/>
    <w:rsid w:val="63ED5167"/>
    <w:rsid w:val="63EE0517"/>
    <w:rsid w:val="63EE18E8"/>
    <w:rsid w:val="63EE1BAF"/>
    <w:rsid w:val="63EE21A6"/>
    <w:rsid w:val="63EE6769"/>
    <w:rsid w:val="63EE75A9"/>
    <w:rsid w:val="63EF1758"/>
    <w:rsid w:val="63EF2FE9"/>
    <w:rsid w:val="63EF49BB"/>
    <w:rsid w:val="63F024E1"/>
    <w:rsid w:val="63F02E31"/>
    <w:rsid w:val="63F02F58"/>
    <w:rsid w:val="63F02FC5"/>
    <w:rsid w:val="63F0603D"/>
    <w:rsid w:val="63F06154"/>
    <w:rsid w:val="63F15247"/>
    <w:rsid w:val="63F15F61"/>
    <w:rsid w:val="63F1728F"/>
    <w:rsid w:val="63F17526"/>
    <w:rsid w:val="63F20007"/>
    <w:rsid w:val="63F2038A"/>
    <w:rsid w:val="63F21891"/>
    <w:rsid w:val="63F21DB5"/>
    <w:rsid w:val="63F21E60"/>
    <w:rsid w:val="63F332F0"/>
    <w:rsid w:val="63F35EC1"/>
    <w:rsid w:val="63F36356"/>
    <w:rsid w:val="63F368C6"/>
    <w:rsid w:val="63F435A1"/>
    <w:rsid w:val="63F43D7F"/>
    <w:rsid w:val="63F449CF"/>
    <w:rsid w:val="63F4631A"/>
    <w:rsid w:val="63F467D8"/>
    <w:rsid w:val="63F47351"/>
    <w:rsid w:val="63F47F74"/>
    <w:rsid w:val="63F518A5"/>
    <w:rsid w:val="63F523ED"/>
    <w:rsid w:val="63F55C10"/>
    <w:rsid w:val="63F55D49"/>
    <w:rsid w:val="63F56858"/>
    <w:rsid w:val="63F61C71"/>
    <w:rsid w:val="63F673FA"/>
    <w:rsid w:val="63F73101"/>
    <w:rsid w:val="63F73E6B"/>
    <w:rsid w:val="63F74842"/>
    <w:rsid w:val="63F83144"/>
    <w:rsid w:val="63F84591"/>
    <w:rsid w:val="63F905F2"/>
    <w:rsid w:val="63F90AB2"/>
    <w:rsid w:val="63F91396"/>
    <w:rsid w:val="63F947B7"/>
    <w:rsid w:val="63F96C30"/>
    <w:rsid w:val="63F975E8"/>
    <w:rsid w:val="63FA0049"/>
    <w:rsid w:val="63FA10A9"/>
    <w:rsid w:val="63FA510E"/>
    <w:rsid w:val="63FA7144"/>
    <w:rsid w:val="63FB2F12"/>
    <w:rsid w:val="63FC06B4"/>
    <w:rsid w:val="63FC4110"/>
    <w:rsid w:val="63FC569B"/>
    <w:rsid w:val="63FC6681"/>
    <w:rsid w:val="63FC6BAD"/>
    <w:rsid w:val="63FC70D8"/>
    <w:rsid w:val="63FC7472"/>
    <w:rsid w:val="63FD02B4"/>
    <w:rsid w:val="63FD075A"/>
    <w:rsid w:val="63FD1B44"/>
    <w:rsid w:val="63FD1C33"/>
    <w:rsid w:val="63FD25EA"/>
    <w:rsid w:val="63FE3473"/>
    <w:rsid w:val="63FE3A57"/>
    <w:rsid w:val="63FE3F28"/>
    <w:rsid w:val="63FE4BFE"/>
    <w:rsid w:val="63FE4C1B"/>
    <w:rsid w:val="63FE505D"/>
    <w:rsid w:val="63FE69AC"/>
    <w:rsid w:val="63FF349C"/>
    <w:rsid w:val="63FF6166"/>
    <w:rsid w:val="63FF66A8"/>
    <w:rsid w:val="64002705"/>
    <w:rsid w:val="64004069"/>
    <w:rsid w:val="64004706"/>
    <w:rsid w:val="6400548B"/>
    <w:rsid w:val="64007E2C"/>
    <w:rsid w:val="6401024A"/>
    <w:rsid w:val="64010CE0"/>
    <w:rsid w:val="64011C94"/>
    <w:rsid w:val="64013788"/>
    <w:rsid w:val="6401649C"/>
    <w:rsid w:val="64020214"/>
    <w:rsid w:val="64020242"/>
    <w:rsid w:val="64020661"/>
    <w:rsid w:val="64021955"/>
    <w:rsid w:val="64022660"/>
    <w:rsid w:val="64030466"/>
    <w:rsid w:val="64030D55"/>
    <w:rsid w:val="64033FC2"/>
    <w:rsid w:val="64034288"/>
    <w:rsid w:val="64034AD2"/>
    <w:rsid w:val="64041AE8"/>
    <w:rsid w:val="64043B68"/>
    <w:rsid w:val="64043C19"/>
    <w:rsid w:val="64044275"/>
    <w:rsid w:val="64047D3A"/>
    <w:rsid w:val="64047E67"/>
    <w:rsid w:val="640502D6"/>
    <w:rsid w:val="64055983"/>
    <w:rsid w:val="64055F8C"/>
    <w:rsid w:val="640569A4"/>
    <w:rsid w:val="64061D04"/>
    <w:rsid w:val="64065124"/>
    <w:rsid w:val="640815D9"/>
    <w:rsid w:val="6408280C"/>
    <w:rsid w:val="64083BDD"/>
    <w:rsid w:val="64084086"/>
    <w:rsid w:val="64085A7D"/>
    <w:rsid w:val="6408782B"/>
    <w:rsid w:val="640900E7"/>
    <w:rsid w:val="64095351"/>
    <w:rsid w:val="64095643"/>
    <w:rsid w:val="6409777C"/>
    <w:rsid w:val="640A1577"/>
    <w:rsid w:val="640A37EA"/>
    <w:rsid w:val="640B0E25"/>
    <w:rsid w:val="640B10C9"/>
    <w:rsid w:val="640B2A07"/>
    <w:rsid w:val="640B2E77"/>
    <w:rsid w:val="640B4148"/>
    <w:rsid w:val="640B731B"/>
    <w:rsid w:val="640C058F"/>
    <w:rsid w:val="640C27D5"/>
    <w:rsid w:val="640C5408"/>
    <w:rsid w:val="640D3093"/>
    <w:rsid w:val="640D448F"/>
    <w:rsid w:val="640D4E41"/>
    <w:rsid w:val="640D517D"/>
    <w:rsid w:val="640D5928"/>
    <w:rsid w:val="640D6A68"/>
    <w:rsid w:val="640E172B"/>
    <w:rsid w:val="640E2008"/>
    <w:rsid w:val="640E2416"/>
    <w:rsid w:val="640E48B2"/>
    <w:rsid w:val="640F0BB9"/>
    <w:rsid w:val="640F1388"/>
    <w:rsid w:val="640F3F59"/>
    <w:rsid w:val="640F4D03"/>
    <w:rsid w:val="641000B1"/>
    <w:rsid w:val="6410048D"/>
    <w:rsid w:val="64103DA1"/>
    <w:rsid w:val="64103F57"/>
    <w:rsid w:val="641066DF"/>
    <w:rsid w:val="64111A72"/>
    <w:rsid w:val="64112FF4"/>
    <w:rsid w:val="641146E6"/>
    <w:rsid w:val="64116075"/>
    <w:rsid w:val="64116879"/>
    <w:rsid w:val="641176BE"/>
    <w:rsid w:val="64117830"/>
    <w:rsid w:val="6412053C"/>
    <w:rsid w:val="6412059B"/>
    <w:rsid w:val="64122AEF"/>
    <w:rsid w:val="64124205"/>
    <w:rsid w:val="6412642B"/>
    <w:rsid w:val="64127D09"/>
    <w:rsid w:val="641301F5"/>
    <w:rsid w:val="64131199"/>
    <w:rsid w:val="64133269"/>
    <w:rsid w:val="64133D6A"/>
    <w:rsid w:val="641343EF"/>
    <w:rsid w:val="64134B12"/>
    <w:rsid w:val="641361E3"/>
    <w:rsid w:val="64137F7D"/>
    <w:rsid w:val="64142142"/>
    <w:rsid w:val="64142324"/>
    <w:rsid w:val="64142831"/>
    <w:rsid w:val="64142B36"/>
    <w:rsid w:val="64144E35"/>
    <w:rsid w:val="641461CF"/>
    <w:rsid w:val="64146A26"/>
    <w:rsid w:val="64153558"/>
    <w:rsid w:val="64153CF6"/>
    <w:rsid w:val="641566A1"/>
    <w:rsid w:val="64161946"/>
    <w:rsid w:val="6416248E"/>
    <w:rsid w:val="64163588"/>
    <w:rsid w:val="64165761"/>
    <w:rsid w:val="64166D73"/>
    <w:rsid w:val="6417181C"/>
    <w:rsid w:val="6418047D"/>
    <w:rsid w:val="64182C89"/>
    <w:rsid w:val="64184D88"/>
    <w:rsid w:val="64191A38"/>
    <w:rsid w:val="64192076"/>
    <w:rsid w:val="641934E8"/>
    <w:rsid w:val="641937E6"/>
    <w:rsid w:val="6419500B"/>
    <w:rsid w:val="641A0030"/>
    <w:rsid w:val="641A130C"/>
    <w:rsid w:val="641A13B5"/>
    <w:rsid w:val="641A2DDA"/>
    <w:rsid w:val="641A4015"/>
    <w:rsid w:val="641A47C8"/>
    <w:rsid w:val="641A649B"/>
    <w:rsid w:val="641A6855"/>
    <w:rsid w:val="641A755E"/>
    <w:rsid w:val="641B57B0"/>
    <w:rsid w:val="641B65F7"/>
    <w:rsid w:val="641B6CFA"/>
    <w:rsid w:val="641C32D6"/>
    <w:rsid w:val="641C48FE"/>
    <w:rsid w:val="641C5084"/>
    <w:rsid w:val="641C6E32"/>
    <w:rsid w:val="641C76D4"/>
    <w:rsid w:val="641D27DE"/>
    <w:rsid w:val="641D4E1C"/>
    <w:rsid w:val="641D655D"/>
    <w:rsid w:val="641E04BF"/>
    <w:rsid w:val="641E0DFC"/>
    <w:rsid w:val="641E23BC"/>
    <w:rsid w:val="641E2BAA"/>
    <w:rsid w:val="641E704E"/>
    <w:rsid w:val="641F4B74"/>
    <w:rsid w:val="641F6922"/>
    <w:rsid w:val="64202DC6"/>
    <w:rsid w:val="64203D5C"/>
    <w:rsid w:val="64205235"/>
    <w:rsid w:val="64205BC6"/>
    <w:rsid w:val="6421003F"/>
    <w:rsid w:val="642108EC"/>
    <w:rsid w:val="6421269A"/>
    <w:rsid w:val="64213E18"/>
    <w:rsid w:val="6421449B"/>
    <w:rsid w:val="642151E9"/>
    <w:rsid w:val="6421636E"/>
    <w:rsid w:val="64216B3E"/>
    <w:rsid w:val="642213EA"/>
    <w:rsid w:val="642301C1"/>
    <w:rsid w:val="64230C8E"/>
    <w:rsid w:val="642344A2"/>
    <w:rsid w:val="64234664"/>
    <w:rsid w:val="64236413"/>
    <w:rsid w:val="6424218B"/>
    <w:rsid w:val="64244CEF"/>
    <w:rsid w:val="64247F90"/>
    <w:rsid w:val="642503DD"/>
    <w:rsid w:val="64252A00"/>
    <w:rsid w:val="6425410B"/>
    <w:rsid w:val="64254882"/>
    <w:rsid w:val="64261AAB"/>
    <w:rsid w:val="64264155"/>
    <w:rsid w:val="64265F03"/>
    <w:rsid w:val="642672D9"/>
    <w:rsid w:val="642673ED"/>
    <w:rsid w:val="64271037"/>
    <w:rsid w:val="642735EE"/>
    <w:rsid w:val="64281C7B"/>
    <w:rsid w:val="64283A29"/>
    <w:rsid w:val="64283C89"/>
    <w:rsid w:val="64286655"/>
    <w:rsid w:val="64287ECD"/>
    <w:rsid w:val="6429050D"/>
    <w:rsid w:val="6429154F"/>
    <w:rsid w:val="642922F9"/>
    <w:rsid w:val="6429465D"/>
    <w:rsid w:val="64294B00"/>
    <w:rsid w:val="64294DFB"/>
    <w:rsid w:val="642951BE"/>
    <w:rsid w:val="642A1A86"/>
    <w:rsid w:val="642A2529"/>
    <w:rsid w:val="642A353F"/>
    <w:rsid w:val="642A4BF8"/>
    <w:rsid w:val="642A59B8"/>
    <w:rsid w:val="642A59F3"/>
    <w:rsid w:val="642A5F90"/>
    <w:rsid w:val="642A71B1"/>
    <w:rsid w:val="642A77A1"/>
    <w:rsid w:val="642A78FD"/>
    <w:rsid w:val="642B1FF1"/>
    <w:rsid w:val="642B2562"/>
    <w:rsid w:val="642B3D4B"/>
    <w:rsid w:val="642C1952"/>
    <w:rsid w:val="642C30B1"/>
    <w:rsid w:val="642C3481"/>
    <w:rsid w:val="642C4FF0"/>
    <w:rsid w:val="642D103F"/>
    <w:rsid w:val="642D54E3"/>
    <w:rsid w:val="642E173A"/>
    <w:rsid w:val="642E2D48"/>
    <w:rsid w:val="642E5AE4"/>
    <w:rsid w:val="642E6B65"/>
    <w:rsid w:val="642F125B"/>
    <w:rsid w:val="642F46A7"/>
    <w:rsid w:val="642F4DB7"/>
    <w:rsid w:val="642F5934"/>
    <w:rsid w:val="642F5FD8"/>
    <w:rsid w:val="642F7433"/>
    <w:rsid w:val="643011A4"/>
    <w:rsid w:val="643028DD"/>
    <w:rsid w:val="64302E1A"/>
    <w:rsid w:val="643053F8"/>
    <w:rsid w:val="64310A9C"/>
    <w:rsid w:val="64311BC4"/>
    <w:rsid w:val="643147FC"/>
    <w:rsid w:val="64315E63"/>
    <w:rsid w:val="6431617D"/>
    <w:rsid w:val="6431750A"/>
    <w:rsid w:val="64322880"/>
    <w:rsid w:val="64322AF9"/>
    <w:rsid w:val="643264C2"/>
    <w:rsid w:val="64326656"/>
    <w:rsid w:val="643272F3"/>
    <w:rsid w:val="64330783"/>
    <w:rsid w:val="64333354"/>
    <w:rsid w:val="64336FCD"/>
    <w:rsid w:val="64337A1F"/>
    <w:rsid w:val="64340620"/>
    <w:rsid w:val="643439F9"/>
    <w:rsid w:val="643447E4"/>
    <w:rsid w:val="6434608F"/>
    <w:rsid w:val="64346872"/>
    <w:rsid w:val="64346F53"/>
    <w:rsid w:val="64350456"/>
    <w:rsid w:val="64351345"/>
    <w:rsid w:val="64352B5B"/>
    <w:rsid w:val="64354398"/>
    <w:rsid w:val="6435789F"/>
    <w:rsid w:val="6436397D"/>
    <w:rsid w:val="64367104"/>
    <w:rsid w:val="64370594"/>
    <w:rsid w:val="64371CD5"/>
    <w:rsid w:val="6437345D"/>
    <w:rsid w:val="64373FE7"/>
    <w:rsid w:val="64375F54"/>
    <w:rsid w:val="643763DF"/>
    <w:rsid w:val="64381A24"/>
    <w:rsid w:val="64384624"/>
    <w:rsid w:val="64387636"/>
    <w:rsid w:val="64393E88"/>
    <w:rsid w:val="64394431"/>
    <w:rsid w:val="6439518F"/>
    <w:rsid w:val="64395C36"/>
    <w:rsid w:val="64397041"/>
    <w:rsid w:val="643979E4"/>
    <w:rsid w:val="643A0F52"/>
    <w:rsid w:val="643A2B20"/>
    <w:rsid w:val="643A3DC4"/>
    <w:rsid w:val="643A3F7A"/>
    <w:rsid w:val="643B19AE"/>
    <w:rsid w:val="643B200B"/>
    <w:rsid w:val="643B2E62"/>
    <w:rsid w:val="643B36EE"/>
    <w:rsid w:val="643C1282"/>
    <w:rsid w:val="643C4141"/>
    <w:rsid w:val="643C5726"/>
    <w:rsid w:val="643C74D4"/>
    <w:rsid w:val="643D26AD"/>
    <w:rsid w:val="643D3D60"/>
    <w:rsid w:val="643D4406"/>
    <w:rsid w:val="643E0467"/>
    <w:rsid w:val="643E149E"/>
    <w:rsid w:val="643E1C20"/>
    <w:rsid w:val="643E2A10"/>
    <w:rsid w:val="643E324C"/>
    <w:rsid w:val="643E48FB"/>
    <w:rsid w:val="643E4FFA"/>
    <w:rsid w:val="643E6516"/>
    <w:rsid w:val="643F0D73"/>
    <w:rsid w:val="643F3B6F"/>
    <w:rsid w:val="64402D87"/>
    <w:rsid w:val="64405216"/>
    <w:rsid w:val="64406140"/>
    <w:rsid w:val="64406FC4"/>
    <w:rsid w:val="64410F8F"/>
    <w:rsid w:val="64412D3D"/>
    <w:rsid w:val="64414217"/>
    <w:rsid w:val="644156DF"/>
    <w:rsid w:val="644166AF"/>
    <w:rsid w:val="64417B17"/>
    <w:rsid w:val="644256A7"/>
    <w:rsid w:val="64427C2D"/>
    <w:rsid w:val="64427FC8"/>
    <w:rsid w:val="64430863"/>
    <w:rsid w:val="64432611"/>
    <w:rsid w:val="64436AB5"/>
    <w:rsid w:val="64440713"/>
    <w:rsid w:val="64441042"/>
    <w:rsid w:val="64442076"/>
    <w:rsid w:val="64444295"/>
    <w:rsid w:val="644442D9"/>
    <w:rsid w:val="644442FB"/>
    <w:rsid w:val="64444EBF"/>
    <w:rsid w:val="64445C48"/>
    <w:rsid w:val="644477BA"/>
    <w:rsid w:val="6445360E"/>
    <w:rsid w:val="64454028"/>
    <w:rsid w:val="6445489B"/>
    <w:rsid w:val="644549BB"/>
    <w:rsid w:val="64454D98"/>
    <w:rsid w:val="64454E19"/>
    <w:rsid w:val="64460353"/>
    <w:rsid w:val="644619E9"/>
    <w:rsid w:val="64465475"/>
    <w:rsid w:val="644663AD"/>
    <w:rsid w:val="644665A5"/>
    <w:rsid w:val="64467298"/>
    <w:rsid w:val="64470133"/>
    <w:rsid w:val="64474131"/>
    <w:rsid w:val="644751C1"/>
    <w:rsid w:val="644864CC"/>
    <w:rsid w:val="64492ED0"/>
    <w:rsid w:val="64492F6F"/>
    <w:rsid w:val="64494D7E"/>
    <w:rsid w:val="644A1BF1"/>
    <w:rsid w:val="644A347B"/>
    <w:rsid w:val="644A48C8"/>
    <w:rsid w:val="644A7472"/>
    <w:rsid w:val="644B075D"/>
    <w:rsid w:val="644B15DB"/>
    <w:rsid w:val="644B199A"/>
    <w:rsid w:val="644B50A3"/>
    <w:rsid w:val="644C12F0"/>
    <w:rsid w:val="644C25DC"/>
    <w:rsid w:val="644C27A0"/>
    <w:rsid w:val="644C3E26"/>
    <w:rsid w:val="644C4FA3"/>
    <w:rsid w:val="644C7A98"/>
    <w:rsid w:val="644D0465"/>
    <w:rsid w:val="644D16E1"/>
    <w:rsid w:val="644D348F"/>
    <w:rsid w:val="644E1676"/>
    <w:rsid w:val="644E23C6"/>
    <w:rsid w:val="644E392D"/>
    <w:rsid w:val="644E687F"/>
    <w:rsid w:val="644E735F"/>
    <w:rsid w:val="644E771D"/>
    <w:rsid w:val="644F0FB6"/>
    <w:rsid w:val="644F3F20"/>
    <w:rsid w:val="644F5459"/>
    <w:rsid w:val="6450005B"/>
    <w:rsid w:val="645011FD"/>
    <w:rsid w:val="6450165E"/>
    <w:rsid w:val="64503D0E"/>
    <w:rsid w:val="64505146"/>
    <w:rsid w:val="64505D7A"/>
    <w:rsid w:val="645111D2"/>
    <w:rsid w:val="64512859"/>
    <w:rsid w:val="645136E7"/>
    <w:rsid w:val="6451701A"/>
    <w:rsid w:val="64520AA6"/>
    <w:rsid w:val="64524F4A"/>
    <w:rsid w:val="64526CF8"/>
    <w:rsid w:val="64527D77"/>
    <w:rsid w:val="64535682"/>
    <w:rsid w:val="64540075"/>
    <w:rsid w:val="645409DA"/>
    <w:rsid w:val="64540CC2"/>
    <w:rsid w:val="64541432"/>
    <w:rsid w:val="64542A70"/>
    <w:rsid w:val="64543F65"/>
    <w:rsid w:val="64547783"/>
    <w:rsid w:val="6455217C"/>
    <w:rsid w:val="645522BE"/>
    <w:rsid w:val="645531DB"/>
    <w:rsid w:val="64553D8A"/>
    <w:rsid w:val="6455525E"/>
    <w:rsid w:val="64564FAD"/>
    <w:rsid w:val="645666EE"/>
    <w:rsid w:val="645667E8"/>
    <w:rsid w:val="64566927"/>
    <w:rsid w:val="64566F11"/>
    <w:rsid w:val="64567EDF"/>
    <w:rsid w:val="645717CD"/>
    <w:rsid w:val="64572560"/>
    <w:rsid w:val="64575B33"/>
    <w:rsid w:val="645760BC"/>
    <w:rsid w:val="64577B7E"/>
    <w:rsid w:val="64580750"/>
    <w:rsid w:val="6458100E"/>
    <w:rsid w:val="64583414"/>
    <w:rsid w:val="64584023"/>
    <w:rsid w:val="64587179"/>
    <w:rsid w:val="64587C66"/>
    <w:rsid w:val="64590086"/>
    <w:rsid w:val="6459035F"/>
    <w:rsid w:val="64595C53"/>
    <w:rsid w:val="64595E52"/>
    <w:rsid w:val="645962D8"/>
    <w:rsid w:val="645A3694"/>
    <w:rsid w:val="645A5BAC"/>
    <w:rsid w:val="645A5F57"/>
    <w:rsid w:val="645B124A"/>
    <w:rsid w:val="645B2FC6"/>
    <w:rsid w:val="645B3DFE"/>
    <w:rsid w:val="645B552C"/>
    <w:rsid w:val="645B798F"/>
    <w:rsid w:val="645C1057"/>
    <w:rsid w:val="645C1924"/>
    <w:rsid w:val="645C799D"/>
    <w:rsid w:val="645E06A8"/>
    <w:rsid w:val="645E5688"/>
    <w:rsid w:val="645E569D"/>
    <w:rsid w:val="645E6ED5"/>
    <w:rsid w:val="645E744B"/>
    <w:rsid w:val="645F4EAB"/>
    <w:rsid w:val="645F72FB"/>
    <w:rsid w:val="64600C30"/>
    <w:rsid w:val="64601415"/>
    <w:rsid w:val="64602371"/>
    <w:rsid w:val="64607667"/>
    <w:rsid w:val="64610CE9"/>
    <w:rsid w:val="64611214"/>
    <w:rsid w:val="646122F9"/>
    <w:rsid w:val="64614080"/>
    <w:rsid w:val="6461518D"/>
    <w:rsid w:val="646234EC"/>
    <w:rsid w:val="646300A9"/>
    <w:rsid w:val="64632C12"/>
    <w:rsid w:val="646351D9"/>
    <w:rsid w:val="64636185"/>
    <w:rsid w:val="64636949"/>
    <w:rsid w:val="64640027"/>
    <w:rsid w:val="64641864"/>
    <w:rsid w:val="646426C2"/>
    <w:rsid w:val="64646C64"/>
    <w:rsid w:val="646507D9"/>
    <w:rsid w:val="64661FEA"/>
    <w:rsid w:val="646627A3"/>
    <w:rsid w:val="64662B1A"/>
    <w:rsid w:val="64663625"/>
    <w:rsid w:val="64666D06"/>
    <w:rsid w:val="6467076F"/>
    <w:rsid w:val="646729A4"/>
    <w:rsid w:val="6467420F"/>
    <w:rsid w:val="64675204"/>
    <w:rsid w:val="64675F32"/>
    <w:rsid w:val="646766C1"/>
    <w:rsid w:val="64677673"/>
    <w:rsid w:val="646802C9"/>
    <w:rsid w:val="64680B03"/>
    <w:rsid w:val="64680C73"/>
    <w:rsid w:val="6468651B"/>
    <w:rsid w:val="64687C70"/>
    <w:rsid w:val="6469522B"/>
    <w:rsid w:val="646962CE"/>
    <w:rsid w:val="646A12FD"/>
    <w:rsid w:val="646A14F7"/>
    <w:rsid w:val="646A5FF4"/>
    <w:rsid w:val="646B223B"/>
    <w:rsid w:val="646C232B"/>
    <w:rsid w:val="646C4E31"/>
    <w:rsid w:val="646C5C06"/>
    <w:rsid w:val="646C600B"/>
    <w:rsid w:val="646D178E"/>
    <w:rsid w:val="646D1D84"/>
    <w:rsid w:val="646D3B32"/>
    <w:rsid w:val="646D58E0"/>
    <w:rsid w:val="646D6183"/>
    <w:rsid w:val="646E4703"/>
    <w:rsid w:val="646E50CC"/>
    <w:rsid w:val="646E576A"/>
    <w:rsid w:val="646F3406"/>
    <w:rsid w:val="646F78AA"/>
    <w:rsid w:val="647010E9"/>
    <w:rsid w:val="647019E7"/>
    <w:rsid w:val="64711BF3"/>
    <w:rsid w:val="64711C13"/>
    <w:rsid w:val="64722EF6"/>
    <w:rsid w:val="64723303"/>
    <w:rsid w:val="64725E29"/>
    <w:rsid w:val="6472739A"/>
    <w:rsid w:val="64732345"/>
    <w:rsid w:val="64737361"/>
    <w:rsid w:val="64740A1C"/>
    <w:rsid w:val="64741C77"/>
    <w:rsid w:val="64742DE4"/>
    <w:rsid w:val="64744A8A"/>
    <w:rsid w:val="64744EC0"/>
    <w:rsid w:val="647470A6"/>
    <w:rsid w:val="647470FC"/>
    <w:rsid w:val="64754794"/>
    <w:rsid w:val="64756C7C"/>
    <w:rsid w:val="64761A8C"/>
    <w:rsid w:val="647629E6"/>
    <w:rsid w:val="64762AB1"/>
    <w:rsid w:val="647669FA"/>
    <w:rsid w:val="6477050C"/>
    <w:rsid w:val="647749B0"/>
    <w:rsid w:val="64775A27"/>
    <w:rsid w:val="64776ED1"/>
    <w:rsid w:val="64791A88"/>
    <w:rsid w:val="647A0318"/>
    <w:rsid w:val="647A1DAB"/>
    <w:rsid w:val="647A264F"/>
    <w:rsid w:val="647A3C5A"/>
    <w:rsid w:val="647A4AC8"/>
    <w:rsid w:val="647A5AE9"/>
    <w:rsid w:val="647B131C"/>
    <w:rsid w:val="647B2325"/>
    <w:rsid w:val="647B323D"/>
    <w:rsid w:val="647B624F"/>
    <w:rsid w:val="647C1FC7"/>
    <w:rsid w:val="647C3D75"/>
    <w:rsid w:val="647C4807"/>
    <w:rsid w:val="647C5B23"/>
    <w:rsid w:val="647D14D7"/>
    <w:rsid w:val="647D2198"/>
    <w:rsid w:val="647D3761"/>
    <w:rsid w:val="647D4422"/>
    <w:rsid w:val="647E58FA"/>
    <w:rsid w:val="647E5D3F"/>
    <w:rsid w:val="647E7AED"/>
    <w:rsid w:val="647F1315"/>
    <w:rsid w:val="647F22E0"/>
    <w:rsid w:val="647F3B35"/>
    <w:rsid w:val="647F59E9"/>
    <w:rsid w:val="647F6D8A"/>
    <w:rsid w:val="64801AB7"/>
    <w:rsid w:val="64805613"/>
    <w:rsid w:val="648073F9"/>
    <w:rsid w:val="6481138B"/>
    <w:rsid w:val="64811712"/>
    <w:rsid w:val="64813139"/>
    <w:rsid w:val="6481740B"/>
    <w:rsid w:val="64822C89"/>
    <w:rsid w:val="648230DF"/>
    <w:rsid w:val="64823BEE"/>
    <w:rsid w:val="64825558"/>
    <w:rsid w:val="648275DD"/>
    <w:rsid w:val="64831537"/>
    <w:rsid w:val="64833355"/>
    <w:rsid w:val="64833FCA"/>
    <w:rsid w:val="64834B4E"/>
    <w:rsid w:val="64835103"/>
    <w:rsid w:val="64835951"/>
    <w:rsid w:val="6483682A"/>
    <w:rsid w:val="648423C7"/>
    <w:rsid w:val="64845230"/>
    <w:rsid w:val="64845AD2"/>
    <w:rsid w:val="64846B9B"/>
    <w:rsid w:val="64847A32"/>
    <w:rsid w:val="64850E7B"/>
    <w:rsid w:val="64852BFC"/>
    <w:rsid w:val="64853B8C"/>
    <w:rsid w:val="648543C8"/>
    <w:rsid w:val="6486074F"/>
    <w:rsid w:val="64861CA1"/>
    <w:rsid w:val="648669A1"/>
    <w:rsid w:val="64867473"/>
    <w:rsid w:val="64867902"/>
    <w:rsid w:val="64870BA5"/>
    <w:rsid w:val="64870D0E"/>
    <w:rsid w:val="6487161C"/>
    <w:rsid w:val="64874BF3"/>
    <w:rsid w:val="64881FA4"/>
    <w:rsid w:val="64885FF7"/>
    <w:rsid w:val="64886137"/>
    <w:rsid w:val="64897E3C"/>
    <w:rsid w:val="648A0240"/>
    <w:rsid w:val="648A360C"/>
    <w:rsid w:val="648A40A2"/>
    <w:rsid w:val="648A46E4"/>
    <w:rsid w:val="648A7BF4"/>
    <w:rsid w:val="648B532D"/>
    <w:rsid w:val="648B5974"/>
    <w:rsid w:val="648C045C"/>
    <w:rsid w:val="648C220A"/>
    <w:rsid w:val="648C4472"/>
    <w:rsid w:val="648C78AC"/>
    <w:rsid w:val="648D138E"/>
    <w:rsid w:val="648D1ADE"/>
    <w:rsid w:val="648D5F82"/>
    <w:rsid w:val="648D7C4D"/>
    <w:rsid w:val="648D7D30"/>
    <w:rsid w:val="648E27BA"/>
    <w:rsid w:val="648E5BCC"/>
    <w:rsid w:val="648E6923"/>
    <w:rsid w:val="648E720B"/>
    <w:rsid w:val="648F0D59"/>
    <w:rsid w:val="648F1CFA"/>
    <w:rsid w:val="648F223E"/>
    <w:rsid w:val="649005D1"/>
    <w:rsid w:val="649015CE"/>
    <w:rsid w:val="64907E65"/>
    <w:rsid w:val="64915A72"/>
    <w:rsid w:val="64917820"/>
    <w:rsid w:val="64921199"/>
    <w:rsid w:val="649216BA"/>
    <w:rsid w:val="6492203F"/>
    <w:rsid w:val="64923598"/>
    <w:rsid w:val="649248BB"/>
    <w:rsid w:val="64925346"/>
    <w:rsid w:val="64930081"/>
    <w:rsid w:val="6493090D"/>
    <w:rsid w:val="649360E6"/>
    <w:rsid w:val="649361C3"/>
    <w:rsid w:val="649410BE"/>
    <w:rsid w:val="6494225D"/>
    <w:rsid w:val="64942E6C"/>
    <w:rsid w:val="64945C74"/>
    <w:rsid w:val="64946021"/>
    <w:rsid w:val="64947310"/>
    <w:rsid w:val="6494748A"/>
    <w:rsid w:val="649519ED"/>
    <w:rsid w:val="64961430"/>
    <w:rsid w:val="64961704"/>
    <w:rsid w:val="64963088"/>
    <w:rsid w:val="64964415"/>
    <w:rsid w:val="6496489C"/>
    <w:rsid w:val="64964E36"/>
    <w:rsid w:val="64966BE4"/>
    <w:rsid w:val="64970BAF"/>
    <w:rsid w:val="6497295D"/>
    <w:rsid w:val="64975011"/>
    <w:rsid w:val="64977239"/>
    <w:rsid w:val="64983163"/>
    <w:rsid w:val="64984225"/>
    <w:rsid w:val="64984234"/>
    <w:rsid w:val="64984A70"/>
    <w:rsid w:val="64986E00"/>
    <w:rsid w:val="64990483"/>
    <w:rsid w:val="64992B79"/>
    <w:rsid w:val="64994927"/>
    <w:rsid w:val="649950EB"/>
    <w:rsid w:val="649966D5"/>
    <w:rsid w:val="649A162D"/>
    <w:rsid w:val="649A2A9F"/>
    <w:rsid w:val="649A3955"/>
    <w:rsid w:val="649A3F22"/>
    <w:rsid w:val="649B244D"/>
    <w:rsid w:val="649B251D"/>
    <w:rsid w:val="649B41FB"/>
    <w:rsid w:val="649B4ABB"/>
    <w:rsid w:val="649C17A2"/>
    <w:rsid w:val="649C4CD0"/>
    <w:rsid w:val="649C61C5"/>
    <w:rsid w:val="649D38C4"/>
    <w:rsid w:val="649D4417"/>
    <w:rsid w:val="649D7742"/>
    <w:rsid w:val="649E018F"/>
    <w:rsid w:val="649E0BD2"/>
    <w:rsid w:val="649E0C74"/>
    <w:rsid w:val="649E1DCD"/>
    <w:rsid w:val="649E43FB"/>
    <w:rsid w:val="649E47C9"/>
    <w:rsid w:val="649E494E"/>
    <w:rsid w:val="649E6F1B"/>
    <w:rsid w:val="649F3495"/>
    <w:rsid w:val="64A00449"/>
    <w:rsid w:val="64A00978"/>
    <w:rsid w:val="64A01811"/>
    <w:rsid w:val="64A060C3"/>
    <w:rsid w:val="64A0611B"/>
    <w:rsid w:val="64A07164"/>
    <w:rsid w:val="64A10C94"/>
    <w:rsid w:val="64A118DA"/>
    <w:rsid w:val="64A119D3"/>
    <w:rsid w:val="64A137C1"/>
    <w:rsid w:val="64A137DB"/>
    <w:rsid w:val="64A15B17"/>
    <w:rsid w:val="64A20793"/>
    <w:rsid w:val="64A216CA"/>
    <w:rsid w:val="64A21A2D"/>
    <w:rsid w:val="64A24D02"/>
    <w:rsid w:val="64A30F3F"/>
    <w:rsid w:val="64A3255D"/>
    <w:rsid w:val="64A32D33"/>
    <w:rsid w:val="64A32F1D"/>
    <w:rsid w:val="64A34A06"/>
    <w:rsid w:val="64A357A5"/>
    <w:rsid w:val="64A36185"/>
    <w:rsid w:val="64A37553"/>
    <w:rsid w:val="64A404F0"/>
    <w:rsid w:val="64A40D96"/>
    <w:rsid w:val="64A42C1F"/>
    <w:rsid w:val="64A42E07"/>
    <w:rsid w:val="64A44A44"/>
    <w:rsid w:val="64A4523A"/>
    <w:rsid w:val="64A47615"/>
    <w:rsid w:val="64A47B5D"/>
    <w:rsid w:val="64A5151D"/>
    <w:rsid w:val="64A5157C"/>
    <w:rsid w:val="64A532CB"/>
    <w:rsid w:val="64A54544"/>
    <w:rsid w:val="64A55079"/>
    <w:rsid w:val="64A74B06"/>
    <w:rsid w:val="64A757E8"/>
    <w:rsid w:val="64A758F9"/>
    <w:rsid w:val="64A80032"/>
    <w:rsid w:val="64A82DBC"/>
    <w:rsid w:val="64A841EE"/>
    <w:rsid w:val="64A85F96"/>
    <w:rsid w:val="64A87E46"/>
    <w:rsid w:val="64A917F5"/>
    <w:rsid w:val="64A96FA4"/>
    <w:rsid w:val="64AA08B6"/>
    <w:rsid w:val="64AA14E6"/>
    <w:rsid w:val="64AA2690"/>
    <w:rsid w:val="64AA4932"/>
    <w:rsid w:val="64AA6B34"/>
    <w:rsid w:val="64AB0CF5"/>
    <w:rsid w:val="64AB2A45"/>
    <w:rsid w:val="64AB40BC"/>
    <w:rsid w:val="64AB4917"/>
    <w:rsid w:val="64AB53B7"/>
    <w:rsid w:val="64AB56E0"/>
    <w:rsid w:val="64AB6C48"/>
    <w:rsid w:val="64AB7ABF"/>
    <w:rsid w:val="64AC31D6"/>
    <w:rsid w:val="64AC465A"/>
    <w:rsid w:val="64AC58C9"/>
    <w:rsid w:val="64AC5DA7"/>
    <w:rsid w:val="64AC6408"/>
    <w:rsid w:val="64AD03D2"/>
    <w:rsid w:val="64AD2180"/>
    <w:rsid w:val="64AD2C74"/>
    <w:rsid w:val="64AD3AD7"/>
    <w:rsid w:val="64AD3C62"/>
    <w:rsid w:val="64AD3F2E"/>
    <w:rsid w:val="64AD481C"/>
    <w:rsid w:val="64AD7237"/>
    <w:rsid w:val="64AE0D31"/>
    <w:rsid w:val="64AE12E6"/>
    <w:rsid w:val="64AE41C9"/>
    <w:rsid w:val="64AE68B2"/>
    <w:rsid w:val="64AE7549"/>
    <w:rsid w:val="64AF1DEE"/>
    <w:rsid w:val="64AF3018"/>
    <w:rsid w:val="64AF3CE1"/>
    <w:rsid w:val="64AF414A"/>
    <w:rsid w:val="64AF4728"/>
    <w:rsid w:val="64AF57A4"/>
    <w:rsid w:val="64AF59D8"/>
    <w:rsid w:val="64AF5C1A"/>
    <w:rsid w:val="64AF5DE8"/>
    <w:rsid w:val="64AF5EF8"/>
    <w:rsid w:val="64AF64BE"/>
    <w:rsid w:val="64B003B7"/>
    <w:rsid w:val="64B06591"/>
    <w:rsid w:val="64B11C70"/>
    <w:rsid w:val="64B12AD6"/>
    <w:rsid w:val="64B1342B"/>
    <w:rsid w:val="64B13A1E"/>
    <w:rsid w:val="64B1766B"/>
    <w:rsid w:val="64B20D1C"/>
    <w:rsid w:val="64B24123"/>
    <w:rsid w:val="64B24203"/>
    <w:rsid w:val="64B259E8"/>
    <w:rsid w:val="64B41760"/>
    <w:rsid w:val="64B452BD"/>
    <w:rsid w:val="64B4763C"/>
    <w:rsid w:val="64B5059A"/>
    <w:rsid w:val="64B516DE"/>
    <w:rsid w:val="64B53731"/>
    <w:rsid w:val="64B57114"/>
    <w:rsid w:val="64B60849"/>
    <w:rsid w:val="64B60FDD"/>
    <w:rsid w:val="64B61035"/>
    <w:rsid w:val="64B653F3"/>
    <w:rsid w:val="64B70063"/>
    <w:rsid w:val="64B72EBA"/>
    <w:rsid w:val="64B73ECF"/>
    <w:rsid w:val="64B755F1"/>
    <w:rsid w:val="64B80849"/>
    <w:rsid w:val="64B8434A"/>
    <w:rsid w:val="64B84F1D"/>
    <w:rsid w:val="64B862B1"/>
    <w:rsid w:val="64B90B25"/>
    <w:rsid w:val="64B91048"/>
    <w:rsid w:val="64B9496D"/>
    <w:rsid w:val="64B94D6A"/>
    <w:rsid w:val="64B96D77"/>
    <w:rsid w:val="64B9779E"/>
    <w:rsid w:val="64BA0C79"/>
    <w:rsid w:val="64BA130E"/>
    <w:rsid w:val="64BA2DB0"/>
    <w:rsid w:val="64BA74E4"/>
    <w:rsid w:val="64BB3D54"/>
    <w:rsid w:val="64BB489D"/>
    <w:rsid w:val="64BB5760"/>
    <w:rsid w:val="64BB664B"/>
    <w:rsid w:val="64BD0615"/>
    <w:rsid w:val="64BD6867"/>
    <w:rsid w:val="64BE0292"/>
    <w:rsid w:val="64BE25DF"/>
    <w:rsid w:val="64BE4115"/>
    <w:rsid w:val="64BE438D"/>
    <w:rsid w:val="64BE4784"/>
    <w:rsid w:val="64BE4B4D"/>
    <w:rsid w:val="64BE613B"/>
    <w:rsid w:val="64BE7227"/>
    <w:rsid w:val="64BE7CE1"/>
    <w:rsid w:val="64BE7D39"/>
    <w:rsid w:val="64BF5D90"/>
    <w:rsid w:val="64BF7984"/>
    <w:rsid w:val="64C00105"/>
    <w:rsid w:val="64C01EB3"/>
    <w:rsid w:val="64C03C61"/>
    <w:rsid w:val="64C11CC6"/>
    <w:rsid w:val="64C139FA"/>
    <w:rsid w:val="64C179D9"/>
    <w:rsid w:val="64C21FD1"/>
    <w:rsid w:val="64C23918"/>
    <w:rsid w:val="64C25C2B"/>
    <w:rsid w:val="64C27FCD"/>
    <w:rsid w:val="64C30DCB"/>
    <w:rsid w:val="64C32497"/>
    <w:rsid w:val="64C32B9E"/>
    <w:rsid w:val="64C32E6E"/>
    <w:rsid w:val="64C33752"/>
    <w:rsid w:val="64C37BF6"/>
    <w:rsid w:val="64C4167D"/>
    <w:rsid w:val="64C51278"/>
    <w:rsid w:val="64C524D7"/>
    <w:rsid w:val="64C554BE"/>
    <w:rsid w:val="64C5571C"/>
    <w:rsid w:val="64C55E85"/>
    <w:rsid w:val="64C64381"/>
    <w:rsid w:val="64C649BF"/>
    <w:rsid w:val="64C64FF0"/>
    <w:rsid w:val="64C657AE"/>
    <w:rsid w:val="64C67DDE"/>
    <w:rsid w:val="64C71494"/>
    <w:rsid w:val="64C76F55"/>
    <w:rsid w:val="64C84737"/>
    <w:rsid w:val="64C84E80"/>
    <w:rsid w:val="64C853E7"/>
    <w:rsid w:val="64C8553E"/>
    <w:rsid w:val="64C86FBA"/>
    <w:rsid w:val="64C9019A"/>
    <w:rsid w:val="64C90E02"/>
    <w:rsid w:val="64C953F4"/>
    <w:rsid w:val="64C9644F"/>
    <w:rsid w:val="64C96A10"/>
    <w:rsid w:val="64CA0536"/>
    <w:rsid w:val="64CA0F84"/>
    <w:rsid w:val="64CA1330"/>
    <w:rsid w:val="64CA3F5B"/>
    <w:rsid w:val="64CA4AE0"/>
    <w:rsid w:val="64CB0A9E"/>
    <w:rsid w:val="64CB27C0"/>
    <w:rsid w:val="64CB393C"/>
    <w:rsid w:val="64CB3F66"/>
    <w:rsid w:val="64CB5927"/>
    <w:rsid w:val="64CC21B0"/>
    <w:rsid w:val="64CC310D"/>
    <w:rsid w:val="64CC6F37"/>
    <w:rsid w:val="64CC7AE3"/>
    <w:rsid w:val="64CC7E22"/>
    <w:rsid w:val="64CD46F5"/>
    <w:rsid w:val="64CD4E2C"/>
    <w:rsid w:val="64CD637E"/>
    <w:rsid w:val="64CE1030"/>
    <w:rsid w:val="64CE229F"/>
    <w:rsid w:val="64CE2822"/>
    <w:rsid w:val="64CE4172"/>
    <w:rsid w:val="64CE7CB1"/>
    <w:rsid w:val="64CF0042"/>
    <w:rsid w:val="64CF2E8C"/>
    <w:rsid w:val="64CF32A3"/>
    <w:rsid w:val="64D05BFF"/>
    <w:rsid w:val="64D12254"/>
    <w:rsid w:val="64D12312"/>
    <w:rsid w:val="64D13A61"/>
    <w:rsid w:val="64D2036D"/>
    <w:rsid w:val="64D21BE7"/>
    <w:rsid w:val="64D264EB"/>
    <w:rsid w:val="64D30F5B"/>
    <w:rsid w:val="64D413C6"/>
    <w:rsid w:val="64D41552"/>
    <w:rsid w:val="64D433D4"/>
    <w:rsid w:val="64D43B23"/>
    <w:rsid w:val="64D43BB1"/>
    <w:rsid w:val="64D4441E"/>
    <w:rsid w:val="64D4595F"/>
    <w:rsid w:val="64D45B0B"/>
    <w:rsid w:val="64D50945"/>
    <w:rsid w:val="64D54FB3"/>
    <w:rsid w:val="64D55A81"/>
    <w:rsid w:val="64D5643B"/>
    <w:rsid w:val="64D616D7"/>
    <w:rsid w:val="64D63485"/>
    <w:rsid w:val="64D65114"/>
    <w:rsid w:val="64D6523E"/>
    <w:rsid w:val="64D65FCB"/>
    <w:rsid w:val="64D67929"/>
    <w:rsid w:val="64D724A4"/>
    <w:rsid w:val="64D73B44"/>
    <w:rsid w:val="64D74547"/>
    <w:rsid w:val="64D75322"/>
    <w:rsid w:val="64D76587"/>
    <w:rsid w:val="64D771FD"/>
    <w:rsid w:val="64D81A9A"/>
    <w:rsid w:val="64D82CC7"/>
    <w:rsid w:val="64D836A1"/>
    <w:rsid w:val="64D8391C"/>
    <w:rsid w:val="64D83B41"/>
    <w:rsid w:val="64D8428F"/>
    <w:rsid w:val="64D8544F"/>
    <w:rsid w:val="64D911C7"/>
    <w:rsid w:val="64D92F75"/>
    <w:rsid w:val="64D9450A"/>
    <w:rsid w:val="64D96FA3"/>
    <w:rsid w:val="64D97995"/>
    <w:rsid w:val="64DA2C7F"/>
    <w:rsid w:val="64DA2DE1"/>
    <w:rsid w:val="64DA5786"/>
    <w:rsid w:val="64DA7945"/>
    <w:rsid w:val="64DB22B5"/>
    <w:rsid w:val="64DB274E"/>
    <w:rsid w:val="64DB4F3F"/>
    <w:rsid w:val="64DC042E"/>
    <w:rsid w:val="64DC23E6"/>
    <w:rsid w:val="64DC3D91"/>
    <w:rsid w:val="64DD1448"/>
    <w:rsid w:val="64DD1E0B"/>
    <w:rsid w:val="64DD2A65"/>
    <w:rsid w:val="64DD7688"/>
    <w:rsid w:val="64DE058B"/>
    <w:rsid w:val="64DE1B02"/>
    <w:rsid w:val="64DE1E75"/>
    <w:rsid w:val="64DE2339"/>
    <w:rsid w:val="64DE4D85"/>
    <w:rsid w:val="64DE56FE"/>
    <w:rsid w:val="64DF0890"/>
    <w:rsid w:val="64DF408D"/>
    <w:rsid w:val="64DF432B"/>
    <w:rsid w:val="64E020C6"/>
    <w:rsid w:val="64E04304"/>
    <w:rsid w:val="64E065D9"/>
    <w:rsid w:val="64E07DF0"/>
    <w:rsid w:val="64E1008C"/>
    <w:rsid w:val="64E10E5A"/>
    <w:rsid w:val="64E10FFC"/>
    <w:rsid w:val="64E11345"/>
    <w:rsid w:val="64E12AE5"/>
    <w:rsid w:val="64E15D00"/>
    <w:rsid w:val="64E16A41"/>
    <w:rsid w:val="64E2007C"/>
    <w:rsid w:val="64E21E2A"/>
    <w:rsid w:val="64E2210E"/>
    <w:rsid w:val="64E24703"/>
    <w:rsid w:val="64E315A8"/>
    <w:rsid w:val="64E323A1"/>
    <w:rsid w:val="64E33DF4"/>
    <w:rsid w:val="64E35BA2"/>
    <w:rsid w:val="64E43618"/>
    <w:rsid w:val="64E44AA8"/>
    <w:rsid w:val="64E46DD0"/>
    <w:rsid w:val="64E50D68"/>
    <w:rsid w:val="64E512A4"/>
    <w:rsid w:val="64E5191A"/>
    <w:rsid w:val="64E55F38"/>
    <w:rsid w:val="64E56330"/>
    <w:rsid w:val="64E60BF8"/>
    <w:rsid w:val="64E61B09"/>
    <w:rsid w:val="64E652E1"/>
    <w:rsid w:val="64E67A94"/>
    <w:rsid w:val="64E71890"/>
    <w:rsid w:val="64E72E2D"/>
    <w:rsid w:val="64E738E4"/>
    <w:rsid w:val="64E77440"/>
    <w:rsid w:val="64E81CE8"/>
    <w:rsid w:val="64E827DB"/>
    <w:rsid w:val="64E858F4"/>
    <w:rsid w:val="64E86EDF"/>
    <w:rsid w:val="64E96FF6"/>
    <w:rsid w:val="64E9765C"/>
    <w:rsid w:val="64EA0EF4"/>
    <w:rsid w:val="64EA170E"/>
    <w:rsid w:val="64EA33D4"/>
    <w:rsid w:val="64EA3C5C"/>
    <w:rsid w:val="64EA540C"/>
    <w:rsid w:val="64EA5676"/>
    <w:rsid w:val="64EA5D49"/>
    <w:rsid w:val="64EA6F30"/>
    <w:rsid w:val="64EA6FA5"/>
    <w:rsid w:val="64EB4076"/>
    <w:rsid w:val="64EB604D"/>
    <w:rsid w:val="64EB61B4"/>
    <w:rsid w:val="64EB733D"/>
    <w:rsid w:val="64EC0283"/>
    <w:rsid w:val="64EC0EFA"/>
    <w:rsid w:val="64EC2351"/>
    <w:rsid w:val="64EC2CA8"/>
    <w:rsid w:val="64EC48EB"/>
    <w:rsid w:val="64EC50EB"/>
    <w:rsid w:val="64EC51E7"/>
    <w:rsid w:val="64EC5237"/>
    <w:rsid w:val="64ED07CF"/>
    <w:rsid w:val="64ED10BC"/>
    <w:rsid w:val="64EE2A48"/>
    <w:rsid w:val="64EE43C3"/>
    <w:rsid w:val="64EE6A20"/>
    <w:rsid w:val="64EE729B"/>
    <w:rsid w:val="64EF09EB"/>
    <w:rsid w:val="64EF2DB9"/>
    <w:rsid w:val="64EF4547"/>
    <w:rsid w:val="64EF6E4D"/>
    <w:rsid w:val="64EF6FEA"/>
    <w:rsid w:val="64EF7D39"/>
    <w:rsid w:val="64F000A4"/>
    <w:rsid w:val="64F0039A"/>
    <w:rsid w:val="64F0114E"/>
    <w:rsid w:val="64F02600"/>
    <w:rsid w:val="64F02AD3"/>
    <w:rsid w:val="64F043B9"/>
    <w:rsid w:val="64F05345"/>
    <w:rsid w:val="64F102BF"/>
    <w:rsid w:val="64F10AEE"/>
    <w:rsid w:val="64F1206D"/>
    <w:rsid w:val="64F13512"/>
    <w:rsid w:val="64F144DB"/>
    <w:rsid w:val="64F16511"/>
    <w:rsid w:val="64F2435C"/>
    <w:rsid w:val="64F2596B"/>
    <w:rsid w:val="64F32289"/>
    <w:rsid w:val="64F34037"/>
    <w:rsid w:val="64F419CC"/>
    <w:rsid w:val="64F42AB6"/>
    <w:rsid w:val="64F43226"/>
    <w:rsid w:val="64F44370"/>
    <w:rsid w:val="64F47DAF"/>
    <w:rsid w:val="64F50F9F"/>
    <w:rsid w:val="64F61C4F"/>
    <w:rsid w:val="64F652F9"/>
    <w:rsid w:val="64F658D5"/>
    <w:rsid w:val="64F7034C"/>
    <w:rsid w:val="64F7097C"/>
    <w:rsid w:val="64F71249"/>
    <w:rsid w:val="64F71F5D"/>
    <w:rsid w:val="64F73745"/>
    <w:rsid w:val="64F76491"/>
    <w:rsid w:val="64F8164D"/>
    <w:rsid w:val="64F81CAE"/>
    <w:rsid w:val="64F8248B"/>
    <w:rsid w:val="64F82619"/>
    <w:rsid w:val="64F86BF0"/>
    <w:rsid w:val="64F8789F"/>
    <w:rsid w:val="64F90083"/>
    <w:rsid w:val="64F9082A"/>
    <w:rsid w:val="64F92C6C"/>
    <w:rsid w:val="64F943AD"/>
    <w:rsid w:val="64F953C5"/>
    <w:rsid w:val="64F963F4"/>
    <w:rsid w:val="64F97173"/>
    <w:rsid w:val="64F9756E"/>
    <w:rsid w:val="64FA0BCD"/>
    <w:rsid w:val="64FA1044"/>
    <w:rsid w:val="64FA2E9D"/>
    <w:rsid w:val="64FA5C15"/>
    <w:rsid w:val="64FA6BBD"/>
    <w:rsid w:val="64FA78C8"/>
    <w:rsid w:val="64FB0D2E"/>
    <w:rsid w:val="64FB12D1"/>
    <w:rsid w:val="64FB189E"/>
    <w:rsid w:val="64FB3D04"/>
    <w:rsid w:val="64FB42BF"/>
    <w:rsid w:val="64FB47E3"/>
    <w:rsid w:val="64FB6666"/>
    <w:rsid w:val="64FC154D"/>
    <w:rsid w:val="64FC728E"/>
    <w:rsid w:val="64FC7E63"/>
    <w:rsid w:val="64FD3107"/>
    <w:rsid w:val="64FD4E9E"/>
    <w:rsid w:val="64FD58D2"/>
    <w:rsid w:val="64FD6C64"/>
    <w:rsid w:val="64FE29DC"/>
    <w:rsid w:val="64FE3881"/>
    <w:rsid w:val="64FE478A"/>
    <w:rsid w:val="64FF465D"/>
    <w:rsid w:val="64FF5D54"/>
    <w:rsid w:val="64FF6193"/>
    <w:rsid w:val="65000502"/>
    <w:rsid w:val="6500344F"/>
    <w:rsid w:val="65006AFE"/>
    <w:rsid w:val="65010F75"/>
    <w:rsid w:val="65013FCF"/>
    <w:rsid w:val="6501408E"/>
    <w:rsid w:val="650224CC"/>
    <w:rsid w:val="65031260"/>
    <w:rsid w:val="65031DA0"/>
    <w:rsid w:val="65034937"/>
    <w:rsid w:val="650350E3"/>
    <w:rsid w:val="650454B3"/>
    <w:rsid w:val="65046244"/>
    <w:rsid w:val="65047CE3"/>
    <w:rsid w:val="65051FBC"/>
    <w:rsid w:val="65053D6A"/>
    <w:rsid w:val="65053FDE"/>
    <w:rsid w:val="65054564"/>
    <w:rsid w:val="6505489C"/>
    <w:rsid w:val="6505496F"/>
    <w:rsid w:val="65055B18"/>
    <w:rsid w:val="65062D4A"/>
    <w:rsid w:val="65065913"/>
    <w:rsid w:val="65067576"/>
    <w:rsid w:val="65071065"/>
    <w:rsid w:val="65075270"/>
    <w:rsid w:val="65075927"/>
    <w:rsid w:val="65075D34"/>
    <w:rsid w:val="65077AE2"/>
    <w:rsid w:val="6508277B"/>
    <w:rsid w:val="65082DF3"/>
    <w:rsid w:val="650853E7"/>
    <w:rsid w:val="65091AAC"/>
    <w:rsid w:val="65093C3A"/>
    <w:rsid w:val="65093EA2"/>
    <w:rsid w:val="650A1380"/>
    <w:rsid w:val="650A227E"/>
    <w:rsid w:val="650A5824"/>
    <w:rsid w:val="650A75D2"/>
    <w:rsid w:val="650B2F75"/>
    <w:rsid w:val="650C1683"/>
    <w:rsid w:val="650C1ABD"/>
    <w:rsid w:val="650C2059"/>
    <w:rsid w:val="650C2B4B"/>
    <w:rsid w:val="650C334B"/>
    <w:rsid w:val="650C50F9"/>
    <w:rsid w:val="650C6EA7"/>
    <w:rsid w:val="650D1A71"/>
    <w:rsid w:val="650D2572"/>
    <w:rsid w:val="650D2C1F"/>
    <w:rsid w:val="650D3DC7"/>
    <w:rsid w:val="650D410A"/>
    <w:rsid w:val="650D58BF"/>
    <w:rsid w:val="650E26F1"/>
    <w:rsid w:val="650E5143"/>
    <w:rsid w:val="650F181D"/>
    <w:rsid w:val="650F3EE6"/>
    <w:rsid w:val="650F46E8"/>
    <w:rsid w:val="650F4BE9"/>
    <w:rsid w:val="650F6997"/>
    <w:rsid w:val="65102C34"/>
    <w:rsid w:val="65102E3B"/>
    <w:rsid w:val="65106F49"/>
    <w:rsid w:val="65107A63"/>
    <w:rsid w:val="6511246B"/>
    <w:rsid w:val="6511270F"/>
    <w:rsid w:val="651127BF"/>
    <w:rsid w:val="651144BD"/>
    <w:rsid w:val="65114691"/>
    <w:rsid w:val="651174F0"/>
    <w:rsid w:val="651200CE"/>
    <w:rsid w:val="6512135F"/>
    <w:rsid w:val="651329A2"/>
    <w:rsid w:val="65137559"/>
    <w:rsid w:val="651421FF"/>
    <w:rsid w:val="65142D94"/>
    <w:rsid w:val="651437EC"/>
    <w:rsid w:val="65143FAD"/>
    <w:rsid w:val="65145B7A"/>
    <w:rsid w:val="65147E79"/>
    <w:rsid w:val="6515001E"/>
    <w:rsid w:val="65150451"/>
    <w:rsid w:val="65150796"/>
    <w:rsid w:val="65150D04"/>
    <w:rsid w:val="651511CB"/>
    <w:rsid w:val="65160375"/>
    <w:rsid w:val="65162E1E"/>
    <w:rsid w:val="65164BED"/>
    <w:rsid w:val="65165F77"/>
    <w:rsid w:val="651664A6"/>
    <w:rsid w:val="65167D25"/>
    <w:rsid w:val="65173C9C"/>
    <w:rsid w:val="65174882"/>
    <w:rsid w:val="65174A38"/>
    <w:rsid w:val="65177936"/>
    <w:rsid w:val="65180DC6"/>
    <w:rsid w:val="65181CEF"/>
    <w:rsid w:val="65184DDF"/>
    <w:rsid w:val="65187A55"/>
    <w:rsid w:val="65196722"/>
    <w:rsid w:val="65197815"/>
    <w:rsid w:val="651A00E9"/>
    <w:rsid w:val="651A3495"/>
    <w:rsid w:val="651A3E29"/>
    <w:rsid w:val="651A5A67"/>
    <w:rsid w:val="651B15D0"/>
    <w:rsid w:val="651B17E0"/>
    <w:rsid w:val="651B533C"/>
    <w:rsid w:val="651B58C7"/>
    <w:rsid w:val="651B6863"/>
    <w:rsid w:val="651B6D83"/>
    <w:rsid w:val="651B7513"/>
    <w:rsid w:val="651B7747"/>
    <w:rsid w:val="651B778F"/>
    <w:rsid w:val="651B7E8F"/>
    <w:rsid w:val="651C0BD7"/>
    <w:rsid w:val="651C20E9"/>
    <w:rsid w:val="651C2A8C"/>
    <w:rsid w:val="651C3F68"/>
    <w:rsid w:val="651C45D5"/>
    <w:rsid w:val="651C64CB"/>
    <w:rsid w:val="651C743F"/>
    <w:rsid w:val="651D1ACC"/>
    <w:rsid w:val="651D2E62"/>
    <w:rsid w:val="651D2E7A"/>
    <w:rsid w:val="651D3FC4"/>
    <w:rsid w:val="651D5558"/>
    <w:rsid w:val="651D7306"/>
    <w:rsid w:val="651E13B0"/>
    <w:rsid w:val="651E1B4D"/>
    <w:rsid w:val="651E4E2C"/>
    <w:rsid w:val="651E6BDA"/>
    <w:rsid w:val="651F15F8"/>
    <w:rsid w:val="651F1E96"/>
    <w:rsid w:val="651F550A"/>
    <w:rsid w:val="651F61C4"/>
    <w:rsid w:val="651F6937"/>
    <w:rsid w:val="651F7418"/>
    <w:rsid w:val="65202952"/>
    <w:rsid w:val="65204915"/>
    <w:rsid w:val="65206DF6"/>
    <w:rsid w:val="65207558"/>
    <w:rsid w:val="6521022B"/>
    <w:rsid w:val="65211E78"/>
    <w:rsid w:val="652204DD"/>
    <w:rsid w:val="65222B6E"/>
    <w:rsid w:val="65224AD7"/>
    <w:rsid w:val="65225546"/>
    <w:rsid w:val="65226125"/>
    <w:rsid w:val="652266CA"/>
    <w:rsid w:val="652268DA"/>
    <w:rsid w:val="652276C7"/>
    <w:rsid w:val="65230F24"/>
    <w:rsid w:val="652310DA"/>
    <w:rsid w:val="6523380F"/>
    <w:rsid w:val="6524015B"/>
    <w:rsid w:val="65242442"/>
    <w:rsid w:val="65242BC9"/>
    <w:rsid w:val="6524394D"/>
    <w:rsid w:val="652452D8"/>
    <w:rsid w:val="652467D3"/>
    <w:rsid w:val="65247A26"/>
    <w:rsid w:val="65247AD5"/>
    <w:rsid w:val="65247FC2"/>
    <w:rsid w:val="652507F9"/>
    <w:rsid w:val="652532BE"/>
    <w:rsid w:val="6525538F"/>
    <w:rsid w:val="652557CC"/>
    <w:rsid w:val="6525631E"/>
    <w:rsid w:val="652578EB"/>
    <w:rsid w:val="65257F68"/>
    <w:rsid w:val="65261C89"/>
    <w:rsid w:val="652642B8"/>
    <w:rsid w:val="65264497"/>
    <w:rsid w:val="65270184"/>
    <w:rsid w:val="65271F32"/>
    <w:rsid w:val="65273CE0"/>
    <w:rsid w:val="65275CEA"/>
    <w:rsid w:val="652817B4"/>
    <w:rsid w:val="6528717A"/>
    <w:rsid w:val="652872CE"/>
    <w:rsid w:val="6529060A"/>
    <w:rsid w:val="6529148A"/>
    <w:rsid w:val="65293EFC"/>
    <w:rsid w:val="65297A59"/>
    <w:rsid w:val="652A1A23"/>
    <w:rsid w:val="652A37D1"/>
    <w:rsid w:val="652A5B5F"/>
    <w:rsid w:val="652A61E7"/>
    <w:rsid w:val="652B466B"/>
    <w:rsid w:val="652C10F2"/>
    <w:rsid w:val="652C3D7F"/>
    <w:rsid w:val="652C53ED"/>
    <w:rsid w:val="652C7549"/>
    <w:rsid w:val="652D1B5C"/>
    <w:rsid w:val="652D5FDB"/>
    <w:rsid w:val="652E1513"/>
    <w:rsid w:val="652E2D03"/>
    <w:rsid w:val="652E417F"/>
    <w:rsid w:val="652E506F"/>
    <w:rsid w:val="652E7A0D"/>
    <w:rsid w:val="652F2B95"/>
    <w:rsid w:val="652F3219"/>
    <w:rsid w:val="652F7039"/>
    <w:rsid w:val="652F7F16"/>
    <w:rsid w:val="6530590C"/>
    <w:rsid w:val="653077B7"/>
    <w:rsid w:val="65312DB1"/>
    <w:rsid w:val="65314B5F"/>
    <w:rsid w:val="6531577F"/>
    <w:rsid w:val="65315B45"/>
    <w:rsid w:val="653162E3"/>
    <w:rsid w:val="6531690D"/>
    <w:rsid w:val="65317201"/>
    <w:rsid w:val="6532268C"/>
    <w:rsid w:val="65322B33"/>
    <w:rsid w:val="65322CBF"/>
    <w:rsid w:val="65323CA2"/>
    <w:rsid w:val="653243AE"/>
    <w:rsid w:val="6532453E"/>
    <w:rsid w:val="65324C98"/>
    <w:rsid w:val="65327271"/>
    <w:rsid w:val="65330FBA"/>
    <w:rsid w:val="653320C8"/>
    <w:rsid w:val="653359CE"/>
    <w:rsid w:val="653366A0"/>
    <w:rsid w:val="65336B29"/>
    <w:rsid w:val="6534132B"/>
    <w:rsid w:val="653423BF"/>
    <w:rsid w:val="653456C1"/>
    <w:rsid w:val="65347D89"/>
    <w:rsid w:val="653528A1"/>
    <w:rsid w:val="65352C3C"/>
    <w:rsid w:val="65352EBF"/>
    <w:rsid w:val="6535464F"/>
    <w:rsid w:val="65362175"/>
    <w:rsid w:val="65363F24"/>
    <w:rsid w:val="653641E1"/>
    <w:rsid w:val="65366619"/>
    <w:rsid w:val="65366998"/>
    <w:rsid w:val="653672AF"/>
    <w:rsid w:val="653700B7"/>
    <w:rsid w:val="653731A6"/>
    <w:rsid w:val="653757DF"/>
    <w:rsid w:val="65375A0C"/>
    <w:rsid w:val="6537605A"/>
    <w:rsid w:val="65384140"/>
    <w:rsid w:val="65385EEE"/>
    <w:rsid w:val="65386C6F"/>
    <w:rsid w:val="65387C9C"/>
    <w:rsid w:val="65391A5B"/>
    <w:rsid w:val="65393A14"/>
    <w:rsid w:val="653A164E"/>
    <w:rsid w:val="653A1C66"/>
    <w:rsid w:val="653A2CD0"/>
    <w:rsid w:val="653A7C15"/>
    <w:rsid w:val="653A7EB8"/>
    <w:rsid w:val="653B01F0"/>
    <w:rsid w:val="653B2730"/>
    <w:rsid w:val="653B359F"/>
    <w:rsid w:val="653B3C30"/>
    <w:rsid w:val="653B59DE"/>
    <w:rsid w:val="653B778C"/>
    <w:rsid w:val="653B7BF1"/>
    <w:rsid w:val="653C19BA"/>
    <w:rsid w:val="653C392E"/>
    <w:rsid w:val="653C794D"/>
    <w:rsid w:val="653D1651"/>
    <w:rsid w:val="653D1756"/>
    <w:rsid w:val="653D1E8A"/>
    <w:rsid w:val="653D2343"/>
    <w:rsid w:val="653D2B76"/>
    <w:rsid w:val="653D4903"/>
    <w:rsid w:val="653D5A4E"/>
    <w:rsid w:val="653D7F10"/>
    <w:rsid w:val="653E102A"/>
    <w:rsid w:val="653E71D7"/>
    <w:rsid w:val="653F126A"/>
    <w:rsid w:val="653F239E"/>
    <w:rsid w:val="653F52B5"/>
    <w:rsid w:val="653F54CE"/>
    <w:rsid w:val="653F727C"/>
    <w:rsid w:val="654010E8"/>
    <w:rsid w:val="65406C84"/>
    <w:rsid w:val="65412512"/>
    <w:rsid w:val="65414258"/>
    <w:rsid w:val="6541493B"/>
    <w:rsid w:val="65416891"/>
    <w:rsid w:val="65417DE8"/>
    <w:rsid w:val="65420A69"/>
    <w:rsid w:val="65420B1A"/>
    <w:rsid w:val="65423943"/>
    <w:rsid w:val="6542499A"/>
    <w:rsid w:val="65424FBE"/>
    <w:rsid w:val="65426BFE"/>
    <w:rsid w:val="65426D6C"/>
    <w:rsid w:val="654272CB"/>
    <w:rsid w:val="65434B11"/>
    <w:rsid w:val="65436640"/>
    <w:rsid w:val="65440040"/>
    <w:rsid w:val="65442AE4"/>
    <w:rsid w:val="65443565"/>
    <w:rsid w:val="65445212"/>
    <w:rsid w:val="654455E9"/>
    <w:rsid w:val="65446573"/>
    <w:rsid w:val="6545060B"/>
    <w:rsid w:val="654523B9"/>
    <w:rsid w:val="65453BED"/>
    <w:rsid w:val="65454BDE"/>
    <w:rsid w:val="65456A7B"/>
    <w:rsid w:val="65457DE3"/>
    <w:rsid w:val="6546100C"/>
    <w:rsid w:val="65461C0E"/>
    <w:rsid w:val="65464A24"/>
    <w:rsid w:val="65464FB1"/>
    <w:rsid w:val="65474383"/>
    <w:rsid w:val="65476131"/>
    <w:rsid w:val="654825B3"/>
    <w:rsid w:val="6548459E"/>
    <w:rsid w:val="654849CF"/>
    <w:rsid w:val="654900FB"/>
    <w:rsid w:val="65491A29"/>
    <w:rsid w:val="65491EA9"/>
    <w:rsid w:val="65493C57"/>
    <w:rsid w:val="65497ED3"/>
    <w:rsid w:val="654A19A1"/>
    <w:rsid w:val="654A27C5"/>
    <w:rsid w:val="654B3C55"/>
    <w:rsid w:val="654B3CFD"/>
    <w:rsid w:val="654B3E73"/>
    <w:rsid w:val="654B4786"/>
    <w:rsid w:val="654B4F71"/>
    <w:rsid w:val="654C1999"/>
    <w:rsid w:val="654C3747"/>
    <w:rsid w:val="654C4377"/>
    <w:rsid w:val="654D0A78"/>
    <w:rsid w:val="654D631B"/>
    <w:rsid w:val="654D7A05"/>
    <w:rsid w:val="654E0609"/>
    <w:rsid w:val="654E0C2A"/>
    <w:rsid w:val="654E3963"/>
    <w:rsid w:val="654E6196"/>
    <w:rsid w:val="654E74BF"/>
    <w:rsid w:val="654F19EE"/>
    <w:rsid w:val="654F3237"/>
    <w:rsid w:val="654F3671"/>
    <w:rsid w:val="654F47E0"/>
    <w:rsid w:val="654F6221"/>
    <w:rsid w:val="655009FF"/>
    <w:rsid w:val="65501489"/>
    <w:rsid w:val="6550341E"/>
    <w:rsid w:val="65503985"/>
    <w:rsid w:val="65503CCE"/>
    <w:rsid w:val="655119C9"/>
    <w:rsid w:val="65512720"/>
    <w:rsid w:val="65512D8B"/>
    <w:rsid w:val="65515201"/>
    <w:rsid w:val="65515BDD"/>
    <w:rsid w:val="65516FAF"/>
    <w:rsid w:val="65517B9E"/>
    <w:rsid w:val="655217D0"/>
    <w:rsid w:val="655302C7"/>
    <w:rsid w:val="65530F79"/>
    <w:rsid w:val="65534747"/>
    <w:rsid w:val="655366CB"/>
    <w:rsid w:val="655403D4"/>
    <w:rsid w:val="65544D07"/>
    <w:rsid w:val="65544F71"/>
    <w:rsid w:val="655459C4"/>
    <w:rsid w:val="65546448"/>
    <w:rsid w:val="655478A4"/>
    <w:rsid w:val="65554CF2"/>
    <w:rsid w:val="65556197"/>
    <w:rsid w:val="65556AA0"/>
    <w:rsid w:val="65560D68"/>
    <w:rsid w:val="6556103C"/>
    <w:rsid w:val="655642D4"/>
    <w:rsid w:val="655645C6"/>
    <w:rsid w:val="65565756"/>
    <w:rsid w:val="65570C8C"/>
    <w:rsid w:val="655721CB"/>
    <w:rsid w:val="6558033E"/>
    <w:rsid w:val="65580EAA"/>
    <w:rsid w:val="65583834"/>
    <w:rsid w:val="65585383"/>
    <w:rsid w:val="65592483"/>
    <w:rsid w:val="655A2308"/>
    <w:rsid w:val="655A40B6"/>
    <w:rsid w:val="655A42A0"/>
    <w:rsid w:val="655A444D"/>
    <w:rsid w:val="655A67DD"/>
    <w:rsid w:val="655B15B0"/>
    <w:rsid w:val="655B1BDC"/>
    <w:rsid w:val="655B2009"/>
    <w:rsid w:val="655B23D8"/>
    <w:rsid w:val="655B398A"/>
    <w:rsid w:val="655B7E2E"/>
    <w:rsid w:val="655C11E7"/>
    <w:rsid w:val="655C2B7E"/>
    <w:rsid w:val="655D063C"/>
    <w:rsid w:val="655D20EC"/>
    <w:rsid w:val="655D309F"/>
    <w:rsid w:val="655D4175"/>
    <w:rsid w:val="655D56FD"/>
    <w:rsid w:val="655D5954"/>
    <w:rsid w:val="655D5FF8"/>
    <w:rsid w:val="655D7702"/>
    <w:rsid w:val="655D7AC7"/>
    <w:rsid w:val="655E14F4"/>
    <w:rsid w:val="655E1ECB"/>
    <w:rsid w:val="655E20CB"/>
    <w:rsid w:val="655E3038"/>
    <w:rsid w:val="655E4143"/>
    <w:rsid w:val="655F16CC"/>
    <w:rsid w:val="655F202B"/>
    <w:rsid w:val="655F347A"/>
    <w:rsid w:val="655F3743"/>
    <w:rsid w:val="655F6D3A"/>
    <w:rsid w:val="655F791E"/>
    <w:rsid w:val="65605444"/>
    <w:rsid w:val="656071F2"/>
    <w:rsid w:val="65610197"/>
    <w:rsid w:val="65613696"/>
    <w:rsid w:val="65621B39"/>
    <w:rsid w:val="65622E79"/>
    <w:rsid w:val="65624D19"/>
    <w:rsid w:val="65624D39"/>
    <w:rsid w:val="656265AA"/>
    <w:rsid w:val="6562740E"/>
    <w:rsid w:val="6563336C"/>
    <w:rsid w:val="65640326"/>
    <w:rsid w:val="65643F62"/>
    <w:rsid w:val="65644F35"/>
    <w:rsid w:val="656455D9"/>
    <w:rsid w:val="65646CE3"/>
    <w:rsid w:val="65652A5B"/>
    <w:rsid w:val="65654809"/>
    <w:rsid w:val="65654A90"/>
    <w:rsid w:val="65660E25"/>
    <w:rsid w:val="65661673"/>
    <w:rsid w:val="6566243E"/>
    <w:rsid w:val="6567027A"/>
    <w:rsid w:val="65672FA4"/>
    <w:rsid w:val="65674A25"/>
    <w:rsid w:val="656767D3"/>
    <w:rsid w:val="65676920"/>
    <w:rsid w:val="65685D4E"/>
    <w:rsid w:val="6569063F"/>
    <w:rsid w:val="656916EF"/>
    <w:rsid w:val="656942F9"/>
    <w:rsid w:val="65695A9D"/>
    <w:rsid w:val="656960A7"/>
    <w:rsid w:val="656A683A"/>
    <w:rsid w:val="656A7B19"/>
    <w:rsid w:val="656B0071"/>
    <w:rsid w:val="656B3CCB"/>
    <w:rsid w:val="656B3E2B"/>
    <w:rsid w:val="656B4523"/>
    <w:rsid w:val="656B46CF"/>
    <w:rsid w:val="656C01F6"/>
    <w:rsid w:val="656C203B"/>
    <w:rsid w:val="656C2F8E"/>
    <w:rsid w:val="656C3DE9"/>
    <w:rsid w:val="656D0E22"/>
    <w:rsid w:val="656D1C09"/>
    <w:rsid w:val="656E02E4"/>
    <w:rsid w:val="656E047F"/>
    <w:rsid w:val="656E190F"/>
    <w:rsid w:val="656E28CE"/>
    <w:rsid w:val="656E2B1E"/>
    <w:rsid w:val="656E2D82"/>
    <w:rsid w:val="656E3157"/>
    <w:rsid w:val="656E5AC1"/>
    <w:rsid w:val="656F47C7"/>
    <w:rsid w:val="656F7435"/>
    <w:rsid w:val="65701070"/>
    <w:rsid w:val="657014BB"/>
    <w:rsid w:val="65704481"/>
    <w:rsid w:val="657044E0"/>
    <w:rsid w:val="65705507"/>
    <w:rsid w:val="65705687"/>
    <w:rsid w:val="65711400"/>
    <w:rsid w:val="65712730"/>
    <w:rsid w:val="65713BA1"/>
    <w:rsid w:val="65717652"/>
    <w:rsid w:val="657219D1"/>
    <w:rsid w:val="65726993"/>
    <w:rsid w:val="6572780E"/>
    <w:rsid w:val="65731AB6"/>
    <w:rsid w:val="657333CA"/>
    <w:rsid w:val="65735178"/>
    <w:rsid w:val="657360FE"/>
    <w:rsid w:val="657366EF"/>
    <w:rsid w:val="6574074D"/>
    <w:rsid w:val="657413E3"/>
    <w:rsid w:val="65743F2D"/>
    <w:rsid w:val="657442F1"/>
    <w:rsid w:val="657449B3"/>
    <w:rsid w:val="65744A4C"/>
    <w:rsid w:val="657457F3"/>
    <w:rsid w:val="65750EF0"/>
    <w:rsid w:val="65753CD6"/>
    <w:rsid w:val="65754D07"/>
    <w:rsid w:val="657561A0"/>
    <w:rsid w:val="65757323"/>
    <w:rsid w:val="657607C4"/>
    <w:rsid w:val="65764C68"/>
    <w:rsid w:val="657655DE"/>
    <w:rsid w:val="65765CD8"/>
    <w:rsid w:val="65766A16"/>
    <w:rsid w:val="6577050B"/>
    <w:rsid w:val="65777D1C"/>
    <w:rsid w:val="657809E0"/>
    <w:rsid w:val="6578453C"/>
    <w:rsid w:val="657846BD"/>
    <w:rsid w:val="6578595E"/>
    <w:rsid w:val="65791D50"/>
    <w:rsid w:val="657929EB"/>
    <w:rsid w:val="65793539"/>
    <w:rsid w:val="65794E34"/>
    <w:rsid w:val="657A0B9E"/>
    <w:rsid w:val="657A5826"/>
    <w:rsid w:val="657A6506"/>
    <w:rsid w:val="657B4682"/>
    <w:rsid w:val="657B5D57"/>
    <w:rsid w:val="657B67D8"/>
    <w:rsid w:val="657B7F59"/>
    <w:rsid w:val="657C227E"/>
    <w:rsid w:val="657D1805"/>
    <w:rsid w:val="657D1B52"/>
    <w:rsid w:val="657D3EBE"/>
    <w:rsid w:val="657D50EC"/>
    <w:rsid w:val="657D53A3"/>
    <w:rsid w:val="657D56E3"/>
    <w:rsid w:val="657D5FF6"/>
    <w:rsid w:val="657D66A7"/>
    <w:rsid w:val="657D7DA4"/>
    <w:rsid w:val="657E1A1A"/>
    <w:rsid w:val="657E23E5"/>
    <w:rsid w:val="657E29A4"/>
    <w:rsid w:val="657E36D4"/>
    <w:rsid w:val="657F0BFA"/>
    <w:rsid w:val="657F1D6E"/>
    <w:rsid w:val="657F4273"/>
    <w:rsid w:val="657F58CB"/>
    <w:rsid w:val="657F6B2C"/>
    <w:rsid w:val="657F6FAB"/>
    <w:rsid w:val="65801643"/>
    <w:rsid w:val="6580209E"/>
    <w:rsid w:val="65805068"/>
    <w:rsid w:val="65811DAA"/>
    <w:rsid w:val="65813D24"/>
    <w:rsid w:val="65813F72"/>
    <w:rsid w:val="65815627"/>
    <w:rsid w:val="65815AE7"/>
    <w:rsid w:val="65815DF3"/>
    <w:rsid w:val="658168A9"/>
    <w:rsid w:val="658168F5"/>
    <w:rsid w:val="65816CA0"/>
    <w:rsid w:val="658172A8"/>
    <w:rsid w:val="65817895"/>
    <w:rsid w:val="6582042E"/>
    <w:rsid w:val="6582439F"/>
    <w:rsid w:val="65824D57"/>
    <w:rsid w:val="65824FF4"/>
    <w:rsid w:val="658253BB"/>
    <w:rsid w:val="65835AA7"/>
    <w:rsid w:val="658374B5"/>
    <w:rsid w:val="65842999"/>
    <w:rsid w:val="65842DD6"/>
    <w:rsid w:val="65842EE1"/>
    <w:rsid w:val="65843185"/>
    <w:rsid w:val="6584560E"/>
    <w:rsid w:val="65847144"/>
    <w:rsid w:val="65847385"/>
    <w:rsid w:val="65847407"/>
    <w:rsid w:val="6585133F"/>
    <w:rsid w:val="658523C4"/>
    <w:rsid w:val="65855276"/>
    <w:rsid w:val="65856C59"/>
    <w:rsid w:val="6585728D"/>
    <w:rsid w:val="658605EC"/>
    <w:rsid w:val="658612D7"/>
    <w:rsid w:val="658630FD"/>
    <w:rsid w:val="65864EAB"/>
    <w:rsid w:val="65866769"/>
    <w:rsid w:val="658729D1"/>
    <w:rsid w:val="65872D40"/>
    <w:rsid w:val="6587477F"/>
    <w:rsid w:val="65876E75"/>
    <w:rsid w:val="6588551F"/>
    <w:rsid w:val="658866C4"/>
    <w:rsid w:val="6588754C"/>
    <w:rsid w:val="65887B1A"/>
    <w:rsid w:val="658904F7"/>
    <w:rsid w:val="658941BC"/>
    <w:rsid w:val="6589499B"/>
    <w:rsid w:val="65896149"/>
    <w:rsid w:val="658A0818"/>
    <w:rsid w:val="658A200F"/>
    <w:rsid w:val="658A426F"/>
    <w:rsid w:val="658A6B91"/>
    <w:rsid w:val="658A7B74"/>
    <w:rsid w:val="658A7C58"/>
    <w:rsid w:val="658B0713"/>
    <w:rsid w:val="658B0827"/>
    <w:rsid w:val="658B1598"/>
    <w:rsid w:val="658B2578"/>
    <w:rsid w:val="658B63E8"/>
    <w:rsid w:val="658B79BE"/>
    <w:rsid w:val="658C2E2C"/>
    <w:rsid w:val="658C587C"/>
    <w:rsid w:val="658C58F1"/>
    <w:rsid w:val="658C6239"/>
    <w:rsid w:val="658C7FE7"/>
    <w:rsid w:val="658D0951"/>
    <w:rsid w:val="658D1A6F"/>
    <w:rsid w:val="658D448B"/>
    <w:rsid w:val="658D5FCD"/>
    <w:rsid w:val="658D6624"/>
    <w:rsid w:val="658E1FB1"/>
    <w:rsid w:val="658E4EBE"/>
    <w:rsid w:val="658E5B0E"/>
    <w:rsid w:val="658E6ECA"/>
    <w:rsid w:val="658E7A69"/>
    <w:rsid w:val="658F06DC"/>
    <w:rsid w:val="658F0EF9"/>
    <w:rsid w:val="658F571D"/>
    <w:rsid w:val="65900E7D"/>
    <w:rsid w:val="65901886"/>
    <w:rsid w:val="65902389"/>
    <w:rsid w:val="6590357D"/>
    <w:rsid w:val="65903F5B"/>
    <w:rsid w:val="65905D2A"/>
    <w:rsid w:val="6590734F"/>
    <w:rsid w:val="65907AD8"/>
    <w:rsid w:val="65913850"/>
    <w:rsid w:val="65915585"/>
    <w:rsid w:val="659155FE"/>
    <w:rsid w:val="659163EA"/>
    <w:rsid w:val="65922A3E"/>
    <w:rsid w:val="65924C40"/>
    <w:rsid w:val="65924C65"/>
    <w:rsid w:val="65924CA9"/>
    <w:rsid w:val="659265C0"/>
    <w:rsid w:val="6592787A"/>
    <w:rsid w:val="65930D0A"/>
    <w:rsid w:val="6593581A"/>
    <w:rsid w:val="65936139"/>
    <w:rsid w:val="659375C8"/>
    <w:rsid w:val="6594236F"/>
    <w:rsid w:val="65942CF1"/>
    <w:rsid w:val="65943DCC"/>
    <w:rsid w:val="659448ED"/>
    <w:rsid w:val="65951159"/>
    <w:rsid w:val="65953340"/>
    <w:rsid w:val="65953A56"/>
    <w:rsid w:val="65954D6B"/>
    <w:rsid w:val="65956F43"/>
    <w:rsid w:val="65962A07"/>
    <w:rsid w:val="65962C14"/>
    <w:rsid w:val="65964ABA"/>
    <w:rsid w:val="65976E26"/>
    <w:rsid w:val="659770B8"/>
    <w:rsid w:val="6598043F"/>
    <w:rsid w:val="65981FAB"/>
    <w:rsid w:val="659836EC"/>
    <w:rsid w:val="65983892"/>
    <w:rsid w:val="65984BDE"/>
    <w:rsid w:val="6598698C"/>
    <w:rsid w:val="65991C7A"/>
    <w:rsid w:val="6599343B"/>
    <w:rsid w:val="659A0BDD"/>
    <w:rsid w:val="659A0F7E"/>
    <w:rsid w:val="659A1083"/>
    <w:rsid w:val="659A3C8D"/>
    <w:rsid w:val="659A6BA8"/>
    <w:rsid w:val="659A7E37"/>
    <w:rsid w:val="659B022A"/>
    <w:rsid w:val="659B206D"/>
    <w:rsid w:val="659B3C3E"/>
    <w:rsid w:val="659B42E3"/>
    <w:rsid w:val="659B647C"/>
    <w:rsid w:val="659B749C"/>
    <w:rsid w:val="659C46CE"/>
    <w:rsid w:val="659C4D0E"/>
    <w:rsid w:val="659C4D19"/>
    <w:rsid w:val="659D0447"/>
    <w:rsid w:val="659D1D6A"/>
    <w:rsid w:val="659D265B"/>
    <w:rsid w:val="659D3FA3"/>
    <w:rsid w:val="659D7610"/>
    <w:rsid w:val="659F41BF"/>
    <w:rsid w:val="659F469E"/>
    <w:rsid w:val="659F600F"/>
    <w:rsid w:val="659F7D1B"/>
    <w:rsid w:val="65A05841"/>
    <w:rsid w:val="65A07341"/>
    <w:rsid w:val="65A10527"/>
    <w:rsid w:val="65A1321D"/>
    <w:rsid w:val="65A13A93"/>
    <w:rsid w:val="65A13CDC"/>
    <w:rsid w:val="65A17F37"/>
    <w:rsid w:val="65A215B9"/>
    <w:rsid w:val="65A22735"/>
    <w:rsid w:val="65A234AA"/>
    <w:rsid w:val="65A2454F"/>
    <w:rsid w:val="65A25A5D"/>
    <w:rsid w:val="65A26A4F"/>
    <w:rsid w:val="65A2736F"/>
    <w:rsid w:val="65A2780B"/>
    <w:rsid w:val="65A417D5"/>
    <w:rsid w:val="65A41888"/>
    <w:rsid w:val="65A42F8C"/>
    <w:rsid w:val="65A44A7B"/>
    <w:rsid w:val="65A45331"/>
    <w:rsid w:val="65A45A1F"/>
    <w:rsid w:val="65A46458"/>
    <w:rsid w:val="65A467D6"/>
    <w:rsid w:val="65A469FB"/>
    <w:rsid w:val="65A51821"/>
    <w:rsid w:val="65A5311F"/>
    <w:rsid w:val="65A610A9"/>
    <w:rsid w:val="65A65725"/>
    <w:rsid w:val="65A66EDC"/>
    <w:rsid w:val="65A67180"/>
    <w:rsid w:val="65A672FB"/>
    <w:rsid w:val="65A71ADE"/>
    <w:rsid w:val="65A74A42"/>
    <w:rsid w:val="65A7514A"/>
    <w:rsid w:val="65A7575A"/>
    <w:rsid w:val="65A76BCF"/>
    <w:rsid w:val="65A80E17"/>
    <w:rsid w:val="65A84E39"/>
    <w:rsid w:val="65A87152"/>
    <w:rsid w:val="65A876FF"/>
    <w:rsid w:val="65A90B99"/>
    <w:rsid w:val="65A91435"/>
    <w:rsid w:val="65A92947"/>
    <w:rsid w:val="65A94671"/>
    <w:rsid w:val="65A96DEB"/>
    <w:rsid w:val="65A9703A"/>
    <w:rsid w:val="65AA1571"/>
    <w:rsid w:val="65AA2760"/>
    <w:rsid w:val="65AA43C0"/>
    <w:rsid w:val="65AA5B01"/>
    <w:rsid w:val="65AA5DA5"/>
    <w:rsid w:val="65AB0048"/>
    <w:rsid w:val="65AB02D3"/>
    <w:rsid w:val="65AB0A36"/>
    <w:rsid w:val="65AB20A1"/>
    <w:rsid w:val="65AB2B63"/>
    <w:rsid w:val="65AB36CB"/>
    <w:rsid w:val="65AB451A"/>
    <w:rsid w:val="65AB4911"/>
    <w:rsid w:val="65AB66C0"/>
    <w:rsid w:val="65AC0421"/>
    <w:rsid w:val="65AC163A"/>
    <w:rsid w:val="65AC2438"/>
    <w:rsid w:val="65AC2985"/>
    <w:rsid w:val="65AC2FF2"/>
    <w:rsid w:val="65AC6993"/>
    <w:rsid w:val="65AD1106"/>
    <w:rsid w:val="65AD203B"/>
    <w:rsid w:val="65AD3AAF"/>
    <w:rsid w:val="65AD4510"/>
    <w:rsid w:val="65AD6F69"/>
    <w:rsid w:val="65AE0A39"/>
    <w:rsid w:val="65AE0C21"/>
    <w:rsid w:val="65AE3F5C"/>
    <w:rsid w:val="65AE4402"/>
    <w:rsid w:val="65AE5CF6"/>
    <w:rsid w:val="65AE6472"/>
    <w:rsid w:val="65AE696A"/>
    <w:rsid w:val="65AE7F5E"/>
    <w:rsid w:val="65AF14E6"/>
    <w:rsid w:val="65AF23F0"/>
    <w:rsid w:val="65AF35C2"/>
    <w:rsid w:val="65B0017A"/>
    <w:rsid w:val="65B0107C"/>
    <w:rsid w:val="65B011D8"/>
    <w:rsid w:val="65B01F28"/>
    <w:rsid w:val="65B03CD6"/>
    <w:rsid w:val="65B1072A"/>
    <w:rsid w:val="65B10DED"/>
    <w:rsid w:val="65B1194B"/>
    <w:rsid w:val="65B14293"/>
    <w:rsid w:val="65B176A8"/>
    <w:rsid w:val="65B179C2"/>
    <w:rsid w:val="65B17A4E"/>
    <w:rsid w:val="65B17FD2"/>
    <w:rsid w:val="65B218BC"/>
    <w:rsid w:val="65B226EC"/>
    <w:rsid w:val="65B23EF2"/>
    <w:rsid w:val="65B24355"/>
    <w:rsid w:val="65B2623E"/>
    <w:rsid w:val="65B339F2"/>
    <w:rsid w:val="65B35574"/>
    <w:rsid w:val="65B40F7D"/>
    <w:rsid w:val="65B41119"/>
    <w:rsid w:val="65B45359"/>
    <w:rsid w:val="65B50DD3"/>
    <w:rsid w:val="65B512EC"/>
    <w:rsid w:val="65B52C14"/>
    <w:rsid w:val="65B5531A"/>
    <w:rsid w:val="65B5753E"/>
    <w:rsid w:val="65B57F02"/>
    <w:rsid w:val="65B64922"/>
    <w:rsid w:val="65B65064"/>
    <w:rsid w:val="65B67180"/>
    <w:rsid w:val="65B71508"/>
    <w:rsid w:val="65B732B6"/>
    <w:rsid w:val="65B8048D"/>
    <w:rsid w:val="65B80DDC"/>
    <w:rsid w:val="65B81595"/>
    <w:rsid w:val="65B831FB"/>
    <w:rsid w:val="65B83B45"/>
    <w:rsid w:val="65B85280"/>
    <w:rsid w:val="65B863F8"/>
    <w:rsid w:val="65B8689F"/>
    <w:rsid w:val="65B869C4"/>
    <w:rsid w:val="65B8702E"/>
    <w:rsid w:val="65B953D5"/>
    <w:rsid w:val="65B966C2"/>
    <w:rsid w:val="65B97414"/>
    <w:rsid w:val="65BA08C4"/>
    <w:rsid w:val="65BA290B"/>
    <w:rsid w:val="65BA2DA7"/>
    <w:rsid w:val="65BA38A2"/>
    <w:rsid w:val="65BA4B55"/>
    <w:rsid w:val="65BA52DF"/>
    <w:rsid w:val="65BA5DCE"/>
    <w:rsid w:val="65BB267B"/>
    <w:rsid w:val="65BB4652"/>
    <w:rsid w:val="65BB6A86"/>
    <w:rsid w:val="65BC08CD"/>
    <w:rsid w:val="65BC38FA"/>
    <w:rsid w:val="65BC5EB3"/>
    <w:rsid w:val="65BC6780"/>
    <w:rsid w:val="65BC6C6F"/>
    <w:rsid w:val="65BD0AAD"/>
    <w:rsid w:val="65BD18C8"/>
    <w:rsid w:val="65BE0030"/>
    <w:rsid w:val="65BF03BD"/>
    <w:rsid w:val="65BF0500"/>
    <w:rsid w:val="65BF14C6"/>
    <w:rsid w:val="65BF216B"/>
    <w:rsid w:val="65BF58CB"/>
    <w:rsid w:val="65BF660F"/>
    <w:rsid w:val="65C00560"/>
    <w:rsid w:val="65C007B6"/>
    <w:rsid w:val="65C01FFE"/>
    <w:rsid w:val="65C07C91"/>
    <w:rsid w:val="65C13D88"/>
    <w:rsid w:val="65C13DCF"/>
    <w:rsid w:val="65C15EE3"/>
    <w:rsid w:val="65C204B9"/>
    <w:rsid w:val="65C20897"/>
    <w:rsid w:val="65C21C5B"/>
    <w:rsid w:val="65C22647"/>
    <w:rsid w:val="65C22D05"/>
    <w:rsid w:val="65C3163F"/>
    <w:rsid w:val="65C324AD"/>
    <w:rsid w:val="65C336DB"/>
    <w:rsid w:val="65C366A8"/>
    <w:rsid w:val="65C37848"/>
    <w:rsid w:val="65C37DC1"/>
    <w:rsid w:val="65C37EAD"/>
    <w:rsid w:val="65C4144E"/>
    <w:rsid w:val="65C42009"/>
    <w:rsid w:val="65C449AE"/>
    <w:rsid w:val="65C46CD4"/>
    <w:rsid w:val="65C47781"/>
    <w:rsid w:val="65C505BC"/>
    <w:rsid w:val="65C50BE5"/>
    <w:rsid w:val="65C60DEB"/>
    <w:rsid w:val="65C634F9"/>
    <w:rsid w:val="65C6799D"/>
    <w:rsid w:val="65C71020"/>
    <w:rsid w:val="65C72274"/>
    <w:rsid w:val="65C75D76"/>
    <w:rsid w:val="65C77700"/>
    <w:rsid w:val="65C77BFA"/>
    <w:rsid w:val="65C80092"/>
    <w:rsid w:val="65C81EEE"/>
    <w:rsid w:val="65C854A5"/>
    <w:rsid w:val="65C854C3"/>
    <w:rsid w:val="65C86F0A"/>
    <w:rsid w:val="65C904A9"/>
    <w:rsid w:val="65C9123C"/>
    <w:rsid w:val="65C92FEA"/>
    <w:rsid w:val="65C97D90"/>
    <w:rsid w:val="65CA1CC2"/>
    <w:rsid w:val="65CA303B"/>
    <w:rsid w:val="65CA5470"/>
    <w:rsid w:val="65CA715D"/>
    <w:rsid w:val="65CB0619"/>
    <w:rsid w:val="65CB0B10"/>
    <w:rsid w:val="65CB2978"/>
    <w:rsid w:val="65CB4FB4"/>
    <w:rsid w:val="65CB537C"/>
    <w:rsid w:val="65CC17BD"/>
    <w:rsid w:val="65CC32D6"/>
    <w:rsid w:val="65CC4888"/>
    <w:rsid w:val="65CC4D27"/>
    <w:rsid w:val="65CC5505"/>
    <w:rsid w:val="65CC6636"/>
    <w:rsid w:val="65CC777F"/>
    <w:rsid w:val="65CD2ADA"/>
    <w:rsid w:val="65CD5C9C"/>
    <w:rsid w:val="65CD7C9E"/>
    <w:rsid w:val="65CE0600"/>
    <w:rsid w:val="65CE1B06"/>
    <w:rsid w:val="65CE27BD"/>
    <w:rsid w:val="65CE2AA4"/>
    <w:rsid w:val="65CE4EFC"/>
    <w:rsid w:val="65CE6852"/>
    <w:rsid w:val="65CF31A3"/>
    <w:rsid w:val="65CF638C"/>
    <w:rsid w:val="65D00B2A"/>
    <w:rsid w:val="65D02ED4"/>
    <w:rsid w:val="65D04378"/>
    <w:rsid w:val="65D05645"/>
    <w:rsid w:val="65D05A38"/>
    <w:rsid w:val="65D0781C"/>
    <w:rsid w:val="65D1115A"/>
    <w:rsid w:val="65D11E9E"/>
    <w:rsid w:val="65D17283"/>
    <w:rsid w:val="65D253CC"/>
    <w:rsid w:val="65D26342"/>
    <w:rsid w:val="65D3030E"/>
    <w:rsid w:val="65D31404"/>
    <w:rsid w:val="65D34A62"/>
    <w:rsid w:val="65D3540D"/>
    <w:rsid w:val="65D379A3"/>
    <w:rsid w:val="65D379BE"/>
    <w:rsid w:val="65D379C4"/>
    <w:rsid w:val="65D40ACD"/>
    <w:rsid w:val="65D43CD9"/>
    <w:rsid w:val="65D43EFD"/>
    <w:rsid w:val="65D44923"/>
    <w:rsid w:val="65D46252"/>
    <w:rsid w:val="65D4762D"/>
    <w:rsid w:val="65D506D3"/>
    <w:rsid w:val="65D5114A"/>
    <w:rsid w:val="65D5198E"/>
    <w:rsid w:val="65D5373C"/>
    <w:rsid w:val="65D560AB"/>
    <w:rsid w:val="65D62752"/>
    <w:rsid w:val="65D6285D"/>
    <w:rsid w:val="65D70325"/>
    <w:rsid w:val="65D75707"/>
    <w:rsid w:val="65D768A7"/>
    <w:rsid w:val="65D774B5"/>
    <w:rsid w:val="65D81B7A"/>
    <w:rsid w:val="65D8240B"/>
    <w:rsid w:val="65D921AC"/>
    <w:rsid w:val="65D92F86"/>
    <w:rsid w:val="65D976D1"/>
    <w:rsid w:val="65DA0D53"/>
    <w:rsid w:val="65DA3F3F"/>
    <w:rsid w:val="65DA437E"/>
    <w:rsid w:val="65DA51F7"/>
    <w:rsid w:val="65DB22B7"/>
    <w:rsid w:val="65DB2E22"/>
    <w:rsid w:val="65DB3CEC"/>
    <w:rsid w:val="65DB55A4"/>
    <w:rsid w:val="65DC0B09"/>
    <w:rsid w:val="65DC10F9"/>
    <w:rsid w:val="65DC2824"/>
    <w:rsid w:val="65DC2D1D"/>
    <w:rsid w:val="65DC4ACB"/>
    <w:rsid w:val="65DD0843"/>
    <w:rsid w:val="65DD2F37"/>
    <w:rsid w:val="65DD30FB"/>
    <w:rsid w:val="65DD4F46"/>
    <w:rsid w:val="65DD571B"/>
    <w:rsid w:val="65DD724F"/>
    <w:rsid w:val="65DE1320"/>
    <w:rsid w:val="65DE4CE7"/>
    <w:rsid w:val="65DE510C"/>
    <w:rsid w:val="65DF0A5F"/>
    <w:rsid w:val="65DF0F07"/>
    <w:rsid w:val="65DF280D"/>
    <w:rsid w:val="65DF2D17"/>
    <w:rsid w:val="65DF37BF"/>
    <w:rsid w:val="65DF5689"/>
    <w:rsid w:val="65DF6369"/>
    <w:rsid w:val="65E0111E"/>
    <w:rsid w:val="65E01371"/>
    <w:rsid w:val="65E04C7C"/>
    <w:rsid w:val="65E04EC1"/>
    <w:rsid w:val="65E07311"/>
    <w:rsid w:val="65E10333"/>
    <w:rsid w:val="65E10EF0"/>
    <w:rsid w:val="65E120E1"/>
    <w:rsid w:val="65E15BEC"/>
    <w:rsid w:val="65E16585"/>
    <w:rsid w:val="65E17293"/>
    <w:rsid w:val="65E219D5"/>
    <w:rsid w:val="65E21C31"/>
    <w:rsid w:val="65E24802"/>
    <w:rsid w:val="65E25E59"/>
    <w:rsid w:val="65E30D35"/>
    <w:rsid w:val="65E30D4A"/>
    <w:rsid w:val="65E313B9"/>
    <w:rsid w:val="65E322FD"/>
    <w:rsid w:val="65E344D7"/>
    <w:rsid w:val="65E34BA8"/>
    <w:rsid w:val="65E360EC"/>
    <w:rsid w:val="65E41539"/>
    <w:rsid w:val="65E41BD1"/>
    <w:rsid w:val="65E4204C"/>
    <w:rsid w:val="65E46075"/>
    <w:rsid w:val="65E47122"/>
    <w:rsid w:val="65E47E23"/>
    <w:rsid w:val="65E51041"/>
    <w:rsid w:val="65E52270"/>
    <w:rsid w:val="65E54EAD"/>
    <w:rsid w:val="65E61A71"/>
    <w:rsid w:val="65E64613"/>
    <w:rsid w:val="65E6594A"/>
    <w:rsid w:val="65E66160"/>
    <w:rsid w:val="65E676F8"/>
    <w:rsid w:val="65E67983"/>
    <w:rsid w:val="65E70F66"/>
    <w:rsid w:val="65E73470"/>
    <w:rsid w:val="65E7466C"/>
    <w:rsid w:val="65E7521F"/>
    <w:rsid w:val="65E75AA3"/>
    <w:rsid w:val="65E86E06"/>
    <w:rsid w:val="65E86F33"/>
    <w:rsid w:val="65E8747A"/>
    <w:rsid w:val="65E9184C"/>
    <w:rsid w:val="65E91B04"/>
    <w:rsid w:val="65E9368C"/>
    <w:rsid w:val="65E93C1D"/>
    <w:rsid w:val="65E944A5"/>
    <w:rsid w:val="65E94779"/>
    <w:rsid w:val="65E971E8"/>
    <w:rsid w:val="65EA024F"/>
    <w:rsid w:val="65EA2F94"/>
    <w:rsid w:val="65EA3B85"/>
    <w:rsid w:val="65EB29E8"/>
    <w:rsid w:val="65EB301F"/>
    <w:rsid w:val="65EB47A7"/>
    <w:rsid w:val="65EB7404"/>
    <w:rsid w:val="65EB746D"/>
    <w:rsid w:val="65EC0485"/>
    <w:rsid w:val="65EC0A86"/>
    <w:rsid w:val="65EC32C5"/>
    <w:rsid w:val="65EC42EC"/>
    <w:rsid w:val="65EC599E"/>
    <w:rsid w:val="65EC71C0"/>
    <w:rsid w:val="65ED4F2A"/>
    <w:rsid w:val="65ED6CD8"/>
    <w:rsid w:val="65EE0CA2"/>
    <w:rsid w:val="65EE2944"/>
    <w:rsid w:val="65EE2DA5"/>
    <w:rsid w:val="65EE3455"/>
    <w:rsid w:val="65EE47FE"/>
    <w:rsid w:val="65EF2827"/>
    <w:rsid w:val="65EF4F05"/>
    <w:rsid w:val="65F00576"/>
    <w:rsid w:val="65F009F3"/>
    <w:rsid w:val="65F04A1A"/>
    <w:rsid w:val="65F056C5"/>
    <w:rsid w:val="65F057E8"/>
    <w:rsid w:val="65F067C8"/>
    <w:rsid w:val="65F07DFC"/>
    <w:rsid w:val="65F1102F"/>
    <w:rsid w:val="65F14B69"/>
    <w:rsid w:val="65F20792"/>
    <w:rsid w:val="65F238A1"/>
    <w:rsid w:val="65F242EE"/>
    <w:rsid w:val="65F25FF7"/>
    <w:rsid w:val="65F26060"/>
    <w:rsid w:val="65F30067"/>
    <w:rsid w:val="65F31D13"/>
    <w:rsid w:val="65F3237A"/>
    <w:rsid w:val="65F32B00"/>
    <w:rsid w:val="65F362B8"/>
    <w:rsid w:val="65F41349"/>
    <w:rsid w:val="65F41639"/>
    <w:rsid w:val="65F42534"/>
    <w:rsid w:val="65F4293E"/>
    <w:rsid w:val="65F435E4"/>
    <w:rsid w:val="65F4475D"/>
    <w:rsid w:val="65F44938"/>
    <w:rsid w:val="65F44DB4"/>
    <w:rsid w:val="65F44F8C"/>
    <w:rsid w:val="65F500A7"/>
    <w:rsid w:val="65F51502"/>
    <w:rsid w:val="65F52031"/>
    <w:rsid w:val="65F5577F"/>
    <w:rsid w:val="65F5628D"/>
    <w:rsid w:val="65F61051"/>
    <w:rsid w:val="65F659AF"/>
    <w:rsid w:val="65F678EE"/>
    <w:rsid w:val="65F7036C"/>
    <w:rsid w:val="65F71905"/>
    <w:rsid w:val="65F76B60"/>
    <w:rsid w:val="65F77DEF"/>
    <w:rsid w:val="65F83E57"/>
    <w:rsid w:val="65F8567D"/>
    <w:rsid w:val="65F85EF4"/>
    <w:rsid w:val="65F90C91"/>
    <w:rsid w:val="65F91B21"/>
    <w:rsid w:val="65F921C8"/>
    <w:rsid w:val="65F9492B"/>
    <w:rsid w:val="65F97496"/>
    <w:rsid w:val="65FA05F6"/>
    <w:rsid w:val="65FA12E8"/>
    <w:rsid w:val="65FA1348"/>
    <w:rsid w:val="65FA13F5"/>
    <w:rsid w:val="65FA31A3"/>
    <w:rsid w:val="65FA424C"/>
    <w:rsid w:val="65FA7647"/>
    <w:rsid w:val="65FA7E24"/>
    <w:rsid w:val="65FB3042"/>
    <w:rsid w:val="65FC13FC"/>
    <w:rsid w:val="65FC2DF8"/>
    <w:rsid w:val="65FC33BF"/>
    <w:rsid w:val="65FC516D"/>
    <w:rsid w:val="65FC6509"/>
    <w:rsid w:val="65FC6F1B"/>
    <w:rsid w:val="65FC70B9"/>
    <w:rsid w:val="65FD0207"/>
    <w:rsid w:val="65FD0430"/>
    <w:rsid w:val="65FD140A"/>
    <w:rsid w:val="65FD2C93"/>
    <w:rsid w:val="65FD7CC9"/>
    <w:rsid w:val="65FE1159"/>
    <w:rsid w:val="65FE3BEF"/>
    <w:rsid w:val="65FE5435"/>
    <w:rsid w:val="65FE5AD9"/>
    <w:rsid w:val="65FE5FFE"/>
    <w:rsid w:val="65FE6451"/>
    <w:rsid w:val="65FE65B4"/>
    <w:rsid w:val="65FE7137"/>
    <w:rsid w:val="65FF07B9"/>
    <w:rsid w:val="65FF20B8"/>
    <w:rsid w:val="65FF2365"/>
    <w:rsid w:val="65FF3D2A"/>
    <w:rsid w:val="6600137E"/>
    <w:rsid w:val="660051BA"/>
    <w:rsid w:val="660078DA"/>
    <w:rsid w:val="66010796"/>
    <w:rsid w:val="660109D5"/>
    <w:rsid w:val="66012783"/>
    <w:rsid w:val="66014531"/>
    <w:rsid w:val="660170FE"/>
    <w:rsid w:val="66017D8B"/>
    <w:rsid w:val="660215F4"/>
    <w:rsid w:val="660226AB"/>
    <w:rsid w:val="66024774"/>
    <w:rsid w:val="66026CA1"/>
    <w:rsid w:val="66027ADA"/>
    <w:rsid w:val="660318E3"/>
    <w:rsid w:val="6603474E"/>
    <w:rsid w:val="660404C6"/>
    <w:rsid w:val="66041B2E"/>
    <w:rsid w:val="66042274"/>
    <w:rsid w:val="660433DE"/>
    <w:rsid w:val="66044022"/>
    <w:rsid w:val="660465B7"/>
    <w:rsid w:val="66051844"/>
    <w:rsid w:val="66053138"/>
    <w:rsid w:val="66054CB8"/>
    <w:rsid w:val="6606324D"/>
    <w:rsid w:val="66064C1A"/>
    <w:rsid w:val="66065E8D"/>
    <w:rsid w:val="66070225"/>
    <w:rsid w:val="660723DB"/>
    <w:rsid w:val="66072780"/>
    <w:rsid w:val="66073F59"/>
    <w:rsid w:val="660744DE"/>
    <w:rsid w:val="66074DCD"/>
    <w:rsid w:val="660758C0"/>
    <w:rsid w:val="66076484"/>
    <w:rsid w:val="66081D64"/>
    <w:rsid w:val="660839BE"/>
    <w:rsid w:val="660842FC"/>
    <w:rsid w:val="66085AAE"/>
    <w:rsid w:val="66086A7B"/>
    <w:rsid w:val="66091638"/>
    <w:rsid w:val="66092497"/>
    <w:rsid w:val="66095592"/>
    <w:rsid w:val="6609758F"/>
    <w:rsid w:val="66097A9F"/>
    <w:rsid w:val="660A0BE3"/>
    <w:rsid w:val="660A20D9"/>
    <w:rsid w:val="660A3F5C"/>
    <w:rsid w:val="660A5ADC"/>
    <w:rsid w:val="660A5DDE"/>
    <w:rsid w:val="660A5FB6"/>
    <w:rsid w:val="660A6F26"/>
    <w:rsid w:val="660B00DC"/>
    <w:rsid w:val="660B1854"/>
    <w:rsid w:val="660B226C"/>
    <w:rsid w:val="660B3602"/>
    <w:rsid w:val="660B3FF5"/>
    <w:rsid w:val="660B4B1B"/>
    <w:rsid w:val="660B63BC"/>
    <w:rsid w:val="660B7F26"/>
    <w:rsid w:val="660C23C3"/>
    <w:rsid w:val="660C43EA"/>
    <w:rsid w:val="660C4C9B"/>
    <w:rsid w:val="660C5E6D"/>
    <w:rsid w:val="660D1128"/>
    <w:rsid w:val="660D2ED6"/>
    <w:rsid w:val="660D4F89"/>
    <w:rsid w:val="660E12A1"/>
    <w:rsid w:val="660E2BEC"/>
    <w:rsid w:val="660E4132"/>
    <w:rsid w:val="660E6C4E"/>
    <w:rsid w:val="660F72F7"/>
    <w:rsid w:val="660F7F3A"/>
    <w:rsid w:val="66100C18"/>
    <w:rsid w:val="66102ED0"/>
    <w:rsid w:val="66106E6A"/>
    <w:rsid w:val="66107108"/>
    <w:rsid w:val="661100A5"/>
    <w:rsid w:val="66117A85"/>
    <w:rsid w:val="66120609"/>
    <w:rsid w:val="66120B08"/>
    <w:rsid w:val="66122A83"/>
    <w:rsid w:val="66123F09"/>
    <w:rsid w:val="66124612"/>
    <w:rsid w:val="661264FA"/>
    <w:rsid w:val="66126D7D"/>
    <w:rsid w:val="661275CF"/>
    <w:rsid w:val="66130F86"/>
    <w:rsid w:val="66133630"/>
    <w:rsid w:val="66134265"/>
    <w:rsid w:val="66136FE6"/>
    <w:rsid w:val="66137762"/>
    <w:rsid w:val="66140709"/>
    <w:rsid w:val="66141EEF"/>
    <w:rsid w:val="66143CF5"/>
    <w:rsid w:val="661453B0"/>
    <w:rsid w:val="66150D20"/>
    <w:rsid w:val="66152E36"/>
    <w:rsid w:val="6615622F"/>
    <w:rsid w:val="66157FDD"/>
    <w:rsid w:val="661707C0"/>
    <w:rsid w:val="66170870"/>
    <w:rsid w:val="66171FA7"/>
    <w:rsid w:val="66183441"/>
    <w:rsid w:val="66184715"/>
    <w:rsid w:val="661848D1"/>
    <w:rsid w:val="66186012"/>
    <w:rsid w:val="66187ACD"/>
    <w:rsid w:val="6619570D"/>
    <w:rsid w:val="66195D1F"/>
    <w:rsid w:val="66195D61"/>
    <w:rsid w:val="6619647B"/>
    <w:rsid w:val="661A1A97"/>
    <w:rsid w:val="661A232A"/>
    <w:rsid w:val="661A55F3"/>
    <w:rsid w:val="661A700F"/>
    <w:rsid w:val="661A727E"/>
    <w:rsid w:val="661B04D6"/>
    <w:rsid w:val="661B0810"/>
    <w:rsid w:val="661B0F07"/>
    <w:rsid w:val="661B46E0"/>
    <w:rsid w:val="661B61A9"/>
    <w:rsid w:val="661B7AB4"/>
    <w:rsid w:val="661C02F9"/>
    <w:rsid w:val="661C136B"/>
    <w:rsid w:val="661C1ABD"/>
    <w:rsid w:val="661C75BD"/>
    <w:rsid w:val="661D0A78"/>
    <w:rsid w:val="661D1688"/>
    <w:rsid w:val="661D252A"/>
    <w:rsid w:val="661D65C0"/>
    <w:rsid w:val="661D76A0"/>
    <w:rsid w:val="661E0457"/>
    <w:rsid w:val="661E0743"/>
    <w:rsid w:val="661E0ABD"/>
    <w:rsid w:val="661E50E3"/>
    <w:rsid w:val="661E61AB"/>
    <w:rsid w:val="661F0E5C"/>
    <w:rsid w:val="661F21B5"/>
    <w:rsid w:val="661F3314"/>
    <w:rsid w:val="661F5CB3"/>
    <w:rsid w:val="661F70AE"/>
    <w:rsid w:val="661F7BD3"/>
    <w:rsid w:val="66200158"/>
    <w:rsid w:val="6620116C"/>
    <w:rsid w:val="662051D6"/>
    <w:rsid w:val="6620577B"/>
    <w:rsid w:val="66212E26"/>
    <w:rsid w:val="66214BD4"/>
    <w:rsid w:val="662159D8"/>
    <w:rsid w:val="66216982"/>
    <w:rsid w:val="66226839"/>
    <w:rsid w:val="66227692"/>
    <w:rsid w:val="66230554"/>
    <w:rsid w:val="66236B9E"/>
    <w:rsid w:val="66237408"/>
    <w:rsid w:val="66237AA6"/>
    <w:rsid w:val="66242392"/>
    <w:rsid w:val="66242E74"/>
    <w:rsid w:val="66245A6A"/>
    <w:rsid w:val="66246F63"/>
    <w:rsid w:val="66252916"/>
    <w:rsid w:val="66253DE5"/>
    <w:rsid w:val="662546D9"/>
    <w:rsid w:val="6625622C"/>
    <w:rsid w:val="662621EA"/>
    <w:rsid w:val="662673C2"/>
    <w:rsid w:val="6626795D"/>
    <w:rsid w:val="662679BE"/>
    <w:rsid w:val="662711D2"/>
    <w:rsid w:val="66272852"/>
    <w:rsid w:val="66272C43"/>
    <w:rsid w:val="66273D2E"/>
    <w:rsid w:val="66276BB1"/>
    <w:rsid w:val="66276ED0"/>
    <w:rsid w:val="662778D1"/>
    <w:rsid w:val="66282A1B"/>
    <w:rsid w:val="66283247"/>
    <w:rsid w:val="662841B4"/>
    <w:rsid w:val="66285F62"/>
    <w:rsid w:val="662902D8"/>
    <w:rsid w:val="66291CDA"/>
    <w:rsid w:val="66291D6F"/>
    <w:rsid w:val="66292CD3"/>
    <w:rsid w:val="66295315"/>
    <w:rsid w:val="6629565E"/>
    <w:rsid w:val="66296D5F"/>
    <w:rsid w:val="662A1F26"/>
    <w:rsid w:val="662A4879"/>
    <w:rsid w:val="662A6CE6"/>
    <w:rsid w:val="662A7F2C"/>
    <w:rsid w:val="662B0176"/>
    <w:rsid w:val="662B15AE"/>
    <w:rsid w:val="662B3993"/>
    <w:rsid w:val="662B6110"/>
    <w:rsid w:val="662C23B3"/>
    <w:rsid w:val="662C4235"/>
    <w:rsid w:val="662D17CA"/>
    <w:rsid w:val="662D482C"/>
    <w:rsid w:val="662D5327"/>
    <w:rsid w:val="662D6DA8"/>
    <w:rsid w:val="662E0238"/>
    <w:rsid w:val="662E109F"/>
    <w:rsid w:val="662E2520"/>
    <w:rsid w:val="662E4F41"/>
    <w:rsid w:val="662F26C4"/>
    <w:rsid w:val="662F64E6"/>
    <w:rsid w:val="662F72F1"/>
    <w:rsid w:val="66303069"/>
    <w:rsid w:val="66304E17"/>
    <w:rsid w:val="663059CD"/>
    <w:rsid w:val="66314CD1"/>
    <w:rsid w:val="66320B62"/>
    <w:rsid w:val="66320B8F"/>
    <w:rsid w:val="6632109F"/>
    <w:rsid w:val="6632293D"/>
    <w:rsid w:val="663237D5"/>
    <w:rsid w:val="66326363"/>
    <w:rsid w:val="66326DE1"/>
    <w:rsid w:val="663303D2"/>
    <w:rsid w:val="66331334"/>
    <w:rsid w:val="66333218"/>
    <w:rsid w:val="66334988"/>
    <w:rsid w:val="66337C4E"/>
    <w:rsid w:val="66340BA8"/>
    <w:rsid w:val="66340FCD"/>
    <w:rsid w:val="66342969"/>
    <w:rsid w:val="66344907"/>
    <w:rsid w:val="6635067F"/>
    <w:rsid w:val="66355005"/>
    <w:rsid w:val="66355510"/>
    <w:rsid w:val="663568D1"/>
    <w:rsid w:val="66361563"/>
    <w:rsid w:val="663653AF"/>
    <w:rsid w:val="663669CA"/>
    <w:rsid w:val="66366AE1"/>
    <w:rsid w:val="663678CB"/>
    <w:rsid w:val="66372649"/>
    <w:rsid w:val="6637279C"/>
    <w:rsid w:val="66372A2B"/>
    <w:rsid w:val="6637461E"/>
    <w:rsid w:val="663749A5"/>
    <w:rsid w:val="66375483"/>
    <w:rsid w:val="663755AC"/>
    <w:rsid w:val="66376EC6"/>
    <w:rsid w:val="66377F53"/>
    <w:rsid w:val="663812EA"/>
    <w:rsid w:val="663822EC"/>
    <w:rsid w:val="66383CCB"/>
    <w:rsid w:val="663849C4"/>
    <w:rsid w:val="66391346"/>
    <w:rsid w:val="66393436"/>
    <w:rsid w:val="663A2F14"/>
    <w:rsid w:val="663B13AC"/>
    <w:rsid w:val="663B5218"/>
    <w:rsid w:val="663B6445"/>
    <w:rsid w:val="663C01D0"/>
    <w:rsid w:val="663C37BC"/>
    <w:rsid w:val="663C7605"/>
    <w:rsid w:val="663C7C5F"/>
    <w:rsid w:val="663D3CCC"/>
    <w:rsid w:val="663D540F"/>
    <w:rsid w:val="663E4428"/>
    <w:rsid w:val="663E4D52"/>
    <w:rsid w:val="663E5786"/>
    <w:rsid w:val="663E65EC"/>
    <w:rsid w:val="663E7534"/>
    <w:rsid w:val="663E7D2D"/>
    <w:rsid w:val="663F0C0B"/>
    <w:rsid w:val="663F1237"/>
    <w:rsid w:val="663F30A2"/>
    <w:rsid w:val="663F32AC"/>
    <w:rsid w:val="663F67DE"/>
    <w:rsid w:val="66401D56"/>
    <w:rsid w:val="66401FA8"/>
    <w:rsid w:val="66404D9A"/>
    <w:rsid w:val="66404F18"/>
    <w:rsid w:val="66413ADD"/>
    <w:rsid w:val="66415276"/>
    <w:rsid w:val="6641565F"/>
    <w:rsid w:val="664166AE"/>
    <w:rsid w:val="66417024"/>
    <w:rsid w:val="664224EC"/>
    <w:rsid w:val="664240C0"/>
    <w:rsid w:val="66424439"/>
    <w:rsid w:val="66427B3E"/>
    <w:rsid w:val="66427FA1"/>
    <w:rsid w:val="66430925"/>
    <w:rsid w:val="66430FCE"/>
    <w:rsid w:val="6643137B"/>
    <w:rsid w:val="66431AAB"/>
    <w:rsid w:val="66432D9C"/>
    <w:rsid w:val="66442BD0"/>
    <w:rsid w:val="664516B4"/>
    <w:rsid w:val="664538EE"/>
    <w:rsid w:val="6645446A"/>
    <w:rsid w:val="664567D2"/>
    <w:rsid w:val="66461360"/>
    <w:rsid w:val="66464D7E"/>
    <w:rsid w:val="664663E8"/>
    <w:rsid w:val="66476D2B"/>
    <w:rsid w:val="66476D8C"/>
    <w:rsid w:val="66486A87"/>
    <w:rsid w:val="66490E8D"/>
    <w:rsid w:val="66495905"/>
    <w:rsid w:val="664A0804"/>
    <w:rsid w:val="664A237C"/>
    <w:rsid w:val="664A2A8B"/>
    <w:rsid w:val="664A412A"/>
    <w:rsid w:val="664A4A1C"/>
    <w:rsid w:val="664B1C51"/>
    <w:rsid w:val="664B2380"/>
    <w:rsid w:val="664B39FF"/>
    <w:rsid w:val="664B7EA3"/>
    <w:rsid w:val="664C15BD"/>
    <w:rsid w:val="664C20F8"/>
    <w:rsid w:val="664C2331"/>
    <w:rsid w:val="664D0C6F"/>
    <w:rsid w:val="664D37C1"/>
    <w:rsid w:val="664D7605"/>
    <w:rsid w:val="664D7F9B"/>
    <w:rsid w:val="664E321E"/>
    <w:rsid w:val="664E34EF"/>
    <w:rsid w:val="664E4946"/>
    <w:rsid w:val="664F1389"/>
    <w:rsid w:val="664F1741"/>
    <w:rsid w:val="664F232C"/>
    <w:rsid w:val="664F5AC3"/>
    <w:rsid w:val="664F632A"/>
    <w:rsid w:val="664F703E"/>
    <w:rsid w:val="664F7993"/>
    <w:rsid w:val="665017C9"/>
    <w:rsid w:val="66501D31"/>
    <w:rsid w:val="6650370B"/>
    <w:rsid w:val="665135D2"/>
    <w:rsid w:val="66515870"/>
    <w:rsid w:val="66521231"/>
    <w:rsid w:val="66524A62"/>
    <w:rsid w:val="66524D8D"/>
    <w:rsid w:val="66530AC3"/>
    <w:rsid w:val="66534520"/>
    <w:rsid w:val="66535EF2"/>
    <w:rsid w:val="66540B05"/>
    <w:rsid w:val="66541328"/>
    <w:rsid w:val="66541F53"/>
    <w:rsid w:val="66543B95"/>
    <w:rsid w:val="66544D30"/>
    <w:rsid w:val="66544DC5"/>
    <w:rsid w:val="66544FA9"/>
    <w:rsid w:val="66547CDE"/>
    <w:rsid w:val="66551AB4"/>
    <w:rsid w:val="66552ACF"/>
    <w:rsid w:val="665561F8"/>
    <w:rsid w:val="665605A5"/>
    <w:rsid w:val="6656366D"/>
    <w:rsid w:val="66564873"/>
    <w:rsid w:val="66565FB4"/>
    <w:rsid w:val="665670AB"/>
    <w:rsid w:val="665705F5"/>
    <w:rsid w:val="66571353"/>
    <w:rsid w:val="66571DA9"/>
    <w:rsid w:val="665723A3"/>
    <w:rsid w:val="66573403"/>
    <w:rsid w:val="66575B8C"/>
    <w:rsid w:val="66576847"/>
    <w:rsid w:val="665808D4"/>
    <w:rsid w:val="66583784"/>
    <w:rsid w:val="665839C5"/>
    <w:rsid w:val="66590099"/>
    <w:rsid w:val="66590B8C"/>
    <w:rsid w:val="665925BF"/>
    <w:rsid w:val="66592EC6"/>
    <w:rsid w:val="665931F4"/>
    <w:rsid w:val="6659436D"/>
    <w:rsid w:val="6659499B"/>
    <w:rsid w:val="665A00E6"/>
    <w:rsid w:val="665A1E94"/>
    <w:rsid w:val="665A3DBB"/>
    <w:rsid w:val="665A7368"/>
    <w:rsid w:val="665B1E79"/>
    <w:rsid w:val="665B6338"/>
    <w:rsid w:val="665C20B0"/>
    <w:rsid w:val="665C2DE4"/>
    <w:rsid w:val="665C32B6"/>
    <w:rsid w:val="665C3E5E"/>
    <w:rsid w:val="665C4BD7"/>
    <w:rsid w:val="665C5C0C"/>
    <w:rsid w:val="665C60D3"/>
    <w:rsid w:val="665C66CA"/>
    <w:rsid w:val="665C746E"/>
    <w:rsid w:val="665C76A8"/>
    <w:rsid w:val="665D134D"/>
    <w:rsid w:val="665D138A"/>
    <w:rsid w:val="665D1B75"/>
    <w:rsid w:val="665D28B5"/>
    <w:rsid w:val="665D29C6"/>
    <w:rsid w:val="665D64A0"/>
    <w:rsid w:val="665E3732"/>
    <w:rsid w:val="665E4829"/>
    <w:rsid w:val="665E71FE"/>
    <w:rsid w:val="665F7066"/>
    <w:rsid w:val="665F74AA"/>
    <w:rsid w:val="666049AF"/>
    <w:rsid w:val="6660660F"/>
    <w:rsid w:val="66611474"/>
    <w:rsid w:val="66611DB1"/>
    <w:rsid w:val="66614F3E"/>
    <w:rsid w:val="66616D3B"/>
    <w:rsid w:val="666221B9"/>
    <w:rsid w:val="666240A6"/>
    <w:rsid w:val="66626667"/>
    <w:rsid w:val="666303EE"/>
    <w:rsid w:val="66630D48"/>
    <w:rsid w:val="6663200A"/>
    <w:rsid w:val="66632DCE"/>
    <w:rsid w:val="6663343E"/>
    <w:rsid w:val="66633A77"/>
    <w:rsid w:val="666351EC"/>
    <w:rsid w:val="666359F2"/>
    <w:rsid w:val="66636F9A"/>
    <w:rsid w:val="66637935"/>
    <w:rsid w:val="66643B44"/>
    <w:rsid w:val="66644AC0"/>
    <w:rsid w:val="6664518E"/>
    <w:rsid w:val="66645896"/>
    <w:rsid w:val="66645AA3"/>
    <w:rsid w:val="66652D12"/>
    <w:rsid w:val="66653E5A"/>
    <w:rsid w:val="66653F2F"/>
    <w:rsid w:val="66655364"/>
    <w:rsid w:val="66655D94"/>
    <w:rsid w:val="66661D0B"/>
    <w:rsid w:val="66664CDC"/>
    <w:rsid w:val="66666A8A"/>
    <w:rsid w:val="66672531"/>
    <w:rsid w:val="6667763A"/>
    <w:rsid w:val="66680A54"/>
    <w:rsid w:val="66681859"/>
    <w:rsid w:val="66682803"/>
    <w:rsid w:val="666841D7"/>
    <w:rsid w:val="66686C88"/>
    <w:rsid w:val="66687061"/>
    <w:rsid w:val="66695635"/>
    <w:rsid w:val="66697233"/>
    <w:rsid w:val="666A0917"/>
    <w:rsid w:val="666A0DE9"/>
    <w:rsid w:val="666A1DE1"/>
    <w:rsid w:val="666A4179"/>
    <w:rsid w:val="666A58BA"/>
    <w:rsid w:val="666B40A1"/>
    <w:rsid w:val="666B5E4F"/>
    <w:rsid w:val="666C01DA"/>
    <w:rsid w:val="666C4FA3"/>
    <w:rsid w:val="666C5552"/>
    <w:rsid w:val="666C5C86"/>
    <w:rsid w:val="666D011A"/>
    <w:rsid w:val="666D1BC7"/>
    <w:rsid w:val="666D4B40"/>
    <w:rsid w:val="666E2AF9"/>
    <w:rsid w:val="666E7A27"/>
    <w:rsid w:val="666F0C16"/>
    <w:rsid w:val="666F1DE3"/>
    <w:rsid w:val="666F3B91"/>
    <w:rsid w:val="666F3F89"/>
    <w:rsid w:val="666F593F"/>
    <w:rsid w:val="666F60C2"/>
    <w:rsid w:val="66700A2E"/>
    <w:rsid w:val="667016B7"/>
    <w:rsid w:val="66702314"/>
    <w:rsid w:val="66703465"/>
    <w:rsid w:val="667112EB"/>
    <w:rsid w:val="66712BBB"/>
    <w:rsid w:val="667241CF"/>
    <w:rsid w:val="66725674"/>
    <w:rsid w:val="667264C2"/>
    <w:rsid w:val="667305FA"/>
    <w:rsid w:val="66737DC4"/>
    <w:rsid w:val="6674153C"/>
    <w:rsid w:val="667419B9"/>
    <w:rsid w:val="667440DC"/>
    <w:rsid w:val="66746F0F"/>
    <w:rsid w:val="667473F9"/>
    <w:rsid w:val="66750788"/>
    <w:rsid w:val="6675128B"/>
    <w:rsid w:val="66751C6B"/>
    <w:rsid w:val="66753787"/>
    <w:rsid w:val="66761720"/>
    <w:rsid w:val="66763171"/>
    <w:rsid w:val="667641C9"/>
    <w:rsid w:val="667643A8"/>
    <w:rsid w:val="667725F5"/>
    <w:rsid w:val="66772A46"/>
    <w:rsid w:val="66772BFE"/>
    <w:rsid w:val="66773A7C"/>
    <w:rsid w:val="667747F4"/>
    <w:rsid w:val="6678677C"/>
    <w:rsid w:val="66786D22"/>
    <w:rsid w:val="667927DD"/>
    <w:rsid w:val="66793AAD"/>
    <w:rsid w:val="66794A10"/>
    <w:rsid w:val="667968A1"/>
    <w:rsid w:val="66797C0C"/>
    <w:rsid w:val="667A13D5"/>
    <w:rsid w:val="667A2EF9"/>
    <w:rsid w:val="667A3B6B"/>
    <w:rsid w:val="667A42E4"/>
    <w:rsid w:val="667A6D8B"/>
    <w:rsid w:val="667B0788"/>
    <w:rsid w:val="667B2536"/>
    <w:rsid w:val="667B3996"/>
    <w:rsid w:val="667B6DB9"/>
    <w:rsid w:val="667C0091"/>
    <w:rsid w:val="667C1E0A"/>
    <w:rsid w:val="667C2227"/>
    <w:rsid w:val="667C37E3"/>
    <w:rsid w:val="667C4500"/>
    <w:rsid w:val="667C5A64"/>
    <w:rsid w:val="667C7CCE"/>
    <w:rsid w:val="667D292E"/>
    <w:rsid w:val="667D75EA"/>
    <w:rsid w:val="667E28D5"/>
    <w:rsid w:val="667E49FA"/>
    <w:rsid w:val="667E51BF"/>
    <w:rsid w:val="667E5B82"/>
    <w:rsid w:val="667F0582"/>
    <w:rsid w:val="667F3EAA"/>
    <w:rsid w:val="667F53F7"/>
    <w:rsid w:val="66800AFB"/>
    <w:rsid w:val="668022CC"/>
    <w:rsid w:val="66803181"/>
    <w:rsid w:val="66807B4C"/>
    <w:rsid w:val="66807CBC"/>
    <w:rsid w:val="66810F6F"/>
    <w:rsid w:val="668138C4"/>
    <w:rsid w:val="66814054"/>
    <w:rsid w:val="66817C53"/>
    <w:rsid w:val="668223FF"/>
    <w:rsid w:val="66824FD0"/>
    <w:rsid w:val="66826B8D"/>
    <w:rsid w:val="668274B1"/>
    <w:rsid w:val="66833198"/>
    <w:rsid w:val="6683451E"/>
    <w:rsid w:val="66836399"/>
    <w:rsid w:val="668366EC"/>
    <w:rsid w:val="6684145F"/>
    <w:rsid w:val="66841F6B"/>
    <w:rsid w:val="66844F91"/>
    <w:rsid w:val="66846F11"/>
    <w:rsid w:val="668524C1"/>
    <w:rsid w:val="668533B4"/>
    <w:rsid w:val="66854724"/>
    <w:rsid w:val="66854D92"/>
    <w:rsid w:val="66860EDB"/>
    <w:rsid w:val="66862C89"/>
    <w:rsid w:val="66863138"/>
    <w:rsid w:val="66864A2D"/>
    <w:rsid w:val="6687209D"/>
    <w:rsid w:val="6687372F"/>
    <w:rsid w:val="66873A5E"/>
    <w:rsid w:val="668744DE"/>
    <w:rsid w:val="66880021"/>
    <w:rsid w:val="66882EA5"/>
    <w:rsid w:val="66884C53"/>
    <w:rsid w:val="66885E00"/>
    <w:rsid w:val="66886271"/>
    <w:rsid w:val="66886A01"/>
    <w:rsid w:val="66894455"/>
    <w:rsid w:val="66895021"/>
    <w:rsid w:val="6689553F"/>
    <w:rsid w:val="668A0AEE"/>
    <w:rsid w:val="668A17FD"/>
    <w:rsid w:val="668A2779"/>
    <w:rsid w:val="668A367F"/>
    <w:rsid w:val="668A4527"/>
    <w:rsid w:val="668A5910"/>
    <w:rsid w:val="668B029F"/>
    <w:rsid w:val="668B07E0"/>
    <w:rsid w:val="668B098E"/>
    <w:rsid w:val="668B449E"/>
    <w:rsid w:val="668B5AF9"/>
    <w:rsid w:val="668B7D75"/>
    <w:rsid w:val="668C07F7"/>
    <w:rsid w:val="668C2539"/>
    <w:rsid w:val="668C2830"/>
    <w:rsid w:val="668C29E2"/>
    <w:rsid w:val="668C3421"/>
    <w:rsid w:val="668C4743"/>
    <w:rsid w:val="668C5838"/>
    <w:rsid w:val="668C6E93"/>
    <w:rsid w:val="668D0C53"/>
    <w:rsid w:val="668D1650"/>
    <w:rsid w:val="668D20E3"/>
    <w:rsid w:val="668D2269"/>
    <w:rsid w:val="668D2F14"/>
    <w:rsid w:val="668D4A8B"/>
    <w:rsid w:val="668E3573"/>
    <w:rsid w:val="668F1A55"/>
    <w:rsid w:val="668F3111"/>
    <w:rsid w:val="668F4233"/>
    <w:rsid w:val="668F4651"/>
    <w:rsid w:val="668F5FE1"/>
    <w:rsid w:val="668F6144"/>
    <w:rsid w:val="668F7D8F"/>
    <w:rsid w:val="669016C2"/>
    <w:rsid w:val="66903B07"/>
    <w:rsid w:val="66903DD3"/>
    <w:rsid w:val="669049CC"/>
    <w:rsid w:val="669058B5"/>
    <w:rsid w:val="66916BD1"/>
    <w:rsid w:val="6692162D"/>
    <w:rsid w:val="669272D6"/>
    <w:rsid w:val="66930587"/>
    <w:rsid w:val="66937A59"/>
    <w:rsid w:val="66937C23"/>
    <w:rsid w:val="66940A56"/>
    <w:rsid w:val="66940E49"/>
    <w:rsid w:val="6694184A"/>
    <w:rsid w:val="669431E1"/>
    <w:rsid w:val="669453A6"/>
    <w:rsid w:val="6694616F"/>
    <w:rsid w:val="66950DDA"/>
    <w:rsid w:val="6695111E"/>
    <w:rsid w:val="66952F38"/>
    <w:rsid w:val="669532CB"/>
    <w:rsid w:val="66961D05"/>
    <w:rsid w:val="66967370"/>
    <w:rsid w:val="669722EF"/>
    <w:rsid w:val="66973195"/>
    <w:rsid w:val="669748D6"/>
    <w:rsid w:val="669769C5"/>
    <w:rsid w:val="66976C44"/>
    <w:rsid w:val="66981296"/>
    <w:rsid w:val="66982636"/>
    <w:rsid w:val="66984625"/>
    <w:rsid w:val="6698537E"/>
    <w:rsid w:val="66991970"/>
    <w:rsid w:val="669929BC"/>
    <w:rsid w:val="66992BD5"/>
    <w:rsid w:val="66993991"/>
    <w:rsid w:val="6699617C"/>
    <w:rsid w:val="66996E60"/>
    <w:rsid w:val="669971F6"/>
    <w:rsid w:val="669A2F7A"/>
    <w:rsid w:val="669A3257"/>
    <w:rsid w:val="669B2FA6"/>
    <w:rsid w:val="669B4986"/>
    <w:rsid w:val="669B4F74"/>
    <w:rsid w:val="669B6734"/>
    <w:rsid w:val="669C06FE"/>
    <w:rsid w:val="669C24AC"/>
    <w:rsid w:val="669C425A"/>
    <w:rsid w:val="669C4DE2"/>
    <w:rsid w:val="669C52F3"/>
    <w:rsid w:val="669C5B77"/>
    <w:rsid w:val="669D0A38"/>
    <w:rsid w:val="669D0DAB"/>
    <w:rsid w:val="669D1529"/>
    <w:rsid w:val="669D5217"/>
    <w:rsid w:val="669D6585"/>
    <w:rsid w:val="669E0ABE"/>
    <w:rsid w:val="669E146C"/>
    <w:rsid w:val="669E1C28"/>
    <w:rsid w:val="669E26F5"/>
    <w:rsid w:val="669E3068"/>
    <w:rsid w:val="669E4476"/>
    <w:rsid w:val="669E6224"/>
    <w:rsid w:val="669E7FD2"/>
    <w:rsid w:val="669F22A8"/>
    <w:rsid w:val="669F33D2"/>
    <w:rsid w:val="669F3874"/>
    <w:rsid w:val="669F6118"/>
    <w:rsid w:val="669F7B62"/>
    <w:rsid w:val="669F7CB3"/>
    <w:rsid w:val="66A001EE"/>
    <w:rsid w:val="66A013DD"/>
    <w:rsid w:val="66A01E2A"/>
    <w:rsid w:val="66A01F9C"/>
    <w:rsid w:val="66A02AE2"/>
    <w:rsid w:val="66A07AEB"/>
    <w:rsid w:val="66A07BA4"/>
    <w:rsid w:val="66A17AC3"/>
    <w:rsid w:val="66A17DBA"/>
    <w:rsid w:val="66A23263"/>
    <w:rsid w:val="66A23F66"/>
    <w:rsid w:val="66A30F7B"/>
    <w:rsid w:val="66A3360C"/>
    <w:rsid w:val="66A355E9"/>
    <w:rsid w:val="66A44090"/>
    <w:rsid w:val="66A441AA"/>
    <w:rsid w:val="66A51361"/>
    <w:rsid w:val="66A51C61"/>
    <w:rsid w:val="66A55805"/>
    <w:rsid w:val="66A57170"/>
    <w:rsid w:val="66A617FA"/>
    <w:rsid w:val="66A643D0"/>
    <w:rsid w:val="66A648F6"/>
    <w:rsid w:val="66A64DD5"/>
    <w:rsid w:val="66A74B8E"/>
    <w:rsid w:val="66A74C60"/>
    <w:rsid w:val="66A80E51"/>
    <w:rsid w:val="66A82855"/>
    <w:rsid w:val="66A8411A"/>
    <w:rsid w:val="66A852F5"/>
    <w:rsid w:val="66A86A70"/>
    <w:rsid w:val="66A9062D"/>
    <w:rsid w:val="66A94597"/>
    <w:rsid w:val="66A9519D"/>
    <w:rsid w:val="66AA2E1B"/>
    <w:rsid w:val="66AA4BC9"/>
    <w:rsid w:val="66AA64C9"/>
    <w:rsid w:val="66AA6977"/>
    <w:rsid w:val="66AB0941"/>
    <w:rsid w:val="66AB26EF"/>
    <w:rsid w:val="66AB42B0"/>
    <w:rsid w:val="66AC1B17"/>
    <w:rsid w:val="66AC3F2B"/>
    <w:rsid w:val="66AC56D2"/>
    <w:rsid w:val="66AC61B1"/>
    <w:rsid w:val="66AC656E"/>
    <w:rsid w:val="66AC6B93"/>
    <w:rsid w:val="66AC7A28"/>
    <w:rsid w:val="66AC7D60"/>
    <w:rsid w:val="66AD2398"/>
    <w:rsid w:val="66AD2475"/>
    <w:rsid w:val="66AD290B"/>
    <w:rsid w:val="66AD46B9"/>
    <w:rsid w:val="66AD4AAD"/>
    <w:rsid w:val="66AD6467"/>
    <w:rsid w:val="66AD6AFC"/>
    <w:rsid w:val="66AE2B5D"/>
    <w:rsid w:val="66AE4CFE"/>
    <w:rsid w:val="66AE57C5"/>
    <w:rsid w:val="66AE5C95"/>
    <w:rsid w:val="66AF0431"/>
    <w:rsid w:val="66AF21DF"/>
    <w:rsid w:val="66AF3431"/>
    <w:rsid w:val="66AF572C"/>
    <w:rsid w:val="66AF62C1"/>
    <w:rsid w:val="66AF75AE"/>
    <w:rsid w:val="66B01BFD"/>
    <w:rsid w:val="66B028AC"/>
    <w:rsid w:val="66B03EA0"/>
    <w:rsid w:val="66B07D06"/>
    <w:rsid w:val="66B1065C"/>
    <w:rsid w:val="66B14497"/>
    <w:rsid w:val="66B17C70"/>
    <w:rsid w:val="66B21CD0"/>
    <w:rsid w:val="66B22C0C"/>
    <w:rsid w:val="66B23A7E"/>
    <w:rsid w:val="66B2591B"/>
    <w:rsid w:val="66B25E65"/>
    <w:rsid w:val="66B2655C"/>
    <w:rsid w:val="66B27F22"/>
    <w:rsid w:val="66B30E6B"/>
    <w:rsid w:val="66B32FD4"/>
    <w:rsid w:val="66B42566"/>
    <w:rsid w:val="66B45A48"/>
    <w:rsid w:val="66B47A5E"/>
    <w:rsid w:val="66B50838"/>
    <w:rsid w:val="66B5531C"/>
    <w:rsid w:val="66B6109C"/>
    <w:rsid w:val="66B612EF"/>
    <w:rsid w:val="66B617C0"/>
    <w:rsid w:val="66B64513"/>
    <w:rsid w:val="66B65BF5"/>
    <w:rsid w:val="66B66CC0"/>
    <w:rsid w:val="66B66E41"/>
    <w:rsid w:val="66B6744F"/>
    <w:rsid w:val="66B70DB0"/>
    <w:rsid w:val="66B75538"/>
    <w:rsid w:val="66B77A46"/>
    <w:rsid w:val="66B855C4"/>
    <w:rsid w:val="66B86D82"/>
    <w:rsid w:val="66B912B0"/>
    <w:rsid w:val="66B9139D"/>
    <w:rsid w:val="66B930A5"/>
    <w:rsid w:val="66B94E0C"/>
    <w:rsid w:val="66B94F27"/>
    <w:rsid w:val="66B9509F"/>
    <w:rsid w:val="66B97C70"/>
    <w:rsid w:val="66BA0884"/>
    <w:rsid w:val="66BA5391"/>
    <w:rsid w:val="66BA7997"/>
    <w:rsid w:val="66BA7F3D"/>
    <w:rsid w:val="66BB02D9"/>
    <w:rsid w:val="66BB0B84"/>
    <w:rsid w:val="66BB2590"/>
    <w:rsid w:val="66BB6DD6"/>
    <w:rsid w:val="66BC14F2"/>
    <w:rsid w:val="66BC2017"/>
    <w:rsid w:val="66BC3A20"/>
    <w:rsid w:val="66BC3C0D"/>
    <w:rsid w:val="66BC48FC"/>
    <w:rsid w:val="66BC66AA"/>
    <w:rsid w:val="66BD0EAD"/>
    <w:rsid w:val="66BE0674"/>
    <w:rsid w:val="66BE2423"/>
    <w:rsid w:val="66BE7A81"/>
    <w:rsid w:val="66BE7AC1"/>
    <w:rsid w:val="66BF16A9"/>
    <w:rsid w:val="66BF3AE2"/>
    <w:rsid w:val="66BF7400"/>
    <w:rsid w:val="66C004E1"/>
    <w:rsid w:val="66C019D3"/>
    <w:rsid w:val="66C0263F"/>
    <w:rsid w:val="66C027E9"/>
    <w:rsid w:val="66C030E0"/>
    <w:rsid w:val="66C034EE"/>
    <w:rsid w:val="66C043ED"/>
    <w:rsid w:val="66C120BA"/>
    <w:rsid w:val="66C1334D"/>
    <w:rsid w:val="66C13CC1"/>
    <w:rsid w:val="66C13F37"/>
    <w:rsid w:val="66C16402"/>
    <w:rsid w:val="66C20165"/>
    <w:rsid w:val="66C24ADF"/>
    <w:rsid w:val="66C2523C"/>
    <w:rsid w:val="66C31DE7"/>
    <w:rsid w:val="66C321D0"/>
    <w:rsid w:val="66C32BE9"/>
    <w:rsid w:val="66C35155"/>
    <w:rsid w:val="66C363BC"/>
    <w:rsid w:val="66C365F1"/>
    <w:rsid w:val="66C37A39"/>
    <w:rsid w:val="66C451BD"/>
    <w:rsid w:val="66C518B5"/>
    <w:rsid w:val="66C51A03"/>
    <w:rsid w:val="66C537B1"/>
    <w:rsid w:val="66C54210"/>
    <w:rsid w:val="66C56A41"/>
    <w:rsid w:val="66C575B9"/>
    <w:rsid w:val="66C57C55"/>
    <w:rsid w:val="66C60526"/>
    <w:rsid w:val="66C60DE4"/>
    <w:rsid w:val="66C624DA"/>
    <w:rsid w:val="66C63ED8"/>
    <w:rsid w:val="66C6770C"/>
    <w:rsid w:val="66C712EB"/>
    <w:rsid w:val="66C739CD"/>
    <w:rsid w:val="66C73BF3"/>
    <w:rsid w:val="66C756DB"/>
    <w:rsid w:val="66C7577B"/>
    <w:rsid w:val="66C83210"/>
    <w:rsid w:val="66C832A1"/>
    <w:rsid w:val="66C83704"/>
    <w:rsid w:val="66C847DB"/>
    <w:rsid w:val="66C85A8A"/>
    <w:rsid w:val="66C86894"/>
    <w:rsid w:val="66C9374B"/>
    <w:rsid w:val="66C97765"/>
    <w:rsid w:val="66CA0801"/>
    <w:rsid w:val="66CA0DC7"/>
    <w:rsid w:val="66CA1ABC"/>
    <w:rsid w:val="66CA526B"/>
    <w:rsid w:val="66CA66BD"/>
    <w:rsid w:val="66CA7019"/>
    <w:rsid w:val="66CB061F"/>
    <w:rsid w:val="66CB1AD1"/>
    <w:rsid w:val="66CB2934"/>
    <w:rsid w:val="66CB4B3F"/>
    <w:rsid w:val="66CB6744"/>
    <w:rsid w:val="66CC0212"/>
    <w:rsid w:val="66CC06F9"/>
    <w:rsid w:val="66CC0FE3"/>
    <w:rsid w:val="66CC1C62"/>
    <w:rsid w:val="66CC2D91"/>
    <w:rsid w:val="66CC3263"/>
    <w:rsid w:val="66CC41FF"/>
    <w:rsid w:val="66CC4A99"/>
    <w:rsid w:val="66CC7CA7"/>
    <w:rsid w:val="66CD1787"/>
    <w:rsid w:val="66CD4D5B"/>
    <w:rsid w:val="66CD6B09"/>
    <w:rsid w:val="66CE1713"/>
    <w:rsid w:val="66CE5C81"/>
    <w:rsid w:val="66CE73AF"/>
    <w:rsid w:val="66CE7576"/>
    <w:rsid w:val="66CF041B"/>
    <w:rsid w:val="66CF1CEB"/>
    <w:rsid w:val="66CF4630"/>
    <w:rsid w:val="66CF4DD0"/>
    <w:rsid w:val="66CF5B82"/>
    <w:rsid w:val="66CF67DF"/>
    <w:rsid w:val="66D02156"/>
    <w:rsid w:val="66D04977"/>
    <w:rsid w:val="66D04A67"/>
    <w:rsid w:val="66D0556E"/>
    <w:rsid w:val="66D0783F"/>
    <w:rsid w:val="66D07B34"/>
    <w:rsid w:val="66D103A8"/>
    <w:rsid w:val="66D129D4"/>
    <w:rsid w:val="66D12BC5"/>
    <w:rsid w:val="66D13FFA"/>
    <w:rsid w:val="66D165FA"/>
    <w:rsid w:val="66D21963"/>
    <w:rsid w:val="66D21BB2"/>
    <w:rsid w:val="66D25ECE"/>
    <w:rsid w:val="66D27C53"/>
    <w:rsid w:val="66D30817"/>
    <w:rsid w:val="66D31225"/>
    <w:rsid w:val="66D32349"/>
    <w:rsid w:val="66D32372"/>
    <w:rsid w:val="66D325E4"/>
    <w:rsid w:val="66D334A2"/>
    <w:rsid w:val="66D34D2C"/>
    <w:rsid w:val="66D36C5E"/>
    <w:rsid w:val="66D40B75"/>
    <w:rsid w:val="66D41C46"/>
    <w:rsid w:val="66D439F4"/>
    <w:rsid w:val="66D460EA"/>
    <w:rsid w:val="66D47E98"/>
    <w:rsid w:val="66D52D87"/>
    <w:rsid w:val="66D53242"/>
    <w:rsid w:val="66D55F92"/>
    <w:rsid w:val="66D60206"/>
    <w:rsid w:val="66D659BE"/>
    <w:rsid w:val="66D6776C"/>
    <w:rsid w:val="66D71736"/>
    <w:rsid w:val="66D71D69"/>
    <w:rsid w:val="66D87988"/>
    <w:rsid w:val="66D90AC8"/>
    <w:rsid w:val="66D910FE"/>
    <w:rsid w:val="66D93700"/>
    <w:rsid w:val="66D94689"/>
    <w:rsid w:val="66D954AE"/>
    <w:rsid w:val="66D96A62"/>
    <w:rsid w:val="66D9725C"/>
    <w:rsid w:val="66DA1241"/>
    <w:rsid w:val="66DA2844"/>
    <w:rsid w:val="66DA31D9"/>
    <w:rsid w:val="66DA5B19"/>
    <w:rsid w:val="66DB1226"/>
    <w:rsid w:val="66DB153D"/>
    <w:rsid w:val="66DB2FD4"/>
    <w:rsid w:val="66DB321B"/>
    <w:rsid w:val="66DB36E9"/>
    <w:rsid w:val="66DB4D83"/>
    <w:rsid w:val="66DB7FD0"/>
    <w:rsid w:val="66DC08E7"/>
    <w:rsid w:val="66DC0AFB"/>
    <w:rsid w:val="66DC126B"/>
    <w:rsid w:val="66DC33B2"/>
    <w:rsid w:val="66DC6D4D"/>
    <w:rsid w:val="66DC7A48"/>
    <w:rsid w:val="66DD11D0"/>
    <w:rsid w:val="66DD4F9F"/>
    <w:rsid w:val="66DE4873"/>
    <w:rsid w:val="66DE6DBE"/>
    <w:rsid w:val="66DF3531"/>
    <w:rsid w:val="66DF7B00"/>
    <w:rsid w:val="66E02C2E"/>
    <w:rsid w:val="66E036AC"/>
    <w:rsid w:val="66E0683D"/>
    <w:rsid w:val="66E13C88"/>
    <w:rsid w:val="66E14AEB"/>
    <w:rsid w:val="66E16111"/>
    <w:rsid w:val="66E1665E"/>
    <w:rsid w:val="66E21F5C"/>
    <w:rsid w:val="66E225B5"/>
    <w:rsid w:val="66E2321F"/>
    <w:rsid w:val="66E26E7C"/>
    <w:rsid w:val="66E2751B"/>
    <w:rsid w:val="66E27CEA"/>
    <w:rsid w:val="66E300DB"/>
    <w:rsid w:val="66E303DC"/>
    <w:rsid w:val="66E3063A"/>
    <w:rsid w:val="66E31E89"/>
    <w:rsid w:val="66E33E0D"/>
    <w:rsid w:val="66E3590D"/>
    <w:rsid w:val="66E3632D"/>
    <w:rsid w:val="66E37976"/>
    <w:rsid w:val="66E4014A"/>
    <w:rsid w:val="66E40982"/>
    <w:rsid w:val="66E413F8"/>
    <w:rsid w:val="66E41953"/>
    <w:rsid w:val="66E421F8"/>
    <w:rsid w:val="66E42BA0"/>
    <w:rsid w:val="66E4799A"/>
    <w:rsid w:val="66E50A16"/>
    <w:rsid w:val="66E50CF7"/>
    <w:rsid w:val="66E55C01"/>
    <w:rsid w:val="66E56BA7"/>
    <w:rsid w:val="66E6278E"/>
    <w:rsid w:val="66E651D2"/>
    <w:rsid w:val="66E65A2B"/>
    <w:rsid w:val="66E7407E"/>
    <w:rsid w:val="66E75C1F"/>
    <w:rsid w:val="66E75E1D"/>
    <w:rsid w:val="66E77BCB"/>
    <w:rsid w:val="66E82AC5"/>
    <w:rsid w:val="66E87183"/>
    <w:rsid w:val="66E8749F"/>
    <w:rsid w:val="66E92A3D"/>
    <w:rsid w:val="66E9417E"/>
    <w:rsid w:val="66E9681D"/>
    <w:rsid w:val="66E96F6A"/>
    <w:rsid w:val="66EA3218"/>
    <w:rsid w:val="66EB4A39"/>
    <w:rsid w:val="66EB5DE1"/>
    <w:rsid w:val="66EC13BE"/>
    <w:rsid w:val="66EC2AFF"/>
    <w:rsid w:val="66EC3434"/>
    <w:rsid w:val="66EC37BC"/>
    <w:rsid w:val="66EC51E2"/>
    <w:rsid w:val="66EC6F90"/>
    <w:rsid w:val="66ED0F5A"/>
    <w:rsid w:val="66ED2D08"/>
    <w:rsid w:val="66ED4AB6"/>
    <w:rsid w:val="66ED66EB"/>
    <w:rsid w:val="66EE3264"/>
    <w:rsid w:val="66EF381A"/>
    <w:rsid w:val="66EF4CD2"/>
    <w:rsid w:val="66EF5834"/>
    <w:rsid w:val="66EF6A80"/>
    <w:rsid w:val="66F009A4"/>
    <w:rsid w:val="66F02910"/>
    <w:rsid w:val="66F10A4A"/>
    <w:rsid w:val="66F12A10"/>
    <w:rsid w:val="66F13DA0"/>
    <w:rsid w:val="66F14089"/>
    <w:rsid w:val="66F145A6"/>
    <w:rsid w:val="66F17590"/>
    <w:rsid w:val="66F2031E"/>
    <w:rsid w:val="66F225F3"/>
    <w:rsid w:val="66F26F4A"/>
    <w:rsid w:val="66F30DEC"/>
    <w:rsid w:val="66F3128D"/>
    <w:rsid w:val="66F31E95"/>
    <w:rsid w:val="66F3247A"/>
    <w:rsid w:val="66F33615"/>
    <w:rsid w:val="66F34A06"/>
    <w:rsid w:val="66F366C0"/>
    <w:rsid w:val="66F41291"/>
    <w:rsid w:val="66F422E8"/>
    <w:rsid w:val="66F42721"/>
    <w:rsid w:val="66F427D6"/>
    <w:rsid w:val="66F44096"/>
    <w:rsid w:val="66F45E44"/>
    <w:rsid w:val="66F4663E"/>
    <w:rsid w:val="66F51752"/>
    <w:rsid w:val="66F51EF8"/>
    <w:rsid w:val="66F53737"/>
    <w:rsid w:val="66F53BB1"/>
    <w:rsid w:val="66F55CAD"/>
    <w:rsid w:val="66F606B1"/>
    <w:rsid w:val="66F61BAB"/>
    <w:rsid w:val="66F61BBC"/>
    <w:rsid w:val="66F61F16"/>
    <w:rsid w:val="66F66060"/>
    <w:rsid w:val="66F66782"/>
    <w:rsid w:val="66F667CF"/>
    <w:rsid w:val="66F66A68"/>
    <w:rsid w:val="66F66AA1"/>
    <w:rsid w:val="66F67E0E"/>
    <w:rsid w:val="66F714D5"/>
    <w:rsid w:val="66F72AA5"/>
    <w:rsid w:val="66F75934"/>
    <w:rsid w:val="66F75944"/>
    <w:rsid w:val="66F76FD9"/>
    <w:rsid w:val="66F80339"/>
    <w:rsid w:val="66F80D5A"/>
    <w:rsid w:val="66F810A2"/>
    <w:rsid w:val="66F81DD8"/>
    <w:rsid w:val="66F828EE"/>
    <w:rsid w:val="66F82C54"/>
    <w:rsid w:val="66F83470"/>
    <w:rsid w:val="66F83B86"/>
    <w:rsid w:val="66F83C73"/>
    <w:rsid w:val="66F9321A"/>
    <w:rsid w:val="66F9345B"/>
    <w:rsid w:val="66F94337"/>
    <w:rsid w:val="66F95B50"/>
    <w:rsid w:val="66F95BB8"/>
    <w:rsid w:val="66F96A64"/>
    <w:rsid w:val="66F978FF"/>
    <w:rsid w:val="66FA03C4"/>
    <w:rsid w:val="66FA39C2"/>
    <w:rsid w:val="66FA3EB6"/>
    <w:rsid w:val="66FA638B"/>
    <w:rsid w:val="66FB5004"/>
    <w:rsid w:val="66FC0EB3"/>
    <w:rsid w:val="66FC4464"/>
    <w:rsid w:val="66FC5590"/>
    <w:rsid w:val="66FC79B9"/>
    <w:rsid w:val="66FD119D"/>
    <w:rsid w:val="66FD1328"/>
    <w:rsid w:val="66FD353E"/>
    <w:rsid w:val="66FD73EF"/>
    <w:rsid w:val="66FE27C7"/>
    <w:rsid w:val="66FE3167"/>
    <w:rsid w:val="66FE4F14"/>
    <w:rsid w:val="66FE65C0"/>
    <w:rsid w:val="66FE6CC3"/>
    <w:rsid w:val="66FE7839"/>
    <w:rsid w:val="66FF6853"/>
    <w:rsid w:val="67002405"/>
    <w:rsid w:val="67002A3B"/>
    <w:rsid w:val="670047E9"/>
    <w:rsid w:val="67006EDF"/>
    <w:rsid w:val="67011422"/>
    <w:rsid w:val="67011A66"/>
    <w:rsid w:val="67015AB5"/>
    <w:rsid w:val="670203B7"/>
    <w:rsid w:val="67024A05"/>
    <w:rsid w:val="67025077"/>
    <w:rsid w:val="670267B3"/>
    <w:rsid w:val="6703077D"/>
    <w:rsid w:val="6703252B"/>
    <w:rsid w:val="670342D9"/>
    <w:rsid w:val="670363C5"/>
    <w:rsid w:val="67042216"/>
    <w:rsid w:val="670423C8"/>
    <w:rsid w:val="67042A69"/>
    <w:rsid w:val="67044388"/>
    <w:rsid w:val="67045488"/>
    <w:rsid w:val="670462A6"/>
    <w:rsid w:val="670477B7"/>
    <w:rsid w:val="67050051"/>
    <w:rsid w:val="670536A6"/>
    <w:rsid w:val="670538BB"/>
    <w:rsid w:val="67053CB2"/>
    <w:rsid w:val="67053E67"/>
    <w:rsid w:val="670544F5"/>
    <w:rsid w:val="67055F7B"/>
    <w:rsid w:val="670562A3"/>
    <w:rsid w:val="6706285B"/>
    <w:rsid w:val="670630BA"/>
    <w:rsid w:val="67063C79"/>
    <w:rsid w:val="670646DE"/>
    <w:rsid w:val="6707201B"/>
    <w:rsid w:val="6707220C"/>
    <w:rsid w:val="67073449"/>
    <w:rsid w:val="67073DC9"/>
    <w:rsid w:val="670747A0"/>
    <w:rsid w:val="670749A4"/>
    <w:rsid w:val="67077F72"/>
    <w:rsid w:val="670818F0"/>
    <w:rsid w:val="67081DFA"/>
    <w:rsid w:val="67083DE4"/>
    <w:rsid w:val="6708580E"/>
    <w:rsid w:val="670859D2"/>
    <w:rsid w:val="67086636"/>
    <w:rsid w:val="67087B42"/>
    <w:rsid w:val="67090503"/>
    <w:rsid w:val="67092027"/>
    <w:rsid w:val="67094BF8"/>
    <w:rsid w:val="6709567A"/>
    <w:rsid w:val="67095D94"/>
    <w:rsid w:val="670A35C0"/>
    <w:rsid w:val="670A38BA"/>
    <w:rsid w:val="670A3E82"/>
    <w:rsid w:val="670A4166"/>
    <w:rsid w:val="670A5668"/>
    <w:rsid w:val="670B2F6E"/>
    <w:rsid w:val="670B4947"/>
    <w:rsid w:val="670B7E79"/>
    <w:rsid w:val="670C09A8"/>
    <w:rsid w:val="670C13E0"/>
    <w:rsid w:val="670C1B0F"/>
    <w:rsid w:val="670C2131"/>
    <w:rsid w:val="670C5884"/>
    <w:rsid w:val="670C6280"/>
    <w:rsid w:val="670C65E8"/>
    <w:rsid w:val="670D15E9"/>
    <w:rsid w:val="670D208F"/>
    <w:rsid w:val="670E0E72"/>
    <w:rsid w:val="670E32EB"/>
    <w:rsid w:val="670E6FEF"/>
    <w:rsid w:val="670F4D18"/>
    <w:rsid w:val="670F7122"/>
    <w:rsid w:val="670F7329"/>
    <w:rsid w:val="670F75E6"/>
    <w:rsid w:val="6710052F"/>
    <w:rsid w:val="6710264E"/>
    <w:rsid w:val="67104FC1"/>
    <w:rsid w:val="671059A6"/>
    <w:rsid w:val="67111C49"/>
    <w:rsid w:val="6711207B"/>
    <w:rsid w:val="67112E9A"/>
    <w:rsid w:val="67114C48"/>
    <w:rsid w:val="671169F6"/>
    <w:rsid w:val="67117F52"/>
    <w:rsid w:val="67122238"/>
    <w:rsid w:val="67122503"/>
    <w:rsid w:val="6712451C"/>
    <w:rsid w:val="67127AC7"/>
    <w:rsid w:val="67130295"/>
    <w:rsid w:val="671304E9"/>
    <w:rsid w:val="671309C0"/>
    <w:rsid w:val="67134241"/>
    <w:rsid w:val="67135244"/>
    <w:rsid w:val="67136C12"/>
    <w:rsid w:val="67140294"/>
    <w:rsid w:val="671432C6"/>
    <w:rsid w:val="67144738"/>
    <w:rsid w:val="671464E6"/>
    <w:rsid w:val="67151B65"/>
    <w:rsid w:val="671621FD"/>
    <w:rsid w:val="6716225F"/>
    <w:rsid w:val="6716400D"/>
    <w:rsid w:val="67170922"/>
    <w:rsid w:val="67170ED0"/>
    <w:rsid w:val="67177D85"/>
    <w:rsid w:val="671812FC"/>
    <w:rsid w:val="6718269B"/>
    <w:rsid w:val="67184229"/>
    <w:rsid w:val="67186F4B"/>
    <w:rsid w:val="67191256"/>
    <w:rsid w:val="67191473"/>
    <w:rsid w:val="67191D4F"/>
    <w:rsid w:val="67192E6D"/>
    <w:rsid w:val="671938D0"/>
    <w:rsid w:val="67193AFD"/>
    <w:rsid w:val="67194153"/>
    <w:rsid w:val="671944B5"/>
    <w:rsid w:val="67194F34"/>
    <w:rsid w:val="671958AB"/>
    <w:rsid w:val="671972A0"/>
    <w:rsid w:val="671A1927"/>
    <w:rsid w:val="671A2486"/>
    <w:rsid w:val="671A2570"/>
    <w:rsid w:val="671B1623"/>
    <w:rsid w:val="671B1755"/>
    <w:rsid w:val="671B2EEF"/>
    <w:rsid w:val="671B5AC7"/>
    <w:rsid w:val="671C7710"/>
    <w:rsid w:val="671C7FA9"/>
    <w:rsid w:val="671D0A63"/>
    <w:rsid w:val="671D192D"/>
    <w:rsid w:val="671D2AEC"/>
    <w:rsid w:val="671D5367"/>
    <w:rsid w:val="671E1113"/>
    <w:rsid w:val="671F0ADB"/>
    <w:rsid w:val="671F36C6"/>
    <w:rsid w:val="671F424D"/>
    <w:rsid w:val="6720245A"/>
    <w:rsid w:val="67204E8B"/>
    <w:rsid w:val="672058AB"/>
    <w:rsid w:val="67206C39"/>
    <w:rsid w:val="67207822"/>
    <w:rsid w:val="67212227"/>
    <w:rsid w:val="67212644"/>
    <w:rsid w:val="67214C62"/>
    <w:rsid w:val="67217378"/>
    <w:rsid w:val="67220C03"/>
    <w:rsid w:val="672229B1"/>
    <w:rsid w:val="6722430F"/>
    <w:rsid w:val="6722757B"/>
    <w:rsid w:val="67234F98"/>
    <w:rsid w:val="6723579F"/>
    <w:rsid w:val="67236ADB"/>
    <w:rsid w:val="67245209"/>
    <w:rsid w:val="67246C2F"/>
    <w:rsid w:val="67247C52"/>
    <w:rsid w:val="672506F4"/>
    <w:rsid w:val="67252CF5"/>
    <w:rsid w:val="67256946"/>
    <w:rsid w:val="67263F29"/>
    <w:rsid w:val="672640A2"/>
    <w:rsid w:val="67264120"/>
    <w:rsid w:val="67266371"/>
    <w:rsid w:val="67270EE9"/>
    <w:rsid w:val="67272E2D"/>
    <w:rsid w:val="67273374"/>
    <w:rsid w:val="672743E8"/>
    <w:rsid w:val="67274BFB"/>
    <w:rsid w:val="67277A95"/>
    <w:rsid w:val="672804DE"/>
    <w:rsid w:val="67286A40"/>
    <w:rsid w:val="6729268D"/>
    <w:rsid w:val="67292AA1"/>
    <w:rsid w:val="67295FE3"/>
    <w:rsid w:val="672A03C4"/>
    <w:rsid w:val="672A7AB8"/>
    <w:rsid w:val="672B05A8"/>
    <w:rsid w:val="672B672A"/>
    <w:rsid w:val="672B72CF"/>
    <w:rsid w:val="672C03A0"/>
    <w:rsid w:val="672C1A82"/>
    <w:rsid w:val="672C25D2"/>
    <w:rsid w:val="672C2EB4"/>
    <w:rsid w:val="672C3830"/>
    <w:rsid w:val="672C4DAA"/>
    <w:rsid w:val="672C55DE"/>
    <w:rsid w:val="672C6851"/>
    <w:rsid w:val="672C7CD4"/>
    <w:rsid w:val="672D09BE"/>
    <w:rsid w:val="672D1356"/>
    <w:rsid w:val="672D1422"/>
    <w:rsid w:val="672D4570"/>
    <w:rsid w:val="672D48D8"/>
    <w:rsid w:val="672E03A0"/>
    <w:rsid w:val="672E175D"/>
    <w:rsid w:val="672E1A2C"/>
    <w:rsid w:val="672E5040"/>
    <w:rsid w:val="672E5535"/>
    <w:rsid w:val="672E57FA"/>
    <w:rsid w:val="672E75A8"/>
    <w:rsid w:val="672F43EE"/>
    <w:rsid w:val="672F48CC"/>
    <w:rsid w:val="67300445"/>
    <w:rsid w:val="67301A51"/>
    <w:rsid w:val="67302E1C"/>
    <w:rsid w:val="67303132"/>
    <w:rsid w:val="67303449"/>
    <w:rsid w:val="67310F0D"/>
    <w:rsid w:val="67311233"/>
    <w:rsid w:val="67312167"/>
    <w:rsid w:val="67313CD0"/>
    <w:rsid w:val="67314E6D"/>
    <w:rsid w:val="673152EA"/>
    <w:rsid w:val="673212CF"/>
    <w:rsid w:val="67322330"/>
    <w:rsid w:val="67322349"/>
    <w:rsid w:val="673237FC"/>
    <w:rsid w:val="673316DF"/>
    <w:rsid w:val="67334BBF"/>
    <w:rsid w:val="673372DA"/>
    <w:rsid w:val="67340937"/>
    <w:rsid w:val="6734245C"/>
    <w:rsid w:val="6734529F"/>
    <w:rsid w:val="6734598E"/>
    <w:rsid w:val="673503FE"/>
    <w:rsid w:val="67351044"/>
    <w:rsid w:val="67352825"/>
    <w:rsid w:val="673574BA"/>
    <w:rsid w:val="67357BB4"/>
    <w:rsid w:val="67357F99"/>
    <w:rsid w:val="673624D4"/>
    <w:rsid w:val="6736315F"/>
    <w:rsid w:val="673639CF"/>
    <w:rsid w:val="67363C15"/>
    <w:rsid w:val="673646AF"/>
    <w:rsid w:val="67365FCF"/>
    <w:rsid w:val="6736645D"/>
    <w:rsid w:val="673675F3"/>
    <w:rsid w:val="67380427"/>
    <w:rsid w:val="673821D5"/>
    <w:rsid w:val="67382A98"/>
    <w:rsid w:val="67383895"/>
    <w:rsid w:val="67384054"/>
    <w:rsid w:val="67391992"/>
    <w:rsid w:val="6739218D"/>
    <w:rsid w:val="67392596"/>
    <w:rsid w:val="6739464B"/>
    <w:rsid w:val="67397CFB"/>
    <w:rsid w:val="673A0B2F"/>
    <w:rsid w:val="673A249E"/>
    <w:rsid w:val="673A3A26"/>
    <w:rsid w:val="673A3E6B"/>
    <w:rsid w:val="673A70BB"/>
    <w:rsid w:val="673A7845"/>
    <w:rsid w:val="673B3A73"/>
    <w:rsid w:val="673B4EB6"/>
    <w:rsid w:val="673C070F"/>
    <w:rsid w:val="673C229D"/>
    <w:rsid w:val="673C6346"/>
    <w:rsid w:val="673C74E2"/>
    <w:rsid w:val="673C75CD"/>
    <w:rsid w:val="673C7C30"/>
    <w:rsid w:val="673D1BF7"/>
    <w:rsid w:val="673D2307"/>
    <w:rsid w:val="673D251F"/>
    <w:rsid w:val="673D3AEF"/>
    <w:rsid w:val="673D3C8F"/>
    <w:rsid w:val="673D5A07"/>
    <w:rsid w:val="673D6624"/>
    <w:rsid w:val="673D77EB"/>
    <w:rsid w:val="673E3563"/>
    <w:rsid w:val="673E51D1"/>
    <w:rsid w:val="673E5DDC"/>
    <w:rsid w:val="673F00C5"/>
    <w:rsid w:val="673F0F3C"/>
    <w:rsid w:val="673F27F0"/>
    <w:rsid w:val="673F320E"/>
    <w:rsid w:val="67401089"/>
    <w:rsid w:val="674047A3"/>
    <w:rsid w:val="674055DF"/>
    <w:rsid w:val="67410C15"/>
    <w:rsid w:val="674171A2"/>
    <w:rsid w:val="67417592"/>
    <w:rsid w:val="674212A6"/>
    <w:rsid w:val="67423054"/>
    <w:rsid w:val="674232AF"/>
    <w:rsid w:val="67423A03"/>
    <w:rsid w:val="67424E02"/>
    <w:rsid w:val="674306AA"/>
    <w:rsid w:val="67434F6B"/>
    <w:rsid w:val="67437398"/>
    <w:rsid w:val="67442FA9"/>
    <w:rsid w:val="67445CF3"/>
    <w:rsid w:val="67450B39"/>
    <w:rsid w:val="6745342E"/>
    <w:rsid w:val="674548F2"/>
    <w:rsid w:val="67455F68"/>
    <w:rsid w:val="67461FC9"/>
    <w:rsid w:val="67462C8B"/>
    <w:rsid w:val="67466A9C"/>
    <w:rsid w:val="67477800"/>
    <w:rsid w:val="6748116B"/>
    <w:rsid w:val="6748599A"/>
    <w:rsid w:val="67486190"/>
    <w:rsid w:val="67491987"/>
    <w:rsid w:val="67492634"/>
    <w:rsid w:val="674943E2"/>
    <w:rsid w:val="6749459E"/>
    <w:rsid w:val="674A0140"/>
    <w:rsid w:val="674A015A"/>
    <w:rsid w:val="674A1F08"/>
    <w:rsid w:val="674A2ED1"/>
    <w:rsid w:val="674A351B"/>
    <w:rsid w:val="674A3B91"/>
    <w:rsid w:val="674A63AC"/>
    <w:rsid w:val="674A69CD"/>
    <w:rsid w:val="674B2542"/>
    <w:rsid w:val="674B6DBB"/>
    <w:rsid w:val="674B71F7"/>
    <w:rsid w:val="674C5C80"/>
    <w:rsid w:val="674C7A2E"/>
    <w:rsid w:val="674D024D"/>
    <w:rsid w:val="674D11C2"/>
    <w:rsid w:val="674D37A6"/>
    <w:rsid w:val="674D5D81"/>
    <w:rsid w:val="674D7098"/>
    <w:rsid w:val="674E075B"/>
    <w:rsid w:val="674E19F8"/>
    <w:rsid w:val="674E4A24"/>
    <w:rsid w:val="674F0197"/>
    <w:rsid w:val="674F3119"/>
    <w:rsid w:val="674F3822"/>
    <w:rsid w:val="674F3B08"/>
    <w:rsid w:val="674F41F4"/>
    <w:rsid w:val="674F5770"/>
    <w:rsid w:val="674F58C8"/>
    <w:rsid w:val="674F5C04"/>
    <w:rsid w:val="674F5DC7"/>
    <w:rsid w:val="674F7F55"/>
    <w:rsid w:val="67500476"/>
    <w:rsid w:val="675039C2"/>
    <w:rsid w:val="67505B64"/>
    <w:rsid w:val="675114E9"/>
    <w:rsid w:val="675116DD"/>
    <w:rsid w:val="675122F8"/>
    <w:rsid w:val="675146D3"/>
    <w:rsid w:val="6751773B"/>
    <w:rsid w:val="67521CAD"/>
    <w:rsid w:val="6752283B"/>
    <w:rsid w:val="67524CE1"/>
    <w:rsid w:val="6752500D"/>
    <w:rsid w:val="675256ED"/>
    <w:rsid w:val="67526356"/>
    <w:rsid w:val="67530E4A"/>
    <w:rsid w:val="675344CA"/>
    <w:rsid w:val="67535201"/>
    <w:rsid w:val="6753659E"/>
    <w:rsid w:val="67541CC0"/>
    <w:rsid w:val="67542D87"/>
    <w:rsid w:val="67544B35"/>
    <w:rsid w:val="6755062E"/>
    <w:rsid w:val="67553A2B"/>
    <w:rsid w:val="675608AD"/>
    <w:rsid w:val="67560B99"/>
    <w:rsid w:val="675629F9"/>
    <w:rsid w:val="67566AFF"/>
    <w:rsid w:val="67566EED"/>
    <w:rsid w:val="67572F4E"/>
    <w:rsid w:val="67573315"/>
    <w:rsid w:val="67584625"/>
    <w:rsid w:val="67585E5B"/>
    <w:rsid w:val="675863D3"/>
    <w:rsid w:val="6759126B"/>
    <w:rsid w:val="6759214B"/>
    <w:rsid w:val="67593E94"/>
    <w:rsid w:val="67596A97"/>
    <w:rsid w:val="67596FAF"/>
    <w:rsid w:val="675A143E"/>
    <w:rsid w:val="675A2ED2"/>
    <w:rsid w:val="675A6BAE"/>
    <w:rsid w:val="675A78DF"/>
    <w:rsid w:val="675B06F2"/>
    <w:rsid w:val="675B2367"/>
    <w:rsid w:val="675B32B6"/>
    <w:rsid w:val="675B5EC3"/>
    <w:rsid w:val="675C5582"/>
    <w:rsid w:val="675C60FC"/>
    <w:rsid w:val="675D1E04"/>
    <w:rsid w:val="675D2227"/>
    <w:rsid w:val="675D3B8A"/>
    <w:rsid w:val="675D60DF"/>
    <w:rsid w:val="675D6DC0"/>
    <w:rsid w:val="675D7E8D"/>
    <w:rsid w:val="675E1366"/>
    <w:rsid w:val="675E2F1D"/>
    <w:rsid w:val="675E4F42"/>
    <w:rsid w:val="675E4FD6"/>
    <w:rsid w:val="675F0272"/>
    <w:rsid w:val="675F15A8"/>
    <w:rsid w:val="675F16E0"/>
    <w:rsid w:val="675F2883"/>
    <w:rsid w:val="675F3C06"/>
    <w:rsid w:val="675F42B1"/>
    <w:rsid w:val="675F4E6C"/>
    <w:rsid w:val="675F65EF"/>
    <w:rsid w:val="6760172C"/>
    <w:rsid w:val="6760271B"/>
    <w:rsid w:val="676044C8"/>
    <w:rsid w:val="6760797E"/>
    <w:rsid w:val="67614F75"/>
    <w:rsid w:val="67616051"/>
    <w:rsid w:val="67617ACE"/>
    <w:rsid w:val="67620FF8"/>
    <w:rsid w:val="676236F6"/>
    <w:rsid w:val="676247C5"/>
    <w:rsid w:val="676254A4"/>
    <w:rsid w:val="6762718C"/>
    <w:rsid w:val="676353B3"/>
    <w:rsid w:val="67635FC8"/>
    <w:rsid w:val="6764121C"/>
    <w:rsid w:val="67642FCA"/>
    <w:rsid w:val="67643B28"/>
    <w:rsid w:val="67646E32"/>
    <w:rsid w:val="6764746E"/>
    <w:rsid w:val="67654BA1"/>
    <w:rsid w:val="67654F94"/>
    <w:rsid w:val="676562A4"/>
    <w:rsid w:val="67656D42"/>
    <w:rsid w:val="67657833"/>
    <w:rsid w:val="67660A5B"/>
    <w:rsid w:val="6766452C"/>
    <w:rsid w:val="676669E2"/>
    <w:rsid w:val="67667E72"/>
    <w:rsid w:val="67670D0C"/>
    <w:rsid w:val="676722DC"/>
    <w:rsid w:val="676738F0"/>
    <w:rsid w:val="676759AA"/>
    <w:rsid w:val="67675B48"/>
    <w:rsid w:val="6767677E"/>
    <w:rsid w:val="67676CDE"/>
    <w:rsid w:val="6767777D"/>
    <w:rsid w:val="67680804"/>
    <w:rsid w:val="67680F05"/>
    <w:rsid w:val="6768126C"/>
    <w:rsid w:val="676821EE"/>
    <w:rsid w:val="67683ED3"/>
    <w:rsid w:val="67687D74"/>
    <w:rsid w:val="676905E0"/>
    <w:rsid w:val="6769301A"/>
    <w:rsid w:val="67693F7C"/>
    <w:rsid w:val="67694A84"/>
    <w:rsid w:val="67695363"/>
    <w:rsid w:val="67696832"/>
    <w:rsid w:val="676A11CF"/>
    <w:rsid w:val="676A2DDC"/>
    <w:rsid w:val="676A2FC6"/>
    <w:rsid w:val="676A342A"/>
    <w:rsid w:val="676A4E9C"/>
    <w:rsid w:val="676A5255"/>
    <w:rsid w:val="676A67F3"/>
    <w:rsid w:val="676A708C"/>
    <w:rsid w:val="676B07FC"/>
    <w:rsid w:val="676B1A1C"/>
    <w:rsid w:val="676B3F3A"/>
    <w:rsid w:val="676B40F0"/>
    <w:rsid w:val="676B638B"/>
    <w:rsid w:val="676B6497"/>
    <w:rsid w:val="676C00D0"/>
    <w:rsid w:val="676C019A"/>
    <w:rsid w:val="676C343A"/>
    <w:rsid w:val="676C5425"/>
    <w:rsid w:val="676D025A"/>
    <w:rsid w:val="676D0A82"/>
    <w:rsid w:val="676D0E58"/>
    <w:rsid w:val="676D1DA7"/>
    <w:rsid w:val="676D4A08"/>
    <w:rsid w:val="676D551F"/>
    <w:rsid w:val="676D5C17"/>
    <w:rsid w:val="676D6737"/>
    <w:rsid w:val="676D7FC6"/>
    <w:rsid w:val="676E209B"/>
    <w:rsid w:val="676E2F15"/>
    <w:rsid w:val="676E3D1A"/>
    <w:rsid w:val="676E5BC3"/>
    <w:rsid w:val="676E5BF7"/>
    <w:rsid w:val="676F10E2"/>
    <w:rsid w:val="676F196F"/>
    <w:rsid w:val="677039D6"/>
    <w:rsid w:val="677040A3"/>
    <w:rsid w:val="67704929"/>
    <w:rsid w:val="67704C60"/>
    <w:rsid w:val="67705236"/>
    <w:rsid w:val="67705E13"/>
    <w:rsid w:val="6770722E"/>
    <w:rsid w:val="67707E4E"/>
    <w:rsid w:val="677109DF"/>
    <w:rsid w:val="67712E3F"/>
    <w:rsid w:val="67713939"/>
    <w:rsid w:val="67717495"/>
    <w:rsid w:val="67723916"/>
    <w:rsid w:val="67726442"/>
    <w:rsid w:val="6773320D"/>
    <w:rsid w:val="67740FAC"/>
    <w:rsid w:val="67744B6C"/>
    <w:rsid w:val="6774611C"/>
    <w:rsid w:val="67746328"/>
    <w:rsid w:val="67746F85"/>
    <w:rsid w:val="67752176"/>
    <w:rsid w:val="67753429"/>
    <w:rsid w:val="677551D7"/>
    <w:rsid w:val="677552C2"/>
    <w:rsid w:val="677564D7"/>
    <w:rsid w:val="67756B4A"/>
    <w:rsid w:val="677610A8"/>
    <w:rsid w:val="677623FA"/>
    <w:rsid w:val="67762CFD"/>
    <w:rsid w:val="677658EC"/>
    <w:rsid w:val="67767967"/>
    <w:rsid w:val="67770DF7"/>
    <w:rsid w:val="67775F80"/>
    <w:rsid w:val="677772D0"/>
    <w:rsid w:val="67780823"/>
    <w:rsid w:val="67780845"/>
    <w:rsid w:val="67784CC7"/>
    <w:rsid w:val="67786A75"/>
    <w:rsid w:val="67792874"/>
    <w:rsid w:val="677A0A3F"/>
    <w:rsid w:val="677A15F8"/>
    <w:rsid w:val="677A27ED"/>
    <w:rsid w:val="677A31A7"/>
    <w:rsid w:val="677A4699"/>
    <w:rsid w:val="677A5271"/>
    <w:rsid w:val="677A61AB"/>
    <w:rsid w:val="677B1E4A"/>
    <w:rsid w:val="677B2349"/>
    <w:rsid w:val="677B47B7"/>
    <w:rsid w:val="677B6565"/>
    <w:rsid w:val="677B70C2"/>
    <w:rsid w:val="677C0FC6"/>
    <w:rsid w:val="677C2577"/>
    <w:rsid w:val="677C2BD0"/>
    <w:rsid w:val="677C3A5D"/>
    <w:rsid w:val="677C50DC"/>
    <w:rsid w:val="677C633D"/>
    <w:rsid w:val="677C70B4"/>
    <w:rsid w:val="677D0530"/>
    <w:rsid w:val="677D18BE"/>
    <w:rsid w:val="677D22DE"/>
    <w:rsid w:val="677D36AC"/>
    <w:rsid w:val="677D408C"/>
    <w:rsid w:val="677D4646"/>
    <w:rsid w:val="677D63AA"/>
    <w:rsid w:val="677E5C60"/>
    <w:rsid w:val="677E60F9"/>
    <w:rsid w:val="677E783A"/>
    <w:rsid w:val="677F1331"/>
    <w:rsid w:val="677F5D82"/>
    <w:rsid w:val="677F6056"/>
    <w:rsid w:val="677F6F51"/>
    <w:rsid w:val="677F7E04"/>
    <w:rsid w:val="67801DCE"/>
    <w:rsid w:val="678026DC"/>
    <w:rsid w:val="678035B7"/>
    <w:rsid w:val="67803B7C"/>
    <w:rsid w:val="6780592A"/>
    <w:rsid w:val="67807A31"/>
    <w:rsid w:val="67807F85"/>
    <w:rsid w:val="67810B05"/>
    <w:rsid w:val="6781413F"/>
    <w:rsid w:val="67816139"/>
    <w:rsid w:val="678161BB"/>
    <w:rsid w:val="678216A2"/>
    <w:rsid w:val="678227F1"/>
    <w:rsid w:val="6782389F"/>
    <w:rsid w:val="67825B46"/>
    <w:rsid w:val="67841F6B"/>
    <w:rsid w:val="6784366C"/>
    <w:rsid w:val="6784541A"/>
    <w:rsid w:val="678455FC"/>
    <w:rsid w:val="6785004D"/>
    <w:rsid w:val="67851192"/>
    <w:rsid w:val="67851D6A"/>
    <w:rsid w:val="67852034"/>
    <w:rsid w:val="67852F40"/>
    <w:rsid w:val="678533FB"/>
    <w:rsid w:val="678561F7"/>
    <w:rsid w:val="67861287"/>
    <w:rsid w:val="67862D48"/>
    <w:rsid w:val="678673A1"/>
    <w:rsid w:val="6786745C"/>
    <w:rsid w:val="67871AEB"/>
    <w:rsid w:val="678725B8"/>
    <w:rsid w:val="67874F0A"/>
    <w:rsid w:val="67876CB8"/>
    <w:rsid w:val="678809D9"/>
    <w:rsid w:val="67886862"/>
    <w:rsid w:val="678876F1"/>
    <w:rsid w:val="67887F30"/>
    <w:rsid w:val="67890C82"/>
    <w:rsid w:val="67892A30"/>
    <w:rsid w:val="67892B80"/>
    <w:rsid w:val="6789494D"/>
    <w:rsid w:val="67896ED4"/>
    <w:rsid w:val="678A0557"/>
    <w:rsid w:val="678A09AE"/>
    <w:rsid w:val="678A24C7"/>
    <w:rsid w:val="678A4349"/>
    <w:rsid w:val="678A67A9"/>
    <w:rsid w:val="678A76F6"/>
    <w:rsid w:val="678A781D"/>
    <w:rsid w:val="678A7CFE"/>
    <w:rsid w:val="678B1E3E"/>
    <w:rsid w:val="678B330B"/>
    <w:rsid w:val="678B39AB"/>
    <w:rsid w:val="678B554C"/>
    <w:rsid w:val="678C06A5"/>
    <w:rsid w:val="678C06FD"/>
    <w:rsid w:val="678C3F86"/>
    <w:rsid w:val="678C643D"/>
    <w:rsid w:val="678C6C1F"/>
    <w:rsid w:val="678D10B0"/>
    <w:rsid w:val="678D1B62"/>
    <w:rsid w:val="678D2C55"/>
    <w:rsid w:val="678D429A"/>
    <w:rsid w:val="678D475E"/>
    <w:rsid w:val="678D5C9F"/>
    <w:rsid w:val="678D60F7"/>
    <w:rsid w:val="678D79C8"/>
    <w:rsid w:val="678E0047"/>
    <w:rsid w:val="678E0112"/>
    <w:rsid w:val="678E15AC"/>
    <w:rsid w:val="678E44EB"/>
    <w:rsid w:val="678E4891"/>
    <w:rsid w:val="678E6299"/>
    <w:rsid w:val="678E72C4"/>
    <w:rsid w:val="678E7CBC"/>
    <w:rsid w:val="678F07BF"/>
    <w:rsid w:val="678F126F"/>
    <w:rsid w:val="678F3DBF"/>
    <w:rsid w:val="678F7110"/>
    <w:rsid w:val="678F7301"/>
    <w:rsid w:val="678F7623"/>
    <w:rsid w:val="67900263"/>
    <w:rsid w:val="67901C4F"/>
    <w:rsid w:val="67902011"/>
    <w:rsid w:val="67902F87"/>
    <w:rsid w:val="679030DF"/>
    <w:rsid w:val="67906419"/>
    <w:rsid w:val="6790738C"/>
    <w:rsid w:val="67910DA7"/>
    <w:rsid w:val="679118E5"/>
    <w:rsid w:val="67915CB0"/>
    <w:rsid w:val="6791755B"/>
    <w:rsid w:val="67917B37"/>
    <w:rsid w:val="67917EEF"/>
    <w:rsid w:val="67922197"/>
    <w:rsid w:val="679236E4"/>
    <w:rsid w:val="67926756"/>
    <w:rsid w:val="6793168A"/>
    <w:rsid w:val="67931B01"/>
    <w:rsid w:val="679338AF"/>
    <w:rsid w:val="679413D5"/>
    <w:rsid w:val="67944EC0"/>
    <w:rsid w:val="67950065"/>
    <w:rsid w:val="67950A2E"/>
    <w:rsid w:val="67955334"/>
    <w:rsid w:val="67955879"/>
    <w:rsid w:val="67955AC1"/>
    <w:rsid w:val="67957627"/>
    <w:rsid w:val="67962301"/>
    <w:rsid w:val="6796339F"/>
    <w:rsid w:val="67963918"/>
    <w:rsid w:val="67966EFB"/>
    <w:rsid w:val="679706A4"/>
    <w:rsid w:val="67970C70"/>
    <w:rsid w:val="6797206C"/>
    <w:rsid w:val="679773B7"/>
    <w:rsid w:val="67980529"/>
    <w:rsid w:val="67987D79"/>
    <w:rsid w:val="679909C4"/>
    <w:rsid w:val="67991A38"/>
    <w:rsid w:val="67993132"/>
    <w:rsid w:val="67994442"/>
    <w:rsid w:val="6799494E"/>
    <w:rsid w:val="67996A21"/>
    <w:rsid w:val="679A139F"/>
    <w:rsid w:val="679A2E90"/>
    <w:rsid w:val="679A4C3E"/>
    <w:rsid w:val="679A4D1E"/>
    <w:rsid w:val="679A58D2"/>
    <w:rsid w:val="679A69EC"/>
    <w:rsid w:val="679B09B6"/>
    <w:rsid w:val="679B22D5"/>
    <w:rsid w:val="679B4A60"/>
    <w:rsid w:val="679B646E"/>
    <w:rsid w:val="679B6D62"/>
    <w:rsid w:val="679C0B0D"/>
    <w:rsid w:val="679C1888"/>
    <w:rsid w:val="679C1F17"/>
    <w:rsid w:val="679C4559"/>
    <w:rsid w:val="679D071E"/>
    <w:rsid w:val="679D10FB"/>
    <w:rsid w:val="679D64DC"/>
    <w:rsid w:val="679E0143"/>
    <w:rsid w:val="679E15E8"/>
    <w:rsid w:val="679F02B4"/>
    <w:rsid w:val="679F0D0F"/>
    <w:rsid w:val="679F2254"/>
    <w:rsid w:val="679F36D1"/>
    <w:rsid w:val="679F4855"/>
    <w:rsid w:val="679F5850"/>
    <w:rsid w:val="67A00AFE"/>
    <w:rsid w:val="67A01897"/>
    <w:rsid w:val="67A028D7"/>
    <w:rsid w:val="67A02C13"/>
    <w:rsid w:val="67A037F7"/>
    <w:rsid w:val="67A057A8"/>
    <w:rsid w:val="67A12803"/>
    <w:rsid w:val="67A13FCE"/>
    <w:rsid w:val="67A1421E"/>
    <w:rsid w:val="67A1634F"/>
    <w:rsid w:val="67A16835"/>
    <w:rsid w:val="67A17682"/>
    <w:rsid w:val="67A23AF2"/>
    <w:rsid w:val="67A24503"/>
    <w:rsid w:val="67A24A75"/>
    <w:rsid w:val="67A2570B"/>
    <w:rsid w:val="67A26C35"/>
    <w:rsid w:val="67A323AC"/>
    <w:rsid w:val="67A3506C"/>
    <w:rsid w:val="67A36984"/>
    <w:rsid w:val="67A36C5B"/>
    <w:rsid w:val="67A40E29"/>
    <w:rsid w:val="67A45D5B"/>
    <w:rsid w:val="67A46A24"/>
    <w:rsid w:val="67A47355"/>
    <w:rsid w:val="67A4786A"/>
    <w:rsid w:val="67A47F28"/>
    <w:rsid w:val="67A50E81"/>
    <w:rsid w:val="67A535E2"/>
    <w:rsid w:val="67A535E8"/>
    <w:rsid w:val="67A55390"/>
    <w:rsid w:val="67A555B6"/>
    <w:rsid w:val="67A564B0"/>
    <w:rsid w:val="67A56BBB"/>
    <w:rsid w:val="67A60BDB"/>
    <w:rsid w:val="67A61834"/>
    <w:rsid w:val="67A6201F"/>
    <w:rsid w:val="67A62DE6"/>
    <w:rsid w:val="67A63E75"/>
    <w:rsid w:val="67A641FC"/>
    <w:rsid w:val="67A67C29"/>
    <w:rsid w:val="67A71109"/>
    <w:rsid w:val="67A77ED6"/>
    <w:rsid w:val="67A8040E"/>
    <w:rsid w:val="67A840C2"/>
    <w:rsid w:val="67A84933"/>
    <w:rsid w:val="67A8697C"/>
    <w:rsid w:val="67A91325"/>
    <w:rsid w:val="67A93751"/>
    <w:rsid w:val="67A94727"/>
    <w:rsid w:val="67A94E81"/>
    <w:rsid w:val="67A95E11"/>
    <w:rsid w:val="67A96C2F"/>
    <w:rsid w:val="67A97262"/>
    <w:rsid w:val="67AA29A7"/>
    <w:rsid w:val="67AA4045"/>
    <w:rsid w:val="67AA4E8D"/>
    <w:rsid w:val="67AA6841"/>
    <w:rsid w:val="67AB0BF9"/>
    <w:rsid w:val="67AB2A84"/>
    <w:rsid w:val="67AB5297"/>
    <w:rsid w:val="67AB6E4B"/>
    <w:rsid w:val="67AB781A"/>
    <w:rsid w:val="67AB7CE7"/>
    <w:rsid w:val="67AC039C"/>
    <w:rsid w:val="67AC212D"/>
    <w:rsid w:val="67AC28B8"/>
    <w:rsid w:val="67AC3E71"/>
    <w:rsid w:val="67AC4971"/>
    <w:rsid w:val="67AC671F"/>
    <w:rsid w:val="67AD0413"/>
    <w:rsid w:val="67AD3200"/>
    <w:rsid w:val="67AD449B"/>
    <w:rsid w:val="67AE06E9"/>
    <w:rsid w:val="67AE0BB3"/>
    <w:rsid w:val="67AE2497"/>
    <w:rsid w:val="67AE48F1"/>
    <w:rsid w:val="67AE54AE"/>
    <w:rsid w:val="67AE55EA"/>
    <w:rsid w:val="67AE693B"/>
    <w:rsid w:val="67AF0758"/>
    <w:rsid w:val="67AF4E72"/>
    <w:rsid w:val="67AF7C77"/>
    <w:rsid w:val="67B01A91"/>
    <w:rsid w:val="67B058DD"/>
    <w:rsid w:val="67B1064E"/>
    <w:rsid w:val="67B11B9E"/>
    <w:rsid w:val="67B11F87"/>
    <w:rsid w:val="67B13D35"/>
    <w:rsid w:val="67B1720A"/>
    <w:rsid w:val="67B24F18"/>
    <w:rsid w:val="67B25BC5"/>
    <w:rsid w:val="67B25D57"/>
    <w:rsid w:val="67B267DE"/>
    <w:rsid w:val="67B30275"/>
    <w:rsid w:val="67B3171B"/>
    <w:rsid w:val="67B326AE"/>
    <w:rsid w:val="67B33A1A"/>
    <w:rsid w:val="67B33C81"/>
    <w:rsid w:val="67B35EE9"/>
    <w:rsid w:val="67B36479"/>
    <w:rsid w:val="67B36D3B"/>
    <w:rsid w:val="67B3750E"/>
    <w:rsid w:val="67B4104A"/>
    <w:rsid w:val="67B42652"/>
    <w:rsid w:val="67B456EA"/>
    <w:rsid w:val="67B45B83"/>
    <w:rsid w:val="67B45DE5"/>
    <w:rsid w:val="67B46630"/>
    <w:rsid w:val="67B51A77"/>
    <w:rsid w:val="67B53825"/>
    <w:rsid w:val="67B548F6"/>
    <w:rsid w:val="67B5752B"/>
    <w:rsid w:val="67B61CC3"/>
    <w:rsid w:val="67B64415"/>
    <w:rsid w:val="67B65669"/>
    <w:rsid w:val="67B657F0"/>
    <w:rsid w:val="67B65CC6"/>
    <w:rsid w:val="67B70247"/>
    <w:rsid w:val="67B70480"/>
    <w:rsid w:val="67B70710"/>
    <w:rsid w:val="67B717D5"/>
    <w:rsid w:val="67B73C7E"/>
    <w:rsid w:val="67B76001"/>
    <w:rsid w:val="67B7628A"/>
    <w:rsid w:val="67B802CD"/>
    <w:rsid w:val="67B804B1"/>
    <w:rsid w:val="67B80D18"/>
    <w:rsid w:val="67B81568"/>
    <w:rsid w:val="67B82551"/>
    <w:rsid w:val="67B83316"/>
    <w:rsid w:val="67B83489"/>
    <w:rsid w:val="67B83789"/>
    <w:rsid w:val="67B83B32"/>
    <w:rsid w:val="67B86C13"/>
    <w:rsid w:val="67B86FA0"/>
    <w:rsid w:val="67B8747C"/>
    <w:rsid w:val="67B91421"/>
    <w:rsid w:val="67B9242C"/>
    <w:rsid w:val="67B932AA"/>
    <w:rsid w:val="67B955FF"/>
    <w:rsid w:val="67BA0E3C"/>
    <w:rsid w:val="67BA0F4B"/>
    <w:rsid w:val="67BA377B"/>
    <w:rsid w:val="67BA3A39"/>
    <w:rsid w:val="67BA52E0"/>
    <w:rsid w:val="67BA6A87"/>
    <w:rsid w:val="67BA708E"/>
    <w:rsid w:val="67BB0C58"/>
    <w:rsid w:val="67BB42C1"/>
    <w:rsid w:val="67BB4BB4"/>
    <w:rsid w:val="67BB6416"/>
    <w:rsid w:val="67BC1BF5"/>
    <w:rsid w:val="67BC1EAA"/>
    <w:rsid w:val="67BC1EF5"/>
    <w:rsid w:val="67BC2E06"/>
    <w:rsid w:val="67BC554A"/>
    <w:rsid w:val="67BC6D23"/>
    <w:rsid w:val="67BD092C"/>
    <w:rsid w:val="67BD20FC"/>
    <w:rsid w:val="67BD23A4"/>
    <w:rsid w:val="67BD26DA"/>
    <w:rsid w:val="67BD424F"/>
    <w:rsid w:val="67BD6A8D"/>
    <w:rsid w:val="67BD7C0E"/>
    <w:rsid w:val="67BD7E0B"/>
    <w:rsid w:val="67BE05B2"/>
    <w:rsid w:val="67BE17F3"/>
    <w:rsid w:val="67BE3F17"/>
    <w:rsid w:val="67BE48AD"/>
    <w:rsid w:val="67BE4CCD"/>
    <w:rsid w:val="67BE57E3"/>
    <w:rsid w:val="67BE5B86"/>
    <w:rsid w:val="67BF2D2A"/>
    <w:rsid w:val="67BF31B1"/>
    <w:rsid w:val="67BF660E"/>
    <w:rsid w:val="67BF690C"/>
    <w:rsid w:val="67C021CA"/>
    <w:rsid w:val="67C02756"/>
    <w:rsid w:val="67C0470E"/>
    <w:rsid w:val="67C11B9C"/>
    <w:rsid w:val="67C1364E"/>
    <w:rsid w:val="67C15A2D"/>
    <w:rsid w:val="67C15CF6"/>
    <w:rsid w:val="67C21F0D"/>
    <w:rsid w:val="67C2230C"/>
    <w:rsid w:val="67C223E6"/>
    <w:rsid w:val="67C232B1"/>
    <w:rsid w:val="67C23481"/>
    <w:rsid w:val="67C25F42"/>
    <w:rsid w:val="67C26A9E"/>
    <w:rsid w:val="67C27CF0"/>
    <w:rsid w:val="67C30C5B"/>
    <w:rsid w:val="67C32B5F"/>
    <w:rsid w:val="67C3328D"/>
    <w:rsid w:val="67C3628F"/>
    <w:rsid w:val="67C366F2"/>
    <w:rsid w:val="67C36F3E"/>
    <w:rsid w:val="67C41CBB"/>
    <w:rsid w:val="67C42D4B"/>
    <w:rsid w:val="67C437D3"/>
    <w:rsid w:val="67C439C6"/>
    <w:rsid w:val="67C43A69"/>
    <w:rsid w:val="67C473FE"/>
    <w:rsid w:val="67C47F0C"/>
    <w:rsid w:val="67C5088E"/>
    <w:rsid w:val="67C51FCF"/>
    <w:rsid w:val="67C524D3"/>
    <w:rsid w:val="67C535D3"/>
    <w:rsid w:val="67C537CC"/>
    <w:rsid w:val="67C53CF4"/>
    <w:rsid w:val="67C53FCF"/>
    <w:rsid w:val="67C54AE9"/>
    <w:rsid w:val="67C5540A"/>
    <w:rsid w:val="67C615F0"/>
    <w:rsid w:val="67C61D1E"/>
    <w:rsid w:val="67C63079"/>
    <w:rsid w:val="67C635F6"/>
    <w:rsid w:val="67C63C85"/>
    <w:rsid w:val="67C648EF"/>
    <w:rsid w:val="67C65A33"/>
    <w:rsid w:val="67C707BA"/>
    <w:rsid w:val="67C7085E"/>
    <w:rsid w:val="67C717AB"/>
    <w:rsid w:val="67C72004"/>
    <w:rsid w:val="67C758D9"/>
    <w:rsid w:val="67C779FD"/>
    <w:rsid w:val="67C77F70"/>
    <w:rsid w:val="67C8097D"/>
    <w:rsid w:val="67C810C2"/>
    <w:rsid w:val="67C84225"/>
    <w:rsid w:val="67C879CB"/>
    <w:rsid w:val="67C95523"/>
    <w:rsid w:val="67C96BF3"/>
    <w:rsid w:val="67C9711D"/>
    <w:rsid w:val="67C97CC3"/>
    <w:rsid w:val="67CA2680"/>
    <w:rsid w:val="67CA3270"/>
    <w:rsid w:val="67CA4DF7"/>
    <w:rsid w:val="67CB3049"/>
    <w:rsid w:val="67CB6CD7"/>
    <w:rsid w:val="67CC09A9"/>
    <w:rsid w:val="67CC4DBC"/>
    <w:rsid w:val="67CD1B70"/>
    <w:rsid w:val="67CD5013"/>
    <w:rsid w:val="67CE0B3C"/>
    <w:rsid w:val="67CE0D8B"/>
    <w:rsid w:val="67CE3081"/>
    <w:rsid w:val="67CE4123"/>
    <w:rsid w:val="67CE48E7"/>
    <w:rsid w:val="67CE6A19"/>
    <w:rsid w:val="67CE6DB7"/>
    <w:rsid w:val="67CE6F5C"/>
    <w:rsid w:val="67CF069A"/>
    <w:rsid w:val="67CF5869"/>
    <w:rsid w:val="67D00572"/>
    <w:rsid w:val="67D0240D"/>
    <w:rsid w:val="67D04F6F"/>
    <w:rsid w:val="67D0519E"/>
    <w:rsid w:val="67D068B1"/>
    <w:rsid w:val="67D06BBB"/>
    <w:rsid w:val="67D112FC"/>
    <w:rsid w:val="67D143D7"/>
    <w:rsid w:val="67D16B28"/>
    <w:rsid w:val="67D207CA"/>
    <w:rsid w:val="67D272CE"/>
    <w:rsid w:val="67D27562"/>
    <w:rsid w:val="67D3016F"/>
    <w:rsid w:val="67D31EFE"/>
    <w:rsid w:val="67D429AB"/>
    <w:rsid w:val="67D42AF3"/>
    <w:rsid w:val="67D43D2A"/>
    <w:rsid w:val="67D47503"/>
    <w:rsid w:val="67D50383"/>
    <w:rsid w:val="67D5044D"/>
    <w:rsid w:val="67D51E33"/>
    <w:rsid w:val="67D5211A"/>
    <w:rsid w:val="67D52FCE"/>
    <w:rsid w:val="67D53EC8"/>
    <w:rsid w:val="67D55C76"/>
    <w:rsid w:val="67D55FB3"/>
    <w:rsid w:val="67D570F9"/>
    <w:rsid w:val="67D57406"/>
    <w:rsid w:val="67D61813"/>
    <w:rsid w:val="67D619EE"/>
    <w:rsid w:val="67D6379C"/>
    <w:rsid w:val="67D643E4"/>
    <w:rsid w:val="67D66F0D"/>
    <w:rsid w:val="67D71EB4"/>
    <w:rsid w:val="67D74396"/>
    <w:rsid w:val="67D759A4"/>
    <w:rsid w:val="67D75FFE"/>
    <w:rsid w:val="67D77C40"/>
    <w:rsid w:val="67D85766"/>
    <w:rsid w:val="67D8761D"/>
    <w:rsid w:val="67D90194"/>
    <w:rsid w:val="67D918D5"/>
    <w:rsid w:val="67D963B8"/>
    <w:rsid w:val="67DA14DE"/>
    <w:rsid w:val="67DA2BF6"/>
    <w:rsid w:val="67DA4EEB"/>
    <w:rsid w:val="67DA57A7"/>
    <w:rsid w:val="67DA7730"/>
    <w:rsid w:val="67DA7F59"/>
    <w:rsid w:val="67DB0DB2"/>
    <w:rsid w:val="67DB1034"/>
    <w:rsid w:val="67DB287E"/>
    <w:rsid w:val="67DB47B0"/>
    <w:rsid w:val="67DB7004"/>
    <w:rsid w:val="67DB7D6A"/>
    <w:rsid w:val="67DC0256"/>
    <w:rsid w:val="67DC5256"/>
    <w:rsid w:val="67DD036B"/>
    <w:rsid w:val="67DD0FCE"/>
    <w:rsid w:val="67DD1BDA"/>
    <w:rsid w:val="67DD240C"/>
    <w:rsid w:val="67DD2D7C"/>
    <w:rsid w:val="67DD3051"/>
    <w:rsid w:val="67DD4B2A"/>
    <w:rsid w:val="67DD5681"/>
    <w:rsid w:val="67DD78AD"/>
    <w:rsid w:val="67DD7FA5"/>
    <w:rsid w:val="67DE2B76"/>
    <w:rsid w:val="67DE4B8D"/>
    <w:rsid w:val="67DF08A2"/>
    <w:rsid w:val="67DF3962"/>
    <w:rsid w:val="67DF4C3C"/>
    <w:rsid w:val="67DF4D46"/>
    <w:rsid w:val="67DF7262"/>
    <w:rsid w:val="67E05C3A"/>
    <w:rsid w:val="67E05DA8"/>
    <w:rsid w:val="67E060E9"/>
    <w:rsid w:val="67E10A7E"/>
    <w:rsid w:val="67E1286C"/>
    <w:rsid w:val="67E22141"/>
    <w:rsid w:val="67E22BE0"/>
    <w:rsid w:val="67E265E5"/>
    <w:rsid w:val="67E33EB0"/>
    <w:rsid w:val="67E341BD"/>
    <w:rsid w:val="67E34416"/>
    <w:rsid w:val="67E4235D"/>
    <w:rsid w:val="67E45EB9"/>
    <w:rsid w:val="67E460B6"/>
    <w:rsid w:val="67E469E8"/>
    <w:rsid w:val="67E507DD"/>
    <w:rsid w:val="67E518D6"/>
    <w:rsid w:val="67E617FF"/>
    <w:rsid w:val="67E61C31"/>
    <w:rsid w:val="67E64811"/>
    <w:rsid w:val="67E65EAB"/>
    <w:rsid w:val="67E66C84"/>
    <w:rsid w:val="67E67E83"/>
    <w:rsid w:val="67E70524"/>
    <w:rsid w:val="67E71E3E"/>
    <w:rsid w:val="67E72606"/>
    <w:rsid w:val="67E73BF2"/>
    <w:rsid w:val="67E73BFB"/>
    <w:rsid w:val="67E74BD2"/>
    <w:rsid w:val="67E74DAE"/>
    <w:rsid w:val="67E75368"/>
    <w:rsid w:val="67E81E4D"/>
    <w:rsid w:val="67E83118"/>
    <w:rsid w:val="67E852D5"/>
    <w:rsid w:val="67E90AE3"/>
    <w:rsid w:val="67E91721"/>
    <w:rsid w:val="67E92EA9"/>
    <w:rsid w:val="67E934CF"/>
    <w:rsid w:val="67E93D8B"/>
    <w:rsid w:val="67E973AA"/>
    <w:rsid w:val="67E97973"/>
    <w:rsid w:val="67E97C6E"/>
    <w:rsid w:val="67EA067D"/>
    <w:rsid w:val="67EA24F8"/>
    <w:rsid w:val="67EA2C55"/>
    <w:rsid w:val="67EA6FED"/>
    <w:rsid w:val="67EA79EB"/>
    <w:rsid w:val="67EB25A8"/>
    <w:rsid w:val="67EB5179"/>
    <w:rsid w:val="67EB5499"/>
    <w:rsid w:val="67EB7247"/>
    <w:rsid w:val="67EB7433"/>
    <w:rsid w:val="67EB747B"/>
    <w:rsid w:val="67EC00F2"/>
    <w:rsid w:val="67EC1862"/>
    <w:rsid w:val="67EC27B5"/>
    <w:rsid w:val="67EC3CDB"/>
    <w:rsid w:val="67EC4555"/>
    <w:rsid w:val="67ED11DA"/>
    <w:rsid w:val="67ED357D"/>
    <w:rsid w:val="67ED35DA"/>
    <w:rsid w:val="67ED4868"/>
    <w:rsid w:val="67ED7463"/>
    <w:rsid w:val="67EE0AE5"/>
    <w:rsid w:val="67EE0FC7"/>
    <w:rsid w:val="67EE2B09"/>
    <w:rsid w:val="67EE45F4"/>
    <w:rsid w:val="67EE4F89"/>
    <w:rsid w:val="67EF6907"/>
    <w:rsid w:val="67F00EE7"/>
    <w:rsid w:val="67F02AB0"/>
    <w:rsid w:val="67F02FCA"/>
    <w:rsid w:val="67F0485E"/>
    <w:rsid w:val="67F077F7"/>
    <w:rsid w:val="67F105D6"/>
    <w:rsid w:val="67F1641A"/>
    <w:rsid w:val="67F17179"/>
    <w:rsid w:val="67F22493"/>
    <w:rsid w:val="67F24A7A"/>
    <w:rsid w:val="67F26828"/>
    <w:rsid w:val="67F307F2"/>
    <w:rsid w:val="67F31F56"/>
    <w:rsid w:val="67F325A0"/>
    <w:rsid w:val="67F3434E"/>
    <w:rsid w:val="67F43F20"/>
    <w:rsid w:val="67F464DC"/>
    <w:rsid w:val="67F4676D"/>
    <w:rsid w:val="67F46E08"/>
    <w:rsid w:val="67F4775D"/>
    <w:rsid w:val="67F500C6"/>
    <w:rsid w:val="67F51E74"/>
    <w:rsid w:val="67F56318"/>
    <w:rsid w:val="67F56DB2"/>
    <w:rsid w:val="67F5796C"/>
    <w:rsid w:val="67F602C9"/>
    <w:rsid w:val="67F612F5"/>
    <w:rsid w:val="67F616AF"/>
    <w:rsid w:val="67F66BCE"/>
    <w:rsid w:val="67F67CB7"/>
    <w:rsid w:val="67F70971"/>
    <w:rsid w:val="67F7170B"/>
    <w:rsid w:val="67F71C1E"/>
    <w:rsid w:val="67F72090"/>
    <w:rsid w:val="67F74AB9"/>
    <w:rsid w:val="67F74E5D"/>
    <w:rsid w:val="67F77A6F"/>
    <w:rsid w:val="67F81964"/>
    <w:rsid w:val="67F81B86"/>
    <w:rsid w:val="67F8607E"/>
    <w:rsid w:val="67F94E75"/>
    <w:rsid w:val="67F97555"/>
    <w:rsid w:val="67FA1B80"/>
    <w:rsid w:val="67FA56DC"/>
    <w:rsid w:val="67FB1765"/>
    <w:rsid w:val="67FB2660"/>
    <w:rsid w:val="67FB3202"/>
    <w:rsid w:val="67FB38F5"/>
    <w:rsid w:val="67FC1454"/>
    <w:rsid w:val="67FC76A6"/>
    <w:rsid w:val="67FD1E64"/>
    <w:rsid w:val="67FD51CC"/>
    <w:rsid w:val="67FD6F7B"/>
    <w:rsid w:val="67FE38AF"/>
    <w:rsid w:val="67FE3B5E"/>
    <w:rsid w:val="67FF042A"/>
    <w:rsid w:val="67FF0888"/>
    <w:rsid w:val="67FF0F45"/>
    <w:rsid w:val="67FF1EAE"/>
    <w:rsid w:val="67FF2CF3"/>
    <w:rsid w:val="67FF35EF"/>
    <w:rsid w:val="67FF7197"/>
    <w:rsid w:val="68001115"/>
    <w:rsid w:val="680030D6"/>
    <w:rsid w:val="68004A7F"/>
    <w:rsid w:val="68007FFE"/>
    <w:rsid w:val="68012F0F"/>
    <w:rsid w:val="68016113"/>
    <w:rsid w:val="68016A6B"/>
    <w:rsid w:val="68020550"/>
    <w:rsid w:val="680221DC"/>
    <w:rsid w:val="680227E3"/>
    <w:rsid w:val="68024591"/>
    <w:rsid w:val="68027FA0"/>
    <w:rsid w:val="68030A35"/>
    <w:rsid w:val="68033236"/>
    <w:rsid w:val="680354B3"/>
    <w:rsid w:val="68040309"/>
    <w:rsid w:val="68043285"/>
    <w:rsid w:val="68044890"/>
    <w:rsid w:val="6804519D"/>
    <w:rsid w:val="680463E8"/>
    <w:rsid w:val="6804655B"/>
    <w:rsid w:val="680531CD"/>
    <w:rsid w:val="68054771"/>
    <w:rsid w:val="68055F4C"/>
    <w:rsid w:val="68060525"/>
    <w:rsid w:val="680622D3"/>
    <w:rsid w:val="680623D1"/>
    <w:rsid w:val="68062C9F"/>
    <w:rsid w:val="68064081"/>
    <w:rsid w:val="68065F32"/>
    <w:rsid w:val="680705A5"/>
    <w:rsid w:val="68071BA7"/>
    <w:rsid w:val="68074FF1"/>
    <w:rsid w:val="680762BA"/>
    <w:rsid w:val="6807722A"/>
    <w:rsid w:val="68077DF9"/>
    <w:rsid w:val="68082925"/>
    <w:rsid w:val="6808378D"/>
    <w:rsid w:val="68085DE2"/>
    <w:rsid w:val="6808604B"/>
    <w:rsid w:val="68087C23"/>
    <w:rsid w:val="68087D1C"/>
    <w:rsid w:val="68091DC3"/>
    <w:rsid w:val="6809591F"/>
    <w:rsid w:val="6809711B"/>
    <w:rsid w:val="680B4215"/>
    <w:rsid w:val="680B5B3B"/>
    <w:rsid w:val="680B78E9"/>
    <w:rsid w:val="680C118C"/>
    <w:rsid w:val="680C4AAA"/>
    <w:rsid w:val="680C6130"/>
    <w:rsid w:val="680D18B3"/>
    <w:rsid w:val="680D1969"/>
    <w:rsid w:val="680D2629"/>
    <w:rsid w:val="680D3662"/>
    <w:rsid w:val="680D44B2"/>
    <w:rsid w:val="680D4C16"/>
    <w:rsid w:val="680D5952"/>
    <w:rsid w:val="680E063A"/>
    <w:rsid w:val="680E086B"/>
    <w:rsid w:val="680E1188"/>
    <w:rsid w:val="680E2F36"/>
    <w:rsid w:val="680E526C"/>
    <w:rsid w:val="680E64F1"/>
    <w:rsid w:val="680E73DA"/>
    <w:rsid w:val="680F7D32"/>
    <w:rsid w:val="68103D0F"/>
    <w:rsid w:val="68104F00"/>
    <w:rsid w:val="68106CAE"/>
    <w:rsid w:val="68111495"/>
    <w:rsid w:val="68111A8C"/>
    <w:rsid w:val="68111AD5"/>
    <w:rsid w:val="68112A26"/>
    <w:rsid w:val="68115A04"/>
    <w:rsid w:val="68116D79"/>
    <w:rsid w:val="6811786D"/>
    <w:rsid w:val="68121A65"/>
    <w:rsid w:val="68121BE7"/>
    <w:rsid w:val="681244FC"/>
    <w:rsid w:val="68125922"/>
    <w:rsid w:val="68126913"/>
    <w:rsid w:val="68133988"/>
    <w:rsid w:val="6813679E"/>
    <w:rsid w:val="681433EF"/>
    <w:rsid w:val="68144DEA"/>
    <w:rsid w:val="68146FD4"/>
    <w:rsid w:val="68150768"/>
    <w:rsid w:val="68161876"/>
    <w:rsid w:val="68164673"/>
    <w:rsid w:val="68166CA5"/>
    <w:rsid w:val="68170338"/>
    <w:rsid w:val="68171D97"/>
    <w:rsid w:val="681744E0"/>
    <w:rsid w:val="6817503B"/>
    <w:rsid w:val="6817628E"/>
    <w:rsid w:val="68184E6F"/>
    <w:rsid w:val="68185BEC"/>
    <w:rsid w:val="68190258"/>
    <w:rsid w:val="68194172"/>
    <w:rsid w:val="681941C2"/>
    <w:rsid w:val="68195CA2"/>
    <w:rsid w:val="681961AD"/>
    <w:rsid w:val="681A01F7"/>
    <w:rsid w:val="681A0335"/>
    <w:rsid w:val="681A12FC"/>
    <w:rsid w:val="681A18DB"/>
    <w:rsid w:val="681A7B2C"/>
    <w:rsid w:val="681B41EE"/>
    <w:rsid w:val="681B4D81"/>
    <w:rsid w:val="681B5D80"/>
    <w:rsid w:val="681B62C8"/>
    <w:rsid w:val="681B7432"/>
    <w:rsid w:val="681C10D1"/>
    <w:rsid w:val="681C1AF7"/>
    <w:rsid w:val="681C1EE4"/>
    <w:rsid w:val="681C2B17"/>
    <w:rsid w:val="681C38A5"/>
    <w:rsid w:val="681C54E8"/>
    <w:rsid w:val="681D060C"/>
    <w:rsid w:val="681D2D36"/>
    <w:rsid w:val="681D2DE0"/>
    <w:rsid w:val="681D5108"/>
    <w:rsid w:val="681D761D"/>
    <w:rsid w:val="681E1C64"/>
    <w:rsid w:val="681E73AB"/>
    <w:rsid w:val="681F0D5F"/>
    <w:rsid w:val="681F1498"/>
    <w:rsid w:val="681F15E7"/>
    <w:rsid w:val="681F1608"/>
    <w:rsid w:val="681F3395"/>
    <w:rsid w:val="681F59AF"/>
    <w:rsid w:val="68201CD9"/>
    <w:rsid w:val="682020F1"/>
    <w:rsid w:val="68204BCE"/>
    <w:rsid w:val="682054F9"/>
    <w:rsid w:val="68210EBB"/>
    <w:rsid w:val="68212C69"/>
    <w:rsid w:val="68213928"/>
    <w:rsid w:val="68216F19"/>
    <w:rsid w:val="6821710D"/>
    <w:rsid w:val="68220746"/>
    <w:rsid w:val="68224276"/>
    <w:rsid w:val="68224C33"/>
    <w:rsid w:val="682269E1"/>
    <w:rsid w:val="682279A9"/>
    <w:rsid w:val="682329EA"/>
    <w:rsid w:val="68232E85"/>
    <w:rsid w:val="682409AB"/>
    <w:rsid w:val="68242759"/>
    <w:rsid w:val="68244D36"/>
    <w:rsid w:val="6824701C"/>
    <w:rsid w:val="68247DD8"/>
    <w:rsid w:val="6825280A"/>
    <w:rsid w:val="682536CF"/>
    <w:rsid w:val="682620B1"/>
    <w:rsid w:val="682634EB"/>
    <w:rsid w:val="68264723"/>
    <w:rsid w:val="68265C38"/>
    <w:rsid w:val="68266D62"/>
    <w:rsid w:val="682701EF"/>
    <w:rsid w:val="68271995"/>
    <w:rsid w:val="68271D2A"/>
    <w:rsid w:val="682727FB"/>
    <w:rsid w:val="68272865"/>
    <w:rsid w:val="68272D86"/>
    <w:rsid w:val="682732A7"/>
    <w:rsid w:val="68273322"/>
    <w:rsid w:val="6827345C"/>
    <w:rsid w:val="68273FF7"/>
    <w:rsid w:val="68274120"/>
    <w:rsid w:val="682749F1"/>
    <w:rsid w:val="68277C2A"/>
    <w:rsid w:val="68277D79"/>
    <w:rsid w:val="68281838"/>
    <w:rsid w:val="6828218F"/>
    <w:rsid w:val="68282249"/>
    <w:rsid w:val="68283C8B"/>
    <w:rsid w:val="68284298"/>
    <w:rsid w:val="68293235"/>
    <w:rsid w:val="68297D70"/>
    <w:rsid w:val="682A1944"/>
    <w:rsid w:val="682A1E6F"/>
    <w:rsid w:val="682A229E"/>
    <w:rsid w:val="682A582C"/>
    <w:rsid w:val="682A7CEC"/>
    <w:rsid w:val="682B0196"/>
    <w:rsid w:val="682B117C"/>
    <w:rsid w:val="682B1D3A"/>
    <w:rsid w:val="682B2CF9"/>
    <w:rsid w:val="682B7F8C"/>
    <w:rsid w:val="682C1010"/>
    <w:rsid w:val="682C160E"/>
    <w:rsid w:val="682C19AE"/>
    <w:rsid w:val="682C260C"/>
    <w:rsid w:val="682D25BE"/>
    <w:rsid w:val="682D2F31"/>
    <w:rsid w:val="682D3309"/>
    <w:rsid w:val="682D3D04"/>
    <w:rsid w:val="682D593B"/>
    <w:rsid w:val="682D5AB2"/>
    <w:rsid w:val="682E014B"/>
    <w:rsid w:val="682E19A4"/>
    <w:rsid w:val="682E1B79"/>
    <w:rsid w:val="682E20C1"/>
    <w:rsid w:val="682E35D8"/>
    <w:rsid w:val="682E4B68"/>
    <w:rsid w:val="682E5386"/>
    <w:rsid w:val="682E57B3"/>
    <w:rsid w:val="682E63BC"/>
    <w:rsid w:val="682F001D"/>
    <w:rsid w:val="682F03CD"/>
    <w:rsid w:val="682F0DD2"/>
    <w:rsid w:val="682F4069"/>
    <w:rsid w:val="682F7A3E"/>
    <w:rsid w:val="683010FE"/>
    <w:rsid w:val="68304FEE"/>
    <w:rsid w:val="683071D0"/>
    <w:rsid w:val="683110C4"/>
    <w:rsid w:val="68317E85"/>
    <w:rsid w:val="68320D59"/>
    <w:rsid w:val="6832131A"/>
    <w:rsid w:val="683229E5"/>
    <w:rsid w:val="683230C8"/>
    <w:rsid w:val="683235ED"/>
    <w:rsid w:val="683255DE"/>
    <w:rsid w:val="6832564A"/>
    <w:rsid w:val="68327DEB"/>
    <w:rsid w:val="68331281"/>
    <w:rsid w:val="683313F9"/>
    <w:rsid w:val="6833145C"/>
    <w:rsid w:val="6833299C"/>
    <w:rsid w:val="68341EAC"/>
    <w:rsid w:val="68342933"/>
    <w:rsid w:val="68343DC4"/>
    <w:rsid w:val="683464C5"/>
    <w:rsid w:val="68346BCC"/>
    <w:rsid w:val="68347522"/>
    <w:rsid w:val="68352296"/>
    <w:rsid w:val="683536BE"/>
    <w:rsid w:val="68354702"/>
    <w:rsid w:val="68354DFF"/>
    <w:rsid w:val="68356714"/>
    <w:rsid w:val="68360A3C"/>
    <w:rsid w:val="68362B30"/>
    <w:rsid w:val="68363E0D"/>
    <w:rsid w:val="68365553"/>
    <w:rsid w:val="683706DE"/>
    <w:rsid w:val="68370BAF"/>
    <w:rsid w:val="68372311"/>
    <w:rsid w:val="683747EF"/>
    <w:rsid w:val="68376930"/>
    <w:rsid w:val="683809C6"/>
    <w:rsid w:val="68384242"/>
    <w:rsid w:val="68384C5E"/>
    <w:rsid w:val="68386205"/>
    <w:rsid w:val="68391610"/>
    <w:rsid w:val="683917AA"/>
    <w:rsid w:val="683926A8"/>
    <w:rsid w:val="68394457"/>
    <w:rsid w:val="6839533E"/>
    <w:rsid w:val="683A13BC"/>
    <w:rsid w:val="683A1F7D"/>
    <w:rsid w:val="683A3A89"/>
    <w:rsid w:val="683A590B"/>
    <w:rsid w:val="683A6AE6"/>
    <w:rsid w:val="683A6F19"/>
    <w:rsid w:val="683B6A2E"/>
    <w:rsid w:val="683B7530"/>
    <w:rsid w:val="683B7EF5"/>
    <w:rsid w:val="683C2DC1"/>
    <w:rsid w:val="683C2DEC"/>
    <w:rsid w:val="683C3F47"/>
    <w:rsid w:val="683C4C6E"/>
    <w:rsid w:val="683C5C08"/>
    <w:rsid w:val="683C5CF5"/>
    <w:rsid w:val="683C6586"/>
    <w:rsid w:val="683C7AA3"/>
    <w:rsid w:val="683D1E50"/>
    <w:rsid w:val="683D2750"/>
    <w:rsid w:val="683D381B"/>
    <w:rsid w:val="683D4D69"/>
    <w:rsid w:val="683D5150"/>
    <w:rsid w:val="683E019A"/>
    <w:rsid w:val="683E1A6D"/>
    <w:rsid w:val="683E3F1B"/>
    <w:rsid w:val="683E7376"/>
    <w:rsid w:val="683E7CBF"/>
    <w:rsid w:val="683F24FA"/>
    <w:rsid w:val="683F2B36"/>
    <w:rsid w:val="683F57E5"/>
    <w:rsid w:val="683F5E57"/>
    <w:rsid w:val="683F7341"/>
    <w:rsid w:val="68401EE9"/>
    <w:rsid w:val="68401F12"/>
    <w:rsid w:val="68406E4E"/>
    <w:rsid w:val="68406F56"/>
    <w:rsid w:val="6841330B"/>
    <w:rsid w:val="68413EEA"/>
    <w:rsid w:val="6841412B"/>
    <w:rsid w:val="684150B9"/>
    <w:rsid w:val="6842021D"/>
    <w:rsid w:val="68420D46"/>
    <w:rsid w:val="68424832"/>
    <w:rsid w:val="68424C4D"/>
    <w:rsid w:val="68425FA3"/>
    <w:rsid w:val="68427403"/>
    <w:rsid w:val="68430AED"/>
    <w:rsid w:val="684352D5"/>
    <w:rsid w:val="68435CC2"/>
    <w:rsid w:val="68437083"/>
    <w:rsid w:val="6844104D"/>
    <w:rsid w:val="684419F9"/>
    <w:rsid w:val="68442DFB"/>
    <w:rsid w:val="68443E96"/>
    <w:rsid w:val="68444276"/>
    <w:rsid w:val="68447580"/>
    <w:rsid w:val="6845310D"/>
    <w:rsid w:val="68456231"/>
    <w:rsid w:val="68456BA0"/>
    <w:rsid w:val="684572FE"/>
    <w:rsid w:val="68457F86"/>
    <w:rsid w:val="68460921"/>
    <w:rsid w:val="684626D0"/>
    <w:rsid w:val="68464643"/>
    <w:rsid w:val="684661E6"/>
    <w:rsid w:val="68466B73"/>
    <w:rsid w:val="6846757A"/>
    <w:rsid w:val="6847596D"/>
    <w:rsid w:val="68475AD3"/>
    <w:rsid w:val="68477554"/>
    <w:rsid w:val="684828EC"/>
    <w:rsid w:val="68483B74"/>
    <w:rsid w:val="6848469A"/>
    <w:rsid w:val="68486A44"/>
    <w:rsid w:val="6849013B"/>
    <w:rsid w:val="68490412"/>
    <w:rsid w:val="68490917"/>
    <w:rsid w:val="68494026"/>
    <w:rsid w:val="6849772C"/>
    <w:rsid w:val="684A2A56"/>
    <w:rsid w:val="684A2AF0"/>
    <w:rsid w:val="684A5B95"/>
    <w:rsid w:val="684B0889"/>
    <w:rsid w:val="684B23DC"/>
    <w:rsid w:val="684B3D5C"/>
    <w:rsid w:val="684B60AA"/>
    <w:rsid w:val="684B7025"/>
    <w:rsid w:val="684B7B60"/>
    <w:rsid w:val="684B7EAC"/>
    <w:rsid w:val="684C0433"/>
    <w:rsid w:val="684C3086"/>
    <w:rsid w:val="684C5C16"/>
    <w:rsid w:val="684C7418"/>
    <w:rsid w:val="684D0BEC"/>
    <w:rsid w:val="684D1456"/>
    <w:rsid w:val="684D191B"/>
    <w:rsid w:val="684D1945"/>
    <w:rsid w:val="684D1CB0"/>
    <w:rsid w:val="684D6426"/>
    <w:rsid w:val="684D6CF1"/>
    <w:rsid w:val="684D7F02"/>
    <w:rsid w:val="684E371E"/>
    <w:rsid w:val="684E562A"/>
    <w:rsid w:val="684E5A28"/>
    <w:rsid w:val="684E5D72"/>
    <w:rsid w:val="684F051A"/>
    <w:rsid w:val="684F2E89"/>
    <w:rsid w:val="684F3C7A"/>
    <w:rsid w:val="684F6E36"/>
    <w:rsid w:val="685017A0"/>
    <w:rsid w:val="68501A07"/>
    <w:rsid w:val="68503917"/>
    <w:rsid w:val="6850429B"/>
    <w:rsid w:val="685047AB"/>
    <w:rsid w:val="6850488D"/>
    <w:rsid w:val="685069A5"/>
    <w:rsid w:val="685079F2"/>
    <w:rsid w:val="685120CC"/>
    <w:rsid w:val="68517FDD"/>
    <w:rsid w:val="6852293C"/>
    <w:rsid w:val="68525518"/>
    <w:rsid w:val="685272C6"/>
    <w:rsid w:val="685317E9"/>
    <w:rsid w:val="685318F6"/>
    <w:rsid w:val="6853303E"/>
    <w:rsid w:val="68534DEC"/>
    <w:rsid w:val="68535250"/>
    <w:rsid w:val="68540F9A"/>
    <w:rsid w:val="68541290"/>
    <w:rsid w:val="68541376"/>
    <w:rsid w:val="68541818"/>
    <w:rsid w:val="68550B65"/>
    <w:rsid w:val="68551E6A"/>
    <w:rsid w:val="68552CA8"/>
    <w:rsid w:val="68553D85"/>
    <w:rsid w:val="68555098"/>
    <w:rsid w:val="6855651E"/>
    <w:rsid w:val="68556DB1"/>
    <w:rsid w:val="68556DB7"/>
    <w:rsid w:val="68556F94"/>
    <w:rsid w:val="68557103"/>
    <w:rsid w:val="68561413"/>
    <w:rsid w:val="68562500"/>
    <w:rsid w:val="68563483"/>
    <w:rsid w:val="68564EDC"/>
    <w:rsid w:val="68570199"/>
    <w:rsid w:val="68570D81"/>
    <w:rsid w:val="68571104"/>
    <w:rsid w:val="685748DD"/>
    <w:rsid w:val="68580655"/>
    <w:rsid w:val="685806DB"/>
    <w:rsid w:val="685812C9"/>
    <w:rsid w:val="68581C64"/>
    <w:rsid w:val="68581CF0"/>
    <w:rsid w:val="68584F18"/>
    <w:rsid w:val="68587136"/>
    <w:rsid w:val="68591702"/>
    <w:rsid w:val="68593A89"/>
    <w:rsid w:val="68594AF9"/>
    <w:rsid w:val="6859547E"/>
    <w:rsid w:val="685A0FFC"/>
    <w:rsid w:val="685A261F"/>
    <w:rsid w:val="685A43CD"/>
    <w:rsid w:val="685A617B"/>
    <w:rsid w:val="685A70AD"/>
    <w:rsid w:val="685A7B68"/>
    <w:rsid w:val="685B21F7"/>
    <w:rsid w:val="685B5F96"/>
    <w:rsid w:val="685B6B1A"/>
    <w:rsid w:val="685B7D3F"/>
    <w:rsid w:val="685C0145"/>
    <w:rsid w:val="685C1EF3"/>
    <w:rsid w:val="685C6397"/>
    <w:rsid w:val="685D143A"/>
    <w:rsid w:val="685D1B2A"/>
    <w:rsid w:val="685D3254"/>
    <w:rsid w:val="685E13B0"/>
    <w:rsid w:val="685E210F"/>
    <w:rsid w:val="685E28DA"/>
    <w:rsid w:val="685E3EBD"/>
    <w:rsid w:val="685E5279"/>
    <w:rsid w:val="685E607F"/>
    <w:rsid w:val="685F19E3"/>
    <w:rsid w:val="685F1D41"/>
    <w:rsid w:val="685F6E91"/>
    <w:rsid w:val="685F7C35"/>
    <w:rsid w:val="6860007F"/>
    <w:rsid w:val="68601F35"/>
    <w:rsid w:val="68602388"/>
    <w:rsid w:val="686117C4"/>
    <w:rsid w:val="68611FF8"/>
    <w:rsid w:val="686139AD"/>
    <w:rsid w:val="6861575B"/>
    <w:rsid w:val="68620DAB"/>
    <w:rsid w:val="68622F1A"/>
    <w:rsid w:val="68623356"/>
    <w:rsid w:val="686233F5"/>
    <w:rsid w:val="68625A70"/>
    <w:rsid w:val="68632C80"/>
    <w:rsid w:val="686340C5"/>
    <w:rsid w:val="68634AEE"/>
    <w:rsid w:val="68635F2C"/>
    <w:rsid w:val="68637725"/>
    <w:rsid w:val="68640C63"/>
    <w:rsid w:val="68641CF6"/>
    <w:rsid w:val="6864524C"/>
    <w:rsid w:val="68646931"/>
    <w:rsid w:val="6865279D"/>
    <w:rsid w:val="68652F67"/>
    <w:rsid w:val="686616DB"/>
    <w:rsid w:val="68661CD2"/>
    <w:rsid w:val="68662D72"/>
    <w:rsid w:val="686715D4"/>
    <w:rsid w:val="6867414C"/>
    <w:rsid w:val="68677BDA"/>
    <w:rsid w:val="68680141"/>
    <w:rsid w:val="68680898"/>
    <w:rsid w:val="68684D3A"/>
    <w:rsid w:val="6868654D"/>
    <w:rsid w:val="68686AEA"/>
    <w:rsid w:val="686925DC"/>
    <w:rsid w:val="686927C5"/>
    <w:rsid w:val="68693C51"/>
    <w:rsid w:val="68693D84"/>
    <w:rsid w:val="68694D77"/>
    <w:rsid w:val="68696F3D"/>
    <w:rsid w:val="686A0AB4"/>
    <w:rsid w:val="686A1C23"/>
    <w:rsid w:val="686A1D66"/>
    <w:rsid w:val="686A3AA5"/>
    <w:rsid w:val="686A3AD9"/>
    <w:rsid w:val="686A462D"/>
    <w:rsid w:val="686A5F1F"/>
    <w:rsid w:val="686B2395"/>
    <w:rsid w:val="686B27C8"/>
    <w:rsid w:val="686B482C"/>
    <w:rsid w:val="686B5650"/>
    <w:rsid w:val="686C5281"/>
    <w:rsid w:val="686C635E"/>
    <w:rsid w:val="686C6CDB"/>
    <w:rsid w:val="686D1C58"/>
    <w:rsid w:val="686D24D1"/>
    <w:rsid w:val="686D4100"/>
    <w:rsid w:val="686D5EAE"/>
    <w:rsid w:val="686D68D4"/>
    <w:rsid w:val="686D6EAF"/>
    <w:rsid w:val="686E1C26"/>
    <w:rsid w:val="686E1F33"/>
    <w:rsid w:val="686E3FE4"/>
    <w:rsid w:val="686E4F90"/>
    <w:rsid w:val="686E7166"/>
    <w:rsid w:val="686F0ED6"/>
    <w:rsid w:val="686F2762"/>
    <w:rsid w:val="686F3FAB"/>
    <w:rsid w:val="686F40F6"/>
    <w:rsid w:val="686F4CDF"/>
    <w:rsid w:val="686F51AE"/>
    <w:rsid w:val="686F57C4"/>
    <w:rsid w:val="68704083"/>
    <w:rsid w:val="687049A7"/>
    <w:rsid w:val="6870599E"/>
    <w:rsid w:val="68706054"/>
    <w:rsid w:val="68710D40"/>
    <w:rsid w:val="68711DDD"/>
    <w:rsid w:val="68713911"/>
    <w:rsid w:val="68715C6B"/>
    <w:rsid w:val="68715F54"/>
    <w:rsid w:val="68721717"/>
    <w:rsid w:val="68721751"/>
    <w:rsid w:val="687217CE"/>
    <w:rsid w:val="68724DA1"/>
    <w:rsid w:val="68725BBA"/>
    <w:rsid w:val="687318F4"/>
    <w:rsid w:val="68732100"/>
    <w:rsid w:val="68733660"/>
    <w:rsid w:val="6873723D"/>
    <w:rsid w:val="687409E3"/>
    <w:rsid w:val="6874286B"/>
    <w:rsid w:val="687436E1"/>
    <w:rsid w:val="6874548F"/>
    <w:rsid w:val="68746624"/>
    <w:rsid w:val="68746C44"/>
    <w:rsid w:val="687474F3"/>
    <w:rsid w:val="687500D3"/>
    <w:rsid w:val="6875397F"/>
    <w:rsid w:val="68754D66"/>
    <w:rsid w:val="68757459"/>
    <w:rsid w:val="68761FE1"/>
    <w:rsid w:val="68763247"/>
    <w:rsid w:val="68767773"/>
    <w:rsid w:val="68770B5F"/>
    <w:rsid w:val="687716E8"/>
    <w:rsid w:val="68773AED"/>
    <w:rsid w:val="68774F7F"/>
    <w:rsid w:val="68775DA4"/>
    <w:rsid w:val="68776D2D"/>
    <w:rsid w:val="68780C13"/>
    <w:rsid w:val="68782654"/>
    <w:rsid w:val="68782C45"/>
    <w:rsid w:val="68784231"/>
    <w:rsid w:val="6878474F"/>
    <w:rsid w:val="68784853"/>
    <w:rsid w:val="68785B9F"/>
    <w:rsid w:val="68790CF7"/>
    <w:rsid w:val="68792AA5"/>
    <w:rsid w:val="68794857"/>
    <w:rsid w:val="68796B4F"/>
    <w:rsid w:val="687A4A6F"/>
    <w:rsid w:val="687A681D"/>
    <w:rsid w:val="687B2E41"/>
    <w:rsid w:val="687B37F1"/>
    <w:rsid w:val="687B51FF"/>
    <w:rsid w:val="687B6083"/>
    <w:rsid w:val="687C0A24"/>
    <w:rsid w:val="687C1925"/>
    <w:rsid w:val="687C4103"/>
    <w:rsid w:val="687C4343"/>
    <w:rsid w:val="687C493B"/>
    <w:rsid w:val="687C7443"/>
    <w:rsid w:val="687D3127"/>
    <w:rsid w:val="687D3E34"/>
    <w:rsid w:val="687D54C9"/>
    <w:rsid w:val="687E00BB"/>
    <w:rsid w:val="687E0B87"/>
    <w:rsid w:val="687E0B9C"/>
    <w:rsid w:val="687E1EA1"/>
    <w:rsid w:val="687E2D50"/>
    <w:rsid w:val="687E3F89"/>
    <w:rsid w:val="687E455F"/>
    <w:rsid w:val="687E630D"/>
    <w:rsid w:val="687F0831"/>
    <w:rsid w:val="687F1DA3"/>
    <w:rsid w:val="687F47D4"/>
    <w:rsid w:val="687F5BE1"/>
    <w:rsid w:val="688007C3"/>
    <w:rsid w:val="688017C0"/>
    <w:rsid w:val="68802085"/>
    <w:rsid w:val="688031D2"/>
    <w:rsid w:val="68805C64"/>
    <w:rsid w:val="68806BAE"/>
    <w:rsid w:val="6881195A"/>
    <w:rsid w:val="68815085"/>
    <w:rsid w:val="68815DFE"/>
    <w:rsid w:val="688164B9"/>
    <w:rsid w:val="688169BE"/>
    <w:rsid w:val="68817BAC"/>
    <w:rsid w:val="68822F0A"/>
    <w:rsid w:val="68827408"/>
    <w:rsid w:val="68831B76"/>
    <w:rsid w:val="688334B8"/>
    <w:rsid w:val="68833924"/>
    <w:rsid w:val="688349FF"/>
    <w:rsid w:val="688356D2"/>
    <w:rsid w:val="68836876"/>
    <w:rsid w:val="68837537"/>
    <w:rsid w:val="68840459"/>
    <w:rsid w:val="688405F1"/>
    <w:rsid w:val="6884144A"/>
    <w:rsid w:val="688431F8"/>
    <w:rsid w:val="688436A3"/>
    <w:rsid w:val="688471B6"/>
    <w:rsid w:val="688558EE"/>
    <w:rsid w:val="6885707C"/>
    <w:rsid w:val="6885783E"/>
    <w:rsid w:val="68857E23"/>
    <w:rsid w:val="688651C2"/>
    <w:rsid w:val="68865B9C"/>
    <w:rsid w:val="688665D2"/>
    <w:rsid w:val="68866B0F"/>
    <w:rsid w:val="68867766"/>
    <w:rsid w:val="68871751"/>
    <w:rsid w:val="68880F3A"/>
    <w:rsid w:val="68882CE8"/>
    <w:rsid w:val="6888604B"/>
    <w:rsid w:val="6888718C"/>
    <w:rsid w:val="68890DEB"/>
    <w:rsid w:val="68894CED"/>
    <w:rsid w:val="688965FF"/>
    <w:rsid w:val="688A1D42"/>
    <w:rsid w:val="688A2F04"/>
    <w:rsid w:val="688A447B"/>
    <w:rsid w:val="688A4CB2"/>
    <w:rsid w:val="688A7E11"/>
    <w:rsid w:val="688B0A2A"/>
    <w:rsid w:val="688B18B9"/>
    <w:rsid w:val="688B36F3"/>
    <w:rsid w:val="688B6758"/>
    <w:rsid w:val="688C31CF"/>
    <w:rsid w:val="688C5948"/>
    <w:rsid w:val="688D02FE"/>
    <w:rsid w:val="688D1867"/>
    <w:rsid w:val="688D2938"/>
    <w:rsid w:val="688D300E"/>
    <w:rsid w:val="688D36E5"/>
    <w:rsid w:val="688D47A2"/>
    <w:rsid w:val="688D7732"/>
    <w:rsid w:val="688D7C63"/>
    <w:rsid w:val="688E11A6"/>
    <w:rsid w:val="688E2E39"/>
    <w:rsid w:val="688E3350"/>
    <w:rsid w:val="688E4077"/>
    <w:rsid w:val="688E5747"/>
    <w:rsid w:val="688E63FB"/>
    <w:rsid w:val="688E6AB2"/>
    <w:rsid w:val="688F051A"/>
    <w:rsid w:val="688F28AE"/>
    <w:rsid w:val="688F37C9"/>
    <w:rsid w:val="68905759"/>
    <w:rsid w:val="68906041"/>
    <w:rsid w:val="68907DEF"/>
    <w:rsid w:val="68911B17"/>
    <w:rsid w:val="68916985"/>
    <w:rsid w:val="689217A7"/>
    <w:rsid w:val="68921DB9"/>
    <w:rsid w:val="689222F2"/>
    <w:rsid w:val="68923629"/>
    <w:rsid w:val="68923B67"/>
    <w:rsid w:val="68932F5C"/>
    <w:rsid w:val="689340DA"/>
    <w:rsid w:val="68934499"/>
    <w:rsid w:val="68940042"/>
    <w:rsid w:val="6894209E"/>
    <w:rsid w:val="68945B31"/>
    <w:rsid w:val="689478DF"/>
    <w:rsid w:val="689502B3"/>
    <w:rsid w:val="68951A30"/>
    <w:rsid w:val="68955405"/>
    <w:rsid w:val="68961AC2"/>
    <w:rsid w:val="68961CEF"/>
    <w:rsid w:val="68967E6C"/>
    <w:rsid w:val="68970B65"/>
    <w:rsid w:val="689722E6"/>
    <w:rsid w:val="68973A58"/>
    <w:rsid w:val="68975621"/>
    <w:rsid w:val="6897562C"/>
    <w:rsid w:val="689773CF"/>
    <w:rsid w:val="68981051"/>
    <w:rsid w:val="68983EEB"/>
    <w:rsid w:val="68984D56"/>
    <w:rsid w:val="68986ABC"/>
    <w:rsid w:val="68987DA2"/>
    <w:rsid w:val="6899153E"/>
    <w:rsid w:val="689927A1"/>
    <w:rsid w:val="68994169"/>
    <w:rsid w:val="68994EF5"/>
    <w:rsid w:val="689955EA"/>
    <w:rsid w:val="68997B89"/>
    <w:rsid w:val="68997F4C"/>
    <w:rsid w:val="689A2A1B"/>
    <w:rsid w:val="689A6532"/>
    <w:rsid w:val="689A6D89"/>
    <w:rsid w:val="689A6E4F"/>
    <w:rsid w:val="689A7135"/>
    <w:rsid w:val="689B161C"/>
    <w:rsid w:val="689B1B1F"/>
    <w:rsid w:val="689B1FB4"/>
    <w:rsid w:val="689B3C50"/>
    <w:rsid w:val="689B6EBF"/>
    <w:rsid w:val="689C05C9"/>
    <w:rsid w:val="689C0FA2"/>
    <w:rsid w:val="689C1346"/>
    <w:rsid w:val="689C2AD8"/>
    <w:rsid w:val="689C2C37"/>
    <w:rsid w:val="689C543D"/>
    <w:rsid w:val="689C6793"/>
    <w:rsid w:val="689C6E82"/>
    <w:rsid w:val="689D4C86"/>
    <w:rsid w:val="689D7088"/>
    <w:rsid w:val="689E11ED"/>
    <w:rsid w:val="689E250C"/>
    <w:rsid w:val="689E3BDB"/>
    <w:rsid w:val="689E42BA"/>
    <w:rsid w:val="689F0032"/>
    <w:rsid w:val="689F73C7"/>
    <w:rsid w:val="68A00301"/>
    <w:rsid w:val="68A060AF"/>
    <w:rsid w:val="68A1024E"/>
    <w:rsid w:val="68A112AF"/>
    <w:rsid w:val="68A119DF"/>
    <w:rsid w:val="68A14B27"/>
    <w:rsid w:val="68A22B1E"/>
    <w:rsid w:val="68A26485"/>
    <w:rsid w:val="68A33FC6"/>
    <w:rsid w:val="68A366E0"/>
    <w:rsid w:val="68A42530"/>
    <w:rsid w:val="68A44B73"/>
    <w:rsid w:val="68A45410"/>
    <w:rsid w:val="68A45648"/>
    <w:rsid w:val="68A54EA3"/>
    <w:rsid w:val="68A610C0"/>
    <w:rsid w:val="68A613C0"/>
    <w:rsid w:val="68A65864"/>
    <w:rsid w:val="68A658B7"/>
    <w:rsid w:val="68A66237"/>
    <w:rsid w:val="68A666E7"/>
    <w:rsid w:val="68A66D41"/>
    <w:rsid w:val="68A67612"/>
    <w:rsid w:val="68A70AA5"/>
    <w:rsid w:val="68A7147B"/>
    <w:rsid w:val="68A74AFF"/>
    <w:rsid w:val="68A74C91"/>
    <w:rsid w:val="68A815DC"/>
    <w:rsid w:val="68A828FF"/>
    <w:rsid w:val="68A83123"/>
    <w:rsid w:val="68A84482"/>
    <w:rsid w:val="68A8457D"/>
    <w:rsid w:val="68A84BDA"/>
    <w:rsid w:val="68A90D75"/>
    <w:rsid w:val="68A94B79"/>
    <w:rsid w:val="68A94EE0"/>
    <w:rsid w:val="68AA0334"/>
    <w:rsid w:val="68AA0BDE"/>
    <w:rsid w:val="68AA3833"/>
    <w:rsid w:val="68AA5354"/>
    <w:rsid w:val="68AA5CEF"/>
    <w:rsid w:val="68AB0A97"/>
    <w:rsid w:val="68AB2E7A"/>
    <w:rsid w:val="68AB57BE"/>
    <w:rsid w:val="68AB69D7"/>
    <w:rsid w:val="68AB73D1"/>
    <w:rsid w:val="68AC304C"/>
    <w:rsid w:val="68AC464B"/>
    <w:rsid w:val="68AC4A10"/>
    <w:rsid w:val="68AC7398"/>
    <w:rsid w:val="68AD09A1"/>
    <w:rsid w:val="68AD1093"/>
    <w:rsid w:val="68AD63C2"/>
    <w:rsid w:val="68AD6BF3"/>
    <w:rsid w:val="68AE0CE2"/>
    <w:rsid w:val="68AE270F"/>
    <w:rsid w:val="68AE4DB6"/>
    <w:rsid w:val="68AE614F"/>
    <w:rsid w:val="68AF1894"/>
    <w:rsid w:val="68AF296B"/>
    <w:rsid w:val="68AF2A13"/>
    <w:rsid w:val="68AF301C"/>
    <w:rsid w:val="68AF4719"/>
    <w:rsid w:val="68AF66C4"/>
    <w:rsid w:val="68B0223F"/>
    <w:rsid w:val="68B0336E"/>
    <w:rsid w:val="68B03FED"/>
    <w:rsid w:val="68B05B70"/>
    <w:rsid w:val="68B07F3A"/>
    <w:rsid w:val="68B1076B"/>
    <w:rsid w:val="68B10949"/>
    <w:rsid w:val="68B10DA4"/>
    <w:rsid w:val="68B202B8"/>
    <w:rsid w:val="68B24209"/>
    <w:rsid w:val="68B2471A"/>
    <w:rsid w:val="68B24E64"/>
    <w:rsid w:val="68B25665"/>
    <w:rsid w:val="68B25FB7"/>
    <w:rsid w:val="68B263AD"/>
    <w:rsid w:val="68B27D65"/>
    <w:rsid w:val="68B30AF3"/>
    <w:rsid w:val="68B33CB6"/>
    <w:rsid w:val="68B3786D"/>
    <w:rsid w:val="68B42B03"/>
    <w:rsid w:val="68B43ADD"/>
    <w:rsid w:val="68B43DBF"/>
    <w:rsid w:val="68B51201"/>
    <w:rsid w:val="68B5238E"/>
    <w:rsid w:val="68B5646E"/>
    <w:rsid w:val="68B57855"/>
    <w:rsid w:val="68B57D7D"/>
    <w:rsid w:val="68B608BC"/>
    <w:rsid w:val="68B63CF9"/>
    <w:rsid w:val="68B64EE7"/>
    <w:rsid w:val="68B650CF"/>
    <w:rsid w:val="68B65AA7"/>
    <w:rsid w:val="68B70C11"/>
    <w:rsid w:val="68B7181F"/>
    <w:rsid w:val="68B72779"/>
    <w:rsid w:val="68B72C99"/>
    <w:rsid w:val="68B735CD"/>
    <w:rsid w:val="68B826D8"/>
    <w:rsid w:val="68B82A1F"/>
    <w:rsid w:val="68B83031"/>
    <w:rsid w:val="68B834D5"/>
    <w:rsid w:val="68B84965"/>
    <w:rsid w:val="68B860A6"/>
    <w:rsid w:val="68B91A5A"/>
    <w:rsid w:val="68B956C5"/>
    <w:rsid w:val="68B96CA1"/>
    <w:rsid w:val="68B97345"/>
    <w:rsid w:val="68B97536"/>
    <w:rsid w:val="68BA1EB3"/>
    <w:rsid w:val="68BA2B69"/>
    <w:rsid w:val="68BA342B"/>
    <w:rsid w:val="68BA407B"/>
    <w:rsid w:val="68BA46B5"/>
    <w:rsid w:val="68BA4E6C"/>
    <w:rsid w:val="68BA4FA5"/>
    <w:rsid w:val="68BA78CF"/>
    <w:rsid w:val="68BB0C15"/>
    <w:rsid w:val="68BB0D9D"/>
    <w:rsid w:val="68BB46FC"/>
    <w:rsid w:val="68BB70AE"/>
    <w:rsid w:val="68BC068D"/>
    <w:rsid w:val="68BC0BE4"/>
    <w:rsid w:val="68BC2510"/>
    <w:rsid w:val="68BC4A27"/>
    <w:rsid w:val="68BC69A9"/>
    <w:rsid w:val="68BC6E36"/>
    <w:rsid w:val="68BC707B"/>
    <w:rsid w:val="68BD3877"/>
    <w:rsid w:val="68BE07D7"/>
    <w:rsid w:val="68BE2BAE"/>
    <w:rsid w:val="68BE495C"/>
    <w:rsid w:val="68BE5B6E"/>
    <w:rsid w:val="68BE670A"/>
    <w:rsid w:val="68BF1E69"/>
    <w:rsid w:val="68BF3B9B"/>
    <w:rsid w:val="68C006D4"/>
    <w:rsid w:val="68C0149A"/>
    <w:rsid w:val="68C01660"/>
    <w:rsid w:val="68C048DA"/>
    <w:rsid w:val="68C05C4F"/>
    <w:rsid w:val="68C06926"/>
    <w:rsid w:val="68C10FC2"/>
    <w:rsid w:val="68C11ECE"/>
    <w:rsid w:val="68C124A4"/>
    <w:rsid w:val="68C1253C"/>
    <w:rsid w:val="68C1304E"/>
    <w:rsid w:val="68C14587"/>
    <w:rsid w:val="68C15100"/>
    <w:rsid w:val="68C201CA"/>
    <w:rsid w:val="68C207A0"/>
    <w:rsid w:val="68C219F8"/>
    <w:rsid w:val="68C25C13"/>
    <w:rsid w:val="68C27158"/>
    <w:rsid w:val="68C27F38"/>
    <w:rsid w:val="68C301C4"/>
    <w:rsid w:val="68C30205"/>
    <w:rsid w:val="68C31F72"/>
    <w:rsid w:val="68C331B9"/>
    <w:rsid w:val="68C33D20"/>
    <w:rsid w:val="68C36416"/>
    <w:rsid w:val="68C40B26"/>
    <w:rsid w:val="68C4111D"/>
    <w:rsid w:val="68C46D46"/>
    <w:rsid w:val="68C46ED0"/>
    <w:rsid w:val="68C47B26"/>
    <w:rsid w:val="68C502DC"/>
    <w:rsid w:val="68C5177F"/>
    <w:rsid w:val="68C528AC"/>
    <w:rsid w:val="68C52AB9"/>
    <w:rsid w:val="68C53596"/>
    <w:rsid w:val="68C53F3C"/>
    <w:rsid w:val="68C606AA"/>
    <w:rsid w:val="68C614FF"/>
    <w:rsid w:val="68C61A62"/>
    <w:rsid w:val="68C62E11"/>
    <w:rsid w:val="68C63810"/>
    <w:rsid w:val="68C63E13"/>
    <w:rsid w:val="68C643B9"/>
    <w:rsid w:val="68C64660"/>
    <w:rsid w:val="68C656C9"/>
    <w:rsid w:val="68C66F69"/>
    <w:rsid w:val="68C67E89"/>
    <w:rsid w:val="68C71B3A"/>
    <w:rsid w:val="68C72FCA"/>
    <w:rsid w:val="68C74A62"/>
    <w:rsid w:val="68C76BF4"/>
    <w:rsid w:val="68C77CB4"/>
    <w:rsid w:val="68C820B7"/>
    <w:rsid w:val="68C857DA"/>
    <w:rsid w:val="68C868F7"/>
    <w:rsid w:val="68C87BA3"/>
    <w:rsid w:val="68C87EAD"/>
    <w:rsid w:val="68C91693"/>
    <w:rsid w:val="68C958EA"/>
    <w:rsid w:val="68C95A84"/>
    <w:rsid w:val="68CA0D5A"/>
    <w:rsid w:val="68CA1553"/>
    <w:rsid w:val="68CA3301"/>
    <w:rsid w:val="68CA4D2B"/>
    <w:rsid w:val="68CA4F6C"/>
    <w:rsid w:val="68CA50AF"/>
    <w:rsid w:val="68CA5689"/>
    <w:rsid w:val="68CA77A4"/>
    <w:rsid w:val="68CB0E27"/>
    <w:rsid w:val="68CB18F9"/>
    <w:rsid w:val="68CB2E81"/>
    <w:rsid w:val="68CB6F3A"/>
    <w:rsid w:val="68CC0292"/>
    <w:rsid w:val="68CC031C"/>
    <w:rsid w:val="68CC06E5"/>
    <w:rsid w:val="68CC0F05"/>
    <w:rsid w:val="68CC52CB"/>
    <w:rsid w:val="68CD1043"/>
    <w:rsid w:val="68CD34FD"/>
    <w:rsid w:val="68CD4B9F"/>
    <w:rsid w:val="68CD4DA2"/>
    <w:rsid w:val="68CE56FB"/>
    <w:rsid w:val="68CE688D"/>
    <w:rsid w:val="68CE74C8"/>
    <w:rsid w:val="68CE7A6F"/>
    <w:rsid w:val="68CF0917"/>
    <w:rsid w:val="68CF4DBB"/>
    <w:rsid w:val="68CF63A7"/>
    <w:rsid w:val="68CF6418"/>
    <w:rsid w:val="68CF7775"/>
    <w:rsid w:val="68D017B0"/>
    <w:rsid w:val="68D0468F"/>
    <w:rsid w:val="68D0643D"/>
    <w:rsid w:val="68D0664D"/>
    <w:rsid w:val="68D07318"/>
    <w:rsid w:val="68D1007F"/>
    <w:rsid w:val="68D128E1"/>
    <w:rsid w:val="68D1568E"/>
    <w:rsid w:val="68D17D5F"/>
    <w:rsid w:val="68D20407"/>
    <w:rsid w:val="68D21E86"/>
    <w:rsid w:val="68D221B5"/>
    <w:rsid w:val="68D256A2"/>
    <w:rsid w:val="68D25B98"/>
    <w:rsid w:val="68D26659"/>
    <w:rsid w:val="68D300DD"/>
    <w:rsid w:val="68D30D95"/>
    <w:rsid w:val="68D3156D"/>
    <w:rsid w:val="68D40438"/>
    <w:rsid w:val="68D40692"/>
    <w:rsid w:val="68D423D1"/>
    <w:rsid w:val="68D429FD"/>
    <w:rsid w:val="68D43987"/>
    <w:rsid w:val="68D43F4F"/>
    <w:rsid w:val="68D453B3"/>
    <w:rsid w:val="68D45F2D"/>
    <w:rsid w:val="68D47A7B"/>
    <w:rsid w:val="68D51451"/>
    <w:rsid w:val="68D51AAF"/>
    <w:rsid w:val="68D51FA4"/>
    <w:rsid w:val="68D5282E"/>
    <w:rsid w:val="68D52D20"/>
    <w:rsid w:val="68D52EEA"/>
    <w:rsid w:val="68D53E8D"/>
    <w:rsid w:val="68D63331"/>
    <w:rsid w:val="68D66149"/>
    <w:rsid w:val="68D66492"/>
    <w:rsid w:val="68D67EF7"/>
    <w:rsid w:val="68D71856"/>
    <w:rsid w:val="68D72ABF"/>
    <w:rsid w:val="68D756E5"/>
    <w:rsid w:val="68D777CC"/>
    <w:rsid w:val="68D83F4F"/>
    <w:rsid w:val="68D87507"/>
    <w:rsid w:val="68D876F9"/>
    <w:rsid w:val="68D91796"/>
    <w:rsid w:val="68D92E7F"/>
    <w:rsid w:val="68D93544"/>
    <w:rsid w:val="68DA4684"/>
    <w:rsid w:val="68DA4848"/>
    <w:rsid w:val="68DA6A16"/>
    <w:rsid w:val="68DB4484"/>
    <w:rsid w:val="68DB550E"/>
    <w:rsid w:val="68DB5E56"/>
    <w:rsid w:val="68DB72BC"/>
    <w:rsid w:val="68DC0CB8"/>
    <w:rsid w:val="68DC3034"/>
    <w:rsid w:val="68DC4DE2"/>
    <w:rsid w:val="68DC5D93"/>
    <w:rsid w:val="68DD467B"/>
    <w:rsid w:val="68DD5AD4"/>
    <w:rsid w:val="68DD7113"/>
    <w:rsid w:val="68DD74D8"/>
    <w:rsid w:val="68DD7939"/>
    <w:rsid w:val="68DE277B"/>
    <w:rsid w:val="68DE4A62"/>
    <w:rsid w:val="68DE4FFE"/>
    <w:rsid w:val="68DE6DAC"/>
    <w:rsid w:val="68DF6A79"/>
    <w:rsid w:val="68E00213"/>
    <w:rsid w:val="68E00A78"/>
    <w:rsid w:val="68E00D76"/>
    <w:rsid w:val="68E048D2"/>
    <w:rsid w:val="68E05A97"/>
    <w:rsid w:val="68E1064A"/>
    <w:rsid w:val="68E10D74"/>
    <w:rsid w:val="68E12901"/>
    <w:rsid w:val="68E1689C"/>
    <w:rsid w:val="68E21C73"/>
    <w:rsid w:val="68E269B7"/>
    <w:rsid w:val="68E30B5A"/>
    <w:rsid w:val="68E322A8"/>
    <w:rsid w:val="68E324F2"/>
    <w:rsid w:val="68E32614"/>
    <w:rsid w:val="68E343C2"/>
    <w:rsid w:val="68E36170"/>
    <w:rsid w:val="68E36491"/>
    <w:rsid w:val="68E40FDA"/>
    <w:rsid w:val="68E44AB8"/>
    <w:rsid w:val="68E502EF"/>
    <w:rsid w:val="68E503E3"/>
    <w:rsid w:val="68E55367"/>
    <w:rsid w:val="68E5597A"/>
    <w:rsid w:val="68E5638C"/>
    <w:rsid w:val="68E61661"/>
    <w:rsid w:val="68E63EB3"/>
    <w:rsid w:val="68E70983"/>
    <w:rsid w:val="68E70D56"/>
    <w:rsid w:val="68E72104"/>
    <w:rsid w:val="68E72F9F"/>
    <w:rsid w:val="68E744FF"/>
    <w:rsid w:val="68E76220"/>
    <w:rsid w:val="68E766D9"/>
    <w:rsid w:val="68E82F3B"/>
    <w:rsid w:val="68E85E7D"/>
    <w:rsid w:val="68E879CD"/>
    <w:rsid w:val="68E902C9"/>
    <w:rsid w:val="68E9042F"/>
    <w:rsid w:val="68E94052"/>
    <w:rsid w:val="68EA24C7"/>
    <w:rsid w:val="68EA3793"/>
    <w:rsid w:val="68EA39B4"/>
    <w:rsid w:val="68EA5751"/>
    <w:rsid w:val="68EA7444"/>
    <w:rsid w:val="68EB13C7"/>
    <w:rsid w:val="68EB1F35"/>
    <w:rsid w:val="68EB5679"/>
    <w:rsid w:val="68EB5D34"/>
    <w:rsid w:val="68EB66C8"/>
    <w:rsid w:val="68EC17D8"/>
    <w:rsid w:val="68EC23C5"/>
    <w:rsid w:val="68EC4DA2"/>
    <w:rsid w:val="68EC771B"/>
    <w:rsid w:val="68ED1C25"/>
    <w:rsid w:val="68ED1EDD"/>
    <w:rsid w:val="68ED1FFB"/>
    <w:rsid w:val="68ED2261"/>
    <w:rsid w:val="68ED244F"/>
    <w:rsid w:val="68ED3493"/>
    <w:rsid w:val="68ED5241"/>
    <w:rsid w:val="68ED540D"/>
    <w:rsid w:val="68EE0ADC"/>
    <w:rsid w:val="68EE27B7"/>
    <w:rsid w:val="68EE3711"/>
    <w:rsid w:val="68EE40EE"/>
    <w:rsid w:val="68EE432A"/>
    <w:rsid w:val="68EE4E26"/>
    <w:rsid w:val="68EE5381"/>
    <w:rsid w:val="68EF0FB9"/>
    <w:rsid w:val="68EF169F"/>
    <w:rsid w:val="68EF2D67"/>
    <w:rsid w:val="68EF3FF8"/>
    <w:rsid w:val="68EF720B"/>
    <w:rsid w:val="68F00DA7"/>
    <w:rsid w:val="68F0610E"/>
    <w:rsid w:val="68F12404"/>
    <w:rsid w:val="68F149F4"/>
    <w:rsid w:val="68F14C3B"/>
    <w:rsid w:val="68F15433"/>
    <w:rsid w:val="68F15A4B"/>
    <w:rsid w:val="68F16ADF"/>
    <w:rsid w:val="68F17366"/>
    <w:rsid w:val="68F21441"/>
    <w:rsid w:val="68F22857"/>
    <w:rsid w:val="68F228B5"/>
    <w:rsid w:val="68F24605"/>
    <w:rsid w:val="68F2471A"/>
    <w:rsid w:val="68F27F54"/>
    <w:rsid w:val="68F32066"/>
    <w:rsid w:val="68F328F2"/>
    <w:rsid w:val="68F330E1"/>
    <w:rsid w:val="68F35F86"/>
    <w:rsid w:val="68F378DD"/>
    <w:rsid w:val="68F44821"/>
    <w:rsid w:val="68F465CF"/>
    <w:rsid w:val="68F510D9"/>
    <w:rsid w:val="68F51A9C"/>
    <w:rsid w:val="68F52006"/>
    <w:rsid w:val="68F53785"/>
    <w:rsid w:val="68F55EA4"/>
    <w:rsid w:val="68F5772E"/>
    <w:rsid w:val="68F6059A"/>
    <w:rsid w:val="68F61895"/>
    <w:rsid w:val="68F61AF0"/>
    <w:rsid w:val="68F61D1C"/>
    <w:rsid w:val="68F640F6"/>
    <w:rsid w:val="68F71895"/>
    <w:rsid w:val="68F71C1C"/>
    <w:rsid w:val="68F72C3F"/>
    <w:rsid w:val="68F72D18"/>
    <w:rsid w:val="68F75899"/>
    <w:rsid w:val="68F76F02"/>
    <w:rsid w:val="68F81BE7"/>
    <w:rsid w:val="68F8329E"/>
    <w:rsid w:val="68F908EC"/>
    <w:rsid w:val="68F91E38"/>
    <w:rsid w:val="68F93288"/>
    <w:rsid w:val="68FA0EAB"/>
    <w:rsid w:val="68FA44D6"/>
    <w:rsid w:val="68FA5E59"/>
    <w:rsid w:val="68FB170C"/>
    <w:rsid w:val="68FB5BB0"/>
    <w:rsid w:val="68FB795E"/>
    <w:rsid w:val="68FC0BC0"/>
    <w:rsid w:val="68FC2202"/>
    <w:rsid w:val="68FC220A"/>
    <w:rsid w:val="68FC7232"/>
    <w:rsid w:val="68FD05F7"/>
    <w:rsid w:val="68FD36D6"/>
    <w:rsid w:val="68FD3D64"/>
    <w:rsid w:val="68FE0420"/>
    <w:rsid w:val="68FE11FC"/>
    <w:rsid w:val="68FE3099"/>
    <w:rsid w:val="68FE4EE8"/>
    <w:rsid w:val="68FE744E"/>
    <w:rsid w:val="68FF6D95"/>
    <w:rsid w:val="68FF7C23"/>
    <w:rsid w:val="6900058A"/>
    <w:rsid w:val="69004F74"/>
    <w:rsid w:val="69006D22"/>
    <w:rsid w:val="69007E03"/>
    <w:rsid w:val="69010DA6"/>
    <w:rsid w:val="690115E5"/>
    <w:rsid w:val="69012911"/>
    <w:rsid w:val="69012A9A"/>
    <w:rsid w:val="6901614A"/>
    <w:rsid w:val="690162D8"/>
    <w:rsid w:val="69017E9F"/>
    <w:rsid w:val="69020CEC"/>
    <w:rsid w:val="690225D6"/>
    <w:rsid w:val="690305C1"/>
    <w:rsid w:val="69034A64"/>
    <w:rsid w:val="69035A7B"/>
    <w:rsid w:val="69036813"/>
    <w:rsid w:val="69046928"/>
    <w:rsid w:val="69050634"/>
    <w:rsid w:val="69050904"/>
    <w:rsid w:val="6905258B"/>
    <w:rsid w:val="69054339"/>
    <w:rsid w:val="6905702D"/>
    <w:rsid w:val="69057A92"/>
    <w:rsid w:val="69064BB2"/>
    <w:rsid w:val="690664DA"/>
    <w:rsid w:val="69074555"/>
    <w:rsid w:val="69074F86"/>
    <w:rsid w:val="69076303"/>
    <w:rsid w:val="69081858"/>
    <w:rsid w:val="6908207B"/>
    <w:rsid w:val="69083E29"/>
    <w:rsid w:val="69085584"/>
    <w:rsid w:val="69086D1C"/>
    <w:rsid w:val="69092D7D"/>
    <w:rsid w:val="69092F6C"/>
    <w:rsid w:val="690A194F"/>
    <w:rsid w:val="690A594E"/>
    <w:rsid w:val="690A5DF3"/>
    <w:rsid w:val="690A6B79"/>
    <w:rsid w:val="690A7BA1"/>
    <w:rsid w:val="690B34E8"/>
    <w:rsid w:val="690B361F"/>
    <w:rsid w:val="690B569D"/>
    <w:rsid w:val="690B56C7"/>
    <w:rsid w:val="690B7213"/>
    <w:rsid w:val="690B7999"/>
    <w:rsid w:val="690C1384"/>
    <w:rsid w:val="690C1867"/>
    <w:rsid w:val="690C18BF"/>
    <w:rsid w:val="690C1B6B"/>
    <w:rsid w:val="690C3919"/>
    <w:rsid w:val="690C54E6"/>
    <w:rsid w:val="690C6499"/>
    <w:rsid w:val="690D143F"/>
    <w:rsid w:val="690D2642"/>
    <w:rsid w:val="690D7691"/>
    <w:rsid w:val="690E1673"/>
    <w:rsid w:val="690E575F"/>
    <w:rsid w:val="690F3409"/>
    <w:rsid w:val="690F51B7"/>
    <w:rsid w:val="690F6BEF"/>
    <w:rsid w:val="690F6F65"/>
    <w:rsid w:val="6910007F"/>
    <w:rsid w:val="6910095E"/>
    <w:rsid w:val="69103FE6"/>
    <w:rsid w:val="6910765A"/>
    <w:rsid w:val="69110F2F"/>
    <w:rsid w:val="691113EC"/>
    <w:rsid w:val="69114A68"/>
    <w:rsid w:val="691150BC"/>
    <w:rsid w:val="69117109"/>
    <w:rsid w:val="691172EE"/>
    <w:rsid w:val="691174A4"/>
    <w:rsid w:val="69121925"/>
    <w:rsid w:val="69121FC2"/>
    <w:rsid w:val="6912299F"/>
    <w:rsid w:val="69122FC2"/>
    <w:rsid w:val="691264C2"/>
    <w:rsid w:val="69126A56"/>
    <w:rsid w:val="69127BA5"/>
    <w:rsid w:val="691322AB"/>
    <w:rsid w:val="69132EFA"/>
    <w:rsid w:val="691337C2"/>
    <w:rsid w:val="69135570"/>
    <w:rsid w:val="69137792"/>
    <w:rsid w:val="6914246E"/>
    <w:rsid w:val="691427CE"/>
    <w:rsid w:val="69143E52"/>
    <w:rsid w:val="691446B8"/>
    <w:rsid w:val="69146C72"/>
    <w:rsid w:val="69147C84"/>
    <w:rsid w:val="691509DA"/>
    <w:rsid w:val="69152DF3"/>
    <w:rsid w:val="691555C0"/>
    <w:rsid w:val="691578D9"/>
    <w:rsid w:val="691602F4"/>
    <w:rsid w:val="69160B5B"/>
    <w:rsid w:val="69161CA4"/>
    <w:rsid w:val="69163EF1"/>
    <w:rsid w:val="69164798"/>
    <w:rsid w:val="6916531F"/>
    <w:rsid w:val="69166546"/>
    <w:rsid w:val="69171127"/>
    <w:rsid w:val="691716E6"/>
    <w:rsid w:val="69171F34"/>
    <w:rsid w:val="691737EF"/>
    <w:rsid w:val="6917405B"/>
    <w:rsid w:val="691741BA"/>
    <w:rsid w:val="69175677"/>
    <w:rsid w:val="69180510"/>
    <w:rsid w:val="69181662"/>
    <w:rsid w:val="69182133"/>
    <w:rsid w:val="691825F7"/>
    <w:rsid w:val="691841F1"/>
    <w:rsid w:val="69184CE0"/>
    <w:rsid w:val="691868F3"/>
    <w:rsid w:val="69186CAB"/>
    <w:rsid w:val="69190A3A"/>
    <w:rsid w:val="69190D2F"/>
    <w:rsid w:val="691925BE"/>
    <w:rsid w:val="6919428D"/>
    <w:rsid w:val="69194C07"/>
    <w:rsid w:val="69197F8F"/>
    <w:rsid w:val="691A0D14"/>
    <w:rsid w:val="691A3D02"/>
    <w:rsid w:val="691A4069"/>
    <w:rsid w:val="691B00CF"/>
    <w:rsid w:val="691B0E19"/>
    <w:rsid w:val="691B1DAE"/>
    <w:rsid w:val="691B249C"/>
    <w:rsid w:val="691B3B5C"/>
    <w:rsid w:val="691B55A1"/>
    <w:rsid w:val="691C0B39"/>
    <w:rsid w:val="691C6445"/>
    <w:rsid w:val="691C78D4"/>
    <w:rsid w:val="691D1406"/>
    <w:rsid w:val="691D21D2"/>
    <w:rsid w:val="691D375F"/>
    <w:rsid w:val="691D37DB"/>
    <w:rsid w:val="691D3E72"/>
    <w:rsid w:val="691D5B26"/>
    <w:rsid w:val="691D66EC"/>
    <w:rsid w:val="691D6DD1"/>
    <w:rsid w:val="691E18AB"/>
    <w:rsid w:val="691E2F4F"/>
    <w:rsid w:val="691E4615"/>
    <w:rsid w:val="691E6521"/>
    <w:rsid w:val="691E68CF"/>
    <w:rsid w:val="691E6DC0"/>
    <w:rsid w:val="691E7A28"/>
    <w:rsid w:val="691F0616"/>
    <w:rsid w:val="691F21A2"/>
    <w:rsid w:val="691F6794"/>
    <w:rsid w:val="691F7BE8"/>
    <w:rsid w:val="691F7F41"/>
    <w:rsid w:val="69201173"/>
    <w:rsid w:val="69203E7E"/>
    <w:rsid w:val="692040CC"/>
    <w:rsid w:val="69204A36"/>
    <w:rsid w:val="69206429"/>
    <w:rsid w:val="692073C4"/>
    <w:rsid w:val="69216C99"/>
    <w:rsid w:val="692178F1"/>
    <w:rsid w:val="692179D4"/>
    <w:rsid w:val="6922313D"/>
    <w:rsid w:val="69224EEB"/>
    <w:rsid w:val="692264AA"/>
    <w:rsid w:val="6922688C"/>
    <w:rsid w:val="69227F4C"/>
    <w:rsid w:val="69230179"/>
    <w:rsid w:val="69232A11"/>
    <w:rsid w:val="692331D9"/>
    <w:rsid w:val="69233247"/>
    <w:rsid w:val="692364F5"/>
    <w:rsid w:val="69236EB5"/>
    <w:rsid w:val="6924760F"/>
    <w:rsid w:val="6925226F"/>
    <w:rsid w:val="69252C2D"/>
    <w:rsid w:val="69252F07"/>
    <w:rsid w:val="69255135"/>
    <w:rsid w:val="69256789"/>
    <w:rsid w:val="69262206"/>
    <w:rsid w:val="69266638"/>
    <w:rsid w:val="6926722C"/>
    <w:rsid w:val="69270753"/>
    <w:rsid w:val="69271596"/>
    <w:rsid w:val="69272501"/>
    <w:rsid w:val="6927428A"/>
    <w:rsid w:val="692769A5"/>
    <w:rsid w:val="69281E4A"/>
    <w:rsid w:val="69286306"/>
    <w:rsid w:val="6928642D"/>
    <w:rsid w:val="69286B27"/>
    <w:rsid w:val="6928760B"/>
    <w:rsid w:val="69295DAC"/>
    <w:rsid w:val="69296CEB"/>
    <w:rsid w:val="692A0C26"/>
    <w:rsid w:val="692A1FF1"/>
    <w:rsid w:val="692A37F7"/>
    <w:rsid w:val="692A5107"/>
    <w:rsid w:val="692B4C87"/>
    <w:rsid w:val="692B4D61"/>
    <w:rsid w:val="692B5079"/>
    <w:rsid w:val="692B79C3"/>
    <w:rsid w:val="692C0FF8"/>
    <w:rsid w:val="692C5D69"/>
    <w:rsid w:val="692C7858"/>
    <w:rsid w:val="692D054C"/>
    <w:rsid w:val="692D0CE8"/>
    <w:rsid w:val="692D1AE1"/>
    <w:rsid w:val="692D3ABD"/>
    <w:rsid w:val="692D4B35"/>
    <w:rsid w:val="692D5E66"/>
    <w:rsid w:val="692D6138"/>
    <w:rsid w:val="692D6C76"/>
    <w:rsid w:val="692E2178"/>
    <w:rsid w:val="692F0143"/>
    <w:rsid w:val="692F13B6"/>
    <w:rsid w:val="692F491C"/>
    <w:rsid w:val="692F585A"/>
    <w:rsid w:val="692F678B"/>
    <w:rsid w:val="692F74A3"/>
    <w:rsid w:val="692F7608"/>
    <w:rsid w:val="69301386"/>
    <w:rsid w:val="693018B9"/>
    <w:rsid w:val="693029BB"/>
    <w:rsid w:val="693030FA"/>
    <w:rsid w:val="6930661B"/>
    <w:rsid w:val="69310DC0"/>
    <w:rsid w:val="693115D2"/>
    <w:rsid w:val="69311739"/>
    <w:rsid w:val="69314016"/>
    <w:rsid w:val="69314334"/>
    <w:rsid w:val="6931512E"/>
    <w:rsid w:val="69320EA6"/>
    <w:rsid w:val="69321F89"/>
    <w:rsid w:val="69322F91"/>
    <w:rsid w:val="6933166E"/>
    <w:rsid w:val="69333419"/>
    <w:rsid w:val="69334D9B"/>
    <w:rsid w:val="693370F8"/>
    <w:rsid w:val="69340E55"/>
    <w:rsid w:val="693448A9"/>
    <w:rsid w:val="69344C1E"/>
    <w:rsid w:val="6934500F"/>
    <w:rsid w:val="693465ED"/>
    <w:rsid w:val="6934689C"/>
    <w:rsid w:val="693469CC"/>
    <w:rsid w:val="6934747A"/>
    <w:rsid w:val="69347DE7"/>
    <w:rsid w:val="69360996"/>
    <w:rsid w:val="69361D9A"/>
    <w:rsid w:val="69362744"/>
    <w:rsid w:val="693634DB"/>
    <w:rsid w:val="69364C4E"/>
    <w:rsid w:val="693650A8"/>
    <w:rsid w:val="69366BE8"/>
    <w:rsid w:val="69372DBE"/>
    <w:rsid w:val="693737F3"/>
    <w:rsid w:val="6937496B"/>
    <w:rsid w:val="693764BC"/>
    <w:rsid w:val="6937688B"/>
    <w:rsid w:val="6938019F"/>
    <w:rsid w:val="69381261"/>
    <w:rsid w:val="6938470E"/>
    <w:rsid w:val="69390486"/>
    <w:rsid w:val="6939071B"/>
    <w:rsid w:val="693966D8"/>
    <w:rsid w:val="6939728B"/>
    <w:rsid w:val="69397DE9"/>
    <w:rsid w:val="693A1BAB"/>
    <w:rsid w:val="693A3ABD"/>
    <w:rsid w:val="693A5D86"/>
    <w:rsid w:val="693B0290"/>
    <w:rsid w:val="693B2068"/>
    <w:rsid w:val="693B41FE"/>
    <w:rsid w:val="693B477C"/>
    <w:rsid w:val="693B5FAC"/>
    <w:rsid w:val="693B715C"/>
    <w:rsid w:val="693B7D5A"/>
    <w:rsid w:val="693C3AD3"/>
    <w:rsid w:val="693C3D84"/>
    <w:rsid w:val="693C52A8"/>
    <w:rsid w:val="693D1D24"/>
    <w:rsid w:val="693D5375"/>
    <w:rsid w:val="693D7F76"/>
    <w:rsid w:val="693E2C78"/>
    <w:rsid w:val="693E43FB"/>
    <w:rsid w:val="693E5A9D"/>
    <w:rsid w:val="693E5CE8"/>
    <w:rsid w:val="693E784B"/>
    <w:rsid w:val="693F1738"/>
    <w:rsid w:val="693F19BC"/>
    <w:rsid w:val="693F5549"/>
    <w:rsid w:val="6940035B"/>
    <w:rsid w:val="694003AD"/>
    <w:rsid w:val="69401815"/>
    <w:rsid w:val="6940276C"/>
    <w:rsid w:val="694035C3"/>
    <w:rsid w:val="69405D88"/>
    <w:rsid w:val="69406914"/>
    <w:rsid w:val="69407674"/>
    <w:rsid w:val="694110E9"/>
    <w:rsid w:val="694133E0"/>
    <w:rsid w:val="694154E7"/>
    <w:rsid w:val="6942033D"/>
    <w:rsid w:val="694203CF"/>
    <w:rsid w:val="69421A7E"/>
    <w:rsid w:val="6942558D"/>
    <w:rsid w:val="6942765C"/>
    <w:rsid w:val="69427BE7"/>
    <w:rsid w:val="69430073"/>
    <w:rsid w:val="69431305"/>
    <w:rsid w:val="69431AD5"/>
    <w:rsid w:val="69433677"/>
    <w:rsid w:val="694406B5"/>
    <w:rsid w:val="694439A8"/>
    <w:rsid w:val="694463C7"/>
    <w:rsid w:val="69447305"/>
    <w:rsid w:val="6945507D"/>
    <w:rsid w:val="69456B6D"/>
    <w:rsid w:val="69456CBE"/>
    <w:rsid w:val="69456E2B"/>
    <w:rsid w:val="6946188F"/>
    <w:rsid w:val="69462ACB"/>
    <w:rsid w:val="69463258"/>
    <w:rsid w:val="69473148"/>
    <w:rsid w:val="69473E9F"/>
    <w:rsid w:val="69477C33"/>
    <w:rsid w:val="694819CF"/>
    <w:rsid w:val="69482477"/>
    <w:rsid w:val="69484A8D"/>
    <w:rsid w:val="694858F0"/>
    <w:rsid w:val="69490AAE"/>
    <w:rsid w:val="694926E6"/>
    <w:rsid w:val="6949420D"/>
    <w:rsid w:val="6949531B"/>
    <w:rsid w:val="6949557D"/>
    <w:rsid w:val="694A16A0"/>
    <w:rsid w:val="694A2693"/>
    <w:rsid w:val="694A2DE1"/>
    <w:rsid w:val="694A414A"/>
    <w:rsid w:val="694A4441"/>
    <w:rsid w:val="694A61EF"/>
    <w:rsid w:val="694B09D7"/>
    <w:rsid w:val="694B4271"/>
    <w:rsid w:val="694B691D"/>
    <w:rsid w:val="694C18F8"/>
    <w:rsid w:val="694C1F68"/>
    <w:rsid w:val="694C2300"/>
    <w:rsid w:val="694C4C98"/>
    <w:rsid w:val="694C5701"/>
    <w:rsid w:val="694C640B"/>
    <w:rsid w:val="694D4978"/>
    <w:rsid w:val="694E2184"/>
    <w:rsid w:val="694E3F32"/>
    <w:rsid w:val="694F1121"/>
    <w:rsid w:val="694F14B1"/>
    <w:rsid w:val="694F3806"/>
    <w:rsid w:val="694F4082"/>
    <w:rsid w:val="694F644F"/>
    <w:rsid w:val="6950151A"/>
    <w:rsid w:val="695016E8"/>
    <w:rsid w:val="69502941"/>
    <w:rsid w:val="69502D4F"/>
    <w:rsid w:val="695100E3"/>
    <w:rsid w:val="695157D0"/>
    <w:rsid w:val="6951757E"/>
    <w:rsid w:val="695232F6"/>
    <w:rsid w:val="695240D6"/>
    <w:rsid w:val="69524D33"/>
    <w:rsid w:val="6953099C"/>
    <w:rsid w:val="695312C2"/>
    <w:rsid w:val="69531548"/>
    <w:rsid w:val="695372DF"/>
    <w:rsid w:val="69540E1C"/>
    <w:rsid w:val="6954408B"/>
    <w:rsid w:val="69544463"/>
    <w:rsid w:val="69545323"/>
    <w:rsid w:val="6954706E"/>
    <w:rsid w:val="69547C7C"/>
    <w:rsid w:val="69550ED5"/>
    <w:rsid w:val="69553977"/>
    <w:rsid w:val="695541F2"/>
    <w:rsid w:val="695575A6"/>
    <w:rsid w:val="69561038"/>
    <w:rsid w:val="6956118E"/>
    <w:rsid w:val="695625CB"/>
    <w:rsid w:val="69562DE6"/>
    <w:rsid w:val="69564B94"/>
    <w:rsid w:val="695666D7"/>
    <w:rsid w:val="69567C43"/>
    <w:rsid w:val="69574E63"/>
    <w:rsid w:val="6958090C"/>
    <w:rsid w:val="69581437"/>
    <w:rsid w:val="69584116"/>
    <w:rsid w:val="69584DB0"/>
    <w:rsid w:val="69586680"/>
    <w:rsid w:val="69586875"/>
    <w:rsid w:val="69586B5E"/>
    <w:rsid w:val="69587371"/>
    <w:rsid w:val="69594684"/>
    <w:rsid w:val="695953C5"/>
    <w:rsid w:val="69595560"/>
    <w:rsid w:val="69597D05"/>
    <w:rsid w:val="695A564E"/>
    <w:rsid w:val="695A6BD9"/>
    <w:rsid w:val="695B0066"/>
    <w:rsid w:val="695B1366"/>
    <w:rsid w:val="695B208A"/>
    <w:rsid w:val="695B21AB"/>
    <w:rsid w:val="695B664F"/>
    <w:rsid w:val="695C2FAB"/>
    <w:rsid w:val="695C7961"/>
    <w:rsid w:val="695C7A0B"/>
    <w:rsid w:val="695D23C7"/>
    <w:rsid w:val="695D403E"/>
    <w:rsid w:val="695D4175"/>
    <w:rsid w:val="695D48EB"/>
    <w:rsid w:val="695D5C8A"/>
    <w:rsid w:val="695D5F23"/>
    <w:rsid w:val="695D6686"/>
    <w:rsid w:val="695E2350"/>
    <w:rsid w:val="695E27E7"/>
    <w:rsid w:val="695E4DA3"/>
    <w:rsid w:val="695E6497"/>
    <w:rsid w:val="695E7B16"/>
    <w:rsid w:val="695F1ABB"/>
    <w:rsid w:val="695F31EE"/>
    <w:rsid w:val="695F3456"/>
    <w:rsid w:val="69601EB7"/>
    <w:rsid w:val="69602435"/>
    <w:rsid w:val="69603C65"/>
    <w:rsid w:val="69605A13"/>
    <w:rsid w:val="696077C1"/>
    <w:rsid w:val="696106B7"/>
    <w:rsid w:val="69611594"/>
    <w:rsid w:val="69613540"/>
    <w:rsid w:val="69613DE3"/>
    <w:rsid w:val="6962038A"/>
    <w:rsid w:val="69621672"/>
    <w:rsid w:val="6962178B"/>
    <w:rsid w:val="69623539"/>
    <w:rsid w:val="696324F7"/>
    <w:rsid w:val="696325FA"/>
    <w:rsid w:val="69635503"/>
    <w:rsid w:val="696372B1"/>
    <w:rsid w:val="69643755"/>
    <w:rsid w:val="69644A43"/>
    <w:rsid w:val="696464E3"/>
    <w:rsid w:val="6965127B"/>
    <w:rsid w:val="696528DE"/>
    <w:rsid w:val="6965572A"/>
    <w:rsid w:val="69666987"/>
    <w:rsid w:val="69666AA9"/>
    <w:rsid w:val="6966795A"/>
    <w:rsid w:val="6967036D"/>
    <w:rsid w:val="69674FF3"/>
    <w:rsid w:val="696821E0"/>
    <w:rsid w:val="69682C05"/>
    <w:rsid w:val="696838FF"/>
    <w:rsid w:val="69687A85"/>
    <w:rsid w:val="69690D46"/>
    <w:rsid w:val="69692B1A"/>
    <w:rsid w:val="69693B59"/>
    <w:rsid w:val="6969687B"/>
    <w:rsid w:val="696A112C"/>
    <w:rsid w:val="696A458A"/>
    <w:rsid w:val="696A4AE4"/>
    <w:rsid w:val="696A4B79"/>
    <w:rsid w:val="696A4EED"/>
    <w:rsid w:val="696A7DF8"/>
    <w:rsid w:val="696B2119"/>
    <w:rsid w:val="696B34DB"/>
    <w:rsid w:val="696B361D"/>
    <w:rsid w:val="696B4177"/>
    <w:rsid w:val="696C085C"/>
    <w:rsid w:val="696C17E6"/>
    <w:rsid w:val="696C260A"/>
    <w:rsid w:val="696C2D19"/>
    <w:rsid w:val="696C3BCA"/>
    <w:rsid w:val="696C43B8"/>
    <w:rsid w:val="696C5F4B"/>
    <w:rsid w:val="696D1EDE"/>
    <w:rsid w:val="696D231A"/>
    <w:rsid w:val="696D45EF"/>
    <w:rsid w:val="696D617A"/>
    <w:rsid w:val="696D66A0"/>
    <w:rsid w:val="696D6EE0"/>
    <w:rsid w:val="696D6F35"/>
    <w:rsid w:val="696D7C88"/>
    <w:rsid w:val="696E0130"/>
    <w:rsid w:val="696E0F76"/>
    <w:rsid w:val="696E318D"/>
    <w:rsid w:val="696E45AE"/>
    <w:rsid w:val="696E4CB7"/>
    <w:rsid w:val="696E6382"/>
    <w:rsid w:val="696F1BA0"/>
    <w:rsid w:val="696F20FA"/>
    <w:rsid w:val="696F3B98"/>
    <w:rsid w:val="696F3EA8"/>
    <w:rsid w:val="6970004C"/>
    <w:rsid w:val="69703A00"/>
    <w:rsid w:val="69703DAF"/>
    <w:rsid w:val="69706493"/>
    <w:rsid w:val="6970756E"/>
    <w:rsid w:val="697119CE"/>
    <w:rsid w:val="69714B3B"/>
    <w:rsid w:val="69715E72"/>
    <w:rsid w:val="69715F8B"/>
    <w:rsid w:val="69716A8A"/>
    <w:rsid w:val="69717C20"/>
    <w:rsid w:val="697205B0"/>
    <w:rsid w:val="6972256C"/>
    <w:rsid w:val="69722ED5"/>
    <w:rsid w:val="697274F4"/>
    <w:rsid w:val="69731BEA"/>
    <w:rsid w:val="697324EE"/>
    <w:rsid w:val="69733998"/>
    <w:rsid w:val="697339B5"/>
    <w:rsid w:val="697346BD"/>
    <w:rsid w:val="697415F1"/>
    <w:rsid w:val="69741D3B"/>
    <w:rsid w:val="6974326C"/>
    <w:rsid w:val="69751286"/>
    <w:rsid w:val="697517C0"/>
    <w:rsid w:val="697528CB"/>
    <w:rsid w:val="69756C82"/>
    <w:rsid w:val="69757DD5"/>
    <w:rsid w:val="69762BAE"/>
    <w:rsid w:val="69762CD5"/>
    <w:rsid w:val="69763488"/>
    <w:rsid w:val="69763D81"/>
    <w:rsid w:val="69766FE4"/>
    <w:rsid w:val="69770734"/>
    <w:rsid w:val="697719C7"/>
    <w:rsid w:val="69771F9B"/>
    <w:rsid w:val="69772919"/>
    <w:rsid w:val="69777FBA"/>
    <w:rsid w:val="697812B8"/>
    <w:rsid w:val="69784607"/>
    <w:rsid w:val="69787200"/>
    <w:rsid w:val="69790883"/>
    <w:rsid w:val="69791438"/>
    <w:rsid w:val="69791E01"/>
    <w:rsid w:val="697927D4"/>
    <w:rsid w:val="69792CCA"/>
    <w:rsid w:val="69796AD5"/>
    <w:rsid w:val="697A077E"/>
    <w:rsid w:val="697A1E65"/>
    <w:rsid w:val="697A334D"/>
    <w:rsid w:val="697A531F"/>
    <w:rsid w:val="697A67C7"/>
    <w:rsid w:val="697A690F"/>
    <w:rsid w:val="697B001D"/>
    <w:rsid w:val="697B04AE"/>
    <w:rsid w:val="697B0A9F"/>
    <w:rsid w:val="697B12AB"/>
    <w:rsid w:val="697B1C0E"/>
    <w:rsid w:val="697B45FB"/>
    <w:rsid w:val="697B6FEF"/>
    <w:rsid w:val="697C2F9E"/>
    <w:rsid w:val="697C3D03"/>
    <w:rsid w:val="697C60F4"/>
    <w:rsid w:val="697D0373"/>
    <w:rsid w:val="697D4817"/>
    <w:rsid w:val="697D48A2"/>
    <w:rsid w:val="697D65C5"/>
    <w:rsid w:val="697E20D0"/>
    <w:rsid w:val="697E40EB"/>
    <w:rsid w:val="697E554D"/>
    <w:rsid w:val="697E59F3"/>
    <w:rsid w:val="697F233D"/>
    <w:rsid w:val="69801C11"/>
    <w:rsid w:val="69806314"/>
    <w:rsid w:val="69807E63"/>
    <w:rsid w:val="69810878"/>
    <w:rsid w:val="698200F7"/>
    <w:rsid w:val="69820538"/>
    <w:rsid w:val="69820A67"/>
    <w:rsid w:val="698223D7"/>
    <w:rsid w:val="69823966"/>
    <w:rsid w:val="69823D3D"/>
    <w:rsid w:val="69825989"/>
    <w:rsid w:val="69826F10"/>
    <w:rsid w:val="69831701"/>
    <w:rsid w:val="69831DB3"/>
    <w:rsid w:val="69832312"/>
    <w:rsid w:val="69833542"/>
    <w:rsid w:val="698336F8"/>
    <w:rsid w:val="69833DCE"/>
    <w:rsid w:val="6984121F"/>
    <w:rsid w:val="69841846"/>
    <w:rsid w:val="69841DF5"/>
    <w:rsid w:val="69842B01"/>
    <w:rsid w:val="698449C2"/>
    <w:rsid w:val="6984549D"/>
    <w:rsid w:val="69845BA5"/>
    <w:rsid w:val="69847953"/>
    <w:rsid w:val="6985191D"/>
    <w:rsid w:val="69852BA4"/>
    <w:rsid w:val="698540F0"/>
    <w:rsid w:val="69855479"/>
    <w:rsid w:val="69863E5B"/>
    <w:rsid w:val="69864150"/>
    <w:rsid w:val="698711F2"/>
    <w:rsid w:val="69871C1A"/>
    <w:rsid w:val="698721C6"/>
    <w:rsid w:val="69872BD6"/>
    <w:rsid w:val="69872FA0"/>
    <w:rsid w:val="69877444"/>
    <w:rsid w:val="69880439"/>
    <w:rsid w:val="69881641"/>
    <w:rsid w:val="69882AE9"/>
    <w:rsid w:val="6988602B"/>
    <w:rsid w:val="6988618F"/>
    <w:rsid w:val="69886D18"/>
    <w:rsid w:val="69887706"/>
    <w:rsid w:val="69890FB4"/>
    <w:rsid w:val="69892706"/>
    <w:rsid w:val="698931BC"/>
    <w:rsid w:val="69894B64"/>
    <w:rsid w:val="6989734F"/>
    <w:rsid w:val="69897B64"/>
    <w:rsid w:val="698A0B2E"/>
    <w:rsid w:val="698A1748"/>
    <w:rsid w:val="698A3E05"/>
    <w:rsid w:val="698A4088"/>
    <w:rsid w:val="698A6F34"/>
    <w:rsid w:val="698B0107"/>
    <w:rsid w:val="698B0F3C"/>
    <w:rsid w:val="698B200D"/>
    <w:rsid w:val="698B6E18"/>
    <w:rsid w:val="698B7FC2"/>
    <w:rsid w:val="698C0247"/>
    <w:rsid w:val="698C040E"/>
    <w:rsid w:val="698C0D08"/>
    <w:rsid w:val="698C0DA2"/>
    <w:rsid w:val="698C2CAC"/>
    <w:rsid w:val="698C4A5A"/>
    <w:rsid w:val="698C6808"/>
    <w:rsid w:val="698C6DF9"/>
    <w:rsid w:val="698D0EE6"/>
    <w:rsid w:val="698D30CD"/>
    <w:rsid w:val="698D3156"/>
    <w:rsid w:val="698D4F45"/>
    <w:rsid w:val="698D7239"/>
    <w:rsid w:val="698E07D2"/>
    <w:rsid w:val="698E15C7"/>
    <w:rsid w:val="698E432E"/>
    <w:rsid w:val="698E4A46"/>
    <w:rsid w:val="698E4A5F"/>
    <w:rsid w:val="698F00A6"/>
    <w:rsid w:val="698F1514"/>
    <w:rsid w:val="698F6480"/>
    <w:rsid w:val="698F6943"/>
    <w:rsid w:val="699023DB"/>
    <w:rsid w:val="69903903"/>
    <w:rsid w:val="6990454A"/>
    <w:rsid w:val="699102C2"/>
    <w:rsid w:val="6991065F"/>
    <w:rsid w:val="69913E1E"/>
    <w:rsid w:val="69915F4E"/>
    <w:rsid w:val="69916223"/>
    <w:rsid w:val="6992400B"/>
    <w:rsid w:val="699247F3"/>
    <w:rsid w:val="699252C4"/>
    <w:rsid w:val="69925AC9"/>
    <w:rsid w:val="69925B6A"/>
    <w:rsid w:val="69926A05"/>
    <w:rsid w:val="69926A87"/>
    <w:rsid w:val="69927144"/>
    <w:rsid w:val="69930066"/>
    <w:rsid w:val="699312D6"/>
    <w:rsid w:val="69933910"/>
    <w:rsid w:val="6993527A"/>
    <w:rsid w:val="69935DE8"/>
    <w:rsid w:val="69936754"/>
    <w:rsid w:val="69941325"/>
    <w:rsid w:val="699413F1"/>
    <w:rsid w:val="6994390F"/>
    <w:rsid w:val="6994393A"/>
    <w:rsid w:val="699456BD"/>
    <w:rsid w:val="69945C3F"/>
    <w:rsid w:val="699502B1"/>
    <w:rsid w:val="699514E5"/>
    <w:rsid w:val="69954777"/>
    <w:rsid w:val="69955386"/>
    <w:rsid w:val="69961435"/>
    <w:rsid w:val="69963670"/>
    <w:rsid w:val="69963B0C"/>
    <w:rsid w:val="69964526"/>
    <w:rsid w:val="699658A6"/>
    <w:rsid w:val="699658DF"/>
    <w:rsid w:val="6997509B"/>
    <w:rsid w:val="69975174"/>
    <w:rsid w:val="699772AB"/>
    <w:rsid w:val="699807EF"/>
    <w:rsid w:val="69980C8D"/>
    <w:rsid w:val="69981136"/>
    <w:rsid w:val="699851AD"/>
    <w:rsid w:val="699864C5"/>
    <w:rsid w:val="69992553"/>
    <w:rsid w:val="6999257D"/>
    <w:rsid w:val="69997CC9"/>
    <w:rsid w:val="699A2823"/>
    <w:rsid w:val="699A2F00"/>
    <w:rsid w:val="699A4131"/>
    <w:rsid w:val="699A7AF2"/>
    <w:rsid w:val="699B0E95"/>
    <w:rsid w:val="699B2EEF"/>
    <w:rsid w:val="699B4C9D"/>
    <w:rsid w:val="699B5379"/>
    <w:rsid w:val="699B5418"/>
    <w:rsid w:val="699C2688"/>
    <w:rsid w:val="699C412D"/>
    <w:rsid w:val="699C5A47"/>
    <w:rsid w:val="699C5E39"/>
    <w:rsid w:val="699C7091"/>
    <w:rsid w:val="699D09D8"/>
    <w:rsid w:val="699D176F"/>
    <w:rsid w:val="699D2369"/>
    <w:rsid w:val="699D27C3"/>
    <w:rsid w:val="699D3B18"/>
    <w:rsid w:val="699E02E9"/>
    <w:rsid w:val="699E3CA0"/>
    <w:rsid w:val="699F1009"/>
    <w:rsid w:val="699F29DF"/>
    <w:rsid w:val="699F478D"/>
    <w:rsid w:val="699F4CF4"/>
    <w:rsid w:val="699F58C1"/>
    <w:rsid w:val="699F653B"/>
    <w:rsid w:val="69A00505"/>
    <w:rsid w:val="69A022B3"/>
    <w:rsid w:val="69A02499"/>
    <w:rsid w:val="69A04061"/>
    <w:rsid w:val="69A04BDD"/>
    <w:rsid w:val="69A06FF1"/>
    <w:rsid w:val="69A13310"/>
    <w:rsid w:val="69A1521B"/>
    <w:rsid w:val="69A200AE"/>
    <w:rsid w:val="69A2191C"/>
    <w:rsid w:val="69A2427D"/>
    <w:rsid w:val="69A24DB9"/>
    <w:rsid w:val="69A2602B"/>
    <w:rsid w:val="69A3323B"/>
    <w:rsid w:val="69A33A47"/>
    <w:rsid w:val="69A3798A"/>
    <w:rsid w:val="69A40063"/>
    <w:rsid w:val="69A422AA"/>
    <w:rsid w:val="69A47CEB"/>
    <w:rsid w:val="69A5448A"/>
    <w:rsid w:val="69A555C4"/>
    <w:rsid w:val="69A55B1C"/>
    <w:rsid w:val="69A62BA0"/>
    <w:rsid w:val="69A71147"/>
    <w:rsid w:val="69A71894"/>
    <w:rsid w:val="69A73642"/>
    <w:rsid w:val="69A756EE"/>
    <w:rsid w:val="69A7605A"/>
    <w:rsid w:val="69A81E39"/>
    <w:rsid w:val="69A859D6"/>
    <w:rsid w:val="69A94C8C"/>
    <w:rsid w:val="69A9560C"/>
    <w:rsid w:val="69A9775E"/>
    <w:rsid w:val="69AA1D72"/>
    <w:rsid w:val="69AA21F2"/>
    <w:rsid w:val="69AA3132"/>
    <w:rsid w:val="69AA3EE8"/>
    <w:rsid w:val="69AA4EE0"/>
    <w:rsid w:val="69AA611C"/>
    <w:rsid w:val="69AB2093"/>
    <w:rsid w:val="69AB2DDB"/>
    <w:rsid w:val="69AB33AB"/>
    <w:rsid w:val="69AC0A3C"/>
    <w:rsid w:val="69AC0C58"/>
    <w:rsid w:val="69AC0C79"/>
    <w:rsid w:val="69AC3F71"/>
    <w:rsid w:val="69AC6EAA"/>
    <w:rsid w:val="69AC72CF"/>
    <w:rsid w:val="69AC76D4"/>
    <w:rsid w:val="69AD3498"/>
    <w:rsid w:val="69AD360D"/>
    <w:rsid w:val="69AE40CB"/>
    <w:rsid w:val="69AF0249"/>
    <w:rsid w:val="69AF244E"/>
    <w:rsid w:val="69AF52B5"/>
    <w:rsid w:val="69AF73BD"/>
    <w:rsid w:val="69B04076"/>
    <w:rsid w:val="69B047D3"/>
    <w:rsid w:val="69B0699A"/>
    <w:rsid w:val="69B12712"/>
    <w:rsid w:val="69B1341E"/>
    <w:rsid w:val="69B144C0"/>
    <w:rsid w:val="69B1626F"/>
    <w:rsid w:val="69B207B8"/>
    <w:rsid w:val="69B225B2"/>
    <w:rsid w:val="69B22F81"/>
    <w:rsid w:val="69B23B9D"/>
    <w:rsid w:val="69B248AE"/>
    <w:rsid w:val="69B2769A"/>
    <w:rsid w:val="69B314AB"/>
    <w:rsid w:val="69B33D95"/>
    <w:rsid w:val="69B37095"/>
    <w:rsid w:val="69B43787"/>
    <w:rsid w:val="69B47B0D"/>
    <w:rsid w:val="69B5065E"/>
    <w:rsid w:val="69B537EC"/>
    <w:rsid w:val="69B610D2"/>
    <w:rsid w:val="69B61AD7"/>
    <w:rsid w:val="69B65300"/>
    <w:rsid w:val="69B67D29"/>
    <w:rsid w:val="69B70B96"/>
    <w:rsid w:val="69B75B4F"/>
    <w:rsid w:val="69B765DB"/>
    <w:rsid w:val="69B77290"/>
    <w:rsid w:val="69B77CE7"/>
    <w:rsid w:val="69B813AB"/>
    <w:rsid w:val="69B8298B"/>
    <w:rsid w:val="69B86AEE"/>
    <w:rsid w:val="69B875FD"/>
    <w:rsid w:val="69B92109"/>
    <w:rsid w:val="69B94E7E"/>
    <w:rsid w:val="69B95123"/>
    <w:rsid w:val="69B952B6"/>
    <w:rsid w:val="69BA32DC"/>
    <w:rsid w:val="69BA57B0"/>
    <w:rsid w:val="69BA6289"/>
    <w:rsid w:val="69BB0E9B"/>
    <w:rsid w:val="69BB504D"/>
    <w:rsid w:val="69BB533F"/>
    <w:rsid w:val="69BB5636"/>
    <w:rsid w:val="69BB5ACE"/>
    <w:rsid w:val="69BB6163"/>
    <w:rsid w:val="69BB70ED"/>
    <w:rsid w:val="69BC0531"/>
    <w:rsid w:val="69BC4CA2"/>
    <w:rsid w:val="69BC4F1C"/>
    <w:rsid w:val="69BD10B7"/>
    <w:rsid w:val="69BD19C1"/>
    <w:rsid w:val="69BD2E65"/>
    <w:rsid w:val="69BD5579"/>
    <w:rsid w:val="69BE1ACE"/>
    <w:rsid w:val="69BE2739"/>
    <w:rsid w:val="69BE64BF"/>
    <w:rsid w:val="69BE6638"/>
    <w:rsid w:val="69BE6B1E"/>
    <w:rsid w:val="69BF1CEA"/>
    <w:rsid w:val="69BF22ED"/>
    <w:rsid w:val="69BF3751"/>
    <w:rsid w:val="69BF53B0"/>
    <w:rsid w:val="69BF656A"/>
    <w:rsid w:val="69C02956"/>
    <w:rsid w:val="69C10D2B"/>
    <w:rsid w:val="69C12398"/>
    <w:rsid w:val="69C12F13"/>
    <w:rsid w:val="69C14C9D"/>
    <w:rsid w:val="69C2047C"/>
    <w:rsid w:val="69C21285"/>
    <w:rsid w:val="69C22C62"/>
    <w:rsid w:val="69C22F6F"/>
    <w:rsid w:val="69C24B58"/>
    <w:rsid w:val="69C26181"/>
    <w:rsid w:val="69C266CE"/>
    <w:rsid w:val="69C35833"/>
    <w:rsid w:val="69C35CE3"/>
    <w:rsid w:val="69C36917"/>
    <w:rsid w:val="69C37AC0"/>
    <w:rsid w:val="69C40A40"/>
    <w:rsid w:val="69C41894"/>
    <w:rsid w:val="69C42446"/>
    <w:rsid w:val="69C43C69"/>
    <w:rsid w:val="69C441F4"/>
    <w:rsid w:val="69C45FA2"/>
    <w:rsid w:val="69C4693C"/>
    <w:rsid w:val="69C47565"/>
    <w:rsid w:val="69C50153"/>
    <w:rsid w:val="69C51D1A"/>
    <w:rsid w:val="69C53150"/>
    <w:rsid w:val="69C53AC8"/>
    <w:rsid w:val="69C54DB1"/>
    <w:rsid w:val="69C560E2"/>
    <w:rsid w:val="69C62A73"/>
    <w:rsid w:val="69C62B2E"/>
    <w:rsid w:val="69C63B95"/>
    <w:rsid w:val="69C64F81"/>
    <w:rsid w:val="69C67F6C"/>
    <w:rsid w:val="69C722EC"/>
    <w:rsid w:val="69C74A13"/>
    <w:rsid w:val="69C74AE9"/>
    <w:rsid w:val="69C75745"/>
    <w:rsid w:val="69C86AD4"/>
    <w:rsid w:val="69C87191"/>
    <w:rsid w:val="69C90AA3"/>
    <w:rsid w:val="69C935B8"/>
    <w:rsid w:val="69C95F49"/>
    <w:rsid w:val="69C966FE"/>
    <w:rsid w:val="69C96889"/>
    <w:rsid w:val="69C9738B"/>
    <w:rsid w:val="69C97A5C"/>
    <w:rsid w:val="69CA49C7"/>
    <w:rsid w:val="69CA4C44"/>
    <w:rsid w:val="69CA5638"/>
    <w:rsid w:val="69CA7330"/>
    <w:rsid w:val="69CA771A"/>
    <w:rsid w:val="69CB37D4"/>
    <w:rsid w:val="69CB43ED"/>
    <w:rsid w:val="69CB58BC"/>
    <w:rsid w:val="69CB61CF"/>
    <w:rsid w:val="69CB63AC"/>
    <w:rsid w:val="69CC12FA"/>
    <w:rsid w:val="69CC227F"/>
    <w:rsid w:val="69CC4101"/>
    <w:rsid w:val="69CC4E56"/>
    <w:rsid w:val="69CC505D"/>
    <w:rsid w:val="69CC6D31"/>
    <w:rsid w:val="69CC7408"/>
    <w:rsid w:val="69CC7994"/>
    <w:rsid w:val="69CD09F4"/>
    <w:rsid w:val="69CD1276"/>
    <w:rsid w:val="69CD2876"/>
    <w:rsid w:val="69CD5917"/>
    <w:rsid w:val="69CD7D75"/>
    <w:rsid w:val="69CE04C5"/>
    <w:rsid w:val="69CE0BCF"/>
    <w:rsid w:val="69CE3E84"/>
    <w:rsid w:val="69CE76F6"/>
    <w:rsid w:val="69CE7F59"/>
    <w:rsid w:val="69CF6213"/>
    <w:rsid w:val="69CF7D64"/>
    <w:rsid w:val="69D0030E"/>
    <w:rsid w:val="69D00A51"/>
    <w:rsid w:val="69D00DEB"/>
    <w:rsid w:val="69D02B99"/>
    <w:rsid w:val="69D045B0"/>
    <w:rsid w:val="69D07214"/>
    <w:rsid w:val="69D106BF"/>
    <w:rsid w:val="69D112C7"/>
    <w:rsid w:val="69D1246D"/>
    <w:rsid w:val="69D130CF"/>
    <w:rsid w:val="69D16911"/>
    <w:rsid w:val="69D16E03"/>
    <w:rsid w:val="69D16E72"/>
    <w:rsid w:val="69D170E4"/>
    <w:rsid w:val="69D23E98"/>
    <w:rsid w:val="69D243B2"/>
    <w:rsid w:val="69D332E1"/>
    <w:rsid w:val="69D34437"/>
    <w:rsid w:val="69D35328"/>
    <w:rsid w:val="69D35788"/>
    <w:rsid w:val="69D361E5"/>
    <w:rsid w:val="69D365BA"/>
    <w:rsid w:val="69D41E11"/>
    <w:rsid w:val="69D41F5D"/>
    <w:rsid w:val="69D4260E"/>
    <w:rsid w:val="69D42C6E"/>
    <w:rsid w:val="69D501AF"/>
    <w:rsid w:val="69D510D8"/>
    <w:rsid w:val="69D53720"/>
    <w:rsid w:val="69D56AFA"/>
    <w:rsid w:val="69D579A2"/>
    <w:rsid w:val="69D57C48"/>
    <w:rsid w:val="69D6044E"/>
    <w:rsid w:val="69D63F27"/>
    <w:rsid w:val="69D64615"/>
    <w:rsid w:val="69D66145"/>
    <w:rsid w:val="69D72179"/>
    <w:rsid w:val="69D739F8"/>
    <w:rsid w:val="69D8119A"/>
    <w:rsid w:val="69D81A4D"/>
    <w:rsid w:val="69D83BCE"/>
    <w:rsid w:val="69D87C9F"/>
    <w:rsid w:val="69D903AF"/>
    <w:rsid w:val="69D9094F"/>
    <w:rsid w:val="69D967BC"/>
    <w:rsid w:val="69D973A8"/>
    <w:rsid w:val="69D97CE2"/>
    <w:rsid w:val="69DA1138"/>
    <w:rsid w:val="69DA174D"/>
    <w:rsid w:val="69DA1BE5"/>
    <w:rsid w:val="69DA45BB"/>
    <w:rsid w:val="69DA52D8"/>
    <w:rsid w:val="69DA57C5"/>
    <w:rsid w:val="69DB11CB"/>
    <w:rsid w:val="69DB153D"/>
    <w:rsid w:val="69DB2379"/>
    <w:rsid w:val="69DB29FD"/>
    <w:rsid w:val="69DC1DCB"/>
    <w:rsid w:val="69DC26B1"/>
    <w:rsid w:val="69DC64E0"/>
    <w:rsid w:val="69DC6B40"/>
    <w:rsid w:val="69DC778F"/>
    <w:rsid w:val="69DD04E1"/>
    <w:rsid w:val="69DD2E7D"/>
    <w:rsid w:val="69DD3507"/>
    <w:rsid w:val="69DD52B6"/>
    <w:rsid w:val="69DD632D"/>
    <w:rsid w:val="69DD6DBC"/>
    <w:rsid w:val="69DD7064"/>
    <w:rsid w:val="69DE3063"/>
    <w:rsid w:val="69DE5EE7"/>
    <w:rsid w:val="69DE7F53"/>
    <w:rsid w:val="69DF0A71"/>
    <w:rsid w:val="69DF38CB"/>
    <w:rsid w:val="69DF44A7"/>
    <w:rsid w:val="69DF4B8A"/>
    <w:rsid w:val="69E00729"/>
    <w:rsid w:val="69E02BA9"/>
    <w:rsid w:val="69E06B54"/>
    <w:rsid w:val="69E10DBC"/>
    <w:rsid w:val="69E13B72"/>
    <w:rsid w:val="69E14DA6"/>
    <w:rsid w:val="69E161EB"/>
    <w:rsid w:val="69E1767B"/>
    <w:rsid w:val="69E20B1E"/>
    <w:rsid w:val="69E228CC"/>
    <w:rsid w:val="69E25095"/>
    <w:rsid w:val="69E27A12"/>
    <w:rsid w:val="69E3274A"/>
    <w:rsid w:val="69E36894"/>
    <w:rsid w:val="69E3734C"/>
    <w:rsid w:val="69E376B3"/>
    <w:rsid w:val="69E403F2"/>
    <w:rsid w:val="69E421A0"/>
    <w:rsid w:val="69E44896"/>
    <w:rsid w:val="69E4773D"/>
    <w:rsid w:val="69E4777B"/>
    <w:rsid w:val="69E50AF3"/>
    <w:rsid w:val="69E52A56"/>
    <w:rsid w:val="69E563B1"/>
    <w:rsid w:val="69E61E65"/>
    <w:rsid w:val="69E70660"/>
    <w:rsid w:val="69E71C90"/>
    <w:rsid w:val="69E80B4E"/>
    <w:rsid w:val="69E858C8"/>
    <w:rsid w:val="69E91EAC"/>
    <w:rsid w:val="69E930A4"/>
    <w:rsid w:val="69E93C5A"/>
    <w:rsid w:val="69E959FF"/>
    <w:rsid w:val="69E95A08"/>
    <w:rsid w:val="69EA072E"/>
    <w:rsid w:val="69EA2D89"/>
    <w:rsid w:val="69EA41D7"/>
    <w:rsid w:val="69EA530C"/>
    <w:rsid w:val="69EB2713"/>
    <w:rsid w:val="69EB3B55"/>
    <w:rsid w:val="69EB4A3F"/>
    <w:rsid w:val="69EB79D2"/>
    <w:rsid w:val="69EC3E4B"/>
    <w:rsid w:val="69EC4E08"/>
    <w:rsid w:val="69EC54F9"/>
    <w:rsid w:val="69EC5BE5"/>
    <w:rsid w:val="69EC6F1D"/>
    <w:rsid w:val="69EC72A7"/>
    <w:rsid w:val="69EC7D48"/>
    <w:rsid w:val="69ED1834"/>
    <w:rsid w:val="69ED657F"/>
    <w:rsid w:val="69ED6930"/>
    <w:rsid w:val="69EF0792"/>
    <w:rsid w:val="69EF62CB"/>
    <w:rsid w:val="69F029A7"/>
    <w:rsid w:val="69F04FE9"/>
    <w:rsid w:val="69F053A7"/>
    <w:rsid w:val="69F124A9"/>
    <w:rsid w:val="69F12B0F"/>
    <w:rsid w:val="69F14FD0"/>
    <w:rsid w:val="69F218BB"/>
    <w:rsid w:val="69F24F19"/>
    <w:rsid w:val="69F30635"/>
    <w:rsid w:val="69F3368E"/>
    <w:rsid w:val="69F340DB"/>
    <w:rsid w:val="69F34AD9"/>
    <w:rsid w:val="69F36887"/>
    <w:rsid w:val="69F41E03"/>
    <w:rsid w:val="69F432D6"/>
    <w:rsid w:val="69F43C85"/>
    <w:rsid w:val="69F43D0B"/>
    <w:rsid w:val="69F464B8"/>
    <w:rsid w:val="69F4698D"/>
    <w:rsid w:val="69F47129"/>
    <w:rsid w:val="69F50911"/>
    <w:rsid w:val="69F50AB8"/>
    <w:rsid w:val="69F51FDD"/>
    <w:rsid w:val="69F5308B"/>
    <w:rsid w:val="69F543AD"/>
    <w:rsid w:val="69F61B52"/>
    <w:rsid w:val="69F61ED3"/>
    <w:rsid w:val="69F6470E"/>
    <w:rsid w:val="69F655A2"/>
    <w:rsid w:val="69F66377"/>
    <w:rsid w:val="69F6662E"/>
    <w:rsid w:val="69F714C4"/>
    <w:rsid w:val="69F72FE2"/>
    <w:rsid w:val="69F77118"/>
    <w:rsid w:val="69F7716E"/>
    <w:rsid w:val="69F804C8"/>
    <w:rsid w:val="69F83E9D"/>
    <w:rsid w:val="69F84700"/>
    <w:rsid w:val="69F85BB3"/>
    <w:rsid w:val="69F92F00"/>
    <w:rsid w:val="69F9598D"/>
    <w:rsid w:val="69F9796A"/>
    <w:rsid w:val="69FA04D3"/>
    <w:rsid w:val="69FA0778"/>
    <w:rsid w:val="69FA089D"/>
    <w:rsid w:val="69FA19C4"/>
    <w:rsid w:val="69FA6396"/>
    <w:rsid w:val="69FA678F"/>
    <w:rsid w:val="69FA7C16"/>
    <w:rsid w:val="69FB10EF"/>
    <w:rsid w:val="69FB1963"/>
    <w:rsid w:val="69FB2DD5"/>
    <w:rsid w:val="69FB2DF3"/>
    <w:rsid w:val="69FB451C"/>
    <w:rsid w:val="69FB4534"/>
    <w:rsid w:val="69FC0606"/>
    <w:rsid w:val="69FC1BE0"/>
    <w:rsid w:val="69FC398E"/>
    <w:rsid w:val="69FC4283"/>
    <w:rsid w:val="69FD14B4"/>
    <w:rsid w:val="69FD3262"/>
    <w:rsid w:val="69FD492E"/>
    <w:rsid w:val="69FE02E4"/>
    <w:rsid w:val="69FF04DC"/>
    <w:rsid w:val="69FF0D95"/>
    <w:rsid w:val="69FF347E"/>
    <w:rsid w:val="69FF511A"/>
    <w:rsid w:val="69FF5216"/>
    <w:rsid w:val="69FF522C"/>
    <w:rsid w:val="6A0026EA"/>
    <w:rsid w:val="6A004496"/>
    <w:rsid w:val="6A005402"/>
    <w:rsid w:val="6A016082"/>
    <w:rsid w:val="6A016C65"/>
    <w:rsid w:val="6A01703C"/>
    <w:rsid w:val="6A017A71"/>
    <w:rsid w:val="6A0200F5"/>
    <w:rsid w:val="6A021C96"/>
    <w:rsid w:val="6A022F6E"/>
    <w:rsid w:val="6A024583"/>
    <w:rsid w:val="6A025FE6"/>
    <w:rsid w:val="6A032CC6"/>
    <w:rsid w:val="6A034103"/>
    <w:rsid w:val="6A034C97"/>
    <w:rsid w:val="6A043A6A"/>
    <w:rsid w:val="6A045637"/>
    <w:rsid w:val="6A046029"/>
    <w:rsid w:val="6A046207"/>
    <w:rsid w:val="6A046EF4"/>
    <w:rsid w:val="6A050368"/>
    <w:rsid w:val="6A0555E6"/>
    <w:rsid w:val="6A057242"/>
    <w:rsid w:val="6A061647"/>
    <w:rsid w:val="6A064585"/>
    <w:rsid w:val="6A06480C"/>
    <w:rsid w:val="6A066A76"/>
    <w:rsid w:val="6A072AD7"/>
    <w:rsid w:val="6A0740E0"/>
    <w:rsid w:val="6A075A35"/>
    <w:rsid w:val="6A085520"/>
    <w:rsid w:val="6A087B46"/>
    <w:rsid w:val="6A0942FC"/>
    <w:rsid w:val="6A094C61"/>
    <w:rsid w:val="6A0950F1"/>
    <w:rsid w:val="6A0953F7"/>
    <w:rsid w:val="6A0960AB"/>
    <w:rsid w:val="6A097E59"/>
    <w:rsid w:val="6A0A2CBE"/>
    <w:rsid w:val="6A0A3E8A"/>
    <w:rsid w:val="6A0A7FC8"/>
    <w:rsid w:val="6A0B04BB"/>
    <w:rsid w:val="6A0B4855"/>
    <w:rsid w:val="6A0B4A77"/>
    <w:rsid w:val="6A0B70AD"/>
    <w:rsid w:val="6A0B7FC4"/>
    <w:rsid w:val="6A0C00A0"/>
    <w:rsid w:val="6A0C16F7"/>
    <w:rsid w:val="6A0C225F"/>
    <w:rsid w:val="6A0C7486"/>
    <w:rsid w:val="6A0C7949"/>
    <w:rsid w:val="6A0D5D15"/>
    <w:rsid w:val="6A0D61BB"/>
    <w:rsid w:val="6A0E164B"/>
    <w:rsid w:val="6A0E1913"/>
    <w:rsid w:val="6A0E2A76"/>
    <w:rsid w:val="6A0E3ECC"/>
    <w:rsid w:val="6A0E430B"/>
    <w:rsid w:val="6A0E6CF5"/>
    <w:rsid w:val="6A0E79B8"/>
    <w:rsid w:val="6A0F6A13"/>
    <w:rsid w:val="6A0F7111"/>
    <w:rsid w:val="6A100FD1"/>
    <w:rsid w:val="6A1011E7"/>
    <w:rsid w:val="6A1026F9"/>
    <w:rsid w:val="6A102F95"/>
    <w:rsid w:val="6A10568B"/>
    <w:rsid w:val="6A107439"/>
    <w:rsid w:val="6A112110"/>
    <w:rsid w:val="6A114F5F"/>
    <w:rsid w:val="6A1155B8"/>
    <w:rsid w:val="6A116D0D"/>
    <w:rsid w:val="6A1231B1"/>
    <w:rsid w:val="6A13107A"/>
    <w:rsid w:val="6A132A85"/>
    <w:rsid w:val="6A134BCD"/>
    <w:rsid w:val="6A14250A"/>
    <w:rsid w:val="6A142841"/>
    <w:rsid w:val="6A15131F"/>
    <w:rsid w:val="6A151AD9"/>
    <w:rsid w:val="6A152CA1"/>
    <w:rsid w:val="6A153E42"/>
    <w:rsid w:val="6A154A4F"/>
    <w:rsid w:val="6A1550DB"/>
    <w:rsid w:val="6A156E2B"/>
    <w:rsid w:val="6A160231"/>
    <w:rsid w:val="6A16270D"/>
    <w:rsid w:val="6A163EE8"/>
    <w:rsid w:val="6A164324"/>
    <w:rsid w:val="6A164A3C"/>
    <w:rsid w:val="6A166FE1"/>
    <w:rsid w:val="6A170A36"/>
    <w:rsid w:val="6A170EE8"/>
    <w:rsid w:val="6A1725CC"/>
    <w:rsid w:val="6A173C39"/>
    <w:rsid w:val="6A1753E8"/>
    <w:rsid w:val="6A18009C"/>
    <w:rsid w:val="6A181486"/>
    <w:rsid w:val="6A183CF5"/>
    <w:rsid w:val="6A184540"/>
    <w:rsid w:val="6A1862EE"/>
    <w:rsid w:val="6A1938B8"/>
    <w:rsid w:val="6A19395C"/>
    <w:rsid w:val="6A194676"/>
    <w:rsid w:val="6A195D31"/>
    <w:rsid w:val="6A19743A"/>
    <w:rsid w:val="6A1A2066"/>
    <w:rsid w:val="6A1A2AFF"/>
    <w:rsid w:val="6A1A2B1E"/>
    <w:rsid w:val="6A1A3869"/>
    <w:rsid w:val="6A1A3E14"/>
    <w:rsid w:val="6A1B18DB"/>
    <w:rsid w:val="6A1B2326"/>
    <w:rsid w:val="6A1B7B8C"/>
    <w:rsid w:val="6A1C19E9"/>
    <w:rsid w:val="6A1C1EC3"/>
    <w:rsid w:val="6A1C33EF"/>
    <w:rsid w:val="6A1C547E"/>
    <w:rsid w:val="6A1C5DDE"/>
    <w:rsid w:val="6A1D0FBA"/>
    <w:rsid w:val="6A1D25E2"/>
    <w:rsid w:val="6A1D2B51"/>
    <w:rsid w:val="6A1D3904"/>
    <w:rsid w:val="6A1D4CFD"/>
    <w:rsid w:val="6A1D4E66"/>
    <w:rsid w:val="6A1E0956"/>
    <w:rsid w:val="6A1E7A59"/>
    <w:rsid w:val="6A1F142A"/>
    <w:rsid w:val="6A1F4921"/>
    <w:rsid w:val="6A20009F"/>
    <w:rsid w:val="6A200AFD"/>
    <w:rsid w:val="6A2015B1"/>
    <w:rsid w:val="6A201656"/>
    <w:rsid w:val="6A202BA5"/>
    <w:rsid w:val="6A20679D"/>
    <w:rsid w:val="6A211646"/>
    <w:rsid w:val="6A2118B1"/>
    <w:rsid w:val="6A2133F4"/>
    <w:rsid w:val="6A2151A2"/>
    <w:rsid w:val="6A21550B"/>
    <w:rsid w:val="6A216C05"/>
    <w:rsid w:val="6A220F1A"/>
    <w:rsid w:val="6A221234"/>
    <w:rsid w:val="6A221F20"/>
    <w:rsid w:val="6A222CC8"/>
    <w:rsid w:val="6A2230B3"/>
    <w:rsid w:val="6A225349"/>
    <w:rsid w:val="6A233574"/>
    <w:rsid w:val="6A2353BE"/>
    <w:rsid w:val="6A236684"/>
    <w:rsid w:val="6A241FFF"/>
    <w:rsid w:val="6A242BA0"/>
    <w:rsid w:val="6A244C92"/>
    <w:rsid w:val="6A245F0E"/>
    <w:rsid w:val="6A246A40"/>
    <w:rsid w:val="6A250328"/>
    <w:rsid w:val="6A25348F"/>
    <w:rsid w:val="6A254410"/>
    <w:rsid w:val="6A254BD0"/>
    <w:rsid w:val="6A260A0B"/>
    <w:rsid w:val="6A2627B9"/>
    <w:rsid w:val="6A26333E"/>
    <w:rsid w:val="6A2674F0"/>
    <w:rsid w:val="6A271D57"/>
    <w:rsid w:val="6A274783"/>
    <w:rsid w:val="6A276745"/>
    <w:rsid w:val="6A280469"/>
    <w:rsid w:val="6A281ECB"/>
    <w:rsid w:val="6A282268"/>
    <w:rsid w:val="6A2829D5"/>
    <w:rsid w:val="6A283551"/>
    <w:rsid w:val="6A287F49"/>
    <w:rsid w:val="6A2904FB"/>
    <w:rsid w:val="6A294057"/>
    <w:rsid w:val="6A2A0A42"/>
    <w:rsid w:val="6A2A0CB7"/>
    <w:rsid w:val="6A2A5E71"/>
    <w:rsid w:val="6A2A7011"/>
    <w:rsid w:val="6A2A7E33"/>
    <w:rsid w:val="6A2B1700"/>
    <w:rsid w:val="6A2B2818"/>
    <w:rsid w:val="6A2B3E2E"/>
    <w:rsid w:val="6A2B4273"/>
    <w:rsid w:val="6A2B7DCF"/>
    <w:rsid w:val="6A2C1D99"/>
    <w:rsid w:val="6A2C53F8"/>
    <w:rsid w:val="6A2D5AEE"/>
    <w:rsid w:val="6A2D7FEB"/>
    <w:rsid w:val="6A2E0035"/>
    <w:rsid w:val="6A2E2B88"/>
    <w:rsid w:val="6A2E5B11"/>
    <w:rsid w:val="6A2E5C82"/>
    <w:rsid w:val="6A2E65CC"/>
    <w:rsid w:val="6A2E73C3"/>
    <w:rsid w:val="6A2E78BF"/>
    <w:rsid w:val="6A2E7A5F"/>
    <w:rsid w:val="6A2F0686"/>
    <w:rsid w:val="6A2F1733"/>
    <w:rsid w:val="6A2F2E13"/>
    <w:rsid w:val="6A2F5554"/>
    <w:rsid w:val="6A2F668E"/>
    <w:rsid w:val="6A2F7112"/>
    <w:rsid w:val="6A2F7D0F"/>
    <w:rsid w:val="6A301CE3"/>
    <w:rsid w:val="6A3020EB"/>
    <w:rsid w:val="6A30294A"/>
    <w:rsid w:val="6A3053E5"/>
    <w:rsid w:val="6A3057DD"/>
    <w:rsid w:val="6A31115D"/>
    <w:rsid w:val="6A3134A4"/>
    <w:rsid w:val="6A313B90"/>
    <w:rsid w:val="6A315BE8"/>
    <w:rsid w:val="6A323F3A"/>
    <w:rsid w:val="6A325601"/>
    <w:rsid w:val="6A326C4F"/>
    <w:rsid w:val="6A326FBA"/>
    <w:rsid w:val="6A3273AF"/>
    <w:rsid w:val="6A331379"/>
    <w:rsid w:val="6A332502"/>
    <w:rsid w:val="6A333127"/>
    <w:rsid w:val="6A334ED5"/>
    <w:rsid w:val="6A336897"/>
    <w:rsid w:val="6A337A47"/>
    <w:rsid w:val="6A3412C8"/>
    <w:rsid w:val="6A3417F0"/>
    <w:rsid w:val="6A3430A0"/>
    <w:rsid w:val="6A3456EA"/>
    <w:rsid w:val="6A34679C"/>
    <w:rsid w:val="6A350C4E"/>
    <w:rsid w:val="6A352F84"/>
    <w:rsid w:val="6A3550F2"/>
    <w:rsid w:val="6A35569A"/>
    <w:rsid w:val="6A3556A6"/>
    <w:rsid w:val="6A35611A"/>
    <w:rsid w:val="6A372C18"/>
    <w:rsid w:val="6A3749C6"/>
    <w:rsid w:val="6A374FA7"/>
    <w:rsid w:val="6A3824EC"/>
    <w:rsid w:val="6A383046"/>
    <w:rsid w:val="6A386990"/>
    <w:rsid w:val="6A395829"/>
    <w:rsid w:val="6A3A2708"/>
    <w:rsid w:val="6A3A6264"/>
    <w:rsid w:val="6A3B3EF0"/>
    <w:rsid w:val="6A3C1FDC"/>
    <w:rsid w:val="6A3C7682"/>
    <w:rsid w:val="6A3D3FA6"/>
    <w:rsid w:val="6A3D5D54"/>
    <w:rsid w:val="6A3D6F42"/>
    <w:rsid w:val="6A3D7B02"/>
    <w:rsid w:val="6A3E279B"/>
    <w:rsid w:val="6A3E5777"/>
    <w:rsid w:val="6A3F17D8"/>
    <w:rsid w:val="6A3F1ACC"/>
    <w:rsid w:val="6A3F387A"/>
    <w:rsid w:val="6A3F7D1E"/>
    <w:rsid w:val="6A401229"/>
    <w:rsid w:val="6A401E6D"/>
    <w:rsid w:val="6A4051A0"/>
    <w:rsid w:val="6A407361"/>
    <w:rsid w:val="6A413A96"/>
    <w:rsid w:val="6A415844"/>
    <w:rsid w:val="6A4175F2"/>
    <w:rsid w:val="6A42067F"/>
    <w:rsid w:val="6A42448E"/>
    <w:rsid w:val="6A42689C"/>
    <w:rsid w:val="6A427BAE"/>
    <w:rsid w:val="6A433447"/>
    <w:rsid w:val="6A442BC8"/>
    <w:rsid w:val="6A442D86"/>
    <w:rsid w:val="6A444E6C"/>
    <w:rsid w:val="6A4504F8"/>
    <w:rsid w:val="6A455033"/>
    <w:rsid w:val="6A4566A4"/>
    <w:rsid w:val="6A460108"/>
    <w:rsid w:val="6A46086D"/>
    <w:rsid w:val="6A460EF6"/>
    <w:rsid w:val="6A461178"/>
    <w:rsid w:val="6A462972"/>
    <w:rsid w:val="6A464C09"/>
    <w:rsid w:val="6A465B24"/>
    <w:rsid w:val="6A470981"/>
    <w:rsid w:val="6A472697"/>
    <w:rsid w:val="6A47287B"/>
    <w:rsid w:val="6A472CE6"/>
    <w:rsid w:val="6A4745DE"/>
    <w:rsid w:val="6A475399"/>
    <w:rsid w:val="6A4765A7"/>
    <w:rsid w:val="6A4809E3"/>
    <w:rsid w:val="6A483EEE"/>
    <w:rsid w:val="6A4844BB"/>
    <w:rsid w:val="6A484E25"/>
    <w:rsid w:val="6A4877E1"/>
    <w:rsid w:val="6A491011"/>
    <w:rsid w:val="6A49294B"/>
    <w:rsid w:val="6A49363D"/>
    <w:rsid w:val="6A4946F9"/>
    <w:rsid w:val="6A4952BA"/>
    <w:rsid w:val="6A495D3A"/>
    <w:rsid w:val="6A496353"/>
    <w:rsid w:val="6A4964A7"/>
    <w:rsid w:val="6A496D56"/>
    <w:rsid w:val="6A497BD0"/>
    <w:rsid w:val="6A4A7E16"/>
    <w:rsid w:val="6A4B0471"/>
    <w:rsid w:val="6A4B6148"/>
    <w:rsid w:val="6A4B68EB"/>
    <w:rsid w:val="6A4B7222"/>
    <w:rsid w:val="6A4B752A"/>
    <w:rsid w:val="6A4B7D7B"/>
    <w:rsid w:val="6A4C5C9E"/>
    <w:rsid w:val="6A4C6FCF"/>
    <w:rsid w:val="6A4D003D"/>
    <w:rsid w:val="6A4D234E"/>
    <w:rsid w:val="6A4E038C"/>
    <w:rsid w:val="6A4E1D0F"/>
    <w:rsid w:val="6A4E23EC"/>
    <w:rsid w:val="6A4E2689"/>
    <w:rsid w:val="6A4E3B2B"/>
    <w:rsid w:val="6A4E4FE8"/>
    <w:rsid w:val="6A4E60DD"/>
    <w:rsid w:val="6A4E628A"/>
    <w:rsid w:val="6A4E72FA"/>
    <w:rsid w:val="6A4E748B"/>
    <w:rsid w:val="6A4E7F61"/>
    <w:rsid w:val="6A4F0CAC"/>
    <w:rsid w:val="6A4F5F93"/>
    <w:rsid w:val="6A4F6066"/>
    <w:rsid w:val="6A500B3C"/>
    <w:rsid w:val="6A5010AD"/>
    <w:rsid w:val="6A502786"/>
    <w:rsid w:val="6A50293B"/>
    <w:rsid w:val="6A503CD9"/>
    <w:rsid w:val="6A505A86"/>
    <w:rsid w:val="6A505A87"/>
    <w:rsid w:val="6A505BEF"/>
    <w:rsid w:val="6A507835"/>
    <w:rsid w:val="6A507B8C"/>
    <w:rsid w:val="6A512331"/>
    <w:rsid w:val="6A5135AE"/>
    <w:rsid w:val="6A517CF6"/>
    <w:rsid w:val="6A521800"/>
    <w:rsid w:val="6A525B7A"/>
    <w:rsid w:val="6A52769A"/>
    <w:rsid w:val="6A527A52"/>
    <w:rsid w:val="6A531264"/>
    <w:rsid w:val="6A5352AE"/>
    <w:rsid w:val="6A53650D"/>
    <w:rsid w:val="6A536EDB"/>
    <w:rsid w:val="6A537326"/>
    <w:rsid w:val="6A537D13"/>
    <w:rsid w:val="6A5410DE"/>
    <w:rsid w:val="6A5437CA"/>
    <w:rsid w:val="6A5462AA"/>
    <w:rsid w:val="6A546C2D"/>
    <w:rsid w:val="6A5512F0"/>
    <w:rsid w:val="6A55309E"/>
    <w:rsid w:val="6A56150C"/>
    <w:rsid w:val="6A5645D1"/>
    <w:rsid w:val="6A564BF3"/>
    <w:rsid w:val="6A564E8E"/>
    <w:rsid w:val="6A570BC4"/>
    <w:rsid w:val="6A575068"/>
    <w:rsid w:val="6A580EEF"/>
    <w:rsid w:val="6A584114"/>
    <w:rsid w:val="6A58493C"/>
    <w:rsid w:val="6A587593"/>
    <w:rsid w:val="6A587E3E"/>
    <w:rsid w:val="6A59011F"/>
    <w:rsid w:val="6A591F1B"/>
    <w:rsid w:val="6A5935EB"/>
    <w:rsid w:val="6A593B84"/>
    <w:rsid w:val="6A5964DC"/>
    <w:rsid w:val="6A597BB0"/>
    <w:rsid w:val="6A5A1ADB"/>
    <w:rsid w:val="6A5A1FAD"/>
    <w:rsid w:val="6A5A380F"/>
    <w:rsid w:val="6A5A4B58"/>
    <w:rsid w:val="6A5A6906"/>
    <w:rsid w:val="6A5A796A"/>
    <w:rsid w:val="6A5B028C"/>
    <w:rsid w:val="6A5B0D72"/>
    <w:rsid w:val="6A5B3236"/>
    <w:rsid w:val="6A5B7124"/>
    <w:rsid w:val="6A5C0796"/>
    <w:rsid w:val="6A5C267E"/>
    <w:rsid w:val="6A5C442C"/>
    <w:rsid w:val="6A5C52C0"/>
    <w:rsid w:val="6A5C603F"/>
    <w:rsid w:val="6A5C612F"/>
    <w:rsid w:val="6A5C61DA"/>
    <w:rsid w:val="6A5C61E8"/>
    <w:rsid w:val="6A5D1F52"/>
    <w:rsid w:val="6A5D6AFB"/>
    <w:rsid w:val="6A5E127F"/>
    <w:rsid w:val="6A5E5483"/>
    <w:rsid w:val="6A5E5F7A"/>
    <w:rsid w:val="6A5E63F6"/>
    <w:rsid w:val="6A5F03DC"/>
    <w:rsid w:val="6A5F216E"/>
    <w:rsid w:val="6A5F3F1C"/>
    <w:rsid w:val="6A5F4AB0"/>
    <w:rsid w:val="6A5F5CCB"/>
    <w:rsid w:val="6A6010FA"/>
    <w:rsid w:val="6A60436C"/>
    <w:rsid w:val="6A6047BD"/>
    <w:rsid w:val="6A605BDE"/>
    <w:rsid w:val="6A6117CE"/>
    <w:rsid w:val="6A612314"/>
    <w:rsid w:val="6A613681"/>
    <w:rsid w:val="6A614905"/>
    <w:rsid w:val="6A615EE7"/>
    <w:rsid w:val="6A621DD6"/>
    <w:rsid w:val="6A621FA1"/>
    <w:rsid w:val="6A623431"/>
    <w:rsid w:val="6A6257BB"/>
    <w:rsid w:val="6A626A2A"/>
    <w:rsid w:val="6A627B6F"/>
    <w:rsid w:val="6A633A0D"/>
    <w:rsid w:val="6A647492"/>
    <w:rsid w:val="6A653E3D"/>
    <w:rsid w:val="6A65482F"/>
    <w:rsid w:val="6A6606AF"/>
    <w:rsid w:val="6A661DB2"/>
    <w:rsid w:val="6A6634FD"/>
    <w:rsid w:val="6A6645EC"/>
    <w:rsid w:val="6A665C31"/>
    <w:rsid w:val="6A667059"/>
    <w:rsid w:val="6A667924"/>
    <w:rsid w:val="6A667BA2"/>
    <w:rsid w:val="6A674775"/>
    <w:rsid w:val="6A674B7F"/>
    <w:rsid w:val="6A6809E4"/>
    <w:rsid w:val="6A681023"/>
    <w:rsid w:val="6A682DB9"/>
    <w:rsid w:val="6A682DD1"/>
    <w:rsid w:val="6A684706"/>
    <w:rsid w:val="6A6872A3"/>
    <w:rsid w:val="6A690733"/>
    <w:rsid w:val="6A691044"/>
    <w:rsid w:val="6A691E74"/>
    <w:rsid w:val="6A6938A5"/>
    <w:rsid w:val="6A694D9B"/>
    <w:rsid w:val="6A695519"/>
    <w:rsid w:val="6A696B49"/>
    <w:rsid w:val="6A6A02D6"/>
    <w:rsid w:val="6A6A08D4"/>
    <w:rsid w:val="6A6A4884"/>
    <w:rsid w:val="6A6A6CA3"/>
    <w:rsid w:val="6A6B3750"/>
    <w:rsid w:val="6A6B466F"/>
    <w:rsid w:val="6A6B64D8"/>
    <w:rsid w:val="6A6C20CD"/>
    <w:rsid w:val="6A6C2D2A"/>
    <w:rsid w:val="6A6C631D"/>
    <w:rsid w:val="6A6D02E7"/>
    <w:rsid w:val="6A6D03E7"/>
    <w:rsid w:val="6A6D1C85"/>
    <w:rsid w:val="6A6D488B"/>
    <w:rsid w:val="6A6D6639"/>
    <w:rsid w:val="6A6D7740"/>
    <w:rsid w:val="6A6E272E"/>
    <w:rsid w:val="6A6F0D41"/>
    <w:rsid w:val="6A6F28D9"/>
    <w:rsid w:val="6A6F2A2D"/>
    <w:rsid w:val="6A6F36AA"/>
    <w:rsid w:val="6A6F5CE6"/>
    <w:rsid w:val="6A70346A"/>
    <w:rsid w:val="6A7052DA"/>
    <w:rsid w:val="6A705A35"/>
    <w:rsid w:val="6A70612A"/>
    <w:rsid w:val="6A7071A3"/>
    <w:rsid w:val="6A70753B"/>
    <w:rsid w:val="6A707ED8"/>
    <w:rsid w:val="6A71265F"/>
    <w:rsid w:val="6A71659F"/>
    <w:rsid w:val="6A717721"/>
    <w:rsid w:val="6A72319D"/>
    <w:rsid w:val="6A725AAC"/>
    <w:rsid w:val="6A730F30"/>
    <w:rsid w:val="6A731776"/>
    <w:rsid w:val="6A73248D"/>
    <w:rsid w:val="6A734C2C"/>
    <w:rsid w:val="6A741527"/>
    <w:rsid w:val="6A745C1A"/>
    <w:rsid w:val="6A753740"/>
    <w:rsid w:val="6A7554EE"/>
    <w:rsid w:val="6A76270C"/>
    <w:rsid w:val="6A764A7E"/>
    <w:rsid w:val="6A767A30"/>
    <w:rsid w:val="6A7702B8"/>
    <w:rsid w:val="6A773014"/>
    <w:rsid w:val="6A780AD4"/>
    <w:rsid w:val="6A784A88"/>
    <w:rsid w:val="6A786D8C"/>
    <w:rsid w:val="6A79181C"/>
    <w:rsid w:val="6A793230"/>
    <w:rsid w:val="6A794FDE"/>
    <w:rsid w:val="6A796942"/>
    <w:rsid w:val="6A7A2B04"/>
    <w:rsid w:val="6A7A2DF9"/>
    <w:rsid w:val="6A7A3858"/>
    <w:rsid w:val="6A7A47C9"/>
    <w:rsid w:val="6A7A48B2"/>
    <w:rsid w:val="6A7A4CEC"/>
    <w:rsid w:val="6A7A66A0"/>
    <w:rsid w:val="6A7A6FA8"/>
    <w:rsid w:val="6A7B27A9"/>
    <w:rsid w:val="6A7B5B5E"/>
    <w:rsid w:val="6A7B6B3B"/>
    <w:rsid w:val="6A7B7546"/>
    <w:rsid w:val="6A7C062B"/>
    <w:rsid w:val="6A7C0D67"/>
    <w:rsid w:val="6A7C64B2"/>
    <w:rsid w:val="6A7C687C"/>
    <w:rsid w:val="6A7D0134"/>
    <w:rsid w:val="6A7D4827"/>
    <w:rsid w:val="6A7D4E0C"/>
    <w:rsid w:val="6A7E25F5"/>
    <w:rsid w:val="6A7E2CFF"/>
    <w:rsid w:val="6A7E3409"/>
    <w:rsid w:val="6A7E4549"/>
    <w:rsid w:val="6A7E757B"/>
    <w:rsid w:val="6A7F1BCF"/>
    <w:rsid w:val="6A7F2393"/>
    <w:rsid w:val="6A7F409A"/>
    <w:rsid w:val="6A7F45BF"/>
    <w:rsid w:val="6A7F636D"/>
    <w:rsid w:val="6A7F66C2"/>
    <w:rsid w:val="6A800E7C"/>
    <w:rsid w:val="6A806218"/>
    <w:rsid w:val="6A807C7D"/>
    <w:rsid w:val="6A8120E5"/>
    <w:rsid w:val="6A813E48"/>
    <w:rsid w:val="6A813E93"/>
    <w:rsid w:val="6A81400C"/>
    <w:rsid w:val="6A815C41"/>
    <w:rsid w:val="6A8167F9"/>
    <w:rsid w:val="6A8219B9"/>
    <w:rsid w:val="6A822A1B"/>
    <w:rsid w:val="6A8247EE"/>
    <w:rsid w:val="6A824D49"/>
    <w:rsid w:val="6A826856"/>
    <w:rsid w:val="6A830A68"/>
    <w:rsid w:val="6A835E5D"/>
    <w:rsid w:val="6A841BD5"/>
    <w:rsid w:val="6A843312"/>
    <w:rsid w:val="6A84533B"/>
    <w:rsid w:val="6A845731"/>
    <w:rsid w:val="6A84611C"/>
    <w:rsid w:val="6A846A7C"/>
    <w:rsid w:val="6A847607"/>
    <w:rsid w:val="6A855BD2"/>
    <w:rsid w:val="6A85704F"/>
    <w:rsid w:val="6A86594D"/>
    <w:rsid w:val="6A8676FB"/>
    <w:rsid w:val="6A8742D3"/>
    <w:rsid w:val="6A876FCF"/>
    <w:rsid w:val="6A88249E"/>
    <w:rsid w:val="6A883473"/>
    <w:rsid w:val="6A885221"/>
    <w:rsid w:val="6A890236"/>
    <w:rsid w:val="6A89370B"/>
    <w:rsid w:val="6A8970E2"/>
    <w:rsid w:val="6A8A3EC1"/>
    <w:rsid w:val="6A8A4024"/>
    <w:rsid w:val="6A8A5F80"/>
    <w:rsid w:val="6A8A6063"/>
    <w:rsid w:val="6A8A6AD8"/>
    <w:rsid w:val="6A8A6F22"/>
    <w:rsid w:val="6A8B09A9"/>
    <w:rsid w:val="6A8B284A"/>
    <w:rsid w:val="6A8B2F63"/>
    <w:rsid w:val="6A8B3277"/>
    <w:rsid w:val="6A8B3D7E"/>
    <w:rsid w:val="6A8B4D12"/>
    <w:rsid w:val="6A8C0077"/>
    <w:rsid w:val="6A8C4D73"/>
    <w:rsid w:val="6A8C59EB"/>
    <w:rsid w:val="6A8C5F30"/>
    <w:rsid w:val="6A8C6819"/>
    <w:rsid w:val="6A8C72FA"/>
    <w:rsid w:val="6A8D0791"/>
    <w:rsid w:val="6A8D0A8A"/>
    <w:rsid w:val="6A8D2468"/>
    <w:rsid w:val="6A8D4401"/>
    <w:rsid w:val="6A8D6CDC"/>
    <w:rsid w:val="6A8E0132"/>
    <w:rsid w:val="6A8E035E"/>
    <w:rsid w:val="6A8E0FBE"/>
    <w:rsid w:val="6A8E3AF7"/>
    <w:rsid w:val="6A8E549C"/>
    <w:rsid w:val="6A8E65B0"/>
    <w:rsid w:val="6A8E67FB"/>
    <w:rsid w:val="6A8E6C0F"/>
    <w:rsid w:val="6A8E7655"/>
    <w:rsid w:val="6A8F2FE6"/>
    <w:rsid w:val="6A8F3A58"/>
    <w:rsid w:val="6A8F4802"/>
    <w:rsid w:val="6A8F48EE"/>
    <w:rsid w:val="6A8F6FF7"/>
    <w:rsid w:val="6A90057A"/>
    <w:rsid w:val="6A902414"/>
    <w:rsid w:val="6A90461A"/>
    <w:rsid w:val="6A906B67"/>
    <w:rsid w:val="6A906F5C"/>
    <w:rsid w:val="6A907BF0"/>
    <w:rsid w:val="6A907F7C"/>
    <w:rsid w:val="6A911080"/>
    <w:rsid w:val="6A9135AB"/>
    <w:rsid w:val="6A915F8E"/>
    <w:rsid w:val="6A9216C3"/>
    <w:rsid w:val="6A921C4B"/>
    <w:rsid w:val="6A933BC6"/>
    <w:rsid w:val="6A94006A"/>
    <w:rsid w:val="6A941978"/>
    <w:rsid w:val="6A9456AC"/>
    <w:rsid w:val="6A945A9B"/>
    <w:rsid w:val="6A9461CE"/>
    <w:rsid w:val="6A951A63"/>
    <w:rsid w:val="6A954075"/>
    <w:rsid w:val="6A954A11"/>
    <w:rsid w:val="6A955B90"/>
    <w:rsid w:val="6A961785"/>
    <w:rsid w:val="6A962173"/>
    <w:rsid w:val="6A962A1B"/>
    <w:rsid w:val="6A9648A6"/>
    <w:rsid w:val="6A97162D"/>
    <w:rsid w:val="6A971908"/>
    <w:rsid w:val="6A9728F1"/>
    <w:rsid w:val="6A972B20"/>
    <w:rsid w:val="6A9736B6"/>
    <w:rsid w:val="6A973924"/>
    <w:rsid w:val="6A9739A1"/>
    <w:rsid w:val="6A973ABE"/>
    <w:rsid w:val="6A973B65"/>
    <w:rsid w:val="6A974CB4"/>
    <w:rsid w:val="6A975464"/>
    <w:rsid w:val="6A9774CA"/>
    <w:rsid w:val="6A9811DC"/>
    <w:rsid w:val="6A982BB4"/>
    <w:rsid w:val="6A984A9D"/>
    <w:rsid w:val="6A984C41"/>
    <w:rsid w:val="6A991400"/>
    <w:rsid w:val="6A9917CB"/>
    <w:rsid w:val="6A995F75"/>
    <w:rsid w:val="6A9A0460"/>
    <w:rsid w:val="6A9A5533"/>
    <w:rsid w:val="6A9A6D03"/>
    <w:rsid w:val="6A9A723D"/>
    <w:rsid w:val="6A9A7B38"/>
    <w:rsid w:val="6A9B17CE"/>
    <w:rsid w:val="6A9B4745"/>
    <w:rsid w:val="6A9B4D03"/>
    <w:rsid w:val="6A9B6275"/>
    <w:rsid w:val="6A9C038F"/>
    <w:rsid w:val="6A9C0CCD"/>
    <w:rsid w:val="6A9C26C4"/>
    <w:rsid w:val="6A9C2A7B"/>
    <w:rsid w:val="6A9C2F2D"/>
    <w:rsid w:val="6A9C3C11"/>
    <w:rsid w:val="6A9C4AF2"/>
    <w:rsid w:val="6A9C65CE"/>
    <w:rsid w:val="6A9C6F1F"/>
    <w:rsid w:val="6A9D0076"/>
    <w:rsid w:val="6A9D4852"/>
    <w:rsid w:val="6A9D62FD"/>
    <w:rsid w:val="6A9D6672"/>
    <w:rsid w:val="6A9D7623"/>
    <w:rsid w:val="6A9E21DB"/>
    <w:rsid w:val="6A9E2C97"/>
    <w:rsid w:val="6A9E4112"/>
    <w:rsid w:val="6A9E4A45"/>
    <w:rsid w:val="6A9E5A1B"/>
    <w:rsid w:val="6A9E67F3"/>
    <w:rsid w:val="6A9F004F"/>
    <w:rsid w:val="6A9F0291"/>
    <w:rsid w:val="6A9F154D"/>
    <w:rsid w:val="6A9F1F43"/>
    <w:rsid w:val="6A9F256B"/>
    <w:rsid w:val="6A9F45C2"/>
    <w:rsid w:val="6AA04DD8"/>
    <w:rsid w:val="6AA050EF"/>
    <w:rsid w:val="6AA055DF"/>
    <w:rsid w:val="6AA11332"/>
    <w:rsid w:val="6AA13425"/>
    <w:rsid w:val="6AA14535"/>
    <w:rsid w:val="6AA15FA4"/>
    <w:rsid w:val="6AA162E3"/>
    <w:rsid w:val="6AA204B0"/>
    <w:rsid w:val="6AA2229C"/>
    <w:rsid w:val="6AA22BAC"/>
    <w:rsid w:val="6AA22E66"/>
    <w:rsid w:val="6AA2489B"/>
    <w:rsid w:val="6AA270BB"/>
    <w:rsid w:val="6AA30F4C"/>
    <w:rsid w:val="6AA3205B"/>
    <w:rsid w:val="6AA36AD3"/>
    <w:rsid w:val="6AA36EBB"/>
    <w:rsid w:val="6AA42029"/>
    <w:rsid w:val="6AA433C5"/>
    <w:rsid w:val="6AA45378"/>
    <w:rsid w:val="6AA45DD3"/>
    <w:rsid w:val="6AA47B81"/>
    <w:rsid w:val="6AA501F1"/>
    <w:rsid w:val="6AA502AE"/>
    <w:rsid w:val="6AA52F2E"/>
    <w:rsid w:val="6AA54025"/>
    <w:rsid w:val="6AA55E4B"/>
    <w:rsid w:val="6AA60546"/>
    <w:rsid w:val="6AA61E16"/>
    <w:rsid w:val="6AA622AB"/>
    <w:rsid w:val="6AA62FA8"/>
    <w:rsid w:val="6AA638F9"/>
    <w:rsid w:val="6AA656A7"/>
    <w:rsid w:val="6AA70E28"/>
    <w:rsid w:val="6AA71193"/>
    <w:rsid w:val="6AA738F4"/>
    <w:rsid w:val="6AA74F3F"/>
    <w:rsid w:val="6AA80BCD"/>
    <w:rsid w:val="6AA83F04"/>
    <w:rsid w:val="6AA84736"/>
    <w:rsid w:val="6AA84B55"/>
    <w:rsid w:val="6AA84DED"/>
    <w:rsid w:val="6AA87672"/>
    <w:rsid w:val="6AA92607"/>
    <w:rsid w:val="6AA933EA"/>
    <w:rsid w:val="6AA941C8"/>
    <w:rsid w:val="6AA95198"/>
    <w:rsid w:val="6AAA0797"/>
    <w:rsid w:val="6AAA11F3"/>
    <w:rsid w:val="6AAA25E9"/>
    <w:rsid w:val="6AAA3E7D"/>
    <w:rsid w:val="6AAB042C"/>
    <w:rsid w:val="6AAB3FE4"/>
    <w:rsid w:val="6AAB53B4"/>
    <w:rsid w:val="6AAB593A"/>
    <w:rsid w:val="6AAB6533"/>
    <w:rsid w:val="6AAD2EDA"/>
    <w:rsid w:val="6AAD44B9"/>
    <w:rsid w:val="6AAD4AC2"/>
    <w:rsid w:val="6AAD4C88"/>
    <w:rsid w:val="6AAD6A36"/>
    <w:rsid w:val="6AAE27AE"/>
    <w:rsid w:val="6AAE2E58"/>
    <w:rsid w:val="6AAE48F0"/>
    <w:rsid w:val="6AAE5AFB"/>
    <w:rsid w:val="6AAE6EA6"/>
    <w:rsid w:val="6AAF0A00"/>
    <w:rsid w:val="6AB00F86"/>
    <w:rsid w:val="6AB02EC8"/>
    <w:rsid w:val="6AB0352A"/>
    <w:rsid w:val="6AB03A8C"/>
    <w:rsid w:val="6AB03F92"/>
    <w:rsid w:val="6AB04641"/>
    <w:rsid w:val="6AB04778"/>
    <w:rsid w:val="6AB06526"/>
    <w:rsid w:val="6AB102D8"/>
    <w:rsid w:val="6AB12F6E"/>
    <w:rsid w:val="6AB1440D"/>
    <w:rsid w:val="6AB156D8"/>
    <w:rsid w:val="6AB203B9"/>
    <w:rsid w:val="6AB26742"/>
    <w:rsid w:val="6AB30C82"/>
    <w:rsid w:val="6AB32F8A"/>
    <w:rsid w:val="6AB330DE"/>
    <w:rsid w:val="6AB42FB0"/>
    <w:rsid w:val="6AB46016"/>
    <w:rsid w:val="6AB467FE"/>
    <w:rsid w:val="6AB47927"/>
    <w:rsid w:val="6AB53A70"/>
    <w:rsid w:val="6AB53B3C"/>
    <w:rsid w:val="6AB55F87"/>
    <w:rsid w:val="6AB56DF3"/>
    <w:rsid w:val="6AB57FE0"/>
    <w:rsid w:val="6AB6190B"/>
    <w:rsid w:val="6AB64496"/>
    <w:rsid w:val="6AB64A7A"/>
    <w:rsid w:val="6AB669DB"/>
    <w:rsid w:val="6AB671BB"/>
    <w:rsid w:val="6AB701CA"/>
    <w:rsid w:val="6AB726E7"/>
    <w:rsid w:val="6AB7288A"/>
    <w:rsid w:val="6AB72AA3"/>
    <w:rsid w:val="6AB72D9B"/>
    <w:rsid w:val="6AB75698"/>
    <w:rsid w:val="6AB75B07"/>
    <w:rsid w:val="6AB82348"/>
    <w:rsid w:val="6AB8422B"/>
    <w:rsid w:val="6AB87A5E"/>
    <w:rsid w:val="6AB91833"/>
    <w:rsid w:val="6AB9187F"/>
    <w:rsid w:val="6AB932FD"/>
    <w:rsid w:val="6AB947AC"/>
    <w:rsid w:val="6AB94C6D"/>
    <w:rsid w:val="6AB954A7"/>
    <w:rsid w:val="6AB97AD1"/>
    <w:rsid w:val="6ABA028C"/>
    <w:rsid w:val="6ABA22D0"/>
    <w:rsid w:val="6ABA2701"/>
    <w:rsid w:val="6ABA42EC"/>
    <w:rsid w:val="6ABA44E6"/>
    <w:rsid w:val="6ABA55F7"/>
    <w:rsid w:val="6ABA73A5"/>
    <w:rsid w:val="6ABA77AD"/>
    <w:rsid w:val="6ABB175F"/>
    <w:rsid w:val="6ABB2DFA"/>
    <w:rsid w:val="6ABB5B88"/>
    <w:rsid w:val="6ABB660F"/>
    <w:rsid w:val="6ABC136F"/>
    <w:rsid w:val="6ABC2BAC"/>
    <w:rsid w:val="6ABC311D"/>
    <w:rsid w:val="6ABC4D60"/>
    <w:rsid w:val="6ABC4ECB"/>
    <w:rsid w:val="6ABC577D"/>
    <w:rsid w:val="6ABC638E"/>
    <w:rsid w:val="6ABD0AE6"/>
    <w:rsid w:val="6ABD3359"/>
    <w:rsid w:val="6ABD549F"/>
    <w:rsid w:val="6ABD54CC"/>
    <w:rsid w:val="6ABD6C0D"/>
    <w:rsid w:val="6ABE009D"/>
    <w:rsid w:val="6ABE50E7"/>
    <w:rsid w:val="6ABE5F53"/>
    <w:rsid w:val="6ABE6E95"/>
    <w:rsid w:val="6ABE758A"/>
    <w:rsid w:val="6ABF3F56"/>
    <w:rsid w:val="6ABF49BB"/>
    <w:rsid w:val="6ABF671F"/>
    <w:rsid w:val="6AC02B45"/>
    <w:rsid w:val="6AC02C0D"/>
    <w:rsid w:val="6AC0558E"/>
    <w:rsid w:val="6AC1049D"/>
    <w:rsid w:val="6AC10733"/>
    <w:rsid w:val="6AC138E5"/>
    <w:rsid w:val="6AC1485D"/>
    <w:rsid w:val="6AC16985"/>
    <w:rsid w:val="6AC2149D"/>
    <w:rsid w:val="6AC216E9"/>
    <w:rsid w:val="6AC223A0"/>
    <w:rsid w:val="6AC27EAE"/>
    <w:rsid w:val="6AC326FD"/>
    <w:rsid w:val="6AC33298"/>
    <w:rsid w:val="6AC344AB"/>
    <w:rsid w:val="6AC41FD2"/>
    <w:rsid w:val="6AC427CE"/>
    <w:rsid w:val="6AC43F0F"/>
    <w:rsid w:val="6AC448D1"/>
    <w:rsid w:val="6AC45A77"/>
    <w:rsid w:val="6AC51DE6"/>
    <w:rsid w:val="6AC56475"/>
    <w:rsid w:val="6AC56FB1"/>
    <w:rsid w:val="6AC60A9C"/>
    <w:rsid w:val="6AC60CBF"/>
    <w:rsid w:val="6AC63F9C"/>
    <w:rsid w:val="6AC65D4A"/>
    <w:rsid w:val="6AC67AF8"/>
    <w:rsid w:val="6AC74AFE"/>
    <w:rsid w:val="6AC803FA"/>
    <w:rsid w:val="6AC81AC2"/>
    <w:rsid w:val="6AC81C6F"/>
    <w:rsid w:val="6AC83870"/>
    <w:rsid w:val="6AC84763"/>
    <w:rsid w:val="6AC85D80"/>
    <w:rsid w:val="6AC9176D"/>
    <w:rsid w:val="6AC968B6"/>
    <w:rsid w:val="6AC975E8"/>
    <w:rsid w:val="6ACA36AD"/>
    <w:rsid w:val="6ACA6640"/>
    <w:rsid w:val="6ACB1211"/>
    <w:rsid w:val="6ACB15B2"/>
    <w:rsid w:val="6ACB3360"/>
    <w:rsid w:val="6ACB4013"/>
    <w:rsid w:val="6ACB505B"/>
    <w:rsid w:val="6ACB6656"/>
    <w:rsid w:val="6ACC06D2"/>
    <w:rsid w:val="6ACC65AA"/>
    <w:rsid w:val="6ACD0E86"/>
    <w:rsid w:val="6ACD3676"/>
    <w:rsid w:val="6ACD3FD1"/>
    <w:rsid w:val="6ACD59B9"/>
    <w:rsid w:val="6ACD6702"/>
    <w:rsid w:val="6ACE2CE5"/>
    <w:rsid w:val="6ACE47D8"/>
    <w:rsid w:val="6ACE4BFE"/>
    <w:rsid w:val="6ACE5268"/>
    <w:rsid w:val="6ACF1022"/>
    <w:rsid w:val="6ACF2E50"/>
    <w:rsid w:val="6AD00533"/>
    <w:rsid w:val="6AD03309"/>
    <w:rsid w:val="6AD05083"/>
    <w:rsid w:val="6AD05952"/>
    <w:rsid w:val="6AD05D4B"/>
    <w:rsid w:val="6AD062CF"/>
    <w:rsid w:val="6AD06BC8"/>
    <w:rsid w:val="6AD073F4"/>
    <w:rsid w:val="6AD0778C"/>
    <w:rsid w:val="6AD14E1A"/>
    <w:rsid w:val="6AD16513"/>
    <w:rsid w:val="6AD17F6E"/>
    <w:rsid w:val="6AD20B92"/>
    <w:rsid w:val="6AD218B8"/>
    <w:rsid w:val="6AD22940"/>
    <w:rsid w:val="6AD24DD2"/>
    <w:rsid w:val="6AD26437"/>
    <w:rsid w:val="6AD2649C"/>
    <w:rsid w:val="6AD30E33"/>
    <w:rsid w:val="6AD3193B"/>
    <w:rsid w:val="6AD31D64"/>
    <w:rsid w:val="6AD35263"/>
    <w:rsid w:val="6AD35C14"/>
    <w:rsid w:val="6AD37478"/>
    <w:rsid w:val="6AD37541"/>
    <w:rsid w:val="6AD466B8"/>
    <w:rsid w:val="6AD46DD1"/>
    <w:rsid w:val="6AD47BDE"/>
    <w:rsid w:val="6AD534B5"/>
    <w:rsid w:val="6AD53E05"/>
    <w:rsid w:val="6AD55800"/>
    <w:rsid w:val="6AD6004B"/>
    <w:rsid w:val="6AD60D3D"/>
    <w:rsid w:val="6AD62431"/>
    <w:rsid w:val="6AD6255B"/>
    <w:rsid w:val="6AD64B93"/>
    <w:rsid w:val="6AD64D16"/>
    <w:rsid w:val="6AD651ED"/>
    <w:rsid w:val="6AD66408"/>
    <w:rsid w:val="6AD70C43"/>
    <w:rsid w:val="6AD71D05"/>
    <w:rsid w:val="6AD77F57"/>
    <w:rsid w:val="6AD810EA"/>
    <w:rsid w:val="6AD83C99"/>
    <w:rsid w:val="6AD95A7D"/>
    <w:rsid w:val="6AD9723D"/>
    <w:rsid w:val="6AD9782B"/>
    <w:rsid w:val="6ADA17F5"/>
    <w:rsid w:val="6ADA35A3"/>
    <w:rsid w:val="6ADA6134"/>
    <w:rsid w:val="6ADC2981"/>
    <w:rsid w:val="6ADC30AB"/>
    <w:rsid w:val="6ADC556D"/>
    <w:rsid w:val="6ADC5F8F"/>
    <w:rsid w:val="6ADC69E1"/>
    <w:rsid w:val="6ADD3BF8"/>
    <w:rsid w:val="6ADE12E5"/>
    <w:rsid w:val="6ADE5F45"/>
    <w:rsid w:val="6ADE7592"/>
    <w:rsid w:val="6ADF0BB9"/>
    <w:rsid w:val="6ADF2055"/>
    <w:rsid w:val="6ADF7217"/>
    <w:rsid w:val="6AE00865"/>
    <w:rsid w:val="6AE03473"/>
    <w:rsid w:val="6AE0505D"/>
    <w:rsid w:val="6AE0640C"/>
    <w:rsid w:val="6AE10938"/>
    <w:rsid w:val="6AE10FF1"/>
    <w:rsid w:val="6AE127F5"/>
    <w:rsid w:val="6AE12B83"/>
    <w:rsid w:val="6AE13436"/>
    <w:rsid w:val="6AE14476"/>
    <w:rsid w:val="6AE14931"/>
    <w:rsid w:val="6AE22B83"/>
    <w:rsid w:val="6AE30927"/>
    <w:rsid w:val="6AE30A5A"/>
    <w:rsid w:val="6AE34B4E"/>
    <w:rsid w:val="6AE368FC"/>
    <w:rsid w:val="6AE378AB"/>
    <w:rsid w:val="6AE44AD1"/>
    <w:rsid w:val="6AE461D0"/>
    <w:rsid w:val="6AE508C6"/>
    <w:rsid w:val="6AE52D00"/>
    <w:rsid w:val="6AE53106"/>
    <w:rsid w:val="6AE6017E"/>
    <w:rsid w:val="6AE6019A"/>
    <w:rsid w:val="6AE61F48"/>
    <w:rsid w:val="6AE620FA"/>
    <w:rsid w:val="6AE6328B"/>
    <w:rsid w:val="6AE646D7"/>
    <w:rsid w:val="6AE6604A"/>
    <w:rsid w:val="6AE663EC"/>
    <w:rsid w:val="6AE678BD"/>
    <w:rsid w:val="6AE71E6D"/>
    <w:rsid w:val="6AE8037E"/>
    <w:rsid w:val="6AE82164"/>
    <w:rsid w:val="6AE83F12"/>
    <w:rsid w:val="6AE85CC0"/>
    <w:rsid w:val="6AE90A41"/>
    <w:rsid w:val="6AE91D94"/>
    <w:rsid w:val="6AE93500"/>
    <w:rsid w:val="6AE94799"/>
    <w:rsid w:val="6AE95313"/>
    <w:rsid w:val="6AE969CD"/>
    <w:rsid w:val="6AE96A85"/>
    <w:rsid w:val="6AEA0E15"/>
    <w:rsid w:val="6AEA1A38"/>
    <w:rsid w:val="6AEA24B2"/>
    <w:rsid w:val="6AEA331E"/>
    <w:rsid w:val="6AEA413C"/>
    <w:rsid w:val="6AEB1B66"/>
    <w:rsid w:val="6AEB3A02"/>
    <w:rsid w:val="6AEB4ABB"/>
    <w:rsid w:val="6AEB57B0"/>
    <w:rsid w:val="6AEC13DC"/>
    <w:rsid w:val="6AEC1C54"/>
    <w:rsid w:val="6AEC4BE7"/>
    <w:rsid w:val="6AED0E5A"/>
    <w:rsid w:val="6AED32D6"/>
    <w:rsid w:val="6AED777A"/>
    <w:rsid w:val="6AEE069E"/>
    <w:rsid w:val="6AEE3240"/>
    <w:rsid w:val="6AEE5A3A"/>
    <w:rsid w:val="6AEE7CC5"/>
    <w:rsid w:val="6AEF06A6"/>
    <w:rsid w:val="6AEF1144"/>
    <w:rsid w:val="6AEF23EE"/>
    <w:rsid w:val="6AEF34F2"/>
    <w:rsid w:val="6AEF52A0"/>
    <w:rsid w:val="6AEF6ECA"/>
    <w:rsid w:val="6AEF704E"/>
    <w:rsid w:val="6AF01018"/>
    <w:rsid w:val="6AF01A9B"/>
    <w:rsid w:val="6AF0374A"/>
    <w:rsid w:val="6AF05909"/>
    <w:rsid w:val="6AF10140"/>
    <w:rsid w:val="6AF13B88"/>
    <w:rsid w:val="6AF17575"/>
    <w:rsid w:val="6AF208ED"/>
    <w:rsid w:val="6AF24D91"/>
    <w:rsid w:val="6AF2504C"/>
    <w:rsid w:val="6AF251E8"/>
    <w:rsid w:val="6AF26D3D"/>
    <w:rsid w:val="6AF32123"/>
    <w:rsid w:val="6AF32C6A"/>
    <w:rsid w:val="6AF333A6"/>
    <w:rsid w:val="6AF36CDB"/>
    <w:rsid w:val="6AF40B09"/>
    <w:rsid w:val="6AF428B7"/>
    <w:rsid w:val="6AF466E2"/>
    <w:rsid w:val="6AF517FB"/>
    <w:rsid w:val="6AF5553D"/>
    <w:rsid w:val="6AF6251D"/>
    <w:rsid w:val="6AF64881"/>
    <w:rsid w:val="6AF66315"/>
    <w:rsid w:val="6AF6662F"/>
    <w:rsid w:val="6AF66D9D"/>
    <w:rsid w:val="6AF748A0"/>
    <w:rsid w:val="6AF759A6"/>
    <w:rsid w:val="6AF821CD"/>
    <w:rsid w:val="6AF8328F"/>
    <w:rsid w:val="6AF84B77"/>
    <w:rsid w:val="6AF86AEC"/>
    <w:rsid w:val="6AF91C7B"/>
    <w:rsid w:val="6AF95B02"/>
    <w:rsid w:val="6AF9611F"/>
    <w:rsid w:val="6AF97ECD"/>
    <w:rsid w:val="6AFA3B0F"/>
    <w:rsid w:val="6AFB1E97"/>
    <w:rsid w:val="6AFB3C45"/>
    <w:rsid w:val="6AFB3C6D"/>
    <w:rsid w:val="6AFB47F0"/>
    <w:rsid w:val="6AFB4DE7"/>
    <w:rsid w:val="6AFB51A4"/>
    <w:rsid w:val="6AFB7215"/>
    <w:rsid w:val="6AFC176B"/>
    <w:rsid w:val="6AFC573B"/>
    <w:rsid w:val="6AFC5C0F"/>
    <w:rsid w:val="6AFC79BD"/>
    <w:rsid w:val="6AFD0263"/>
    <w:rsid w:val="6AFD2259"/>
    <w:rsid w:val="6AFD24DA"/>
    <w:rsid w:val="6AFD4C1F"/>
    <w:rsid w:val="6AFE0445"/>
    <w:rsid w:val="6AFE1D0B"/>
    <w:rsid w:val="6AFE3DEE"/>
    <w:rsid w:val="6AFE48F1"/>
    <w:rsid w:val="6AFE54E3"/>
    <w:rsid w:val="6AFE552F"/>
    <w:rsid w:val="6AFE6FAA"/>
    <w:rsid w:val="6AFE7291"/>
    <w:rsid w:val="6AFF133A"/>
    <w:rsid w:val="6AFF2EB6"/>
    <w:rsid w:val="6B00125C"/>
    <w:rsid w:val="6B001889"/>
    <w:rsid w:val="6B001CBC"/>
    <w:rsid w:val="6B005971"/>
    <w:rsid w:val="6B006143"/>
    <w:rsid w:val="6B011F97"/>
    <w:rsid w:val="6B013226"/>
    <w:rsid w:val="6B014FD4"/>
    <w:rsid w:val="6B0229E9"/>
    <w:rsid w:val="6B023991"/>
    <w:rsid w:val="6B0248AA"/>
    <w:rsid w:val="6B027750"/>
    <w:rsid w:val="6B0320D7"/>
    <w:rsid w:val="6B0331D8"/>
    <w:rsid w:val="6B03455A"/>
    <w:rsid w:val="6B03666D"/>
    <w:rsid w:val="6B040620"/>
    <w:rsid w:val="6B0413A1"/>
    <w:rsid w:val="6B041FE7"/>
    <w:rsid w:val="6B042639"/>
    <w:rsid w:val="6B042B75"/>
    <w:rsid w:val="6B046521"/>
    <w:rsid w:val="6B051167"/>
    <w:rsid w:val="6B0512AA"/>
    <w:rsid w:val="6B052831"/>
    <w:rsid w:val="6B054AC4"/>
    <w:rsid w:val="6B056872"/>
    <w:rsid w:val="6B0625EA"/>
    <w:rsid w:val="6B06285A"/>
    <w:rsid w:val="6B06345C"/>
    <w:rsid w:val="6B064398"/>
    <w:rsid w:val="6B072196"/>
    <w:rsid w:val="6B075151"/>
    <w:rsid w:val="6B07518C"/>
    <w:rsid w:val="6B07792A"/>
    <w:rsid w:val="6B080110"/>
    <w:rsid w:val="6B0845B4"/>
    <w:rsid w:val="6B0865E1"/>
    <w:rsid w:val="6B090119"/>
    <w:rsid w:val="6B093EA5"/>
    <w:rsid w:val="6B0972E6"/>
    <w:rsid w:val="6B0A032C"/>
    <w:rsid w:val="6B0A363C"/>
    <w:rsid w:val="6B0A5D24"/>
    <w:rsid w:val="6B0A76C8"/>
    <w:rsid w:val="6B0B1692"/>
    <w:rsid w:val="6B0B19AE"/>
    <w:rsid w:val="6B0B6E42"/>
    <w:rsid w:val="6B0B7C00"/>
    <w:rsid w:val="6B0C2230"/>
    <w:rsid w:val="6B0C5E52"/>
    <w:rsid w:val="6B0C7B33"/>
    <w:rsid w:val="6B0D07E2"/>
    <w:rsid w:val="6B0D1BCA"/>
    <w:rsid w:val="6B0D2453"/>
    <w:rsid w:val="6B0D316A"/>
    <w:rsid w:val="6B0D350A"/>
    <w:rsid w:val="6B0D3978"/>
    <w:rsid w:val="6B0D5727"/>
    <w:rsid w:val="6B0D5B30"/>
    <w:rsid w:val="6B0E09DA"/>
    <w:rsid w:val="6B0E38E3"/>
    <w:rsid w:val="6B0E5664"/>
    <w:rsid w:val="6B0F11B6"/>
    <w:rsid w:val="6B0F149F"/>
    <w:rsid w:val="6B0F5DA9"/>
    <w:rsid w:val="6B0F5F8D"/>
    <w:rsid w:val="6B0F6E77"/>
    <w:rsid w:val="6B100793"/>
    <w:rsid w:val="6B1008E4"/>
    <w:rsid w:val="6B101992"/>
    <w:rsid w:val="6B103941"/>
    <w:rsid w:val="6B1041C6"/>
    <w:rsid w:val="6B105C42"/>
    <w:rsid w:val="6B106FC5"/>
    <w:rsid w:val="6B1116BB"/>
    <w:rsid w:val="6B113DD4"/>
    <w:rsid w:val="6B115F6F"/>
    <w:rsid w:val="6B1174E1"/>
    <w:rsid w:val="6B120C9C"/>
    <w:rsid w:val="6B121AC5"/>
    <w:rsid w:val="6B122264"/>
    <w:rsid w:val="6B122906"/>
    <w:rsid w:val="6B122D3D"/>
    <w:rsid w:val="6B12590D"/>
    <w:rsid w:val="6B126460"/>
    <w:rsid w:val="6B132C47"/>
    <w:rsid w:val="6B132F8F"/>
    <w:rsid w:val="6B133FDC"/>
    <w:rsid w:val="6B1362C5"/>
    <w:rsid w:val="6B136D8D"/>
    <w:rsid w:val="6B136FC3"/>
    <w:rsid w:val="6B143E3A"/>
    <w:rsid w:val="6B146AB5"/>
    <w:rsid w:val="6B147469"/>
    <w:rsid w:val="6B150604"/>
    <w:rsid w:val="6B15282D"/>
    <w:rsid w:val="6B152CE6"/>
    <w:rsid w:val="6B1533F2"/>
    <w:rsid w:val="6B160A7F"/>
    <w:rsid w:val="6B16204E"/>
    <w:rsid w:val="6B162A69"/>
    <w:rsid w:val="6B1652CB"/>
    <w:rsid w:val="6B166364"/>
    <w:rsid w:val="6B1747F7"/>
    <w:rsid w:val="6B1765A5"/>
    <w:rsid w:val="6B177973"/>
    <w:rsid w:val="6B1828E5"/>
    <w:rsid w:val="6B182AF2"/>
    <w:rsid w:val="6B184094"/>
    <w:rsid w:val="6B186CB9"/>
    <w:rsid w:val="6B190C87"/>
    <w:rsid w:val="6B19231D"/>
    <w:rsid w:val="6B192554"/>
    <w:rsid w:val="6B1940CB"/>
    <w:rsid w:val="6B194C54"/>
    <w:rsid w:val="6B197922"/>
    <w:rsid w:val="6B197E0C"/>
    <w:rsid w:val="6B1A3787"/>
    <w:rsid w:val="6B1A4720"/>
    <w:rsid w:val="6B1B42E7"/>
    <w:rsid w:val="6B1B6095"/>
    <w:rsid w:val="6B1B6F30"/>
    <w:rsid w:val="6B1B7E43"/>
    <w:rsid w:val="6B1C00BF"/>
    <w:rsid w:val="6B1C1E0E"/>
    <w:rsid w:val="6B1C2BBD"/>
    <w:rsid w:val="6B1C5EE7"/>
    <w:rsid w:val="6B1C6A18"/>
    <w:rsid w:val="6B1D005F"/>
    <w:rsid w:val="6B1D2C76"/>
    <w:rsid w:val="6B1E16E2"/>
    <w:rsid w:val="6B1E27A9"/>
    <w:rsid w:val="6B1E5815"/>
    <w:rsid w:val="6B1E7934"/>
    <w:rsid w:val="6B1E7B31"/>
    <w:rsid w:val="6B1F2E09"/>
    <w:rsid w:val="6B2018FE"/>
    <w:rsid w:val="6B2026B8"/>
    <w:rsid w:val="6B2033DC"/>
    <w:rsid w:val="6B2036AC"/>
    <w:rsid w:val="6B2108C9"/>
    <w:rsid w:val="6B210AF5"/>
    <w:rsid w:val="6B2111D2"/>
    <w:rsid w:val="6B217424"/>
    <w:rsid w:val="6B21748B"/>
    <w:rsid w:val="6B2248D9"/>
    <w:rsid w:val="6B224CC6"/>
    <w:rsid w:val="6B2262B4"/>
    <w:rsid w:val="6B2313EE"/>
    <w:rsid w:val="6B232396"/>
    <w:rsid w:val="6B23277A"/>
    <w:rsid w:val="6B23319C"/>
    <w:rsid w:val="6B2334C7"/>
    <w:rsid w:val="6B234374"/>
    <w:rsid w:val="6B234F4A"/>
    <w:rsid w:val="6B243C5D"/>
    <w:rsid w:val="6B244C0A"/>
    <w:rsid w:val="6B250CC2"/>
    <w:rsid w:val="6B251937"/>
    <w:rsid w:val="6B261B6A"/>
    <w:rsid w:val="6B2630E8"/>
    <w:rsid w:val="6B264A3A"/>
    <w:rsid w:val="6B26541A"/>
    <w:rsid w:val="6B265F66"/>
    <w:rsid w:val="6B26608D"/>
    <w:rsid w:val="6B2667E8"/>
    <w:rsid w:val="6B272443"/>
    <w:rsid w:val="6B272C8C"/>
    <w:rsid w:val="6B272C9F"/>
    <w:rsid w:val="6B272EDA"/>
    <w:rsid w:val="6B2741D7"/>
    <w:rsid w:val="6B275BCB"/>
    <w:rsid w:val="6B277D63"/>
    <w:rsid w:val="6B282560"/>
    <w:rsid w:val="6B284C99"/>
    <w:rsid w:val="6B286A04"/>
    <w:rsid w:val="6B286D35"/>
    <w:rsid w:val="6B28705B"/>
    <w:rsid w:val="6B2917A5"/>
    <w:rsid w:val="6B291D9C"/>
    <w:rsid w:val="6B293105"/>
    <w:rsid w:val="6B296944"/>
    <w:rsid w:val="6B296E17"/>
    <w:rsid w:val="6B296F18"/>
    <w:rsid w:val="6B297923"/>
    <w:rsid w:val="6B2A0087"/>
    <w:rsid w:val="6B2A197B"/>
    <w:rsid w:val="6B2A2EA9"/>
    <w:rsid w:val="6B2A452A"/>
    <w:rsid w:val="6B2A606B"/>
    <w:rsid w:val="6B2A75BF"/>
    <w:rsid w:val="6B2B298A"/>
    <w:rsid w:val="6B2B3DFF"/>
    <w:rsid w:val="6B2B454C"/>
    <w:rsid w:val="6B2B4C3C"/>
    <w:rsid w:val="6B2C02A3"/>
    <w:rsid w:val="6B2C2051"/>
    <w:rsid w:val="6B2C470C"/>
    <w:rsid w:val="6B2C4B97"/>
    <w:rsid w:val="6B2C6715"/>
    <w:rsid w:val="6B2C6A23"/>
    <w:rsid w:val="6B2D0C56"/>
    <w:rsid w:val="6B2D0F20"/>
    <w:rsid w:val="6B2D1A3D"/>
    <w:rsid w:val="6B2D2653"/>
    <w:rsid w:val="6B2D401B"/>
    <w:rsid w:val="6B2D5DC9"/>
    <w:rsid w:val="6B2E0510"/>
    <w:rsid w:val="6B2E6145"/>
    <w:rsid w:val="6B2F1B41"/>
    <w:rsid w:val="6B2F350D"/>
    <w:rsid w:val="6B2F3761"/>
    <w:rsid w:val="6B2F5502"/>
    <w:rsid w:val="6B301415"/>
    <w:rsid w:val="6B302AF4"/>
    <w:rsid w:val="6B306F31"/>
    <w:rsid w:val="6B307B4F"/>
    <w:rsid w:val="6B3142A8"/>
    <w:rsid w:val="6B316CED"/>
    <w:rsid w:val="6B3214E0"/>
    <w:rsid w:val="6B321631"/>
    <w:rsid w:val="6B3233DF"/>
    <w:rsid w:val="6B3240D9"/>
    <w:rsid w:val="6B33180B"/>
    <w:rsid w:val="6B33416E"/>
    <w:rsid w:val="6B336FB6"/>
    <w:rsid w:val="6B3401C8"/>
    <w:rsid w:val="6B340F05"/>
    <w:rsid w:val="6B34370B"/>
    <w:rsid w:val="6B343C06"/>
    <w:rsid w:val="6B3453A9"/>
    <w:rsid w:val="6B345F3A"/>
    <w:rsid w:val="6B34623F"/>
    <w:rsid w:val="6B347C36"/>
    <w:rsid w:val="6B3501CF"/>
    <w:rsid w:val="6B354038"/>
    <w:rsid w:val="6B3549C8"/>
    <w:rsid w:val="6B360AAE"/>
    <w:rsid w:val="6B362ECF"/>
    <w:rsid w:val="6B36424E"/>
    <w:rsid w:val="6B364C7D"/>
    <w:rsid w:val="6B366B2D"/>
    <w:rsid w:val="6B3709E1"/>
    <w:rsid w:val="6B3709F5"/>
    <w:rsid w:val="6B371066"/>
    <w:rsid w:val="6B371960"/>
    <w:rsid w:val="6B3727A3"/>
    <w:rsid w:val="6B373F27"/>
    <w:rsid w:val="6B3754C0"/>
    <w:rsid w:val="6B3756C0"/>
    <w:rsid w:val="6B376C47"/>
    <w:rsid w:val="6B38120B"/>
    <w:rsid w:val="6B381289"/>
    <w:rsid w:val="6B38197A"/>
    <w:rsid w:val="6B381A24"/>
    <w:rsid w:val="6B386B50"/>
    <w:rsid w:val="6B392084"/>
    <w:rsid w:val="6B3929BF"/>
    <w:rsid w:val="6B39476E"/>
    <w:rsid w:val="6B395F0C"/>
    <w:rsid w:val="6B3978E5"/>
    <w:rsid w:val="6B3A2BB1"/>
    <w:rsid w:val="6B3A39F9"/>
    <w:rsid w:val="6B3A6360"/>
    <w:rsid w:val="6B3B0095"/>
    <w:rsid w:val="6B3B04E6"/>
    <w:rsid w:val="6B3B2294"/>
    <w:rsid w:val="6B3B3325"/>
    <w:rsid w:val="6B3B3C1F"/>
    <w:rsid w:val="6B3B5255"/>
    <w:rsid w:val="6B3B681F"/>
    <w:rsid w:val="6B3C0340"/>
    <w:rsid w:val="6B3C0752"/>
    <w:rsid w:val="6B3C274C"/>
    <w:rsid w:val="6B3C4DDA"/>
    <w:rsid w:val="6B3C54D1"/>
    <w:rsid w:val="6B3C600C"/>
    <w:rsid w:val="6B3C61EB"/>
    <w:rsid w:val="6B3D0AA1"/>
    <w:rsid w:val="6B3D1532"/>
    <w:rsid w:val="6B3D24B0"/>
    <w:rsid w:val="6B3D49AD"/>
    <w:rsid w:val="6B3D5B12"/>
    <w:rsid w:val="6B3E1071"/>
    <w:rsid w:val="6B3E2B4E"/>
    <w:rsid w:val="6B3E3B32"/>
    <w:rsid w:val="6B3E7B38"/>
    <w:rsid w:val="6B3E7FD6"/>
    <w:rsid w:val="6B3F06B8"/>
    <w:rsid w:val="6B3F0B98"/>
    <w:rsid w:val="6B3F7336"/>
    <w:rsid w:val="6B3F7C41"/>
    <w:rsid w:val="6B40085C"/>
    <w:rsid w:val="6B401105"/>
    <w:rsid w:val="6B405AFC"/>
    <w:rsid w:val="6B410F78"/>
    <w:rsid w:val="6B41123B"/>
    <w:rsid w:val="6B4138F1"/>
    <w:rsid w:val="6B41597C"/>
    <w:rsid w:val="6B4161CC"/>
    <w:rsid w:val="6B417EE4"/>
    <w:rsid w:val="6B420419"/>
    <w:rsid w:val="6B421874"/>
    <w:rsid w:val="6B431148"/>
    <w:rsid w:val="6B431B02"/>
    <w:rsid w:val="6B4324CA"/>
    <w:rsid w:val="6B432BF0"/>
    <w:rsid w:val="6B434534"/>
    <w:rsid w:val="6B4355EC"/>
    <w:rsid w:val="6B437904"/>
    <w:rsid w:val="6B44130D"/>
    <w:rsid w:val="6B44440A"/>
    <w:rsid w:val="6B4450F3"/>
    <w:rsid w:val="6B4452D8"/>
    <w:rsid w:val="6B451364"/>
    <w:rsid w:val="6B453112"/>
    <w:rsid w:val="6B454EC0"/>
    <w:rsid w:val="6B455DA5"/>
    <w:rsid w:val="6B460273"/>
    <w:rsid w:val="6B460C38"/>
    <w:rsid w:val="6B461154"/>
    <w:rsid w:val="6B463DB7"/>
    <w:rsid w:val="6B473AF8"/>
    <w:rsid w:val="6B4751B5"/>
    <w:rsid w:val="6B480E55"/>
    <w:rsid w:val="6B4810A0"/>
    <w:rsid w:val="6B482C03"/>
    <w:rsid w:val="6B483A74"/>
    <w:rsid w:val="6B487608"/>
    <w:rsid w:val="6B494EFF"/>
    <w:rsid w:val="6B495A1C"/>
    <w:rsid w:val="6B496FB8"/>
    <w:rsid w:val="6B4A0729"/>
    <w:rsid w:val="6B4A218B"/>
    <w:rsid w:val="6B4A24D7"/>
    <w:rsid w:val="6B4A3467"/>
    <w:rsid w:val="6B4A3471"/>
    <w:rsid w:val="6B4A5783"/>
    <w:rsid w:val="6B4A697B"/>
    <w:rsid w:val="6B4B11DD"/>
    <w:rsid w:val="6B4B12D4"/>
    <w:rsid w:val="6B4B2179"/>
    <w:rsid w:val="6B4B2A90"/>
    <w:rsid w:val="6B4B3A9F"/>
    <w:rsid w:val="6B4B3B36"/>
    <w:rsid w:val="6B4B5CB6"/>
    <w:rsid w:val="6B4C0C39"/>
    <w:rsid w:val="6B4C26F3"/>
    <w:rsid w:val="6B4C44A1"/>
    <w:rsid w:val="6B4D13D8"/>
    <w:rsid w:val="6B4D1FC7"/>
    <w:rsid w:val="6B4D2E17"/>
    <w:rsid w:val="6B4E3852"/>
    <w:rsid w:val="6B4E646B"/>
    <w:rsid w:val="6B4F25BD"/>
    <w:rsid w:val="6B4F33C5"/>
    <w:rsid w:val="6B4F3DBC"/>
    <w:rsid w:val="6B4F3F91"/>
    <w:rsid w:val="6B4F659A"/>
    <w:rsid w:val="6B50163C"/>
    <w:rsid w:val="6B502BB4"/>
    <w:rsid w:val="6B50561E"/>
    <w:rsid w:val="6B505979"/>
    <w:rsid w:val="6B507648"/>
    <w:rsid w:val="6B510E38"/>
    <w:rsid w:val="6B51381D"/>
    <w:rsid w:val="6B515625"/>
    <w:rsid w:val="6B5169A3"/>
    <w:rsid w:val="6B5232C6"/>
    <w:rsid w:val="6B524FB3"/>
    <w:rsid w:val="6B5251F4"/>
    <w:rsid w:val="6B52582F"/>
    <w:rsid w:val="6B525EE6"/>
    <w:rsid w:val="6B526213"/>
    <w:rsid w:val="6B526A01"/>
    <w:rsid w:val="6B5274DB"/>
    <w:rsid w:val="6B5275DD"/>
    <w:rsid w:val="6B533758"/>
    <w:rsid w:val="6B533A81"/>
    <w:rsid w:val="6B533EB4"/>
    <w:rsid w:val="6B543355"/>
    <w:rsid w:val="6B546DA9"/>
    <w:rsid w:val="6B5510B2"/>
    <w:rsid w:val="6B551D99"/>
    <w:rsid w:val="6B553D19"/>
    <w:rsid w:val="6B554BEC"/>
    <w:rsid w:val="6B55512C"/>
    <w:rsid w:val="6B555575"/>
    <w:rsid w:val="6B5577B9"/>
    <w:rsid w:val="6B560C49"/>
    <w:rsid w:val="6B560E7C"/>
    <w:rsid w:val="6B561325"/>
    <w:rsid w:val="6B563571"/>
    <w:rsid w:val="6B56531F"/>
    <w:rsid w:val="6B565E83"/>
    <w:rsid w:val="6B5670CE"/>
    <w:rsid w:val="6B567DE0"/>
    <w:rsid w:val="6B571831"/>
    <w:rsid w:val="6B572A56"/>
    <w:rsid w:val="6B59096C"/>
    <w:rsid w:val="6B595E89"/>
    <w:rsid w:val="6B596BBE"/>
    <w:rsid w:val="6B597433"/>
    <w:rsid w:val="6B5A1A48"/>
    <w:rsid w:val="6B5A310B"/>
    <w:rsid w:val="6B5A695E"/>
    <w:rsid w:val="6B5B0B88"/>
    <w:rsid w:val="6B5B2EFF"/>
    <w:rsid w:val="6B5B46E4"/>
    <w:rsid w:val="6B5B702D"/>
    <w:rsid w:val="6B5C014A"/>
    <w:rsid w:val="6B5C045C"/>
    <w:rsid w:val="6B5C220A"/>
    <w:rsid w:val="6B5C337A"/>
    <w:rsid w:val="6B5C4ABB"/>
    <w:rsid w:val="6B5C7F2E"/>
    <w:rsid w:val="6B5D66AE"/>
    <w:rsid w:val="6B5D6998"/>
    <w:rsid w:val="6B5D725A"/>
    <w:rsid w:val="6B5E086B"/>
    <w:rsid w:val="6B5E3AF7"/>
    <w:rsid w:val="6B5E4E8E"/>
    <w:rsid w:val="6B5F5B5F"/>
    <w:rsid w:val="6B601CFA"/>
    <w:rsid w:val="6B60266D"/>
    <w:rsid w:val="6B602D13"/>
    <w:rsid w:val="6B60344B"/>
    <w:rsid w:val="6B60619E"/>
    <w:rsid w:val="6B6074B3"/>
    <w:rsid w:val="6B607F4C"/>
    <w:rsid w:val="6B61185D"/>
    <w:rsid w:val="6B61598A"/>
    <w:rsid w:val="6B621DBD"/>
    <w:rsid w:val="6B621F16"/>
    <w:rsid w:val="6B624C66"/>
    <w:rsid w:val="6B625A72"/>
    <w:rsid w:val="6B625D8E"/>
    <w:rsid w:val="6B6300DF"/>
    <w:rsid w:val="6B630500"/>
    <w:rsid w:val="6B630E78"/>
    <w:rsid w:val="6B6312EC"/>
    <w:rsid w:val="6B633598"/>
    <w:rsid w:val="6B636044"/>
    <w:rsid w:val="6B63616F"/>
    <w:rsid w:val="6B6431BC"/>
    <w:rsid w:val="6B6446DD"/>
    <w:rsid w:val="6B64587D"/>
    <w:rsid w:val="6B656486"/>
    <w:rsid w:val="6B6570D3"/>
    <w:rsid w:val="6B657311"/>
    <w:rsid w:val="6B66073E"/>
    <w:rsid w:val="6B660EFA"/>
    <w:rsid w:val="6B66357C"/>
    <w:rsid w:val="6B667834"/>
    <w:rsid w:val="6B67048D"/>
    <w:rsid w:val="6B6712DB"/>
    <w:rsid w:val="6B673A71"/>
    <w:rsid w:val="6B6743F9"/>
    <w:rsid w:val="6B680BAF"/>
    <w:rsid w:val="6B6842FA"/>
    <w:rsid w:val="6B685BDF"/>
    <w:rsid w:val="6B686E01"/>
    <w:rsid w:val="6B692EB8"/>
    <w:rsid w:val="6B6932A5"/>
    <w:rsid w:val="6B69597E"/>
    <w:rsid w:val="6B6A2130"/>
    <w:rsid w:val="6B6A2B79"/>
    <w:rsid w:val="6B6A39D4"/>
    <w:rsid w:val="6B6A5CD8"/>
    <w:rsid w:val="6B6B1262"/>
    <w:rsid w:val="6B6B2528"/>
    <w:rsid w:val="6B6B2FD3"/>
    <w:rsid w:val="6B6B32C8"/>
    <w:rsid w:val="6B6B340F"/>
    <w:rsid w:val="6B6B3AC2"/>
    <w:rsid w:val="6B6B4532"/>
    <w:rsid w:val="6B6B5272"/>
    <w:rsid w:val="6B6C036A"/>
    <w:rsid w:val="6B6C069F"/>
    <w:rsid w:val="6B6C1A17"/>
    <w:rsid w:val="6B6D11CB"/>
    <w:rsid w:val="6B6D2669"/>
    <w:rsid w:val="6B6D4417"/>
    <w:rsid w:val="6B6E0360"/>
    <w:rsid w:val="6B6E08BB"/>
    <w:rsid w:val="6B6E16F5"/>
    <w:rsid w:val="6B6E231B"/>
    <w:rsid w:val="6B6E413D"/>
    <w:rsid w:val="6B6E432D"/>
    <w:rsid w:val="6B6E4757"/>
    <w:rsid w:val="6B6F018F"/>
    <w:rsid w:val="6B6F09B6"/>
    <w:rsid w:val="6B6F0AC4"/>
    <w:rsid w:val="6B6F1F3D"/>
    <w:rsid w:val="6B6F2CF5"/>
    <w:rsid w:val="6B6F63E1"/>
    <w:rsid w:val="6B6F7C99"/>
    <w:rsid w:val="6B702C80"/>
    <w:rsid w:val="6B7106F6"/>
    <w:rsid w:val="6B711467"/>
    <w:rsid w:val="6B71223F"/>
    <w:rsid w:val="6B71286D"/>
    <w:rsid w:val="6B713F07"/>
    <w:rsid w:val="6B714110"/>
    <w:rsid w:val="6B714C55"/>
    <w:rsid w:val="6B715CB5"/>
    <w:rsid w:val="6B721A2E"/>
    <w:rsid w:val="6B726CE1"/>
    <w:rsid w:val="6B730171"/>
    <w:rsid w:val="6B734F54"/>
    <w:rsid w:val="6B736053"/>
    <w:rsid w:val="6B73622B"/>
    <w:rsid w:val="6B737C7F"/>
    <w:rsid w:val="6B7408F7"/>
    <w:rsid w:val="6B74261B"/>
    <w:rsid w:val="6B742A91"/>
    <w:rsid w:val="6B74351F"/>
    <w:rsid w:val="6B7438E1"/>
    <w:rsid w:val="6B7450E2"/>
    <w:rsid w:val="6B7477F1"/>
    <w:rsid w:val="6B753F21"/>
    <w:rsid w:val="6B761510"/>
    <w:rsid w:val="6B761A50"/>
    <w:rsid w:val="6B76584F"/>
    <w:rsid w:val="6B767190"/>
    <w:rsid w:val="6B767445"/>
    <w:rsid w:val="6B767770"/>
    <w:rsid w:val="6B77191D"/>
    <w:rsid w:val="6B7730BB"/>
    <w:rsid w:val="6B773D9E"/>
    <w:rsid w:val="6B777044"/>
    <w:rsid w:val="6B780A49"/>
    <w:rsid w:val="6B7812EA"/>
    <w:rsid w:val="6B781412"/>
    <w:rsid w:val="6B7834E8"/>
    <w:rsid w:val="6B785296"/>
    <w:rsid w:val="6B786794"/>
    <w:rsid w:val="6B79100E"/>
    <w:rsid w:val="6B7925B5"/>
    <w:rsid w:val="6B792DBC"/>
    <w:rsid w:val="6B796275"/>
    <w:rsid w:val="6B79702B"/>
    <w:rsid w:val="6B797260"/>
    <w:rsid w:val="6B7A0523"/>
    <w:rsid w:val="6B7A583E"/>
    <w:rsid w:val="6B7A7F38"/>
    <w:rsid w:val="6B7B2FD8"/>
    <w:rsid w:val="6B7B3B2E"/>
    <w:rsid w:val="6B7B4B4F"/>
    <w:rsid w:val="6B7B4D86"/>
    <w:rsid w:val="6B7B5B1B"/>
    <w:rsid w:val="6B7B6B34"/>
    <w:rsid w:val="6B7B6FF0"/>
    <w:rsid w:val="6B7B77C9"/>
    <w:rsid w:val="6B7B7BF4"/>
    <w:rsid w:val="6B7B7D43"/>
    <w:rsid w:val="6B7C0807"/>
    <w:rsid w:val="6B7C139E"/>
    <w:rsid w:val="6B7C2730"/>
    <w:rsid w:val="6B7C2964"/>
    <w:rsid w:val="6B7C3A10"/>
    <w:rsid w:val="6B7C3AB6"/>
    <w:rsid w:val="6B7C465A"/>
    <w:rsid w:val="6B7C4B02"/>
    <w:rsid w:val="6B7C6092"/>
    <w:rsid w:val="6B7D0281"/>
    <w:rsid w:val="6B7D2CFA"/>
    <w:rsid w:val="6B7D3B41"/>
    <w:rsid w:val="6B7D3DF4"/>
    <w:rsid w:val="6B7D4482"/>
    <w:rsid w:val="6B7D6319"/>
    <w:rsid w:val="6B7E03D2"/>
    <w:rsid w:val="6B7E1057"/>
    <w:rsid w:val="6B7E3B17"/>
    <w:rsid w:val="6B7E4876"/>
    <w:rsid w:val="6B7E5284"/>
    <w:rsid w:val="6B7F0757"/>
    <w:rsid w:val="6B8005EE"/>
    <w:rsid w:val="6B8016E9"/>
    <w:rsid w:val="6B80239C"/>
    <w:rsid w:val="6B80414A"/>
    <w:rsid w:val="6B805886"/>
    <w:rsid w:val="6B8063FE"/>
    <w:rsid w:val="6B8109CE"/>
    <w:rsid w:val="6B811C71"/>
    <w:rsid w:val="6B811F63"/>
    <w:rsid w:val="6B815641"/>
    <w:rsid w:val="6B820A9E"/>
    <w:rsid w:val="6B820C37"/>
    <w:rsid w:val="6B821CF1"/>
    <w:rsid w:val="6B822230"/>
    <w:rsid w:val="6B822A3C"/>
    <w:rsid w:val="6B823DB5"/>
    <w:rsid w:val="6B824366"/>
    <w:rsid w:val="6B826114"/>
    <w:rsid w:val="6B827EC3"/>
    <w:rsid w:val="6B832F1D"/>
    <w:rsid w:val="6B833C3B"/>
    <w:rsid w:val="6B835287"/>
    <w:rsid w:val="6B8359E9"/>
    <w:rsid w:val="6B8367C7"/>
    <w:rsid w:val="6B841E8D"/>
    <w:rsid w:val="6B842586"/>
    <w:rsid w:val="6B842A13"/>
    <w:rsid w:val="6B84516E"/>
    <w:rsid w:val="6B851761"/>
    <w:rsid w:val="6B85330F"/>
    <w:rsid w:val="6B8559D9"/>
    <w:rsid w:val="6B855B42"/>
    <w:rsid w:val="6B855C05"/>
    <w:rsid w:val="6B8560CA"/>
    <w:rsid w:val="6B856308"/>
    <w:rsid w:val="6B8563E0"/>
    <w:rsid w:val="6B85757D"/>
    <w:rsid w:val="6B857FB3"/>
    <w:rsid w:val="6B862100"/>
    <w:rsid w:val="6B8665E7"/>
    <w:rsid w:val="6B870A3A"/>
    <w:rsid w:val="6B87197D"/>
    <w:rsid w:val="6B871EB0"/>
    <w:rsid w:val="6B874966"/>
    <w:rsid w:val="6B8754D9"/>
    <w:rsid w:val="6B8758CF"/>
    <w:rsid w:val="6B8811A4"/>
    <w:rsid w:val="6B881251"/>
    <w:rsid w:val="6B882ED8"/>
    <w:rsid w:val="6B883457"/>
    <w:rsid w:val="6B88347D"/>
    <w:rsid w:val="6B894F68"/>
    <w:rsid w:val="6B8974A3"/>
    <w:rsid w:val="6B8A0846"/>
    <w:rsid w:val="6B8A0FCC"/>
    <w:rsid w:val="6B8A1982"/>
    <w:rsid w:val="6B8A4FC9"/>
    <w:rsid w:val="6B8B737F"/>
    <w:rsid w:val="6B8B7888"/>
    <w:rsid w:val="6B8C2459"/>
    <w:rsid w:val="6B8D0689"/>
    <w:rsid w:val="6B8D09F1"/>
    <w:rsid w:val="6B8D3301"/>
    <w:rsid w:val="6B8D38E9"/>
    <w:rsid w:val="6B8D3A45"/>
    <w:rsid w:val="6B8D5C5E"/>
    <w:rsid w:val="6B8D6802"/>
    <w:rsid w:val="6B8D6867"/>
    <w:rsid w:val="6B8D6A9C"/>
    <w:rsid w:val="6B8E2A3F"/>
    <w:rsid w:val="6B8E2D0B"/>
    <w:rsid w:val="6B8E35AE"/>
    <w:rsid w:val="6B8E4AB9"/>
    <w:rsid w:val="6B8E5A02"/>
    <w:rsid w:val="6B8E61C7"/>
    <w:rsid w:val="6B8E64AD"/>
    <w:rsid w:val="6B8F250E"/>
    <w:rsid w:val="6B8F25DF"/>
    <w:rsid w:val="6B8F40B4"/>
    <w:rsid w:val="6B8F438D"/>
    <w:rsid w:val="6B900B29"/>
    <w:rsid w:val="6B902695"/>
    <w:rsid w:val="6B9062F3"/>
    <w:rsid w:val="6B910106"/>
    <w:rsid w:val="6B9145AA"/>
    <w:rsid w:val="6B914840"/>
    <w:rsid w:val="6B916358"/>
    <w:rsid w:val="6B920CA6"/>
    <w:rsid w:val="6B923E7E"/>
    <w:rsid w:val="6B9246C9"/>
    <w:rsid w:val="6B930322"/>
    <w:rsid w:val="6B930C25"/>
    <w:rsid w:val="6B9320D0"/>
    <w:rsid w:val="6B936419"/>
    <w:rsid w:val="6B941499"/>
    <w:rsid w:val="6B9419A4"/>
    <w:rsid w:val="6B945E48"/>
    <w:rsid w:val="6B947BF6"/>
    <w:rsid w:val="6B9505BE"/>
    <w:rsid w:val="6B95350B"/>
    <w:rsid w:val="6B95409A"/>
    <w:rsid w:val="6B956A6A"/>
    <w:rsid w:val="6B960667"/>
    <w:rsid w:val="6B96146C"/>
    <w:rsid w:val="6B961612"/>
    <w:rsid w:val="6B961BC0"/>
    <w:rsid w:val="6B961DFC"/>
    <w:rsid w:val="6B962012"/>
    <w:rsid w:val="6B963E35"/>
    <w:rsid w:val="6B96499B"/>
    <w:rsid w:val="6B96571C"/>
    <w:rsid w:val="6B966104"/>
    <w:rsid w:val="6B97119D"/>
    <w:rsid w:val="6B971B16"/>
    <w:rsid w:val="6B976BCF"/>
    <w:rsid w:val="6B9802A3"/>
    <w:rsid w:val="6B980783"/>
    <w:rsid w:val="6B98458E"/>
    <w:rsid w:val="6B985938"/>
    <w:rsid w:val="6B987059"/>
    <w:rsid w:val="6B9876E6"/>
    <w:rsid w:val="6B991E8C"/>
    <w:rsid w:val="6B99520C"/>
    <w:rsid w:val="6B99614D"/>
    <w:rsid w:val="6B9968B3"/>
    <w:rsid w:val="6B9A16B0"/>
    <w:rsid w:val="6B9A2C9A"/>
    <w:rsid w:val="6B9A5B5E"/>
    <w:rsid w:val="6B9A5C0B"/>
    <w:rsid w:val="6B9A6100"/>
    <w:rsid w:val="6B9B03F2"/>
    <w:rsid w:val="6B9B0F84"/>
    <w:rsid w:val="6B9B313C"/>
    <w:rsid w:val="6B9B4A99"/>
    <w:rsid w:val="6B9B71D6"/>
    <w:rsid w:val="6B9B737D"/>
    <w:rsid w:val="6B9C080D"/>
    <w:rsid w:val="6B9C1F4E"/>
    <w:rsid w:val="6B9C6483"/>
    <w:rsid w:val="6B9C7602"/>
    <w:rsid w:val="6B9D0F9E"/>
    <w:rsid w:val="6B9D4848"/>
    <w:rsid w:val="6B9D53DE"/>
    <w:rsid w:val="6B9D6AAA"/>
    <w:rsid w:val="6B9D774C"/>
    <w:rsid w:val="6B9E307A"/>
    <w:rsid w:val="6B9E6880"/>
    <w:rsid w:val="6B9F063B"/>
    <w:rsid w:val="6B9F14BB"/>
    <w:rsid w:val="6B9F313A"/>
    <w:rsid w:val="6B9F4541"/>
    <w:rsid w:val="6B9F6960"/>
    <w:rsid w:val="6B9F6CC6"/>
    <w:rsid w:val="6BA001C8"/>
    <w:rsid w:val="6BA00546"/>
    <w:rsid w:val="6BA0061E"/>
    <w:rsid w:val="6BA131EF"/>
    <w:rsid w:val="6BA14477"/>
    <w:rsid w:val="6BA20565"/>
    <w:rsid w:val="6BA2241D"/>
    <w:rsid w:val="6BA2389E"/>
    <w:rsid w:val="6BA240C1"/>
    <w:rsid w:val="6BA2467F"/>
    <w:rsid w:val="6BA3128D"/>
    <w:rsid w:val="6BA35B0F"/>
    <w:rsid w:val="6BA360DE"/>
    <w:rsid w:val="6BA37E39"/>
    <w:rsid w:val="6BA415BE"/>
    <w:rsid w:val="6BA427ED"/>
    <w:rsid w:val="6BA4394B"/>
    <w:rsid w:val="6BA442DD"/>
    <w:rsid w:val="6BA479B8"/>
    <w:rsid w:val="6BA5042F"/>
    <w:rsid w:val="6BA50981"/>
    <w:rsid w:val="6BA51E03"/>
    <w:rsid w:val="6BA53BB1"/>
    <w:rsid w:val="6BA5599F"/>
    <w:rsid w:val="6BA57EA7"/>
    <w:rsid w:val="6BA6224A"/>
    <w:rsid w:val="6BA6494C"/>
    <w:rsid w:val="6BA65B42"/>
    <w:rsid w:val="6BA73DCD"/>
    <w:rsid w:val="6BA741F2"/>
    <w:rsid w:val="6BA757B4"/>
    <w:rsid w:val="6BA75B7B"/>
    <w:rsid w:val="6BA77929"/>
    <w:rsid w:val="6BA81981"/>
    <w:rsid w:val="6BA81F28"/>
    <w:rsid w:val="6BA82FD3"/>
    <w:rsid w:val="6BA8699C"/>
    <w:rsid w:val="6BA86A50"/>
    <w:rsid w:val="6BA90DE6"/>
    <w:rsid w:val="6BA918F3"/>
    <w:rsid w:val="6BA92F23"/>
    <w:rsid w:val="6BA95681"/>
    <w:rsid w:val="6BAB2EAA"/>
    <w:rsid w:val="6BAB5731"/>
    <w:rsid w:val="6BAB630C"/>
    <w:rsid w:val="6BAB686D"/>
    <w:rsid w:val="6BAB7ACC"/>
    <w:rsid w:val="6BAC0289"/>
    <w:rsid w:val="6BAC1C01"/>
    <w:rsid w:val="6BAC3463"/>
    <w:rsid w:val="6BAC4F3F"/>
    <w:rsid w:val="6BAC55CE"/>
    <w:rsid w:val="6BAC6F97"/>
    <w:rsid w:val="6BAD1411"/>
    <w:rsid w:val="6BAD2A66"/>
    <w:rsid w:val="6BAD3293"/>
    <w:rsid w:val="6BAD7EC7"/>
    <w:rsid w:val="6BAE515B"/>
    <w:rsid w:val="6BAE6F0A"/>
    <w:rsid w:val="6BAF268E"/>
    <w:rsid w:val="6BAF26B8"/>
    <w:rsid w:val="6BAF4198"/>
    <w:rsid w:val="6BAF4A30"/>
    <w:rsid w:val="6BAF7F4C"/>
    <w:rsid w:val="6BB04DC4"/>
    <w:rsid w:val="6BB06B57"/>
    <w:rsid w:val="6BB07E6A"/>
    <w:rsid w:val="6BB11BC9"/>
    <w:rsid w:val="6BB12556"/>
    <w:rsid w:val="6BB12A95"/>
    <w:rsid w:val="6BB1786A"/>
    <w:rsid w:val="6BB2117C"/>
    <w:rsid w:val="6BB24174"/>
    <w:rsid w:val="6BB24899"/>
    <w:rsid w:val="6BB258ED"/>
    <w:rsid w:val="6BB261B5"/>
    <w:rsid w:val="6BB31F68"/>
    <w:rsid w:val="6BB33364"/>
    <w:rsid w:val="6BB34520"/>
    <w:rsid w:val="6BB34FE3"/>
    <w:rsid w:val="6BB40298"/>
    <w:rsid w:val="6BB41665"/>
    <w:rsid w:val="6BB42292"/>
    <w:rsid w:val="6BB427E5"/>
    <w:rsid w:val="6BB44799"/>
    <w:rsid w:val="6BB47E4B"/>
    <w:rsid w:val="6BB47F24"/>
    <w:rsid w:val="6BB52AF5"/>
    <w:rsid w:val="6BB52D4D"/>
    <w:rsid w:val="6BB53656"/>
    <w:rsid w:val="6BB6557D"/>
    <w:rsid w:val="6BB65DBE"/>
    <w:rsid w:val="6BB66561"/>
    <w:rsid w:val="6BB666ED"/>
    <w:rsid w:val="6BB8097D"/>
    <w:rsid w:val="6BB81476"/>
    <w:rsid w:val="6BB81B36"/>
    <w:rsid w:val="6BB838E4"/>
    <w:rsid w:val="6BB84C99"/>
    <w:rsid w:val="6BB87C66"/>
    <w:rsid w:val="6BB87D88"/>
    <w:rsid w:val="6BB87F4D"/>
    <w:rsid w:val="6BB973E3"/>
    <w:rsid w:val="6BB9765C"/>
    <w:rsid w:val="6BBA3439"/>
    <w:rsid w:val="6BBA3B00"/>
    <w:rsid w:val="6BBA58AE"/>
    <w:rsid w:val="6BBB07E6"/>
    <w:rsid w:val="6BBB1626"/>
    <w:rsid w:val="6BBB33D4"/>
    <w:rsid w:val="6BBB4678"/>
    <w:rsid w:val="6BBB58D9"/>
    <w:rsid w:val="6BBB6967"/>
    <w:rsid w:val="6BBB7A3C"/>
    <w:rsid w:val="6BBC23C0"/>
    <w:rsid w:val="6BBC4452"/>
    <w:rsid w:val="6BBC7DF7"/>
    <w:rsid w:val="6BBD0EFB"/>
    <w:rsid w:val="6BBD1287"/>
    <w:rsid w:val="6BBD5421"/>
    <w:rsid w:val="6BBD5DEB"/>
    <w:rsid w:val="6BBD714D"/>
    <w:rsid w:val="6BBD7716"/>
    <w:rsid w:val="6BBE3E47"/>
    <w:rsid w:val="6BBE52E8"/>
    <w:rsid w:val="6BBE7436"/>
    <w:rsid w:val="6BBF2EC5"/>
    <w:rsid w:val="6BBF4651"/>
    <w:rsid w:val="6BBF5431"/>
    <w:rsid w:val="6BBF5BB4"/>
    <w:rsid w:val="6BBF5D79"/>
    <w:rsid w:val="6BBF6778"/>
    <w:rsid w:val="6BC009EB"/>
    <w:rsid w:val="6BC02609"/>
    <w:rsid w:val="6BC02799"/>
    <w:rsid w:val="6BC02D4E"/>
    <w:rsid w:val="6BC0331E"/>
    <w:rsid w:val="6BC04E8F"/>
    <w:rsid w:val="6BC06C3D"/>
    <w:rsid w:val="6BC07443"/>
    <w:rsid w:val="6BC07754"/>
    <w:rsid w:val="6BC104B5"/>
    <w:rsid w:val="6BC11098"/>
    <w:rsid w:val="6BC12504"/>
    <w:rsid w:val="6BC13CCA"/>
    <w:rsid w:val="6BC140C1"/>
    <w:rsid w:val="6BC1647E"/>
    <w:rsid w:val="6BC172F1"/>
    <w:rsid w:val="6BC22528"/>
    <w:rsid w:val="6BC26511"/>
    <w:rsid w:val="6BC27CCC"/>
    <w:rsid w:val="6BC3179D"/>
    <w:rsid w:val="6BC31A31"/>
    <w:rsid w:val="6BC31E8D"/>
    <w:rsid w:val="6BC32289"/>
    <w:rsid w:val="6BC350F9"/>
    <w:rsid w:val="6BC404DB"/>
    <w:rsid w:val="6BC42755"/>
    <w:rsid w:val="6BC449E9"/>
    <w:rsid w:val="6BC4672D"/>
    <w:rsid w:val="6BC50044"/>
    <w:rsid w:val="6BC50A80"/>
    <w:rsid w:val="6BC51DE3"/>
    <w:rsid w:val="6BC524A5"/>
    <w:rsid w:val="6BC536D0"/>
    <w:rsid w:val="6BC539A2"/>
    <w:rsid w:val="6BC54253"/>
    <w:rsid w:val="6BC543D2"/>
    <w:rsid w:val="6BC57D35"/>
    <w:rsid w:val="6BC60132"/>
    <w:rsid w:val="6BC61363"/>
    <w:rsid w:val="6BC62B46"/>
    <w:rsid w:val="6BC66CB3"/>
    <w:rsid w:val="6BC71D79"/>
    <w:rsid w:val="6BC73780"/>
    <w:rsid w:val="6BC73B27"/>
    <w:rsid w:val="6BC742A5"/>
    <w:rsid w:val="6BC76594"/>
    <w:rsid w:val="6BC76C90"/>
    <w:rsid w:val="6BC81825"/>
    <w:rsid w:val="6BC84A99"/>
    <w:rsid w:val="6BC9131C"/>
    <w:rsid w:val="6BC936D5"/>
    <w:rsid w:val="6BC93977"/>
    <w:rsid w:val="6BC95AF1"/>
    <w:rsid w:val="6BCA0CBA"/>
    <w:rsid w:val="6BCA26DC"/>
    <w:rsid w:val="6BCA2852"/>
    <w:rsid w:val="6BCA3AC0"/>
    <w:rsid w:val="6BCA566C"/>
    <w:rsid w:val="6BCB2323"/>
    <w:rsid w:val="6BCB2668"/>
    <w:rsid w:val="6BCB29C7"/>
    <w:rsid w:val="6BCB3B57"/>
    <w:rsid w:val="6BCB4D1B"/>
    <w:rsid w:val="6BCC385E"/>
    <w:rsid w:val="6BCC55E2"/>
    <w:rsid w:val="6BCC61AB"/>
    <w:rsid w:val="6BCC7390"/>
    <w:rsid w:val="6BCC76E9"/>
    <w:rsid w:val="6BCD6A2F"/>
    <w:rsid w:val="6BCD763B"/>
    <w:rsid w:val="6BCE3108"/>
    <w:rsid w:val="6BCE3EDE"/>
    <w:rsid w:val="6BCE6C7A"/>
    <w:rsid w:val="6BCE7CF0"/>
    <w:rsid w:val="6BCF1AF8"/>
    <w:rsid w:val="6BCF4B2C"/>
    <w:rsid w:val="6BCF6E80"/>
    <w:rsid w:val="6BD0030E"/>
    <w:rsid w:val="6BD004F2"/>
    <w:rsid w:val="6BD0415A"/>
    <w:rsid w:val="6BD05FBC"/>
    <w:rsid w:val="6BD10E4A"/>
    <w:rsid w:val="6BD126F0"/>
    <w:rsid w:val="6BD128CF"/>
    <w:rsid w:val="6BD12BF8"/>
    <w:rsid w:val="6BD146C1"/>
    <w:rsid w:val="6BD149A6"/>
    <w:rsid w:val="6BD15DDD"/>
    <w:rsid w:val="6BD165C5"/>
    <w:rsid w:val="6BD174C0"/>
    <w:rsid w:val="6BD20128"/>
    <w:rsid w:val="6BD2201D"/>
    <w:rsid w:val="6BD221D7"/>
    <w:rsid w:val="6BD27DD1"/>
    <w:rsid w:val="6BD3071E"/>
    <w:rsid w:val="6BD30FB7"/>
    <w:rsid w:val="6BD32FA4"/>
    <w:rsid w:val="6BD33AB4"/>
    <w:rsid w:val="6BD34359"/>
    <w:rsid w:val="6BD34BC2"/>
    <w:rsid w:val="6BD36970"/>
    <w:rsid w:val="6BD36B10"/>
    <w:rsid w:val="6BD423A3"/>
    <w:rsid w:val="6BD44496"/>
    <w:rsid w:val="6BD5099E"/>
    <w:rsid w:val="6BD526E8"/>
    <w:rsid w:val="6BD61A2D"/>
    <w:rsid w:val="6BD64D74"/>
    <w:rsid w:val="6BD6583C"/>
    <w:rsid w:val="6BD65DE9"/>
    <w:rsid w:val="6BD70D2B"/>
    <w:rsid w:val="6BD716E3"/>
    <w:rsid w:val="6BD75990"/>
    <w:rsid w:val="6BD7660E"/>
    <w:rsid w:val="6BD76A04"/>
    <w:rsid w:val="6BD8159C"/>
    <w:rsid w:val="6BD81C98"/>
    <w:rsid w:val="6BD82D67"/>
    <w:rsid w:val="6BD83F86"/>
    <w:rsid w:val="6BD85E8F"/>
    <w:rsid w:val="6BD91AAD"/>
    <w:rsid w:val="6BD9385B"/>
    <w:rsid w:val="6BD94891"/>
    <w:rsid w:val="6BD9731F"/>
    <w:rsid w:val="6BDA0265"/>
    <w:rsid w:val="6BDA0815"/>
    <w:rsid w:val="6BDA0CC1"/>
    <w:rsid w:val="6BDA1427"/>
    <w:rsid w:val="6BDA3186"/>
    <w:rsid w:val="6BDA6D12"/>
    <w:rsid w:val="6BDB25FB"/>
    <w:rsid w:val="6BDB2E34"/>
    <w:rsid w:val="6BDB3855"/>
    <w:rsid w:val="6BDB53AA"/>
    <w:rsid w:val="6BDB6B7C"/>
    <w:rsid w:val="6BDB75D3"/>
    <w:rsid w:val="6BDC10CF"/>
    <w:rsid w:val="6BDC3189"/>
    <w:rsid w:val="6BDC6417"/>
    <w:rsid w:val="6BDC7FE8"/>
    <w:rsid w:val="6BDD334B"/>
    <w:rsid w:val="6BDD3C18"/>
    <w:rsid w:val="6BDD5BBD"/>
    <w:rsid w:val="6BDD77EF"/>
    <w:rsid w:val="6BDE30D8"/>
    <w:rsid w:val="6BDE3191"/>
    <w:rsid w:val="6BDE4E25"/>
    <w:rsid w:val="6BDF2471"/>
    <w:rsid w:val="6BDF3221"/>
    <w:rsid w:val="6BDF3567"/>
    <w:rsid w:val="6BDF3D5D"/>
    <w:rsid w:val="6BDF70C3"/>
    <w:rsid w:val="6BE0108D"/>
    <w:rsid w:val="6BE02664"/>
    <w:rsid w:val="6BE02E3B"/>
    <w:rsid w:val="6BE039CD"/>
    <w:rsid w:val="6BE04814"/>
    <w:rsid w:val="6BE048D0"/>
    <w:rsid w:val="6BE04BE9"/>
    <w:rsid w:val="6BE07A32"/>
    <w:rsid w:val="6BE137A4"/>
    <w:rsid w:val="6BE14E0C"/>
    <w:rsid w:val="6BE14EE1"/>
    <w:rsid w:val="6BE15717"/>
    <w:rsid w:val="6BE16F41"/>
    <w:rsid w:val="6BE20961"/>
    <w:rsid w:val="6BE24E05"/>
    <w:rsid w:val="6BE259B8"/>
    <w:rsid w:val="6BE26BB3"/>
    <w:rsid w:val="6BE26E62"/>
    <w:rsid w:val="6BE2720B"/>
    <w:rsid w:val="6BE308F4"/>
    <w:rsid w:val="6BE32FA2"/>
    <w:rsid w:val="6BE379BB"/>
    <w:rsid w:val="6BE4292B"/>
    <w:rsid w:val="6BE446D9"/>
    <w:rsid w:val="6BE47D88"/>
    <w:rsid w:val="6BE50451"/>
    <w:rsid w:val="6BE52AD5"/>
    <w:rsid w:val="6BE566A3"/>
    <w:rsid w:val="6BE56D52"/>
    <w:rsid w:val="6BE57369"/>
    <w:rsid w:val="6BE61923"/>
    <w:rsid w:val="6BE624B8"/>
    <w:rsid w:val="6BE62AFE"/>
    <w:rsid w:val="6BE648F5"/>
    <w:rsid w:val="6BE72DB3"/>
    <w:rsid w:val="6BE741CA"/>
    <w:rsid w:val="6BE75F78"/>
    <w:rsid w:val="6BE86FF4"/>
    <w:rsid w:val="6BE92EDA"/>
    <w:rsid w:val="6BE956D3"/>
    <w:rsid w:val="6BE96226"/>
    <w:rsid w:val="6BE97D97"/>
    <w:rsid w:val="6BE97F42"/>
    <w:rsid w:val="6BEA2801"/>
    <w:rsid w:val="6BEA40DB"/>
    <w:rsid w:val="6BEA5A68"/>
    <w:rsid w:val="6BEB1E1D"/>
    <w:rsid w:val="6BEB1F0C"/>
    <w:rsid w:val="6BEB2BC4"/>
    <w:rsid w:val="6BEC0B3A"/>
    <w:rsid w:val="6BEC358E"/>
    <w:rsid w:val="6BEC5795"/>
    <w:rsid w:val="6BED016E"/>
    <w:rsid w:val="6BED17F6"/>
    <w:rsid w:val="6BED432A"/>
    <w:rsid w:val="6BED4717"/>
    <w:rsid w:val="6BEE141B"/>
    <w:rsid w:val="6BEE15CC"/>
    <w:rsid w:val="6BEE3248"/>
    <w:rsid w:val="6BEE37AA"/>
    <w:rsid w:val="6BEE4B6A"/>
    <w:rsid w:val="6BEE634C"/>
    <w:rsid w:val="6BEF307E"/>
    <w:rsid w:val="6BEF6068"/>
    <w:rsid w:val="6BEF70F7"/>
    <w:rsid w:val="6BF00892"/>
    <w:rsid w:val="6BF012D0"/>
    <w:rsid w:val="6BF02538"/>
    <w:rsid w:val="6BF03F65"/>
    <w:rsid w:val="6BF0539B"/>
    <w:rsid w:val="6BF05B6F"/>
    <w:rsid w:val="6BF07717"/>
    <w:rsid w:val="6BF14513"/>
    <w:rsid w:val="6BF15048"/>
    <w:rsid w:val="6BF17D4E"/>
    <w:rsid w:val="6BF21472"/>
    <w:rsid w:val="6BF23936"/>
    <w:rsid w:val="6BF32B6E"/>
    <w:rsid w:val="6BF3491C"/>
    <w:rsid w:val="6BF36748"/>
    <w:rsid w:val="6BF40694"/>
    <w:rsid w:val="6BF43752"/>
    <w:rsid w:val="6BF4454F"/>
    <w:rsid w:val="6BF453B7"/>
    <w:rsid w:val="6BF4574B"/>
    <w:rsid w:val="6BF45D4B"/>
    <w:rsid w:val="6BF46AF8"/>
    <w:rsid w:val="6BF529CA"/>
    <w:rsid w:val="6BF54E30"/>
    <w:rsid w:val="6BF55FF8"/>
    <w:rsid w:val="6BF568E6"/>
    <w:rsid w:val="6BF569C7"/>
    <w:rsid w:val="6BF57A02"/>
    <w:rsid w:val="6BF6265F"/>
    <w:rsid w:val="6BF6440D"/>
    <w:rsid w:val="6BF64FFD"/>
    <w:rsid w:val="6BF66210"/>
    <w:rsid w:val="6BF67822"/>
    <w:rsid w:val="6BF73407"/>
    <w:rsid w:val="6BF7534C"/>
    <w:rsid w:val="6BF7534E"/>
    <w:rsid w:val="6BF75619"/>
    <w:rsid w:val="6BF777EE"/>
    <w:rsid w:val="6BF839D4"/>
    <w:rsid w:val="6BF83D38"/>
    <w:rsid w:val="6BF863D7"/>
    <w:rsid w:val="6BF86EC5"/>
    <w:rsid w:val="6BF90BEC"/>
    <w:rsid w:val="6BF92D72"/>
    <w:rsid w:val="6BF93EC1"/>
    <w:rsid w:val="6BF95CAB"/>
    <w:rsid w:val="6BF9674E"/>
    <w:rsid w:val="6BF976C1"/>
    <w:rsid w:val="6BFA0F1A"/>
    <w:rsid w:val="6BFA12BC"/>
    <w:rsid w:val="6BFA214F"/>
    <w:rsid w:val="6BFA274F"/>
    <w:rsid w:val="6BFA3EFD"/>
    <w:rsid w:val="6BFA5E74"/>
    <w:rsid w:val="6BFA70BC"/>
    <w:rsid w:val="6BFB03D9"/>
    <w:rsid w:val="6BFB1A23"/>
    <w:rsid w:val="6BFB26B9"/>
    <w:rsid w:val="6BFB2EB2"/>
    <w:rsid w:val="6BFB498C"/>
    <w:rsid w:val="6BFB7C75"/>
    <w:rsid w:val="6BFC6A7C"/>
    <w:rsid w:val="6BFC7B3D"/>
    <w:rsid w:val="6BFD1C3F"/>
    <w:rsid w:val="6BFD790C"/>
    <w:rsid w:val="6BFE0CD7"/>
    <w:rsid w:val="6BFE3589"/>
    <w:rsid w:val="6BFE52BA"/>
    <w:rsid w:val="6BFF1CFD"/>
    <w:rsid w:val="6BFF22C6"/>
    <w:rsid w:val="6BFF3B80"/>
    <w:rsid w:val="6BFF3C0B"/>
    <w:rsid w:val="6BFF5A02"/>
    <w:rsid w:val="6BFF7765"/>
    <w:rsid w:val="6C000472"/>
    <w:rsid w:val="6C0028EB"/>
    <w:rsid w:val="6C003275"/>
    <w:rsid w:val="6C00528B"/>
    <w:rsid w:val="6C005B06"/>
    <w:rsid w:val="6C005BFC"/>
    <w:rsid w:val="6C005CB1"/>
    <w:rsid w:val="6C007039"/>
    <w:rsid w:val="6C007369"/>
    <w:rsid w:val="6C007B16"/>
    <w:rsid w:val="6C014383"/>
    <w:rsid w:val="6C020B6A"/>
    <w:rsid w:val="6C0211AC"/>
    <w:rsid w:val="6C022DB1"/>
    <w:rsid w:val="6C025952"/>
    <w:rsid w:val="6C026F34"/>
    <w:rsid w:val="6C0271DB"/>
    <w:rsid w:val="6C027255"/>
    <w:rsid w:val="6C027D8D"/>
    <w:rsid w:val="6C031BD1"/>
    <w:rsid w:val="6C0409BA"/>
    <w:rsid w:val="6C0409ED"/>
    <w:rsid w:val="6C044D7B"/>
    <w:rsid w:val="6C044EAC"/>
    <w:rsid w:val="6C04788E"/>
    <w:rsid w:val="6C047A1C"/>
    <w:rsid w:val="6C0504CD"/>
    <w:rsid w:val="6C0515A8"/>
    <w:rsid w:val="6C054438"/>
    <w:rsid w:val="6C0561D3"/>
    <w:rsid w:val="6C06114D"/>
    <w:rsid w:val="6C061447"/>
    <w:rsid w:val="6C066D46"/>
    <w:rsid w:val="6C0703C8"/>
    <w:rsid w:val="6C070C5C"/>
    <w:rsid w:val="6C07298D"/>
    <w:rsid w:val="6C0730C4"/>
    <w:rsid w:val="6C074F5C"/>
    <w:rsid w:val="6C077397"/>
    <w:rsid w:val="6C0814FB"/>
    <w:rsid w:val="6C082A0B"/>
    <w:rsid w:val="6C0833DF"/>
    <w:rsid w:val="6C0905E4"/>
    <w:rsid w:val="6C090D2C"/>
    <w:rsid w:val="6C091115"/>
    <w:rsid w:val="6C09788E"/>
    <w:rsid w:val="6C0A01FF"/>
    <w:rsid w:val="6C0A4CB4"/>
    <w:rsid w:val="6C0A51D7"/>
    <w:rsid w:val="6C0A59C5"/>
    <w:rsid w:val="6C0B435C"/>
    <w:rsid w:val="6C0B471A"/>
    <w:rsid w:val="6C0C2FCB"/>
    <w:rsid w:val="6C0C3C30"/>
    <w:rsid w:val="6C0C59DE"/>
    <w:rsid w:val="6C0C5AD2"/>
    <w:rsid w:val="6C0C6EEE"/>
    <w:rsid w:val="6C0E12A2"/>
    <w:rsid w:val="6C0E1756"/>
    <w:rsid w:val="6C0E21EB"/>
    <w:rsid w:val="6C0E229B"/>
    <w:rsid w:val="6C0E5BFA"/>
    <w:rsid w:val="6C0F0C36"/>
    <w:rsid w:val="6C0F16A3"/>
    <w:rsid w:val="6C0F54CE"/>
    <w:rsid w:val="6C0F6EC8"/>
    <w:rsid w:val="6C0F7D1C"/>
    <w:rsid w:val="6C101972"/>
    <w:rsid w:val="6C1019F1"/>
    <w:rsid w:val="6C10435D"/>
    <w:rsid w:val="6C1044DC"/>
    <w:rsid w:val="6C1148DF"/>
    <w:rsid w:val="6C116020"/>
    <w:rsid w:val="6C117498"/>
    <w:rsid w:val="6C1208AF"/>
    <w:rsid w:val="6C123DC2"/>
    <w:rsid w:val="6C1256EA"/>
    <w:rsid w:val="6C130803"/>
    <w:rsid w:val="6C130807"/>
    <w:rsid w:val="6C13263C"/>
    <w:rsid w:val="6C13293F"/>
    <w:rsid w:val="6C132CAA"/>
    <w:rsid w:val="6C133210"/>
    <w:rsid w:val="6C1338EE"/>
    <w:rsid w:val="6C134AB3"/>
    <w:rsid w:val="6C141EFD"/>
    <w:rsid w:val="6C143603"/>
    <w:rsid w:val="6C1477F4"/>
    <w:rsid w:val="6C147F90"/>
    <w:rsid w:val="6C1519AA"/>
    <w:rsid w:val="6C152AE5"/>
    <w:rsid w:val="6C156F89"/>
    <w:rsid w:val="6C16299A"/>
    <w:rsid w:val="6C16354D"/>
    <w:rsid w:val="6C164AAF"/>
    <w:rsid w:val="6C16659E"/>
    <w:rsid w:val="6C16685D"/>
    <w:rsid w:val="6C166FE1"/>
    <w:rsid w:val="6C171CDA"/>
    <w:rsid w:val="6C1778B0"/>
    <w:rsid w:val="6C1825D5"/>
    <w:rsid w:val="6C186A79"/>
    <w:rsid w:val="6C190B6F"/>
    <w:rsid w:val="6C192C49"/>
    <w:rsid w:val="6C195A52"/>
    <w:rsid w:val="6C196BD0"/>
    <w:rsid w:val="6C197F7E"/>
    <w:rsid w:val="6C1A5E9A"/>
    <w:rsid w:val="6C1A634D"/>
    <w:rsid w:val="6C1A768E"/>
    <w:rsid w:val="6C1B1805"/>
    <w:rsid w:val="6C1B1CA3"/>
    <w:rsid w:val="6C1B20C5"/>
    <w:rsid w:val="6C1B24EC"/>
    <w:rsid w:val="6C1C0317"/>
    <w:rsid w:val="6C1C2519"/>
    <w:rsid w:val="6C1C2EFC"/>
    <w:rsid w:val="6C1C3FFB"/>
    <w:rsid w:val="6C1C6A85"/>
    <w:rsid w:val="6C1C712E"/>
    <w:rsid w:val="6C1C75DE"/>
    <w:rsid w:val="6C1D408F"/>
    <w:rsid w:val="6C1D5E3D"/>
    <w:rsid w:val="6C1D6076"/>
    <w:rsid w:val="6C1D699D"/>
    <w:rsid w:val="6C1D7BEB"/>
    <w:rsid w:val="6C1F1BB5"/>
    <w:rsid w:val="6C1F5132"/>
    <w:rsid w:val="6C1F7D34"/>
    <w:rsid w:val="6C200945"/>
    <w:rsid w:val="6C20148A"/>
    <w:rsid w:val="6C20475F"/>
    <w:rsid w:val="6C2104C4"/>
    <w:rsid w:val="6C21592D"/>
    <w:rsid w:val="6C215B73"/>
    <w:rsid w:val="6C215E63"/>
    <w:rsid w:val="6C215EC8"/>
    <w:rsid w:val="6C2216A6"/>
    <w:rsid w:val="6C2221DB"/>
    <w:rsid w:val="6C222F4D"/>
    <w:rsid w:val="6C223454"/>
    <w:rsid w:val="6C2257BC"/>
    <w:rsid w:val="6C225DDC"/>
    <w:rsid w:val="6C22726F"/>
    <w:rsid w:val="6C230435"/>
    <w:rsid w:val="6C2330D0"/>
    <w:rsid w:val="6C2351F1"/>
    <w:rsid w:val="6C241291"/>
    <w:rsid w:val="6C244496"/>
    <w:rsid w:val="6C24541E"/>
    <w:rsid w:val="6C2471CC"/>
    <w:rsid w:val="6C25068B"/>
    <w:rsid w:val="6C252C84"/>
    <w:rsid w:val="6C2547F4"/>
    <w:rsid w:val="6C260106"/>
    <w:rsid w:val="6C26132F"/>
    <w:rsid w:val="6C261FB7"/>
    <w:rsid w:val="6C26460D"/>
    <w:rsid w:val="6C264CF2"/>
    <w:rsid w:val="6C265197"/>
    <w:rsid w:val="6C266DB6"/>
    <w:rsid w:val="6C266E11"/>
    <w:rsid w:val="6C2671C7"/>
    <w:rsid w:val="6C267219"/>
    <w:rsid w:val="6C267EBB"/>
    <w:rsid w:val="6C270A6A"/>
    <w:rsid w:val="6C271228"/>
    <w:rsid w:val="6C276731"/>
    <w:rsid w:val="6C2814C5"/>
    <w:rsid w:val="6C2816D6"/>
    <w:rsid w:val="6C2854FA"/>
    <w:rsid w:val="6C292392"/>
    <w:rsid w:val="6C2928CD"/>
    <w:rsid w:val="6C29402E"/>
    <w:rsid w:val="6C2947E2"/>
    <w:rsid w:val="6C294D21"/>
    <w:rsid w:val="6C295771"/>
    <w:rsid w:val="6C295A22"/>
    <w:rsid w:val="6C2A305D"/>
    <w:rsid w:val="6C2A3DF6"/>
    <w:rsid w:val="6C2A6D62"/>
    <w:rsid w:val="6C2A6DEC"/>
    <w:rsid w:val="6C2B0057"/>
    <w:rsid w:val="6C2B03CB"/>
    <w:rsid w:val="6C2B055A"/>
    <w:rsid w:val="6C2B1D93"/>
    <w:rsid w:val="6C2B1F26"/>
    <w:rsid w:val="6C2B2308"/>
    <w:rsid w:val="6C2C053E"/>
    <w:rsid w:val="6C2C4877"/>
    <w:rsid w:val="6C2C6B71"/>
    <w:rsid w:val="6C2C7E2E"/>
    <w:rsid w:val="6C2D05C6"/>
    <w:rsid w:val="6C2D0F38"/>
    <w:rsid w:val="6C2D40B8"/>
    <w:rsid w:val="6C2D7173"/>
    <w:rsid w:val="6C2E004A"/>
    <w:rsid w:val="6C2E10E7"/>
    <w:rsid w:val="6C2E1DF8"/>
    <w:rsid w:val="6C2E55B7"/>
    <w:rsid w:val="6C2F033A"/>
    <w:rsid w:val="6C2F06A5"/>
    <w:rsid w:val="6C2F085B"/>
    <w:rsid w:val="6C2F1D19"/>
    <w:rsid w:val="6C2F456B"/>
    <w:rsid w:val="6C2F5FD6"/>
    <w:rsid w:val="6C302A39"/>
    <w:rsid w:val="6C303DC2"/>
    <w:rsid w:val="6C305B70"/>
    <w:rsid w:val="6C3062FB"/>
    <w:rsid w:val="6C30791F"/>
    <w:rsid w:val="6C307E68"/>
    <w:rsid w:val="6C3118E9"/>
    <w:rsid w:val="6C315BF1"/>
    <w:rsid w:val="6C315E57"/>
    <w:rsid w:val="6C326694"/>
    <w:rsid w:val="6C326A9A"/>
    <w:rsid w:val="6C3303EF"/>
    <w:rsid w:val="6C3311BD"/>
    <w:rsid w:val="6C3322D5"/>
    <w:rsid w:val="6C333C7F"/>
    <w:rsid w:val="6C3340AA"/>
    <w:rsid w:val="6C335661"/>
    <w:rsid w:val="6C3367E9"/>
    <w:rsid w:val="6C33740F"/>
    <w:rsid w:val="6C3413BA"/>
    <w:rsid w:val="6C3439C0"/>
    <w:rsid w:val="6C3445DC"/>
    <w:rsid w:val="6C344D0C"/>
    <w:rsid w:val="6C347D99"/>
    <w:rsid w:val="6C35296D"/>
    <w:rsid w:val="6C3545CA"/>
    <w:rsid w:val="6C354B1E"/>
    <w:rsid w:val="6C354F35"/>
    <w:rsid w:val="6C35609F"/>
    <w:rsid w:val="6C35654B"/>
    <w:rsid w:val="6C360CAD"/>
    <w:rsid w:val="6C362E21"/>
    <w:rsid w:val="6C3631FE"/>
    <w:rsid w:val="6C363A46"/>
    <w:rsid w:val="6C36538F"/>
    <w:rsid w:val="6C370482"/>
    <w:rsid w:val="6C372988"/>
    <w:rsid w:val="6C374031"/>
    <w:rsid w:val="6C375151"/>
    <w:rsid w:val="6C376364"/>
    <w:rsid w:val="6C376EFF"/>
    <w:rsid w:val="6C377421"/>
    <w:rsid w:val="6C380F1E"/>
    <w:rsid w:val="6C384A0D"/>
    <w:rsid w:val="6C384A25"/>
    <w:rsid w:val="6C3867D3"/>
    <w:rsid w:val="6C391003"/>
    <w:rsid w:val="6C391AA7"/>
    <w:rsid w:val="6C3941C7"/>
    <w:rsid w:val="6C395592"/>
    <w:rsid w:val="6C3A079D"/>
    <w:rsid w:val="6C3A1A4F"/>
    <w:rsid w:val="6C3A2A19"/>
    <w:rsid w:val="6C3A3696"/>
    <w:rsid w:val="6C3A3AEB"/>
    <w:rsid w:val="6C3A69EF"/>
    <w:rsid w:val="6C3C2767"/>
    <w:rsid w:val="6C3C2DD8"/>
    <w:rsid w:val="6C3C6B60"/>
    <w:rsid w:val="6C3C7DB2"/>
    <w:rsid w:val="6C3D203B"/>
    <w:rsid w:val="6C3D3213"/>
    <w:rsid w:val="6C3D3BAD"/>
    <w:rsid w:val="6C3D43F1"/>
    <w:rsid w:val="6C3D64DF"/>
    <w:rsid w:val="6C3D7E60"/>
    <w:rsid w:val="6C3E3165"/>
    <w:rsid w:val="6C3E354D"/>
    <w:rsid w:val="6C3F14DF"/>
    <w:rsid w:val="6C3F17FF"/>
    <w:rsid w:val="6C3F5DB4"/>
    <w:rsid w:val="6C3F6F1E"/>
    <w:rsid w:val="6C401DCB"/>
    <w:rsid w:val="6C4038DA"/>
    <w:rsid w:val="6C4073A0"/>
    <w:rsid w:val="6C411B2C"/>
    <w:rsid w:val="6C412520"/>
    <w:rsid w:val="6C417D7E"/>
    <w:rsid w:val="6C4258A4"/>
    <w:rsid w:val="6C434580"/>
    <w:rsid w:val="6C4362DE"/>
    <w:rsid w:val="6C436DFB"/>
    <w:rsid w:val="6C437250"/>
    <w:rsid w:val="6C440EAF"/>
    <w:rsid w:val="6C44161C"/>
    <w:rsid w:val="6C441828"/>
    <w:rsid w:val="6C444E22"/>
    <w:rsid w:val="6C44776E"/>
    <w:rsid w:val="6C450EF0"/>
    <w:rsid w:val="6C4550E2"/>
    <w:rsid w:val="6C455370"/>
    <w:rsid w:val="6C4560FA"/>
    <w:rsid w:val="6C457C21"/>
    <w:rsid w:val="6C467142"/>
    <w:rsid w:val="6C470004"/>
    <w:rsid w:val="6C47110C"/>
    <w:rsid w:val="6C472741"/>
    <w:rsid w:val="6C472EBA"/>
    <w:rsid w:val="6C4746EB"/>
    <w:rsid w:val="6C474C68"/>
    <w:rsid w:val="6C481BD6"/>
    <w:rsid w:val="6C483FD4"/>
    <w:rsid w:val="6C4857B7"/>
    <w:rsid w:val="6C48727D"/>
    <w:rsid w:val="6C490037"/>
    <w:rsid w:val="6C492150"/>
    <w:rsid w:val="6C494D21"/>
    <w:rsid w:val="6C496C32"/>
    <w:rsid w:val="6C4A080D"/>
    <w:rsid w:val="6C4A35E0"/>
    <w:rsid w:val="6C4A4E3D"/>
    <w:rsid w:val="6C4A5767"/>
    <w:rsid w:val="6C4A7945"/>
    <w:rsid w:val="6C4B4A70"/>
    <w:rsid w:val="6C4B4F88"/>
    <w:rsid w:val="6C4B6506"/>
    <w:rsid w:val="6C4B68CC"/>
    <w:rsid w:val="6C4C04D0"/>
    <w:rsid w:val="6C4C1F17"/>
    <w:rsid w:val="6C4C227F"/>
    <w:rsid w:val="6C4C235F"/>
    <w:rsid w:val="6C4C2F6D"/>
    <w:rsid w:val="6C4C4F89"/>
    <w:rsid w:val="6C4D2844"/>
    <w:rsid w:val="6C4D59FA"/>
    <w:rsid w:val="6C4D6722"/>
    <w:rsid w:val="6C4E1942"/>
    <w:rsid w:val="6C4E249B"/>
    <w:rsid w:val="6C4E4249"/>
    <w:rsid w:val="6C4E502A"/>
    <w:rsid w:val="6C4E5AE6"/>
    <w:rsid w:val="6C4E6816"/>
    <w:rsid w:val="6C4F627B"/>
    <w:rsid w:val="6C4F7452"/>
    <w:rsid w:val="6C5008E1"/>
    <w:rsid w:val="6C501AB4"/>
    <w:rsid w:val="6C5026D6"/>
    <w:rsid w:val="6C50419C"/>
    <w:rsid w:val="6C506771"/>
    <w:rsid w:val="6C507B7A"/>
    <w:rsid w:val="6C510BF4"/>
    <w:rsid w:val="6C511D71"/>
    <w:rsid w:val="6C51446C"/>
    <w:rsid w:val="6C515AE7"/>
    <w:rsid w:val="6C517895"/>
    <w:rsid w:val="6C52225C"/>
    <w:rsid w:val="6C522BCB"/>
    <w:rsid w:val="6C523D39"/>
    <w:rsid w:val="6C524D5F"/>
    <w:rsid w:val="6C526264"/>
    <w:rsid w:val="6C5314BD"/>
    <w:rsid w:val="6C53185F"/>
    <w:rsid w:val="6C532CD3"/>
    <w:rsid w:val="6C532E37"/>
    <w:rsid w:val="6C533F4A"/>
    <w:rsid w:val="6C5374D3"/>
    <w:rsid w:val="6C537AB1"/>
    <w:rsid w:val="6C54027D"/>
    <w:rsid w:val="6C54281C"/>
    <w:rsid w:val="6C5434FF"/>
    <w:rsid w:val="6C545CA7"/>
    <w:rsid w:val="6C547A40"/>
    <w:rsid w:val="6C550C71"/>
    <w:rsid w:val="6C55253B"/>
    <w:rsid w:val="6C553829"/>
    <w:rsid w:val="6C5561CB"/>
    <w:rsid w:val="6C557385"/>
    <w:rsid w:val="6C564DD5"/>
    <w:rsid w:val="6C565CFF"/>
    <w:rsid w:val="6C567677"/>
    <w:rsid w:val="6C567793"/>
    <w:rsid w:val="6C57075D"/>
    <w:rsid w:val="6C57094C"/>
    <w:rsid w:val="6C570A57"/>
    <w:rsid w:val="6C574FFC"/>
    <w:rsid w:val="6C575806"/>
    <w:rsid w:val="6C575E75"/>
    <w:rsid w:val="6C5767F0"/>
    <w:rsid w:val="6C5775A1"/>
    <w:rsid w:val="6C580109"/>
    <w:rsid w:val="6C580C23"/>
    <w:rsid w:val="6C5847AC"/>
    <w:rsid w:val="6C585844"/>
    <w:rsid w:val="6C586E75"/>
    <w:rsid w:val="6C590132"/>
    <w:rsid w:val="6C590C00"/>
    <w:rsid w:val="6C591261"/>
    <w:rsid w:val="6C596D7E"/>
    <w:rsid w:val="6C5A2BED"/>
    <w:rsid w:val="6C5A40D8"/>
    <w:rsid w:val="6C5A7AD2"/>
    <w:rsid w:val="6C5A7C20"/>
    <w:rsid w:val="6C5B1181"/>
    <w:rsid w:val="6C5B4564"/>
    <w:rsid w:val="6C5C05C5"/>
    <w:rsid w:val="6C5C0714"/>
    <w:rsid w:val="6C5C1FC7"/>
    <w:rsid w:val="6C5C3015"/>
    <w:rsid w:val="6C5D1A55"/>
    <w:rsid w:val="6C5D58E5"/>
    <w:rsid w:val="6C5D6CCE"/>
    <w:rsid w:val="6C5D7DEB"/>
    <w:rsid w:val="6C5E0930"/>
    <w:rsid w:val="6C5E18EB"/>
    <w:rsid w:val="6C5E2AEB"/>
    <w:rsid w:val="6C5E66E4"/>
    <w:rsid w:val="6C5F0204"/>
    <w:rsid w:val="6C5F0FD0"/>
    <w:rsid w:val="6C5F1FB2"/>
    <w:rsid w:val="6C5F3CBB"/>
    <w:rsid w:val="6C5F6456"/>
    <w:rsid w:val="6C5F6F46"/>
    <w:rsid w:val="6C6056D0"/>
    <w:rsid w:val="6C610927"/>
    <w:rsid w:val="6C611866"/>
    <w:rsid w:val="6C611C7C"/>
    <w:rsid w:val="6C615D2A"/>
    <w:rsid w:val="6C6209F4"/>
    <w:rsid w:val="6C6279BE"/>
    <w:rsid w:val="6C627CF4"/>
    <w:rsid w:val="6C63075E"/>
    <w:rsid w:val="6C635F46"/>
    <w:rsid w:val="6C6367AC"/>
    <w:rsid w:val="6C637A61"/>
    <w:rsid w:val="6C642911"/>
    <w:rsid w:val="6C643A6C"/>
    <w:rsid w:val="6C64581A"/>
    <w:rsid w:val="6C651B4A"/>
    <w:rsid w:val="6C65277D"/>
    <w:rsid w:val="6C652DB8"/>
    <w:rsid w:val="6C656DD2"/>
    <w:rsid w:val="6C657644"/>
    <w:rsid w:val="6C65774B"/>
    <w:rsid w:val="6C6603F6"/>
    <w:rsid w:val="6C6608C4"/>
    <w:rsid w:val="6C661592"/>
    <w:rsid w:val="6C6622C5"/>
    <w:rsid w:val="6C663340"/>
    <w:rsid w:val="6C663687"/>
    <w:rsid w:val="6C66393C"/>
    <w:rsid w:val="6C6677E4"/>
    <w:rsid w:val="6C673E6D"/>
    <w:rsid w:val="6C68246B"/>
    <w:rsid w:val="6C682CFE"/>
    <w:rsid w:val="6C690512"/>
    <w:rsid w:val="6C690679"/>
    <w:rsid w:val="6C690A46"/>
    <w:rsid w:val="6C690CE6"/>
    <w:rsid w:val="6C691082"/>
    <w:rsid w:val="6C691739"/>
    <w:rsid w:val="6C691D8E"/>
    <w:rsid w:val="6C692464"/>
    <w:rsid w:val="6C692E30"/>
    <w:rsid w:val="6C6957DD"/>
    <w:rsid w:val="6C6972D4"/>
    <w:rsid w:val="6C697FF8"/>
    <w:rsid w:val="6C6A1488"/>
    <w:rsid w:val="6C6A38FA"/>
    <w:rsid w:val="6C6A6EB7"/>
    <w:rsid w:val="6C6B0957"/>
    <w:rsid w:val="6C6B3757"/>
    <w:rsid w:val="6C6B4DFB"/>
    <w:rsid w:val="6C6B668E"/>
    <w:rsid w:val="6C6B6BA9"/>
    <w:rsid w:val="6C6C00A3"/>
    <w:rsid w:val="6C6C15D8"/>
    <w:rsid w:val="6C6C2AC6"/>
    <w:rsid w:val="6C6C46CF"/>
    <w:rsid w:val="6C6D0B73"/>
    <w:rsid w:val="6C6D1E7B"/>
    <w:rsid w:val="6C6D229D"/>
    <w:rsid w:val="6C6E48B2"/>
    <w:rsid w:val="6C6E48EB"/>
    <w:rsid w:val="6C6E4C81"/>
    <w:rsid w:val="6C6E55AB"/>
    <w:rsid w:val="6C6F0D80"/>
    <w:rsid w:val="6C6F1379"/>
    <w:rsid w:val="6C6F32DA"/>
    <w:rsid w:val="6C6F5C68"/>
    <w:rsid w:val="6C6F6652"/>
    <w:rsid w:val="6C6F73D5"/>
    <w:rsid w:val="6C700197"/>
    <w:rsid w:val="6C700663"/>
    <w:rsid w:val="6C703F9D"/>
    <w:rsid w:val="6C7041BF"/>
    <w:rsid w:val="6C7046F7"/>
    <w:rsid w:val="6C7049B4"/>
    <w:rsid w:val="6C7052FA"/>
    <w:rsid w:val="6C705F6D"/>
    <w:rsid w:val="6C706E7E"/>
    <w:rsid w:val="6C707ECB"/>
    <w:rsid w:val="6C711CE5"/>
    <w:rsid w:val="6C714328"/>
    <w:rsid w:val="6C7147E0"/>
    <w:rsid w:val="6C721660"/>
    <w:rsid w:val="6C7227EB"/>
    <w:rsid w:val="6C724423"/>
    <w:rsid w:val="6C727516"/>
    <w:rsid w:val="6C7277FE"/>
    <w:rsid w:val="6C733CAF"/>
    <w:rsid w:val="6C7353BC"/>
    <w:rsid w:val="6C7378AE"/>
    <w:rsid w:val="6C737CDE"/>
    <w:rsid w:val="6C737F91"/>
    <w:rsid w:val="6C742E3A"/>
    <w:rsid w:val="6C743003"/>
    <w:rsid w:val="6C74510B"/>
    <w:rsid w:val="6C7517D5"/>
    <w:rsid w:val="6C756439"/>
    <w:rsid w:val="6C756DFD"/>
    <w:rsid w:val="6C757A27"/>
    <w:rsid w:val="6C760F2A"/>
    <w:rsid w:val="6C76669A"/>
    <w:rsid w:val="6C766BE2"/>
    <w:rsid w:val="6C766FE7"/>
    <w:rsid w:val="6C7672FB"/>
    <w:rsid w:val="6C771779"/>
    <w:rsid w:val="6C7718BC"/>
    <w:rsid w:val="6C772DBB"/>
    <w:rsid w:val="6C776340"/>
    <w:rsid w:val="6C7767EC"/>
    <w:rsid w:val="6C7768F1"/>
    <w:rsid w:val="6C7812C6"/>
    <w:rsid w:val="6C782C00"/>
    <w:rsid w:val="6C783074"/>
    <w:rsid w:val="6C7837BE"/>
    <w:rsid w:val="6C78665D"/>
    <w:rsid w:val="6C787517"/>
    <w:rsid w:val="6C79122E"/>
    <w:rsid w:val="6C7916F9"/>
    <w:rsid w:val="6C7926BE"/>
    <w:rsid w:val="6C797012"/>
    <w:rsid w:val="6C797B16"/>
    <w:rsid w:val="6C797E42"/>
    <w:rsid w:val="6C7A3290"/>
    <w:rsid w:val="6C7A503E"/>
    <w:rsid w:val="6C7A54F6"/>
    <w:rsid w:val="6C7A6DEC"/>
    <w:rsid w:val="6C7A7EBF"/>
    <w:rsid w:val="6C7B11E0"/>
    <w:rsid w:val="6C7B1B23"/>
    <w:rsid w:val="6C7B3CAF"/>
    <w:rsid w:val="6C7B43A0"/>
    <w:rsid w:val="6C7B4FDE"/>
    <w:rsid w:val="6C7B6907"/>
    <w:rsid w:val="6C7C043F"/>
    <w:rsid w:val="6C7C0DB6"/>
    <w:rsid w:val="6C7C13B7"/>
    <w:rsid w:val="6C7C2BA4"/>
    <w:rsid w:val="6C7C2F2A"/>
    <w:rsid w:val="6C7C3DE0"/>
    <w:rsid w:val="6C7C646E"/>
    <w:rsid w:val="6C7C6D72"/>
    <w:rsid w:val="6C7C7008"/>
    <w:rsid w:val="6C7D068A"/>
    <w:rsid w:val="6C7D1A0D"/>
    <w:rsid w:val="6C7D1D1F"/>
    <w:rsid w:val="6C7D4B2E"/>
    <w:rsid w:val="6C7D68DC"/>
    <w:rsid w:val="6C7E0833"/>
    <w:rsid w:val="6C7E359B"/>
    <w:rsid w:val="6C7E36C6"/>
    <w:rsid w:val="6C7F32A3"/>
    <w:rsid w:val="6C7F395F"/>
    <w:rsid w:val="6C7F4402"/>
    <w:rsid w:val="6C7F53DF"/>
    <w:rsid w:val="6C7F571D"/>
    <w:rsid w:val="6C7F7C12"/>
    <w:rsid w:val="6C802C84"/>
    <w:rsid w:val="6C805D14"/>
    <w:rsid w:val="6C81017A"/>
    <w:rsid w:val="6C81661E"/>
    <w:rsid w:val="6C82794E"/>
    <w:rsid w:val="6C835AB7"/>
    <w:rsid w:val="6C836885"/>
    <w:rsid w:val="6C840474"/>
    <w:rsid w:val="6C841BBB"/>
    <w:rsid w:val="6C847C6A"/>
    <w:rsid w:val="6C8542AF"/>
    <w:rsid w:val="6C856852"/>
    <w:rsid w:val="6C8610BC"/>
    <w:rsid w:val="6C861C34"/>
    <w:rsid w:val="6C8639E2"/>
    <w:rsid w:val="6C86428D"/>
    <w:rsid w:val="6C865790"/>
    <w:rsid w:val="6C865F99"/>
    <w:rsid w:val="6C867440"/>
    <w:rsid w:val="6C871509"/>
    <w:rsid w:val="6C8723DF"/>
    <w:rsid w:val="6C874736"/>
    <w:rsid w:val="6C875BB5"/>
    <w:rsid w:val="6C877F69"/>
    <w:rsid w:val="6C881B6B"/>
    <w:rsid w:val="6C882FBA"/>
    <w:rsid w:val="6C88322E"/>
    <w:rsid w:val="6C884D07"/>
    <w:rsid w:val="6C8854DC"/>
    <w:rsid w:val="6C886152"/>
    <w:rsid w:val="6C886E2A"/>
    <w:rsid w:val="6C892A9E"/>
    <w:rsid w:val="6C8934D3"/>
    <w:rsid w:val="6C896D9A"/>
    <w:rsid w:val="6C89702F"/>
    <w:rsid w:val="6C897F5F"/>
    <w:rsid w:val="6C8A28A2"/>
    <w:rsid w:val="6C8A48FB"/>
    <w:rsid w:val="6C8B18E1"/>
    <w:rsid w:val="6C8B1F02"/>
    <w:rsid w:val="6C8B2DA7"/>
    <w:rsid w:val="6C8B4AD3"/>
    <w:rsid w:val="6C8B67F6"/>
    <w:rsid w:val="6C8C4DD7"/>
    <w:rsid w:val="6C8C6B1F"/>
    <w:rsid w:val="6C8C7F96"/>
    <w:rsid w:val="6C8D08BA"/>
    <w:rsid w:val="6C8D2572"/>
    <w:rsid w:val="6C8D4D71"/>
    <w:rsid w:val="6C8D711E"/>
    <w:rsid w:val="6C8E0315"/>
    <w:rsid w:val="6C8E0883"/>
    <w:rsid w:val="6C8E0AE9"/>
    <w:rsid w:val="6C8E2D75"/>
    <w:rsid w:val="6C8E6D3B"/>
    <w:rsid w:val="6C8F7123"/>
    <w:rsid w:val="6C9003BD"/>
    <w:rsid w:val="6C903D8C"/>
    <w:rsid w:val="6C9048E4"/>
    <w:rsid w:val="6C904F88"/>
    <w:rsid w:val="6C905D74"/>
    <w:rsid w:val="6C90660F"/>
    <w:rsid w:val="6C910945"/>
    <w:rsid w:val="6C911C5C"/>
    <w:rsid w:val="6C9205D9"/>
    <w:rsid w:val="6C920FBC"/>
    <w:rsid w:val="6C921DD5"/>
    <w:rsid w:val="6C922387"/>
    <w:rsid w:val="6C9225D9"/>
    <w:rsid w:val="6C924135"/>
    <w:rsid w:val="6C925C86"/>
    <w:rsid w:val="6C930B0D"/>
    <w:rsid w:val="6C931FA2"/>
    <w:rsid w:val="6C934D06"/>
    <w:rsid w:val="6C935521"/>
    <w:rsid w:val="6C935ADF"/>
    <w:rsid w:val="6C9360FF"/>
    <w:rsid w:val="6C937528"/>
    <w:rsid w:val="6C942417"/>
    <w:rsid w:val="6C9428FF"/>
    <w:rsid w:val="6C944351"/>
    <w:rsid w:val="6C945A86"/>
    <w:rsid w:val="6C946796"/>
    <w:rsid w:val="6C955B85"/>
    <w:rsid w:val="6C9577C8"/>
    <w:rsid w:val="6C957C39"/>
    <w:rsid w:val="6C96068C"/>
    <w:rsid w:val="6C9674AB"/>
    <w:rsid w:val="6C970750"/>
    <w:rsid w:val="6C97174C"/>
    <w:rsid w:val="6C97388D"/>
    <w:rsid w:val="6C97466E"/>
    <w:rsid w:val="6C975BF0"/>
    <w:rsid w:val="6C976C1F"/>
    <w:rsid w:val="6C9805BA"/>
    <w:rsid w:val="6C981CF1"/>
    <w:rsid w:val="6C98243C"/>
    <w:rsid w:val="6C9828FB"/>
    <w:rsid w:val="6C983716"/>
    <w:rsid w:val="6C9854C4"/>
    <w:rsid w:val="6C986F43"/>
    <w:rsid w:val="6C9878FF"/>
    <w:rsid w:val="6C991F1C"/>
    <w:rsid w:val="6C992049"/>
    <w:rsid w:val="6C9970D7"/>
    <w:rsid w:val="6C9A0B62"/>
    <w:rsid w:val="6C9A6DE2"/>
    <w:rsid w:val="6C9B0FA1"/>
    <w:rsid w:val="6C9B2CBB"/>
    <w:rsid w:val="6C9B625B"/>
    <w:rsid w:val="6C9C3206"/>
    <w:rsid w:val="6C9C4317"/>
    <w:rsid w:val="6C9C5A58"/>
    <w:rsid w:val="6C9C6D62"/>
    <w:rsid w:val="6C9D0161"/>
    <w:rsid w:val="6C9D2D19"/>
    <w:rsid w:val="6C9E39F3"/>
    <w:rsid w:val="6C9E3E74"/>
    <w:rsid w:val="6C9E4780"/>
    <w:rsid w:val="6C9F1808"/>
    <w:rsid w:val="6C9F278E"/>
    <w:rsid w:val="6C9F2CF6"/>
    <w:rsid w:val="6C9F4AA4"/>
    <w:rsid w:val="6CA00F4F"/>
    <w:rsid w:val="6CA03AED"/>
    <w:rsid w:val="6CA05869"/>
    <w:rsid w:val="6CA10F26"/>
    <w:rsid w:val="6CA125CA"/>
    <w:rsid w:val="6CA13A1D"/>
    <w:rsid w:val="6CA1565E"/>
    <w:rsid w:val="6CA16A6E"/>
    <w:rsid w:val="6CA200F0"/>
    <w:rsid w:val="6CA20189"/>
    <w:rsid w:val="6CA218CA"/>
    <w:rsid w:val="6CA219AF"/>
    <w:rsid w:val="6CA22562"/>
    <w:rsid w:val="6CA25EFE"/>
    <w:rsid w:val="6CA2718C"/>
    <w:rsid w:val="6CA31619"/>
    <w:rsid w:val="6CA33997"/>
    <w:rsid w:val="6CA34594"/>
    <w:rsid w:val="6CA35367"/>
    <w:rsid w:val="6CA354FA"/>
    <w:rsid w:val="6CA420BB"/>
    <w:rsid w:val="6CA441F6"/>
    <w:rsid w:val="6CA443E7"/>
    <w:rsid w:val="6CA4511E"/>
    <w:rsid w:val="6CA45DFD"/>
    <w:rsid w:val="6CA47361"/>
    <w:rsid w:val="6CA50FA7"/>
    <w:rsid w:val="6CA51D0A"/>
    <w:rsid w:val="6CA5261A"/>
    <w:rsid w:val="6CA54AC8"/>
    <w:rsid w:val="6CA616DB"/>
    <w:rsid w:val="6CA64085"/>
    <w:rsid w:val="6CA642C8"/>
    <w:rsid w:val="6CA65E33"/>
    <w:rsid w:val="6CA66B90"/>
    <w:rsid w:val="6CA67490"/>
    <w:rsid w:val="6CA67BE1"/>
    <w:rsid w:val="6CA82D12"/>
    <w:rsid w:val="6CA8341E"/>
    <w:rsid w:val="6CA83959"/>
    <w:rsid w:val="6CA8470C"/>
    <w:rsid w:val="6CA84A32"/>
    <w:rsid w:val="6CA87C41"/>
    <w:rsid w:val="6CA87DFD"/>
    <w:rsid w:val="6CA9147F"/>
    <w:rsid w:val="6CA914B7"/>
    <w:rsid w:val="6CA9548B"/>
    <w:rsid w:val="6CA9649D"/>
    <w:rsid w:val="6CA96F48"/>
    <w:rsid w:val="6CAA35E4"/>
    <w:rsid w:val="6CAA4020"/>
    <w:rsid w:val="6CAA4603"/>
    <w:rsid w:val="6CAA46F5"/>
    <w:rsid w:val="6CAA68FB"/>
    <w:rsid w:val="6CAA691B"/>
    <w:rsid w:val="6CAB169B"/>
    <w:rsid w:val="6CAB1E75"/>
    <w:rsid w:val="6CAB51F7"/>
    <w:rsid w:val="6CAB64B6"/>
    <w:rsid w:val="6CAB6C30"/>
    <w:rsid w:val="6CAD0F6F"/>
    <w:rsid w:val="6CAD23CC"/>
    <w:rsid w:val="6CAD430D"/>
    <w:rsid w:val="6CAD71C1"/>
    <w:rsid w:val="6CAE0F8C"/>
    <w:rsid w:val="6CAE2F39"/>
    <w:rsid w:val="6CAE3371"/>
    <w:rsid w:val="6CAE3D8D"/>
    <w:rsid w:val="6CAE4CE7"/>
    <w:rsid w:val="6CAF118B"/>
    <w:rsid w:val="6CAF143D"/>
    <w:rsid w:val="6CAF349B"/>
    <w:rsid w:val="6CAF38B6"/>
    <w:rsid w:val="6CAF5739"/>
    <w:rsid w:val="6CB00A5F"/>
    <w:rsid w:val="6CB0280D"/>
    <w:rsid w:val="6CB02B74"/>
    <w:rsid w:val="6CB0611C"/>
    <w:rsid w:val="6CB078BF"/>
    <w:rsid w:val="6CB07D37"/>
    <w:rsid w:val="6CB16A0D"/>
    <w:rsid w:val="6CB20EBC"/>
    <w:rsid w:val="6CB21AAC"/>
    <w:rsid w:val="6CB2383D"/>
    <w:rsid w:val="6CB243A3"/>
    <w:rsid w:val="6CB24CF1"/>
    <w:rsid w:val="6CB30550"/>
    <w:rsid w:val="6CB317BA"/>
    <w:rsid w:val="6CB322FE"/>
    <w:rsid w:val="6CB34F17"/>
    <w:rsid w:val="6CB35689"/>
    <w:rsid w:val="6CB36898"/>
    <w:rsid w:val="6CB41A97"/>
    <w:rsid w:val="6CB42573"/>
    <w:rsid w:val="6CB427DF"/>
    <w:rsid w:val="6CB44492"/>
    <w:rsid w:val="6CB467A2"/>
    <w:rsid w:val="6CB47211"/>
    <w:rsid w:val="6CB50E04"/>
    <w:rsid w:val="6CB51A69"/>
    <w:rsid w:val="6CB56076"/>
    <w:rsid w:val="6CB56FF2"/>
    <w:rsid w:val="6CB57E24"/>
    <w:rsid w:val="6CB60AB2"/>
    <w:rsid w:val="6CB64150"/>
    <w:rsid w:val="6CB66A3E"/>
    <w:rsid w:val="6CB67FD8"/>
    <w:rsid w:val="6CB70040"/>
    <w:rsid w:val="6CB7053B"/>
    <w:rsid w:val="6CB71323"/>
    <w:rsid w:val="6CB718A3"/>
    <w:rsid w:val="6CB71DEE"/>
    <w:rsid w:val="6CB72660"/>
    <w:rsid w:val="6CB73565"/>
    <w:rsid w:val="6CB74481"/>
    <w:rsid w:val="6CB75B94"/>
    <w:rsid w:val="6CB87914"/>
    <w:rsid w:val="6CB90DFC"/>
    <w:rsid w:val="6CB92D45"/>
    <w:rsid w:val="6CB93DB8"/>
    <w:rsid w:val="6CB943CA"/>
    <w:rsid w:val="6CB95B66"/>
    <w:rsid w:val="6CB97B51"/>
    <w:rsid w:val="6CBA18DE"/>
    <w:rsid w:val="6CBA368C"/>
    <w:rsid w:val="6CBA4047"/>
    <w:rsid w:val="6CBA434D"/>
    <w:rsid w:val="6CBA589E"/>
    <w:rsid w:val="6CBA6410"/>
    <w:rsid w:val="6CBA7B30"/>
    <w:rsid w:val="6CBB2471"/>
    <w:rsid w:val="6CBB3023"/>
    <w:rsid w:val="6CBC11B2"/>
    <w:rsid w:val="6CBC2023"/>
    <w:rsid w:val="6CBC30AD"/>
    <w:rsid w:val="6CBC39B5"/>
    <w:rsid w:val="6CBC63FA"/>
    <w:rsid w:val="6CBC7404"/>
    <w:rsid w:val="6CBC77FD"/>
    <w:rsid w:val="6CBD06C9"/>
    <w:rsid w:val="6CBD2596"/>
    <w:rsid w:val="6CBD4A47"/>
    <w:rsid w:val="6CBD4F2A"/>
    <w:rsid w:val="6CBD554D"/>
    <w:rsid w:val="6CBD6989"/>
    <w:rsid w:val="6CBD6B51"/>
    <w:rsid w:val="6CBE317C"/>
    <w:rsid w:val="6CBE7962"/>
    <w:rsid w:val="6CBF0DF2"/>
    <w:rsid w:val="6CBF0EF8"/>
    <w:rsid w:val="6CBF4A63"/>
    <w:rsid w:val="6CBF5146"/>
    <w:rsid w:val="6CBF6EF4"/>
    <w:rsid w:val="6CC00E2D"/>
    <w:rsid w:val="6CC014DA"/>
    <w:rsid w:val="6CC025B6"/>
    <w:rsid w:val="6CC0288E"/>
    <w:rsid w:val="6CC079EF"/>
    <w:rsid w:val="6CC10442"/>
    <w:rsid w:val="6CC10EBE"/>
    <w:rsid w:val="6CC11FDB"/>
    <w:rsid w:val="6CC120C5"/>
    <w:rsid w:val="6CC12C6C"/>
    <w:rsid w:val="6CC13712"/>
    <w:rsid w:val="6CC13719"/>
    <w:rsid w:val="6CC14B9F"/>
    <w:rsid w:val="6CC1570B"/>
    <w:rsid w:val="6CC16191"/>
    <w:rsid w:val="6CC22541"/>
    <w:rsid w:val="6CC25CED"/>
    <w:rsid w:val="6CC27773"/>
    <w:rsid w:val="6CC30793"/>
    <w:rsid w:val="6CC30A05"/>
    <w:rsid w:val="6CC30BC9"/>
    <w:rsid w:val="6CC36719"/>
    <w:rsid w:val="6CC428B1"/>
    <w:rsid w:val="6CC4450B"/>
    <w:rsid w:val="6CC462B9"/>
    <w:rsid w:val="6CC4758D"/>
    <w:rsid w:val="6CC52CE3"/>
    <w:rsid w:val="6CC56897"/>
    <w:rsid w:val="6CC5767D"/>
    <w:rsid w:val="6CC60283"/>
    <w:rsid w:val="6CC61676"/>
    <w:rsid w:val="6CC62031"/>
    <w:rsid w:val="6CC63C1F"/>
    <w:rsid w:val="6CC73EA4"/>
    <w:rsid w:val="6CC8224D"/>
    <w:rsid w:val="6CC82361"/>
    <w:rsid w:val="6CC83FFB"/>
    <w:rsid w:val="6CC85DA9"/>
    <w:rsid w:val="6CC86BC6"/>
    <w:rsid w:val="6CC87B57"/>
    <w:rsid w:val="6CC901E1"/>
    <w:rsid w:val="6CC92B8D"/>
    <w:rsid w:val="6CC933EE"/>
    <w:rsid w:val="6CC938CF"/>
    <w:rsid w:val="6CC95B4D"/>
    <w:rsid w:val="6CC96E37"/>
    <w:rsid w:val="6CCB0C70"/>
    <w:rsid w:val="6CCB17E1"/>
    <w:rsid w:val="6CCB2333"/>
    <w:rsid w:val="6CCB2CC8"/>
    <w:rsid w:val="6CCB5899"/>
    <w:rsid w:val="6CCB7647"/>
    <w:rsid w:val="6CCC093C"/>
    <w:rsid w:val="6CCC3BC0"/>
    <w:rsid w:val="6CCC4A03"/>
    <w:rsid w:val="6CCC7210"/>
    <w:rsid w:val="6CCD22B0"/>
    <w:rsid w:val="6CCD33BF"/>
    <w:rsid w:val="6CCD374B"/>
    <w:rsid w:val="6CCD412F"/>
    <w:rsid w:val="6CCD555F"/>
    <w:rsid w:val="6CCD58D9"/>
    <w:rsid w:val="6CCE0EE6"/>
    <w:rsid w:val="6CCE1F06"/>
    <w:rsid w:val="6CCE7137"/>
    <w:rsid w:val="6CCF1AF5"/>
    <w:rsid w:val="6CCF3442"/>
    <w:rsid w:val="6CCF672D"/>
    <w:rsid w:val="6CCF6921"/>
    <w:rsid w:val="6CD010B4"/>
    <w:rsid w:val="6CD02AD1"/>
    <w:rsid w:val="6CD02EB0"/>
    <w:rsid w:val="6CD06CF5"/>
    <w:rsid w:val="6CD07184"/>
    <w:rsid w:val="6CD13E3C"/>
    <w:rsid w:val="6CD169A8"/>
    <w:rsid w:val="6CD209D6"/>
    <w:rsid w:val="6CD24943"/>
    <w:rsid w:val="6CD24E7A"/>
    <w:rsid w:val="6CD2667B"/>
    <w:rsid w:val="6CD26860"/>
    <w:rsid w:val="6CD3162C"/>
    <w:rsid w:val="6CD3474E"/>
    <w:rsid w:val="6CD3489F"/>
    <w:rsid w:val="6CD37D66"/>
    <w:rsid w:val="6CD44852"/>
    <w:rsid w:val="6CD504C6"/>
    <w:rsid w:val="6CD51C5E"/>
    <w:rsid w:val="6CD52274"/>
    <w:rsid w:val="6CD5316F"/>
    <w:rsid w:val="6CD562EA"/>
    <w:rsid w:val="6CD57E32"/>
    <w:rsid w:val="6CD62255"/>
    <w:rsid w:val="6CD62D60"/>
    <w:rsid w:val="6CD7423E"/>
    <w:rsid w:val="6CD75FEC"/>
    <w:rsid w:val="6CD81D64"/>
    <w:rsid w:val="6CD82B23"/>
    <w:rsid w:val="6CD941D3"/>
    <w:rsid w:val="6CD96208"/>
    <w:rsid w:val="6CD97FB6"/>
    <w:rsid w:val="6CDA08CE"/>
    <w:rsid w:val="6CDA629C"/>
    <w:rsid w:val="6CDB0200"/>
    <w:rsid w:val="6CDB2459"/>
    <w:rsid w:val="6CDB38B6"/>
    <w:rsid w:val="6CDB3ECD"/>
    <w:rsid w:val="6CDB536F"/>
    <w:rsid w:val="6CDB5ADB"/>
    <w:rsid w:val="6CDB75EB"/>
    <w:rsid w:val="6CDC031A"/>
    <w:rsid w:val="6CDC1854"/>
    <w:rsid w:val="6CDC1B77"/>
    <w:rsid w:val="6CDC2E3A"/>
    <w:rsid w:val="6CDC3602"/>
    <w:rsid w:val="6CDC6E48"/>
    <w:rsid w:val="6CDC7AA6"/>
    <w:rsid w:val="6CDC7C0C"/>
    <w:rsid w:val="6CDD16DE"/>
    <w:rsid w:val="6CDD43C5"/>
    <w:rsid w:val="6CDD5B47"/>
    <w:rsid w:val="6CDD63F2"/>
    <w:rsid w:val="6CDE0AF3"/>
    <w:rsid w:val="6CDE20D1"/>
    <w:rsid w:val="6CDE381E"/>
    <w:rsid w:val="6CDE42D3"/>
    <w:rsid w:val="6CDE438C"/>
    <w:rsid w:val="6CDE474D"/>
    <w:rsid w:val="6CDE580B"/>
    <w:rsid w:val="6CDE707F"/>
    <w:rsid w:val="6CDF07ED"/>
    <w:rsid w:val="6CDF186C"/>
    <w:rsid w:val="6CDF5755"/>
    <w:rsid w:val="6CDF6D8A"/>
    <w:rsid w:val="6CDF760B"/>
    <w:rsid w:val="6CE06343"/>
    <w:rsid w:val="6CE07715"/>
    <w:rsid w:val="6CE10C19"/>
    <w:rsid w:val="6CE1331E"/>
    <w:rsid w:val="6CE1667E"/>
    <w:rsid w:val="6CE17312"/>
    <w:rsid w:val="6CE22475"/>
    <w:rsid w:val="6CE241A1"/>
    <w:rsid w:val="6CE26DEE"/>
    <w:rsid w:val="6CE27FC7"/>
    <w:rsid w:val="6CE30E35"/>
    <w:rsid w:val="6CE3136F"/>
    <w:rsid w:val="6CE32CAD"/>
    <w:rsid w:val="6CE34991"/>
    <w:rsid w:val="6CE360D6"/>
    <w:rsid w:val="6CE4234E"/>
    <w:rsid w:val="6CE52115"/>
    <w:rsid w:val="6CE54BAD"/>
    <w:rsid w:val="6CE55E74"/>
    <w:rsid w:val="6CE5627F"/>
    <w:rsid w:val="6CE5766E"/>
    <w:rsid w:val="6CE60925"/>
    <w:rsid w:val="6CE626D3"/>
    <w:rsid w:val="6CE64481"/>
    <w:rsid w:val="6CE7542D"/>
    <w:rsid w:val="6CE7651C"/>
    <w:rsid w:val="6CE8644B"/>
    <w:rsid w:val="6CE87F8C"/>
    <w:rsid w:val="6CE9405F"/>
    <w:rsid w:val="6CE966FE"/>
    <w:rsid w:val="6CEA21C3"/>
    <w:rsid w:val="6CEA5E19"/>
    <w:rsid w:val="6CEB1A97"/>
    <w:rsid w:val="6CEB1CE9"/>
    <w:rsid w:val="6CEB581D"/>
    <w:rsid w:val="6CEB5F3B"/>
    <w:rsid w:val="6CEB62D4"/>
    <w:rsid w:val="6CEB697F"/>
    <w:rsid w:val="6CEB77AF"/>
    <w:rsid w:val="6CEB7CE9"/>
    <w:rsid w:val="6CEC29E0"/>
    <w:rsid w:val="6CEC4225"/>
    <w:rsid w:val="6CEC62AD"/>
    <w:rsid w:val="6CEC7906"/>
    <w:rsid w:val="6CED191F"/>
    <w:rsid w:val="6CED272F"/>
    <w:rsid w:val="6CED2A84"/>
    <w:rsid w:val="6CED3A62"/>
    <w:rsid w:val="6CED5810"/>
    <w:rsid w:val="6CEE0AE0"/>
    <w:rsid w:val="6CEE1D2F"/>
    <w:rsid w:val="6CEE3336"/>
    <w:rsid w:val="6CEE487B"/>
    <w:rsid w:val="6CEE4B12"/>
    <w:rsid w:val="6CEF1361"/>
    <w:rsid w:val="6CEF77DA"/>
    <w:rsid w:val="6CF027F1"/>
    <w:rsid w:val="6CF03323"/>
    <w:rsid w:val="6CF03552"/>
    <w:rsid w:val="6CF05300"/>
    <w:rsid w:val="6CF13AC4"/>
    <w:rsid w:val="6CF15ABD"/>
    <w:rsid w:val="6CF16580"/>
    <w:rsid w:val="6CF21078"/>
    <w:rsid w:val="6CF211C7"/>
    <w:rsid w:val="6CF21B9F"/>
    <w:rsid w:val="6CF22A81"/>
    <w:rsid w:val="6CF22D40"/>
    <w:rsid w:val="6CF22E26"/>
    <w:rsid w:val="6CF26F77"/>
    <w:rsid w:val="6CF272CA"/>
    <w:rsid w:val="6CF3094C"/>
    <w:rsid w:val="6CF30B58"/>
    <w:rsid w:val="6CF345CA"/>
    <w:rsid w:val="6CF365A1"/>
    <w:rsid w:val="6CF37CE2"/>
    <w:rsid w:val="6CF43042"/>
    <w:rsid w:val="6CF44DF0"/>
    <w:rsid w:val="6CF46B9E"/>
    <w:rsid w:val="6CF478AE"/>
    <w:rsid w:val="6CF50B68"/>
    <w:rsid w:val="6CF51963"/>
    <w:rsid w:val="6CF52602"/>
    <w:rsid w:val="6CF52916"/>
    <w:rsid w:val="6CF530F3"/>
    <w:rsid w:val="6CF546C4"/>
    <w:rsid w:val="6CF56202"/>
    <w:rsid w:val="6CF607A3"/>
    <w:rsid w:val="6CF62782"/>
    <w:rsid w:val="6CF633DA"/>
    <w:rsid w:val="6CF636D0"/>
    <w:rsid w:val="6CF763B2"/>
    <w:rsid w:val="6CF77AF3"/>
    <w:rsid w:val="6CF802C5"/>
    <w:rsid w:val="6CF81A4B"/>
    <w:rsid w:val="6CF81FBC"/>
    <w:rsid w:val="6CF90658"/>
    <w:rsid w:val="6CF91F8E"/>
    <w:rsid w:val="6CF941B4"/>
    <w:rsid w:val="6CFA38A3"/>
    <w:rsid w:val="6CFA4839"/>
    <w:rsid w:val="6CFA4FE4"/>
    <w:rsid w:val="6CFA5B58"/>
    <w:rsid w:val="6CFA6474"/>
    <w:rsid w:val="6CFA7F2C"/>
    <w:rsid w:val="6CFC1EF7"/>
    <w:rsid w:val="6CFC643B"/>
    <w:rsid w:val="6CFD2224"/>
    <w:rsid w:val="6CFD3965"/>
    <w:rsid w:val="6CFD3C3B"/>
    <w:rsid w:val="6CFD3DDD"/>
    <w:rsid w:val="6CFD3E2A"/>
    <w:rsid w:val="6CFD567F"/>
    <w:rsid w:val="6CFD64F4"/>
    <w:rsid w:val="6CFE36B4"/>
    <w:rsid w:val="6CFE5C6F"/>
    <w:rsid w:val="6CFE7470"/>
    <w:rsid w:val="6CFE7A1D"/>
    <w:rsid w:val="6CFF105E"/>
    <w:rsid w:val="6CFF2645"/>
    <w:rsid w:val="6CFF2876"/>
    <w:rsid w:val="6CFF4B44"/>
    <w:rsid w:val="6CFF5543"/>
    <w:rsid w:val="6CFF6285"/>
    <w:rsid w:val="6CFF667E"/>
    <w:rsid w:val="6CFF6CC3"/>
    <w:rsid w:val="6D0019E7"/>
    <w:rsid w:val="6D001DC1"/>
    <w:rsid w:val="6D010507"/>
    <w:rsid w:val="6D012763"/>
    <w:rsid w:val="6D013069"/>
    <w:rsid w:val="6D01750D"/>
    <w:rsid w:val="6D017EB9"/>
    <w:rsid w:val="6D021606"/>
    <w:rsid w:val="6D022035"/>
    <w:rsid w:val="6D022827"/>
    <w:rsid w:val="6D030DBC"/>
    <w:rsid w:val="6D033285"/>
    <w:rsid w:val="6D034D91"/>
    <w:rsid w:val="6D035033"/>
    <w:rsid w:val="6D036DE1"/>
    <w:rsid w:val="6D043841"/>
    <w:rsid w:val="6D047DE3"/>
    <w:rsid w:val="6D050134"/>
    <w:rsid w:val="6D050DAB"/>
    <w:rsid w:val="6D05646A"/>
    <w:rsid w:val="6D056FFD"/>
    <w:rsid w:val="6D05765A"/>
    <w:rsid w:val="6D06067F"/>
    <w:rsid w:val="6D062587"/>
    <w:rsid w:val="6D062D75"/>
    <w:rsid w:val="6D063587"/>
    <w:rsid w:val="6D06717E"/>
    <w:rsid w:val="6D070476"/>
    <w:rsid w:val="6D075EA7"/>
    <w:rsid w:val="6D076D41"/>
    <w:rsid w:val="6D077932"/>
    <w:rsid w:val="6D080A78"/>
    <w:rsid w:val="6D08459D"/>
    <w:rsid w:val="6D085EC7"/>
    <w:rsid w:val="6D087D49"/>
    <w:rsid w:val="6D090170"/>
    <w:rsid w:val="6D093393"/>
    <w:rsid w:val="6D0A1D9C"/>
    <w:rsid w:val="6D0A799A"/>
    <w:rsid w:val="6D0B205B"/>
    <w:rsid w:val="6D0B213A"/>
    <w:rsid w:val="6D0B399E"/>
    <w:rsid w:val="6D0C0889"/>
    <w:rsid w:val="6D0C28E5"/>
    <w:rsid w:val="6D0D270A"/>
    <w:rsid w:val="6D0D4104"/>
    <w:rsid w:val="6D0D4676"/>
    <w:rsid w:val="6D0D5EB2"/>
    <w:rsid w:val="6D0D7148"/>
    <w:rsid w:val="6D0D7C60"/>
    <w:rsid w:val="6D0E31A9"/>
    <w:rsid w:val="6D0E574D"/>
    <w:rsid w:val="6D0E5786"/>
    <w:rsid w:val="6D0E6966"/>
    <w:rsid w:val="6D0F0B5D"/>
    <w:rsid w:val="6D0F39D8"/>
    <w:rsid w:val="6D100BCF"/>
    <w:rsid w:val="6D107750"/>
    <w:rsid w:val="6D11077A"/>
    <w:rsid w:val="6D11229B"/>
    <w:rsid w:val="6D112827"/>
    <w:rsid w:val="6D112EFF"/>
    <w:rsid w:val="6D114510"/>
    <w:rsid w:val="6D12171A"/>
    <w:rsid w:val="6D1221A0"/>
    <w:rsid w:val="6D1303A1"/>
    <w:rsid w:val="6D13171E"/>
    <w:rsid w:val="6D135B8B"/>
    <w:rsid w:val="6D136E14"/>
    <w:rsid w:val="6D137AC0"/>
    <w:rsid w:val="6D142047"/>
    <w:rsid w:val="6D142D9C"/>
    <w:rsid w:val="6D143F5C"/>
    <w:rsid w:val="6D144D86"/>
    <w:rsid w:val="6D147240"/>
    <w:rsid w:val="6D147927"/>
    <w:rsid w:val="6D15178C"/>
    <w:rsid w:val="6D151F32"/>
    <w:rsid w:val="6D154D66"/>
    <w:rsid w:val="6D1558EC"/>
    <w:rsid w:val="6D155DE5"/>
    <w:rsid w:val="6D1629AC"/>
    <w:rsid w:val="6D162C9A"/>
    <w:rsid w:val="6D164F04"/>
    <w:rsid w:val="6D175A11"/>
    <w:rsid w:val="6D176D30"/>
    <w:rsid w:val="6D183C2D"/>
    <w:rsid w:val="6D183EB6"/>
    <w:rsid w:val="6D18680A"/>
    <w:rsid w:val="6D186E2C"/>
    <w:rsid w:val="6D1919FD"/>
    <w:rsid w:val="6D191E48"/>
    <w:rsid w:val="6D193FE7"/>
    <w:rsid w:val="6D194A59"/>
    <w:rsid w:val="6D1963FF"/>
    <w:rsid w:val="6D1A237D"/>
    <w:rsid w:val="6D1A2E8D"/>
    <w:rsid w:val="6D1A412B"/>
    <w:rsid w:val="6D1A6199"/>
    <w:rsid w:val="6D1B05CF"/>
    <w:rsid w:val="6D1C037E"/>
    <w:rsid w:val="6D1C2792"/>
    <w:rsid w:val="6D1C37DA"/>
    <w:rsid w:val="6D1C44D4"/>
    <w:rsid w:val="6D1D36C1"/>
    <w:rsid w:val="6D1D4B18"/>
    <w:rsid w:val="6D1E00BF"/>
    <w:rsid w:val="6D1E07F1"/>
    <w:rsid w:val="6D1E3C1B"/>
    <w:rsid w:val="6D1E640D"/>
    <w:rsid w:val="6D1E79E7"/>
    <w:rsid w:val="6D1F412E"/>
    <w:rsid w:val="6D1F414C"/>
    <w:rsid w:val="6D2024A3"/>
    <w:rsid w:val="6D20667E"/>
    <w:rsid w:val="6D21085C"/>
    <w:rsid w:val="6D21195D"/>
    <w:rsid w:val="6D2125EF"/>
    <w:rsid w:val="6D21370B"/>
    <w:rsid w:val="6D215840"/>
    <w:rsid w:val="6D220667"/>
    <w:rsid w:val="6D222AAF"/>
    <w:rsid w:val="6D22312D"/>
    <w:rsid w:val="6D2237EE"/>
    <w:rsid w:val="6D226388"/>
    <w:rsid w:val="6D226B63"/>
    <w:rsid w:val="6D2316A0"/>
    <w:rsid w:val="6D231884"/>
    <w:rsid w:val="6D233347"/>
    <w:rsid w:val="6D2356D5"/>
    <w:rsid w:val="6D241444"/>
    <w:rsid w:val="6D241608"/>
    <w:rsid w:val="6D241C8F"/>
    <w:rsid w:val="6D243BF4"/>
    <w:rsid w:val="6D25144D"/>
    <w:rsid w:val="6D2531FB"/>
    <w:rsid w:val="6D2553D0"/>
    <w:rsid w:val="6D261430"/>
    <w:rsid w:val="6D26312B"/>
    <w:rsid w:val="6D264001"/>
    <w:rsid w:val="6D266F73"/>
    <w:rsid w:val="6D267E2D"/>
    <w:rsid w:val="6D276982"/>
    <w:rsid w:val="6D276F79"/>
    <w:rsid w:val="6D2772A0"/>
    <w:rsid w:val="6D2805B9"/>
    <w:rsid w:val="6D280AD9"/>
    <w:rsid w:val="6D283114"/>
    <w:rsid w:val="6D283D50"/>
    <w:rsid w:val="6D2848C0"/>
    <w:rsid w:val="6D284A9A"/>
    <w:rsid w:val="6D286A4F"/>
    <w:rsid w:val="6D286B5F"/>
    <w:rsid w:val="6D286FC5"/>
    <w:rsid w:val="6D296556"/>
    <w:rsid w:val="6D2A0812"/>
    <w:rsid w:val="6D2A1CAD"/>
    <w:rsid w:val="6D2A25C0"/>
    <w:rsid w:val="6D2A2982"/>
    <w:rsid w:val="6D2A2BC7"/>
    <w:rsid w:val="6D2B0973"/>
    <w:rsid w:val="6D2B0B29"/>
    <w:rsid w:val="6D2B2088"/>
    <w:rsid w:val="6D2B477A"/>
    <w:rsid w:val="6D2B6338"/>
    <w:rsid w:val="6D2C27DC"/>
    <w:rsid w:val="6D2C52A2"/>
    <w:rsid w:val="6D2C684E"/>
    <w:rsid w:val="6D2C6D8E"/>
    <w:rsid w:val="6D2D0302"/>
    <w:rsid w:val="6D2D1303"/>
    <w:rsid w:val="6D2D20B0"/>
    <w:rsid w:val="6D2D3A15"/>
    <w:rsid w:val="6D2D3E5E"/>
    <w:rsid w:val="6D2D5C29"/>
    <w:rsid w:val="6D2D649E"/>
    <w:rsid w:val="6D2D7BC2"/>
    <w:rsid w:val="6D2E16EE"/>
    <w:rsid w:val="6D2E7DA7"/>
    <w:rsid w:val="6D2F293B"/>
    <w:rsid w:val="6D2F2DCA"/>
    <w:rsid w:val="6D2F3C23"/>
    <w:rsid w:val="6D2F407A"/>
    <w:rsid w:val="6D2F586E"/>
    <w:rsid w:val="6D2F5E28"/>
    <w:rsid w:val="6D2F5FB2"/>
    <w:rsid w:val="6D2F6CDF"/>
    <w:rsid w:val="6D2F7BD6"/>
    <w:rsid w:val="6D301481"/>
    <w:rsid w:val="6D3035D1"/>
    <w:rsid w:val="6D30394E"/>
    <w:rsid w:val="6D3056A3"/>
    <w:rsid w:val="6D311114"/>
    <w:rsid w:val="6D3129C8"/>
    <w:rsid w:val="6D312E63"/>
    <w:rsid w:val="6D321110"/>
    <w:rsid w:val="6D321474"/>
    <w:rsid w:val="6D325918"/>
    <w:rsid w:val="6D325EDF"/>
    <w:rsid w:val="6D3276C6"/>
    <w:rsid w:val="6D331831"/>
    <w:rsid w:val="6D333A34"/>
    <w:rsid w:val="6D3352EB"/>
    <w:rsid w:val="6D3357EF"/>
    <w:rsid w:val="6D340CC2"/>
    <w:rsid w:val="6D341690"/>
    <w:rsid w:val="6D342192"/>
    <w:rsid w:val="6D3426AE"/>
    <w:rsid w:val="6D343B19"/>
    <w:rsid w:val="6D344EC4"/>
    <w:rsid w:val="6D3451EC"/>
    <w:rsid w:val="6D347138"/>
    <w:rsid w:val="6D34781D"/>
    <w:rsid w:val="6D35297A"/>
    <w:rsid w:val="6D354D12"/>
    <w:rsid w:val="6D355804"/>
    <w:rsid w:val="6D3609B8"/>
    <w:rsid w:val="6D360F25"/>
    <w:rsid w:val="6D360FD1"/>
    <w:rsid w:val="6D365C8E"/>
    <w:rsid w:val="6D370745"/>
    <w:rsid w:val="6D371181"/>
    <w:rsid w:val="6D373755"/>
    <w:rsid w:val="6D3745E1"/>
    <w:rsid w:val="6D374A82"/>
    <w:rsid w:val="6D374CDD"/>
    <w:rsid w:val="6D3763A9"/>
    <w:rsid w:val="6D381BE7"/>
    <w:rsid w:val="6D383A6A"/>
    <w:rsid w:val="6D38522D"/>
    <w:rsid w:val="6D385618"/>
    <w:rsid w:val="6D386E0D"/>
    <w:rsid w:val="6D387183"/>
    <w:rsid w:val="6D390A55"/>
    <w:rsid w:val="6D394EF9"/>
    <w:rsid w:val="6D396AD0"/>
    <w:rsid w:val="6D396D51"/>
    <w:rsid w:val="6D3A437D"/>
    <w:rsid w:val="6D3A657B"/>
    <w:rsid w:val="6D3A7EAC"/>
    <w:rsid w:val="6D3B47CD"/>
    <w:rsid w:val="6D3B55E3"/>
    <w:rsid w:val="6D3B7EED"/>
    <w:rsid w:val="6D3C0545"/>
    <w:rsid w:val="6D3C22F3"/>
    <w:rsid w:val="6D3C3AB3"/>
    <w:rsid w:val="6D3C6E8F"/>
    <w:rsid w:val="6D3D03E9"/>
    <w:rsid w:val="6D3D2C7B"/>
    <w:rsid w:val="6D3D4E73"/>
    <w:rsid w:val="6D3D7168"/>
    <w:rsid w:val="6D3E0B47"/>
    <w:rsid w:val="6D3E250F"/>
    <w:rsid w:val="6D3E3D8C"/>
    <w:rsid w:val="6D3E53E2"/>
    <w:rsid w:val="6D3F07B7"/>
    <w:rsid w:val="6D3F1FD7"/>
    <w:rsid w:val="6D3F3B91"/>
    <w:rsid w:val="6D4019A4"/>
    <w:rsid w:val="6D401DE3"/>
    <w:rsid w:val="6D403720"/>
    <w:rsid w:val="6D405558"/>
    <w:rsid w:val="6D411157"/>
    <w:rsid w:val="6D413DAD"/>
    <w:rsid w:val="6D414387"/>
    <w:rsid w:val="6D416BEC"/>
    <w:rsid w:val="6D4177F5"/>
    <w:rsid w:val="6D422D69"/>
    <w:rsid w:val="6D42712C"/>
    <w:rsid w:val="6D430951"/>
    <w:rsid w:val="6D433682"/>
    <w:rsid w:val="6D433781"/>
    <w:rsid w:val="6D434711"/>
    <w:rsid w:val="6D434B50"/>
    <w:rsid w:val="6D437B25"/>
    <w:rsid w:val="6D437F2E"/>
    <w:rsid w:val="6D4410F6"/>
    <w:rsid w:val="6D44119C"/>
    <w:rsid w:val="6D441962"/>
    <w:rsid w:val="6D441AFB"/>
    <w:rsid w:val="6D443E85"/>
    <w:rsid w:val="6D443F80"/>
    <w:rsid w:val="6D4451AB"/>
    <w:rsid w:val="6D4457A4"/>
    <w:rsid w:val="6D445EB1"/>
    <w:rsid w:val="6D447A9F"/>
    <w:rsid w:val="6D450F60"/>
    <w:rsid w:val="6D45202F"/>
    <w:rsid w:val="6D45389E"/>
    <w:rsid w:val="6D45564C"/>
    <w:rsid w:val="6D455939"/>
    <w:rsid w:val="6D4573FA"/>
    <w:rsid w:val="6D46022A"/>
    <w:rsid w:val="6D460A1A"/>
    <w:rsid w:val="6D4626ED"/>
    <w:rsid w:val="6D463172"/>
    <w:rsid w:val="6D464F20"/>
    <w:rsid w:val="6D4657A9"/>
    <w:rsid w:val="6D4713C4"/>
    <w:rsid w:val="6D475ABD"/>
    <w:rsid w:val="6D4769BD"/>
    <w:rsid w:val="6D48513C"/>
    <w:rsid w:val="6D485F0B"/>
    <w:rsid w:val="6D486DAC"/>
    <w:rsid w:val="6D486EEA"/>
    <w:rsid w:val="6D49415A"/>
    <w:rsid w:val="6D495B63"/>
    <w:rsid w:val="6D49739B"/>
    <w:rsid w:val="6D4A08D8"/>
    <w:rsid w:val="6D4A0EB4"/>
    <w:rsid w:val="6D4A2C62"/>
    <w:rsid w:val="6D4B0788"/>
    <w:rsid w:val="6D4B1514"/>
    <w:rsid w:val="6D4B1CBB"/>
    <w:rsid w:val="6D4B2536"/>
    <w:rsid w:val="6D4C1333"/>
    <w:rsid w:val="6D4C6526"/>
    <w:rsid w:val="6D4C69DA"/>
    <w:rsid w:val="6D4C7324"/>
    <w:rsid w:val="6D4D02B1"/>
    <w:rsid w:val="6D4D2752"/>
    <w:rsid w:val="6D4D4500"/>
    <w:rsid w:val="6D4D45DB"/>
    <w:rsid w:val="6D4D61C0"/>
    <w:rsid w:val="6D4D62AE"/>
    <w:rsid w:val="6D4D6A46"/>
    <w:rsid w:val="6D4D769E"/>
    <w:rsid w:val="6D4E2653"/>
    <w:rsid w:val="6D4E2F4D"/>
    <w:rsid w:val="6D4E6997"/>
    <w:rsid w:val="6D4F0278"/>
    <w:rsid w:val="6D4F2026"/>
    <w:rsid w:val="6D4F20C9"/>
    <w:rsid w:val="6D4F42A6"/>
    <w:rsid w:val="6D4F64CA"/>
    <w:rsid w:val="6D501F47"/>
    <w:rsid w:val="6D50469D"/>
    <w:rsid w:val="6D5056A7"/>
    <w:rsid w:val="6D505D9E"/>
    <w:rsid w:val="6D5060AD"/>
    <w:rsid w:val="6D507614"/>
    <w:rsid w:val="6D513FF0"/>
    <w:rsid w:val="6D515B2D"/>
    <w:rsid w:val="6D5209B1"/>
    <w:rsid w:val="6D52102F"/>
    <w:rsid w:val="6D5219A4"/>
    <w:rsid w:val="6D521B17"/>
    <w:rsid w:val="6D521E7E"/>
    <w:rsid w:val="6D5238C5"/>
    <w:rsid w:val="6D527D58"/>
    <w:rsid w:val="6D5318DD"/>
    <w:rsid w:val="6D532568"/>
    <w:rsid w:val="6D535A6B"/>
    <w:rsid w:val="6D5362F6"/>
    <w:rsid w:val="6D536D97"/>
    <w:rsid w:val="6D537512"/>
    <w:rsid w:val="6D537722"/>
    <w:rsid w:val="6D541EB8"/>
    <w:rsid w:val="6D543673"/>
    <w:rsid w:val="6D543AE1"/>
    <w:rsid w:val="6D543BCB"/>
    <w:rsid w:val="6D54588F"/>
    <w:rsid w:val="6D54763D"/>
    <w:rsid w:val="6D5533B5"/>
    <w:rsid w:val="6D55797B"/>
    <w:rsid w:val="6D560EAF"/>
    <w:rsid w:val="6D565160"/>
    <w:rsid w:val="6D565781"/>
    <w:rsid w:val="6D566DCE"/>
    <w:rsid w:val="6D5677A4"/>
    <w:rsid w:val="6D567859"/>
    <w:rsid w:val="6D572E2F"/>
    <w:rsid w:val="6D5743E9"/>
    <w:rsid w:val="6D574CE0"/>
    <w:rsid w:val="6D57537F"/>
    <w:rsid w:val="6D57712D"/>
    <w:rsid w:val="6D582E02"/>
    <w:rsid w:val="6D585093"/>
    <w:rsid w:val="6D585EAB"/>
    <w:rsid w:val="6D587E5D"/>
    <w:rsid w:val="6D5910F7"/>
    <w:rsid w:val="6D592EA5"/>
    <w:rsid w:val="6D594C53"/>
    <w:rsid w:val="6D595571"/>
    <w:rsid w:val="6D59574F"/>
    <w:rsid w:val="6D595E67"/>
    <w:rsid w:val="6D596693"/>
    <w:rsid w:val="6D5A0320"/>
    <w:rsid w:val="6D5A24B8"/>
    <w:rsid w:val="6D5A453F"/>
    <w:rsid w:val="6D5B09CB"/>
    <w:rsid w:val="6D5B4E6F"/>
    <w:rsid w:val="6D5B65D7"/>
    <w:rsid w:val="6D5B6C1D"/>
    <w:rsid w:val="6D5C2C40"/>
    <w:rsid w:val="6D5C305C"/>
    <w:rsid w:val="6D5C5811"/>
    <w:rsid w:val="6D5C60F3"/>
    <w:rsid w:val="6D5C771E"/>
    <w:rsid w:val="6D5D4085"/>
    <w:rsid w:val="6D5D5560"/>
    <w:rsid w:val="6D5D5E03"/>
    <w:rsid w:val="6D5D6019"/>
    <w:rsid w:val="6D5E04BB"/>
    <w:rsid w:val="6D5E206A"/>
    <w:rsid w:val="6D5E2269"/>
    <w:rsid w:val="6D5E670D"/>
    <w:rsid w:val="6D5F15C1"/>
    <w:rsid w:val="6D5F21BC"/>
    <w:rsid w:val="6D5F2FF6"/>
    <w:rsid w:val="6D5F3A60"/>
    <w:rsid w:val="6D5F3AE2"/>
    <w:rsid w:val="6D5F6CFB"/>
    <w:rsid w:val="6D602485"/>
    <w:rsid w:val="6D604233"/>
    <w:rsid w:val="6D607371"/>
    <w:rsid w:val="6D6105B3"/>
    <w:rsid w:val="6D610C89"/>
    <w:rsid w:val="6D611D5A"/>
    <w:rsid w:val="6D6134C8"/>
    <w:rsid w:val="6D616AB2"/>
    <w:rsid w:val="6D617FAC"/>
    <w:rsid w:val="6D624A97"/>
    <w:rsid w:val="6D624DFC"/>
    <w:rsid w:val="6D626C4C"/>
    <w:rsid w:val="6D6272AE"/>
    <w:rsid w:val="6D6313D2"/>
    <w:rsid w:val="6D636A7D"/>
    <w:rsid w:val="6D643447"/>
    <w:rsid w:val="6D653E3B"/>
    <w:rsid w:val="6D655433"/>
    <w:rsid w:val="6D655CEE"/>
    <w:rsid w:val="6D6568DA"/>
    <w:rsid w:val="6D657A9C"/>
    <w:rsid w:val="6D664ACD"/>
    <w:rsid w:val="6D6651E3"/>
    <w:rsid w:val="6D6668C3"/>
    <w:rsid w:val="6D667370"/>
    <w:rsid w:val="6D667910"/>
    <w:rsid w:val="6D677565"/>
    <w:rsid w:val="6D68133A"/>
    <w:rsid w:val="6D682B8E"/>
    <w:rsid w:val="6D683BE4"/>
    <w:rsid w:val="6D693D43"/>
    <w:rsid w:val="6D69475D"/>
    <w:rsid w:val="6D696196"/>
    <w:rsid w:val="6D6A50B2"/>
    <w:rsid w:val="6D6A597D"/>
    <w:rsid w:val="6D6A6E60"/>
    <w:rsid w:val="6D6A7136"/>
    <w:rsid w:val="6D6B371F"/>
    <w:rsid w:val="6D6B3F9E"/>
    <w:rsid w:val="6D6B4DFF"/>
    <w:rsid w:val="6D6C0E2A"/>
    <w:rsid w:val="6D6C2BD8"/>
    <w:rsid w:val="6D6C77FB"/>
    <w:rsid w:val="6D6C7E91"/>
    <w:rsid w:val="6D6D2692"/>
    <w:rsid w:val="6D6D2A4F"/>
    <w:rsid w:val="6D6D4BA2"/>
    <w:rsid w:val="6D6E3577"/>
    <w:rsid w:val="6D6E4D3D"/>
    <w:rsid w:val="6D6E7C26"/>
    <w:rsid w:val="6D6F26C8"/>
    <w:rsid w:val="6D6F37D1"/>
    <w:rsid w:val="6D6F50E0"/>
    <w:rsid w:val="6D7029EB"/>
    <w:rsid w:val="6D7101EF"/>
    <w:rsid w:val="6D711C78"/>
    <w:rsid w:val="6D713D53"/>
    <w:rsid w:val="6D714693"/>
    <w:rsid w:val="6D71617E"/>
    <w:rsid w:val="6D716441"/>
    <w:rsid w:val="6D7221B9"/>
    <w:rsid w:val="6D7225DF"/>
    <w:rsid w:val="6D725612"/>
    <w:rsid w:val="6D7257D6"/>
    <w:rsid w:val="6D734E65"/>
    <w:rsid w:val="6D737015"/>
    <w:rsid w:val="6D741A8D"/>
    <w:rsid w:val="6D741EA9"/>
    <w:rsid w:val="6D754F28"/>
    <w:rsid w:val="6D7552A7"/>
    <w:rsid w:val="6D7555C0"/>
    <w:rsid w:val="6D760046"/>
    <w:rsid w:val="6D761CA9"/>
    <w:rsid w:val="6D7626D4"/>
    <w:rsid w:val="6D763A57"/>
    <w:rsid w:val="6D763BEA"/>
    <w:rsid w:val="6D76486D"/>
    <w:rsid w:val="6D7657C6"/>
    <w:rsid w:val="6D765805"/>
    <w:rsid w:val="6D767ADD"/>
    <w:rsid w:val="6D77157D"/>
    <w:rsid w:val="6D77213A"/>
    <w:rsid w:val="6D777848"/>
    <w:rsid w:val="6D780733"/>
    <w:rsid w:val="6D780E39"/>
    <w:rsid w:val="6D78102D"/>
    <w:rsid w:val="6D784F73"/>
    <w:rsid w:val="6D785A21"/>
    <w:rsid w:val="6D790FD2"/>
    <w:rsid w:val="6D793B62"/>
    <w:rsid w:val="6D7947EE"/>
    <w:rsid w:val="6D7952F5"/>
    <w:rsid w:val="6D7966FF"/>
    <w:rsid w:val="6D7970A3"/>
    <w:rsid w:val="6D7A5894"/>
    <w:rsid w:val="6D7A61C9"/>
    <w:rsid w:val="6D7B0D9A"/>
    <w:rsid w:val="6D7B222A"/>
    <w:rsid w:val="6D7B2E1B"/>
    <w:rsid w:val="6D7B3AC5"/>
    <w:rsid w:val="6D7C0222"/>
    <w:rsid w:val="6D7C0AE9"/>
    <w:rsid w:val="6D7C1EBB"/>
    <w:rsid w:val="6D7C6B93"/>
    <w:rsid w:val="6D7D01EE"/>
    <w:rsid w:val="6D7D1F79"/>
    <w:rsid w:val="6D7D4B47"/>
    <w:rsid w:val="6D7E0B5E"/>
    <w:rsid w:val="6D7E290C"/>
    <w:rsid w:val="6D7E312C"/>
    <w:rsid w:val="6D7E46BA"/>
    <w:rsid w:val="6D7E5877"/>
    <w:rsid w:val="6D7E660E"/>
    <w:rsid w:val="6D7F1FD2"/>
    <w:rsid w:val="6D7F3FFA"/>
    <w:rsid w:val="6D7F7B76"/>
    <w:rsid w:val="6D800432"/>
    <w:rsid w:val="6D8008FA"/>
    <w:rsid w:val="6D8048D6"/>
    <w:rsid w:val="6D811270"/>
    <w:rsid w:val="6D811C77"/>
    <w:rsid w:val="6D8134CB"/>
    <w:rsid w:val="6D814733"/>
    <w:rsid w:val="6D815738"/>
    <w:rsid w:val="6D815972"/>
    <w:rsid w:val="6D82030B"/>
    <w:rsid w:val="6D82064E"/>
    <w:rsid w:val="6D821B12"/>
    <w:rsid w:val="6D821C9F"/>
    <w:rsid w:val="6D8223FC"/>
    <w:rsid w:val="6D822BD3"/>
    <w:rsid w:val="6D823EB2"/>
    <w:rsid w:val="6D8242C6"/>
    <w:rsid w:val="6D82573C"/>
    <w:rsid w:val="6D826AA2"/>
    <w:rsid w:val="6D826D9E"/>
    <w:rsid w:val="6D830243"/>
    <w:rsid w:val="6D830A6D"/>
    <w:rsid w:val="6D831866"/>
    <w:rsid w:val="6D83203C"/>
    <w:rsid w:val="6D836174"/>
    <w:rsid w:val="6D841E4C"/>
    <w:rsid w:val="6D847121"/>
    <w:rsid w:val="6D847BA7"/>
    <w:rsid w:val="6D851EEC"/>
    <w:rsid w:val="6D853878"/>
    <w:rsid w:val="6D853C9A"/>
    <w:rsid w:val="6D853FBC"/>
    <w:rsid w:val="6D854A1D"/>
    <w:rsid w:val="6D85569A"/>
    <w:rsid w:val="6D855A48"/>
    <w:rsid w:val="6D85733D"/>
    <w:rsid w:val="6D85750E"/>
    <w:rsid w:val="6D86010A"/>
    <w:rsid w:val="6D8617C0"/>
    <w:rsid w:val="6D866D66"/>
    <w:rsid w:val="6D870701"/>
    <w:rsid w:val="6D8718CE"/>
    <w:rsid w:val="6D8749FD"/>
    <w:rsid w:val="6D875C64"/>
    <w:rsid w:val="6D877A12"/>
    <w:rsid w:val="6D8819DC"/>
    <w:rsid w:val="6D881FDC"/>
    <w:rsid w:val="6D88378A"/>
    <w:rsid w:val="6D890558"/>
    <w:rsid w:val="6D890A95"/>
    <w:rsid w:val="6D8918E6"/>
    <w:rsid w:val="6D894333"/>
    <w:rsid w:val="6D896CA6"/>
    <w:rsid w:val="6D8A305E"/>
    <w:rsid w:val="6D8A457D"/>
    <w:rsid w:val="6D8A5754"/>
    <w:rsid w:val="6D8A5B06"/>
    <w:rsid w:val="6D8A5DBB"/>
    <w:rsid w:val="6D8A7502"/>
    <w:rsid w:val="6D8B0F4C"/>
    <w:rsid w:val="6D8B1D1F"/>
    <w:rsid w:val="6D8B4173"/>
    <w:rsid w:val="6D8B4605"/>
    <w:rsid w:val="6D8B494D"/>
    <w:rsid w:val="6D8B4B59"/>
    <w:rsid w:val="6D8B588B"/>
    <w:rsid w:val="6D8C1837"/>
    <w:rsid w:val="6D8C36B9"/>
    <w:rsid w:val="6D8C4DF7"/>
    <w:rsid w:val="6D8D0DA1"/>
    <w:rsid w:val="6D8D2B4F"/>
    <w:rsid w:val="6D8E1708"/>
    <w:rsid w:val="6D8E17B3"/>
    <w:rsid w:val="6D8E61F1"/>
    <w:rsid w:val="6D8E6720"/>
    <w:rsid w:val="6D8E6A7C"/>
    <w:rsid w:val="6D8F4B19"/>
    <w:rsid w:val="6D8F5499"/>
    <w:rsid w:val="6D8F5E6C"/>
    <w:rsid w:val="6D9003EF"/>
    <w:rsid w:val="6D9013F8"/>
    <w:rsid w:val="6D901B30"/>
    <w:rsid w:val="6D904C50"/>
    <w:rsid w:val="6D904D20"/>
    <w:rsid w:val="6D910891"/>
    <w:rsid w:val="6D91216D"/>
    <w:rsid w:val="6D9161F7"/>
    <w:rsid w:val="6D917E8F"/>
    <w:rsid w:val="6D920165"/>
    <w:rsid w:val="6D923A3D"/>
    <w:rsid w:val="6D925B74"/>
    <w:rsid w:val="6D927784"/>
    <w:rsid w:val="6D9304B1"/>
    <w:rsid w:val="6D932B4F"/>
    <w:rsid w:val="6D93649F"/>
    <w:rsid w:val="6D943EDD"/>
    <w:rsid w:val="6D947FDD"/>
    <w:rsid w:val="6D947FFC"/>
    <w:rsid w:val="6D95010D"/>
    <w:rsid w:val="6D9511F5"/>
    <w:rsid w:val="6D951258"/>
    <w:rsid w:val="6D95190B"/>
    <w:rsid w:val="6D960632"/>
    <w:rsid w:val="6D961B55"/>
    <w:rsid w:val="6D962BFF"/>
    <w:rsid w:val="6D964261"/>
    <w:rsid w:val="6D967037"/>
    <w:rsid w:val="6D967C55"/>
    <w:rsid w:val="6D9711A5"/>
    <w:rsid w:val="6D9739CD"/>
    <w:rsid w:val="6D975485"/>
    <w:rsid w:val="6D977578"/>
    <w:rsid w:val="6D981C1F"/>
    <w:rsid w:val="6D986097"/>
    <w:rsid w:val="6D9871CC"/>
    <w:rsid w:val="6D992397"/>
    <w:rsid w:val="6D997745"/>
    <w:rsid w:val="6D9A130C"/>
    <w:rsid w:val="6D9A1AF8"/>
    <w:rsid w:val="6D9A4605"/>
    <w:rsid w:val="6D9A4D95"/>
    <w:rsid w:val="6D9A4E9B"/>
    <w:rsid w:val="6D9A532F"/>
    <w:rsid w:val="6D9A57B3"/>
    <w:rsid w:val="6D9A7D95"/>
    <w:rsid w:val="6D9B062E"/>
    <w:rsid w:val="6D9B34BE"/>
    <w:rsid w:val="6D9B716A"/>
    <w:rsid w:val="6D9B7A7A"/>
    <w:rsid w:val="6D9C177A"/>
    <w:rsid w:val="6D9C41A2"/>
    <w:rsid w:val="6D9C5AA7"/>
    <w:rsid w:val="6D9C7755"/>
    <w:rsid w:val="6D9D4134"/>
    <w:rsid w:val="6D9E2685"/>
    <w:rsid w:val="6D9E2FAE"/>
    <w:rsid w:val="6D9E5D17"/>
    <w:rsid w:val="6D9E6B0A"/>
    <w:rsid w:val="6D9E7B72"/>
    <w:rsid w:val="6D9F2668"/>
    <w:rsid w:val="6D9F61B7"/>
    <w:rsid w:val="6DA02882"/>
    <w:rsid w:val="6DA02C5B"/>
    <w:rsid w:val="6DA06D26"/>
    <w:rsid w:val="6DA07A76"/>
    <w:rsid w:val="6DA118D9"/>
    <w:rsid w:val="6DA1220C"/>
    <w:rsid w:val="6DA1359F"/>
    <w:rsid w:val="6DA138A8"/>
    <w:rsid w:val="6DA14587"/>
    <w:rsid w:val="6DA1476C"/>
    <w:rsid w:val="6DA20437"/>
    <w:rsid w:val="6DA21984"/>
    <w:rsid w:val="6DA22436"/>
    <w:rsid w:val="6DA22A9E"/>
    <w:rsid w:val="6DA23527"/>
    <w:rsid w:val="6DA2484C"/>
    <w:rsid w:val="6DA25BE6"/>
    <w:rsid w:val="6DA265FA"/>
    <w:rsid w:val="6DA305C4"/>
    <w:rsid w:val="6DA31966"/>
    <w:rsid w:val="6DA31E1B"/>
    <w:rsid w:val="6DA32372"/>
    <w:rsid w:val="6DA338E8"/>
    <w:rsid w:val="6DA338EA"/>
    <w:rsid w:val="6DA36865"/>
    <w:rsid w:val="6DA43390"/>
    <w:rsid w:val="6DA46816"/>
    <w:rsid w:val="6DA46EF9"/>
    <w:rsid w:val="6DA50C70"/>
    <w:rsid w:val="6DA51FEE"/>
    <w:rsid w:val="6DA5433C"/>
    <w:rsid w:val="6DA560EA"/>
    <w:rsid w:val="6DA575B4"/>
    <w:rsid w:val="6DA615A7"/>
    <w:rsid w:val="6DA63D6E"/>
    <w:rsid w:val="6DA73C10"/>
    <w:rsid w:val="6DA74366"/>
    <w:rsid w:val="6DA7784F"/>
    <w:rsid w:val="6DA8304E"/>
    <w:rsid w:val="6DA86676"/>
    <w:rsid w:val="6DA86868"/>
    <w:rsid w:val="6DA90BA5"/>
    <w:rsid w:val="6DA91F67"/>
    <w:rsid w:val="6DA92627"/>
    <w:rsid w:val="6DA926D7"/>
    <w:rsid w:val="6DA93E2C"/>
    <w:rsid w:val="6DA94EBA"/>
    <w:rsid w:val="6DA9779C"/>
    <w:rsid w:val="6DAA04FF"/>
    <w:rsid w:val="6DAA1F76"/>
    <w:rsid w:val="6DAA3701"/>
    <w:rsid w:val="6DAB0E5C"/>
    <w:rsid w:val="6DAB2B9D"/>
    <w:rsid w:val="6DAB2C8A"/>
    <w:rsid w:val="6DAB2FF5"/>
    <w:rsid w:val="6DAB3227"/>
    <w:rsid w:val="6DAB5E84"/>
    <w:rsid w:val="6DAB6812"/>
    <w:rsid w:val="6DAB78BD"/>
    <w:rsid w:val="6DAC0A9C"/>
    <w:rsid w:val="6DAC1227"/>
    <w:rsid w:val="6DAC209A"/>
    <w:rsid w:val="6DAC35D9"/>
    <w:rsid w:val="6DAC407C"/>
    <w:rsid w:val="6DAC7479"/>
    <w:rsid w:val="6DAD11F8"/>
    <w:rsid w:val="6DAD4F9F"/>
    <w:rsid w:val="6DAE0702"/>
    <w:rsid w:val="6DAE1443"/>
    <w:rsid w:val="6DAE38F5"/>
    <w:rsid w:val="6DAE4ED6"/>
    <w:rsid w:val="6DAF0097"/>
    <w:rsid w:val="6DAF0D17"/>
    <w:rsid w:val="6DAF2A8F"/>
    <w:rsid w:val="6DAF6549"/>
    <w:rsid w:val="6DB00603"/>
    <w:rsid w:val="6DB01464"/>
    <w:rsid w:val="6DB01507"/>
    <w:rsid w:val="6DB106DC"/>
    <w:rsid w:val="6DB12CE1"/>
    <w:rsid w:val="6DB13A3A"/>
    <w:rsid w:val="6DB141CC"/>
    <w:rsid w:val="6DB17432"/>
    <w:rsid w:val="6DB17AA4"/>
    <w:rsid w:val="6DB222F9"/>
    <w:rsid w:val="6DB225B5"/>
    <w:rsid w:val="6DB22C06"/>
    <w:rsid w:val="6DB2406B"/>
    <w:rsid w:val="6DB24ECA"/>
    <w:rsid w:val="6DB25D5C"/>
    <w:rsid w:val="6DB307CD"/>
    <w:rsid w:val="6DB34248"/>
    <w:rsid w:val="6DB34E43"/>
    <w:rsid w:val="6DB35777"/>
    <w:rsid w:val="6DB36661"/>
    <w:rsid w:val="6DB436C8"/>
    <w:rsid w:val="6DB467B1"/>
    <w:rsid w:val="6DB477EA"/>
    <w:rsid w:val="6DB51579"/>
    <w:rsid w:val="6DB523BB"/>
    <w:rsid w:val="6DB531BA"/>
    <w:rsid w:val="6DB537A8"/>
    <w:rsid w:val="6DB547F6"/>
    <w:rsid w:val="6DB571B8"/>
    <w:rsid w:val="6DB57B2F"/>
    <w:rsid w:val="6DB6259F"/>
    <w:rsid w:val="6DB63516"/>
    <w:rsid w:val="6DB63E53"/>
    <w:rsid w:val="6DB6508F"/>
    <w:rsid w:val="6DB664F7"/>
    <w:rsid w:val="6DB66549"/>
    <w:rsid w:val="6DB672DB"/>
    <w:rsid w:val="6DB7026B"/>
    <w:rsid w:val="6DB7071D"/>
    <w:rsid w:val="6DB708FE"/>
    <w:rsid w:val="6DB710DC"/>
    <w:rsid w:val="6DB717A9"/>
    <w:rsid w:val="6DB71DF6"/>
    <w:rsid w:val="6DB73E89"/>
    <w:rsid w:val="6DB74CDB"/>
    <w:rsid w:val="6DB75630"/>
    <w:rsid w:val="6DB76401"/>
    <w:rsid w:val="6DB76E92"/>
    <w:rsid w:val="6DB8011B"/>
    <w:rsid w:val="6DB80D3C"/>
    <w:rsid w:val="6DB8130B"/>
    <w:rsid w:val="6DB8406F"/>
    <w:rsid w:val="6DB85E1E"/>
    <w:rsid w:val="6DB9034D"/>
    <w:rsid w:val="6DB909B8"/>
    <w:rsid w:val="6DB914CC"/>
    <w:rsid w:val="6DB920FA"/>
    <w:rsid w:val="6DB9234E"/>
    <w:rsid w:val="6DB93944"/>
    <w:rsid w:val="6DB95438"/>
    <w:rsid w:val="6DBA2EED"/>
    <w:rsid w:val="6DBA365C"/>
    <w:rsid w:val="6DBA429F"/>
    <w:rsid w:val="6DBA4969"/>
    <w:rsid w:val="6DBA50FC"/>
    <w:rsid w:val="6DBB1ABC"/>
    <w:rsid w:val="6DBB3B60"/>
    <w:rsid w:val="6DBB6731"/>
    <w:rsid w:val="6DBB6DE3"/>
    <w:rsid w:val="6DBB76BC"/>
    <w:rsid w:val="6DBC08FF"/>
    <w:rsid w:val="6DBC15D0"/>
    <w:rsid w:val="6DBC51E2"/>
    <w:rsid w:val="6DBC5F7C"/>
    <w:rsid w:val="6DBC6650"/>
    <w:rsid w:val="6DBC6FE7"/>
    <w:rsid w:val="6DBD1686"/>
    <w:rsid w:val="6DBD2CA0"/>
    <w:rsid w:val="6DBD3434"/>
    <w:rsid w:val="6DBD4ED3"/>
    <w:rsid w:val="6DBD5675"/>
    <w:rsid w:val="6DBE0F5A"/>
    <w:rsid w:val="6DBE1EA2"/>
    <w:rsid w:val="6DBE346D"/>
    <w:rsid w:val="6DBE4035"/>
    <w:rsid w:val="6DBE5C24"/>
    <w:rsid w:val="6DBE69DD"/>
    <w:rsid w:val="6DBE6BAF"/>
    <w:rsid w:val="6DBE6D91"/>
    <w:rsid w:val="6DBF603E"/>
    <w:rsid w:val="6DBF747A"/>
    <w:rsid w:val="6DC01176"/>
    <w:rsid w:val="6DC029FB"/>
    <w:rsid w:val="6DC02F24"/>
    <w:rsid w:val="6DC0325B"/>
    <w:rsid w:val="6DC04CD2"/>
    <w:rsid w:val="6DC05D8D"/>
    <w:rsid w:val="6DC05DDE"/>
    <w:rsid w:val="6DC063F4"/>
    <w:rsid w:val="6DC15086"/>
    <w:rsid w:val="6DC15643"/>
    <w:rsid w:val="6DC20257"/>
    <w:rsid w:val="6DC20A4A"/>
    <w:rsid w:val="6DC24EEE"/>
    <w:rsid w:val="6DC24F18"/>
    <w:rsid w:val="6DC312EF"/>
    <w:rsid w:val="6DC3327E"/>
    <w:rsid w:val="6DC36570"/>
    <w:rsid w:val="6DC36F56"/>
    <w:rsid w:val="6DC42A14"/>
    <w:rsid w:val="6DC431D2"/>
    <w:rsid w:val="6DC45789"/>
    <w:rsid w:val="6DC50478"/>
    <w:rsid w:val="6DC5053A"/>
    <w:rsid w:val="6DC524CA"/>
    <w:rsid w:val="6DC55FAB"/>
    <w:rsid w:val="6DC5678C"/>
    <w:rsid w:val="6DC710C7"/>
    <w:rsid w:val="6DC72505"/>
    <w:rsid w:val="6DC747D0"/>
    <w:rsid w:val="6DC76143"/>
    <w:rsid w:val="6DC76E76"/>
    <w:rsid w:val="6DC80CEB"/>
    <w:rsid w:val="6DC81346"/>
    <w:rsid w:val="6DC86826"/>
    <w:rsid w:val="6DC9002B"/>
    <w:rsid w:val="6DC91645"/>
    <w:rsid w:val="6DC91765"/>
    <w:rsid w:val="6DC92DC1"/>
    <w:rsid w:val="6DCA0C8F"/>
    <w:rsid w:val="6DCA1C8C"/>
    <w:rsid w:val="6DCA1E81"/>
    <w:rsid w:val="6DCA3150"/>
    <w:rsid w:val="6DCA3DA3"/>
    <w:rsid w:val="6DCA5B51"/>
    <w:rsid w:val="6DCB2C93"/>
    <w:rsid w:val="6DCB45E0"/>
    <w:rsid w:val="6DCB5960"/>
    <w:rsid w:val="6DCC0641"/>
    <w:rsid w:val="6DCC18C9"/>
    <w:rsid w:val="6DCC3677"/>
    <w:rsid w:val="6DCC4C5A"/>
    <w:rsid w:val="6DCC78D5"/>
    <w:rsid w:val="6DCC7B1B"/>
    <w:rsid w:val="6DCD2DE1"/>
    <w:rsid w:val="6DCD4FE4"/>
    <w:rsid w:val="6DCD69E4"/>
    <w:rsid w:val="6DCD6AE2"/>
    <w:rsid w:val="6DCD782D"/>
    <w:rsid w:val="6DCE14CD"/>
    <w:rsid w:val="6DCE5641"/>
    <w:rsid w:val="6DCE5BFC"/>
    <w:rsid w:val="6DCF05AE"/>
    <w:rsid w:val="6DCF10C7"/>
    <w:rsid w:val="6DCF1539"/>
    <w:rsid w:val="6DCF1F2A"/>
    <w:rsid w:val="6DCF2CF2"/>
    <w:rsid w:val="6DCF4F15"/>
    <w:rsid w:val="6DCF5E98"/>
    <w:rsid w:val="6DCF6A00"/>
    <w:rsid w:val="6DCF7E7E"/>
    <w:rsid w:val="6DD0012D"/>
    <w:rsid w:val="6DD003B5"/>
    <w:rsid w:val="6DD02D95"/>
    <w:rsid w:val="6DD0461D"/>
    <w:rsid w:val="6DD052C7"/>
    <w:rsid w:val="6DD06FC2"/>
    <w:rsid w:val="6DD10C8D"/>
    <w:rsid w:val="6DD1172F"/>
    <w:rsid w:val="6DD21820"/>
    <w:rsid w:val="6DD22128"/>
    <w:rsid w:val="6DD23AE8"/>
    <w:rsid w:val="6DD24A05"/>
    <w:rsid w:val="6DD251DE"/>
    <w:rsid w:val="6DD2627A"/>
    <w:rsid w:val="6DD30EA9"/>
    <w:rsid w:val="6DD32900"/>
    <w:rsid w:val="6DD32C57"/>
    <w:rsid w:val="6DD32E9C"/>
    <w:rsid w:val="6DD33D44"/>
    <w:rsid w:val="6DD462AF"/>
    <w:rsid w:val="6DD50263"/>
    <w:rsid w:val="6DD5392E"/>
    <w:rsid w:val="6DD53C0F"/>
    <w:rsid w:val="6DD54C21"/>
    <w:rsid w:val="6DD5603F"/>
    <w:rsid w:val="6DD57D41"/>
    <w:rsid w:val="6DD6088C"/>
    <w:rsid w:val="6DD62748"/>
    <w:rsid w:val="6DD62CAD"/>
    <w:rsid w:val="6DD62FE1"/>
    <w:rsid w:val="6DD63457"/>
    <w:rsid w:val="6DD63D66"/>
    <w:rsid w:val="6DD642C4"/>
    <w:rsid w:val="6DD644F6"/>
    <w:rsid w:val="6DD662A4"/>
    <w:rsid w:val="6DD704F7"/>
    <w:rsid w:val="6DD729BC"/>
    <w:rsid w:val="6DD74F45"/>
    <w:rsid w:val="6DD7791C"/>
    <w:rsid w:val="6DD8201C"/>
    <w:rsid w:val="6DD82FCF"/>
    <w:rsid w:val="6DD840A3"/>
    <w:rsid w:val="6DD85C65"/>
    <w:rsid w:val="6DD864C0"/>
    <w:rsid w:val="6DD91F01"/>
    <w:rsid w:val="6DD93A7C"/>
    <w:rsid w:val="6DDA022C"/>
    <w:rsid w:val="6DDA0CF1"/>
    <w:rsid w:val="6DDA1504"/>
    <w:rsid w:val="6DDA1BDC"/>
    <w:rsid w:val="6DDA2238"/>
    <w:rsid w:val="6DDA2E80"/>
    <w:rsid w:val="6DDA3F92"/>
    <w:rsid w:val="6DDA7097"/>
    <w:rsid w:val="6DDB185C"/>
    <w:rsid w:val="6DDB1B0C"/>
    <w:rsid w:val="6DDB2F70"/>
    <w:rsid w:val="6DDB5FB0"/>
    <w:rsid w:val="6DDB64CE"/>
    <w:rsid w:val="6DDB691A"/>
    <w:rsid w:val="6DDB7D5E"/>
    <w:rsid w:val="6DDC5565"/>
    <w:rsid w:val="6DDC6F6C"/>
    <w:rsid w:val="6DDC7067"/>
    <w:rsid w:val="6DDC764B"/>
    <w:rsid w:val="6DDD2EAF"/>
    <w:rsid w:val="6DDD3AD6"/>
    <w:rsid w:val="6DDD4417"/>
    <w:rsid w:val="6DDD5884"/>
    <w:rsid w:val="6DDD69F5"/>
    <w:rsid w:val="6DDD73F0"/>
    <w:rsid w:val="6DDD74F4"/>
    <w:rsid w:val="6DDD7632"/>
    <w:rsid w:val="6DDD7E70"/>
    <w:rsid w:val="6DDD7FA7"/>
    <w:rsid w:val="6DDE33AA"/>
    <w:rsid w:val="6DDE3FA6"/>
    <w:rsid w:val="6DDE4802"/>
    <w:rsid w:val="6DDF12F7"/>
    <w:rsid w:val="6DDF271A"/>
    <w:rsid w:val="6DDF5378"/>
    <w:rsid w:val="6DE008D3"/>
    <w:rsid w:val="6DE02980"/>
    <w:rsid w:val="6DE035C6"/>
    <w:rsid w:val="6DE05280"/>
    <w:rsid w:val="6DE066F9"/>
    <w:rsid w:val="6DE07122"/>
    <w:rsid w:val="6DE13A12"/>
    <w:rsid w:val="6DE14BFD"/>
    <w:rsid w:val="6DE210EC"/>
    <w:rsid w:val="6DE218FD"/>
    <w:rsid w:val="6DE22623"/>
    <w:rsid w:val="6DE22867"/>
    <w:rsid w:val="6DE24239"/>
    <w:rsid w:val="6DE24C48"/>
    <w:rsid w:val="6DE2733E"/>
    <w:rsid w:val="6DE32544"/>
    <w:rsid w:val="6DE3266B"/>
    <w:rsid w:val="6DE365A2"/>
    <w:rsid w:val="6DE36729"/>
    <w:rsid w:val="6DE36C13"/>
    <w:rsid w:val="6DE41CDF"/>
    <w:rsid w:val="6DE42E5A"/>
    <w:rsid w:val="6DE44E65"/>
    <w:rsid w:val="6DE452D5"/>
    <w:rsid w:val="6DE46C76"/>
    <w:rsid w:val="6DE47F5D"/>
    <w:rsid w:val="6DE50BDD"/>
    <w:rsid w:val="6DE5124D"/>
    <w:rsid w:val="6DE51F44"/>
    <w:rsid w:val="6DE5298B"/>
    <w:rsid w:val="6DE541BD"/>
    <w:rsid w:val="6DE57D58"/>
    <w:rsid w:val="6DE57FF7"/>
    <w:rsid w:val="6DE60142"/>
    <w:rsid w:val="6DE64007"/>
    <w:rsid w:val="6DE64EE1"/>
    <w:rsid w:val="6DE652A6"/>
    <w:rsid w:val="6DE704B1"/>
    <w:rsid w:val="6DE71743"/>
    <w:rsid w:val="6DE733D6"/>
    <w:rsid w:val="6DE7435E"/>
    <w:rsid w:val="6DE74955"/>
    <w:rsid w:val="6DE75D76"/>
    <w:rsid w:val="6DE76D4A"/>
    <w:rsid w:val="6DE8373F"/>
    <w:rsid w:val="6DE85C69"/>
    <w:rsid w:val="6DE85FD7"/>
    <w:rsid w:val="6DE90E7C"/>
    <w:rsid w:val="6DE9247B"/>
    <w:rsid w:val="6DE9321C"/>
    <w:rsid w:val="6DE9463C"/>
    <w:rsid w:val="6DE94F98"/>
    <w:rsid w:val="6DE95AE1"/>
    <w:rsid w:val="6DEA0635"/>
    <w:rsid w:val="6DEA11B3"/>
    <w:rsid w:val="6DEA61F3"/>
    <w:rsid w:val="6DEA6790"/>
    <w:rsid w:val="6DEA7FA1"/>
    <w:rsid w:val="6DEB1FF1"/>
    <w:rsid w:val="6DEB25C2"/>
    <w:rsid w:val="6DEB3A2C"/>
    <w:rsid w:val="6DEB53E0"/>
    <w:rsid w:val="6DEB75B9"/>
    <w:rsid w:val="6DEC063D"/>
    <w:rsid w:val="6DEC1F6B"/>
    <w:rsid w:val="6DEC3D19"/>
    <w:rsid w:val="6DEC407D"/>
    <w:rsid w:val="6DEC45DD"/>
    <w:rsid w:val="6DEC46A1"/>
    <w:rsid w:val="6DEC5AC7"/>
    <w:rsid w:val="6DED0127"/>
    <w:rsid w:val="6DED20AA"/>
    <w:rsid w:val="6DED37B3"/>
    <w:rsid w:val="6DED66D5"/>
    <w:rsid w:val="6DED6714"/>
    <w:rsid w:val="6DED71FA"/>
    <w:rsid w:val="6DEE0E0A"/>
    <w:rsid w:val="6DEE183F"/>
    <w:rsid w:val="6DEE1CF1"/>
    <w:rsid w:val="6DEE3325"/>
    <w:rsid w:val="6DEE5CE3"/>
    <w:rsid w:val="6DEE7625"/>
    <w:rsid w:val="6DEE7A91"/>
    <w:rsid w:val="6DEF61E5"/>
    <w:rsid w:val="6DF0182B"/>
    <w:rsid w:val="6DF02224"/>
    <w:rsid w:val="6DF0426A"/>
    <w:rsid w:val="6DF05E6F"/>
    <w:rsid w:val="6DF1132F"/>
    <w:rsid w:val="6DF12C29"/>
    <w:rsid w:val="6DF14FFA"/>
    <w:rsid w:val="6DF162FB"/>
    <w:rsid w:val="6DF17581"/>
    <w:rsid w:val="6DF22BF9"/>
    <w:rsid w:val="6DF3009E"/>
    <w:rsid w:val="6DF332FA"/>
    <w:rsid w:val="6DF34CD9"/>
    <w:rsid w:val="6DF350A8"/>
    <w:rsid w:val="6DF355CF"/>
    <w:rsid w:val="6DF356AE"/>
    <w:rsid w:val="6DF36E56"/>
    <w:rsid w:val="6DF4088F"/>
    <w:rsid w:val="6DF40E20"/>
    <w:rsid w:val="6DF42BCE"/>
    <w:rsid w:val="6DF46B4F"/>
    <w:rsid w:val="6DF5784D"/>
    <w:rsid w:val="6DF57E44"/>
    <w:rsid w:val="6DF606F4"/>
    <w:rsid w:val="6DF60CDD"/>
    <w:rsid w:val="6DF6187E"/>
    <w:rsid w:val="6DF66946"/>
    <w:rsid w:val="6DF66D04"/>
    <w:rsid w:val="6DF760F1"/>
    <w:rsid w:val="6DF77990"/>
    <w:rsid w:val="6DF8036A"/>
    <w:rsid w:val="6DF80910"/>
    <w:rsid w:val="6DF809A5"/>
    <w:rsid w:val="6DF8159F"/>
    <w:rsid w:val="6DF826BE"/>
    <w:rsid w:val="6DF82E54"/>
    <w:rsid w:val="6DF835FD"/>
    <w:rsid w:val="6DF83AD0"/>
    <w:rsid w:val="6DF8446C"/>
    <w:rsid w:val="6DF90D27"/>
    <w:rsid w:val="6DF91888"/>
    <w:rsid w:val="6DF94F36"/>
    <w:rsid w:val="6DF95EC8"/>
    <w:rsid w:val="6DFA093D"/>
    <w:rsid w:val="6DFA0AEE"/>
    <w:rsid w:val="6DFA1D1E"/>
    <w:rsid w:val="6DFA4688"/>
    <w:rsid w:val="6DFA4CC9"/>
    <w:rsid w:val="6DFB3F5C"/>
    <w:rsid w:val="6DFB5D0A"/>
    <w:rsid w:val="6DFC3607"/>
    <w:rsid w:val="6DFC784E"/>
    <w:rsid w:val="6DFD08A6"/>
    <w:rsid w:val="6DFD1A82"/>
    <w:rsid w:val="6DFD1D17"/>
    <w:rsid w:val="6DFD568C"/>
    <w:rsid w:val="6DFD7438"/>
    <w:rsid w:val="6DFE3513"/>
    <w:rsid w:val="6DFE5E5C"/>
    <w:rsid w:val="6DFE5F80"/>
    <w:rsid w:val="6DFF1EC2"/>
    <w:rsid w:val="6DFF38D5"/>
    <w:rsid w:val="6DFF3A4C"/>
    <w:rsid w:val="6DFF3CF9"/>
    <w:rsid w:val="6DFF3D69"/>
    <w:rsid w:val="6DFF44BF"/>
    <w:rsid w:val="6DFF4DDE"/>
    <w:rsid w:val="6E0000C5"/>
    <w:rsid w:val="6E000BC1"/>
    <w:rsid w:val="6E001573"/>
    <w:rsid w:val="6E002AE5"/>
    <w:rsid w:val="6E002DE1"/>
    <w:rsid w:val="6E00321F"/>
    <w:rsid w:val="6E003712"/>
    <w:rsid w:val="6E004087"/>
    <w:rsid w:val="6E0077C5"/>
    <w:rsid w:val="6E012DF2"/>
    <w:rsid w:val="6E016817"/>
    <w:rsid w:val="6E021FC4"/>
    <w:rsid w:val="6E022A6E"/>
    <w:rsid w:val="6E02353D"/>
    <w:rsid w:val="6E026A1E"/>
    <w:rsid w:val="6E026FBA"/>
    <w:rsid w:val="6E030710"/>
    <w:rsid w:val="6E040818"/>
    <w:rsid w:val="6E041063"/>
    <w:rsid w:val="6E044771"/>
    <w:rsid w:val="6E04566F"/>
    <w:rsid w:val="6E04626A"/>
    <w:rsid w:val="6E055C01"/>
    <w:rsid w:val="6E062BA1"/>
    <w:rsid w:val="6E0641B7"/>
    <w:rsid w:val="6E070B53"/>
    <w:rsid w:val="6E070C3D"/>
    <w:rsid w:val="6E072901"/>
    <w:rsid w:val="6E075955"/>
    <w:rsid w:val="6E076DA5"/>
    <w:rsid w:val="6E077A61"/>
    <w:rsid w:val="6E0819B1"/>
    <w:rsid w:val="6E0830F2"/>
    <w:rsid w:val="6E084582"/>
    <w:rsid w:val="6E085B41"/>
    <w:rsid w:val="6E087B62"/>
    <w:rsid w:val="6E09100A"/>
    <w:rsid w:val="6E092B26"/>
    <w:rsid w:val="6E0948CB"/>
    <w:rsid w:val="6E095305"/>
    <w:rsid w:val="6E09562F"/>
    <w:rsid w:val="6E0A1572"/>
    <w:rsid w:val="6E0A1CA3"/>
    <w:rsid w:val="6E0A23F1"/>
    <w:rsid w:val="6E0A34EA"/>
    <w:rsid w:val="6E0A612C"/>
    <w:rsid w:val="6E0A6B4A"/>
    <w:rsid w:val="6E0A6D90"/>
    <w:rsid w:val="6E0A6EA2"/>
    <w:rsid w:val="6E0A70DC"/>
    <w:rsid w:val="6E0B036D"/>
    <w:rsid w:val="6E0B0643"/>
    <w:rsid w:val="6E0B1A73"/>
    <w:rsid w:val="6E0B4933"/>
    <w:rsid w:val="6E0B64EA"/>
    <w:rsid w:val="6E0C0EA1"/>
    <w:rsid w:val="6E0C237E"/>
    <w:rsid w:val="6E0C2F03"/>
    <w:rsid w:val="6E0C5AD4"/>
    <w:rsid w:val="6E0C6169"/>
    <w:rsid w:val="6E0C62AD"/>
    <w:rsid w:val="6E0C6AE1"/>
    <w:rsid w:val="6E0C7F17"/>
    <w:rsid w:val="6E0D0088"/>
    <w:rsid w:val="6E0D1640"/>
    <w:rsid w:val="6E0D41DB"/>
    <w:rsid w:val="6E0D4393"/>
    <w:rsid w:val="6E0D6F64"/>
    <w:rsid w:val="6E0E03F4"/>
    <w:rsid w:val="6E0E3C8F"/>
    <w:rsid w:val="6E0E5A3E"/>
    <w:rsid w:val="6E0E6033"/>
    <w:rsid w:val="6E0F5979"/>
    <w:rsid w:val="6E0F7A08"/>
    <w:rsid w:val="6E1014A2"/>
    <w:rsid w:val="6E102AB4"/>
    <w:rsid w:val="6E104395"/>
    <w:rsid w:val="6E10454B"/>
    <w:rsid w:val="6E106A42"/>
    <w:rsid w:val="6E107711"/>
    <w:rsid w:val="6E10777C"/>
    <w:rsid w:val="6E110BE0"/>
    <w:rsid w:val="6E111AF6"/>
    <w:rsid w:val="6E112438"/>
    <w:rsid w:val="6E113780"/>
    <w:rsid w:val="6E1154EF"/>
    <w:rsid w:val="6E11552E"/>
    <w:rsid w:val="6E1158E4"/>
    <w:rsid w:val="6E120BCE"/>
    <w:rsid w:val="6E123F12"/>
    <w:rsid w:val="6E124ACF"/>
    <w:rsid w:val="6E1312A6"/>
    <w:rsid w:val="6E132DD6"/>
    <w:rsid w:val="6E1356C7"/>
    <w:rsid w:val="6E1360AA"/>
    <w:rsid w:val="6E136FC8"/>
    <w:rsid w:val="6E137F9B"/>
    <w:rsid w:val="6E142BB2"/>
    <w:rsid w:val="6E144266"/>
    <w:rsid w:val="6E14501E"/>
    <w:rsid w:val="6E14564B"/>
    <w:rsid w:val="6E1461A6"/>
    <w:rsid w:val="6E146DCC"/>
    <w:rsid w:val="6E152767"/>
    <w:rsid w:val="6E153270"/>
    <w:rsid w:val="6E155830"/>
    <w:rsid w:val="6E160D96"/>
    <w:rsid w:val="6E162B44"/>
    <w:rsid w:val="6E163300"/>
    <w:rsid w:val="6E166B86"/>
    <w:rsid w:val="6E166FE8"/>
    <w:rsid w:val="6E170742"/>
    <w:rsid w:val="6E1713F2"/>
    <w:rsid w:val="6E171D4A"/>
    <w:rsid w:val="6E173DA5"/>
    <w:rsid w:val="6E1804E6"/>
    <w:rsid w:val="6E1814A6"/>
    <w:rsid w:val="6E182D60"/>
    <w:rsid w:val="6E183EF5"/>
    <w:rsid w:val="6E18687F"/>
    <w:rsid w:val="6E1868BC"/>
    <w:rsid w:val="6E187783"/>
    <w:rsid w:val="6E190AB3"/>
    <w:rsid w:val="6E192B1B"/>
    <w:rsid w:val="6E193A1A"/>
    <w:rsid w:val="6E1A6997"/>
    <w:rsid w:val="6E1A7A74"/>
    <w:rsid w:val="6E1A7A85"/>
    <w:rsid w:val="6E1B37F7"/>
    <w:rsid w:val="6E1B37F9"/>
    <w:rsid w:val="6E1B45FE"/>
    <w:rsid w:val="6E1B5947"/>
    <w:rsid w:val="6E1B63AC"/>
    <w:rsid w:val="6E1B6B26"/>
    <w:rsid w:val="6E1C4845"/>
    <w:rsid w:val="6E1C5DFB"/>
    <w:rsid w:val="6E1C64D5"/>
    <w:rsid w:val="6E1D0376"/>
    <w:rsid w:val="6E1D2124"/>
    <w:rsid w:val="6E1D6833"/>
    <w:rsid w:val="6E1D7ADD"/>
    <w:rsid w:val="6E1D7E40"/>
    <w:rsid w:val="6E1E4550"/>
    <w:rsid w:val="6E1E5318"/>
    <w:rsid w:val="6E1E73FF"/>
    <w:rsid w:val="6E1E7EE9"/>
    <w:rsid w:val="6E1F38D9"/>
    <w:rsid w:val="6E1F5E9D"/>
    <w:rsid w:val="6E1F5F7B"/>
    <w:rsid w:val="6E20125F"/>
    <w:rsid w:val="6E201C15"/>
    <w:rsid w:val="6E202840"/>
    <w:rsid w:val="6E2048D9"/>
    <w:rsid w:val="6E205C8E"/>
    <w:rsid w:val="6E2123B7"/>
    <w:rsid w:val="6E221611"/>
    <w:rsid w:val="6E22170A"/>
    <w:rsid w:val="6E2230D2"/>
    <w:rsid w:val="6E225129"/>
    <w:rsid w:val="6E22598D"/>
    <w:rsid w:val="6E2301B5"/>
    <w:rsid w:val="6E23688A"/>
    <w:rsid w:val="6E24196E"/>
    <w:rsid w:val="6E24261A"/>
    <w:rsid w:val="6E2434B3"/>
    <w:rsid w:val="6E244BAD"/>
    <w:rsid w:val="6E250AD5"/>
    <w:rsid w:val="6E250FD9"/>
    <w:rsid w:val="6E251EEF"/>
    <w:rsid w:val="6E252C93"/>
    <w:rsid w:val="6E253AAA"/>
    <w:rsid w:val="6E2562DE"/>
    <w:rsid w:val="6E25637F"/>
    <w:rsid w:val="6E25722B"/>
    <w:rsid w:val="6E261968"/>
    <w:rsid w:val="6E26547D"/>
    <w:rsid w:val="6E265A59"/>
    <w:rsid w:val="6E26799E"/>
    <w:rsid w:val="6E272E6B"/>
    <w:rsid w:val="6E272FA3"/>
    <w:rsid w:val="6E274D51"/>
    <w:rsid w:val="6E276AFF"/>
    <w:rsid w:val="6E281C20"/>
    <w:rsid w:val="6E284443"/>
    <w:rsid w:val="6E290A62"/>
    <w:rsid w:val="6E29242B"/>
    <w:rsid w:val="6E2943EE"/>
    <w:rsid w:val="6E2949AF"/>
    <w:rsid w:val="6E295C4B"/>
    <w:rsid w:val="6E296D1B"/>
    <w:rsid w:val="6E297E68"/>
    <w:rsid w:val="6E2A38BB"/>
    <w:rsid w:val="6E2A648C"/>
    <w:rsid w:val="6E2A65EF"/>
    <w:rsid w:val="6E2B0D85"/>
    <w:rsid w:val="6E2B2A93"/>
    <w:rsid w:val="6E2C17AF"/>
    <w:rsid w:val="6E2C3644"/>
    <w:rsid w:val="6E2C4E31"/>
    <w:rsid w:val="6E2C680B"/>
    <w:rsid w:val="6E2C71EF"/>
    <w:rsid w:val="6E2D00F8"/>
    <w:rsid w:val="6E2D246D"/>
    <w:rsid w:val="6E2D397D"/>
    <w:rsid w:val="6E2D4F77"/>
    <w:rsid w:val="6E2E1D79"/>
    <w:rsid w:val="6E2E3F9B"/>
    <w:rsid w:val="6E2E4D54"/>
    <w:rsid w:val="6E2E60E0"/>
    <w:rsid w:val="6E2E629D"/>
    <w:rsid w:val="6E2E7D48"/>
    <w:rsid w:val="6E2E7E8E"/>
    <w:rsid w:val="6E2F1219"/>
    <w:rsid w:val="6E2F2834"/>
    <w:rsid w:val="6E2F3C06"/>
    <w:rsid w:val="6E2F5C74"/>
    <w:rsid w:val="6E301E58"/>
    <w:rsid w:val="6E3022FE"/>
    <w:rsid w:val="6E30690B"/>
    <w:rsid w:val="6E311912"/>
    <w:rsid w:val="6E312F45"/>
    <w:rsid w:val="6E313E22"/>
    <w:rsid w:val="6E315515"/>
    <w:rsid w:val="6E316D0B"/>
    <w:rsid w:val="6E31797E"/>
    <w:rsid w:val="6E32075B"/>
    <w:rsid w:val="6E320B57"/>
    <w:rsid w:val="6E320F98"/>
    <w:rsid w:val="6E32134D"/>
    <w:rsid w:val="6E3249F3"/>
    <w:rsid w:val="6E3311DE"/>
    <w:rsid w:val="6E3336F6"/>
    <w:rsid w:val="6E333BF5"/>
    <w:rsid w:val="6E33426E"/>
    <w:rsid w:val="6E336CED"/>
    <w:rsid w:val="6E337B9A"/>
    <w:rsid w:val="6E337F31"/>
    <w:rsid w:val="6E34121C"/>
    <w:rsid w:val="6E35158A"/>
    <w:rsid w:val="6E35359F"/>
    <w:rsid w:val="6E3556C0"/>
    <w:rsid w:val="6E355CBB"/>
    <w:rsid w:val="6E35746E"/>
    <w:rsid w:val="6E361438"/>
    <w:rsid w:val="6E3616CC"/>
    <w:rsid w:val="6E363782"/>
    <w:rsid w:val="6E365E66"/>
    <w:rsid w:val="6E3670E0"/>
    <w:rsid w:val="6E367A2B"/>
    <w:rsid w:val="6E377600"/>
    <w:rsid w:val="6E380D0C"/>
    <w:rsid w:val="6E382BD2"/>
    <w:rsid w:val="6E3851B0"/>
    <w:rsid w:val="6E386F5E"/>
    <w:rsid w:val="6E391026"/>
    <w:rsid w:val="6E391F20"/>
    <w:rsid w:val="6E396833"/>
    <w:rsid w:val="6E3A2CD6"/>
    <w:rsid w:val="6E3A3A96"/>
    <w:rsid w:val="6E3A4A84"/>
    <w:rsid w:val="6E3A5210"/>
    <w:rsid w:val="6E3B256F"/>
    <w:rsid w:val="6E3B6A4F"/>
    <w:rsid w:val="6E3B7411"/>
    <w:rsid w:val="6E3C4083"/>
    <w:rsid w:val="6E3D1FD3"/>
    <w:rsid w:val="6E3D27C7"/>
    <w:rsid w:val="6E3D3153"/>
    <w:rsid w:val="6E3D4BF3"/>
    <w:rsid w:val="6E3D4D64"/>
    <w:rsid w:val="6E3D6323"/>
    <w:rsid w:val="6E3D6A79"/>
    <w:rsid w:val="6E3E14AB"/>
    <w:rsid w:val="6E3E3B02"/>
    <w:rsid w:val="6E3E4DF5"/>
    <w:rsid w:val="6E3E7AAF"/>
    <w:rsid w:val="6E3E7CE2"/>
    <w:rsid w:val="6E3F3ADA"/>
    <w:rsid w:val="6E3F653F"/>
    <w:rsid w:val="6E3F7222"/>
    <w:rsid w:val="6E400501"/>
    <w:rsid w:val="6E401727"/>
    <w:rsid w:val="6E403E81"/>
    <w:rsid w:val="6E4063DF"/>
    <w:rsid w:val="6E4064BE"/>
    <w:rsid w:val="6E411B42"/>
    <w:rsid w:val="6E413F52"/>
    <w:rsid w:val="6E414065"/>
    <w:rsid w:val="6E415143"/>
    <w:rsid w:val="6E423939"/>
    <w:rsid w:val="6E424713"/>
    <w:rsid w:val="6E427CFD"/>
    <w:rsid w:val="6E431D4C"/>
    <w:rsid w:val="6E4330EF"/>
    <w:rsid w:val="6E435BA3"/>
    <w:rsid w:val="6E447033"/>
    <w:rsid w:val="6E4476B1"/>
    <w:rsid w:val="6E451BE4"/>
    <w:rsid w:val="6E452BF0"/>
    <w:rsid w:val="6E452E3C"/>
    <w:rsid w:val="6E453429"/>
    <w:rsid w:val="6E454ADD"/>
    <w:rsid w:val="6E46088F"/>
    <w:rsid w:val="6E4678CD"/>
    <w:rsid w:val="6E470694"/>
    <w:rsid w:val="6E470A5E"/>
    <w:rsid w:val="6E470F4F"/>
    <w:rsid w:val="6E4770F5"/>
    <w:rsid w:val="6E480585"/>
    <w:rsid w:val="6E480905"/>
    <w:rsid w:val="6E480C2E"/>
    <w:rsid w:val="6E4829C8"/>
    <w:rsid w:val="6E4859FC"/>
    <w:rsid w:val="6E486BBB"/>
    <w:rsid w:val="6E4902DE"/>
    <w:rsid w:val="6E49116B"/>
    <w:rsid w:val="6E492F1A"/>
    <w:rsid w:val="6E495182"/>
    <w:rsid w:val="6E4A0A40"/>
    <w:rsid w:val="6E4A0A47"/>
    <w:rsid w:val="6E4A50E5"/>
    <w:rsid w:val="6E4A53A7"/>
    <w:rsid w:val="6E4B067C"/>
    <w:rsid w:val="6E4B0BD1"/>
    <w:rsid w:val="6E4B57C5"/>
    <w:rsid w:val="6E4B6F06"/>
    <w:rsid w:val="6E4B75E2"/>
    <w:rsid w:val="6E4C0B81"/>
    <w:rsid w:val="6E4C0C5C"/>
    <w:rsid w:val="6E4C2817"/>
    <w:rsid w:val="6E4C562B"/>
    <w:rsid w:val="6E4D0861"/>
    <w:rsid w:val="6E4D1826"/>
    <w:rsid w:val="6E4D2FFE"/>
    <w:rsid w:val="6E4E154F"/>
    <w:rsid w:val="6E4E3F21"/>
    <w:rsid w:val="6E4E50C4"/>
    <w:rsid w:val="6E4E50F2"/>
    <w:rsid w:val="6E4E661B"/>
    <w:rsid w:val="6E4E6782"/>
    <w:rsid w:val="6E4F03E1"/>
    <w:rsid w:val="6E4F2EAB"/>
    <w:rsid w:val="6E4F2F3F"/>
    <w:rsid w:val="6E4F3F3B"/>
    <w:rsid w:val="6E4F4594"/>
    <w:rsid w:val="6E4F6056"/>
    <w:rsid w:val="6E4F6D17"/>
    <w:rsid w:val="6E501273"/>
    <w:rsid w:val="6E501734"/>
    <w:rsid w:val="6E501DAD"/>
    <w:rsid w:val="6E5024FA"/>
    <w:rsid w:val="6E5042A8"/>
    <w:rsid w:val="6E505671"/>
    <w:rsid w:val="6E505997"/>
    <w:rsid w:val="6E5074AD"/>
    <w:rsid w:val="6E511A7E"/>
    <w:rsid w:val="6E511DCE"/>
    <w:rsid w:val="6E5212E8"/>
    <w:rsid w:val="6E5216B8"/>
    <w:rsid w:val="6E524208"/>
    <w:rsid w:val="6E525DD1"/>
    <w:rsid w:val="6E526272"/>
    <w:rsid w:val="6E531FEA"/>
    <w:rsid w:val="6E5328F7"/>
    <w:rsid w:val="6E533D98"/>
    <w:rsid w:val="6E535B46"/>
    <w:rsid w:val="6E536842"/>
    <w:rsid w:val="6E5375A5"/>
    <w:rsid w:val="6E5378F4"/>
    <w:rsid w:val="6E542195"/>
    <w:rsid w:val="6E54236D"/>
    <w:rsid w:val="6E542684"/>
    <w:rsid w:val="6E54779E"/>
    <w:rsid w:val="6E547FB8"/>
    <w:rsid w:val="6E5518BE"/>
    <w:rsid w:val="6E5519D5"/>
    <w:rsid w:val="6E5560DD"/>
    <w:rsid w:val="6E5604EA"/>
    <w:rsid w:val="6E56311D"/>
    <w:rsid w:val="6E56369A"/>
    <w:rsid w:val="6E567FDC"/>
    <w:rsid w:val="6E572F02"/>
    <w:rsid w:val="6E573888"/>
    <w:rsid w:val="6E573EED"/>
    <w:rsid w:val="6E5754A9"/>
    <w:rsid w:val="6E5803D1"/>
    <w:rsid w:val="6E5805C6"/>
    <w:rsid w:val="6E582668"/>
    <w:rsid w:val="6E58315D"/>
    <w:rsid w:val="6E583F49"/>
    <w:rsid w:val="6E587601"/>
    <w:rsid w:val="6E591E5A"/>
    <w:rsid w:val="6E591F79"/>
    <w:rsid w:val="6E596DFE"/>
    <w:rsid w:val="6E5A0C83"/>
    <w:rsid w:val="6E5A20E6"/>
    <w:rsid w:val="6E5A2DB5"/>
    <w:rsid w:val="6E5A5CBD"/>
    <w:rsid w:val="6E5B3C84"/>
    <w:rsid w:val="6E5B49FB"/>
    <w:rsid w:val="6E5B69FB"/>
    <w:rsid w:val="6E5B7627"/>
    <w:rsid w:val="6E5C0E9F"/>
    <w:rsid w:val="6E5C19CE"/>
    <w:rsid w:val="6E5C7E29"/>
    <w:rsid w:val="6E5D0773"/>
    <w:rsid w:val="6E5D0F7D"/>
    <w:rsid w:val="6E5D2615"/>
    <w:rsid w:val="6E5D49CC"/>
    <w:rsid w:val="6E5D4C17"/>
    <w:rsid w:val="6E5D69C5"/>
    <w:rsid w:val="6E5D71F9"/>
    <w:rsid w:val="6E5E2434"/>
    <w:rsid w:val="6E5E5A28"/>
    <w:rsid w:val="6E5F0696"/>
    <w:rsid w:val="6E5F098F"/>
    <w:rsid w:val="6E5F1847"/>
    <w:rsid w:val="6E5F54D8"/>
    <w:rsid w:val="6E5F6148"/>
    <w:rsid w:val="6E5F750A"/>
    <w:rsid w:val="6E600263"/>
    <w:rsid w:val="6E600808"/>
    <w:rsid w:val="6E600D0E"/>
    <w:rsid w:val="6E602011"/>
    <w:rsid w:val="6E60221B"/>
    <w:rsid w:val="6E602435"/>
    <w:rsid w:val="6E611811"/>
    <w:rsid w:val="6E614A03"/>
    <w:rsid w:val="6E617A23"/>
    <w:rsid w:val="6E621798"/>
    <w:rsid w:val="6E62222D"/>
    <w:rsid w:val="6E623FDB"/>
    <w:rsid w:val="6E624442"/>
    <w:rsid w:val="6E625D89"/>
    <w:rsid w:val="6E627E38"/>
    <w:rsid w:val="6E63453A"/>
    <w:rsid w:val="6E641B01"/>
    <w:rsid w:val="6E642616"/>
    <w:rsid w:val="6E645FA5"/>
    <w:rsid w:val="6E647AAD"/>
    <w:rsid w:val="6E647D53"/>
    <w:rsid w:val="6E650F3D"/>
    <w:rsid w:val="6E65267E"/>
    <w:rsid w:val="6E654F1B"/>
    <w:rsid w:val="6E656E27"/>
    <w:rsid w:val="6E657908"/>
    <w:rsid w:val="6E66062E"/>
    <w:rsid w:val="6E660726"/>
    <w:rsid w:val="6E661D1D"/>
    <w:rsid w:val="6E66587A"/>
    <w:rsid w:val="6E665FDB"/>
    <w:rsid w:val="6E6660B0"/>
    <w:rsid w:val="6E666511"/>
    <w:rsid w:val="6E67025A"/>
    <w:rsid w:val="6E671595"/>
    <w:rsid w:val="6E672517"/>
    <w:rsid w:val="6E672E7A"/>
    <w:rsid w:val="6E67414E"/>
    <w:rsid w:val="6E677844"/>
    <w:rsid w:val="6E6778A5"/>
    <w:rsid w:val="6E682EC4"/>
    <w:rsid w:val="6E6846A0"/>
    <w:rsid w:val="6E686A6C"/>
    <w:rsid w:val="6E686AB1"/>
    <w:rsid w:val="6E686BC9"/>
    <w:rsid w:val="6E68767D"/>
    <w:rsid w:val="6E690E74"/>
    <w:rsid w:val="6E6933A5"/>
    <w:rsid w:val="6E6934BB"/>
    <w:rsid w:val="6E6935BC"/>
    <w:rsid w:val="6E693F43"/>
    <w:rsid w:val="6E69533E"/>
    <w:rsid w:val="6E69536A"/>
    <w:rsid w:val="6E696972"/>
    <w:rsid w:val="6E6971BB"/>
    <w:rsid w:val="6E6A1D85"/>
    <w:rsid w:val="6E6A2660"/>
    <w:rsid w:val="6E6A3973"/>
    <w:rsid w:val="6E6A3D7F"/>
    <w:rsid w:val="6E6A4F88"/>
    <w:rsid w:val="6E6B0C8A"/>
    <w:rsid w:val="6E6B10E2"/>
    <w:rsid w:val="6E6B4DAF"/>
    <w:rsid w:val="6E6B7C79"/>
    <w:rsid w:val="6E6C09B6"/>
    <w:rsid w:val="6E6C24F1"/>
    <w:rsid w:val="6E6C3E0C"/>
    <w:rsid w:val="6E6C3E68"/>
    <w:rsid w:val="6E6C4E5A"/>
    <w:rsid w:val="6E6C605B"/>
    <w:rsid w:val="6E6C623F"/>
    <w:rsid w:val="6E6C6C08"/>
    <w:rsid w:val="6E6D25E6"/>
    <w:rsid w:val="6E6E0BD2"/>
    <w:rsid w:val="6E6E1D94"/>
    <w:rsid w:val="6E6E2FC7"/>
    <w:rsid w:val="6E6E3574"/>
    <w:rsid w:val="6E6E6817"/>
    <w:rsid w:val="6E6F4BC0"/>
    <w:rsid w:val="6E6F67D1"/>
    <w:rsid w:val="6E6F6897"/>
    <w:rsid w:val="6E7004A6"/>
    <w:rsid w:val="6E700B4D"/>
    <w:rsid w:val="6E701777"/>
    <w:rsid w:val="6E701BEE"/>
    <w:rsid w:val="6E70494A"/>
    <w:rsid w:val="6E706050"/>
    <w:rsid w:val="6E7066F8"/>
    <w:rsid w:val="6E707183"/>
    <w:rsid w:val="6E707D06"/>
    <w:rsid w:val="6E711758"/>
    <w:rsid w:val="6E712470"/>
    <w:rsid w:val="6E71421E"/>
    <w:rsid w:val="6E7159CD"/>
    <w:rsid w:val="6E717AEC"/>
    <w:rsid w:val="6E7206C2"/>
    <w:rsid w:val="6E7220B1"/>
    <w:rsid w:val="6E725B19"/>
    <w:rsid w:val="6E731D44"/>
    <w:rsid w:val="6E732F6B"/>
    <w:rsid w:val="6E7333EF"/>
    <w:rsid w:val="6E734042"/>
    <w:rsid w:val="6E737080"/>
    <w:rsid w:val="6E737A96"/>
    <w:rsid w:val="6E741745"/>
    <w:rsid w:val="6E745DE6"/>
    <w:rsid w:val="6E7475A2"/>
    <w:rsid w:val="6E7479BE"/>
    <w:rsid w:val="6E75120A"/>
    <w:rsid w:val="6E751F61"/>
    <w:rsid w:val="6E756E56"/>
    <w:rsid w:val="6E761835"/>
    <w:rsid w:val="6E761EC2"/>
    <w:rsid w:val="6E76556A"/>
    <w:rsid w:val="6E775CD9"/>
    <w:rsid w:val="6E777A87"/>
    <w:rsid w:val="6E781A51"/>
    <w:rsid w:val="6E782DA0"/>
    <w:rsid w:val="6E7837FF"/>
    <w:rsid w:val="6E7855AD"/>
    <w:rsid w:val="6E785F23"/>
    <w:rsid w:val="6E786B72"/>
    <w:rsid w:val="6E7878AD"/>
    <w:rsid w:val="6E791F84"/>
    <w:rsid w:val="6E793407"/>
    <w:rsid w:val="6E793DB2"/>
    <w:rsid w:val="6E797603"/>
    <w:rsid w:val="6E7A040C"/>
    <w:rsid w:val="6E7A19E9"/>
    <w:rsid w:val="6E7A1CD3"/>
    <w:rsid w:val="6E7A3414"/>
    <w:rsid w:val="6E7A6C03"/>
    <w:rsid w:val="6E7A71F8"/>
    <w:rsid w:val="6E7B08CD"/>
    <w:rsid w:val="6E7B48A4"/>
    <w:rsid w:val="6E7B54E8"/>
    <w:rsid w:val="6E7C2B72"/>
    <w:rsid w:val="6E7C49C0"/>
    <w:rsid w:val="6E7C5CC3"/>
    <w:rsid w:val="6E7C7264"/>
    <w:rsid w:val="6E7D03FB"/>
    <w:rsid w:val="6E7D2BC3"/>
    <w:rsid w:val="6E7D5B6B"/>
    <w:rsid w:val="6E7D5D39"/>
    <w:rsid w:val="6E7D71CC"/>
    <w:rsid w:val="6E7D7805"/>
    <w:rsid w:val="6E7E0555"/>
    <w:rsid w:val="6E7E07C9"/>
    <w:rsid w:val="6E7E0CFD"/>
    <w:rsid w:val="6E7F170D"/>
    <w:rsid w:val="6E7F2DDF"/>
    <w:rsid w:val="6E7F63F0"/>
    <w:rsid w:val="6E7F693B"/>
    <w:rsid w:val="6E801B94"/>
    <w:rsid w:val="6E8021A5"/>
    <w:rsid w:val="6E802896"/>
    <w:rsid w:val="6E80394C"/>
    <w:rsid w:val="6E804461"/>
    <w:rsid w:val="6E805B45"/>
    <w:rsid w:val="6E8072C0"/>
    <w:rsid w:val="6E807751"/>
    <w:rsid w:val="6E810905"/>
    <w:rsid w:val="6E8112F5"/>
    <w:rsid w:val="6E8126B3"/>
    <w:rsid w:val="6E81752C"/>
    <w:rsid w:val="6E8201DA"/>
    <w:rsid w:val="6E820239"/>
    <w:rsid w:val="6E821C36"/>
    <w:rsid w:val="6E82467D"/>
    <w:rsid w:val="6E82642B"/>
    <w:rsid w:val="6E83027E"/>
    <w:rsid w:val="6E831AAD"/>
    <w:rsid w:val="6E833323"/>
    <w:rsid w:val="6E834C0B"/>
    <w:rsid w:val="6E835171"/>
    <w:rsid w:val="6E836CE0"/>
    <w:rsid w:val="6E8444C6"/>
    <w:rsid w:val="6E8473C6"/>
    <w:rsid w:val="6E8504CB"/>
    <w:rsid w:val="6E852A8E"/>
    <w:rsid w:val="6E853194"/>
    <w:rsid w:val="6E854992"/>
    <w:rsid w:val="6E855956"/>
    <w:rsid w:val="6E855978"/>
    <w:rsid w:val="6E8603F0"/>
    <w:rsid w:val="6E8631A8"/>
    <w:rsid w:val="6E87113B"/>
    <w:rsid w:val="6E873A42"/>
    <w:rsid w:val="6E8757F0"/>
    <w:rsid w:val="6E881C94"/>
    <w:rsid w:val="6E885136"/>
    <w:rsid w:val="6E885AF0"/>
    <w:rsid w:val="6E8873FD"/>
    <w:rsid w:val="6E89169A"/>
    <w:rsid w:val="6E891910"/>
    <w:rsid w:val="6E8932E9"/>
    <w:rsid w:val="6E893520"/>
    <w:rsid w:val="6E893726"/>
    <w:rsid w:val="6E893F2B"/>
    <w:rsid w:val="6E8953EB"/>
    <w:rsid w:val="6E8954CD"/>
    <w:rsid w:val="6E895A0C"/>
    <w:rsid w:val="6E8A2F09"/>
    <w:rsid w:val="6E8A319E"/>
    <w:rsid w:val="6E8A7499"/>
    <w:rsid w:val="6E8B1913"/>
    <w:rsid w:val="6E8B19D2"/>
    <w:rsid w:val="6E8B26EE"/>
    <w:rsid w:val="6E8B4399"/>
    <w:rsid w:val="6E8B4B00"/>
    <w:rsid w:val="6E8B512E"/>
    <w:rsid w:val="6E8B52E0"/>
    <w:rsid w:val="6E8C0087"/>
    <w:rsid w:val="6E8C1058"/>
    <w:rsid w:val="6E8C15DC"/>
    <w:rsid w:val="6E8C4D7E"/>
    <w:rsid w:val="6E8C5943"/>
    <w:rsid w:val="6E8C5DA7"/>
    <w:rsid w:val="6E8C5FDA"/>
    <w:rsid w:val="6E8C6E59"/>
    <w:rsid w:val="6E8D37A1"/>
    <w:rsid w:val="6E8D3D28"/>
    <w:rsid w:val="6E8D5280"/>
    <w:rsid w:val="6E8D72AA"/>
    <w:rsid w:val="6E8D7821"/>
    <w:rsid w:val="6E8E297A"/>
    <w:rsid w:val="6E8E3022"/>
    <w:rsid w:val="6E8E4DD0"/>
    <w:rsid w:val="6E8E5809"/>
    <w:rsid w:val="6E8E7F45"/>
    <w:rsid w:val="6E8F0CDE"/>
    <w:rsid w:val="6E8F31AC"/>
    <w:rsid w:val="6E8F35B1"/>
    <w:rsid w:val="6E8F3A35"/>
    <w:rsid w:val="6E8F5CB6"/>
    <w:rsid w:val="6E8F7F97"/>
    <w:rsid w:val="6E900723"/>
    <w:rsid w:val="6E900B48"/>
    <w:rsid w:val="6E900BB8"/>
    <w:rsid w:val="6E9015C7"/>
    <w:rsid w:val="6E902451"/>
    <w:rsid w:val="6E9028F6"/>
    <w:rsid w:val="6E9039AA"/>
    <w:rsid w:val="6E906BF6"/>
    <w:rsid w:val="6E91041D"/>
    <w:rsid w:val="6E910EE1"/>
    <w:rsid w:val="6E9113E2"/>
    <w:rsid w:val="6E911447"/>
    <w:rsid w:val="6E9119A5"/>
    <w:rsid w:val="6E9128A6"/>
    <w:rsid w:val="6E91491B"/>
    <w:rsid w:val="6E916ACA"/>
    <w:rsid w:val="6E92178E"/>
    <w:rsid w:val="6E922B16"/>
    <w:rsid w:val="6E923636"/>
    <w:rsid w:val="6E9248C1"/>
    <w:rsid w:val="6E92549B"/>
    <w:rsid w:val="6E930639"/>
    <w:rsid w:val="6E9309E1"/>
    <w:rsid w:val="6E93126D"/>
    <w:rsid w:val="6E93155A"/>
    <w:rsid w:val="6E931AD3"/>
    <w:rsid w:val="6E932B2B"/>
    <w:rsid w:val="6E933802"/>
    <w:rsid w:val="6E934195"/>
    <w:rsid w:val="6E937BFD"/>
    <w:rsid w:val="6E9437BA"/>
    <w:rsid w:val="6E943FBB"/>
    <w:rsid w:val="6E945148"/>
    <w:rsid w:val="6E945D0C"/>
    <w:rsid w:val="6E947B77"/>
    <w:rsid w:val="6E947F9F"/>
    <w:rsid w:val="6E95001C"/>
    <w:rsid w:val="6E955409"/>
    <w:rsid w:val="6E95544B"/>
    <w:rsid w:val="6E95615F"/>
    <w:rsid w:val="6E957A83"/>
    <w:rsid w:val="6E962958"/>
    <w:rsid w:val="6E964D33"/>
    <w:rsid w:val="6E97065A"/>
    <w:rsid w:val="6E974D1A"/>
    <w:rsid w:val="6E9764B7"/>
    <w:rsid w:val="6E981926"/>
    <w:rsid w:val="6E982FCD"/>
    <w:rsid w:val="6E983DCC"/>
    <w:rsid w:val="6E983F05"/>
    <w:rsid w:val="6E985A05"/>
    <w:rsid w:val="6E985C4F"/>
    <w:rsid w:val="6E990121"/>
    <w:rsid w:val="6E9956BE"/>
    <w:rsid w:val="6E9A3775"/>
    <w:rsid w:val="6E9A79E9"/>
    <w:rsid w:val="6E9B1322"/>
    <w:rsid w:val="6E9B1D11"/>
    <w:rsid w:val="6E9B4BF6"/>
    <w:rsid w:val="6E9C02AF"/>
    <w:rsid w:val="6E9C3BDD"/>
    <w:rsid w:val="6E9C573F"/>
    <w:rsid w:val="6E9C74ED"/>
    <w:rsid w:val="6E9D14A6"/>
    <w:rsid w:val="6E9D1B01"/>
    <w:rsid w:val="6E9D3265"/>
    <w:rsid w:val="6E9D506D"/>
    <w:rsid w:val="6E9D724F"/>
    <w:rsid w:val="6E9E14B7"/>
    <w:rsid w:val="6E9E267D"/>
    <w:rsid w:val="6E9E3EB9"/>
    <w:rsid w:val="6E9E4599"/>
    <w:rsid w:val="6E9E4B4C"/>
    <w:rsid w:val="6E9F10CE"/>
    <w:rsid w:val="6E9F3C9F"/>
    <w:rsid w:val="6E9F59DB"/>
    <w:rsid w:val="6E9F6FDD"/>
    <w:rsid w:val="6E9F7071"/>
    <w:rsid w:val="6EA03E7C"/>
    <w:rsid w:val="6EA04B3D"/>
    <w:rsid w:val="6EA04D17"/>
    <w:rsid w:val="6EA06663"/>
    <w:rsid w:val="6EA13529"/>
    <w:rsid w:val="6EA136DF"/>
    <w:rsid w:val="6EA165BF"/>
    <w:rsid w:val="6EA168B2"/>
    <w:rsid w:val="6EA2087C"/>
    <w:rsid w:val="6EA2093D"/>
    <w:rsid w:val="6EA211E0"/>
    <w:rsid w:val="6EA2210A"/>
    <w:rsid w:val="6EA2262A"/>
    <w:rsid w:val="6EA23042"/>
    <w:rsid w:val="6EA25D30"/>
    <w:rsid w:val="6EA41100"/>
    <w:rsid w:val="6EA42846"/>
    <w:rsid w:val="6EA42B95"/>
    <w:rsid w:val="6EA445F4"/>
    <w:rsid w:val="6EA463A2"/>
    <w:rsid w:val="6EA46B14"/>
    <w:rsid w:val="6EA50915"/>
    <w:rsid w:val="6EA529BE"/>
    <w:rsid w:val="6EA52A23"/>
    <w:rsid w:val="6EA563D0"/>
    <w:rsid w:val="6EA6020E"/>
    <w:rsid w:val="6EA60FA1"/>
    <w:rsid w:val="6EA6162E"/>
    <w:rsid w:val="6EA61BA6"/>
    <w:rsid w:val="6EA65977"/>
    <w:rsid w:val="6EA67204"/>
    <w:rsid w:val="6EA70923"/>
    <w:rsid w:val="6EA72431"/>
    <w:rsid w:val="6EA72C78"/>
    <w:rsid w:val="6EA74AD7"/>
    <w:rsid w:val="6EA75E92"/>
    <w:rsid w:val="6EA81149"/>
    <w:rsid w:val="6EA81477"/>
    <w:rsid w:val="6EA840E4"/>
    <w:rsid w:val="6EA87263"/>
    <w:rsid w:val="6EA87B8C"/>
    <w:rsid w:val="6EA91C0A"/>
    <w:rsid w:val="6EA91D9E"/>
    <w:rsid w:val="6EA9329A"/>
    <w:rsid w:val="6EA939B8"/>
    <w:rsid w:val="6EA944B1"/>
    <w:rsid w:val="6EA97922"/>
    <w:rsid w:val="6EA97E5C"/>
    <w:rsid w:val="6EAA0DB2"/>
    <w:rsid w:val="6EAA3B3E"/>
    <w:rsid w:val="6EAA3C16"/>
    <w:rsid w:val="6EAA61E1"/>
    <w:rsid w:val="6EAA720E"/>
    <w:rsid w:val="6EAA7474"/>
    <w:rsid w:val="6EAB192D"/>
    <w:rsid w:val="6EAB36F8"/>
    <w:rsid w:val="6EAB3BD4"/>
    <w:rsid w:val="6EAD16FA"/>
    <w:rsid w:val="6EAD245B"/>
    <w:rsid w:val="6EAD2D07"/>
    <w:rsid w:val="6EAD37EE"/>
    <w:rsid w:val="6EAD62A3"/>
    <w:rsid w:val="6EAD7A6A"/>
    <w:rsid w:val="6EAE0FCF"/>
    <w:rsid w:val="6EAE3A30"/>
    <w:rsid w:val="6EAE5472"/>
    <w:rsid w:val="6EAE5FF2"/>
    <w:rsid w:val="6EAF6E1E"/>
    <w:rsid w:val="6EAF7707"/>
    <w:rsid w:val="6EB011EB"/>
    <w:rsid w:val="6EB034E3"/>
    <w:rsid w:val="6EB04D47"/>
    <w:rsid w:val="6EB07E38"/>
    <w:rsid w:val="6EB1286D"/>
    <w:rsid w:val="6EB160B4"/>
    <w:rsid w:val="6EB17E1C"/>
    <w:rsid w:val="6EB20ABF"/>
    <w:rsid w:val="6EB237C2"/>
    <w:rsid w:val="6EB23974"/>
    <w:rsid w:val="6EB26D11"/>
    <w:rsid w:val="6EB32A89"/>
    <w:rsid w:val="6EB331CE"/>
    <w:rsid w:val="6EB34837"/>
    <w:rsid w:val="6EB365AA"/>
    <w:rsid w:val="6EB365E5"/>
    <w:rsid w:val="6EB3767A"/>
    <w:rsid w:val="6EB4031C"/>
    <w:rsid w:val="6EB41E64"/>
    <w:rsid w:val="6EB50775"/>
    <w:rsid w:val="6EB532F4"/>
    <w:rsid w:val="6EB54050"/>
    <w:rsid w:val="6EB557D6"/>
    <w:rsid w:val="6EB61AE4"/>
    <w:rsid w:val="6EB62093"/>
    <w:rsid w:val="6EB67355"/>
    <w:rsid w:val="6EB67E76"/>
    <w:rsid w:val="6EB72579"/>
    <w:rsid w:val="6EB74086"/>
    <w:rsid w:val="6EB74327"/>
    <w:rsid w:val="6EB762B1"/>
    <w:rsid w:val="6EB7733D"/>
    <w:rsid w:val="6EB8009F"/>
    <w:rsid w:val="6EB81830"/>
    <w:rsid w:val="6EB81904"/>
    <w:rsid w:val="6EB81E4D"/>
    <w:rsid w:val="6EB94846"/>
    <w:rsid w:val="6EB95C2A"/>
    <w:rsid w:val="6EBA3E17"/>
    <w:rsid w:val="6EBA5BC5"/>
    <w:rsid w:val="6EBB091B"/>
    <w:rsid w:val="6EBB3F3B"/>
    <w:rsid w:val="6EBB5C2A"/>
    <w:rsid w:val="6EBB5C87"/>
    <w:rsid w:val="6EBB7166"/>
    <w:rsid w:val="6EBB7D13"/>
    <w:rsid w:val="6EBC36EB"/>
    <w:rsid w:val="6EBC6B6B"/>
    <w:rsid w:val="6EBC7B8F"/>
    <w:rsid w:val="6EBD0E5D"/>
    <w:rsid w:val="6EBD120A"/>
    <w:rsid w:val="6EBD2B14"/>
    <w:rsid w:val="6EBD50F4"/>
    <w:rsid w:val="6EBD7464"/>
    <w:rsid w:val="6EBD79AE"/>
    <w:rsid w:val="6EBE2CC6"/>
    <w:rsid w:val="6EBE3907"/>
    <w:rsid w:val="6EBE4489"/>
    <w:rsid w:val="6EBF142E"/>
    <w:rsid w:val="6EBF1B48"/>
    <w:rsid w:val="6EBF3031"/>
    <w:rsid w:val="6EBF4F8A"/>
    <w:rsid w:val="6EBF5247"/>
    <w:rsid w:val="6EBF6AEE"/>
    <w:rsid w:val="6EC00BE2"/>
    <w:rsid w:val="6EC0368C"/>
    <w:rsid w:val="6EC048E7"/>
    <w:rsid w:val="6EC06EAB"/>
    <w:rsid w:val="6EC10D02"/>
    <w:rsid w:val="6EC10F70"/>
    <w:rsid w:val="6EC111D9"/>
    <w:rsid w:val="6EC1295E"/>
    <w:rsid w:val="6EC1305B"/>
    <w:rsid w:val="6EC135EB"/>
    <w:rsid w:val="6EC138B8"/>
    <w:rsid w:val="6EC1436D"/>
    <w:rsid w:val="6EC1514D"/>
    <w:rsid w:val="6EC151A6"/>
    <w:rsid w:val="6EC16F54"/>
    <w:rsid w:val="6EC21082"/>
    <w:rsid w:val="6EC223F7"/>
    <w:rsid w:val="6EC234D6"/>
    <w:rsid w:val="6EC25A1F"/>
    <w:rsid w:val="6EC30F1E"/>
    <w:rsid w:val="6EC32CCC"/>
    <w:rsid w:val="6EC343D9"/>
    <w:rsid w:val="6EC35541"/>
    <w:rsid w:val="6EC35C5A"/>
    <w:rsid w:val="6EC37964"/>
    <w:rsid w:val="6EC407F2"/>
    <w:rsid w:val="6EC41959"/>
    <w:rsid w:val="6EC425A0"/>
    <w:rsid w:val="6EC46A44"/>
    <w:rsid w:val="6EC51346"/>
    <w:rsid w:val="6EC559BA"/>
    <w:rsid w:val="6EC560AE"/>
    <w:rsid w:val="6EC57815"/>
    <w:rsid w:val="6EC6456A"/>
    <w:rsid w:val="6EC65EB7"/>
    <w:rsid w:val="6EC66318"/>
    <w:rsid w:val="6EC72090"/>
    <w:rsid w:val="6EC730ED"/>
    <w:rsid w:val="6EC757C9"/>
    <w:rsid w:val="6EC7787C"/>
    <w:rsid w:val="6EC77C36"/>
    <w:rsid w:val="6EC802E2"/>
    <w:rsid w:val="6EC80ED3"/>
    <w:rsid w:val="6EC824A4"/>
    <w:rsid w:val="6EC82EAB"/>
    <w:rsid w:val="6EC84342"/>
    <w:rsid w:val="6EC91572"/>
    <w:rsid w:val="6EC922AC"/>
    <w:rsid w:val="6EC92970"/>
    <w:rsid w:val="6EC93661"/>
    <w:rsid w:val="6EC95E08"/>
    <w:rsid w:val="6EC97C8D"/>
    <w:rsid w:val="6ECA3F6E"/>
    <w:rsid w:val="6ECA6B87"/>
    <w:rsid w:val="6ECA769B"/>
    <w:rsid w:val="6ECB392F"/>
    <w:rsid w:val="6ECB63C1"/>
    <w:rsid w:val="6ECB7DD2"/>
    <w:rsid w:val="6ECC1036"/>
    <w:rsid w:val="6ECC302C"/>
    <w:rsid w:val="6ECC3133"/>
    <w:rsid w:val="6ECC69B9"/>
    <w:rsid w:val="6ECD085D"/>
    <w:rsid w:val="6ECD2136"/>
    <w:rsid w:val="6ECD27A0"/>
    <w:rsid w:val="6ECD3B4B"/>
    <w:rsid w:val="6ECD4AAC"/>
    <w:rsid w:val="6ECD58F9"/>
    <w:rsid w:val="6ECD5A20"/>
    <w:rsid w:val="6ECE341F"/>
    <w:rsid w:val="6ECE76A6"/>
    <w:rsid w:val="6ECE76CE"/>
    <w:rsid w:val="6ECF2F0A"/>
    <w:rsid w:val="6ECF304C"/>
    <w:rsid w:val="6ECF65B9"/>
    <w:rsid w:val="6ECF78C3"/>
    <w:rsid w:val="6ED02ACD"/>
    <w:rsid w:val="6ED02EF1"/>
    <w:rsid w:val="6ED0363B"/>
    <w:rsid w:val="6ED053E9"/>
    <w:rsid w:val="6ED07197"/>
    <w:rsid w:val="6ED07F05"/>
    <w:rsid w:val="6ED12D50"/>
    <w:rsid w:val="6ED15704"/>
    <w:rsid w:val="6ED21161"/>
    <w:rsid w:val="6ED222D6"/>
    <w:rsid w:val="6ED22F86"/>
    <w:rsid w:val="6ED24CBD"/>
    <w:rsid w:val="6ED278B4"/>
    <w:rsid w:val="6ED3073C"/>
    <w:rsid w:val="6ED30A35"/>
    <w:rsid w:val="6ED34786"/>
    <w:rsid w:val="6ED3483D"/>
    <w:rsid w:val="6ED3534F"/>
    <w:rsid w:val="6ED3739F"/>
    <w:rsid w:val="6ED42E4A"/>
    <w:rsid w:val="6ED50C51"/>
    <w:rsid w:val="6ED528DE"/>
    <w:rsid w:val="6ED52B8A"/>
    <w:rsid w:val="6ED52D4F"/>
    <w:rsid w:val="6ED53D6E"/>
    <w:rsid w:val="6ED547AD"/>
    <w:rsid w:val="6ED56DBF"/>
    <w:rsid w:val="6ED61009"/>
    <w:rsid w:val="6ED6546F"/>
    <w:rsid w:val="6ED722D3"/>
    <w:rsid w:val="6ED7315F"/>
    <w:rsid w:val="6ED749C9"/>
    <w:rsid w:val="6ED76777"/>
    <w:rsid w:val="6ED83E10"/>
    <w:rsid w:val="6ED8429D"/>
    <w:rsid w:val="6ED847DF"/>
    <w:rsid w:val="6ED864E3"/>
    <w:rsid w:val="6ED924EF"/>
    <w:rsid w:val="6ED926EF"/>
    <w:rsid w:val="6EDA0016"/>
    <w:rsid w:val="6EDA6267"/>
    <w:rsid w:val="6EDA6F7E"/>
    <w:rsid w:val="6EDB1E57"/>
    <w:rsid w:val="6EDB2C14"/>
    <w:rsid w:val="6EDB549D"/>
    <w:rsid w:val="6EDB5AFC"/>
    <w:rsid w:val="6EDC003B"/>
    <w:rsid w:val="6EDC1070"/>
    <w:rsid w:val="6EDC1FE0"/>
    <w:rsid w:val="6EDC399C"/>
    <w:rsid w:val="6EDC3D31"/>
    <w:rsid w:val="6EDC3D8E"/>
    <w:rsid w:val="6EDC4A5C"/>
    <w:rsid w:val="6EDC5FEE"/>
    <w:rsid w:val="6EDD18B4"/>
    <w:rsid w:val="6EDD2FEC"/>
    <w:rsid w:val="6EDD49C3"/>
    <w:rsid w:val="6EDE50D1"/>
    <w:rsid w:val="6EDE6399"/>
    <w:rsid w:val="6EDE6813"/>
    <w:rsid w:val="6EDF0383"/>
    <w:rsid w:val="6EDF4CA4"/>
    <w:rsid w:val="6EDF562C"/>
    <w:rsid w:val="6EDF73DA"/>
    <w:rsid w:val="6EE03FD2"/>
    <w:rsid w:val="6EE04F94"/>
    <w:rsid w:val="6EE10E81"/>
    <w:rsid w:val="6EE113A4"/>
    <w:rsid w:val="6EE13152"/>
    <w:rsid w:val="6EE14267"/>
    <w:rsid w:val="6EE152EE"/>
    <w:rsid w:val="6EE175F6"/>
    <w:rsid w:val="6EE178C7"/>
    <w:rsid w:val="6EE23F5D"/>
    <w:rsid w:val="6EE352C5"/>
    <w:rsid w:val="6EE3705B"/>
    <w:rsid w:val="6EE37AB3"/>
    <w:rsid w:val="6EE40E94"/>
    <w:rsid w:val="6EE425CF"/>
    <w:rsid w:val="6EE42C42"/>
    <w:rsid w:val="6EE47BF5"/>
    <w:rsid w:val="6EE50629"/>
    <w:rsid w:val="6EE52D6F"/>
    <w:rsid w:val="6EE53863"/>
    <w:rsid w:val="6EE573DC"/>
    <w:rsid w:val="6EE57E40"/>
    <w:rsid w:val="6EE60768"/>
    <w:rsid w:val="6EE61395"/>
    <w:rsid w:val="6EE64C0C"/>
    <w:rsid w:val="6EE655DC"/>
    <w:rsid w:val="6EE67581"/>
    <w:rsid w:val="6EE70F7E"/>
    <w:rsid w:val="6EE73E73"/>
    <w:rsid w:val="6EE75764"/>
    <w:rsid w:val="6EE777FE"/>
    <w:rsid w:val="6EE778C4"/>
    <w:rsid w:val="6EE8023B"/>
    <w:rsid w:val="6EE80984"/>
    <w:rsid w:val="6EE825E8"/>
    <w:rsid w:val="6EE82732"/>
    <w:rsid w:val="6EE844E0"/>
    <w:rsid w:val="6EE852BA"/>
    <w:rsid w:val="6EE85A47"/>
    <w:rsid w:val="6EE90259"/>
    <w:rsid w:val="6EE904CF"/>
    <w:rsid w:val="6EE90D5D"/>
    <w:rsid w:val="6EE91396"/>
    <w:rsid w:val="6EE921E4"/>
    <w:rsid w:val="6EE94BEF"/>
    <w:rsid w:val="6EE97AC5"/>
    <w:rsid w:val="6EE97AD1"/>
    <w:rsid w:val="6EE97C7B"/>
    <w:rsid w:val="6EEA04CF"/>
    <w:rsid w:val="6EEA46FD"/>
    <w:rsid w:val="6EEA6DEB"/>
    <w:rsid w:val="6EEB1929"/>
    <w:rsid w:val="6EEB2223"/>
    <w:rsid w:val="6EEB3FD1"/>
    <w:rsid w:val="6EEB56E6"/>
    <w:rsid w:val="6EEB5C46"/>
    <w:rsid w:val="6EEB5D7F"/>
    <w:rsid w:val="6EEC4F78"/>
    <w:rsid w:val="6EEC56D7"/>
    <w:rsid w:val="6EEC6416"/>
    <w:rsid w:val="6EEC6A8F"/>
    <w:rsid w:val="6EEC6AA0"/>
    <w:rsid w:val="6EED03D0"/>
    <w:rsid w:val="6EED0E86"/>
    <w:rsid w:val="6EED1458"/>
    <w:rsid w:val="6EED1FF5"/>
    <w:rsid w:val="6EEE0B47"/>
    <w:rsid w:val="6EEE3AC1"/>
    <w:rsid w:val="6EEE586F"/>
    <w:rsid w:val="6EEE63C3"/>
    <w:rsid w:val="6EEE7FDF"/>
    <w:rsid w:val="6EEF65D8"/>
    <w:rsid w:val="6EEF7550"/>
    <w:rsid w:val="6EF00221"/>
    <w:rsid w:val="6EF00976"/>
    <w:rsid w:val="6EF0582F"/>
    <w:rsid w:val="6EF074E6"/>
    <w:rsid w:val="6EF07839"/>
    <w:rsid w:val="6EF1313C"/>
    <w:rsid w:val="6EF13952"/>
    <w:rsid w:val="6EF17C44"/>
    <w:rsid w:val="6EF2048B"/>
    <w:rsid w:val="6EF2290B"/>
    <w:rsid w:val="6EF2535F"/>
    <w:rsid w:val="6EF32018"/>
    <w:rsid w:val="6EF32606"/>
    <w:rsid w:val="6EF338D5"/>
    <w:rsid w:val="6EF368E8"/>
    <w:rsid w:val="6EF410D7"/>
    <w:rsid w:val="6EF42A6B"/>
    <w:rsid w:val="6EF4312A"/>
    <w:rsid w:val="6EF43EBC"/>
    <w:rsid w:val="6EF51D2C"/>
    <w:rsid w:val="6EF53358"/>
    <w:rsid w:val="6EF56BFD"/>
    <w:rsid w:val="6EF57DF2"/>
    <w:rsid w:val="6EF61EC2"/>
    <w:rsid w:val="6EF641EE"/>
    <w:rsid w:val="6EF647E8"/>
    <w:rsid w:val="6EF64A43"/>
    <w:rsid w:val="6EF65532"/>
    <w:rsid w:val="6EF65C74"/>
    <w:rsid w:val="6EF66108"/>
    <w:rsid w:val="6EF734D8"/>
    <w:rsid w:val="6EF74724"/>
    <w:rsid w:val="6EF74EF6"/>
    <w:rsid w:val="6EF773B9"/>
    <w:rsid w:val="6EF8049C"/>
    <w:rsid w:val="6EF804C9"/>
    <w:rsid w:val="6EF80849"/>
    <w:rsid w:val="6EF822D5"/>
    <w:rsid w:val="6EF84186"/>
    <w:rsid w:val="6EF84876"/>
    <w:rsid w:val="6EF84C00"/>
    <w:rsid w:val="6EF864DA"/>
    <w:rsid w:val="6EF9193B"/>
    <w:rsid w:val="6EF9315A"/>
    <w:rsid w:val="6EF933BB"/>
    <w:rsid w:val="6EF94749"/>
    <w:rsid w:val="6EF94940"/>
    <w:rsid w:val="6EF966EE"/>
    <w:rsid w:val="6EFA06B8"/>
    <w:rsid w:val="6EFA2466"/>
    <w:rsid w:val="6EFA286C"/>
    <w:rsid w:val="6EFA3489"/>
    <w:rsid w:val="6EFA4214"/>
    <w:rsid w:val="6EFA4AE8"/>
    <w:rsid w:val="6EFA5D3A"/>
    <w:rsid w:val="6EFB36FE"/>
    <w:rsid w:val="6EFB45F9"/>
    <w:rsid w:val="6EFB4C05"/>
    <w:rsid w:val="6EFC084C"/>
    <w:rsid w:val="6EFC1531"/>
    <w:rsid w:val="6EFC2034"/>
    <w:rsid w:val="6EFC3083"/>
    <w:rsid w:val="6EFC4430"/>
    <w:rsid w:val="6EFC61DE"/>
    <w:rsid w:val="6EFD14F1"/>
    <w:rsid w:val="6EFD3928"/>
    <w:rsid w:val="6EFD6920"/>
    <w:rsid w:val="6EFE1F56"/>
    <w:rsid w:val="6EFE2F7A"/>
    <w:rsid w:val="6EFE5DDB"/>
    <w:rsid w:val="6EFE75A9"/>
    <w:rsid w:val="6EFF247D"/>
    <w:rsid w:val="6EFF3293"/>
    <w:rsid w:val="6EFF48EC"/>
    <w:rsid w:val="6EFF5CCE"/>
    <w:rsid w:val="6EFF7A7C"/>
    <w:rsid w:val="6F00046B"/>
    <w:rsid w:val="6F000971"/>
    <w:rsid w:val="6F007864"/>
    <w:rsid w:val="6F007F85"/>
    <w:rsid w:val="6F010730"/>
    <w:rsid w:val="6F011A46"/>
    <w:rsid w:val="6F0137F4"/>
    <w:rsid w:val="6F016737"/>
    <w:rsid w:val="6F022D8B"/>
    <w:rsid w:val="6F0230C8"/>
    <w:rsid w:val="6F0234B6"/>
    <w:rsid w:val="6F023DF0"/>
    <w:rsid w:val="6F0244CC"/>
    <w:rsid w:val="6F0249DE"/>
    <w:rsid w:val="6F0278E7"/>
    <w:rsid w:val="6F03131A"/>
    <w:rsid w:val="6F032F05"/>
    <w:rsid w:val="6F034359"/>
    <w:rsid w:val="6F0357BE"/>
    <w:rsid w:val="6F03756C"/>
    <w:rsid w:val="6F042B48"/>
    <w:rsid w:val="6F046E40"/>
    <w:rsid w:val="6F0532E4"/>
    <w:rsid w:val="6F053664"/>
    <w:rsid w:val="6F056C41"/>
    <w:rsid w:val="6F060E0B"/>
    <w:rsid w:val="6F06170C"/>
    <w:rsid w:val="6F06223F"/>
    <w:rsid w:val="6F066688"/>
    <w:rsid w:val="6F06705D"/>
    <w:rsid w:val="6F0671CF"/>
    <w:rsid w:val="6F073602"/>
    <w:rsid w:val="6F073967"/>
    <w:rsid w:val="6F073B1D"/>
    <w:rsid w:val="6F080EDD"/>
    <w:rsid w:val="6F082DD5"/>
    <w:rsid w:val="6F08320C"/>
    <w:rsid w:val="6F086931"/>
    <w:rsid w:val="6F0926A9"/>
    <w:rsid w:val="6F092DFC"/>
    <w:rsid w:val="6F094457"/>
    <w:rsid w:val="6F0A06C1"/>
    <w:rsid w:val="6F0A6985"/>
    <w:rsid w:val="6F0B01CF"/>
    <w:rsid w:val="6F0B4673"/>
    <w:rsid w:val="6F0B6CBF"/>
    <w:rsid w:val="6F0C1F9F"/>
    <w:rsid w:val="6F0C5929"/>
    <w:rsid w:val="6F0D2199"/>
    <w:rsid w:val="6F0D26C3"/>
    <w:rsid w:val="6F0D3569"/>
    <w:rsid w:val="6F0D3F47"/>
    <w:rsid w:val="6F0E2A6F"/>
    <w:rsid w:val="6F0E4B3B"/>
    <w:rsid w:val="6F0F097E"/>
    <w:rsid w:val="6F0F157E"/>
    <w:rsid w:val="6F0F6AD0"/>
    <w:rsid w:val="6F0F6FA4"/>
    <w:rsid w:val="6F1035A2"/>
    <w:rsid w:val="6F103FEE"/>
    <w:rsid w:val="6F10538F"/>
    <w:rsid w:val="6F1057E5"/>
    <w:rsid w:val="6F111EBA"/>
    <w:rsid w:val="6F1151E2"/>
    <w:rsid w:val="6F11681F"/>
    <w:rsid w:val="6F12009C"/>
    <w:rsid w:val="6F125712"/>
    <w:rsid w:val="6F125A01"/>
    <w:rsid w:val="6F133A47"/>
    <w:rsid w:val="6F1352D6"/>
    <w:rsid w:val="6F135DC1"/>
    <w:rsid w:val="6F136F85"/>
    <w:rsid w:val="6F137380"/>
    <w:rsid w:val="6F137C43"/>
    <w:rsid w:val="6F14023A"/>
    <w:rsid w:val="6F141779"/>
    <w:rsid w:val="6F1463B8"/>
    <w:rsid w:val="6F1468E1"/>
    <w:rsid w:val="6F147412"/>
    <w:rsid w:val="6F15104E"/>
    <w:rsid w:val="6F152DFC"/>
    <w:rsid w:val="6F160938"/>
    <w:rsid w:val="6F162186"/>
    <w:rsid w:val="6F1632A2"/>
    <w:rsid w:val="6F1661AA"/>
    <w:rsid w:val="6F1703F3"/>
    <w:rsid w:val="6F173018"/>
    <w:rsid w:val="6F174DC6"/>
    <w:rsid w:val="6F176B74"/>
    <w:rsid w:val="6F180986"/>
    <w:rsid w:val="6F183279"/>
    <w:rsid w:val="6F187FDD"/>
    <w:rsid w:val="6F190B3E"/>
    <w:rsid w:val="6F192753"/>
    <w:rsid w:val="6F1928EC"/>
    <w:rsid w:val="6F196D90"/>
    <w:rsid w:val="6F197B82"/>
    <w:rsid w:val="6F1A48B6"/>
    <w:rsid w:val="6F1A6204"/>
    <w:rsid w:val="6F1A6664"/>
    <w:rsid w:val="6F1A7E73"/>
    <w:rsid w:val="6F1B1400"/>
    <w:rsid w:val="6F1B24A2"/>
    <w:rsid w:val="6F1B2797"/>
    <w:rsid w:val="6F1B4821"/>
    <w:rsid w:val="6F1B5E0C"/>
    <w:rsid w:val="6F1B7250"/>
    <w:rsid w:val="6F1C1314"/>
    <w:rsid w:val="6F1C23DC"/>
    <w:rsid w:val="6F1C3E6A"/>
    <w:rsid w:val="6F1C5BE4"/>
    <w:rsid w:val="6F1C759B"/>
    <w:rsid w:val="6F1C7A8B"/>
    <w:rsid w:val="6F1C7C44"/>
    <w:rsid w:val="6F1D38A1"/>
    <w:rsid w:val="6F1D7848"/>
    <w:rsid w:val="6F1E06C1"/>
    <w:rsid w:val="6F1E1E56"/>
    <w:rsid w:val="6F1E2564"/>
    <w:rsid w:val="6F1E43A6"/>
    <w:rsid w:val="6F1E6154"/>
    <w:rsid w:val="6F1E7915"/>
    <w:rsid w:val="6F1E7F02"/>
    <w:rsid w:val="6F1F19DF"/>
    <w:rsid w:val="6F1F1ECC"/>
    <w:rsid w:val="6F1F39F4"/>
    <w:rsid w:val="6F1F3C7A"/>
    <w:rsid w:val="6F1F65C5"/>
    <w:rsid w:val="6F1F70F9"/>
    <w:rsid w:val="6F20011E"/>
    <w:rsid w:val="6F21265D"/>
    <w:rsid w:val="6F216E28"/>
    <w:rsid w:val="6F217808"/>
    <w:rsid w:val="6F2179F2"/>
    <w:rsid w:val="6F226D11"/>
    <w:rsid w:val="6F230B42"/>
    <w:rsid w:val="6F2319BD"/>
    <w:rsid w:val="6F2320A2"/>
    <w:rsid w:val="6F23376B"/>
    <w:rsid w:val="6F233805"/>
    <w:rsid w:val="6F234695"/>
    <w:rsid w:val="6F234F46"/>
    <w:rsid w:val="6F236D2B"/>
    <w:rsid w:val="6F2417B7"/>
    <w:rsid w:val="6F244008"/>
    <w:rsid w:val="6F2441A3"/>
    <w:rsid w:val="6F2474E3"/>
    <w:rsid w:val="6F250228"/>
    <w:rsid w:val="6F250CF6"/>
    <w:rsid w:val="6F251EA8"/>
    <w:rsid w:val="6F2551D4"/>
    <w:rsid w:val="6F255735"/>
    <w:rsid w:val="6F255EB7"/>
    <w:rsid w:val="6F256125"/>
    <w:rsid w:val="6F2568E5"/>
    <w:rsid w:val="6F260345"/>
    <w:rsid w:val="6F261577"/>
    <w:rsid w:val="6F265009"/>
    <w:rsid w:val="6F2675A8"/>
    <w:rsid w:val="6F274D57"/>
    <w:rsid w:val="6F275D37"/>
    <w:rsid w:val="6F27665F"/>
    <w:rsid w:val="6F27734B"/>
    <w:rsid w:val="6F277B2A"/>
    <w:rsid w:val="6F280D81"/>
    <w:rsid w:val="6F281F38"/>
    <w:rsid w:val="6F282B2F"/>
    <w:rsid w:val="6F284330"/>
    <w:rsid w:val="6F286FD3"/>
    <w:rsid w:val="6F293C77"/>
    <w:rsid w:val="6F294644"/>
    <w:rsid w:val="6F294833"/>
    <w:rsid w:val="6F2968A7"/>
    <w:rsid w:val="6F2A2D4B"/>
    <w:rsid w:val="6F2A4C6E"/>
    <w:rsid w:val="6F2B0871"/>
    <w:rsid w:val="6F2B261F"/>
    <w:rsid w:val="6F2C2935"/>
    <w:rsid w:val="6F2C4003"/>
    <w:rsid w:val="6F2D6698"/>
    <w:rsid w:val="6F2E03C9"/>
    <w:rsid w:val="6F2E053C"/>
    <w:rsid w:val="6F2E179A"/>
    <w:rsid w:val="6F2E2059"/>
    <w:rsid w:val="6F2E3EBD"/>
    <w:rsid w:val="6F2E7DC6"/>
    <w:rsid w:val="6F2F0361"/>
    <w:rsid w:val="6F2F1170"/>
    <w:rsid w:val="6F2F50B1"/>
    <w:rsid w:val="6F2F65B3"/>
    <w:rsid w:val="6F304979"/>
    <w:rsid w:val="6F305D3E"/>
    <w:rsid w:val="6F305E87"/>
    <w:rsid w:val="6F307C36"/>
    <w:rsid w:val="6F313EAB"/>
    <w:rsid w:val="6F320EF3"/>
    <w:rsid w:val="6F321409"/>
    <w:rsid w:val="6F3239AE"/>
    <w:rsid w:val="6F324BCF"/>
    <w:rsid w:val="6F327E52"/>
    <w:rsid w:val="6F331335"/>
    <w:rsid w:val="6F3410CC"/>
    <w:rsid w:val="6F34175B"/>
    <w:rsid w:val="6F341C7B"/>
    <w:rsid w:val="6F342B43"/>
    <w:rsid w:val="6F343BCA"/>
    <w:rsid w:val="6F34478A"/>
    <w:rsid w:val="6F344D48"/>
    <w:rsid w:val="6F347726"/>
    <w:rsid w:val="6F3516F0"/>
    <w:rsid w:val="6F35349E"/>
    <w:rsid w:val="6F353874"/>
    <w:rsid w:val="6F354B66"/>
    <w:rsid w:val="6F35524C"/>
    <w:rsid w:val="6F355C1A"/>
    <w:rsid w:val="6F36020B"/>
    <w:rsid w:val="6F361938"/>
    <w:rsid w:val="6F362141"/>
    <w:rsid w:val="6F3647C6"/>
    <w:rsid w:val="6F372F84"/>
    <w:rsid w:val="6F375468"/>
    <w:rsid w:val="6F375765"/>
    <w:rsid w:val="6F377216"/>
    <w:rsid w:val="6F383FD3"/>
    <w:rsid w:val="6F385CDC"/>
    <w:rsid w:val="6F3931C4"/>
    <w:rsid w:val="6F394D3C"/>
    <w:rsid w:val="6F3A121E"/>
    <w:rsid w:val="6F3A2ED5"/>
    <w:rsid w:val="6F3A592B"/>
    <w:rsid w:val="6F3A5D4A"/>
    <w:rsid w:val="6F3B1A8C"/>
    <w:rsid w:val="6F3B2F33"/>
    <w:rsid w:val="6F3B3C0A"/>
    <w:rsid w:val="6F3B4F58"/>
    <w:rsid w:val="6F3B532D"/>
    <w:rsid w:val="6F3B60F1"/>
    <w:rsid w:val="6F3B6D06"/>
    <w:rsid w:val="6F3C09F3"/>
    <w:rsid w:val="6F3C12BD"/>
    <w:rsid w:val="6F3C1A78"/>
    <w:rsid w:val="6F3C27D6"/>
    <w:rsid w:val="6F3C2A7E"/>
    <w:rsid w:val="6F3C2F1C"/>
    <w:rsid w:val="6F3C482C"/>
    <w:rsid w:val="6F3C5945"/>
    <w:rsid w:val="6F3C65DA"/>
    <w:rsid w:val="6F3C6B8A"/>
    <w:rsid w:val="6F3C70EA"/>
    <w:rsid w:val="6F3D09AC"/>
    <w:rsid w:val="6F3D678D"/>
    <w:rsid w:val="6F3D6BE9"/>
    <w:rsid w:val="6F3E05A4"/>
    <w:rsid w:val="6F3E2352"/>
    <w:rsid w:val="6F3E4275"/>
    <w:rsid w:val="6F3E4345"/>
    <w:rsid w:val="6F3E67F6"/>
    <w:rsid w:val="6F3F0CB0"/>
    <w:rsid w:val="6F3F341C"/>
    <w:rsid w:val="6F3F446E"/>
    <w:rsid w:val="6F3F60CB"/>
    <w:rsid w:val="6F4007E3"/>
    <w:rsid w:val="6F40256E"/>
    <w:rsid w:val="6F4059E0"/>
    <w:rsid w:val="6F411E43"/>
    <w:rsid w:val="6F4126F9"/>
    <w:rsid w:val="6F415A63"/>
    <w:rsid w:val="6F422162"/>
    <w:rsid w:val="6F4223E1"/>
    <w:rsid w:val="6F423DD7"/>
    <w:rsid w:val="6F424CA2"/>
    <w:rsid w:val="6F431CC5"/>
    <w:rsid w:val="6F432DEE"/>
    <w:rsid w:val="6F432F6A"/>
    <w:rsid w:val="6F437F40"/>
    <w:rsid w:val="6F44105A"/>
    <w:rsid w:val="6F4436E1"/>
    <w:rsid w:val="6F44427E"/>
    <w:rsid w:val="6F4502DF"/>
    <w:rsid w:val="6F457B85"/>
    <w:rsid w:val="6F462205"/>
    <w:rsid w:val="6F46362F"/>
    <w:rsid w:val="6F467459"/>
    <w:rsid w:val="6F47468E"/>
    <w:rsid w:val="6F476BBC"/>
    <w:rsid w:val="6F4806D1"/>
    <w:rsid w:val="6F481423"/>
    <w:rsid w:val="6F4831D1"/>
    <w:rsid w:val="6F48408F"/>
    <w:rsid w:val="6F484F7F"/>
    <w:rsid w:val="6F4850D4"/>
    <w:rsid w:val="6F487966"/>
    <w:rsid w:val="6F490509"/>
    <w:rsid w:val="6F49158C"/>
    <w:rsid w:val="6F492E06"/>
    <w:rsid w:val="6F494E06"/>
    <w:rsid w:val="6F495234"/>
    <w:rsid w:val="6F4A2C57"/>
    <w:rsid w:val="6F4A6F49"/>
    <w:rsid w:val="6F4A7D0E"/>
    <w:rsid w:val="6F4B04EB"/>
    <w:rsid w:val="6F4B0F13"/>
    <w:rsid w:val="6F4B1DF4"/>
    <w:rsid w:val="6F4B2A10"/>
    <w:rsid w:val="6F4B2CC1"/>
    <w:rsid w:val="6F4B429D"/>
    <w:rsid w:val="6F4B4A6A"/>
    <w:rsid w:val="6F4B4A6F"/>
    <w:rsid w:val="6F4D07E7"/>
    <w:rsid w:val="6F4D08C5"/>
    <w:rsid w:val="6F4D1253"/>
    <w:rsid w:val="6F4D218F"/>
    <w:rsid w:val="6F4D672C"/>
    <w:rsid w:val="6F4D6A39"/>
    <w:rsid w:val="6F4E11B1"/>
    <w:rsid w:val="6F4E5686"/>
    <w:rsid w:val="6F4E6ADF"/>
    <w:rsid w:val="6F4F22A5"/>
    <w:rsid w:val="6F4F2A6A"/>
    <w:rsid w:val="6F4F4560"/>
    <w:rsid w:val="6F4F4910"/>
    <w:rsid w:val="6F4F5B18"/>
    <w:rsid w:val="6F5002D8"/>
    <w:rsid w:val="6F5043EC"/>
    <w:rsid w:val="6F51306A"/>
    <w:rsid w:val="6F51652A"/>
    <w:rsid w:val="6F5173A9"/>
    <w:rsid w:val="6F517DEA"/>
    <w:rsid w:val="6F5222A2"/>
    <w:rsid w:val="6F522F79"/>
    <w:rsid w:val="6F524050"/>
    <w:rsid w:val="6F524546"/>
    <w:rsid w:val="6F525DFE"/>
    <w:rsid w:val="6F5273B2"/>
    <w:rsid w:val="6F527D12"/>
    <w:rsid w:val="6F532816"/>
    <w:rsid w:val="6F533219"/>
    <w:rsid w:val="6F540146"/>
    <w:rsid w:val="6F541B76"/>
    <w:rsid w:val="6F541EC8"/>
    <w:rsid w:val="6F542632"/>
    <w:rsid w:val="6F543924"/>
    <w:rsid w:val="6F54601A"/>
    <w:rsid w:val="6F54630F"/>
    <w:rsid w:val="6F547DC8"/>
    <w:rsid w:val="6F550564"/>
    <w:rsid w:val="6F55198C"/>
    <w:rsid w:val="6F551F2B"/>
    <w:rsid w:val="6F554700"/>
    <w:rsid w:val="6F554E6C"/>
    <w:rsid w:val="6F5558EE"/>
    <w:rsid w:val="6F55769C"/>
    <w:rsid w:val="6F56213F"/>
    <w:rsid w:val="6F562144"/>
    <w:rsid w:val="6F5637D4"/>
    <w:rsid w:val="6F56640D"/>
    <w:rsid w:val="6F566693"/>
    <w:rsid w:val="6F570A64"/>
    <w:rsid w:val="6F571666"/>
    <w:rsid w:val="6F57527F"/>
    <w:rsid w:val="6F5778B8"/>
    <w:rsid w:val="6F582267"/>
    <w:rsid w:val="6F5827A1"/>
    <w:rsid w:val="6F585AD9"/>
    <w:rsid w:val="6F585C4F"/>
    <w:rsid w:val="6F5860C9"/>
    <w:rsid w:val="6F5917CA"/>
    <w:rsid w:val="6F5953DE"/>
    <w:rsid w:val="6F59718C"/>
    <w:rsid w:val="6F597F94"/>
    <w:rsid w:val="6F5A162A"/>
    <w:rsid w:val="6F5A2F04"/>
    <w:rsid w:val="6F5A4CB2"/>
    <w:rsid w:val="6F5A4FC4"/>
    <w:rsid w:val="6F5B3E32"/>
    <w:rsid w:val="6F5B73A8"/>
    <w:rsid w:val="6F5C0DC4"/>
    <w:rsid w:val="6F5C141C"/>
    <w:rsid w:val="6F5C4120"/>
    <w:rsid w:val="6F5C6C7D"/>
    <w:rsid w:val="6F5D1E19"/>
    <w:rsid w:val="6F5D2DB6"/>
    <w:rsid w:val="6F5D2EB7"/>
    <w:rsid w:val="6F5D3711"/>
    <w:rsid w:val="6F5D3D2C"/>
    <w:rsid w:val="6F5D3EEF"/>
    <w:rsid w:val="6F5E0155"/>
    <w:rsid w:val="6F5E3595"/>
    <w:rsid w:val="6F5E3BFA"/>
    <w:rsid w:val="6F5E55A3"/>
    <w:rsid w:val="6F5E5AC1"/>
    <w:rsid w:val="6F5E62B5"/>
    <w:rsid w:val="6F5F0599"/>
    <w:rsid w:val="6F5F0E86"/>
    <w:rsid w:val="6F5F2196"/>
    <w:rsid w:val="6F5F310B"/>
    <w:rsid w:val="6F6001A1"/>
    <w:rsid w:val="6F60051B"/>
    <w:rsid w:val="6F600666"/>
    <w:rsid w:val="6F603C13"/>
    <w:rsid w:val="6F6049BF"/>
    <w:rsid w:val="6F6056E7"/>
    <w:rsid w:val="6F60676D"/>
    <w:rsid w:val="6F6101E2"/>
    <w:rsid w:val="6F611852"/>
    <w:rsid w:val="6F6124E5"/>
    <w:rsid w:val="6F615463"/>
    <w:rsid w:val="6F6159EC"/>
    <w:rsid w:val="6F616041"/>
    <w:rsid w:val="6F616377"/>
    <w:rsid w:val="6F617F42"/>
    <w:rsid w:val="6F622F4F"/>
    <w:rsid w:val="6F625E35"/>
    <w:rsid w:val="6F6264EC"/>
    <w:rsid w:val="6F627466"/>
    <w:rsid w:val="6F627BB0"/>
    <w:rsid w:val="6F63000B"/>
    <w:rsid w:val="6F631FA7"/>
    <w:rsid w:val="6F6340DE"/>
    <w:rsid w:val="6F634ED2"/>
    <w:rsid w:val="6F640523"/>
    <w:rsid w:val="6F642EA3"/>
    <w:rsid w:val="6F64675A"/>
    <w:rsid w:val="6F651772"/>
    <w:rsid w:val="6F651FD5"/>
    <w:rsid w:val="6F6523B2"/>
    <w:rsid w:val="6F653D83"/>
    <w:rsid w:val="6F654CF8"/>
    <w:rsid w:val="6F657F68"/>
    <w:rsid w:val="6F660530"/>
    <w:rsid w:val="6F6618A9"/>
    <w:rsid w:val="6F665EEE"/>
    <w:rsid w:val="6F66656D"/>
    <w:rsid w:val="6F667120"/>
    <w:rsid w:val="6F667AFB"/>
    <w:rsid w:val="6F6702A3"/>
    <w:rsid w:val="6F673A77"/>
    <w:rsid w:val="6F673ADC"/>
    <w:rsid w:val="6F674E23"/>
    <w:rsid w:val="6F677E65"/>
    <w:rsid w:val="6F6823E7"/>
    <w:rsid w:val="6F68283F"/>
    <w:rsid w:val="6F683679"/>
    <w:rsid w:val="6F684724"/>
    <w:rsid w:val="6F685621"/>
    <w:rsid w:val="6F685A10"/>
    <w:rsid w:val="6F692090"/>
    <w:rsid w:val="6F69693F"/>
    <w:rsid w:val="6F6971DA"/>
    <w:rsid w:val="6F697E58"/>
    <w:rsid w:val="6F6A0861"/>
    <w:rsid w:val="6F6A0B6A"/>
    <w:rsid w:val="6F6A137A"/>
    <w:rsid w:val="6F6A1399"/>
    <w:rsid w:val="6F6A1A5C"/>
    <w:rsid w:val="6F6A28FA"/>
    <w:rsid w:val="6F6A3B7F"/>
    <w:rsid w:val="6F6A4ECF"/>
    <w:rsid w:val="6F6A5F99"/>
    <w:rsid w:val="6F6A64A7"/>
    <w:rsid w:val="6F6B5112"/>
    <w:rsid w:val="6F6B6EC0"/>
    <w:rsid w:val="6F6C08B9"/>
    <w:rsid w:val="6F6C1F70"/>
    <w:rsid w:val="6F6C499C"/>
    <w:rsid w:val="6F6D0E8A"/>
    <w:rsid w:val="6F6D2C38"/>
    <w:rsid w:val="6F6D70DC"/>
    <w:rsid w:val="6F6E0CDE"/>
    <w:rsid w:val="6F6E1534"/>
    <w:rsid w:val="6F6E2E43"/>
    <w:rsid w:val="6F6E31AE"/>
    <w:rsid w:val="6F6E3439"/>
    <w:rsid w:val="6F6E4788"/>
    <w:rsid w:val="6F6E4CE8"/>
    <w:rsid w:val="6F6E74EB"/>
    <w:rsid w:val="6F6F075E"/>
    <w:rsid w:val="6F6F2AA7"/>
    <w:rsid w:val="6F6F4C02"/>
    <w:rsid w:val="6F700ECC"/>
    <w:rsid w:val="6F7044D6"/>
    <w:rsid w:val="6F704719"/>
    <w:rsid w:val="6F707D0D"/>
    <w:rsid w:val="6F712728"/>
    <w:rsid w:val="6F713B40"/>
    <w:rsid w:val="6F715E6C"/>
    <w:rsid w:val="6F71619F"/>
    <w:rsid w:val="6F72024E"/>
    <w:rsid w:val="6F721C7D"/>
    <w:rsid w:val="6F721ED9"/>
    <w:rsid w:val="6F725BBB"/>
    <w:rsid w:val="6F73220D"/>
    <w:rsid w:val="6F733D6A"/>
    <w:rsid w:val="6F734FF1"/>
    <w:rsid w:val="6F735020"/>
    <w:rsid w:val="6F73615E"/>
    <w:rsid w:val="6F736167"/>
    <w:rsid w:val="6F736A67"/>
    <w:rsid w:val="6F7407F3"/>
    <w:rsid w:val="6F742218"/>
    <w:rsid w:val="6F743FC6"/>
    <w:rsid w:val="6F7468EB"/>
    <w:rsid w:val="6F74788E"/>
    <w:rsid w:val="6F7503C7"/>
    <w:rsid w:val="6F751AEC"/>
    <w:rsid w:val="6F753A7C"/>
    <w:rsid w:val="6F7572B8"/>
    <w:rsid w:val="6F760FD5"/>
    <w:rsid w:val="6F76453C"/>
    <w:rsid w:val="6F7655D9"/>
    <w:rsid w:val="6F76710D"/>
    <w:rsid w:val="6F767D3E"/>
    <w:rsid w:val="6F770CC7"/>
    <w:rsid w:val="6F771E66"/>
    <w:rsid w:val="6F7723CE"/>
    <w:rsid w:val="6F772711"/>
    <w:rsid w:val="6F780663"/>
    <w:rsid w:val="6F78181D"/>
    <w:rsid w:val="6F782AA7"/>
    <w:rsid w:val="6F78316E"/>
    <w:rsid w:val="6F7833B7"/>
    <w:rsid w:val="6F784E40"/>
    <w:rsid w:val="6F7869B5"/>
    <w:rsid w:val="6F78707D"/>
    <w:rsid w:val="6F791DF6"/>
    <w:rsid w:val="6F792EBD"/>
    <w:rsid w:val="6F795A80"/>
    <w:rsid w:val="6F79782E"/>
    <w:rsid w:val="6F7A3C33"/>
    <w:rsid w:val="6F7A558A"/>
    <w:rsid w:val="6F7A7103"/>
    <w:rsid w:val="6F7B35A7"/>
    <w:rsid w:val="6F7B5355"/>
    <w:rsid w:val="6F7B6F1E"/>
    <w:rsid w:val="6F7C183E"/>
    <w:rsid w:val="6F7C2E7B"/>
    <w:rsid w:val="6F7C7456"/>
    <w:rsid w:val="6F7D0F85"/>
    <w:rsid w:val="6F7D57AA"/>
    <w:rsid w:val="6F7D7EAF"/>
    <w:rsid w:val="6F7E1AF2"/>
    <w:rsid w:val="6F7E3097"/>
    <w:rsid w:val="6F7E4C4C"/>
    <w:rsid w:val="6F7E4E45"/>
    <w:rsid w:val="6F7E589F"/>
    <w:rsid w:val="6F7F0F84"/>
    <w:rsid w:val="6F7F4719"/>
    <w:rsid w:val="6F7F70B6"/>
    <w:rsid w:val="6F800BBD"/>
    <w:rsid w:val="6F8025B5"/>
    <w:rsid w:val="6F8028BA"/>
    <w:rsid w:val="6F80296B"/>
    <w:rsid w:val="6F80353E"/>
    <w:rsid w:val="6F806E0F"/>
    <w:rsid w:val="6F807252"/>
    <w:rsid w:val="6F807B62"/>
    <w:rsid w:val="6F810491"/>
    <w:rsid w:val="6F814935"/>
    <w:rsid w:val="6F820605"/>
    <w:rsid w:val="6F8306AD"/>
    <w:rsid w:val="6F83094D"/>
    <w:rsid w:val="6F83245B"/>
    <w:rsid w:val="6F832964"/>
    <w:rsid w:val="6F832F30"/>
    <w:rsid w:val="6F8363E5"/>
    <w:rsid w:val="6F836B40"/>
    <w:rsid w:val="6F842B01"/>
    <w:rsid w:val="6F8449BF"/>
    <w:rsid w:val="6F8470BC"/>
    <w:rsid w:val="6F850787"/>
    <w:rsid w:val="6F8523EA"/>
    <w:rsid w:val="6F852BA1"/>
    <w:rsid w:val="6F854425"/>
    <w:rsid w:val="6F8561D3"/>
    <w:rsid w:val="6F860EA1"/>
    <w:rsid w:val="6F863474"/>
    <w:rsid w:val="6F863CF9"/>
    <w:rsid w:val="6F866C02"/>
    <w:rsid w:val="6F870255"/>
    <w:rsid w:val="6F876315"/>
    <w:rsid w:val="6F880FC2"/>
    <w:rsid w:val="6F8811D1"/>
    <w:rsid w:val="6F8815E2"/>
    <w:rsid w:val="6F88457C"/>
    <w:rsid w:val="6F885421"/>
    <w:rsid w:val="6F885CC3"/>
    <w:rsid w:val="6F8866D3"/>
    <w:rsid w:val="6F886897"/>
    <w:rsid w:val="6F887A72"/>
    <w:rsid w:val="6F890B1D"/>
    <w:rsid w:val="6F891957"/>
    <w:rsid w:val="6F891B0C"/>
    <w:rsid w:val="6F897C0A"/>
    <w:rsid w:val="6F8A0689"/>
    <w:rsid w:val="6F8A1A3C"/>
    <w:rsid w:val="6F8A37EA"/>
    <w:rsid w:val="6F8A4F8C"/>
    <w:rsid w:val="6F8A5583"/>
    <w:rsid w:val="6F8A704E"/>
    <w:rsid w:val="6F8B0168"/>
    <w:rsid w:val="6F8B1310"/>
    <w:rsid w:val="6F8B1B91"/>
    <w:rsid w:val="6F8B4892"/>
    <w:rsid w:val="6F8B7C47"/>
    <w:rsid w:val="6F8C181F"/>
    <w:rsid w:val="6F8C28FC"/>
    <w:rsid w:val="6F8C7459"/>
    <w:rsid w:val="6F8D0C19"/>
    <w:rsid w:val="6F8D1319"/>
    <w:rsid w:val="6F8D2183"/>
    <w:rsid w:val="6F8D27C3"/>
    <w:rsid w:val="6F8D32DA"/>
    <w:rsid w:val="6F8D54DF"/>
    <w:rsid w:val="6F8D7759"/>
    <w:rsid w:val="6F8E3295"/>
    <w:rsid w:val="6F8E34A0"/>
    <w:rsid w:val="6F8E48AA"/>
    <w:rsid w:val="6F8F0E00"/>
    <w:rsid w:val="6F8F1A3D"/>
    <w:rsid w:val="6F8F2BAE"/>
    <w:rsid w:val="6F8F6824"/>
    <w:rsid w:val="6F901DA2"/>
    <w:rsid w:val="6F902069"/>
    <w:rsid w:val="6F906926"/>
    <w:rsid w:val="6F910005"/>
    <w:rsid w:val="6F91045E"/>
    <w:rsid w:val="6F912376"/>
    <w:rsid w:val="6F912DCA"/>
    <w:rsid w:val="6F913F7C"/>
    <w:rsid w:val="6F914B78"/>
    <w:rsid w:val="6F9176F4"/>
    <w:rsid w:val="6F9208F0"/>
    <w:rsid w:val="6F922643"/>
    <w:rsid w:val="6F92269E"/>
    <w:rsid w:val="6F9251A5"/>
    <w:rsid w:val="6F926B42"/>
    <w:rsid w:val="6F92717A"/>
    <w:rsid w:val="6F931714"/>
    <w:rsid w:val="6F936635"/>
    <w:rsid w:val="6F941CA1"/>
    <w:rsid w:val="6F9422B3"/>
    <w:rsid w:val="6F943663"/>
    <w:rsid w:val="6F946585"/>
    <w:rsid w:val="6F946925"/>
    <w:rsid w:val="6F946EDF"/>
    <w:rsid w:val="6F947AC5"/>
    <w:rsid w:val="6F950F55"/>
    <w:rsid w:val="6F95213D"/>
    <w:rsid w:val="6F952696"/>
    <w:rsid w:val="6F954370"/>
    <w:rsid w:val="6F955CAB"/>
    <w:rsid w:val="6F960DA8"/>
    <w:rsid w:val="6F96218E"/>
    <w:rsid w:val="6F962FAB"/>
    <w:rsid w:val="6F963671"/>
    <w:rsid w:val="6F963F3C"/>
    <w:rsid w:val="6F9666F7"/>
    <w:rsid w:val="6F971939"/>
    <w:rsid w:val="6F975F07"/>
    <w:rsid w:val="6F9772B8"/>
    <w:rsid w:val="6F9779DE"/>
    <w:rsid w:val="6F977CB5"/>
    <w:rsid w:val="6F981017"/>
    <w:rsid w:val="6F984159"/>
    <w:rsid w:val="6F985A2D"/>
    <w:rsid w:val="6F986346"/>
    <w:rsid w:val="6F9878D6"/>
    <w:rsid w:val="6F991A53"/>
    <w:rsid w:val="6F9925DA"/>
    <w:rsid w:val="6F992E14"/>
    <w:rsid w:val="6F9937A9"/>
    <w:rsid w:val="6F993A2D"/>
    <w:rsid w:val="6F995003"/>
    <w:rsid w:val="6F9957DB"/>
    <w:rsid w:val="6F99621D"/>
    <w:rsid w:val="6F997A6F"/>
    <w:rsid w:val="6F997CCB"/>
    <w:rsid w:val="6F997ED1"/>
    <w:rsid w:val="6F9A3937"/>
    <w:rsid w:val="6F9A455D"/>
    <w:rsid w:val="6F9A6322"/>
    <w:rsid w:val="6F9B1553"/>
    <w:rsid w:val="6F9B1682"/>
    <w:rsid w:val="6F9B2107"/>
    <w:rsid w:val="6F9B3504"/>
    <w:rsid w:val="6F9B44EF"/>
    <w:rsid w:val="6F9B59F7"/>
    <w:rsid w:val="6F9B77A5"/>
    <w:rsid w:val="6F9C086F"/>
    <w:rsid w:val="6F9C0E28"/>
    <w:rsid w:val="6F9C19A6"/>
    <w:rsid w:val="6F9C351D"/>
    <w:rsid w:val="6F9C52CB"/>
    <w:rsid w:val="6F9C5645"/>
    <w:rsid w:val="6F9D335A"/>
    <w:rsid w:val="6F9D39F9"/>
    <w:rsid w:val="6F9D3E20"/>
    <w:rsid w:val="6F9D49A7"/>
    <w:rsid w:val="6F9D5C29"/>
    <w:rsid w:val="6F9E1043"/>
    <w:rsid w:val="6F9E39EB"/>
    <w:rsid w:val="6F9E54E7"/>
    <w:rsid w:val="6F9F745F"/>
    <w:rsid w:val="6FA0237A"/>
    <w:rsid w:val="6FA0428B"/>
    <w:rsid w:val="6FA04DBB"/>
    <w:rsid w:val="6FA10B33"/>
    <w:rsid w:val="6FA11632"/>
    <w:rsid w:val="6FA1502E"/>
    <w:rsid w:val="6FA163E5"/>
    <w:rsid w:val="6FA17C22"/>
    <w:rsid w:val="6FA20054"/>
    <w:rsid w:val="6FA24A03"/>
    <w:rsid w:val="6FA33559"/>
    <w:rsid w:val="6FA339C8"/>
    <w:rsid w:val="6FA3612A"/>
    <w:rsid w:val="6FA3648C"/>
    <w:rsid w:val="6FA36659"/>
    <w:rsid w:val="6FA366A4"/>
    <w:rsid w:val="6FA3754B"/>
    <w:rsid w:val="6FA45EA2"/>
    <w:rsid w:val="6FA5155E"/>
    <w:rsid w:val="6FA5220E"/>
    <w:rsid w:val="6FA523D2"/>
    <w:rsid w:val="6FA53D5D"/>
    <w:rsid w:val="6FA56875"/>
    <w:rsid w:val="6FA61D6F"/>
    <w:rsid w:val="6FA657F4"/>
    <w:rsid w:val="6FA65D96"/>
    <w:rsid w:val="6FA7439C"/>
    <w:rsid w:val="6FA757F9"/>
    <w:rsid w:val="6FA7614A"/>
    <w:rsid w:val="6FA80B0C"/>
    <w:rsid w:val="6FA8315A"/>
    <w:rsid w:val="6FA83C70"/>
    <w:rsid w:val="6FA83E30"/>
    <w:rsid w:val="6FA846E1"/>
    <w:rsid w:val="6FA873CB"/>
    <w:rsid w:val="6FA91667"/>
    <w:rsid w:val="6FA91F9C"/>
    <w:rsid w:val="6FA9476E"/>
    <w:rsid w:val="6FAA342C"/>
    <w:rsid w:val="6FAA3F1E"/>
    <w:rsid w:val="6FAA5649"/>
    <w:rsid w:val="6FAA5C3A"/>
    <w:rsid w:val="6FAA5FFD"/>
    <w:rsid w:val="6FAA73DF"/>
    <w:rsid w:val="6FAB53AB"/>
    <w:rsid w:val="6FAC19B2"/>
    <w:rsid w:val="6FAC3760"/>
    <w:rsid w:val="6FAC65B8"/>
    <w:rsid w:val="6FAC70D0"/>
    <w:rsid w:val="6FAC7C04"/>
    <w:rsid w:val="6FAC7DBF"/>
    <w:rsid w:val="6FAD3AAE"/>
    <w:rsid w:val="6FAD3B2C"/>
    <w:rsid w:val="6FAD473C"/>
    <w:rsid w:val="6FAD5000"/>
    <w:rsid w:val="6FAD572A"/>
    <w:rsid w:val="6FAD74D8"/>
    <w:rsid w:val="6FAE1236"/>
    <w:rsid w:val="6FAE2B26"/>
    <w:rsid w:val="6FAE323D"/>
    <w:rsid w:val="6FAE619B"/>
    <w:rsid w:val="6FAF14A2"/>
    <w:rsid w:val="6FAF2E9A"/>
    <w:rsid w:val="6FAF46CD"/>
    <w:rsid w:val="6FAF7E3D"/>
    <w:rsid w:val="6FB0132C"/>
    <w:rsid w:val="6FB02163"/>
    <w:rsid w:val="6FB10EC1"/>
    <w:rsid w:val="6FB13528"/>
    <w:rsid w:val="6FB1521A"/>
    <w:rsid w:val="6FB22B12"/>
    <w:rsid w:val="6FB2478F"/>
    <w:rsid w:val="6FB24AEE"/>
    <w:rsid w:val="6FB2689C"/>
    <w:rsid w:val="6FB27375"/>
    <w:rsid w:val="6FB30FC4"/>
    <w:rsid w:val="6FB31095"/>
    <w:rsid w:val="6FB31E0D"/>
    <w:rsid w:val="6FB344DE"/>
    <w:rsid w:val="6FB3589B"/>
    <w:rsid w:val="6FB35C1F"/>
    <w:rsid w:val="6FB40867"/>
    <w:rsid w:val="6FB40B76"/>
    <w:rsid w:val="6FB40BCD"/>
    <w:rsid w:val="6FB466CF"/>
    <w:rsid w:val="6FB50341"/>
    <w:rsid w:val="6FB50A17"/>
    <w:rsid w:val="6FB52624"/>
    <w:rsid w:val="6FB53110"/>
    <w:rsid w:val="6FB559B5"/>
    <w:rsid w:val="6FB60DC3"/>
    <w:rsid w:val="6FB62831"/>
    <w:rsid w:val="6FB62B82"/>
    <w:rsid w:val="6FB645A0"/>
    <w:rsid w:val="6FB6638D"/>
    <w:rsid w:val="6FB678D2"/>
    <w:rsid w:val="6FB7179E"/>
    <w:rsid w:val="6FB770E2"/>
    <w:rsid w:val="6FB777D0"/>
    <w:rsid w:val="6FB85167"/>
    <w:rsid w:val="6FB85B71"/>
    <w:rsid w:val="6FB878D6"/>
    <w:rsid w:val="6FB940CF"/>
    <w:rsid w:val="6FB94142"/>
    <w:rsid w:val="6FB959F7"/>
    <w:rsid w:val="6FB97C2B"/>
    <w:rsid w:val="6FBA018A"/>
    <w:rsid w:val="6FBA17E0"/>
    <w:rsid w:val="6FBA2F21"/>
    <w:rsid w:val="6FBA447B"/>
    <w:rsid w:val="6FBA5914"/>
    <w:rsid w:val="6FBB39A3"/>
    <w:rsid w:val="6FBB42F9"/>
    <w:rsid w:val="6FBB52B7"/>
    <w:rsid w:val="6FBB7E47"/>
    <w:rsid w:val="6FBC4149"/>
    <w:rsid w:val="6FBC5841"/>
    <w:rsid w:val="6FBC6395"/>
    <w:rsid w:val="6FBC771B"/>
    <w:rsid w:val="6FBC7BE5"/>
    <w:rsid w:val="6FBD0AE1"/>
    <w:rsid w:val="6FBD18A2"/>
    <w:rsid w:val="6FBD2BEF"/>
    <w:rsid w:val="6FBD2E10"/>
    <w:rsid w:val="6FBD3BBF"/>
    <w:rsid w:val="6FBD596D"/>
    <w:rsid w:val="6FBE16E5"/>
    <w:rsid w:val="6FBE221D"/>
    <w:rsid w:val="6FBE2D32"/>
    <w:rsid w:val="6FBE31BF"/>
    <w:rsid w:val="6FBE4C94"/>
    <w:rsid w:val="6FBE7937"/>
    <w:rsid w:val="6FBF51D3"/>
    <w:rsid w:val="6FC00223"/>
    <w:rsid w:val="6FC05A3D"/>
    <w:rsid w:val="6FC0720B"/>
    <w:rsid w:val="6FC10684"/>
    <w:rsid w:val="6FC12FC7"/>
    <w:rsid w:val="6FC203A0"/>
    <w:rsid w:val="6FC22F83"/>
    <w:rsid w:val="6FC23A48"/>
    <w:rsid w:val="6FC24D3D"/>
    <w:rsid w:val="6FC2583D"/>
    <w:rsid w:val="6FC26546"/>
    <w:rsid w:val="6FC30AAA"/>
    <w:rsid w:val="6FC3328F"/>
    <w:rsid w:val="6FC333AA"/>
    <w:rsid w:val="6FC34F4E"/>
    <w:rsid w:val="6FC35714"/>
    <w:rsid w:val="6FC36324"/>
    <w:rsid w:val="6FC36CFC"/>
    <w:rsid w:val="6FC3703E"/>
    <w:rsid w:val="6FC4538E"/>
    <w:rsid w:val="6FC45FBE"/>
    <w:rsid w:val="6FC46AE5"/>
    <w:rsid w:val="6FC502FA"/>
    <w:rsid w:val="6FC52A74"/>
    <w:rsid w:val="6FC54822"/>
    <w:rsid w:val="6FC565D0"/>
    <w:rsid w:val="6FC56AE8"/>
    <w:rsid w:val="6FC57670"/>
    <w:rsid w:val="6FC626FB"/>
    <w:rsid w:val="6FC64095"/>
    <w:rsid w:val="6FC7200A"/>
    <w:rsid w:val="6FC7201B"/>
    <w:rsid w:val="6FC73B90"/>
    <w:rsid w:val="6FC75452"/>
    <w:rsid w:val="6FC77D4A"/>
    <w:rsid w:val="6FC82564"/>
    <w:rsid w:val="6FC82EAA"/>
    <w:rsid w:val="6FC84312"/>
    <w:rsid w:val="6FC860C0"/>
    <w:rsid w:val="6FC90343"/>
    <w:rsid w:val="6FC907F8"/>
    <w:rsid w:val="6FCA008A"/>
    <w:rsid w:val="6FCA12D5"/>
    <w:rsid w:val="6FCA1E38"/>
    <w:rsid w:val="6FCA4F8D"/>
    <w:rsid w:val="6FCA5A4B"/>
    <w:rsid w:val="6FCA62DC"/>
    <w:rsid w:val="6FCA664A"/>
    <w:rsid w:val="6FCA6C83"/>
    <w:rsid w:val="6FCA701D"/>
    <w:rsid w:val="6FCB3EA6"/>
    <w:rsid w:val="6FCB5DDE"/>
    <w:rsid w:val="6FCC0D39"/>
    <w:rsid w:val="6FCC3E02"/>
    <w:rsid w:val="6FCC4324"/>
    <w:rsid w:val="6FCC5BB0"/>
    <w:rsid w:val="6FCC5F73"/>
    <w:rsid w:val="6FCC6260"/>
    <w:rsid w:val="6FCC72BA"/>
    <w:rsid w:val="6FCC7443"/>
    <w:rsid w:val="6FCC795E"/>
    <w:rsid w:val="6FCD0E2A"/>
    <w:rsid w:val="6FCD1928"/>
    <w:rsid w:val="6FCD3754"/>
    <w:rsid w:val="6FCD5D25"/>
    <w:rsid w:val="6FCD6151"/>
    <w:rsid w:val="6FCD681B"/>
    <w:rsid w:val="6FCD7B15"/>
    <w:rsid w:val="6FCE3775"/>
    <w:rsid w:val="6FCE5E4A"/>
    <w:rsid w:val="6FCE7B7A"/>
    <w:rsid w:val="6FCF2635"/>
    <w:rsid w:val="6FCF38F2"/>
    <w:rsid w:val="6FCF43CF"/>
    <w:rsid w:val="6FCF744E"/>
    <w:rsid w:val="6FD01065"/>
    <w:rsid w:val="6FD0162A"/>
    <w:rsid w:val="6FD05147"/>
    <w:rsid w:val="6FD07D18"/>
    <w:rsid w:val="6FD11161"/>
    <w:rsid w:val="6FD131C7"/>
    <w:rsid w:val="6FD165D7"/>
    <w:rsid w:val="6FD1766A"/>
    <w:rsid w:val="6FD21625"/>
    <w:rsid w:val="6FD23EEF"/>
    <w:rsid w:val="6FD2616C"/>
    <w:rsid w:val="6FD26F3F"/>
    <w:rsid w:val="6FD27A67"/>
    <w:rsid w:val="6FD33AC8"/>
    <w:rsid w:val="6FD33CC2"/>
    <w:rsid w:val="6FD41A13"/>
    <w:rsid w:val="6FD42BE9"/>
    <w:rsid w:val="6FD51847"/>
    <w:rsid w:val="6FD600C6"/>
    <w:rsid w:val="6FD607DD"/>
    <w:rsid w:val="6FD60FB9"/>
    <w:rsid w:val="6FD63D52"/>
    <w:rsid w:val="6FD64C81"/>
    <w:rsid w:val="6FD64F8F"/>
    <w:rsid w:val="6FD66A2F"/>
    <w:rsid w:val="6FD72047"/>
    <w:rsid w:val="6FD72A2B"/>
    <w:rsid w:val="6FD73A41"/>
    <w:rsid w:val="6FD74555"/>
    <w:rsid w:val="6FD76303"/>
    <w:rsid w:val="6FD77CB0"/>
    <w:rsid w:val="6FD809F9"/>
    <w:rsid w:val="6FD815CE"/>
    <w:rsid w:val="6FD838D9"/>
    <w:rsid w:val="6FD8787F"/>
    <w:rsid w:val="6FD91C62"/>
    <w:rsid w:val="6FD9207B"/>
    <w:rsid w:val="6FD9357C"/>
    <w:rsid w:val="6FD94C48"/>
    <w:rsid w:val="6FDB2297"/>
    <w:rsid w:val="6FDB4045"/>
    <w:rsid w:val="6FDC1B6B"/>
    <w:rsid w:val="6FDC3D8A"/>
    <w:rsid w:val="6FDC4619"/>
    <w:rsid w:val="6FDC4D5E"/>
    <w:rsid w:val="6FDD1BCA"/>
    <w:rsid w:val="6FDD3CA0"/>
    <w:rsid w:val="6FDD4509"/>
    <w:rsid w:val="6FDD5585"/>
    <w:rsid w:val="6FDD600F"/>
    <w:rsid w:val="6FDD642F"/>
    <w:rsid w:val="6FDD774B"/>
    <w:rsid w:val="6FDD7DBD"/>
    <w:rsid w:val="6FDE0BDB"/>
    <w:rsid w:val="6FDE48F3"/>
    <w:rsid w:val="6FDE51B9"/>
    <w:rsid w:val="6FDE5532"/>
    <w:rsid w:val="6FDE58E3"/>
    <w:rsid w:val="6FDF1A5B"/>
    <w:rsid w:val="6FE0165C"/>
    <w:rsid w:val="6FE0340A"/>
    <w:rsid w:val="6FE065DF"/>
    <w:rsid w:val="6FE1574F"/>
    <w:rsid w:val="6FE160CC"/>
    <w:rsid w:val="6FE177F6"/>
    <w:rsid w:val="6FE2212D"/>
    <w:rsid w:val="6FE25C14"/>
    <w:rsid w:val="6FE27182"/>
    <w:rsid w:val="6FE2755C"/>
    <w:rsid w:val="6FE31BB4"/>
    <w:rsid w:val="6FE325CC"/>
    <w:rsid w:val="6FE32EFA"/>
    <w:rsid w:val="6FE34B68"/>
    <w:rsid w:val="6FE34BF6"/>
    <w:rsid w:val="6FE36817"/>
    <w:rsid w:val="6FE5312D"/>
    <w:rsid w:val="6FE54084"/>
    <w:rsid w:val="6FE54EC4"/>
    <w:rsid w:val="6FE57BEB"/>
    <w:rsid w:val="6FE63B07"/>
    <w:rsid w:val="6FE63CCB"/>
    <w:rsid w:val="6FE6492A"/>
    <w:rsid w:val="6FE6646C"/>
    <w:rsid w:val="6FE7389E"/>
    <w:rsid w:val="6FE74798"/>
    <w:rsid w:val="6FE769C0"/>
    <w:rsid w:val="6FE77CB9"/>
    <w:rsid w:val="6FE80510"/>
    <w:rsid w:val="6FE82804"/>
    <w:rsid w:val="6FE82B8F"/>
    <w:rsid w:val="6FE8485E"/>
    <w:rsid w:val="6FE86762"/>
    <w:rsid w:val="6FE86D42"/>
    <w:rsid w:val="6FE9092D"/>
    <w:rsid w:val="6FE92314"/>
    <w:rsid w:val="6FE938A9"/>
    <w:rsid w:val="6FE9394F"/>
    <w:rsid w:val="6FE96142"/>
    <w:rsid w:val="6FEA072C"/>
    <w:rsid w:val="6FEA08BF"/>
    <w:rsid w:val="6FEA4288"/>
    <w:rsid w:val="6FEA5494"/>
    <w:rsid w:val="6FEA7F06"/>
    <w:rsid w:val="6FEB0934"/>
    <w:rsid w:val="6FEB11A1"/>
    <w:rsid w:val="6FEB4920"/>
    <w:rsid w:val="6FEB735C"/>
    <w:rsid w:val="6FEC1700"/>
    <w:rsid w:val="6FEC1977"/>
    <w:rsid w:val="6FEC1DAE"/>
    <w:rsid w:val="6FEC414A"/>
    <w:rsid w:val="6FEC5766"/>
    <w:rsid w:val="6FEC6252"/>
    <w:rsid w:val="6FEC73BF"/>
    <w:rsid w:val="6FED0122"/>
    <w:rsid w:val="6FED466F"/>
    <w:rsid w:val="6FED5B27"/>
    <w:rsid w:val="6FED7342"/>
    <w:rsid w:val="6FEE06D0"/>
    <w:rsid w:val="6FEE0C04"/>
    <w:rsid w:val="6FEE163E"/>
    <w:rsid w:val="6FEE1FCA"/>
    <w:rsid w:val="6FEF1353"/>
    <w:rsid w:val="6FEF189F"/>
    <w:rsid w:val="6FEF3704"/>
    <w:rsid w:val="6FEF7AF1"/>
    <w:rsid w:val="6FF00911"/>
    <w:rsid w:val="6FF05ED7"/>
    <w:rsid w:val="6FF10634"/>
    <w:rsid w:val="6FF11928"/>
    <w:rsid w:val="6FF11ABB"/>
    <w:rsid w:val="6FF15617"/>
    <w:rsid w:val="6FF167B2"/>
    <w:rsid w:val="6FF173C5"/>
    <w:rsid w:val="6FF21C22"/>
    <w:rsid w:val="6FF2260C"/>
    <w:rsid w:val="6FF22B12"/>
    <w:rsid w:val="6FF2313D"/>
    <w:rsid w:val="6FF23B05"/>
    <w:rsid w:val="6FF24837"/>
    <w:rsid w:val="6FF26E77"/>
    <w:rsid w:val="6FF3138F"/>
    <w:rsid w:val="6FF31971"/>
    <w:rsid w:val="6FF31FC3"/>
    <w:rsid w:val="6FF32ECE"/>
    <w:rsid w:val="6FF330B2"/>
    <w:rsid w:val="6FF3342E"/>
    <w:rsid w:val="6FF375E1"/>
    <w:rsid w:val="6FF43359"/>
    <w:rsid w:val="6FF4605E"/>
    <w:rsid w:val="6FF46EB5"/>
    <w:rsid w:val="6FF52883"/>
    <w:rsid w:val="6FF551F0"/>
    <w:rsid w:val="6FF57D37"/>
    <w:rsid w:val="6FF60E7F"/>
    <w:rsid w:val="6FF611EC"/>
    <w:rsid w:val="6FF670D1"/>
    <w:rsid w:val="6FF67D85"/>
    <w:rsid w:val="6FF702F2"/>
    <w:rsid w:val="6FF70753"/>
    <w:rsid w:val="6FF8293B"/>
    <w:rsid w:val="6FF84BF7"/>
    <w:rsid w:val="6FF87423"/>
    <w:rsid w:val="6FF9170D"/>
    <w:rsid w:val="6FF951C7"/>
    <w:rsid w:val="6FF96B2E"/>
    <w:rsid w:val="6FF972EE"/>
    <w:rsid w:val="6FFA2972"/>
    <w:rsid w:val="6FFA34C4"/>
    <w:rsid w:val="6FFA6C73"/>
    <w:rsid w:val="6FFB45A2"/>
    <w:rsid w:val="6FFB46E7"/>
    <w:rsid w:val="6FFB6495"/>
    <w:rsid w:val="6FFB72EB"/>
    <w:rsid w:val="6FFC6E20"/>
    <w:rsid w:val="6FFC710D"/>
    <w:rsid w:val="6FFD134F"/>
    <w:rsid w:val="6FFD3ACA"/>
    <w:rsid w:val="6FFD3FBC"/>
    <w:rsid w:val="6FFD4F05"/>
    <w:rsid w:val="6FFD7690"/>
    <w:rsid w:val="6FFE06F2"/>
    <w:rsid w:val="6FFE1AE2"/>
    <w:rsid w:val="6FFE1B1E"/>
    <w:rsid w:val="6FFE2A5D"/>
    <w:rsid w:val="6FFE3A86"/>
    <w:rsid w:val="6FFE5802"/>
    <w:rsid w:val="6FFE75C7"/>
    <w:rsid w:val="6FFF1655"/>
    <w:rsid w:val="6FFF21C0"/>
    <w:rsid w:val="6FFF5071"/>
    <w:rsid w:val="6FFF7311"/>
    <w:rsid w:val="70000265"/>
    <w:rsid w:val="70001CFE"/>
    <w:rsid w:val="7000585A"/>
    <w:rsid w:val="7001074A"/>
    <w:rsid w:val="700156B6"/>
    <w:rsid w:val="700177EA"/>
    <w:rsid w:val="700215D2"/>
    <w:rsid w:val="70023868"/>
    <w:rsid w:val="70025A76"/>
    <w:rsid w:val="70027FD6"/>
    <w:rsid w:val="70034E7A"/>
    <w:rsid w:val="700370F8"/>
    <w:rsid w:val="70037FC8"/>
    <w:rsid w:val="700417EE"/>
    <w:rsid w:val="7004359C"/>
    <w:rsid w:val="700449E7"/>
    <w:rsid w:val="700510C2"/>
    <w:rsid w:val="70051DD5"/>
    <w:rsid w:val="7005270A"/>
    <w:rsid w:val="70057314"/>
    <w:rsid w:val="7006325F"/>
    <w:rsid w:val="70063B7A"/>
    <w:rsid w:val="7006567B"/>
    <w:rsid w:val="70066957"/>
    <w:rsid w:val="70067CA6"/>
    <w:rsid w:val="7007339C"/>
    <w:rsid w:val="70074E3A"/>
    <w:rsid w:val="70077DE7"/>
    <w:rsid w:val="70080979"/>
    <w:rsid w:val="70082BC2"/>
    <w:rsid w:val="70084B0C"/>
    <w:rsid w:val="700912C8"/>
    <w:rsid w:val="70096E04"/>
    <w:rsid w:val="700A0487"/>
    <w:rsid w:val="700A492A"/>
    <w:rsid w:val="700A66D9"/>
    <w:rsid w:val="700A6939"/>
    <w:rsid w:val="700A7EA9"/>
    <w:rsid w:val="700B1B17"/>
    <w:rsid w:val="700B265F"/>
    <w:rsid w:val="700B62DD"/>
    <w:rsid w:val="700C06A3"/>
    <w:rsid w:val="700C1217"/>
    <w:rsid w:val="700C2451"/>
    <w:rsid w:val="700C269C"/>
    <w:rsid w:val="700C6B99"/>
    <w:rsid w:val="700D3C59"/>
    <w:rsid w:val="700D4BED"/>
    <w:rsid w:val="700D7404"/>
    <w:rsid w:val="700D7FB9"/>
    <w:rsid w:val="700E1665"/>
    <w:rsid w:val="700E1CED"/>
    <w:rsid w:val="700E441B"/>
    <w:rsid w:val="700E4969"/>
    <w:rsid w:val="700E7005"/>
    <w:rsid w:val="700E7936"/>
    <w:rsid w:val="700E7A48"/>
    <w:rsid w:val="700F193A"/>
    <w:rsid w:val="700F1F41"/>
    <w:rsid w:val="700F27EC"/>
    <w:rsid w:val="700F3CEF"/>
    <w:rsid w:val="700F62E3"/>
    <w:rsid w:val="700F6C48"/>
    <w:rsid w:val="70101998"/>
    <w:rsid w:val="7010209B"/>
    <w:rsid w:val="701051AB"/>
    <w:rsid w:val="70111815"/>
    <w:rsid w:val="701133E3"/>
    <w:rsid w:val="70115367"/>
    <w:rsid w:val="70115CB9"/>
    <w:rsid w:val="70121BA2"/>
    <w:rsid w:val="70122F9C"/>
    <w:rsid w:val="70123A24"/>
    <w:rsid w:val="701251AA"/>
    <w:rsid w:val="70125E9D"/>
    <w:rsid w:val="70125FD5"/>
    <w:rsid w:val="70127D2E"/>
    <w:rsid w:val="701337DF"/>
    <w:rsid w:val="701344F3"/>
    <w:rsid w:val="70137936"/>
    <w:rsid w:val="701403FF"/>
    <w:rsid w:val="70143F39"/>
    <w:rsid w:val="70145200"/>
    <w:rsid w:val="70147557"/>
    <w:rsid w:val="70147E7E"/>
    <w:rsid w:val="70150127"/>
    <w:rsid w:val="7015387B"/>
    <w:rsid w:val="701547D4"/>
    <w:rsid w:val="70155657"/>
    <w:rsid w:val="701557A9"/>
    <w:rsid w:val="70161521"/>
    <w:rsid w:val="70164E83"/>
    <w:rsid w:val="7016507D"/>
    <w:rsid w:val="70165D1E"/>
    <w:rsid w:val="70171CE1"/>
    <w:rsid w:val="70173E7A"/>
    <w:rsid w:val="701768E9"/>
    <w:rsid w:val="70180DF5"/>
    <w:rsid w:val="70182BA3"/>
    <w:rsid w:val="7018390F"/>
    <w:rsid w:val="70186517"/>
    <w:rsid w:val="70194B6E"/>
    <w:rsid w:val="70195DCF"/>
    <w:rsid w:val="701961ED"/>
    <w:rsid w:val="7019691C"/>
    <w:rsid w:val="701A01A5"/>
    <w:rsid w:val="701A100B"/>
    <w:rsid w:val="701A2DBF"/>
    <w:rsid w:val="701A4796"/>
    <w:rsid w:val="701A55E5"/>
    <w:rsid w:val="701B0016"/>
    <w:rsid w:val="701B0414"/>
    <w:rsid w:val="701B08E6"/>
    <w:rsid w:val="701B25C3"/>
    <w:rsid w:val="701B3365"/>
    <w:rsid w:val="701B3FCC"/>
    <w:rsid w:val="701B5F90"/>
    <w:rsid w:val="701B6B38"/>
    <w:rsid w:val="701B7558"/>
    <w:rsid w:val="701B7769"/>
    <w:rsid w:val="701C4611"/>
    <w:rsid w:val="701C5698"/>
    <w:rsid w:val="701D0CCC"/>
    <w:rsid w:val="701D200D"/>
    <w:rsid w:val="701D465E"/>
    <w:rsid w:val="701E1B68"/>
    <w:rsid w:val="701E2184"/>
    <w:rsid w:val="701E3F32"/>
    <w:rsid w:val="701E5708"/>
    <w:rsid w:val="701E606E"/>
    <w:rsid w:val="701E6FE2"/>
    <w:rsid w:val="701E77AF"/>
    <w:rsid w:val="701F03D6"/>
    <w:rsid w:val="701F74FE"/>
    <w:rsid w:val="7020098E"/>
    <w:rsid w:val="702020CF"/>
    <w:rsid w:val="70205EFC"/>
    <w:rsid w:val="70206657"/>
    <w:rsid w:val="70206757"/>
    <w:rsid w:val="70206EAD"/>
    <w:rsid w:val="702147BE"/>
    <w:rsid w:val="70217376"/>
    <w:rsid w:val="70220917"/>
    <w:rsid w:val="70221C74"/>
    <w:rsid w:val="70221E69"/>
    <w:rsid w:val="70221F5A"/>
    <w:rsid w:val="70223A22"/>
    <w:rsid w:val="702275C0"/>
    <w:rsid w:val="70231548"/>
    <w:rsid w:val="70234BE6"/>
    <w:rsid w:val="70235E29"/>
    <w:rsid w:val="70235E7F"/>
    <w:rsid w:val="702363E6"/>
    <w:rsid w:val="70236ACF"/>
    <w:rsid w:val="702414AC"/>
    <w:rsid w:val="70243511"/>
    <w:rsid w:val="702440BB"/>
    <w:rsid w:val="702459EC"/>
    <w:rsid w:val="70253512"/>
    <w:rsid w:val="702552C0"/>
    <w:rsid w:val="70263260"/>
    <w:rsid w:val="70264800"/>
    <w:rsid w:val="70271038"/>
    <w:rsid w:val="70272A74"/>
    <w:rsid w:val="702754DC"/>
    <w:rsid w:val="70275DBB"/>
    <w:rsid w:val="702773D1"/>
    <w:rsid w:val="70283076"/>
    <w:rsid w:val="70285269"/>
    <w:rsid w:val="70291255"/>
    <w:rsid w:val="70294DB1"/>
    <w:rsid w:val="702A0B29"/>
    <w:rsid w:val="702A252A"/>
    <w:rsid w:val="702A28D7"/>
    <w:rsid w:val="702A3CB9"/>
    <w:rsid w:val="702A4EFA"/>
    <w:rsid w:val="702B0575"/>
    <w:rsid w:val="702B1923"/>
    <w:rsid w:val="702C0672"/>
    <w:rsid w:val="702C2AF3"/>
    <w:rsid w:val="702C3A4A"/>
    <w:rsid w:val="702C3E3B"/>
    <w:rsid w:val="702C48A1"/>
    <w:rsid w:val="702C748F"/>
    <w:rsid w:val="702D0E13"/>
    <w:rsid w:val="702E23C7"/>
    <w:rsid w:val="702E2D8C"/>
    <w:rsid w:val="702E68AC"/>
    <w:rsid w:val="702F12A2"/>
    <w:rsid w:val="702F13E2"/>
    <w:rsid w:val="702F37BE"/>
    <w:rsid w:val="702F4391"/>
    <w:rsid w:val="702F526B"/>
    <w:rsid w:val="702F613F"/>
    <w:rsid w:val="702F6FF3"/>
    <w:rsid w:val="702F7393"/>
    <w:rsid w:val="702F7EED"/>
    <w:rsid w:val="70300483"/>
    <w:rsid w:val="703025E3"/>
    <w:rsid w:val="703056E1"/>
    <w:rsid w:val="7030715F"/>
    <w:rsid w:val="70310109"/>
    <w:rsid w:val="70311C13"/>
    <w:rsid w:val="70311EB7"/>
    <w:rsid w:val="703126E7"/>
    <w:rsid w:val="70313F1E"/>
    <w:rsid w:val="70316E4B"/>
    <w:rsid w:val="70317A12"/>
    <w:rsid w:val="703208FB"/>
    <w:rsid w:val="70333E81"/>
    <w:rsid w:val="70335C2F"/>
    <w:rsid w:val="70337526"/>
    <w:rsid w:val="703379DD"/>
    <w:rsid w:val="7034028F"/>
    <w:rsid w:val="70342699"/>
    <w:rsid w:val="7034392C"/>
    <w:rsid w:val="703450BC"/>
    <w:rsid w:val="70346514"/>
    <w:rsid w:val="70346BDC"/>
    <w:rsid w:val="7035609D"/>
    <w:rsid w:val="703572B9"/>
    <w:rsid w:val="70357BF9"/>
    <w:rsid w:val="70363DEB"/>
    <w:rsid w:val="7036571F"/>
    <w:rsid w:val="703674CE"/>
    <w:rsid w:val="70373D1C"/>
    <w:rsid w:val="703764F0"/>
    <w:rsid w:val="70376A9F"/>
    <w:rsid w:val="70380103"/>
    <w:rsid w:val="7038050A"/>
    <w:rsid w:val="70381498"/>
    <w:rsid w:val="703816C1"/>
    <w:rsid w:val="70381E44"/>
    <w:rsid w:val="703822CF"/>
    <w:rsid w:val="70382E7C"/>
    <w:rsid w:val="70384FF4"/>
    <w:rsid w:val="70390D6C"/>
    <w:rsid w:val="703920A5"/>
    <w:rsid w:val="70393F4B"/>
    <w:rsid w:val="7039546D"/>
    <w:rsid w:val="703965C1"/>
    <w:rsid w:val="703A03E6"/>
    <w:rsid w:val="703A2D9F"/>
    <w:rsid w:val="703A4EDF"/>
    <w:rsid w:val="703A6FBE"/>
    <w:rsid w:val="703B6CD7"/>
    <w:rsid w:val="703C0167"/>
    <w:rsid w:val="703C0BB5"/>
    <w:rsid w:val="703C5E2E"/>
    <w:rsid w:val="703C6A2F"/>
    <w:rsid w:val="703C7E47"/>
    <w:rsid w:val="703D03FC"/>
    <w:rsid w:val="703D085C"/>
    <w:rsid w:val="703D112A"/>
    <w:rsid w:val="703D1676"/>
    <w:rsid w:val="703D7411"/>
    <w:rsid w:val="703E0A79"/>
    <w:rsid w:val="703E5095"/>
    <w:rsid w:val="703E627D"/>
    <w:rsid w:val="703E6382"/>
    <w:rsid w:val="703F0530"/>
    <w:rsid w:val="703F2826"/>
    <w:rsid w:val="703F45D4"/>
    <w:rsid w:val="70400046"/>
    <w:rsid w:val="70400F3B"/>
    <w:rsid w:val="704020FA"/>
    <w:rsid w:val="70406A30"/>
    <w:rsid w:val="70416D3D"/>
    <w:rsid w:val="70422316"/>
    <w:rsid w:val="70422898"/>
    <w:rsid w:val="70425E72"/>
    <w:rsid w:val="70425EB9"/>
    <w:rsid w:val="70426F6A"/>
    <w:rsid w:val="70427D3B"/>
    <w:rsid w:val="70431E2D"/>
    <w:rsid w:val="70431E6B"/>
    <w:rsid w:val="70432DA3"/>
    <w:rsid w:val="7043336C"/>
    <w:rsid w:val="70433C7B"/>
    <w:rsid w:val="704368F9"/>
    <w:rsid w:val="7044521C"/>
    <w:rsid w:val="70447D89"/>
    <w:rsid w:val="70447E3C"/>
    <w:rsid w:val="70453BB5"/>
    <w:rsid w:val="70454311"/>
    <w:rsid w:val="704547F7"/>
    <w:rsid w:val="70455004"/>
    <w:rsid w:val="70457C8C"/>
    <w:rsid w:val="70462F0F"/>
    <w:rsid w:val="70465A61"/>
    <w:rsid w:val="70465B8B"/>
    <w:rsid w:val="70467169"/>
    <w:rsid w:val="70467840"/>
    <w:rsid w:val="70470E71"/>
    <w:rsid w:val="70471329"/>
    <w:rsid w:val="704716DB"/>
    <w:rsid w:val="70473489"/>
    <w:rsid w:val="7047630E"/>
    <w:rsid w:val="70480FAF"/>
    <w:rsid w:val="70481468"/>
    <w:rsid w:val="7048258E"/>
    <w:rsid w:val="704827E0"/>
    <w:rsid w:val="704900BB"/>
    <w:rsid w:val="704922F4"/>
    <w:rsid w:val="70492F9C"/>
    <w:rsid w:val="7049347A"/>
    <w:rsid w:val="70495453"/>
    <w:rsid w:val="704A011C"/>
    <w:rsid w:val="704A31DA"/>
    <w:rsid w:val="704A4D27"/>
    <w:rsid w:val="704B010A"/>
    <w:rsid w:val="704B11CB"/>
    <w:rsid w:val="704B461F"/>
    <w:rsid w:val="704B69D1"/>
    <w:rsid w:val="704B7B93"/>
    <w:rsid w:val="704C0A9F"/>
    <w:rsid w:val="704C0F6E"/>
    <w:rsid w:val="704C172A"/>
    <w:rsid w:val="704C3577"/>
    <w:rsid w:val="704C3A54"/>
    <w:rsid w:val="704C4F43"/>
    <w:rsid w:val="704D2854"/>
    <w:rsid w:val="704D3058"/>
    <w:rsid w:val="704E0B46"/>
    <w:rsid w:val="704E0CBB"/>
    <w:rsid w:val="704E2A69"/>
    <w:rsid w:val="704E355A"/>
    <w:rsid w:val="704E3A0C"/>
    <w:rsid w:val="704E46DF"/>
    <w:rsid w:val="704E4817"/>
    <w:rsid w:val="704E74CD"/>
    <w:rsid w:val="704F058F"/>
    <w:rsid w:val="704F138E"/>
    <w:rsid w:val="704F1915"/>
    <w:rsid w:val="704F48B3"/>
    <w:rsid w:val="704F4E9C"/>
    <w:rsid w:val="704F63CF"/>
    <w:rsid w:val="7050022B"/>
    <w:rsid w:val="70503BEE"/>
    <w:rsid w:val="70505B3A"/>
    <w:rsid w:val="705064BC"/>
    <w:rsid w:val="705067E1"/>
    <w:rsid w:val="70507A6D"/>
    <w:rsid w:val="70510E67"/>
    <w:rsid w:val="705160B5"/>
    <w:rsid w:val="70521FBA"/>
    <w:rsid w:val="705222F2"/>
    <w:rsid w:val="7052238D"/>
    <w:rsid w:val="70526DE2"/>
    <w:rsid w:val="70531E2E"/>
    <w:rsid w:val="70534029"/>
    <w:rsid w:val="705362D1"/>
    <w:rsid w:val="70537AF8"/>
    <w:rsid w:val="7054487A"/>
    <w:rsid w:val="70545BA6"/>
    <w:rsid w:val="70545D78"/>
    <w:rsid w:val="705515DB"/>
    <w:rsid w:val="705518A1"/>
    <w:rsid w:val="7055204A"/>
    <w:rsid w:val="70555866"/>
    <w:rsid w:val="7055771B"/>
    <w:rsid w:val="705605B6"/>
    <w:rsid w:val="70561270"/>
    <w:rsid w:val="705636CC"/>
    <w:rsid w:val="70567B70"/>
    <w:rsid w:val="70570F03"/>
    <w:rsid w:val="705729D3"/>
    <w:rsid w:val="70577A84"/>
    <w:rsid w:val="70577BDE"/>
    <w:rsid w:val="70581E29"/>
    <w:rsid w:val="7058244F"/>
    <w:rsid w:val="70585696"/>
    <w:rsid w:val="70587444"/>
    <w:rsid w:val="70587B2E"/>
    <w:rsid w:val="705908BC"/>
    <w:rsid w:val="70594DC4"/>
    <w:rsid w:val="705A19EC"/>
    <w:rsid w:val="705B04D8"/>
    <w:rsid w:val="705B0CE2"/>
    <w:rsid w:val="705B346C"/>
    <w:rsid w:val="705B5122"/>
    <w:rsid w:val="705B51CB"/>
    <w:rsid w:val="705B6F34"/>
    <w:rsid w:val="705C0F12"/>
    <w:rsid w:val="705C33D8"/>
    <w:rsid w:val="705C3469"/>
    <w:rsid w:val="705C63A1"/>
    <w:rsid w:val="705D0534"/>
    <w:rsid w:val="705D1D6F"/>
    <w:rsid w:val="705D2CAC"/>
    <w:rsid w:val="705D4A5A"/>
    <w:rsid w:val="705D74A0"/>
    <w:rsid w:val="705E18BB"/>
    <w:rsid w:val="705E2773"/>
    <w:rsid w:val="705E6C04"/>
    <w:rsid w:val="705F0223"/>
    <w:rsid w:val="705F07D2"/>
    <w:rsid w:val="705F3AA3"/>
    <w:rsid w:val="705F55EB"/>
    <w:rsid w:val="705F663F"/>
    <w:rsid w:val="705F6A24"/>
    <w:rsid w:val="7060279C"/>
    <w:rsid w:val="7060454A"/>
    <w:rsid w:val="70605773"/>
    <w:rsid w:val="70607562"/>
    <w:rsid w:val="70610B73"/>
    <w:rsid w:val="7061175D"/>
    <w:rsid w:val="706119D6"/>
    <w:rsid w:val="7061213A"/>
    <w:rsid w:val="7061628D"/>
    <w:rsid w:val="706165C6"/>
    <w:rsid w:val="706202C3"/>
    <w:rsid w:val="70621FA4"/>
    <w:rsid w:val="70633312"/>
    <w:rsid w:val="70633EC6"/>
    <w:rsid w:val="70635EE3"/>
    <w:rsid w:val="706367FF"/>
    <w:rsid w:val="70637F02"/>
    <w:rsid w:val="7064228D"/>
    <w:rsid w:val="70643898"/>
    <w:rsid w:val="70643C03"/>
    <w:rsid w:val="7064403B"/>
    <w:rsid w:val="706448C3"/>
    <w:rsid w:val="70645DE9"/>
    <w:rsid w:val="70647373"/>
    <w:rsid w:val="7065143D"/>
    <w:rsid w:val="70654152"/>
    <w:rsid w:val="70655E6C"/>
    <w:rsid w:val="70666005"/>
    <w:rsid w:val="70671D7D"/>
    <w:rsid w:val="70673123"/>
    <w:rsid w:val="70676A5A"/>
    <w:rsid w:val="706811B0"/>
    <w:rsid w:val="70682381"/>
    <w:rsid w:val="70685CF4"/>
    <w:rsid w:val="706860CE"/>
    <w:rsid w:val="70690614"/>
    <w:rsid w:val="70691651"/>
    <w:rsid w:val="70694A49"/>
    <w:rsid w:val="706965B1"/>
    <w:rsid w:val="706A360E"/>
    <w:rsid w:val="706A7177"/>
    <w:rsid w:val="706A79B5"/>
    <w:rsid w:val="706B04AD"/>
    <w:rsid w:val="706B2330"/>
    <w:rsid w:val="706B34C1"/>
    <w:rsid w:val="706B361B"/>
    <w:rsid w:val="706B4675"/>
    <w:rsid w:val="706C1141"/>
    <w:rsid w:val="706C2EEF"/>
    <w:rsid w:val="706C3290"/>
    <w:rsid w:val="706C4DA0"/>
    <w:rsid w:val="706C5B05"/>
    <w:rsid w:val="706C69B3"/>
    <w:rsid w:val="706C7393"/>
    <w:rsid w:val="706D1B18"/>
    <w:rsid w:val="706D598E"/>
    <w:rsid w:val="706D6F95"/>
    <w:rsid w:val="706D710F"/>
    <w:rsid w:val="706D7219"/>
    <w:rsid w:val="706E3D02"/>
    <w:rsid w:val="706E4681"/>
    <w:rsid w:val="706E4EB9"/>
    <w:rsid w:val="706E6C67"/>
    <w:rsid w:val="706E6F5E"/>
    <w:rsid w:val="706F1148"/>
    <w:rsid w:val="706F1B67"/>
    <w:rsid w:val="706F3C7D"/>
    <w:rsid w:val="706F413D"/>
    <w:rsid w:val="706F478E"/>
    <w:rsid w:val="706F50D7"/>
    <w:rsid w:val="706F53D8"/>
    <w:rsid w:val="70700C31"/>
    <w:rsid w:val="70716758"/>
    <w:rsid w:val="70716DA6"/>
    <w:rsid w:val="70717BC2"/>
    <w:rsid w:val="70717C09"/>
    <w:rsid w:val="707221D1"/>
    <w:rsid w:val="7072321E"/>
    <w:rsid w:val="707256A0"/>
    <w:rsid w:val="70725ED5"/>
    <w:rsid w:val="70730A2E"/>
    <w:rsid w:val="707312FD"/>
    <w:rsid w:val="70731F04"/>
    <w:rsid w:val="70733A46"/>
    <w:rsid w:val="707352C8"/>
    <w:rsid w:val="70736458"/>
    <w:rsid w:val="707366FE"/>
    <w:rsid w:val="707404AB"/>
    <w:rsid w:val="70746C4C"/>
    <w:rsid w:val="707504E9"/>
    <w:rsid w:val="70750887"/>
    <w:rsid w:val="70750D16"/>
    <w:rsid w:val="70750EC5"/>
    <w:rsid w:val="7075449A"/>
    <w:rsid w:val="70754D68"/>
    <w:rsid w:val="70756248"/>
    <w:rsid w:val="707564C4"/>
    <w:rsid w:val="70757299"/>
    <w:rsid w:val="70757FF6"/>
    <w:rsid w:val="707609CC"/>
    <w:rsid w:val="70763D6E"/>
    <w:rsid w:val="70765B1C"/>
    <w:rsid w:val="7076668A"/>
    <w:rsid w:val="70771C34"/>
    <w:rsid w:val="70773CAE"/>
    <w:rsid w:val="70781894"/>
    <w:rsid w:val="70782DDA"/>
    <w:rsid w:val="70785D38"/>
    <w:rsid w:val="70787698"/>
    <w:rsid w:val="70790109"/>
    <w:rsid w:val="70790236"/>
    <w:rsid w:val="70792530"/>
    <w:rsid w:val="707930C3"/>
    <w:rsid w:val="70794C91"/>
    <w:rsid w:val="70797B1A"/>
    <w:rsid w:val="707A1599"/>
    <w:rsid w:val="707A1AB0"/>
    <w:rsid w:val="707A3815"/>
    <w:rsid w:val="707A385E"/>
    <w:rsid w:val="707A389D"/>
    <w:rsid w:val="707B3132"/>
    <w:rsid w:val="707B75D6"/>
    <w:rsid w:val="707B7ADE"/>
    <w:rsid w:val="707C2641"/>
    <w:rsid w:val="707C2A9B"/>
    <w:rsid w:val="707C55AA"/>
    <w:rsid w:val="707C7788"/>
    <w:rsid w:val="707D16C2"/>
    <w:rsid w:val="707D1AE0"/>
    <w:rsid w:val="707D1FC9"/>
    <w:rsid w:val="707D50FC"/>
    <w:rsid w:val="707D6EAA"/>
    <w:rsid w:val="707E0D8C"/>
    <w:rsid w:val="707E2AEB"/>
    <w:rsid w:val="707E3C73"/>
    <w:rsid w:val="707E6550"/>
    <w:rsid w:val="707E7F1A"/>
    <w:rsid w:val="707F70C6"/>
    <w:rsid w:val="70803150"/>
    <w:rsid w:val="7080540B"/>
    <w:rsid w:val="708062D8"/>
    <w:rsid w:val="70806636"/>
    <w:rsid w:val="70812BA6"/>
    <w:rsid w:val="70812E3F"/>
    <w:rsid w:val="70815461"/>
    <w:rsid w:val="70815797"/>
    <w:rsid w:val="70815B81"/>
    <w:rsid w:val="70815B82"/>
    <w:rsid w:val="70816A26"/>
    <w:rsid w:val="70817FC6"/>
    <w:rsid w:val="70817FDC"/>
    <w:rsid w:val="70820556"/>
    <w:rsid w:val="708239E7"/>
    <w:rsid w:val="708244C1"/>
    <w:rsid w:val="70827575"/>
    <w:rsid w:val="70835054"/>
    <w:rsid w:val="70840239"/>
    <w:rsid w:val="70840695"/>
    <w:rsid w:val="708446DD"/>
    <w:rsid w:val="7084648B"/>
    <w:rsid w:val="7084695D"/>
    <w:rsid w:val="7085106F"/>
    <w:rsid w:val="70852E8C"/>
    <w:rsid w:val="70853FB1"/>
    <w:rsid w:val="70854F86"/>
    <w:rsid w:val="7085726E"/>
    <w:rsid w:val="70857324"/>
    <w:rsid w:val="70860455"/>
    <w:rsid w:val="70862004"/>
    <w:rsid w:val="70862203"/>
    <w:rsid w:val="708650CE"/>
    <w:rsid w:val="70866F48"/>
    <w:rsid w:val="70871AD7"/>
    <w:rsid w:val="70872A01"/>
    <w:rsid w:val="70873531"/>
    <w:rsid w:val="708741CD"/>
    <w:rsid w:val="70877D29"/>
    <w:rsid w:val="708805E8"/>
    <w:rsid w:val="708822B6"/>
    <w:rsid w:val="70886667"/>
    <w:rsid w:val="7088676E"/>
    <w:rsid w:val="708904FC"/>
    <w:rsid w:val="70890CB7"/>
    <w:rsid w:val="70891CF3"/>
    <w:rsid w:val="70893AA1"/>
    <w:rsid w:val="70895765"/>
    <w:rsid w:val="70895CA8"/>
    <w:rsid w:val="70897DD2"/>
    <w:rsid w:val="708A15C7"/>
    <w:rsid w:val="708A37B0"/>
    <w:rsid w:val="708A46EF"/>
    <w:rsid w:val="708A5704"/>
    <w:rsid w:val="708A6C91"/>
    <w:rsid w:val="708B251E"/>
    <w:rsid w:val="708B3079"/>
    <w:rsid w:val="708B3C5F"/>
    <w:rsid w:val="708B5A6B"/>
    <w:rsid w:val="708B5D7A"/>
    <w:rsid w:val="708B7819"/>
    <w:rsid w:val="708C17E3"/>
    <w:rsid w:val="708C3591"/>
    <w:rsid w:val="708C533F"/>
    <w:rsid w:val="708C6794"/>
    <w:rsid w:val="708D657F"/>
    <w:rsid w:val="708D66A9"/>
    <w:rsid w:val="708E2E66"/>
    <w:rsid w:val="708F6BDE"/>
    <w:rsid w:val="70901D61"/>
    <w:rsid w:val="70904F00"/>
    <w:rsid w:val="70910BA8"/>
    <w:rsid w:val="70910F61"/>
    <w:rsid w:val="70911369"/>
    <w:rsid w:val="70912956"/>
    <w:rsid w:val="70932B72"/>
    <w:rsid w:val="70934920"/>
    <w:rsid w:val="70935B71"/>
    <w:rsid w:val="709366CE"/>
    <w:rsid w:val="709460AE"/>
    <w:rsid w:val="70946A3F"/>
    <w:rsid w:val="709519E6"/>
    <w:rsid w:val="70952446"/>
    <w:rsid w:val="70953098"/>
    <w:rsid w:val="709541F4"/>
    <w:rsid w:val="70954B4C"/>
    <w:rsid w:val="70954D22"/>
    <w:rsid w:val="709578E2"/>
    <w:rsid w:val="70966018"/>
    <w:rsid w:val="709661BE"/>
    <w:rsid w:val="70967F6C"/>
    <w:rsid w:val="7097038A"/>
    <w:rsid w:val="709727A0"/>
    <w:rsid w:val="70977F82"/>
    <w:rsid w:val="709814EA"/>
    <w:rsid w:val="70983692"/>
    <w:rsid w:val="70990127"/>
    <w:rsid w:val="709909C3"/>
    <w:rsid w:val="7099178C"/>
    <w:rsid w:val="70992B37"/>
    <w:rsid w:val="70994B22"/>
    <w:rsid w:val="70995462"/>
    <w:rsid w:val="709976F3"/>
    <w:rsid w:val="709A3F00"/>
    <w:rsid w:val="709A5CAE"/>
    <w:rsid w:val="709A5CB6"/>
    <w:rsid w:val="709A7A5C"/>
    <w:rsid w:val="709B5583"/>
    <w:rsid w:val="709C1D46"/>
    <w:rsid w:val="709C58E9"/>
    <w:rsid w:val="709C6C3E"/>
    <w:rsid w:val="709C7318"/>
    <w:rsid w:val="709C78A1"/>
    <w:rsid w:val="709D12FB"/>
    <w:rsid w:val="709D1579"/>
    <w:rsid w:val="709D16AE"/>
    <w:rsid w:val="709D185E"/>
    <w:rsid w:val="709D579F"/>
    <w:rsid w:val="709D5B99"/>
    <w:rsid w:val="709E229C"/>
    <w:rsid w:val="709E3A43"/>
    <w:rsid w:val="709E7ABC"/>
    <w:rsid w:val="709F1268"/>
    <w:rsid w:val="709F1517"/>
    <w:rsid w:val="709F1A36"/>
    <w:rsid w:val="709F2182"/>
    <w:rsid w:val="709F2893"/>
    <w:rsid w:val="709F32C5"/>
    <w:rsid w:val="709F3565"/>
    <w:rsid w:val="709F4389"/>
    <w:rsid w:val="709F7257"/>
    <w:rsid w:val="70A068F9"/>
    <w:rsid w:val="70A07707"/>
    <w:rsid w:val="70A13A78"/>
    <w:rsid w:val="70A1406F"/>
    <w:rsid w:val="70A1528F"/>
    <w:rsid w:val="70A15E85"/>
    <w:rsid w:val="70A1703D"/>
    <w:rsid w:val="70A242BA"/>
    <w:rsid w:val="70A26911"/>
    <w:rsid w:val="70A27315"/>
    <w:rsid w:val="70A27323"/>
    <w:rsid w:val="70A33D42"/>
    <w:rsid w:val="70A33D54"/>
    <w:rsid w:val="70A408DB"/>
    <w:rsid w:val="70A445E7"/>
    <w:rsid w:val="70A46B2D"/>
    <w:rsid w:val="70A4765A"/>
    <w:rsid w:val="70A5064C"/>
    <w:rsid w:val="70A50D8C"/>
    <w:rsid w:val="70A520C3"/>
    <w:rsid w:val="70A543B9"/>
    <w:rsid w:val="70A55232"/>
    <w:rsid w:val="70A628A5"/>
    <w:rsid w:val="70A64653"/>
    <w:rsid w:val="70A67995"/>
    <w:rsid w:val="70A67BBE"/>
    <w:rsid w:val="70A703CB"/>
    <w:rsid w:val="70A7041C"/>
    <w:rsid w:val="70A71F84"/>
    <w:rsid w:val="70A72F10"/>
    <w:rsid w:val="70A73F27"/>
    <w:rsid w:val="70A777A4"/>
    <w:rsid w:val="70A80973"/>
    <w:rsid w:val="70A81A46"/>
    <w:rsid w:val="70A83187"/>
    <w:rsid w:val="70A84D80"/>
    <w:rsid w:val="70A857E1"/>
    <w:rsid w:val="70A87CEF"/>
    <w:rsid w:val="70A9313E"/>
    <w:rsid w:val="70A93C7D"/>
    <w:rsid w:val="70A94143"/>
    <w:rsid w:val="70A9543C"/>
    <w:rsid w:val="70A971E8"/>
    <w:rsid w:val="70A97BAD"/>
    <w:rsid w:val="70A97C9F"/>
    <w:rsid w:val="70AA0FB0"/>
    <w:rsid w:val="70AA1A9F"/>
    <w:rsid w:val="70AA29CD"/>
    <w:rsid w:val="70AA36BE"/>
    <w:rsid w:val="70AA6E55"/>
    <w:rsid w:val="70AA6F37"/>
    <w:rsid w:val="70AB042B"/>
    <w:rsid w:val="70AB1C6A"/>
    <w:rsid w:val="70AB1F8C"/>
    <w:rsid w:val="70AB2988"/>
    <w:rsid w:val="70AB6E04"/>
    <w:rsid w:val="70AC04F3"/>
    <w:rsid w:val="70AC23DC"/>
    <w:rsid w:val="70AC2F98"/>
    <w:rsid w:val="70AC4844"/>
    <w:rsid w:val="70AC59E2"/>
    <w:rsid w:val="70AC72AA"/>
    <w:rsid w:val="70AC7FE9"/>
    <w:rsid w:val="70AD3C34"/>
    <w:rsid w:val="70AD6730"/>
    <w:rsid w:val="70AD6FF9"/>
    <w:rsid w:val="70AD73F2"/>
    <w:rsid w:val="70AE175A"/>
    <w:rsid w:val="70AE3508"/>
    <w:rsid w:val="70AE52B6"/>
    <w:rsid w:val="70AE58B8"/>
    <w:rsid w:val="70AE5F6F"/>
    <w:rsid w:val="70AF25F2"/>
    <w:rsid w:val="70AF4068"/>
    <w:rsid w:val="70B00342"/>
    <w:rsid w:val="70B0102E"/>
    <w:rsid w:val="70B02DA9"/>
    <w:rsid w:val="70B02FAD"/>
    <w:rsid w:val="70B03C45"/>
    <w:rsid w:val="70B063C9"/>
    <w:rsid w:val="70B06B33"/>
    <w:rsid w:val="70B07280"/>
    <w:rsid w:val="70B1297D"/>
    <w:rsid w:val="70B14DCB"/>
    <w:rsid w:val="70B1597A"/>
    <w:rsid w:val="70B176FE"/>
    <w:rsid w:val="70B2014F"/>
    <w:rsid w:val="70B2124A"/>
    <w:rsid w:val="70B256C9"/>
    <w:rsid w:val="70B258CF"/>
    <w:rsid w:val="70B27DC4"/>
    <w:rsid w:val="70B328CC"/>
    <w:rsid w:val="70B32E6B"/>
    <w:rsid w:val="70B3356A"/>
    <w:rsid w:val="70B33A16"/>
    <w:rsid w:val="70B33D0F"/>
    <w:rsid w:val="70B35E92"/>
    <w:rsid w:val="70B36532"/>
    <w:rsid w:val="70B36D70"/>
    <w:rsid w:val="70B379F0"/>
    <w:rsid w:val="70B401BD"/>
    <w:rsid w:val="70B4172A"/>
    <w:rsid w:val="70B42271"/>
    <w:rsid w:val="70B42BBA"/>
    <w:rsid w:val="70B46B98"/>
    <w:rsid w:val="70B51812"/>
    <w:rsid w:val="70B52AE8"/>
    <w:rsid w:val="70B53F76"/>
    <w:rsid w:val="70B5404A"/>
    <w:rsid w:val="70B546E4"/>
    <w:rsid w:val="70B54896"/>
    <w:rsid w:val="70B556D8"/>
    <w:rsid w:val="70B56644"/>
    <w:rsid w:val="70B57738"/>
    <w:rsid w:val="70B623BC"/>
    <w:rsid w:val="70B64B03"/>
    <w:rsid w:val="70B666F7"/>
    <w:rsid w:val="70B7060E"/>
    <w:rsid w:val="70B72C7C"/>
    <w:rsid w:val="70B82EC6"/>
    <w:rsid w:val="70B84386"/>
    <w:rsid w:val="70B85476"/>
    <w:rsid w:val="70B86135"/>
    <w:rsid w:val="70B86252"/>
    <w:rsid w:val="70B95944"/>
    <w:rsid w:val="70BA20CF"/>
    <w:rsid w:val="70BA5B43"/>
    <w:rsid w:val="70BB0D44"/>
    <w:rsid w:val="70BB456B"/>
    <w:rsid w:val="70BB7177"/>
    <w:rsid w:val="70BB79D3"/>
    <w:rsid w:val="70BB7EBB"/>
    <w:rsid w:val="70BC0A71"/>
    <w:rsid w:val="70BC2A8C"/>
    <w:rsid w:val="70BC3E77"/>
    <w:rsid w:val="70BC5C25"/>
    <w:rsid w:val="70BD0A52"/>
    <w:rsid w:val="70BD199D"/>
    <w:rsid w:val="70BD21C4"/>
    <w:rsid w:val="70BD374B"/>
    <w:rsid w:val="70BD3CD5"/>
    <w:rsid w:val="70BD7BEF"/>
    <w:rsid w:val="70BE1EDC"/>
    <w:rsid w:val="70BE2544"/>
    <w:rsid w:val="70BE38AB"/>
    <w:rsid w:val="70BE6C10"/>
    <w:rsid w:val="70BF1360"/>
    <w:rsid w:val="70BF3967"/>
    <w:rsid w:val="70BF5715"/>
    <w:rsid w:val="70BF7CCC"/>
    <w:rsid w:val="70C00A7E"/>
    <w:rsid w:val="70C04FE9"/>
    <w:rsid w:val="70C1148D"/>
    <w:rsid w:val="70C13061"/>
    <w:rsid w:val="70C13D2D"/>
    <w:rsid w:val="70C15151"/>
    <w:rsid w:val="70C178E7"/>
    <w:rsid w:val="70C2045E"/>
    <w:rsid w:val="70C20D61"/>
    <w:rsid w:val="70C26FB3"/>
    <w:rsid w:val="70C3146A"/>
    <w:rsid w:val="70C332D4"/>
    <w:rsid w:val="70C33D52"/>
    <w:rsid w:val="70C34AA6"/>
    <w:rsid w:val="70C36F51"/>
    <w:rsid w:val="70C40644"/>
    <w:rsid w:val="70C40F7D"/>
    <w:rsid w:val="70C41FF7"/>
    <w:rsid w:val="70C426AE"/>
    <w:rsid w:val="70C42D2B"/>
    <w:rsid w:val="70C44839"/>
    <w:rsid w:val="70C44AD9"/>
    <w:rsid w:val="70C5131C"/>
    <w:rsid w:val="70C525FF"/>
    <w:rsid w:val="70C5331E"/>
    <w:rsid w:val="70C55944"/>
    <w:rsid w:val="70C573B0"/>
    <w:rsid w:val="70C575DC"/>
    <w:rsid w:val="70C60851"/>
    <w:rsid w:val="70C61007"/>
    <w:rsid w:val="70C64CF5"/>
    <w:rsid w:val="70C6572E"/>
    <w:rsid w:val="70C74854"/>
    <w:rsid w:val="70C76378"/>
    <w:rsid w:val="70C76FD8"/>
    <w:rsid w:val="70C77B9F"/>
    <w:rsid w:val="70C825B7"/>
    <w:rsid w:val="70C8281B"/>
    <w:rsid w:val="70C83423"/>
    <w:rsid w:val="70C83C00"/>
    <w:rsid w:val="70C83FA1"/>
    <w:rsid w:val="70C85964"/>
    <w:rsid w:val="70C86EFB"/>
    <w:rsid w:val="70C90342"/>
    <w:rsid w:val="70C920F0"/>
    <w:rsid w:val="70C924BF"/>
    <w:rsid w:val="70C9629C"/>
    <w:rsid w:val="70C96594"/>
    <w:rsid w:val="70C96A87"/>
    <w:rsid w:val="70C978F8"/>
    <w:rsid w:val="70CA16C5"/>
    <w:rsid w:val="70CA3010"/>
    <w:rsid w:val="70CA37B5"/>
    <w:rsid w:val="70CA394F"/>
    <w:rsid w:val="70CA4657"/>
    <w:rsid w:val="70CA4BBC"/>
    <w:rsid w:val="70CA5878"/>
    <w:rsid w:val="70CA6162"/>
    <w:rsid w:val="70CB35EB"/>
    <w:rsid w:val="70CB47E1"/>
    <w:rsid w:val="70CB4CB5"/>
    <w:rsid w:val="70CB5961"/>
    <w:rsid w:val="70CB79B0"/>
    <w:rsid w:val="70CC00DD"/>
    <w:rsid w:val="70CC07D9"/>
    <w:rsid w:val="70CC53CF"/>
    <w:rsid w:val="70CD08D4"/>
    <w:rsid w:val="70CD16CB"/>
    <w:rsid w:val="70CD7E32"/>
    <w:rsid w:val="70CE0F75"/>
    <w:rsid w:val="70CE3BAA"/>
    <w:rsid w:val="70CE5958"/>
    <w:rsid w:val="70D02392"/>
    <w:rsid w:val="70D04C34"/>
    <w:rsid w:val="70D07156"/>
    <w:rsid w:val="70D10EED"/>
    <w:rsid w:val="70D171F6"/>
    <w:rsid w:val="70D17881"/>
    <w:rsid w:val="70D22280"/>
    <w:rsid w:val="70D2369A"/>
    <w:rsid w:val="70D25448"/>
    <w:rsid w:val="70D26415"/>
    <w:rsid w:val="70D306D4"/>
    <w:rsid w:val="70D3219F"/>
    <w:rsid w:val="70D32F6E"/>
    <w:rsid w:val="70D3556F"/>
    <w:rsid w:val="70D41E39"/>
    <w:rsid w:val="70D44A6D"/>
    <w:rsid w:val="70D45421"/>
    <w:rsid w:val="70D475D2"/>
    <w:rsid w:val="70D47C27"/>
    <w:rsid w:val="70D529D0"/>
    <w:rsid w:val="70D54425"/>
    <w:rsid w:val="70D54F38"/>
    <w:rsid w:val="70D60242"/>
    <w:rsid w:val="70D64AC3"/>
    <w:rsid w:val="70D66C60"/>
    <w:rsid w:val="70D70CB1"/>
    <w:rsid w:val="70D725C8"/>
    <w:rsid w:val="70D72A5F"/>
    <w:rsid w:val="70D73053"/>
    <w:rsid w:val="70D731DB"/>
    <w:rsid w:val="70D75F53"/>
    <w:rsid w:val="70D77694"/>
    <w:rsid w:val="70D80585"/>
    <w:rsid w:val="70D91FB4"/>
    <w:rsid w:val="70D94A29"/>
    <w:rsid w:val="70DA0208"/>
    <w:rsid w:val="70DA2184"/>
    <w:rsid w:val="70DA42FD"/>
    <w:rsid w:val="70DA4CC5"/>
    <w:rsid w:val="70DA60AB"/>
    <w:rsid w:val="70DC0075"/>
    <w:rsid w:val="70DC0A55"/>
    <w:rsid w:val="70DC0EC0"/>
    <w:rsid w:val="70DC1E23"/>
    <w:rsid w:val="70DC68F1"/>
    <w:rsid w:val="70DC753B"/>
    <w:rsid w:val="70DD274A"/>
    <w:rsid w:val="70DD294E"/>
    <w:rsid w:val="70DD3DED"/>
    <w:rsid w:val="70DD4745"/>
    <w:rsid w:val="70DD5B9B"/>
    <w:rsid w:val="70DE203F"/>
    <w:rsid w:val="70DE2F2A"/>
    <w:rsid w:val="70DF36C1"/>
    <w:rsid w:val="70E00746"/>
    <w:rsid w:val="70E00B8F"/>
    <w:rsid w:val="70E01E87"/>
    <w:rsid w:val="70E025D0"/>
    <w:rsid w:val="70E10989"/>
    <w:rsid w:val="70E14DE6"/>
    <w:rsid w:val="70E1568B"/>
    <w:rsid w:val="70E20689"/>
    <w:rsid w:val="70E225DC"/>
    <w:rsid w:val="70E231B1"/>
    <w:rsid w:val="70E247A7"/>
    <w:rsid w:val="70E27D9A"/>
    <w:rsid w:val="70E32D14"/>
    <w:rsid w:val="70E36344"/>
    <w:rsid w:val="70E37655"/>
    <w:rsid w:val="70E3772C"/>
    <w:rsid w:val="70E411CA"/>
    <w:rsid w:val="70E41437"/>
    <w:rsid w:val="70E433CD"/>
    <w:rsid w:val="70E446A8"/>
    <w:rsid w:val="70E447DC"/>
    <w:rsid w:val="70E500CF"/>
    <w:rsid w:val="70E546AA"/>
    <w:rsid w:val="70E56387"/>
    <w:rsid w:val="70E6019D"/>
    <w:rsid w:val="70E60EF4"/>
    <w:rsid w:val="70E61366"/>
    <w:rsid w:val="70E61BF2"/>
    <w:rsid w:val="70E6244D"/>
    <w:rsid w:val="70E6670A"/>
    <w:rsid w:val="70E76A1A"/>
    <w:rsid w:val="70E777FF"/>
    <w:rsid w:val="70E8464B"/>
    <w:rsid w:val="70E84C6C"/>
    <w:rsid w:val="70E92792"/>
    <w:rsid w:val="70E92F39"/>
    <w:rsid w:val="70E93533"/>
    <w:rsid w:val="70E94E08"/>
    <w:rsid w:val="70EA1EA5"/>
    <w:rsid w:val="70EA3E00"/>
    <w:rsid w:val="70EA5F96"/>
    <w:rsid w:val="70EA68EC"/>
    <w:rsid w:val="70EB02B8"/>
    <w:rsid w:val="70EB475C"/>
    <w:rsid w:val="70EB650A"/>
    <w:rsid w:val="70EC0D8E"/>
    <w:rsid w:val="70EC18B8"/>
    <w:rsid w:val="70EC2E58"/>
    <w:rsid w:val="70EC5A32"/>
    <w:rsid w:val="70EC6BB9"/>
    <w:rsid w:val="70ED08D4"/>
    <w:rsid w:val="70ED2282"/>
    <w:rsid w:val="70ED4030"/>
    <w:rsid w:val="70ED6F34"/>
    <w:rsid w:val="70EE0C42"/>
    <w:rsid w:val="70EE100F"/>
    <w:rsid w:val="70EE23DA"/>
    <w:rsid w:val="70EE24C1"/>
    <w:rsid w:val="70EE2D4A"/>
    <w:rsid w:val="70EE2E58"/>
    <w:rsid w:val="70EE591B"/>
    <w:rsid w:val="70EE5FFA"/>
    <w:rsid w:val="70EE66BF"/>
    <w:rsid w:val="70EE7484"/>
    <w:rsid w:val="70EF0EE4"/>
    <w:rsid w:val="70EF1F9B"/>
    <w:rsid w:val="70EF6DAB"/>
    <w:rsid w:val="70EF72AD"/>
    <w:rsid w:val="70EF7AA9"/>
    <w:rsid w:val="70F01D72"/>
    <w:rsid w:val="70F02073"/>
    <w:rsid w:val="70F058CE"/>
    <w:rsid w:val="70F07884"/>
    <w:rsid w:val="70F1174C"/>
    <w:rsid w:val="70F1644F"/>
    <w:rsid w:val="70F20180"/>
    <w:rsid w:val="70F20E16"/>
    <w:rsid w:val="70F20EE6"/>
    <w:rsid w:val="70F25BF0"/>
    <w:rsid w:val="70F27898"/>
    <w:rsid w:val="70F27A72"/>
    <w:rsid w:val="70F27D66"/>
    <w:rsid w:val="70F3688E"/>
    <w:rsid w:val="70F3716D"/>
    <w:rsid w:val="70F403C7"/>
    <w:rsid w:val="70F40A97"/>
    <w:rsid w:val="70F40C57"/>
    <w:rsid w:val="70F42ADA"/>
    <w:rsid w:val="70F467DE"/>
    <w:rsid w:val="70F51137"/>
    <w:rsid w:val="70F52EE5"/>
    <w:rsid w:val="70F537D8"/>
    <w:rsid w:val="70F53DCC"/>
    <w:rsid w:val="70F540F7"/>
    <w:rsid w:val="70F55465"/>
    <w:rsid w:val="70F57389"/>
    <w:rsid w:val="70F60E79"/>
    <w:rsid w:val="70F61506"/>
    <w:rsid w:val="70F641D5"/>
    <w:rsid w:val="70F65308"/>
    <w:rsid w:val="70F71AC9"/>
    <w:rsid w:val="70F72433"/>
    <w:rsid w:val="70F72A2A"/>
    <w:rsid w:val="70F73101"/>
    <w:rsid w:val="70F748AD"/>
    <w:rsid w:val="70F76C5D"/>
    <w:rsid w:val="70F80C27"/>
    <w:rsid w:val="70F8159E"/>
    <w:rsid w:val="70F81679"/>
    <w:rsid w:val="70F829D5"/>
    <w:rsid w:val="70F84783"/>
    <w:rsid w:val="70F857E7"/>
    <w:rsid w:val="70F860CB"/>
    <w:rsid w:val="70F92213"/>
    <w:rsid w:val="70F93937"/>
    <w:rsid w:val="70F93F80"/>
    <w:rsid w:val="70F96A9F"/>
    <w:rsid w:val="70FA04FB"/>
    <w:rsid w:val="70FA25FF"/>
    <w:rsid w:val="70FB0D32"/>
    <w:rsid w:val="70FB119D"/>
    <w:rsid w:val="70FB1594"/>
    <w:rsid w:val="70FB5F5B"/>
    <w:rsid w:val="70FC0717"/>
    <w:rsid w:val="70FC2815"/>
    <w:rsid w:val="70FC33E1"/>
    <w:rsid w:val="70FC61FE"/>
    <w:rsid w:val="70FC67DE"/>
    <w:rsid w:val="70FC7F9E"/>
    <w:rsid w:val="70FD0F3E"/>
    <w:rsid w:val="70FE2D9D"/>
    <w:rsid w:val="70FE623D"/>
    <w:rsid w:val="70FE7890"/>
    <w:rsid w:val="70FF0CC4"/>
    <w:rsid w:val="70FF28CC"/>
    <w:rsid w:val="70FF6DAB"/>
    <w:rsid w:val="7101082B"/>
    <w:rsid w:val="7101188A"/>
    <w:rsid w:val="710137C2"/>
    <w:rsid w:val="710153C2"/>
    <w:rsid w:val="71015D2D"/>
    <w:rsid w:val="71017ADB"/>
    <w:rsid w:val="710218E0"/>
    <w:rsid w:val="71021DE0"/>
    <w:rsid w:val="71022B95"/>
    <w:rsid w:val="71023D91"/>
    <w:rsid w:val="710246BD"/>
    <w:rsid w:val="71025602"/>
    <w:rsid w:val="71025B17"/>
    <w:rsid w:val="71031AA6"/>
    <w:rsid w:val="71032DE7"/>
    <w:rsid w:val="710334F3"/>
    <w:rsid w:val="71033AE0"/>
    <w:rsid w:val="71035A1A"/>
    <w:rsid w:val="71035A2D"/>
    <w:rsid w:val="71035FB5"/>
    <w:rsid w:val="710366B1"/>
    <w:rsid w:val="71036FC0"/>
    <w:rsid w:val="71040E45"/>
    <w:rsid w:val="7104137A"/>
    <w:rsid w:val="71044E9D"/>
    <w:rsid w:val="7104581E"/>
    <w:rsid w:val="7104645B"/>
    <w:rsid w:val="710475CC"/>
    <w:rsid w:val="7105007B"/>
    <w:rsid w:val="71051911"/>
    <w:rsid w:val="71052712"/>
    <w:rsid w:val="7105342B"/>
    <w:rsid w:val="71053D69"/>
    <w:rsid w:val="71057FA1"/>
    <w:rsid w:val="71063BA2"/>
    <w:rsid w:val="71065A03"/>
    <w:rsid w:val="71066C42"/>
    <w:rsid w:val="71067A16"/>
    <w:rsid w:val="71072C18"/>
    <w:rsid w:val="710740F6"/>
    <w:rsid w:val="7107437E"/>
    <w:rsid w:val="71075FC7"/>
    <w:rsid w:val="7108068A"/>
    <w:rsid w:val="71080E6A"/>
    <w:rsid w:val="710812D5"/>
    <w:rsid w:val="71085985"/>
    <w:rsid w:val="710859E4"/>
    <w:rsid w:val="710870BC"/>
    <w:rsid w:val="71090B77"/>
    <w:rsid w:val="71091764"/>
    <w:rsid w:val="71092E34"/>
    <w:rsid w:val="71093E1C"/>
    <w:rsid w:val="71094F58"/>
    <w:rsid w:val="710965DE"/>
    <w:rsid w:val="71096990"/>
    <w:rsid w:val="71097D79"/>
    <w:rsid w:val="710A1147"/>
    <w:rsid w:val="710A284E"/>
    <w:rsid w:val="710B50BD"/>
    <w:rsid w:val="710B6BAC"/>
    <w:rsid w:val="710C62D3"/>
    <w:rsid w:val="710C6B8D"/>
    <w:rsid w:val="710D0D8C"/>
    <w:rsid w:val="710D2F5C"/>
    <w:rsid w:val="710D5340"/>
    <w:rsid w:val="710D65A4"/>
    <w:rsid w:val="710D6D75"/>
    <w:rsid w:val="710E00E4"/>
    <w:rsid w:val="710F0A22"/>
    <w:rsid w:val="710F37C4"/>
    <w:rsid w:val="710F674F"/>
    <w:rsid w:val="7110006A"/>
    <w:rsid w:val="71102A0B"/>
    <w:rsid w:val="711041C2"/>
    <w:rsid w:val="71105F71"/>
    <w:rsid w:val="711060E4"/>
    <w:rsid w:val="71107643"/>
    <w:rsid w:val="71107D1F"/>
    <w:rsid w:val="7111229B"/>
    <w:rsid w:val="71113AA3"/>
    <w:rsid w:val="711200BC"/>
    <w:rsid w:val="71120272"/>
    <w:rsid w:val="71120BE6"/>
    <w:rsid w:val="71123A97"/>
    <w:rsid w:val="71125845"/>
    <w:rsid w:val="7112654D"/>
    <w:rsid w:val="71127757"/>
    <w:rsid w:val="7113154C"/>
    <w:rsid w:val="711335D5"/>
    <w:rsid w:val="71133AE8"/>
    <w:rsid w:val="711361A6"/>
    <w:rsid w:val="7113780F"/>
    <w:rsid w:val="7114337A"/>
    <w:rsid w:val="71144A65"/>
    <w:rsid w:val="71145A61"/>
    <w:rsid w:val="711517D9"/>
    <w:rsid w:val="7116047C"/>
    <w:rsid w:val="71161E4A"/>
    <w:rsid w:val="71161F56"/>
    <w:rsid w:val="71163697"/>
    <w:rsid w:val="71164570"/>
    <w:rsid w:val="711669AA"/>
    <w:rsid w:val="711710AD"/>
    <w:rsid w:val="711733E6"/>
    <w:rsid w:val="71174095"/>
    <w:rsid w:val="71175551"/>
    <w:rsid w:val="711772FF"/>
    <w:rsid w:val="71182597"/>
    <w:rsid w:val="71183F98"/>
    <w:rsid w:val="711915D1"/>
    <w:rsid w:val="71194B86"/>
    <w:rsid w:val="71195F7E"/>
    <w:rsid w:val="71197447"/>
    <w:rsid w:val="711A0B9D"/>
    <w:rsid w:val="711A294B"/>
    <w:rsid w:val="711A32FB"/>
    <w:rsid w:val="711A34A8"/>
    <w:rsid w:val="711A4BFF"/>
    <w:rsid w:val="711A6FFF"/>
    <w:rsid w:val="711A7D18"/>
    <w:rsid w:val="711C30A4"/>
    <w:rsid w:val="711C4915"/>
    <w:rsid w:val="711C560B"/>
    <w:rsid w:val="711C5DC8"/>
    <w:rsid w:val="711D0A5B"/>
    <w:rsid w:val="711D243B"/>
    <w:rsid w:val="711D2C54"/>
    <w:rsid w:val="711D3905"/>
    <w:rsid w:val="711D51AC"/>
    <w:rsid w:val="711E1178"/>
    <w:rsid w:val="711E1BDD"/>
    <w:rsid w:val="711E3BFD"/>
    <w:rsid w:val="711E5B18"/>
    <w:rsid w:val="711F3E39"/>
    <w:rsid w:val="711F4430"/>
    <w:rsid w:val="711F4749"/>
    <w:rsid w:val="711F52F6"/>
    <w:rsid w:val="711F62B3"/>
    <w:rsid w:val="711F7F62"/>
    <w:rsid w:val="7120098D"/>
    <w:rsid w:val="71200C76"/>
    <w:rsid w:val="71202899"/>
    <w:rsid w:val="71205BD9"/>
    <w:rsid w:val="7121017E"/>
    <w:rsid w:val="71210200"/>
    <w:rsid w:val="71211781"/>
    <w:rsid w:val="71211937"/>
    <w:rsid w:val="71211F2C"/>
    <w:rsid w:val="71213CDA"/>
    <w:rsid w:val="71214694"/>
    <w:rsid w:val="71217069"/>
    <w:rsid w:val="712173EB"/>
    <w:rsid w:val="712210CB"/>
    <w:rsid w:val="71226C95"/>
    <w:rsid w:val="7123334E"/>
    <w:rsid w:val="71235CA4"/>
    <w:rsid w:val="71237A52"/>
    <w:rsid w:val="712437CA"/>
    <w:rsid w:val="71245578"/>
    <w:rsid w:val="71247F4B"/>
    <w:rsid w:val="712516BB"/>
    <w:rsid w:val="71254C00"/>
    <w:rsid w:val="71255166"/>
    <w:rsid w:val="71255393"/>
    <w:rsid w:val="71257036"/>
    <w:rsid w:val="712573E8"/>
    <w:rsid w:val="7126031D"/>
    <w:rsid w:val="712612F0"/>
    <w:rsid w:val="712621B1"/>
    <w:rsid w:val="71263444"/>
    <w:rsid w:val="712651B2"/>
    <w:rsid w:val="7126757D"/>
    <w:rsid w:val="712676E2"/>
    <w:rsid w:val="712722CE"/>
    <w:rsid w:val="71273359"/>
    <w:rsid w:val="71280E29"/>
    <w:rsid w:val="7128150C"/>
    <w:rsid w:val="71284DA3"/>
    <w:rsid w:val="71285068"/>
    <w:rsid w:val="712903CC"/>
    <w:rsid w:val="71293D73"/>
    <w:rsid w:val="71295517"/>
    <w:rsid w:val="7129585C"/>
    <w:rsid w:val="71295C20"/>
    <w:rsid w:val="71296F3C"/>
    <w:rsid w:val="71296FB4"/>
    <w:rsid w:val="71297032"/>
    <w:rsid w:val="712A185C"/>
    <w:rsid w:val="712A195C"/>
    <w:rsid w:val="712A3EF4"/>
    <w:rsid w:val="712A5284"/>
    <w:rsid w:val="712A5937"/>
    <w:rsid w:val="712A5D7C"/>
    <w:rsid w:val="712B2DAA"/>
    <w:rsid w:val="712B4B58"/>
    <w:rsid w:val="712B6906"/>
    <w:rsid w:val="712B7120"/>
    <w:rsid w:val="712C417C"/>
    <w:rsid w:val="712C58BD"/>
    <w:rsid w:val="712C7546"/>
    <w:rsid w:val="712D13AD"/>
    <w:rsid w:val="712D3EA3"/>
    <w:rsid w:val="712D4D29"/>
    <w:rsid w:val="712D587C"/>
    <w:rsid w:val="712D6672"/>
    <w:rsid w:val="712D6B22"/>
    <w:rsid w:val="712E0AAC"/>
    <w:rsid w:val="712E2A3B"/>
    <w:rsid w:val="712E2EAA"/>
    <w:rsid w:val="712E58FF"/>
    <w:rsid w:val="712E63F7"/>
    <w:rsid w:val="712E686B"/>
    <w:rsid w:val="712E6D3E"/>
    <w:rsid w:val="712F0791"/>
    <w:rsid w:val="712F0F78"/>
    <w:rsid w:val="712F1DB0"/>
    <w:rsid w:val="712F1EAB"/>
    <w:rsid w:val="712F4635"/>
    <w:rsid w:val="712F49A0"/>
    <w:rsid w:val="712F7E59"/>
    <w:rsid w:val="713003C1"/>
    <w:rsid w:val="7130216F"/>
    <w:rsid w:val="71303AA4"/>
    <w:rsid w:val="71306613"/>
    <w:rsid w:val="7130691D"/>
    <w:rsid w:val="71307C56"/>
    <w:rsid w:val="713109AD"/>
    <w:rsid w:val="71310D08"/>
    <w:rsid w:val="71316BE8"/>
    <w:rsid w:val="7132172F"/>
    <w:rsid w:val="71322C9C"/>
    <w:rsid w:val="71324139"/>
    <w:rsid w:val="71325EE7"/>
    <w:rsid w:val="71327BB6"/>
    <w:rsid w:val="71327C95"/>
    <w:rsid w:val="71331D62"/>
    <w:rsid w:val="71332C5E"/>
    <w:rsid w:val="71332FAC"/>
    <w:rsid w:val="713341F2"/>
    <w:rsid w:val="71336011"/>
    <w:rsid w:val="71341AE9"/>
    <w:rsid w:val="713428A8"/>
    <w:rsid w:val="71344CE2"/>
    <w:rsid w:val="713453AD"/>
    <w:rsid w:val="71345C77"/>
    <w:rsid w:val="71347EB1"/>
    <w:rsid w:val="7135220F"/>
    <w:rsid w:val="71352A9F"/>
    <w:rsid w:val="71353C29"/>
    <w:rsid w:val="71355B37"/>
    <w:rsid w:val="71356BCF"/>
    <w:rsid w:val="71356F18"/>
    <w:rsid w:val="71357785"/>
    <w:rsid w:val="71357BDC"/>
    <w:rsid w:val="713615EF"/>
    <w:rsid w:val="71370062"/>
    <w:rsid w:val="7137174F"/>
    <w:rsid w:val="713729D0"/>
    <w:rsid w:val="71372F01"/>
    <w:rsid w:val="713734FD"/>
    <w:rsid w:val="71373A07"/>
    <w:rsid w:val="71381023"/>
    <w:rsid w:val="7138109C"/>
    <w:rsid w:val="71386A31"/>
    <w:rsid w:val="71387545"/>
    <w:rsid w:val="7138766A"/>
    <w:rsid w:val="71391097"/>
    <w:rsid w:val="713954C7"/>
    <w:rsid w:val="713955DD"/>
    <w:rsid w:val="7139692C"/>
    <w:rsid w:val="71397275"/>
    <w:rsid w:val="713A09BC"/>
    <w:rsid w:val="713A1351"/>
    <w:rsid w:val="713A3FD7"/>
    <w:rsid w:val="713A4D9B"/>
    <w:rsid w:val="713A594F"/>
    <w:rsid w:val="713A6130"/>
    <w:rsid w:val="713A6780"/>
    <w:rsid w:val="713A7769"/>
    <w:rsid w:val="713A77A8"/>
    <w:rsid w:val="713C0B14"/>
    <w:rsid w:val="713C1725"/>
    <w:rsid w:val="713C50AA"/>
    <w:rsid w:val="713C53B2"/>
    <w:rsid w:val="713C5F44"/>
    <w:rsid w:val="713C6D66"/>
    <w:rsid w:val="713D3157"/>
    <w:rsid w:val="713D78C0"/>
    <w:rsid w:val="713E0C51"/>
    <w:rsid w:val="713E1A17"/>
    <w:rsid w:val="713E290C"/>
    <w:rsid w:val="713E2ADE"/>
    <w:rsid w:val="713E6789"/>
    <w:rsid w:val="713E7CD2"/>
    <w:rsid w:val="713F0604"/>
    <w:rsid w:val="713F1162"/>
    <w:rsid w:val="713F3D33"/>
    <w:rsid w:val="713F4A67"/>
    <w:rsid w:val="713F57D9"/>
    <w:rsid w:val="713F6856"/>
    <w:rsid w:val="71401A5D"/>
    <w:rsid w:val="714025F2"/>
    <w:rsid w:val="714032E7"/>
    <w:rsid w:val="714051C3"/>
    <w:rsid w:val="714125CE"/>
    <w:rsid w:val="7141437C"/>
    <w:rsid w:val="71416D5B"/>
    <w:rsid w:val="714233A6"/>
    <w:rsid w:val="71424E4F"/>
    <w:rsid w:val="71427266"/>
    <w:rsid w:val="714300F4"/>
    <w:rsid w:val="71434084"/>
    <w:rsid w:val="71436346"/>
    <w:rsid w:val="714425EE"/>
    <w:rsid w:val="714449D4"/>
    <w:rsid w:val="71445C1A"/>
    <w:rsid w:val="71445EE6"/>
    <w:rsid w:val="714479C8"/>
    <w:rsid w:val="71450267"/>
    <w:rsid w:val="71451C1D"/>
    <w:rsid w:val="7145465B"/>
    <w:rsid w:val="71460F4D"/>
    <w:rsid w:val="71462001"/>
    <w:rsid w:val="7146344E"/>
    <w:rsid w:val="714668EE"/>
    <w:rsid w:val="714670CB"/>
    <w:rsid w:val="714676BB"/>
    <w:rsid w:val="714677F9"/>
    <w:rsid w:val="7146785C"/>
    <w:rsid w:val="71467BE4"/>
    <w:rsid w:val="71470B3D"/>
    <w:rsid w:val="71474CC7"/>
    <w:rsid w:val="7148086A"/>
    <w:rsid w:val="71483743"/>
    <w:rsid w:val="7148395C"/>
    <w:rsid w:val="714845AB"/>
    <w:rsid w:val="7148570A"/>
    <w:rsid w:val="7148585B"/>
    <w:rsid w:val="71486482"/>
    <w:rsid w:val="71486F9A"/>
    <w:rsid w:val="714905F5"/>
    <w:rsid w:val="71494DE5"/>
    <w:rsid w:val="714A1495"/>
    <w:rsid w:val="714A3317"/>
    <w:rsid w:val="714A593E"/>
    <w:rsid w:val="714A6ADA"/>
    <w:rsid w:val="714A76D4"/>
    <w:rsid w:val="714B22D6"/>
    <w:rsid w:val="714B3A04"/>
    <w:rsid w:val="714B51FB"/>
    <w:rsid w:val="714B6A36"/>
    <w:rsid w:val="714B6FA9"/>
    <w:rsid w:val="714C1439"/>
    <w:rsid w:val="714C2D8A"/>
    <w:rsid w:val="714C4AF3"/>
    <w:rsid w:val="714C6B67"/>
    <w:rsid w:val="714C7EEE"/>
    <w:rsid w:val="714D01EF"/>
    <w:rsid w:val="714D03D6"/>
    <w:rsid w:val="714D2C12"/>
    <w:rsid w:val="714D4ACF"/>
    <w:rsid w:val="714D50C2"/>
    <w:rsid w:val="714D6337"/>
    <w:rsid w:val="714D7652"/>
    <w:rsid w:val="714E0847"/>
    <w:rsid w:val="714E19DC"/>
    <w:rsid w:val="714E3D16"/>
    <w:rsid w:val="714E5BE3"/>
    <w:rsid w:val="714E7574"/>
    <w:rsid w:val="714E77C7"/>
    <w:rsid w:val="714F5DA7"/>
    <w:rsid w:val="714F747A"/>
    <w:rsid w:val="71500A63"/>
    <w:rsid w:val="715025ED"/>
    <w:rsid w:val="7150376F"/>
    <w:rsid w:val="715045BF"/>
    <w:rsid w:val="715111B9"/>
    <w:rsid w:val="71513447"/>
    <w:rsid w:val="71513A0A"/>
    <w:rsid w:val="71516148"/>
    <w:rsid w:val="71517169"/>
    <w:rsid w:val="71520337"/>
    <w:rsid w:val="715220E5"/>
    <w:rsid w:val="71522288"/>
    <w:rsid w:val="71522E38"/>
    <w:rsid w:val="71523429"/>
    <w:rsid w:val="71526519"/>
    <w:rsid w:val="71526589"/>
    <w:rsid w:val="71530026"/>
    <w:rsid w:val="71533C48"/>
    <w:rsid w:val="7153596E"/>
    <w:rsid w:val="71535E5D"/>
    <w:rsid w:val="71535F36"/>
    <w:rsid w:val="715412B8"/>
    <w:rsid w:val="715417F8"/>
    <w:rsid w:val="71541EF8"/>
    <w:rsid w:val="715421D6"/>
    <w:rsid w:val="71542301"/>
    <w:rsid w:val="71543E08"/>
    <w:rsid w:val="715440AF"/>
    <w:rsid w:val="7154431E"/>
    <w:rsid w:val="71551BD5"/>
    <w:rsid w:val="71552671"/>
    <w:rsid w:val="71552DD0"/>
    <w:rsid w:val="71555191"/>
    <w:rsid w:val="71555F59"/>
    <w:rsid w:val="7155660E"/>
    <w:rsid w:val="71557C79"/>
    <w:rsid w:val="71557E27"/>
    <w:rsid w:val="71566079"/>
    <w:rsid w:val="71566212"/>
    <w:rsid w:val="71566DD5"/>
    <w:rsid w:val="71571821"/>
    <w:rsid w:val="71573B9F"/>
    <w:rsid w:val="71574CFC"/>
    <w:rsid w:val="7157594D"/>
    <w:rsid w:val="715776FB"/>
    <w:rsid w:val="7158344A"/>
    <w:rsid w:val="71590F19"/>
    <w:rsid w:val="715916C6"/>
    <w:rsid w:val="71592D13"/>
    <w:rsid w:val="71593474"/>
    <w:rsid w:val="715948DA"/>
    <w:rsid w:val="715963ED"/>
    <w:rsid w:val="71596B67"/>
    <w:rsid w:val="71597917"/>
    <w:rsid w:val="715A543E"/>
    <w:rsid w:val="715A5D6A"/>
    <w:rsid w:val="715B1DCB"/>
    <w:rsid w:val="715B1DD0"/>
    <w:rsid w:val="715B3690"/>
    <w:rsid w:val="715B3FA1"/>
    <w:rsid w:val="715B522D"/>
    <w:rsid w:val="715C11B6"/>
    <w:rsid w:val="715C2428"/>
    <w:rsid w:val="715C54D8"/>
    <w:rsid w:val="715C5885"/>
    <w:rsid w:val="715C7816"/>
    <w:rsid w:val="715D3729"/>
    <w:rsid w:val="715D7825"/>
    <w:rsid w:val="715E43B6"/>
    <w:rsid w:val="715E5B6D"/>
    <w:rsid w:val="715E67B8"/>
    <w:rsid w:val="715E6CDC"/>
    <w:rsid w:val="715E72B4"/>
    <w:rsid w:val="715E7702"/>
    <w:rsid w:val="715F473D"/>
    <w:rsid w:val="715F6242"/>
    <w:rsid w:val="715F7484"/>
    <w:rsid w:val="71600CA6"/>
    <w:rsid w:val="71601921"/>
    <w:rsid w:val="71603845"/>
    <w:rsid w:val="71612065"/>
    <w:rsid w:val="71612B50"/>
    <w:rsid w:val="7161307A"/>
    <w:rsid w:val="71614623"/>
    <w:rsid w:val="71615990"/>
    <w:rsid w:val="71616139"/>
    <w:rsid w:val="71616253"/>
    <w:rsid w:val="7161661A"/>
    <w:rsid w:val="716167CC"/>
    <w:rsid w:val="71617F8D"/>
    <w:rsid w:val="71620B57"/>
    <w:rsid w:val="71625E25"/>
    <w:rsid w:val="7162772A"/>
    <w:rsid w:val="71630796"/>
    <w:rsid w:val="71633DC6"/>
    <w:rsid w:val="716360A0"/>
    <w:rsid w:val="7163695C"/>
    <w:rsid w:val="71640AF6"/>
    <w:rsid w:val="716441E4"/>
    <w:rsid w:val="71646FCF"/>
    <w:rsid w:val="7165113F"/>
    <w:rsid w:val="71653017"/>
    <w:rsid w:val="7165605B"/>
    <w:rsid w:val="71662034"/>
    <w:rsid w:val="71663DE2"/>
    <w:rsid w:val="716652B6"/>
    <w:rsid w:val="71665B90"/>
    <w:rsid w:val="716663A4"/>
    <w:rsid w:val="71667461"/>
    <w:rsid w:val="716700E7"/>
    <w:rsid w:val="71671EF1"/>
    <w:rsid w:val="7167469A"/>
    <w:rsid w:val="7167582C"/>
    <w:rsid w:val="716770E4"/>
    <w:rsid w:val="71681909"/>
    <w:rsid w:val="71681A1D"/>
    <w:rsid w:val="716873BF"/>
    <w:rsid w:val="71687ABE"/>
    <w:rsid w:val="71687B5B"/>
    <w:rsid w:val="71693194"/>
    <w:rsid w:val="716943CF"/>
    <w:rsid w:val="716A1FED"/>
    <w:rsid w:val="716A2BAA"/>
    <w:rsid w:val="716A38D3"/>
    <w:rsid w:val="716A5126"/>
    <w:rsid w:val="716A5681"/>
    <w:rsid w:val="716A5D71"/>
    <w:rsid w:val="716A6CEF"/>
    <w:rsid w:val="716B13F9"/>
    <w:rsid w:val="716B1DDB"/>
    <w:rsid w:val="716B25E2"/>
    <w:rsid w:val="716B31A7"/>
    <w:rsid w:val="716B44D2"/>
    <w:rsid w:val="716B452F"/>
    <w:rsid w:val="716B513F"/>
    <w:rsid w:val="716C688E"/>
    <w:rsid w:val="716D12B7"/>
    <w:rsid w:val="716D2FD9"/>
    <w:rsid w:val="716D33C3"/>
    <w:rsid w:val="716D355F"/>
    <w:rsid w:val="716D4F9A"/>
    <w:rsid w:val="716D61D3"/>
    <w:rsid w:val="716D626E"/>
    <w:rsid w:val="716D6F1F"/>
    <w:rsid w:val="716D7282"/>
    <w:rsid w:val="716E307C"/>
    <w:rsid w:val="716E3CE3"/>
    <w:rsid w:val="716E3EA6"/>
    <w:rsid w:val="716F2C97"/>
    <w:rsid w:val="716F5C86"/>
    <w:rsid w:val="716F6070"/>
    <w:rsid w:val="716F6B00"/>
    <w:rsid w:val="716F713B"/>
    <w:rsid w:val="717008A5"/>
    <w:rsid w:val="71704C61"/>
    <w:rsid w:val="71706A0F"/>
    <w:rsid w:val="71712F29"/>
    <w:rsid w:val="71713032"/>
    <w:rsid w:val="71713FF1"/>
    <w:rsid w:val="717143FF"/>
    <w:rsid w:val="71714726"/>
    <w:rsid w:val="71716B9F"/>
    <w:rsid w:val="7172079C"/>
    <w:rsid w:val="717209D9"/>
    <w:rsid w:val="71720B85"/>
    <w:rsid w:val="71722787"/>
    <w:rsid w:val="7172381A"/>
    <w:rsid w:val="71723F75"/>
    <w:rsid w:val="71725481"/>
    <w:rsid w:val="7172737E"/>
    <w:rsid w:val="71732196"/>
    <w:rsid w:val="717354D5"/>
    <w:rsid w:val="717359DE"/>
    <w:rsid w:val="71736911"/>
    <w:rsid w:val="71737188"/>
    <w:rsid w:val="717402AD"/>
    <w:rsid w:val="71741DD7"/>
    <w:rsid w:val="71741E64"/>
    <w:rsid w:val="71743661"/>
    <w:rsid w:val="717464FF"/>
    <w:rsid w:val="71746D3F"/>
    <w:rsid w:val="71747EC5"/>
    <w:rsid w:val="71750972"/>
    <w:rsid w:val="71754F05"/>
    <w:rsid w:val="71755543"/>
    <w:rsid w:val="71756588"/>
    <w:rsid w:val="717604C9"/>
    <w:rsid w:val="7176064D"/>
    <w:rsid w:val="71763E02"/>
    <w:rsid w:val="717670E7"/>
    <w:rsid w:val="71770865"/>
    <w:rsid w:val="71771B4C"/>
    <w:rsid w:val="71777D9E"/>
    <w:rsid w:val="71777E63"/>
    <w:rsid w:val="7178279E"/>
    <w:rsid w:val="71783928"/>
    <w:rsid w:val="71783B84"/>
    <w:rsid w:val="717862C7"/>
    <w:rsid w:val="71786A41"/>
    <w:rsid w:val="71793279"/>
    <w:rsid w:val="71793EC4"/>
    <w:rsid w:val="717A3C13"/>
    <w:rsid w:val="717A4E34"/>
    <w:rsid w:val="717A4E7B"/>
    <w:rsid w:val="717A67E4"/>
    <w:rsid w:val="717B209F"/>
    <w:rsid w:val="717B3721"/>
    <w:rsid w:val="717B4E74"/>
    <w:rsid w:val="717B5076"/>
    <w:rsid w:val="717B5EE1"/>
    <w:rsid w:val="717B685A"/>
    <w:rsid w:val="717B788E"/>
    <w:rsid w:val="717D1478"/>
    <w:rsid w:val="717D1F34"/>
    <w:rsid w:val="717D474E"/>
    <w:rsid w:val="717D79A1"/>
    <w:rsid w:val="717E112C"/>
    <w:rsid w:val="717E2EDA"/>
    <w:rsid w:val="717E737E"/>
    <w:rsid w:val="717F0567"/>
    <w:rsid w:val="717F11C6"/>
    <w:rsid w:val="717F2F25"/>
    <w:rsid w:val="717F6C52"/>
    <w:rsid w:val="7180069F"/>
    <w:rsid w:val="71800753"/>
    <w:rsid w:val="718030F6"/>
    <w:rsid w:val="718034BD"/>
    <w:rsid w:val="718038AB"/>
    <w:rsid w:val="718044EF"/>
    <w:rsid w:val="71804EA4"/>
    <w:rsid w:val="718079E3"/>
    <w:rsid w:val="71816E6E"/>
    <w:rsid w:val="71820A50"/>
    <w:rsid w:val="71825C86"/>
    <w:rsid w:val="718304F0"/>
    <w:rsid w:val="718344DD"/>
    <w:rsid w:val="71836406"/>
    <w:rsid w:val="71836EEA"/>
    <w:rsid w:val="71837B47"/>
    <w:rsid w:val="71841E97"/>
    <w:rsid w:val="718502AA"/>
    <w:rsid w:val="7185070D"/>
    <w:rsid w:val="718508EE"/>
    <w:rsid w:val="71853486"/>
    <w:rsid w:val="71853DE3"/>
    <w:rsid w:val="71855ED3"/>
    <w:rsid w:val="718577AF"/>
    <w:rsid w:val="7186159C"/>
    <w:rsid w:val="718627B6"/>
    <w:rsid w:val="7186296C"/>
    <w:rsid w:val="71862F85"/>
    <w:rsid w:val="71863E36"/>
    <w:rsid w:val="71864485"/>
    <w:rsid w:val="71864D87"/>
    <w:rsid w:val="71866233"/>
    <w:rsid w:val="71867FE1"/>
    <w:rsid w:val="7187076F"/>
    <w:rsid w:val="718713E8"/>
    <w:rsid w:val="71872601"/>
    <w:rsid w:val="71873A40"/>
    <w:rsid w:val="71875A6E"/>
    <w:rsid w:val="71876217"/>
    <w:rsid w:val="718764F1"/>
    <w:rsid w:val="718767E4"/>
    <w:rsid w:val="718801FD"/>
    <w:rsid w:val="71881EBD"/>
    <w:rsid w:val="71881FAB"/>
    <w:rsid w:val="71883D59"/>
    <w:rsid w:val="718907D9"/>
    <w:rsid w:val="718935A3"/>
    <w:rsid w:val="71894E49"/>
    <w:rsid w:val="71896884"/>
    <w:rsid w:val="7189718D"/>
    <w:rsid w:val="718A288C"/>
    <w:rsid w:val="718A2CBF"/>
    <w:rsid w:val="718A334B"/>
    <w:rsid w:val="718A3708"/>
    <w:rsid w:val="718A62BA"/>
    <w:rsid w:val="718A62D9"/>
    <w:rsid w:val="718A71F1"/>
    <w:rsid w:val="718A783E"/>
    <w:rsid w:val="718B1EA4"/>
    <w:rsid w:val="718B242D"/>
    <w:rsid w:val="718B3849"/>
    <w:rsid w:val="718B5369"/>
    <w:rsid w:val="718B6F5B"/>
    <w:rsid w:val="718C1A9B"/>
    <w:rsid w:val="718C57D7"/>
    <w:rsid w:val="718C67DA"/>
    <w:rsid w:val="718D35F1"/>
    <w:rsid w:val="718D5813"/>
    <w:rsid w:val="718D5895"/>
    <w:rsid w:val="718E3E69"/>
    <w:rsid w:val="718E450B"/>
    <w:rsid w:val="718E6A06"/>
    <w:rsid w:val="718F158B"/>
    <w:rsid w:val="718F19C7"/>
    <w:rsid w:val="718F25FC"/>
    <w:rsid w:val="718F3339"/>
    <w:rsid w:val="718F3644"/>
    <w:rsid w:val="718F40F9"/>
    <w:rsid w:val="718F50E7"/>
    <w:rsid w:val="718F60EA"/>
    <w:rsid w:val="718F67EB"/>
    <w:rsid w:val="718F6E95"/>
    <w:rsid w:val="71900A0A"/>
    <w:rsid w:val="71902C0D"/>
    <w:rsid w:val="71904D74"/>
    <w:rsid w:val="71913600"/>
    <w:rsid w:val="719170B1"/>
    <w:rsid w:val="71920908"/>
    <w:rsid w:val="71922E87"/>
    <w:rsid w:val="71924A6B"/>
    <w:rsid w:val="71924BD7"/>
    <w:rsid w:val="719250B5"/>
    <w:rsid w:val="71927706"/>
    <w:rsid w:val="71933C95"/>
    <w:rsid w:val="71935EFB"/>
    <w:rsid w:val="7194120C"/>
    <w:rsid w:val="71944E9B"/>
    <w:rsid w:val="719465E7"/>
    <w:rsid w:val="71947DD4"/>
    <w:rsid w:val="71950224"/>
    <w:rsid w:val="71950706"/>
    <w:rsid w:val="71950A73"/>
    <w:rsid w:val="719533EC"/>
    <w:rsid w:val="71956476"/>
    <w:rsid w:val="71965A26"/>
    <w:rsid w:val="71970440"/>
    <w:rsid w:val="719717AF"/>
    <w:rsid w:val="719721EE"/>
    <w:rsid w:val="71973495"/>
    <w:rsid w:val="71974011"/>
    <w:rsid w:val="7197463F"/>
    <w:rsid w:val="7197501A"/>
    <w:rsid w:val="71975D0C"/>
    <w:rsid w:val="719768B0"/>
    <w:rsid w:val="719830A7"/>
    <w:rsid w:val="719838A6"/>
    <w:rsid w:val="719866C0"/>
    <w:rsid w:val="71991D6D"/>
    <w:rsid w:val="71991DDC"/>
    <w:rsid w:val="71994E91"/>
    <w:rsid w:val="71995F47"/>
    <w:rsid w:val="71995F66"/>
    <w:rsid w:val="71996409"/>
    <w:rsid w:val="71997F62"/>
    <w:rsid w:val="719A0F60"/>
    <w:rsid w:val="719A22A2"/>
    <w:rsid w:val="719A31FD"/>
    <w:rsid w:val="719A4516"/>
    <w:rsid w:val="719A4CAD"/>
    <w:rsid w:val="719A5ADA"/>
    <w:rsid w:val="719B1CDE"/>
    <w:rsid w:val="719B3273"/>
    <w:rsid w:val="719B567C"/>
    <w:rsid w:val="719B70D6"/>
    <w:rsid w:val="719B7F30"/>
    <w:rsid w:val="719C04E7"/>
    <w:rsid w:val="719C3C04"/>
    <w:rsid w:val="719C5A56"/>
    <w:rsid w:val="719C7804"/>
    <w:rsid w:val="719C7EFF"/>
    <w:rsid w:val="719D0846"/>
    <w:rsid w:val="719D296F"/>
    <w:rsid w:val="719D30AE"/>
    <w:rsid w:val="719D359B"/>
    <w:rsid w:val="719D5319"/>
    <w:rsid w:val="719E091F"/>
    <w:rsid w:val="719E0A9B"/>
    <w:rsid w:val="719E17CE"/>
    <w:rsid w:val="719E2C71"/>
    <w:rsid w:val="719E2F66"/>
    <w:rsid w:val="719E357C"/>
    <w:rsid w:val="719E3A36"/>
    <w:rsid w:val="719E4A90"/>
    <w:rsid w:val="719E4DE8"/>
    <w:rsid w:val="719E50A5"/>
    <w:rsid w:val="719E532A"/>
    <w:rsid w:val="719E5623"/>
    <w:rsid w:val="719E770A"/>
    <w:rsid w:val="719F0551"/>
    <w:rsid w:val="719F2969"/>
    <w:rsid w:val="719F59D6"/>
    <w:rsid w:val="719F5BDF"/>
    <w:rsid w:val="719F706F"/>
    <w:rsid w:val="71A00447"/>
    <w:rsid w:val="71A004FF"/>
    <w:rsid w:val="71A010A2"/>
    <w:rsid w:val="71A072F4"/>
    <w:rsid w:val="71A10428"/>
    <w:rsid w:val="71A12BD8"/>
    <w:rsid w:val="71A1306D"/>
    <w:rsid w:val="71A130D0"/>
    <w:rsid w:val="71A14E1B"/>
    <w:rsid w:val="71A165C4"/>
    <w:rsid w:val="71A16BC9"/>
    <w:rsid w:val="71A17978"/>
    <w:rsid w:val="71A17D59"/>
    <w:rsid w:val="71A22E1F"/>
    <w:rsid w:val="71A260AF"/>
    <w:rsid w:val="71A30B93"/>
    <w:rsid w:val="71A32824"/>
    <w:rsid w:val="71A32941"/>
    <w:rsid w:val="71A33657"/>
    <w:rsid w:val="71A33A71"/>
    <w:rsid w:val="71A40397"/>
    <w:rsid w:val="71A41A51"/>
    <w:rsid w:val="71A50C22"/>
    <w:rsid w:val="71A5127C"/>
    <w:rsid w:val="71A5490B"/>
    <w:rsid w:val="71A55C17"/>
    <w:rsid w:val="71A55F82"/>
    <w:rsid w:val="71A574E0"/>
    <w:rsid w:val="71A62F1F"/>
    <w:rsid w:val="71A6448B"/>
    <w:rsid w:val="71A65ADA"/>
    <w:rsid w:val="71A72653"/>
    <w:rsid w:val="71A745DD"/>
    <w:rsid w:val="71A74C23"/>
    <w:rsid w:val="71A75801"/>
    <w:rsid w:val="71A77388"/>
    <w:rsid w:val="71A861A9"/>
    <w:rsid w:val="71A8682D"/>
    <w:rsid w:val="71A87D31"/>
    <w:rsid w:val="71A926E3"/>
    <w:rsid w:val="71A93272"/>
    <w:rsid w:val="71AA0173"/>
    <w:rsid w:val="71AA1F21"/>
    <w:rsid w:val="71AA229B"/>
    <w:rsid w:val="71AA2DA2"/>
    <w:rsid w:val="71AA5E05"/>
    <w:rsid w:val="71AB2578"/>
    <w:rsid w:val="71AB4182"/>
    <w:rsid w:val="71AB44FE"/>
    <w:rsid w:val="71AB5C99"/>
    <w:rsid w:val="71AC3EEB"/>
    <w:rsid w:val="71AC406A"/>
    <w:rsid w:val="71AC68CF"/>
    <w:rsid w:val="71AC6AA2"/>
    <w:rsid w:val="71AD0177"/>
    <w:rsid w:val="71AD1A11"/>
    <w:rsid w:val="71AD7C63"/>
    <w:rsid w:val="71AE2BF3"/>
    <w:rsid w:val="71AE35F1"/>
    <w:rsid w:val="71AE6B75"/>
    <w:rsid w:val="71AF1B11"/>
    <w:rsid w:val="71AF2244"/>
    <w:rsid w:val="71AF227D"/>
    <w:rsid w:val="71AF2451"/>
    <w:rsid w:val="71AF51A9"/>
    <w:rsid w:val="71AF6A35"/>
    <w:rsid w:val="71B01181"/>
    <w:rsid w:val="71B10B5E"/>
    <w:rsid w:val="71B1115C"/>
    <w:rsid w:val="71B132B0"/>
    <w:rsid w:val="71B20DD6"/>
    <w:rsid w:val="71B22A92"/>
    <w:rsid w:val="71B2527A"/>
    <w:rsid w:val="71B25913"/>
    <w:rsid w:val="71B26913"/>
    <w:rsid w:val="71B31392"/>
    <w:rsid w:val="71B31607"/>
    <w:rsid w:val="71B33DA4"/>
    <w:rsid w:val="71B40FF2"/>
    <w:rsid w:val="71B42183"/>
    <w:rsid w:val="71B42DA0"/>
    <w:rsid w:val="71B44B4E"/>
    <w:rsid w:val="71B5052E"/>
    <w:rsid w:val="71B50532"/>
    <w:rsid w:val="71B50545"/>
    <w:rsid w:val="71B529D6"/>
    <w:rsid w:val="71B5698A"/>
    <w:rsid w:val="71B57E05"/>
    <w:rsid w:val="71B608C6"/>
    <w:rsid w:val="71B665D3"/>
    <w:rsid w:val="71B723F2"/>
    <w:rsid w:val="71B72890"/>
    <w:rsid w:val="71B7463E"/>
    <w:rsid w:val="71B74892"/>
    <w:rsid w:val="71B763EC"/>
    <w:rsid w:val="71B82D06"/>
    <w:rsid w:val="71B84BD8"/>
    <w:rsid w:val="71B86567"/>
    <w:rsid w:val="71B86786"/>
    <w:rsid w:val="71B87379"/>
    <w:rsid w:val="71B903B6"/>
    <w:rsid w:val="71B90959"/>
    <w:rsid w:val="71B92164"/>
    <w:rsid w:val="71B93A56"/>
    <w:rsid w:val="71B9406D"/>
    <w:rsid w:val="71B943D6"/>
    <w:rsid w:val="71B94B26"/>
    <w:rsid w:val="71B958CC"/>
    <w:rsid w:val="71B95E44"/>
    <w:rsid w:val="71B96AFB"/>
    <w:rsid w:val="71BA10A6"/>
    <w:rsid w:val="71BA7C8A"/>
    <w:rsid w:val="71BB3492"/>
    <w:rsid w:val="71BB412E"/>
    <w:rsid w:val="71BC09FE"/>
    <w:rsid w:val="71BC1C54"/>
    <w:rsid w:val="71BC3A02"/>
    <w:rsid w:val="71BC48BA"/>
    <w:rsid w:val="71BC5573"/>
    <w:rsid w:val="71BC7EA6"/>
    <w:rsid w:val="71BD0CAE"/>
    <w:rsid w:val="71BD3C60"/>
    <w:rsid w:val="71BD7368"/>
    <w:rsid w:val="71BE0EB7"/>
    <w:rsid w:val="71BE2B73"/>
    <w:rsid w:val="71BE3C1E"/>
    <w:rsid w:val="71BE53A9"/>
    <w:rsid w:val="71BE5855"/>
    <w:rsid w:val="71BE59CD"/>
    <w:rsid w:val="71BF1081"/>
    <w:rsid w:val="71BF7668"/>
    <w:rsid w:val="71C01745"/>
    <w:rsid w:val="71C01A00"/>
    <w:rsid w:val="71C0206B"/>
    <w:rsid w:val="71C02EA0"/>
    <w:rsid w:val="71C03DCB"/>
    <w:rsid w:val="71C04A96"/>
    <w:rsid w:val="71C04F18"/>
    <w:rsid w:val="71C07F9F"/>
    <w:rsid w:val="71C11019"/>
    <w:rsid w:val="71C1222B"/>
    <w:rsid w:val="71C137C8"/>
    <w:rsid w:val="71C22190"/>
    <w:rsid w:val="71C24A75"/>
    <w:rsid w:val="71C27838"/>
    <w:rsid w:val="71C32FE3"/>
    <w:rsid w:val="71C341FC"/>
    <w:rsid w:val="71C34D91"/>
    <w:rsid w:val="71C34FDA"/>
    <w:rsid w:val="71C3671F"/>
    <w:rsid w:val="71C43DB6"/>
    <w:rsid w:val="71C4714B"/>
    <w:rsid w:val="71C4751B"/>
    <w:rsid w:val="71C478E5"/>
    <w:rsid w:val="71C50B09"/>
    <w:rsid w:val="71C50D8A"/>
    <w:rsid w:val="71C53656"/>
    <w:rsid w:val="71C54FAD"/>
    <w:rsid w:val="71C5545A"/>
    <w:rsid w:val="71C561B9"/>
    <w:rsid w:val="71C5627B"/>
    <w:rsid w:val="71C56D5B"/>
    <w:rsid w:val="71C572F7"/>
    <w:rsid w:val="71C61635"/>
    <w:rsid w:val="71C6395B"/>
    <w:rsid w:val="71C65E64"/>
    <w:rsid w:val="71C661A0"/>
    <w:rsid w:val="71C70D25"/>
    <w:rsid w:val="71C7196A"/>
    <w:rsid w:val="71C72961"/>
    <w:rsid w:val="71C72AD3"/>
    <w:rsid w:val="71C76DE6"/>
    <w:rsid w:val="71C76F2E"/>
    <w:rsid w:val="71C81E4D"/>
    <w:rsid w:val="71C82150"/>
    <w:rsid w:val="71C823A7"/>
    <w:rsid w:val="71C84B3A"/>
    <w:rsid w:val="71C8684B"/>
    <w:rsid w:val="71C871EB"/>
    <w:rsid w:val="71C948BD"/>
    <w:rsid w:val="71CA1EBD"/>
    <w:rsid w:val="71CA25C3"/>
    <w:rsid w:val="71CA4371"/>
    <w:rsid w:val="71CB0748"/>
    <w:rsid w:val="71CB088F"/>
    <w:rsid w:val="71CB196D"/>
    <w:rsid w:val="71CB1E97"/>
    <w:rsid w:val="71CC00E9"/>
    <w:rsid w:val="71CC3354"/>
    <w:rsid w:val="71CC6099"/>
    <w:rsid w:val="71CC63BD"/>
    <w:rsid w:val="71CC7CE2"/>
    <w:rsid w:val="71CD20B4"/>
    <w:rsid w:val="71CD355E"/>
    <w:rsid w:val="71CD36FF"/>
    <w:rsid w:val="71CD4211"/>
    <w:rsid w:val="71CD4EC8"/>
    <w:rsid w:val="71CD5C10"/>
    <w:rsid w:val="71CD5EBB"/>
    <w:rsid w:val="71CD751C"/>
    <w:rsid w:val="71CD79BE"/>
    <w:rsid w:val="71CE046F"/>
    <w:rsid w:val="71CE0581"/>
    <w:rsid w:val="71CE1A5D"/>
    <w:rsid w:val="71CE20ED"/>
    <w:rsid w:val="71CE4D18"/>
    <w:rsid w:val="71CE761C"/>
    <w:rsid w:val="71CF1E3C"/>
    <w:rsid w:val="71CF5DF0"/>
    <w:rsid w:val="71CF64B9"/>
    <w:rsid w:val="71CF69E7"/>
    <w:rsid w:val="71CF7BDA"/>
    <w:rsid w:val="71D00728"/>
    <w:rsid w:val="71D022E5"/>
    <w:rsid w:val="71D025FE"/>
    <w:rsid w:val="71D051F9"/>
    <w:rsid w:val="71D05BAD"/>
    <w:rsid w:val="71D061DC"/>
    <w:rsid w:val="71D074AE"/>
    <w:rsid w:val="71D13952"/>
    <w:rsid w:val="71D13EFA"/>
    <w:rsid w:val="71D15E9D"/>
    <w:rsid w:val="71D15F44"/>
    <w:rsid w:val="71D1650B"/>
    <w:rsid w:val="71D170D8"/>
    <w:rsid w:val="71D207BD"/>
    <w:rsid w:val="71D21478"/>
    <w:rsid w:val="71D23226"/>
    <w:rsid w:val="71D23F4A"/>
    <w:rsid w:val="71D24C01"/>
    <w:rsid w:val="71D277C6"/>
    <w:rsid w:val="71D30605"/>
    <w:rsid w:val="71D34BD6"/>
    <w:rsid w:val="71D376CA"/>
    <w:rsid w:val="71D37DBD"/>
    <w:rsid w:val="71D406A4"/>
    <w:rsid w:val="71D40D4C"/>
    <w:rsid w:val="71D44170"/>
    <w:rsid w:val="71D4481E"/>
    <w:rsid w:val="71D44E39"/>
    <w:rsid w:val="71D46F9E"/>
    <w:rsid w:val="71D5087F"/>
    <w:rsid w:val="71D53305"/>
    <w:rsid w:val="71D60D75"/>
    <w:rsid w:val="71D62D16"/>
    <w:rsid w:val="71D677CE"/>
    <w:rsid w:val="71D67A5B"/>
    <w:rsid w:val="71D7083C"/>
    <w:rsid w:val="71D76B77"/>
    <w:rsid w:val="71D7705C"/>
    <w:rsid w:val="71D80099"/>
    <w:rsid w:val="71D90A07"/>
    <w:rsid w:val="71D90A58"/>
    <w:rsid w:val="71D92806"/>
    <w:rsid w:val="71D945B4"/>
    <w:rsid w:val="71D956FE"/>
    <w:rsid w:val="71DA1E96"/>
    <w:rsid w:val="71DA3698"/>
    <w:rsid w:val="71DA64AA"/>
    <w:rsid w:val="71DA6BE8"/>
    <w:rsid w:val="71DB032D"/>
    <w:rsid w:val="71DB1B20"/>
    <w:rsid w:val="71DB20DB"/>
    <w:rsid w:val="71DB657E"/>
    <w:rsid w:val="71DC40A5"/>
    <w:rsid w:val="71DC5B46"/>
    <w:rsid w:val="71DD2374"/>
    <w:rsid w:val="71DD7875"/>
    <w:rsid w:val="71DE04A1"/>
    <w:rsid w:val="71DE0938"/>
    <w:rsid w:val="71DE1BCB"/>
    <w:rsid w:val="71DE34B3"/>
    <w:rsid w:val="71DE4C42"/>
    <w:rsid w:val="71DE4D86"/>
    <w:rsid w:val="71DE606F"/>
    <w:rsid w:val="71DE78B9"/>
    <w:rsid w:val="71DF0184"/>
    <w:rsid w:val="71DF0332"/>
    <w:rsid w:val="71E012C8"/>
    <w:rsid w:val="71E01DE7"/>
    <w:rsid w:val="71E02DC1"/>
    <w:rsid w:val="71E05992"/>
    <w:rsid w:val="71E06A73"/>
    <w:rsid w:val="71E116BB"/>
    <w:rsid w:val="71E117BB"/>
    <w:rsid w:val="71E1214A"/>
    <w:rsid w:val="71E13469"/>
    <w:rsid w:val="71E14D2D"/>
    <w:rsid w:val="71E15F74"/>
    <w:rsid w:val="71E20228"/>
    <w:rsid w:val="71E20615"/>
    <w:rsid w:val="71E21126"/>
    <w:rsid w:val="71E219F3"/>
    <w:rsid w:val="71E21F50"/>
    <w:rsid w:val="71E32B1D"/>
    <w:rsid w:val="71E33685"/>
    <w:rsid w:val="71E35433"/>
    <w:rsid w:val="71E35554"/>
    <w:rsid w:val="71E44313"/>
    <w:rsid w:val="71E4674D"/>
    <w:rsid w:val="71E47B92"/>
    <w:rsid w:val="71E47CF4"/>
    <w:rsid w:val="71E50778"/>
    <w:rsid w:val="71E52522"/>
    <w:rsid w:val="71E5383A"/>
    <w:rsid w:val="71E540B6"/>
    <w:rsid w:val="71E54119"/>
    <w:rsid w:val="71E558FE"/>
    <w:rsid w:val="71E55DE2"/>
    <w:rsid w:val="71E573FD"/>
    <w:rsid w:val="71E61AFA"/>
    <w:rsid w:val="71E61ECF"/>
    <w:rsid w:val="71E6359B"/>
    <w:rsid w:val="71E65719"/>
    <w:rsid w:val="71E700C3"/>
    <w:rsid w:val="71E74F23"/>
    <w:rsid w:val="71E7506F"/>
    <w:rsid w:val="71E76CD1"/>
    <w:rsid w:val="71E770E3"/>
    <w:rsid w:val="71E7716F"/>
    <w:rsid w:val="71E800C7"/>
    <w:rsid w:val="71E80C9B"/>
    <w:rsid w:val="71E815FC"/>
    <w:rsid w:val="71E82A49"/>
    <w:rsid w:val="71E8323B"/>
    <w:rsid w:val="71E8396D"/>
    <w:rsid w:val="71E91832"/>
    <w:rsid w:val="71E9494C"/>
    <w:rsid w:val="71E9498C"/>
    <w:rsid w:val="71E96CF5"/>
    <w:rsid w:val="71E97338"/>
    <w:rsid w:val="71EA0185"/>
    <w:rsid w:val="71EA3AFD"/>
    <w:rsid w:val="71EA4188"/>
    <w:rsid w:val="71EA4A14"/>
    <w:rsid w:val="71EA577A"/>
    <w:rsid w:val="71EA67C2"/>
    <w:rsid w:val="71EB453D"/>
    <w:rsid w:val="71EC078C"/>
    <w:rsid w:val="71EC253A"/>
    <w:rsid w:val="71EC42E8"/>
    <w:rsid w:val="71EC540C"/>
    <w:rsid w:val="71ED0060"/>
    <w:rsid w:val="71ED0897"/>
    <w:rsid w:val="71ED1AC6"/>
    <w:rsid w:val="71ED1D38"/>
    <w:rsid w:val="71ED21B3"/>
    <w:rsid w:val="71ED53C5"/>
    <w:rsid w:val="71ED6873"/>
    <w:rsid w:val="71EE044D"/>
    <w:rsid w:val="71EE04C6"/>
    <w:rsid w:val="71EE0EE5"/>
    <w:rsid w:val="71EE15BC"/>
    <w:rsid w:val="71EE52D7"/>
    <w:rsid w:val="71EE637A"/>
    <w:rsid w:val="71EF1426"/>
    <w:rsid w:val="71EF202A"/>
    <w:rsid w:val="71EF52EB"/>
    <w:rsid w:val="71EF5814"/>
    <w:rsid w:val="71EF656B"/>
    <w:rsid w:val="71EF65B2"/>
    <w:rsid w:val="71F036E2"/>
    <w:rsid w:val="71F07579"/>
    <w:rsid w:val="71F118FE"/>
    <w:rsid w:val="71F122CA"/>
    <w:rsid w:val="71F13C53"/>
    <w:rsid w:val="71F14AF3"/>
    <w:rsid w:val="71F20B18"/>
    <w:rsid w:val="71F211B6"/>
    <w:rsid w:val="71F25676"/>
    <w:rsid w:val="71F2770E"/>
    <w:rsid w:val="71F31237"/>
    <w:rsid w:val="71F31B1A"/>
    <w:rsid w:val="71F406F2"/>
    <w:rsid w:val="71F413EE"/>
    <w:rsid w:val="71F4224E"/>
    <w:rsid w:val="71F4319C"/>
    <w:rsid w:val="71F440F7"/>
    <w:rsid w:val="71F45626"/>
    <w:rsid w:val="71F45C1D"/>
    <w:rsid w:val="71F47640"/>
    <w:rsid w:val="71F51B4D"/>
    <w:rsid w:val="71F52CD2"/>
    <w:rsid w:val="71F53020"/>
    <w:rsid w:val="71F54117"/>
    <w:rsid w:val="71F5429F"/>
    <w:rsid w:val="71F5435A"/>
    <w:rsid w:val="71F61DE5"/>
    <w:rsid w:val="71F646A9"/>
    <w:rsid w:val="71F65166"/>
    <w:rsid w:val="71F66DD0"/>
    <w:rsid w:val="71F66E02"/>
    <w:rsid w:val="71F66E8E"/>
    <w:rsid w:val="71F66F14"/>
    <w:rsid w:val="71F674FD"/>
    <w:rsid w:val="71F71048"/>
    <w:rsid w:val="71F736F4"/>
    <w:rsid w:val="71F75356"/>
    <w:rsid w:val="71F777A3"/>
    <w:rsid w:val="71F80EDE"/>
    <w:rsid w:val="71F83CEB"/>
    <w:rsid w:val="71F83E99"/>
    <w:rsid w:val="71F86164"/>
    <w:rsid w:val="71F907B3"/>
    <w:rsid w:val="71F92A97"/>
    <w:rsid w:val="71F92EA9"/>
    <w:rsid w:val="71F93C4D"/>
    <w:rsid w:val="71F9590D"/>
    <w:rsid w:val="71F965ED"/>
    <w:rsid w:val="71F96A05"/>
    <w:rsid w:val="71F9786F"/>
    <w:rsid w:val="71FA1C7E"/>
    <w:rsid w:val="71FA20CB"/>
    <w:rsid w:val="71FA3967"/>
    <w:rsid w:val="71FA4ED0"/>
    <w:rsid w:val="71FA5587"/>
    <w:rsid w:val="71FA6F11"/>
    <w:rsid w:val="71FA7C7A"/>
    <w:rsid w:val="71FA7DF6"/>
    <w:rsid w:val="71FB0713"/>
    <w:rsid w:val="71FB09CF"/>
    <w:rsid w:val="71FB259A"/>
    <w:rsid w:val="71FB277D"/>
    <w:rsid w:val="71FB3C3C"/>
    <w:rsid w:val="71FB4231"/>
    <w:rsid w:val="71FB452B"/>
    <w:rsid w:val="71FB54C7"/>
    <w:rsid w:val="71FB71BD"/>
    <w:rsid w:val="71FC11AC"/>
    <w:rsid w:val="71FC1DBA"/>
    <w:rsid w:val="71FC5752"/>
    <w:rsid w:val="71FC60B5"/>
    <w:rsid w:val="71FD28DE"/>
    <w:rsid w:val="71FD4747"/>
    <w:rsid w:val="71FD4EBA"/>
    <w:rsid w:val="71FD64F5"/>
    <w:rsid w:val="71FE04BF"/>
    <w:rsid w:val="71FE13A2"/>
    <w:rsid w:val="71FE401B"/>
    <w:rsid w:val="71FE71F1"/>
    <w:rsid w:val="71FE729A"/>
    <w:rsid w:val="71FF0167"/>
    <w:rsid w:val="72002F84"/>
    <w:rsid w:val="72005FE5"/>
    <w:rsid w:val="72007D93"/>
    <w:rsid w:val="72010A1C"/>
    <w:rsid w:val="72012F73"/>
    <w:rsid w:val="72014809"/>
    <w:rsid w:val="72016D35"/>
    <w:rsid w:val="720171C8"/>
    <w:rsid w:val="72017CB8"/>
    <w:rsid w:val="7202023F"/>
    <w:rsid w:val="72020DF7"/>
    <w:rsid w:val="72021B5A"/>
    <w:rsid w:val="72021D5D"/>
    <w:rsid w:val="72025DF2"/>
    <w:rsid w:val="720270A0"/>
    <w:rsid w:val="7202790F"/>
    <w:rsid w:val="7203215A"/>
    <w:rsid w:val="720328E5"/>
    <w:rsid w:val="72035AD5"/>
    <w:rsid w:val="720421BC"/>
    <w:rsid w:val="72043B5C"/>
    <w:rsid w:val="720504F0"/>
    <w:rsid w:val="720506E1"/>
    <w:rsid w:val="720535FB"/>
    <w:rsid w:val="72067140"/>
    <w:rsid w:val="72071122"/>
    <w:rsid w:val="7207445B"/>
    <w:rsid w:val="720807ED"/>
    <w:rsid w:val="7208370E"/>
    <w:rsid w:val="72084D97"/>
    <w:rsid w:val="72084E9A"/>
    <w:rsid w:val="7208563B"/>
    <w:rsid w:val="7208602B"/>
    <w:rsid w:val="72087F6E"/>
    <w:rsid w:val="72094BBA"/>
    <w:rsid w:val="72094CBA"/>
    <w:rsid w:val="72094FDC"/>
    <w:rsid w:val="72097D64"/>
    <w:rsid w:val="720A025E"/>
    <w:rsid w:val="720A0C12"/>
    <w:rsid w:val="720A18B5"/>
    <w:rsid w:val="720A29C0"/>
    <w:rsid w:val="720A5F51"/>
    <w:rsid w:val="720A657E"/>
    <w:rsid w:val="720A71BA"/>
    <w:rsid w:val="720A7E56"/>
    <w:rsid w:val="720B022F"/>
    <w:rsid w:val="720B10BF"/>
    <w:rsid w:val="720B2B6A"/>
    <w:rsid w:val="720B35BE"/>
    <w:rsid w:val="720B5B34"/>
    <w:rsid w:val="720B74DB"/>
    <w:rsid w:val="720C250D"/>
    <w:rsid w:val="720C2BDC"/>
    <w:rsid w:val="720C3E4A"/>
    <w:rsid w:val="720C45CB"/>
    <w:rsid w:val="720C498A"/>
    <w:rsid w:val="720C6738"/>
    <w:rsid w:val="720C7562"/>
    <w:rsid w:val="720D0A69"/>
    <w:rsid w:val="720D1C60"/>
    <w:rsid w:val="720D24B0"/>
    <w:rsid w:val="720D49AF"/>
    <w:rsid w:val="720D5AEA"/>
    <w:rsid w:val="720D5E3E"/>
    <w:rsid w:val="720E0702"/>
    <w:rsid w:val="720E2019"/>
    <w:rsid w:val="720E3986"/>
    <w:rsid w:val="720E578B"/>
    <w:rsid w:val="720E5E3F"/>
    <w:rsid w:val="720F2D81"/>
    <w:rsid w:val="720F3175"/>
    <w:rsid w:val="720F48FE"/>
    <w:rsid w:val="720F6228"/>
    <w:rsid w:val="720F626B"/>
    <w:rsid w:val="720F69AB"/>
    <w:rsid w:val="720F78BB"/>
    <w:rsid w:val="72101891"/>
    <w:rsid w:val="721052CB"/>
    <w:rsid w:val="72106A78"/>
    <w:rsid w:val="721114C0"/>
    <w:rsid w:val="72111992"/>
    <w:rsid w:val="72111FA0"/>
    <w:rsid w:val="72112814"/>
    <w:rsid w:val="721138B1"/>
    <w:rsid w:val="72113D4E"/>
    <w:rsid w:val="721213E2"/>
    <w:rsid w:val="72121874"/>
    <w:rsid w:val="72125C50"/>
    <w:rsid w:val="7212775E"/>
    <w:rsid w:val="721358DA"/>
    <w:rsid w:val="72135B4B"/>
    <w:rsid w:val="72136D86"/>
    <w:rsid w:val="72141A90"/>
    <w:rsid w:val="72142763"/>
    <w:rsid w:val="7214383E"/>
    <w:rsid w:val="72143D3E"/>
    <w:rsid w:val="721455EC"/>
    <w:rsid w:val="72153BAA"/>
    <w:rsid w:val="72155D12"/>
    <w:rsid w:val="721645D1"/>
    <w:rsid w:val="721657A4"/>
    <w:rsid w:val="72165809"/>
    <w:rsid w:val="721675B7"/>
    <w:rsid w:val="72167FDD"/>
    <w:rsid w:val="72174BB1"/>
    <w:rsid w:val="721750DD"/>
    <w:rsid w:val="72181581"/>
    <w:rsid w:val="7218332F"/>
    <w:rsid w:val="72190832"/>
    <w:rsid w:val="72190E55"/>
    <w:rsid w:val="72191874"/>
    <w:rsid w:val="72192C03"/>
    <w:rsid w:val="721966DA"/>
    <w:rsid w:val="721A059E"/>
    <w:rsid w:val="721A12D6"/>
    <w:rsid w:val="721A7637"/>
    <w:rsid w:val="721B1965"/>
    <w:rsid w:val="721B1B84"/>
    <w:rsid w:val="721B2E1F"/>
    <w:rsid w:val="721B2F15"/>
    <w:rsid w:val="721B4BCD"/>
    <w:rsid w:val="721B697B"/>
    <w:rsid w:val="721B6FB3"/>
    <w:rsid w:val="721C3014"/>
    <w:rsid w:val="721D0945"/>
    <w:rsid w:val="721D68B4"/>
    <w:rsid w:val="721D6B97"/>
    <w:rsid w:val="721E5934"/>
    <w:rsid w:val="721E646B"/>
    <w:rsid w:val="721E752F"/>
    <w:rsid w:val="721F2101"/>
    <w:rsid w:val="721F2328"/>
    <w:rsid w:val="721F2FAC"/>
    <w:rsid w:val="721F44CA"/>
    <w:rsid w:val="721F59A0"/>
    <w:rsid w:val="721F6AF2"/>
    <w:rsid w:val="721F6F65"/>
    <w:rsid w:val="721F6F7D"/>
    <w:rsid w:val="72201870"/>
    <w:rsid w:val="722021E3"/>
    <w:rsid w:val="72202E25"/>
    <w:rsid w:val="72203F91"/>
    <w:rsid w:val="72206167"/>
    <w:rsid w:val="722142B5"/>
    <w:rsid w:val="722214BD"/>
    <w:rsid w:val="722220FA"/>
    <w:rsid w:val="7222222E"/>
    <w:rsid w:val="722225DB"/>
    <w:rsid w:val="72224B5B"/>
    <w:rsid w:val="72225F5B"/>
    <w:rsid w:val="72227D09"/>
    <w:rsid w:val="72230ED5"/>
    <w:rsid w:val="72231CD3"/>
    <w:rsid w:val="72233A82"/>
    <w:rsid w:val="72243DB7"/>
    <w:rsid w:val="722456A0"/>
    <w:rsid w:val="72247F25"/>
    <w:rsid w:val="72250D8B"/>
    <w:rsid w:val="722515A8"/>
    <w:rsid w:val="72252C36"/>
    <w:rsid w:val="72253C9E"/>
    <w:rsid w:val="722577FA"/>
    <w:rsid w:val="722633D4"/>
    <w:rsid w:val="7226345C"/>
    <w:rsid w:val="72263F71"/>
    <w:rsid w:val="722642DD"/>
    <w:rsid w:val="7226547B"/>
    <w:rsid w:val="72267108"/>
    <w:rsid w:val="72270127"/>
    <w:rsid w:val="722716D7"/>
    <w:rsid w:val="722717C4"/>
    <w:rsid w:val="72271851"/>
    <w:rsid w:val="722723F9"/>
    <w:rsid w:val="72275556"/>
    <w:rsid w:val="72277E7D"/>
    <w:rsid w:val="722815B7"/>
    <w:rsid w:val="72285B80"/>
    <w:rsid w:val="722872EA"/>
    <w:rsid w:val="722876FF"/>
    <w:rsid w:val="72287EDA"/>
    <w:rsid w:val="722907D8"/>
    <w:rsid w:val="72292C8C"/>
    <w:rsid w:val="7229422F"/>
    <w:rsid w:val="72297031"/>
    <w:rsid w:val="722A0FF1"/>
    <w:rsid w:val="722A12B4"/>
    <w:rsid w:val="722A3062"/>
    <w:rsid w:val="722A3594"/>
    <w:rsid w:val="722A5C6E"/>
    <w:rsid w:val="722B1806"/>
    <w:rsid w:val="722B3D97"/>
    <w:rsid w:val="722B70D5"/>
    <w:rsid w:val="722C2936"/>
    <w:rsid w:val="722C2B09"/>
    <w:rsid w:val="722C67B6"/>
    <w:rsid w:val="722C7F38"/>
    <w:rsid w:val="722D2858"/>
    <w:rsid w:val="722E2B52"/>
    <w:rsid w:val="722E359B"/>
    <w:rsid w:val="722E4900"/>
    <w:rsid w:val="722E55ED"/>
    <w:rsid w:val="722E78BF"/>
    <w:rsid w:val="722F0678"/>
    <w:rsid w:val="722F2896"/>
    <w:rsid w:val="722F294A"/>
    <w:rsid w:val="722F2C0D"/>
    <w:rsid w:val="72300AB1"/>
    <w:rsid w:val="72305C8D"/>
    <w:rsid w:val="72310DA3"/>
    <w:rsid w:val="72312642"/>
    <w:rsid w:val="72313D26"/>
    <w:rsid w:val="723169D9"/>
    <w:rsid w:val="72322BAC"/>
    <w:rsid w:val="72323CC5"/>
    <w:rsid w:val="72331F17"/>
    <w:rsid w:val="72333FC9"/>
    <w:rsid w:val="72334B8A"/>
    <w:rsid w:val="72337FD1"/>
    <w:rsid w:val="7234167C"/>
    <w:rsid w:val="72345C00"/>
    <w:rsid w:val="72345C8F"/>
    <w:rsid w:val="72347A3D"/>
    <w:rsid w:val="723544CE"/>
    <w:rsid w:val="72355832"/>
    <w:rsid w:val="72355F95"/>
    <w:rsid w:val="72356599"/>
    <w:rsid w:val="72356904"/>
    <w:rsid w:val="72361A07"/>
    <w:rsid w:val="72362F11"/>
    <w:rsid w:val="723637B5"/>
    <w:rsid w:val="723649A5"/>
    <w:rsid w:val="723661E6"/>
    <w:rsid w:val="72367C59"/>
    <w:rsid w:val="72373C4B"/>
    <w:rsid w:val="72374DBB"/>
    <w:rsid w:val="72375668"/>
    <w:rsid w:val="72376B0D"/>
    <w:rsid w:val="723A368C"/>
    <w:rsid w:val="723A3953"/>
    <w:rsid w:val="723A48E6"/>
    <w:rsid w:val="723A6286"/>
    <w:rsid w:val="723A74C8"/>
    <w:rsid w:val="723B2D68"/>
    <w:rsid w:val="723B701D"/>
    <w:rsid w:val="723C0751"/>
    <w:rsid w:val="723C0915"/>
    <w:rsid w:val="723C12C1"/>
    <w:rsid w:val="723C2344"/>
    <w:rsid w:val="723D0E97"/>
    <w:rsid w:val="723D0FE7"/>
    <w:rsid w:val="723D170F"/>
    <w:rsid w:val="723D249F"/>
    <w:rsid w:val="723D4B43"/>
    <w:rsid w:val="723D4D22"/>
    <w:rsid w:val="723D6F28"/>
    <w:rsid w:val="723E2669"/>
    <w:rsid w:val="723E4404"/>
    <w:rsid w:val="723E4E76"/>
    <w:rsid w:val="723E59B2"/>
    <w:rsid w:val="723F1996"/>
    <w:rsid w:val="723F4D5F"/>
    <w:rsid w:val="723F5152"/>
    <w:rsid w:val="723F6274"/>
    <w:rsid w:val="723F6B0D"/>
    <w:rsid w:val="723F7511"/>
    <w:rsid w:val="7240240E"/>
    <w:rsid w:val="72404633"/>
    <w:rsid w:val="7241389E"/>
    <w:rsid w:val="72416C9E"/>
    <w:rsid w:val="724203AC"/>
    <w:rsid w:val="7242072E"/>
    <w:rsid w:val="724219B2"/>
    <w:rsid w:val="7242215A"/>
    <w:rsid w:val="7242304A"/>
    <w:rsid w:val="72423485"/>
    <w:rsid w:val="72424D2E"/>
    <w:rsid w:val="724274E2"/>
    <w:rsid w:val="72430D76"/>
    <w:rsid w:val="72431297"/>
    <w:rsid w:val="724317B8"/>
    <w:rsid w:val="72435914"/>
    <w:rsid w:val="72435FE9"/>
    <w:rsid w:val="72445652"/>
    <w:rsid w:val="72447B74"/>
    <w:rsid w:val="72453F33"/>
    <w:rsid w:val="72454294"/>
    <w:rsid w:val="724545F2"/>
    <w:rsid w:val="7245721D"/>
    <w:rsid w:val="72461C77"/>
    <w:rsid w:val="72461F6E"/>
    <w:rsid w:val="72464B3F"/>
    <w:rsid w:val="72465B95"/>
    <w:rsid w:val="72473C14"/>
    <w:rsid w:val="724759C2"/>
    <w:rsid w:val="72477A13"/>
    <w:rsid w:val="72480A69"/>
    <w:rsid w:val="72481146"/>
    <w:rsid w:val="72482E57"/>
    <w:rsid w:val="724834E8"/>
    <w:rsid w:val="72485C58"/>
    <w:rsid w:val="7248745F"/>
    <w:rsid w:val="7249173A"/>
    <w:rsid w:val="72492030"/>
    <w:rsid w:val="72492537"/>
    <w:rsid w:val="724A27BC"/>
    <w:rsid w:val="724A2BCD"/>
    <w:rsid w:val="724A34C0"/>
    <w:rsid w:val="724A3704"/>
    <w:rsid w:val="724A4585"/>
    <w:rsid w:val="724A54B2"/>
    <w:rsid w:val="724A5580"/>
    <w:rsid w:val="724A59F0"/>
    <w:rsid w:val="724A6876"/>
    <w:rsid w:val="724A7260"/>
    <w:rsid w:val="724B001B"/>
    <w:rsid w:val="724B076D"/>
    <w:rsid w:val="724B4950"/>
    <w:rsid w:val="724B7521"/>
    <w:rsid w:val="724C122A"/>
    <w:rsid w:val="724C2664"/>
    <w:rsid w:val="724C5D39"/>
    <w:rsid w:val="724C7596"/>
    <w:rsid w:val="724C7C4B"/>
    <w:rsid w:val="724D0AFE"/>
    <w:rsid w:val="724D1B12"/>
    <w:rsid w:val="724D281C"/>
    <w:rsid w:val="724E0F20"/>
    <w:rsid w:val="724E11C4"/>
    <w:rsid w:val="724E2C5D"/>
    <w:rsid w:val="724E32D1"/>
    <w:rsid w:val="724E4FA2"/>
    <w:rsid w:val="724E52A3"/>
    <w:rsid w:val="724E69A2"/>
    <w:rsid w:val="724E6D50"/>
    <w:rsid w:val="724F0D1A"/>
    <w:rsid w:val="724F11ED"/>
    <w:rsid w:val="724F1EF6"/>
    <w:rsid w:val="724F1F27"/>
    <w:rsid w:val="724F4877"/>
    <w:rsid w:val="724F7590"/>
    <w:rsid w:val="72500831"/>
    <w:rsid w:val="72502843"/>
    <w:rsid w:val="72505BF1"/>
    <w:rsid w:val="7250634D"/>
    <w:rsid w:val="725069DC"/>
    <w:rsid w:val="72507A3D"/>
    <w:rsid w:val="725105EF"/>
    <w:rsid w:val="72512191"/>
    <w:rsid w:val="72512B3E"/>
    <w:rsid w:val="72513DDF"/>
    <w:rsid w:val="72514A93"/>
    <w:rsid w:val="7251510B"/>
    <w:rsid w:val="72516841"/>
    <w:rsid w:val="72521176"/>
    <w:rsid w:val="72521F11"/>
    <w:rsid w:val="7252339E"/>
    <w:rsid w:val="725243A8"/>
    <w:rsid w:val="7253199F"/>
    <w:rsid w:val="725320D0"/>
    <w:rsid w:val="725325B9"/>
    <w:rsid w:val="725327C4"/>
    <w:rsid w:val="72532A14"/>
    <w:rsid w:val="72532FCB"/>
    <w:rsid w:val="72533ACC"/>
    <w:rsid w:val="72534367"/>
    <w:rsid w:val="72534572"/>
    <w:rsid w:val="72534B96"/>
    <w:rsid w:val="72535CB3"/>
    <w:rsid w:val="72536115"/>
    <w:rsid w:val="72537217"/>
    <w:rsid w:val="72541E8D"/>
    <w:rsid w:val="725445AE"/>
    <w:rsid w:val="72545C55"/>
    <w:rsid w:val="725517B3"/>
    <w:rsid w:val="72552B3F"/>
    <w:rsid w:val="725561A2"/>
    <w:rsid w:val="72556331"/>
    <w:rsid w:val="7256189F"/>
    <w:rsid w:val="725620A9"/>
    <w:rsid w:val="72562F6D"/>
    <w:rsid w:val="72563E57"/>
    <w:rsid w:val="72574327"/>
    <w:rsid w:val="725764D3"/>
    <w:rsid w:val="72576650"/>
    <w:rsid w:val="7258073B"/>
    <w:rsid w:val="72582F9A"/>
    <w:rsid w:val="72586F54"/>
    <w:rsid w:val="72591622"/>
    <w:rsid w:val="725928EB"/>
    <w:rsid w:val="72593834"/>
    <w:rsid w:val="72597833"/>
    <w:rsid w:val="72597959"/>
    <w:rsid w:val="725A0881"/>
    <w:rsid w:val="725A561D"/>
    <w:rsid w:val="725B146D"/>
    <w:rsid w:val="725B149A"/>
    <w:rsid w:val="725B321B"/>
    <w:rsid w:val="725B7E91"/>
    <w:rsid w:val="725C4E8A"/>
    <w:rsid w:val="725C7E94"/>
    <w:rsid w:val="725D01F5"/>
    <w:rsid w:val="725D1447"/>
    <w:rsid w:val="725D1A15"/>
    <w:rsid w:val="725D22A5"/>
    <w:rsid w:val="725D3437"/>
    <w:rsid w:val="725D51E5"/>
    <w:rsid w:val="725D6D65"/>
    <w:rsid w:val="725D6DC1"/>
    <w:rsid w:val="725D6F93"/>
    <w:rsid w:val="725E0382"/>
    <w:rsid w:val="725E1513"/>
    <w:rsid w:val="725E2D0C"/>
    <w:rsid w:val="725E4ABA"/>
    <w:rsid w:val="725E75D2"/>
    <w:rsid w:val="725F0F5E"/>
    <w:rsid w:val="725F18AF"/>
    <w:rsid w:val="725F1F6F"/>
    <w:rsid w:val="725F3795"/>
    <w:rsid w:val="725F589A"/>
    <w:rsid w:val="72600832"/>
    <w:rsid w:val="72603F26"/>
    <w:rsid w:val="72604266"/>
    <w:rsid w:val="72604CD6"/>
    <w:rsid w:val="72606A84"/>
    <w:rsid w:val="72610962"/>
    <w:rsid w:val="72613D08"/>
    <w:rsid w:val="726152EF"/>
    <w:rsid w:val="72616199"/>
    <w:rsid w:val="72616B76"/>
    <w:rsid w:val="7261737F"/>
    <w:rsid w:val="726227FC"/>
    <w:rsid w:val="72622BD7"/>
    <w:rsid w:val="7262396F"/>
    <w:rsid w:val="726245AA"/>
    <w:rsid w:val="726256B1"/>
    <w:rsid w:val="7262796D"/>
    <w:rsid w:val="726301F3"/>
    <w:rsid w:val="72636F78"/>
    <w:rsid w:val="72640322"/>
    <w:rsid w:val="726410CC"/>
    <w:rsid w:val="7264358B"/>
    <w:rsid w:val="72643A9C"/>
    <w:rsid w:val="72644609"/>
    <w:rsid w:val="726447C6"/>
    <w:rsid w:val="726453E3"/>
    <w:rsid w:val="726456C5"/>
    <w:rsid w:val="726522EC"/>
    <w:rsid w:val="7265409A"/>
    <w:rsid w:val="72655483"/>
    <w:rsid w:val="72655822"/>
    <w:rsid w:val="72655E48"/>
    <w:rsid w:val="72660D3F"/>
    <w:rsid w:val="72673320"/>
    <w:rsid w:val="72673542"/>
    <w:rsid w:val="726755B9"/>
    <w:rsid w:val="72677E12"/>
    <w:rsid w:val="72681337"/>
    <w:rsid w:val="72683E78"/>
    <w:rsid w:val="72686F4A"/>
    <w:rsid w:val="72687B8F"/>
    <w:rsid w:val="72691DDC"/>
    <w:rsid w:val="726928A7"/>
    <w:rsid w:val="72692F31"/>
    <w:rsid w:val="7269309C"/>
    <w:rsid w:val="72693B8A"/>
    <w:rsid w:val="72695938"/>
    <w:rsid w:val="72697908"/>
    <w:rsid w:val="726A0120"/>
    <w:rsid w:val="726A1061"/>
    <w:rsid w:val="726A1066"/>
    <w:rsid w:val="726A11DE"/>
    <w:rsid w:val="726A345E"/>
    <w:rsid w:val="726A430F"/>
    <w:rsid w:val="726A789A"/>
    <w:rsid w:val="726B52F0"/>
    <w:rsid w:val="726B5A35"/>
    <w:rsid w:val="726B5B54"/>
    <w:rsid w:val="726C00E7"/>
    <w:rsid w:val="726C01FE"/>
    <w:rsid w:val="726C5429"/>
    <w:rsid w:val="726C6B55"/>
    <w:rsid w:val="726C7BD6"/>
    <w:rsid w:val="726D1DDE"/>
    <w:rsid w:val="726D7699"/>
    <w:rsid w:val="726D7E7B"/>
    <w:rsid w:val="726E07A1"/>
    <w:rsid w:val="726E11A1"/>
    <w:rsid w:val="726E2F4F"/>
    <w:rsid w:val="726E73F3"/>
    <w:rsid w:val="726E7B11"/>
    <w:rsid w:val="726F3370"/>
    <w:rsid w:val="726F3E45"/>
    <w:rsid w:val="726F4F19"/>
    <w:rsid w:val="726F6CC7"/>
    <w:rsid w:val="726F7C81"/>
    <w:rsid w:val="72702A7D"/>
    <w:rsid w:val="7270316B"/>
    <w:rsid w:val="72704CB4"/>
    <w:rsid w:val="72706A63"/>
    <w:rsid w:val="72707D11"/>
    <w:rsid w:val="72707DAC"/>
    <w:rsid w:val="7271123C"/>
    <w:rsid w:val="72712A3F"/>
    <w:rsid w:val="727147ED"/>
    <w:rsid w:val="72716493"/>
    <w:rsid w:val="7272130F"/>
    <w:rsid w:val="7272762F"/>
    <w:rsid w:val="72727AFB"/>
    <w:rsid w:val="72730565"/>
    <w:rsid w:val="727316FA"/>
    <w:rsid w:val="72741739"/>
    <w:rsid w:val="727442DD"/>
    <w:rsid w:val="7274556F"/>
    <w:rsid w:val="7275252F"/>
    <w:rsid w:val="72756797"/>
    <w:rsid w:val="72757BBD"/>
    <w:rsid w:val="72760055"/>
    <w:rsid w:val="72762744"/>
    <w:rsid w:val="727644F9"/>
    <w:rsid w:val="727662A7"/>
    <w:rsid w:val="72766423"/>
    <w:rsid w:val="7277424B"/>
    <w:rsid w:val="72774C9A"/>
    <w:rsid w:val="72776159"/>
    <w:rsid w:val="727822E2"/>
    <w:rsid w:val="7278396D"/>
    <w:rsid w:val="72783B8F"/>
    <w:rsid w:val="7278770A"/>
    <w:rsid w:val="727918F3"/>
    <w:rsid w:val="727979CE"/>
    <w:rsid w:val="727A0E5E"/>
    <w:rsid w:val="727B0FCF"/>
    <w:rsid w:val="727B3A2F"/>
    <w:rsid w:val="727B566C"/>
    <w:rsid w:val="727B7064"/>
    <w:rsid w:val="727C14DD"/>
    <w:rsid w:val="727C43E0"/>
    <w:rsid w:val="727D1E59"/>
    <w:rsid w:val="727D624B"/>
    <w:rsid w:val="727D75E3"/>
    <w:rsid w:val="727D7636"/>
    <w:rsid w:val="727D77DF"/>
    <w:rsid w:val="727E2543"/>
    <w:rsid w:val="727E5A09"/>
    <w:rsid w:val="727E69BE"/>
    <w:rsid w:val="727E6F0A"/>
    <w:rsid w:val="727F0ABA"/>
    <w:rsid w:val="727F515C"/>
    <w:rsid w:val="727F5D9F"/>
    <w:rsid w:val="72800ED4"/>
    <w:rsid w:val="7280201C"/>
    <w:rsid w:val="72804262"/>
    <w:rsid w:val="72810B83"/>
    <w:rsid w:val="72810D89"/>
    <w:rsid w:val="7281101E"/>
    <w:rsid w:val="728140C9"/>
    <w:rsid w:val="728148C6"/>
    <w:rsid w:val="72814DBF"/>
    <w:rsid w:val="72815BE2"/>
    <w:rsid w:val="72816160"/>
    <w:rsid w:val="7282075A"/>
    <w:rsid w:val="72820E70"/>
    <w:rsid w:val="72822301"/>
    <w:rsid w:val="72822E9E"/>
    <w:rsid w:val="72824A8C"/>
    <w:rsid w:val="72826E0C"/>
    <w:rsid w:val="72826F00"/>
    <w:rsid w:val="728275F0"/>
    <w:rsid w:val="72833651"/>
    <w:rsid w:val="72835A76"/>
    <w:rsid w:val="72836814"/>
    <w:rsid w:val="72836EA8"/>
    <w:rsid w:val="728400B9"/>
    <w:rsid w:val="72840EBB"/>
    <w:rsid w:val="72842772"/>
    <w:rsid w:val="7284674B"/>
    <w:rsid w:val="72847168"/>
    <w:rsid w:val="72850298"/>
    <w:rsid w:val="7285077E"/>
    <w:rsid w:val="72850DAB"/>
    <w:rsid w:val="7285473C"/>
    <w:rsid w:val="72860B42"/>
    <w:rsid w:val="72861478"/>
    <w:rsid w:val="72863B31"/>
    <w:rsid w:val="728704B4"/>
    <w:rsid w:val="72871F01"/>
    <w:rsid w:val="72871FD2"/>
    <w:rsid w:val="72872262"/>
    <w:rsid w:val="72873462"/>
    <w:rsid w:val="728753A5"/>
    <w:rsid w:val="728770A1"/>
    <w:rsid w:val="728824B9"/>
    <w:rsid w:val="72883412"/>
    <w:rsid w:val="728860DC"/>
    <w:rsid w:val="7289063A"/>
    <w:rsid w:val="728936E7"/>
    <w:rsid w:val="72893A6F"/>
    <w:rsid w:val="7289422C"/>
    <w:rsid w:val="7289452A"/>
    <w:rsid w:val="7289545F"/>
    <w:rsid w:val="72897D89"/>
    <w:rsid w:val="728A0953"/>
    <w:rsid w:val="728A1A7C"/>
    <w:rsid w:val="728A3B01"/>
    <w:rsid w:val="728B1D53"/>
    <w:rsid w:val="728B2DDC"/>
    <w:rsid w:val="728B4D80"/>
    <w:rsid w:val="728B4FBA"/>
    <w:rsid w:val="728C571F"/>
    <w:rsid w:val="728C5ACB"/>
    <w:rsid w:val="728C5E44"/>
    <w:rsid w:val="728C7879"/>
    <w:rsid w:val="728D68EF"/>
    <w:rsid w:val="728D7575"/>
    <w:rsid w:val="728E35F1"/>
    <w:rsid w:val="728F12F7"/>
    <w:rsid w:val="728F14BC"/>
    <w:rsid w:val="728F2610"/>
    <w:rsid w:val="728F3335"/>
    <w:rsid w:val="72901D07"/>
    <w:rsid w:val="72903C3F"/>
    <w:rsid w:val="72903FD8"/>
    <w:rsid w:val="729130E1"/>
    <w:rsid w:val="72914E8F"/>
    <w:rsid w:val="72915C55"/>
    <w:rsid w:val="72916C3D"/>
    <w:rsid w:val="72917A90"/>
    <w:rsid w:val="72921F19"/>
    <w:rsid w:val="729222B4"/>
    <w:rsid w:val="72923C44"/>
    <w:rsid w:val="72924C0D"/>
    <w:rsid w:val="729259EE"/>
    <w:rsid w:val="7292721B"/>
    <w:rsid w:val="72930C07"/>
    <w:rsid w:val="7294037B"/>
    <w:rsid w:val="7294300F"/>
    <w:rsid w:val="729445D6"/>
    <w:rsid w:val="72944CFF"/>
    <w:rsid w:val="7294672D"/>
    <w:rsid w:val="72950A96"/>
    <w:rsid w:val="7295497F"/>
    <w:rsid w:val="72960637"/>
    <w:rsid w:val="729606F7"/>
    <w:rsid w:val="729624A5"/>
    <w:rsid w:val="72962E02"/>
    <w:rsid w:val="72963829"/>
    <w:rsid w:val="72964253"/>
    <w:rsid w:val="72970386"/>
    <w:rsid w:val="729707CF"/>
    <w:rsid w:val="72971A6E"/>
    <w:rsid w:val="729761DC"/>
    <w:rsid w:val="72976D88"/>
    <w:rsid w:val="72985B92"/>
    <w:rsid w:val="72987FCC"/>
    <w:rsid w:val="729907F9"/>
    <w:rsid w:val="72991E8C"/>
    <w:rsid w:val="72995877"/>
    <w:rsid w:val="729A0448"/>
    <w:rsid w:val="729A1AC7"/>
    <w:rsid w:val="729A1F2C"/>
    <w:rsid w:val="729A1F96"/>
    <w:rsid w:val="729A70AD"/>
    <w:rsid w:val="729A75CE"/>
    <w:rsid w:val="729A78AB"/>
    <w:rsid w:val="729B18D8"/>
    <w:rsid w:val="729B3093"/>
    <w:rsid w:val="729B666C"/>
    <w:rsid w:val="729B6821"/>
    <w:rsid w:val="729B7ABC"/>
    <w:rsid w:val="729C190B"/>
    <w:rsid w:val="729C2CCE"/>
    <w:rsid w:val="729C40E7"/>
    <w:rsid w:val="729C5033"/>
    <w:rsid w:val="729C60CB"/>
    <w:rsid w:val="729D0256"/>
    <w:rsid w:val="729D04EF"/>
    <w:rsid w:val="729D1A86"/>
    <w:rsid w:val="729D1EA4"/>
    <w:rsid w:val="729D55E2"/>
    <w:rsid w:val="729D62DD"/>
    <w:rsid w:val="729D6DC9"/>
    <w:rsid w:val="729D7428"/>
    <w:rsid w:val="729E2515"/>
    <w:rsid w:val="729E36AF"/>
    <w:rsid w:val="729E4247"/>
    <w:rsid w:val="729F16E9"/>
    <w:rsid w:val="729F3B4C"/>
    <w:rsid w:val="729F51EA"/>
    <w:rsid w:val="729F737F"/>
    <w:rsid w:val="72A018DC"/>
    <w:rsid w:val="72A019B9"/>
    <w:rsid w:val="72A01C21"/>
    <w:rsid w:val="72A02A00"/>
    <w:rsid w:val="72A03324"/>
    <w:rsid w:val="72A050D2"/>
    <w:rsid w:val="72A05A0D"/>
    <w:rsid w:val="72A11BDF"/>
    <w:rsid w:val="72A17885"/>
    <w:rsid w:val="72A2006A"/>
    <w:rsid w:val="72A20E4A"/>
    <w:rsid w:val="72A252EE"/>
    <w:rsid w:val="72A2709C"/>
    <w:rsid w:val="72A273FA"/>
    <w:rsid w:val="72A32C3B"/>
    <w:rsid w:val="72A33828"/>
    <w:rsid w:val="72A40F5A"/>
    <w:rsid w:val="72A4298A"/>
    <w:rsid w:val="72A42EC4"/>
    <w:rsid w:val="72A440CB"/>
    <w:rsid w:val="72A44BC2"/>
    <w:rsid w:val="72A45384"/>
    <w:rsid w:val="72A468A8"/>
    <w:rsid w:val="72A5093A"/>
    <w:rsid w:val="72A51015"/>
    <w:rsid w:val="72A5379F"/>
    <w:rsid w:val="72A620AD"/>
    <w:rsid w:val="72A66B65"/>
    <w:rsid w:val="72A72905"/>
    <w:rsid w:val="72A746B3"/>
    <w:rsid w:val="72A76461"/>
    <w:rsid w:val="72A8130B"/>
    <w:rsid w:val="72A83EDC"/>
    <w:rsid w:val="72A853BE"/>
    <w:rsid w:val="72A8669D"/>
    <w:rsid w:val="72A87C19"/>
    <w:rsid w:val="72A9042B"/>
    <w:rsid w:val="72A91C7B"/>
    <w:rsid w:val="72A921D9"/>
    <w:rsid w:val="72A93DB2"/>
    <w:rsid w:val="72A93F87"/>
    <w:rsid w:val="72A97760"/>
    <w:rsid w:val="72AA278E"/>
    <w:rsid w:val="72AA2D85"/>
    <w:rsid w:val="72AA34C2"/>
    <w:rsid w:val="72AA35BF"/>
    <w:rsid w:val="72AA5372"/>
    <w:rsid w:val="72AA59FD"/>
    <w:rsid w:val="72AA67FC"/>
    <w:rsid w:val="72AB332E"/>
    <w:rsid w:val="72AB4913"/>
    <w:rsid w:val="72AB5DE3"/>
    <w:rsid w:val="72AB5F51"/>
    <w:rsid w:val="72AB7080"/>
    <w:rsid w:val="72AC05B1"/>
    <w:rsid w:val="72AC1CC9"/>
    <w:rsid w:val="72AC3A26"/>
    <w:rsid w:val="72AC5DEC"/>
    <w:rsid w:val="72AC67BD"/>
    <w:rsid w:val="72AD085C"/>
    <w:rsid w:val="72AD26DF"/>
    <w:rsid w:val="72AD49AF"/>
    <w:rsid w:val="72AD517D"/>
    <w:rsid w:val="72AD6BBE"/>
    <w:rsid w:val="72AE16EB"/>
    <w:rsid w:val="72AE3C93"/>
    <w:rsid w:val="72AE58E1"/>
    <w:rsid w:val="72AE5A41"/>
    <w:rsid w:val="72AE69DA"/>
    <w:rsid w:val="72AF0B50"/>
    <w:rsid w:val="72AF13F9"/>
    <w:rsid w:val="72AF5315"/>
    <w:rsid w:val="72B017B9"/>
    <w:rsid w:val="72B03567"/>
    <w:rsid w:val="72B058FD"/>
    <w:rsid w:val="72B07BA2"/>
    <w:rsid w:val="72B1108D"/>
    <w:rsid w:val="72B16249"/>
    <w:rsid w:val="72B166CF"/>
    <w:rsid w:val="72B172DF"/>
    <w:rsid w:val="72B22833"/>
    <w:rsid w:val="72B23DF5"/>
    <w:rsid w:val="72B247A1"/>
    <w:rsid w:val="72B300BA"/>
    <w:rsid w:val="72B31E06"/>
    <w:rsid w:val="72B31F44"/>
    <w:rsid w:val="72B33057"/>
    <w:rsid w:val="72B34E05"/>
    <w:rsid w:val="72B37705"/>
    <w:rsid w:val="72B45172"/>
    <w:rsid w:val="72B466AA"/>
    <w:rsid w:val="72B4754E"/>
    <w:rsid w:val="72B5223D"/>
    <w:rsid w:val="72B54D9D"/>
    <w:rsid w:val="72B55021"/>
    <w:rsid w:val="72B57436"/>
    <w:rsid w:val="72B648F6"/>
    <w:rsid w:val="72B6607D"/>
    <w:rsid w:val="72B666A4"/>
    <w:rsid w:val="72B72002"/>
    <w:rsid w:val="72B74068"/>
    <w:rsid w:val="72B74101"/>
    <w:rsid w:val="72B77970"/>
    <w:rsid w:val="72B8066E"/>
    <w:rsid w:val="72B80E00"/>
    <w:rsid w:val="72B8241C"/>
    <w:rsid w:val="72B832BB"/>
    <w:rsid w:val="72B839D1"/>
    <w:rsid w:val="72B85CE1"/>
    <w:rsid w:val="72B868C0"/>
    <w:rsid w:val="72B91446"/>
    <w:rsid w:val="72B91C82"/>
    <w:rsid w:val="72B926C4"/>
    <w:rsid w:val="72B95AFC"/>
    <w:rsid w:val="72BA0857"/>
    <w:rsid w:val="72BA0B6E"/>
    <w:rsid w:val="72BA2638"/>
    <w:rsid w:val="72BA43E6"/>
    <w:rsid w:val="72BA6194"/>
    <w:rsid w:val="72BA62F1"/>
    <w:rsid w:val="72BA68FE"/>
    <w:rsid w:val="72BB015E"/>
    <w:rsid w:val="72BB455A"/>
    <w:rsid w:val="72BB4D8D"/>
    <w:rsid w:val="72BB5267"/>
    <w:rsid w:val="72BC7612"/>
    <w:rsid w:val="72BD05C5"/>
    <w:rsid w:val="72BD3460"/>
    <w:rsid w:val="72BD3C24"/>
    <w:rsid w:val="72BD3ED6"/>
    <w:rsid w:val="72BD4257"/>
    <w:rsid w:val="72BD5C84"/>
    <w:rsid w:val="72BE07E2"/>
    <w:rsid w:val="72BE2723"/>
    <w:rsid w:val="72BE4098"/>
    <w:rsid w:val="72BF1763"/>
    <w:rsid w:val="72BF19FC"/>
    <w:rsid w:val="72BF37AA"/>
    <w:rsid w:val="72BF492E"/>
    <w:rsid w:val="72BF7022"/>
    <w:rsid w:val="72C02163"/>
    <w:rsid w:val="72C03AA7"/>
    <w:rsid w:val="72C07522"/>
    <w:rsid w:val="72C11EBC"/>
    <w:rsid w:val="72C12716"/>
    <w:rsid w:val="72C138A7"/>
    <w:rsid w:val="72C139C6"/>
    <w:rsid w:val="72C14B02"/>
    <w:rsid w:val="72C15774"/>
    <w:rsid w:val="72C1667F"/>
    <w:rsid w:val="72C16863"/>
    <w:rsid w:val="72C205C7"/>
    <w:rsid w:val="72C214EC"/>
    <w:rsid w:val="72C23818"/>
    <w:rsid w:val="72C24A83"/>
    <w:rsid w:val="72C25048"/>
    <w:rsid w:val="72C2773E"/>
    <w:rsid w:val="72C30AE4"/>
    <w:rsid w:val="72C35D96"/>
    <w:rsid w:val="72C35F13"/>
    <w:rsid w:val="72C366CC"/>
    <w:rsid w:val="72C36EB5"/>
    <w:rsid w:val="72C45265"/>
    <w:rsid w:val="72C473A3"/>
    <w:rsid w:val="72C60FDD"/>
    <w:rsid w:val="72C619D4"/>
    <w:rsid w:val="72C6252C"/>
    <w:rsid w:val="72C62D8B"/>
    <w:rsid w:val="72C641B7"/>
    <w:rsid w:val="72C65FD5"/>
    <w:rsid w:val="72C702A6"/>
    <w:rsid w:val="72C7045D"/>
    <w:rsid w:val="72C708F5"/>
    <w:rsid w:val="72C70CB1"/>
    <w:rsid w:val="72C72735"/>
    <w:rsid w:val="72C74980"/>
    <w:rsid w:val="72C75314"/>
    <w:rsid w:val="72C75B47"/>
    <w:rsid w:val="72C76C64"/>
    <w:rsid w:val="72C77465"/>
    <w:rsid w:val="72C801D1"/>
    <w:rsid w:val="72C82099"/>
    <w:rsid w:val="72C834C6"/>
    <w:rsid w:val="72C90354"/>
    <w:rsid w:val="72C9146C"/>
    <w:rsid w:val="72C91575"/>
    <w:rsid w:val="72C91F13"/>
    <w:rsid w:val="72C9287B"/>
    <w:rsid w:val="72C9657E"/>
    <w:rsid w:val="72C97DA9"/>
    <w:rsid w:val="72CA14FB"/>
    <w:rsid w:val="72CA214F"/>
    <w:rsid w:val="72CA46A5"/>
    <w:rsid w:val="72CA6159"/>
    <w:rsid w:val="72CA780F"/>
    <w:rsid w:val="72CB2090"/>
    <w:rsid w:val="72CB35C7"/>
    <w:rsid w:val="72CB3A5F"/>
    <w:rsid w:val="72CB65F3"/>
    <w:rsid w:val="72CB7259"/>
    <w:rsid w:val="72CC236B"/>
    <w:rsid w:val="72CC2578"/>
    <w:rsid w:val="72CC4119"/>
    <w:rsid w:val="72CC754C"/>
    <w:rsid w:val="72CD1172"/>
    <w:rsid w:val="72CD3C33"/>
    <w:rsid w:val="72CD5522"/>
    <w:rsid w:val="72CE150E"/>
    <w:rsid w:val="72CE18EC"/>
    <w:rsid w:val="72CE1C3F"/>
    <w:rsid w:val="72CE221F"/>
    <w:rsid w:val="72CE597E"/>
    <w:rsid w:val="72CE5ACF"/>
    <w:rsid w:val="72CE5BF7"/>
    <w:rsid w:val="72CE60E3"/>
    <w:rsid w:val="72CE7E91"/>
    <w:rsid w:val="72CF0625"/>
    <w:rsid w:val="72CF1881"/>
    <w:rsid w:val="72CF2886"/>
    <w:rsid w:val="72CF48B0"/>
    <w:rsid w:val="72D0021E"/>
    <w:rsid w:val="72D00517"/>
    <w:rsid w:val="72D03C09"/>
    <w:rsid w:val="72D04111"/>
    <w:rsid w:val="72D059B7"/>
    <w:rsid w:val="72D05F5C"/>
    <w:rsid w:val="72D1172F"/>
    <w:rsid w:val="72D15A1F"/>
    <w:rsid w:val="72D20508"/>
    <w:rsid w:val="72D20752"/>
    <w:rsid w:val="72D20D47"/>
    <w:rsid w:val="72D24578"/>
    <w:rsid w:val="72D2478B"/>
    <w:rsid w:val="72D27981"/>
    <w:rsid w:val="72D305D9"/>
    <w:rsid w:val="72D30A9E"/>
    <w:rsid w:val="72D3133B"/>
    <w:rsid w:val="72D31686"/>
    <w:rsid w:val="72D336FA"/>
    <w:rsid w:val="72D34780"/>
    <w:rsid w:val="72D35B6A"/>
    <w:rsid w:val="72D366A0"/>
    <w:rsid w:val="72D3715E"/>
    <w:rsid w:val="72D37256"/>
    <w:rsid w:val="72D4073F"/>
    <w:rsid w:val="72D4094B"/>
    <w:rsid w:val="72D41CF8"/>
    <w:rsid w:val="72D52FCE"/>
    <w:rsid w:val="72D56FC4"/>
    <w:rsid w:val="72D57472"/>
    <w:rsid w:val="72D609D7"/>
    <w:rsid w:val="72D60AF4"/>
    <w:rsid w:val="72D63291"/>
    <w:rsid w:val="72D64159"/>
    <w:rsid w:val="72D64389"/>
    <w:rsid w:val="72D65ACA"/>
    <w:rsid w:val="72D65D2C"/>
    <w:rsid w:val="72D66D46"/>
    <w:rsid w:val="72D66F5A"/>
    <w:rsid w:val="72D6783B"/>
    <w:rsid w:val="72D72E50"/>
    <w:rsid w:val="72D73EF6"/>
    <w:rsid w:val="72D74CD3"/>
    <w:rsid w:val="72D74F98"/>
    <w:rsid w:val="72D80D10"/>
    <w:rsid w:val="72D810D9"/>
    <w:rsid w:val="72D825E8"/>
    <w:rsid w:val="72D82ABE"/>
    <w:rsid w:val="72D8486C"/>
    <w:rsid w:val="72D862EF"/>
    <w:rsid w:val="72D86504"/>
    <w:rsid w:val="72D869E3"/>
    <w:rsid w:val="72D9141E"/>
    <w:rsid w:val="72D92D0A"/>
    <w:rsid w:val="72D95F2E"/>
    <w:rsid w:val="72DA05E4"/>
    <w:rsid w:val="72DA6836"/>
    <w:rsid w:val="72DA7FDE"/>
    <w:rsid w:val="72DB14A7"/>
    <w:rsid w:val="72DB1977"/>
    <w:rsid w:val="72DB435C"/>
    <w:rsid w:val="72DB5AFC"/>
    <w:rsid w:val="72DB610A"/>
    <w:rsid w:val="72DC01FB"/>
    <w:rsid w:val="72DC25AE"/>
    <w:rsid w:val="72DC530B"/>
    <w:rsid w:val="72DC657A"/>
    <w:rsid w:val="72DC7583"/>
    <w:rsid w:val="72DD00D4"/>
    <w:rsid w:val="72DD1E82"/>
    <w:rsid w:val="72DD5C9C"/>
    <w:rsid w:val="72DD6326"/>
    <w:rsid w:val="72DE6229"/>
    <w:rsid w:val="72DE65CF"/>
    <w:rsid w:val="72DF0DCB"/>
    <w:rsid w:val="72DF209E"/>
    <w:rsid w:val="72DF2F21"/>
    <w:rsid w:val="72DF3121"/>
    <w:rsid w:val="72DF3E4C"/>
    <w:rsid w:val="72DF508C"/>
    <w:rsid w:val="72DF5BFA"/>
    <w:rsid w:val="72E019B5"/>
    <w:rsid w:val="72E04D55"/>
    <w:rsid w:val="72E10AED"/>
    <w:rsid w:val="72E11A53"/>
    <w:rsid w:val="72E14A27"/>
    <w:rsid w:val="72E15E16"/>
    <w:rsid w:val="72E17BC5"/>
    <w:rsid w:val="72E21FC3"/>
    <w:rsid w:val="72E2393D"/>
    <w:rsid w:val="72E256EB"/>
    <w:rsid w:val="72E27499"/>
    <w:rsid w:val="72E27AFD"/>
    <w:rsid w:val="72E31665"/>
    <w:rsid w:val="72E31909"/>
    <w:rsid w:val="72E31B18"/>
    <w:rsid w:val="72E41463"/>
    <w:rsid w:val="72E4155E"/>
    <w:rsid w:val="72E4193A"/>
    <w:rsid w:val="72E41E5B"/>
    <w:rsid w:val="72E431B2"/>
    <w:rsid w:val="72E43444"/>
    <w:rsid w:val="72E442F1"/>
    <w:rsid w:val="72E476B5"/>
    <w:rsid w:val="72E509D8"/>
    <w:rsid w:val="72E614AC"/>
    <w:rsid w:val="72E62A9C"/>
    <w:rsid w:val="72E638E0"/>
    <w:rsid w:val="72E66F89"/>
    <w:rsid w:val="72E67768"/>
    <w:rsid w:val="72E67AC7"/>
    <w:rsid w:val="72E70460"/>
    <w:rsid w:val="72E72D01"/>
    <w:rsid w:val="72E7451A"/>
    <w:rsid w:val="72E74AAF"/>
    <w:rsid w:val="72E75310"/>
    <w:rsid w:val="72E801A1"/>
    <w:rsid w:val="72E80704"/>
    <w:rsid w:val="72E83AC2"/>
    <w:rsid w:val="72E8679E"/>
    <w:rsid w:val="72E871A5"/>
    <w:rsid w:val="72E90827"/>
    <w:rsid w:val="72E90901"/>
    <w:rsid w:val="72E927FF"/>
    <w:rsid w:val="72E9331D"/>
    <w:rsid w:val="72E94CCB"/>
    <w:rsid w:val="72E95EDA"/>
    <w:rsid w:val="72E9679C"/>
    <w:rsid w:val="72E9740D"/>
    <w:rsid w:val="72E97556"/>
    <w:rsid w:val="72E9769B"/>
    <w:rsid w:val="72E9779A"/>
    <w:rsid w:val="72E97DCC"/>
    <w:rsid w:val="72EA1AF7"/>
    <w:rsid w:val="72EA3C8F"/>
    <w:rsid w:val="72EA6B5F"/>
    <w:rsid w:val="72EA79EA"/>
    <w:rsid w:val="72EB219F"/>
    <w:rsid w:val="72EC0317"/>
    <w:rsid w:val="72EC169B"/>
    <w:rsid w:val="72EC1FD2"/>
    <w:rsid w:val="72EC617F"/>
    <w:rsid w:val="72EC649F"/>
    <w:rsid w:val="72EC6569"/>
    <w:rsid w:val="72EC6E5A"/>
    <w:rsid w:val="72ED12B0"/>
    <w:rsid w:val="72ED47BB"/>
    <w:rsid w:val="72ED4C37"/>
    <w:rsid w:val="72ED7B44"/>
    <w:rsid w:val="72EE0533"/>
    <w:rsid w:val="72EE22E1"/>
    <w:rsid w:val="72EE3A94"/>
    <w:rsid w:val="72EE408F"/>
    <w:rsid w:val="72EE4EC1"/>
    <w:rsid w:val="72EE5E3E"/>
    <w:rsid w:val="72EF4F30"/>
    <w:rsid w:val="72F0605A"/>
    <w:rsid w:val="72F06E48"/>
    <w:rsid w:val="72F13B80"/>
    <w:rsid w:val="72F14D6E"/>
    <w:rsid w:val="72F153E5"/>
    <w:rsid w:val="72F1592E"/>
    <w:rsid w:val="72F20D29"/>
    <w:rsid w:val="72F24FF2"/>
    <w:rsid w:val="72F27979"/>
    <w:rsid w:val="72F311F3"/>
    <w:rsid w:val="72F32456"/>
    <w:rsid w:val="72F33F62"/>
    <w:rsid w:val="72F35B4A"/>
    <w:rsid w:val="72F36AA4"/>
    <w:rsid w:val="72F378F8"/>
    <w:rsid w:val="72F40782"/>
    <w:rsid w:val="72F46310"/>
    <w:rsid w:val="72F46BAB"/>
    <w:rsid w:val="72F503BE"/>
    <w:rsid w:val="72F524E3"/>
    <w:rsid w:val="72F53ED4"/>
    <w:rsid w:val="72F5541E"/>
    <w:rsid w:val="72F66000"/>
    <w:rsid w:val="72F66504"/>
    <w:rsid w:val="72F705E6"/>
    <w:rsid w:val="72F71196"/>
    <w:rsid w:val="72F72643"/>
    <w:rsid w:val="72F75611"/>
    <w:rsid w:val="72F75D6E"/>
    <w:rsid w:val="72F773E8"/>
    <w:rsid w:val="72F82101"/>
    <w:rsid w:val="72F8287C"/>
    <w:rsid w:val="72F83160"/>
    <w:rsid w:val="72F84F0E"/>
    <w:rsid w:val="72F87113"/>
    <w:rsid w:val="72F92FA8"/>
    <w:rsid w:val="72F97723"/>
    <w:rsid w:val="72FA0947"/>
    <w:rsid w:val="72FA2A34"/>
    <w:rsid w:val="72FA6ED8"/>
    <w:rsid w:val="72FB055A"/>
    <w:rsid w:val="72FB13B2"/>
    <w:rsid w:val="72FB23D9"/>
    <w:rsid w:val="72FB430F"/>
    <w:rsid w:val="72FB50F1"/>
    <w:rsid w:val="72FB7D7C"/>
    <w:rsid w:val="72FC0C01"/>
    <w:rsid w:val="72FC0C75"/>
    <w:rsid w:val="72FC0E56"/>
    <w:rsid w:val="72FC11F8"/>
    <w:rsid w:val="72FC490E"/>
    <w:rsid w:val="72FC49FE"/>
    <w:rsid w:val="72FC67AC"/>
    <w:rsid w:val="72FC75DB"/>
    <w:rsid w:val="72FD0776"/>
    <w:rsid w:val="72FD2525"/>
    <w:rsid w:val="72FD42D3"/>
    <w:rsid w:val="72FE0514"/>
    <w:rsid w:val="72FE3595"/>
    <w:rsid w:val="72FE65BA"/>
    <w:rsid w:val="72FF629D"/>
    <w:rsid w:val="73001DD1"/>
    <w:rsid w:val="73005B71"/>
    <w:rsid w:val="73006D2B"/>
    <w:rsid w:val="730076A1"/>
    <w:rsid w:val="73010267"/>
    <w:rsid w:val="73010FFC"/>
    <w:rsid w:val="73012015"/>
    <w:rsid w:val="73012FB8"/>
    <w:rsid w:val="73013DC3"/>
    <w:rsid w:val="730169F6"/>
    <w:rsid w:val="73020D90"/>
    <w:rsid w:val="730218E9"/>
    <w:rsid w:val="730241B0"/>
    <w:rsid w:val="73024AE7"/>
    <w:rsid w:val="73025522"/>
    <w:rsid w:val="730257DC"/>
    <w:rsid w:val="73025C98"/>
    <w:rsid w:val="73025D8D"/>
    <w:rsid w:val="7303263B"/>
    <w:rsid w:val="730333A6"/>
    <w:rsid w:val="73037217"/>
    <w:rsid w:val="73044836"/>
    <w:rsid w:val="73045661"/>
    <w:rsid w:val="73046699"/>
    <w:rsid w:val="730467CD"/>
    <w:rsid w:val="7304780E"/>
    <w:rsid w:val="73047ABD"/>
    <w:rsid w:val="73052C83"/>
    <w:rsid w:val="73053DBF"/>
    <w:rsid w:val="73057B87"/>
    <w:rsid w:val="730632E9"/>
    <w:rsid w:val="7306587D"/>
    <w:rsid w:val="73066520"/>
    <w:rsid w:val="7306762B"/>
    <w:rsid w:val="730700A6"/>
    <w:rsid w:val="73070F3B"/>
    <w:rsid w:val="73075151"/>
    <w:rsid w:val="73076042"/>
    <w:rsid w:val="73076EFF"/>
    <w:rsid w:val="730833A3"/>
    <w:rsid w:val="73084463"/>
    <w:rsid w:val="73087218"/>
    <w:rsid w:val="730906A8"/>
    <w:rsid w:val="73090EC9"/>
    <w:rsid w:val="73091290"/>
    <w:rsid w:val="73096D80"/>
    <w:rsid w:val="7309711B"/>
    <w:rsid w:val="730A2BFF"/>
    <w:rsid w:val="730A4658"/>
    <w:rsid w:val="730A58F2"/>
    <w:rsid w:val="730A6686"/>
    <w:rsid w:val="730B2E93"/>
    <w:rsid w:val="730B36DA"/>
    <w:rsid w:val="730B4C41"/>
    <w:rsid w:val="730C0D92"/>
    <w:rsid w:val="730C2768"/>
    <w:rsid w:val="730C31A1"/>
    <w:rsid w:val="730C61D8"/>
    <w:rsid w:val="730C6E1C"/>
    <w:rsid w:val="730C7B36"/>
    <w:rsid w:val="730D4085"/>
    <w:rsid w:val="730D67C7"/>
    <w:rsid w:val="730E028E"/>
    <w:rsid w:val="730E4732"/>
    <w:rsid w:val="730E51D1"/>
    <w:rsid w:val="730E64E0"/>
    <w:rsid w:val="730E7A58"/>
    <w:rsid w:val="730F048D"/>
    <w:rsid w:val="730F1134"/>
    <w:rsid w:val="730F3BC4"/>
    <w:rsid w:val="730F785D"/>
    <w:rsid w:val="73102258"/>
    <w:rsid w:val="73104006"/>
    <w:rsid w:val="731104BD"/>
    <w:rsid w:val="7311057B"/>
    <w:rsid w:val="731107FB"/>
    <w:rsid w:val="73112874"/>
    <w:rsid w:val="7311333F"/>
    <w:rsid w:val="73116800"/>
    <w:rsid w:val="73117D7E"/>
    <w:rsid w:val="73120DFB"/>
    <w:rsid w:val="73124222"/>
    <w:rsid w:val="7312497B"/>
    <w:rsid w:val="73131D48"/>
    <w:rsid w:val="73132E9B"/>
    <w:rsid w:val="731331C0"/>
    <w:rsid w:val="7314432B"/>
    <w:rsid w:val="7314568D"/>
    <w:rsid w:val="73150B3E"/>
    <w:rsid w:val="73150E8C"/>
    <w:rsid w:val="73156E31"/>
    <w:rsid w:val="73157E1F"/>
    <w:rsid w:val="7316181C"/>
    <w:rsid w:val="73165394"/>
    <w:rsid w:val="7316740C"/>
    <w:rsid w:val="73167ABB"/>
    <w:rsid w:val="7317026B"/>
    <w:rsid w:val="73171838"/>
    <w:rsid w:val="73172CAC"/>
    <w:rsid w:val="7317587D"/>
    <w:rsid w:val="73175B3D"/>
    <w:rsid w:val="73177BAF"/>
    <w:rsid w:val="7318110C"/>
    <w:rsid w:val="73181626"/>
    <w:rsid w:val="73182D5F"/>
    <w:rsid w:val="73186436"/>
    <w:rsid w:val="731A1BF5"/>
    <w:rsid w:val="731A2D6E"/>
    <w:rsid w:val="731A4616"/>
    <w:rsid w:val="731A4E85"/>
    <w:rsid w:val="731A57A5"/>
    <w:rsid w:val="731B027F"/>
    <w:rsid w:val="731B0AD6"/>
    <w:rsid w:val="731B2ABD"/>
    <w:rsid w:val="731B34DE"/>
    <w:rsid w:val="731B41FE"/>
    <w:rsid w:val="731B68B9"/>
    <w:rsid w:val="731B6A89"/>
    <w:rsid w:val="731C0849"/>
    <w:rsid w:val="731C0BFD"/>
    <w:rsid w:val="731C1390"/>
    <w:rsid w:val="731C1CB6"/>
    <w:rsid w:val="731C6E4F"/>
    <w:rsid w:val="731C7B0F"/>
    <w:rsid w:val="731D0617"/>
    <w:rsid w:val="731D0BAF"/>
    <w:rsid w:val="731D16EF"/>
    <w:rsid w:val="731D1944"/>
    <w:rsid w:val="731D685A"/>
    <w:rsid w:val="731E0927"/>
    <w:rsid w:val="731E1DBF"/>
    <w:rsid w:val="731E2092"/>
    <w:rsid w:val="731E21F5"/>
    <w:rsid w:val="731E2BC7"/>
    <w:rsid w:val="731E4248"/>
    <w:rsid w:val="731F06ED"/>
    <w:rsid w:val="731F134B"/>
    <w:rsid w:val="731F249B"/>
    <w:rsid w:val="73200929"/>
    <w:rsid w:val="7320185C"/>
    <w:rsid w:val="73207A75"/>
    <w:rsid w:val="732114CF"/>
    <w:rsid w:val="73214465"/>
    <w:rsid w:val="73216213"/>
    <w:rsid w:val="7321692F"/>
    <w:rsid w:val="73217FC1"/>
    <w:rsid w:val="732219EF"/>
    <w:rsid w:val="73222243"/>
    <w:rsid w:val="73223D39"/>
    <w:rsid w:val="73225CA8"/>
    <w:rsid w:val="732265AD"/>
    <w:rsid w:val="73227DBF"/>
    <w:rsid w:val="73231E23"/>
    <w:rsid w:val="73241EBD"/>
    <w:rsid w:val="73243F55"/>
    <w:rsid w:val="732445F1"/>
    <w:rsid w:val="73245D03"/>
    <w:rsid w:val="73247AB1"/>
    <w:rsid w:val="73256EFA"/>
    <w:rsid w:val="73257D7B"/>
    <w:rsid w:val="73261311"/>
    <w:rsid w:val="7326196A"/>
    <w:rsid w:val="73261A7B"/>
    <w:rsid w:val="73261F61"/>
    <w:rsid w:val="73262760"/>
    <w:rsid w:val="73263829"/>
    <w:rsid w:val="732645FE"/>
    <w:rsid w:val="7327134F"/>
    <w:rsid w:val="73274A9A"/>
    <w:rsid w:val="732775A1"/>
    <w:rsid w:val="73283146"/>
    <w:rsid w:val="73283C31"/>
    <w:rsid w:val="73284917"/>
    <w:rsid w:val="73284FC8"/>
    <w:rsid w:val="732857F3"/>
    <w:rsid w:val="73286802"/>
    <w:rsid w:val="73290428"/>
    <w:rsid w:val="73290C32"/>
    <w:rsid w:val="732918BB"/>
    <w:rsid w:val="73291A6B"/>
    <w:rsid w:val="732950C8"/>
    <w:rsid w:val="732A3CD1"/>
    <w:rsid w:val="732A6145"/>
    <w:rsid w:val="732B0E40"/>
    <w:rsid w:val="732B1615"/>
    <w:rsid w:val="732B20B8"/>
    <w:rsid w:val="732B24A9"/>
    <w:rsid w:val="732B25B2"/>
    <w:rsid w:val="732B2AA0"/>
    <w:rsid w:val="732B3CF3"/>
    <w:rsid w:val="732B52E4"/>
    <w:rsid w:val="732B7822"/>
    <w:rsid w:val="732C0CB6"/>
    <w:rsid w:val="732C1547"/>
    <w:rsid w:val="732C2059"/>
    <w:rsid w:val="732C5D20"/>
    <w:rsid w:val="732C6966"/>
    <w:rsid w:val="732D105C"/>
    <w:rsid w:val="732D2796"/>
    <w:rsid w:val="732D2E0A"/>
    <w:rsid w:val="732D6613"/>
    <w:rsid w:val="732D69A0"/>
    <w:rsid w:val="732D79C6"/>
    <w:rsid w:val="732E1691"/>
    <w:rsid w:val="732E1B6B"/>
    <w:rsid w:val="732E2674"/>
    <w:rsid w:val="732E6B82"/>
    <w:rsid w:val="732E75F6"/>
    <w:rsid w:val="732F23C3"/>
    <w:rsid w:val="732F6D19"/>
    <w:rsid w:val="73301E1F"/>
    <w:rsid w:val="733028FA"/>
    <w:rsid w:val="73303710"/>
    <w:rsid w:val="733046A8"/>
    <w:rsid w:val="73306456"/>
    <w:rsid w:val="73307800"/>
    <w:rsid w:val="73310FF5"/>
    <w:rsid w:val="73311CF3"/>
    <w:rsid w:val="73316192"/>
    <w:rsid w:val="733221CE"/>
    <w:rsid w:val="73324E4E"/>
    <w:rsid w:val="733278B4"/>
    <w:rsid w:val="73334198"/>
    <w:rsid w:val="73335F46"/>
    <w:rsid w:val="73337CF4"/>
    <w:rsid w:val="73341B54"/>
    <w:rsid w:val="73342A8E"/>
    <w:rsid w:val="733440C3"/>
    <w:rsid w:val="733511C5"/>
    <w:rsid w:val="73351CBE"/>
    <w:rsid w:val="7335259E"/>
    <w:rsid w:val="73352CB8"/>
    <w:rsid w:val="73353A6C"/>
    <w:rsid w:val="733545BE"/>
    <w:rsid w:val="7335593A"/>
    <w:rsid w:val="73357976"/>
    <w:rsid w:val="733614CC"/>
    <w:rsid w:val="73361B49"/>
    <w:rsid w:val="733621BD"/>
    <w:rsid w:val="7336330F"/>
    <w:rsid w:val="733660A3"/>
    <w:rsid w:val="73366951"/>
    <w:rsid w:val="73367407"/>
    <w:rsid w:val="733701CA"/>
    <w:rsid w:val="733725AC"/>
    <w:rsid w:val="73375A36"/>
    <w:rsid w:val="7337607E"/>
    <w:rsid w:val="733776BB"/>
    <w:rsid w:val="733777E5"/>
    <w:rsid w:val="733817AF"/>
    <w:rsid w:val="7338355D"/>
    <w:rsid w:val="733862FD"/>
    <w:rsid w:val="7339555F"/>
    <w:rsid w:val="73397984"/>
    <w:rsid w:val="73397A01"/>
    <w:rsid w:val="733A0C17"/>
    <w:rsid w:val="733A0F3F"/>
    <w:rsid w:val="733A1083"/>
    <w:rsid w:val="733A10F5"/>
    <w:rsid w:val="733A6046"/>
    <w:rsid w:val="733A6CBD"/>
    <w:rsid w:val="733A72D5"/>
    <w:rsid w:val="733B63B3"/>
    <w:rsid w:val="733C0943"/>
    <w:rsid w:val="733C4DFB"/>
    <w:rsid w:val="733C6F53"/>
    <w:rsid w:val="733C7545"/>
    <w:rsid w:val="733D0B73"/>
    <w:rsid w:val="733D2F5F"/>
    <w:rsid w:val="733D30E0"/>
    <w:rsid w:val="733D510B"/>
    <w:rsid w:val="733D5627"/>
    <w:rsid w:val="733D6108"/>
    <w:rsid w:val="733D6639"/>
    <w:rsid w:val="733E0A28"/>
    <w:rsid w:val="733E1093"/>
    <w:rsid w:val="733E17AF"/>
    <w:rsid w:val="733E6120"/>
    <w:rsid w:val="733F0D8F"/>
    <w:rsid w:val="733F2B3D"/>
    <w:rsid w:val="733F35F9"/>
    <w:rsid w:val="733F48EB"/>
    <w:rsid w:val="733F55E7"/>
    <w:rsid w:val="733F560D"/>
    <w:rsid w:val="733F6699"/>
    <w:rsid w:val="734028E9"/>
    <w:rsid w:val="7340546C"/>
    <w:rsid w:val="73406C5B"/>
    <w:rsid w:val="73410663"/>
    <w:rsid w:val="734161D0"/>
    <w:rsid w:val="73423CA5"/>
    <w:rsid w:val="734343DB"/>
    <w:rsid w:val="73434804"/>
    <w:rsid w:val="73436838"/>
    <w:rsid w:val="73444502"/>
    <w:rsid w:val="734463A5"/>
    <w:rsid w:val="73455896"/>
    <w:rsid w:val="73463ECB"/>
    <w:rsid w:val="73467A28"/>
    <w:rsid w:val="7347020E"/>
    <w:rsid w:val="734704D0"/>
    <w:rsid w:val="734718C6"/>
    <w:rsid w:val="73474DA4"/>
    <w:rsid w:val="7348033A"/>
    <w:rsid w:val="734819F2"/>
    <w:rsid w:val="73486490"/>
    <w:rsid w:val="73487C44"/>
    <w:rsid w:val="73492604"/>
    <w:rsid w:val="73492B25"/>
    <w:rsid w:val="73493B6A"/>
    <w:rsid w:val="7349576A"/>
    <w:rsid w:val="734A058D"/>
    <w:rsid w:val="734A4F1B"/>
    <w:rsid w:val="734B14E2"/>
    <w:rsid w:val="734B1B9C"/>
    <w:rsid w:val="734B2C78"/>
    <w:rsid w:val="734B7138"/>
    <w:rsid w:val="734B7734"/>
    <w:rsid w:val="734C0B58"/>
    <w:rsid w:val="734C0DB6"/>
    <w:rsid w:val="734C321E"/>
    <w:rsid w:val="734C6F0E"/>
    <w:rsid w:val="734C7EFF"/>
    <w:rsid w:val="734D7008"/>
    <w:rsid w:val="734D7FD8"/>
    <w:rsid w:val="734E0D31"/>
    <w:rsid w:val="734E0FCD"/>
    <w:rsid w:val="734E2D80"/>
    <w:rsid w:val="734E3EC6"/>
    <w:rsid w:val="734E4B2E"/>
    <w:rsid w:val="734F0FD2"/>
    <w:rsid w:val="734F32C4"/>
    <w:rsid w:val="734F51D3"/>
    <w:rsid w:val="734F5D5C"/>
    <w:rsid w:val="734F6817"/>
    <w:rsid w:val="734F716D"/>
    <w:rsid w:val="735018BD"/>
    <w:rsid w:val="73502E3D"/>
    <w:rsid w:val="73504555"/>
    <w:rsid w:val="73504784"/>
    <w:rsid w:val="73504D4A"/>
    <w:rsid w:val="73506550"/>
    <w:rsid w:val="73506AF8"/>
    <w:rsid w:val="73510A68"/>
    <w:rsid w:val="73510BC5"/>
    <w:rsid w:val="73510CEE"/>
    <w:rsid w:val="73512629"/>
    <w:rsid w:val="73515A0E"/>
    <w:rsid w:val="73517DC5"/>
    <w:rsid w:val="73520AC2"/>
    <w:rsid w:val="73522870"/>
    <w:rsid w:val="73522D1C"/>
    <w:rsid w:val="7352461E"/>
    <w:rsid w:val="7352575D"/>
    <w:rsid w:val="735301AA"/>
    <w:rsid w:val="73530396"/>
    <w:rsid w:val="73531975"/>
    <w:rsid w:val="73532145"/>
    <w:rsid w:val="735332CB"/>
    <w:rsid w:val="73535E81"/>
    <w:rsid w:val="7354081E"/>
    <w:rsid w:val="73540D98"/>
    <w:rsid w:val="735417BE"/>
    <w:rsid w:val="73545972"/>
    <w:rsid w:val="735465E8"/>
    <w:rsid w:val="73546F16"/>
    <w:rsid w:val="73547E0C"/>
    <w:rsid w:val="73550875"/>
    <w:rsid w:val="7355410F"/>
    <w:rsid w:val="735544D4"/>
    <w:rsid w:val="7355581F"/>
    <w:rsid w:val="73560ACB"/>
    <w:rsid w:val="7356633D"/>
    <w:rsid w:val="735669C6"/>
    <w:rsid w:val="7357013F"/>
    <w:rsid w:val="73572B6B"/>
    <w:rsid w:val="735754B8"/>
    <w:rsid w:val="73577E87"/>
    <w:rsid w:val="7358297A"/>
    <w:rsid w:val="735841A0"/>
    <w:rsid w:val="7358514C"/>
    <w:rsid w:val="73585319"/>
    <w:rsid w:val="735859AD"/>
    <w:rsid w:val="73587243"/>
    <w:rsid w:val="73591701"/>
    <w:rsid w:val="73591E51"/>
    <w:rsid w:val="7359395E"/>
    <w:rsid w:val="73593E7F"/>
    <w:rsid w:val="735A0201"/>
    <w:rsid w:val="735A1725"/>
    <w:rsid w:val="735A2CE4"/>
    <w:rsid w:val="735A34D3"/>
    <w:rsid w:val="735A5430"/>
    <w:rsid w:val="735A61C9"/>
    <w:rsid w:val="735B2233"/>
    <w:rsid w:val="735B71A6"/>
    <w:rsid w:val="735C13E0"/>
    <w:rsid w:val="735C2B21"/>
    <w:rsid w:val="735C36EF"/>
    <w:rsid w:val="735C549D"/>
    <w:rsid w:val="735C724B"/>
    <w:rsid w:val="735D2A4B"/>
    <w:rsid w:val="735D5E66"/>
    <w:rsid w:val="735E1215"/>
    <w:rsid w:val="735E4D16"/>
    <w:rsid w:val="735E7467"/>
    <w:rsid w:val="735F0AE9"/>
    <w:rsid w:val="735F20AD"/>
    <w:rsid w:val="735F2C2C"/>
    <w:rsid w:val="735F404D"/>
    <w:rsid w:val="735F4F8D"/>
    <w:rsid w:val="735F6D3B"/>
    <w:rsid w:val="735F77CE"/>
    <w:rsid w:val="73602932"/>
    <w:rsid w:val="73610D05"/>
    <w:rsid w:val="7361369D"/>
    <w:rsid w:val="73613B47"/>
    <w:rsid w:val="73614861"/>
    <w:rsid w:val="73615CD3"/>
    <w:rsid w:val="7362076E"/>
    <w:rsid w:val="736307BD"/>
    <w:rsid w:val="7363407E"/>
    <w:rsid w:val="73634A7D"/>
    <w:rsid w:val="7363682B"/>
    <w:rsid w:val="7364348C"/>
    <w:rsid w:val="736438A3"/>
    <w:rsid w:val="73643EAF"/>
    <w:rsid w:val="736507F6"/>
    <w:rsid w:val="73651984"/>
    <w:rsid w:val="736545BF"/>
    <w:rsid w:val="73656075"/>
    <w:rsid w:val="7365729C"/>
    <w:rsid w:val="736600CA"/>
    <w:rsid w:val="73661E78"/>
    <w:rsid w:val="736626AE"/>
    <w:rsid w:val="7366631C"/>
    <w:rsid w:val="73666F0F"/>
    <w:rsid w:val="73675A0A"/>
    <w:rsid w:val="73676811"/>
    <w:rsid w:val="73677AAD"/>
    <w:rsid w:val="73677E41"/>
    <w:rsid w:val="736812EA"/>
    <w:rsid w:val="73681591"/>
    <w:rsid w:val="73682094"/>
    <w:rsid w:val="73682724"/>
    <w:rsid w:val="73682E63"/>
    <w:rsid w:val="73683E42"/>
    <w:rsid w:val="73685BF0"/>
    <w:rsid w:val="736867A1"/>
    <w:rsid w:val="73691968"/>
    <w:rsid w:val="73691A00"/>
    <w:rsid w:val="73692554"/>
    <w:rsid w:val="73697BBA"/>
    <w:rsid w:val="736A28C3"/>
    <w:rsid w:val="736A5E0C"/>
    <w:rsid w:val="736A7BD4"/>
    <w:rsid w:val="736B0438"/>
    <w:rsid w:val="736B06F3"/>
    <w:rsid w:val="736B0CFB"/>
    <w:rsid w:val="736B34B9"/>
    <w:rsid w:val="736B3932"/>
    <w:rsid w:val="736B3F84"/>
    <w:rsid w:val="736B7A45"/>
    <w:rsid w:val="736C0ED5"/>
    <w:rsid w:val="736C56AD"/>
    <w:rsid w:val="736C5EDD"/>
    <w:rsid w:val="736C7658"/>
    <w:rsid w:val="736D0E1E"/>
    <w:rsid w:val="736D1458"/>
    <w:rsid w:val="736D3206"/>
    <w:rsid w:val="736D3915"/>
    <w:rsid w:val="736D3E90"/>
    <w:rsid w:val="736D555A"/>
    <w:rsid w:val="736D5653"/>
    <w:rsid w:val="736D7557"/>
    <w:rsid w:val="736D7926"/>
    <w:rsid w:val="736E13D5"/>
    <w:rsid w:val="736E2441"/>
    <w:rsid w:val="736E2C25"/>
    <w:rsid w:val="736E3374"/>
    <w:rsid w:val="736E47A1"/>
    <w:rsid w:val="736E51D0"/>
    <w:rsid w:val="736E6F7E"/>
    <w:rsid w:val="736F0C5B"/>
    <w:rsid w:val="736F3082"/>
    <w:rsid w:val="736F3B53"/>
    <w:rsid w:val="736F5C2F"/>
    <w:rsid w:val="736F69D8"/>
    <w:rsid w:val="73702427"/>
    <w:rsid w:val="73702CF6"/>
    <w:rsid w:val="73707280"/>
    <w:rsid w:val="7371163E"/>
    <w:rsid w:val="73715FEE"/>
    <w:rsid w:val="73717555"/>
    <w:rsid w:val="73721EB0"/>
    <w:rsid w:val="7372226A"/>
    <w:rsid w:val="73722F12"/>
    <w:rsid w:val="73724CC1"/>
    <w:rsid w:val="73725054"/>
    <w:rsid w:val="73726F35"/>
    <w:rsid w:val="73732677"/>
    <w:rsid w:val="73734595"/>
    <w:rsid w:val="737351D0"/>
    <w:rsid w:val="73740A39"/>
    <w:rsid w:val="73741B86"/>
    <w:rsid w:val="73751105"/>
    <w:rsid w:val="7375150F"/>
    <w:rsid w:val="73751BE6"/>
    <w:rsid w:val="737547B1"/>
    <w:rsid w:val="73760167"/>
    <w:rsid w:val="73760918"/>
    <w:rsid w:val="7376120B"/>
    <w:rsid w:val="73761736"/>
    <w:rsid w:val="73762E32"/>
    <w:rsid w:val="73764B58"/>
    <w:rsid w:val="737669C9"/>
    <w:rsid w:val="737706CA"/>
    <w:rsid w:val="737713E8"/>
    <w:rsid w:val="73771468"/>
    <w:rsid w:val="737722D7"/>
    <w:rsid w:val="73774085"/>
    <w:rsid w:val="7377413B"/>
    <w:rsid w:val="7377570E"/>
    <w:rsid w:val="73775B6D"/>
    <w:rsid w:val="73777603"/>
    <w:rsid w:val="73777729"/>
    <w:rsid w:val="73781BAB"/>
    <w:rsid w:val="73783B0B"/>
    <w:rsid w:val="73784DBD"/>
    <w:rsid w:val="73786316"/>
    <w:rsid w:val="7378685A"/>
    <w:rsid w:val="737874F8"/>
    <w:rsid w:val="73790916"/>
    <w:rsid w:val="73790A08"/>
    <w:rsid w:val="73792CC0"/>
    <w:rsid w:val="7379321C"/>
    <w:rsid w:val="73794C1A"/>
    <w:rsid w:val="7379604F"/>
    <w:rsid w:val="7379791B"/>
    <w:rsid w:val="73797DFD"/>
    <w:rsid w:val="737A60AA"/>
    <w:rsid w:val="737A74F3"/>
    <w:rsid w:val="737B01D7"/>
    <w:rsid w:val="737B2478"/>
    <w:rsid w:val="737B2DBE"/>
    <w:rsid w:val="737B3606"/>
    <w:rsid w:val="737B402A"/>
    <w:rsid w:val="737B5492"/>
    <w:rsid w:val="737C1488"/>
    <w:rsid w:val="737C169B"/>
    <w:rsid w:val="737C78ED"/>
    <w:rsid w:val="737D644F"/>
    <w:rsid w:val="737D6A5E"/>
    <w:rsid w:val="737E0374"/>
    <w:rsid w:val="737E2412"/>
    <w:rsid w:val="737E5413"/>
    <w:rsid w:val="737E5EBB"/>
    <w:rsid w:val="737F118B"/>
    <w:rsid w:val="737F6997"/>
    <w:rsid w:val="737F6D80"/>
    <w:rsid w:val="738005FE"/>
    <w:rsid w:val="73800E64"/>
    <w:rsid w:val="7380162F"/>
    <w:rsid w:val="738021F5"/>
    <w:rsid w:val="738069EA"/>
    <w:rsid w:val="738121B7"/>
    <w:rsid w:val="73812205"/>
    <w:rsid w:val="73812C97"/>
    <w:rsid w:val="73812F4F"/>
    <w:rsid w:val="73813156"/>
    <w:rsid w:val="7381383E"/>
    <w:rsid w:val="7381476B"/>
    <w:rsid w:val="73814F04"/>
    <w:rsid w:val="73817DAA"/>
    <w:rsid w:val="7382483C"/>
    <w:rsid w:val="73824EA4"/>
    <w:rsid w:val="73830C7C"/>
    <w:rsid w:val="73834A2F"/>
    <w:rsid w:val="73834BD7"/>
    <w:rsid w:val="738430F5"/>
    <w:rsid w:val="7384594D"/>
    <w:rsid w:val="73845B12"/>
    <w:rsid w:val="73852C46"/>
    <w:rsid w:val="73853D3E"/>
    <w:rsid w:val="73856869"/>
    <w:rsid w:val="73860097"/>
    <w:rsid w:val="7386076C"/>
    <w:rsid w:val="7386251A"/>
    <w:rsid w:val="738642C8"/>
    <w:rsid w:val="7386464D"/>
    <w:rsid w:val="73865DCC"/>
    <w:rsid w:val="73867FF2"/>
    <w:rsid w:val="73870D05"/>
    <w:rsid w:val="738730B5"/>
    <w:rsid w:val="73873A49"/>
    <w:rsid w:val="7387586C"/>
    <w:rsid w:val="73875ADD"/>
    <w:rsid w:val="7387688C"/>
    <w:rsid w:val="73876FB4"/>
    <w:rsid w:val="73877081"/>
    <w:rsid w:val="73877A65"/>
    <w:rsid w:val="73880040"/>
    <w:rsid w:val="738806AE"/>
    <w:rsid w:val="7388256A"/>
    <w:rsid w:val="7388317E"/>
    <w:rsid w:val="73886292"/>
    <w:rsid w:val="738873F2"/>
    <w:rsid w:val="73890CCE"/>
    <w:rsid w:val="73893DB8"/>
    <w:rsid w:val="73894053"/>
    <w:rsid w:val="73894B7F"/>
    <w:rsid w:val="73896332"/>
    <w:rsid w:val="738A1DB9"/>
    <w:rsid w:val="738A24C6"/>
    <w:rsid w:val="738A2AA4"/>
    <w:rsid w:val="738A46EA"/>
    <w:rsid w:val="738B0A6B"/>
    <w:rsid w:val="738B18DE"/>
    <w:rsid w:val="738B45B4"/>
    <w:rsid w:val="738B58EE"/>
    <w:rsid w:val="738B631F"/>
    <w:rsid w:val="738B702F"/>
    <w:rsid w:val="738B7391"/>
    <w:rsid w:val="738C04BF"/>
    <w:rsid w:val="738C6285"/>
    <w:rsid w:val="738C7315"/>
    <w:rsid w:val="738D194F"/>
    <w:rsid w:val="738D1AFA"/>
    <w:rsid w:val="738D38A8"/>
    <w:rsid w:val="738D6C97"/>
    <w:rsid w:val="738E2DDF"/>
    <w:rsid w:val="738E35BC"/>
    <w:rsid w:val="738E51EA"/>
    <w:rsid w:val="738E629B"/>
    <w:rsid w:val="738F1387"/>
    <w:rsid w:val="738F426F"/>
    <w:rsid w:val="738F5872"/>
    <w:rsid w:val="738F5E07"/>
    <w:rsid w:val="739015EB"/>
    <w:rsid w:val="73911760"/>
    <w:rsid w:val="73911B8E"/>
    <w:rsid w:val="739138C2"/>
    <w:rsid w:val="73915781"/>
    <w:rsid w:val="73916786"/>
    <w:rsid w:val="73922C6D"/>
    <w:rsid w:val="73924331"/>
    <w:rsid w:val="73927111"/>
    <w:rsid w:val="7393006F"/>
    <w:rsid w:val="7393188A"/>
    <w:rsid w:val="73934405"/>
    <w:rsid w:val="739369E5"/>
    <w:rsid w:val="7393713A"/>
    <w:rsid w:val="73942F26"/>
    <w:rsid w:val="739463CB"/>
    <w:rsid w:val="7395275D"/>
    <w:rsid w:val="73952A9F"/>
    <w:rsid w:val="73952F4D"/>
    <w:rsid w:val="7395475B"/>
    <w:rsid w:val="73956CB5"/>
    <w:rsid w:val="7396790F"/>
    <w:rsid w:val="73970283"/>
    <w:rsid w:val="73970453"/>
    <w:rsid w:val="73972979"/>
    <w:rsid w:val="7397476B"/>
    <w:rsid w:val="7397495D"/>
    <w:rsid w:val="73974BB2"/>
    <w:rsid w:val="73976FA4"/>
    <w:rsid w:val="73977F18"/>
    <w:rsid w:val="73982105"/>
    <w:rsid w:val="73986A62"/>
    <w:rsid w:val="7399224D"/>
    <w:rsid w:val="73993647"/>
    <w:rsid w:val="739A5FC5"/>
    <w:rsid w:val="739A7D73"/>
    <w:rsid w:val="739B138C"/>
    <w:rsid w:val="739B23A0"/>
    <w:rsid w:val="739B6045"/>
    <w:rsid w:val="739B6B24"/>
    <w:rsid w:val="739C39B3"/>
    <w:rsid w:val="739C3AEB"/>
    <w:rsid w:val="739D7D4C"/>
    <w:rsid w:val="739E2239"/>
    <w:rsid w:val="739E3A19"/>
    <w:rsid w:val="739E5AB6"/>
    <w:rsid w:val="739E6587"/>
    <w:rsid w:val="739E6A93"/>
    <w:rsid w:val="739F17F7"/>
    <w:rsid w:val="739F2B8F"/>
    <w:rsid w:val="739F35DC"/>
    <w:rsid w:val="739F538A"/>
    <w:rsid w:val="739F5C00"/>
    <w:rsid w:val="739F7AC4"/>
    <w:rsid w:val="73A011C7"/>
    <w:rsid w:val="73A0182E"/>
    <w:rsid w:val="73A01BE4"/>
    <w:rsid w:val="73A0288F"/>
    <w:rsid w:val="73A02BD2"/>
    <w:rsid w:val="73A06ACC"/>
    <w:rsid w:val="73A11102"/>
    <w:rsid w:val="73A11255"/>
    <w:rsid w:val="73A11E31"/>
    <w:rsid w:val="73A129D8"/>
    <w:rsid w:val="73A155A6"/>
    <w:rsid w:val="73A17D44"/>
    <w:rsid w:val="73A17EFA"/>
    <w:rsid w:val="73A23E26"/>
    <w:rsid w:val="73A26D66"/>
    <w:rsid w:val="73A2766E"/>
    <w:rsid w:val="73A306E6"/>
    <w:rsid w:val="73A30C4E"/>
    <w:rsid w:val="73A3131E"/>
    <w:rsid w:val="73A330CC"/>
    <w:rsid w:val="73A33B75"/>
    <w:rsid w:val="73A371DB"/>
    <w:rsid w:val="73A40BF2"/>
    <w:rsid w:val="73A41FB4"/>
    <w:rsid w:val="73A448BC"/>
    <w:rsid w:val="73A44E8A"/>
    <w:rsid w:val="73A477D1"/>
    <w:rsid w:val="73A47A56"/>
    <w:rsid w:val="73A511F8"/>
    <w:rsid w:val="73A5138C"/>
    <w:rsid w:val="73A5190A"/>
    <w:rsid w:val="73A527A7"/>
    <w:rsid w:val="73A5615A"/>
    <w:rsid w:val="73A56ACA"/>
    <w:rsid w:val="73A6142E"/>
    <w:rsid w:val="73A62BA5"/>
    <w:rsid w:val="73A63C37"/>
    <w:rsid w:val="73A647AE"/>
    <w:rsid w:val="73A6496A"/>
    <w:rsid w:val="73A64B88"/>
    <w:rsid w:val="73A64BDE"/>
    <w:rsid w:val="73A66718"/>
    <w:rsid w:val="73A704B8"/>
    <w:rsid w:val="73A745A8"/>
    <w:rsid w:val="73A8018C"/>
    <w:rsid w:val="73A806E2"/>
    <w:rsid w:val="73A80AA3"/>
    <w:rsid w:val="73A81128"/>
    <w:rsid w:val="73A83C81"/>
    <w:rsid w:val="73A86934"/>
    <w:rsid w:val="73A8710E"/>
    <w:rsid w:val="73A902D1"/>
    <w:rsid w:val="73A909E7"/>
    <w:rsid w:val="73A9210A"/>
    <w:rsid w:val="73A979E7"/>
    <w:rsid w:val="73AA26AC"/>
    <w:rsid w:val="73AA445A"/>
    <w:rsid w:val="73AA7753"/>
    <w:rsid w:val="73AB1B34"/>
    <w:rsid w:val="73AB1F81"/>
    <w:rsid w:val="73AB2D95"/>
    <w:rsid w:val="73AB4145"/>
    <w:rsid w:val="73AB7C8F"/>
    <w:rsid w:val="73AC1539"/>
    <w:rsid w:val="73AC29F6"/>
    <w:rsid w:val="73AC2F92"/>
    <w:rsid w:val="73AC5A6A"/>
    <w:rsid w:val="73AC6191"/>
    <w:rsid w:val="73AC67C0"/>
    <w:rsid w:val="73AC7AA8"/>
    <w:rsid w:val="73AD3F4B"/>
    <w:rsid w:val="73AD4A98"/>
    <w:rsid w:val="73AD771C"/>
    <w:rsid w:val="73AD77F7"/>
    <w:rsid w:val="73AD7AA7"/>
    <w:rsid w:val="73AE09B2"/>
    <w:rsid w:val="73AE253E"/>
    <w:rsid w:val="73AE2935"/>
    <w:rsid w:val="73AE32C6"/>
    <w:rsid w:val="73AE364D"/>
    <w:rsid w:val="73AE6AD1"/>
    <w:rsid w:val="73AE76A4"/>
    <w:rsid w:val="73AE7E72"/>
    <w:rsid w:val="73AF1A71"/>
    <w:rsid w:val="73AF3858"/>
    <w:rsid w:val="73AF3F96"/>
    <w:rsid w:val="73B02D02"/>
    <w:rsid w:val="73B057E9"/>
    <w:rsid w:val="73B106E7"/>
    <w:rsid w:val="73B10E8C"/>
    <w:rsid w:val="73B13A3B"/>
    <w:rsid w:val="73B157D3"/>
    <w:rsid w:val="73B1623D"/>
    <w:rsid w:val="73B16901"/>
    <w:rsid w:val="73B1708D"/>
    <w:rsid w:val="73B21AF9"/>
    <w:rsid w:val="73B2330F"/>
    <w:rsid w:val="73B269D8"/>
    <w:rsid w:val="73B334DF"/>
    <w:rsid w:val="73B33669"/>
    <w:rsid w:val="73B35208"/>
    <w:rsid w:val="73B37E4C"/>
    <w:rsid w:val="73B42B18"/>
    <w:rsid w:val="73B431A9"/>
    <w:rsid w:val="73B45E1E"/>
    <w:rsid w:val="73B476CA"/>
    <w:rsid w:val="73B50B5A"/>
    <w:rsid w:val="73B54BAD"/>
    <w:rsid w:val="73B54F31"/>
    <w:rsid w:val="73B56EA3"/>
    <w:rsid w:val="73B61051"/>
    <w:rsid w:val="73B66D73"/>
    <w:rsid w:val="73B70925"/>
    <w:rsid w:val="73B7171B"/>
    <w:rsid w:val="73B76B77"/>
    <w:rsid w:val="73B77615"/>
    <w:rsid w:val="73B91C33"/>
    <w:rsid w:val="73B928EF"/>
    <w:rsid w:val="73B9469D"/>
    <w:rsid w:val="73BA096B"/>
    <w:rsid w:val="73BA21C4"/>
    <w:rsid w:val="73BA50BA"/>
    <w:rsid w:val="73BA56D0"/>
    <w:rsid w:val="73BB1901"/>
    <w:rsid w:val="73BB1DFB"/>
    <w:rsid w:val="73BB355B"/>
    <w:rsid w:val="73BB4752"/>
    <w:rsid w:val="73BB7213"/>
    <w:rsid w:val="73BC23E0"/>
    <w:rsid w:val="73BC3F44"/>
    <w:rsid w:val="73BC418E"/>
    <w:rsid w:val="73BC4D17"/>
    <w:rsid w:val="73BC5F3C"/>
    <w:rsid w:val="73BC7987"/>
    <w:rsid w:val="73BC7B00"/>
    <w:rsid w:val="73BD0413"/>
    <w:rsid w:val="73BD5740"/>
    <w:rsid w:val="73BD6911"/>
    <w:rsid w:val="73BD72EC"/>
    <w:rsid w:val="73BE002B"/>
    <w:rsid w:val="73BE077C"/>
    <w:rsid w:val="73BE1CB4"/>
    <w:rsid w:val="73BE1EBD"/>
    <w:rsid w:val="73BE521F"/>
    <w:rsid w:val="73BE5518"/>
    <w:rsid w:val="73BE59AC"/>
    <w:rsid w:val="73BF2101"/>
    <w:rsid w:val="73BF751D"/>
    <w:rsid w:val="73C000A0"/>
    <w:rsid w:val="73C0209A"/>
    <w:rsid w:val="73C02A65"/>
    <w:rsid w:val="73C03C7E"/>
    <w:rsid w:val="73C05A2C"/>
    <w:rsid w:val="73C05C6D"/>
    <w:rsid w:val="73C117F3"/>
    <w:rsid w:val="73C11CB0"/>
    <w:rsid w:val="73C12B7F"/>
    <w:rsid w:val="73C13552"/>
    <w:rsid w:val="73C14453"/>
    <w:rsid w:val="73C164CC"/>
    <w:rsid w:val="73C16D4D"/>
    <w:rsid w:val="73C179F6"/>
    <w:rsid w:val="73C214C7"/>
    <w:rsid w:val="73C22FDB"/>
    <w:rsid w:val="73C25EEB"/>
    <w:rsid w:val="73C26C6B"/>
    <w:rsid w:val="73C277A7"/>
    <w:rsid w:val="73C27BC6"/>
    <w:rsid w:val="73C3002E"/>
    <w:rsid w:val="73C31078"/>
    <w:rsid w:val="73C32E31"/>
    <w:rsid w:val="73C3376E"/>
    <w:rsid w:val="73C350A9"/>
    <w:rsid w:val="73C3551C"/>
    <w:rsid w:val="73C36391"/>
    <w:rsid w:val="73C372CA"/>
    <w:rsid w:val="73C403F4"/>
    <w:rsid w:val="73C4191A"/>
    <w:rsid w:val="73C427EA"/>
    <w:rsid w:val="73C44DF0"/>
    <w:rsid w:val="73C45C96"/>
    <w:rsid w:val="73C46371"/>
    <w:rsid w:val="73C51294"/>
    <w:rsid w:val="73C517D1"/>
    <w:rsid w:val="73C52264"/>
    <w:rsid w:val="73C53DE9"/>
    <w:rsid w:val="73C60B68"/>
    <w:rsid w:val="73C6500C"/>
    <w:rsid w:val="73C705AA"/>
    <w:rsid w:val="73C73274"/>
    <w:rsid w:val="73C7645B"/>
    <w:rsid w:val="73C80D84"/>
    <w:rsid w:val="73C810B0"/>
    <w:rsid w:val="73C82B32"/>
    <w:rsid w:val="73C86E54"/>
    <w:rsid w:val="73C92407"/>
    <w:rsid w:val="73C96862"/>
    <w:rsid w:val="73C96EC6"/>
    <w:rsid w:val="73C96F49"/>
    <w:rsid w:val="73C96FD0"/>
    <w:rsid w:val="73C9730E"/>
    <w:rsid w:val="73C977A1"/>
    <w:rsid w:val="73CA0659"/>
    <w:rsid w:val="73CA18F0"/>
    <w:rsid w:val="73CA3031"/>
    <w:rsid w:val="73CA421A"/>
    <w:rsid w:val="73CA68AB"/>
    <w:rsid w:val="73CA761C"/>
    <w:rsid w:val="73CB0288"/>
    <w:rsid w:val="73CB617F"/>
    <w:rsid w:val="73CC0391"/>
    <w:rsid w:val="73CC2623"/>
    <w:rsid w:val="73CC5951"/>
    <w:rsid w:val="73CC5BF3"/>
    <w:rsid w:val="73CC77BB"/>
    <w:rsid w:val="73CD0149"/>
    <w:rsid w:val="73CD1EF7"/>
    <w:rsid w:val="73CD3064"/>
    <w:rsid w:val="73CD639B"/>
    <w:rsid w:val="73CD63FF"/>
    <w:rsid w:val="73CD7D3D"/>
    <w:rsid w:val="73CE4C7D"/>
    <w:rsid w:val="73CF1470"/>
    <w:rsid w:val="73CF2113"/>
    <w:rsid w:val="73CF3EC1"/>
    <w:rsid w:val="73CF3EF7"/>
    <w:rsid w:val="73CF5298"/>
    <w:rsid w:val="73CF5C6F"/>
    <w:rsid w:val="73CF6ED6"/>
    <w:rsid w:val="73D019E7"/>
    <w:rsid w:val="73D041D2"/>
    <w:rsid w:val="73D0440F"/>
    <w:rsid w:val="73D05340"/>
    <w:rsid w:val="73D116C9"/>
    <w:rsid w:val="73D155B7"/>
    <w:rsid w:val="73D211B7"/>
    <w:rsid w:val="73D27DE5"/>
    <w:rsid w:val="73D31512"/>
    <w:rsid w:val="73D33020"/>
    <w:rsid w:val="73D3315C"/>
    <w:rsid w:val="73D354D5"/>
    <w:rsid w:val="73D35A4C"/>
    <w:rsid w:val="73D414D7"/>
    <w:rsid w:val="73D44D72"/>
    <w:rsid w:val="73D44E1D"/>
    <w:rsid w:val="73D45B04"/>
    <w:rsid w:val="73D50AB3"/>
    <w:rsid w:val="73D52935"/>
    <w:rsid w:val="73D56A03"/>
    <w:rsid w:val="73D56C31"/>
    <w:rsid w:val="73D56FFD"/>
    <w:rsid w:val="73D61E53"/>
    <w:rsid w:val="73D634A1"/>
    <w:rsid w:val="73D63C11"/>
    <w:rsid w:val="73D7114C"/>
    <w:rsid w:val="73D72205"/>
    <w:rsid w:val="73D72D76"/>
    <w:rsid w:val="73D73B1A"/>
    <w:rsid w:val="73D74B24"/>
    <w:rsid w:val="73D76C1F"/>
    <w:rsid w:val="73D836A4"/>
    <w:rsid w:val="73D85635"/>
    <w:rsid w:val="73D94D40"/>
    <w:rsid w:val="73D9579D"/>
    <w:rsid w:val="73D96A28"/>
    <w:rsid w:val="73D96AC5"/>
    <w:rsid w:val="73DA13E5"/>
    <w:rsid w:val="73DA1BE9"/>
    <w:rsid w:val="73DA238F"/>
    <w:rsid w:val="73DA3E74"/>
    <w:rsid w:val="73DA58ED"/>
    <w:rsid w:val="73DA5C13"/>
    <w:rsid w:val="73DA7F72"/>
    <w:rsid w:val="73DB0AB8"/>
    <w:rsid w:val="73DB26D9"/>
    <w:rsid w:val="73DB2866"/>
    <w:rsid w:val="73DB2875"/>
    <w:rsid w:val="73DB3FB6"/>
    <w:rsid w:val="73DB76E2"/>
    <w:rsid w:val="73DC0BA1"/>
    <w:rsid w:val="73DC11E6"/>
    <w:rsid w:val="73DC213A"/>
    <w:rsid w:val="73DC25E4"/>
    <w:rsid w:val="73DC3B7C"/>
    <w:rsid w:val="73DC3D05"/>
    <w:rsid w:val="73DC60F9"/>
    <w:rsid w:val="73DC65DE"/>
    <w:rsid w:val="73DD4830"/>
    <w:rsid w:val="73DD5195"/>
    <w:rsid w:val="73DD5B70"/>
    <w:rsid w:val="73DD7081"/>
    <w:rsid w:val="73DE2B2C"/>
    <w:rsid w:val="73DE64FC"/>
    <w:rsid w:val="73DE76F1"/>
    <w:rsid w:val="73DF34AF"/>
    <w:rsid w:val="73DF45AA"/>
    <w:rsid w:val="73E05257"/>
    <w:rsid w:val="73E060CE"/>
    <w:rsid w:val="73E138D7"/>
    <w:rsid w:val="73E13BF4"/>
    <w:rsid w:val="73E14E12"/>
    <w:rsid w:val="73E15003"/>
    <w:rsid w:val="73E17726"/>
    <w:rsid w:val="73E17B82"/>
    <w:rsid w:val="73E212B8"/>
    <w:rsid w:val="73E23F81"/>
    <w:rsid w:val="73E31007"/>
    <w:rsid w:val="73E3171A"/>
    <w:rsid w:val="73E334C8"/>
    <w:rsid w:val="73E378E1"/>
    <w:rsid w:val="73E4345E"/>
    <w:rsid w:val="73E5174B"/>
    <w:rsid w:val="73E536E4"/>
    <w:rsid w:val="73E55492"/>
    <w:rsid w:val="73E570B9"/>
    <w:rsid w:val="73E57241"/>
    <w:rsid w:val="73E610C9"/>
    <w:rsid w:val="73E62159"/>
    <w:rsid w:val="73E62FB9"/>
    <w:rsid w:val="73E67373"/>
    <w:rsid w:val="73E70E18"/>
    <w:rsid w:val="73E71397"/>
    <w:rsid w:val="73E73ED1"/>
    <w:rsid w:val="73E7570B"/>
    <w:rsid w:val="73E8275F"/>
    <w:rsid w:val="73E83292"/>
    <w:rsid w:val="73E839E9"/>
    <w:rsid w:val="73E84F83"/>
    <w:rsid w:val="73E85098"/>
    <w:rsid w:val="73E951FC"/>
    <w:rsid w:val="73EA08A7"/>
    <w:rsid w:val="73EA0CFB"/>
    <w:rsid w:val="73EA0EDA"/>
    <w:rsid w:val="73EA2AA9"/>
    <w:rsid w:val="73EA3533"/>
    <w:rsid w:val="73EA4857"/>
    <w:rsid w:val="73EA4F28"/>
    <w:rsid w:val="73EB05CF"/>
    <w:rsid w:val="73EB0693"/>
    <w:rsid w:val="73EB2C62"/>
    <w:rsid w:val="73EC291A"/>
    <w:rsid w:val="73EC37FA"/>
    <w:rsid w:val="73EC5505"/>
    <w:rsid w:val="73ED07EB"/>
    <w:rsid w:val="73ED2599"/>
    <w:rsid w:val="73ED2E25"/>
    <w:rsid w:val="73ED2E90"/>
    <w:rsid w:val="73ED63CB"/>
    <w:rsid w:val="73EE73BE"/>
    <w:rsid w:val="73EE7DEB"/>
    <w:rsid w:val="73EE7E40"/>
    <w:rsid w:val="73EF00BF"/>
    <w:rsid w:val="73EF03E1"/>
    <w:rsid w:val="73EF0CEB"/>
    <w:rsid w:val="73EF2252"/>
    <w:rsid w:val="73EF2D9B"/>
    <w:rsid w:val="73EF54D3"/>
    <w:rsid w:val="73EF6441"/>
    <w:rsid w:val="73EF6A15"/>
    <w:rsid w:val="73F04352"/>
    <w:rsid w:val="73F04D4C"/>
    <w:rsid w:val="73F0718B"/>
    <w:rsid w:val="73F07E5B"/>
    <w:rsid w:val="73F1154B"/>
    <w:rsid w:val="73F13E37"/>
    <w:rsid w:val="73F13F46"/>
    <w:rsid w:val="73F15E96"/>
    <w:rsid w:val="73F21735"/>
    <w:rsid w:val="73F32299"/>
    <w:rsid w:val="73F33F0F"/>
    <w:rsid w:val="73F35F1C"/>
    <w:rsid w:val="73F40AA2"/>
    <w:rsid w:val="73F41B79"/>
    <w:rsid w:val="73F43927"/>
    <w:rsid w:val="73F456D6"/>
    <w:rsid w:val="73F46526"/>
    <w:rsid w:val="73F55966"/>
    <w:rsid w:val="73F6144E"/>
    <w:rsid w:val="73F660F7"/>
    <w:rsid w:val="73F676A0"/>
    <w:rsid w:val="73F70A49"/>
    <w:rsid w:val="73F73418"/>
    <w:rsid w:val="73F77C36"/>
    <w:rsid w:val="73F81BD8"/>
    <w:rsid w:val="73F83B3E"/>
    <w:rsid w:val="73F92CEC"/>
    <w:rsid w:val="73F92DB2"/>
    <w:rsid w:val="73F93A68"/>
    <w:rsid w:val="73F93BF2"/>
    <w:rsid w:val="73F97190"/>
    <w:rsid w:val="73FA4018"/>
    <w:rsid w:val="73FA4A43"/>
    <w:rsid w:val="73FA55D5"/>
    <w:rsid w:val="73FA7DE8"/>
    <w:rsid w:val="73FB2F08"/>
    <w:rsid w:val="73FB345E"/>
    <w:rsid w:val="73FB6966"/>
    <w:rsid w:val="73FB6A64"/>
    <w:rsid w:val="73FC0657"/>
    <w:rsid w:val="73FC14DA"/>
    <w:rsid w:val="73FC27DC"/>
    <w:rsid w:val="73FD287C"/>
    <w:rsid w:val="73FD477F"/>
    <w:rsid w:val="73FE0302"/>
    <w:rsid w:val="73FE47A6"/>
    <w:rsid w:val="73FE624A"/>
    <w:rsid w:val="73FF129D"/>
    <w:rsid w:val="73FF2098"/>
    <w:rsid w:val="74000C04"/>
    <w:rsid w:val="740020C7"/>
    <w:rsid w:val="740022CC"/>
    <w:rsid w:val="7400239D"/>
    <w:rsid w:val="7400407A"/>
    <w:rsid w:val="74012A01"/>
    <w:rsid w:val="74015CD1"/>
    <w:rsid w:val="74017B54"/>
    <w:rsid w:val="74024296"/>
    <w:rsid w:val="74025D7E"/>
    <w:rsid w:val="740303EB"/>
    <w:rsid w:val="740305F1"/>
    <w:rsid w:val="7403526E"/>
    <w:rsid w:val="74035919"/>
    <w:rsid w:val="74037EE1"/>
    <w:rsid w:val="740404D8"/>
    <w:rsid w:val="74042A53"/>
    <w:rsid w:val="74044652"/>
    <w:rsid w:val="740457C6"/>
    <w:rsid w:val="74047709"/>
    <w:rsid w:val="74051691"/>
    <w:rsid w:val="74052F11"/>
    <w:rsid w:val="7405385C"/>
    <w:rsid w:val="740542B2"/>
    <w:rsid w:val="74055CEE"/>
    <w:rsid w:val="74056336"/>
    <w:rsid w:val="74057648"/>
    <w:rsid w:val="7406129A"/>
    <w:rsid w:val="74063515"/>
    <w:rsid w:val="74065409"/>
    <w:rsid w:val="7407365B"/>
    <w:rsid w:val="740765AC"/>
    <w:rsid w:val="74076C48"/>
    <w:rsid w:val="74080E6F"/>
    <w:rsid w:val="74081181"/>
    <w:rsid w:val="74081DC8"/>
    <w:rsid w:val="740825E4"/>
    <w:rsid w:val="740828A2"/>
    <w:rsid w:val="7408484E"/>
    <w:rsid w:val="74085625"/>
    <w:rsid w:val="74085E6A"/>
    <w:rsid w:val="74086690"/>
    <w:rsid w:val="74086D8F"/>
    <w:rsid w:val="74087117"/>
    <w:rsid w:val="74092751"/>
    <w:rsid w:val="74092E99"/>
    <w:rsid w:val="74094125"/>
    <w:rsid w:val="74096212"/>
    <w:rsid w:val="740A1C05"/>
    <w:rsid w:val="740A33B4"/>
    <w:rsid w:val="740A3B05"/>
    <w:rsid w:val="740A4EF9"/>
    <w:rsid w:val="740A5909"/>
    <w:rsid w:val="740A7670"/>
    <w:rsid w:val="740B0213"/>
    <w:rsid w:val="740B2351"/>
    <w:rsid w:val="740B23E6"/>
    <w:rsid w:val="740B44F7"/>
    <w:rsid w:val="740B64F7"/>
    <w:rsid w:val="740C042F"/>
    <w:rsid w:val="740C16A3"/>
    <w:rsid w:val="740C249B"/>
    <w:rsid w:val="740C5579"/>
    <w:rsid w:val="740C6EC3"/>
    <w:rsid w:val="740D30DB"/>
    <w:rsid w:val="740D422D"/>
    <w:rsid w:val="740D6797"/>
    <w:rsid w:val="740D6C1E"/>
    <w:rsid w:val="740D7F89"/>
    <w:rsid w:val="740E02D5"/>
    <w:rsid w:val="740E04A5"/>
    <w:rsid w:val="740E2A73"/>
    <w:rsid w:val="740E4255"/>
    <w:rsid w:val="740E4260"/>
    <w:rsid w:val="740F331E"/>
    <w:rsid w:val="740F42BD"/>
    <w:rsid w:val="740F45B6"/>
    <w:rsid w:val="740F4CD6"/>
    <w:rsid w:val="740F6228"/>
    <w:rsid w:val="740F62D8"/>
    <w:rsid w:val="74100036"/>
    <w:rsid w:val="741009FC"/>
    <w:rsid w:val="74101222"/>
    <w:rsid w:val="741015EA"/>
    <w:rsid w:val="74101B20"/>
    <w:rsid w:val="74102BF5"/>
    <w:rsid w:val="74103625"/>
    <w:rsid w:val="741114F5"/>
    <w:rsid w:val="741144D9"/>
    <w:rsid w:val="74116287"/>
    <w:rsid w:val="741178B5"/>
    <w:rsid w:val="74123DAE"/>
    <w:rsid w:val="74127414"/>
    <w:rsid w:val="741300E6"/>
    <w:rsid w:val="74130252"/>
    <w:rsid w:val="74132357"/>
    <w:rsid w:val="741331F4"/>
    <w:rsid w:val="74134377"/>
    <w:rsid w:val="741347A5"/>
    <w:rsid w:val="7413608B"/>
    <w:rsid w:val="7413678F"/>
    <w:rsid w:val="741371AE"/>
    <w:rsid w:val="741405AD"/>
    <w:rsid w:val="74142FE2"/>
    <w:rsid w:val="74143FCA"/>
    <w:rsid w:val="74145D78"/>
    <w:rsid w:val="74145DAA"/>
    <w:rsid w:val="741468F9"/>
    <w:rsid w:val="74150181"/>
    <w:rsid w:val="7415120D"/>
    <w:rsid w:val="741520C0"/>
    <w:rsid w:val="7415255B"/>
    <w:rsid w:val="74156632"/>
    <w:rsid w:val="74161AF0"/>
    <w:rsid w:val="74165326"/>
    <w:rsid w:val="7416564C"/>
    <w:rsid w:val="741661E7"/>
    <w:rsid w:val="74166A67"/>
    <w:rsid w:val="74166C59"/>
    <w:rsid w:val="74167A1B"/>
    <w:rsid w:val="741725F6"/>
    <w:rsid w:val="74177510"/>
    <w:rsid w:val="74177616"/>
    <w:rsid w:val="74177EF7"/>
    <w:rsid w:val="74180517"/>
    <w:rsid w:val="74181387"/>
    <w:rsid w:val="74181C08"/>
    <w:rsid w:val="74186BFD"/>
    <w:rsid w:val="7419039C"/>
    <w:rsid w:val="7419156A"/>
    <w:rsid w:val="7419269B"/>
    <w:rsid w:val="74193F58"/>
    <w:rsid w:val="741953E8"/>
    <w:rsid w:val="741A180B"/>
    <w:rsid w:val="741A2D5E"/>
    <w:rsid w:val="741A3CA7"/>
    <w:rsid w:val="741A3FE2"/>
    <w:rsid w:val="741A4194"/>
    <w:rsid w:val="741B046F"/>
    <w:rsid w:val="741B0EB4"/>
    <w:rsid w:val="741B2C62"/>
    <w:rsid w:val="741B33B2"/>
    <w:rsid w:val="741B4249"/>
    <w:rsid w:val="741B6FE6"/>
    <w:rsid w:val="741B7106"/>
    <w:rsid w:val="741B77AB"/>
    <w:rsid w:val="741B7D08"/>
    <w:rsid w:val="741C2828"/>
    <w:rsid w:val="741C28D9"/>
    <w:rsid w:val="741C2BF8"/>
    <w:rsid w:val="741C4C2C"/>
    <w:rsid w:val="741C50D4"/>
    <w:rsid w:val="741C69DA"/>
    <w:rsid w:val="741D16A4"/>
    <w:rsid w:val="741D2E7E"/>
    <w:rsid w:val="741D35C4"/>
    <w:rsid w:val="741D5D4F"/>
    <w:rsid w:val="741D6331"/>
    <w:rsid w:val="741E09A4"/>
    <w:rsid w:val="741E51F9"/>
    <w:rsid w:val="741F21AB"/>
    <w:rsid w:val="741F25BF"/>
    <w:rsid w:val="7420014D"/>
    <w:rsid w:val="7420296E"/>
    <w:rsid w:val="74202E3D"/>
    <w:rsid w:val="7420471D"/>
    <w:rsid w:val="742064CB"/>
    <w:rsid w:val="74210AD9"/>
    <w:rsid w:val="74210FA9"/>
    <w:rsid w:val="74212243"/>
    <w:rsid w:val="74213FF1"/>
    <w:rsid w:val="7421670E"/>
    <w:rsid w:val="74217E29"/>
    <w:rsid w:val="74220495"/>
    <w:rsid w:val="74221C6E"/>
    <w:rsid w:val="74222B96"/>
    <w:rsid w:val="7422500A"/>
    <w:rsid w:val="74227126"/>
    <w:rsid w:val="74232316"/>
    <w:rsid w:val="74232E64"/>
    <w:rsid w:val="7423420D"/>
    <w:rsid w:val="74237D69"/>
    <w:rsid w:val="7424106B"/>
    <w:rsid w:val="742416BA"/>
    <w:rsid w:val="74242CF0"/>
    <w:rsid w:val="742446FB"/>
    <w:rsid w:val="74244DD1"/>
    <w:rsid w:val="742469E0"/>
    <w:rsid w:val="742524FB"/>
    <w:rsid w:val="7425365D"/>
    <w:rsid w:val="74253AE1"/>
    <w:rsid w:val="74253CFC"/>
    <w:rsid w:val="74255177"/>
    <w:rsid w:val="74257B1A"/>
    <w:rsid w:val="74260814"/>
    <w:rsid w:val="74262BE4"/>
    <w:rsid w:val="7426369E"/>
    <w:rsid w:val="74264160"/>
    <w:rsid w:val="74264E1B"/>
    <w:rsid w:val="7426655C"/>
    <w:rsid w:val="74267FAF"/>
    <w:rsid w:val="74274515"/>
    <w:rsid w:val="742762AB"/>
    <w:rsid w:val="742835D1"/>
    <w:rsid w:val="74283FBE"/>
    <w:rsid w:val="7428569D"/>
    <w:rsid w:val="74292A25"/>
    <w:rsid w:val="74293D37"/>
    <w:rsid w:val="74294E78"/>
    <w:rsid w:val="74297BAF"/>
    <w:rsid w:val="742A0CA1"/>
    <w:rsid w:val="742A10F7"/>
    <w:rsid w:val="742A379C"/>
    <w:rsid w:val="742A407F"/>
    <w:rsid w:val="742A559B"/>
    <w:rsid w:val="742A69D6"/>
    <w:rsid w:val="742A7349"/>
    <w:rsid w:val="742B295E"/>
    <w:rsid w:val="742B51BA"/>
    <w:rsid w:val="742B697E"/>
    <w:rsid w:val="742B77FD"/>
    <w:rsid w:val="742C1313"/>
    <w:rsid w:val="742C30C1"/>
    <w:rsid w:val="742D03EA"/>
    <w:rsid w:val="742D0BE7"/>
    <w:rsid w:val="742D1A0C"/>
    <w:rsid w:val="742D209E"/>
    <w:rsid w:val="742D385E"/>
    <w:rsid w:val="742D6206"/>
    <w:rsid w:val="742D672D"/>
    <w:rsid w:val="742D6E39"/>
    <w:rsid w:val="742D7179"/>
    <w:rsid w:val="742E1551"/>
    <w:rsid w:val="742E6EA1"/>
    <w:rsid w:val="742E7BA8"/>
    <w:rsid w:val="742F2BB2"/>
    <w:rsid w:val="742F36BA"/>
    <w:rsid w:val="742F670E"/>
    <w:rsid w:val="743005A4"/>
    <w:rsid w:val="74300A9E"/>
    <w:rsid w:val="74303CED"/>
    <w:rsid w:val="74304C0D"/>
    <w:rsid w:val="7430760E"/>
    <w:rsid w:val="743106D8"/>
    <w:rsid w:val="7431087C"/>
    <w:rsid w:val="74312486"/>
    <w:rsid w:val="7431586B"/>
    <w:rsid w:val="7431692A"/>
    <w:rsid w:val="74324AFF"/>
    <w:rsid w:val="74327FF0"/>
    <w:rsid w:val="743307A5"/>
    <w:rsid w:val="743315F7"/>
    <w:rsid w:val="74331C7E"/>
    <w:rsid w:val="74335480"/>
    <w:rsid w:val="74335F15"/>
    <w:rsid w:val="74335F8F"/>
    <w:rsid w:val="7433607B"/>
    <w:rsid w:val="74337EFD"/>
    <w:rsid w:val="743404F4"/>
    <w:rsid w:val="74341F76"/>
    <w:rsid w:val="74342EF0"/>
    <w:rsid w:val="74343D24"/>
    <w:rsid w:val="743456A8"/>
    <w:rsid w:val="7434641A"/>
    <w:rsid w:val="743502AD"/>
    <w:rsid w:val="743508AF"/>
    <w:rsid w:val="74350BBE"/>
    <w:rsid w:val="74353556"/>
    <w:rsid w:val="7435648C"/>
    <w:rsid w:val="74357260"/>
    <w:rsid w:val="743616D9"/>
    <w:rsid w:val="74364FDF"/>
    <w:rsid w:val="7436502D"/>
    <w:rsid w:val="74367022"/>
    <w:rsid w:val="74367A9C"/>
    <w:rsid w:val="74367ADE"/>
    <w:rsid w:val="74367F1C"/>
    <w:rsid w:val="743779F8"/>
    <w:rsid w:val="74381E70"/>
    <w:rsid w:val="7438384B"/>
    <w:rsid w:val="74387CB8"/>
    <w:rsid w:val="74393014"/>
    <w:rsid w:val="743930F2"/>
    <w:rsid w:val="74393A30"/>
    <w:rsid w:val="74394350"/>
    <w:rsid w:val="7439758C"/>
    <w:rsid w:val="743A3291"/>
    <w:rsid w:val="743A65C6"/>
    <w:rsid w:val="743B1556"/>
    <w:rsid w:val="743B3304"/>
    <w:rsid w:val="743B4721"/>
    <w:rsid w:val="743B5D37"/>
    <w:rsid w:val="743C14F6"/>
    <w:rsid w:val="743C2825"/>
    <w:rsid w:val="743D0242"/>
    <w:rsid w:val="743D1C12"/>
    <w:rsid w:val="743D2F5B"/>
    <w:rsid w:val="743D3A4E"/>
    <w:rsid w:val="743D52CE"/>
    <w:rsid w:val="743D6AAD"/>
    <w:rsid w:val="743E04F0"/>
    <w:rsid w:val="743E1047"/>
    <w:rsid w:val="743E23D3"/>
    <w:rsid w:val="743E2D72"/>
    <w:rsid w:val="743E330F"/>
    <w:rsid w:val="743E4BA3"/>
    <w:rsid w:val="743E56DB"/>
    <w:rsid w:val="743F1F29"/>
    <w:rsid w:val="743F348A"/>
    <w:rsid w:val="743F3CFB"/>
    <w:rsid w:val="743F666E"/>
    <w:rsid w:val="743F7103"/>
    <w:rsid w:val="7440091B"/>
    <w:rsid w:val="74404DBF"/>
    <w:rsid w:val="74410A11"/>
    <w:rsid w:val="74412124"/>
    <w:rsid w:val="74416441"/>
    <w:rsid w:val="744245F4"/>
    <w:rsid w:val="744258B9"/>
    <w:rsid w:val="7443172F"/>
    <w:rsid w:val="74431D08"/>
    <w:rsid w:val="744321B9"/>
    <w:rsid w:val="7443665D"/>
    <w:rsid w:val="74437BB5"/>
    <w:rsid w:val="74444E5B"/>
    <w:rsid w:val="74446F14"/>
    <w:rsid w:val="74452229"/>
    <w:rsid w:val="744523D5"/>
    <w:rsid w:val="74454183"/>
    <w:rsid w:val="74455A37"/>
    <w:rsid w:val="74455F31"/>
    <w:rsid w:val="74456AFF"/>
    <w:rsid w:val="74460B5C"/>
    <w:rsid w:val="7446511C"/>
    <w:rsid w:val="74465A10"/>
    <w:rsid w:val="744679A8"/>
    <w:rsid w:val="74470446"/>
    <w:rsid w:val="74471CA9"/>
    <w:rsid w:val="744723A3"/>
    <w:rsid w:val="744751A5"/>
    <w:rsid w:val="7447610D"/>
    <w:rsid w:val="7447614D"/>
    <w:rsid w:val="74477EFB"/>
    <w:rsid w:val="74480420"/>
    <w:rsid w:val="744834A7"/>
    <w:rsid w:val="7448353A"/>
    <w:rsid w:val="74485491"/>
    <w:rsid w:val="7449079A"/>
    <w:rsid w:val="74492A54"/>
    <w:rsid w:val="7449321D"/>
    <w:rsid w:val="74493C73"/>
    <w:rsid w:val="744979C2"/>
    <w:rsid w:val="744A2D86"/>
    <w:rsid w:val="744A3547"/>
    <w:rsid w:val="744A566D"/>
    <w:rsid w:val="744A64FC"/>
    <w:rsid w:val="744A79EB"/>
    <w:rsid w:val="744B487B"/>
    <w:rsid w:val="744B4B26"/>
    <w:rsid w:val="744B56A6"/>
    <w:rsid w:val="744B6BB8"/>
    <w:rsid w:val="744B6DE7"/>
    <w:rsid w:val="744C0277"/>
    <w:rsid w:val="744C15E8"/>
    <w:rsid w:val="744C1A3F"/>
    <w:rsid w:val="744C2656"/>
    <w:rsid w:val="744C27D6"/>
    <w:rsid w:val="744C3252"/>
    <w:rsid w:val="744C3764"/>
    <w:rsid w:val="744C4834"/>
    <w:rsid w:val="744C5512"/>
    <w:rsid w:val="744C5E81"/>
    <w:rsid w:val="744C72C0"/>
    <w:rsid w:val="744D4DE6"/>
    <w:rsid w:val="744D6746"/>
    <w:rsid w:val="744E2B97"/>
    <w:rsid w:val="744E3B58"/>
    <w:rsid w:val="744E5CAA"/>
    <w:rsid w:val="744F0B5E"/>
    <w:rsid w:val="744F0BCB"/>
    <w:rsid w:val="744F0EEE"/>
    <w:rsid w:val="744F4C3F"/>
    <w:rsid w:val="744F6DB0"/>
    <w:rsid w:val="744F7652"/>
    <w:rsid w:val="74507BB7"/>
    <w:rsid w:val="74510D7A"/>
    <w:rsid w:val="7451239C"/>
    <w:rsid w:val="74512B28"/>
    <w:rsid w:val="745148D6"/>
    <w:rsid w:val="7452064E"/>
    <w:rsid w:val="74521C88"/>
    <w:rsid w:val="745236D2"/>
    <w:rsid w:val="7452521E"/>
    <w:rsid w:val="74531563"/>
    <w:rsid w:val="74533214"/>
    <w:rsid w:val="74534940"/>
    <w:rsid w:val="74534AF2"/>
    <w:rsid w:val="74535579"/>
    <w:rsid w:val="745368A0"/>
    <w:rsid w:val="74542F3F"/>
    <w:rsid w:val="74543CAE"/>
    <w:rsid w:val="745443C6"/>
    <w:rsid w:val="74546174"/>
    <w:rsid w:val="74554A11"/>
    <w:rsid w:val="74557FF5"/>
    <w:rsid w:val="7456013E"/>
    <w:rsid w:val="74561EEC"/>
    <w:rsid w:val="745626FD"/>
    <w:rsid w:val="745646C7"/>
    <w:rsid w:val="74566390"/>
    <w:rsid w:val="7457164D"/>
    <w:rsid w:val="7457323E"/>
    <w:rsid w:val="74573C49"/>
    <w:rsid w:val="74575C64"/>
    <w:rsid w:val="74581611"/>
    <w:rsid w:val="74581B65"/>
    <w:rsid w:val="74581FA0"/>
    <w:rsid w:val="74583EB6"/>
    <w:rsid w:val="7458485B"/>
    <w:rsid w:val="745919DD"/>
    <w:rsid w:val="745925A1"/>
    <w:rsid w:val="74592E62"/>
    <w:rsid w:val="7459350A"/>
    <w:rsid w:val="74597CAA"/>
    <w:rsid w:val="745A04E0"/>
    <w:rsid w:val="745A15B7"/>
    <w:rsid w:val="745A1A8D"/>
    <w:rsid w:val="745A2B8A"/>
    <w:rsid w:val="745A467B"/>
    <w:rsid w:val="745B0BE0"/>
    <w:rsid w:val="745B25CA"/>
    <w:rsid w:val="745B3E58"/>
    <w:rsid w:val="745B49CF"/>
    <w:rsid w:val="745B5755"/>
    <w:rsid w:val="745B5BFF"/>
    <w:rsid w:val="745B7503"/>
    <w:rsid w:val="745C2327"/>
    <w:rsid w:val="745C24F1"/>
    <w:rsid w:val="745C4160"/>
    <w:rsid w:val="745C64F1"/>
    <w:rsid w:val="745C662B"/>
    <w:rsid w:val="745D55A5"/>
    <w:rsid w:val="745D6B04"/>
    <w:rsid w:val="745D6D46"/>
    <w:rsid w:val="745D771F"/>
    <w:rsid w:val="745E0274"/>
    <w:rsid w:val="745E0A6F"/>
    <w:rsid w:val="745E5245"/>
    <w:rsid w:val="745E64BA"/>
    <w:rsid w:val="745E6FF3"/>
    <w:rsid w:val="745E7807"/>
    <w:rsid w:val="745F1EB9"/>
    <w:rsid w:val="745F5B50"/>
    <w:rsid w:val="745F70DE"/>
    <w:rsid w:val="74600FBD"/>
    <w:rsid w:val="7460127D"/>
    <w:rsid w:val="74602D6B"/>
    <w:rsid w:val="74604B19"/>
    <w:rsid w:val="74604CE3"/>
    <w:rsid w:val="74605796"/>
    <w:rsid w:val="7460720F"/>
    <w:rsid w:val="746125A2"/>
    <w:rsid w:val="74617CA3"/>
    <w:rsid w:val="74620891"/>
    <w:rsid w:val="746217A5"/>
    <w:rsid w:val="7462249D"/>
    <w:rsid w:val="74624D35"/>
    <w:rsid w:val="74626AE3"/>
    <w:rsid w:val="7463241C"/>
    <w:rsid w:val="74634609"/>
    <w:rsid w:val="74634BEC"/>
    <w:rsid w:val="746361A1"/>
    <w:rsid w:val="74640AAD"/>
    <w:rsid w:val="7464244A"/>
    <w:rsid w:val="746424E6"/>
    <w:rsid w:val="7464471D"/>
    <w:rsid w:val="74654825"/>
    <w:rsid w:val="7465624D"/>
    <w:rsid w:val="746573A7"/>
    <w:rsid w:val="74657AC9"/>
    <w:rsid w:val="746639EF"/>
    <w:rsid w:val="7467234B"/>
    <w:rsid w:val="74672CB3"/>
    <w:rsid w:val="74673274"/>
    <w:rsid w:val="7467373E"/>
    <w:rsid w:val="746740F9"/>
    <w:rsid w:val="74675EA7"/>
    <w:rsid w:val="74676D8A"/>
    <w:rsid w:val="74677CC4"/>
    <w:rsid w:val="74681C20"/>
    <w:rsid w:val="74682946"/>
    <w:rsid w:val="74684BCE"/>
    <w:rsid w:val="746868C6"/>
    <w:rsid w:val="74687E72"/>
    <w:rsid w:val="74695EEF"/>
    <w:rsid w:val="746960C4"/>
    <w:rsid w:val="746A0C2F"/>
    <w:rsid w:val="746A1E3C"/>
    <w:rsid w:val="746A5998"/>
    <w:rsid w:val="746A64FE"/>
    <w:rsid w:val="746B4C90"/>
    <w:rsid w:val="746C0C97"/>
    <w:rsid w:val="746C1710"/>
    <w:rsid w:val="746C4648"/>
    <w:rsid w:val="746C5BB4"/>
    <w:rsid w:val="746D0E91"/>
    <w:rsid w:val="746D63E8"/>
    <w:rsid w:val="746E0947"/>
    <w:rsid w:val="746E2181"/>
    <w:rsid w:val="746E36DA"/>
    <w:rsid w:val="746E42B5"/>
    <w:rsid w:val="746E5488"/>
    <w:rsid w:val="746E7814"/>
    <w:rsid w:val="746F2508"/>
    <w:rsid w:val="746F2FAE"/>
    <w:rsid w:val="746F49A2"/>
    <w:rsid w:val="746F5A11"/>
    <w:rsid w:val="746F7452"/>
    <w:rsid w:val="74705BDF"/>
    <w:rsid w:val="747063F7"/>
    <w:rsid w:val="74706A68"/>
    <w:rsid w:val="747131CA"/>
    <w:rsid w:val="7471577D"/>
    <w:rsid w:val="747173C7"/>
    <w:rsid w:val="74721C2E"/>
    <w:rsid w:val="74723B5C"/>
    <w:rsid w:val="7472484C"/>
    <w:rsid w:val="74730F18"/>
    <w:rsid w:val="74732A9E"/>
    <w:rsid w:val="74733422"/>
    <w:rsid w:val="74733AE1"/>
    <w:rsid w:val="7473539A"/>
    <w:rsid w:val="74736180"/>
    <w:rsid w:val="747405C4"/>
    <w:rsid w:val="74740E2C"/>
    <w:rsid w:val="74744461"/>
    <w:rsid w:val="74744A68"/>
    <w:rsid w:val="74745D74"/>
    <w:rsid w:val="7474677B"/>
    <w:rsid w:val="7475051F"/>
    <w:rsid w:val="7475289B"/>
    <w:rsid w:val="747607E0"/>
    <w:rsid w:val="7476258E"/>
    <w:rsid w:val="74775C0B"/>
    <w:rsid w:val="747800B5"/>
    <w:rsid w:val="74784423"/>
    <w:rsid w:val="74784559"/>
    <w:rsid w:val="747846C3"/>
    <w:rsid w:val="747861E3"/>
    <w:rsid w:val="74786307"/>
    <w:rsid w:val="74787586"/>
    <w:rsid w:val="74787EE0"/>
    <w:rsid w:val="74790CA4"/>
    <w:rsid w:val="7479207F"/>
    <w:rsid w:val="74792686"/>
    <w:rsid w:val="74793E2D"/>
    <w:rsid w:val="747A74E4"/>
    <w:rsid w:val="747B1953"/>
    <w:rsid w:val="747B24B7"/>
    <w:rsid w:val="747B2F53"/>
    <w:rsid w:val="747C1C85"/>
    <w:rsid w:val="747D0D98"/>
    <w:rsid w:val="747D1B6F"/>
    <w:rsid w:val="747D56CB"/>
    <w:rsid w:val="747D65D9"/>
    <w:rsid w:val="747D68EB"/>
    <w:rsid w:val="747E03B6"/>
    <w:rsid w:val="747E0535"/>
    <w:rsid w:val="747E1443"/>
    <w:rsid w:val="747E1C9E"/>
    <w:rsid w:val="747E2BEC"/>
    <w:rsid w:val="747F58E7"/>
    <w:rsid w:val="747F63B3"/>
    <w:rsid w:val="747F7695"/>
    <w:rsid w:val="7480508A"/>
    <w:rsid w:val="748051BB"/>
    <w:rsid w:val="74806F69"/>
    <w:rsid w:val="74807EEA"/>
    <w:rsid w:val="74811A13"/>
    <w:rsid w:val="74811C2C"/>
    <w:rsid w:val="74816EB6"/>
    <w:rsid w:val="7481774B"/>
    <w:rsid w:val="74820E90"/>
    <w:rsid w:val="74820F33"/>
    <w:rsid w:val="748217BC"/>
    <w:rsid w:val="7482248A"/>
    <w:rsid w:val="748236A5"/>
    <w:rsid w:val="74823F04"/>
    <w:rsid w:val="7482534E"/>
    <w:rsid w:val="74825636"/>
    <w:rsid w:val="74827185"/>
    <w:rsid w:val="748273FF"/>
    <w:rsid w:val="7482755D"/>
    <w:rsid w:val="7483082E"/>
    <w:rsid w:val="748309B5"/>
    <w:rsid w:val="748317D6"/>
    <w:rsid w:val="748350E4"/>
    <w:rsid w:val="74842032"/>
    <w:rsid w:val="74842EFD"/>
    <w:rsid w:val="74843551"/>
    <w:rsid w:val="7484380B"/>
    <w:rsid w:val="7484680C"/>
    <w:rsid w:val="74847BFC"/>
    <w:rsid w:val="74850032"/>
    <w:rsid w:val="74850A24"/>
    <w:rsid w:val="748527D2"/>
    <w:rsid w:val="74852EB2"/>
    <w:rsid w:val="74856371"/>
    <w:rsid w:val="74856C75"/>
    <w:rsid w:val="74861204"/>
    <w:rsid w:val="74865ED4"/>
    <w:rsid w:val="748676FE"/>
    <w:rsid w:val="748724FB"/>
    <w:rsid w:val="7487654A"/>
    <w:rsid w:val="748807E2"/>
    <w:rsid w:val="74884070"/>
    <w:rsid w:val="74886533"/>
    <w:rsid w:val="74890514"/>
    <w:rsid w:val="748921AF"/>
    <w:rsid w:val="748922C2"/>
    <w:rsid w:val="74892C60"/>
    <w:rsid w:val="74893AC9"/>
    <w:rsid w:val="748A0D6C"/>
    <w:rsid w:val="748A197B"/>
    <w:rsid w:val="748A1BD0"/>
    <w:rsid w:val="748A428C"/>
    <w:rsid w:val="748A53C5"/>
    <w:rsid w:val="748B16A9"/>
    <w:rsid w:val="748B306C"/>
    <w:rsid w:val="748B3D8C"/>
    <w:rsid w:val="748B4980"/>
    <w:rsid w:val="748B4CC9"/>
    <w:rsid w:val="748B7AFB"/>
    <w:rsid w:val="748B7B45"/>
    <w:rsid w:val="748B7CAA"/>
    <w:rsid w:val="748C0004"/>
    <w:rsid w:val="748C1DB2"/>
    <w:rsid w:val="748C3B60"/>
    <w:rsid w:val="748C3FC9"/>
    <w:rsid w:val="748C4124"/>
    <w:rsid w:val="748C590E"/>
    <w:rsid w:val="748D1686"/>
    <w:rsid w:val="748D3F87"/>
    <w:rsid w:val="748D4D45"/>
    <w:rsid w:val="748D6B9A"/>
    <w:rsid w:val="748E1CF0"/>
    <w:rsid w:val="748E5B2A"/>
    <w:rsid w:val="748F53D1"/>
    <w:rsid w:val="748F53FE"/>
    <w:rsid w:val="748F6A35"/>
    <w:rsid w:val="7490056B"/>
    <w:rsid w:val="749018A2"/>
    <w:rsid w:val="74901C31"/>
    <w:rsid w:val="74902643"/>
    <w:rsid w:val="74910454"/>
    <w:rsid w:val="74913DDA"/>
    <w:rsid w:val="74914485"/>
    <w:rsid w:val="7491561A"/>
    <w:rsid w:val="749173C8"/>
    <w:rsid w:val="7492133B"/>
    <w:rsid w:val="749237CF"/>
    <w:rsid w:val="74926606"/>
    <w:rsid w:val="749312CB"/>
    <w:rsid w:val="74933140"/>
    <w:rsid w:val="749347B2"/>
    <w:rsid w:val="74934EEE"/>
    <w:rsid w:val="7493558E"/>
    <w:rsid w:val="74936C9D"/>
    <w:rsid w:val="74937820"/>
    <w:rsid w:val="7494573C"/>
    <w:rsid w:val="74952EB7"/>
    <w:rsid w:val="7495469D"/>
    <w:rsid w:val="749558C0"/>
    <w:rsid w:val="74955E3C"/>
    <w:rsid w:val="74956EB9"/>
    <w:rsid w:val="74960E74"/>
    <w:rsid w:val="7496138D"/>
    <w:rsid w:val="74962C31"/>
    <w:rsid w:val="74963C90"/>
    <w:rsid w:val="749645EA"/>
    <w:rsid w:val="749649DF"/>
    <w:rsid w:val="74965721"/>
    <w:rsid w:val="7496678D"/>
    <w:rsid w:val="7497042E"/>
    <w:rsid w:val="749710DC"/>
    <w:rsid w:val="7497281D"/>
    <w:rsid w:val="74972BDE"/>
    <w:rsid w:val="749748A3"/>
    <w:rsid w:val="74977C4C"/>
    <w:rsid w:val="74980757"/>
    <w:rsid w:val="749807F5"/>
    <w:rsid w:val="749818A7"/>
    <w:rsid w:val="749869A9"/>
    <w:rsid w:val="749879EC"/>
    <w:rsid w:val="74990371"/>
    <w:rsid w:val="74991645"/>
    <w:rsid w:val="74992C20"/>
    <w:rsid w:val="74993127"/>
    <w:rsid w:val="7499513D"/>
    <w:rsid w:val="749A238C"/>
    <w:rsid w:val="749A44CF"/>
    <w:rsid w:val="749A5251"/>
    <w:rsid w:val="749A65CD"/>
    <w:rsid w:val="749A7D0E"/>
    <w:rsid w:val="749B0247"/>
    <w:rsid w:val="749B08CE"/>
    <w:rsid w:val="749B2938"/>
    <w:rsid w:val="749B3107"/>
    <w:rsid w:val="749B56AA"/>
    <w:rsid w:val="749B7035"/>
    <w:rsid w:val="749B74D1"/>
    <w:rsid w:val="749B7A5D"/>
    <w:rsid w:val="749C3808"/>
    <w:rsid w:val="749D29A0"/>
    <w:rsid w:val="749D5D6D"/>
    <w:rsid w:val="749D668F"/>
    <w:rsid w:val="749D7B1B"/>
    <w:rsid w:val="749E2F2C"/>
    <w:rsid w:val="749E3893"/>
    <w:rsid w:val="749E7E82"/>
    <w:rsid w:val="749F0559"/>
    <w:rsid w:val="749F0FAF"/>
    <w:rsid w:val="749F7209"/>
    <w:rsid w:val="749F7D37"/>
    <w:rsid w:val="74A013B9"/>
    <w:rsid w:val="74A0243F"/>
    <w:rsid w:val="74A17097"/>
    <w:rsid w:val="74A215D5"/>
    <w:rsid w:val="74A23383"/>
    <w:rsid w:val="74A25132"/>
    <w:rsid w:val="74A25A85"/>
    <w:rsid w:val="74A27930"/>
    <w:rsid w:val="74A302A1"/>
    <w:rsid w:val="74A34D9B"/>
    <w:rsid w:val="74A40398"/>
    <w:rsid w:val="74A41FD9"/>
    <w:rsid w:val="74A42D99"/>
    <w:rsid w:val="74A44814"/>
    <w:rsid w:val="74A4534E"/>
    <w:rsid w:val="74A470FC"/>
    <w:rsid w:val="74A47D78"/>
    <w:rsid w:val="74A5155D"/>
    <w:rsid w:val="74A52E74"/>
    <w:rsid w:val="74A54C22"/>
    <w:rsid w:val="74A54D85"/>
    <w:rsid w:val="74A569D0"/>
    <w:rsid w:val="74A66A9B"/>
    <w:rsid w:val="74A7099A"/>
    <w:rsid w:val="74A70DC7"/>
    <w:rsid w:val="74A71AF3"/>
    <w:rsid w:val="74A7223E"/>
    <w:rsid w:val="74A72748"/>
    <w:rsid w:val="74A7682B"/>
    <w:rsid w:val="74A844D0"/>
    <w:rsid w:val="74A87B3F"/>
    <w:rsid w:val="74A92964"/>
    <w:rsid w:val="74A94712"/>
    <w:rsid w:val="74AA048A"/>
    <w:rsid w:val="74AA2238"/>
    <w:rsid w:val="74AA620F"/>
    <w:rsid w:val="74AB0261"/>
    <w:rsid w:val="74AB02D5"/>
    <w:rsid w:val="74AB2198"/>
    <w:rsid w:val="74AC06CC"/>
    <w:rsid w:val="74AC2938"/>
    <w:rsid w:val="74AC4202"/>
    <w:rsid w:val="74AC5FB0"/>
    <w:rsid w:val="74AC7186"/>
    <w:rsid w:val="74AC7D5E"/>
    <w:rsid w:val="74AD0AFC"/>
    <w:rsid w:val="74AD12BD"/>
    <w:rsid w:val="74AD2747"/>
    <w:rsid w:val="74AD5EF9"/>
    <w:rsid w:val="74AD69C8"/>
    <w:rsid w:val="74AD7904"/>
    <w:rsid w:val="74AE036B"/>
    <w:rsid w:val="74AE053B"/>
    <w:rsid w:val="74AE387F"/>
    <w:rsid w:val="74AE573C"/>
    <w:rsid w:val="74AE68E4"/>
    <w:rsid w:val="74AE7F7A"/>
    <w:rsid w:val="74AF0AA4"/>
    <w:rsid w:val="74AF3C7E"/>
    <w:rsid w:val="74B039CC"/>
    <w:rsid w:val="74B07180"/>
    <w:rsid w:val="74B1235F"/>
    <w:rsid w:val="74B12738"/>
    <w:rsid w:val="74B133B5"/>
    <w:rsid w:val="74B135C7"/>
    <w:rsid w:val="74B15375"/>
    <w:rsid w:val="74B15F95"/>
    <w:rsid w:val="74B17E02"/>
    <w:rsid w:val="74B20194"/>
    <w:rsid w:val="74B211D6"/>
    <w:rsid w:val="74B227A5"/>
    <w:rsid w:val="74B2592C"/>
    <w:rsid w:val="74B25CE4"/>
    <w:rsid w:val="74B30CA1"/>
    <w:rsid w:val="74B310ED"/>
    <w:rsid w:val="74B3391D"/>
    <w:rsid w:val="74B34AF5"/>
    <w:rsid w:val="74B35591"/>
    <w:rsid w:val="74B41185"/>
    <w:rsid w:val="74B418B4"/>
    <w:rsid w:val="74B4291D"/>
    <w:rsid w:val="74B44E65"/>
    <w:rsid w:val="74B4507D"/>
    <w:rsid w:val="74B479AB"/>
    <w:rsid w:val="74B47CBF"/>
    <w:rsid w:val="74B51309"/>
    <w:rsid w:val="74B530B7"/>
    <w:rsid w:val="74B538CB"/>
    <w:rsid w:val="74B54916"/>
    <w:rsid w:val="74B54B02"/>
    <w:rsid w:val="74B60DFD"/>
    <w:rsid w:val="74B60E48"/>
    <w:rsid w:val="74B613F4"/>
    <w:rsid w:val="74B62C7F"/>
    <w:rsid w:val="74B6390B"/>
    <w:rsid w:val="74B64418"/>
    <w:rsid w:val="74B64665"/>
    <w:rsid w:val="74B650F9"/>
    <w:rsid w:val="74B6689D"/>
    <w:rsid w:val="74B66A46"/>
    <w:rsid w:val="74B749C5"/>
    <w:rsid w:val="74B81B56"/>
    <w:rsid w:val="74B82BA7"/>
    <w:rsid w:val="74B84955"/>
    <w:rsid w:val="74B87006"/>
    <w:rsid w:val="74B9247B"/>
    <w:rsid w:val="74B94727"/>
    <w:rsid w:val="74B95CA3"/>
    <w:rsid w:val="74BA74C3"/>
    <w:rsid w:val="74BB0881"/>
    <w:rsid w:val="74BB1C18"/>
    <w:rsid w:val="74BB1F12"/>
    <w:rsid w:val="74BB61F3"/>
    <w:rsid w:val="74BB7925"/>
    <w:rsid w:val="74BC06DA"/>
    <w:rsid w:val="74BD01BD"/>
    <w:rsid w:val="74BD066F"/>
    <w:rsid w:val="74BD1967"/>
    <w:rsid w:val="74BD1F6B"/>
    <w:rsid w:val="74BD4499"/>
    <w:rsid w:val="74BD640F"/>
    <w:rsid w:val="74BE07E5"/>
    <w:rsid w:val="74BE1F81"/>
    <w:rsid w:val="74BE2E0E"/>
    <w:rsid w:val="74BE5D48"/>
    <w:rsid w:val="74BE6D87"/>
    <w:rsid w:val="74BE7A92"/>
    <w:rsid w:val="74BF0599"/>
    <w:rsid w:val="74BF323B"/>
    <w:rsid w:val="74BF3F35"/>
    <w:rsid w:val="74BF5194"/>
    <w:rsid w:val="74BF5A36"/>
    <w:rsid w:val="74BF5CE3"/>
    <w:rsid w:val="74BF6081"/>
    <w:rsid w:val="74C01A29"/>
    <w:rsid w:val="74C0380A"/>
    <w:rsid w:val="74C03B43"/>
    <w:rsid w:val="74C0422F"/>
    <w:rsid w:val="74C07CAE"/>
    <w:rsid w:val="74C12A19"/>
    <w:rsid w:val="74C14A77"/>
    <w:rsid w:val="74C14D1A"/>
    <w:rsid w:val="74C1709D"/>
    <w:rsid w:val="74C20EA1"/>
    <w:rsid w:val="74C23515"/>
    <w:rsid w:val="74C235D2"/>
    <w:rsid w:val="74C24326"/>
    <w:rsid w:val="74C244D4"/>
    <w:rsid w:val="74C25EE4"/>
    <w:rsid w:val="74C26688"/>
    <w:rsid w:val="74C30258"/>
    <w:rsid w:val="74C303AA"/>
    <w:rsid w:val="74C358A7"/>
    <w:rsid w:val="74C36BB6"/>
    <w:rsid w:val="74C37449"/>
    <w:rsid w:val="74C4183A"/>
    <w:rsid w:val="74C432FA"/>
    <w:rsid w:val="74C44F05"/>
    <w:rsid w:val="74C46221"/>
    <w:rsid w:val="74C46442"/>
    <w:rsid w:val="74C4658C"/>
    <w:rsid w:val="74C47F9C"/>
    <w:rsid w:val="74C50E20"/>
    <w:rsid w:val="74C52CCA"/>
    <w:rsid w:val="74C5562A"/>
    <w:rsid w:val="74C61C3B"/>
    <w:rsid w:val="74C62534"/>
    <w:rsid w:val="74C652C4"/>
    <w:rsid w:val="74C701BB"/>
    <w:rsid w:val="74C72DEA"/>
    <w:rsid w:val="74C74B98"/>
    <w:rsid w:val="74C755EA"/>
    <w:rsid w:val="74C76B73"/>
    <w:rsid w:val="74C80558"/>
    <w:rsid w:val="74C8164B"/>
    <w:rsid w:val="74C82D66"/>
    <w:rsid w:val="74C82D9C"/>
    <w:rsid w:val="74C9187F"/>
    <w:rsid w:val="74C92ADB"/>
    <w:rsid w:val="74C96B62"/>
    <w:rsid w:val="74C97E1D"/>
    <w:rsid w:val="74CA3325"/>
    <w:rsid w:val="74CA4688"/>
    <w:rsid w:val="74CA6436"/>
    <w:rsid w:val="74CB79B4"/>
    <w:rsid w:val="74CC0105"/>
    <w:rsid w:val="74CC0400"/>
    <w:rsid w:val="74CC0E14"/>
    <w:rsid w:val="74CC21AE"/>
    <w:rsid w:val="74CC256B"/>
    <w:rsid w:val="74CC2B9D"/>
    <w:rsid w:val="74CC34DA"/>
    <w:rsid w:val="74CC3748"/>
    <w:rsid w:val="74CC6652"/>
    <w:rsid w:val="74CD1939"/>
    <w:rsid w:val="74CD28EC"/>
    <w:rsid w:val="74CD4F74"/>
    <w:rsid w:val="74CD4FC9"/>
    <w:rsid w:val="74CD57D9"/>
    <w:rsid w:val="74CD5A3B"/>
    <w:rsid w:val="74CE4179"/>
    <w:rsid w:val="74CE5F27"/>
    <w:rsid w:val="74CF151E"/>
    <w:rsid w:val="74CF1C9F"/>
    <w:rsid w:val="74CF2001"/>
    <w:rsid w:val="74CF2CC8"/>
    <w:rsid w:val="74CF36F1"/>
    <w:rsid w:val="74CF4ED6"/>
    <w:rsid w:val="74CF6F2B"/>
    <w:rsid w:val="74D01616"/>
    <w:rsid w:val="74D0167A"/>
    <w:rsid w:val="74D029AE"/>
    <w:rsid w:val="74D04818"/>
    <w:rsid w:val="74D051B0"/>
    <w:rsid w:val="74D06143"/>
    <w:rsid w:val="74D063D5"/>
    <w:rsid w:val="74D07EF1"/>
    <w:rsid w:val="74D126BF"/>
    <w:rsid w:val="74D13C69"/>
    <w:rsid w:val="74D13E3E"/>
    <w:rsid w:val="74D15A17"/>
    <w:rsid w:val="74D21961"/>
    <w:rsid w:val="74D2274B"/>
    <w:rsid w:val="74D2336D"/>
    <w:rsid w:val="74D268C1"/>
    <w:rsid w:val="74D30693"/>
    <w:rsid w:val="74D3093A"/>
    <w:rsid w:val="74D3131A"/>
    <w:rsid w:val="74D3178F"/>
    <w:rsid w:val="74D31B48"/>
    <w:rsid w:val="74D32D29"/>
    <w:rsid w:val="74D3353D"/>
    <w:rsid w:val="74D37489"/>
    <w:rsid w:val="74D379E1"/>
    <w:rsid w:val="74D37E9F"/>
    <w:rsid w:val="74D530D1"/>
    <w:rsid w:val="74D53759"/>
    <w:rsid w:val="74D628A3"/>
    <w:rsid w:val="74D62C01"/>
    <w:rsid w:val="74D6302D"/>
    <w:rsid w:val="74D6413D"/>
    <w:rsid w:val="74D73179"/>
    <w:rsid w:val="74D774B9"/>
    <w:rsid w:val="74D774D1"/>
    <w:rsid w:val="74D77ACC"/>
    <w:rsid w:val="74D77CB0"/>
    <w:rsid w:val="74D81694"/>
    <w:rsid w:val="74D82A70"/>
    <w:rsid w:val="74D83353"/>
    <w:rsid w:val="74D843A1"/>
    <w:rsid w:val="74D84FF7"/>
    <w:rsid w:val="74D8656F"/>
    <w:rsid w:val="74D925D0"/>
    <w:rsid w:val="74D92E12"/>
    <w:rsid w:val="74D930E4"/>
    <w:rsid w:val="74D93BE4"/>
    <w:rsid w:val="74D95226"/>
    <w:rsid w:val="74D95501"/>
    <w:rsid w:val="74DA01F2"/>
    <w:rsid w:val="74DA2B1D"/>
    <w:rsid w:val="74DA3C85"/>
    <w:rsid w:val="74DB0AED"/>
    <w:rsid w:val="74DB4C39"/>
    <w:rsid w:val="74DB4EF0"/>
    <w:rsid w:val="74DC1857"/>
    <w:rsid w:val="74DC38B4"/>
    <w:rsid w:val="74DC4AE7"/>
    <w:rsid w:val="74DC591A"/>
    <w:rsid w:val="74DC6AB5"/>
    <w:rsid w:val="74DD1DBA"/>
    <w:rsid w:val="74DD237D"/>
    <w:rsid w:val="74DD260E"/>
    <w:rsid w:val="74DD43BC"/>
    <w:rsid w:val="74DD616A"/>
    <w:rsid w:val="74DE0C32"/>
    <w:rsid w:val="74DE7806"/>
    <w:rsid w:val="74DF1EE2"/>
    <w:rsid w:val="74DF6442"/>
    <w:rsid w:val="74E012DC"/>
    <w:rsid w:val="74E0215D"/>
    <w:rsid w:val="74E03F88"/>
    <w:rsid w:val="74E03FDF"/>
    <w:rsid w:val="74E0465F"/>
    <w:rsid w:val="74E04853"/>
    <w:rsid w:val="74E05C5A"/>
    <w:rsid w:val="74E06078"/>
    <w:rsid w:val="74E07C56"/>
    <w:rsid w:val="74E07CE4"/>
    <w:rsid w:val="74E07FC1"/>
    <w:rsid w:val="74E125DF"/>
    <w:rsid w:val="74E12754"/>
    <w:rsid w:val="74E207AF"/>
    <w:rsid w:val="74E20EC9"/>
    <w:rsid w:val="74E21AB3"/>
    <w:rsid w:val="74E2347C"/>
    <w:rsid w:val="74E25E76"/>
    <w:rsid w:val="74E27C24"/>
    <w:rsid w:val="74E30A2A"/>
    <w:rsid w:val="74E30E27"/>
    <w:rsid w:val="74E32708"/>
    <w:rsid w:val="74E33556"/>
    <w:rsid w:val="74E35E3C"/>
    <w:rsid w:val="74E36253"/>
    <w:rsid w:val="74E370CF"/>
    <w:rsid w:val="74E40E24"/>
    <w:rsid w:val="74E41BEE"/>
    <w:rsid w:val="74E4260C"/>
    <w:rsid w:val="74E4574A"/>
    <w:rsid w:val="74E4667B"/>
    <w:rsid w:val="74E50B73"/>
    <w:rsid w:val="74E53270"/>
    <w:rsid w:val="74E54FF2"/>
    <w:rsid w:val="74E569A0"/>
    <w:rsid w:val="74E61381"/>
    <w:rsid w:val="74E62003"/>
    <w:rsid w:val="74E63744"/>
    <w:rsid w:val="74E67714"/>
    <w:rsid w:val="74E72F9B"/>
    <w:rsid w:val="74E7348C"/>
    <w:rsid w:val="74E746F4"/>
    <w:rsid w:val="74E749EE"/>
    <w:rsid w:val="74E777A5"/>
    <w:rsid w:val="74E83D07"/>
    <w:rsid w:val="74E8403F"/>
    <w:rsid w:val="74E87A5D"/>
    <w:rsid w:val="74E87AB4"/>
    <w:rsid w:val="74E9284A"/>
    <w:rsid w:val="74E92D60"/>
    <w:rsid w:val="74E94BD9"/>
    <w:rsid w:val="74E97204"/>
    <w:rsid w:val="74E9725B"/>
    <w:rsid w:val="74EA0887"/>
    <w:rsid w:val="74EA18FD"/>
    <w:rsid w:val="74EA2BAB"/>
    <w:rsid w:val="74EA53FB"/>
    <w:rsid w:val="74EB0E06"/>
    <w:rsid w:val="74EB4D2A"/>
    <w:rsid w:val="74EC037C"/>
    <w:rsid w:val="74EC0DEC"/>
    <w:rsid w:val="74EC2851"/>
    <w:rsid w:val="74EC332D"/>
    <w:rsid w:val="74EC3427"/>
    <w:rsid w:val="74EC6F0E"/>
    <w:rsid w:val="74ED1ED6"/>
    <w:rsid w:val="74ED348A"/>
    <w:rsid w:val="74ED3FC4"/>
    <w:rsid w:val="74ED414D"/>
    <w:rsid w:val="74ED7305"/>
    <w:rsid w:val="74EE3366"/>
    <w:rsid w:val="74EE65C9"/>
    <w:rsid w:val="74EE7C94"/>
    <w:rsid w:val="74EF07EE"/>
    <w:rsid w:val="74EF4935"/>
    <w:rsid w:val="74EF52E3"/>
    <w:rsid w:val="74EF5EA1"/>
    <w:rsid w:val="74EF6244"/>
    <w:rsid w:val="74EF7749"/>
    <w:rsid w:val="74F02341"/>
    <w:rsid w:val="74F033AD"/>
    <w:rsid w:val="74F05498"/>
    <w:rsid w:val="74F11C15"/>
    <w:rsid w:val="74F14380"/>
    <w:rsid w:val="74F144BD"/>
    <w:rsid w:val="74F14D7F"/>
    <w:rsid w:val="74F160B9"/>
    <w:rsid w:val="74F31967"/>
    <w:rsid w:val="74F31E31"/>
    <w:rsid w:val="74F33BDF"/>
    <w:rsid w:val="74F34E1F"/>
    <w:rsid w:val="74F3598D"/>
    <w:rsid w:val="74F4131A"/>
    <w:rsid w:val="74F42505"/>
    <w:rsid w:val="74F43519"/>
    <w:rsid w:val="74F43AA8"/>
    <w:rsid w:val="74F47392"/>
    <w:rsid w:val="74F47BBA"/>
    <w:rsid w:val="74F50668"/>
    <w:rsid w:val="74F51705"/>
    <w:rsid w:val="74F55BA9"/>
    <w:rsid w:val="74F57957"/>
    <w:rsid w:val="74F6277E"/>
    <w:rsid w:val="74F647A8"/>
    <w:rsid w:val="74F6547D"/>
    <w:rsid w:val="74F6722B"/>
    <w:rsid w:val="74F70B39"/>
    <w:rsid w:val="74F71921"/>
    <w:rsid w:val="74F72F88"/>
    <w:rsid w:val="74F7338E"/>
    <w:rsid w:val="74F7708E"/>
    <w:rsid w:val="74F8079A"/>
    <w:rsid w:val="74F811F5"/>
    <w:rsid w:val="74F82FA3"/>
    <w:rsid w:val="74F831A1"/>
    <w:rsid w:val="74F86F9D"/>
    <w:rsid w:val="74F87447"/>
    <w:rsid w:val="74F87FAB"/>
    <w:rsid w:val="74F90479"/>
    <w:rsid w:val="74F91BBA"/>
    <w:rsid w:val="74F9212E"/>
    <w:rsid w:val="74F92DB8"/>
    <w:rsid w:val="74F93C46"/>
    <w:rsid w:val="74F973D0"/>
    <w:rsid w:val="74FA0C12"/>
    <w:rsid w:val="74FA216F"/>
    <w:rsid w:val="74FA31C0"/>
    <w:rsid w:val="74FA6D1C"/>
    <w:rsid w:val="74FB2E64"/>
    <w:rsid w:val="74FB31D4"/>
    <w:rsid w:val="74FB53EF"/>
    <w:rsid w:val="74FC053B"/>
    <w:rsid w:val="74FC2045"/>
    <w:rsid w:val="74FD05BA"/>
    <w:rsid w:val="74FD4A5E"/>
    <w:rsid w:val="74FF07D6"/>
    <w:rsid w:val="74FF2584"/>
    <w:rsid w:val="74FF4332"/>
    <w:rsid w:val="74FF67F2"/>
    <w:rsid w:val="74FF6962"/>
    <w:rsid w:val="74FF6D12"/>
    <w:rsid w:val="74FF747A"/>
    <w:rsid w:val="750000AA"/>
    <w:rsid w:val="75000263"/>
    <w:rsid w:val="75000C59"/>
    <w:rsid w:val="750013E8"/>
    <w:rsid w:val="7500460C"/>
    <w:rsid w:val="75006486"/>
    <w:rsid w:val="75006808"/>
    <w:rsid w:val="7501165C"/>
    <w:rsid w:val="75011FF4"/>
    <w:rsid w:val="75012467"/>
    <w:rsid w:val="7501454E"/>
    <w:rsid w:val="750162FC"/>
    <w:rsid w:val="750202C6"/>
    <w:rsid w:val="75024B99"/>
    <w:rsid w:val="7502522A"/>
    <w:rsid w:val="75034210"/>
    <w:rsid w:val="75036D34"/>
    <w:rsid w:val="75041948"/>
    <w:rsid w:val="7504491C"/>
    <w:rsid w:val="75044989"/>
    <w:rsid w:val="7504558C"/>
    <w:rsid w:val="75045DEC"/>
    <w:rsid w:val="75046850"/>
    <w:rsid w:val="75047B9A"/>
    <w:rsid w:val="75052B54"/>
    <w:rsid w:val="75052F1A"/>
    <w:rsid w:val="750542D9"/>
    <w:rsid w:val="750556C0"/>
    <w:rsid w:val="750600DB"/>
    <w:rsid w:val="75061B64"/>
    <w:rsid w:val="75061C10"/>
    <w:rsid w:val="75063912"/>
    <w:rsid w:val="750641BE"/>
    <w:rsid w:val="75064209"/>
    <w:rsid w:val="75070188"/>
    <w:rsid w:val="75071439"/>
    <w:rsid w:val="750718C3"/>
    <w:rsid w:val="750758DC"/>
    <w:rsid w:val="75075900"/>
    <w:rsid w:val="7507768A"/>
    <w:rsid w:val="7508042F"/>
    <w:rsid w:val="75081294"/>
    <w:rsid w:val="7508493D"/>
    <w:rsid w:val="75090646"/>
    <w:rsid w:val="750951B1"/>
    <w:rsid w:val="75095997"/>
    <w:rsid w:val="75096F5F"/>
    <w:rsid w:val="750A2200"/>
    <w:rsid w:val="750A2943"/>
    <w:rsid w:val="750A39A9"/>
    <w:rsid w:val="750A39C2"/>
    <w:rsid w:val="750A4751"/>
    <w:rsid w:val="750A5DB0"/>
    <w:rsid w:val="750A70BD"/>
    <w:rsid w:val="750A7B67"/>
    <w:rsid w:val="750B717B"/>
    <w:rsid w:val="750B742E"/>
    <w:rsid w:val="750C16C4"/>
    <w:rsid w:val="750C4CA1"/>
    <w:rsid w:val="750C68F8"/>
    <w:rsid w:val="750C6A4F"/>
    <w:rsid w:val="750D68EF"/>
    <w:rsid w:val="750E09EA"/>
    <w:rsid w:val="750E246B"/>
    <w:rsid w:val="750E27C7"/>
    <w:rsid w:val="750E4C99"/>
    <w:rsid w:val="750E6C6B"/>
    <w:rsid w:val="750E6D0A"/>
    <w:rsid w:val="750E7A18"/>
    <w:rsid w:val="750F3DE0"/>
    <w:rsid w:val="750F6F95"/>
    <w:rsid w:val="751002F7"/>
    <w:rsid w:val="75100BD5"/>
    <w:rsid w:val="75101B82"/>
    <w:rsid w:val="75104791"/>
    <w:rsid w:val="751064BB"/>
    <w:rsid w:val="7510653F"/>
    <w:rsid w:val="75115C4B"/>
    <w:rsid w:val="751175EA"/>
    <w:rsid w:val="7513293D"/>
    <w:rsid w:val="75133BF1"/>
    <w:rsid w:val="75134B2D"/>
    <w:rsid w:val="751353F7"/>
    <w:rsid w:val="7513602F"/>
    <w:rsid w:val="75137DDD"/>
    <w:rsid w:val="75141EAB"/>
    <w:rsid w:val="751425E9"/>
    <w:rsid w:val="751467C2"/>
    <w:rsid w:val="75151DA7"/>
    <w:rsid w:val="75153B55"/>
    <w:rsid w:val="751549BD"/>
    <w:rsid w:val="75160524"/>
    <w:rsid w:val="75162B50"/>
    <w:rsid w:val="751703C4"/>
    <w:rsid w:val="75172006"/>
    <w:rsid w:val="75175B20"/>
    <w:rsid w:val="75183646"/>
    <w:rsid w:val="75184714"/>
    <w:rsid w:val="75184F05"/>
    <w:rsid w:val="751853F4"/>
    <w:rsid w:val="75191A68"/>
    <w:rsid w:val="75194D46"/>
    <w:rsid w:val="7519542A"/>
    <w:rsid w:val="751A00A9"/>
    <w:rsid w:val="751A0EF3"/>
    <w:rsid w:val="751A4779"/>
    <w:rsid w:val="751A5305"/>
    <w:rsid w:val="751A73BE"/>
    <w:rsid w:val="751C0EF2"/>
    <w:rsid w:val="751C15AD"/>
    <w:rsid w:val="751C169D"/>
    <w:rsid w:val="751C1EB5"/>
    <w:rsid w:val="751C3136"/>
    <w:rsid w:val="751C3CCD"/>
    <w:rsid w:val="751C4529"/>
    <w:rsid w:val="751C5085"/>
    <w:rsid w:val="751D0C5C"/>
    <w:rsid w:val="751D2073"/>
    <w:rsid w:val="751D2133"/>
    <w:rsid w:val="751D2A0A"/>
    <w:rsid w:val="751D34E6"/>
    <w:rsid w:val="751D6EAE"/>
    <w:rsid w:val="751E5830"/>
    <w:rsid w:val="751F2194"/>
    <w:rsid w:val="751F49D4"/>
    <w:rsid w:val="752000B7"/>
    <w:rsid w:val="752012DB"/>
    <w:rsid w:val="75204D65"/>
    <w:rsid w:val="752075F4"/>
    <w:rsid w:val="75210585"/>
    <w:rsid w:val="7521074C"/>
    <w:rsid w:val="7521165A"/>
    <w:rsid w:val="75211DCC"/>
    <w:rsid w:val="752124FA"/>
    <w:rsid w:val="7521699E"/>
    <w:rsid w:val="75220020"/>
    <w:rsid w:val="75221196"/>
    <w:rsid w:val="75221288"/>
    <w:rsid w:val="75221A1C"/>
    <w:rsid w:val="75223F8F"/>
    <w:rsid w:val="75226272"/>
    <w:rsid w:val="752263F0"/>
    <w:rsid w:val="75226430"/>
    <w:rsid w:val="75226929"/>
    <w:rsid w:val="75230B15"/>
    <w:rsid w:val="75233075"/>
    <w:rsid w:val="75237C23"/>
    <w:rsid w:val="7524023C"/>
    <w:rsid w:val="75241FEA"/>
    <w:rsid w:val="75243D99"/>
    <w:rsid w:val="752456FB"/>
    <w:rsid w:val="75260A99"/>
    <w:rsid w:val="752631A7"/>
    <w:rsid w:val="75263FB5"/>
    <w:rsid w:val="75266EA8"/>
    <w:rsid w:val="75267B11"/>
    <w:rsid w:val="75271ADB"/>
    <w:rsid w:val="75273889"/>
    <w:rsid w:val="75274CA1"/>
    <w:rsid w:val="7528138A"/>
    <w:rsid w:val="752833A1"/>
    <w:rsid w:val="752843D2"/>
    <w:rsid w:val="75287833"/>
    <w:rsid w:val="7529016C"/>
    <w:rsid w:val="7529170F"/>
    <w:rsid w:val="75291D0C"/>
    <w:rsid w:val="75295853"/>
    <w:rsid w:val="75295E16"/>
    <w:rsid w:val="752962B5"/>
    <w:rsid w:val="75296EEB"/>
    <w:rsid w:val="752975C2"/>
    <w:rsid w:val="752A0AE7"/>
    <w:rsid w:val="752A7E05"/>
    <w:rsid w:val="752B0845"/>
    <w:rsid w:val="752B15CB"/>
    <w:rsid w:val="752B31CC"/>
    <w:rsid w:val="752B3379"/>
    <w:rsid w:val="752B4A48"/>
    <w:rsid w:val="752C0E9F"/>
    <w:rsid w:val="752C2C6C"/>
    <w:rsid w:val="752C2CC4"/>
    <w:rsid w:val="752C300C"/>
    <w:rsid w:val="752C5A03"/>
    <w:rsid w:val="752C5ED8"/>
    <w:rsid w:val="752C66E7"/>
    <w:rsid w:val="752D1EC8"/>
    <w:rsid w:val="752D4797"/>
    <w:rsid w:val="752D79AF"/>
    <w:rsid w:val="752E10BB"/>
    <w:rsid w:val="752E2E69"/>
    <w:rsid w:val="752E387E"/>
    <w:rsid w:val="752E4C17"/>
    <w:rsid w:val="752E4EA8"/>
    <w:rsid w:val="752E6890"/>
    <w:rsid w:val="752F1C88"/>
    <w:rsid w:val="7530098F"/>
    <w:rsid w:val="75302FBA"/>
    <w:rsid w:val="75303118"/>
    <w:rsid w:val="753059D3"/>
    <w:rsid w:val="75306578"/>
    <w:rsid w:val="75306BE1"/>
    <w:rsid w:val="75311E5B"/>
    <w:rsid w:val="753200B8"/>
    <w:rsid w:val="7532142F"/>
    <w:rsid w:val="75321D1A"/>
    <w:rsid w:val="75322959"/>
    <w:rsid w:val="75324707"/>
    <w:rsid w:val="75324CE8"/>
    <w:rsid w:val="75325BAA"/>
    <w:rsid w:val="75330480"/>
    <w:rsid w:val="75331A99"/>
    <w:rsid w:val="75332B89"/>
    <w:rsid w:val="753331DA"/>
    <w:rsid w:val="75335F09"/>
    <w:rsid w:val="75336C15"/>
    <w:rsid w:val="75344C93"/>
    <w:rsid w:val="75345515"/>
    <w:rsid w:val="75346F51"/>
    <w:rsid w:val="75347FE1"/>
    <w:rsid w:val="753509C1"/>
    <w:rsid w:val="753524B9"/>
    <w:rsid w:val="753541F8"/>
    <w:rsid w:val="7536001A"/>
    <w:rsid w:val="75361B5B"/>
    <w:rsid w:val="75363ACC"/>
    <w:rsid w:val="75364E65"/>
    <w:rsid w:val="75366D4E"/>
    <w:rsid w:val="75366F8A"/>
    <w:rsid w:val="753676C3"/>
    <w:rsid w:val="75372596"/>
    <w:rsid w:val="753771B5"/>
    <w:rsid w:val="75377F70"/>
    <w:rsid w:val="753811F0"/>
    <w:rsid w:val="75381404"/>
    <w:rsid w:val="75383588"/>
    <w:rsid w:val="75383CE8"/>
    <w:rsid w:val="75390065"/>
    <w:rsid w:val="75391DEA"/>
    <w:rsid w:val="75396923"/>
    <w:rsid w:val="7539704C"/>
    <w:rsid w:val="75397C3B"/>
    <w:rsid w:val="753A180E"/>
    <w:rsid w:val="753A26E2"/>
    <w:rsid w:val="753A384D"/>
    <w:rsid w:val="753A5C0B"/>
    <w:rsid w:val="753A7438"/>
    <w:rsid w:val="753A7A60"/>
    <w:rsid w:val="753B2042"/>
    <w:rsid w:val="753B3A84"/>
    <w:rsid w:val="753B3AB4"/>
    <w:rsid w:val="753B515D"/>
    <w:rsid w:val="753C0BDC"/>
    <w:rsid w:val="753C37D8"/>
    <w:rsid w:val="753C7334"/>
    <w:rsid w:val="753D08FF"/>
    <w:rsid w:val="753D283B"/>
    <w:rsid w:val="753D4533"/>
    <w:rsid w:val="753D4E5A"/>
    <w:rsid w:val="753D52A7"/>
    <w:rsid w:val="753D73E8"/>
    <w:rsid w:val="753D7FC4"/>
    <w:rsid w:val="753E27D9"/>
    <w:rsid w:val="753E571C"/>
    <w:rsid w:val="753E6F2A"/>
    <w:rsid w:val="753E722F"/>
    <w:rsid w:val="753F0BD2"/>
    <w:rsid w:val="753F177D"/>
    <w:rsid w:val="753F5076"/>
    <w:rsid w:val="753F6E24"/>
    <w:rsid w:val="754000AF"/>
    <w:rsid w:val="75400ABF"/>
    <w:rsid w:val="7540695D"/>
    <w:rsid w:val="75410DEE"/>
    <w:rsid w:val="75412B9C"/>
    <w:rsid w:val="75414B5F"/>
    <w:rsid w:val="754157DE"/>
    <w:rsid w:val="754200FE"/>
    <w:rsid w:val="754206C3"/>
    <w:rsid w:val="75422471"/>
    <w:rsid w:val="75425809"/>
    <w:rsid w:val="754362E9"/>
    <w:rsid w:val="754372F2"/>
    <w:rsid w:val="7544005F"/>
    <w:rsid w:val="754424E7"/>
    <w:rsid w:val="7544268D"/>
    <w:rsid w:val="754426E4"/>
    <w:rsid w:val="7544443B"/>
    <w:rsid w:val="754461E9"/>
    <w:rsid w:val="75447C03"/>
    <w:rsid w:val="75451D0C"/>
    <w:rsid w:val="75453B2A"/>
    <w:rsid w:val="75455217"/>
    <w:rsid w:val="75457B94"/>
    <w:rsid w:val="754602FA"/>
    <w:rsid w:val="7546108D"/>
    <w:rsid w:val="754618A3"/>
    <w:rsid w:val="754725FF"/>
    <w:rsid w:val="754730F9"/>
    <w:rsid w:val="754732AE"/>
    <w:rsid w:val="754746AE"/>
    <w:rsid w:val="75474E66"/>
    <w:rsid w:val="75475CD9"/>
    <w:rsid w:val="754771E6"/>
    <w:rsid w:val="7548217D"/>
    <w:rsid w:val="7548286D"/>
    <w:rsid w:val="75483C08"/>
    <w:rsid w:val="75487539"/>
    <w:rsid w:val="7548774E"/>
    <w:rsid w:val="754877AE"/>
    <w:rsid w:val="7549004D"/>
    <w:rsid w:val="75490BFD"/>
    <w:rsid w:val="75491A51"/>
    <w:rsid w:val="754937FF"/>
    <w:rsid w:val="75497CA3"/>
    <w:rsid w:val="754A01F4"/>
    <w:rsid w:val="754A0CD6"/>
    <w:rsid w:val="754A2051"/>
    <w:rsid w:val="754A70EF"/>
    <w:rsid w:val="754A7FD1"/>
    <w:rsid w:val="754B0B4C"/>
    <w:rsid w:val="754B3A1B"/>
    <w:rsid w:val="754B4CAD"/>
    <w:rsid w:val="754B6154"/>
    <w:rsid w:val="754B7577"/>
    <w:rsid w:val="754C33A3"/>
    <w:rsid w:val="754C48B0"/>
    <w:rsid w:val="754D0B1B"/>
    <w:rsid w:val="754D1541"/>
    <w:rsid w:val="754D3D81"/>
    <w:rsid w:val="754D5ACD"/>
    <w:rsid w:val="754E0E15"/>
    <w:rsid w:val="754E259B"/>
    <w:rsid w:val="754E66A1"/>
    <w:rsid w:val="754E7E02"/>
    <w:rsid w:val="754F55B7"/>
    <w:rsid w:val="75500415"/>
    <w:rsid w:val="75501031"/>
    <w:rsid w:val="75502DDF"/>
    <w:rsid w:val="75504B8E"/>
    <w:rsid w:val="75510383"/>
    <w:rsid w:val="75516C9D"/>
    <w:rsid w:val="755212F7"/>
    <w:rsid w:val="75521549"/>
    <w:rsid w:val="755232DA"/>
    <w:rsid w:val="75524DAA"/>
    <w:rsid w:val="75525E28"/>
    <w:rsid w:val="75526065"/>
    <w:rsid w:val="75526B58"/>
    <w:rsid w:val="755271B5"/>
    <w:rsid w:val="75527A99"/>
    <w:rsid w:val="75530B22"/>
    <w:rsid w:val="7553104E"/>
    <w:rsid w:val="755335E9"/>
    <w:rsid w:val="7553467E"/>
    <w:rsid w:val="75534DE4"/>
    <w:rsid w:val="75535553"/>
    <w:rsid w:val="7553700A"/>
    <w:rsid w:val="755377C8"/>
    <w:rsid w:val="75542618"/>
    <w:rsid w:val="75543C54"/>
    <w:rsid w:val="755521A4"/>
    <w:rsid w:val="75552838"/>
    <w:rsid w:val="755550E4"/>
    <w:rsid w:val="75555A8B"/>
    <w:rsid w:val="75556682"/>
    <w:rsid w:val="75564CDF"/>
    <w:rsid w:val="755653EE"/>
    <w:rsid w:val="7556718C"/>
    <w:rsid w:val="75567E1A"/>
    <w:rsid w:val="755723C0"/>
    <w:rsid w:val="7557416E"/>
    <w:rsid w:val="75574608"/>
    <w:rsid w:val="75575F1C"/>
    <w:rsid w:val="755839D5"/>
    <w:rsid w:val="755879FE"/>
    <w:rsid w:val="75587EE6"/>
    <w:rsid w:val="75591764"/>
    <w:rsid w:val="75596138"/>
    <w:rsid w:val="755A1EB0"/>
    <w:rsid w:val="755A2BB0"/>
    <w:rsid w:val="755A4625"/>
    <w:rsid w:val="755A5A0C"/>
    <w:rsid w:val="755A7238"/>
    <w:rsid w:val="755B0F56"/>
    <w:rsid w:val="755B226F"/>
    <w:rsid w:val="755B2545"/>
    <w:rsid w:val="755C1644"/>
    <w:rsid w:val="755C1784"/>
    <w:rsid w:val="755C3876"/>
    <w:rsid w:val="755C3BC2"/>
    <w:rsid w:val="755C5157"/>
    <w:rsid w:val="755D3193"/>
    <w:rsid w:val="755D54FC"/>
    <w:rsid w:val="755D6D4B"/>
    <w:rsid w:val="755E00A5"/>
    <w:rsid w:val="755E4EFA"/>
    <w:rsid w:val="755F4D3F"/>
    <w:rsid w:val="755F5957"/>
    <w:rsid w:val="755F5BFA"/>
    <w:rsid w:val="755F5CAE"/>
    <w:rsid w:val="755F6BE3"/>
    <w:rsid w:val="7560440F"/>
    <w:rsid w:val="75610B49"/>
    <w:rsid w:val="75611408"/>
    <w:rsid w:val="7561323F"/>
    <w:rsid w:val="75614FED"/>
    <w:rsid w:val="75616D72"/>
    <w:rsid w:val="75616D9B"/>
    <w:rsid w:val="75621289"/>
    <w:rsid w:val="75622B13"/>
    <w:rsid w:val="75622BA9"/>
    <w:rsid w:val="75623BD8"/>
    <w:rsid w:val="75624811"/>
    <w:rsid w:val="756248C1"/>
    <w:rsid w:val="75624F18"/>
    <w:rsid w:val="7562676A"/>
    <w:rsid w:val="75627406"/>
    <w:rsid w:val="75627947"/>
    <w:rsid w:val="75630D65"/>
    <w:rsid w:val="7563305D"/>
    <w:rsid w:val="75635FA7"/>
    <w:rsid w:val="75640639"/>
    <w:rsid w:val="75641B34"/>
    <w:rsid w:val="75642008"/>
    <w:rsid w:val="75642168"/>
    <w:rsid w:val="75644ADD"/>
    <w:rsid w:val="75644D84"/>
    <w:rsid w:val="75645889"/>
    <w:rsid w:val="7564688B"/>
    <w:rsid w:val="756475BD"/>
    <w:rsid w:val="756556EE"/>
    <w:rsid w:val="75660971"/>
    <w:rsid w:val="756615D5"/>
    <w:rsid w:val="75663B9A"/>
    <w:rsid w:val="756643B1"/>
    <w:rsid w:val="75664928"/>
    <w:rsid w:val="75666069"/>
    <w:rsid w:val="756661A9"/>
    <w:rsid w:val="75671722"/>
    <w:rsid w:val="75671EB5"/>
    <w:rsid w:val="75671ED7"/>
    <w:rsid w:val="7567229A"/>
    <w:rsid w:val="75680129"/>
    <w:rsid w:val="75680989"/>
    <w:rsid w:val="756819EF"/>
    <w:rsid w:val="75681AC5"/>
    <w:rsid w:val="75681E19"/>
    <w:rsid w:val="75681F2D"/>
    <w:rsid w:val="756845CD"/>
    <w:rsid w:val="75686583"/>
    <w:rsid w:val="756920F3"/>
    <w:rsid w:val="7569258E"/>
    <w:rsid w:val="756932A9"/>
    <w:rsid w:val="75693EA1"/>
    <w:rsid w:val="75696657"/>
    <w:rsid w:val="75696978"/>
    <w:rsid w:val="756A4B5E"/>
    <w:rsid w:val="756A5E7A"/>
    <w:rsid w:val="756A77A7"/>
    <w:rsid w:val="756B19C7"/>
    <w:rsid w:val="756B2BB7"/>
    <w:rsid w:val="756B730A"/>
    <w:rsid w:val="756B773E"/>
    <w:rsid w:val="756C079A"/>
    <w:rsid w:val="756C13CF"/>
    <w:rsid w:val="756C3C36"/>
    <w:rsid w:val="756C3F48"/>
    <w:rsid w:val="756C62EB"/>
    <w:rsid w:val="756D154D"/>
    <w:rsid w:val="756D47FB"/>
    <w:rsid w:val="756D5BCA"/>
    <w:rsid w:val="756E3266"/>
    <w:rsid w:val="756E58DA"/>
    <w:rsid w:val="756E770A"/>
    <w:rsid w:val="756F65F9"/>
    <w:rsid w:val="75701566"/>
    <w:rsid w:val="75703482"/>
    <w:rsid w:val="75706C8C"/>
    <w:rsid w:val="75706FDE"/>
    <w:rsid w:val="75711491"/>
    <w:rsid w:val="75711A3B"/>
    <w:rsid w:val="75712FAC"/>
    <w:rsid w:val="75720FA8"/>
    <w:rsid w:val="757212AF"/>
    <w:rsid w:val="75721B90"/>
    <w:rsid w:val="75722BFB"/>
    <w:rsid w:val="75722D56"/>
    <w:rsid w:val="75722DB1"/>
    <w:rsid w:val="75734190"/>
    <w:rsid w:val="75734D20"/>
    <w:rsid w:val="75735A9C"/>
    <w:rsid w:val="757375B0"/>
    <w:rsid w:val="757403BC"/>
    <w:rsid w:val="75740D36"/>
    <w:rsid w:val="75742F72"/>
    <w:rsid w:val="75745CF9"/>
    <w:rsid w:val="75750A98"/>
    <w:rsid w:val="757514DF"/>
    <w:rsid w:val="75752800"/>
    <w:rsid w:val="75752F8D"/>
    <w:rsid w:val="757545F4"/>
    <w:rsid w:val="75755B80"/>
    <w:rsid w:val="75756976"/>
    <w:rsid w:val="7577036C"/>
    <w:rsid w:val="757765BE"/>
    <w:rsid w:val="757765F2"/>
    <w:rsid w:val="7578272B"/>
    <w:rsid w:val="757829E1"/>
    <w:rsid w:val="757840E4"/>
    <w:rsid w:val="757858B3"/>
    <w:rsid w:val="75790588"/>
    <w:rsid w:val="75792336"/>
    <w:rsid w:val="757A0429"/>
    <w:rsid w:val="757A04C8"/>
    <w:rsid w:val="757A1C0A"/>
    <w:rsid w:val="757A39A5"/>
    <w:rsid w:val="757A4300"/>
    <w:rsid w:val="757A4F5A"/>
    <w:rsid w:val="757A60AE"/>
    <w:rsid w:val="757A6153"/>
    <w:rsid w:val="757A6D52"/>
    <w:rsid w:val="757B007E"/>
    <w:rsid w:val="757B3C14"/>
    <w:rsid w:val="757B6DFF"/>
    <w:rsid w:val="757C028F"/>
    <w:rsid w:val="757C0746"/>
    <w:rsid w:val="757C1A61"/>
    <w:rsid w:val="757C1E26"/>
    <w:rsid w:val="757C2416"/>
    <w:rsid w:val="757C5804"/>
    <w:rsid w:val="757C5983"/>
    <w:rsid w:val="757D16FB"/>
    <w:rsid w:val="757D42F0"/>
    <w:rsid w:val="757D539F"/>
    <w:rsid w:val="757E0D22"/>
    <w:rsid w:val="757E526A"/>
    <w:rsid w:val="757E6715"/>
    <w:rsid w:val="757F36C5"/>
    <w:rsid w:val="757F3A79"/>
    <w:rsid w:val="757F3AFB"/>
    <w:rsid w:val="757F4DAC"/>
    <w:rsid w:val="757F6C10"/>
    <w:rsid w:val="757F6C9C"/>
    <w:rsid w:val="757F6D15"/>
    <w:rsid w:val="758000A0"/>
    <w:rsid w:val="75803660"/>
    <w:rsid w:val="75805223"/>
    <w:rsid w:val="75807459"/>
    <w:rsid w:val="75807D03"/>
    <w:rsid w:val="758111EB"/>
    <w:rsid w:val="75812C71"/>
    <w:rsid w:val="75816038"/>
    <w:rsid w:val="75816872"/>
    <w:rsid w:val="7581743D"/>
    <w:rsid w:val="75822BBB"/>
    <w:rsid w:val="758232E5"/>
    <w:rsid w:val="75826D11"/>
    <w:rsid w:val="7582764E"/>
    <w:rsid w:val="758279F3"/>
    <w:rsid w:val="75842EC1"/>
    <w:rsid w:val="75843A14"/>
    <w:rsid w:val="75847DB4"/>
    <w:rsid w:val="75851F66"/>
    <w:rsid w:val="758650CA"/>
    <w:rsid w:val="75865120"/>
    <w:rsid w:val="75866801"/>
    <w:rsid w:val="75870520"/>
    <w:rsid w:val="75874D60"/>
    <w:rsid w:val="75876249"/>
    <w:rsid w:val="75877499"/>
    <w:rsid w:val="75880E08"/>
    <w:rsid w:val="75881364"/>
    <w:rsid w:val="75883048"/>
    <w:rsid w:val="7588678A"/>
    <w:rsid w:val="75886E0C"/>
    <w:rsid w:val="7589009F"/>
    <w:rsid w:val="75890954"/>
    <w:rsid w:val="758919A7"/>
    <w:rsid w:val="75893BAF"/>
    <w:rsid w:val="75894543"/>
    <w:rsid w:val="758954EF"/>
    <w:rsid w:val="758A3D23"/>
    <w:rsid w:val="758A718D"/>
    <w:rsid w:val="758B02BC"/>
    <w:rsid w:val="758B206A"/>
    <w:rsid w:val="758B51B3"/>
    <w:rsid w:val="758B68F4"/>
    <w:rsid w:val="758B7F6C"/>
    <w:rsid w:val="758C0FF3"/>
    <w:rsid w:val="758C1355"/>
    <w:rsid w:val="758C5322"/>
    <w:rsid w:val="758C6643"/>
    <w:rsid w:val="758C6EDC"/>
    <w:rsid w:val="758D02AB"/>
    <w:rsid w:val="758D10AA"/>
    <w:rsid w:val="758D2A0B"/>
    <w:rsid w:val="758D4B0A"/>
    <w:rsid w:val="758D5DE2"/>
    <w:rsid w:val="758D6444"/>
    <w:rsid w:val="758D76A1"/>
    <w:rsid w:val="758D7B90"/>
    <w:rsid w:val="758E06B1"/>
    <w:rsid w:val="758E06B8"/>
    <w:rsid w:val="758E2CCD"/>
    <w:rsid w:val="758E3586"/>
    <w:rsid w:val="758E3908"/>
    <w:rsid w:val="758E43BC"/>
    <w:rsid w:val="758E56B6"/>
    <w:rsid w:val="758E7F20"/>
    <w:rsid w:val="758F0C8C"/>
    <w:rsid w:val="758F1B5A"/>
    <w:rsid w:val="758F5960"/>
    <w:rsid w:val="758F5D47"/>
    <w:rsid w:val="758F6635"/>
    <w:rsid w:val="758F784A"/>
    <w:rsid w:val="759011CE"/>
    <w:rsid w:val="75902EDA"/>
    <w:rsid w:val="75903A68"/>
    <w:rsid w:val="75905ACB"/>
    <w:rsid w:val="75907250"/>
    <w:rsid w:val="75913BF6"/>
    <w:rsid w:val="7591430D"/>
    <w:rsid w:val="759159B6"/>
    <w:rsid w:val="7592164A"/>
    <w:rsid w:val="75921E95"/>
    <w:rsid w:val="759221CE"/>
    <w:rsid w:val="759233F8"/>
    <w:rsid w:val="759251A6"/>
    <w:rsid w:val="75925452"/>
    <w:rsid w:val="75930FD6"/>
    <w:rsid w:val="75932CCC"/>
    <w:rsid w:val="75935272"/>
    <w:rsid w:val="75936EF0"/>
    <w:rsid w:val="75937D45"/>
    <w:rsid w:val="75946424"/>
    <w:rsid w:val="75946BED"/>
    <w:rsid w:val="75950E36"/>
    <w:rsid w:val="7595133F"/>
    <w:rsid w:val="75952BC5"/>
    <w:rsid w:val="75952EE8"/>
    <w:rsid w:val="75954C96"/>
    <w:rsid w:val="75955F03"/>
    <w:rsid w:val="759579C4"/>
    <w:rsid w:val="75963A07"/>
    <w:rsid w:val="75964ED9"/>
    <w:rsid w:val="75970A0E"/>
    <w:rsid w:val="7597492D"/>
    <w:rsid w:val="75974981"/>
    <w:rsid w:val="75976C60"/>
    <w:rsid w:val="75981DD1"/>
    <w:rsid w:val="75986535"/>
    <w:rsid w:val="75986EB1"/>
    <w:rsid w:val="75994786"/>
    <w:rsid w:val="759A04FF"/>
    <w:rsid w:val="759A4BC5"/>
    <w:rsid w:val="759B4CA8"/>
    <w:rsid w:val="759C014B"/>
    <w:rsid w:val="759C256E"/>
    <w:rsid w:val="759C5D3B"/>
    <w:rsid w:val="759C6138"/>
    <w:rsid w:val="759C6172"/>
    <w:rsid w:val="759C64ED"/>
    <w:rsid w:val="759C7DD3"/>
    <w:rsid w:val="759D20DD"/>
    <w:rsid w:val="759D2392"/>
    <w:rsid w:val="759D7CDB"/>
    <w:rsid w:val="759E1430"/>
    <w:rsid w:val="759E3B4B"/>
    <w:rsid w:val="759E7FEF"/>
    <w:rsid w:val="759F78C3"/>
    <w:rsid w:val="75A02E0D"/>
    <w:rsid w:val="75A03D67"/>
    <w:rsid w:val="75A1188D"/>
    <w:rsid w:val="75A13DFE"/>
    <w:rsid w:val="75A13F27"/>
    <w:rsid w:val="75A153E9"/>
    <w:rsid w:val="75A21147"/>
    <w:rsid w:val="75A21FAA"/>
    <w:rsid w:val="75A23867"/>
    <w:rsid w:val="75A2456D"/>
    <w:rsid w:val="75A24B7B"/>
    <w:rsid w:val="75A24D93"/>
    <w:rsid w:val="75A26D12"/>
    <w:rsid w:val="75A30BB1"/>
    <w:rsid w:val="75A32E71"/>
    <w:rsid w:val="75A341F2"/>
    <w:rsid w:val="75A35605"/>
    <w:rsid w:val="75A370BA"/>
    <w:rsid w:val="75A4312B"/>
    <w:rsid w:val="75A44ED9"/>
    <w:rsid w:val="75A5137D"/>
    <w:rsid w:val="75A515FF"/>
    <w:rsid w:val="75A519C0"/>
    <w:rsid w:val="75A51D92"/>
    <w:rsid w:val="75A52BE4"/>
    <w:rsid w:val="75A5485D"/>
    <w:rsid w:val="75A54CD6"/>
    <w:rsid w:val="75A54E5C"/>
    <w:rsid w:val="75A56925"/>
    <w:rsid w:val="75A57354"/>
    <w:rsid w:val="75A60C51"/>
    <w:rsid w:val="75A650F5"/>
    <w:rsid w:val="75A66EA3"/>
    <w:rsid w:val="75A70A12"/>
    <w:rsid w:val="75A7207F"/>
    <w:rsid w:val="75A725A6"/>
    <w:rsid w:val="75A7324B"/>
    <w:rsid w:val="75A736A5"/>
    <w:rsid w:val="75A7498C"/>
    <w:rsid w:val="75A760AB"/>
    <w:rsid w:val="75A822C8"/>
    <w:rsid w:val="75A82C1C"/>
    <w:rsid w:val="75A8328C"/>
    <w:rsid w:val="75A849CA"/>
    <w:rsid w:val="75A872AC"/>
    <w:rsid w:val="75A90999"/>
    <w:rsid w:val="75A924F0"/>
    <w:rsid w:val="75A93CE4"/>
    <w:rsid w:val="75A966F2"/>
    <w:rsid w:val="75A97711"/>
    <w:rsid w:val="75A97CB6"/>
    <w:rsid w:val="75AA2CBD"/>
    <w:rsid w:val="75AA7EA4"/>
    <w:rsid w:val="75AB270C"/>
    <w:rsid w:val="75AB6147"/>
    <w:rsid w:val="75AB6C03"/>
    <w:rsid w:val="75AB743D"/>
    <w:rsid w:val="75AC07FE"/>
    <w:rsid w:val="75AC3360"/>
    <w:rsid w:val="75AC3C0D"/>
    <w:rsid w:val="75AC5345"/>
    <w:rsid w:val="75AC602B"/>
    <w:rsid w:val="75AD002E"/>
    <w:rsid w:val="75AD0232"/>
    <w:rsid w:val="75AD1C8E"/>
    <w:rsid w:val="75AD1FE0"/>
    <w:rsid w:val="75AD3016"/>
    <w:rsid w:val="75AD5370"/>
    <w:rsid w:val="75AD5D99"/>
    <w:rsid w:val="75AD5F61"/>
    <w:rsid w:val="75AD6516"/>
    <w:rsid w:val="75AE054D"/>
    <w:rsid w:val="75AE25D4"/>
    <w:rsid w:val="75AE5276"/>
    <w:rsid w:val="75AE527D"/>
    <w:rsid w:val="75AE65F2"/>
    <w:rsid w:val="75AE7B06"/>
    <w:rsid w:val="75AF3FAA"/>
    <w:rsid w:val="75AF5D58"/>
    <w:rsid w:val="75B01353"/>
    <w:rsid w:val="75B03708"/>
    <w:rsid w:val="75B0387E"/>
    <w:rsid w:val="75B07D22"/>
    <w:rsid w:val="75B1060F"/>
    <w:rsid w:val="75B172CA"/>
    <w:rsid w:val="75B204AD"/>
    <w:rsid w:val="75B20845"/>
    <w:rsid w:val="75B22378"/>
    <w:rsid w:val="75B24D34"/>
    <w:rsid w:val="75B25848"/>
    <w:rsid w:val="75B25DE5"/>
    <w:rsid w:val="75B25EBF"/>
    <w:rsid w:val="75B275F6"/>
    <w:rsid w:val="75B325B9"/>
    <w:rsid w:val="75B32F2F"/>
    <w:rsid w:val="75B3511C"/>
    <w:rsid w:val="75B413E2"/>
    <w:rsid w:val="75B415C0"/>
    <w:rsid w:val="75B42730"/>
    <w:rsid w:val="75B4336E"/>
    <w:rsid w:val="75B442F5"/>
    <w:rsid w:val="75B44BDD"/>
    <w:rsid w:val="75B45749"/>
    <w:rsid w:val="75B51F34"/>
    <w:rsid w:val="75B570E6"/>
    <w:rsid w:val="75B570FA"/>
    <w:rsid w:val="75B618B0"/>
    <w:rsid w:val="75B62E18"/>
    <w:rsid w:val="75B65DC2"/>
    <w:rsid w:val="75B66035"/>
    <w:rsid w:val="75B710B1"/>
    <w:rsid w:val="75B71CEF"/>
    <w:rsid w:val="75B72E5F"/>
    <w:rsid w:val="75B740FC"/>
    <w:rsid w:val="75B743DF"/>
    <w:rsid w:val="75B74C0D"/>
    <w:rsid w:val="75B75197"/>
    <w:rsid w:val="75B75911"/>
    <w:rsid w:val="75B75CFB"/>
    <w:rsid w:val="75B769B0"/>
    <w:rsid w:val="75B80545"/>
    <w:rsid w:val="75B90985"/>
    <w:rsid w:val="75B91D7B"/>
    <w:rsid w:val="75B92CAD"/>
    <w:rsid w:val="75B94A68"/>
    <w:rsid w:val="75B94E29"/>
    <w:rsid w:val="75B9501B"/>
    <w:rsid w:val="75B96BD7"/>
    <w:rsid w:val="75BA231B"/>
    <w:rsid w:val="75BA294F"/>
    <w:rsid w:val="75BA64AB"/>
    <w:rsid w:val="75BA6E2C"/>
    <w:rsid w:val="75BB01DE"/>
    <w:rsid w:val="75BB0840"/>
    <w:rsid w:val="75BB0B9C"/>
    <w:rsid w:val="75BB0D7A"/>
    <w:rsid w:val="75BB37E4"/>
    <w:rsid w:val="75BB65EE"/>
    <w:rsid w:val="75BB74C6"/>
    <w:rsid w:val="75BB77A5"/>
    <w:rsid w:val="75BC42B9"/>
    <w:rsid w:val="75BC5722"/>
    <w:rsid w:val="75BC5723"/>
    <w:rsid w:val="75BC66C7"/>
    <w:rsid w:val="75BC7E02"/>
    <w:rsid w:val="75BD1783"/>
    <w:rsid w:val="75BE1D21"/>
    <w:rsid w:val="75BE41ED"/>
    <w:rsid w:val="75BE43D9"/>
    <w:rsid w:val="75BE5F9B"/>
    <w:rsid w:val="75BE65C0"/>
    <w:rsid w:val="75BF2429"/>
    <w:rsid w:val="75BF31D5"/>
    <w:rsid w:val="75BF3AC1"/>
    <w:rsid w:val="75BF40A3"/>
    <w:rsid w:val="75BF4FC7"/>
    <w:rsid w:val="75BF574A"/>
    <w:rsid w:val="75BF5EDF"/>
    <w:rsid w:val="75BF7F65"/>
    <w:rsid w:val="75C05415"/>
    <w:rsid w:val="75C07A71"/>
    <w:rsid w:val="75C114BC"/>
    <w:rsid w:val="75C1274F"/>
    <w:rsid w:val="75C1389B"/>
    <w:rsid w:val="75C169C3"/>
    <w:rsid w:val="75C17839"/>
    <w:rsid w:val="75C20B83"/>
    <w:rsid w:val="75C21594"/>
    <w:rsid w:val="75C225E1"/>
    <w:rsid w:val="75C27978"/>
    <w:rsid w:val="75C32BA4"/>
    <w:rsid w:val="75C335B1"/>
    <w:rsid w:val="75C337A5"/>
    <w:rsid w:val="75C37A55"/>
    <w:rsid w:val="75C40380"/>
    <w:rsid w:val="75C44F28"/>
    <w:rsid w:val="75C5212B"/>
    <w:rsid w:val="75C537CD"/>
    <w:rsid w:val="75C55B35"/>
    <w:rsid w:val="75C64E50"/>
    <w:rsid w:val="75C65976"/>
    <w:rsid w:val="75C6620F"/>
    <w:rsid w:val="75C72835"/>
    <w:rsid w:val="75C73C2E"/>
    <w:rsid w:val="75C777FE"/>
    <w:rsid w:val="75C80561"/>
    <w:rsid w:val="75C83F05"/>
    <w:rsid w:val="75C8506C"/>
    <w:rsid w:val="75C86896"/>
    <w:rsid w:val="75C918F5"/>
    <w:rsid w:val="75C934A8"/>
    <w:rsid w:val="75C93BAE"/>
    <w:rsid w:val="75C95155"/>
    <w:rsid w:val="75C96E16"/>
    <w:rsid w:val="75C97D26"/>
    <w:rsid w:val="75CA0DE4"/>
    <w:rsid w:val="75CB2646"/>
    <w:rsid w:val="75CB2BAE"/>
    <w:rsid w:val="75CB4B5C"/>
    <w:rsid w:val="75CB5D17"/>
    <w:rsid w:val="75CB62F8"/>
    <w:rsid w:val="75CB690A"/>
    <w:rsid w:val="75CB699B"/>
    <w:rsid w:val="75CC1383"/>
    <w:rsid w:val="75CC22D1"/>
    <w:rsid w:val="75CC4ABD"/>
    <w:rsid w:val="75CD2682"/>
    <w:rsid w:val="75CD365C"/>
    <w:rsid w:val="75CD39BD"/>
    <w:rsid w:val="75CD61DE"/>
    <w:rsid w:val="75CD6C5C"/>
    <w:rsid w:val="75CD7E1F"/>
    <w:rsid w:val="75CE2708"/>
    <w:rsid w:val="75CE2E3D"/>
    <w:rsid w:val="75CE6DCF"/>
    <w:rsid w:val="75CE7475"/>
    <w:rsid w:val="75CF01A8"/>
    <w:rsid w:val="75CF25A0"/>
    <w:rsid w:val="75CF63FA"/>
    <w:rsid w:val="75CF6455"/>
    <w:rsid w:val="75CF7221"/>
    <w:rsid w:val="75CF7897"/>
    <w:rsid w:val="75D02172"/>
    <w:rsid w:val="75D03F20"/>
    <w:rsid w:val="75D05CCE"/>
    <w:rsid w:val="75D145FA"/>
    <w:rsid w:val="75D15B03"/>
    <w:rsid w:val="75D164B8"/>
    <w:rsid w:val="75D21A46"/>
    <w:rsid w:val="75D21BC6"/>
    <w:rsid w:val="75D237F5"/>
    <w:rsid w:val="75D25EEA"/>
    <w:rsid w:val="75D2632D"/>
    <w:rsid w:val="75D27C98"/>
    <w:rsid w:val="75D306BC"/>
    <w:rsid w:val="75D307FB"/>
    <w:rsid w:val="75D30E1D"/>
    <w:rsid w:val="75D3261B"/>
    <w:rsid w:val="75D3345E"/>
    <w:rsid w:val="75D33591"/>
    <w:rsid w:val="75D35E9C"/>
    <w:rsid w:val="75D361E5"/>
    <w:rsid w:val="75D457BF"/>
    <w:rsid w:val="75D47084"/>
    <w:rsid w:val="75D4756D"/>
    <w:rsid w:val="75D51537"/>
    <w:rsid w:val="75D532E5"/>
    <w:rsid w:val="75D5514C"/>
    <w:rsid w:val="75D573D4"/>
    <w:rsid w:val="75D57408"/>
    <w:rsid w:val="75D57A5A"/>
    <w:rsid w:val="75D60D99"/>
    <w:rsid w:val="75D63A95"/>
    <w:rsid w:val="75D67759"/>
    <w:rsid w:val="75D67789"/>
    <w:rsid w:val="75D67E8E"/>
    <w:rsid w:val="75D73501"/>
    <w:rsid w:val="75D76153"/>
    <w:rsid w:val="75D77708"/>
    <w:rsid w:val="75D837BA"/>
    <w:rsid w:val="75D85240"/>
    <w:rsid w:val="75D92479"/>
    <w:rsid w:val="75D92DD5"/>
    <w:rsid w:val="75D94865"/>
    <w:rsid w:val="75D94B83"/>
    <w:rsid w:val="75D95FA8"/>
    <w:rsid w:val="75D96CCB"/>
    <w:rsid w:val="75D97BA7"/>
    <w:rsid w:val="75DA6B4D"/>
    <w:rsid w:val="75DB4D9F"/>
    <w:rsid w:val="75DB61A0"/>
    <w:rsid w:val="75DB6ECD"/>
    <w:rsid w:val="75DC0B17"/>
    <w:rsid w:val="75DC1C27"/>
    <w:rsid w:val="75DC28C5"/>
    <w:rsid w:val="75DC4673"/>
    <w:rsid w:val="75DC697D"/>
    <w:rsid w:val="75DD4091"/>
    <w:rsid w:val="75DD459D"/>
    <w:rsid w:val="75DD4A5B"/>
    <w:rsid w:val="75DD619C"/>
    <w:rsid w:val="75DD6BAB"/>
    <w:rsid w:val="75DD7D9A"/>
    <w:rsid w:val="75DE0ABC"/>
    <w:rsid w:val="75DE0FC6"/>
    <w:rsid w:val="75DE488F"/>
    <w:rsid w:val="75DE706E"/>
    <w:rsid w:val="75DF1EF8"/>
    <w:rsid w:val="75DF3D26"/>
    <w:rsid w:val="75DF3E08"/>
    <w:rsid w:val="75DF3E53"/>
    <w:rsid w:val="75DF40BB"/>
    <w:rsid w:val="75DF4163"/>
    <w:rsid w:val="75DF49E0"/>
    <w:rsid w:val="75DF4D94"/>
    <w:rsid w:val="75DF5F11"/>
    <w:rsid w:val="75E02492"/>
    <w:rsid w:val="75E02830"/>
    <w:rsid w:val="75E03C3F"/>
    <w:rsid w:val="75E04B1D"/>
    <w:rsid w:val="75E06517"/>
    <w:rsid w:val="75E1159B"/>
    <w:rsid w:val="75E11C8A"/>
    <w:rsid w:val="75E135C6"/>
    <w:rsid w:val="75E14CE9"/>
    <w:rsid w:val="75E200B7"/>
    <w:rsid w:val="75E20BB8"/>
    <w:rsid w:val="75E23A14"/>
    <w:rsid w:val="75E26031"/>
    <w:rsid w:val="75E27656"/>
    <w:rsid w:val="75E308FE"/>
    <w:rsid w:val="75E31EA6"/>
    <w:rsid w:val="75E32189"/>
    <w:rsid w:val="75E34C23"/>
    <w:rsid w:val="75E357F9"/>
    <w:rsid w:val="75E35A02"/>
    <w:rsid w:val="75E37E6A"/>
    <w:rsid w:val="75E4177A"/>
    <w:rsid w:val="75E429C1"/>
    <w:rsid w:val="75E42D00"/>
    <w:rsid w:val="75E43528"/>
    <w:rsid w:val="75E50F67"/>
    <w:rsid w:val="75E51AE3"/>
    <w:rsid w:val="75E55C1E"/>
    <w:rsid w:val="75E579CC"/>
    <w:rsid w:val="75E60478"/>
    <w:rsid w:val="75E62225"/>
    <w:rsid w:val="75E654F2"/>
    <w:rsid w:val="75E65D37"/>
    <w:rsid w:val="75E663D6"/>
    <w:rsid w:val="75E6724E"/>
    <w:rsid w:val="75E672A0"/>
    <w:rsid w:val="75E727E6"/>
    <w:rsid w:val="75E738CF"/>
    <w:rsid w:val="75E769CD"/>
    <w:rsid w:val="75E8126A"/>
    <w:rsid w:val="75E81A36"/>
    <w:rsid w:val="75E82F78"/>
    <w:rsid w:val="75E83018"/>
    <w:rsid w:val="75E849A4"/>
    <w:rsid w:val="75E869E8"/>
    <w:rsid w:val="75E874BC"/>
    <w:rsid w:val="75E912BD"/>
    <w:rsid w:val="75E931D8"/>
    <w:rsid w:val="75E95587"/>
    <w:rsid w:val="75EA3234"/>
    <w:rsid w:val="75EA4FE2"/>
    <w:rsid w:val="75EA6980"/>
    <w:rsid w:val="75EA698A"/>
    <w:rsid w:val="75EA6D90"/>
    <w:rsid w:val="75EB0D5A"/>
    <w:rsid w:val="75EB238D"/>
    <w:rsid w:val="75EB2B08"/>
    <w:rsid w:val="75EB5205"/>
    <w:rsid w:val="75EB600B"/>
    <w:rsid w:val="75EB60DE"/>
    <w:rsid w:val="75EB6FFD"/>
    <w:rsid w:val="75EC30C0"/>
    <w:rsid w:val="75EC5498"/>
    <w:rsid w:val="75ED05D6"/>
    <w:rsid w:val="75ED4AD2"/>
    <w:rsid w:val="75ED6880"/>
    <w:rsid w:val="75EE3B8D"/>
    <w:rsid w:val="75EF018D"/>
    <w:rsid w:val="75EF25F8"/>
    <w:rsid w:val="75EF43A6"/>
    <w:rsid w:val="75EF4BAF"/>
    <w:rsid w:val="75EF5D0E"/>
    <w:rsid w:val="75EF70DC"/>
    <w:rsid w:val="75F0011F"/>
    <w:rsid w:val="75F04612"/>
    <w:rsid w:val="75F145C2"/>
    <w:rsid w:val="75F157D6"/>
    <w:rsid w:val="75F15F5E"/>
    <w:rsid w:val="75F1685F"/>
    <w:rsid w:val="75F220E9"/>
    <w:rsid w:val="75F23E97"/>
    <w:rsid w:val="75F25C45"/>
    <w:rsid w:val="75F34DDF"/>
    <w:rsid w:val="75F4055B"/>
    <w:rsid w:val="75F406CA"/>
    <w:rsid w:val="75F40A5D"/>
    <w:rsid w:val="75F44A98"/>
    <w:rsid w:val="75F51CF6"/>
    <w:rsid w:val="75F52CE2"/>
    <w:rsid w:val="75F55735"/>
    <w:rsid w:val="75F6437C"/>
    <w:rsid w:val="75F65680"/>
    <w:rsid w:val="75F65746"/>
    <w:rsid w:val="75F66D26"/>
    <w:rsid w:val="75F714AD"/>
    <w:rsid w:val="75F75951"/>
    <w:rsid w:val="75F776FF"/>
    <w:rsid w:val="75F825B3"/>
    <w:rsid w:val="75F84234"/>
    <w:rsid w:val="75F92AF3"/>
    <w:rsid w:val="75F94D56"/>
    <w:rsid w:val="75F95225"/>
    <w:rsid w:val="75F956C4"/>
    <w:rsid w:val="75F97A40"/>
    <w:rsid w:val="75FA0295"/>
    <w:rsid w:val="75FA095D"/>
    <w:rsid w:val="75FA2D4B"/>
    <w:rsid w:val="75FA2FD8"/>
    <w:rsid w:val="75FA37A2"/>
    <w:rsid w:val="75FA45D4"/>
    <w:rsid w:val="75FA56F7"/>
    <w:rsid w:val="75FA6207"/>
    <w:rsid w:val="75FA6711"/>
    <w:rsid w:val="75FB1725"/>
    <w:rsid w:val="75FB51A1"/>
    <w:rsid w:val="75FB6CE2"/>
    <w:rsid w:val="75FB71EF"/>
    <w:rsid w:val="75FB76C6"/>
    <w:rsid w:val="75FB77D2"/>
    <w:rsid w:val="75FC08AA"/>
    <w:rsid w:val="75FC0D15"/>
    <w:rsid w:val="75FC211A"/>
    <w:rsid w:val="75FC2F67"/>
    <w:rsid w:val="75FC40E1"/>
    <w:rsid w:val="75FC4735"/>
    <w:rsid w:val="75FC6AC3"/>
    <w:rsid w:val="75FC7C3B"/>
    <w:rsid w:val="75FD0801"/>
    <w:rsid w:val="75FD17C6"/>
    <w:rsid w:val="75FD7567"/>
    <w:rsid w:val="75FE25CB"/>
    <w:rsid w:val="75FE2666"/>
    <w:rsid w:val="75FE283B"/>
    <w:rsid w:val="75FE45EA"/>
    <w:rsid w:val="75FE50E4"/>
    <w:rsid w:val="75FE53CA"/>
    <w:rsid w:val="75FE6CDF"/>
    <w:rsid w:val="75FE728D"/>
    <w:rsid w:val="75FF0362"/>
    <w:rsid w:val="75FF0A4C"/>
    <w:rsid w:val="75FF14BE"/>
    <w:rsid w:val="75FF2649"/>
    <w:rsid w:val="75FF4746"/>
    <w:rsid w:val="75FF4F04"/>
    <w:rsid w:val="75FF5423"/>
    <w:rsid w:val="760017AD"/>
    <w:rsid w:val="76004806"/>
    <w:rsid w:val="76004A0E"/>
    <w:rsid w:val="760065B4"/>
    <w:rsid w:val="76007805"/>
    <w:rsid w:val="7601057E"/>
    <w:rsid w:val="760112E1"/>
    <w:rsid w:val="760140DA"/>
    <w:rsid w:val="76015D45"/>
    <w:rsid w:val="76016040"/>
    <w:rsid w:val="76027D14"/>
    <w:rsid w:val="760327D0"/>
    <w:rsid w:val="76034C34"/>
    <w:rsid w:val="76035799"/>
    <w:rsid w:val="76037356"/>
    <w:rsid w:val="76037E52"/>
    <w:rsid w:val="76041198"/>
    <w:rsid w:val="76041851"/>
    <w:rsid w:val="76041A24"/>
    <w:rsid w:val="7604734F"/>
    <w:rsid w:val="76050C77"/>
    <w:rsid w:val="76051268"/>
    <w:rsid w:val="7605190B"/>
    <w:rsid w:val="76055A39"/>
    <w:rsid w:val="760616F0"/>
    <w:rsid w:val="760628A5"/>
    <w:rsid w:val="76065B94"/>
    <w:rsid w:val="76067942"/>
    <w:rsid w:val="76072520"/>
    <w:rsid w:val="76080D97"/>
    <w:rsid w:val="76080F02"/>
    <w:rsid w:val="76085468"/>
    <w:rsid w:val="76085C78"/>
    <w:rsid w:val="76086253"/>
    <w:rsid w:val="760909D7"/>
    <w:rsid w:val="76091A72"/>
    <w:rsid w:val="760951B9"/>
    <w:rsid w:val="76095C9E"/>
    <w:rsid w:val="760A030B"/>
    <w:rsid w:val="760A0EAA"/>
    <w:rsid w:val="760A11E0"/>
    <w:rsid w:val="760A34CD"/>
    <w:rsid w:val="760A5684"/>
    <w:rsid w:val="760B334B"/>
    <w:rsid w:val="760B3389"/>
    <w:rsid w:val="760B452D"/>
    <w:rsid w:val="760B4F58"/>
    <w:rsid w:val="760B6511"/>
    <w:rsid w:val="760B721A"/>
    <w:rsid w:val="760B72BC"/>
    <w:rsid w:val="760C229D"/>
    <w:rsid w:val="760D044B"/>
    <w:rsid w:val="760D1206"/>
    <w:rsid w:val="760D1E18"/>
    <w:rsid w:val="760D2A7F"/>
    <w:rsid w:val="760D3942"/>
    <w:rsid w:val="760D47E5"/>
    <w:rsid w:val="760E4964"/>
    <w:rsid w:val="760E77E5"/>
    <w:rsid w:val="760F0407"/>
    <w:rsid w:val="760F0E16"/>
    <w:rsid w:val="760F3594"/>
    <w:rsid w:val="760F40D7"/>
    <w:rsid w:val="760F4A49"/>
    <w:rsid w:val="760F67F7"/>
    <w:rsid w:val="760F705F"/>
    <w:rsid w:val="760F789E"/>
    <w:rsid w:val="7610256F"/>
    <w:rsid w:val="7610431D"/>
    <w:rsid w:val="761050D9"/>
    <w:rsid w:val="761107C1"/>
    <w:rsid w:val="76115163"/>
    <w:rsid w:val="76116A13"/>
    <w:rsid w:val="76117735"/>
    <w:rsid w:val="76121BAF"/>
    <w:rsid w:val="76124539"/>
    <w:rsid w:val="7612456C"/>
    <w:rsid w:val="76124BFD"/>
    <w:rsid w:val="761262E7"/>
    <w:rsid w:val="761266D4"/>
    <w:rsid w:val="761279AC"/>
    <w:rsid w:val="7613150A"/>
    <w:rsid w:val="7613174C"/>
    <w:rsid w:val="76133483"/>
    <w:rsid w:val="76135A14"/>
    <w:rsid w:val="76136A98"/>
    <w:rsid w:val="761402B1"/>
    <w:rsid w:val="7614205F"/>
    <w:rsid w:val="76143E0D"/>
    <w:rsid w:val="76143F19"/>
    <w:rsid w:val="76144936"/>
    <w:rsid w:val="76144DAE"/>
    <w:rsid w:val="76150899"/>
    <w:rsid w:val="76150A27"/>
    <w:rsid w:val="76151AFF"/>
    <w:rsid w:val="76156317"/>
    <w:rsid w:val="76157B85"/>
    <w:rsid w:val="761609FE"/>
    <w:rsid w:val="761620F6"/>
    <w:rsid w:val="761642AB"/>
    <w:rsid w:val="7616561F"/>
    <w:rsid w:val="76165A6A"/>
    <w:rsid w:val="761671D1"/>
    <w:rsid w:val="76170E62"/>
    <w:rsid w:val="76171A23"/>
    <w:rsid w:val="761812FB"/>
    <w:rsid w:val="761834CF"/>
    <w:rsid w:val="76184396"/>
    <w:rsid w:val="76186AF4"/>
    <w:rsid w:val="76191040"/>
    <w:rsid w:val="761910FD"/>
    <w:rsid w:val="76191423"/>
    <w:rsid w:val="76191F3F"/>
    <w:rsid w:val="76194D2B"/>
    <w:rsid w:val="76196ED6"/>
    <w:rsid w:val="76197675"/>
    <w:rsid w:val="76197CE7"/>
    <w:rsid w:val="761A2C44"/>
    <w:rsid w:val="761A3596"/>
    <w:rsid w:val="761A519B"/>
    <w:rsid w:val="761A7E93"/>
    <w:rsid w:val="761B0054"/>
    <w:rsid w:val="761B33ED"/>
    <w:rsid w:val="761B49FD"/>
    <w:rsid w:val="761B7C3A"/>
    <w:rsid w:val="761C0A5E"/>
    <w:rsid w:val="761C0F14"/>
    <w:rsid w:val="761C2F41"/>
    <w:rsid w:val="761C4CC0"/>
    <w:rsid w:val="761C679E"/>
    <w:rsid w:val="761D459A"/>
    <w:rsid w:val="761D53B8"/>
    <w:rsid w:val="761D65A0"/>
    <w:rsid w:val="761E0D87"/>
    <w:rsid w:val="761E2E2B"/>
    <w:rsid w:val="761E2EDE"/>
    <w:rsid w:val="761E48DE"/>
    <w:rsid w:val="761E4ABF"/>
    <w:rsid w:val="761E4C8C"/>
    <w:rsid w:val="761E6A3A"/>
    <w:rsid w:val="761F189B"/>
    <w:rsid w:val="761F3701"/>
    <w:rsid w:val="761F6A4D"/>
    <w:rsid w:val="761F746D"/>
    <w:rsid w:val="76200831"/>
    <w:rsid w:val="7620086F"/>
    <w:rsid w:val="76200A04"/>
    <w:rsid w:val="7620250E"/>
    <w:rsid w:val="762045BE"/>
    <w:rsid w:val="76206C56"/>
    <w:rsid w:val="76206D49"/>
    <w:rsid w:val="7620778A"/>
    <w:rsid w:val="7621563B"/>
    <w:rsid w:val="7621652A"/>
    <w:rsid w:val="76222D1A"/>
    <w:rsid w:val="76224C0E"/>
    <w:rsid w:val="76226B94"/>
    <w:rsid w:val="762302F4"/>
    <w:rsid w:val="762322A2"/>
    <w:rsid w:val="762324D9"/>
    <w:rsid w:val="762336D7"/>
    <w:rsid w:val="76234D22"/>
    <w:rsid w:val="76241ADB"/>
    <w:rsid w:val="76242DC7"/>
    <w:rsid w:val="7624655B"/>
    <w:rsid w:val="762471F0"/>
    <w:rsid w:val="76254230"/>
    <w:rsid w:val="762548F1"/>
    <w:rsid w:val="762554EB"/>
    <w:rsid w:val="76256F02"/>
    <w:rsid w:val="76257DC8"/>
    <w:rsid w:val="76260918"/>
    <w:rsid w:val="76261D92"/>
    <w:rsid w:val="7626518E"/>
    <w:rsid w:val="76266555"/>
    <w:rsid w:val="76266986"/>
    <w:rsid w:val="76271520"/>
    <w:rsid w:val="76272C7C"/>
    <w:rsid w:val="76273C44"/>
    <w:rsid w:val="76277E2B"/>
    <w:rsid w:val="76277FE4"/>
    <w:rsid w:val="7628310A"/>
    <w:rsid w:val="76283D5C"/>
    <w:rsid w:val="76287001"/>
    <w:rsid w:val="762878B8"/>
    <w:rsid w:val="76291BD2"/>
    <w:rsid w:val="76292071"/>
    <w:rsid w:val="76292910"/>
    <w:rsid w:val="76292BD1"/>
    <w:rsid w:val="76296425"/>
    <w:rsid w:val="762A1882"/>
    <w:rsid w:val="762A33B1"/>
    <w:rsid w:val="762A5379"/>
    <w:rsid w:val="762A53DF"/>
    <w:rsid w:val="762A7AD4"/>
    <w:rsid w:val="762B1157"/>
    <w:rsid w:val="762B1A86"/>
    <w:rsid w:val="762B2414"/>
    <w:rsid w:val="762B5549"/>
    <w:rsid w:val="762C0FBA"/>
    <w:rsid w:val="762C1173"/>
    <w:rsid w:val="762C2AEC"/>
    <w:rsid w:val="762C4795"/>
    <w:rsid w:val="762C52DE"/>
    <w:rsid w:val="762C55FB"/>
    <w:rsid w:val="762C5F00"/>
    <w:rsid w:val="762D1373"/>
    <w:rsid w:val="762D19E3"/>
    <w:rsid w:val="762D3121"/>
    <w:rsid w:val="762D672F"/>
    <w:rsid w:val="762D7D05"/>
    <w:rsid w:val="762E42FD"/>
    <w:rsid w:val="762F0C47"/>
    <w:rsid w:val="762F15AC"/>
    <w:rsid w:val="762F1BD8"/>
    <w:rsid w:val="762F4303"/>
    <w:rsid w:val="762F5F64"/>
    <w:rsid w:val="762F632D"/>
    <w:rsid w:val="762F6E99"/>
    <w:rsid w:val="762F71BF"/>
    <w:rsid w:val="76303A95"/>
    <w:rsid w:val="763060EB"/>
    <w:rsid w:val="7630676D"/>
    <w:rsid w:val="763117F4"/>
    <w:rsid w:val="76311FC7"/>
    <w:rsid w:val="76312A67"/>
    <w:rsid w:val="76312C11"/>
    <w:rsid w:val="76312EF6"/>
    <w:rsid w:val="763149BF"/>
    <w:rsid w:val="76320737"/>
    <w:rsid w:val="76322593"/>
    <w:rsid w:val="7632290E"/>
    <w:rsid w:val="763329FA"/>
    <w:rsid w:val="76333E9D"/>
    <w:rsid w:val="76334774"/>
    <w:rsid w:val="76336396"/>
    <w:rsid w:val="76340195"/>
    <w:rsid w:val="76342701"/>
    <w:rsid w:val="76342EA7"/>
    <w:rsid w:val="763444AF"/>
    <w:rsid w:val="7634625D"/>
    <w:rsid w:val="76346936"/>
    <w:rsid w:val="76346B56"/>
    <w:rsid w:val="763510D4"/>
    <w:rsid w:val="76360227"/>
    <w:rsid w:val="76361FD5"/>
    <w:rsid w:val="763641D6"/>
    <w:rsid w:val="76366479"/>
    <w:rsid w:val="76373D48"/>
    <w:rsid w:val="76373F9F"/>
    <w:rsid w:val="76375D4D"/>
    <w:rsid w:val="76377315"/>
    <w:rsid w:val="76377AFB"/>
    <w:rsid w:val="763823D0"/>
    <w:rsid w:val="76390B2D"/>
    <w:rsid w:val="76391AA6"/>
    <w:rsid w:val="76391AC6"/>
    <w:rsid w:val="7639203F"/>
    <w:rsid w:val="76392230"/>
    <w:rsid w:val="76393548"/>
    <w:rsid w:val="76393874"/>
    <w:rsid w:val="76397D18"/>
    <w:rsid w:val="763A188B"/>
    <w:rsid w:val="763A42E1"/>
    <w:rsid w:val="763B299B"/>
    <w:rsid w:val="763B3A90"/>
    <w:rsid w:val="763B6BB8"/>
    <w:rsid w:val="763B739C"/>
    <w:rsid w:val="763B75EC"/>
    <w:rsid w:val="763C0602"/>
    <w:rsid w:val="763C15B6"/>
    <w:rsid w:val="763C2917"/>
    <w:rsid w:val="763C3364"/>
    <w:rsid w:val="763C3ACB"/>
    <w:rsid w:val="763C6907"/>
    <w:rsid w:val="763D0E44"/>
    <w:rsid w:val="763D2BF5"/>
    <w:rsid w:val="763D4224"/>
    <w:rsid w:val="763D7808"/>
    <w:rsid w:val="763D7847"/>
    <w:rsid w:val="763E0776"/>
    <w:rsid w:val="763E09B9"/>
    <w:rsid w:val="763E1EEB"/>
    <w:rsid w:val="763E2DA1"/>
    <w:rsid w:val="763E3AFC"/>
    <w:rsid w:val="763E532E"/>
    <w:rsid w:val="763E5F76"/>
    <w:rsid w:val="763E614C"/>
    <w:rsid w:val="763E70DC"/>
    <w:rsid w:val="763F09E6"/>
    <w:rsid w:val="763F21AA"/>
    <w:rsid w:val="76400FDD"/>
    <w:rsid w:val="764010A6"/>
    <w:rsid w:val="76404C02"/>
    <w:rsid w:val="76405288"/>
    <w:rsid w:val="764072C4"/>
    <w:rsid w:val="76407928"/>
    <w:rsid w:val="76407E59"/>
    <w:rsid w:val="76411AEA"/>
    <w:rsid w:val="76414738"/>
    <w:rsid w:val="764158CF"/>
    <w:rsid w:val="76421E9D"/>
    <w:rsid w:val="764222BD"/>
    <w:rsid w:val="76422502"/>
    <w:rsid w:val="76424044"/>
    <w:rsid w:val="76427060"/>
    <w:rsid w:val="76427C07"/>
    <w:rsid w:val="764346F2"/>
    <w:rsid w:val="76437C52"/>
    <w:rsid w:val="76442A07"/>
    <w:rsid w:val="76442CCC"/>
    <w:rsid w:val="764455C0"/>
    <w:rsid w:val="76447C6A"/>
    <w:rsid w:val="7645046A"/>
    <w:rsid w:val="76452218"/>
    <w:rsid w:val="76456040"/>
    <w:rsid w:val="764566A8"/>
    <w:rsid w:val="76456FB3"/>
    <w:rsid w:val="76461005"/>
    <w:rsid w:val="76462308"/>
    <w:rsid w:val="76463CCB"/>
    <w:rsid w:val="76465F91"/>
    <w:rsid w:val="76466FD8"/>
    <w:rsid w:val="76472434"/>
    <w:rsid w:val="764741E2"/>
    <w:rsid w:val="7647515B"/>
    <w:rsid w:val="7647519E"/>
    <w:rsid w:val="76477A44"/>
    <w:rsid w:val="76481F50"/>
    <w:rsid w:val="764861AD"/>
    <w:rsid w:val="7648752F"/>
    <w:rsid w:val="76487F5B"/>
    <w:rsid w:val="76495B07"/>
    <w:rsid w:val="764A2CDE"/>
    <w:rsid w:val="764A5A81"/>
    <w:rsid w:val="764B4563"/>
    <w:rsid w:val="764B4F6C"/>
    <w:rsid w:val="764B632B"/>
    <w:rsid w:val="764B64BB"/>
    <w:rsid w:val="764B6FD2"/>
    <w:rsid w:val="764C0272"/>
    <w:rsid w:val="764C5FBF"/>
    <w:rsid w:val="764C7A4B"/>
    <w:rsid w:val="764D37C3"/>
    <w:rsid w:val="764D45B9"/>
    <w:rsid w:val="764D5571"/>
    <w:rsid w:val="764E0923"/>
    <w:rsid w:val="764E1400"/>
    <w:rsid w:val="764E2556"/>
    <w:rsid w:val="764E2702"/>
    <w:rsid w:val="764E6755"/>
    <w:rsid w:val="764F12E9"/>
    <w:rsid w:val="764F3097"/>
    <w:rsid w:val="764F3DCD"/>
    <w:rsid w:val="764F43B0"/>
    <w:rsid w:val="764F57EC"/>
    <w:rsid w:val="764F64BE"/>
    <w:rsid w:val="764F6FBA"/>
    <w:rsid w:val="76503F74"/>
    <w:rsid w:val="76504D7D"/>
    <w:rsid w:val="76507295"/>
    <w:rsid w:val="765126F5"/>
    <w:rsid w:val="7651323E"/>
    <w:rsid w:val="7652226E"/>
    <w:rsid w:val="76522B87"/>
    <w:rsid w:val="76524935"/>
    <w:rsid w:val="76532FF5"/>
    <w:rsid w:val="765336FE"/>
    <w:rsid w:val="765406AD"/>
    <w:rsid w:val="76542858"/>
    <w:rsid w:val="76544B51"/>
    <w:rsid w:val="765468FF"/>
    <w:rsid w:val="7654775F"/>
    <w:rsid w:val="76554E3A"/>
    <w:rsid w:val="765565DF"/>
    <w:rsid w:val="765577B6"/>
    <w:rsid w:val="765606D8"/>
    <w:rsid w:val="76562E9B"/>
    <w:rsid w:val="7656362A"/>
    <w:rsid w:val="76564426"/>
    <w:rsid w:val="765661D4"/>
    <w:rsid w:val="76567929"/>
    <w:rsid w:val="765701E8"/>
    <w:rsid w:val="7657031B"/>
    <w:rsid w:val="76571AE0"/>
    <w:rsid w:val="76571F4C"/>
    <w:rsid w:val="765733DC"/>
    <w:rsid w:val="76574433"/>
    <w:rsid w:val="76581700"/>
    <w:rsid w:val="765847E6"/>
    <w:rsid w:val="765860E0"/>
    <w:rsid w:val="765863F0"/>
    <w:rsid w:val="765866C1"/>
    <w:rsid w:val="765879F4"/>
    <w:rsid w:val="76587A24"/>
    <w:rsid w:val="7659099E"/>
    <w:rsid w:val="76592141"/>
    <w:rsid w:val="76592168"/>
    <w:rsid w:val="76593F16"/>
    <w:rsid w:val="76595CC4"/>
    <w:rsid w:val="76596E0C"/>
    <w:rsid w:val="765A00C6"/>
    <w:rsid w:val="765B1A3C"/>
    <w:rsid w:val="765B1E90"/>
    <w:rsid w:val="765B265C"/>
    <w:rsid w:val="765B5EE0"/>
    <w:rsid w:val="765B6218"/>
    <w:rsid w:val="765B6421"/>
    <w:rsid w:val="765B7C8E"/>
    <w:rsid w:val="765C4E81"/>
    <w:rsid w:val="765C6DF9"/>
    <w:rsid w:val="765C7562"/>
    <w:rsid w:val="765C7EF6"/>
    <w:rsid w:val="765D3A06"/>
    <w:rsid w:val="765D4BC1"/>
    <w:rsid w:val="765D664F"/>
    <w:rsid w:val="765D7381"/>
    <w:rsid w:val="765E2694"/>
    <w:rsid w:val="765E499E"/>
    <w:rsid w:val="765E4D50"/>
    <w:rsid w:val="765F0903"/>
    <w:rsid w:val="765F49AC"/>
    <w:rsid w:val="765F75BE"/>
    <w:rsid w:val="766034F6"/>
    <w:rsid w:val="76604F4D"/>
    <w:rsid w:val="766052A4"/>
    <w:rsid w:val="76612DCA"/>
    <w:rsid w:val="76621D63"/>
    <w:rsid w:val="766236D2"/>
    <w:rsid w:val="766249AC"/>
    <w:rsid w:val="7662726E"/>
    <w:rsid w:val="766308F1"/>
    <w:rsid w:val="766331F3"/>
    <w:rsid w:val="76633E80"/>
    <w:rsid w:val="76635DC4"/>
    <w:rsid w:val="76636371"/>
    <w:rsid w:val="766364F4"/>
    <w:rsid w:val="76636B42"/>
    <w:rsid w:val="76637F91"/>
    <w:rsid w:val="76644914"/>
    <w:rsid w:val="76650B0D"/>
    <w:rsid w:val="766510C4"/>
    <w:rsid w:val="766528BB"/>
    <w:rsid w:val="76652D49"/>
    <w:rsid w:val="76655AAF"/>
    <w:rsid w:val="76660446"/>
    <w:rsid w:val="76661B74"/>
    <w:rsid w:val="766703E1"/>
    <w:rsid w:val="76673547"/>
    <w:rsid w:val="76673C77"/>
    <w:rsid w:val="76674885"/>
    <w:rsid w:val="76674D8B"/>
    <w:rsid w:val="76676D13"/>
    <w:rsid w:val="76676F7D"/>
    <w:rsid w:val="766823AB"/>
    <w:rsid w:val="766824EA"/>
    <w:rsid w:val="76684159"/>
    <w:rsid w:val="76686A69"/>
    <w:rsid w:val="76687DD0"/>
    <w:rsid w:val="76692A59"/>
    <w:rsid w:val="76692FDA"/>
    <w:rsid w:val="76697065"/>
    <w:rsid w:val="766A0B10"/>
    <w:rsid w:val="766A1C7F"/>
    <w:rsid w:val="766A22DF"/>
    <w:rsid w:val="766A30C6"/>
    <w:rsid w:val="766A3BC8"/>
    <w:rsid w:val="766A5173"/>
    <w:rsid w:val="766A6123"/>
    <w:rsid w:val="766A72FA"/>
    <w:rsid w:val="766A73BA"/>
    <w:rsid w:val="766A7E35"/>
    <w:rsid w:val="766B0829"/>
    <w:rsid w:val="766B2E15"/>
    <w:rsid w:val="766B4556"/>
    <w:rsid w:val="766B6041"/>
    <w:rsid w:val="766C0F95"/>
    <w:rsid w:val="766C3C49"/>
    <w:rsid w:val="766C59F7"/>
    <w:rsid w:val="766C5C7C"/>
    <w:rsid w:val="766C6C3F"/>
    <w:rsid w:val="766C7212"/>
    <w:rsid w:val="766C74D1"/>
    <w:rsid w:val="766D176F"/>
    <w:rsid w:val="766D2262"/>
    <w:rsid w:val="766D53A4"/>
    <w:rsid w:val="766D6CFF"/>
    <w:rsid w:val="766D79C1"/>
    <w:rsid w:val="766E040B"/>
    <w:rsid w:val="766E1821"/>
    <w:rsid w:val="766E410F"/>
    <w:rsid w:val="766E4CF2"/>
    <w:rsid w:val="766E5F92"/>
    <w:rsid w:val="766E6BBD"/>
    <w:rsid w:val="766E7477"/>
    <w:rsid w:val="766E7942"/>
    <w:rsid w:val="766F1796"/>
    <w:rsid w:val="766F3739"/>
    <w:rsid w:val="766F6589"/>
    <w:rsid w:val="766F658A"/>
    <w:rsid w:val="766F7295"/>
    <w:rsid w:val="7670477B"/>
    <w:rsid w:val="76705094"/>
    <w:rsid w:val="76711029"/>
    <w:rsid w:val="7671125F"/>
    <w:rsid w:val="767114A9"/>
    <w:rsid w:val="76711856"/>
    <w:rsid w:val="7671300D"/>
    <w:rsid w:val="767147EA"/>
    <w:rsid w:val="76716C87"/>
    <w:rsid w:val="767174B1"/>
    <w:rsid w:val="76720117"/>
    <w:rsid w:val="7672082C"/>
    <w:rsid w:val="767232C3"/>
    <w:rsid w:val="767234DD"/>
    <w:rsid w:val="767251A6"/>
    <w:rsid w:val="76726888"/>
    <w:rsid w:val="76733229"/>
    <w:rsid w:val="76735D63"/>
    <w:rsid w:val="76736E71"/>
    <w:rsid w:val="76737F04"/>
    <w:rsid w:val="767413B9"/>
    <w:rsid w:val="767415D3"/>
    <w:rsid w:val="76742AFE"/>
    <w:rsid w:val="767515E9"/>
    <w:rsid w:val="76754CE2"/>
    <w:rsid w:val="76755608"/>
    <w:rsid w:val="76756C27"/>
    <w:rsid w:val="767623BE"/>
    <w:rsid w:val="76764B2C"/>
    <w:rsid w:val="76766876"/>
    <w:rsid w:val="76767F28"/>
    <w:rsid w:val="767728F2"/>
    <w:rsid w:val="767753EB"/>
    <w:rsid w:val="767767A4"/>
    <w:rsid w:val="76776C07"/>
    <w:rsid w:val="76783410"/>
    <w:rsid w:val="76783F09"/>
    <w:rsid w:val="767912D1"/>
    <w:rsid w:val="767931BC"/>
    <w:rsid w:val="767943D6"/>
    <w:rsid w:val="7679515A"/>
    <w:rsid w:val="76795653"/>
    <w:rsid w:val="76796366"/>
    <w:rsid w:val="76796D93"/>
    <w:rsid w:val="767A20EA"/>
    <w:rsid w:val="767A2F96"/>
    <w:rsid w:val="767A4B45"/>
    <w:rsid w:val="767A5AB9"/>
    <w:rsid w:val="767A677A"/>
    <w:rsid w:val="767A68A9"/>
    <w:rsid w:val="767B0330"/>
    <w:rsid w:val="767B2AB8"/>
    <w:rsid w:val="767B3327"/>
    <w:rsid w:val="767B3E8C"/>
    <w:rsid w:val="767B3F54"/>
    <w:rsid w:val="767B78F5"/>
    <w:rsid w:val="767C01C9"/>
    <w:rsid w:val="767C19B2"/>
    <w:rsid w:val="767C4DBF"/>
    <w:rsid w:val="767C5005"/>
    <w:rsid w:val="767D0656"/>
    <w:rsid w:val="767D5E56"/>
    <w:rsid w:val="767E0E7C"/>
    <w:rsid w:val="767E1BCE"/>
    <w:rsid w:val="767E29CC"/>
    <w:rsid w:val="767E397C"/>
    <w:rsid w:val="767E572A"/>
    <w:rsid w:val="767E6461"/>
    <w:rsid w:val="767F00E1"/>
    <w:rsid w:val="767F128B"/>
    <w:rsid w:val="767F2930"/>
    <w:rsid w:val="767F7A3D"/>
    <w:rsid w:val="768014A2"/>
    <w:rsid w:val="76803C59"/>
    <w:rsid w:val="768052EC"/>
    <w:rsid w:val="76805BF8"/>
    <w:rsid w:val="768076F4"/>
    <w:rsid w:val="7681677C"/>
    <w:rsid w:val="76816FC9"/>
    <w:rsid w:val="76820722"/>
    <w:rsid w:val="768216BE"/>
    <w:rsid w:val="76822E34"/>
    <w:rsid w:val="7682521B"/>
    <w:rsid w:val="768260DE"/>
    <w:rsid w:val="76830F93"/>
    <w:rsid w:val="768327DD"/>
    <w:rsid w:val="76834547"/>
    <w:rsid w:val="7683486E"/>
    <w:rsid w:val="76840BF8"/>
    <w:rsid w:val="76843C6D"/>
    <w:rsid w:val="768442D6"/>
    <w:rsid w:val="76844741"/>
    <w:rsid w:val="768455F4"/>
    <w:rsid w:val="76850B33"/>
    <w:rsid w:val="76850BF6"/>
    <w:rsid w:val="76852052"/>
    <w:rsid w:val="76852720"/>
    <w:rsid w:val="76852F5D"/>
    <w:rsid w:val="76856AB9"/>
    <w:rsid w:val="7686153E"/>
    <w:rsid w:val="768635ED"/>
    <w:rsid w:val="7686604C"/>
    <w:rsid w:val="76866AB1"/>
    <w:rsid w:val="76872004"/>
    <w:rsid w:val="76872831"/>
    <w:rsid w:val="76876CD5"/>
    <w:rsid w:val="76880357"/>
    <w:rsid w:val="7688145B"/>
    <w:rsid w:val="76883A7E"/>
    <w:rsid w:val="768851A9"/>
    <w:rsid w:val="768865A9"/>
    <w:rsid w:val="768947FB"/>
    <w:rsid w:val="768A0573"/>
    <w:rsid w:val="768A2321"/>
    <w:rsid w:val="768A31CD"/>
    <w:rsid w:val="768A40CF"/>
    <w:rsid w:val="768B2645"/>
    <w:rsid w:val="768B293D"/>
    <w:rsid w:val="768B4557"/>
    <w:rsid w:val="768C0572"/>
    <w:rsid w:val="768C105A"/>
    <w:rsid w:val="768C42EB"/>
    <w:rsid w:val="768C5DB0"/>
    <w:rsid w:val="768C7E47"/>
    <w:rsid w:val="768D285A"/>
    <w:rsid w:val="768D3BBF"/>
    <w:rsid w:val="768D6C37"/>
    <w:rsid w:val="768E0063"/>
    <w:rsid w:val="768E3072"/>
    <w:rsid w:val="768E64B9"/>
    <w:rsid w:val="768F0FA4"/>
    <w:rsid w:val="768F16E6"/>
    <w:rsid w:val="768F268A"/>
    <w:rsid w:val="768F2DBA"/>
    <w:rsid w:val="768F3120"/>
    <w:rsid w:val="768F36D8"/>
    <w:rsid w:val="768F5B89"/>
    <w:rsid w:val="768F7938"/>
    <w:rsid w:val="768F7FC3"/>
    <w:rsid w:val="76902A46"/>
    <w:rsid w:val="769036A0"/>
    <w:rsid w:val="769108FF"/>
    <w:rsid w:val="76914B30"/>
    <w:rsid w:val="7691545E"/>
    <w:rsid w:val="76916862"/>
    <w:rsid w:val="769216DE"/>
    <w:rsid w:val="769218C9"/>
    <w:rsid w:val="7692203A"/>
    <w:rsid w:val="769224AE"/>
    <w:rsid w:val="769242CB"/>
    <w:rsid w:val="769247A1"/>
    <w:rsid w:val="76930B91"/>
    <w:rsid w:val="7693567A"/>
    <w:rsid w:val="76937428"/>
    <w:rsid w:val="769413F2"/>
    <w:rsid w:val="76941B1A"/>
    <w:rsid w:val="769431A0"/>
    <w:rsid w:val="76944F4E"/>
    <w:rsid w:val="769467B3"/>
    <w:rsid w:val="76946CFC"/>
    <w:rsid w:val="76950D6D"/>
    <w:rsid w:val="76951223"/>
    <w:rsid w:val="769515F9"/>
    <w:rsid w:val="769534B1"/>
    <w:rsid w:val="769573FD"/>
    <w:rsid w:val="7696084C"/>
    <w:rsid w:val="76962A74"/>
    <w:rsid w:val="76966F18"/>
    <w:rsid w:val="76967E32"/>
    <w:rsid w:val="76970420"/>
    <w:rsid w:val="769709D0"/>
    <w:rsid w:val="76972344"/>
    <w:rsid w:val="769767EC"/>
    <w:rsid w:val="769778EA"/>
    <w:rsid w:val="76977C68"/>
    <w:rsid w:val="76980DCE"/>
    <w:rsid w:val="76982BED"/>
    <w:rsid w:val="76982C90"/>
    <w:rsid w:val="76984A3E"/>
    <w:rsid w:val="769907B6"/>
    <w:rsid w:val="76991F49"/>
    <w:rsid w:val="76992564"/>
    <w:rsid w:val="76992619"/>
    <w:rsid w:val="76995E61"/>
    <w:rsid w:val="769972F2"/>
    <w:rsid w:val="769A13C1"/>
    <w:rsid w:val="769A2888"/>
    <w:rsid w:val="769A2942"/>
    <w:rsid w:val="769A6A08"/>
    <w:rsid w:val="769B0718"/>
    <w:rsid w:val="769B0913"/>
    <w:rsid w:val="769B2D30"/>
    <w:rsid w:val="769B4C95"/>
    <w:rsid w:val="769B54EB"/>
    <w:rsid w:val="769B62DC"/>
    <w:rsid w:val="769C3B2F"/>
    <w:rsid w:val="769C54F3"/>
    <w:rsid w:val="769C5AC3"/>
    <w:rsid w:val="769C660C"/>
    <w:rsid w:val="769D02A6"/>
    <w:rsid w:val="769D072A"/>
    <w:rsid w:val="769D382B"/>
    <w:rsid w:val="769D3E02"/>
    <w:rsid w:val="769E3964"/>
    <w:rsid w:val="769E3E87"/>
    <w:rsid w:val="769E6518"/>
    <w:rsid w:val="769F0874"/>
    <w:rsid w:val="769F13D2"/>
    <w:rsid w:val="769F1D04"/>
    <w:rsid w:val="769F401E"/>
    <w:rsid w:val="769F6CE8"/>
    <w:rsid w:val="76A01F07"/>
    <w:rsid w:val="76A07D97"/>
    <w:rsid w:val="76A10290"/>
    <w:rsid w:val="76A14624"/>
    <w:rsid w:val="76A15002"/>
    <w:rsid w:val="76A170A8"/>
    <w:rsid w:val="76A21419"/>
    <w:rsid w:val="76A25AB4"/>
    <w:rsid w:val="76A262C7"/>
    <w:rsid w:val="76A333E3"/>
    <w:rsid w:val="76A407C2"/>
    <w:rsid w:val="76A41635"/>
    <w:rsid w:val="76A423A7"/>
    <w:rsid w:val="76A43394"/>
    <w:rsid w:val="76A446E6"/>
    <w:rsid w:val="76A44C18"/>
    <w:rsid w:val="76A45309"/>
    <w:rsid w:val="76A45340"/>
    <w:rsid w:val="76A4686D"/>
    <w:rsid w:val="76A519F0"/>
    <w:rsid w:val="76A520C7"/>
    <w:rsid w:val="76A52D81"/>
    <w:rsid w:val="76A52FA5"/>
    <w:rsid w:val="76A53A4A"/>
    <w:rsid w:val="76A553AD"/>
    <w:rsid w:val="76A563A1"/>
    <w:rsid w:val="76A5715B"/>
    <w:rsid w:val="76A634CF"/>
    <w:rsid w:val="76A71125"/>
    <w:rsid w:val="76A73011"/>
    <w:rsid w:val="76A73D5F"/>
    <w:rsid w:val="76A74763"/>
    <w:rsid w:val="76A74C81"/>
    <w:rsid w:val="76A771DD"/>
    <w:rsid w:val="76A809F9"/>
    <w:rsid w:val="76A827A7"/>
    <w:rsid w:val="76A86212"/>
    <w:rsid w:val="76A93377"/>
    <w:rsid w:val="76A94E7F"/>
    <w:rsid w:val="76A95301"/>
    <w:rsid w:val="76A962E4"/>
    <w:rsid w:val="76A96C4B"/>
    <w:rsid w:val="76AA29C3"/>
    <w:rsid w:val="76AA4771"/>
    <w:rsid w:val="76AB0C56"/>
    <w:rsid w:val="76AB1346"/>
    <w:rsid w:val="76AB193B"/>
    <w:rsid w:val="76AB2F86"/>
    <w:rsid w:val="76AB6E17"/>
    <w:rsid w:val="76AC04E9"/>
    <w:rsid w:val="76AC1FF9"/>
    <w:rsid w:val="76AC2297"/>
    <w:rsid w:val="76AC4A43"/>
    <w:rsid w:val="76AC673B"/>
    <w:rsid w:val="76AC7D36"/>
    <w:rsid w:val="76AD195E"/>
    <w:rsid w:val="76AD4E1A"/>
    <w:rsid w:val="76AD6DCA"/>
    <w:rsid w:val="76AE24B4"/>
    <w:rsid w:val="76AE250F"/>
    <w:rsid w:val="76AE379B"/>
    <w:rsid w:val="76AE4262"/>
    <w:rsid w:val="76AE6140"/>
    <w:rsid w:val="76AF1D88"/>
    <w:rsid w:val="76AF4532"/>
    <w:rsid w:val="76AF5DAE"/>
    <w:rsid w:val="76AF69A2"/>
    <w:rsid w:val="76B011A8"/>
    <w:rsid w:val="76B03634"/>
    <w:rsid w:val="76B05E24"/>
    <w:rsid w:val="76B12C85"/>
    <w:rsid w:val="76B13D52"/>
    <w:rsid w:val="76B141C2"/>
    <w:rsid w:val="76B16769"/>
    <w:rsid w:val="76B178AE"/>
    <w:rsid w:val="76B23350"/>
    <w:rsid w:val="76B24BE3"/>
    <w:rsid w:val="76B25EDD"/>
    <w:rsid w:val="76B34F7A"/>
    <w:rsid w:val="76B36A39"/>
    <w:rsid w:val="76B37ACA"/>
    <w:rsid w:val="76B41215"/>
    <w:rsid w:val="76B441CE"/>
    <w:rsid w:val="76B449BE"/>
    <w:rsid w:val="76B45CD1"/>
    <w:rsid w:val="76B4739E"/>
    <w:rsid w:val="76B63116"/>
    <w:rsid w:val="76B63174"/>
    <w:rsid w:val="76B633FE"/>
    <w:rsid w:val="76B64755"/>
    <w:rsid w:val="76B653BA"/>
    <w:rsid w:val="76B76963"/>
    <w:rsid w:val="76B77441"/>
    <w:rsid w:val="76B82876"/>
    <w:rsid w:val="76B86E8E"/>
    <w:rsid w:val="76B93BF1"/>
    <w:rsid w:val="76B93FEC"/>
    <w:rsid w:val="76B949B4"/>
    <w:rsid w:val="76BA0E58"/>
    <w:rsid w:val="76BA144D"/>
    <w:rsid w:val="76BA602A"/>
    <w:rsid w:val="76BA690C"/>
    <w:rsid w:val="76BA7BDE"/>
    <w:rsid w:val="76BB072D"/>
    <w:rsid w:val="76BB5749"/>
    <w:rsid w:val="76BB697E"/>
    <w:rsid w:val="76BC2E18"/>
    <w:rsid w:val="76BC3B6A"/>
    <w:rsid w:val="76BD26BC"/>
    <w:rsid w:val="76BD3DFD"/>
    <w:rsid w:val="76BD4494"/>
    <w:rsid w:val="76BD44A5"/>
    <w:rsid w:val="76BD532B"/>
    <w:rsid w:val="76BD57C8"/>
    <w:rsid w:val="76BD6253"/>
    <w:rsid w:val="76BE1FCB"/>
    <w:rsid w:val="76BE4F54"/>
    <w:rsid w:val="76BF646F"/>
    <w:rsid w:val="76C0157E"/>
    <w:rsid w:val="76C021E7"/>
    <w:rsid w:val="76C03C90"/>
    <w:rsid w:val="76C03F95"/>
    <w:rsid w:val="76C042A3"/>
    <w:rsid w:val="76C04D68"/>
    <w:rsid w:val="76C0530C"/>
    <w:rsid w:val="76C05D43"/>
    <w:rsid w:val="76C11228"/>
    <w:rsid w:val="76C125DE"/>
    <w:rsid w:val="76C15784"/>
    <w:rsid w:val="76C173EC"/>
    <w:rsid w:val="76C20097"/>
    <w:rsid w:val="76C22C2D"/>
    <w:rsid w:val="76C2509E"/>
    <w:rsid w:val="76C2648A"/>
    <w:rsid w:val="76C26D16"/>
    <w:rsid w:val="76C3548D"/>
    <w:rsid w:val="76C3652E"/>
    <w:rsid w:val="76C36542"/>
    <w:rsid w:val="76C375E1"/>
    <w:rsid w:val="76C40651"/>
    <w:rsid w:val="76C40F39"/>
    <w:rsid w:val="76C46039"/>
    <w:rsid w:val="76C515AB"/>
    <w:rsid w:val="76C5258F"/>
    <w:rsid w:val="76C53A1F"/>
    <w:rsid w:val="76C541B2"/>
    <w:rsid w:val="76C577FD"/>
    <w:rsid w:val="76C60399"/>
    <w:rsid w:val="76C60F35"/>
    <w:rsid w:val="76C64EAF"/>
    <w:rsid w:val="76C65D5C"/>
    <w:rsid w:val="76C72E0C"/>
    <w:rsid w:val="76C75323"/>
    <w:rsid w:val="76C75337"/>
    <w:rsid w:val="76C770D1"/>
    <w:rsid w:val="76C82A02"/>
    <w:rsid w:val="76C83441"/>
    <w:rsid w:val="76C9109B"/>
    <w:rsid w:val="76C9205E"/>
    <w:rsid w:val="76C923A0"/>
    <w:rsid w:val="76C92E49"/>
    <w:rsid w:val="76C94E50"/>
    <w:rsid w:val="76C94F71"/>
    <w:rsid w:val="76CA0687"/>
    <w:rsid w:val="76CA0970"/>
    <w:rsid w:val="76CA0C1B"/>
    <w:rsid w:val="76CA152E"/>
    <w:rsid w:val="76CA17D8"/>
    <w:rsid w:val="76CA2492"/>
    <w:rsid w:val="76CA3249"/>
    <w:rsid w:val="76CA4E14"/>
    <w:rsid w:val="76CA6401"/>
    <w:rsid w:val="76CA6BC2"/>
    <w:rsid w:val="76CA6F0E"/>
    <w:rsid w:val="76CB54BF"/>
    <w:rsid w:val="76CB7891"/>
    <w:rsid w:val="76CC0B8C"/>
    <w:rsid w:val="76CC293A"/>
    <w:rsid w:val="76CC50A1"/>
    <w:rsid w:val="76CD190B"/>
    <w:rsid w:val="76CD38F2"/>
    <w:rsid w:val="76CD3C84"/>
    <w:rsid w:val="76CD6D53"/>
    <w:rsid w:val="76CD7596"/>
    <w:rsid w:val="76CE33B8"/>
    <w:rsid w:val="76CE47E1"/>
    <w:rsid w:val="76CE4D82"/>
    <w:rsid w:val="76CE66B2"/>
    <w:rsid w:val="76CE6CD3"/>
    <w:rsid w:val="76CF2106"/>
    <w:rsid w:val="76CF7274"/>
    <w:rsid w:val="76CF7461"/>
    <w:rsid w:val="76D0185E"/>
    <w:rsid w:val="76D01BEE"/>
    <w:rsid w:val="76D02273"/>
    <w:rsid w:val="76D0242A"/>
    <w:rsid w:val="76D03B80"/>
    <w:rsid w:val="76D078DB"/>
    <w:rsid w:val="76D10F4D"/>
    <w:rsid w:val="76D11515"/>
    <w:rsid w:val="76D11FC2"/>
    <w:rsid w:val="76D161A2"/>
    <w:rsid w:val="76D1734A"/>
    <w:rsid w:val="76D1743F"/>
    <w:rsid w:val="76D21D17"/>
    <w:rsid w:val="76D23D36"/>
    <w:rsid w:val="76D24B93"/>
    <w:rsid w:val="76D26835"/>
    <w:rsid w:val="76D34E68"/>
    <w:rsid w:val="76D35A76"/>
    <w:rsid w:val="76D36023"/>
    <w:rsid w:val="76D417EE"/>
    <w:rsid w:val="76D41A81"/>
    <w:rsid w:val="76D42084"/>
    <w:rsid w:val="76D45952"/>
    <w:rsid w:val="76D4697A"/>
    <w:rsid w:val="76D47D5E"/>
    <w:rsid w:val="76D53BFA"/>
    <w:rsid w:val="76D55C89"/>
    <w:rsid w:val="76D57A40"/>
    <w:rsid w:val="76D61294"/>
    <w:rsid w:val="76D637B8"/>
    <w:rsid w:val="76D65566"/>
    <w:rsid w:val="76D65CCD"/>
    <w:rsid w:val="76D67065"/>
    <w:rsid w:val="76D67314"/>
    <w:rsid w:val="76D706E6"/>
    <w:rsid w:val="76D70846"/>
    <w:rsid w:val="76D7228F"/>
    <w:rsid w:val="76D74348"/>
    <w:rsid w:val="76D74998"/>
    <w:rsid w:val="76D812DE"/>
    <w:rsid w:val="76D82B19"/>
    <w:rsid w:val="76D85664"/>
    <w:rsid w:val="76D865A5"/>
    <w:rsid w:val="76D86C7B"/>
    <w:rsid w:val="76D87530"/>
    <w:rsid w:val="76D919DF"/>
    <w:rsid w:val="76D91C44"/>
    <w:rsid w:val="76D924D7"/>
    <w:rsid w:val="76DA1B71"/>
    <w:rsid w:val="76DA25AC"/>
    <w:rsid w:val="76DA3325"/>
    <w:rsid w:val="76DA4D10"/>
    <w:rsid w:val="76DA5057"/>
    <w:rsid w:val="76DA54C3"/>
    <w:rsid w:val="76DA6A84"/>
    <w:rsid w:val="76DB2892"/>
    <w:rsid w:val="76DB2B7D"/>
    <w:rsid w:val="76DB41DC"/>
    <w:rsid w:val="76DB492B"/>
    <w:rsid w:val="76DB6F22"/>
    <w:rsid w:val="76DB78CD"/>
    <w:rsid w:val="76DC0816"/>
    <w:rsid w:val="76DC42E4"/>
    <w:rsid w:val="76DC5491"/>
    <w:rsid w:val="76DD06A3"/>
    <w:rsid w:val="76DD433C"/>
    <w:rsid w:val="76DD68F5"/>
    <w:rsid w:val="76DE441B"/>
    <w:rsid w:val="76DE48C7"/>
    <w:rsid w:val="76DF111B"/>
    <w:rsid w:val="76DF266D"/>
    <w:rsid w:val="76DF570D"/>
    <w:rsid w:val="76DF6B4E"/>
    <w:rsid w:val="76E00193"/>
    <w:rsid w:val="76E0044C"/>
    <w:rsid w:val="76E005F3"/>
    <w:rsid w:val="76E00735"/>
    <w:rsid w:val="76E00ADD"/>
    <w:rsid w:val="76E01243"/>
    <w:rsid w:val="76E0160E"/>
    <w:rsid w:val="76E0164E"/>
    <w:rsid w:val="76E03787"/>
    <w:rsid w:val="76E0749D"/>
    <w:rsid w:val="76E1263F"/>
    <w:rsid w:val="76E12A43"/>
    <w:rsid w:val="76E141F9"/>
    <w:rsid w:val="76E14BD8"/>
    <w:rsid w:val="76E21B2F"/>
    <w:rsid w:val="76E2215D"/>
    <w:rsid w:val="76E23F0B"/>
    <w:rsid w:val="76E328C5"/>
    <w:rsid w:val="76E32C52"/>
    <w:rsid w:val="76E35AE9"/>
    <w:rsid w:val="76E375F9"/>
    <w:rsid w:val="76E37C32"/>
    <w:rsid w:val="76E37C8B"/>
    <w:rsid w:val="76E41A31"/>
    <w:rsid w:val="76E42B01"/>
    <w:rsid w:val="76E43645"/>
    <w:rsid w:val="76E45ED5"/>
    <w:rsid w:val="76E46FA8"/>
    <w:rsid w:val="76E47E35"/>
    <w:rsid w:val="76E5092B"/>
    <w:rsid w:val="76E51C15"/>
    <w:rsid w:val="76E539FB"/>
    <w:rsid w:val="76E5450F"/>
    <w:rsid w:val="76E557A9"/>
    <w:rsid w:val="76E55DF2"/>
    <w:rsid w:val="76E575D8"/>
    <w:rsid w:val="76E57EA7"/>
    <w:rsid w:val="76E61C4D"/>
    <w:rsid w:val="76E66AA8"/>
    <w:rsid w:val="76E7145E"/>
    <w:rsid w:val="76E71522"/>
    <w:rsid w:val="76E732D0"/>
    <w:rsid w:val="76E746D8"/>
    <w:rsid w:val="76E80339"/>
    <w:rsid w:val="76E82F33"/>
    <w:rsid w:val="76E83466"/>
    <w:rsid w:val="76E83F7B"/>
    <w:rsid w:val="76E90249"/>
    <w:rsid w:val="76E90C2B"/>
    <w:rsid w:val="76E95279"/>
    <w:rsid w:val="76E969F9"/>
    <w:rsid w:val="76E974E1"/>
    <w:rsid w:val="76EA19E4"/>
    <w:rsid w:val="76EA221B"/>
    <w:rsid w:val="76EA47BF"/>
    <w:rsid w:val="76EB1211"/>
    <w:rsid w:val="76EB247E"/>
    <w:rsid w:val="76EB3EDA"/>
    <w:rsid w:val="76EB573A"/>
    <w:rsid w:val="76EB7A0B"/>
    <w:rsid w:val="76EC2FAE"/>
    <w:rsid w:val="76EC4D8A"/>
    <w:rsid w:val="76EC6B38"/>
    <w:rsid w:val="76EC6CDD"/>
    <w:rsid w:val="76EC70A4"/>
    <w:rsid w:val="76EE065D"/>
    <w:rsid w:val="76EE0B02"/>
    <w:rsid w:val="76EE1151"/>
    <w:rsid w:val="76EE1723"/>
    <w:rsid w:val="76EE28B0"/>
    <w:rsid w:val="76EE2C2B"/>
    <w:rsid w:val="76EE3BC2"/>
    <w:rsid w:val="76EE5700"/>
    <w:rsid w:val="76EF03D6"/>
    <w:rsid w:val="76EF6628"/>
    <w:rsid w:val="76F0554B"/>
    <w:rsid w:val="76F05C30"/>
    <w:rsid w:val="76F0689B"/>
    <w:rsid w:val="76F160F6"/>
    <w:rsid w:val="76F2417D"/>
    <w:rsid w:val="76F24C68"/>
    <w:rsid w:val="76F27503"/>
    <w:rsid w:val="76F3071D"/>
    <w:rsid w:val="76F31C74"/>
    <w:rsid w:val="76F3360E"/>
    <w:rsid w:val="76F3560D"/>
    <w:rsid w:val="76F43A03"/>
    <w:rsid w:val="76F45079"/>
    <w:rsid w:val="76F4557F"/>
    <w:rsid w:val="76F459ED"/>
    <w:rsid w:val="76F51E90"/>
    <w:rsid w:val="76F5252C"/>
    <w:rsid w:val="76F52AFE"/>
    <w:rsid w:val="76F55C40"/>
    <w:rsid w:val="76F56754"/>
    <w:rsid w:val="76F609B2"/>
    <w:rsid w:val="76F6473C"/>
    <w:rsid w:val="76F65C09"/>
    <w:rsid w:val="76F723E6"/>
    <w:rsid w:val="76F738EA"/>
    <w:rsid w:val="76F75313"/>
    <w:rsid w:val="76F7541E"/>
    <w:rsid w:val="76F8372F"/>
    <w:rsid w:val="76F868AE"/>
    <w:rsid w:val="76F94278"/>
    <w:rsid w:val="76F94DEF"/>
    <w:rsid w:val="76FA11CE"/>
    <w:rsid w:val="76FA1255"/>
    <w:rsid w:val="76FA2AE8"/>
    <w:rsid w:val="76FA5974"/>
    <w:rsid w:val="76FB1516"/>
    <w:rsid w:val="76FB4D89"/>
    <w:rsid w:val="76FC05B4"/>
    <w:rsid w:val="76FC25D4"/>
    <w:rsid w:val="76FC7C9F"/>
    <w:rsid w:val="76FC7D28"/>
    <w:rsid w:val="76FC7E00"/>
    <w:rsid w:val="76FD0D45"/>
    <w:rsid w:val="76FD2AF3"/>
    <w:rsid w:val="76FD6488"/>
    <w:rsid w:val="76FD6F97"/>
    <w:rsid w:val="76FD7B4F"/>
    <w:rsid w:val="76FD7B9F"/>
    <w:rsid w:val="76FE04EC"/>
    <w:rsid w:val="76FE2720"/>
    <w:rsid w:val="76FE3F87"/>
    <w:rsid w:val="76FE632F"/>
    <w:rsid w:val="76FE7ED6"/>
    <w:rsid w:val="76FF05DB"/>
    <w:rsid w:val="76FF2D0F"/>
    <w:rsid w:val="76FF3B1C"/>
    <w:rsid w:val="76FF3BB0"/>
    <w:rsid w:val="76FF48B0"/>
    <w:rsid w:val="76FF4ABD"/>
    <w:rsid w:val="76FF51BA"/>
    <w:rsid w:val="76FF66D5"/>
    <w:rsid w:val="76FF686B"/>
    <w:rsid w:val="76FF76FA"/>
    <w:rsid w:val="77000835"/>
    <w:rsid w:val="77001200"/>
    <w:rsid w:val="77002647"/>
    <w:rsid w:val="77003DB7"/>
    <w:rsid w:val="77005309"/>
    <w:rsid w:val="77006AEE"/>
    <w:rsid w:val="77011017"/>
    <w:rsid w:val="77014D0C"/>
    <w:rsid w:val="77016811"/>
    <w:rsid w:val="77016C3D"/>
    <w:rsid w:val="77021C50"/>
    <w:rsid w:val="770245AD"/>
    <w:rsid w:val="770245BF"/>
    <w:rsid w:val="7702635B"/>
    <w:rsid w:val="770358FB"/>
    <w:rsid w:val="77037C56"/>
    <w:rsid w:val="77040C74"/>
    <w:rsid w:val="77042B7E"/>
    <w:rsid w:val="77043E82"/>
    <w:rsid w:val="770445A3"/>
    <w:rsid w:val="77045606"/>
    <w:rsid w:val="77051044"/>
    <w:rsid w:val="770519A8"/>
    <w:rsid w:val="77054C0B"/>
    <w:rsid w:val="770554AB"/>
    <w:rsid w:val="77057BFA"/>
    <w:rsid w:val="77061504"/>
    <w:rsid w:val="77061964"/>
    <w:rsid w:val="77062342"/>
    <w:rsid w:val="7706409E"/>
    <w:rsid w:val="77065E4C"/>
    <w:rsid w:val="77067268"/>
    <w:rsid w:val="770703F0"/>
    <w:rsid w:val="77071A09"/>
    <w:rsid w:val="77073972"/>
    <w:rsid w:val="77075720"/>
    <w:rsid w:val="7708084E"/>
    <w:rsid w:val="77086969"/>
    <w:rsid w:val="77087B4D"/>
    <w:rsid w:val="77090716"/>
    <w:rsid w:val="77090B81"/>
    <w:rsid w:val="77097658"/>
    <w:rsid w:val="770976EA"/>
    <w:rsid w:val="77097833"/>
    <w:rsid w:val="77097AF4"/>
    <w:rsid w:val="770A2024"/>
    <w:rsid w:val="770A21A2"/>
    <w:rsid w:val="770A2725"/>
    <w:rsid w:val="770A356F"/>
    <w:rsid w:val="770A5A70"/>
    <w:rsid w:val="770A6DDA"/>
    <w:rsid w:val="770A7572"/>
    <w:rsid w:val="770B1FE4"/>
    <w:rsid w:val="770B2153"/>
    <w:rsid w:val="770B2AF9"/>
    <w:rsid w:val="770B3462"/>
    <w:rsid w:val="770C0F88"/>
    <w:rsid w:val="770C17FE"/>
    <w:rsid w:val="770C2D36"/>
    <w:rsid w:val="770C4BE8"/>
    <w:rsid w:val="770C4D4A"/>
    <w:rsid w:val="770C4E0B"/>
    <w:rsid w:val="770C6338"/>
    <w:rsid w:val="770C633E"/>
    <w:rsid w:val="770C7339"/>
    <w:rsid w:val="770D24E5"/>
    <w:rsid w:val="770D3445"/>
    <w:rsid w:val="770D3A52"/>
    <w:rsid w:val="770E0614"/>
    <w:rsid w:val="770E2F52"/>
    <w:rsid w:val="770E366B"/>
    <w:rsid w:val="770F160C"/>
    <w:rsid w:val="770F1685"/>
    <w:rsid w:val="770F21D7"/>
    <w:rsid w:val="770F2826"/>
    <w:rsid w:val="770F2861"/>
    <w:rsid w:val="770F7B7F"/>
    <w:rsid w:val="77100590"/>
    <w:rsid w:val="77100A78"/>
    <w:rsid w:val="77104239"/>
    <w:rsid w:val="77106CCA"/>
    <w:rsid w:val="77107706"/>
    <w:rsid w:val="7711110F"/>
    <w:rsid w:val="77111D34"/>
    <w:rsid w:val="77113E63"/>
    <w:rsid w:val="7711659E"/>
    <w:rsid w:val="77117455"/>
    <w:rsid w:val="771174E9"/>
    <w:rsid w:val="77122026"/>
    <w:rsid w:val="7712273E"/>
    <w:rsid w:val="771334B6"/>
    <w:rsid w:val="77136175"/>
    <w:rsid w:val="77141BDB"/>
    <w:rsid w:val="77141EC7"/>
    <w:rsid w:val="77142A21"/>
    <w:rsid w:val="77144477"/>
    <w:rsid w:val="77147E3D"/>
    <w:rsid w:val="77150313"/>
    <w:rsid w:val="771509A7"/>
    <w:rsid w:val="77151D39"/>
    <w:rsid w:val="771541DF"/>
    <w:rsid w:val="771542E1"/>
    <w:rsid w:val="7715608F"/>
    <w:rsid w:val="77161535"/>
    <w:rsid w:val="77161E07"/>
    <w:rsid w:val="77162D24"/>
    <w:rsid w:val="77162EEA"/>
    <w:rsid w:val="77166B20"/>
    <w:rsid w:val="77167266"/>
    <w:rsid w:val="77170059"/>
    <w:rsid w:val="77171827"/>
    <w:rsid w:val="77175830"/>
    <w:rsid w:val="77175F54"/>
    <w:rsid w:val="7717695B"/>
    <w:rsid w:val="77177AE1"/>
    <w:rsid w:val="77177E92"/>
    <w:rsid w:val="77181085"/>
    <w:rsid w:val="77181EF9"/>
    <w:rsid w:val="77183B1D"/>
    <w:rsid w:val="77183DD1"/>
    <w:rsid w:val="77184757"/>
    <w:rsid w:val="77185B7F"/>
    <w:rsid w:val="77185E98"/>
    <w:rsid w:val="771867F3"/>
    <w:rsid w:val="7718792D"/>
    <w:rsid w:val="771900E5"/>
    <w:rsid w:val="77197328"/>
    <w:rsid w:val="771A18F7"/>
    <w:rsid w:val="771A44CC"/>
    <w:rsid w:val="771A4DB8"/>
    <w:rsid w:val="771A5453"/>
    <w:rsid w:val="771A55DC"/>
    <w:rsid w:val="771A6642"/>
    <w:rsid w:val="771A6E22"/>
    <w:rsid w:val="771B62B1"/>
    <w:rsid w:val="771C1E27"/>
    <w:rsid w:val="771C30D8"/>
    <w:rsid w:val="771C3558"/>
    <w:rsid w:val="771C3E93"/>
    <w:rsid w:val="771D1B2B"/>
    <w:rsid w:val="771D3195"/>
    <w:rsid w:val="771D36DA"/>
    <w:rsid w:val="771D37C6"/>
    <w:rsid w:val="771D4F43"/>
    <w:rsid w:val="771D6CF6"/>
    <w:rsid w:val="771D73F3"/>
    <w:rsid w:val="771E3F3E"/>
    <w:rsid w:val="771E4103"/>
    <w:rsid w:val="771E692F"/>
    <w:rsid w:val="771E75C0"/>
    <w:rsid w:val="771F0CBB"/>
    <w:rsid w:val="771F2A69"/>
    <w:rsid w:val="771F6F0D"/>
    <w:rsid w:val="77202EE9"/>
    <w:rsid w:val="772036A3"/>
    <w:rsid w:val="77204A34"/>
    <w:rsid w:val="77206334"/>
    <w:rsid w:val="7720730A"/>
    <w:rsid w:val="77212C85"/>
    <w:rsid w:val="7721370C"/>
    <w:rsid w:val="772146A2"/>
    <w:rsid w:val="772161D9"/>
    <w:rsid w:val="772207AC"/>
    <w:rsid w:val="77221B1B"/>
    <w:rsid w:val="77225C3D"/>
    <w:rsid w:val="77225D99"/>
    <w:rsid w:val="772269FE"/>
    <w:rsid w:val="7723194C"/>
    <w:rsid w:val="772330FA"/>
    <w:rsid w:val="77233FAD"/>
    <w:rsid w:val="772351A9"/>
    <w:rsid w:val="77235414"/>
    <w:rsid w:val="772365A3"/>
    <w:rsid w:val="772375CF"/>
    <w:rsid w:val="77242776"/>
    <w:rsid w:val="772462D2"/>
    <w:rsid w:val="77247CDA"/>
    <w:rsid w:val="77253DF8"/>
    <w:rsid w:val="7726029C"/>
    <w:rsid w:val="77262C21"/>
    <w:rsid w:val="772632CB"/>
    <w:rsid w:val="7726497A"/>
    <w:rsid w:val="77270120"/>
    <w:rsid w:val="77270687"/>
    <w:rsid w:val="772728BB"/>
    <w:rsid w:val="77274014"/>
    <w:rsid w:val="772745DE"/>
    <w:rsid w:val="772746B3"/>
    <w:rsid w:val="77277B70"/>
    <w:rsid w:val="77286A7D"/>
    <w:rsid w:val="77286C33"/>
    <w:rsid w:val="77291B3A"/>
    <w:rsid w:val="772923D0"/>
    <w:rsid w:val="772938E8"/>
    <w:rsid w:val="772939C2"/>
    <w:rsid w:val="77293C31"/>
    <w:rsid w:val="77294208"/>
    <w:rsid w:val="77297D8C"/>
    <w:rsid w:val="772A379E"/>
    <w:rsid w:val="772A5634"/>
    <w:rsid w:val="772A5C19"/>
    <w:rsid w:val="772B0EFA"/>
    <w:rsid w:val="772B2CA0"/>
    <w:rsid w:val="772B3B04"/>
    <w:rsid w:val="772B7660"/>
    <w:rsid w:val="772C162A"/>
    <w:rsid w:val="772C33D8"/>
    <w:rsid w:val="772C4FC1"/>
    <w:rsid w:val="772C5237"/>
    <w:rsid w:val="772C625F"/>
    <w:rsid w:val="772C7198"/>
    <w:rsid w:val="772C7E71"/>
    <w:rsid w:val="772D0585"/>
    <w:rsid w:val="772D6695"/>
    <w:rsid w:val="772E1816"/>
    <w:rsid w:val="772E7150"/>
    <w:rsid w:val="772E7BF1"/>
    <w:rsid w:val="772F253F"/>
    <w:rsid w:val="772F3D97"/>
    <w:rsid w:val="77300D11"/>
    <w:rsid w:val="773012DC"/>
    <w:rsid w:val="77302EC9"/>
    <w:rsid w:val="77304C77"/>
    <w:rsid w:val="773109EF"/>
    <w:rsid w:val="7731154A"/>
    <w:rsid w:val="773120B7"/>
    <w:rsid w:val="7731279D"/>
    <w:rsid w:val="773164DE"/>
    <w:rsid w:val="77316A3F"/>
    <w:rsid w:val="77316C41"/>
    <w:rsid w:val="77324854"/>
    <w:rsid w:val="77324E93"/>
    <w:rsid w:val="77332AA0"/>
    <w:rsid w:val="77334767"/>
    <w:rsid w:val="77334B9E"/>
    <w:rsid w:val="77342DD9"/>
    <w:rsid w:val="77343CA2"/>
    <w:rsid w:val="77344600"/>
    <w:rsid w:val="7734590A"/>
    <w:rsid w:val="77351486"/>
    <w:rsid w:val="7735600A"/>
    <w:rsid w:val="77361421"/>
    <w:rsid w:val="77364257"/>
    <w:rsid w:val="77366F97"/>
    <w:rsid w:val="773724A9"/>
    <w:rsid w:val="77374B3A"/>
    <w:rsid w:val="77381D7D"/>
    <w:rsid w:val="77384995"/>
    <w:rsid w:val="773870E0"/>
    <w:rsid w:val="773874B1"/>
    <w:rsid w:val="773879DB"/>
    <w:rsid w:val="77387FCF"/>
    <w:rsid w:val="7739286C"/>
    <w:rsid w:val="77394C15"/>
    <w:rsid w:val="773A06C7"/>
    <w:rsid w:val="773A2834"/>
    <w:rsid w:val="773A3D47"/>
    <w:rsid w:val="773A4FF2"/>
    <w:rsid w:val="773A5AF5"/>
    <w:rsid w:val="773B03F6"/>
    <w:rsid w:val="773B1541"/>
    <w:rsid w:val="773B4E97"/>
    <w:rsid w:val="773B5D0E"/>
    <w:rsid w:val="773B7AF1"/>
    <w:rsid w:val="773C186D"/>
    <w:rsid w:val="773C7ABF"/>
    <w:rsid w:val="773D0AE8"/>
    <w:rsid w:val="773D21E0"/>
    <w:rsid w:val="773D2B41"/>
    <w:rsid w:val="773D3837"/>
    <w:rsid w:val="773D3B24"/>
    <w:rsid w:val="773D4FE2"/>
    <w:rsid w:val="773D54C1"/>
    <w:rsid w:val="773D6051"/>
    <w:rsid w:val="773D6723"/>
    <w:rsid w:val="773E0DBD"/>
    <w:rsid w:val="773E2944"/>
    <w:rsid w:val="773E68E4"/>
    <w:rsid w:val="773F1043"/>
    <w:rsid w:val="773F135E"/>
    <w:rsid w:val="773F310C"/>
    <w:rsid w:val="773F4EBA"/>
    <w:rsid w:val="77400C32"/>
    <w:rsid w:val="77404120"/>
    <w:rsid w:val="77404A94"/>
    <w:rsid w:val="774051AD"/>
    <w:rsid w:val="77406CAD"/>
    <w:rsid w:val="77411462"/>
    <w:rsid w:val="77411BC2"/>
    <w:rsid w:val="77413963"/>
    <w:rsid w:val="774150D6"/>
    <w:rsid w:val="774167D1"/>
    <w:rsid w:val="77416E84"/>
    <w:rsid w:val="77420E4E"/>
    <w:rsid w:val="77421762"/>
    <w:rsid w:val="77422292"/>
    <w:rsid w:val="77423580"/>
    <w:rsid w:val="774249AA"/>
    <w:rsid w:val="77425E1D"/>
    <w:rsid w:val="774262AE"/>
    <w:rsid w:val="774279C4"/>
    <w:rsid w:val="774318C4"/>
    <w:rsid w:val="774331FB"/>
    <w:rsid w:val="77434688"/>
    <w:rsid w:val="77436C14"/>
    <w:rsid w:val="77440722"/>
    <w:rsid w:val="77440804"/>
    <w:rsid w:val="77444BC6"/>
    <w:rsid w:val="77446974"/>
    <w:rsid w:val="77451FC1"/>
    <w:rsid w:val="77454EB5"/>
    <w:rsid w:val="77456248"/>
    <w:rsid w:val="77462342"/>
    <w:rsid w:val="774626EC"/>
    <w:rsid w:val="7746394F"/>
    <w:rsid w:val="77464153"/>
    <w:rsid w:val="7746449A"/>
    <w:rsid w:val="77470447"/>
    <w:rsid w:val="7747192B"/>
    <w:rsid w:val="77471B48"/>
    <w:rsid w:val="77471D41"/>
    <w:rsid w:val="77473D7E"/>
    <w:rsid w:val="77474E3F"/>
    <w:rsid w:val="77476464"/>
    <w:rsid w:val="774808F2"/>
    <w:rsid w:val="774820F5"/>
    <w:rsid w:val="7748643A"/>
    <w:rsid w:val="774921DC"/>
    <w:rsid w:val="7749397A"/>
    <w:rsid w:val="77493F8A"/>
    <w:rsid w:val="77494CC6"/>
    <w:rsid w:val="77497A24"/>
    <w:rsid w:val="774A385E"/>
    <w:rsid w:val="774A5805"/>
    <w:rsid w:val="774B0CF4"/>
    <w:rsid w:val="774B1AB0"/>
    <w:rsid w:val="774B3C5A"/>
    <w:rsid w:val="774B4571"/>
    <w:rsid w:val="774B5FF5"/>
    <w:rsid w:val="774B72D5"/>
    <w:rsid w:val="774C090D"/>
    <w:rsid w:val="774C0A76"/>
    <w:rsid w:val="774C0C49"/>
    <w:rsid w:val="774C2D2D"/>
    <w:rsid w:val="774C3647"/>
    <w:rsid w:val="774C75D7"/>
    <w:rsid w:val="774C78F0"/>
    <w:rsid w:val="774D3A7A"/>
    <w:rsid w:val="774D4AD7"/>
    <w:rsid w:val="774E334F"/>
    <w:rsid w:val="77505319"/>
    <w:rsid w:val="775070C7"/>
    <w:rsid w:val="77507D5F"/>
    <w:rsid w:val="77510CAA"/>
    <w:rsid w:val="77512E3F"/>
    <w:rsid w:val="775135AE"/>
    <w:rsid w:val="775148D2"/>
    <w:rsid w:val="77514BED"/>
    <w:rsid w:val="77521091"/>
    <w:rsid w:val="77521CC0"/>
    <w:rsid w:val="77524329"/>
    <w:rsid w:val="7752485A"/>
    <w:rsid w:val="775248E8"/>
    <w:rsid w:val="77531C26"/>
    <w:rsid w:val="77533239"/>
    <w:rsid w:val="7753405F"/>
    <w:rsid w:val="77534E09"/>
    <w:rsid w:val="77536BB7"/>
    <w:rsid w:val="77546436"/>
    <w:rsid w:val="77547DBE"/>
    <w:rsid w:val="7755275E"/>
    <w:rsid w:val="7755292F"/>
    <w:rsid w:val="7755408F"/>
    <w:rsid w:val="77555AA2"/>
    <w:rsid w:val="77556C7F"/>
    <w:rsid w:val="77560455"/>
    <w:rsid w:val="77560A55"/>
    <w:rsid w:val="775614AF"/>
    <w:rsid w:val="77562203"/>
    <w:rsid w:val="775626EC"/>
    <w:rsid w:val="77565597"/>
    <w:rsid w:val="775672CA"/>
    <w:rsid w:val="7757075A"/>
    <w:rsid w:val="77573D20"/>
    <w:rsid w:val="775754BE"/>
    <w:rsid w:val="7758241F"/>
    <w:rsid w:val="775833A4"/>
    <w:rsid w:val="77584177"/>
    <w:rsid w:val="775841CD"/>
    <w:rsid w:val="77584B36"/>
    <w:rsid w:val="77585F7B"/>
    <w:rsid w:val="775918E8"/>
    <w:rsid w:val="775957A3"/>
    <w:rsid w:val="775A0559"/>
    <w:rsid w:val="775A1084"/>
    <w:rsid w:val="775A1595"/>
    <w:rsid w:val="775A1CF3"/>
    <w:rsid w:val="775A5F6B"/>
    <w:rsid w:val="775A6197"/>
    <w:rsid w:val="775A7F45"/>
    <w:rsid w:val="775B142B"/>
    <w:rsid w:val="775B7921"/>
    <w:rsid w:val="775C1F10"/>
    <w:rsid w:val="775C601F"/>
    <w:rsid w:val="775C7E2D"/>
    <w:rsid w:val="775D09E3"/>
    <w:rsid w:val="775D17E4"/>
    <w:rsid w:val="775D3592"/>
    <w:rsid w:val="775E45EC"/>
    <w:rsid w:val="775E5A5C"/>
    <w:rsid w:val="775F00A0"/>
    <w:rsid w:val="775F1F37"/>
    <w:rsid w:val="775F2867"/>
    <w:rsid w:val="775F60A8"/>
    <w:rsid w:val="775F730A"/>
    <w:rsid w:val="77600525"/>
    <w:rsid w:val="77601ABD"/>
    <w:rsid w:val="77601B37"/>
    <w:rsid w:val="77602701"/>
    <w:rsid w:val="77610A57"/>
    <w:rsid w:val="776112D4"/>
    <w:rsid w:val="77611571"/>
    <w:rsid w:val="77612F4D"/>
    <w:rsid w:val="776167B0"/>
    <w:rsid w:val="77616F70"/>
    <w:rsid w:val="776209F2"/>
    <w:rsid w:val="77621AC0"/>
    <w:rsid w:val="77624D81"/>
    <w:rsid w:val="7762504C"/>
    <w:rsid w:val="77626DFA"/>
    <w:rsid w:val="77626FAE"/>
    <w:rsid w:val="7763043E"/>
    <w:rsid w:val="77634BFF"/>
    <w:rsid w:val="77635A61"/>
    <w:rsid w:val="77640A6E"/>
    <w:rsid w:val="77640DC4"/>
    <w:rsid w:val="776422AF"/>
    <w:rsid w:val="77642B72"/>
    <w:rsid w:val="7764359E"/>
    <w:rsid w:val="77644920"/>
    <w:rsid w:val="77646E48"/>
    <w:rsid w:val="77651D73"/>
    <w:rsid w:val="77652D5E"/>
    <w:rsid w:val="77655E80"/>
    <w:rsid w:val="77660628"/>
    <w:rsid w:val="77660698"/>
    <w:rsid w:val="77660C7B"/>
    <w:rsid w:val="776642F5"/>
    <w:rsid w:val="776663E4"/>
    <w:rsid w:val="776664C1"/>
    <w:rsid w:val="776668EA"/>
    <w:rsid w:val="77667D09"/>
    <w:rsid w:val="7767024F"/>
    <w:rsid w:val="77670757"/>
    <w:rsid w:val="77671AA5"/>
    <w:rsid w:val="77674410"/>
    <w:rsid w:val="7767567E"/>
    <w:rsid w:val="776808B4"/>
    <w:rsid w:val="7768225C"/>
    <w:rsid w:val="77682428"/>
    <w:rsid w:val="77690189"/>
    <w:rsid w:val="77694495"/>
    <w:rsid w:val="7769480A"/>
    <w:rsid w:val="776963DA"/>
    <w:rsid w:val="776A34A3"/>
    <w:rsid w:val="776A3FFF"/>
    <w:rsid w:val="776A59BB"/>
    <w:rsid w:val="776B3F01"/>
    <w:rsid w:val="776B4E89"/>
    <w:rsid w:val="776B7744"/>
    <w:rsid w:val="776C0E75"/>
    <w:rsid w:val="776C3B9C"/>
    <w:rsid w:val="776C3F2D"/>
    <w:rsid w:val="776C3FBA"/>
    <w:rsid w:val="776C453D"/>
    <w:rsid w:val="776C7C79"/>
    <w:rsid w:val="776D2012"/>
    <w:rsid w:val="776D47E2"/>
    <w:rsid w:val="776D5ECB"/>
    <w:rsid w:val="776D7CFF"/>
    <w:rsid w:val="776E1470"/>
    <w:rsid w:val="776E1C43"/>
    <w:rsid w:val="776E39D4"/>
    <w:rsid w:val="776E39F1"/>
    <w:rsid w:val="776E4541"/>
    <w:rsid w:val="776E5551"/>
    <w:rsid w:val="776E6EDE"/>
    <w:rsid w:val="776F2A59"/>
    <w:rsid w:val="776F354E"/>
    <w:rsid w:val="776F59C7"/>
    <w:rsid w:val="776F7B60"/>
    <w:rsid w:val="77701EA6"/>
    <w:rsid w:val="777032C5"/>
    <w:rsid w:val="77704E9F"/>
    <w:rsid w:val="77710438"/>
    <w:rsid w:val="77711301"/>
    <w:rsid w:val="77714733"/>
    <w:rsid w:val="777175B5"/>
    <w:rsid w:val="777234E1"/>
    <w:rsid w:val="77724D2A"/>
    <w:rsid w:val="7772528F"/>
    <w:rsid w:val="777302D4"/>
    <w:rsid w:val="77732981"/>
    <w:rsid w:val="77732DB5"/>
    <w:rsid w:val="777330AB"/>
    <w:rsid w:val="77733EE5"/>
    <w:rsid w:val="777357E3"/>
    <w:rsid w:val="77735918"/>
    <w:rsid w:val="77736F8B"/>
    <w:rsid w:val="77737B6C"/>
    <w:rsid w:val="77737F33"/>
    <w:rsid w:val="777413C3"/>
    <w:rsid w:val="77741723"/>
    <w:rsid w:val="77744684"/>
    <w:rsid w:val="77744840"/>
    <w:rsid w:val="77746A5D"/>
    <w:rsid w:val="77746BCA"/>
    <w:rsid w:val="77753204"/>
    <w:rsid w:val="777541F1"/>
    <w:rsid w:val="77754D7F"/>
    <w:rsid w:val="7775551D"/>
    <w:rsid w:val="77756B2D"/>
    <w:rsid w:val="777629AF"/>
    <w:rsid w:val="77764653"/>
    <w:rsid w:val="77770AF7"/>
    <w:rsid w:val="777728A5"/>
    <w:rsid w:val="77777D44"/>
    <w:rsid w:val="77780BE2"/>
    <w:rsid w:val="777811D4"/>
    <w:rsid w:val="77784870"/>
    <w:rsid w:val="7778661E"/>
    <w:rsid w:val="7779119C"/>
    <w:rsid w:val="77791F13"/>
    <w:rsid w:val="77793094"/>
    <w:rsid w:val="777973D4"/>
    <w:rsid w:val="777A0D22"/>
    <w:rsid w:val="777A1374"/>
    <w:rsid w:val="777A1797"/>
    <w:rsid w:val="777A3AF4"/>
    <w:rsid w:val="777A4144"/>
    <w:rsid w:val="777A676F"/>
    <w:rsid w:val="777B230A"/>
    <w:rsid w:val="777B5949"/>
    <w:rsid w:val="777B66C5"/>
    <w:rsid w:val="777B67FE"/>
    <w:rsid w:val="777B6A24"/>
    <w:rsid w:val="777C0FE5"/>
    <w:rsid w:val="777C39EC"/>
    <w:rsid w:val="777C610E"/>
    <w:rsid w:val="777C7EBC"/>
    <w:rsid w:val="777D1A16"/>
    <w:rsid w:val="777D1E86"/>
    <w:rsid w:val="777D5014"/>
    <w:rsid w:val="777D6927"/>
    <w:rsid w:val="777D7350"/>
    <w:rsid w:val="777E0525"/>
    <w:rsid w:val="777E13AC"/>
    <w:rsid w:val="777E2398"/>
    <w:rsid w:val="777F175A"/>
    <w:rsid w:val="777F2AE3"/>
    <w:rsid w:val="777F37C0"/>
    <w:rsid w:val="777F4BFF"/>
    <w:rsid w:val="777F64D6"/>
    <w:rsid w:val="77804158"/>
    <w:rsid w:val="77811976"/>
    <w:rsid w:val="778122EA"/>
    <w:rsid w:val="77813724"/>
    <w:rsid w:val="778139C7"/>
    <w:rsid w:val="778154D2"/>
    <w:rsid w:val="778164BA"/>
    <w:rsid w:val="77820733"/>
    <w:rsid w:val="7782124A"/>
    <w:rsid w:val="77821E16"/>
    <w:rsid w:val="77831DDC"/>
    <w:rsid w:val="77835A9E"/>
    <w:rsid w:val="778362E7"/>
    <w:rsid w:val="77840EB8"/>
    <w:rsid w:val="778431A0"/>
    <w:rsid w:val="77843214"/>
    <w:rsid w:val="77843B0F"/>
    <w:rsid w:val="77844FC2"/>
    <w:rsid w:val="778507DB"/>
    <w:rsid w:val="77850954"/>
    <w:rsid w:val="77851372"/>
    <w:rsid w:val="77853281"/>
    <w:rsid w:val="778538F4"/>
    <w:rsid w:val="77860258"/>
    <w:rsid w:val="77860D3A"/>
    <w:rsid w:val="77862AE9"/>
    <w:rsid w:val="778631F7"/>
    <w:rsid w:val="77866127"/>
    <w:rsid w:val="77866432"/>
    <w:rsid w:val="77873DD1"/>
    <w:rsid w:val="77874408"/>
    <w:rsid w:val="778821E1"/>
    <w:rsid w:val="7788408B"/>
    <w:rsid w:val="77885B82"/>
    <w:rsid w:val="7789082B"/>
    <w:rsid w:val="77890E3C"/>
    <w:rsid w:val="778925D9"/>
    <w:rsid w:val="77894387"/>
    <w:rsid w:val="778A50A7"/>
    <w:rsid w:val="778B00FF"/>
    <w:rsid w:val="778B160C"/>
    <w:rsid w:val="778B27BA"/>
    <w:rsid w:val="778B4D0C"/>
    <w:rsid w:val="778B6351"/>
    <w:rsid w:val="778C2C1E"/>
    <w:rsid w:val="778C3762"/>
    <w:rsid w:val="778C6721"/>
    <w:rsid w:val="778D033F"/>
    <w:rsid w:val="778D04ED"/>
    <w:rsid w:val="778D3D42"/>
    <w:rsid w:val="778E0042"/>
    <w:rsid w:val="778E2E99"/>
    <w:rsid w:val="778E4093"/>
    <w:rsid w:val="778E659F"/>
    <w:rsid w:val="778E7227"/>
    <w:rsid w:val="778F17F1"/>
    <w:rsid w:val="778F4C82"/>
    <w:rsid w:val="778F583C"/>
    <w:rsid w:val="778F5FCB"/>
    <w:rsid w:val="778F6237"/>
    <w:rsid w:val="77903967"/>
    <w:rsid w:val="77905715"/>
    <w:rsid w:val="7791148D"/>
    <w:rsid w:val="77912081"/>
    <w:rsid w:val="7791280E"/>
    <w:rsid w:val="7792494C"/>
    <w:rsid w:val="77925931"/>
    <w:rsid w:val="779276DF"/>
    <w:rsid w:val="77931173"/>
    <w:rsid w:val="77931781"/>
    <w:rsid w:val="77931CAA"/>
    <w:rsid w:val="77933051"/>
    <w:rsid w:val="7793320B"/>
    <w:rsid w:val="77933457"/>
    <w:rsid w:val="77935205"/>
    <w:rsid w:val="77935DDC"/>
    <w:rsid w:val="77936FD8"/>
    <w:rsid w:val="7794603B"/>
    <w:rsid w:val="77947903"/>
    <w:rsid w:val="77947D1A"/>
    <w:rsid w:val="77950F7E"/>
    <w:rsid w:val="779530F2"/>
    <w:rsid w:val="77955CCB"/>
    <w:rsid w:val="7795622A"/>
    <w:rsid w:val="779571D0"/>
    <w:rsid w:val="77957A84"/>
    <w:rsid w:val="77957B2F"/>
    <w:rsid w:val="77960439"/>
    <w:rsid w:val="7796169A"/>
    <w:rsid w:val="77962ADB"/>
    <w:rsid w:val="779638A1"/>
    <w:rsid w:val="77963B82"/>
    <w:rsid w:val="77965711"/>
    <w:rsid w:val="779761A5"/>
    <w:rsid w:val="77980A6E"/>
    <w:rsid w:val="77983871"/>
    <w:rsid w:val="779872F1"/>
    <w:rsid w:val="77987659"/>
    <w:rsid w:val="7799050D"/>
    <w:rsid w:val="779915E5"/>
    <w:rsid w:val="77991C4E"/>
    <w:rsid w:val="77992439"/>
    <w:rsid w:val="779A170C"/>
    <w:rsid w:val="779A2A38"/>
    <w:rsid w:val="779A2E4D"/>
    <w:rsid w:val="779A31F2"/>
    <w:rsid w:val="779A47E6"/>
    <w:rsid w:val="779A6594"/>
    <w:rsid w:val="779A7213"/>
    <w:rsid w:val="779A7A82"/>
    <w:rsid w:val="779B0B75"/>
    <w:rsid w:val="779B2E28"/>
    <w:rsid w:val="779B2E87"/>
    <w:rsid w:val="779B327C"/>
    <w:rsid w:val="779B361A"/>
    <w:rsid w:val="779B40BB"/>
    <w:rsid w:val="779C1F25"/>
    <w:rsid w:val="779C1F80"/>
    <w:rsid w:val="779C2158"/>
    <w:rsid w:val="779C40BA"/>
    <w:rsid w:val="779C67B0"/>
    <w:rsid w:val="779C7142"/>
    <w:rsid w:val="779D6084"/>
    <w:rsid w:val="779D7E32"/>
    <w:rsid w:val="779E031E"/>
    <w:rsid w:val="779E3CBD"/>
    <w:rsid w:val="779E5942"/>
    <w:rsid w:val="779E6A75"/>
    <w:rsid w:val="779F12EF"/>
    <w:rsid w:val="779F1DFC"/>
    <w:rsid w:val="779F3BAA"/>
    <w:rsid w:val="77A02332"/>
    <w:rsid w:val="77A066D6"/>
    <w:rsid w:val="77A06F50"/>
    <w:rsid w:val="77A07900"/>
    <w:rsid w:val="77A103A6"/>
    <w:rsid w:val="77A10A81"/>
    <w:rsid w:val="77A13DC6"/>
    <w:rsid w:val="77A143FC"/>
    <w:rsid w:val="77A15B74"/>
    <w:rsid w:val="77A21F0E"/>
    <w:rsid w:val="77A318EC"/>
    <w:rsid w:val="77A32BB3"/>
    <w:rsid w:val="77A358D1"/>
    <w:rsid w:val="77A411C1"/>
    <w:rsid w:val="77A45620"/>
    <w:rsid w:val="77A45665"/>
    <w:rsid w:val="77A46119"/>
    <w:rsid w:val="77A46C91"/>
    <w:rsid w:val="77A47413"/>
    <w:rsid w:val="77A501F1"/>
    <w:rsid w:val="77A5215F"/>
    <w:rsid w:val="77A561F1"/>
    <w:rsid w:val="77A5657C"/>
    <w:rsid w:val="77A574D0"/>
    <w:rsid w:val="77A613DD"/>
    <w:rsid w:val="77A6318B"/>
    <w:rsid w:val="77A64252"/>
    <w:rsid w:val="77A64F39"/>
    <w:rsid w:val="77A70DAE"/>
    <w:rsid w:val="77A7129C"/>
    <w:rsid w:val="77A71B1A"/>
    <w:rsid w:val="77A72B11"/>
    <w:rsid w:val="77A85155"/>
    <w:rsid w:val="77A860A6"/>
    <w:rsid w:val="77A86F03"/>
    <w:rsid w:val="77A92C7B"/>
    <w:rsid w:val="77A94A29"/>
    <w:rsid w:val="77A967D7"/>
    <w:rsid w:val="77A96C3D"/>
    <w:rsid w:val="77AA1870"/>
    <w:rsid w:val="77AA18CC"/>
    <w:rsid w:val="77AA2BD3"/>
    <w:rsid w:val="77AA2D01"/>
    <w:rsid w:val="77AA454C"/>
    <w:rsid w:val="77AA5312"/>
    <w:rsid w:val="77AA5585"/>
    <w:rsid w:val="77AB1CCE"/>
    <w:rsid w:val="77AB20DE"/>
    <w:rsid w:val="77AB254F"/>
    <w:rsid w:val="77AB3B0A"/>
    <w:rsid w:val="77AB4063"/>
    <w:rsid w:val="77AC0147"/>
    <w:rsid w:val="77AC172F"/>
    <w:rsid w:val="77AC39CB"/>
    <w:rsid w:val="77AC54F3"/>
    <w:rsid w:val="77AC580B"/>
    <w:rsid w:val="77AD185E"/>
    <w:rsid w:val="77AD4519"/>
    <w:rsid w:val="77AD5207"/>
    <w:rsid w:val="77AD6983"/>
    <w:rsid w:val="77AD6B10"/>
    <w:rsid w:val="77AD7022"/>
    <w:rsid w:val="77AE0291"/>
    <w:rsid w:val="77AE203F"/>
    <w:rsid w:val="77AE29E4"/>
    <w:rsid w:val="77AE5FD0"/>
    <w:rsid w:val="77AE7587"/>
    <w:rsid w:val="77AE791E"/>
    <w:rsid w:val="77AF5670"/>
    <w:rsid w:val="77AF64E3"/>
    <w:rsid w:val="77B03CDB"/>
    <w:rsid w:val="77B04009"/>
    <w:rsid w:val="77B07B65"/>
    <w:rsid w:val="77B07ED5"/>
    <w:rsid w:val="77B11FE8"/>
    <w:rsid w:val="77B1231E"/>
    <w:rsid w:val="77B1573E"/>
    <w:rsid w:val="77B16B68"/>
    <w:rsid w:val="77B16F91"/>
    <w:rsid w:val="77B238DE"/>
    <w:rsid w:val="77B27D81"/>
    <w:rsid w:val="77B31048"/>
    <w:rsid w:val="77B353F1"/>
    <w:rsid w:val="77B358A8"/>
    <w:rsid w:val="77B37656"/>
    <w:rsid w:val="77B4002F"/>
    <w:rsid w:val="77B442E5"/>
    <w:rsid w:val="77B450BE"/>
    <w:rsid w:val="77B533CE"/>
    <w:rsid w:val="77B5378E"/>
    <w:rsid w:val="77B57CE6"/>
    <w:rsid w:val="77B63DA3"/>
    <w:rsid w:val="77B70EF4"/>
    <w:rsid w:val="77B721AD"/>
    <w:rsid w:val="77B748CA"/>
    <w:rsid w:val="77B75398"/>
    <w:rsid w:val="77B779A4"/>
    <w:rsid w:val="77B80753"/>
    <w:rsid w:val="77B8186A"/>
    <w:rsid w:val="77B85A11"/>
    <w:rsid w:val="77B86667"/>
    <w:rsid w:val="77B87920"/>
    <w:rsid w:val="77B9104A"/>
    <w:rsid w:val="77B91110"/>
    <w:rsid w:val="77B91A3C"/>
    <w:rsid w:val="77B92AFE"/>
    <w:rsid w:val="77B92EBE"/>
    <w:rsid w:val="77B95E16"/>
    <w:rsid w:val="77BA09E4"/>
    <w:rsid w:val="77BA35B2"/>
    <w:rsid w:val="77BA4E88"/>
    <w:rsid w:val="77BA5C11"/>
    <w:rsid w:val="77BB0BA3"/>
    <w:rsid w:val="77BB3B58"/>
    <w:rsid w:val="77BB3C0E"/>
    <w:rsid w:val="77BB4256"/>
    <w:rsid w:val="77BB42DE"/>
    <w:rsid w:val="77BC0366"/>
    <w:rsid w:val="77BC29AE"/>
    <w:rsid w:val="77BC475C"/>
    <w:rsid w:val="77BC4FE8"/>
    <w:rsid w:val="77BC650A"/>
    <w:rsid w:val="77BC7D7F"/>
    <w:rsid w:val="77BD2282"/>
    <w:rsid w:val="77BD6914"/>
    <w:rsid w:val="77BE04D4"/>
    <w:rsid w:val="77BE0618"/>
    <w:rsid w:val="77BE0D98"/>
    <w:rsid w:val="77BE23CD"/>
    <w:rsid w:val="77BE7F4E"/>
    <w:rsid w:val="77BF02F5"/>
    <w:rsid w:val="77BF1E80"/>
    <w:rsid w:val="77BF249E"/>
    <w:rsid w:val="77BF424C"/>
    <w:rsid w:val="77BF5221"/>
    <w:rsid w:val="77BF5FFA"/>
    <w:rsid w:val="77BF694D"/>
    <w:rsid w:val="77C03844"/>
    <w:rsid w:val="77C05699"/>
    <w:rsid w:val="77C07E93"/>
    <w:rsid w:val="77C11D73"/>
    <w:rsid w:val="77C13E3B"/>
    <w:rsid w:val="77C179AD"/>
    <w:rsid w:val="77C17FC5"/>
    <w:rsid w:val="77C2072D"/>
    <w:rsid w:val="77C215F9"/>
    <w:rsid w:val="77C21D26"/>
    <w:rsid w:val="77C24B37"/>
    <w:rsid w:val="77C24CFB"/>
    <w:rsid w:val="77C264FC"/>
    <w:rsid w:val="77C27C65"/>
    <w:rsid w:val="77C27FD0"/>
    <w:rsid w:val="77C349B3"/>
    <w:rsid w:val="77C356D1"/>
    <w:rsid w:val="77C35AEB"/>
    <w:rsid w:val="77C36EA2"/>
    <w:rsid w:val="77C37C18"/>
    <w:rsid w:val="77C41863"/>
    <w:rsid w:val="77C42C28"/>
    <w:rsid w:val="77C44A97"/>
    <w:rsid w:val="77C47AB5"/>
    <w:rsid w:val="77C50121"/>
    <w:rsid w:val="77C5456D"/>
    <w:rsid w:val="77C605F1"/>
    <w:rsid w:val="77C64106"/>
    <w:rsid w:val="77C7035A"/>
    <w:rsid w:val="77C70E30"/>
    <w:rsid w:val="77C7119B"/>
    <w:rsid w:val="77C74EAF"/>
    <w:rsid w:val="77C80AC5"/>
    <w:rsid w:val="77C81353"/>
    <w:rsid w:val="77C83101"/>
    <w:rsid w:val="77C86C27"/>
    <w:rsid w:val="77C8712A"/>
    <w:rsid w:val="77C910A2"/>
    <w:rsid w:val="77C936E0"/>
    <w:rsid w:val="77C94169"/>
    <w:rsid w:val="77C9440D"/>
    <w:rsid w:val="77C96E79"/>
    <w:rsid w:val="77CA45BF"/>
    <w:rsid w:val="77CA4F22"/>
    <w:rsid w:val="77CA58BA"/>
    <w:rsid w:val="77CB0463"/>
    <w:rsid w:val="77CB0E43"/>
    <w:rsid w:val="77CB1F0C"/>
    <w:rsid w:val="77CB499F"/>
    <w:rsid w:val="77CB733A"/>
    <w:rsid w:val="77CC12C2"/>
    <w:rsid w:val="77CC302E"/>
    <w:rsid w:val="77CC339C"/>
    <w:rsid w:val="77CC3857"/>
    <w:rsid w:val="77CC5083"/>
    <w:rsid w:val="77CC60A6"/>
    <w:rsid w:val="77CD36FA"/>
    <w:rsid w:val="77CD39D5"/>
    <w:rsid w:val="77CD4BBB"/>
    <w:rsid w:val="77CD6969"/>
    <w:rsid w:val="77CE3A53"/>
    <w:rsid w:val="77CE4F95"/>
    <w:rsid w:val="77CF0EC8"/>
    <w:rsid w:val="77CF117F"/>
    <w:rsid w:val="77CF4AC9"/>
    <w:rsid w:val="77CF5792"/>
    <w:rsid w:val="77CF5EB2"/>
    <w:rsid w:val="77CF650E"/>
    <w:rsid w:val="77D01FB6"/>
    <w:rsid w:val="77D031AD"/>
    <w:rsid w:val="77D0645A"/>
    <w:rsid w:val="77D159E2"/>
    <w:rsid w:val="77D221D2"/>
    <w:rsid w:val="77D23F80"/>
    <w:rsid w:val="77D25555"/>
    <w:rsid w:val="77D25D2E"/>
    <w:rsid w:val="77D276D4"/>
    <w:rsid w:val="77D32D01"/>
    <w:rsid w:val="77D36376"/>
    <w:rsid w:val="77D365E8"/>
    <w:rsid w:val="77D37E16"/>
    <w:rsid w:val="77D45166"/>
    <w:rsid w:val="77D45F4A"/>
    <w:rsid w:val="77D47CF8"/>
    <w:rsid w:val="77D50881"/>
    <w:rsid w:val="77D53A70"/>
    <w:rsid w:val="77D5404E"/>
    <w:rsid w:val="77D55142"/>
    <w:rsid w:val="77D5549B"/>
    <w:rsid w:val="77D5581E"/>
    <w:rsid w:val="77D55E6A"/>
    <w:rsid w:val="77D57314"/>
    <w:rsid w:val="77D575CC"/>
    <w:rsid w:val="77D60760"/>
    <w:rsid w:val="77D60FA9"/>
    <w:rsid w:val="77D62804"/>
    <w:rsid w:val="77D6701F"/>
    <w:rsid w:val="77D71596"/>
    <w:rsid w:val="77D73344"/>
    <w:rsid w:val="77D7454F"/>
    <w:rsid w:val="77D818F2"/>
    <w:rsid w:val="77D81CAE"/>
    <w:rsid w:val="77D84B28"/>
    <w:rsid w:val="77D863C4"/>
    <w:rsid w:val="77D86FAD"/>
    <w:rsid w:val="77D870BC"/>
    <w:rsid w:val="77D900F0"/>
    <w:rsid w:val="77D90660"/>
    <w:rsid w:val="77D91571"/>
    <w:rsid w:val="77D91CDE"/>
    <w:rsid w:val="77D93B23"/>
    <w:rsid w:val="77D941FF"/>
    <w:rsid w:val="77D9530E"/>
    <w:rsid w:val="77D9567A"/>
    <w:rsid w:val="77D961DC"/>
    <w:rsid w:val="77DA0571"/>
    <w:rsid w:val="77DA1086"/>
    <w:rsid w:val="77DA4B9C"/>
    <w:rsid w:val="77DA5DCD"/>
    <w:rsid w:val="77DA6E30"/>
    <w:rsid w:val="77DC095A"/>
    <w:rsid w:val="77DC4ECC"/>
    <w:rsid w:val="77DC5A62"/>
    <w:rsid w:val="77DC5F06"/>
    <w:rsid w:val="77DC6A97"/>
    <w:rsid w:val="77DC6BAC"/>
    <w:rsid w:val="77DD047F"/>
    <w:rsid w:val="77DD6EF2"/>
    <w:rsid w:val="77DE0B76"/>
    <w:rsid w:val="77DE2925"/>
    <w:rsid w:val="77DE3122"/>
    <w:rsid w:val="77DE46D3"/>
    <w:rsid w:val="77DE5CD6"/>
    <w:rsid w:val="77DE6A6D"/>
    <w:rsid w:val="77DE7DCB"/>
    <w:rsid w:val="77DF38DB"/>
    <w:rsid w:val="77DF7332"/>
    <w:rsid w:val="77E014C5"/>
    <w:rsid w:val="77E03518"/>
    <w:rsid w:val="77E0403F"/>
    <w:rsid w:val="77E048EF"/>
    <w:rsid w:val="77E04F20"/>
    <w:rsid w:val="77E0534C"/>
    <w:rsid w:val="77E07CA0"/>
    <w:rsid w:val="77E1062B"/>
    <w:rsid w:val="77E12415"/>
    <w:rsid w:val="77E141C3"/>
    <w:rsid w:val="77E15F71"/>
    <w:rsid w:val="77E23E4B"/>
    <w:rsid w:val="77E30497"/>
    <w:rsid w:val="77E31623"/>
    <w:rsid w:val="77E31CE9"/>
    <w:rsid w:val="77E32D64"/>
    <w:rsid w:val="77E3618D"/>
    <w:rsid w:val="77E37F3B"/>
    <w:rsid w:val="77E400EC"/>
    <w:rsid w:val="77E435D6"/>
    <w:rsid w:val="77E44A94"/>
    <w:rsid w:val="77E45A61"/>
    <w:rsid w:val="77E51F05"/>
    <w:rsid w:val="77E5622B"/>
    <w:rsid w:val="77E5718B"/>
    <w:rsid w:val="77E61678"/>
    <w:rsid w:val="77E616E5"/>
    <w:rsid w:val="77E62117"/>
    <w:rsid w:val="77E63E67"/>
    <w:rsid w:val="77E73245"/>
    <w:rsid w:val="77E75355"/>
    <w:rsid w:val="77E7707B"/>
    <w:rsid w:val="77E77FA4"/>
    <w:rsid w:val="77E81434"/>
    <w:rsid w:val="77E837A3"/>
    <w:rsid w:val="77E83F11"/>
    <w:rsid w:val="77E84C71"/>
    <w:rsid w:val="77E85551"/>
    <w:rsid w:val="77E86660"/>
    <w:rsid w:val="77E86DD1"/>
    <w:rsid w:val="77E872FF"/>
    <w:rsid w:val="77E912C9"/>
    <w:rsid w:val="77E93077"/>
    <w:rsid w:val="77E945B1"/>
    <w:rsid w:val="77E962F3"/>
    <w:rsid w:val="77E97615"/>
    <w:rsid w:val="77E97A92"/>
    <w:rsid w:val="77EA245A"/>
    <w:rsid w:val="77EA331F"/>
    <w:rsid w:val="77EA751B"/>
    <w:rsid w:val="77EB00B2"/>
    <w:rsid w:val="77EB19AF"/>
    <w:rsid w:val="77EB3293"/>
    <w:rsid w:val="77EB5041"/>
    <w:rsid w:val="77EB6DF0"/>
    <w:rsid w:val="77EC0739"/>
    <w:rsid w:val="77EC19C7"/>
    <w:rsid w:val="77EC735B"/>
    <w:rsid w:val="77ED0DBA"/>
    <w:rsid w:val="77ED2B68"/>
    <w:rsid w:val="77ED390F"/>
    <w:rsid w:val="77ED4C3A"/>
    <w:rsid w:val="77ED63B3"/>
    <w:rsid w:val="77EE07F9"/>
    <w:rsid w:val="77EE1990"/>
    <w:rsid w:val="77EE4488"/>
    <w:rsid w:val="77EE52A6"/>
    <w:rsid w:val="77EE7811"/>
    <w:rsid w:val="77EE7E77"/>
    <w:rsid w:val="77EF1307"/>
    <w:rsid w:val="77EF406A"/>
    <w:rsid w:val="77EF4B32"/>
    <w:rsid w:val="77EF5C78"/>
    <w:rsid w:val="77F008AA"/>
    <w:rsid w:val="77F02658"/>
    <w:rsid w:val="77F02797"/>
    <w:rsid w:val="77F03DCB"/>
    <w:rsid w:val="77F04406"/>
    <w:rsid w:val="77F10B1E"/>
    <w:rsid w:val="77F11F49"/>
    <w:rsid w:val="77F12D0A"/>
    <w:rsid w:val="77F167F8"/>
    <w:rsid w:val="77F2017E"/>
    <w:rsid w:val="77F229E6"/>
    <w:rsid w:val="77F22BC3"/>
    <w:rsid w:val="77F24622"/>
    <w:rsid w:val="77F263D0"/>
    <w:rsid w:val="77F26571"/>
    <w:rsid w:val="77F4039A"/>
    <w:rsid w:val="77F43240"/>
    <w:rsid w:val="77F434A8"/>
    <w:rsid w:val="77F4365C"/>
    <w:rsid w:val="77F43EF6"/>
    <w:rsid w:val="77F45862"/>
    <w:rsid w:val="77F51049"/>
    <w:rsid w:val="77F51A1C"/>
    <w:rsid w:val="77F54044"/>
    <w:rsid w:val="77F55C9F"/>
    <w:rsid w:val="77F55EC0"/>
    <w:rsid w:val="77F57F38"/>
    <w:rsid w:val="77F617F0"/>
    <w:rsid w:val="77F62EFB"/>
    <w:rsid w:val="77F6364C"/>
    <w:rsid w:val="77F64D4A"/>
    <w:rsid w:val="77F65DEF"/>
    <w:rsid w:val="77F6641B"/>
    <w:rsid w:val="77F6725F"/>
    <w:rsid w:val="77F72A4B"/>
    <w:rsid w:val="77F83015"/>
    <w:rsid w:val="77F834E0"/>
    <w:rsid w:val="77F86619"/>
    <w:rsid w:val="77F911B4"/>
    <w:rsid w:val="77F923B9"/>
    <w:rsid w:val="77F937EA"/>
    <w:rsid w:val="77F939CB"/>
    <w:rsid w:val="77F951E6"/>
    <w:rsid w:val="77F959B0"/>
    <w:rsid w:val="77FA0FFC"/>
    <w:rsid w:val="77FA1F8A"/>
    <w:rsid w:val="77FA3313"/>
    <w:rsid w:val="77FA34D6"/>
    <w:rsid w:val="77FA53CA"/>
    <w:rsid w:val="77FA7033"/>
    <w:rsid w:val="77FB3511"/>
    <w:rsid w:val="77FB4829"/>
    <w:rsid w:val="77FB6CB2"/>
    <w:rsid w:val="77FC2DAB"/>
    <w:rsid w:val="77FC724F"/>
    <w:rsid w:val="77FD1F91"/>
    <w:rsid w:val="77FD3F2A"/>
    <w:rsid w:val="77FD51E6"/>
    <w:rsid w:val="77FE16B0"/>
    <w:rsid w:val="77FE25FF"/>
    <w:rsid w:val="77FE294A"/>
    <w:rsid w:val="77FE4D75"/>
    <w:rsid w:val="77FE6BF6"/>
    <w:rsid w:val="77FF0844"/>
    <w:rsid w:val="77FF289B"/>
    <w:rsid w:val="77FF4D29"/>
    <w:rsid w:val="77FF76BB"/>
    <w:rsid w:val="78000AED"/>
    <w:rsid w:val="780021A3"/>
    <w:rsid w:val="780043C8"/>
    <w:rsid w:val="78004D0A"/>
    <w:rsid w:val="780051B5"/>
    <w:rsid w:val="78005E82"/>
    <w:rsid w:val="78006964"/>
    <w:rsid w:val="78006D3F"/>
    <w:rsid w:val="7800714D"/>
    <w:rsid w:val="780103C1"/>
    <w:rsid w:val="78012A39"/>
    <w:rsid w:val="78012F5A"/>
    <w:rsid w:val="78015642"/>
    <w:rsid w:val="78016613"/>
    <w:rsid w:val="7801792D"/>
    <w:rsid w:val="78021A3C"/>
    <w:rsid w:val="78022DE7"/>
    <w:rsid w:val="780305DD"/>
    <w:rsid w:val="7803238B"/>
    <w:rsid w:val="78034139"/>
    <w:rsid w:val="780346B9"/>
    <w:rsid w:val="78044785"/>
    <w:rsid w:val="78046963"/>
    <w:rsid w:val="78047EB1"/>
    <w:rsid w:val="7805352D"/>
    <w:rsid w:val="7805518F"/>
    <w:rsid w:val="780600CD"/>
    <w:rsid w:val="78061E7B"/>
    <w:rsid w:val="78062401"/>
    <w:rsid w:val="78063C29"/>
    <w:rsid w:val="780649BD"/>
    <w:rsid w:val="78064F1C"/>
    <w:rsid w:val="780659D7"/>
    <w:rsid w:val="7807449D"/>
    <w:rsid w:val="78075B62"/>
    <w:rsid w:val="7807758E"/>
    <w:rsid w:val="78077F70"/>
    <w:rsid w:val="78080A1E"/>
    <w:rsid w:val="7808174F"/>
    <w:rsid w:val="78082771"/>
    <w:rsid w:val="78082B13"/>
    <w:rsid w:val="78085BF3"/>
    <w:rsid w:val="78093B6A"/>
    <w:rsid w:val="78093D63"/>
    <w:rsid w:val="780A1873"/>
    <w:rsid w:val="780A371A"/>
    <w:rsid w:val="780A459D"/>
    <w:rsid w:val="780A47CE"/>
    <w:rsid w:val="780A5F0F"/>
    <w:rsid w:val="780B001E"/>
    <w:rsid w:val="780B1240"/>
    <w:rsid w:val="780B3DF6"/>
    <w:rsid w:val="780B4085"/>
    <w:rsid w:val="780B6032"/>
    <w:rsid w:val="780B7492"/>
    <w:rsid w:val="780C1426"/>
    <w:rsid w:val="780C266A"/>
    <w:rsid w:val="780D1CBF"/>
    <w:rsid w:val="780D1D48"/>
    <w:rsid w:val="780D24E5"/>
    <w:rsid w:val="780D37BA"/>
    <w:rsid w:val="780D4FB8"/>
    <w:rsid w:val="780D4FED"/>
    <w:rsid w:val="780D6D66"/>
    <w:rsid w:val="780E2ADE"/>
    <w:rsid w:val="780F08F1"/>
    <w:rsid w:val="780F0D30"/>
    <w:rsid w:val="780F6F82"/>
    <w:rsid w:val="780F76AC"/>
    <w:rsid w:val="781015C9"/>
    <w:rsid w:val="78101A9B"/>
    <w:rsid w:val="78101D81"/>
    <w:rsid w:val="78106856"/>
    <w:rsid w:val="781101D6"/>
    <w:rsid w:val="78111AD0"/>
    <w:rsid w:val="78112253"/>
    <w:rsid w:val="78112CFA"/>
    <w:rsid w:val="78115DDB"/>
    <w:rsid w:val="78116641"/>
    <w:rsid w:val="78124286"/>
    <w:rsid w:val="7812537D"/>
    <w:rsid w:val="78126A72"/>
    <w:rsid w:val="781323D2"/>
    <w:rsid w:val="78135A3E"/>
    <w:rsid w:val="78135B31"/>
    <w:rsid w:val="78140451"/>
    <w:rsid w:val="78141957"/>
    <w:rsid w:val="78144598"/>
    <w:rsid w:val="781478C1"/>
    <w:rsid w:val="781520BE"/>
    <w:rsid w:val="781546E3"/>
    <w:rsid w:val="781550AE"/>
    <w:rsid w:val="78156CC3"/>
    <w:rsid w:val="78156D98"/>
    <w:rsid w:val="78160310"/>
    <w:rsid w:val="78161CB9"/>
    <w:rsid w:val="78171359"/>
    <w:rsid w:val="78172B01"/>
    <w:rsid w:val="78175E36"/>
    <w:rsid w:val="78177082"/>
    <w:rsid w:val="78177BE5"/>
    <w:rsid w:val="78181814"/>
    <w:rsid w:val="781827BD"/>
    <w:rsid w:val="78182DE8"/>
    <w:rsid w:val="78182DED"/>
    <w:rsid w:val="781833E4"/>
    <w:rsid w:val="78183B93"/>
    <w:rsid w:val="78186CAC"/>
    <w:rsid w:val="78187251"/>
    <w:rsid w:val="7819154E"/>
    <w:rsid w:val="78191BAF"/>
    <w:rsid w:val="7819395D"/>
    <w:rsid w:val="78197E01"/>
    <w:rsid w:val="781A76D5"/>
    <w:rsid w:val="781B444A"/>
    <w:rsid w:val="781B5752"/>
    <w:rsid w:val="781B6A42"/>
    <w:rsid w:val="781C169F"/>
    <w:rsid w:val="781C16CC"/>
    <w:rsid w:val="781C6159"/>
    <w:rsid w:val="781D09CD"/>
    <w:rsid w:val="781E0F73"/>
    <w:rsid w:val="781E5417"/>
    <w:rsid w:val="781E71C5"/>
    <w:rsid w:val="781E766A"/>
    <w:rsid w:val="781E7688"/>
    <w:rsid w:val="781E7C7B"/>
    <w:rsid w:val="781F087D"/>
    <w:rsid w:val="781F49FE"/>
    <w:rsid w:val="781F4CEB"/>
    <w:rsid w:val="781F6DFC"/>
    <w:rsid w:val="781F6F8A"/>
    <w:rsid w:val="781F7511"/>
    <w:rsid w:val="781F75B7"/>
    <w:rsid w:val="78200134"/>
    <w:rsid w:val="78200551"/>
    <w:rsid w:val="7820086F"/>
    <w:rsid w:val="7820118F"/>
    <w:rsid w:val="782026F4"/>
    <w:rsid w:val="782038EE"/>
    <w:rsid w:val="78205292"/>
    <w:rsid w:val="78212811"/>
    <w:rsid w:val="78216177"/>
    <w:rsid w:val="782233DA"/>
    <w:rsid w:val="78224843"/>
    <w:rsid w:val="78224A61"/>
    <w:rsid w:val="782341B2"/>
    <w:rsid w:val="78235058"/>
    <w:rsid w:val="78235886"/>
    <w:rsid w:val="78236589"/>
    <w:rsid w:val="78245CFE"/>
    <w:rsid w:val="78246EA7"/>
    <w:rsid w:val="78250553"/>
    <w:rsid w:val="78251700"/>
    <w:rsid w:val="78252B16"/>
    <w:rsid w:val="78254309"/>
    <w:rsid w:val="782627E4"/>
    <w:rsid w:val="782642CC"/>
    <w:rsid w:val="782679DE"/>
    <w:rsid w:val="78271283"/>
    <w:rsid w:val="78276B74"/>
    <w:rsid w:val="78281497"/>
    <w:rsid w:val="78281DF2"/>
    <w:rsid w:val="78285630"/>
    <w:rsid w:val="782868C6"/>
    <w:rsid w:val="78286DEE"/>
    <w:rsid w:val="78292927"/>
    <w:rsid w:val="7829361E"/>
    <w:rsid w:val="78295C74"/>
    <w:rsid w:val="78295EDA"/>
    <w:rsid w:val="782A6CD9"/>
    <w:rsid w:val="782A7918"/>
    <w:rsid w:val="782B0C9A"/>
    <w:rsid w:val="782B0E6B"/>
    <w:rsid w:val="782B5247"/>
    <w:rsid w:val="782C14A0"/>
    <w:rsid w:val="782C201B"/>
    <w:rsid w:val="782C21D0"/>
    <w:rsid w:val="782C3C84"/>
    <w:rsid w:val="782C56F1"/>
    <w:rsid w:val="782C7B34"/>
    <w:rsid w:val="782D11B6"/>
    <w:rsid w:val="782D7408"/>
    <w:rsid w:val="782E0532"/>
    <w:rsid w:val="782E1308"/>
    <w:rsid w:val="782E340F"/>
    <w:rsid w:val="782E36B7"/>
    <w:rsid w:val="782E3BC8"/>
    <w:rsid w:val="782E654C"/>
    <w:rsid w:val="782E7646"/>
    <w:rsid w:val="782F13D2"/>
    <w:rsid w:val="782F1434"/>
    <w:rsid w:val="782F1554"/>
    <w:rsid w:val="782F3D20"/>
    <w:rsid w:val="782F7A78"/>
    <w:rsid w:val="78302628"/>
    <w:rsid w:val="78306EF8"/>
    <w:rsid w:val="78311E50"/>
    <w:rsid w:val="783144C2"/>
    <w:rsid w:val="78320EC2"/>
    <w:rsid w:val="78322549"/>
    <w:rsid w:val="78323C8A"/>
    <w:rsid w:val="78330CB7"/>
    <w:rsid w:val="783339D9"/>
    <w:rsid w:val="783361F9"/>
    <w:rsid w:val="78340796"/>
    <w:rsid w:val="783412F3"/>
    <w:rsid w:val="783416CE"/>
    <w:rsid w:val="78341FD3"/>
    <w:rsid w:val="78342545"/>
    <w:rsid w:val="78342C95"/>
    <w:rsid w:val="783469E8"/>
    <w:rsid w:val="7834772E"/>
    <w:rsid w:val="78347A3A"/>
    <w:rsid w:val="78350ECA"/>
    <w:rsid w:val="783536B7"/>
    <w:rsid w:val="783562BD"/>
    <w:rsid w:val="78360B4E"/>
    <w:rsid w:val="78362761"/>
    <w:rsid w:val="7836311D"/>
    <w:rsid w:val="78363A9B"/>
    <w:rsid w:val="783652E4"/>
    <w:rsid w:val="78366638"/>
    <w:rsid w:val="78370287"/>
    <w:rsid w:val="78370ECD"/>
    <w:rsid w:val="78372035"/>
    <w:rsid w:val="78372663"/>
    <w:rsid w:val="783764D9"/>
    <w:rsid w:val="78380189"/>
    <w:rsid w:val="78382EAD"/>
    <w:rsid w:val="7838362B"/>
    <w:rsid w:val="78393FFF"/>
    <w:rsid w:val="78395DAD"/>
    <w:rsid w:val="78396BBE"/>
    <w:rsid w:val="78397978"/>
    <w:rsid w:val="78397B5B"/>
    <w:rsid w:val="783A1FB8"/>
    <w:rsid w:val="783A4B66"/>
    <w:rsid w:val="783B1B25"/>
    <w:rsid w:val="783B22A8"/>
    <w:rsid w:val="783B29CA"/>
    <w:rsid w:val="783B2ACB"/>
    <w:rsid w:val="783B4ED8"/>
    <w:rsid w:val="783B52EE"/>
    <w:rsid w:val="783B67B7"/>
    <w:rsid w:val="783C1DDB"/>
    <w:rsid w:val="783C2E25"/>
    <w:rsid w:val="783C43EE"/>
    <w:rsid w:val="783C589D"/>
    <w:rsid w:val="783C764B"/>
    <w:rsid w:val="783D0796"/>
    <w:rsid w:val="783D1181"/>
    <w:rsid w:val="783D2995"/>
    <w:rsid w:val="783D5600"/>
    <w:rsid w:val="783D63F0"/>
    <w:rsid w:val="783D6892"/>
    <w:rsid w:val="783D7021"/>
    <w:rsid w:val="783E0680"/>
    <w:rsid w:val="783E1615"/>
    <w:rsid w:val="783E271A"/>
    <w:rsid w:val="783E334D"/>
    <w:rsid w:val="783E33C3"/>
    <w:rsid w:val="783E4413"/>
    <w:rsid w:val="783E66FF"/>
    <w:rsid w:val="783E7867"/>
    <w:rsid w:val="783F1A6C"/>
    <w:rsid w:val="783F414A"/>
    <w:rsid w:val="783F4CD0"/>
    <w:rsid w:val="783F55EA"/>
    <w:rsid w:val="783F628E"/>
    <w:rsid w:val="783F66EE"/>
    <w:rsid w:val="7840503B"/>
    <w:rsid w:val="784050F6"/>
    <w:rsid w:val="7840538D"/>
    <w:rsid w:val="7840713B"/>
    <w:rsid w:val="78407DDA"/>
    <w:rsid w:val="784108A3"/>
    <w:rsid w:val="78410BAE"/>
    <w:rsid w:val="78414C61"/>
    <w:rsid w:val="784201ED"/>
    <w:rsid w:val="78420A46"/>
    <w:rsid w:val="78420DFA"/>
    <w:rsid w:val="7842203E"/>
    <w:rsid w:val="784328C1"/>
    <w:rsid w:val="78434E7D"/>
    <w:rsid w:val="784351B3"/>
    <w:rsid w:val="78442320"/>
    <w:rsid w:val="784471B4"/>
    <w:rsid w:val="78447C7F"/>
    <w:rsid w:val="78450BF6"/>
    <w:rsid w:val="784529A4"/>
    <w:rsid w:val="784530E3"/>
    <w:rsid w:val="78453552"/>
    <w:rsid w:val="784573E7"/>
    <w:rsid w:val="784604CA"/>
    <w:rsid w:val="78462278"/>
    <w:rsid w:val="78462C29"/>
    <w:rsid w:val="78463035"/>
    <w:rsid w:val="78465F1F"/>
    <w:rsid w:val="78470E55"/>
    <w:rsid w:val="78471B3C"/>
    <w:rsid w:val="78474872"/>
    <w:rsid w:val="7847671C"/>
    <w:rsid w:val="78477CE4"/>
    <w:rsid w:val="78482494"/>
    <w:rsid w:val="78484242"/>
    <w:rsid w:val="78484D85"/>
    <w:rsid w:val="78485263"/>
    <w:rsid w:val="78485904"/>
    <w:rsid w:val="78485FF0"/>
    <w:rsid w:val="78491B75"/>
    <w:rsid w:val="784926EF"/>
    <w:rsid w:val="78494BF7"/>
    <w:rsid w:val="78495E70"/>
    <w:rsid w:val="78496264"/>
    <w:rsid w:val="78496608"/>
    <w:rsid w:val="78496EBF"/>
    <w:rsid w:val="784A152F"/>
    <w:rsid w:val="784A1D68"/>
    <w:rsid w:val="784A33A1"/>
    <w:rsid w:val="784A4FD9"/>
    <w:rsid w:val="784A6072"/>
    <w:rsid w:val="784A620C"/>
    <w:rsid w:val="784A7FBA"/>
    <w:rsid w:val="784B1BBA"/>
    <w:rsid w:val="784B2663"/>
    <w:rsid w:val="784B788E"/>
    <w:rsid w:val="784C0566"/>
    <w:rsid w:val="784C1F84"/>
    <w:rsid w:val="784C3351"/>
    <w:rsid w:val="784C38C0"/>
    <w:rsid w:val="784C50CF"/>
    <w:rsid w:val="784C530A"/>
    <w:rsid w:val="784C5490"/>
    <w:rsid w:val="784C5CC1"/>
    <w:rsid w:val="784D2C9C"/>
    <w:rsid w:val="784D2F1F"/>
    <w:rsid w:val="784D3606"/>
    <w:rsid w:val="784D3AFD"/>
    <w:rsid w:val="784D7AAA"/>
    <w:rsid w:val="784D7C43"/>
    <w:rsid w:val="784E0683"/>
    <w:rsid w:val="784E0DC4"/>
    <w:rsid w:val="784E1244"/>
    <w:rsid w:val="784E3ABE"/>
    <w:rsid w:val="784E4B2C"/>
    <w:rsid w:val="784F34E1"/>
    <w:rsid w:val="784F4D06"/>
    <w:rsid w:val="784F55D0"/>
    <w:rsid w:val="784F737E"/>
    <w:rsid w:val="78500E7C"/>
    <w:rsid w:val="785030F6"/>
    <w:rsid w:val="78505AD2"/>
    <w:rsid w:val="78510851"/>
    <w:rsid w:val="78515783"/>
    <w:rsid w:val="78516802"/>
    <w:rsid w:val="78516F62"/>
    <w:rsid w:val="78520C1D"/>
    <w:rsid w:val="78521E29"/>
    <w:rsid w:val="785250C1"/>
    <w:rsid w:val="78526BCC"/>
    <w:rsid w:val="78526E6F"/>
    <w:rsid w:val="78531F73"/>
    <w:rsid w:val="785331E4"/>
    <w:rsid w:val="785350F6"/>
    <w:rsid w:val="78540E39"/>
    <w:rsid w:val="7854125C"/>
    <w:rsid w:val="78547024"/>
    <w:rsid w:val="785504B4"/>
    <w:rsid w:val="78551A83"/>
    <w:rsid w:val="78551AE6"/>
    <w:rsid w:val="78561441"/>
    <w:rsid w:val="7856695F"/>
    <w:rsid w:val="78570929"/>
    <w:rsid w:val="78572184"/>
    <w:rsid w:val="785726D7"/>
    <w:rsid w:val="7857293F"/>
    <w:rsid w:val="78574485"/>
    <w:rsid w:val="7857574B"/>
    <w:rsid w:val="78576529"/>
    <w:rsid w:val="785778FB"/>
    <w:rsid w:val="785824B3"/>
    <w:rsid w:val="78582D50"/>
    <w:rsid w:val="785832F1"/>
    <w:rsid w:val="7858631D"/>
    <w:rsid w:val="78586E35"/>
    <w:rsid w:val="785901FD"/>
    <w:rsid w:val="78590B06"/>
    <w:rsid w:val="78591451"/>
    <w:rsid w:val="78591FAB"/>
    <w:rsid w:val="78593F8D"/>
    <w:rsid w:val="78597FC3"/>
    <w:rsid w:val="785A3FA2"/>
    <w:rsid w:val="785B11FA"/>
    <w:rsid w:val="785B21C7"/>
    <w:rsid w:val="785B4099"/>
    <w:rsid w:val="785B5A3D"/>
    <w:rsid w:val="785B5D23"/>
    <w:rsid w:val="785B6447"/>
    <w:rsid w:val="785C1A9B"/>
    <w:rsid w:val="785C3E4B"/>
    <w:rsid w:val="785C3FE2"/>
    <w:rsid w:val="785C57B6"/>
    <w:rsid w:val="785C7CED"/>
    <w:rsid w:val="785D387F"/>
    <w:rsid w:val="785D3A47"/>
    <w:rsid w:val="785D5F3F"/>
    <w:rsid w:val="785D6C46"/>
    <w:rsid w:val="785D735D"/>
    <w:rsid w:val="785E1CB7"/>
    <w:rsid w:val="785E2196"/>
    <w:rsid w:val="785E2919"/>
    <w:rsid w:val="785E2CA7"/>
    <w:rsid w:val="785E3A65"/>
    <w:rsid w:val="785E432A"/>
    <w:rsid w:val="785E5813"/>
    <w:rsid w:val="785F1566"/>
    <w:rsid w:val="785F2185"/>
    <w:rsid w:val="7860158C"/>
    <w:rsid w:val="7860333A"/>
    <w:rsid w:val="786063C2"/>
    <w:rsid w:val="786077DD"/>
    <w:rsid w:val="78610198"/>
    <w:rsid w:val="7861105A"/>
    <w:rsid w:val="78615304"/>
    <w:rsid w:val="786170B2"/>
    <w:rsid w:val="786215FC"/>
    <w:rsid w:val="78621B56"/>
    <w:rsid w:val="78624FB4"/>
    <w:rsid w:val="7862594D"/>
    <w:rsid w:val="786302E3"/>
    <w:rsid w:val="7863107C"/>
    <w:rsid w:val="7863228B"/>
    <w:rsid w:val="786372CE"/>
    <w:rsid w:val="786417EE"/>
    <w:rsid w:val="7864741D"/>
    <w:rsid w:val="78651ADF"/>
    <w:rsid w:val="78653FF1"/>
    <w:rsid w:val="78654DF4"/>
    <w:rsid w:val="78656BA2"/>
    <w:rsid w:val="78660DE1"/>
    <w:rsid w:val="7866291A"/>
    <w:rsid w:val="78663A6E"/>
    <w:rsid w:val="78664144"/>
    <w:rsid w:val="786646C8"/>
    <w:rsid w:val="786728C9"/>
    <w:rsid w:val="78674A1A"/>
    <w:rsid w:val="7867549A"/>
    <w:rsid w:val="78675C60"/>
    <w:rsid w:val="786775F9"/>
    <w:rsid w:val="78680440"/>
    <w:rsid w:val="78680904"/>
    <w:rsid w:val="78681D5F"/>
    <w:rsid w:val="78682108"/>
    <w:rsid w:val="78682435"/>
    <w:rsid w:val="786848E4"/>
    <w:rsid w:val="78684D31"/>
    <w:rsid w:val="78685CEC"/>
    <w:rsid w:val="78685D53"/>
    <w:rsid w:val="786863C4"/>
    <w:rsid w:val="78686692"/>
    <w:rsid w:val="78690F7E"/>
    <w:rsid w:val="7869103A"/>
    <w:rsid w:val="786916BF"/>
    <w:rsid w:val="786A065C"/>
    <w:rsid w:val="786A18C2"/>
    <w:rsid w:val="786A1F9F"/>
    <w:rsid w:val="786A41B8"/>
    <w:rsid w:val="786A547E"/>
    <w:rsid w:val="786B1CDE"/>
    <w:rsid w:val="786B3E1B"/>
    <w:rsid w:val="786B3E35"/>
    <w:rsid w:val="786B6C0E"/>
    <w:rsid w:val="786C0252"/>
    <w:rsid w:val="786C195E"/>
    <w:rsid w:val="786C5491"/>
    <w:rsid w:val="786C7F30"/>
    <w:rsid w:val="786D3FA9"/>
    <w:rsid w:val="786D5A56"/>
    <w:rsid w:val="786D673B"/>
    <w:rsid w:val="786E09CA"/>
    <w:rsid w:val="786E279C"/>
    <w:rsid w:val="786E7BCB"/>
    <w:rsid w:val="786F0262"/>
    <w:rsid w:val="786F17CF"/>
    <w:rsid w:val="786F24EB"/>
    <w:rsid w:val="786F480F"/>
    <w:rsid w:val="786F5832"/>
    <w:rsid w:val="786F5C73"/>
    <w:rsid w:val="786F7A21"/>
    <w:rsid w:val="787119EB"/>
    <w:rsid w:val="78713476"/>
    <w:rsid w:val="7871357B"/>
    <w:rsid w:val="78713855"/>
    <w:rsid w:val="78715547"/>
    <w:rsid w:val="7871747F"/>
    <w:rsid w:val="787207BE"/>
    <w:rsid w:val="787212BF"/>
    <w:rsid w:val="7872306D"/>
    <w:rsid w:val="787246F0"/>
    <w:rsid w:val="7872654F"/>
    <w:rsid w:val="78727511"/>
    <w:rsid w:val="78732343"/>
    <w:rsid w:val="787325E2"/>
    <w:rsid w:val="78732EA8"/>
    <w:rsid w:val="7873336F"/>
    <w:rsid w:val="78743289"/>
    <w:rsid w:val="78743FA0"/>
    <w:rsid w:val="78745037"/>
    <w:rsid w:val="78746DE5"/>
    <w:rsid w:val="78746E5A"/>
    <w:rsid w:val="78755700"/>
    <w:rsid w:val="78755B75"/>
    <w:rsid w:val="787567A9"/>
    <w:rsid w:val="78757A9E"/>
    <w:rsid w:val="78760DAF"/>
    <w:rsid w:val="78762B5D"/>
    <w:rsid w:val="78770683"/>
    <w:rsid w:val="78771CE8"/>
    <w:rsid w:val="787755ED"/>
    <w:rsid w:val="787768D5"/>
    <w:rsid w:val="78776B2A"/>
    <w:rsid w:val="78776CAC"/>
    <w:rsid w:val="7878159A"/>
    <w:rsid w:val="78782D79"/>
    <w:rsid w:val="7878341C"/>
    <w:rsid w:val="78784353"/>
    <w:rsid w:val="78785895"/>
    <w:rsid w:val="7878641F"/>
    <w:rsid w:val="78786ECD"/>
    <w:rsid w:val="78787ECE"/>
    <w:rsid w:val="7879089F"/>
    <w:rsid w:val="78790CFA"/>
    <w:rsid w:val="7879264D"/>
    <w:rsid w:val="78792F8E"/>
    <w:rsid w:val="787933AD"/>
    <w:rsid w:val="787943FB"/>
    <w:rsid w:val="78794CDE"/>
    <w:rsid w:val="78797497"/>
    <w:rsid w:val="787A00BA"/>
    <w:rsid w:val="787A0D3F"/>
    <w:rsid w:val="787A3ED4"/>
    <w:rsid w:val="787B0173"/>
    <w:rsid w:val="787B1776"/>
    <w:rsid w:val="787B2D76"/>
    <w:rsid w:val="787B336D"/>
    <w:rsid w:val="787B3C56"/>
    <w:rsid w:val="787B4617"/>
    <w:rsid w:val="787B590A"/>
    <w:rsid w:val="787B613E"/>
    <w:rsid w:val="787B63C5"/>
    <w:rsid w:val="787C0BBD"/>
    <w:rsid w:val="787C0EA3"/>
    <w:rsid w:val="787C1286"/>
    <w:rsid w:val="787C3EEC"/>
    <w:rsid w:val="787D0B28"/>
    <w:rsid w:val="787D2914"/>
    <w:rsid w:val="787D4435"/>
    <w:rsid w:val="787D4971"/>
    <w:rsid w:val="787D6F27"/>
    <w:rsid w:val="787E1A12"/>
    <w:rsid w:val="787E2394"/>
    <w:rsid w:val="787E5EB6"/>
    <w:rsid w:val="787E6158"/>
    <w:rsid w:val="787E7C64"/>
    <w:rsid w:val="787F1FD9"/>
    <w:rsid w:val="787F76AA"/>
    <w:rsid w:val="78801C2E"/>
    <w:rsid w:val="788039DC"/>
    <w:rsid w:val="78804BB1"/>
    <w:rsid w:val="7880578A"/>
    <w:rsid w:val="788066A5"/>
    <w:rsid w:val="78807C5F"/>
    <w:rsid w:val="788101B4"/>
    <w:rsid w:val="78814291"/>
    <w:rsid w:val="78816041"/>
    <w:rsid w:val="788169B9"/>
    <w:rsid w:val="78821B56"/>
    <w:rsid w:val="788240B7"/>
    <w:rsid w:val="788259A6"/>
    <w:rsid w:val="788268ED"/>
    <w:rsid w:val="78830961"/>
    <w:rsid w:val="78831275"/>
    <w:rsid w:val="788315DB"/>
    <w:rsid w:val="7883171E"/>
    <w:rsid w:val="78831746"/>
    <w:rsid w:val="78831793"/>
    <w:rsid w:val="788334CC"/>
    <w:rsid w:val="78833532"/>
    <w:rsid w:val="7883527A"/>
    <w:rsid w:val="78836337"/>
    <w:rsid w:val="78837DF3"/>
    <w:rsid w:val="78840E4A"/>
    <w:rsid w:val="78841DF1"/>
    <w:rsid w:val="788449C2"/>
    <w:rsid w:val="78847591"/>
    <w:rsid w:val="7885078C"/>
    <w:rsid w:val="788516D8"/>
    <w:rsid w:val="78857244"/>
    <w:rsid w:val="78860315"/>
    <w:rsid w:val="788640A2"/>
    <w:rsid w:val="788659BE"/>
    <w:rsid w:val="78866B18"/>
    <w:rsid w:val="78866DE3"/>
    <w:rsid w:val="78872FBC"/>
    <w:rsid w:val="78883569"/>
    <w:rsid w:val="78886285"/>
    <w:rsid w:val="78886D34"/>
    <w:rsid w:val="7889185B"/>
    <w:rsid w:val="78891BF0"/>
    <w:rsid w:val="78892D00"/>
    <w:rsid w:val="788956F8"/>
    <w:rsid w:val="7889678D"/>
    <w:rsid w:val="788A03B6"/>
    <w:rsid w:val="788A2AAC"/>
    <w:rsid w:val="788A5611"/>
    <w:rsid w:val="788A5D43"/>
    <w:rsid w:val="788A6608"/>
    <w:rsid w:val="788B0ED1"/>
    <w:rsid w:val="788B6E25"/>
    <w:rsid w:val="788C0D77"/>
    <w:rsid w:val="788C0E1B"/>
    <w:rsid w:val="788C20BD"/>
    <w:rsid w:val="788C314D"/>
    <w:rsid w:val="788C7C5D"/>
    <w:rsid w:val="788D434B"/>
    <w:rsid w:val="788D5D25"/>
    <w:rsid w:val="788D60F9"/>
    <w:rsid w:val="788E0C59"/>
    <w:rsid w:val="788E119D"/>
    <w:rsid w:val="788E24B4"/>
    <w:rsid w:val="788E5A74"/>
    <w:rsid w:val="788E60D4"/>
    <w:rsid w:val="788F1AD5"/>
    <w:rsid w:val="788F1E71"/>
    <w:rsid w:val="788F3C1F"/>
    <w:rsid w:val="788F4DE2"/>
    <w:rsid w:val="78907976"/>
    <w:rsid w:val="78913F4D"/>
    <w:rsid w:val="78915BE9"/>
    <w:rsid w:val="789172E6"/>
    <w:rsid w:val="7892222C"/>
    <w:rsid w:val="789232C9"/>
    <w:rsid w:val="789247D4"/>
    <w:rsid w:val="78924896"/>
    <w:rsid w:val="789254BD"/>
    <w:rsid w:val="78925F4E"/>
    <w:rsid w:val="789268AD"/>
    <w:rsid w:val="78941235"/>
    <w:rsid w:val="789418E6"/>
    <w:rsid w:val="789444B7"/>
    <w:rsid w:val="789456D9"/>
    <w:rsid w:val="78946B16"/>
    <w:rsid w:val="78952D76"/>
    <w:rsid w:val="789601F2"/>
    <w:rsid w:val="78961451"/>
    <w:rsid w:val="789631FF"/>
    <w:rsid w:val="78963D25"/>
    <w:rsid w:val="78964208"/>
    <w:rsid w:val="78964255"/>
    <w:rsid w:val="789752B8"/>
    <w:rsid w:val="78976CD5"/>
    <w:rsid w:val="789842C8"/>
    <w:rsid w:val="7898454A"/>
    <w:rsid w:val="7898484F"/>
    <w:rsid w:val="7898545A"/>
    <w:rsid w:val="7899218C"/>
    <w:rsid w:val="78992B87"/>
    <w:rsid w:val="78995B49"/>
    <w:rsid w:val="789A2565"/>
    <w:rsid w:val="789A3CEC"/>
    <w:rsid w:val="789B0816"/>
    <w:rsid w:val="789B1E6A"/>
    <w:rsid w:val="789B25C4"/>
    <w:rsid w:val="789B6A68"/>
    <w:rsid w:val="789C2A58"/>
    <w:rsid w:val="789C2C49"/>
    <w:rsid w:val="789C39CC"/>
    <w:rsid w:val="789C3BFA"/>
    <w:rsid w:val="789C49C6"/>
    <w:rsid w:val="789C633C"/>
    <w:rsid w:val="789C776F"/>
    <w:rsid w:val="789C7A4C"/>
    <w:rsid w:val="789D17C4"/>
    <w:rsid w:val="789D458E"/>
    <w:rsid w:val="789D48A8"/>
    <w:rsid w:val="789E2083"/>
    <w:rsid w:val="789E20B4"/>
    <w:rsid w:val="789E3E62"/>
    <w:rsid w:val="789E5ABF"/>
    <w:rsid w:val="789E7338"/>
    <w:rsid w:val="789F15CA"/>
    <w:rsid w:val="789F5A0F"/>
    <w:rsid w:val="789F73C9"/>
    <w:rsid w:val="789F7B73"/>
    <w:rsid w:val="78A000BA"/>
    <w:rsid w:val="78A012AA"/>
    <w:rsid w:val="78A02A5A"/>
    <w:rsid w:val="78A0407E"/>
    <w:rsid w:val="78A046D6"/>
    <w:rsid w:val="78A04DEB"/>
    <w:rsid w:val="78A04E22"/>
    <w:rsid w:val="78A06426"/>
    <w:rsid w:val="78A064A8"/>
    <w:rsid w:val="78A064D3"/>
    <w:rsid w:val="78A06CDF"/>
    <w:rsid w:val="78A07BDA"/>
    <w:rsid w:val="78A11715"/>
    <w:rsid w:val="78A13EEA"/>
    <w:rsid w:val="78A17ECD"/>
    <w:rsid w:val="78A20480"/>
    <w:rsid w:val="78A21BA4"/>
    <w:rsid w:val="78A22CBE"/>
    <w:rsid w:val="78A23952"/>
    <w:rsid w:val="78A24954"/>
    <w:rsid w:val="78A27DF6"/>
    <w:rsid w:val="78A33BF0"/>
    <w:rsid w:val="78A35437"/>
    <w:rsid w:val="78A37030"/>
    <w:rsid w:val="78A371E1"/>
    <w:rsid w:val="78A376CA"/>
    <w:rsid w:val="78A41457"/>
    <w:rsid w:val="78A434E7"/>
    <w:rsid w:val="78A43B6E"/>
    <w:rsid w:val="78A46AC8"/>
    <w:rsid w:val="78A4729E"/>
    <w:rsid w:val="78A50442"/>
    <w:rsid w:val="78A53133"/>
    <w:rsid w:val="78A53442"/>
    <w:rsid w:val="78A53ED1"/>
    <w:rsid w:val="78A551F0"/>
    <w:rsid w:val="78A609C8"/>
    <w:rsid w:val="78A61D8B"/>
    <w:rsid w:val="78A63C66"/>
    <w:rsid w:val="78A6518B"/>
    <w:rsid w:val="78A6563D"/>
    <w:rsid w:val="78A70951"/>
    <w:rsid w:val="78A70F68"/>
    <w:rsid w:val="78A738CB"/>
    <w:rsid w:val="78A73CC6"/>
    <w:rsid w:val="78A771BA"/>
    <w:rsid w:val="78A84CE1"/>
    <w:rsid w:val="78A8569E"/>
    <w:rsid w:val="78A87798"/>
    <w:rsid w:val="78A87E4E"/>
    <w:rsid w:val="78A91184"/>
    <w:rsid w:val="78A92733"/>
    <w:rsid w:val="78A94834"/>
    <w:rsid w:val="78A95A88"/>
    <w:rsid w:val="78AA0A59"/>
    <w:rsid w:val="78AA2807"/>
    <w:rsid w:val="78AA3B0C"/>
    <w:rsid w:val="78AA3B1E"/>
    <w:rsid w:val="78AA5499"/>
    <w:rsid w:val="78AA6CAB"/>
    <w:rsid w:val="78AA797A"/>
    <w:rsid w:val="78AB3049"/>
    <w:rsid w:val="78AB3600"/>
    <w:rsid w:val="78AC273E"/>
    <w:rsid w:val="78AC2A23"/>
    <w:rsid w:val="78AC2EA5"/>
    <w:rsid w:val="78AC47D1"/>
    <w:rsid w:val="78AC48A8"/>
    <w:rsid w:val="78AC5638"/>
    <w:rsid w:val="78AD0549"/>
    <w:rsid w:val="78AD35AF"/>
    <w:rsid w:val="78AD3ABF"/>
    <w:rsid w:val="78AD3BCE"/>
    <w:rsid w:val="78AE03C1"/>
    <w:rsid w:val="78AE4EA6"/>
    <w:rsid w:val="78AE505E"/>
    <w:rsid w:val="78AE66A2"/>
    <w:rsid w:val="78AE679B"/>
    <w:rsid w:val="78AF26E5"/>
    <w:rsid w:val="78AF42C1"/>
    <w:rsid w:val="78AF44DB"/>
    <w:rsid w:val="78AF4BC4"/>
    <w:rsid w:val="78AF606F"/>
    <w:rsid w:val="78AF7494"/>
    <w:rsid w:val="78B04950"/>
    <w:rsid w:val="78B11DE7"/>
    <w:rsid w:val="78B13B95"/>
    <w:rsid w:val="78B14230"/>
    <w:rsid w:val="78B15049"/>
    <w:rsid w:val="78B17036"/>
    <w:rsid w:val="78B2790D"/>
    <w:rsid w:val="78B3079C"/>
    <w:rsid w:val="78B336A1"/>
    <w:rsid w:val="78B3458F"/>
    <w:rsid w:val="78B35B5F"/>
    <w:rsid w:val="78B362FF"/>
    <w:rsid w:val="78B37A40"/>
    <w:rsid w:val="78B40250"/>
    <w:rsid w:val="78B418D7"/>
    <w:rsid w:val="78B43685"/>
    <w:rsid w:val="78B43C18"/>
    <w:rsid w:val="78B5309D"/>
    <w:rsid w:val="78B564F2"/>
    <w:rsid w:val="78B56D93"/>
    <w:rsid w:val="78B611AB"/>
    <w:rsid w:val="78B622DC"/>
    <w:rsid w:val="78B638A1"/>
    <w:rsid w:val="78B64840"/>
    <w:rsid w:val="78B673FD"/>
    <w:rsid w:val="78B67C52"/>
    <w:rsid w:val="78B737C7"/>
    <w:rsid w:val="78B74F24"/>
    <w:rsid w:val="78B75815"/>
    <w:rsid w:val="78B80CE1"/>
    <w:rsid w:val="78B8118C"/>
    <w:rsid w:val="78B90C9C"/>
    <w:rsid w:val="78B9380A"/>
    <w:rsid w:val="78B93AAB"/>
    <w:rsid w:val="78B94D42"/>
    <w:rsid w:val="78B95140"/>
    <w:rsid w:val="78B96EEE"/>
    <w:rsid w:val="78B97B31"/>
    <w:rsid w:val="78BA09DC"/>
    <w:rsid w:val="78BA2B52"/>
    <w:rsid w:val="78BA32A4"/>
    <w:rsid w:val="78BA3601"/>
    <w:rsid w:val="78BA3973"/>
    <w:rsid w:val="78BA6271"/>
    <w:rsid w:val="78BA688C"/>
    <w:rsid w:val="78BB0EB8"/>
    <w:rsid w:val="78BB1417"/>
    <w:rsid w:val="78BB3A20"/>
    <w:rsid w:val="78BB4A14"/>
    <w:rsid w:val="78BB61EE"/>
    <w:rsid w:val="78BB6548"/>
    <w:rsid w:val="78BC01CF"/>
    <w:rsid w:val="78BC2780"/>
    <w:rsid w:val="78BC4422"/>
    <w:rsid w:val="78BD078C"/>
    <w:rsid w:val="78BD1A3A"/>
    <w:rsid w:val="78BD1BF0"/>
    <w:rsid w:val="78BD1F82"/>
    <w:rsid w:val="78BD247C"/>
    <w:rsid w:val="78BD2A8A"/>
    <w:rsid w:val="78BD3AA6"/>
    <w:rsid w:val="78BD5E28"/>
    <w:rsid w:val="78BD69DE"/>
    <w:rsid w:val="78BD714E"/>
    <w:rsid w:val="78BE0131"/>
    <w:rsid w:val="78BE0C8D"/>
    <w:rsid w:val="78BE1519"/>
    <w:rsid w:val="78BE1CD7"/>
    <w:rsid w:val="78BE1D2C"/>
    <w:rsid w:val="78BE4C84"/>
    <w:rsid w:val="78BE62B2"/>
    <w:rsid w:val="78BF0096"/>
    <w:rsid w:val="78BF256F"/>
    <w:rsid w:val="78BF3BB1"/>
    <w:rsid w:val="78C0202A"/>
    <w:rsid w:val="78C04AFB"/>
    <w:rsid w:val="78C10177"/>
    <w:rsid w:val="78C10FCE"/>
    <w:rsid w:val="78C11D93"/>
    <w:rsid w:val="78C134D4"/>
    <w:rsid w:val="78C14214"/>
    <w:rsid w:val="78C223DB"/>
    <w:rsid w:val="78C23FF4"/>
    <w:rsid w:val="78C25DA2"/>
    <w:rsid w:val="78C31B1A"/>
    <w:rsid w:val="78C338C8"/>
    <w:rsid w:val="78C35DF4"/>
    <w:rsid w:val="78C37D6C"/>
    <w:rsid w:val="78C41394"/>
    <w:rsid w:val="78C44D84"/>
    <w:rsid w:val="78C46E6A"/>
    <w:rsid w:val="78C51D0F"/>
    <w:rsid w:val="78C52043"/>
    <w:rsid w:val="78C52617"/>
    <w:rsid w:val="78C52B63"/>
    <w:rsid w:val="78C532E5"/>
    <w:rsid w:val="78C53AE4"/>
    <w:rsid w:val="78C55892"/>
    <w:rsid w:val="78C57641"/>
    <w:rsid w:val="78C62AEE"/>
    <w:rsid w:val="78C63C62"/>
    <w:rsid w:val="78C65643"/>
    <w:rsid w:val="78C7252D"/>
    <w:rsid w:val="78C733B9"/>
    <w:rsid w:val="78C75C05"/>
    <w:rsid w:val="78C76231"/>
    <w:rsid w:val="78C77592"/>
    <w:rsid w:val="78C7785D"/>
    <w:rsid w:val="78C80EDF"/>
    <w:rsid w:val="78C81EB5"/>
    <w:rsid w:val="78C820ED"/>
    <w:rsid w:val="78C91C66"/>
    <w:rsid w:val="78C935D5"/>
    <w:rsid w:val="78C95383"/>
    <w:rsid w:val="78C96163"/>
    <w:rsid w:val="78C96241"/>
    <w:rsid w:val="78CA10FB"/>
    <w:rsid w:val="78CA26FA"/>
    <w:rsid w:val="78CA2EA9"/>
    <w:rsid w:val="78CA30F6"/>
    <w:rsid w:val="78CA3769"/>
    <w:rsid w:val="78CA4C57"/>
    <w:rsid w:val="78CA5CC7"/>
    <w:rsid w:val="78CB12CE"/>
    <w:rsid w:val="78CB7683"/>
    <w:rsid w:val="78CB77EA"/>
    <w:rsid w:val="78CC05E7"/>
    <w:rsid w:val="78CC09CF"/>
    <w:rsid w:val="78CC3620"/>
    <w:rsid w:val="78CC404E"/>
    <w:rsid w:val="78CC43CD"/>
    <w:rsid w:val="78CC4E73"/>
    <w:rsid w:val="78CC53D7"/>
    <w:rsid w:val="78CD24E8"/>
    <w:rsid w:val="78CD346B"/>
    <w:rsid w:val="78CD4747"/>
    <w:rsid w:val="78CE13D0"/>
    <w:rsid w:val="78CE1A88"/>
    <w:rsid w:val="78CE5AD8"/>
    <w:rsid w:val="78CF04BF"/>
    <w:rsid w:val="78CF3F8C"/>
    <w:rsid w:val="78CF3FD4"/>
    <w:rsid w:val="78CF4963"/>
    <w:rsid w:val="78CF66CA"/>
    <w:rsid w:val="78CF6711"/>
    <w:rsid w:val="78D00C98"/>
    <w:rsid w:val="78D0318D"/>
    <w:rsid w:val="78D03CBC"/>
    <w:rsid w:val="78D044A0"/>
    <w:rsid w:val="78D05741"/>
    <w:rsid w:val="78D078CB"/>
    <w:rsid w:val="78D11731"/>
    <w:rsid w:val="78D11888"/>
    <w:rsid w:val="78D12489"/>
    <w:rsid w:val="78D2049C"/>
    <w:rsid w:val="78D2172E"/>
    <w:rsid w:val="78D21D5D"/>
    <w:rsid w:val="78D22395"/>
    <w:rsid w:val="78D22E32"/>
    <w:rsid w:val="78D23A7A"/>
    <w:rsid w:val="78D2453A"/>
    <w:rsid w:val="78D26023"/>
    <w:rsid w:val="78D33C7E"/>
    <w:rsid w:val="78D358E9"/>
    <w:rsid w:val="78D35E36"/>
    <w:rsid w:val="78D36201"/>
    <w:rsid w:val="78D379D5"/>
    <w:rsid w:val="78D37FAF"/>
    <w:rsid w:val="78D41DC3"/>
    <w:rsid w:val="78D43D28"/>
    <w:rsid w:val="78D43DFB"/>
    <w:rsid w:val="78D45AD6"/>
    <w:rsid w:val="78D46D79"/>
    <w:rsid w:val="78D51699"/>
    <w:rsid w:val="78D5321A"/>
    <w:rsid w:val="78D53C6B"/>
    <w:rsid w:val="78D566C2"/>
    <w:rsid w:val="78D635FC"/>
    <w:rsid w:val="78D644B0"/>
    <w:rsid w:val="78D70B45"/>
    <w:rsid w:val="78D7244F"/>
    <w:rsid w:val="78D756FA"/>
    <w:rsid w:val="78D801CA"/>
    <w:rsid w:val="78D855C6"/>
    <w:rsid w:val="78D8723A"/>
    <w:rsid w:val="78D9133E"/>
    <w:rsid w:val="78D921BD"/>
    <w:rsid w:val="78D92BEB"/>
    <w:rsid w:val="78D930EC"/>
    <w:rsid w:val="78D937A6"/>
    <w:rsid w:val="78D9566C"/>
    <w:rsid w:val="78D972CE"/>
    <w:rsid w:val="78D978BB"/>
    <w:rsid w:val="78DA31B6"/>
    <w:rsid w:val="78DA407B"/>
    <w:rsid w:val="78DA7EF9"/>
    <w:rsid w:val="78DB1E94"/>
    <w:rsid w:val="78DB50B6"/>
    <w:rsid w:val="78DB5571"/>
    <w:rsid w:val="78DB6755"/>
    <w:rsid w:val="78DB6E64"/>
    <w:rsid w:val="78DC089D"/>
    <w:rsid w:val="78DC0F21"/>
    <w:rsid w:val="78DC1289"/>
    <w:rsid w:val="78DC39C5"/>
    <w:rsid w:val="78DC46D7"/>
    <w:rsid w:val="78DC47C4"/>
    <w:rsid w:val="78DC51B8"/>
    <w:rsid w:val="78DD2BDC"/>
    <w:rsid w:val="78DD498A"/>
    <w:rsid w:val="78DD5A18"/>
    <w:rsid w:val="78DD5CD8"/>
    <w:rsid w:val="78DE1224"/>
    <w:rsid w:val="78DE42AA"/>
    <w:rsid w:val="78DE5373"/>
    <w:rsid w:val="78DE6954"/>
    <w:rsid w:val="78DE748B"/>
    <w:rsid w:val="78DF10EA"/>
    <w:rsid w:val="78DF2B42"/>
    <w:rsid w:val="78DF3E8C"/>
    <w:rsid w:val="78DF4AE7"/>
    <w:rsid w:val="78E0091E"/>
    <w:rsid w:val="78E01192"/>
    <w:rsid w:val="78E038F6"/>
    <w:rsid w:val="78E0447A"/>
    <w:rsid w:val="78E0531C"/>
    <w:rsid w:val="78E06AB0"/>
    <w:rsid w:val="78E15BFF"/>
    <w:rsid w:val="78E16B88"/>
    <w:rsid w:val="78E17F5C"/>
    <w:rsid w:val="78E201F2"/>
    <w:rsid w:val="78E20793"/>
    <w:rsid w:val="78E20EE0"/>
    <w:rsid w:val="78E21FA1"/>
    <w:rsid w:val="78E24696"/>
    <w:rsid w:val="78E25054"/>
    <w:rsid w:val="78E4686E"/>
    <w:rsid w:val="78E47CFE"/>
    <w:rsid w:val="78E5118E"/>
    <w:rsid w:val="78E528CF"/>
    <w:rsid w:val="78E53392"/>
    <w:rsid w:val="78E561BF"/>
    <w:rsid w:val="78E5650C"/>
    <w:rsid w:val="78E639B8"/>
    <w:rsid w:val="78E6551F"/>
    <w:rsid w:val="78E707C4"/>
    <w:rsid w:val="78E71B71"/>
    <w:rsid w:val="78E71CAD"/>
    <w:rsid w:val="78E730C6"/>
    <w:rsid w:val="78E73A5B"/>
    <w:rsid w:val="78E74306"/>
    <w:rsid w:val="78E7441D"/>
    <w:rsid w:val="78E806A1"/>
    <w:rsid w:val="78E81250"/>
    <w:rsid w:val="78E81E4E"/>
    <w:rsid w:val="78E821F5"/>
    <w:rsid w:val="78E84C32"/>
    <w:rsid w:val="78E86EB5"/>
    <w:rsid w:val="78E909DB"/>
    <w:rsid w:val="78E90E66"/>
    <w:rsid w:val="78E91A42"/>
    <w:rsid w:val="78E964DC"/>
    <w:rsid w:val="78E975A9"/>
    <w:rsid w:val="78EA0688"/>
    <w:rsid w:val="78EA2116"/>
    <w:rsid w:val="78EA29B6"/>
    <w:rsid w:val="78EA310B"/>
    <w:rsid w:val="78EA3913"/>
    <w:rsid w:val="78EA4BA6"/>
    <w:rsid w:val="78EA70A7"/>
    <w:rsid w:val="78EB1293"/>
    <w:rsid w:val="78EB5000"/>
    <w:rsid w:val="78EB552F"/>
    <w:rsid w:val="78EB6E5E"/>
    <w:rsid w:val="78EC0B6A"/>
    <w:rsid w:val="78EC1071"/>
    <w:rsid w:val="78EC37F9"/>
    <w:rsid w:val="78EC588C"/>
    <w:rsid w:val="78EC60FE"/>
    <w:rsid w:val="78EC72C3"/>
    <w:rsid w:val="78ED7920"/>
    <w:rsid w:val="78EE1267"/>
    <w:rsid w:val="78EE4DE9"/>
    <w:rsid w:val="78EE6B97"/>
    <w:rsid w:val="78EF0B61"/>
    <w:rsid w:val="78EF290F"/>
    <w:rsid w:val="78EF29F6"/>
    <w:rsid w:val="78EF4179"/>
    <w:rsid w:val="78EF46BD"/>
    <w:rsid w:val="78EF4C3C"/>
    <w:rsid w:val="78EF6552"/>
    <w:rsid w:val="78F0258C"/>
    <w:rsid w:val="78F04E11"/>
    <w:rsid w:val="78F05551"/>
    <w:rsid w:val="78F06E6C"/>
    <w:rsid w:val="78F079E2"/>
    <w:rsid w:val="78F10E72"/>
    <w:rsid w:val="78F148D9"/>
    <w:rsid w:val="78F153F0"/>
    <w:rsid w:val="78F16688"/>
    <w:rsid w:val="78F17112"/>
    <w:rsid w:val="78F21008"/>
    <w:rsid w:val="78F30238"/>
    <w:rsid w:val="78F302E6"/>
    <w:rsid w:val="78F30652"/>
    <w:rsid w:val="78F3088B"/>
    <w:rsid w:val="78F32400"/>
    <w:rsid w:val="78F34331"/>
    <w:rsid w:val="78F35FD2"/>
    <w:rsid w:val="78F370A4"/>
    <w:rsid w:val="78F42BEF"/>
    <w:rsid w:val="78F46887"/>
    <w:rsid w:val="78F47BBC"/>
    <w:rsid w:val="78F47F26"/>
    <w:rsid w:val="78F51364"/>
    <w:rsid w:val="78F546F3"/>
    <w:rsid w:val="78F604EE"/>
    <w:rsid w:val="78F61EF0"/>
    <w:rsid w:val="78F63C9E"/>
    <w:rsid w:val="78F65A4C"/>
    <w:rsid w:val="78F735A3"/>
    <w:rsid w:val="78F74974"/>
    <w:rsid w:val="78F74CE4"/>
    <w:rsid w:val="78F75E44"/>
    <w:rsid w:val="78F8132E"/>
    <w:rsid w:val="78F817C4"/>
    <w:rsid w:val="78F85C68"/>
    <w:rsid w:val="78F86174"/>
    <w:rsid w:val="78F87A16"/>
    <w:rsid w:val="78F93FFC"/>
    <w:rsid w:val="78F9553C"/>
    <w:rsid w:val="78F965C2"/>
    <w:rsid w:val="78F97604"/>
    <w:rsid w:val="78FA19E0"/>
    <w:rsid w:val="78FA3665"/>
    <w:rsid w:val="78FA7F2F"/>
    <w:rsid w:val="78FB3062"/>
    <w:rsid w:val="78FB5758"/>
    <w:rsid w:val="78FB7506"/>
    <w:rsid w:val="78FB7E29"/>
    <w:rsid w:val="78FC1432"/>
    <w:rsid w:val="78FC310E"/>
    <w:rsid w:val="78FC4BD4"/>
    <w:rsid w:val="78FC6D8C"/>
    <w:rsid w:val="78FC739C"/>
    <w:rsid w:val="78FD327E"/>
    <w:rsid w:val="78FD3C75"/>
    <w:rsid w:val="78FD4950"/>
    <w:rsid w:val="78FD502C"/>
    <w:rsid w:val="78FD5501"/>
    <w:rsid w:val="78FD63A6"/>
    <w:rsid w:val="78FD68AC"/>
    <w:rsid w:val="78FD700F"/>
    <w:rsid w:val="78FE1DF3"/>
    <w:rsid w:val="78FE2B52"/>
    <w:rsid w:val="78FE3719"/>
    <w:rsid w:val="78FF3476"/>
    <w:rsid w:val="78FF43FB"/>
    <w:rsid w:val="78FF6FF6"/>
    <w:rsid w:val="79000BD1"/>
    <w:rsid w:val="79004E34"/>
    <w:rsid w:val="790068CB"/>
    <w:rsid w:val="79011F7D"/>
    <w:rsid w:val="79020895"/>
    <w:rsid w:val="79030169"/>
    <w:rsid w:val="790407D9"/>
    <w:rsid w:val="79040F6E"/>
    <w:rsid w:val="79042E6C"/>
    <w:rsid w:val="7904344D"/>
    <w:rsid w:val="79044717"/>
    <w:rsid w:val="7904532E"/>
    <w:rsid w:val="79045AC4"/>
    <w:rsid w:val="790463BB"/>
    <w:rsid w:val="790472E8"/>
    <w:rsid w:val="79050385"/>
    <w:rsid w:val="79050C3B"/>
    <w:rsid w:val="79051C48"/>
    <w:rsid w:val="79052133"/>
    <w:rsid w:val="79053D12"/>
    <w:rsid w:val="79055C6B"/>
    <w:rsid w:val="79055DDE"/>
    <w:rsid w:val="790562D5"/>
    <w:rsid w:val="790564A3"/>
    <w:rsid w:val="79060079"/>
    <w:rsid w:val="79063B57"/>
    <w:rsid w:val="79064B9E"/>
    <w:rsid w:val="79066439"/>
    <w:rsid w:val="79070793"/>
    <w:rsid w:val="7907181E"/>
    <w:rsid w:val="790724BF"/>
    <w:rsid w:val="79072D5D"/>
    <w:rsid w:val="79073098"/>
    <w:rsid w:val="79073DA6"/>
    <w:rsid w:val="790740FD"/>
    <w:rsid w:val="790742C7"/>
    <w:rsid w:val="790747E8"/>
    <w:rsid w:val="7907579C"/>
    <w:rsid w:val="79075EAB"/>
    <w:rsid w:val="7908115C"/>
    <w:rsid w:val="79082CFF"/>
    <w:rsid w:val="7908577F"/>
    <w:rsid w:val="79085C69"/>
    <w:rsid w:val="79091599"/>
    <w:rsid w:val="790936AC"/>
    <w:rsid w:val="790958B0"/>
    <w:rsid w:val="79096067"/>
    <w:rsid w:val="7909636F"/>
    <w:rsid w:val="790A0589"/>
    <w:rsid w:val="790A14F7"/>
    <w:rsid w:val="790A3571"/>
    <w:rsid w:val="790A599B"/>
    <w:rsid w:val="790A7749"/>
    <w:rsid w:val="790B17E5"/>
    <w:rsid w:val="790B2EA9"/>
    <w:rsid w:val="790B3104"/>
    <w:rsid w:val="790B717B"/>
    <w:rsid w:val="790C526F"/>
    <w:rsid w:val="790C78A0"/>
    <w:rsid w:val="790D0ECB"/>
    <w:rsid w:val="790D4044"/>
    <w:rsid w:val="790D4BF3"/>
    <w:rsid w:val="790D615B"/>
    <w:rsid w:val="790E039A"/>
    <w:rsid w:val="790E0FE8"/>
    <w:rsid w:val="790E26D5"/>
    <w:rsid w:val="790E4834"/>
    <w:rsid w:val="790E7239"/>
    <w:rsid w:val="790F13A6"/>
    <w:rsid w:val="790F18E4"/>
    <w:rsid w:val="790F43FB"/>
    <w:rsid w:val="790F6B0E"/>
    <w:rsid w:val="791013A0"/>
    <w:rsid w:val="79102FB2"/>
    <w:rsid w:val="79103429"/>
    <w:rsid w:val="791056F8"/>
    <w:rsid w:val="7910588B"/>
    <w:rsid w:val="7911045C"/>
    <w:rsid w:val="79110AD8"/>
    <w:rsid w:val="79110CA6"/>
    <w:rsid w:val="79112886"/>
    <w:rsid w:val="79112F20"/>
    <w:rsid w:val="79122AA5"/>
    <w:rsid w:val="79125110"/>
    <w:rsid w:val="79132AA2"/>
    <w:rsid w:val="79134850"/>
    <w:rsid w:val="79134B6A"/>
    <w:rsid w:val="79137580"/>
    <w:rsid w:val="79140448"/>
    <w:rsid w:val="7914215A"/>
    <w:rsid w:val="79142376"/>
    <w:rsid w:val="79144124"/>
    <w:rsid w:val="79144A35"/>
    <w:rsid w:val="7915026D"/>
    <w:rsid w:val="791505C8"/>
    <w:rsid w:val="79150FE1"/>
    <w:rsid w:val="791660EE"/>
    <w:rsid w:val="79166499"/>
    <w:rsid w:val="79166B9F"/>
    <w:rsid w:val="79166F50"/>
    <w:rsid w:val="79167E9C"/>
    <w:rsid w:val="79173CCA"/>
    <w:rsid w:val="79174555"/>
    <w:rsid w:val="79175481"/>
    <w:rsid w:val="79175A82"/>
    <w:rsid w:val="79175B42"/>
    <w:rsid w:val="79175F0E"/>
    <w:rsid w:val="79176732"/>
    <w:rsid w:val="791800B8"/>
    <w:rsid w:val="79182423"/>
    <w:rsid w:val="79183C14"/>
    <w:rsid w:val="7918401D"/>
    <w:rsid w:val="7918575E"/>
    <w:rsid w:val="791906D8"/>
    <w:rsid w:val="791967ED"/>
    <w:rsid w:val="79197BCD"/>
    <w:rsid w:val="791A03CF"/>
    <w:rsid w:val="791A150E"/>
    <w:rsid w:val="791A1762"/>
    <w:rsid w:val="791A3E30"/>
    <w:rsid w:val="791A5BDE"/>
    <w:rsid w:val="791B1956"/>
    <w:rsid w:val="791B3704"/>
    <w:rsid w:val="791B3E29"/>
    <w:rsid w:val="791B40DF"/>
    <w:rsid w:val="791B54B2"/>
    <w:rsid w:val="791C150D"/>
    <w:rsid w:val="791C2768"/>
    <w:rsid w:val="791C358E"/>
    <w:rsid w:val="791D122B"/>
    <w:rsid w:val="791D2B02"/>
    <w:rsid w:val="791D56CF"/>
    <w:rsid w:val="791D5911"/>
    <w:rsid w:val="791E0116"/>
    <w:rsid w:val="791E36BE"/>
    <w:rsid w:val="791E4FA3"/>
    <w:rsid w:val="791E6907"/>
    <w:rsid w:val="791F0F29"/>
    <w:rsid w:val="791F1447"/>
    <w:rsid w:val="791F5DD1"/>
    <w:rsid w:val="791F6EC6"/>
    <w:rsid w:val="79200D1B"/>
    <w:rsid w:val="7920230C"/>
    <w:rsid w:val="792036BA"/>
    <w:rsid w:val="79203D32"/>
    <w:rsid w:val="79206F6D"/>
    <w:rsid w:val="792104F0"/>
    <w:rsid w:val="79212CBB"/>
    <w:rsid w:val="79213EFE"/>
    <w:rsid w:val="792151BF"/>
    <w:rsid w:val="79217852"/>
    <w:rsid w:val="79217890"/>
    <w:rsid w:val="79226841"/>
    <w:rsid w:val="79230AF6"/>
    <w:rsid w:val="79232399"/>
    <w:rsid w:val="7923239F"/>
    <w:rsid w:val="79233EA0"/>
    <w:rsid w:val="79235D22"/>
    <w:rsid w:val="79241FD0"/>
    <w:rsid w:val="792425C0"/>
    <w:rsid w:val="79242614"/>
    <w:rsid w:val="79243D01"/>
    <w:rsid w:val="79246A5D"/>
    <w:rsid w:val="79247B02"/>
    <w:rsid w:val="792571AB"/>
    <w:rsid w:val="79257420"/>
    <w:rsid w:val="79257EB6"/>
    <w:rsid w:val="792627D5"/>
    <w:rsid w:val="792629ED"/>
    <w:rsid w:val="792656B3"/>
    <w:rsid w:val="792720A9"/>
    <w:rsid w:val="79272565"/>
    <w:rsid w:val="79272682"/>
    <w:rsid w:val="79273CE0"/>
    <w:rsid w:val="79273E57"/>
    <w:rsid w:val="7927654D"/>
    <w:rsid w:val="79280CB6"/>
    <w:rsid w:val="792812D1"/>
    <w:rsid w:val="79282889"/>
    <w:rsid w:val="792838E1"/>
    <w:rsid w:val="7928405B"/>
    <w:rsid w:val="792901F7"/>
    <w:rsid w:val="79291119"/>
    <w:rsid w:val="79292BA6"/>
    <w:rsid w:val="79294073"/>
    <w:rsid w:val="79295B3E"/>
    <w:rsid w:val="79295E21"/>
    <w:rsid w:val="79297BCF"/>
    <w:rsid w:val="79297E79"/>
    <w:rsid w:val="792A3948"/>
    <w:rsid w:val="792A5904"/>
    <w:rsid w:val="792A7108"/>
    <w:rsid w:val="792B1EEA"/>
    <w:rsid w:val="792B2493"/>
    <w:rsid w:val="792B7DEB"/>
    <w:rsid w:val="792C5912"/>
    <w:rsid w:val="792C76C0"/>
    <w:rsid w:val="792D01A2"/>
    <w:rsid w:val="792D5336"/>
    <w:rsid w:val="792E10F5"/>
    <w:rsid w:val="792E168A"/>
    <w:rsid w:val="792E3438"/>
    <w:rsid w:val="792E3B93"/>
    <w:rsid w:val="792E4A82"/>
    <w:rsid w:val="792F0E14"/>
    <w:rsid w:val="792F0F5E"/>
    <w:rsid w:val="792F1B6B"/>
    <w:rsid w:val="792F71B0"/>
    <w:rsid w:val="79301BF7"/>
    <w:rsid w:val="79305402"/>
    <w:rsid w:val="7931117A"/>
    <w:rsid w:val="79314BC4"/>
    <w:rsid w:val="79324135"/>
    <w:rsid w:val="79331250"/>
    <w:rsid w:val="79333A86"/>
    <w:rsid w:val="79333BC5"/>
    <w:rsid w:val="79334EF2"/>
    <w:rsid w:val="79336CA0"/>
    <w:rsid w:val="79341CCC"/>
    <w:rsid w:val="79341D8A"/>
    <w:rsid w:val="793420B5"/>
    <w:rsid w:val="79343915"/>
    <w:rsid w:val="79350795"/>
    <w:rsid w:val="79350925"/>
    <w:rsid w:val="79352A18"/>
    <w:rsid w:val="793534EA"/>
    <w:rsid w:val="79355B9E"/>
    <w:rsid w:val="79362D0F"/>
    <w:rsid w:val="79366D19"/>
    <w:rsid w:val="7936799D"/>
    <w:rsid w:val="7937063A"/>
    <w:rsid w:val="793709AC"/>
    <w:rsid w:val="79372177"/>
    <w:rsid w:val="793725E7"/>
    <w:rsid w:val="79377B0E"/>
    <w:rsid w:val="79382508"/>
    <w:rsid w:val="793842B6"/>
    <w:rsid w:val="79386064"/>
    <w:rsid w:val="79391090"/>
    <w:rsid w:val="79393390"/>
    <w:rsid w:val="79393E1C"/>
    <w:rsid w:val="793A4026"/>
    <w:rsid w:val="793A5F27"/>
    <w:rsid w:val="793B1032"/>
    <w:rsid w:val="793B1370"/>
    <w:rsid w:val="793B3DA7"/>
    <w:rsid w:val="793B54E3"/>
    <w:rsid w:val="793B5B55"/>
    <w:rsid w:val="793B7903"/>
    <w:rsid w:val="793C2134"/>
    <w:rsid w:val="793C2903"/>
    <w:rsid w:val="793C54D6"/>
    <w:rsid w:val="793D367B"/>
    <w:rsid w:val="793D539E"/>
    <w:rsid w:val="793E24A4"/>
    <w:rsid w:val="793F0931"/>
    <w:rsid w:val="793F0FD7"/>
    <w:rsid w:val="793F382A"/>
    <w:rsid w:val="793F3897"/>
    <w:rsid w:val="793F60AE"/>
    <w:rsid w:val="793F7FB7"/>
    <w:rsid w:val="7940316B"/>
    <w:rsid w:val="79404F19"/>
    <w:rsid w:val="7940529D"/>
    <w:rsid w:val="7940675C"/>
    <w:rsid w:val="794116F1"/>
    <w:rsid w:val="79422322"/>
    <w:rsid w:val="79425123"/>
    <w:rsid w:val="79425135"/>
    <w:rsid w:val="79426EE3"/>
    <w:rsid w:val="79426F50"/>
    <w:rsid w:val="7943071A"/>
    <w:rsid w:val="794336FA"/>
    <w:rsid w:val="79436FDC"/>
    <w:rsid w:val="794409EF"/>
    <w:rsid w:val="79442C5B"/>
    <w:rsid w:val="79443B30"/>
    <w:rsid w:val="79443C73"/>
    <w:rsid w:val="79443D1C"/>
    <w:rsid w:val="79444A09"/>
    <w:rsid w:val="794468D7"/>
    <w:rsid w:val="79450781"/>
    <w:rsid w:val="79450A5C"/>
    <w:rsid w:val="79452469"/>
    <w:rsid w:val="79453A14"/>
    <w:rsid w:val="7945427C"/>
    <w:rsid w:val="79455C0B"/>
    <w:rsid w:val="7945675E"/>
    <w:rsid w:val="794636E1"/>
    <w:rsid w:val="794644CA"/>
    <w:rsid w:val="79464C25"/>
    <w:rsid w:val="79465BDE"/>
    <w:rsid w:val="794669D3"/>
    <w:rsid w:val="7946709B"/>
    <w:rsid w:val="79467D04"/>
    <w:rsid w:val="79470763"/>
    <w:rsid w:val="79472735"/>
    <w:rsid w:val="794744F9"/>
    <w:rsid w:val="7948000C"/>
    <w:rsid w:val="7948048D"/>
    <w:rsid w:val="794826B6"/>
    <w:rsid w:val="79484405"/>
    <w:rsid w:val="79484DDC"/>
    <w:rsid w:val="79485E05"/>
    <w:rsid w:val="794910FB"/>
    <w:rsid w:val="79492020"/>
    <w:rsid w:val="7949283E"/>
    <w:rsid w:val="79494091"/>
    <w:rsid w:val="7949417E"/>
    <w:rsid w:val="79495474"/>
    <w:rsid w:val="794964C4"/>
    <w:rsid w:val="794968E3"/>
    <w:rsid w:val="794A28C1"/>
    <w:rsid w:val="794A3419"/>
    <w:rsid w:val="794A3B99"/>
    <w:rsid w:val="794A53CE"/>
    <w:rsid w:val="794A7131"/>
    <w:rsid w:val="794B033C"/>
    <w:rsid w:val="794B3395"/>
    <w:rsid w:val="794B3AAD"/>
    <w:rsid w:val="794B401A"/>
    <w:rsid w:val="794B7D1F"/>
    <w:rsid w:val="794C11D1"/>
    <w:rsid w:val="794C17CC"/>
    <w:rsid w:val="794C2F0D"/>
    <w:rsid w:val="794C7D62"/>
    <w:rsid w:val="794D09D1"/>
    <w:rsid w:val="794D6593"/>
    <w:rsid w:val="794E160F"/>
    <w:rsid w:val="794E21E1"/>
    <w:rsid w:val="794E337D"/>
    <w:rsid w:val="794E4B27"/>
    <w:rsid w:val="794E7636"/>
    <w:rsid w:val="794E79D3"/>
    <w:rsid w:val="794F06AD"/>
    <w:rsid w:val="794F0D84"/>
    <w:rsid w:val="794F126F"/>
    <w:rsid w:val="794F197B"/>
    <w:rsid w:val="794F33AE"/>
    <w:rsid w:val="79500774"/>
    <w:rsid w:val="7950085E"/>
    <w:rsid w:val="79501600"/>
    <w:rsid w:val="79502D1E"/>
    <w:rsid w:val="79503C1F"/>
    <w:rsid w:val="79510295"/>
    <w:rsid w:val="79510E55"/>
    <w:rsid w:val="795135CA"/>
    <w:rsid w:val="79516EBF"/>
    <w:rsid w:val="79517074"/>
    <w:rsid w:val="79521B64"/>
    <w:rsid w:val="795239FA"/>
    <w:rsid w:val="79523E44"/>
    <w:rsid w:val="795301B7"/>
    <w:rsid w:val="79530E69"/>
    <w:rsid w:val="795310F0"/>
    <w:rsid w:val="79531CDB"/>
    <w:rsid w:val="79532039"/>
    <w:rsid w:val="79532E9E"/>
    <w:rsid w:val="79534C4C"/>
    <w:rsid w:val="795361CD"/>
    <w:rsid w:val="79536ACE"/>
    <w:rsid w:val="795409C4"/>
    <w:rsid w:val="79540DA5"/>
    <w:rsid w:val="7954147E"/>
    <w:rsid w:val="79551614"/>
    <w:rsid w:val="79552B2F"/>
    <w:rsid w:val="79554CF0"/>
    <w:rsid w:val="79556C16"/>
    <w:rsid w:val="79560513"/>
    <w:rsid w:val="79562432"/>
    <w:rsid w:val="7956297A"/>
    <w:rsid w:val="7956298E"/>
    <w:rsid w:val="79562B9A"/>
    <w:rsid w:val="79563FBF"/>
    <w:rsid w:val="79566B90"/>
    <w:rsid w:val="79570020"/>
    <w:rsid w:val="7957051C"/>
    <w:rsid w:val="79570BE0"/>
    <w:rsid w:val="79572E4F"/>
    <w:rsid w:val="795750D5"/>
    <w:rsid w:val="7957544F"/>
    <w:rsid w:val="795821B6"/>
    <w:rsid w:val="79584959"/>
    <w:rsid w:val="79586707"/>
    <w:rsid w:val="79590E40"/>
    <w:rsid w:val="79592940"/>
    <w:rsid w:val="795A247F"/>
    <w:rsid w:val="795A327D"/>
    <w:rsid w:val="795A422D"/>
    <w:rsid w:val="795A449A"/>
    <w:rsid w:val="795A4EFB"/>
    <w:rsid w:val="795A5801"/>
    <w:rsid w:val="795A5FDB"/>
    <w:rsid w:val="795B1D53"/>
    <w:rsid w:val="795B7E31"/>
    <w:rsid w:val="795B7FA5"/>
    <w:rsid w:val="795C490E"/>
    <w:rsid w:val="795C75CE"/>
    <w:rsid w:val="795D0E38"/>
    <w:rsid w:val="795D11F9"/>
    <w:rsid w:val="795D19AB"/>
    <w:rsid w:val="795D6186"/>
    <w:rsid w:val="795E2B1F"/>
    <w:rsid w:val="795F07A8"/>
    <w:rsid w:val="795F117B"/>
    <w:rsid w:val="795F1843"/>
    <w:rsid w:val="795F1D72"/>
    <w:rsid w:val="795F31CF"/>
    <w:rsid w:val="795F401D"/>
    <w:rsid w:val="79602363"/>
    <w:rsid w:val="796055BB"/>
    <w:rsid w:val="79607369"/>
    <w:rsid w:val="7961380D"/>
    <w:rsid w:val="79613CA3"/>
    <w:rsid w:val="79620ABF"/>
    <w:rsid w:val="79621333"/>
    <w:rsid w:val="796213A3"/>
    <w:rsid w:val="79621B1A"/>
    <w:rsid w:val="79622A8E"/>
    <w:rsid w:val="796230E1"/>
    <w:rsid w:val="7962377D"/>
    <w:rsid w:val="79627585"/>
    <w:rsid w:val="79637F37"/>
    <w:rsid w:val="79641194"/>
    <w:rsid w:val="796438D3"/>
    <w:rsid w:val="796439DE"/>
    <w:rsid w:val="796450AB"/>
    <w:rsid w:val="79646E59"/>
    <w:rsid w:val="79647A53"/>
    <w:rsid w:val="79647F07"/>
    <w:rsid w:val="796508D6"/>
    <w:rsid w:val="79651862"/>
    <w:rsid w:val="79652BD2"/>
    <w:rsid w:val="79655954"/>
    <w:rsid w:val="79657034"/>
    <w:rsid w:val="796616A7"/>
    <w:rsid w:val="7966355A"/>
    <w:rsid w:val="79665461"/>
    <w:rsid w:val="79666685"/>
    <w:rsid w:val="796706F8"/>
    <w:rsid w:val="79670E77"/>
    <w:rsid w:val="796724C6"/>
    <w:rsid w:val="79674B9C"/>
    <w:rsid w:val="79677221"/>
    <w:rsid w:val="79677F04"/>
    <w:rsid w:val="79680FA5"/>
    <w:rsid w:val="79692435"/>
    <w:rsid w:val="79692951"/>
    <w:rsid w:val="79694470"/>
    <w:rsid w:val="796945FE"/>
    <w:rsid w:val="796A2CAB"/>
    <w:rsid w:val="796B0205"/>
    <w:rsid w:val="796B0FEC"/>
    <w:rsid w:val="796B4D55"/>
    <w:rsid w:val="796B527D"/>
    <w:rsid w:val="796B684C"/>
    <w:rsid w:val="796C0DB6"/>
    <w:rsid w:val="796C1A43"/>
    <w:rsid w:val="796C2B7D"/>
    <w:rsid w:val="796C3F60"/>
    <w:rsid w:val="796C56AF"/>
    <w:rsid w:val="796C5D0E"/>
    <w:rsid w:val="796D042C"/>
    <w:rsid w:val="796D14A2"/>
    <w:rsid w:val="796D1696"/>
    <w:rsid w:val="796D439A"/>
    <w:rsid w:val="796D6193"/>
    <w:rsid w:val="796D6783"/>
    <w:rsid w:val="796E0152"/>
    <w:rsid w:val="796E28A5"/>
    <w:rsid w:val="796E4E17"/>
    <w:rsid w:val="796E7ABC"/>
    <w:rsid w:val="796F0ED1"/>
    <w:rsid w:val="796F59CA"/>
    <w:rsid w:val="79701CA2"/>
    <w:rsid w:val="79703A50"/>
    <w:rsid w:val="7970499F"/>
    <w:rsid w:val="797057FE"/>
    <w:rsid w:val="79705967"/>
    <w:rsid w:val="79711576"/>
    <w:rsid w:val="79713798"/>
    <w:rsid w:val="797149A7"/>
    <w:rsid w:val="79715684"/>
    <w:rsid w:val="797177C8"/>
    <w:rsid w:val="79722931"/>
    <w:rsid w:val="79724C28"/>
    <w:rsid w:val="79733540"/>
    <w:rsid w:val="79735D94"/>
    <w:rsid w:val="7973709D"/>
    <w:rsid w:val="79743164"/>
    <w:rsid w:val="79743BDF"/>
    <w:rsid w:val="7974470B"/>
    <w:rsid w:val="79750042"/>
    <w:rsid w:val="79751067"/>
    <w:rsid w:val="79752C05"/>
    <w:rsid w:val="79752E15"/>
    <w:rsid w:val="79754594"/>
    <w:rsid w:val="79756DED"/>
    <w:rsid w:val="79764A39"/>
    <w:rsid w:val="79764DDF"/>
    <w:rsid w:val="79766B8D"/>
    <w:rsid w:val="79770526"/>
    <w:rsid w:val="79771284"/>
    <w:rsid w:val="79773031"/>
    <w:rsid w:val="79773AEF"/>
    <w:rsid w:val="79775B0D"/>
    <w:rsid w:val="7978090D"/>
    <w:rsid w:val="79782905"/>
    <w:rsid w:val="7978366A"/>
    <w:rsid w:val="7978655F"/>
    <w:rsid w:val="797877D1"/>
    <w:rsid w:val="79791B97"/>
    <w:rsid w:val="79791CCF"/>
    <w:rsid w:val="79791F2A"/>
    <w:rsid w:val="797944C1"/>
    <w:rsid w:val="7979711D"/>
    <w:rsid w:val="797A0320"/>
    <w:rsid w:val="797A199F"/>
    <w:rsid w:val="797A48CF"/>
    <w:rsid w:val="797A586D"/>
    <w:rsid w:val="797A714D"/>
    <w:rsid w:val="797A7706"/>
    <w:rsid w:val="797B119D"/>
    <w:rsid w:val="797B41A3"/>
    <w:rsid w:val="797B484A"/>
    <w:rsid w:val="797B6BC6"/>
    <w:rsid w:val="797B741B"/>
    <w:rsid w:val="797C0647"/>
    <w:rsid w:val="797C08FD"/>
    <w:rsid w:val="797C0A9B"/>
    <w:rsid w:val="797C23F5"/>
    <w:rsid w:val="797C2C40"/>
    <w:rsid w:val="797C3811"/>
    <w:rsid w:val="797C53D1"/>
    <w:rsid w:val="797C5CDA"/>
    <w:rsid w:val="797C5DCA"/>
    <w:rsid w:val="797D2002"/>
    <w:rsid w:val="797D43BF"/>
    <w:rsid w:val="797D7F1B"/>
    <w:rsid w:val="797E3990"/>
    <w:rsid w:val="797F0137"/>
    <w:rsid w:val="797F03DB"/>
    <w:rsid w:val="797F1EE5"/>
    <w:rsid w:val="797F3C93"/>
    <w:rsid w:val="797F7298"/>
    <w:rsid w:val="798006BC"/>
    <w:rsid w:val="798017B9"/>
    <w:rsid w:val="798026FC"/>
    <w:rsid w:val="79805E66"/>
    <w:rsid w:val="7980722C"/>
    <w:rsid w:val="798073D4"/>
    <w:rsid w:val="798126DF"/>
    <w:rsid w:val="7981516C"/>
    <w:rsid w:val="79816BC0"/>
    <w:rsid w:val="79823784"/>
    <w:rsid w:val="79824349"/>
    <w:rsid w:val="79825532"/>
    <w:rsid w:val="798266B4"/>
    <w:rsid w:val="798311B6"/>
    <w:rsid w:val="79832E1B"/>
    <w:rsid w:val="798373B1"/>
    <w:rsid w:val="798377A9"/>
    <w:rsid w:val="7984574E"/>
    <w:rsid w:val="798474E4"/>
    <w:rsid w:val="798474FC"/>
    <w:rsid w:val="7985309E"/>
    <w:rsid w:val="798555D1"/>
    <w:rsid w:val="79856DD0"/>
    <w:rsid w:val="7986195D"/>
    <w:rsid w:val="79863274"/>
    <w:rsid w:val="79865022"/>
    <w:rsid w:val="79870D9A"/>
    <w:rsid w:val="798765CF"/>
    <w:rsid w:val="79884759"/>
    <w:rsid w:val="79891186"/>
    <w:rsid w:val="79891A1F"/>
    <w:rsid w:val="7989249C"/>
    <w:rsid w:val="798968C0"/>
    <w:rsid w:val="79896D2C"/>
    <w:rsid w:val="798973E3"/>
    <w:rsid w:val="798A046E"/>
    <w:rsid w:val="798A1A54"/>
    <w:rsid w:val="798A4CA4"/>
    <w:rsid w:val="798B023C"/>
    <w:rsid w:val="798B04B0"/>
    <w:rsid w:val="798B6ADC"/>
    <w:rsid w:val="798B6F10"/>
    <w:rsid w:val="798C015E"/>
    <w:rsid w:val="798C03A0"/>
    <w:rsid w:val="798C2C9F"/>
    <w:rsid w:val="798C63B0"/>
    <w:rsid w:val="798C7D0F"/>
    <w:rsid w:val="798D06C4"/>
    <w:rsid w:val="798D48F4"/>
    <w:rsid w:val="798E037A"/>
    <w:rsid w:val="798E3ED6"/>
    <w:rsid w:val="798F6BAD"/>
    <w:rsid w:val="799037D9"/>
    <w:rsid w:val="79903F33"/>
    <w:rsid w:val="799040F2"/>
    <w:rsid w:val="799046AE"/>
    <w:rsid w:val="79904AF4"/>
    <w:rsid w:val="79905CC6"/>
    <w:rsid w:val="79907C4E"/>
    <w:rsid w:val="799133F8"/>
    <w:rsid w:val="799139C7"/>
    <w:rsid w:val="799152AB"/>
    <w:rsid w:val="79922717"/>
    <w:rsid w:val="7992594E"/>
    <w:rsid w:val="799314ED"/>
    <w:rsid w:val="799325F8"/>
    <w:rsid w:val="79934D63"/>
    <w:rsid w:val="79935991"/>
    <w:rsid w:val="7993603D"/>
    <w:rsid w:val="799376AC"/>
    <w:rsid w:val="7993773F"/>
    <w:rsid w:val="79937FC0"/>
    <w:rsid w:val="7994287F"/>
    <w:rsid w:val="79945CD0"/>
    <w:rsid w:val="79951709"/>
    <w:rsid w:val="79951905"/>
    <w:rsid w:val="7995240F"/>
    <w:rsid w:val="799534B7"/>
    <w:rsid w:val="79954748"/>
    <w:rsid w:val="799548EF"/>
    <w:rsid w:val="79955265"/>
    <w:rsid w:val="799728E1"/>
    <w:rsid w:val="79975481"/>
    <w:rsid w:val="799754B2"/>
    <w:rsid w:val="799773C0"/>
    <w:rsid w:val="79982FA7"/>
    <w:rsid w:val="79984D55"/>
    <w:rsid w:val="79986B03"/>
    <w:rsid w:val="79993EFB"/>
    <w:rsid w:val="799956AB"/>
    <w:rsid w:val="79996AF7"/>
    <w:rsid w:val="799A05EF"/>
    <w:rsid w:val="799A095B"/>
    <w:rsid w:val="799A2B86"/>
    <w:rsid w:val="799A4527"/>
    <w:rsid w:val="799A6E0D"/>
    <w:rsid w:val="799A702A"/>
    <w:rsid w:val="799B085F"/>
    <w:rsid w:val="799B15FB"/>
    <w:rsid w:val="799B2509"/>
    <w:rsid w:val="799B3335"/>
    <w:rsid w:val="799C276C"/>
    <w:rsid w:val="799C2A97"/>
    <w:rsid w:val="799D05BD"/>
    <w:rsid w:val="799D0856"/>
    <w:rsid w:val="799D236B"/>
    <w:rsid w:val="799E69EB"/>
    <w:rsid w:val="799F3C44"/>
    <w:rsid w:val="799F4335"/>
    <w:rsid w:val="799F5F7F"/>
    <w:rsid w:val="799F7E92"/>
    <w:rsid w:val="79A01DE7"/>
    <w:rsid w:val="79A0432E"/>
    <w:rsid w:val="79A07CA5"/>
    <w:rsid w:val="79A103EA"/>
    <w:rsid w:val="79A11E5C"/>
    <w:rsid w:val="79A13C0A"/>
    <w:rsid w:val="79A149AA"/>
    <w:rsid w:val="79A22E25"/>
    <w:rsid w:val="79A23E94"/>
    <w:rsid w:val="79A260E7"/>
    <w:rsid w:val="79A264D8"/>
    <w:rsid w:val="79A26CD1"/>
    <w:rsid w:val="79A27982"/>
    <w:rsid w:val="79A279F4"/>
    <w:rsid w:val="79A3293C"/>
    <w:rsid w:val="79A33A55"/>
    <w:rsid w:val="79A33E26"/>
    <w:rsid w:val="79A34320"/>
    <w:rsid w:val="79A4194C"/>
    <w:rsid w:val="79A41D38"/>
    <w:rsid w:val="79A42295"/>
    <w:rsid w:val="79A436FA"/>
    <w:rsid w:val="79A441B1"/>
    <w:rsid w:val="79A47315"/>
    <w:rsid w:val="79A54C2F"/>
    <w:rsid w:val="79A56375"/>
    <w:rsid w:val="79A5707B"/>
    <w:rsid w:val="79A61220"/>
    <w:rsid w:val="79A61CBD"/>
    <w:rsid w:val="79A62A50"/>
    <w:rsid w:val="79A66679"/>
    <w:rsid w:val="79A6682F"/>
    <w:rsid w:val="79A66831"/>
    <w:rsid w:val="79A67472"/>
    <w:rsid w:val="79A731EA"/>
    <w:rsid w:val="79A73866"/>
    <w:rsid w:val="79A74F98"/>
    <w:rsid w:val="79A74FA7"/>
    <w:rsid w:val="79A7581F"/>
    <w:rsid w:val="79A836B8"/>
    <w:rsid w:val="79A846F9"/>
    <w:rsid w:val="79A9007F"/>
    <w:rsid w:val="79A95DA6"/>
    <w:rsid w:val="79A96F62"/>
    <w:rsid w:val="79AA08B5"/>
    <w:rsid w:val="79AA0D57"/>
    <w:rsid w:val="79AA10BD"/>
    <w:rsid w:val="79AA2B53"/>
    <w:rsid w:val="79AA3928"/>
    <w:rsid w:val="79AA7485"/>
    <w:rsid w:val="79AB00D9"/>
    <w:rsid w:val="79AB02A0"/>
    <w:rsid w:val="79AB1DF3"/>
    <w:rsid w:val="79AB21E7"/>
    <w:rsid w:val="79AB4A88"/>
    <w:rsid w:val="79AB65E2"/>
    <w:rsid w:val="79AB6836"/>
    <w:rsid w:val="79AB7265"/>
    <w:rsid w:val="79AC0800"/>
    <w:rsid w:val="79AC48DA"/>
    <w:rsid w:val="79AD0E19"/>
    <w:rsid w:val="79AD614A"/>
    <w:rsid w:val="79AD625B"/>
    <w:rsid w:val="79AD6A52"/>
    <w:rsid w:val="79AE22A9"/>
    <w:rsid w:val="79AE4579"/>
    <w:rsid w:val="79AE5A88"/>
    <w:rsid w:val="79AE792D"/>
    <w:rsid w:val="79AE7E5B"/>
    <w:rsid w:val="79AE7E66"/>
    <w:rsid w:val="79AF3739"/>
    <w:rsid w:val="79AF3D49"/>
    <w:rsid w:val="79AF5A8A"/>
    <w:rsid w:val="79B002F1"/>
    <w:rsid w:val="79B007E1"/>
    <w:rsid w:val="79B00931"/>
    <w:rsid w:val="79B0209F"/>
    <w:rsid w:val="79B04BBE"/>
    <w:rsid w:val="79B0650D"/>
    <w:rsid w:val="79B06543"/>
    <w:rsid w:val="79B10C2A"/>
    <w:rsid w:val="79B153BB"/>
    <w:rsid w:val="79B16059"/>
    <w:rsid w:val="79B17059"/>
    <w:rsid w:val="79B215A6"/>
    <w:rsid w:val="79B23068"/>
    <w:rsid w:val="79B24069"/>
    <w:rsid w:val="79B274F1"/>
    <w:rsid w:val="79B30B0B"/>
    <w:rsid w:val="79B3216D"/>
    <w:rsid w:val="79B3393D"/>
    <w:rsid w:val="79B37DE1"/>
    <w:rsid w:val="79B37FEF"/>
    <w:rsid w:val="79B40799"/>
    <w:rsid w:val="79B40CAC"/>
    <w:rsid w:val="79B439C1"/>
    <w:rsid w:val="79B50415"/>
    <w:rsid w:val="79B52179"/>
    <w:rsid w:val="79B53B59"/>
    <w:rsid w:val="79B55830"/>
    <w:rsid w:val="79B55E6A"/>
    <w:rsid w:val="79B56BD9"/>
    <w:rsid w:val="79B6062C"/>
    <w:rsid w:val="79B627F4"/>
    <w:rsid w:val="79B63D12"/>
    <w:rsid w:val="79B67868"/>
    <w:rsid w:val="79B709E1"/>
    <w:rsid w:val="79B71679"/>
    <w:rsid w:val="79B7342D"/>
    <w:rsid w:val="79B74A9C"/>
    <w:rsid w:val="79B75F39"/>
    <w:rsid w:val="79B778D1"/>
    <w:rsid w:val="79B80C48"/>
    <w:rsid w:val="79B80DB0"/>
    <w:rsid w:val="79B8161A"/>
    <w:rsid w:val="79B82368"/>
    <w:rsid w:val="79B847EB"/>
    <w:rsid w:val="79B84D0B"/>
    <w:rsid w:val="79B85F2C"/>
    <w:rsid w:val="79B90891"/>
    <w:rsid w:val="79B9661A"/>
    <w:rsid w:val="79B973BC"/>
    <w:rsid w:val="79BA09BE"/>
    <w:rsid w:val="79BA1156"/>
    <w:rsid w:val="79BA116F"/>
    <w:rsid w:val="79BA4CCB"/>
    <w:rsid w:val="79BA5170"/>
    <w:rsid w:val="79BA59EF"/>
    <w:rsid w:val="79BB001B"/>
    <w:rsid w:val="79BB5FA7"/>
    <w:rsid w:val="79BC0A44"/>
    <w:rsid w:val="79BC4EE7"/>
    <w:rsid w:val="79BC5D3D"/>
    <w:rsid w:val="79BD1688"/>
    <w:rsid w:val="79BD1CBA"/>
    <w:rsid w:val="79BD2236"/>
    <w:rsid w:val="79BD2A0E"/>
    <w:rsid w:val="79BD45FC"/>
    <w:rsid w:val="79BD47BC"/>
    <w:rsid w:val="79BD54E6"/>
    <w:rsid w:val="79BD656A"/>
    <w:rsid w:val="79BD71CD"/>
    <w:rsid w:val="79BE170E"/>
    <w:rsid w:val="79BE476A"/>
    <w:rsid w:val="79BE6950"/>
    <w:rsid w:val="79BE6B50"/>
    <w:rsid w:val="79BE7F61"/>
    <w:rsid w:val="79BF6786"/>
    <w:rsid w:val="79C0084C"/>
    <w:rsid w:val="79C01A98"/>
    <w:rsid w:val="79C02755"/>
    <w:rsid w:val="79C037E3"/>
    <w:rsid w:val="79C05643"/>
    <w:rsid w:val="79C06531"/>
    <w:rsid w:val="79C124FE"/>
    <w:rsid w:val="79C13F0A"/>
    <w:rsid w:val="79C14B14"/>
    <w:rsid w:val="79C15812"/>
    <w:rsid w:val="79C1605A"/>
    <w:rsid w:val="79C16FDE"/>
    <w:rsid w:val="79C17D3A"/>
    <w:rsid w:val="79C21AE8"/>
    <w:rsid w:val="79C21BAF"/>
    <w:rsid w:val="79C2422B"/>
    <w:rsid w:val="79C30024"/>
    <w:rsid w:val="79C33113"/>
    <w:rsid w:val="79C35E6C"/>
    <w:rsid w:val="79C42366"/>
    <w:rsid w:val="79C43D9C"/>
    <w:rsid w:val="79C45B4A"/>
    <w:rsid w:val="79C478F8"/>
    <w:rsid w:val="79C51E45"/>
    <w:rsid w:val="79C556EA"/>
    <w:rsid w:val="79C55A67"/>
    <w:rsid w:val="79C618C2"/>
    <w:rsid w:val="79C61BF5"/>
    <w:rsid w:val="79C6562E"/>
    <w:rsid w:val="79C67B14"/>
    <w:rsid w:val="79C70438"/>
    <w:rsid w:val="79C70B90"/>
    <w:rsid w:val="79C72E50"/>
    <w:rsid w:val="79C73031"/>
    <w:rsid w:val="79C77718"/>
    <w:rsid w:val="79C77E0B"/>
    <w:rsid w:val="79C8151D"/>
    <w:rsid w:val="79C8157D"/>
    <w:rsid w:val="79C8388C"/>
    <w:rsid w:val="79C83D7D"/>
    <w:rsid w:val="79C8563A"/>
    <w:rsid w:val="79C856AB"/>
    <w:rsid w:val="79C93160"/>
    <w:rsid w:val="79C93E08"/>
    <w:rsid w:val="79C948FD"/>
    <w:rsid w:val="79C97816"/>
    <w:rsid w:val="79CA2999"/>
    <w:rsid w:val="79CB19AB"/>
    <w:rsid w:val="79CB1CED"/>
    <w:rsid w:val="79CB328D"/>
    <w:rsid w:val="79CB512B"/>
    <w:rsid w:val="79CB75F2"/>
    <w:rsid w:val="79CB7DB6"/>
    <w:rsid w:val="79CC040C"/>
    <w:rsid w:val="79CC2886"/>
    <w:rsid w:val="79CC2C61"/>
    <w:rsid w:val="79CC40F1"/>
    <w:rsid w:val="79CC4659"/>
    <w:rsid w:val="79CC49FF"/>
    <w:rsid w:val="79CD0EA3"/>
    <w:rsid w:val="79CD2C51"/>
    <w:rsid w:val="79CD371F"/>
    <w:rsid w:val="79CD477A"/>
    <w:rsid w:val="79CD4DED"/>
    <w:rsid w:val="79CD573E"/>
    <w:rsid w:val="79CD5799"/>
    <w:rsid w:val="79CD595E"/>
    <w:rsid w:val="79CD6CC2"/>
    <w:rsid w:val="79CD7F1A"/>
    <w:rsid w:val="79CE0777"/>
    <w:rsid w:val="79CE2E48"/>
    <w:rsid w:val="79CE4923"/>
    <w:rsid w:val="79CE4C1B"/>
    <w:rsid w:val="79CE69C9"/>
    <w:rsid w:val="79CE6EED"/>
    <w:rsid w:val="79CF15E2"/>
    <w:rsid w:val="79CF2AE0"/>
    <w:rsid w:val="79CF4097"/>
    <w:rsid w:val="79CF4BED"/>
    <w:rsid w:val="79CF6DFC"/>
    <w:rsid w:val="79CF7393"/>
    <w:rsid w:val="79D00DAE"/>
    <w:rsid w:val="79D02741"/>
    <w:rsid w:val="79D02A72"/>
    <w:rsid w:val="79D0309C"/>
    <w:rsid w:val="79D05936"/>
    <w:rsid w:val="79D059EC"/>
    <w:rsid w:val="79D0629D"/>
    <w:rsid w:val="79D103CA"/>
    <w:rsid w:val="79D11D51"/>
    <w:rsid w:val="79D14215"/>
    <w:rsid w:val="79D1424A"/>
    <w:rsid w:val="79D14825"/>
    <w:rsid w:val="79D17703"/>
    <w:rsid w:val="79D20267"/>
    <w:rsid w:val="79D23052"/>
    <w:rsid w:val="79D25C5B"/>
    <w:rsid w:val="79D264B9"/>
    <w:rsid w:val="79D272E4"/>
    <w:rsid w:val="79D27FA4"/>
    <w:rsid w:val="79D31B8D"/>
    <w:rsid w:val="79D31E17"/>
    <w:rsid w:val="79D32B34"/>
    <w:rsid w:val="79D34DF7"/>
    <w:rsid w:val="79D41220"/>
    <w:rsid w:val="79D42231"/>
    <w:rsid w:val="79D43FC4"/>
    <w:rsid w:val="79D44E82"/>
    <w:rsid w:val="79D457D6"/>
    <w:rsid w:val="79D51B05"/>
    <w:rsid w:val="79D55FA9"/>
    <w:rsid w:val="79D56A0E"/>
    <w:rsid w:val="79D56C3E"/>
    <w:rsid w:val="79D5738A"/>
    <w:rsid w:val="79D57603"/>
    <w:rsid w:val="79D57D57"/>
    <w:rsid w:val="79D6353C"/>
    <w:rsid w:val="79D66509"/>
    <w:rsid w:val="79D66530"/>
    <w:rsid w:val="79D7587D"/>
    <w:rsid w:val="79D7696E"/>
    <w:rsid w:val="79D7762B"/>
    <w:rsid w:val="79D800BB"/>
    <w:rsid w:val="79D81204"/>
    <w:rsid w:val="79D815F5"/>
    <w:rsid w:val="79D833A4"/>
    <w:rsid w:val="79DA0A3A"/>
    <w:rsid w:val="79DA20F9"/>
    <w:rsid w:val="79DA35C0"/>
    <w:rsid w:val="79DB12C6"/>
    <w:rsid w:val="79DB2756"/>
    <w:rsid w:val="79DB7D0F"/>
    <w:rsid w:val="79DC10E6"/>
    <w:rsid w:val="79DC1D90"/>
    <w:rsid w:val="79DC2E94"/>
    <w:rsid w:val="79DC42E2"/>
    <w:rsid w:val="79DD09BA"/>
    <w:rsid w:val="79DD0BCB"/>
    <w:rsid w:val="79DD58CC"/>
    <w:rsid w:val="79DD6707"/>
    <w:rsid w:val="79DD67B7"/>
    <w:rsid w:val="79DE18FC"/>
    <w:rsid w:val="79DE4E5E"/>
    <w:rsid w:val="79DE565B"/>
    <w:rsid w:val="79DE7C47"/>
    <w:rsid w:val="79DF2984"/>
    <w:rsid w:val="79DF3A40"/>
    <w:rsid w:val="79DF4732"/>
    <w:rsid w:val="79DF5063"/>
    <w:rsid w:val="79DF54DC"/>
    <w:rsid w:val="79E00282"/>
    <w:rsid w:val="79E005EE"/>
    <w:rsid w:val="79E007A3"/>
    <w:rsid w:val="79E06F9F"/>
    <w:rsid w:val="79E07F17"/>
    <w:rsid w:val="79E104AA"/>
    <w:rsid w:val="79E127FF"/>
    <w:rsid w:val="79E12DC5"/>
    <w:rsid w:val="79E139F7"/>
    <w:rsid w:val="79E15631"/>
    <w:rsid w:val="79E166FC"/>
    <w:rsid w:val="79E1768B"/>
    <w:rsid w:val="79E25534"/>
    <w:rsid w:val="79E27A58"/>
    <w:rsid w:val="79E30EE8"/>
    <w:rsid w:val="79E30FE6"/>
    <w:rsid w:val="79E31752"/>
    <w:rsid w:val="79E31EED"/>
    <w:rsid w:val="79E45E91"/>
    <w:rsid w:val="79E47AFE"/>
    <w:rsid w:val="79E50660"/>
    <w:rsid w:val="79E53808"/>
    <w:rsid w:val="79E53B70"/>
    <w:rsid w:val="79E53CB3"/>
    <w:rsid w:val="79E54E74"/>
    <w:rsid w:val="79E61AA4"/>
    <w:rsid w:val="79E61F64"/>
    <w:rsid w:val="79E633E2"/>
    <w:rsid w:val="79E65AC0"/>
    <w:rsid w:val="79E70B47"/>
    <w:rsid w:val="79E70CF9"/>
    <w:rsid w:val="79E7231B"/>
    <w:rsid w:val="79E740A3"/>
    <w:rsid w:val="79E76203"/>
    <w:rsid w:val="79E81839"/>
    <w:rsid w:val="79E84563"/>
    <w:rsid w:val="79E90CBF"/>
    <w:rsid w:val="79E93803"/>
    <w:rsid w:val="79E9637C"/>
    <w:rsid w:val="79EA0049"/>
    <w:rsid w:val="79EA0FE6"/>
    <w:rsid w:val="79EA1A55"/>
    <w:rsid w:val="79EA2E23"/>
    <w:rsid w:val="79EA376F"/>
    <w:rsid w:val="79EA5643"/>
    <w:rsid w:val="79EA5CD9"/>
    <w:rsid w:val="79EB1329"/>
    <w:rsid w:val="79EB224B"/>
    <w:rsid w:val="79EB30D7"/>
    <w:rsid w:val="79EB7002"/>
    <w:rsid w:val="79EB7DB5"/>
    <w:rsid w:val="79EC0676"/>
    <w:rsid w:val="79EC3D83"/>
    <w:rsid w:val="79ED2518"/>
    <w:rsid w:val="79ED32F3"/>
    <w:rsid w:val="79ED50A1"/>
    <w:rsid w:val="79ED6E4F"/>
    <w:rsid w:val="79EE2BC7"/>
    <w:rsid w:val="79EE504E"/>
    <w:rsid w:val="79EE5FFB"/>
    <w:rsid w:val="79EE6F7F"/>
    <w:rsid w:val="79EE773C"/>
    <w:rsid w:val="79EF012E"/>
    <w:rsid w:val="79EF2389"/>
    <w:rsid w:val="79EF35BD"/>
    <w:rsid w:val="79EF618C"/>
    <w:rsid w:val="79F006ED"/>
    <w:rsid w:val="79F01271"/>
    <w:rsid w:val="79F015DC"/>
    <w:rsid w:val="79F01F04"/>
    <w:rsid w:val="79F02BD7"/>
    <w:rsid w:val="79F037A9"/>
    <w:rsid w:val="79F0693F"/>
    <w:rsid w:val="79F11A86"/>
    <w:rsid w:val="79F14E46"/>
    <w:rsid w:val="79F160BD"/>
    <w:rsid w:val="79F2009F"/>
    <w:rsid w:val="79F20407"/>
    <w:rsid w:val="79F20909"/>
    <w:rsid w:val="79F20BE1"/>
    <w:rsid w:val="79F3157C"/>
    <w:rsid w:val="79F3507F"/>
    <w:rsid w:val="79F3642F"/>
    <w:rsid w:val="79F368F6"/>
    <w:rsid w:val="79F41980"/>
    <w:rsid w:val="79F434E1"/>
    <w:rsid w:val="79F43AA3"/>
    <w:rsid w:val="79F44681"/>
    <w:rsid w:val="79F44D9E"/>
    <w:rsid w:val="79F45738"/>
    <w:rsid w:val="79F477A0"/>
    <w:rsid w:val="79F47F1D"/>
    <w:rsid w:val="79F521A7"/>
    <w:rsid w:val="79F53F55"/>
    <w:rsid w:val="79F558C6"/>
    <w:rsid w:val="79F6271A"/>
    <w:rsid w:val="79F6478D"/>
    <w:rsid w:val="79F70702"/>
    <w:rsid w:val="79F71172"/>
    <w:rsid w:val="79F71A7C"/>
    <w:rsid w:val="79F72591"/>
    <w:rsid w:val="79F75BAA"/>
    <w:rsid w:val="79F75F20"/>
    <w:rsid w:val="79F80E8D"/>
    <w:rsid w:val="79F833BF"/>
    <w:rsid w:val="79F83E01"/>
    <w:rsid w:val="79F85E20"/>
    <w:rsid w:val="79F87217"/>
    <w:rsid w:val="79F900FC"/>
    <w:rsid w:val="79F90286"/>
    <w:rsid w:val="79FA1FE4"/>
    <w:rsid w:val="79FA246B"/>
    <w:rsid w:val="79FA2F3F"/>
    <w:rsid w:val="79FA5A10"/>
    <w:rsid w:val="79FA6871"/>
    <w:rsid w:val="79FB55DD"/>
    <w:rsid w:val="79FB590B"/>
    <w:rsid w:val="79FC31D0"/>
    <w:rsid w:val="79FC3536"/>
    <w:rsid w:val="79FC52E4"/>
    <w:rsid w:val="79FC572A"/>
    <w:rsid w:val="79FC7092"/>
    <w:rsid w:val="79FD2E0A"/>
    <w:rsid w:val="79FD49B1"/>
    <w:rsid w:val="79FD711E"/>
    <w:rsid w:val="79FE0812"/>
    <w:rsid w:val="79FE105C"/>
    <w:rsid w:val="79FE113C"/>
    <w:rsid w:val="79FE3DB9"/>
    <w:rsid w:val="79FE5147"/>
    <w:rsid w:val="79FE6430"/>
    <w:rsid w:val="79FE72AE"/>
    <w:rsid w:val="79FF27C9"/>
    <w:rsid w:val="79FF4A8E"/>
    <w:rsid w:val="79FF60AE"/>
    <w:rsid w:val="7A000715"/>
    <w:rsid w:val="7A0016B7"/>
    <w:rsid w:val="7A002878"/>
    <w:rsid w:val="7A00297D"/>
    <w:rsid w:val="7A002E2E"/>
    <w:rsid w:val="7A0040C0"/>
    <w:rsid w:val="7A010B4C"/>
    <w:rsid w:val="7A010B8B"/>
    <w:rsid w:val="7A0128FA"/>
    <w:rsid w:val="7A016226"/>
    <w:rsid w:val="7A020394"/>
    <w:rsid w:val="7A020420"/>
    <w:rsid w:val="7A023EF6"/>
    <w:rsid w:val="7A030920"/>
    <w:rsid w:val="7A036672"/>
    <w:rsid w:val="7A037BE0"/>
    <w:rsid w:val="7A04063C"/>
    <w:rsid w:val="7A042CE3"/>
    <w:rsid w:val="7A044199"/>
    <w:rsid w:val="7A0441EA"/>
    <w:rsid w:val="7A0458C9"/>
    <w:rsid w:val="7A050355"/>
    <w:rsid w:val="7A052022"/>
    <w:rsid w:val="7A0545DF"/>
    <w:rsid w:val="7A0558AD"/>
    <w:rsid w:val="7A0559C3"/>
    <w:rsid w:val="7A064282"/>
    <w:rsid w:val="7A0643B5"/>
    <w:rsid w:val="7A066163"/>
    <w:rsid w:val="7A0674A2"/>
    <w:rsid w:val="7A067F11"/>
    <w:rsid w:val="7A072ABF"/>
    <w:rsid w:val="7A072BC7"/>
    <w:rsid w:val="7A075A88"/>
    <w:rsid w:val="7A076053"/>
    <w:rsid w:val="7A080107"/>
    <w:rsid w:val="7A08012D"/>
    <w:rsid w:val="7A081EDB"/>
    <w:rsid w:val="7A082FD6"/>
    <w:rsid w:val="7A083C89"/>
    <w:rsid w:val="7A0917AF"/>
    <w:rsid w:val="7A093E34"/>
    <w:rsid w:val="7A09568A"/>
    <w:rsid w:val="7A0B3779"/>
    <w:rsid w:val="7A0C0169"/>
    <w:rsid w:val="7A0C0581"/>
    <w:rsid w:val="7A0C46FD"/>
    <w:rsid w:val="7A0C59DB"/>
    <w:rsid w:val="7A0C5DDE"/>
    <w:rsid w:val="7A0D443B"/>
    <w:rsid w:val="7A0D4F0D"/>
    <w:rsid w:val="7A0D5332"/>
    <w:rsid w:val="7A0D599F"/>
    <w:rsid w:val="7A0D74F1"/>
    <w:rsid w:val="7A0E2999"/>
    <w:rsid w:val="7A0E5017"/>
    <w:rsid w:val="7A0E571F"/>
    <w:rsid w:val="7A0E7507"/>
    <w:rsid w:val="7A0F14BB"/>
    <w:rsid w:val="7A0F448F"/>
    <w:rsid w:val="7A0F6A75"/>
    <w:rsid w:val="7A100D8F"/>
    <w:rsid w:val="7A102B3D"/>
    <w:rsid w:val="7A1062A7"/>
    <w:rsid w:val="7A106FE1"/>
    <w:rsid w:val="7A112379"/>
    <w:rsid w:val="7A112962"/>
    <w:rsid w:val="7A1129FE"/>
    <w:rsid w:val="7A115CA7"/>
    <w:rsid w:val="7A116118"/>
    <w:rsid w:val="7A116175"/>
    <w:rsid w:val="7A123D59"/>
    <w:rsid w:val="7A12456F"/>
    <w:rsid w:val="7A124B07"/>
    <w:rsid w:val="7A125BB9"/>
    <w:rsid w:val="7A125D41"/>
    <w:rsid w:val="7A1260C4"/>
    <w:rsid w:val="7A1268B5"/>
    <w:rsid w:val="7A1305CB"/>
    <w:rsid w:val="7A131FA8"/>
    <w:rsid w:val="7A13550B"/>
    <w:rsid w:val="7A140880"/>
    <w:rsid w:val="7A140E31"/>
    <w:rsid w:val="7A141744"/>
    <w:rsid w:val="7A146AD1"/>
    <w:rsid w:val="7A153047"/>
    <w:rsid w:val="7A1545F8"/>
    <w:rsid w:val="7A1563A6"/>
    <w:rsid w:val="7A1601C2"/>
    <w:rsid w:val="7A164211"/>
    <w:rsid w:val="7A166948"/>
    <w:rsid w:val="7A173C13"/>
    <w:rsid w:val="7A173ECC"/>
    <w:rsid w:val="7A177CD4"/>
    <w:rsid w:val="7A177DD8"/>
    <w:rsid w:val="7A1845EE"/>
    <w:rsid w:val="7A186565"/>
    <w:rsid w:val="7A1877F1"/>
    <w:rsid w:val="7A187C44"/>
    <w:rsid w:val="7A1940E8"/>
    <w:rsid w:val="7A194F03"/>
    <w:rsid w:val="7A195E96"/>
    <w:rsid w:val="7A1A0A31"/>
    <w:rsid w:val="7A1A167B"/>
    <w:rsid w:val="7A1A1C0E"/>
    <w:rsid w:val="7A1A2041"/>
    <w:rsid w:val="7A1A39BC"/>
    <w:rsid w:val="7A1B10DF"/>
    <w:rsid w:val="7A1B1B62"/>
    <w:rsid w:val="7A1C04DF"/>
    <w:rsid w:val="7A1C14E2"/>
    <w:rsid w:val="7A1C5986"/>
    <w:rsid w:val="7A1C7734"/>
    <w:rsid w:val="7A1C78F0"/>
    <w:rsid w:val="7A1C7BE9"/>
    <w:rsid w:val="7A1D0716"/>
    <w:rsid w:val="7A1D2509"/>
    <w:rsid w:val="7A1D39FF"/>
    <w:rsid w:val="7A1D40A9"/>
    <w:rsid w:val="7A1D6EB8"/>
    <w:rsid w:val="7A1E16FE"/>
    <w:rsid w:val="7A1E34AC"/>
    <w:rsid w:val="7A1F0245"/>
    <w:rsid w:val="7A1F0FD2"/>
    <w:rsid w:val="7A1F7224"/>
    <w:rsid w:val="7A1F7D73"/>
    <w:rsid w:val="7A202A5F"/>
    <w:rsid w:val="7A204CC8"/>
    <w:rsid w:val="7A206771"/>
    <w:rsid w:val="7A212F9C"/>
    <w:rsid w:val="7A213593"/>
    <w:rsid w:val="7A214D4A"/>
    <w:rsid w:val="7A215E90"/>
    <w:rsid w:val="7A2245EE"/>
    <w:rsid w:val="7A226610"/>
    <w:rsid w:val="7A230AC3"/>
    <w:rsid w:val="7A232871"/>
    <w:rsid w:val="7A23764B"/>
    <w:rsid w:val="7A2465E9"/>
    <w:rsid w:val="7A24780B"/>
    <w:rsid w:val="7A2501C8"/>
    <w:rsid w:val="7A251B8D"/>
    <w:rsid w:val="7A2523DC"/>
    <w:rsid w:val="7A252A8D"/>
    <w:rsid w:val="7A262311"/>
    <w:rsid w:val="7A262361"/>
    <w:rsid w:val="7A262733"/>
    <w:rsid w:val="7A262D33"/>
    <w:rsid w:val="7A26386C"/>
    <w:rsid w:val="7A26699F"/>
    <w:rsid w:val="7A2669C6"/>
    <w:rsid w:val="7A274CFC"/>
    <w:rsid w:val="7A27503B"/>
    <w:rsid w:val="7A28257D"/>
    <w:rsid w:val="7A28296C"/>
    <w:rsid w:val="7A2842FD"/>
    <w:rsid w:val="7A28432B"/>
    <w:rsid w:val="7A285A21"/>
    <w:rsid w:val="7A2860D9"/>
    <w:rsid w:val="7A291011"/>
    <w:rsid w:val="7A291E51"/>
    <w:rsid w:val="7A292E20"/>
    <w:rsid w:val="7A2931E5"/>
    <w:rsid w:val="7A296296"/>
    <w:rsid w:val="7A296C00"/>
    <w:rsid w:val="7A297210"/>
    <w:rsid w:val="7A297E96"/>
    <w:rsid w:val="7A2A00A3"/>
    <w:rsid w:val="7A2A1A50"/>
    <w:rsid w:val="7A2A3180"/>
    <w:rsid w:val="7A2A388B"/>
    <w:rsid w:val="7A2B19F7"/>
    <w:rsid w:val="7A2B4B0D"/>
    <w:rsid w:val="7A2B5374"/>
    <w:rsid w:val="7A2B5BC9"/>
    <w:rsid w:val="7A2B76DE"/>
    <w:rsid w:val="7A2B7977"/>
    <w:rsid w:val="7A2C1BB6"/>
    <w:rsid w:val="7A2C6312"/>
    <w:rsid w:val="7A2C63F7"/>
    <w:rsid w:val="7A2C787C"/>
    <w:rsid w:val="7A2D118F"/>
    <w:rsid w:val="7A2D1941"/>
    <w:rsid w:val="7A2D2AD9"/>
    <w:rsid w:val="7A2D6DD5"/>
    <w:rsid w:val="7A2D7B93"/>
    <w:rsid w:val="7A2E110C"/>
    <w:rsid w:val="7A2E3F19"/>
    <w:rsid w:val="7A2F1ED4"/>
    <w:rsid w:val="7A2F27AB"/>
    <w:rsid w:val="7A2F56B9"/>
    <w:rsid w:val="7A2F5884"/>
    <w:rsid w:val="7A2F7467"/>
    <w:rsid w:val="7A2F759F"/>
    <w:rsid w:val="7A3020F8"/>
    <w:rsid w:val="7A3031E0"/>
    <w:rsid w:val="7A303487"/>
    <w:rsid w:val="7A304015"/>
    <w:rsid w:val="7A304F8E"/>
    <w:rsid w:val="7A313FCF"/>
    <w:rsid w:val="7A315C26"/>
    <w:rsid w:val="7A317779"/>
    <w:rsid w:val="7A321998"/>
    <w:rsid w:val="7A3251AA"/>
    <w:rsid w:val="7A326F58"/>
    <w:rsid w:val="7A327489"/>
    <w:rsid w:val="7A32799C"/>
    <w:rsid w:val="7A327EBF"/>
    <w:rsid w:val="7A331CF2"/>
    <w:rsid w:val="7A332BB8"/>
    <w:rsid w:val="7A3361BA"/>
    <w:rsid w:val="7A3376A6"/>
    <w:rsid w:val="7A34017C"/>
    <w:rsid w:val="7A340F22"/>
    <w:rsid w:val="7A3507F6"/>
    <w:rsid w:val="7A351ED1"/>
    <w:rsid w:val="7A3525A4"/>
    <w:rsid w:val="7A353C55"/>
    <w:rsid w:val="7A356A48"/>
    <w:rsid w:val="7A357D79"/>
    <w:rsid w:val="7A367C5D"/>
    <w:rsid w:val="7A3727C0"/>
    <w:rsid w:val="7A374469"/>
    <w:rsid w:val="7A37456E"/>
    <w:rsid w:val="7A3754DA"/>
    <w:rsid w:val="7A375C81"/>
    <w:rsid w:val="7A376ADB"/>
    <w:rsid w:val="7A377612"/>
    <w:rsid w:val="7A3800AC"/>
    <w:rsid w:val="7A385657"/>
    <w:rsid w:val="7A387111"/>
    <w:rsid w:val="7A3905A1"/>
    <w:rsid w:val="7A391680"/>
    <w:rsid w:val="7A391DD9"/>
    <w:rsid w:val="7A392559"/>
    <w:rsid w:val="7A3945A5"/>
    <w:rsid w:val="7A394D34"/>
    <w:rsid w:val="7A396538"/>
    <w:rsid w:val="7A397B3B"/>
    <w:rsid w:val="7A3A5BBE"/>
    <w:rsid w:val="7A3A5E0C"/>
    <w:rsid w:val="7A3A6BE0"/>
    <w:rsid w:val="7A3B23F7"/>
    <w:rsid w:val="7A3B58A4"/>
    <w:rsid w:val="7A3B66FD"/>
    <w:rsid w:val="7A3B71D3"/>
    <w:rsid w:val="7A3C19C1"/>
    <w:rsid w:val="7A3C38F7"/>
    <w:rsid w:val="7A3C3932"/>
    <w:rsid w:val="7A3D1373"/>
    <w:rsid w:val="7A3D306D"/>
    <w:rsid w:val="7A3D6F22"/>
    <w:rsid w:val="7A3E3912"/>
    <w:rsid w:val="7A3E58FC"/>
    <w:rsid w:val="7A3E72C0"/>
    <w:rsid w:val="7A3F3423"/>
    <w:rsid w:val="7A400260"/>
    <w:rsid w:val="7A401675"/>
    <w:rsid w:val="7A402404"/>
    <w:rsid w:val="7A403F72"/>
    <w:rsid w:val="7A405D77"/>
    <w:rsid w:val="7A406FE4"/>
    <w:rsid w:val="7A4078C7"/>
    <w:rsid w:val="7A410F49"/>
    <w:rsid w:val="7A412238"/>
    <w:rsid w:val="7A413536"/>
    <w:rsid w:val="7A41363F"/>
    <w:rsid w:val="7A4153ED"/>
    <w:rsid w:val="7A41719B"/>
    <w:rsid w:val="7A417A52"/>
    <w:rsid w:val="7A422CCA"/>
    <w:rsid w:val="7A425934"/>
    <w:rsid w:val="7A431165"/>
    <w:rsid w:val="7A431535"/>
    <w:rsid w:val="7A432F13"/>
    <w:rsid w:val="7A434D03"/>
    <w:rsid w:val="7A44015E"/>
    <w:rsid w:val="7A441C0C"/>
    <w:rsid w:val="7A446DF5"/>
    <w:rsid w:val="7A4500B9"/>
    <w:rsid w:val="7A450285"/>
    <w:rsid w:val="7A451759"/>
    <w:rsid w:val="7A453504"/>
    <w:rsid w:val="7A453BA8"/>
    <w:rsid w:val="7A454EDD"/>
    <w:rsid w:val="7A4555A2"/>
    <w:rsid w:val="7A4615F8"/>
    <w:rsid w:val="7A462A03"/>
    <w:rsid w:val="7A463F93"/>
    <w:rsid w:val="7A4647B1"/>
    <w:rsid w:val="7A464932"/>
    <w:rsid w:val="7A465F7C"/>
    <w:rsid w:val="7A467796"/>
    <w:rsid w:val="7A472BA5"/>
    <w:rsid w:val="7A4822D7"/>
    <w:rsid w:val="7A482A20"/>
    <w:rsid w:val="7A48677B"/>
    <w:rsid w:val="7A4875D0"/>
    <w:rsid w:val="7A4937B7"/>
    <w:rsid w:val="7A4956F1"/>
    <w:rsid w:val="7A49604F"/>
    <w:rsid w:val="7A4A160C"/>
    <w:rsid w:val="7A4A24F3"/>
    <w:rsid w:val="7A4B0019"/>
    <w:rsid w:val="7A4B40F7"/>
    <w:rsid w:val="7A4B61EA"/>
    <w:rsid w:val="7A4B626B"/>
    <w:rsid w:val="7A4B67DC"/>
    <w:rsid w:val="7A4B791A"/>
    <w:rsid w:val="7A4C2D4A"/>
    <w:rsid w:val="7A4C45A5"/>
    <w:rsid w:val="7A4C49A1"/>
    <w:rsid w:val="7A4C5587"/>
    <w:rsid w:val="7A4C6837"/>
    <w:rsid w:val="7A4D15E8"/>
    <w:rsid w:val="7A4D3ABE"/>
    <w:rsid w:val="7A4D48FD"/>
    <w:rsid w:val="7A4D7EA7"/>
    <w:rsid w:val="7A4E353D"/>
    <w:rsid w:val="7A4E42C3"/>
    <w:rsid w:val="7A4E7342"/>
    <w:rsid w:val="7A4F5422"/>
    <w:rsid w:val="7A4F7B0A"/>
    <w:rsid w:val="7A501C04"/>
    <w:rsid w:val="7A505630"/>
    <w:rsid w:val="7A505EDE"/>
    <w:rsid w:val="7A50719F"/>
    <w:rsid w:val="7A51008D"/>
    <w:rsid w:val="7A511B1E"/>
    <w:rsid w:val="7A512883"/>
    <w:rsid w:val="7A515E1A"/>
    <w:rsid w:val="7A516828"/>
    <w:rsid w:val="7A521020"/>
    <w:rsid w:val="7A5213A8"/>
    <w:rsid w:val="7A521BA5"/>
    <w:rsid w:val="7A523156"/>
    <w:rsid w:val="7A5253EE"/>
    <w:rsid w:val="7A525AE8"/>
    <w:rsid w:val="7A531478"/>
    <w:rsid w:val="7A53257A"/>
    <w:rsid w:val="7A534F48"/>
    <w:rsid w:val="7A540932"/>
    <w:rsid w:val="7A543CFE"/>
    <w:rsid w:val="7A544197"/>
    <w:rsid w:val="7A5451A9"/>
    <w:rsid w:val="7A545AC4"/>
    <w:rsid w:val="7A546ECE"/>
    <w:rsid w:val="7A550ECC"/>
    <w:rsid w:val="7A552C46"/>
    <w:rsid w:val="7A557D7A"/>
    <w:rsid w:val="7A560BFE"/>
    <w:rsid w:val="7A560DD2"/>
    <w:rsid w:val="7A561CBF"/>
    <w:rsid w:val="7A562751"/>
    <w:rsid w:val="7A5636BD"/>
    <w:rsid w:val="7A5655E9"/>
    <w:rsid w:val="7A57076C"/>
    <w:rsid w:val="7A57232A"/>
    <w:rsid w:val="7A57269A"/>
    <w:rsid w:val="7A574C10"/>
    <w:rsid w:val="7A5769BE"/>
    <w:rsid w:val="7A583889"/>
    <w:rsid w:val="7A586B74"/>
    <w:rsid w:val="7A590988"/>
    <w:rsid w:val="7A592736"/>
    <w:rsid w:val="7A5944E4"/>
    <w:rsid w:val="7A594A27"/>
    <w:rsid w:val="7A594FBA"/>
    <w:rsid w:val="7A597EE5"/>
    <w:rsid w:val="7A5A0E85"/>
    <w:rsid w:val="7A5A17B1"/>
    <w:rsid w:val="7A5A200A"/>
    <w:rsid w:val="7A5A50FB"/>
    <w:rsid w:val="7A5A6EA0"/>
    <w:rsid w:val="7A5B3BEC"/>
    <w:rsid w:val="7A5B5236"/>
    <w:rsid w:val="7A5B64AE"/>
    <w:rsid w:val="7A5C3FD5"/>
    <w:rsid w:val="7A5C507C"/>
    <w:rsid w:val="7A5C5D83"/>
    <w:rsid w:val="7A5C650C"/>
    <w:rsid w:val="7A5D3885"/>
    <w:rsid w:val="7A5D6D7E"/>
    <w:rsid w:val="7A5E1456"/>
    <w:rsid w:val="7A5E1AE0"/>
    <w:rsid w:val="7A5E256D"/>
    <w:rsid w:val="7A5E4841"/>
    <w:rsid w:val="7A5E5F9F"/>
    <w:rsid w:val="7A5F71B1"/>
    <w:rsid w:val="7A603AC5"/>
    <w:rsid w:val="7A604E8D"/>
    <w:rsid w:val="7A6061B7"/>
    <w:rsid w:val="7A606E0C"/>
    <w:rsid w:val="7A6115EB"/>
    <w:rsid w:val="7A613399"/>
    <w:rsid w:val="7A613D60"/>
    <w:rsid w:val="7A6151E1"/>
    <w:rsid w:val="7A625B90"/>
    <w:rsid w:val="7A630C3D"/>
    <w:rsid w:val="7A6354C5"/>
    <w:rsid w:val="7A637111"/>
    <w:rsid w:val="7A642AD7"/>
    <w:rsid w:val="7A643C22"/>
    <w:rsid w:val="7A6443AD"/>
    <w:rsid w:val="7A6448F8"/>
    <w:rsid w:val="7A6501C7"/>
    <w:rsid w:val="7A652A91"/>
    <w:rsid w:val="7A65612E"/>
    <w:rsid w:val="7A65786F"/>
    <w:rsid w:val="7A660CFF"/>
    <w:rsid w:val="7A6618A6"/>
    <w:rsid w:val="7A6618E1"/>
    <w:rsid w:val="7A66641F"/>
    <w:rsid w:val="7A6665E5"/>
    <w:rsid w:val="7A66740B"/>
    <w:rsid w:val="7A67218F"/>
    <w:rsid w:val="7A6730A5"/>
    <w:rsid w:val="7A675188"/>
    <w:rsid w:val="7A675667"/>
    <w:rsid w:val="7A680B7E"/>
    <w:rsid w:val="7A680BCB"/>
    <w:rsid w:val="7A68361F"/>
    <w:rsid w:val="7A684727"/>
    <w:rsid w:val="7A685844"/>
    <w:rsid w:val="7A687A53"/>
    <w:rsid w:val="7A697504"/>
    <w:rsid w:val="7A697A7E"/>
    <w:rsid w:val="7A6A04A0"/>
    <w:rsid w:val="7A6A2544"/>
    <w:rsid w:val="7A6A40CD"/>
    <w:rsid w:val="7A6A4943"/>
    <w:rsid w:val="7A6A4D9D"/>
    <w:rsid w:val="7A6A66F1"/>
    <w:rsid w:val="7A6B1788"/>
    <w:rsid w:val="7A6B1FA0"/>
    <w:rsid w:val="7A6B4B99"/>
    <w:rsid w:val="7A6B629B"/>
    <w:rsid w:val="7A6C06BC"/>
    <w:rsid w:val="7A6C1084"/>
    <w:rsid w:val="7A6C2A52"/>
    <w:rsid w:val="7A6C5750"/>
    <w:rsid w:val="7A6C59A5"/>
    <w:rsid w:val="7A6C6B75"/>
    <w:rsid w:val="7A6D4434"/>
    <w:rsid w:val="7A6D598E"/>
    <w:rsid w:val="7A6D61E2"/>
    <w:rsid w:val="7A6D64A6"/>
    <w:rsid w:val="7A6D6B1F"/>
    <w:rsid w:val="7A6E3305"/>
    <w:rsid w:val="7A6E5310"/>
    <w:rsid w:val="7A6E7107"/>
    <w:rsid w:val="7A6E7959"/>
    <w:rsid w:val="7A6F1CD1"/>
    <w:rsid w:val="7A6F34F2"/>
    <w:rsid w:val="7A6F5AB6"/>
    <w:rsid w:val="7A704F04"/>
    <w:rsid w:val="7A705322"/>
    <w:rsid w:val="7A707A80"/>
    <w:rsid w:val="7A712228"/>
    <w:rsid w:val="7A714CEF"/>
    <w:rsid w:val="7A71613D"/>
    <w:rsid w:val="7A721A4A"/>
    <w:rsid w:val="7A721C87"/>
    <w:rsid w:val="7A721E73"/>
    <w:rsid w:val="7A7237F8"/>
    <w:rsid w:val="7A7255A6"/>
    <w:rsid w:val="7A725A33"/>
    <w:rsid w:val="7A7270AB"/>
    <w:rsid w:val="7A731B9B"/>
    <w:rsid w:val="7A735A72"/>
    <w:rsid w:val="7A735DDA"/>
    <w:rsid w:val="7A73769A"/>
    <w:rsid w:val="7A740EEA"/>
    <w:rsid w:val="7A74131E"/>
    <w:rsid w:val="7A7415B5"/>
    <w:rsid w:val="7A7430CC"/>
    <w:rsid w:val="7A743ACF"/>
    <w:rsid w:val="7A743D05"/>
    <w:rsid w:val="7A7456C3"/>
    <w:rsid w:val="7A746333"/>
    <w:rsid w:val="7A747623"/>
    <w:rsid w:val="7A75179E"/>
    <w:rsid w:val="7A765096"/>
    <w:rsid w:val="7A767BF5"/>
    <w:rsid w:val="7A77074E"/>
    <w:rsid w:val="7A770E0E"/>
    <w:rsid w:val="7A771C84"/>
    <w:rsid w:val="7A772BBC"/>
    <w:rsid w:val="7A772F65"/>
    <w:rsid w:val="7A773114"/>
    <w:rsid w:val="7A774353"/>
    <w:rsid w:val="7A7765E3"/>
    <w:rsid w:val="7A777060"/>
    <w:rsid w:val="7A7813E0"/>
    <w:rsid w:val="7A781E2F"/>
    <w:rsid w:val="7A783B68"/>
    <w:rsid w:val="7A785B6D"/>
    <w:rsid w:val="7A786F9D"/>
    <w:rsid w:val="7A787650"/>
    <w:rsid w:val="7A7879C3"/>
    <w:rsid w:val="7A787D9B"/>
    <w:rsid w:val="7A7923B6"/>
    <w:rsid w:val="7A792EDD"/>
    <w:rsid w:val="7A796935"/>
    <w:rsid w:val="7A7A0605"/>
    <w:rsid w:val="7A7A7DAC"/>
    <w:rsid w:val="7A7B0D7E"/>
    <w:rsid w:val="7A7B1886"/>
    <w:rsid w:val="7A7B250C"/>
    <w:rsid w:val="7A7C2F25"/>
    <w:rsid w:val="7A7C372B"/>
    <w:rsid w:val="7A7C4677"/>
    <w:rsid w:val="7A7C5AF6"/>
    <w:rsid w:val="7A7C6425"/>
    <w:rsid w:val="7A7C73EA"/>
    <w:rsid w:val="7A7D0467"/>
    <w:rsid w:val="7A7D512C"/>
    <w:rsid w:val="7A7D55BC"/>
    <w:rsid w:val="7A7D5EE5"/>
    <w:rsid w:val="7A7E0519"/>
    <w:rsid w:val="7A7E219D"/>
    <w:rsid w:val="7A7E294C"/>
    <w:rsid w:val="7A7E6AD3"/>
    <w:rsid w:val="7A7F0805"/>
    <w:rsid w:val="7A7F1A71"/>
    <w:rsid w:val="7A7F1AE8"/>
    <w:rsid w:val="7A800654"/>
    <w:rsid w:val="7A8023EF"/>
    <w:rsid w:val="7A804167"/>
    <w:rsid w:val="7A804477"/>
    <w:rsid w:val="7A805F15"/>
    <w:rsid w:val="7A8076C1"/>
    <w:rsid w:val="7A807CC3"/>
    <w:rsid w:val="7A811C8D"/>
    <w:rsid w:val="7A813FB4"/>
    <w:rsid w:val="7A8157E9"/>
    <w:rsid w:val="7A823A61"/>
    <w:rsid w:val="7A82743A"/>
    <w:rsid w:val="7A830F37"/>
    <w:rsid w:val="7A831561"/>
    <w:rsid w:val="7A832DF8"/>
    <w:rsid w:val="7A835A05"/>
    <w:rsid w:val="7A83701B"/>
    <w:rsid w:val="7A837612"/>
    <w:rsid w:val="7A8377B3"/>
    <w:rsid w:val="7A8418C0"/>
    <w:rsid w:val="7A842B47"/>
    <w:rsid w:val="7A842CA7"/>
    <w:rsid w:val="7A842E72"/>
    <w:rsid w:val="7A845B9A"/>
    <w:rsid w:val="7A85177D"/>
    <w:rsid w:val="7A8532C4"/>
    <w:rsid w:val="7A85352B"/>
    <w:rsid w:val="7A854972"/>
    <w:rsid w:val="7A85637E"/>
    <w:rsid w:val="7A8565AD"/>
    <w:rsid w:val="7A862E00"/>
    <w:rsid w:val="7A863267"/>
    <w:rsid w:val="7A8700E8"/>
    <w:rsid w:val="7A87236C"/>
    <w:rsid w:val="7A874933"/>
    <w:rsid w:val="7A87587A"/>
    <w:rsid w:val="7A8772A3"/>
    <w:rsid w:val="7A88107D"/>
    <w:rsid w:val="7A881113"/>
    <w:rsid w:val="7A8814C8"/>
    <w:rsid w:val="7A88301C"/>
    <w:rsid w:val="7A88366B"/>
    <w:rsid w:val="7A886B78"/>
    <w:rsid w:val="7A890B9F"/>
    <w:rsid w:val="7A89355C"/>
    <w:rsid w:val="7A8939EB"/>
    <w:rsid w:val="7A895529"/>
    <w:rsid w:val="7A895ACB"/>
    <w:rsid w:val="7A8A0181"/>
    <w:rsid w:val="7A8A28F0"/>
    <w:rsid w:val="7A8A3926"/>
    <w:rsid w:val="7A8A3D68"/>
    <w:rsid w:val="7A8A6C91"/>
    <w:rsid w:val="7A8A6D94"/>
    <w:rsid w:val="7A8B6668"/>
    <w:rsid w:val="7A8C2C0C"/>
    <w:rsid w:val="7A8C30E3"/>
    <w:rsid w:val="7A8C459D"/>
    <w:rsid w:val="7A8C48BA"/>
    <w:rsid w:val="7A8D354B"/>
    <w:rsid w:val="7A8D418E"/>
    <w:rsid w:val="7A8D479C"/>
    <w:rsid w:val="7A8D5AD7"/>
    <w:rsid w:val="7A8D5B83"/>
    <w:rsid w:val="7A8D5C3B"/>
    <w:rsid w:val="7A8D6A7B"/>
    <w:rsid w:val="7A8E0529"/>
    <w:rsid w:val="7A8E0B6D"/>
    <w:rsid w:val="7A8E0B86"/>
    <w:rsid w:val="7A8E0F75"/>
    <w:rsid w:val="7A8E3857"/>
    <w:rsid w:val="7A8E533A"/>
    <w:rsid w:val="7A8E78E3"/>
    <w:rsid w:val="7A8E7F0B"/>
    <w:rsid w:val="7A8F018B"/>
    <w:rsid w:val="7A8F1223"/>
    <w:rsid w:val="7A8F5744"/>
    <w:rsid w:val="7A8F6D9D"/>
    <w:rsid w:val="7A9023E0"/>
    <w:rsid w:val="7A9032B8"/>
    <w:rsid w:val="7A903C7E"/>
    <w:rsid w:val="7A904F95"/>
    <w:rsid w:val="7A906EB3"/>
    <w:rsid w:val="7A911ED0"/>
    <w:rsid w:val="7A91328B"/>
    <w:rsid w:val="7A920201"/>
    <w:rsid w:val="7A921FBB"/>
    <w:rsid w:val="7A923E86"/>
    <w:rsid w:val="7A9249AE"/>
    <w:rsid w:val="7A925AB7"/>
    <w:rsid w:val="7A925DB1"/>
    <w:rsid w:val="7A9279F6"/>
    <w:rsid w:val="7A9311AC"/>
    <w:rsid w:val="7A9343F8"/>
    <w:rsid w:val="7A93702B"/>
    <w:rsid w:val="7A9419C0"/>
    <w:rsid w:val="7A94263C"/>
    <w:rsid w:val="7A94376E"/>
    <w:rsid w:val="7A943D7D"/>
    <w:rsid w:val="7A950891"/>
    <w:rsid w:val="7A951159"/>
    <w:rsid w:val="7A951295"/>
    <w:rsid w:val="7A95520D"/>
    <w:rsid w:val="7A960FFF"/>
    <w:rsid w:val="7A96207D"/>
    <w:rsid w:val="7A963A08"/>
    <w:rsid w:val="7A965738"/>
    <w:rsid w:val="7A966CC4"/>
    <w:rsid w:val="7A967127"/>
    <w:rsid w:val="7A9674E6"/>
    <w:rsid w:val="7A9715EC"/>
    <w:rsid w:val="7A9759C0"/>
    <w:rsid w:val="7A976CE4"/>
    <w:rsid w:val="7A977B2D"/>
    <w:rsid w:val="7A9814B1"/>
    <w:rsid w:val="7A982D6D"/>
    <w:rsid w:val="7A990D85"/>
    <w:rsid w:val="7A990DF2"/>
    <w:rsid w:val="7A991334"/>
    <w:rsid w:val="7A991DCC"/>
    <w:rsid w:val="7A991ED4"/>
    <w:rsid w:val="7A992B33"/>
    <w:rsid w:val="7A993117"/>
    <w:rsid w:val="7A993E7B"/>
    <w:rsid w:val="7A995229"/>
    <w:rsid w:val="7A996FD7"/>
    <w:rsid w:val="7A9975ED"/>
    <w:rsid w:val="7A9A0D1F"/>
    <w:rsid w:val="7A9A3FCE"/>
    <w:rsid w:val="7A9A60F2"/>
    <w:rsid w:val="7A9B107F"/>
    <w:rsid w:val="7A9B2D4F"/>
    <w:rsid w:val="7A9B4AFD"/>
    <w:rsid w:val="7A9B793E"/>
    <w:rsid w:val="7A9C04A4"/>
    <w:rsid w:val="7A9C0875"/>
    <w:rsid w:val="7A9C2623"/>
    <w:rsid w:val="7A9D4E2F"/>
    <w:rsid w:val="7A9D69F8"/>
    <w:rsid w:val="7A9D6AC7"/>
    <w:rsid w:val="7A9D6F19"/>
    <w:rsid w:val="7A9E283F"/>
    <w:rsid w:val="7A9E2E98"/>
    <w:rsid w:val="7A9E45E8"/>
    <w:rsid w:val="7A9E62BF"/>
    <w:rsid w:val="7A9E639B"/>
    <w:rsid w:val="7A9E6D4A"/>
    <w:rsid w:val="7A9F0BC3"/>
    <w:rsid w:val="7A9F1B84"/>
    <w:rsid w:val="7A9F55C5"/>
    <w:rsid w:val="7A9F7D20"/>
    <w:rsid w:val="7AA02113"/>
    <w:rsid w:val="7AA0266F"/>
    <w:rsid w:val="7AA02717"/>
    <w:rsid w:val="7AA03640"/>
    <w:rsid w:val="7AA11EF0"/>
    <w:rsid w:val="7AA15E8B"/>
    <w:rsid w:val="7AA165F2"/>
    <w:rsid w:val="7AA16B9C"/>
    <w:rsid w:val="7AA17C39"/>
    <w:rsid w:val="7AA23C7E"/>
    <w:rsid w:val="7AA240DD"/>
    <w:rsid w:val="7AA24C40"/>
    <w:rsid w:val="7AA27811"/>
    <w:rsid w:val="7AA30CA1"/>
    <w:rsid w:val="7AA31AD3"/>
    <w:rsid w:val="7AA31C03"/>
    <w:rsid w:val="7AA3787A"/>
    <w:rsid w:val="7AA37E55"/>
    <w:rsid w:val="7AA402D1"/>
    <w:rsid w:val="7AA4471A"/>
    <w:rsid w:val="7AA468AB"/>
    <w:rsid w:val="7AA50B5B"/>
    <w:rsid w:val="7AA51085"/>
    <w:rsid w:val="7AA51FAB"/>
    <w:rsid w:val="7AA52094"/>
    <w:rsid w:val="7AA5315C"/>
    <w:rsid w:val="7AA53BCD"/>
    <w:rsid w:val="7AA54B55"/>
    <w:rsid w:val="7AA54D02"/>
    <w:rsid w:val="7AA60A68"/>
    <w:rsid w:val="7AA6235C"/>
    <w:rsid w:val="7AA634A2"/>
    <w:rsid w:val="7AA64929"/>
    <w:rsid w:val="7AA65250"/>
    <w:rsid w:val="7AA65F3C"/>
    <w:rsid w:val="7AA66192"/>
    <w:rsid w:val="7AA716F4"/>
    <w:rsid w:val="7AA7170A"/>
    <w:rsid w:val="7AA77AB4"/>
    <w:rsid w:val="7AA83689"/>
    <w:rsid w:val="7AA8546C"/>
    <w:rsid w:val="7AA87313"/>
    <w:rsid w:val="7AA91CB5"/>
    <w:rsid w:val="7AA92564"/>
    <w:rsid w:val="7AA9731E"/>
    <w:rsid w:val="7AA975E0"/>
    <w:rsid w:val="7AA976DF"/>
    <w:rsid w:val="7AA977A4"/>
    <w:rsid w:val="7AAA11E4"/>
    <w:rsid w:val="7AAA3D20"/>
    <w:rsid w:val="7AAA75EF"/>
    <w:rsid w:val="7AAA7CB1"/>
    <w:rsid w:val="7AAB2866"/>
    <w:rsid w:val="7AAB2E9A"/>
    <w:rsid w:val="7AAC0AB8"/>
    <w:rsid w:val="7AAC2004"/>
    <w:rsid w:val="7AAC2CCE"/>
    <w:rsid w:val="7AAC31B9"/>
    <w:rsid w:val="7AAC4E67"/>
    <w:rsid w:val="7AAC5C0F"/>
    <w:rsid w:val="7AAC7560"/>
    <w:rsid w:val="7AAD09B8"/>
    <w:rsid w:val="7AAD2874"/>
    <w:rsid w:val="7AAD2A82"/>
    <w:rsid w:val="7AAD2AE7"/>
    <w:rsid w:val="7AAD3C07"/>
    <w:rsid w:val="7AAD4830"/>
    <w:rsid w:val="7AAD4924"/>
    <w:rsid w:val="7AAD5F02"/>
    <w:rsid w:val="7AAE169E"/>
    <w:rsid w:val="7AAE27F4"/>
    <w:rsid w:val="7AAE426B"/>
    <w:rsid w:val="7AAE5DB4"/>
    <w:rsid w:val="7AAE7513"/>
    <w:rsid w:val="7AAF3810"/>
    <w:rsid w:val="7AAF67FA"/>
    <w:rsid w:val="7AAF7244"/>
    <w:rsid w:val="7AB01337"/>
    <w:rsid w:val="7AB01E15"/>
    <w:rsid w:val="7AB0732D"/>
    <w:rsid w:val="7AB132A5"/>
    <w:rsid w:val="7AB14320"/>
    <w:rsid w:val="7AB143A1"/>
    <w:rsid w:val="7AB14D88"/>
    <w:rsid w:val="7AB17307"/>
    <w:rsid w:val="7AB20098"/>
    <w:rsid w:val="7AB20EB9"/>
    <w:rsid w:val="7AB22725"/>
    <w:rsid w:val="7AB23BF5"/>
    <w:rsid w:val="7AB24735"/>
    <w:rsid w:val="7AB25926"/>
    <w:rsid w:val="7AB27A4C"/>
    <w:rsid w:val="7AB30796"/>
    <w:rsid w:val="7AB31631"/>
    <w:rsid w:val="7AB33E48"/>
    <w:rsid w:val="7AB37DAC"/>
    <w:rsid w:val="7AB41052"/>
    <w:rsid w:val="7AB43E11"/>
    <w:rsid w:val="7AB45BBF"/>
    <w:rsid w:val="7AB4796D"/>
    <w:rsid w:val="7AB51AB9"/>
    <w:rsid w:val="7AB51D66"/>
    <w:rsid w:val="7AB5442E"/>
    <w:rsid w:val="7AB55266"/>
    <w:rsid w:val="7AB568C1"/>
    <w:rsid w:val="7AB61937"/>
    <w:rsid w:val="7AB61A70"/>
    <w:rsid w:val="7AB64101"/>
    <w:rsid w:val="7AB65057"/>
    <w:rsid w:val="7AB65BD2"/>
    <w:rsid w:val="7AB65C75"/>
    <w:rsid w:val="7AB65C87"/>
    <w:rsid w:val="7AB66117"/>
    <w:rsid w:val="7AB67B89"/>
    <w:rsid w:val="7AB74783"/>
    <w:rsid w:val="7AB756AF"/>
    <w:rsid w:val="7AB80C58"/>
    <w:rsid w:val="7AB8194B"/>
    <w:rsid w:val="7AB8370E"/>
    <w:rsid w:val="7AB83901"/>
    <w:rsid w:val="7AB92EC7"/>
    <w:rsid w:val="7AB930C7"/>
    <w:rsid w:val="7AB931D5"/>
    <w:rsid w:val="7AB94608"/>
    <w:rsid w:val="7AB94F83"/>
    <w:rsid w:val="7AB96851"/>
    <w:rsid w:val="7AB96C82"/>
    <w:rsid w:val="7ABA2F70"/>
    <w:rsid w:val="7ABA3C6D"/>
    <w:rsid w:val="7ABA4357"/>
    <w:rsid w:val="7ABA4CE0"/>
    <w:rsid w:val="7ABA5A98"/>
    <w:rsid w:val="7ABB0CFB"/>
    <w:rsid w:val="7ABB4E59"/>
    <w:rsid w:val="7ABB5239"/>
    <w:rsid w:val="7ABB6F4D"/>
    <w:rsid w:val="7ABB7430"/>
    <w:rsid w:val="7ABC0312"/>
    <w:rsid w:val="7ABC03B8"/>
    <w:rsid w:val="7ABC158E"/>
    <w:rsid w:val="7ABC27BE"/>
    <w:rsid w:val="7ABC595C"/>
    <w:rsid w:val="7ABD0F17"/>
    <w:rsid w:val="7ABD146C"/>
    <w:rsid w:val="7ABD2203"/>
    <w:rsid w:val="7ABD2CC5"/>
    <w:rsid w:val="7ABD32AA"/>
    <w:rsid w:val="7ABD3D6D"/>
    <w:rsid w:val="7ABE025A"/>
    <w:rsid w:val="7ABE07EB"/>
    <w:rsid w:val="7ABE2599"/>
    <w:rsid w:val="7ABE2B4A"/>
    <w:rsid w:val="7ABE4C8F"/>
    <w:rsid w:val="7ABF4E55"/>
    <w:rsid w:val="7AC06311"/>
    <w:rsid w:val="7AC0666D"/>
    <w:rsid w:val="7AC11659"/>
    <w:rsid w:val="7AC12D9A"/>
    <w:rsid w:val="7AC12E71"/>
    <w:rsid w:val="7AC202DC"/>
    <w:rsid w:val="7AC20E9D"/>
    <w:rsid w:val="7AC2422A"/>
    <w:rsid w:val="7AC25C9C"/>
    <w:rsid w:val="7AC322A6"/>
    <w:rsid w:val="7AC3298E"/>
    <w:rsid w:val="7AC32B52"/>
    <w:rsid w:val="7AC33780"/>
    <w:rsid w:val="7AC34140"/>
    <w:rsid w:val="7AC3443F"/>
    <w:rsid w:val="7AC356BA"/>
    <w:rsid w:val="7AC35A39"/>
    <w:rsid w:val="7AC35E02"/>
    <w:rsid w:val="7AC47FDA"/>
    <w:rsid w:val="7AC51B7A"/>
    <w:rsid w:val="7AC53928"/>
    <w:rsid w:val="7AC5601E"/>
    <w:rsid w:val="7AC56E12"/>
    <w:rsid w:val="7AC57DCC"/>
    <w:rsid w:val="7AC6403B"/>
    <w:rsid w:val="7AC640A2"/>
    <w:rsid w:val="7AC676A0"/>
    <w:rsid w:val="7AC70431"/>
    <w:rsid w:val="7AC72C5C"/>
    <w:rsid w:val="7AC73B44"/>
    <w:rsid w:val="7AC758F2"/>
    <w:rsid w:val="7AC826D1"/>
    <w:rsid w:val="7AC929BC"/>
    <w:rsid w:val="7AC933FD"/>
    <w:rsid w:val="7AC954CB"/>
    <w:rsid w:val="7AC97646"/>
    <w:rsid w:val="7ACA03F6"/>
    <w:rsid w:val="7ACA0F7A"/>
    <w:rsid w:val="7ACA1523"/>
    <w:rsid w:val="7ACA38DC"/>
    <w:rsid w:val="7ACA5541"/>
    <w:rsid w:val="7ACA7190"/>
    <w:rsid w:val="7ACA7A2D"/>
    <w:rsid w:val="7ACB3A3E"/>
    <w:rsid w:val="7ACB4CB6"/>
    <w:rsid w:val="7ACC2F08"/>
    <w:rsid w:val="7ACC43F6"/>
    <w:rsid w:val="7ACC65EA"/>
    <w:rsid w:val="7ACC74C0"/>
    <w:rsid w:val="7ACD0A2E"/>
    <w:rsid w:val="7ACD6C80"/>
    <w:rsid w:val="7ACE1FDA"/>
    <w:rsid w:val="7ACE3AA4"/>
    <w:rsid w:val="7ACE4ED2"/>
    <w:rsid w:val="7ACE539E"/>
    <w:rsid w:val="7ACE7DC8"/>
    <w:rsid w:val="7ACF0434"/>
    <w:rsid w:val="7ACF0B79"/>
    <w:rsid w:val="7ACF29F8"/>
    <w:rsid w:val="7ACF331B"/>
    <w:rsid w:val="7ACF3718"/>
    <w:rsid w:val="7ACF47A6"/>
    <w:rsid w:val="7ACF5ED9"/>
    <w:rsid w:val="7AD06100"/>
    <w:rsid w:val="7AD077B8"/>
    <w:rsid w:val="7AD07914"/>
    <w:rsid w:val="7AD07C61"/>
    <w:rsid w:val="7AD1051F"/>
    <w:rsid w:val="7AD10559"/>
    <w:rsid w:val="7AD10AE9"/>
    <w:rsid w:val="7AD1114E"/>
    <w:rsid w:val="7AD13326"/>
    <w:rsid w:val="7AD14F03"/>
    <w:rsid w:val="7AD157A8"/>
    <w:rsid w:val="7AD16136"/>
    <w:rsid w:val="7AD16771"/>
    <w:rsid w:val="7AD225DE"/>
    <w:rsid w:val="7AD24297"/>
    <w:rsid w:val="7AD25C1B"/>
    <w:rsid w:val="7AD26045"/>
    <w:rsid w:val="7AD2635A"/>
    <w:rsid w:val="7AD311A1"/>
    <w:rsid w:val="7AD324E9"/>
    <w:rsid w:val="7AD347C8"/>
    <w:rsid w:val="7AD3663F"/>
    <w:rsid w:val="7AD4000F"/>
    <w:rsid w:val="7AD40799"/>
    <w:rsid w:val="7AD41DBD"/>
    <w:rsid w:val="7AD43F8C"/>
    <w:rsid w:val="7AD46D1A"/>
    <w:rsid w:val="7AD523F0"/>
    <w:rsid w:val="7AD526A0"/>
    <w:rsid w:val="7AD528E0"/>
    <w:rsid w:val="7AD55CEC"/>
    <w:rsid w:val="7AD56C87"/>
    <w:rsid w:val="7AD61FD9"/>
    <w:rsid w:val="7AD63AED"/>
    <w:rsid w:val="7AD63D87"/>
    <w:rsid w:val="7AD6785D"/>
    <w:rsid w:val="7AD718AD"/>
    <w:rsid w:val="7AD7365B"/>
    <w:rsid w:val="7AD75184"/>
    <w:rsid w:val="7AD76C6A"/>
    <w:rsid w:val="7AD77DA7"/>
    <w:rsid w:val="7AD80C9F"/>
    <w:rsid w:val="7AD81021"/>
    <w:rsid w:val="7AD848DD"/>
    <w:rsid w:val="7AD85D51"/>
    <w:rsid w:val="7AD86AF4"/>
    <w:rsid w:val="7AD87AFF"/>
    <w:rsid w:val="7AD922C8"/>
    <w:rsid w:val="7AD93877"/>
    <w:rsid w:val="7AD95625"/>
    <w:rsid w:val="7AD95B45"/>
    <w:rsid w:val="7AD96066"/>
    <w:rsid w:val="7AD973D3"/>
    <w:rsid w:val="7AD978E0"/>
    <w:rsid w:val="7AD97A6C"/>
    <w:rsid w:val="7ADA1D90"/>
    <w:rsid w:val="7ADA1E8C"/>
    <w:rsid w:val="7ADA363A"/>
    <w:rsid w:val="7ADA6E1B"/>
    <w:rsid w:val="7ADA7350"/>
    <w:rsid w:val="7ADB139D"/>
    <w:rsid w:val="7ADB314B"/>
    <w:rsid w:val="7ADB4DD1"/>
    <w:rsid w:val="7ADC0C61"/>
    <w:rsid w:val="7ADC5E85"/>
    <w:rsid w:val="7ADC6261"/>
    <w:rsid w:val="7ADC6EC3"/>
    <w:rsid w:val="7ADD0A06"/>
    <w:rsid w:val="7ADD18D0"/>
    <w:rsid w:val="7ADD2219"/>
    <w:rsid w:val="7ADD3367"/>
    <w:rsid w:val="7ADD3D80"/>
    <w:rsid w:val="7ADD6F21"/>
    <w:rsid w:val="7ADE2C3C"/>
    <w:rsid w:val="7ADE332A"/>
    <w:rsid w:val="7ADE49EA"/>
    <w:rsid w:val="7ADE5FAF"/>
    <w:rsid w:val="7ADE68DB"/>
    <w:rsid w:val="7ADF1B09"/>
    <w:rsid w:val="7ADF318E"/>
    <w:rsid w:val="7ADF3EC8"/>
    <w:rsid w:val="7ADF420C"/>
    <w:rsid w:val="7ADF6913"/>
    <w:rsid w:val="7ADF6A06"/>
    <w:rsid w:val="7AE00762"/>
    <w:rsid w:val="7AE0159D"/>
    <w:rsid w:val="7AE01EA9"/>
    <w:rsid w:val="7AE025CA"/>
    <w:rsid w:val="7AE15ABD"/>
    <w:rsid w:val="7AE20428"/>
    <w:rsid w:val="7AE216A4"/>
    <w:rsid w:val="7AE2272C"/>
    <w:rsid w:val="7AE24CA4"/>
    <w:rsid w:val="7AE252CE"/>
    <w:rsid w:val="7AE32366"/>
    <w:rsid w:val="7AE34885"/>
    <w:rsid w:val="7AE36134"/>
    <w:rsid w:val="7AE40312"/>
    <w:rsid w:val="7AE449F3"/>
    <w:rsid w:val="7AE475C4"/>
    <w:rsid w:val="7AE5221C"/>
    <w:rsid w:val="7AE52552"/>
    <w:rsid w:val="7AE53FCA"/>
    <w:rsid w:val="7AE55E25"/>
    <w:rsid w:val="7AE62DED"/>
    <w:rsid w:val="7AE641CE"/>
    <w:rsid w:val="7AE64E0A"/>
    <w:rsid w:val="7AE715F0"/>
    <w:rsid w:val="7AE719F7"/>
    <w:rsid w:val="7AE71AF0"/>
    <w:rsid w:val="7AE73D24"/>
    <w:rsid w:val="7AE74F75"/>
    <w:rsid w:val="7AE75F94"/>
    <w:rsid w:val="7AE85868"/>
    <w:rsid w:val="7AE85EF1"/>
    <w:rsid w:val="7AE86792"/>
    <w:rsid w:val="7AE90865"/>
    <w:rsid w:val="7AE91D0C"/>
    <w:rsid w:val="7AE94AE2"/>
    <w:rsid w:val="7AE966A0"/>
    <w:rsid w:val="7AE9683D"/>
    <w:rsid w:val="7AE973D5"/>
    <w:rsid w:val="7AEA1CF5"/>
    <w:rsid w:val="7AEA4C11"/>
    <w:rsid w:val="7AEA6B74"/>
    <w:rsid w:val="7AEB34D4"/>
    <w:rsid w:val="7AEC0927"/>
    <w:rsid w:val="7AEC43A3"/>
    <w:rsid w:val="7AEC68D5"/>
    <w:rsid w:val="7AEC7444"/>
    <w:rsid w:val="7AED10D1"/>
    <w:rsid w:val="7AED1DB7"/>
    <w:rsid w:val="7AED5CDB"/>
    <w:rsid w:val="7AEE0676"/>
    <w:rsid w:val="7AEE3247"/>
    <w:rsid w:val="7AEE344E"/>
    <w:rsid w:val="7AEE4B5F"/>
    <w:rsid w:val="7AEE7323"/>
    <w:rsid w:val="7AEE7948"/>
    <w:rsid w:val="7AEF309B"/>
    <w:rsid w:val="7AEF4E49"/>
    <w:rsid w:val="7AEF581F"/>
    <w:rsid w:val="7AEF6BF7"/>
    <w:rsid w:val="7AEF72E9"/>
    <w:rsid w:val="7AF02BE1"/>
    <w:rsid w:val="7AF05B67"/>
    <w:rsid w:val="7AF072A8"/>
    <w:rsid w:val="7AF07CD6"/>
    <w:rsid w:val="7AF10BC1"/>
    <w:rsid w:val="7AF1590D"/>
    <w:rsid w:val="7AF1651F"/>
    <w:rsid w:val="7AF16D07"/>
    <w:rsid w:val="7AF22B9C"/>
    <w:rsid w:val="7AF2389B"/>
    <w:rsid w:val="7AF30CCF"/>
    <w:rsid w:val="7AF334B7"/>
    <w:rsid w:val="7AF342C0"/>
    <w:rsid w:val="7AF34939"/>
    <w:rsid w:val="7AF366E7"/>
    <w:rsid w:val="7AF37046"/>
    <w:rsid w:val="7AF406B1"/>
    <w:rsid w:val="7AF4245F"/>
    <w:rsid w:val="7AF4420D"/>
    <w:rsid w:val="7AF44DC1"/>
    <w:rsid w:val="7AF45487"/>
    <w:rsid w:val="7AF46504"/>
    <w:rsid w:val="7AF524F3"/>
    <w:rsid w:val="7AF5408C"/>
    <w:rsid w:val="7AF547CF"/>
    <w:rsid w:val="7AF55978"/>
    <w:rsid w:val="7AF566EE"/>
    <w:rsid w:val="7AF56E7E"/>
    <w:rsid w:val="7AF619D9"/>
    <w:rsid w:val="7AF661D7"/>
    <w:rsid w:val="7AF67CF4"/>
    <w:rsid w:val="7AF67F85"/>
    <w:rsid w:val="7AF72429"/>
    <w:rsid w:val="7AF73AFA"/>
    <w:rsid w:val="7AF74C18"/>
    <w:rsid w:val="7AF75AAB"/>
    <w:rsid w:val="7AF81662"/>
    <w:rsid w:val="7AF842F9"/>
    <w:rsid w:val="7AF86ECA"/>
    <w:rsid w:val="7AF91823"/>
    <w:rsid w:val="7AF94C86"/>
    <w:rsid w:val="7AFA2F2B"/>
    <w:rsid w:val="7AFB1A3F"/>
    <w:rsid w:val="7AFB37ED"/>
    <w:rsid w:val="7AFB3BDC"/>
    <w:rsid w:val="7AFB6834"/>
    <w:rsid w:val="7AFB73EA"/>
    <w:rsid w:val="7AFB79E6"/>
    <w:rsid w:val="7AFC4242"/>
    <w:rsid w:val="7AFC584B"/>
    <w:rsid w:val="7AFD5319"/>
    <w:rsid w:val="7AFD57B8"/>
    <w:rsid w:val="7AFD6CDB"/>
    <w:rsid w:val="7AFD7566"/>
    <w:rsid w:val="7AFE0EA8"/>
    <w:rsid w:val="7AFE1296"/>
    <w:rsid w:val="7AFE35EC"/>
    <w:rsid w:val="7AFE4635"/>
    <w:rsid w:val="7AFE508C"/>
    <w:rsid w:val="7AFE5B19"/>
    <w:rsid w:val="7AFE5C00"/>
    <w:rsid w:val="7AFE61F7"/>
    <w:rsid w:val="7AFE6E3A"/>
    <w:rsid w:val="7AFE740E"/>
    <w:rsid w:val="7AFF15FB"/>
    <w:rsid w:val="7AFF25D2"/>
    <w:rsid w:val="7AFF31E8"/>
    <w:rsid w:val="7AFF4018"/>
    <w:rsid w:val="7AFF618B"/>
    <w:rsid w:val="7B000E04"/>
    <w:rsid w:val="7B00565C"/>
    <w:rsid w:val="7B005EA9"/>
    <w:rsid w:val="7B007056"/>
    <w:rsid w:val="7B007FD1"/>
    <w:rsid w:val="7B0100C5"/>
    <w:rsid w:val="7B010188"/>
    <w:rsid w:val="7B022DCE"/>
    <w:rsid w:val="7B026A4C"/>
    <w:rsid w:val="7B032A23"/>
    <w:rsid w:val="7B0341D8"/>
    <w:rsid w:val="7B034450"/>
    <w:rsid w:val="7B0353EB"/>
    <w:rsid w:val="7B036E36"/>
    <w:rsid w:val="7B0408F4"/>
    <w:rsid w:val="7B041878"/>
    <w:rsid w:val="7B0459B3"/>
    <w:rsid w:val="7B045ED3"/>
    <w:rsid w:val="7B046B46"/>
    <w:rsid w:val="7B053580"/>
    <w:rsid w:val="7B05402E"/>
    <w:rsid w:val="7B054A50"/>
    <w:rsid w:val="7B05641A"/>
    <w:rsid w:val="7B0568FD"/>
    <w:rsid w:val="7B057F1B"/>
    <w:rsid w:val="7B057F54"/>
    <w:rsid w:val="7B057F96"/>
    <w:rsid w:val="7B061A6F"/>
    <w:rsid w:val="7B063672"/>
    <w:rsid w:val="7B06480D"/>
    <w:rsid w:val="7B0679CD"/>
    <w:rsid w:val="7B0703E4"/>
    <w:rsid w:val="7B072192"/>
    <w:rsid w:val="7B073F40"/>
    <w:rsid w:val="7B07460C"/>
    <w:rsid w:val="7B07650C"/>
    <w:rsid w:val="7B081253"/>
    <w:rsid w:val="7B087CB8"/>
    <w:rsid w:val="7B091267"/>
    <w:rsid w:val="7B092206"/>
    <w:rsid w:val="7B093E23"/>
    <w:rsid w:val="7B093F3D"/>
    <w:rsid w:val="7B09415C"/>
    <w:rsid w:val="7B094430"/>
    <w:rsid w:val="7B095F0A"/>
    <w:rsid w:val="7B097E6B"/>
    <w:rsid w:val="7B0A0643"/>
    <w:rsid w:val="7B0A3A31"/>
    <w:rsid w:val="7B0B1050"/>
    <w:rsid w:val="7B0B14E3"/>
    <w:rsid w:val="7B0B174A"/>
    <w:rsid w:val="7B0B3EAF"/>
    <w:rsid w:val="7B0B3F16"/>
    <w:rsid w:val="7B0B44BD"/>
    <w:rsid w:val="7B0C59FB"/>
    <w:rsid w:val="7B0C77A9"/>
    <w:rsid w:val="7B0D18F7"/>
    <w:rsid w:val="7B0D52CF"/>
    <w:rsid w:val="7B0D67CF"/>
    <w:rsid w:val="7B0E2830"/>
    <w:rsid w:val="7B0E328D"/>
    <w:rsid w:val="7B0E3521"/>
    <w:rsid w:val="7B0E3959"/>
    <w:rsid w:val="7B0E520B"/>
    <w:rsid w:val="7B0E6DD3"/>
    <w:rsid w:val="7B0E7C5F"/>
    <w:rsid w:val="7B0F1047"/>
    <w:rsid w:val="7B0F1A1F"/>
    <w:rsid w:val="7B0F54EB"/>
    <w:rsid w:val="7B0F69ED"/>
    <w:rsid w:val="7B0F7299"/>
    <w:rsid w:val="7B101C3B"/>
    <w:rsid w:val="7B104229"/>
    <w:rsid w:val="7B105150"/>
    <w:rsid w:val="7B113011"/>
    <w:rsid w:val="7B113AAA"/>
    <w:rsid w:val="7B1148D0"/>
    <w:rsid w:val="7B114DBF"/>
    <w:rsid w:val="7B1163E9"/>
    <w:rsid w:val="7B117D97"/>
    <w:rsid w:val="7B1211B1"/>
    <w:rsid w:val="7B121956"/>
    <w:rsid w:val="7B122641"/>
    <w:rsid w:val="7B1228E5"/>
    <w:rsid w:val="7B130575"/>
    <w:rsid w:val="7B130B37"/>
    <w:rsid w:val="7B136D89"/>
    <w:rsid w:val="7B1373C6"/>
    <w:rsid w:val="7B1379FD"/>
    <w:rsid w:val="7B137AB9"/>
    <w:rsid w:val="7B142507"/>
    <w:rsid w:val="7B142E6F"/>
    <w:rsid w:val="7B1453C6"/>
    <w:rsid w:val="7B147B33"/>
    <w:rsid w:val="7B1504A5"/>
    <w:rsid w:val="7B15068A"/>
    <w:rsid w:val="7B1514B9"/>
    <w:rsid w:val="7B15448B"/>
    <w:rsid w:val="7B157D3B"/>
    <w:rsid w:val="7B1647C3"/>
    <w:rsid w:val="7B166879"/>
    <w:rsid w:val="7B1668D8"/>
    <w:rsid w:val="7B1674BB"/>
    <w:rsid w:val="7B174303"/>
    <w:rsid w:val="7B174A47"/>
    <w:rsid w:val="7B174D19"/>
    <w:rsid w:val="7B1825A4"/>
    <w:rsid w:val="7B18614D"/>
    <w:rsid w:val="7B1864B3"/>
    <w:rsid w:val="7B186B06"/>
    <w:rsid w:val="7B187EFC"/>
    <w:rsid w:val="7B1A0118"/>
    <w:rsid w:val="7B1A4209"/>
    <w:rsid w:val="7B1A7B88"/>
    <w:rsid w:val="7B1B2263"/>
    <w:rsid w:val="7B1B2D50"/>
    <w:rsid w:val="7B1B3E90"/>
    <w:rsid w:val="7B1B79EC"/>
    <w:rsid w:val="7B1C2E7F"/>
    <w:rsid w:val="7B1C4E34"/>
    <w:rsid w:val="7B1D1519"/>
    <w:rsid w:val="7B1D19B6"/>
    <w:rsid w:val="7B1D3764"/>
    <w:rsid w:val="7B1D422B"/>
    <w:rsid w:val="7B1D5512"/>
    <w:rsid w:val="7B1D759B"/>
    <w:rsid w:val="7B1D7C08"/>
    <w:rsid w:val="7B1E042A"/>
    <w:rsid w:val="7B1E128A"/>
    <w:rsid w:val="7B1E74DC"/>
    <w:rsid w:val="7B1F2D29"/>
    <w:rsid w:val="7B1F37B5"/>
    <w:rsid w:val="7B1F572E"/>
    <w:rsid w:val="7B1F7A21"/>
    <w:rsid w:val="7B1F7D2B"/>
    <w:rsid w:val="7B2014A6"/>
    <w:rsid w:val="7B202E8E"/>
    <w:rsid w:val="7B2031B6"/>
    <w:rsid w:val="7B2031E5"/>
    <w:rsid w:val="7B203254"/>
    <w:rsid w:val="7B203645"/>
    <w:rsid w:val="7B205937"/>
    <w:rsid w:val="7B205E96"/>
    <w:rsid w:val="7B20738D"/>
    <w:rsid w:val="7B215116"/>
    <w:rsid w:val="7B2170E3"/>
    <w:rsid w:val="7B220C23"/>
    <w:rsid w:val="7B220D7A"/>
    <w:rsid w:val="7B223566"/>
    <w:rsid w:val="7B22521E"/>
    <w:rsid w:val="7B226DFE"/>
    <w:rsid w:val="7B226FCC"/>
    <w:rsid w:val="7B23178A"/>
    <w:rsid w:val="7B232BA1"/>
    <w:rsid w:val="7B234AF2"/>
    <w:rsid w:val="7B2368A0"/>
    <w:rsid w:val="7B240A73"/>
    <w:rsid w:val="7B242D44"/>
    <w:rsid w:val="7B243CBF"/>
    <w:rsid w:val="7B25086A"/>
    <w:rsid w:val="7B252618"/>
    <w:rsid w:val="7B252FD5"/>
    <w:rsid w:val="7B255329"/>
    <w:rsid w:val="7B260046"/>
    <w:rsid w:val="7B261303"/>
    <w:rsid w:val="7B263617"/>
    <w:rsid w:val="7B263703"/>
    <w:rsid w:val="7B263B25"/>
    <w:rsid w:val="7B266060"/>
    <w:rsid w:val="7B267376"/>
    <w:rsid w:val="7B272834"/>
    <w:rsid w:val="7B273FF1"/>
    <w:rsid w:val="7B2745E3"/>
    <w:rsid w:val="7B280929"/>
    <w:rsid w:val="7B283AE8"/>
    <w:rsid w:val="7B2870DB"/>
    <w:rsid w:val="7B290254"/>
    <w:rsid w:val="7B291A91"/>
    <w:rsid w:val="7B292109"/>
    <w:rsid w:val="7B2A1B9C"/>
    <w:rsid w:val="7B2A40D3"/>
    <w:rsid w:val="7B2A6872"/>
    <w:rsid w:val="7B2A7C2F"/>
    <w:rsid w:val="7B2B3D3A"/>
    <w:rsid w:val="7B2B7B21"/>
    <w:rsid w:val="7B2C0245"/>
    <w:rsid w:val="7B2C39A7"/>
    <w:rsid w:val="7B2C639C"/>
    <w:rsid w:val="7B2D0D70"/>
    <w:rsid w:val="7B2D77D3"/>
    <w:rsid w:val="7B2E06D9"/>
    <w:rsid w:val="7B2E0AD4"/>
    <w:rsid w:val="7B2E0BE4"/>
    <w:rsid w:val="7B2E1F18"/>
    <w:rsid w:val="7B2E3BC3"/>
    <w:rsid w:val="7B2E518C"/>
    <w:rsid w:val="7B2E5971"/>
    <w:rsid w:val="7B2E5B08"/>
    <w:rsid w:val="7B2E6129"/>
    <w:rsid w:val="7B2E6213"/>
    <w:rsid w:val="7B2E6DFC"/>
    <w:rsid w:val="7B2E771F"/>
    <w:rsid w:val="7B2F16E9"/>
    <w:rsid w:val="7B2F294A"/>
    <w:rsid w:val="7B2F4C33"/>
    <w:rsid w:val="7B2F6CF4"/>
    <w:rsid w:val="7B3075F6"/>
    <w:rsid w:val="7B30793B"/>
    <w:rsid w:val="7B312C02"/>
    <w:rsid w:val="7B314538"/>
    <w:rsid w:val="7B315461"/>
    <w:rsid w:val="7B315BCA"/>
    <w:rsid w:val="7B321344"/>
    <w:rsid w:val="7B322E89"/>
    <w:rsid w:val="7B325D89"/>
    <w:rsid w:val="7B3304EA"/>
    <w:rsid w:val="7B33188A"/>
    <w:rsid w:val="7B334D35"/>
    <w:rsid w:val="7B334FEE"/>
    <w:rsid w:val="7B340AAD"/>
    <w:rsid w:val="7B341B70"/>
    <w:rsid w:val="7B3436D8"/>
    <w:rsid w:val="7B3454C7"/>
    <w:rsid w:val="7B346D77"/>
    <w:rsid w:val="7B3526D9"/>
    <w:rsid w:val="7B354232"/>
    <w:rsid w:val="7B35460C"/>
    <w:rsid w:val="7B354F51"/>
    <w:rsid w:val="7B357852"/>
    <w:rsid w:val="7B357F37"/>
    <w:rsid w:val="7B3635A1"/>
    <w:rsid w:val="7B36429C"/>
    <w:rsid w:val="7B365911"/>
    <w:rsid w:val="7B3665D4"/>
    <w:rsid w:val="7B366BD2"/>
    <w:rsid w:val="7B371A3C"/>
    <w:rsid w:val="7B3743FD"/>
    <w:rsid w:val="7B374E40"/>
    <w:rsid w:val="7B377FDF"/>
    <w:rsid w:val="7B38059E"/>
    <w:rsid w:val="7B382323"/>
    <w:rsid w:val="7B3867F0"/>
    <w:rsid w:val="7B390CB1"/>
    <w:rsid w:val="7B390DFF"/>
    <w:rsid w:val="7B3917FD"/>
    <w:rsid w:val="7B39435C"/>
    <w:rsid w:val="7B395C03"/>
    <w:rsid w:val="7B3960C4"/>
    <w:rsid w:val="7B3A2568"/>
    <w:rsid w:val="7B3A26BE"/>
    <w:rsid w:val="7B3A2A82"/>
    <w:rsid w:val="7B3A4316"/>
    <w:rsid w:val="7B3A6740"/>
    <w:rsid w:val="7B3B008E"/>
    <w:rsid w:val="7B3B019F"/>
    <w:rsid w:val="7B3B1E3C"/>
    <w:rsid w:val="7B3B30D7"/>
    <w:rsid w:val="7B3B5A93"/>
    <w:rsid w:val="7B3B5FDF"/>
    <w:rsid w:val="7B3D2104"/>
    <w:rsid w:val="7B3D3E06"/>
    <w:rsid w:val="7B3D69F1"/>
    <w:rsid w:val="7B3E2B93"/>
    <w:rsid w:val="7B3E36DA"/>
    <w:rsid w:val="7B3F192C"/>
    <w:rsid w:val="7B3F61A7"/>
    <w:rsid w:val="7B3F7B7E"/>
    <w:rsid w:val="7B400264"/>
    <w:rsid w:val="7B402AEE"/>
    <w:rsid w:val="7B4038F6"/>
    <w:rsid w:val="7B4056A4"/>
    <w:rsid w:val="7B406801"/>
    <w:rsid w:val="7B407452"/>
    <w:rsid w:val="7B407DC2"/>
    <w:rsid w:val="7B407F1D"/>
    <w:rsid w:val="7B412A34"/>
    <w:rsid w:val="7B422B49"/>
    <w:rsid w:val="7B4231CA"/>
    <w:rsid w:val="7B426008"/>
    <w:rsid w:val="7B430CF1"/>
    <w:rsid w:val="7B431629"/>
    <w:rsid w:val="7B4366E4"/>
    <w:rsid w:val="7B436724"/>
    <w:rsid w:val="7B4406C9"/>
    <w:rsid w:val="7B442C52"/>
    <w:rsid w:val="7B442D1C"/>
    <w:rsid w:val="7B442EB6"/>
    <w:rsid w:val="7B444040"/>
    <w:rsid w:val="7B446F42"/>
    <w:rsid w:val="7B450F0D"/>
    <w:rsid w:val="7B454A69"/>
    <w:rsid w:val="7B454E4B"/>
    <w:rsid w:val="7B4558F6"/>
    <w:rsid w:val="7B456165"/>
    <w:rsid w:val="7B4561DD"/>
    <w:rsid w:val="7B461441"/>
    <w:rsid w:val="7B4625C0"/>
    <w:rsid w:val="7B465618"/>
    <w:rsid w:val="7B4667A7"/>
    <w:rsid w:val="7B466960"/>
    <w:rsid w:val="7B4729A2"/>
    <w:rsid w:val="7B47331A"/>
    <w:rsid w:val="7B473914"/>
    <w:rsid w:val="7B473A86"/>
    <w:rsid w:val="7B476A33"/>
    <w:rsid w:val="7B4839F5"/>
    <w:rsid w:val="7B484E73"/>
    <w:rsid w:val="7B48548E"/>
    <w:rsid w:val="7B486307"/>
    <w:rsid w:val="7B4869FD"/>
    <w:rsid w:val="7B490819"/>
    <w:rsid w:val="7B491684"/>
    <w:rsid w:val="7B4927AB"/>
    <w:rsid w:val="7B4930BF"/>
    <w:rsid w:val="7B493A84"/>
    <w:rsid w:val="7B49400B"/>
    <w:rsid w:val="7B494592"/>
    <w:rsid w:val="7B4A02D1"/>
    <w:rsid w:val="7B4A3BA0"/>
    <w:rsid w:val="7B4A4F34"/>
    <w:rsid w:val="7B4A7F92"/>
    <w:rsid w:val="7B4B648D"/>
    <w:rsid w:val="7B4B6523"/>
    <w:rsid w:val="7B4B7C01"/>
    <w:rsid w:val="7B4C0D0B"/>
    <w:rsid w:val="7B4C1091"/>
    <w:rsid w:val="7B4C161C"/>
    <w:rsid w:val="7B4C1F4E"/>
    <w:rsid w:val="7B4C229B"/>
    <w:rsid w:val="7B4C22FD"/>
    <w:rsid w:val="7B4C27D2"/>
    <w:rsid w:val="7B4C5938"/>
    <w:rsid w:val="7B4C5DF7"/>
    <w:rsid w:val="7B4D444E"/>
    <w:rsid w:val="7B4D72D9"/>
    <w:rsid w:val="7B4E1B6F"/>
    <w:rsid w:val="7B4E400A"/>
    <w:rsid w:val="7B4E5B3D"/>
    <w:rsid w:val="7B4E6013"/>
    <w:rsid w:val="7B4E7236"/>
    <w:rsid w:val="7B4F0166"/>
    <w:rsid w:val="7B4F7EE1"/>
    <w:rsid w:val="7B502037"/>
    <w:rsid w:val="7B5025E3"/>
    <w:rsid w:val="7B503BE4"/>
    <w:rsid w:val="7B505EB9"/>
    <w:rsid w:val="7B510BEA"/>
    <w:rsid w:val="7B51165F"/>
    <w:rsid w:val="7B513395"/>
    <w:rsid w:val="7B51606D"/>
    <w:rsid w:val="7B516286"/>
    <w:rsid w:val="7B5177C8"/>
    <w:rsid w:val="7B5178B1"/>
    <w:rsid w:val="7B530F64"/>
    <w:rsid w:val="7B532CD2"/>
    <w:rsid w:val="7B5333B5"/>
    <w:rsid w:val="7B533629"/>
    <w:rsid w:val="7B5339DD"/>
    <w:rsid w:val="7B542EFE"/>
    <w:rsid w:val="7B5431B5"/>
    <w:rsid w:val="7B544BF8"/>
    <w:rsid w:val="7B544F85"/>
    <w:rsid w:val="7B551150"/>
    <w:rsid w:val="7B5573A2"/>
    <w:rsid w:val="7B560A24"/>
    <w:rsid w:val="7B564D14"/>
    <w:rsid w:val="7B56651E"/>
    <w:rsid w:val="7B566C76"/>
    <w:rsid w:val="7B570210"/>
    <w:rsid w:val="7B572112"/>
    <w:rsid w:val="7B572FE6"/>
    <w:rsid w:val="7B5730C6"/>
    <w:rsid w:val="7B575E22"/>
    <w:rsid w:val="7B5761A4"/>
    <w:rsid w:val="7B580C40"/>
    <w:rsid w:val="7B581DBA"/>
    <w:rsid w:val="7B5829EE"/>
    <w:rsid w:val="7B584505"/>
    <w:rsid w:val="7B58479C"/>
    <w:rsid w:val="7B586985"/>
    <w:rsid w:val="7B587438"/>
    <w:rsid w:val="7B590A69"/>
    <w:rsid w:val="7B591601"/>
    <w:rsid w:val="7B594DD6"/>
    <w:rsid w:val="7B5955C6"/>
    <w:rsid w:val="7B5A49B8"/>
    <w:rsid w:val="7B5A4FB8"/>
    <w:rsid w:val="7B5A6766"/>
    <w:rsid w:val="7B5A69AC"/>
    <w:rsid w:val="7B5B2E08"/>
    <w:rsid w:val="7B5B3516"/>
    <w:rsid w:val="7B5B428C"/>
    <w:rsid w:val="7B5B4A33"/>
    <w:rsid w:val="7B5B4B12"/>
    <w:rsid w:val="7B5B4B25"/>
    <w:rsid w:val="7B5B6A61"/>
    <w:rsid w:val="7B5B764E"/>
    <w:rsid w:val="7B5B7F4C"/>
    <w:rsid w:val="7B5C0B86"/>
    <w:rsid w:val="7B5C2BD2"/>
    <w:rsid w:val="7B5C5442"/>
    <w:rsid w:val="7B5C61DA"/>
    <w:rsid w:val="7B5D0004"/>
    <w:rsid w:val="7B5D03D9"/>
    <w:rsid w:val="7B5D13F7"/>
    <w:rsid w:val="7B5D1DB2"/>
    <w:rsid w:val="7B5D5A0D"/>
    <w:rsid w:val="7B5D5C38"/>
    <w:rsid w:val="7B5E1CA3"/>
    <w:rsid w:val="7B5E5388"/>
    <w:rsid w:val="7B5E61EB"/>
    <w:rsid w:val="7B5F0CA0"/>
    <w:rsid w:val="7B5F1FCE"/>
    <w:rsid w:val="7B5F3D7C"/>
    <w:rsid w:val="7B5F4D7F"/>
    <w:rsid w:val="7B5F768B"/>
    <w:rsid w:val="7B60188E"/>
    <w:rsid w:val="7B6018A2"/>
    <w:rsid w:val="7B605A41"/>
    <w:rsid w:val="7B605DDE"/>
    <w:rsid w:val="7B61196D"/>
    <w:rsid w:val="7B611E27"/>
    <w:rsid w:val="7B615B89"/>
    <w:rsid w:val="7B616991"/>
    <w:rsid w:val="7B622C97"/>
    <w:rsid w:val="7B623B57"/>
    <w:rsid w:val="7B62561B"/>
    <w:rsid w:val="7B6257E0"/>
    <w:rsid w:val="7B6273C9"/>
    <w:rsid w:val="7B636684"/>
    <w:rsid w:val="7B637AD6"/>
    <w:rsid w:val="7B637B74"/>
    <w:rsid w:val="7B640A69"/>
    <w:rsid w:val="7B640A94"/>
    <w:rsid w:val="7B6416BF"/>
    <w:rsid w:val="7B6430E2"/>
    <w:rsid w:val="7B643159"/>
    <w:rsid w:val="7B643B78"/>
    <w:rsid w:val="7B6475E5"/>
    <w:rsid w:val="7B65062F"/>
    <w:rsid w:val="7B651B88"/>
    <w:rsid w:val="7B653635"/>
    <w:rsid w:val="7B653EB9"/>
    <w:rsid w:val="7B654DD5"/>
    <w:rsid w:val="7B65510B"/>
    <w:rsid w:val="7B65601C"/>
    <w:rsid w:val="7B662F01"/>
    <w:rsid w:val="7B66335D"/>
    <w:rsid w:val="7B6646EA"/>
    <w:rsid w:val="7B665911"/>
    <w:rsid w:val="7B667132"/>
    <w:rsid w:val="7B6709D5"/>
    <w:rsid w:val="7B6770D5"/>
    <w:rsid w:val="7B686B5E"/>
    <w:rsid w:val="7B687129"/>
    <w:rsid w:val="7B690757"/>
    <w:rsid w:val="7B691CFA"/>
    <w:rsid w:val="7B6929A8"/>
    <w:rsid w:val="7B694BFB"/>
    <w:rsid w:val="7B6969A9"/>
    <w:rsid w:val="7B6A1361"/>
    <w:rsid w:val="7B6A5478"/>
    <w:rsid w:val="7B6A5D5B"/>
    <w:rsid w:val="7B6B01B6"/>
    <w:rsid w:val="7B6B0973"/>
    <w:rsid w:val="7B6B5747"/>
    <w:rsid w:val="7B6C6299"/>
    <w:rsid w:val="7B6C6499"/>
    <w:rsid w:val="7B6C68E0"/>
    <w:rsid w:val="7B6D1B0B"/>
    <w:rsid w:val="7B6D3DD7"/>
    <w:rsid w:val="7B6E0463"/>
    <w:rsid w:val="7B6E0923"/>
    <w:rsid w:val="7B6E21EB"/>
    <w:rsid w:val="7B6E2211"/>
    <w:rsid w:val="7B6E2F9B"/>
    <w:rsid w:val="7B6E3FBF"/>
    <w:rsid w:val="7B6E46DC"/>
    <w:rsid w:val="7B6E5F14"/>
    <w:rsid w:val="7B6F1AE6"/>
    <w:rsid w:val="7B6F293E"/>
    <w:rsid w:val="7B6F3B37"/>
    <w:rsid w:val="7B6F41BA"/>
    <w:rsid w:val="7B702240"/>
    <w:rsid w:val="7B70394E"/>
    <w:rsid w:val="7B7058A9"/>
    <w:rsid w:val="7B705F8B"/>
    <w:rsid w:val="7B705FB9"/>
    <w:rsid w:val="7B7071DA"/>
    <w:rsid w:val="7B71191C"/>
    <w:rsid w:val="7B711D02"/>
    <w:rsid w:val="7B71246B"/>
    <w:rsid w:val="7B712AFC"/>
    <w:rsid w:val="7B713AB0"/>
    <w:rsid w:val="7B715E3D"/>
    <w:rsid w:val="7B72148A"/>
    <w:rsid w:val="7B723999"/>
    <w:rsid w:val="7B7244ED"/>
    <w:rsid w:val="7B72472F"/>
    <w:rsid w:val="7B730B7C"/>
    <w:rsid w:val="7B737828"/>
    <w:rsid w:val="7B737CB0"/>
    <w:rsid w:val="7B7414B2"/>
    <w:rsid w:val="7B742A9F"/>
    <w:rsid w:val="7B7446F1"/>
    <w:rsid w:val="7B744997"/>
    <w:rsid w:val="7B7470FC"/>
    <w:rsid w:val="7B7517F2"/>
    <w:rsid w:val="7B752E6E"/>
    <w:rsid w:val="7B754FA9"/>
    <w:rsid w:val="7B75534E"/>
    <w:rsid w:val="7B7609A1"/>
    <w:rsid w:val="7B762E74"/>
    <w:rsid w:val="7B765CC4"/>
    <w:rsid w:val="7B767318"/>
    <w:rsid w:val="7B770644"/>
    <w:rsid w:val="7B7707C5"/>
    <w:rsid w:val="7B7731F9"/>
    <w:rsid w:val="7B78035F"/>
    <w:rsid w:val="7B78122F"/>
    <w:rsid w:val="7B7817D1"/>
    <w:rsid w:val="7B783071"/>
    <w:rsid w:val="7B783090"/>
    <w:rsid w:val="7B785D5E"/>
    <w:rsid w:val="7B7900AE"/>
    <w:rsid w:val="7B790879"/>
    <w:rsid w:val="7B7911BD"/>
    <w:rsid w:val="7B791B79"/>
    <w:rsid w:val="7B792C7F"/>
    <w:rsid w:val="7B795F28"/>
    <w:rsid w:val="7B797295"/>
    <w:rsid w:val="7B7A0BB6"/>
    <w:rsid w:val="7B7A2964"/>
    <w:rsid w:val="7B7A5674"/>
    <w:rsid w:val="7B7A57F4"/>
    <w:rsid w:val="7B7A6162"/>
    <w:rsid w:val="7B7A6E08"/>
    <w:rsid w:val="7B7A739C"/>
    <w:rsid w:val="7B7B492E"/>
    <w:rsid w:val="7B7B559F"/>
    <w:rsid w:val="7B7B66DC"/>
    <w:rsid w:val="7B7C0170"/>
    <w:rsid w:val="7B7C2705"/>
    <w:rsid w:val="7B7C6799"/>
    <w:rsid w:val="7B7C6A2F"/>
    <w:rsid w:val="7B7D06A6"/>
    <w:rsid w:val="7B7D16C7"/>
    <w:rsid w:val="7B7D2454"/>
    <w:rsid w:val="7B7D4112"/>
    <w:rsid w:val="7B7D662F"/>
    <w:rsid w:val="7B7D6FA3"/>
    <w:rsid w:val="7B7D6FFF"/>
    <w:rsid w:val="7B7E0D9E"/>
    <w:rsid w:val="7B7E3B53"/>
    <w:rsid w:val="7B7E5546"/>
    <w:rsid w:val="7B7E5661"/>
    <w:rsid w:val="7B7F2E16"/>
    <w:rsid w:val="7B7F441F"/>
    <w:rsid w:val="7B7F54F6"/>
    <w:rsid w:val="7B7F61CD"/>
    <w:rsid w:val="7B7F6540"/>
    <w:rsid w:val="7B7F6AF1"/>
    <w:rsid w:val="7B7F748E"/>
    <w:rsid w:val="7B811411"/>
    <w:rsid w:val="7B814D89"/>
    <w:rsid w:val="7B820F17"/>
    <w:rsid w:val="7B821819"/>
    <w:rsid w:val="7B8237F8"/>
    <w:rsid w:val="7B8239E9"/>
    <w:rsid w:val="7B825B1A"/>
    <w:rsid w:val="7B825CBD"/>
    <w:rsid w:val="7B827A6B"/>
    <w:rsid w:val="7B833D31"/>
    <w:rsid w:val="7B834B9A"/>
    <w:rsid w:val="7B8437E3"/>
    <w:rsid w:val="7B843F41"/>
    <w:rsid w:val="7B8454C1"/>
    <w:rsid w:val="7B845591"/>
    <w:rsid w:val="7B8458D0"/>
    <w:rsid w:val="7B846902"/>
    <w:rsid w:val="7B8475E5"/>
    <w:rsid w:val="7B850501"/>
    <w:rsid w:val="7B8507F3"/>
    <w:rsid w:val="7B851309"/>
    <w:rsid w:val="7B851445"/>
    <w:rsid w:val="7B8514C1"/>
    <w:rsid w:val="7B852963"/>
    <w:rsid w:val="7B8557BC"/>
    <w:rsid w:val="7B85717E"/>
    <w:rsid w:val="7B857F37"/>
    <w:rsid w:val="7B861AB8"/>
    <w:rsid w:val="7B862EEE"/>
    <w:rsid w:val="7B86712E"/>
    <w:rsid w:val="7B86755B"/>
    <w:rsid w:val="7B870A41"/>
    <w:rsid w:val="7B875081"/>
    <w:rsid w:val="7B876E2F"/>
    <w:rsid w:val="7B877AB4"/>
    <w:rsid w:val="7B877D61"/>
    <w:rsid w:val="7B877DB1"/>
    <w:rsid w:val="7B8812E4"/>
    <w:rsid w:val="7B882C9D"/>
    <w:rsid w:val="7B890DF9"/>
    <w:rsid w:val="7B892334"/>
    <w:rsid w:val="7B892BA7"/>
    <w:rsid w:val="7B892C14"/>
    <w:rsid w:val="7B8965EA"/>
    <w:rsid w:val="7B89704B"/>
    <w:rsid w:val="7B897BA3"/>
    <w:rsid w:val="7B8A3B83"/>
    <w:rsid w:val="7B8A4C7B"/>
    <w:rsid w:val="7B8A646D"/>
    <w:rsid w:val="7B8A691F"/>
    <w:rsid w:val="7B8B034F"/>
    <w:rsid w:val="7B8B2DC3"/>
    <w:rsid w:val="7B8B4B71"/>
    <w:rsid w:val="7B8B522E"/>
    <w:rsid w:val="7B8B5DA1"/>
    <w:rsid w:val="7B8C011C"/>
    <w:rsid w:val="7B8C039E"/>
    <w:rsid w:val="7B8C4003"/>
    <w:rsid w:val="7B8C6B3B"/>
    <w:rsid w:val="7B8D0445"/>
    <w:rsid w:val="7B8D0BA5"/>
    <w:rsid w:val="7B8D2351"/>
    <w:rsid w:val="7B8D2AD0"/>
    <w:rsid w:val="7B8D2AF3"/>
    <w:rsid w:val="7B8D4E98"/>
    <w:rsid w:val="7B8D79B4"/>
    <w:rsid w:val="7B8E01BE"/>
    <w:rsid w:val="7B8E060D"/>
    <w:rsid w:val="7B8E2585"/>
    <w:rsid w:val="7B8E49EE"/>
    <w:rsid w:val="7B8E6410"/>
    <w:rsid w:val="7B8F3B56"/>
    <w:rsid w:val="7B8F3F36"/>
    <w:rsid w:val="7B9003DA"/>
    <w:rsid w:val="7B902FEF"/>
    <w:rsid w:val="7B903A4B"/>
    <w:rsid w:val="7B904EA5"/>
    <w:rsid w:val="7B912600"/>
    <w:rsid w:val="7B914152"/>
    <w:rsid w:val="7B915708"/>
    <w:rsid w:val="7B915F00"/>
    <w:rsid w:val="7B9164E4"/>
    <w:rsid w:val="7B917CAE"/>
    <w:rsid w:val="7B92052F"/>
    <w:rsid w:val="7B92225E"/>
    <w:rsid w:val="7B923CF3"/>
    <w:rsid w:val="7B923FB7"/>
    <w:rsid w:val="7B925423"/>
    <w:rsid w:val="7B926609"/>
    <w:rsid w:val="7B931C78"/>
    <w:rsid w:val="7B933A26"/>
    <w:rsid w:val="7B933CE4"/>
    <w:rsid w:val="7B934F67"/>
    <w:rsid w:val="7B942DEF"/>
    <w:rsid w:val="7B943A53"/>
    <w:rsid w:val="7B9447BC"/>
    <w:rsid w:val="7B94762C"/>
    <w:rsid w:val="7B950C60"/>
    <w:rsid w:val="7B95409C"/>
    <w:rsid w:val="7B954508"/>
    <w:rsid w:val="7B9559F0"/>
    <w:rsid w:val="7B95672D"/>
    <w:rsid w:val="7B963516"/>
    <w:rsid w:val="7B9638E8"/>
    <w:rsid w:val="7B964927"/>
    <w:rsid w:val="7B9652C4"/>
    <w:rsid w:val="7B965803"/>
    <w:rsid w:val="7B967F48"/>
    <w:rsid w:val="7B970DE2"/>
    <w:rsid w:val="7B971874"/>
    <w:rsid w:val="7B973E48"/>
    <w:rsid w:val="7B9754EF"/>
    <w:rsid w:val="7B981A66"/>
    <w:rsid w:val="7B98336F"/>
    <w:rsid w:val="7B983FBF"/>
    <w:rsid w:val="7B984A64"/>
    <w:rsid w:val="7B9854E0"/>
    <w:rsid w:val="7B985E4C"/>
    <w:rsid w:val="7B98728E"/>
    <w:rsid w:val="7B987E6B"/>
    <w:rsid w:val="7B99559A"/>
    <w:rsid w:val="7B9A0B28"/>
    <w:rsid w:val="7B9A1258"/>
    <w:rsid w:val="7B9A1C73"/>
    <w:rsid w:val="7B9A3032"/>
    <w:rsid w:val="7B9A4DB4"/>
    <w:rsid w:val="7B9A6ABF"/>
    <w:rsid w:val="7B9A6B62"/>
    <w:rsid w:val="7B9B00A3"/>
    <w:rsid w:val="7B9B1FB8"/>
    <w:rsid w:val="7B9D2679"/>
    <w:rsid w:val="7B9D2AF7"/>
    <w:rsid w:val="7B9D48A5"/>
    <w:rsid w:val="7B9D6653"/>
    <w:rsid w:val="7B9E0939"/>
    <w:rsid w:val="7B9E3097"/>
    <w:rsid w:val="7B9E5CB4"/>
    <w:rsid w:val="7B9F061D"/>
    <w:rsid w:val="7B9F23CB"/>
    <w:rsid w:val="7B9F32A3"/>
    <w:rsid w:val="7B9F3343"/>
    <w:rsid w:val="7B9F5BE5"/>
    <w:rsid w:val="7B9F609A"/>
    <w:rsid w:val="7B9F686F"/>
    <w:rsid w:val="7BA03720"/>
    <w:rsid w:val="7BA07EF1"/>
    <w:rsid w:val="7BA1205C"/>
    <w:rsid w:val="7BA14395"/>
    <w:rsid w:val="7BA143F9"/>
    <w:rsid w:val="7BA15F11"/>
    <w:rsid w:val="7BA21E8B"/>
    <w:rsid w:val="7BA23C69"/>
    <w:rsid w:val="7BA268EC"/>
    <w:rsid w:val="7BA27C26"/>
    <w:rsid w:val="7BA3331B"/>
    <w:rsid w:val="7BA35487"/>
    <w:rsid w:val="7BA35EEC"/>
    <w:rsid w:val="7BA35FF6"/>
    <w:rsid w:val="7BA36A76"/>
    <w:rsid w:val="7BA379EC"/>
    <w:rsid w:val="7BA40E98"/>
    <w:rsid w:val="7BA43362"/>
    <w:rsid w:val="7BA43BC2"/>
    <w:rsid w:val="7BA43E85"/>
    <w:rsid w:val="7BA455C0"/>
    <w:rsid w:val="7BA46085"/>
    <w:rsid w:val="7BA478C7"/>
    <w:rsid w:val="7BA479E1"/>
    <w:rsid w:val="7BA52085"/>
    <w:rsid w:val="7BA52D59"/>
    <w:rsid w:val="7BA56654"/>
    <w:rsid w:val="7BA619AB"/>
    <w:rsid w:val="7BA6229F"/>
    <w:rsid w:val="7BA62944"/>
    <w:rsid w:val="7BA63759"/>
    <w:rsid w:val="7BA63D52"/>
    <w:rsid w:val="7BA666A8"/>
    <w:rsid w:val="7BA66FD7"/>
    <w:rsid w:val="7BA67BFD"/>
    <w:rsid w:val="7BA67DAD"/>
    <w:rsid w:val="7BA7127F"/>
    <w:rsid w:val="7BA7327D"/>
    <w:rsid w:val="7BA75723"/>
    <w:rsid w:val="7BA768A4"/>
    <w:rsid w:val="7BA81783"/>
    <w:rsid w:val="7BA9149B"/>
    <w:rsid w:val="7BA92E3E"/>
    <w:rsid w:val="7BA93249"/>
    <w:rsid w:val="7BA97CB8"/>
    <w:rsid w:val="7BAA2A14"/>
    <w:rsid w:val="7BAA630F"/>
    <w:rsid w:val="7BAA759E"/>
    <w:rsid w:val="7BAB0D70"/>
    <w:rsid w:val="7BAB2F3D"/>
    <w:rsid w:val="7BAB30CB"/>
    <w:rsid w:val="7BAB59C4"/>
    <w:rsid w:val="7BAB6ACF"/>
    <w:rsid w:val="7BAB6FC2"/>
    <w:rsid w:val="7BAB7F15"/>
    <w:rsid w:val="7BAC2407"/>
    <w:rsid w:val="7BAC2D3A"/>
    <w:rsid w:val="7BAC4A52"/>
    <w:rsid w:val="7BAC4AE8"/>
    <w:rsid w:val="7BAD06C2"/>
    <w:rsid w:val="7BAD06F6"/>
    <w:rsid w:val="7BAD0F8C"/>
    <w:rsid w:val="7BAD14E3"/>
    <w:rsid w:val="7BAD2EC0"/>
    <w:rsid w:val="7BAD3F2B"/>
    <w:rsid w:val="7BAD61AB"/>
    <w:rsid w:val="7BAD6226"/>
    <w:rsid w:val="7BAD63B4"/>
    <w:rsid w:val="7BAE1B6F"/>
    <w:rsid w:val="7BAE2FFF"/>
    <w:rsid w:val="7BAE4B8D"/>
    <w:rsid w:val="7BAE6AB2"/>
    <w:rsid w:val="7BAE7724"/>
    <w:rsid w:val="7BAE7A80"/>
    <w:rsid w:val="7BAF2764"/>
    <w:rsid w:val="7BAF2D7E"/>
    <w:rsid w:val="7BAF5786"/>
    <w:rsid w:val="7BAF65BA"/>
    <w:rsid w:val="7BAF6DFA"/>
    <w:rsid w:val="7BB0591F"/>
    <w:rsid w:val="7BB06386"/>
    <w:rsid w:val="7BB072FF"/>
    <w:rsid w:val="7BB10350"/>
    <w:rsid w:val="7BB120FE"/>
    <w:rsid w:val="7BB1340F"/>
    <w:rsid w:val="7BB15291"/>
    <w:rsid w:val="7BB158B7"/>
    <w:rsid w:val="7BB16060"/>
    <w:rsid w:val="7BB1707E"/>
    <w:rsid w:val="7BB21B01"/>
    <w:rsid w:val="7BB21B83"/>
    <w:rsid w:val="7BB22216"/>
    <w:rsid w:val="7BB265A2"/>
    <w:rsid w:val="7BB3104F"/>
    <w:rsid w:val="7BB310BF"/>
    <w:rsid w:val="7BB3142A"/>
    <w:rsid w:val="7BB31795"/>
    <w:rsid w:val="7BB340C8"/>
    <w:rsid w:val="7BB35E76"/>
    <w:rsid w:val="7BB37C24"/>
    <w:rsid w:val="7BB4583D"/>
    <w:rsid w:val="7BB46E71"/>
    <w:rsid w:val="7BB502FC"/>
    <w:rsid w:val="7BB5313A"/>
    <w:rsid w:val="7BB5399C"/>
    <w:rsid w:val="7BB5432D"/>
    <w:rsid w:val="7BB549E8"/>
    <w:rsid w:val="7BB57E40"/>
    <w:rsid w:val="7BB60D9E"/>
    <w:rsid w:val="7BB61AD4"/>
    <w:rsid w:val="7BB61B49"/>
    <w:rsid w:val="7BB64763"/>
    <w:rsid w:val="7BB66D57"/>
    <w:rsid w:val="7BB67714"/>
    <w:rsid w:val="7BB70840"/>
    <w:rsid w:val="7BB73BB8"/>
    <w:rsid w:val="7BB75966"/>
    <w:rsid w:val="7BB81318"/>
    <w:rsid w:val="7BB816DF"/>
    <w:rsid w:val="7BB840B1"/>
    <w:rsid w:val="7BB84E92"/>
    <w:rsid w:val="7BB86763"/>
    <w:rsid w:val="7BB875AB"/>
    <w:rsid w:val="7BB9229C"/>
    <w:rsid w:val="7BB9260E"/>
    <w:rsid w:val="7BB94FEF"/>
    <w:rsid w:val="7BBA0112"/>
    <w:rsid w:val="7BBA0674"/>
    <w:rsid w:val="7BBA2B26"/>
    <w:rsid w:val="7BBA3F8C"/>
    <w:rsid w:val="7BBA5457"/>
    <w:rsid w:val="7BBA7205"/>
    <w:rsid w:val="7BBB0320"/>
    <w:rsid w:val="7BBB1D8B"/>
    <w:rsid w:val="7BBB2A32"/>
    <w:rsid w:val="7BBB329F"/>
    <w:rsid w:val="7BBB7894"/>
    <w:rsid w:val="7BBC1AD5"/>
    <w:rsid w:val="7BBC2F7D"/>
    <w:rsid w:val="7BBD0E2B"/>
    <w:rsid w:val="7BBD6D32"/>
    <w:rsid w:val="7BBE3909"/>
    <w:rsid w:val="7BBE42A1"/>
    <w:rsid w:val="7BBF136A"/>
    <w:rsid w:val="7BBF2A6D"/>
    <w:rsid w:val="7BBF5ACE"/>
    <w:rsid w:val="7BBF676B"/>
    <w:rsid w:val="7BBF6A7E"/>
    <w:rsid w:val="7BBF778D"/>
    <w:rsid w:val="7BBF7A6F"/>
    <w:rsid w:val="7BC00D88"/>
    <w:rsid w:val="7BC01A25"/>
    <w:rsid w:val="7BC02341"/>
    <w:rsid w:val="7BC035FC"/>
    <w:rsid w:val="7BC03BDB"/>
    <w:rsid w:val="7BC0464E"/>
    <w:rsid w:val="7BC05414"/>
    <w:rsid w:val="7BC07196"/>
    <w:rsid w:val="7BC10593"/>
    <w:rsid w:val="7BC10D1D"/>
    <w:rsid w:val="7BC10DC0"/>
    <w:rsid w:val="7BC10FF9"/>
    <w:rsid w:val="7BC127BC"/>
    <w:rsid w:val="7BC128C3"/>
    <w:rsid w:val="7BC1385D"/>
    <w:rsid w:val="7BC13CD3"/>
    <w:rsid w:val="7BC14128"/>
    <w:rsid w:val="7BC167E5"/>
    <w:rsid w:val="7BC21475"/>
    <w:rsid w:val="7BC2255B"/>
    <w:rsid w:val="7BC2255D"/>
    <w:rsid w:val="7BC22CA1"/>
    <w:rsid w:val="7BC23010"/>
    <w:rsid w:val="7BC25745"/>
    <w:rsid w:val="7BC31066"/>
    <w:rsid w:val="7BC311C4"/>
    <w:rsid w:val="7BC35BE8"/>
    <w:rsid w:val="7BC406A6"/>
    <w:rsid w:val="7BC41E31"/>
    <w:rsid w:val="7BC42AAA"/>
    <w:rsid w:val="7BC43E42"/>
    <w:rsid w:val="7BC462D5"/>
    <w:rsid w:val="7BC475ED"/>
    <w:rsid w:val="7BC55225"/>
    <w:rsid w:val="7BC57958"/>
    <w:rsid w:val="7BC57DF6"/>
    <w:rsid w:val="7BC6204D"/>
    <w:rsid w:val="7BC63DFB"/>
    <w:rsid w:val="7BC65BA9"/>
    <w:rsid w:val="7BC71922"/>
    <w:rsid w:val="7BC72716"/>
    <w:rsid w:val="7BC736D0"/>
    <w:rsid w:val="7BC77A34"/>
    <w:rsid w:val="7BC77D65"/>
    <w:rsid w:val="7BC81F79"/>
    <w:rsid w:val="7BC938EC"/>
    <w:rsid w:val="7BC9391B"/>
    <w:rsid w:val="7BC97448"/>
    <w:rsid w:val="7BC97C07"/>
    <w:rsid w:val="7BCB08AD"/>
    <w:rsid w:val="7BCB3ADF"/>
    <w:rsid w:val="7BCB7664"/>
    <w:rsid w:val="7BCB7956"/>
    <w:rsid w:val="7BCC0CE6"/>
    <w:rsid w:val="7BCC28D6"/>
    <w:rsid w:val="7BCC50F8"/>
    <w:rsid w:val="7BCC6F38"/>
    <w:rsid w:val="7BCD482A"/>
    <w:rsid w:val="7BCD5499"/>
    <w:rsid w:val="7BCE0755"/>
    <w:rsid w:val="7BCE0D64"/>
    <w:rsid w:val="7BCE0E0C"/>
    <w:rsid w:val="7BCE20A0"/>
    <w:rsid w:val="7BCE2CB0"/>
    <w:rsid w:val="7BCE62D7"/>
    <w:rsid w:val="7BCE7A18"/>
    <w:rsid w:val="7BCE7DDC"/>
    <w:rsid w:val="7BCF674F"/>
    <w:rsid w:val="7BD007D6"/>
    <w:rsid w:val="7BD047B9"/>
    <w:rsid w:val="7BD0529E"/>
    <w:rsid w:val="7BD06A28"/>
    <w:rsid w:val="7BD137C8"/>
    <w:rsid w:val="7BD1454E"/>
    <w:rsid w:val="7BD14F61"/>
    <w:rsid w:val="7BD176E8"/>
    <w:rsid w:val="7BD2042C"/>
    <w:rsid w:val="7BD209F2"/>
    <w:rsid w:val="7BD227A0"/>
    <w:rsid w:val="7BD23582"/>
    <w:rsid w:val="7BD30458"/>
    <w:rsid w:val="7BD31671"/>
    <w:rsid w:val="7BD32074"/>
    <w:rsid w:val="7BD34015"/>
    <w:rsid w:val="7BD36518"/>
    <w:rsid w:val="7BD42149"/>
    <w:rsid w:val="7BD43E60"/>
    <w:rsid w:val="7BD4694B"/>
    <w:rsid w:val="7BD5403F"/>
    <w:rsid w:val="7BD55DED"/>
    <w:rsid w:val="7BD61D91"/>
    <w:rsid w:val="7BD6269F"/>
    <w:rsid w:val="7BD633C7"/>
    <w:rsid w:val="7BD65F29"/>
    <w:rsid w:val="7BD6763A"/>
    <w:rsid w:val="7BD7220B"/>
    <w:rsid w:val="7BD73F68"/>
    <w:rsid w:val="7BD76A40"/>
    <w:rsid w:val="7BD77DB7"/>
    <w:rsid w:val="7BD81D81"/>
    <w:rsid w:val="7BD83518"/>
    <w:rsid w:val="7BD858DD"/>
    <w:rsid w:val="7BD865C1"/>
    <w:rsid w:val="7BD94B2B"/>
    <w:rsid w:val="7BDA1110"/>
    <w:rsid w:val="7BDA7895"/>
    <w:rsid w:val="7BDA78A7"/>
    <w:rsid w:val="7BDB06D8"/>
    <w:rsid w:val="7BDB2820"/>
    <w:rsid w:val="7BDB5A03"/>
    <w:rsid w:val="7BDB744B"/>
    <w:rsid w:val="7BDC0473"/>
    <w:rsid w:val="7BDC361F"/>
    <w:rsid w:val="7BDC53CD"/>
    <w:rsid w:val="7BDC6EF3"/>
    <w:rsid w:val="7BDC717B"/>
    <w:rsid w:val="7BDD1145"/>
    <w:rsid w:val="7BDD15CE"/>
    <w:rsid w:val="7BDD22DC"/>
    <w:rsid w:val="7BDD2BFC"/>
    <w:rsid w:val="7BDD2EF3"/>
    <w:rsid w:val="7BDD39EC"/>
    <w:rsid w:val="7BDD4054"/>
    <w:rsid w:val="7BDD493C"/>
    <w:rsid w:val="7BDE07E1"/>
    <w:rsid w:val="7BDE0F2D"/>
    <w:rsid w:val="7BDE3AD1"/>
    <w:rsid w:val="7BDE72D2"/>
    <w:rsid w:val="7BDE7DCD"/>
    <w:rsid w:val="7BDF03C3"/>
    <w:rsid w:val="7BDF42EA"/>
    <w:rsid w:val="7BDF4EBD"/>
    <w:rsid w:val="7BE016DD"/>
    <w:rsid w:val="7BE01E2D"/>
    <w:rsid w:val="7BE10C35"/>
    <w:rsid w:val="7BE10CCC"/>
    <w:rsid w:val="7BE11B8C"/>
    <w:rsid w:val="7BE12CFE"/>
    <w:rsid w:val="7BE134DF"/>
    <w:rsid w:val="7BE14791"/>
    <w:rsid w:val="7BE15183"/>
    <w:rsid w:val="7BE158A4"/>
    <w:rsid w:val="7BE20509"/>
    <w:rsid w:val="7BE25086"/>
    <w:rsid w:val="7BE252E1"/>
    <w:rsid w:val="7BE259C9"/>
    <w:rsid w:val="7BE277B8"/>
    <w:rsid w:val="7BE3139E"/>
    <w:rsid w:val="7BE33949"/>
    <w:rsid w:val="7BE40725"/>
    <w:rsid w:val="7BE424D4"/>
    <w:rsid w:val="7BE43362"/>
    <w:rsid w:val="7BE43EE1"/>
    <w:rsid w:val="7BE451FE"/>
    <w:rsid w:val="7BE47E04"/>
    <w:rsid w:val="7BE5158F"/>
    <w:rsid w:val="7BE55D49"/>
    <w:rsid w:val="7BE6095C"/>
    <w:rsid w:val="7BE614C3"/>
    <w:rsid w:val="7BE6624C"/>
    <w:rsid w:val="7BE6659D"/>
    <w:rsid w:val="7BE67D30"/>
    <w:rsid w:val="7BE67FFA"/>
    <w:rsid w:val="7BE705BF"/>
    <w:rsid w:val="7BE710FD"/>
    <w:rsid w:val="7BE72D90"/>
    <w:rsid w:val="7BE73D72"/>
    <w:rsid w:val="7BE75B20"/>
    <w:rsid w:val="7BE81995"/>
    <w:rsid w:val="7BE81EEB"/>
    <w:rsid w:val="7BE81FC4"/>
    <w:rsid w:val="7BE82D0A"/>
    <w:rsid w:val="7BE86C17"/>
    <w:rsid w:val="7BE92801"/>
    <w:rsid w:val="7BE95D3C"/>
    <w:rsid w:val="7BEA22C0"/>
    <w:rsid w:val="7BEA48CC"/>
    <w:rsid w:val="7BEA585E"/>
    <w:rsid w:val="7BEA5DDA"/>
    <w:rsid w:val="7BEA637F"/>
    <w:rsid w:val="7BEA7BE2"/>
    <w:rsid w:val="7BEB3862"/>
    <w:rsid w:val="7BEB4ADB"/>
    <w:rsid w:val="7BEB6691"/>
    <w:rsid w:val="7BEB6C3E"/>
    <w:rsid w:val="7BEC1388"/>
    <w:rsid w:val="7BEC2635"/>
    <w:rsid w:val="7BEC2FA1"/>
    <w:rsid w:val="7BEC370A"/>
    <w:rsid w:val="7BEC37C4"/>
    <w:rsid w:val="7BEC3DE0"/>
    <w:rsid w:val="7BEC5BD4"/>
    <w:rsid w:val="7BEC7A07"/>
    <w:rsid w:val="7BED02ED"/>
    <w:rsid w:val="7BED1889"/>
    <w:rsid w:val="7BED25F2"/>
    <w:rsid w:val="7BED4431"/>
    <w:rsid w:val="7BED6E3F"/>
    <w:rsid w:val="7BED75DA"/>
    <w:rsid w:val="7BEE3352"/>
    <w:rsid w:val="7BEE5100"/>
    <w:rsid w:val="7BEE5D08"/>
    <w:rsid w:val="7BEF4F27"/>
    <w:rsid w:val="7BEF6D13"/>
    <w:rsid w:val="7BF00E78"/>
    <w:rsid w:val="7BF02C26"/>
    <w:rsid w:val="7BF11314"/>
    <w:rsid w:val="7BF15AEF"/>
    <w:rsid w:val="7BF17918"/>
    <w:rsid w:val="7BF208B9"/>
    <w:rsid w:val="7BF2196F"/>
    <w:rsid w:val="7BF22E42"/>
    <w:rsid w:val="7BF23BF8"/>
    <w:rsid w:val="7BF24BF0"/>
    <w:rsid w:val="7BF2699E"/>
    <w:rsid w:val="7BF26BCF"/>
    <w:rsid w:val="7BF30969"/>
    <w:rsid w:val="7BF3182E"/>
    <w:rsid w:val="7BF31A9A"/>
    <w:rsid w:val="7BF32717"/>
    <w:rsid w:val="7BF330DA"/>
    <w:rsid w:val="7BF34E53"/>
    <w:rsid w:val="7BF35018"/>
    <w:rsid w:val="7BF5023D"/>
    <w:rsid w:val="7BF630F4"/>
    <w:rsid w:val="7BF70A19"/>
    <w:rsid w:val="7BF70EA8"/>
    <w:rsid w:val="7BF73FB5"/>
    <w:rsid w:val="7BF754E3"/>
    <w:rsid w:val="7BF77FDC"/>
    <w:rsid w:val="7BF81544"/>
    <w:rsid w:val="7BF81ADB"/>
    <w:rsid w:val="7BF81CA7"/>
    <w:rsid w:val="7BF82690"/>
    <w:rsid w:val="7BF86A4E"/>
    <w:rsid w:val="7BF86C91"/>
    <w:rsid w:val="7BF87D2D"/>
    <w:rsid w:val="7BF9054F"/>
    <w:rsid w:val="7BF947CA"/>
    <w:rsid w:val="7BF94AD1"/>
    <w:rsid w:val="7BF94F37"/>
    <w:rsid w:val="7BF96078"/>
    <w:rsid w:val="7BF961F8"/>
    <w:rsid w:val="7BFA127A"/>
    <w:rsid w:val="7BFA1CF7"/>
    <w:rsid w:val="7BFA3AA5"/>
    <w:rsid w:val="7BFA423B"/>
    <w:rsid w:val="7BFA474F"/>
    <w:rsid w:val="7BFA4AD6"/>
    <w:rsid w:val="7BFA55A5"/>
    <w:rsid w:val="7BFA5853"/>
    <w:rsid w:val="7BFA6585"/>
    <w:rsid w:val="7BFA6EA2"/>
    <w:rsid w:val="7BFC00F6"/>
    <w:rsid w:val="7BFC15CB"/>
    <w:rsid w:val="7BFC40D0"/>
    <w:rsid w:val="7BFC46F8"/>
    <w:rsid w:val="7BFC4C99"/>
    <w:rsid w:val="7BFC5A6F"/>
    <w:rsid w:val="7BFC7DD9"/>
    <w:rsid w:val="7BFD122E"/>
    <w:rsid w:val="7BFD27E5"/>
    <w:rsid w:val="7BFD3595"/>
    <w:rsid w:val="7BFD7A8B"/>
    <w:rsid w:val="7BFE17E7"/>
    <w:rsid w:val="7BFE53B6"/>
    <w:rsid w:val="7BFE6C1E"/>
    <w:rsid w:val="7BFF10BB"/>
    <w:rsid w:val="7BFF2E69"/>
    <w:rsid w:val="7BFF420D"/>
    <w:rsid w:val="7BFF59D9"/>
    <w:rsid w:val="7BFF5E95"/>
    <w:rsid w:val="7BFF6846"/>
    <w:rsid w:val="7BFF730D"/>
    <w:rsid w:val="7C001521"/>
    <w:rsid w:val="7C00265E"/>
    <w:rsid w:val="7C0028A7"/>
    <w:rsid w:val="7C003083"/>
    <w:rsid w:val="7C00423D"/>
    <w:rsid w:val="7C00549E"/>
    <w:rsid w:val="7C010E9C"/>
    <w:rsid w:val="7C011166"/>
    <w:rsid w:val="7C016BE2"/>
    <w:rsid w:val="7C0177BF"/>
    <w:rsid w:val="7C021BBA"/>
    <w:rsid w:val="7C02295A"/>
    <w:rsid w:val="7C023EBE"/>
    <w:rsid w:val="7C0251C7"/>
    <w:rsid w:val="7C025DE8"/>
    <w:rsid w:val="7C026B55"/>
    <w:rsid w:val="7C030293"/>
    <w:rsid w:val="7C030BAC"/>
    <w:rsid w:val="7C031BFF"/>
    <w:rsid w:val="7C034363"/>
    <w:rsid w:val="7C035210"/>
    <w:rsid w:val="7C036657"/>
    <w:rsid w:val="7C04112E"/>
    <w:rsid w:val="7C041228"/>
    <w:rsid w:val="7C04233A"/>
    <w:rsid w:val="7C042B76"/>
    <w:rsid w:val="7C044924"/>
    <w:rsid w:val="7C04597D"/>
    <w:rsid w:val="7C0466D2"/>
    <w:rsid w:val="7C052990"/>
    <w:rsid w:val="7C0559EB"/>
    <w:rsid w:val="7C055E42"/>
    <w:rsid w:val="7C056FFE"/>
    <w:rsid w:val="7C06069C"/>
    <w:rsid w:val="7C0611DC"/>
    <w:rsid w:val="7C061372"/>
    <w:rsid w:val="7C062EFD"/>
    <w:rsid w:val="7C063C52"/>
    <w:rsid w:val="7C0641F8"/>
    <w:rsid w:val="7C064B27"/>
    <w:rsid w:val="7C071DCA"/>
    <w:rsid w:val="7C07213F"/>
    <w:rsid w:val="7C073860"/>
    <w:rsid w:val="7C075600"/>
    <w:rsid w:val="7C076A11"/>
    <w:rsid w:val="7C077BEE"/>
    <w:rsid w:val="7C077CA0"/>
    <w:rsid w:val="7C084414"/>
    <w:rsid w:val="7C0861C2"/>
    <w:rsid w:val="7C08775D"/>
    <w:rsid w:val="7C087E92"/>
    <w:rsid w:val="7C09018C"/>
    <w:rsid w:val="7C091F3A"/>
    <w:rsid w:val="7C092067"/>
    <w:rsid w:val="7C09217B"/>
    <w:rsid w:val="7C092B3C"/>
    <w:rsid w:val="7C094087"/>
    <w:rsid w:val="7C094CC5"/>
    <w:rsid w:val="7C0957BD"/>
    <w:rsid w:val="7C096CB3"/>
    <w:rsid w:val="7C0A347A"/>
    <w:rsid w:val="7C0A4762"/>
    <w:rsid w:val="7C0A54CC"/>
    <w:rsid w:val="7C0B048F"/>
    <w:rsid w:val="7C0B3F04"/>
    <w:rsid w:val="7C0B56E4"/>
    <w:rsid w:val="7C0B5891"/>
    <w:rsid w:val="7C0B79BA"/>
    <w:rsid w:val="7C0B7A60"/>
    <w:rsid w:val="7C0C4446"/>
    <w:rsid w:val="7C0C5586"/>
    <w:rsid w:val="7C0D1A2A"/>
    <w:rsid w:val="7C0D37D8"/>
    <w:rsid w:val="7C0D3A1B"/>
    <w:rsid w:val="7C0D6056"/>
    <w:rsid w:val="7C0D6A6D"/>
    <w:rsid w:val="7C0E12FE"/>
    <w:rsid w:val="7C0E1746"/>
    <w:rsid w:val="7C0E2B00"/>
    <w:rsid w:val="7C0E57A2"/>
    <w:rsid w:val="7C0E7550"/>
    <w:rsid w:val="7C101182"/>
    <w:rsid w:val="7C10151B"/>
    <w:rsid w:val="7C101E3B"/>
    <w:rsid w:val="7C1032C9"/>
    <w:rsid w:val="7C1034D9"/>
    <w:rsid w:val="7C103AFC"/>
    <w:rsid w:val="7C10651E"/>
    <w:rsid w:val="7C11144F"/>
    <w:rsid w:val="7C113B0B"/>
    <w:rsid w:val="7C113C8B"/>
    <w:rsid w:val="7C122B9D"/>
    <w:rsid w:val="7C124EAC"/>
    <w:rsid w:val="7C127041"/>
    <w:rsid w:val="7C13330F"/>
    <w:rsid w:val="7C13573C"/>
    <w:rsid w:val="7C135A05"/>
    <w:rsid w:val="7C13614C"/>
    <w:rsid w:val="7C136915"/>
    <w:rsid w:val="7C1403B6"/>
    <w:rsid w:val="7C1410C2"/>
    <w:rsid w:val="7C143FA0"/>
    <w:rsid w:val="7C147F59"/>
    <w:rsid w:val="7C15024B"/>
    <w:rsid w:val="7C1508DF"/>
    <w:rsid w:val="7C154281"/>
    <w:rsid w:val="7C1563E8"/>
    <w:rsid w:val="7C156B31"/>
    <w:rsid w:val="7C157FB9"/>
    <w:rsid w:val="7C1606FC"/>
    <w:rsid w:val="7C164ACD"/>
    <w:rsid w:val="7C16730D"/>
    <w:rsid w:val="7C170A46"/>
    <w:rsid w:val="7C1728A9"/>
    <w:rsid w:val="7C173C21"/>
    <w:rsid w:val="7C174657"/>
    <w:rsid w:val="7C1747AA"/>
    <w:rsid w:val="7C175F5D"/>
    <w:rsid w:val="7C176405"/>
    <w:rsid w:val="7C1810F3"/>
    <w:rsid w:val="7C18217D"/>
    <w:rsid w:val="7C18228E"/>
    <w:rsid w:val="7C183F2B"/>
    <w:rsid w:val="7C184888"/>
    <w:rsid w:val="7C185238"/>
    <w:rsid w:val="7C187048"/>
    <w:rsid w:val="7C1903CF"/>
    <w:rsid w:val="7C1911A1"/>
    <w:rsid w:val="7C1913C6"/>
    <w:rsid w:val="7C191868"/>
    <w:rsid w:val="7C1A00D5"/>
    <w:rsid w:val="7C1A1A8C"/>
    <w:rsid w:val="7C1A33F0"/>
    <w:rsid w:val="7C1A35C8"/>
    <w:rsid w:val="7C1A42A6"/>
    <w:rsid w:val="7C1A44EB"/>
    <w:rsid w:val="7C1A535C"/>
    <w:rsid w:val="7C1A6567"/>
    <w:rsid w:val="7C1A66F4"/>
    <w:rsid w:val="7C1A6E55"/>
    <w:rsid w:val="7C1B0BF1"/>
    <w:rsid w:val="7C1B0ED7"/>
    <w:rsid w:val="7C1B1352"/>
    <w:rsid w:val="7C1B371A"/>
    <w:rsid w:val="7C1B3905"/>
    <w:rsid w:val="7C1B47BB"/>
    <w:rsid w:val="7C1B48DE"/>
    <w:rsid w:val="7C1B5441"/>
    <w:rsid w:val="7C1C102D"/>
    <w:rsid w:val="7C1C1C6D"/>
    <w:rsid w:val="7C1C20E2"/>
    <w:rsid w:val="7C1C3A1B"/>
    <w:rsid w:val="7C1C519D"/>
    <w:rsid w:val="7C1C63D6"/>
    <w:rsid w:val="7C1C7EBF"/>
    <w:rsid w:val="7C1D1542"/>
    <w:rsid w:val="7C1D5F2C"/>
    <w:rsid w:val="7C1D6686"/>
    <w:rsid w:val="7C1E1C5F"/>
    <w:rsid w:val="7C1E3C37"/>
    <w:rsid w:val="7C1E48DD"/>
    <w:rsid w:val="7C1F0082"/>
    <w:rsid w:val="7C1F175E"/>
    <w:rsid w:val="7C1F1A1D"/>
    <w:rsid w:val="7C1F350C"/>
    <w:rsid w:val="7C1F52BA"/>
    <w:rsid w:val="7C1F5E30"/>
    <w:rsid w:val="7C1F73B3"/>
    <w:rsid w:val="7C2050D3"/>
    <w:rsid w:val="7C211032"/>
    <w:rsid w:val="7C211BE0"/>
    <w:rsid w:val="7C215C81"/>
    <w:rsid w:val="7C217BBC"/>
    <w:rsid w:val="7C220854"/>
    <w:rsid w:val="7C221596"/>
    <w:rsid w:val="7C223B47"/>
    <w:rsid w:val="7C224DAA"/>
    <w:rsid w:val="7C225146"/>
    <w:rsid w:val="7C232FFC"/>
    <w:rsid w:val="7C2342B9"/>
    <w:rsid w:val="7C234BC8"/>
    <w:rsid w:val="7C236788"/>
    <w:rsid w:val="7C240B22"/>
    <w:rsid w:val="7C2420C0"/>
    <w:rsid w:val="7C246D74"/>
    <w:rsid w:val="7C2470D1"/>
    <w:rsid w:val="7C247848"/>
    <w:rsid w:val="7C2550EF"/>
    <w:rsid w:val="7C256E30"/>
    <w:rsid w:val="7C2570AD"/>
    <w:rsid w:val="7C262AEC"/>
    <w:rsid w:val="7C26489A"/>
    <w:rsid w:val="7C266648"/>
    <w:rsid w:val="7C266F05"/>
    <w:rsid w:val="7C26738C"/>
    <w:rsid w:val="7C272E40"/>
    <w:rsid w:val="7C274002"/>
    <w:rsid w:val="7C274BD5"/>
    <w:rsid w:val="7C275A52"/>
    <w:rsid w:val="7C2823C0"/>
    <w:rsid w:val="7C2860C0"/>
    <w:rsid w:val="7C286864"/>
    <w:rsid w:val="7C28708E"/>
    <w:rsid w:val="7C290560"/>
    <w:rsid w:val="7C29139F"/>
    <w:rsid w:val="7C291AB3"/>
    <w:rsid w:val="7C293D95"/>
    <w:rsid w:val="7C29438A"/>
    <w:rsid w:val="7C296138"/>
    <w:rsid w:val="7C29660D"/>
    <w:rsid w:val="7C296857"/>
    <w:rsid w:val="7C2A25DC"/>
    <w:rsid w:val="7C2A39E8"/>
    <w:rsid w:val="7C2B0102"/>
    <w:rsid w:val="7C2B0690"/>
    <w:rsid w:val="7C2B11EA"/>
    <w:rsid w:val="7C2B3C5E"/>
    <w:rsid w:val="7C2B4416"/>
    <w:rsid w:val="7C2B4D9C"/>
    <w:rsid w:val="7C2B5AD1"/>
    <w:rsid w:val="7C2C2D36"/>
    <w:rsid w:val="7C2C4E3E"/>
    <w:rsid w:val="7C2C5863"/>
    <w:rsid w:val="7C2C5A13"/>
    <w:rsid w:val="7C2D1160"/>
    <w:rsid w:val="7C2D4640"/>
    <w:rsid w:val="7C2D53A1"/>
    <w:rsid w:val="7C2D5C29"/>
    <w:rsid w:val="7C2D698E"/>
    <w:rsid w:val="7C2E3505"/>
    <w:rsid w:val="7C2E374F"/>
    <w:rsid w:val="7C2E38B6"/>
    <w:rsid w:val="7C2E4B36"/>
    <w:rsid w:val="7C2F0013"/>
    <w:rsid w:val="7C2F2C73"/>
    <w:rsid w:val="7C2F4920"/>
    <w:rsid w:val="7C2F642F"/>
    <w:rsid w:val="7C2F7BF3"/>
    <w:rsid w:val="7C2F7FCD"/>
    <w:rsid w:val="7C300EEB"/>
    <w:rsid w:val="7C302E61"/>
    <w:rsid w:val="7C305719"/>
    <w:rsid w:val="7C30634E"/>
    <w:rsid w:val="7C3074C7"/>
    <w:rsid w:val="7C310FBF"/>
    <w:rsid w:val="7C31253B"/>
    <w:rsid w:val="7C313630"/>
    <w:rsid w:val="7C323129"/>
    <w:rsid w:val="7C32323F"/>
    <w:rsid w:val="7C324F0E"/>
    <w:rsid w:val="7C325A95"/>
    <w:rsid w:val="7C325B93"/>
    <w:rsid w:val="7C3323AF"/>
    <w:rsid w:val="7C333A78"/>
    <w:rsid w:val="7C335344"/>
    <w:rsid w:val="7C336FB7"/>
    <w:rsid w:val="7C340013"/>
    <w:rsid w:val="7C34248C"/>
    <w:rsid w:val="7C34430E"/>
    <w:rsid w:val="7C344B14"/>
    <w:rsid w:val="7C350F81"/>
    <w:rsid w:val="7C353720"/>
    <w:rsid w:val="7C354ADD"/>
    <w:rsid w:val="7C356751"/>
    <w:rsid w:val="7C356F5C"/>
    <w:rsid w:val="7C357419"/>
    <w:rsid w:val="7C3617EF"/>
    <w:rsid w:val="7C3666C5"/>
    <w:rsid w:val="7C372603"/>
    <w:rsid w:val="7C373739"/>
    <w:rsid w:val="7C3741AD"/>
    <w:rsid w:val="7C375908"/>
    <w:rsid w:val="7C38637B"/>
    <w:rsid w:val="7C3873BB"/>
    <w:rsid w:val="7C3906A6"/>
    <w:rsid w:val="7C3920D1"/>
    <w:rsid w:val="7C39256C"/>
    <w:rsid w:val="7C39281F"/>
    <w:rsid w:val="7C392FCB"/>
    <w:rsid w:val="7C3945CD"/>
    <w:rsid w:val="7C3953F4"/>
    <w:rsid w:val="7C397E67"/>
    <w:rsid w:val="7C3A0345"/>
    <w:rsid w:val="7C3A12F7"/>
    <w:rsid w:val="7C3A20F4"/>
    <w:rsid w:val="7C3A2A38"/>
    <w:rsid w:val="7C3A35C2"/>
    <w:rsid w:val="7C3A5A85"/>
    <w:rsid w:val="7C3B232D"/>
    <w:rsid w:val="7C3B57E2"/>
    <w:rsid w:val="7C3B5F55"/>
    <w:rsid w:val="7C3C01A9"/>
    <w:rsid w:val="7C3C2310"/>
    <w:rsid w:val="7C3C3F90"/>
    <w:rsid w:val="7C3C40BE"/>
    <w:rsid w:val="7C3C5380"/>
    <w:rsid w:val="7C3C5695"/>
    <w:rsid w:val="7C3D0A6B"/>
    <w:rsid w:val="7C3D13B9"/>
    <w:rsid w:val="7C3D36A0"/>
    <w:rsid w:val="7C3D3992"/>
    <w:rsid w:val="7C3E2849"/>
    <w:rsid w:val="7C3E5E27"/>
    <w:rsid w:val="7C3E7E36"/>
    <w:rsid w:val="7C3F33EF"/>
    <w:rsid w:val="7C3F595C"/>
    <w:rsid w:val="7C407D3A"/>
    <w:rsid w:val="7C4101DE"/>
    <w:rsid w:val="7C4116D4"/>
    <w:rsid w:val="7C413482"/>
    <w:rsid w:val="7C417926"/>
    <w:rsid w:val="7C4210C6"/>
    <w:rsid w:val="7C423455"/>
    <w:rsid w:val="7C427BA7"/>
    <w:rsid w:val="7C431DAC"/>
    <w:rsid w:val="7C43522B"/>
    <w:rsid w:val="7C437572"/>
    <w:rsid w:val="7C440408"/>
    <w:rsid w:val="7C441232"/>
    <w:rsid w:val="7C442420"/>
    <w:rsid w:val="7C444101"/>
    <w:rsid w:val="7C4449B9"/>
    <w:rsid w:val="7C444D20"/>
    <w:rsid w:val="7C4466BB"/>
    <w:rsid w:val="7C454D85"/>
    <w:rsid w:val="7C457B4B"/>
    <w:rsid w:val="7C460DC5"/>
    <w:rsid w:val="7C46246B"/>
    <w:rsid w:val="7C464F3C"/>
    <w:rsid w:val="7C466638"/>
    <w:rsid w:val="7C466C22"/>
    <w:rsid w:val="7C466CEA"/>
    <w:rsid w:val="7C4738FB"/>
    <w:rsid w:val="7C474452"/>
    <w:rsid w:val="7C474CC8"/>
    <w:rsid w:val="7C474FB9"/>
    <w:rsid w:val="7C476F91"/>
    <w:rsid w:val="7C482A62"/>
    <w:rsid w:val="7C484810"/>
    <w:rsid w:val="7C490589"/>
    <w:rsid w:val="7C4919FF"/>
    <w:rsid w:val="7C492FAC"/>
    <w:rsid w:val="7C493F37"/>
    <w:rsid w:val="7C4952BD"/>
    <w:rsid w:val="7C495407"/>
    <w:rsid w:val="7C495B7E"/>
    <w:rsid w:val="7C4A4A2C"/>
    <w:rsid w:val="7C4A6EA2"/>
    <w:rsid w:val="7C4B05FD"/>
    <w:rsid w:val="7C4B2553"/>
    <w:rsid w:val="7C4B2DF5"/>
    <w:rsid w:val="7C4B4301"/>
    <w:rsid w:val="7C4C033D"/>
    <w:rsid w:val="7C4C0DE8"/>
    <w:rsid w:val="7C4C370C"/>
    <w:rsid w:val="7C4C3AC8"/>
    <w:rsid w:val="7C4D0EAE"/>
    <w:rsid w:val="7C4D3857"/>
    <w:rsid w:val="7C4D39E7"/>
    <w:rsid w:val="7C4D62CB"/>
    <w:rsid w:val="7C4D7B29"/>
    <w:rsid w:val="7C4E5A56"/>
    <w:rsid w:val="7C4E5B9F"/>
    <w:rsid w:val="7C4F037A"/>
    <w:rsid w:val="7C4F13B3"/>
    <w:rsid w:val="7C4F2043"/>
    <w:rsid w:val="7C4F37CE"/>
    <w:rsid w:val="7C4F39D0"/>
    <w:rsid w:val="7C4F3D9D"/>
    <w:rsid w:val="7C4F3DF1"/>
    <w:rsid w:val="7C500013"/>
    <w:rsid w:val="7C501917"/>
    <w:rsid w:val="7C5036C5"/>
    <w:rsid w:val="7C504814"/>
    <w:rsid w:val="7C504C5E"/>
    <w:rsid w:val="7C50546A"/>
    <w:rsid w:val="7C506DB5"/>
    <w:rsid w:val="7C52031C"/>
    <w:rsid w:val="7C52251F"/>
    <w:rsid w:val="7C523627"/>
    <w:rsid w:val="7C5238E1"/>
    <w:rsid w:val="7C52568F"/>
    <w:rsid w:val="7C52743D"/>
    <w:rsid w:val="7C5331B5"/>
    <w:rsid w:val="7C541407"/>
    <w:rsid w:val="7C541FEE"/>
    <w:rsid w:val="7C543F68"/>
    <w:rsid w:val="7C5451D6"/>
    <w:rsid w:val="7C5461B0"/>
    <w:rsid w:val="7C546CEA"/>
    <w:rsid w:val="7C547659"/>
    <w:rsid w:val="7C55339C"/>
    <w:rsid w:val="7C5533D1"/>
    <w:rsid w:val="7C553D24"/>
    <w:rsid w:val="7C5549F1"/>
    <w:rsid w:val="7C555EFF"/>
    <w:rsid w:val="7C556F2D"/>
    <w:rsid w:val="7C557CAA"/>
    <w:rsid w:val="7C560815"/>
    <w:rsid w:val="7C570EF7"/>
    <w:rsid w:val="7C572CA5"/>
    <w:rsid w:val="7C574B40"/>
    <w:rsid w:val="7C574C5C"/>
    <w:rsid w:val="7C576A48"/>
    <w:rsid w:val="7C577BA2"/>
    <w:rsid w:val="7C58080F"/>
    <w:rsid w:val="7C58433F"/>
    <w:rsid w:val="7C584387"/>
    <w:rsid w:val="7C585349"/>
    <w:rsid w:val="7C585FC1"/>
    <w:rsid w:val="7C59010E"/>
    <w:rsid w:val="7C590CE3"/>
    <w:rsid w:val="7C594C70"/>
    <w:rsid w:val="7C595D10"/>
    <w:rsid w:val="7C5962E3"/>
    <w:rsid w:val="7C596A1E"/>
    <w:rsid w:val="7C5A2796"/>
    <w:rsid w:val="7C5A5822"/>
    <w:rsid w:val="7C5A738D"/>
    <w:rsid w:val="7C5B19F3"/>
    <w:rsid w:val="7C5B389B"/>
    <w:rsid w:val="7C5B5283"/>
    <w:rsid w:val="7C5B627D"/>
    <w:rsid w:val="7C5B73A5"/>
    <w:rsid w:val="7C5C02BC"/>
    <w:rsid w:val="7C5C0ADD"/>
    <w:rsid w:val="7C5C2C63"/>
    <w:rsid w:val="7C5C5DD2"/>
    <w:rsid w:val="7C5C69CA"/>
    <w:rsid w:val="7C5D270E"/>
    <w:rsid w:val="7C5D3168"/>
    <w:rsid w:val="7C5E1373"/>
    <w:rsid w:val="7C5E39FA"/>
    <w:rsid w:val="7C5E4034"/>
    <w:rsid w:val="7C5E5DE2"/>
    <w:rsid w:val="7C5F1B5A"/>
    <w:rsid w:val="7C5F1B82"/>
    <w:rsid w:val="7C5F32C3"/>
    <w:rsid w:val="7C5F7689"/>
    <w:rsid w:val="7C5F7AE7"/>
    <w:rsid w:val="7C5F7DAC"/>
    <w:rsid w:val="7C603012"/>
    <w:rsid w:val="7C6072C3"/>
    <w:rsid w:val="7C613B24"/>
    <w:rsid w:val="7C614FC8"/>
    <w:rsid w:val="7C61572E"/>
    <w:rsid w:val="7C6158D2"/>
    <w:rsid w:val="7C615BE3"/>
    <w:rsid w:val="7C617073"/>
    <w:rsid w:val="7C621C44"/>
    <w:rsid w:val="7C62236A"/>
    <w:rsid w:val="7C625E73"/>
    <w:rsid w:val="7C6278AB"/>
    <w:rsid w:val="7C63164A"/>
    <w:rsid w:val="7C631977"/>
    <w:rsid w:val="7C632651"/>
    <w:rsid w:val="7C63329B"/>
    <w:rsid w:val="7C634EEF"/>
    <w:rsid w:val="7C635AEE"/>
    <w:rsid w:val="7C635F0A"/>
    <w:rsid w:val="7C63693D"/>
    <w:rsid w:val="7C63789C"/>
    <w:rsid w:val="7C6427C5"/>
    <w:rsid w:val="7C644564"/>
    <w:rsid w:val="7C650133"/>
    <w:rsid w:val="7C651AC5"/>
    <w:rsid w:val="7C653614"/>
    <w:rsid w:val="7C6543BF"/>
    <w:rsid w:val="7C6561D2"/>
    <w:rsid w:val="7C656F84"/>
    <w:rsid w:val="7C6576E8"/>
    <w:rsid w:val="7C66113B"/>
    <w:rsid w:val="7C662EE9"/>
    <w:rsid w:val="7C66368D"/>
    <w:rsid w:val="7C663C84"/>
    <w:rsid w:val="7C66550D"/>
    <w:rsid w:val="7C66550F"/>
    <w:rsid w:val="7C666B45"/>
    <w:rsid w:val="7C666E84"/>
    <w:rsid w:val="7C66738C"/>
    <w:rsid w:val="7C681690"/>
    <w:rsid w:val="7C683105"/>
    <w:rsid w:val="7C6831A5"/>
    <w:rsid w:val="7C68376D"/>
    <w:rsid w:val="7C684375"/>
    <w:rsid w:val="7C6846DD"/>
    <w:rsid w:val="7C684872"/>
    <w:rsid w:val="7C684EB3"/>
    <w:rsid w:val="7C686C61"/>
    <w:rsid w:val="7C686CEB"/>
    <w:rsid w:val="7C691707"/>
    <w:rsid w:val="7C6929D9"/>
    <w:rsid w:val="7C695791"/>
    <w:rsid w:val="7C696F46"/>
    <w:rsid w:val="7C6A260E"/>
    <w:rsid w:val="7C6A3D34"/>
    <w:rsid w:val="7C6A4215"/>
    <w:rsid w:val="7C6A6C95"/>
    <w:rsid w:val="7C6B04FF"/>
    <w:rsid w:val="7C6B41FC"/>
    <w:rsid w:val="7C6B6551"/>
    <w:rsid w:val="7C6B6751"/>
    <w:rsid w:val="7C6C3563"/>
    <w:rsid w:val="7C6C4C03"/>
    <w:rsid w:val="7C6C61D8"/>
    <w:rsid w:val="7C6D071B"/>
    <w:rsid w:val="7C6D14FF"/>
    <w:rsid w:val="7C6D24C9"/>
    <w:rsid w:val="7C6D4186"/>
    <w:rsid w:val="7C6D4D5F"/>
    <w:rsid w:val="7C6D72D5"/>
    <w:rsid w:val="7C6E0D2B"/>
    <w:rsid w:val="7C6F0797"/>
    <w:rsid w:val="7C6F7604"/>
    <w:rsid w:val="7C6F7F88"/>
    <w:rsid w:val="7C6F7FEF"/>
    <w:rsid w:val="7C7015D0"/>
    <w:rsid w:val="7C701FB9"/>
    <w:rsid w:val="7C702B07"/>
    <w:rsid w:val="7C703D67"/>
    <w:rsid w:val="7C705B15"/>
    <w:rsid w:val="7C706FA8"/>
    <w:rsid w:val="7C710DDD"/>
    <w:rsid w:val="7C72188D"/>
    <w:rsid w:val="7C723BCA"/>
    <w:rsid w:val="7C725330"/>
    <w:rsid w:val="7C725D31"/>
    <w:rsid w:val="7C726C6A"/>
    <w:rsid w:val="7C731488"/>
    <w:rsid w:val="7C737503"/>
    <w:rsid w:val="7C7430F7"/>
    <w:rsid w:val="7C743857"/>
    <w:rsid w:val="7C75137E"/>
    <w:rsid w:val="7C7549F6"/>
    <w:rsid w:val="7C7554E9"/>
    <w:rsid w:val="7C756275"/>
    <w:rsid w:val="7C7568D9"/>
    <w:rsid w:val="7C7575D0"/>
    <w:rsid w:val="7C760AB3"/>
    <w:rsid w:val="7C762E09"/>
    <w:rsid w:val="7C766450"/>
    <w:rsid w:val="7C7729DA"/>
    <w:rsid w:val="7C772AB6"/>
    <w:rsid w:val="7C774546"/>
    <w:rsid w:val="7C7750F6"/>
    <w:rsid w:val="7C77588F"/>
    <w:rsid w:val="7C776EA4"/>
    <w:rsid w:val="7C782AF9"/>
    <w:rsid w:val="7C7833DB"/>
    <w:rsid w:val="7C783E6A"/>
    <w:rsid w:val="7C784970"/>
    <w:rsid w:val="7C78680A"/>
    <w:rsid w:val="7C790E6E"/>
    <w:rsid w:val="7C7911EC"/>
    <w:rsid w:val="7C7911FB"/>
    <w:rsid w:val="7C792C1C"/>
    <w:rsid w:val="7C794251"/>
    <w:rsid w:val="7C794793"/>
    <w:rsid w:val="7C7A3A9F"/>
    <w:rsid w:val="7C7A4BE6"/>
    <w:rsid w:val="7C7A50A1"/>
    <w:rsid w:val="7C7B2E38"/>
    <w:rsid w:val="7C7B6EFD"/>
    <w:rsid w:val="7C7B7EBB"/>
    <w:rsid w:val="7C7C0412"/>
    <w:rsid w:val="7C7C0679"/>
    <w:rsid w:val="7C7C2599"/>
    <w:rsid w:val="7C7C270C"/>
    <w:rsid w:val="7C7C3741"/>
    <w:rsid w:val="7C7C3A34"/>
    <w:rsid w:val="7C7C44BA"/>
    <w:rsid w:val="7C7C4F74"/>
    <w:rsid w:val="7C7C6538"/>
    <w:rsid w:val="7C7E0232"/>
    <w:rsid w:val="7C7E140B"/>
    <w:rsid w:val="7C7E289D"/>
    <w:rsid w:val="7C7F1F88"/>
    <w:rsid w:val="7C7F2629"/>
    <w:rsid w:val="7C7F399E"/>
    <w:rsid w:val="7C7F3FAA"/>
    <w:rsid w:val="7C7F6337"/>
    <w:rsid w:val="7C7F6CC3"/>
    <w:rsid w:val="7C802460"/>
    <w:rsid w:val="7C8103FE"/>
    <w:rsid w:val="7C8105FA"/>
    <w:rsid w:val="7C811954"/>
    <w:rsid w:val="7C8141C6"/>
    <w:rsid w:val="7C81665C"/>
    <w:rsid w:val="7C816776"/>
    <w:rsid w:val="7C817D22"/>
    <w:rsid w:val="7C8215F3"/>
    <w:rsid w:val="7C8216C2"/>
    <w:rsid w:val="7C8217B4"/>
    <w:rsid w:val="7C822091"/>
    <w:rsid w:val="7C82398E"/>
    <w:rsid w:val="7C8250B4"/>
    <w:rsid w:val="7C82712A"/>
    <w:rsid w:val="7C830F7C"/>
    <w:rsid w:val="7C831CEC"/>
    <w:rsid w:val="7C834966"/>
    <w:rsid w:val="7C835BE3"/>
    <w:rsid w:val="7C8431E1"/>
    <w:rsid w:val="7C8530D0"/>
    <w:rsid w:val="7C854CE8"/>
    <w:rsid w:val="7C855A65"/>
    <w:rsid w:val="7C8617DD"/>
    <w:rsid w:val="7C86358B"/>
    <w:rsid w:val="7C865EDA"/>
    <w:rsid w:val="7C867B0A"/>
    <w:rsid w:val="7C87349D"/>
    <w:rsid w:val="7C8740A5"/>
    <w:rsid w:val="7C8778FD"/>
    <w:rsid w:val="7C88221D"/>
    <w:rsid w:val="7C88395E"/>
    <w:rsid w:val="7C883AF4"/>
    <w:rsid w:val="7C883D59"/>
    <w:rsid w:val="7C885555"/>
    <w:rsid w:val="7C891F21"/>
    <w:rsid w:val="7C893C25"/>
    <w:rsid w:val="7C894DEE"/>
    <w:rsid w:val="7C896BD7"/>
    <w:rsid w:val="7C8A307B"/>
    <w:rsid w:val="7C8A4E29"/>
    <w:rsid w:val="7C8B0BA1"/>
    <w:rsid w:val="7C8B294F"/>
    <w:rsid w:val="7C8B38B7"/>
    <w:rsid w:val="7C8B3FC5"/>
    <w:rsid w:val="7C8B48C7"/>
    <w:rsid w:val="7C8B5ABC"/>
    <w:rsid w:val="7C8B6DF3"/>
    <w:rsid w:val="7C8B7F28"/>
    <w:rsid w:val="7C8C0083"/>
    <w:rsid w:val="7C8C4232"/>
    <w:rsid w:val="7C8C6328"/>
    <w:rsid w:val="7C8C7F88"/>
    <w:rsid w:val="7C8D0D98"/>
    <w:rsid w:val="7C8D2B6B"/>
    <w:rsid w:val="7C8D3682"/>
    <w:rsid w:val="7C8D3F62"/>
    <w:rsid w:val="7C8D4919"/>
    <w:rsid w:val="7C8D4C4A"/>
    <w:rsid w:val="7C8D6434"/>
    <w:rsid w:val="7C8D66C7"/>
    <w:rsid w:val="7C8D6874"/>
    <w:rsid w:val="7C8E135F"/>
    <w:rsid w:val="7C8E138F"/>
    <w:rsid w:val="7C8E41ED"/>
    <w:rsid w:val="7C8E750C"/>
    <w:rsid w:val="7C8E77D0"/>
    <w:rsid w:val="7C8F0691"/>
    <w:rsid w:val="7C8F243F"/>
    <w:rsid w:val="7C8F5C81"/>
    <w:rsid w:val="7C9016CF"/>
    <w:rsid w:val="7C9057AB"/>
    <w:rsid w:val="7C9061B7"/>
    <w:rsid w:val="7C91234B"/>
    <w:rsid w:val="7C912B6B"/>
    <w:rsid w:val="7C914409"/>
    <w:rsid w:val="7C916151"/>
    <w:rsid w:val="7C91652D"/>
    <w:rsid w:val="7C920181"/>
    <w:rsid w:val="7C920B8D"/>
    <w:rsid w:val="7C921F30"/>
    <w:rsid w:val="7C923759"/>
    <w:rsid w:val="7C926DE2"/>
    <w:rsid w:val="7C927D47"/>
    <w:rsid w:val="7C930A71"/>
    <w:rsid w:val="7C93160E"/>
    <w:rsid w:val="7C937137"/>
    <w:rsid w:val="7C937D02"/>
    <w:rsid w:val="7C943EFA"/>
    <w:rsid w:val="7C945CA8"/>
    <w:rsid w:val="7C9460F5"/>
    <w:rsid w:val="7C947A56"/>
    <w:rsid w:val="7C950127"/>
    <w:rsid w:val="7C953391"/>
    <w:rsid w:val="7C9537CE"/>
    <w:rsid w:val="7C954809"/>
    <w:rsid w:val="7C9608ED"/>
    <w:rsid w:val="7C961F1B"/>
    <w:rsid w:val="7C963E04"/>
    <w:rsid w:val="7C964821"/>
    <w:rsid w:val="7C965F62"/>
    <w:rsid w:val="7C9663DB"/>
    <w:rsid w:val="7C970BC2"/>
    <w:rsid w:val="7C9716CF"/>
    <w:rsid w:val="7C9723A3"/>
    <w:rsid w:val="7C975798"/>
    <w:rsid w:val="7C977546"/>
    <w:rsid w:val="7C98378F"/>
    <w:rsid w:val="7C984E9C"/>
    <w:rsid w:val="7C9862AA"/>
    <w:rsid w:val="7C99127B"/>
    <w:rsid w:val="7C991510"/>
    <w:rsid w:val="7C992075"/>
    <w:rsid w:val="7C9931A2"/>
    <w:rsid w:val="7C994BAF"/>
    <w:rsid w:val="7C99506C"/>
    <w:rsid w:val="7C996121"/>
    <w:rsid w:val="7C9A0DE4"/>
    <w:rsid w:val="7C9A4C62"/>
    <w:rsid w:val="7C9A4DD4"/>
    <w:rsid w:val="7C9A7A0D"/>
    <w:rsid w:val="7C9A7F2E"/>
    <w:rsid w:val="7C9B0829"/>
    <w:rsid w:val="7C9B1DD4"/>
    <w:rsid w:val="7C9B4CF5"/>
    <w:rsid w:val="7C9B5288"/>
    <w:rsid w:val="7C9B5A33"/>
    <w:rsid w:val="7C9B63F7"/>
    <w:rsid w:val="7C9B68F0"/>
    <w:rsid w:val="7C9B6AAB"/>
    <w:rsid w:val="7C9B7036"/>
    <w:rsid w:val="7C9C2DAE"/>
    <w:rsid w:val="7C9C4B5C"/>
    <w:rsid w:val="7C9C621F"/>
    <w:rsid w:val="7C9D0E2A"/>
    <w:rsid w:val="7C9D1506"/>
    <w:rsid w:val="7C9D3956"/>
    <w:rsid w:val="7C9E0EFE"/>
    <w:rsid w:val="7C9E2D75"/>
    <w:rsid w:val="7C9E5B84"/>
    <w:rsid w:val="7C9E7F2E"/>
    <w:rsid w:val="7C9F2A6B"/>
    <w:rsid w:val="7C9F4920"/>
    <w:rsid w:val="7CA004A4"/>
    <w:rsid w:val="7CA0289E"/>
    <w:rsid w:val="7CA04133"/>
    <w:rsid w:val="7CA04663"/>
    <w:rsid w:val="7CA047EC"/>
    <w:rsid w:val="7CA102A2"/>
    <w:rsid w:val="7CA103C5"/>
    <w:rsid w:val="7CA13087"/>
    <w:rsid w:val="7CA17C32"/>
    <w:rsid w:val="7CA22B05"/>
    <w:rsid w:val="7CA25995"/>
    <w:rsid w:val="7CA26617"/>
    <w:rsid w:val="7CA32558"/>
    <w:rsid w:val="7CA3413D"/>
    <w:rsid w:val="7CA35EEB"/>
    <w:rsid w:val="7CA37C99"/>
    <w:rsid w:val="7CA41DDD"/>
    <w:rsid w:val="7CA46A4B"/>
    <w:rsid w:val="7CA471D9"/>
    <w:rsid w:val="7CA5194C"/>
    <w:rsid w:val="7CA51D30"/>
    <w:rsid w:val="7CA56F5A"/>
    <w:rsid w:val="7CA62955"/>
    <w:rsid w:val="7CA64316"/>
    <w:rsid w:val="7CA66735"/>
    <w:rsid w:val="7CA66CF0"/>
    <w:rsid w:val="7CA67789"/>
    <w:rsid w:val="7CA703D3"/>
    <w:rsid w:val="7CA756B5"/>
    <w:rsid w:val="7CA757A6"/>
    <w:rsid w:val="7CA8482B"/>
    <w:rsid w:val="7CA852AF"/>
    <w:rsid w:val="7CA8740A"/>
    <w:rsid w:val="7CA87EF2"/>
    <w:rsid w:val="7CA91423"/>
    <w:rsid w:val="7CA923D0"/>
    <w:rsid w:val="7CA940AC"/>
    <w:rsid w:val="7CA94EC1"/>
    <w:rsid w:val="7CA9669F"/>
    <w:rsid w:val="7CAA0F1D"/>
    <w:rsid w:val="7CAA54CB"/>
    <w:rsid w:val="7CAA6C20"/>
    <w:rsid w:val="7CAA7279"/>
    <w:rsid w:val="7CAA79A2"/>
    <w:rsid w:val="7CAB1391"/>
    <w:rsid w:val="7CAB3263"/>
    <w:rsid w:val="7CAB3CB7"/>
    <w:rsid w:val="7CAB44D0"/>
    <w:rsid w:val="7CAB4D9F"/>
    <w:rsid w:val="7CAB5E34"/>
    <w:rsid w:val="7CAC3171"/>
    <w:rsid w:val="7CAC392E"/>
    <w:rsid w:val="7CAC66D2"/>
    <w:rsid w:val="7CAC6D16"/>
    <w:rsid w:val="7CAD0B17"/>
    <w:rsid w:val="7CAD4FBB"/>
    <w:rsid w:val="7CAD5B40"/>
    <w:rsid w:val="7CAD6D69"/>
    <w:rsid w:val="7CAE5679"/>
    <w:rsid w:val="7CAE58CB"/>
    <w:rsid w:val="7CAF181D"/>
    <w:rsid w:val="7CAF4890"/>
    <w:rsid w:val="7CAF663E"/>
    <w:rsid w:val="7CB00608"/>
    <w:rsid w:val="7CB01793"/>
    <w:rsid w:val="7CB06347"/>
    <w:rsid w:val="7CB11429"/>
    <w:rsid w:val="7CB13FFA"/>
    <w:rsid w:val="7CB1685A"/>
    <w:rsid w:val="7CB21B52"/>
    <w:rsid w:val="7CB2293D"/>
    <w:rsid w:val="7CB2612E"/>
    <w:rsid w:val="7CB26CCA"/>
    <w:rsid w:val="7CB27C5A"/>
    <w:rsid w:val="7CB3005B"/>
    <w:rsid w:val="7CB400F8"/>
    <w:rsid w:val="7CB41C7C"/>
    <w:rsid w:val="7CB43A42"/>
    <w:rsid w:val="7CB4634A"/>
    <w:rsid w:val="7CB51C83"/>
    <w:rsid w:val="7CB5746F"/>
    <w:rsid w:val="7CB60A92"/>
    <w:rsid w:val="7CB63E0B"/>
    <w:rsid w:val="7CB63E70"/>
    <w:rsid w:val="7CB71996"/>
    <w:rsid w:val="7CB7260C"/>
    <w:rsid w:val="7CB73744"/>
    <w:rsid w:val="7CB73983"/>
    <w:rsid w:val="7CB74439"/>
    <w:rsid w:val="7CB774C8"/>
    <w:rsid w:val="7CB77BE8"/>
    <w:rsid w:val="7CB77E6C"/>
    <w:rsid w:val="7CB80DA4"/>
    <w:rsid w:val="7CB812FC"/>
    <w:rsid w:val="7CB81FB8"/>
    <w:rsid w:val="7CB90D14"/>
    <w:rsid w:val="7CB94571"/>
    <w:rsid w:val="7CB95D48"/>
    <w:rsid w:val="7CB974BC"/>
    <w:rsid w:val="7CBA4FE2"/>
    <w:rsid w:val="7CBA535D"/>
    <w:rsid w:val="7CBA5D89"/>
    <w:rsid w:val="7CBB3234"/>
    <w:rsid w:val="7CBB4EBA"/>
    <w:rsid w:val="7CBB56DA"/>
    <w:rsid w:val="7CBB7BCF"/>
    <w:rsid w:val="7CBC0D5A"/>
    <w:rsid w:val="7CBC110D"/>
    <w:rsid w:val="7CBC1FB5"/>
    <w:rsid w:val="7CBC263F"/>
    <w:rsid w:val="7CBC2F3F"/>
    <w:rsid w:val="7CBC3252"/>
    <w:rsid w:val="7CBC59EA"/>
    <w:rsid w:val="7CBC6344"/>
    <w:rsid w:val="7CBC6FAC"/>
    <w:rsid w:val="7CBC7628"/>
    <w:rsid w:val="7CBD0569"/>
    <w:rsid w:val="7CBD07BD"/>
    <w:rsid w:val="7CBD27A6"/>
    <w:rsid w:val="7CBD35DA"/>
    <w:rsid w:val="7CBE0F77"/>
    <w:rsid w:val="7CBE3A2D"/>
    <w:rsid w:val="7CBE4AD3"/>
    <w:rsid w:val="7CBE7AB5"/>
    <w:rsid w:val="7CBF0152"/>
    <w:rsid w:val="7CBF3E1B"/>
    <w:rsid w:val="7CBF4632"/>
    <w:rsid w:val="7CC0084B"/>
    <w:rsid w:val="7CC0265F"/>
    <w:rsid w:val="7CC03375"/>
    <w:rsid w:val="7CC04CEF"/>
    <w:rsid w:val="7CC06C61"/>
    <w:rsid w:val="7CC07A8E"/>
    <w:rsid w:val="7CC107CD"/>
    <w:rsid w:val="7CC11BF3"/>
    <w:rsid w:val="7CC12815"/>
    <w:rsid w:val="7CC13D48"/>
    <w:rsid w:val="7CC145C3"/>
    <w:rsid w:val="7CC15905"/>
    <w:rsid w:val="7CC17FE8"/>
    <w:rsid w:val="7CC27239"/>
    <w:rsid w:val="7CC3658D"/>
    <w:rsid w:val="7CC36F66"/>
    <w:rsid w:val="7CC4295A"/>
    <w:rsid w:val="7CC50D2F"/>
    <w:rsid w:val="7CC51192"/>
    <w:rsid w:val="7CC5190B"/>
    <w:rsid w:val="7CC52470"/>
    <w:rsid w:val="7CC52A0D"/>
    <w:rsid w:val="7CC539C8"/>
    <w:rsid w:val="7CC54A4F"/>
    <w:rsid w:val="7CC54FB9"/>
    <w:rsid w:val="7CC557B0"/>
    <w:rsid w:val="7CC56BCD"/>
    <w:rsid w:val="7CC61924"/>
    <w:rsid w:val="7CC61B41"/>
    <w:rsid w:val="7CC74D90"/>
    <w:rsid w:val="7CC7607D"/>
    <w:rsid w:val="7CC77B99"/>
    <w:rsid w:val="7CC77E2B"/>
    <w:rsid w:val="7CC829EC"/>
    <w:rsid w:val="7CC84817"/>
    <w:rsid w:val="7CC84CF4"/>
    <w:rsid w:val="7CC85951"/>
    <w:rsid w:val="7CC913C0"/>
    <w:rsid w:val="7CC945D3"/>
    <w:rsid w:val="7CCA16C9"/>
    <w:rsid w:val="7CCA2B94"/>
    <w:rsid w:val="7CCA31F5"/>
    <w:rsid w:val="7CCA63A7"/>
    <w:rsid w:val="7CCA6417"/>
    <w:rsid w:val="7CCB41CD"/>
    <w:rsid w:val="7CCB441F"/>
    <w:rsid w:val="7CCB5CC7"/>
    <w:rsid w:val="7CCC0C02"/>
    <w:rsid w:val="7CCC2935"/>
    <w:rsid w:val="7CCC3693"/>
    <w:rsid w:val="7CCD11BA"/>
    <w:rsid w:val="7CCD2092"/>
    <w:rsid w:val="7CCD36B9"/>
    <w:rsid w:val="7CCD4D16"/>
    <w:rsid w:val="7CCD5EEB"/>
    <w:rsid w:val="7CCD7925"/>
    <w:rsid w:val="7CCE36DE"/>
    <w:rsid w:val="7CCE4C63"/>
    <w:rsid w:val="7CCE6CCB"/>
    <w:rsid w:val="7CCE7877"/>
    <w:rsid w:val="7CCF0A8E"/>
    <w:rsid w:val="7CCF1D9C"/>
    <w:rsid w:val="7CCF4260"/>
    <w:rsid w:val="7CCF49B2"/>
    <w:rsid w:val="7CCF5402"/>
    <w:rsid w:val="7CCF60F3"/>
    <w:rsid w:val="7CD00D1B"/>
    <w:rsid w:val="7CD018CC"/>
    <w:rsid w:val="7CD0417E"/>
    <w:rsid w:val="7CD04806"/>
    <w:rsid w:val="7CD04FC7"/>
    <w:rsid w:val="7CD05CFA"/>
    <w:rsid w:val="7CD05E42"/>
    <w:rsid w:val="7CD06B14"/>
    <w:rsid w:val="7CD07583"/>
    <w:rsid w:val="7CD11224"/>
    <w:rsid w:val="7CD1166D"/>
    <w:rsid w:val="7CD12742"/>
    <w:rsid w:val="7CD12A58"/>
    <w:rsid w:val="7CD2057E"/>
    <w:rsid w:val="7CD21210"/>
    <w:rsid w:val="7CD21FD7"/>
    <w:rsid w:val="7CD22263"/>
    <w:rsid w:val="7CD24A22"/>
    <w:rsid w:val="7CD25C78"/>
    <w:rsid w:val="7CD25CB5"/>
    <w:rsid w:val="7CD25FC2"/>
    <w:rsid w:val="7CD31575"/>
    <w:rsid w:val="7CD35D3A"/>
    <w:rsid w:val="7CD367DD"/>
    <w:rsid w:val="7CD36FC0"/>
    <w:rsid w:val="7CD373D1"/>
    <w:rsid w:val="7CD412AB"/>
    <w:rsid w:val="7CD460A4"/>
    <w:rsid w:val="7CD50BB4"/>
    <w:rsid w:val="7CD51E1C"/>
    <w:rsid w:val="7CD6159B"/>
    <w:rsid w:val="7CD70409"/>
    <w:rsid w:val="7CD71937"/>
    <w:rsid w:val="7CD73900"/>
    <w:rsid w:val="7CD73E98"/>
    <w:rsid w:val="7CD74885"/>
    <w:rsid w:val="7CD75B94"/>
    <w:rsid w:val="7CD82D17"/>
    <w:rsid w:val="7CD9190C"/>
    <w:rsid w:val="7CD95A58"/>
    <w:rsid w:val="7CDB054A"/>
    <w:rsid w:val="7CDB5685"/>
    <w:rsid w:val="7CDB7267"/>
    <w:rsid w:val="7CDB7433"/>
    <w:rsid w:val="7CDC06F7"/>
    <w:rsid w:val="7CDC13FD"/>
    <w:rsid w:val="7CDC52E7"/>
    <w:rsid w:val="7CDD1B87"/>
    <w:rsid w:val="7CDD2033"/>
    <w:rsid w:val="7CDD3337"/>
    <w:rsid w:val="7CDD6FB6"/>
    <w:rsid w:val="7CDE05D7"/>
    <w:rsid w:val="7CDE0856"/>
    <w:rsid w:val="7CDE2919"/>
    <w:rsid w:val="7CDE3017"/>
    <w:rsid w:val="7CDE5175"/>
    <w:rsid w:val="7CDE6F23"/>
    <w:rsid w:val="7CE00EED"/>
    <w:rsid w:val="7CE03C46"/>
    <w:rsid w:val="7CE04A49"/>
    <w:rsid w:val="7CE05937"/>
    <w:rsid w:val="7CE07078"/>
    <w:rsid w:val="7CE10508"/>
    <w:rsid w:val="7CE10719"/>
    <w:rsid w:val="7CE12BC9"/>
    <w:rsid w:val="7CE13D31"/>
    <w:rsid w:val="7CE15CF3"/>
    <w:rsid w:val="7CE16A13"/>
    <w:rsid w:val="7CE20848"/>
    <w:rsid w:val="7CE21538"/>
    <w:rsid w:val="7CE21963"/>
    <w:rsid w:val="7CE243B7"/>
    <w:rsid w:val="7CE24569"/>
    <w:rsid w:val="7CE24C65"/>
    <w:rsid w:val="7CE309DD"/>
    <w:rsid w:val="7CE320CE"/>
    <w:rsid w:val="7CE32254"/>
    <w:rsid w:val="7CE32770"/>
    <w:rsid w:val="7CE3278B"/>
    <w:rsid w:val="7CE371AD"/>
    <w:rsid w:val="7CE458D1"/>
    <w:rsid w:val="7CE45FB6"/>
    <w:rsid w:val="7CE47942"/>
    <w:rsid w:val="7CE502B1"/>
    <w:rsid w:val="7CE51AFA"/>
    <w:rsid w:val="7CE51BC6"/>
    <w:rsid w:val="7CE546AE"/>
    <w:rsid w:val="7CE561E7"/>
    <w:rsid w:val="7CE56503"/>
    <w:rsid w:val="7CE64029"/>
    <w:rsid w:val="7CE651B4"/>
    <w:rsid w:val="7CE6596A"/>
    <w:rsid w:val="7CE65DD7"/>
    <w:rsid w:val="7CE7299E"/>
    <w:rsid w:val="7CE7399F"/>
    <w:rsid w:val="7CE73C07"/>
    <w:rsid w:val="7CE7420F"/>
    <w:rsid w:val="7CE778ED"/>
    <w:rsid w:val="7CE80C19"/>
    <w:rsid w:val="7CE82114"/>
    <w:rsid w:val="7CE85FF3"/>
    <w:rsid w:val="7CE86C2A"/>
    <w:rsid w:val="7CE87DA1"/>
    <w:rsid w:val="7CE945FD"/>
    <w:rsid w:val="7CE95052"/>
    <w:rsid w:val="7CE957F1"/>
    <w:rsid w:val="7CEA0F01"/>
    <w:rsid w:val="7CEA1D6C"/>
    <w:rsid w:val="7CEA32E3"/>
    <w:rsid w:val="7CEA3B1A"/>
    <w:rsid w:val="7CEA527A"/>
    <w:rsid w:val="7CEA7A07"/>
    <w:rsid w:val="7CEB1F54"/>
    <w:rsid w:val="7CEB3D0B"/>
    <w:rsid w:val="7CEB7DFA"/>
    <w:rsid w:val="7CEC521E"/>
    <w:rsid w:val="7CEC5AE4"/>
    <w:rsid w:val="7CEC7168"/>
    <w:rsid w:val="7CEC7892"/>
    <w:rsid w:val="7CED1535"/>
    <w:rsid w:val="7CED360A"/>
    <w:rsid w:val="7CED5D84"/>
    <w:rsid w:val="7CED5EE6"/>
    <w:rsid w:val="7CED7166"/>
    <w:rsid w:val="7CEE0AE4"/>
    <w:rsid w:val="7CEF09BB"/>
    <w:rsid w:val="7CEF1130"/>
    <w:rsid w:val="7CEF22C5"/>
    <w:rsid w:val="7CEF7382"/>
    <w:rsid w:val="7CF01C03"/>
    <w:rsid w:val="7CF14EA8"/>
    <w:rsid w:val="7CF17FFD"/>
    <w:rsid w:val="7CF20BFD"/>
    <w:rsid w:val="7CF20C20"/>
    <w:rsid w:val="7CF226A5"/>
    <w:rsid w:val="7CF254B8"/>
    <w:rsid w:val="7CF3008F"/>
    <w:rsid w:val="7CF304F7"/>
    <w:rsid w:val="7CF31088"/>
    <w:rsid w:val="7CF31498"/>
    <w:rsid w:val="7CF31CD0"/>
    <w:rsid w:val="7CF33CCA"/>
    <w:rsid w:val="7CF3402E"/>
    <w:rsid w:val="7CF34520"/>
    <w:rsid w:val="7CF36423"/>
    <w:rsid w:val="7CF4009A"/>
    <w:rsid w:val="7CF4523D"/>
    <w:rsid w:val="7CF46049"/>
    <w:rsid w:val="7CF47DC7"/>
    <w:rsid w:val="7CF55534"/>
    <w:rsid w:val="7CF61685"/>
    <w:rsid w:val="7CF61C0C"/>
    <w:rsid w:val="7CF624BE"/>
    <w:rsid w:val="7CF62B4D"/>
    <w:rsid w:val="7CF6426C"/>
    <w:rsid w:val="7CF664E7"/>
    <w:rsid w:val="7CF665B1"/>
    <w:rsid w:val="7CF752FF"/>
    <w:rsid w:val="7CF76237"/>
    <w:rsid w:val="7CF76A57"/>
    <w:rsid w:val="7CF77FE5"/>
    <w:rsid w:val="7CF820C9"/>
    <w:rsid w:val="7CF8296E"/>
    <w:rsid w:val="7CF84488"/>
    <w:rsid w:val="7CF865E6"/>
    <w:rsid w:val="7CF90201"/>
    <w:rsid w:val="7CF91024"/>
    <w:rsid w:val="7CF9249A"/>
    <w:rsid w:val="7CF93D5D"/>
    <w:rsid w:val="7CF94BEC"/>
    <w:rsid w:val="7CF95B0B"/>
    <w:rsid w:val="7CFA02CB"/>
    <w:rsid w:val="7CFA1C66"/>
    <w:rsid w:val="7CFA4897"/>
    <w:rsid w:val="7CFA4CFB"/>
    <w:rsid w:val="7CFA6398"/>
    <w:rsid w:val="7CFB253C"/>
    <w:rsid w:val="7CFB5D27"/>
    <w:rsid w:val="7CFB7AD5"/>
    <w:rsid w:val="7CFC104A"/>
    <w:rsid w:val="7CFC14A2"/>
    <w:rsid w:val="7CFC39CF"/>
    <w:rsid w:val="7CFC4B1C"/>
    <w:rsid w:val="7CFC5110"/>
    <w:rsid w:val="7CFC55FB"/>
    <w:rsid w:val="7CFC75CB"/>
    <w:rsid w:val="7CFD1A9F"/>
    <w:rsid w:val="7CFD2219"/>
    <w:rsid w:val="7CFD27FD"/>
    <w:rsid w:val="7CFD384D"/>
    <w:rsid w:val="7CFD4F05"/>
    <w:rsid w:val="7CFD76ED"/>
    <w:rsid w:val="7CFE1373"/>
    <w:rsid w:val="7CFE2601"/>
    <w:rsid w:val="7CFE5817"/>
    <w:rsid w:val="7CFE62A7"/>
    <w:rsid w:val="7CFE75C5"/>
    <w:rsid w:val="7CFE779F"/>
    <w:rsid w:val="7CFF0556"/>
    <w:rsid w:val="7D00333D"/>
    <w:rsid w:val="7D006B77"/>
    <w:rsid w:val="7D006E99"/>
    <w:rsid w:val="7D007AE0"/>
    <w:rsid w:val="7D010860"/>
    <w:rsid w:val="7D010F82"/>
    <w:rsid w:val="7D0149D6"/>
    <w:rsid w:val="7D0163B1"/>
    <w:rsid w:val="7D02672E"/>
    <w:rsid w:val="7D027841"/>
    <w:rsid w:val="7D031D4D"/>
    <w:rsid w:val="7D03300D"/>
    <w:rsid w:val="7D035A30"/>
    <w:rsid w:val="7D037054"/>
    <w:rsid w:val="7D040984"/>
    <w:rsid w:val="7D040F6A"/>
    <w:rsid w:val="7D04154B"/>
    <w:rsid w:val="7D044D32"/>
    <w:rsid w:val="7D05365A"/>
    <w:rsid w:val="7D05559A"/>
    <w:rsid w:val="7D056BA2"/>
    <w:rsid w:val="7D056BA5"/>
    <w:rsid w:val="7D057903"/>
    <w:rsid w:val="7D062C30"/>
    <w:rsid w:val="7D062D72"/>
    <w:rsid w:val="7D063912"/>
    <w:rsid w:val="7D063BC3"/>
    <w:rsid w:val="7D06483F"/>
    <w:rsid w:val="7D065B83"/>
    <w:rsid w:val="7D065FDE"/>
    <w:rsid w:val="7D070365"/>
    <w:rsid w:val="7D074A03"/>
    <w:rsid w:val="7D075AFE"/>
    <w:rsid w:val="7D0802A1"/>
    <w:rsid w:val="7D08174F"/>
    <w:rsid w:val="7D0821F2"/>
    <w:rsid w:val="7D090E54"/>
    <w:rsid w:val="7D09386A"/>
    <w:rsid w:val="7D093AA6"/>
    <w:rsid w:val="7D0A10D6"/>
    <w:rsid w:val="7D0A2583"/>
    <w:rsid w:val="7D0A41BC"/>
    <w:rsid w:val="7D0B1159"/>
    <w:rsid w:val="7D0B14A8"/>
    <w:rsid w:val="7D0B342F"/>
    <w:rsid w:val="7D0B3AAF"/>
    <w:rsid w:val="7D0B583E"/>
    <w:rsid w:val="7D0B7362"/>
    <w:rsid w:val="7D0D15B6"/>
    <w:rsid w:val="7D0D233E"/>
    <w:rsid w:val="7D0D6042"/>
    <w:rsid w:val="7D0D65FD"/>
    <w:rsid w:val="7D0D7525"/>
    <w:rsid w:val="7D0E0A0A"/>
    <w:rsid w:val="7D0E5A5A"/>
    <w:rsid w:val="7D0F17D2"/>
    <w:rsid w:val="7D0F2B85"/>
    <w:rsid w:val="7D0F3580"/>
    <w:rsid w:val="7D0F532E"/>
    <w:rsid w:val="7D0F6BB1"/>
    <w:rsid w:val="7D0F750E"/>
    <w:rsid w:val="7D101A1C"/>
    <w:rsid w:val="7D10479F"/>
    <w:rsid w:val="7D107E15"/>
    <w:rsid w:val="7D1110A6"/>
    <w:rsid w:val="7D112885"/>
    <w:rsid w:val="7D116BEA"/>
    <w:rsid w:val="7D1172F8"/>
    <w:rsid w:val="7D121F07"/>
    <w:rsid w:val="7D124A03"/>
    <w:rsid w:val="7D124E1E"/>
    <w:rsid w:val="7D125FF1"/>
    <w:rsid w:val="7D12616B"/>
    <w:rsid w:val="7D126BCC"/>
    <w:rsid w:val="7D127BDE"/>
    <w:rsid w:val="7D1312C2"/>
    <w:rsid w:val="7D131B7C"/>
    <w:rsid w:val="7D1352F6"/>
    <w:rsid w:val="7D13776F"/>
    <w:rsid w:val="7D137C77"/>
    <w:rsid w:val="7D142945"/>
    <w:rsid w:val="7D146DE8"/>
    <w:rsid w:val="7D1524A7"/>
    <w:rsid w:val="7D153343"/>
    <w:rsid w:val="7D1534DE"/>
    <w:rsid w:val="7D1544E7"/>
    <w:rsid w:val="7D1634A6"/>
    <w:rsid w:val="7D16490F"/>
    <w:rsid w:val="7D165246"/>
    <w:rsid w:val="7D165F3A"/>
    <w:rsid w:val="7D17018C"/>
    <w:rsid w:val="7D171D18"/>
    <w:rsid w:val="7D172CCD"/>
    <w:rsid w:val="7D1739BB"/>
    <w:rsid w:val="7D17725F"/>
    <w:rsid w:val="7D180DEB"/>
    <w:rsid w:val="7D181E4E"/>
    <w:rsid w:val="7D182D1F"/>
    <w:rsid w:val="7D184638"/>
    <w:rsid w:val="7D1867C6"/>
    <w:rsid w:val="7D1868D9"/>
    <w:rsid w:val="7D1906F7"/>
    <w:rsid w:val="7D1931F9"/>
    <w:rsid w:val="7D1961AD"/>
    <w:rsid w:val="7D197209"/>
    <w:rsid w:val="7D1A0699"/>
    <w:rsid w:val="7D1A3468"/>
    <w:rsid w:val="7D1A6F58"/>
    <w:rsid w:val="7D1B1C06"/>
    <w:rsid w:val="7D1B1F25"/>
    <w:rsid w:val="7D1B1FC5"/>
    <w:rsid w:val="7D1B2B4A"/>
    <w:rsid w:val="7D1B3CD3"/>
    <w:rsid w:val="7D1B4073"/>
    <w:rsid w:val="7D1B4A6C"/>
    <w:rsid w:val="7D1B5F19"/>
    <w:rsid w:val="7D1C1BE3"/>
    <w:rsid w:val="7D1C7A4B"/>
    <w:rsid w:val="7D1D1BDA"/>
    <w:rsid w:val="7D1D2D92"/>
    <w:rsid w:val="7D1D4449"/>
    <w:rsid w:val="7D1D5C9D"/>
    <w:rsid w:val="7D1D6E54"/>
    <w:rsid w:val="7D1E1A15"/>
    <w:rsid w:val="7D1E37C3"/>
    <w:rsid w:val="7D1E37CD"/>
    <w:rsid w:val="7D1E3982"/>
    <w:rsid w:val="7D1E65C2"/>
    <w:rsid w:val="7D1E7FFB"/>
    <w:rsid w:val="7D1F2C4C"/>
    <w:rsid w:val="7D1F3507"/>
    <w:rsid w:val="7D1F3AC7"/>
    <w:rsid w:val="7D1F5759"/>
    <w:rsid w:val="7D1F5831"/>
    <w:rsid w:val="7D1F61C0"/>
    <w:rsid w:val="7D1F6674"/>
    <w:rsid w:val="7D1F7C67"/>
    <w:rsid w:val="7D2012E9"/>
    <w:rsid w:val="7D20578D"/>
    <w:rsid w:val="7D215613"/>
    <w:rsid w:val="7D221406"/>
    <w:rsid w:val="7D2232B3"/>
    <w:rsid w:val="7D223D19"/>
    <w:rsid w:val="7D225061"/>
    <w:rsid w:val="7D226E2B"/>
    <w:rsid w:val="7D2302BB"/>
    <w:rsid w:val="7D2314D6"/>
    <w:rsid w:val="7D23174B"/>
    <w:rsid w:val="7D23735F"/>
    <w:rsid w:val="7D2376F2"/>
    <w:rsid w:val="7D2407FB"/>
    <w:rsid w:val="7D240AB7"/>
    <w:rsid w:val="7D24527D"/>
    <w:rsid w:val="7D250FF6"/>
    <w:rsid w:val="7D252CC8"/>
    <w:rsid w:val="7D252DA4"/>
    <w:rsid w:val="7D253E99"/>
    <w:rsid w:val="7D254B52"/>
    <w:rsid w:val="7D256900"/>
    <w:rsid w:val="7D257511"/>
    <w:rsid w:val="7D257A97"/>
    <w:rsid w:val="7D262FF6"/>
    <w:rsid w:val="7D2656E1"/>
    <w:rsid w:val="7D2708CA"/>
    <w:rsid w:val="7D272678"/>
    <w:rsid w:val="7D272C9D"/>
    <w:rsid w:val="7D276B1C"/>
    <w:rsid w:val="7D277425"/>
    <w:rsid w:val="7D28025F"/>
    <w:rsid w:val="7D281B03"/>
    <w:rsid w:val="7D283C6C"/>
    <w:rsid w:val="7D2863F0"/>
    <w:rsid w:val="7D292894"/>
    <w:rsid w:val="7D293467"/>
    <w:rsid w:val="7D2955BD"/>
    <w:rsid w:val="7D295799"/>
    <w:rsid w:val="7D2A03BA"/>
    <w:rsid w:val="7D2A0821"/>
    <w:rsid w:val="7D2A2168"/>
    <w:rsid w:val="7D2A4E4A"/>
    <w:rsid w:val="7D2A660C"/>
    <w:rsid w:val="7D2A6BF0"/>
    <w:rsid w:val="7D2C4132"/>
    <w:rsid w:val="7D2C531C"/>
    <w:rsid w:val="7D2C5EE0"/>
    <w:rsid w:val="7D2D1E68"/>
    <w:rsid w:val="7D2D3A06"/>
    <w:rsid w:val="7D2D6B0F"/>
    <w:rsid w:val="7D2D7229"/>
    <w:rsid w:val="7D2E02D2"/>
    <w:rsid w:val="7D2E228F"/>
    <w:rsid w:val="7D2E7EAA"/>
    <w:rsid w:val="7D2F142F"/>
    <w:rsid w:val="7D2F14B9"/>
    <w:rsid w:val="7D2F30A0"/>
    <w:rsid w:val="7D2F3C22"/>
    <w:rsid w:val="7D2F4617"/>
    <w:rsid w:val="7D2F57F8"/>
    <w:rsid w:val="7D2F59D0"/>
    <w:rsid w:val="7D2F777E"/>
    <w:rsid w:val="7D3028BF"/>
    <w:rsid w:val="7D304AAE"/>
    <w:rsid w:val="7D30574F"/>
    <w:rsid w:val="7D311748"/>
    <w:rsid w:val="7D311799"/>
    <w:rsid w:val="7D311C9F"/>
    <w:rsid w:val="7D312091"/>
    <w:rsid w:val="7D312F8D"/>
    <w:rsid w:val="7D315490"/>
    <w:rsid w:val="7D32101D"/>
    <w:rsid w:val="7D3225C7"/>
    <w:rsid w:val="7D3251DF"/>
    <w:rsid w:val="7D327776"/>
    <w:rsid w:val="7D330E2A"/>
    <w:rsid w:val="7D331240"/>
    <w:rsid w:val="7D3354C1"/>
    <w:rsid w:val="7D3426D0"/>
    <w:rsid w:val="7D343673"/>
    <w:rsid w:val="7D344D95"/>
    <w:rsid w:val="7D345DAA"/>
    <w:rsid w:val="7D350BDD"/>
    <w:rsid w:val="7D352109"/>
    <w:rsid w:val="7D353B60"/>
    <w:rsid w:val="7D3545CE"/>
    <w:rsid w:val="7D35501F"/>
    <w:rsid w:val="7D36009C"/>
    <w:rsid w:val="7D360B0D"/>
    <w:rsid w:val="7D360EEC"/>
    <w:rsid w:val="7D364FB1"/>
    <w:rsid w:val="7D366731"/>
    <w:rsid w:val="7D367D70"/>
    <w:rsid w:val="7D372AB0"/>
    <w:rsid w:val="7D374B42"/>
    <w:rsid w:val="7D376DAB"/>
    <w:rsid w:val="7D377BC1"/>
    <w:rsid w:val="7D380D29"/>
    <w:rsid w:val="7D382AD7"/>
    <w:rsid w:val="7D384885"/>
    <w:rsid w:val="7D384AAB"/>
    <w:rsid w:val="7D3923AB"/>
    <w:rsid w:val="7D392B2F"/>
    <w:rsid w:val="7D395681"/>
    <w:rsid w:val="7D39616F"/>
    <w:rsid w:val="7D396FDA"/>
    <w:rsid w:val="7D397F90"/>
    <w:rsid w:val="7D3A16E9"/>
    <w:rsid w:val="7D3A1C0A"/>
    <w:rsid w:val="7D3A5283"/>
    <w:rsid w:val="7D3B0890"/>
    <w:rsid w:val="7D3B25C7"/>
    <w:rsid w:val="7D3B38D9"/>
    <w:rsid w:val="7D3B3D9B"/>
    <w:rsid w:val="7D3B6123"/>
    <w:rsid w:val="7D3B7051"/>
    <w:rsid w:val="7D3C176C"/>
    <w:rsid w:val="7D3C74A6"/>
    <w:rsid w:val="7D3D0BFD"/>
    <w:rsid w:val="7D3D1E9B"/>
    <w:rsid w:val="7D3D293A"/>
    <w:rsid w:val="7D3D4328"/>
    <w:rsid w:val="7D3D5C52"/>
    <w:rsid w:val="7D3E19B8"/>
    <w:rsid w:val="7D3E3E65"/>
    <w:rsid w:val="7D3E7061"/>
    <w:rsid w:val="7D3E79C1"/>
    <w:rsid w:val="7D3F4512"/>
    <w:rsid w:val="7D3F4CD4"/>
    <w:rsid w:val="7D3F53C1"/>
    <w:rsid w:val="7D3F7556"/>
    <w:rsid w:val="7D403511"/>
    <w:rsid w:val="7D407864"/>
    <w:rsid w:val="7D407BDD"/>
    <w:rsid w:val="7D411035"/>
    <w:rsid w:val="7D4122AB"/>
    <w:rsid w:val="7D413844"/>
    <w:rsid w:val="7D422116"/>
    <w:rsid w:val="7D422778"/>
    <w:rsid w:val="7D423956"/>
    <w:rsid w:val="7D424ECC"/>
    <w:rsid w:val="7D42531B"/>
    <w:rsid w:val="7D425704"/>
    <w:rsid w:val="7D4276E2"/>
    <w:rsid w:val="7D43304C"/>
    <w:rsid w:val="7D433739"/>
    <w:rsid w:val="7D433893"/>
    <w:rsid w:val="7D44147C"/>
    <w:rsid w:val="7D442000"/>
    <w:rsid w:val="7D4426C0"/>
    <w:rsid w:val="7D446C28"/>
    <w:rsid w:val="7D447248"/>
    <w:rsid w:val="7D4476CE"/>
    <w:rsid w:val="7D447A06"/>
    <w:rsid w:val="7D450D50"/>
    <w:rsid w:val="7D455618"/>
    <w:rsid w:val="7D456FA2"/>
    <w:rsid w:val="7D46022E"/>
    <w:rsid w:val="7D465A11"/>
    <w:rsid w:val="7D466226"/>
    <w:rsid w:val="7D4701EB"/>
    <w:rsid w:val="7D470A74"/>
    <w:rsid w:val="7D474B06"/>
    <w:rsid w:val="7D4774A6"/>
    <w:rsid w:val="7D4776B6"/>
    <w:rsid w:val="7D4802C1"/>
    <w:rsid w:val="7D4803C3"/>
    <w:rsid w:val="7D4842F8"/>
    <w:rsid w:val="7D4864EA"/>
    <w:rsid w:val="7D492737"/>
    <w:rsid w:val="7D492C7C"/>
    <w:rsid w:val="7D49534C"/>
    <w:rsid w:val="7D4968FC"/>
    <w:rsid w:val="7D4A0A5C"/>
    <w:rsid w:val="7D4A328B"/>
    <w:rsid w:val="7D4A45B8"/>
    <w:rsid w:val="7D4A4EC9"/>
    <w:rsid w:val="7D4A5135"/>
    <w:rsid w:val="7D4B31CC"/>
    <w:rsid w:val="7D4B3E1E"/>
    <w:rsid w:val="7D4B533D"/>
    <w:rsid w:val="7D4C0330"/>
    <w:rsid w:val="7D4C0C3E"/>
    <w:rsid w:val="7D4C2098"/>
    <w:rsid w:val="7D4C370C"/>
    <w:rsid w:val="7D4C4474"/>
    <w:rsid w:val="7D4C6582"/>
    <w:rsid w:val="7D4D1DE7"/>
    <w:rsid w:val="7D4D2A4C"/>
    <w:rsid w:val="7D4D325E"/>
    <w:rsid w:val="7D4E22FA"/>
    <w:rsid w:val="7D4E40A8"/>
    <w:rsid w:val="7D4F1BCF"/>
    <w:rsid w:val="7D4F3AD3"/>
    <w:rsid w:val="7D4F6073"/>
    <w:rsid w:val="7D4F72D8"/>
    <w:rsid w:val="7D4F7891"/>
    <w:rsid w:val="7D4F7E21"/>
    <w:rsid w:val="7D5024F2"/>
    <w:rsid w:val="7D50322B"/>
    <w:rsid w:val="7D511DEB"/>
    <w:rsid w:val="7D51237E"/>
    <w:rsid w:val="7D51285D"/>
    <w:rsid w:val="7D513B99"/>
    <w:rsid w:val="7D5156C7"/>
    <w:rsid w:val="7D515947"/>
    <w:rsid w:val="7D526894"/>
    <w:rsid w:val="7D53065E"/>
    <w:rsid w:val="7D5316BF"/>
    <w:rsid w:val="7D534C0C"/>
    <w:rsid w:val="7D537911"/>
    <w:rsid w:val="7D543853"/>
    <w:rsid w:val="7D545437"/>
    <w:rsid w:val="7D5471E5"/>
    <w:rsid w:val="7D551E3F"/>
    <w:rsid w:val="7D55314A"/>
    <w:rsid w:val="7D5579C8"/>
    <w:rsid w:val="7D562F5D"/>
    <w:rsid w:val="7D56386F"/>
    <w:rsid w:val="7D565A40"/>
    <w:rsid w:val="7D565D1B"/>
    <w:rsid w:val="7D567401"/>
    <w:rsid w:val="7D5736C8"/>
    <w:rsid w:val="7D5752A6"/>
    <w:rsid w:val="7D57587B"/>
    <w:rsid w:val="7D575A6A"/>
    <w:rsid w:val="7D5763CD"/>
    <w:rsid w:val="7D580A83"/>
    <w:rsid w:val="7D581ACB"/>
    <w:rsid w:val="7D584F27"/>
    <w:rsid w:val="7D586CD5"/>
    <w:rsid w:val="7D586EFA"/>
    <w:rsid w:val="7D590228"/>
    <w:rsid w:val="7D5919D9"/>
    <w:rsid w:val="7D592A4D"/>
    <w:rsid w:val="7D592F5B"/>
    <w:rsid w:val="7D593BE7"/>
    <w:rsid w:val="7D5962FC"/>
    <w:rsid w:val="7D5A16B1"/>
    <w:rsid w:val="7D5A20E8"/>
    <w:rsid w:val="7D5A5B2C"/>
    <w:rsid w:val="7D5A7436"/>
    <w:rsid w:val="7D5B20E7"/>
    <w:rsid w:val="7D5B3778"/>
    <w:rsid w:val="7D5B4A17"/>
    <w:rsid w:val="7D5B4B37"/>
    <w:rsid w:val="7D5C04C2"/>
    <w:rsid w:val="7D5C07F0"/>
    <w:rsid w:val="7D5D1D4A"/>
    <w:rsid w:val="7D5D42EC"/>
    <w:rsid w:val="7D5E0064"/>
    <w:rsid w:val="7D5E1E12"/>
    <w:rsid w:val="7D5E2D6C"/>
    <w:rsid w:val="7D5E530F"/>
    <w:rsid w:val="7D5E6A7D"/>
    <w:rsid w:val="7D5F0994"/>
    <w:rsid w:val="7D5F5B1A"/>
    <w:rsid w:val="7D60199E"/>
    <w:rsid w:val="7D60202E"/>
    <w:rsid w:val="7D603753"/>
    <w:rsid w:val="7D603DDC"/>
    <w:rsid w:val="7D6051FB"/>
    <w:rsid w:val="7D605B8A"/>
    <w:rsid w:val="7D6116ED"/>
    <w:rsid w:val="7D6147CA"/>
    <w:rsid w:val="7D615F10"/>
    <w:rsid w:val="7D617346"/>
    <w:rsid w:val="7D621902"/>
    <w:rsid w:val="7D621F8D"/>
    <w:rsid w:val="7D6228A1"/>
    <w:rsid w:val="7D622B7D"/>
    <w:rsid w:val="7D6242BE"/>
    <w:rsid w:val="7D625DA6"/>
    <w:rsid w:val="7D6302B3"/>
    <w:rsid w:val="7D630982"/>
    <w:rsid w:val="7D630D85"/>
    <w:rsid w:val="7D632488"/>
    <w:rsid w:val="7D634983"/>
    <w:rsid w:val="7D637AE0"/>
    <w:rsid w:val="7D64006E"/>
    <w:rsid w:val="7D640509"/>
    <w:rsid w:val="7D641B1E"/>
    <w:rsid w:val="7D642FAD"/>
    <w:rsid w:val="7D6438CC"/>
    <w:rsid w:val="7D644012"/>
    <w:rsid w:val="7D64765F"/>
    <w:rsid w:val="7D65262F"/>
    <w:rsid w:val="7D6531A0"/>
    <w:rsid w:val="7D653F46"/>
    <w:rsid w:val="7D655469"/>
    <w:rsid w:val="7D656AAE"/>
    <w:rsid w:val="7D657A65"/>
    <w:rsid w:val="7D660289"/>
    <w:rsid w:val="7D662DD6"/>
    <w:rsid w:val="7D662FD0"/>
    <w:rsid w:val="7D663369"/>
    <w:rsid w:val="7D663909"/>
    <w:rsid w:val="7D663FCD"/>
    <w:rsid w:val="7D664357"/>
    <w:rsid w:val="7D66494E"/>
    <w:rsid w:val="7D6730C3"/>
    <w:rsid w:val="7D6733BC"/>
    <w:rsid w:val="7D673629"/>
    <w:rsid w:val="7D67516A"/>
    <w:rsid w:val="7D67552C"/>
    <w:rsid w:val="7D6815C0"/>
    <w:rsid w:val="7D681F49"/>
    <w:rsid w:val="7D686C50"/>
    <w:rsid w:val="7D6871B3"/>
    <w:rsid w:val="7D690E1E"/>
    <w:rsid w:val="7D691B42"/>
    <w:rsid w:val="7D692425"/>
    <w:rsid w:val="7D692A50"/>
    <w:rsid w:val="7D692C90"/>
    <w:rsid w:val="7D693CB1"/>
    <w:rsid w:val="7D695010"/>
    <w:rsid w:val="7D697E7F"/>
    <w:rsid w:val="7D6A07B6"/>
    <w:rsid w:val="7D6A4B1C"/>
    <w:rsid w:val="7D6A5621"/>
    <w:rsid w:val="7D6A5EA2"/>
    <w:rsid w:val="7D6B1788"/>
    <w:rsid w:val="7D6B4A54"/>
    <w:rsid w:val="7D6B5370"/>
    <w:rsid w:val="7D6C2781"/>
    <w:rsid w:val="7D6C452F"/>
    <w:rsid w:val="7D6C47DD"/>
    <w:rsid w:val="7D6C7EFD"/>
    <w:rsid w:val="7D6D41F8"/>
    <w:rsid w:val="7D6D429B"/>
    <w:rsid w:val="7D6D5D20"/>
    <w:rsid w:val="7D6E017B"/>
    <w:rsid w:val="7D6E0738"/>
    <w:rsid w:val="7D6E2861"/>
    <w:rsid w:val="7D6E2E25"/>
    <w:rsid w:val="7D6E474B"/>
    <w:rsid w:val="7D6E64F9"/>
    <w:rsid w:val="7D6E65F3"/>
    <w:rsid w:val="7D6F2271"/>
    <w:rsid w:val="7D6F26AE"/>
    <w:rsid w:val="7D6F401F"/>
    <w:rsid w:val="7D6F6B7C"/>
    <w:rsid w:val="7D702006"/>
    <w:rsid w:val="7D706673"/>
    <w:rsid w:val="7D70694D"/>
    <w:rsid w:val="7D707D52"/>
    <w:rsid w:val="7D710BE9"/>
    <w:rsid w:val="7D7111E2"/>
    <w:rsid w:val="7D71354A"/>
    <w:rsid w:val="7D715772"/>
    <w:rsid w:val="7D723DB3"/>
    <w:rsid w:val="7D723F28"/>
    <w:rsid w:val="7D725243"/>
    <w:rsid w:val="7D725852"/>
    <w:rsid w:val="7D725E83"/>
    <w:rsid w:val="7D72700A"/>
    <w:rsid w:val="7D741414"/>
    <w:rsid w:val="7D741635"/>
    <w:rsid w:val="7D742A66"/>
    <w:rsid w:val="7D743997"/>
    <w:rsid w:val="7D74563C"/>
    <w:rsid w:val="7D746B21"/>
    <w:rsid w:val="7D747887"/>
    <w:rsid w:val="7D750FF3"/>
    <w:rsid w:val="7D7527E2"/>
    <w:rsid w:val="7D755FBA"/>
    <w:rsid w:val="7D760DF6"/>
    <w:rsid w:val="7D761851"/>
    <w:rsid w:val="7D762483"/>
    <w:rsid w:val="7D7635FF"/>
    <w:rsid w:val="7D765337"/>
    <w:rsid w:val="7D7704CB"/>
    <w:rsid w:val="7D772EB1"/>
    <w:rsid w:val="7D7810B5"/>
    <w:rsid w:val="7D782ED3"/>
    <w:rsid w:val="7D7842BB"/>
    <w:rsid w:val="7D787377"/>
    <w:rsid w:val="7D790AD6"/>
    <w:rsid w:val="7D7912E5"/>
    <w:rsid w:val="7D7968A0"/>
    <w:rsid w:val="7D7A2D91"/>
    <w:rsid w:val="7D7A30EF"/>
    <w:rsid w:val="7D7A4E9D"/>
    <w:rsid w:val="7D7A52DB"/>
    <w:rsid w:val="7D7A7757"/>
    <w:rsid w:val="7D7A79E0"/>
    <w:rsid w:val="7D7B0C16"/>
    <w:rsid w:val="7D7B29C4"/>
    <w:rsid w:val="7D7B4E65"/>
    <w:rsid w:val="7D7B6E68"/>
    <w:rsid w:val="7D7C20A5"/>
    <w:rsid w:val="7D7C31C7"/>
    <w:rsid w:val="7D7C6AC9"/>
    <w:rsid w:val="7D7C6BBE"/>
    <w:rsid w:val="7D7D04EA"/>
    <w:rsid w:val="7D7D1A08"/>
    <w:rsid w:val="7D7D2BE0"/>
    <w:rsid w:val="7D7D498E"/>
    <w:rsid w:val="7D7D619D"/>
    <w:rsid w:val="7D7D673C"/>
    <w:rsid w:val="7D7D7785"/>
    <w:rsid w:val="7D7E023A"/>
    <w:rsid w:val="7D7E1A5C"/>
    <w:rsid w:val="7D7E3DF3"/>
    <w:rsid w:val="7D7F0706"/>
    <w:rsid w:val="7D7F0982"/>
    <w:rsid w:val="7D7F0F20"/>
    <w:rsid w:val="7D7F156B"/>
    <w:rsid w:val="7D7F1D35"/>
    <w:rsid w:val="7D7F2279"/>
    <w:rsid w:val="7D7F4C76"/>
    <w:rsid w:val="7D7F7357"/>
    <w:rsid w:val="7D7F74C1"/>
    <w:rsid w:val="7D800570"/>
    <w:rsid w:val="7D800844"/>
    <w:rsid w:val="7D803D18"/>
    <w:rsid w:val="7D804F96"/>
    <w:rsid w:val="7D80655A"/>
    <w:rsid w:val="7D806CDD"/>
    <w:rsid w:val="7D807FDA"/>
    <w:rsid w:val="7D815C2C"/>
    <w:rsid w:val="7D815DB5"/>
    <w:rsid w:val="7D820C61"/>
    <w:rsid w:val="7D823D52"/>
    <w:rsid w:val="7D824DAD"/>
    <w:rsid w:val="7D831878"/>
    <w:rsid w:val="7D832A7B"/>
    <w:rsid w:val="7D83412B"/>
    <w:rsid w:val="7D834497"/>
    <w:rsid w:val="7D83508E"/>
    <w:rsid w:val="7D837199"/>
    <w:rsid w:val="7D8424B9"/>
    <w:rsid w:val="7D84389F"/>
    <w:rsid w:val="7D843DC0"/>
    <w:rsid w:val="7D845D1C"/>
    <w:rsid w:val="7D84603C"/>
    <w:rsid w:val="7D847ACA"/>
    <w:rsid w:val="7D851346"/>
    <w:rsid w:val="7D851A94"/>
    <w:rsid w:val="7D853842"/>
    <w:rsid w:val="7D8555F0"/>
    <w:rsid w:val="7D861375"/>
    <w:rsid w:val="7D862573"/>
    <w:rsid w:val="7D862C96"/>
    <w:rsid w:val="7D8640DB"/>
    <w:rsid w:val="7D865DA5"/>
    <w:rsid w:val="7D873408"/>
    <w:rsid w:val="7D8775BA"/>
    <w:rsid w:val="7D88453F"/>
    <w:rsid w:val="7D8860A8"/>
    <w:rsid w:val="7D891584"/>
    <w:rsid w:val="7D89325B"/>
    <w:rsid w:val="7D893A81"/>
    <w:rsid w:val="7D896E1D"/>
    <w:rsid w:val="7D8A0E59"/>
    <w:rsid w:val="7D8A1816"/>
    <w:rsid w:val="7D8A27BE"/>
    <w:rsid w:val="7D8A68BE"/>
    <w:rsid w:val="7D8B0617"/>
    <w:rsid w:val="7D8B495A"/>
    <w:rsid w:val="7D8B4C0E"/>
    <w:rsid w:val="7D8B6423"/>
    <w:rsid w:val="7D8B77AE"/>
    <w:rsid w:val="7D8C2B63"/>
    <w:rsid w:val="7D8C2E23"/>
    <w:rsid w:val="7D8C4259"/>
    <w:rsid w:val="7D8C5DEA"/>
    <w:rsid w:val="7D8D08CD"/>
    <w:rsid w:val="7D8D09BB"/>
    <w:rsid w:val="7D8D1E4B"/>
    <w:rsid w:val="7D8D2F2A"/>
    <w:rsid w:val="7D8D7428"/>
    <w:rsid w:val="7D8E070A"/>
    <w:rsid w:val="7D8E0949"/>
    <w:rsid w:val="7D8E2059"/>
    <w:rsid w:val="7D8E2E47"/>
    <w:rsid w:val="7D8E514F"/>
    <w:rsid w:val="7D8E65CA"/>
    <w:rsid w:val="7D8F021D"/>
    <w:rsid w:val="7D8F0BAE"/>
    <w:rsid w:val="7D8F15E6"/>
    <w:rsid w:val="7D8F4172"/>
    <w:rsid w:val="7D8F69B2"/>
    <w:rsid w:val="7D8F6D24"/>
    <w:rsid w:val="7D8F70CB"/>
    <w:rsid w:val="7D8F7CB7"/>
    <w:rsid w:val="7D900C62"/>
    <w:rsid w:val="7D902913"/>
    <w:rsid w:val="7D9046C1"/>
    <w:rsid w:val="7D9060F3"/>
    <w:rsid w:val="7D9072C6"/>
    <w:rsid w:val="7D907AD6"/>
    <w:rsid w:val="7D910439"/>
    <w:rsid w:val="7D91046D"/>
    <w:rsid w:val="7D9121E7"/>
    <w:rsid w:val="7D912BD5"/>
    <w:rsid w:val="7D912DEC"/>
    <w:rsid w:val="7D913835"/>
    <w:rsid w:val="7D913E2C"/>
    <w:rsid w:val="7D913F95"/>
    <w:rsid w:val="7D915CAE"/>
    <w:rsid w:val="7D917A20"/>
    <w:rsid w:val="7D92140C"/>
    <w:rsid w:val="7D92689C"/>
    <w:rsid w:val="7D93222C"/>
    <w:rsid w:val="7D9330EC"/>
    <w:rsid w:val="7D9341B1"/>
    <w:rsid w:val="7D9348B2"/>
    <w:rsid w:val="7D935F5F"/>
    <w:rsid w:val="7D937D0D"/>
    <w:rsid w:val="7D943A85"/>
    <w:rsid w:val="7D9442B0"/>
    <w:rsid w:val="7D94511A"/>
    <w:rsid w:val="7D945141"/>
    <w:rsid w:val="7D951CD7"/>
    <w:rsid w:val="7D951EFA"/>
    <w:rsid w:val="7D965A4F"/>
    <w:rsid w:val="7D9673D3"/>
    <w:rsid w:val="7D9677FD"/>
    <w:rsid w:val="7D967BE4"/>
    <w:rsid w:val="7D9720E8"/>
    <w:rsid w:val="7D980FCA"/>
    <w:rsid w:val="7D981284"/>
    <w:rsid w:val="7D9817C8"/>
    <w:rsid w:val="7D982C30"/>
    <w:rsid w:val="7D98438D"/>
    <w:rsid w:val="7D987CB3"/>
    <w:rsid w:val="7D9900FB"/>
    <w:rsid w:val="7D991CBC"/>
    <w:rsid w:val="7D994C5A"/>
    <w:rsid w:val="7D9A25CE"/>
    <w:rsid w:val="7D9A2FBF"/>
    <w:rsid w:val="7D9A5540"/>
    <w:rsid w:val="7D9B2A00"/>
    <w:rsid w:val="7D9B3066"/>
    <w:rsid w:val="7D9B5286"/>
    <w:rsid w:val="7D9C12B8"/>
    <w:rsid w:val="7D9C3A6D"/>
    <w:rsid w:val="7D9C4D67"/>
    <w:rsid w:val="7D9D0A7E"/>
    <w:rsid w:val="7D9D28F2"/>
    <w:rsid w:val="7D9D293A"/>
    <w:rsid w:val="7D9D5E70"/>
    <w:rsid w:val="7D9D6DDE"/>
    <w:rsid w:val="7D9E163D"/>
    <w:rsid w:val="7D9E4778"/>
    <w:rsid w:val="7D9F2917"/>
    <w:rsid w:val="7D9F2B56"/>
    <w:rsid w:val="7D9F40FA"/>
    <w:rsid w:val="7D9F6B24"/>
    <w:rsid w:val="7D9F7B7B"/>
    <w:rsid w:val="7DA0067C"/>
    <w:rsid w:val="7DA00C88"/>
    <w:rsid w:val="7DA016C8"/>
    <w:rsid w:val="7DA0220D"/>
    <w:rsid w:val="7DA0242A"/>
    <w:rsid w:val="7DA03D46"/>
    <w:rsid w:val="7DA05672"/>
    <w:rsid w:val="7DA06EBC"/>
    <w:rsid w:val="7DA136F1"/>
    <w:rsid w:val="7DA1661A"/>
    <w:rsid w:val="7DA168CE"/>
    <w:rsid w:val="7DA20010"/>
    <w:rsid w:val="7DA22646"/>
    <w:rsid w:val="7DA23A58"/>
    <w:rsid w:val="7DA243F4"/>
    <w:rsid w:val="7DA261A2"/>
    <w:rsid w:val="7DA27DFF"/>
    <w:rsid w:val="7DA33311"/>
    <w:rsid w:val="7DA358ED"/>
    <w:rsid w:val="7DA3663E"/>
    <w:rsid w:val="7DA4016C"/>
    <w:rsid w:val="7DA41079"/>
    <w:rsid w:val="7DA43293"/>
    <w:rsid w:val="7DA43CC8"/>
    <w:rsid w:val="7DA44332"/>
    <w:rsid w:val="7DA45501"/>
    <w:rsid w:val="7DA4668E"/>
    <w:rsid w:val="7DA46BD9"/>
    <w:rsid w:val="7DA500D2"/>
    <w:rsid w:val="7DA5083C"/>
    <w:rsid w:val="7DA517AE"/>
    <w:rsid w:val="7DA51B0F"/>
    <w:rsid w:val="7DA521E2"/>
    <w:rsid w:val="7DA52E96"/>
    <w:rsid w:val="7DA55C93"/>
    <w:rsid w:val="7DA61F6B"/>
    <w:rsid w:val="7DA63EE4"/>
    <w:rsid w:val="7DA67BDD"/>
    <w:rsid w:val="7DA737B9"/>
    <w:rsid w:val="7DA755C3"/>
    <w:rsid w:val="7DA77726"/>
    <w:rsid w:val="7DA77C5D"/>
    <w:rsid w:val="7DA83814"/>
    <w:rsid w:val="7DA95312"/>
    <w:rsid w:val="7DA95783"/>
    <w:rsid w:val="7DA964FD"/>
    <w:rsid w:val="7DAA05C8"/>
    <w:rsid w:val="7DAA1373"/>
    <w:rsid w:val="7DAA32A9"/>
    <w:rsid w:val="7DAA4B7D"/>
    <w:rsid w:val="7DAA5057"/>
    <w:rsid w:val="7DAA70CB"/>
    <w:rsid w:val="7DAB14FB"/>
    <w:rsid w:val="7DAB2803"/>
    <w:rsid w:val="7DAB75B0"/>
    <w:rsid w:val="7DAB77B5"/>
    <w:rsid w:val="7DAC3C93"/>
    <w:rsid w:val="7DAC5273"/>
    <w:rsid w:val="7DAE263D"/>
    <w:rsid w:val="7DAE31FC"/>
    <w:rsid w:val="7DAE4B47"/>
    <w:rsid w:val="7DAF3A78"/>
    <w:rsid w:val="7DAF50F2"/>
    <w:rsid w:val="7DAF6600"/>
    <w:rsid w:val="7DB116FC"/>
    <w:rsid w:val="7DB140DA"/>
    <w:rsid w:val="7DB14637"/>
    <w:rsid w:val="7DB163E5"/>
    <w:rsid w:val="7DB25C75"/>
    <w:rsid w:val="7DB261A4"/>
    <w:rsid w:val="7DB303AF"/>
    <w:rsid w:val="7DB30F95"/>
    <w:rsid w:val="7DB3215D"/>
    <w:rsid w:val="7DB3259C"/>
    <w:rsid w:val="7DB32C0B"/>
    <w:rsid w:val="7DB36601"/>
    <w:rsid w:val="7DB45E47"/>
    <w:rsid w:val="7DB4794F"/>
    <w:rsid w:val="7DB54128"/>
    <w:rsid w:val="7DB54CF6"/>
    <w:rsid w:val="7DB553C8"/>
    <w:rsid w:val="7DB55ED6"/>
    <w:rsid w:val="7DB56E3C"/>
    <w:rsid w:val="7DB61C4E"/>
    <w:rsid w:val="7DB62083"/>
    <w:rsid w:val="7DB6279B"/>
    <w:rsid w:val="7DB639FC"/>
    <w:rsid w:val="7DB63DCE"/>
    <w:rsid w:val="7DB653A4"/>
    <w:rsid w:val="7DB67916"/>
    <w:rsid w:val="7DB7103E"/>
    <w:rsid w:val="7DB72DA5"/>
    <w:rsid w:val="7DB73423"/>
    <w:rsid w:val="7DB7579C"/>
    <w:rsid w:val="7DB769E4"/>
    <w:rsid w:val="7DB76E0E"/>
    <w:rsid w:val="7DB773AC"/>
    <w:rsid w:val="7DB83C18"/>
    <w:rsid w:val="7DB87774"/>
    <w:rsid w:val="7DB939AF"/>
    <w:rsid w:val="7DB942BC"/>
    <w:rsid w:val="7DB94778"/>
    <w:rsid w:val="7DB948D7"/>
    <w:rsid w:val="7DB96DEA"/>
    <w:rsid w:val="7DB97EDF"/>
    <w:rsid w:val="7DBA173E"/>
    <w:rsid w:val="7DBA34EC"/>
    <w:rsid w:val="7DBA7990"/>
    <w:rsid w:val="7DBB22F8"/>
    <w:rsid w:val="7DBB2760"/>
    <w:rsid w:val="7DBB6D73"/>
    <w:rsid w:val="7DBC0FD0"/>
    <w:rsid w:val="7DBC249E"/>
    <w:rsid w:val="7DBC3708"/>
    <w:rsid w:val="7DBC3788"/>
    <w:rsid w:val="7DBC5CA6"/>
    <w:rsid w:val="7DBD0DBD"/>
    <w:rsid w:val="7DBD122E"/>
    <w:rsid w:val="7DBD1E4F"/>
    <w:rsid w:val="7DBD2CF1"/>
    <w:rsid w:val="7DBD3900"/>
    <w:rsid w:val="7DBD4022"/>
    <w:rsid w:val="7DBD4C18"/>
    <w:rsid w:val="7DBD7B69"/>
    <w:rsid w:val="7DBE09E8"/>
    <w:rsid w:val="7DBE0AD5"/>
    <w:rsid w:val="7DBE0E9B"/>
    <w:rsid w:val="7DBE1498"/>
    <w:rsid w:val="7DBE2196"/>
    <w:rsid w:val="7DBE3BDC"/>
    <w:rsid w:val="7DBE44EE"/>
    <w:rsid w:val="7DBE4C1D"/>
    <w:rsid w:val="7DBE54A9"/>
    <w:rsid w:val="7DBE5814"/>
    <w:rsid w:val="7DBF07E9"/>
    <w:rsid w:val="7DBF0B02"/>
    <w:rsid w:val="7DBF0DE0"/>
    <w:rsid w:val="7DBF3B0B"/>
    <w:rsid w:val="7DBF4FA6"/>
    <w:rsid w:val="7DC0173D"/>
    <w:rsid w:val="7DC03599"/>
    <w:rsid w:val="7DC0487A"/>
    <w:rsid w:val="7DC070A0"/>
    <w:rsid w:val="7DC07D31"/>
    <w:rsid w:val="7DC105AB"/>
    <w:rsid w:val="7DC10D1E"/>
    <w:rsid w:val="7DC12ACC"/>
    <w:rsid w:val="7DC1685E"/>
    <w:rsid w:val="7DC26844"/>
    <w:rsid w:val="7DC30A8A"/>
    <w:rsid w:val="7DC331AA"/>
    <w:rsid w:val="7DC34AB5"/>
    <w:rsid w:val="7DC36439"/>
    <w:rsid w:val="7DC3667D"/>
    <w:rsid w:val="7DC40557"/>
    <w:rsid w:val="7DC409A9"/>
    <w:rsid w:val="7DC4191F"/>
    <w:rsid w:val="7DC425BD"/>
    <w:rsid w:val="7DC43EF3"/>
    <w:rsid w:val="7DC44AEB"/>
    <w:rsid w:val="7DC45624"/>
    <w:rsid w:val="7DC46119"/>
    <w:rsid w:val="7DC507E1"/>
    <w:rsid w:val="7DC53337"/>
    <w:rsid w:val="7DC5406D"/>
    <w:rsid w:val="7DC55F7B"/>
    <w:rsid w:val="7DC600E3"/>
    <w:rsid w:val="7DC61F22"/>
    <w:rsid w:val="7DC63A0F"/>
    <w:rsid w:val="7DC6496E"/>
    <w:rsid w:val="7DC66084"/>
    <w:rsid w:val="7DC6740B"/>
    <w:rsid w:val="7DC7089B"/>
    <w:rsid w:val="7DC71FDC"/>
    <w:rsid w:val="7DC727D5"/>
    <w:rsid w:val="7DC728FC"/>
    <w:rsid w:val="7DC72D86"/>
    <w:rsid w:val="7DC73E5B"/>
    <w:rsid w:val="7DC7461A"/>
    <w:rsid w:val="7DC75C09"/>
    <w:rsid w:val="7DC82492"/>
    <w:rsid w:val="7DC91981"/>
    <w:rsid w:val="7DC92734"/>
    <w:rsid w:val="7DC92789"/>
    <w:rsid w:val="7DC9372F"/>
    <w:rsid w:val="7DC93971"/>
    <w:rsid w:val="7DC955DA"/>
    <w:rsid w:val="7DC974CD"/>
    <w:rsid w:val="7DCA0140"/>
    <w:rsid w:val="7DCA095D"/>
    <w:rsid w:val="7DCA0A73"/>
    <w:rsid w:val="7DCA0D2F"/>
    <w:rsid w:val="7DCA74A7"/>
    <w:rsid w:val="7DCA7A75"/>
    <w:rsid w:val="7DCB1617"/>
    <w:rsid w:val="7DCB394B"/>
    <w:rsid w:val="7DCB56F9"/>
    <w:rsid w:val="7DCB79DD"/>
    <w:rsid w:val="7DCC002C"/>
    <w:rsid w:val="7DCC2919"/>
    <w:rsid w:val="7DCC7DF7"/>
    <w:rsid w:val="7DCC7E54"/>
    <w:rsid w:val="7DCD0F70"/>
    <w:rsid w:val="7DCD1250"/>
    <w:rsid w:val="7DCD3C99"/>
    <w:rsid w:val="7DCD4290"/>
    <w:rsid w:val="7DCD54AD"/>
    <w:rsid w:val="7DCD5E4E"/>
    <w:rsid w:val="7DCD64FC"/>
    <w:rsid w:val="7DCD65C0"/>
    <w:rsid w:val="7DCD7765"/>
    <w:rsid w:val="7DCE11EE"/>
    <w:rsid w:val="7DCE343B"/>
    <w:rsid w:val="7DCE6F97"/>
    <w:rsid w:val="7DCF1BFE"/>
    <w:rsid w:val="7DCF41A7"/>
    <w:rsid w:val="7DCF479D"/>
    <w:rsid w:val="7DCF4ABD"/>
    <w:rsid w:val="7DCF7142"/>
    <w:rsid w:val="7DD00F61"/>
    <w:rsid w:val="7DD00FE9"/>
    <w:rsid w:val="7DD02D0F"/>
    <w:rsid w:val="7DD10836"/>
    <w:rsid w:val="7DD1451E"/>
    <w:rsid w:val="7DD14D58"/>
    <w:rsid w:val="7DD16A88"/>
    <w:rsid w:val="7DD224B4"/>
    <w:rsid w:val="7DD27B85"/>
    <w:rsid w:val="7DD27F36"/>
    <w:rsid w:val="7DD3057F"/>
    <w:rsid w:val="7DD30A52"/>
    <w:rsid w:val="7DD31EBC"/>
    <w:rsid w:val="7DD32070"/>
    <w:rsid w:val="7DD34BB2"/>
    <w:rsid w:val="7DD35B93"/>
    <w:rsid w:val="7DD429D7"/>
    <w:rsid w:val="7DD444D6"/>
    <w:rsid w:val="7DD445E0"/>
    <w:rsid w:val="7DD5013F"/>
    <w:rsid w:val="7DD520D4"/>
    <w:rsid w:val="7DD5586E"/>
    <w:rsid w:val="7DD55A70"/>
    <w:rsid w:val="7DD56578"/>
    <w:rsid w:val="7DD56CD4"/>
    <w:rsid w:val="7DD71AD1"/>
    <w:rsid w:val="7DD71BA7"/>
    <w:rsid w:val="7DD722F0"/>
    <w:rsid w:val="7DD77EED"/>
    <w:rsid w:val="7DD82375"/>
    <w:rsid w:val="7DD82E5D"/>
    <w:rsid w:val="7DD8341A"/>
    <w:rsid w:val="7DD86068"/>
    <w:rsid w:val="7DD8658E"/>
    <w:rsid w:val="7DD86A1C"/>
    <w:rsid w:val="7DD9000A"/>
    <w:rsid w:val="7DD92441"/>
    <w:rsid w:val="7DD943F1"/>
    <w:rsid w:val="7DD96AF1"/>
    <w:rsid w:val="7DDA1DE0"/>
    <w:rsid w:val="7DDA3B8E"/>
    <w:rsid w:val="7DDA593C"/>
    <w:rsid w:val="7DDA5C71"/>
    <w:rsid w:val="7DDA6D11"/>
    <w:rsid w:val="7DDA6D70"/>
    <w:rsid w:val="7DDA75F1"/>
    <w:rsid w:val="7DDA7D55"/>
    <w:rsid w:val="7DDB1549"/>
    <w:rsid w:val="7DDB1D8C"/>
    <w:rsid w:val="7DDB3462"/>
    <w:rsid w:val="7DDB4C47"/>
    <w:rsid w:val="7DDB51E5"/>
    <w:rsid w:val="7DDB78EF"/>
    <w:rsid w:val="7DDC0057"/>
    <w:rsid w:val="7DDC0909"/>
    <w:rsid w:val="7DDC5BA4"/>
    <w:rsid w:val="7DDC6A1D"/>
    <w:rsid w:val="7DDC7906"/>
    <w:rsid w:val="7DDD007C"/>
    <w:rsid w:val="7DDD290B"/>
    <w:rsid w:val="7DDD367E"/>
    <w:rsid w:val="7DDD6557"/>
    <w:rsid w:val="7DDD6D5C"/>
    <w:rsid w:val="7DDD6DD3"/>
    <w:rsid w:val="7DDE5692"/>
    <w:rsid w:val="7DDE656D"/>
    <w:rsid w:val="7DDE6CD5"/>
    <w:rsid w:val="7DDF0434"/>
    <w:rsid w:val="7DDF11A4"/>
    <w:rsid w:val="7DDF3558"/>
    <w:rsid w:val="7DDF4E02"/>
    <w:rsid w:val="7DE0191F"/>
    <w:rsid w:val="7DE0507F"/>
    <w:rsid w:val="7DE055BB"/>
    <w:rsid w:val="7DE0599F"/>
    <w:rsid w:val="7DE06106"/>
    <w:rsid w:val="7DE06F57"/>
    <w:rsid w:val="7DE1316F"/>
    <w:rsid w:val="7DE13198"/>
    <w:rsid w:val="7DE20C95"/>
    <w:rsid w:val="7DE22A43"/>
    <w:rsid w:val="7DE23343"/>
    <w:rsid w:val="7DE247F1"/>
    <w:rsid w:val="7DE30074"/>
    <w:rsid w:val="7DE30F8E"/>
    <w:rsid w:val="7DE348F0"/>
    <w:rsid w:val="7DE35A97"/>
    <w:rsid w:val="7DE36663"/>
    <w:rsid w:val="7DE37223"/>
    <w:rsid w:val="7DE37F83"/>
    <w:rsid w:val="7DE40569"/>
    <w:rsid w:val="7DE42994"/>
    <w:rsid w:val="7DE43418"/>
    <w:rsid w:val="7DE43869"/>
    <w:rsid w:val="7DE440D5"/>
    <w:rsid w:val="7DE46DC8"/>
    <w:rsid w:val="7DE47BEF"/>
    <w:rsid w:val="7DE53E24"/>
    <w:rsid w:val="7DE54985"/>
    <w:rsid w:val="7DE55B38"/>
    <w:rsid w:val="7DE60785"/>
    <w:rsid w:val="7DE62533"/>
    <w:rsid w:val="7DE6353F"/>
    <w:rsid w:val="7DE63B86"/>
    <w:rsid w:val="7DE642E1"/>
    <w:rsid w:val="7DE71E07"/>
    <w:rsid w:val="7DE731E2"/>
    <w:rsid w:val="7DE74669"/>
    <w:rsid w:val="7DE75240"/>
    <w:rsid w:val="7DE756A5"/>
    <w:rsid w:val="7DE77E85"/>
    <w:rsid w:val="7DE8011B"/>
    <w:rsid w:val="7DE92023"/>
    <w:rsid w:val="7DE92E5A"/>
    <w:rsid w:val="7DE93DD1"/>
    <w:rsid w:val="7DE9424D"/>
    <w:rsid w:val="7DE95316"/>
    <w:rsid w:val="7DE95376"/>
    <w:rsid w:val="7DE95B7F"/>
    <w:rsid w:val="7DEA16C8"/>
    <w:rsid w:val="7DEA32A8"/>
    <w:rsid w:val="7DEA386B"/>
    <w:rsid w:val="7DEA3B28"/>
    <w:rsid w:val="7DEA3CDD"/>
    <w:rsid w:val="7DEA5402"/>
    <w:rsid w:val="7DEA57BD"/>
    <w:rsid w:val="7DEA69FD"/>
    <w:rsid w:val="7DEA7637"/>
    <w:rsid w:val="7DEB2D7B"/>
    <w:rsid w:val="7DEB7C96"/>
    <w:rsid w:val="7DEB7E3E"/>
    <w:rsid w:val="7DEC27D6"/>
    <w:rsid w:val="7DEC3502"/>
    <w:rsid w:val="7DEC363C"/>
    <w:rsid w:val="7DEC38C1"/>
    <w:rsid w:val="7DEC566F"/>
    <w:rsid w:val="7DED3CF7"/>
    <w:rsid w:val="7DED3E88"/>
    <w:rsid w:val="7DED3F13"/>
    <w:rsid w:val="7DED620D"/>
    <w:rsid w:val="7DED6D64"/>
    <w:rsid w:val="7DEE1170"/>
    <w:rsid w:val="7DEE13E8"/>
    <w:rsid w:val="7DEE1CDF"/>
    <w:rsid w:val="7DEE3196"/>
    <w:rsid w:val="7DEE450A"/>
    <w:rsid w:val="7DEE4CB8"/>
    <w:rsid w:val="7DEE5653"/>
    <w:rsid w:val="7DEE716A"/>
    <w:rsid w:val="7DEE7639"/>
    <w:rsid w:val="7DEE7D58"/>
    <w:rsid w:val="7DEF6617"/>
    <w:rsid w:val="7DF00A2E"/>
    <w:rsid w:val="7DF01B4B"/>
    <w:rsid w:val="7DF057AF"/>
    <w:rsid w:val="7DF0795C"/>
    <w:rsid w:val="7DF10ED8"/>
    <w:rsid w:val="7DF12C86"/>
    <w:rsid w:val="7DF1445B"/>
    <w:rsid w:val="7DF15CE6"/>
    <w:rsid w:val="7DF20EA6"/>
    <w:rsid w:val="7DF22338"/>
    <w:rsid w:val="7DF23B24"/>
    <w:rsid w:val="7DF2712A"/>
    <w:rsid w:val="7DF32EA2"/>
    <w:rsid w:val="7DF3422C"/>
    <w:rsid w:val="7DF369FE"/>
    <w:rsid w:val="7DF37B69"/>
    <w:rsid w:val="7DF42DBD"/>
    <w:rsid w:val="7DF450A4"/>
    <w:rsid w:val="7DF47CAE"/>
    <w:rsid w:val="7DF50C55"/>
    <w:rsid w:val="7DF50C6D"/>
    <w:rsid w:val="7DF50EA2"/>
    <w:rsid w:val="7DF511CE"/>
    <w:rsid w:val="7DF52776"/>
    <w:rsid w:val="7DF56A76"/>
    <w:rsid w:val="7DF6029C"/>
    <w:rsid w:val="7DF609FF"/>
    <w:rsid w:val="7DF62124"/>
    <w:rsid w:val="7DF63117"/>
    <w:rsid w:val="7DF64DA9"/>
    <w:rsid w:val="7DF65CDD"/>
    <w:rsid w:val="7DF664EA"/>
    <w:rsid w:val="7DF764EE"/>
    <w:rsid w:val="7DF7797A"/>
    <w:rsid w:val="7DF804B8"/>
    <w:rsid w:val="7DF80ACF"/>
    <w:rsid w:val="7DF81987"/>
    <w:rsid w:val="7DF83A40"/>
    <w:rsid w:val="7DF863A2"/>
    <w:rsid w:val="7DF86826"/>
    <w:rsid w:val="7DF874E5"/>
    <w:rsid w:val="7DF91161"/>
    <w:rsid w:val="7DF92133"/>
    <w:rsid w:val="7DF92299"/>
    <w:rsid w:val="7DF948C3"/>
    <w:rsid w:val="7DF951D4"/>
    <w:rsid w:val="7DF95901"/>
    <w:rsid w:val="7DFA0904"/>
    <w:rsid w:val="7DFA4230"/>
    <w:rsid w:val="7DFA495A"/>
    <w:rsid w:val="7DFA597D"/>
    <w:rsid w:val="7DFA5FD9"/>
    <w:rsid w:val="7DFA62FA"/>
    <w:rsid w:val="7DFA7D8C"/>
    <w:rsid w:val="7DFB58B2"/>
    <w:rsid w:val="7DFB63B6"/>
    <w:rsid w:val="7DFB74F7"/>
    <w:rsid w:val="7DFC0C1A"/>
    <w:rsid w:val="7DFC1D56"/>
    <w:rsid w:val="7DFC3B04"/>
    <w:rsid w:val="7DFD37EB"/>
    <w:rsid w:val="7DFD787D"/>
    <w:rsid w:val="7DFD78A1"/>
    <w:rsid w:val="7DFE3B6E"/>
    <w:rsid w:val="7DFE449A"/>
    <w:rsid w:val="7DFF2C2F"/>
    <w:rsid w:val="7DFF35F5"/>
    <w:rsid w:val="7DFF3A0E"/>
    <w:rsid w:val="7DFF53A3"/>
    <w:rsid w:val="7DFF589B"/>
    <w:rsid w:val="7DFF610B"/>
    <w:rsid w:val="7DFF6448"/>
    <w:rsid w:val="7E000601"/>
    <w:rsid w:val="7E000A2B"/>
    <w:rsid w:val="7E000D6B"/>
    <w:rsid w:val="7E0010CF"/>
    <w:rsid w:val="7E00134E"/>
    <w:rsid w:val="7E00216C"/>
    <w:rsid w:val="7E002280"/>
    <w:rsid w:val="7E00244B"/>
    <w:rsid w:val="7E002681"/>
    <w:rsid w:val="7E002EC9"/>
    <w:rsid w:val="7E005FB8"/>
    <w:rsid w:val="7E011EBB"/>
    <w:rsid w:val="7E015058"/>
    <w:rsid w:val="7E015288"/>
    <w:rsid w:val="7E0162ED"/>
    <w:rsid w:val="7E016FD8"/>
    <w:rsid w:val="7E020450"/>
    <w:rsid w:val="7E021801"/>
    <w:rsid w:val="7E024E93"/>
    <w:rsid w:val="7E026C41"/>
    <w:rsid w:val="7E037069"/>
    <w:rsid w:val="7E041F7D"/>
    <w:rsid w:val="7E042D36"/>
    <w:rsid w:val="7E0473AC"/>
    <w:rsid w:val="7E047E71"/>
    <w:rsid w:val="7E0611B8"/>
    <w:rsid w:val="7E0626C1"/>
    <w:rsid w:val="7E063086"/>
    <w:rsid w:val="7E0635F4"/>
    <w:rsid w:val="7E06489D"/>
    <w:rsid w:val="7E066731"/>
    <w:rsid w:val="7E06716B"/>
    <w:rsid w:val="7E067D0F"/>
    <w:rsid w:val="7E07061D"/>
    <w:rsid w:val="7E0724A9"/>
    <w:rsid w:val="7E07251B"/>
    <w:rsid w:val="7E074257"/>
    <w:rsid w:val="7E075D2D"/>
    <w:rsid w:val="7E086EF3"/>
    <w:rsid w:val="7E087EEB"/>
    <w:rsid w:val="7E0935BC"/>
    <w:rsid w:val="7E094473"/>
    <w:rsid w:val="7E09479C"/>
    <w:rsid w:val="7E096221"/>
    <w:rsid w:val="7E096769"/>
    <w:rsid w:val="7E0970B8"/>
    <w:rsid w:val="7E097FCF"/>
    <w:rsid w:val="7E0A321E"/>
    <w:rsid w:val="7E0A7DDA"/>
    <w:rsid w:val="7E0B3D48"/>
    <w:rsid w:val="7E0B46A5"/>
    <w:rsid w:val="7E0B496C"/>
    <w:rsid w:val="7E0B6A07"/>
    <w:rsid w:val="7E0B727F"/>
    <w:rsid w:val="7E0C115E"/>
    <w:rsid w:val="7E0C147F"/>
    <w:rsid w:val="7E0C4C9C"/>
    <w:rsid w:val="7E0C7AC0"/>
    <w:rsid w:val="7E0D08CE"/>
    <w:rsid w:val="7E0D3F64"/>
    <w:rsid w:val="7E0D505D"/>
    <w:rsid w:val="7E0D5802"/>
    <w:rsid w:val="7E0D5EFC"/>
    <w:rsid w:val="7E0E1A8A"/>
    <w:rsid w:val="7E0E2FB2"/>
    <w:rsid w:val="7E0E3838"/>
    <w:rsid w:val="7E0E44E6"/>
    <w:rsid w:val="7E0E4770"/>
    <w:rsid w:val="7E0F2F8B"/>
    <w:rsid w:val="7E0F4A8F"/>
    <w:rsid w:val="7E0F7090"/>
    <w:rsid w:val="7E1075B0"/>
    <w:rsid w:val="7E111EAF"/>
    <w:rsid w:val="7E117444"/>
    <w:rsid w:val="7E12157A"/>
    <w:rsid w:val="7E122ADC"/>
    <w:rsid w:val="7E122E40"/>
    <w:rsid w:val="7E123328"/>
    <w:rsid w:val="7E1262DE"/>
    <w:rsid w:val="7E1268FB"/>
    <w:rsid w:val="7E127841"/>
    <w:rsid w:val="7E130E4E"/>
    <w:rsid w:val="7E13212B"/>
    <w:rsid w:val="7E132BFC"/>
    <w:rsid w:val="7E133B5D"/>
    <w:rsid w:val="7E134053"/>
    <w:rsid w:val="7E13413D"/>
    <w:rsid w:val="7E1370A0"/>
    <w:rsid w:val="7E14357A"/>
    <w:rsid w:val="7E143EB6"/>
    <w:rsid w:val="7E1471A4"/>
    <w:rsid w:val="7E147C3E"/>
    <w:rsid w:val="7E147D6D"/>
    <w:rsid w:val="7E152C52"/>
    <w:rsid w:val="7E152E18"/>
    <w:rsid w:val="7E154BC6"/>
    <w:rsid w:val="7E155322"/>
    <w:rsid w:val="7E156974"/>
    <w:rsid w:val="7E157EA9"/>
    <w:rsid w:val="7E1601F8"/>
    <w:rsid w:val="7E1617C1"/>
    <w:rsid w:val="7E1626EC"/>
    <w:rsid w:val="7E16403A"/>
    <w:rsid w:val="7E164392"/>
    <w:rsid w:val="7E164AF6"/>
    <w:rsid w:val="7E17093E"/>
    <w:rsid w:val="7E173D0B"/>
    <w:rsid w:val="7E175822"/>
    <w:rsid w:val="7E176B90"/>
    <w:rsid w:val="7E181C15"/>
    <w:rsid w:val="7E190142"/>
    <w:rsid w:val="7E192D13"/>
    <w:rsid w:val="7E19444E"/>
    <w:rsid w:val="7E1A042F"/>
    <w:rsid w:val="7E1A1EFE"/>
    <w:rsid w:val="7E1A65EE"/>
    <w:rsid w:val="7E1B24A3"/>
    <w:rsid w:val="7E1B5D55"/>
    <w:rsid w:val="7E1C0204"/>
    <w:rsid w:val="7E1C1BDD"/>
    <w:rsid w:val="7E1C3589"/>
    <w:rsid w:val="7E1C3A6E"/>
    <w:rsid w:val="7E1C41A7"/>
    <w:rsid w:val="7E1C491C"/>
    <w:rsid w:val="7E1C57BB"/>
    <w:rsid w:val="7E1C5F55"/>
    <w:rsid w:val="7E1C6DDD"/>
    <w:rsid w:val="7E1C77D8"/>
    <w:rsid w:val="7E1D2B32"/>
    <w:rsid w:val="7E1D79A8"/>
    <w:rsid w:val="7E1E5691"/>
    <w:rsid w:val="7E1E56F5"/>
    <w:rsid w:val="7E1E5CF2"/>
    <w:rsid w:val="7E1F2F6E"/>
    <w:rsid w:val="7E1F3C97"/>
    <w:rsid w:val="7E1F3FB4"/>
    <w:rsid w:val="7E1F5A45"/>
    <w:rsid w:val="7E1F5E31"/>
    <w:rsid w:val="7E203DE3"/>
    <w:rsid w:val="7E2045EC"/>
    <w:rsid w:val="7E2117BD"/>
    <w:rsid w:val="7E211977"/>
    <w:rsid w:val="7E21356B"/>
    <w:rsid w:val="7E214017"/>
    <w:rsid w:val="7E214044"/>
    <w:rsid w:val="7E215319"/>
    <w:rsid w:val="7E215BDC"/>
    <w:rsid w:val="7E217890"/>
    <w:rsid w:val="7E217FAE"/>
    <w:rsid w:val="7E22107C"/>
    <w:rsid w:val="7E222935"/>
    <w:rsid w:val="7E224076"/>
    <w:rsid w:val="7E2272E3"/>
    <w:rsid w:val="7E235DDE"/>
    <w:rsid w:val="7E24082B"/>
    <w:rsid w:val="7E24305B"/>
    <w:rsid w:val="7E243334"/>
    <w:rsid w:val="7E245731"/>
    <w:rsid w:val="7E245EEC"/>
    <w:rsid w:val="7E247357"/>
    <w:rsid w:val="7E2512B6"/>
    <w:rsid w:val="7E25277A"/>
    <w:rsid w:val="7E260B81"/>
    <w:rsid w:val="7E2645D8"/>
    <w:rsid w:val="7E265025"/>
    <w:rsid w:val="7E266D51"/>
    <w:rsid w:val="7E266DD3"/>
    <w:rsid w:val="7E26761A"/>
    <w:rsid w:val="7E270C06"/>
    <w:rsid w:val="7E272D14"/>
    <w:rsid w:val="7E2748F9"/>
    <w:rsid w:val="7E275317"/>
    <w:rsid w:val="7E275823"/>
    <w:rsid w:val="7E2766A8"/>
    <w:rsid w:val="7E280D07"/>
    <w:rsid w:val="7E2817F4"/>
    <w:rsid w:val="7E282B4B"/>
    <w:rsid w:val="7E2843B5"/>
    <w:rsid w:val="7E290672"/>
    <w:rsid w:val="7E2908EE"/>
    <w:rsid w:val="7E29159B"/>
    <w:rsid w:val="7E292808"/>
    <w:rsid w:val="7E294719"/>
    <w:rsid w:val="7E297C37"/>
    <w:rsid w:val="7E2A03F9"/>
    <w:rsid w:val="7E2A1053"/>
    <w:rsid w:val="7E2A218B"/>
    <w:rsid w:val="7E2A3457"/>
    <w:rsid w:val="7E2A4841"/>
    <w:rsid w:val="7E2B263C"/>
    <w:rsid w:val="7E2B3A5A"/>
    <w:rsid w:val="7E2B43EA"/>
    <w:rsid w:val="7E2B46C8"/>
    <w:rsid w:val="7E2B6198"/>
    <w:rsid w:val="7E2B6B0A"/>
    <w:rsid w:val="7E2C3CBE"/>
    <w:rsid w:val="7E2C4AFF"/>
    <w:rsid w:val="7E2C5264"/>
    <w:rsid w:val="7E2C6232"/>
    <w:rsid w:val="7E2C7CB2"/>
    <w:rsid w:val="7E2D02BC"/>
    <w:rsid w:val="7E2D1F10"/>
    <w:rsid w:val="7E2D4F32"/>
    <w:rsid w:val="7E2D569D"/>
    <w:rsid w:val="7E2D63B4"/>
    <w:rsid w:val="7E2D7A48"/>
    <w:rsid w:val="7E2E3EDA"/>
    <w:rsid w:val="7E2E5C88"/>
    <w:rsid w:val="7E2E6078"/>
    <w:rsid w:val="7E2E7A36"/>
    <w:rsid w:val="7E2F0CBB"/>
    <w:rsid w:val="7E2F27A2"/>
    <w:rsid w:val="7E2F3AA9"/>
    <w:rsid w:val="7E2F3C99"/>
    <w:rsid w:val="7E2F5FAE"/>
    <w:rsid w:val="7E2F667A"/>
    <w:rsid w:val="7E301A00"/>
    <w:rsid w:val="7E307B0A"/>
    <w:rsid w:val="7E307D5B"/>
    <w:rsid w:val="7E311815"/>
    <w:rsid w:val="7E3152C1"/>
    <w:rsid w:val="7E3205E4"/>
    <w:rsid w:val="7E3210B7"/>
    <w:rsid w:val="7E322F5C"/>
    <w:rsid w:val="7E3239CA"/>
    <w:rsid w:val="7E325589"/>
    <w:rsid w:val="7E325778"/>
    <w:rsid w:val="7E327526"/>
    <w:rsid w:val="7E3314F0"/>
    <w:rsid w:val="7E3315E0"/>
    <w:rsid w:val="7E331E7E"/>
    <w:rsid w:val="7E334D49"/>
    <w:rsid w:val="7E335826"/>
    <w:rsid w:val="7E33625C"/>
    <w:rsid w:val="7E336DF6"/>
    <w:rsid w:val="7E343ACE"/>
    <w:rsid w:val="7E344D4A"/>
    <w:rsid w:val="7E345B39"/>
    <w:rsid w:val="7E345B8F"/>
    <w:rsid w:val="7E34791B"/>
    <w:rsid w:val="7E347E9C"/>
    <w:rsid w:val="7E350DAB"/>
    <w:rsid w:val="7E35406A"/>
    <w:rsid w:val="7E355268"/>
    <w:rsid w:val="7E356117"/>
    <w:rsid w:val="7E357016"/>
    <w:rsid w:val="7E36397C"/>
    <w:rsid w:val="7E365140"/>
    <w:rsid w:val="7E36761E"/>
    <w:rsid w:val="7E370FE0"/>
    <w:rsid w:val="7E374BBA"/>
    <w:rsid w:val="7E374E0C"/>
    <w:rsid w:val="7E3751F8"/>
    <w:rsid w:val="7E376B96"/>
    <w:rsid w:val="7E381D99"/>
    <w:rsid w:val="7E385DB9"/>
    <w:rsid w:val="7E386B07"/>
    <w:rsid w:val="7E3947F5"/>
    <w:rsid w:val="7E394D59"/>
    <w:rsid w:val="7E3B1290"/>
    <w:rsid w:val="7E3B4B82"/>
    <w:rsid w:val="7E3B788A"/>
    <w:rsid w:val="7E3B7A4F"/>
    <w:rsid w:val="7E3C03A5"/>
    <w:rsid w:val="7E3C0429"/>
    <w:rsid w:val="7E3C0BAB"/>
    <w:rsid w:val="7E3C2153"/>
    <w:rsid w:val="7E3C5B9B"/>
    <w:rsid w:val="7E3D2B28"/>
    <w:rsid w:val="7E3D3024"/>
    <w:rsid w:val="7E3D41C4"/>
    <w:rsid w:val="7E3D549D"/>
    <w:rsid w:val="7E3D5ECB"/>
    <w:rsid w:val="7E3D6D28"/>
    <w:rsid w:val="7E3D753D"/>
    <w:rsid w:val="7E3E097E"/>
    <w:rsid w:val="7E3E09CD"/>
    <w:rsid w:val="7E3E0D11"/>
    <w:rsid w:val="7E3E236F"/>
    <w:rsid w:val="7E3E37D9"/>
    <w:rsid w:val="7E3E411D"/>
    <w:rsid w:val="7E3F1C43"/>
    <w:rsid w:val="7E3F2705"/>
    <w:rsid w:val="7E3F3489"/>
    <w:rsid w:val="7E3F39F1"/>
    <w:rsid w:val="7E3F3B29"/>
    <w:rsid w:val="7E3F60E7"/>
    <w:rsid w:val="7E3F6AD6"/>
    <w:rsid w:val="7E3F7533"/>
    <w:rsid w:val="7E3F7E95"/>
    <w:rsid w:val="7E402025"/>
    <w:rsid w:val="7E40297E"/>
    <w:rsid w:val="7E403F9A"/>
    <w:rsid w:val="7E404800"/>
    <w:rsid w:val="7E405ED0"/>
    <w:rsid w:val="7E4078DA"/>
    <w:rsid w:val="7E4116E9"/>
    <w:rsid w:val="7E411CAA"/>
    <w:rsid w:val="7E413C0D"/>
    <w:rsid w:val="7E4159BB"/>
    <w:rsid w:val="7E41734E"/>
    <w:rsid w:val="7E417769"/>
    <w:rsid w:val="7E420463"/>
    <w:rsid w:val="7E421459"/>
    <w:rsid w:val="7E4234E1"/>
    <w:rsid w:val="7E423A6B"/>
    <w:rsid w:val="7E42475E"/>
    <w:rsid w:val="7E424D88"/>
    <w:rsid w:val="7E431733"/>
    <w:rsid w:val="7E431DA7"/>
    <w:rsid w:val="7E4324DA"/>
    <w:rsid w:val="7E435E14"/>
    <w:rsid w:val="7E436AA7"/>
    <w:rsid w:val="7E437985"/>
    <w:rsid w:val="7E4433D7"/>
    <w:rsid w:val="7E4452E2"/>
    <w:rsid w:val="7E4454AB"/>
    <w:rsid w:val="7E445D7B"/>
    <w:rsid w:val="7E447259"/>
    <w:rsid w:val="7E453277"/>
    <w:rsid w:val="7E4554E8"/>
    <w:rsid w:val="7E4569F4"/>
    <w:rsid w:val="7E457C8D"/>
    <w:rsid w:val="7E461FD3"/>
    <w:rsid w:val="7E47099D"/>
    <w:rsid w:val="7E4727AB"/>
    <w:rsid w:val="7E473C72"/>
    <w:rsid w:val="7E4746A1"/>
    <w:rsid w:val="7E4749CB"/>
    <w:rsid w:val="7E480257"/>
    <w:rsid w:val="7E481426"/>
    <w:rsid w:val="7E482CCE"/>
    <w:rsid w:val="7E48340D"/>
    <w:rsid w:val="7E483820"/>
    <w:rsid w:val="7E484108"/>
    <w:rsid w:val="7E490D14"/>
    <w:rsid w:val="7E492AC2"/>
    <w:rsid w:val="7E4A016B"/>
    <w:rsid w:val="7E4A3282"/>
    <w:rsid w:val="7E4B05E8"/>
    <w:rsid w:val="7E4B35CD"/>
    <w:rsid w:val="7E4B4A8C"/>
    <w:rsid w:val="7E4B636D"/>
    <w:rsid w:val="7E4B683A"/>
    <w:rsid w:val="7E4B6B98"/>
    <w:rsid w:val="7E4C034B"/>
    <w:rsid w:val="7E4C2405"/>
    <w:rsid w:val="7E4C38BC"/>
    <w:rsid w:val="7E4C610E"/>
    <w:rsid w:val="7E4D25B2"/>
    <w:rsid w:val="7E4D4360"/>
    <w:rsid w:val="7E4E00D8"/>
    <w:rsid w:val="7E4E02C0"/>
    <w:rsid w:val="7E4E04C2"/>
    <w:rsid w:val="7E4E0B2C"/>
    <w:rsid w:val="7E4E3093"/>
    <w:rsid w:val="7E4E5AEB"/>
    <w:rsid w:val="7E4E6437"/>
    <w:rsid w:val="7E4F4523"/>
    <w:rsid w:val="7E4F49A7"/>
    <w:rsid w:val="7E4F4B5D"/>
    <w:rsid w:val="7E4F632A"/>
    <w:rsid w:val="7E500912"/>
    <w:rsid w:val="7E5020A2"/>
    <w:rsid w:val="7E503E50"/>
    <w:rsid w:val="7E504015"/>
    <w:rsid w:val="7E516E43"/>
    <w:rsid w:val="7E5202D3"/>
    <w:rsid w:val="7E521A14"/>
    <w:rsid w:val="7E525E1A"/>
    <w:rsid w:val="7E527BC8"/>
    <w:rsid w:val="7E533548"/>
    <w:rsid w:val="7E5356EF"/>
    <w:rsid w:val="7E53617C"/>
    <w:rsid w:val="7E53749D"/>
    <w:rsid w:val="7E5443C5"/>
    <w:rsid w:val="7E550395"/>
    <w:rsid w:val="7E55120C"/>
    <w:rsid w:val="7E551467"/>
    <w:rsid w:val="7E553215"/>
    <w:rsid w:val="7E5561FC"/>
    <w:rsid w:val="7E55705B"/>
    <w:rsid w:val="7E5576B9"/>
    <w:rsid w:val="7E56289B"/>
    <w:rsid w:val="7E5637D7"/>
    <w:rsid w:val="7E564774"/>
    <w:rsid w:val="7E565150"/>
    <w:rsid w:val="7E5669D6"/>
    <w:rsid w:val="7E571E59"/>
    <w:rsid w:val="7E5751DF"/>
    <w:rsid w:val="7E575231"/>
    <w:rsid w:val="7E582CDF"/>
    <w:rsid w:val="7E582D05"/>
    <w:rsid w:val="7E584AB3"/>
    <w:rsid w:val="7E590F57"/>
    <w:rsid w:val="7E596B54"/>
    <w:rsid w:val="7E596D16"/>
    <w:rsid w:val="7E5A082B"/>
    <w:rsid w:val="7E5A1BE2"/>
    <w:rsid w:val="7E5A6A7D"/>
    <w:rsid w:val="7E5B02AE"/>
    <w:rsid w:val="7E5B1DC3"/>
    <w:rsid w:val="7E5B4468"/>
    <w:rsid w:val="7E5C0A47"/>
    <w:rsid w:val="7E5C393F"/>
    <w:rsid w:val="7E5C3F56"/>
    <w:rsid w:val="7E5C45A3"/>
    <w:rsid w:val="7E5D426E"/>
    <w:rsid w:val="7E5D6DFB"/>
    <w:rsid w:val="7E5D74F0"/>
    <w:rsid w:val="7E5D76A5"/>
    <w:rsid w:val="7E5E18B5"/>
    <w:rsid w:val="7E5E47BF"/>
    <w:rsid w:val="7E5E67A6"/>
    <w:rsid w:val="7E5E7FB7"/>
    <w:rsid w:val="7E5F5E41"/>
    <w:rsid w:val="7E6002C4"/>
    <w:rsid w:val="7E604A96"/>
    <w:rsid w:val="7E605227"/>
    <w:rsid w:val="7E606229"/>
    <w:rsid w:val="7E6077BC"/>
    <w:rsid w:val="7E61382E"/>
    <w:rsid w:val="7E614288"/>
    <w:rsid w:val="7E61605D"/>
    <w:rsid w:val="7E617E0B"/>
    <w:rsid w:val="7E621509"/>
    <w:rsid w:val="7E6243A9"/>
    <w:rsid w:val="7E624D69"/>
    <w:rsid w:val="7E627DC8"/>
    <w:rsid w:val="7E630243"/>
    <w:rsid w:val="7E631DD5"/>
    <w:rsid w:val="7E63245A"/>
    <w:rsid w:val="7E635932"/>
    <w:rsid w:val="7E6416AA"/>
    <w:rsid w:val="7E643E29"/>
    <w:rsid w:val="7E645D4D"/>
    <w:rsid w:val="7E6462F0"/>
    <w:rsid w:val="7E6470EE"/>
    <w:rsid w:val="7E647222"/>
    <w:rsid w:val="7E651327"/>
    <w:rsid w:val="7E6552B9"/>
    <w:rsid w:val="7E665422"/>
    <w:rsid w:val="7E666749"/>
    <w:rsid w:val="7E6671D0"/>
    <w:rsid w:val="7E67449D"/>
    <w:rsid w:val="7E674B35"/>
    <w:rsid w:val="7E682F48"/>
    <w:rsid w:val="7E683391"/>
    <w:rsid w:val="7E684470"/>
    <w:rsid w:val="7E6873EC"/>
    <w:rsid w:val="7E694F12"/>
    <w:rsid w:val="7E696CC0"/>
    <w:rsid w:val="7E6A112B"/>
    <w:rsid w:val="7E6A301C"/>
    <w:rsid w:val="7E6A5569"/>
    <w:rsid w:val="7E6B0120"/>
    <w:rsid w:val="7E6B0399"/>
    <w:rsid w:val="7E6B0C8A"/>
    <w:rsid w:val="7E6B25BB"/>
    <w:rsid w:val="7E6B6EDC"/>
    <w:rsid w:val="7E6B7789"/>
    <w:rsid w:val="7E6B79EA"/>
    <w:rsid w:val="7E6B7D32"/>
    <w:rsid w:val="7E6C34E7"/>
    <w:rsid w:val="7E6C3A4B"/>
    <w:rsid w:val="7E6C76CB"/>
    <w:rsid w:val="7E6D055E"/>
    <w:rsid w:val="7E6D117F"/>
    <w:rsid w:val="7E6D4E62"/>
    <w:rsid w:val="7E6D54B9"/>
    <w:rsid w:val="7E6D64C4"/>
    <w:rsid w:val="7E6D661C"/>
    <w:rsid w:val="7E6D67B0"/>
    <w:rsid w:val="7E6D68D5"/>
    <w:rsid w:val="7E6D6C6D"/>
    <w:rsid w:val="7E6D75EF"/>
    <w:rsid w:val="7E6E139B"/>
    <w:rsid w:val="7E6E2528"/>
    <w:rsid w:val="7E6E42D6"/>
    <w:rsid w:val="7E6E636B"/>
    <w:rsid w:val="7E6F077A"/>
    <w:rsid w:val="7E6F4225"/>
    <w:rsid w:val="7E6F5FE6"/>
    <w:rsid w:val="7E6F669E"/>
    <w:rsid w:val="7E70004F"/>
    <w:rsid w:val="7E7019E6"/>
    <w:rsid w:val="7E7044F2"/>
    <w:rsid w:val="7E7062A0"/>
    <w:rsid w:val="7E711ABA"/>
    <w:rsid w:val="7E7126B1"/>
    <w:rsid w:val="7E714ACA"/>
    <w:rsid w:val="7E714CEC"/>
    <w:rsid w:val="7E715EF1"/>
    <w:rsid w:val="7E71642D"/>
    <w:rsid w:val="7E716C04"/>
    <w:rsid w:val="7E717883"/>
    <w:rsid w:val="7E72056F"/>
    <w:rsid w:val="7E722019"/>
    <w:rsid w:val="7E723DC7"/>
    <w:rsid w:val="7E724F67"/>
    <w:rsid w:val="7E725B75"/>
    <w:rsid w:val="7E727E7A"/>
    <w:rsid w:val="7E730D4D"/>
    <w:rsid w:val="7E732963"/>
    <w:rsid w:val="7E745D91"/>
    <w:rsid w:val="7E746AD9"/>
    <w:rsid w:val="7E747B3F"/>
    <w:rsid w:val="7E75177A"/>
    <w:rsid w:val="7E751B09"/>
    <w:rsid w:val="7E75465E"/>
    <w:rsid w:val="7E756671"/>
    <w:rsid w:val="7E757535"/>
    <w:rsid w:val="7E7613D2"/>
    <w:rsid w:val="7E765829"/>
    <w:rsid w:val="7E766543"/>
    <w:rsid w:val="7E766B58"/>
    <w:rsid w:val="7E767210"/>
    <w:rsid w:val="7E770D25"/>
    <w:rsid w:val="7E77762F"/>
    <w:rsid w:val="7E780492"/>
    <w:rsid w:val="7E78372F"/>
    <w:rsid w:val="7E783E10"/>
    <w:rsid w:val="7E786F03"/>
    <w:rsid w:val="7E787F54"/>
    <w:rsid w:val="7E7933A7"/>
    <w:rsid w:val="7E795155"/>
    <w:rsid w:val="7E7A0ECD"/>
    <w:rsid w:val="7E7A26C6"/>
    <w:rsid w:val="7E7A711F"/>
    <w:rsid w:val="7E7B135D"/>
    <w:rsid w:val="7E7C096F"/>
    <w:rsid w:val="7E7C3540"/>
    <w:rsid w:val="7E7C4C45"/>
    <w:rsid w:val="7E7C5A6B"/>
    <w:rsid w:val="7E7C7B61"/>
    <w:rsid w:val="7E7D3B68"/>
    <w:rsid w:val="7E7D6AB2"/>
    <w:rsid w:val="7E7E284B"/>
    <w:rsid w:val="7E7E2F08"/>
    <w:rsid w:val="7E7E6C0F"/>
    <w:rsid w:val="7E7E75A1"/>
    <w:rsid w:val="7E7F1C99"/>
    <w:rsid w:val="7E7F64E4"/>
    <w:rsid w:val="7E801A1E"/>
    <w:rsid w:val="7E803351"/>
    <w:rsid w:val="7E811F87"/>
    <w:rsid w:val="7E81225C"/>
    <w:rsid w:val="7E815F22"/>
    <w:rsid w:val="7E81604E"/>
    <w:rsid w:val="7E822DF0"/>
    <w:rsid w:val="7E825C71"/>
    <w:rsid w:val="7E833112"/>
    <w:rsid w:val="7E835FD4"/>
    <w:rsid w:val="7E837D82"/>
    <w:rsid w:val="7E851D4C"/>
    <w:rsid w:val="7E85486D"/>
    <w:rsid w:val="7E855B2B"/>
    <w:rsid w:val="7E855D04"/>
    <w:rsid w:val="7E8606EC"/>
    <w:rsid w:val="7E861620"/>
    <w:rsid w:val="7E861841"/>
    <w:rsid w:val="7E862505"/>
    <w:rsid w:val="7E8645F2"/>
    <w:rsid w:val="7E865764"/>
    <w:rsid w:val="7E866A7D"/>
    <w:rsid w:val="7E867872"/>
    <w:rsid w:val="7E870653"/>
    <w:rsid w:val="7E870995"/>
    <w:rsid w:val="7E870FBC"/>
    <w:rsid w:val="7E872A33"/>
    <w:rsid w:val="7E874CA8"/>
    <w:rsid w:val="7E877181"/>
    <w:rsid w:val="7E877A22"/>
    <w:rsid w:val="7E88183C"/>
    <w:rsid w:val="7E881AE3"/>
    <w:rsid w:val="7E8862F2"/>
    <w:rsid w:val="7E886E3D"/>
    <w:rsid w:val="7E8963FB"/>
    <w:rsid w:val="7E8A00A5"/>
    <w:rsid w:val="7E8A22B2"/>
    <w:rsid w:val="7E8A332D"/>
    <w:rsid w:val="7E8A55B4"/>
    <w:rsid w:val="7E8A7362"/>
    <w:rsid w:val="7E8B290D"/>
    <w:rsid w:val="7E8B30DA"/>
    <w:rsid w:val="7E8B351C"/>
    <w:rsid w:val="7E8B4E88"/>
    <w:rsid w:val="7E8B6FD4"/>
    <w:rsid w:val="7E8C3035"/>
    <w:rsid w:val="7E8C4F5A"/>
    <w:rsid w:val="7E8D0C00"/>
    <w:rsid w:val="7E8D5B87"/>
    <w:rsid w:val="7E8D79EE"/>
    <w:rsid w:val="7E8E0C4E"/>
    <w:rsid w:val="7E8E361B"/>
    <w:rsid w:val="7E8E3D68"/>
    <w:rsid w:val="7E8E48E0"/>
    <w:rsid w:val="7E8E6727"/>
    <w:rsid w:val="7E8F0526"/>
    <w:rsid w:val="7E8F2BCB"/>
    <w:rsid w:val="7E8F4979"/>
    <w:rsid w:val="7E8F7E9B"/>
    <w:rsid w:val="7E900F56"/>
    <w:rsid w:val="7E90249F"/>
    <w:rsid w:val="7E905EA6"/>
    <w:rsid w:val="7E9060D1"/>
    <w:rsid w:val="7E906162"/>
    <w:rsid w:val="7E906808"/>
    <w:rsid w:val="7E906943"/>
    <w:rsid w:val="7E907541"/>
    <w:rsid w:val="7E91447B"/>
    <w:rsid w:val="7E921D82"/>
    <w:rsid w:val="7E924469"/>
    <w:rsid w:val="7E925419"/>
    <w:rsid w:val="7E926217"/>
    <w:rsid w:val="7E927CB4"/>
    <w:rsid w:val="7E932BDB"/>
    <w:rsid w:val="7E933261"/>
    <w:rsid w:val="7E93565A"/>
    <w:rsid w:val="7E936BBB"/>
    <w:rsid w:val="7E936BF6"/>
    <w:rsid w:val="7E937AC0"/>
    <w:rsid w:val="7E937B93"/>
    <w:rsid w:val="7E940154"/>
    <w:rsid w:val="7E94162E"/>
    <w:rsid w:val="7E9417C7"/>
    <w:rsid w:val="7E941F8F"/>
    <w:rsid w:val="7E953327"/>
    <w:rsid w:val="7E953F59"/>
    <w:rsid w:val="7E954A46"/>
    <w:rsid w:val="7E955647"/>
    <w:rsid w:val="7E955D07"/>
    <w:rsid w:val="7E9568C8"/>
    <w:rsid w:val="7E956ECF"/>
    <w:rsid w:val="7E957AB5"/>
    <w:rsid w:val="7E9640E7"/>
    <w:rsid w:val="7E966CF1"/>
    <w:rsid w:val="7E967F16"/>
    <w:rsid w:val="7E971A4F"/>
    <w:rsid w:val="7E971A7F"/>
    <w:rsid w:val="7E972337"/>
    <w:rsid w:val="7E973C90"/>
    <w:rsid w:val="7E9755DB"/>
    <w:rsid w:val="7E98086D"/>
    <w:rsid w:val="7E9808E1"/>
    <w:rsid w:val="7E980C92"/>
    <w:rsid w:val="7E982365"/>
    <w:rsid w:val="7E98251D"/>
    <w:rsid w:val="7E987940"/>
    <w:rsid w:val="7E9940B6"/>
    <w:rsid w:val="7E9941A9"/>
    <w:rsid w:val="7E9957F7"/>
    <w:rsid w:val="7E9975A5"/>
    <w:rsid w:val="7E9A331D"/>
    <w:rsid w:val="7E9A3654"/>
    <w:rsid w:val="7E9A43F7"/>
    <w:rsid w:val="7E9A7A4D"/>
    <w:rsid w:val="7E9B436C"/>
    <w:rsid w:val="7E9B6851"/>
    <w:rsid w:val="7E9C24AA"/>
    <w:rsid w:val="7E9C6D61"/>
    <w:rsid w:val="7E9C7095"/>
    <w:rsid w:val="7E9D11DA"/>
    <w:rsid w:val="7E9D2879"/>
    <w:rsid w:val="7E9D563D"/>
    <w:rsid w:val="7E9D7358"/>
    <w:rsid w:val="7E9D75A1"/>
    <w:rsid w:val="7E9E032E"/>
    <w:rsid w:val="7E9E2E0E"/>
    <w:rsid w:val="7E9E3B91"/>
    <w:rsid w:val="7E9E4BBC"/>
    <w:rsid w:val="7E9E696A"/>
    <w:rsid w:val="7E9E6E13"/>
    <w:rsid w:val="7E9F053D"/>
    <w:rsid w:val="7E9F0934"/>
    <w:rsid w:val="7E9F1A32"/>
    <w:rsid w:val="7E9F26E2"/>
    <w:rsid w:val="7E9F4809"/>
    <w:rsid w:val="7E9F5942"/>
    <w:rsid w:val="7E9F68DA"/>
    <w:rsid w:val="7E9F7816"/>
    <w:rsid w:val="7EA055F1"/>
    <w:rsid w:val="7EA06B86"/>
    <w:rsid w:val="7EA103C0"/>
    <w:rsid w:val="7EA1163C"/>
    <w:rsid w:val="7EA11AF9"/>
    <w:rsid w:val="7EA11F59"/>
    <w:rsid w:val="7EA1387F"/>
    <w:rsid w:val="7EA13994"/>
    <w:rsid w:val="7EA146AC"/>
    <w:rsid w:val="7EA159CA"/>
    <w:rsid w:val="7EA1695D"/>
    <w:rsid w:val="7EA22F3E"/>
    <w:rsid w:val="7EA2533F"/>
    <w:rsid w:val="7EA27E3E"/>
    <w:rsid w:val="7EA30424"/>
    <w:rsid w:val="7EA36676"/>
    <w:rsid w:val="7EA366EB"/>
    <w:rsid w:val="7EA37DFA"/>
    <w:rsid w:val="7EA37E2C"/>
    <w:rsid w:val="7EA452E1"/>
    <w:rsid w:val="7EA45917"/>
    <w:rsid w:val="7EA45F4A"/>
    <w:rsid w:val="7EA47712"/>
    <w:rsid w:val="7EA47CF8"/>
    <w:rsid w:val="7EA50866"/>
    <w:rsid w:val="7EA5274C"/>
    <w:rsid w:val="7EA5419C"/>
    <w:rsid w:val="7EA547C9"/>
    <w:rsid w:val="7EA63200"/>
    <w:rsid w:val="7EA63A70"/>
    <w:rsid w:val="7EA667AD"/>
    <w:rsid w:val="7EA678C1"/>
    <w:rsid w:val="7EA67F14"/>
    <w:rsid w:val="7EA71BC7"/>
    <w:rsid w:val="7EA764FC"/>
    <w:rsid w:val="7EA81E54"/>
    <w:rsid w:val="7EA832EC"/>
    <w:rsid w:val="7EA83C8C"/>
    <w:rsid w:val="7EA87ACE"/>
    <w:rsid w:val="7EA93C83"/>
    <w:rsid w:val="7EA971C4"/>
    <w:rsid w:val="7EA97274"/>
    <w:rsid w:val="7EAA3560"/>
    <w:rsid w:val="7EAA4FED"/>
    <w:rsid w:val="7EAA512E"/>
    <w:rsid w:val="7EAB1087"/>
    <w:rsid w:val="7EAB41AF"/>
    <w:rsid w:val="7EAB4E7D"/>
    <w:rsid w:val="7EAB552B"/>
    <w:rsid w:val="7EAB5559"/>
    <w:rsid w:val="7EAB676C"/>
    <w:rsid w:val="7EAB72D9"/>
    <w:rsid w:val="7EAB7A4E"/>
    <w:rsid w:val="7EAB7B94"/>
    <w:rsid w:val="7EAC0878"/>
    <w:rsid w:val="7EAC2457"/>
    <w:rsid w:val="7EAC290B"/>
    <w:rsid w:val="7EAC4FE7"/>
    <w:rsid w:val="7EAC683B"/>
    <w:rsid w:val="7EAC7ACB"/>
    <w:rsid w:val="7EAD081A"/>
    <w:rsid w:val="7EAD12A3"/>
    <w:rsid w:val="7EAD3AAF"/>
    <w:rsid w:val="7EAD4078"/>
    <w:rsid w:val="7EAD48D1"/>
    <w:rsid w:val="7EAD7C61"/>
    <w:rsid w:val="7EAD7C63"/>
    <w:rsid w:val="7EAE06F1"/>
    <w:rsid w:val="7EAF2835"/>
    <w:rsid w:val="7EAF4129"/>
    <w:rsid w:val="7EAF5289"/>
    <w:rsid w:val="7EAF63CF"/>
    <w:rsid w:val="7EAF66F8"/>
    <w:rsid w:val="7EB01FB2"/>
    <w:rsid w:val="7EB02B41"/>
    <w:rsid w:val="7EB048EF"/>
    <w:rsid w:val="7EB0669D"/>
    <w:rsid w:val="7EB10D93"/>
    <w:rsid w:val="7EB128DC"/>
    <w:rsid w:val="7EB17695"/>
    <w:rsid w:val="7EB20667"/>
    <w:rsid w:val="7EB22415"/>
    <w:rsid w:val="7EB268B9"/>
    <w:rsid w:val="7EB3379C"/>
    <w:rsid w:val="7EB33CA0"/>
    <w:rsid w:val="7EB35D8C"/>
    <w:rsid w:val="7EB4087F"/>
    <w:rsid w:val="7EB42631"/>
    <w:rsid w:val="7EB4416B"/>
    <w:rsid w:val="7EB443DF"/>
    <w:rsid w:val="7EB4618D"/>
    <w:rsid w:val="7EB47C2A"/>
    <w:rsid w:val="7EB50157"/>
    <w:rsid w:val="7EB51F05"/>
    <w:rsid w:val="7EB52241"/>
    <w:rsid w:val="7EB5263C"/>
    <w:rsid w:val="7EB541E1"/>
    <w:rsid w:val="7EB643A4"/>
    <w:rsid w:val="7EB67508"/>
    <w:rsid w:val="7EB67BD0"/>
    <w:rsid w:val="7EB72D23"/>
    <w:rsid w:val="7EB737AD"/>
    <w:rsid w:val="7EB75C7D"/>
    <w:rsid w:val="7EB75DFB"/>
    <w:rsid w:val="7EB75FF1"/>
    <w:rsid w:val="7EB76DBA"/>
    <w:rsid w:val="7EB77732"/>
    <w:rsid w:val="7EB8258C"/>
    <w:rsid w:val="7EB86D37"/>
    <w:rsid w:val="7EB9089C"/>
    <w:rsid w:val="7EB919F5"/>
    <w:rsid w:val="7EB92052"/>
    <w:rsid w:val="7EB92DEF"/>
    <w:rsid w:val="7EB936A6"/>
    <w:rsid w:val="7EB937A4"/>
    <w:rsid w:val="7EB97C47"/>
    <w:rsid w:val="7EBA17A4"/>
    <w:rsid w:val="7EBA40D7"/>
    <w:rsid w:val="7EBA677F"/>
    <w:rsid w:val="7EBA6AB4"/>
    <w:rsid w:val="7EBB576E"/>
    <w:rsid w:val="7EBB737D"/>
    <w:rsid w:val="7EBC14E6"/>
    <w:rsid w:val="7EBC1EFB"/>
    <w:rsid w:val="7EBC7738"/>
    <w:rsid w:val="7EBC7B53"/>
    <w:rsid w:val="7EBD1020"/>
    <w:rsid w:val="7EBD3C31"/>
    <w:rsid w:val="7EBD514A"/>
    <w:rsid w:val="7EBD5ACB"/>
    <w:rsid w:val="7EBD5AE4"/>
    <w:rsid w:val="7EBE2513"/>
    <w:rsid w:val="7EBE525E"/>
    <w:rsid w:val="7EBE700C"/>
    <w:rsid w:val="7EC00FD6"/>
    <w:rsid w:val="7EC01D10"/>
    <w:rsid w:val="7EC05FEB"/>
    <w:rsid w:val="7EC07354"/>
    <w:rsid w:val="7EC108AA"/>
    <w:rsid w:val="7EC10A24"/>
    <w:rsid w:val="7EC119C5"/>
    <w:rsid w:val="7EC11C74"/>
    <w:rsid w:val="7EC133B5"/>
    <w:rsid w:val="7EC14BFD"/>
    <w:rsid w:val="7EC14D4E"/>
    <w:rsid w:val="7EC157C0"/>
    <w:rsid w:val="7EC24845"/>
    <w:rsid w:val="7EC2531B"/>
    <w:rsid w:val="7EC31779"/>
    <w:rsid w:val="7EC319FB"/>
    <w:rsid w:val="7EC32874"/>
    <w:rsid w:val="7EC35CD5"/>
    <w:rsid w:val="7EC363D0"/>
    <w:rsid w:val="7EC37446"/>
    <w:rsid w:val="7EC375C3"/>
    <w:rsid w:val="7EC4193B"/>
    <w:rsid w:val="7EC42148"/>
    <w:rsid w:val="7EC4388E"/>
    <w:rsid w:val="7EC54522"/>
    <w:rsid w:val="7EC55EC3"/>
    <w:rsid w:val="7EC565EC"/>
    <w:rsid w:val="7EC57509"/>
    <w:rsid w:val="7EC618FF"/>
    <w:rsid w:val="7EC62911"/>
    <w:rsid w:val="7EC65EC0"/>
    <w:rsid w:val="7EC668D2"/>
    <w:rsid w:val="7EC71F43"/>
    <w:rsid w:val="7EC720BE"/>
    <w:rsid w:val="7EC72E17"/>
    <w:rsid w:val="7EC743BC"/>
    <w:rsid w:val="7EC750B4"/>
    <w:rsid w:val="7EC75AE6"/>
    <w:rsid w:val="7EC75BEF"/>
    <w:rsid w:val="7EC76D01"/>
    <w:rsid w:val="7EC76D28"/>
    <w:rsid w:val="7EC7741F"/>
    <w:rsid w:val="7EC81C39"/>
    <w:rsid w:val="7EC82FE7"/>
    <w:rsid w:val="7EC85617"/>
    <w:rsid w:val="7EC85D63"/>
    <w:rsid w:val="7EC860DC"/>
    <w:rsid w:val="7EC87E8B"/>
    <w:rsid w:val="7EC91E57"/>
    <w:rsid w:val="7EC926A3"/>
    <w:rsid w:val="7EC9394D"/>
    <w:rsid w:val="7EC97423"/>
    <w:rsid w:val="7EC9775F"/>
    <w:rsid w:val="7ECA59B1"/>
    <w:rsid w:val="7ECB1729"/>
    <w:rsid w:val="7ECC086B"/>
    <w:rsid w:val="7ECC0E94"/>
    <w:rsid w:val="7ECC297C"/>
    <w:rsid w:val="7ECC5A6D"/>
    <w:rsid w:val="7ECD0EA0"/>
    <w:rsid w:val="7ECD165B"/>
    <w:rsid w:val="7ECD1958"/>
    <w:rsid w:val="7ECD54A1"/>
    <w:rsid w:val="7ECD664F"/>
    <w:rsid w:val="7ECE6B5E"/>
    <w:rsid w:val="7ECF172B"/>
    <w:rsid w:val="7ECF317F"/>
    <w:rsid w:val="7ECF4278"/>
    <w:rsid w:val="7ECF746B"/>
    <w:rsid w:val="7ED013A9"/>
    <w:rsid w:val="7ED10A1D"/>
    <w:rsid w:val="7ED17460"/>
    <w:rsid w:val="7ED22AB7"/>
    <w:rsid w:val="7ED27323"/>
    <w:rsid w:val="7ED30E3D"/>
    <w:rsid w:val="7ED40A54"/>
    <w:rsid w:val="7ED4128B"/>
    <w:rsid w:val="7ED41B50"/>
    <w:rsid w:val="7ED45E83"/>
    <w:rsid w:val="7ED46512"/>
    <w:rsid w:val="7ED54355"/>
    <w:rsid w:val="7ED5435A"/>
    <w:rsid w:val="7ED5582B"/>
    <w:rsid w:val="7ED625A7"/>
    <w:rsid w:val="7ED6414B"/>
    <w:rsid w:val="7ED700CE"/>
    <w:rsid w:val="7ED71104"/>
    <w:rsid w:val="7ED71E1A"/>
    <w:rsid w:val="7ED71E7C"/>
    <w:rsid w:val="7ED726B7"/>
    <w:rsid w:val="7ED76320"/>
    <w:rsid w:val="7ED80300"/>
    <w:rsid w:val="7ED80658"/>
    <w:rsid w:val="7ED80705"/>
    <w:rsid w:val="7ED81975"/>
    <w:rsid w:val="7ED826ED"/>
    <w:rsid w:val="7ED82C1E"/>
    <w:rsid w:val="7ED842A9"/>
    <w:rsid w:val="7ED9163C"/>
    <w:rsid w:val="7ED92098"/>
    <w:rsid w:val="7ED93E46"/>
    <w:rsid w:val="7ED95BF4"/>
    <w:rsid w:val="7ED97616"/>
    <w:rsid w:val="7EDA015E"/>
    <w:rsid w:val="7EDA0FCC"/>
    <w:rsid w:val="7EDA171B"/>
    <w:rsid w:val="7EDA196C"/>
    <w:rsid w:val="7EDA6DCD"/>
    <w:rsid w:val="7EDB2F58"/>
    <w:rsid w:val="7EDB53EC"/>
    <w:rsid w:val="7EDB5E10"/>
    <w:rsid w:val="7EDC1B88"/>
    <w:rsid w:val="7EDC1B9E"/>
    <w:rsid w:val="7EDC1CF7"/>
    <w:rsid w:val="7EDC38F6"/>
    <w:rsid w:val="7EDC3936"/>
    <w:rsid w:val="7EDC56E4"/>
    <w:rsid w:val="7EDC7492"/>
    <w:rsid w:val="7EDD144D"/>
    <w:rsid w:val="7EDD3B60"/>
    <w:rsid w:val="7EDD5088"/>
    <w:rsid w:val="7EDD6D7E"/>
    <w:rsid w:val="7EDE0688"/>
    <w:rsid w:val="7EDE0B71"/>
    <w:rsid w:val="7EDE28DD"/>
    <w:rsid w:val="7EDE320A"/>
    <w:rsid w:val="7EDE76AE"/>
    <w:rsid w:val="7EDF0487"/>
    <w:rsid w:val="7EDF0A1B"/>
    <w:rsid w:val="7EDF169B"/>
    <w:rsid w:val="7EDF308C"/>
    <w:rsid w:val="7EDF3652"/>
    <w:rsid w:val="7EDF4AD0"/>
    <w:rsid w:val="7EDF5636"/>
    <w:rsid w:val="7EE02D77"/>
    <w:rsid w:val="7EE03426"/>
    <w:rsid w:val="7EE0405C"/>
    <w:rsid w:val="7EE051D4"/>
    <w:rsid w:val="7EE07DCE"/>
    <w:rsid w:val="7EE10F4C"/>
    <w:rsid w:val="7EE1125E"/>
    <w:rsid w:val="7EE11BC0"/>
    <w:rsid w:val="7EE132AF"/>
    <w:rsid w:val="7EE13CF1"/>
    <w:rsid w:val="7EE21129"/>
    <w:rsid w:val="7EE22BD9"/>
    <w:rsid w:val="7EE23274"/>
    <w:rsid w:val="7EE2719E"/>
    <w:rsid w:val="7EE33B7E"/>
    <w:rsid w:val="7EE346F2"/>
    <w:rsid w:val="7EE35AA8"/>
    <w:rsid w:val="7EE4500E"/>
    <w:rsid w:val="7EE50A3C"/>
    <w:rsid w:val="7EE54599"/>
    <w:rsid w:val="7EE54876"/>
    <w:rsid w:val="7EE57DF2"/>
    <w:rsid w:val="7EE606F2"/>
    <w:rsid w:val="7EE61855"/>
    <w:rsid w:val="7EE63C40"/>
    <w:rsid w:val="7EE707BA"/>
    <w:rsid w:val="7EE712E8"/>
    <w:rsid w:val="7EE73B9E"/>
    <w:rsid w:val="7EE747B5"/>
    <w:rsid w:val="7EE750D0"/>
    <w:rsid w:val="7EE752F7"/>
    <w:rsid w:val="7EE77293"/>
    <w:rsid w:val="7EE77C85"/>
    <w:rsid w:val="7EE8299D"/>
    <w:rsid w:val="7EE86DA6"/>
    <w:rsid w:val="7EE96BF2"/>
    <w:rsid w:val="7EE979F0"/>
    <w:rsid w:val="7EE97D42"/>
    <w:rsid w:val="7EEA0460"/>
    <w:rsid w:val="7EEA1803"/>
    <w:rsid w:val="7EEA1BAF"/>
    <w:rsid w:val="7EEA66F1"/>
    <w:rsid w:val="7EEA7E01"/>
    <w:rsid w:val="7EEB01B6"/>
    <w:rsid w:val="7EEB0DF4"/>
    <w:rsid w:val="7EEB147F"/>
    <w:rsid w:val="7EEB1DD0"/>
    <w:rsid w:val="7EEB45C9"/>
    <w:rsid w:val="7EEC1DCB"/>
    <w:rsid w:val="7EEC37A0"/>
    <w:rsid w:val="7EEC6371"/>
    <w:rsid w:val="7EEC6CE2"/>
    <w:rsid w:val="7EEC780E"/>
    <w:rsid w:val="7EED08E2"/>
    <w:rsid w:val="7EED5B43"/>
    <w:rsid w:val="7EED78F1"/>
    <w:rsid w:val="7EED7C04"/>
    <w:rsid w:val="7EEE0C91"/>
    <w:rsid w:val="7EEE38DA"/>
    <w:rsid w:val="7EEE39A9"/>
    <w:rsid w:val="7EEE465B"/>
    <w:rsid w:val="7EEE727B"/>
    <w:rsid w:val="7EEE7FCF"/>
    <w:rsid w:val="7EEF18BB"/>
    <w:rsid w:val="7EEF2EA9"/>
    <w:rsid w:val="7EEF3669"/>
    <w:rsid w:val="7EEF3862"/>
    <w:rsid w:val="7EEF56D7"/>
    <w:rsid w:val="7EEF5DC2"/>
    <w:rsid w:val="7EF02DE0"/>
    <w:rsid w:val="7EF02F3D"/>
    <w:rsid w:val="7EF04CF2"/>
    <w:rsid w:val="7EF068CC"/>
    <w:rsid w:val="7EF06DF7"/>
    <w:rsid w:val="7EF06E36"/>
    <w:rsid w:val="7EF13521"/>
    <w:rsid w:val="7EF151F8"/>
    <w:rsid w:val="7EF17B41"/>
    <w:rsid w:val="7EF20922"/>
    <w:rsid w:val="7EF20AA2"/>
    <w:rsid w:val="7EF23159"/>
    <w:rsid w:val="7EF24B36"/>
    <w:rsid w:val="7EF24F07"/>
    <w:rsid w:val="7EF33E8F"/>
    <w:rsid w:val="7EF3441D"/>
    <w:rsid w:val="7EF37878"/>
    <w:rsid w:val="7EF40C80"/>
    <w:rsid w:val="7EF42A2E"/>
    <w:rsid w:val="7EF44B03"/>
    <w:rsid w:val="7EF44D7E"/>
    <w:rsid w:val="7EF45094"/>
    <w:rsid w:val="7EF46ED2"/>
    <w:rsid w:val="7EF50554"/>
    <w:rsid w:val="7EF50A2D"/>
    <w:rsid w:val="7EF50D8A"/>
    <w:rsid w:val="7EF526B3"/>
    <w:rsid w:val="7EF550E0"/>
    <w:rsid w:val="7EF55F93"/>
    <w:rsid w:val="7EF61FF4"/>
    <w:rsid w:val="7EF6705B"/>
    <w:rsid w:val="7EF71F8B"/>
    <w:rsid w:val="7EF7251E"/>
    <w:rsid w:val="7EF742CC"/>
    <w:rsid w:val="7EF74BC5"/>
    <w:rsid w:val="7EF8113A"/>
    <w:rsid w:val="7EF812DA"/>
    <w:rsid w:val="7EF81D0E"/>
    <w:rsid w:val="7EF822F5"/>
    <w:rsid w:val="7EF82E56"/>
    <w:rsid w:val="7EF83AAB"/>
    <w:rsid w:val="7EF90044"/>
    <w:rsid w:val="7EF90817"/>
    <w:rsid w:val="7EFA252B"/>
    <w:rsid w:val="7EFA4178"/>
    <w:rsid w:val="7EFB0260"/>
    <w:rsid w:val="7EFB0D25"/>
    <w:rsid w:val="7EFB1E05"/>
    <w:rsid w:val="7EFB200E"/>
    <w:rsid w:val="7EFB49D6"/>
    <w:rsid w:val="7EFC1553"/>
    <w:rsid w:val="7EFC18E2"/>
    <w:rsid w:val="7EFC3F57"/>
    <w:rsid w:val="7EFC5D86"/>
    <w:rsid w:val="7EFC6838"/>
    <w:rsid w:val="7EFD75C8"/>
    <w:rsid w:val="7EFE0EE8"/>
    <w:rsid w:val="7EFE6DA7"/>
    <w:rsid w:val="7EFF7307"/>
    <w:rsid w:val="7EFF755D"/>
    <w:rsid w:val="7EFF7C24"/>
    <w:rsid w:val="7F0013D2"/>
    <w:rsid w:val="7F00192A"/>
    <w:rsid w:val="7F0039D0"/>
    <w:rsid w:val="7F005876"/>
    <w:rsid w:val="7F007624"/>
    <w:rsid w:val="7F010848"/>
    <w:rsid w:val="7F01111A"/>
    <w:rsid w:val="7F012EA5"/>
    <w:rsid w:val="7F01339C"/>
    <w:rsid w:val="7F01514B"/>
    <w:rsid w:val="7F016B3E"/>
    <w:rsid w:val="7F016EF9"/>
    <w:rsid w:val="7F017107"/>
    <w:rsid w:val="7F0215EE"/>
    <w:rsid w:val="7F025E16"/>
    <w:rsid w:val="7F0328DE"/>
    <w:rsid w:val="7F03385F"/>
    <w:rsid w:val="7F037115"/>
    <w:rsid w:val="7F0406D6"/>
    <w:rsid w:val="7F047BEE"/>
    <w:rsid w:val="7F052E8D"/>
    <w:rsid w:val="7F0569E9"/>
    <w:rsid w:val="7F0572A3"/>
    <w:rsid w:val="7F061981"/>
    <w:rsid w:val="7F062CD8"/>
    <w:rsid w:val="7F064B74"/>
    <w:rsid w:val="7F0709B3"/>
    <w:rsid w:val="7F070B46"/>
    <w:rsid w:val="7F077A84"/>
    <w:rsid w:val="7F077B28"/>
    <w:rsid w:val="7F080287"/>
    <w:rsid w:val="7F08297D"/>
    <w:rsid w:val="7F0864D9"/>
    <w:rsid w:val="7F08657D"/>
    <w:rsid w:val="7F0908EE"/>
    <w:rsid w:val="7F0945F1"/>
    <w:rsid w:val="7F0953CB"/>
    <w:rsid w:val="7F096FDA"/>
    <w:rsid w:val="7F097D3F"/>
    <w:rsid w:val="7F0A046A"/>
    <w:rsid w:val="7F0A11C0"/>
    <w:rsid w:val="7F0A1442"/>
    <w:rsid w:val="7F0A2251"/>
    <w:rsid w:val="7F0A2D0F"/>
    <w:rsid w:val="7F0A3B62"/>
    <w:rsid w:val="7F0A5CC2"/>
    <w:rsid w:val="7F0B0AEA"/>
    <w:rsid w:val="7F0B2754"/>
    <w:rsid w:val="7F0B5149"/>
    <w:rsid w:val="7F0B7D77"/>
    <w:rsid w:val="7F0C1646"/>
    <w:rsid w:val="7F0C3488"/>
    <w:rsid w:val="7F0C421B"/>
    <w:rsid w:val="7F0C5FC9"/>
    <w:rsid w:val="7F0D1C9A"/>
    <w:rsid w:val="7F0D3280"/>
    <w:rsid w:val="7F0D34EF"/>
    <w:rsid w:val="7F0D3AEF"/>
    <w:rsid w:val="7F0D6DEB"/>
    <w:rsid w:val="7F0E15C3"/>
    <w:rsid w:val="7F0E192E"/>
    <w:rsid w:val="7F0E29B0"/>
    <w:rsid w:val="7F0E3991"/>
    <w:rsid w:val="7F0E50CE"/>
    <w:rsid w:val="7F0F02AF"/>
    <w:rsid w:val="7F0F1615"/>
    <w:rsid w:val="7F0F5AB9"/>
    <w:rsid w:val="7F0F7867"/>
    <w:rsid w:val="7F1003C5"/>
    <w:rsid w:val="7F10287E"/>
    <w:rsid w:val="7F104D76"/>
    <w:rsid w:val="7F1072EB"/>
    <w:rsid w:val="7F107805"/>
    <w:rsid w:val="7F107D8B"/>
    <w:rsid w:val="7F111329"/>
    <w:rsid w:val="7F111831"/>
    <w:rsid w:val="7F1135E0"/>
    <w:rsid w:val="7F1151FE"/>
    <w:rsid w:val="7F116BFC"/>
    <w:rsid w:val="7F120F49"/>
    <w:rsid w:val="7F121106"/>
    <w:rsid w:val="7F12111D"/>
    <w:rsid w:val="7F121C37"/>
    <w:rsid w:val="7F1255AA"/>
    <w:rsid w:val="7F125CC2"/>
    <w:rsid w:val="7F126D13"/>
    <w:rsid w:val="7F1272D5"/>
    <w:rsid w:val="7F127C54"/>
    <w:rsid w:val="7F132C5D"/>
    <w:rsid w:val="7F1365A6"/>
    <w:rsid w:val="7F136DA3"/>
    <w:rsid w:val="7F1372DE"/>
    <w:rsid w:val="7F137648"/>
    <w:rsid w:val="7F137E33"/>
    <w:rsid w:val="7F141322"/>
    <w:rsid w:val="7F1429AC"/>
    <w:rsid w:val="7F1430D0"/>
    <w:rsid w:val="7F143A47"/>
    <w:rsid w:val="7F1440ED"/>
    <w:rsid w:val="7F14421D"/>
    <w:rsid w:val="7F144E7E"/>
    <w:rsid w:val="7F155D61"/>
    <w:rsid w:val="7F156375"/>
    <w:rsid w:val="7F1629A4"/>
    <w:rsid w:val="7F166E48"/>
    <w:rsid w:val="7F172A6E"/>
    <w:rsid w:val="7F17496E"/>
    <w:rsid w:val="7F17585A"/>
    <w:rsid w:val="7F17671C"/>
    <w:rsid w:val="7F176A33"/>
    <w:rsid w:val="7F177E9D"/>
    <w:rsid w:val="7F1809C0"/>
    <w:rsid w:val="7F182BC0"/>
    <w:rsid w:val="7F183AC4"/>
    <w:rsid w:val="7F18735A"/>
    <w:rsid w:val="7F1903B6"/>
    <w:rsid w:val="7F1906E6"/>
    <w:rsid w:val="7F192BA7"/>
    <w:rsid w:val="7F192E0E"/>
    <w:rsid w:val="7F193B52"/>
    <w:rsid w:val="7F1942AE"/>
    <w:rsid w:val="7F196938"/>
    <w:rsid w:val="7F1A17C7"/>
    <w:rsid w:val="7F1A20D3"/>
    <w:rsid w:val="7F1A341D"/>
    <w:rsid w:val="7F1A602E"/>
    <w:rsid w:val="7F1B0BFD"/>
    <w:rsid w:val="7F1B26B0"/>
    <w:rsid w:val="7F1B445E"/>
    <w:rsid w:val="7F1B5896"/>
    <w:rsid w:val="7F1B5BB6"/>
    <w:rsid w:val="7F1B620C"/>
    <w:rsid w:val="7F1B7FBA"/>
    <w:rsid w:val="7F1C1F84"/>
    <w:rsid w:val="7F1C3D32"/>
    <w:rsid w:val="7F1C46A5"/>
    <w:rsid w:val="7F1C4809"/>
    <w:rsid w:val="7F1D02C6"/>
    <w:rsid w:val="7F1D08FE"/>
    <w:rsid w:val="7F1D117D"/>
    <w:rsid w:val="7F1E147C"/>
    <w:rsid w:val="7F1E3F4E"/>
    <w:rsid w:val="7F1E4D9B"/>
    <w:rsid w:val="7F1E7AAB"/>
    <w:rsid w:val="7F1F1200"/>
    <w:rsid w:val="7F1F4894"/>
    <w:rsid w:val="7F20405A"/>
    <w:rsid w:val="7F2063D5"/>
    <w:rsid w:val="7F2069CC"/>
    <w:rsid w:val="7F207CC7"/>
    <w:rsid w:val="7F211349"/>
    <w:rsid w:val="7F2133F7"/>
    <w:rsid w:val="7F2152AD"/>
    <w:rsid w:val="7F21759B"/>
    <w:rsid w:val="7F217F57"/>
    <w:rsid w:val="7F223776"/>
    <w:rsid w:val="7F2257ED"/>
    <w:rsid w:val="7F227B81"/>
    <w:rsid w:val="7F231011"/>
    <w:rsid w:val="7F233313"/>
    <w:rsid w:val="7F2350C1"/>
    <w:rsid w:val="7F241402"/>
    <w:rsid w:val="7F24193A"/>
    <w:rsid w:val="7F2435F9"/>
    <w:rsid w:val="7F243BE2"/>
    <w:rsid w:val="7F244B19"/>
    <w:rsid w:val="7F245296"/>
    <w:rsid w:val="7F2476E2"/>
    <w:rsid w:val="7F250E39"/>
    <w:rsid w:val="7F253467"/>
    <w:rsid w:val="7F25708B"/>
    <w:rsid w:val="7F262437"/>
    <w:rsid w:val="7F262599"/>
    <w:rsid w:val="7F262BDB"/>
    <w:rsid w:val="7F263665"/>
    <w:rsid w:val="7F264BB1"/>
    <w:rsid w:val="7F266502"/>
    <w:rsid w:val="7F277C22"/>
    <w:rsid w:val="7F280929"/>
    <w:rsid w:val="7F282052"/>
    <w:rsid w:val="7F2822B2"/>
    <w:rsid w:val="7F2826D7"/>
    <w:rsid w:val="7F286B7B"/>
    <w:rsid w:val="7F293BA1"/>
    <w:rsid w:val="7F294E83"/>
    <w:rsid w:val="7F29749B"/>
    <w:rsid w:val="7F2A46A1"/>
    <w:rsid w:val="7F2A5E01"/>
    <w:rsid w:val="7F2A6A9E"/>
    <w:rsid w:val="7F2A732A"/>
    <w:rsid w:val="7F2A74E0"/>
    <w:rsid w:val="7F2B605D"/>
    <w:rsid w:val="7F2B77A3"/>
    <w:rsid w:val="7F2C0419"/>
    <w:rsid w:val="7F2C0C33"/>
    <w:rsid w:val="7F2C157B"/>
    <w:rsid w:val="7F2C21C7"/>
    <w:rsid w:val="7F2C39D1"/>
    <w:rsid w:val="7F2C666B"/>
    <w:rsid w:val="7F2C6697"/>
    <w:rsid w:val="7F2C7E18"/>
    <w:rsid w:val="7F2D203D"/>
    <w:rsid w:val="7F2D4191"/>
    <w:rsid w:val="7F2D5F40"/>
    <w:rsid w:val="7F2D7CEE"/>
    <w:rsid w:val="7F2E23E3"/>
    <w:rsid w:val="7F2E3FB7"/>
    <w:rsid w:val="7F2E49C9"/>
    <w:rsid w:val="7F2E4D9B"/>
    <w:rsid w:val="7F2E5100"/>
    <w:rsid w:val="7F2E6DFB"/>
    <w:rsid w:val="7F2E7865"/>
    <w:rsid w:val="7F2F0CF5"/>
    <w:rsid w:val="7F2F1CB8"/>
    <w:rsid w:val="7F2F3A66"/>
    <w:rsid w:val="7F301FEE"/>
    <w:rsid w:val="7F313615"/>
    <w:rsid w:val="7F313C82"/>
    <w:rsid w:val="7F3161E6"/>
    <w:rsid w:val="7F3163DB"/>
    <w:rsid w:val="7F3217A8"/>
    <w:rsid w:val="7F3234D0"/>
    <w:rsid w:val="7F323556"/>
    <w:rsid w:val="7F32566B"/>
    <w:rsid w:val="7F326405"/>
    <w:rsid w:val="7F326EB3"/>
    <w:rsid w:val="7F33062F"/>
    <w:rsid w:val="7F3379FA"/>
    <w:rsid w:val="7F34107C"/>
    <w:rsid w:val="7F3511B0"/>
    <w:rsid w:val="7F353426"/>
    <w:rsid w:val="7F3547A1"/>
    <w:rsid w:val="7F357735"/>
    <w:rsid w:val="7F361298"/>
    <w:rsid w:val="7F362046"/>
    <w:rsid w:val="7F36238C"/>
    <w:rsid w:val="7F362986"/>
    <w:rsid w:val="7F363046"/>
    <w:rsid w:val="7F364DF4"/>
    <w:rsid w:val="7F370B6C"/>
    <w:rsid w:val="7F374941"/>
    <w:rsid w:val="7F3815A8"/>
    <w:rsid w:val="7F3825AC"/>
    <w:rsid w:val="7F3834E8"/>
    <w:rsid w:val="7F385010"/>
    <w:rsid w:val="7F390BA5"/>
    <w:rsid w:val="7F39122D"/>
    <w:rsid w:val="7F39174E"/>
    <w:rsid w:val="7F392583"/>
    <w:rsid w:val="7F392B36"/>
    <w:rsid w:val="7F3948E4"/>
    <w:rsid w:val="7F394978"/>
    <w:rsid w:val="7F397C41"/>
    <w:rsid w:val="7F3A7287"/>
    <w:rsid w:val="7F3A7D40"/>
    <w:rsid w:val="7F3B0866"/>
    <w:rsid w:val="7F3B240A"/>
    <w:rsid w:val="7F3B29A8"/>
    <w:rsid w:val="7F3B4503"/>
    <w:rsid w:val="7F3B5265"/>
    <w:rsid w:val="7F3B68AE"/>
    <w:rsid w:val="7F3B775F"/>
    <w:rsid w:val="7F3C0BA8"/>
    <w:rsid w:val="7F3C51FD"/>
    <w:rsid w:val="7F3C6183"/>
    <w:rsid w:val="7F3D2627"/>
    <w:rsid w:val="7F3D36A4"/>
    <w:rsid w:val="7F3D43D5"/>
    <w:rsid w:val="7F3D4789"/>
    <w:rsid w:val="7F3E0143"/>
    <w:rsid w:val="7F3E014D"/>
    <w:rsid w:val="7F3E5C19"/>
    <w:rsid w:val="7F3E639F"/>
    <w:rsid w:val="7F3E7886"/>
    <w:rsid w:val="7F3F466E"/>
    <w:rsid w:val="7F3F48EB"/>
    <w:rsid w:val="7F3F7D90"/>
    <w:rsid w:val="7F4000B7"/>
    <w:rsid w:val="7F400391"/>
    <w:rsid w:val="7F401A11"/>
    <w:rsid w:val="7F40366E"/>
    <w:rsid w:val="7F405C73"/>
    <w:rsid w:val="7F4079CE"/>
    <w:rsid w:val="7F407F29"/>
    <w:rsid w:val="7F412A04"/>
    <w:rsid w:val="7F41353E"/>
    <w:rsid w:val="7F413799"/>
    <w:rsid w:val="7F414B37"/>
    <w:rsid w:val="7F416C16"/>
    <w:rsid w:val="7F420B28"/>
    <w:rsid w:val="7F4219EB"/>
    <w:rsid w:val="7F422BF8"/>
    <w:rsid w:val="7F42459A"/>
    <w:rsid w:val="7F424E23"/>
    <w:rsid w:val="7F427E46"/>
    <w:rsid w:val="7F430EB0"/>
    <w:rsid w:val="7F4348D4"/>
    <w:rsid w:val="7F436770"/>
    <w:rsid w:val="7F436B33"/>
    <w:rsid w:val="7F437511"/>
    <w:rsid w:val="7F44104A"/>
    <w:rsid w:val="7F4438A6"/>
    <w:rsid w:val="7F443B8F"/>
    <w:rsid w:val="7F44737C"/>
    <w:rsid w:val="7F4514DB"/>
    <w:rsid w:val="7F453289"/>
    <w:rsid w:val="7F4536DA"/>
    <w:rsid w:val="7F45477D"/>
    <w:rsid w:val="7F455308"/>
    <w:rsid w:val="7F45772D"/>
    <w:rsid w:val="7F457BAF"/>
    <w:rsid w:val="7F464B70"/>
    <w:rsid w:val="7F466894"/>
    <w:rsid w:val="7F466F7C"/>
    <w:rsid w:val="7F4671ED"/>
    <w:rsid w:val="7F467288"/>
    <w:rsid w:val="7F470453"/>
    <w:rsid w:val="7F475253"/>
    <w:rsid w:val="7F47583B"/>
    <w:rsid w:val="7F476C80"/>
    <w:rsid w:val="7F477001"/>
    <w:rsid w:val="7F480FCB"/>
    <w:rsid w:val="7F482D79"/>
    <w:rsid w:val="7F482E24"/>
    <w:rsid w:val="7F491DDD"/>
    <w:rsid w:val="7F492D2C"/>
    <w:rsid w:val="7F493D67"/>
    <w:rsid w:val="7F494366"/>
    <w:rsid w:val="7F49446D"/>
    <w:rsid w:val="7F494C61"/>
    <w:rsid w:val="7F496A94"/>
    <w:rsid w:val="7F4A078C"/>
    <w:rsid w:val="7F4A2909"/>
    <w:rsid w:val="7F4A48BF"/>
    <w:rsid w:val="7F4A4A82"/>
    <w:rsid w:val="7F4A4D43"/>
    <w:rsid w:val="7F4A7556"/>
    <w:rsid w:val="7F4B028D"/>
    <w:rsid w:val="7F4B151A"/>
    <w:rsid w:val="7F4B321F"/>
    <w:rsid w:val="7F4B4DE5"/>
    <w:rsid w:val="7F4B5AE7"/>
    <w:rsid w:val="7F4B6E94"/>
    <w:rsid w:val="7F4C0ABC"/>
    <w:rsid w:val="7F4C2471"/>
    <w:rsid w:val="7F4C2DEE"/>
    <w:rsid w:val="7F4C4618"/>
    <w:rsid w:val="7F4D0390"/>
    <w:rsid w:val="7F4D3A95"/>
    <w:rsid w:val="7F4D427E"/>
    <w:rsid w:val="7F4D520C"/>
    <w:rsid w:val="7F4D5303"/>
    <w:rsid w:val="7F4E0D6B"/>
    <w:rsid w:val="7F4E1074"/>
    <w:rsid w:val="7F4E65E2"/>
    <w:rsid w:val="7F4F2C9A"/>
    <w:rsid w:val="7F4F36A6"/>
    <w:rsid w:val="7F4F3FB3"/>
    <w:rsid w:val="7F4F4108"/>
    <w:rsid w:val="7F4F59B8"/>
    <w:rsid w:val="7F4F5EB6"/>
    <w:rsid w:val="7F50002E"/>
    <w:rsid w:val="7F507EDF"/>
    <w:rsid w:val="7F511C2E"/>
    <w:rsid w:val="7F5160D2"/>
    <w:rsid w:val="7F517E80"/>
    <w:rsid w:val="7F527A69"/>
    <w:rsid w:val="7F530F77"/>
    <w:rsid w:val="7F5317CD"/>
    <w:rsid w:val="7F531E4A"/>
    <w:rsid w:val="7F533BF8"/>
    <w:rsid w:val="7F536173"/>
    <w:rsid w:val="7F5369AF"/>
    <w:rsid w:val="7F537FBE"/>
    <w:rsid w:val="7F54171E"/>
    <w:rsid w:val="7F544153"/>
    <w:rsid w:val="7F546866"/>
    <w:rsid w:val="7F547970"/>
    <w:rsid w:val="7F547E3F"/>
    <w:rsid w:val="7F552A10"/>
    <w:rsid w:val="7F55409F"/>
    <w:rsid w:val="7F555E96"/>
    <w:rsid w:val="7F5565A1"/>
    <w:rsid w:val="7F55700A"/>
    <w:rsid w:val="7F557819"/>
    <w:rsid w:val="7F563152"/>
    <w:rsid w:val="7F5636E8"/>
    <w:rsid w:val="7F563EA0"/>
    <w:rsid w:val="7F56511D"/>
    <w:rsid w:val="7F566A71"/>
    <w:rsid w:val="7F572FBC"/>
    <w:rsid w:val="7F573575"/>
    <w:rsid w:val="7F573E2D"/>
    <w:rsid w:val="7F573F44"/>
    <w:rsid w:val="7F574A64"/>
    <w:rsid w:val="7F587460"/>
    <w:rsid w:val="7F587EE0"/>
    <w:rsid w:val="7F590AE3"/>
    <w:rsid w:val="7F5918CE"/>
    <w:rsid w:val="7F5921DE"/>
    <w:rsid w:val="7F596D35"/>
    <w:rsid w:val="7F5A28F1"/>
    <w:rsid w:val="7F5A3504"/>
    <w:rsid w:val="7F5A6348"/>
    <w:rsid w:val="7F5B1A34"/>
    <w:rsid w:val="7F5B485B"/>
    <w:rsid w:val="7F5B5141"/>
    <w:rsid w:val="7F5B6882"/>
    <w:rsid w:val="7F5B7AD3"/>
    <w:rsid w:val="7F5C023C"/>
    <w:rsid w:val="7F5C11A2"/>
    <w:rsid w:val="7F5C3C5E"/>
    <w:rsid w:val="7F5D0244"/>
    <w:rsid w:val="7F5D0BF0"/>
    <w:rsid w:val="7F5D1B27"/>
    <w:rsid w:val="7F5D1CE6"/>
    <w:rsid w:val="7F5D4A77"/>
    <w:rsid w:val="7F5D6825"/>
    <w:rsid w:val="7F5E256F"/>
    <w:rsid w:val="7F5E259D"/>
    <w:rsid w:val="7F5E2974"/>
    <w:rsid w:val="7F5F1A2C"/>
    <w:rsid w:val="7F6000C3"/>
    <w:rsid w:val="7F6058D4"/>
    <w:rsid w:val="7F606315"/>
    <w:rsid w:val="7F606CA6"/>
    <w:rsid w:val="7F607170"/>
    <w:rsid w:val="7F607E23"/>
    <w:rsid w:val="7F610979"/>
    <w:rsid w:val="7F613B84"/>
    <w:rsid w:val="7F6309E3"/>
    <w:rsid w:val="7F631961"/>
    <w:rsid w:val="7F63284D"/>
    <w:rsid w:val="7F6349EF"/>
    <w:rsid w:val="7F63630D"/>
    <w:rsid w:val="7F636CDA"/>
    <w:rsid w:val="7F637BB3"/>
    <w:rsid w:val="7F640AEF"/>
    <w:rsid w:val="7F641075"/>
    <w:rsid w:val="7F64228C"/>
    <w:rsid w:val="7F64263C"/>
    <w:rsid w:val="7F642A7C"/>
    <w:rsid w:val="7F643282"/>
    <w:rsid w:val="7F645E05"/>
    <w:rsid w:val="7F650DC4"/>
    <w:rsid w:val="7F65102F"/>
    <w:rsid w:val="7F65392B"/>
    <w:rsid w:val="7F65609B"/>
    <w:rsid w:val="7F6569F5"/>
    <w:rsid w:val="7F6617DD"/>
    <w:rsid w:val="7F66325E"/>
    <w:rsid w:val="7F671AF0"/>
    <w:rsid w:val="7F672F51"/>
    <w:rsid w:val="7F673200"/>
    <w:rsid w:val="7F67422D"/>
    <w:rsid w:val="7F674918"/>
    <w:rsid w:val="7F6779F6"/>
    <w:rsid w:val="7F680E86"/>
    <w:rsid w:val="7F6846CA"/>
    <w:rsid w:val="7F685284"/>
    <w:rsid w:val="7F686098"/>
    <w:rsid w:val="7F686F78"/>
    <w:rsid w:val="7F69341C"/>
    <w:rsid w:val="7F6A14AD"/>
    <w:rsid w:val="7F6A1770"/>
    <w:rsid w:val="7F6A2CF0"/>
    <w:rsid w:val="7F6A56F8"/>
    <w:rsid w:val="7F6A7194"/>
    <w:rsid w:val="7F6A7489"/>
    <w:rsid w:val="7F6A79F4"/>
    <w:rsid w:val="7F6B61F5"/>
    <w:rsid w:val="7F6B646A"/>
    <w:rsid w:val="7F6C019B"/>
    <w:rsid w:val="7F6C1F9B"/>
    <w:rsid w:val="7F6C4CBA"/>
    <w:rsid w:val="7F6C62C4"/>
    <w:rsid w:val="7F6C6633"/>
    <w:rsid w:val="7F6C6A68"/>
    <w:rsid w:val="7F6C792D"/>
    <w:rsid w:val="7F6C7DE4"/>
    <w:rsid w:val="7F6C7FA9"/>
    <w:rsid w:val="7F6D01AC"/>
    <w:rsid w:val="7F6D2127"/>
    <w:rsid w:val="7F6D2970"/>
    <w:rsid w:val="7F6D2D2E"/>
    <w:rsid w:val="7F6D2E8F"/>
    <w:rsid w:val="7F6D33C0"/>
    <w:rsid w:val="7F6D458E"/>
    <w:rsid w:val="7F6D5256"/>
    <w:rsid w:val="7F6D61A2"/>
    <w:rsid w:val="7F6E0A32"/>
    <w:rsid w:val="7F6E0F9F"/>
    <w:rsid w:val="7F6E2D63"/>
    <w:rsid w:val="7F6E4CF8"/>
    <w:rsid w:val="7F6E61F6"/>
    <w:rsid w:val="7F6F0565"/>
    <w:rsid w:val="7F6F104E"/>
    <w:rsid w:val="7F6F608D"/>
    <w:rsid w:val="7F6F6558"/>
    <w:rsid w:val="7F703475"/>
    <w:rsid w:val="7F704965"/>
    <w:rsid w:val="7F707868"/>
    <w:rsid w:val="7F710522"/>
    <w:rsid w:val="7F7116B7"/>
    <w:rsid w:val="7F7127D3"/>
    <w:rsid w:val="7F713678"/>
    <w:rsid w:val="7F713732"/>
    <w:rsid w:val="7F713CAD"/>
    <w:rsid w:val="7F71407E"/>
    <w:rsid w:val="7F721BA4"/>
    <w:rsid w:val="7F722E84"/>
    <w:rsid w:val="7F723710"/>
    <w:rsid w:val="7F723C0A"/>
    <w:rsid w:val="7F7333C7"/>
    <w:rsid w:val="7F73429A"/>
    <w:rsid w:val="7F737DF6"/>
    <w:rsid w:val="7F741A8A"/>
    <w:rsid w:val="7F741DC0"/>
    <w:rsid w:val="7F74691F"/>
    <w:rsid w:val="7F746B37"/>
    <w:rsid w:val="7F752917"/>
    <w:rsid w:val="7F752D7A"/>
    <w:rsid w:val="7F753FEA"/>
    <w:rsid w:val="7F757831"/>
    <w:rsid w:val="7F761695"/>
    <w:rsid w:val="7F763489"/>
    <w:rsid w:val="7F765387"/>
    <w:rsid w:val="7F765B38"/>
    <w:rsid w:val="7F76738F"/>
    <w:rsid w:val="7F7703B2"/>
    <w:rsid w:val="7F771C7A"/>
    <w:rsid w:val="7F7731D8"/>
    <w:rsid w:val="7F775D20"/>
    <w:rsid w:val="7F775DA9"/>
    <w:rsid w:val="7F7809DC"/>
    <w:rsid w:val="7F7818B1"/>
    <w:rsid w:val="7F78365F"/>
    <w:rsid w:val="7F78540D"/>
    <w:rsid w:val="7F78656C"/>
    <w:rsid w:val="7F786E6F"/>
    <w:rsid w:val="7F791185"/>
    <w:rsid w:val="7F791E0A"/>
    <w:rsid w:val="7F7973D7"/>
    <w:rsid w:val="7F7A18B3"/>
    <w:rsid w:val="7F7B0A9E"/>
    <w:rsid w:val="7F7B4EFD"/>
    <w:rsid w:val="7F7B5588"/>
    <w:rsid w:val="7F7B55BF"/>
    <w:rsid w:val="7F7B6CAB"/>
    <w:rsid w:val="7F7C3093"/>
    <w:rsid w:val="7F7C79EC"/>
    <w:rsid w:val="7F7D0C75"/>
    <w:rsid w:val="7F7D2184"/>
    <w:rsid w:val="7F7D263C"/>
    <w:rsid w:val="7F7D4471"/>
    <w:rsid w:val="7F7D6EC7"/>
    <w:rsid w:val="7F7D72DA"/>
    <w:rsid w:val="7F7E49ED"/>
    <w:rsid w:val="7F7E518E"/>
    <w:rsid w:val="7F7E68AA"/>
    <w:rsid w:val="7F7E6B84"/>
    <w:rsid w:val="7F7F1FC9"/>
    <w:rsid w:val="7F7F57DF"/>
    <w:rsid w:val="7F8006CB"/>
    <w:rsid w:val="7F8008A5"/>
    <w:rsid w:val="7F800A38"/>
    <w:rsid w:val="7F801848"/>
    <w:rsid w:val="7F802513"/>
    <w:rsid w:val="7F802F37"/>
    <w:rsid w:val="7F8042C1"/>
    <w:rsid w:val="7F811053"/>
    <w:rsid w:val="7F815CF0"/>
    <w:rsid w:val="7F816C75"/>
    <w:rsid w:val="7F8170D0"/>
    <w:rsid w:val="7F817FF6"/>
    <w:rsid w:val="7F820039"/>
    <w:rsid w:val="7F820E50"/>
    <w:rsid w:val="7F821A2C"/>
    <w:rsid w:val="7F8244DD"/>
    <w:rsid w:val="7F8245FD"/>
    <w:rsid w:val="7F826059"/>
    <w:rsid w:val="7F830F35"/>
    <w:rsid w:val="7F833DB1"/>
    <w:rsid w:val="7F83434C"/>
    <w:rsid w:val="7F846D33"/>
    <w:rsid w:val="7F8504F8"/>
    <w:rsid w:val="7F851F3F"/>
    <w:rsid w:val="7F85277A"/>
    <w:rsid w:val="7F852C09"/>
    <w:rsid w:val="7F857B2A"/>
    <w:rsid w:val="7F86183D"/>
    <w:rsid w:val="7F862F7E"/>
    <w:rsid w:val="7F863A19"/>
    <w:rsid w:val="7F8653A8"/>
    <w:rsid w:val="7F865FCA"/>
    <w:rsid w:val="7F8674F6"/>
    <w:rsid w:val="7F87019C"/>
    <w:rsid w:val="7F8731B8"/>
    <w:rsid w:val="7F8738A2"/>
    <w:rsid w:val="7F875301"/>
    <w:rsid w:val="7F875650"/>
    <w:rsid w:val="7F8813C8"/>
    <w:rsid w:val="7F881B3D"/>
    <w:rsid w:val="7F8838B8"/>
    <w:rsid w:val="7F884064"/>
    <w:rsid w:val="7F885270"/>
    <w:rsid w:val="7F890AF5"/>
    <w:rsid w:val="7F893E18"/>
    <w:rsid w:val="7F89586C"/>
    <w:rsid w:val="7F896F46"/>
    <w:rsid w:val="7F89761A"/>
    <w:rsid w:val="7F897CA1"/>
    <w:rsid w:val="7F897F8F"/>
    <w:rsid w:val="7F8A12DD"/>
    <w:rsid w:val="7F8A15E4"/>
    <w:rsid w:val="7F8A1C74"/>
    <w:rsid w:val="7F8A3392"/>
    <w:rsid w:val="7F8B15BE"/>
    <w:rsid w:val="7F8B5C4B"/>
    <w:rsid w:val="7F8B616D"/>
    <w:rsid w:val="7F8B7D44"/>
    <w:rsid w:val="7F8C0EB8"/>
    <w:rsid w:val="7F8C4B62"/>
    <w:rsid w:val="7F8C7C02"/>
    <w:rsid w:val="7F8D1710"/>
    <w:rsid w:val="7F8D2B10"/>
    <w:rsid w:val="7F8D69DE"/>
    <w:rsid w:val="7F8D6B3F"/>
    <w:rsid w:val="7F8E1C4B"/>
    <w:rsid w:val="7F8E25E6"/>
    <w:rsid w:val="7F8E2E82"/>
    <w:rsid w:val="7F8E618D"/>
    <w:rsid w:val="7F8E7FCF"/>
    <w:rsid w:val="7F8F354F"/>
    <w:rsid w:val="7F8F453B"/>
    <w:rsid w:val="7F9000C3"/>
    <w:rsid w:val="7F900239"/>
    <w:rsid w:val="7F9015E7"/>
    <w:rsid w:val="7F903196"/>
    <w:rsid w:val="7F9046EA"/>
    <w:rsid w:val="7F9047D2"/>
    <w:rsid w:val="7F9073FD"/>
    <w:rsid w:val="7F910091"/>
    <w:rsid w:val="7F911521"/>
    <w:rsid w:val="7F911E01"/>
    <w:rsid w:val="7F912972"/>
    <w:rsid w:val="7F914720"/>
    <w:rsid w:val="7F914F94"/>
    <w:rsid w:val="7F9164CE"/>
    <w:rsid w:val="7F920CD8"/>
    <w:rsid w:val="7F921CA1"/>
    <w:rsid w:val="7F923FF5"/>
    <w:rsid w:val="7F92690A"/>
    <w:rsid w:val="7F932247"/>
    <w:rsid w:val="7F933E41"/>
    <w:rsid w:val="7F94558B"/>
    <w:rsid w:val="7F945FBF"/>
    <w:rsid w:val="7F947645"/>
    <w:rsid w:val="7F95067F"/>
    <w:rsid w:val="7F951188"/>
    <w:rsid w:val="7F951C98"/>
    <w:rsid w:val="7F9603D2"/>
    <w:rsid w:val="7F961D37"/>
    <w:rsid w:val="7F962AD7"/>
    <w:rsid w:val="7F962F62"/>
    <w:rsid w:val="7F963AE5"/>
    <w:rsid w:val="7F963F47"/>
    <w:rsid w:val="7F965307"/>
    <w:rsid w:val="7F966F16"/>
    <w:rsid w:val="7F967F89"/>
    <w:rsid w:val="7F971A73"/>
    <w:rsid w:val="7F972656"/>
    <w:rsid w:val="7F9727C2"/>
    <w:rsid w:val="7F9745B4"/>
    <w:rsid w:val="7F974C5A"/>
    <w:rsid w:val="7F97781F"/>
    <w:rsid w:val="7F9803E6"/>
    <w:rsid w:val="7F983C2C"/>
    <w:rsid w:val="7F983C52"/>
    <w:rsid w:val="7F983D01"/>
    <w:rsid w:val="7F984952"/>
    <w:rsid w:val="7F985AAF"/>
    <w:rsid w:val="7F991E36"/>
    <w:rsid w:val="7F9935D5"/>
    <w:rsid w:val="7F995383"/>
    <w:rsid w:val="7F9957C5"/>
    <w:rsid w:val="7F99741A"/>
    <w:rsid w:val="7F9A1827"/>
    <w:rsid w:val="7F9A254A"/>
    <w:rsid w:val="7F9A492E"/>
    <w:rsid w:val="7F9A630B"/>
    <w:rsid w:val="7F9A7364"/>
    <w:rsid w:val="7F9A7945"/>
    <w:rsid w:val="7F9B10FB"/>
    <w:rsid w:val="7F9B32C9"/>
    <w:rsid w:val="7F9B3D14"/>
    <w:rsid w:val="7F9B559F"/>
    <w:rsid w:val="7F9B72FE"/>
    <w:rsid w:val="7F9B734D"/>
    <w:rsid w:val="7F9C33C8"/>
    <w:rsid w:val="7F9C372F"/>
    <w:rsid w:val="7F9C51A4"/>
    <w:rsid w:val="7F9C5BB3"/>
    <w:rsid w:val="7F9D1317"/>
    <w:rsid w:val="7F9D2975"/>
    <w:rsid w:val="7F9D2B3C"/>
    <w:rsid w:val="7F9D30C5"/>
    <w:rsid w:val="7F9D350F"/>
    <w:rsid w:val="7F9D4E73"/>
    <w:rsid w:val="7F9E0BEB"/>
    <w:rsid w:val="7F9E1649"/>
    <w:rsid w:val="7F9E1BDA"/>
    <w:rsid w:val="7F9E2999"/>
    <w:rsid w:val="7F9E60BF"/>
    <w:rsid w:val="7F9E6796"/>
    <w:rsid w:val="7F9F23E4"/>
    <w:rsid w:val="7F9F508F"/>
    <w:rsid w:val="7FA02BB5"/>
    <w:rsid w:val="7FA04963"/>
    <w:rsid w:val="7FA0534F"/>
    <w:rsid w:val="7FA06711"/>
    <w:rsid w:val="7FA11D62"/>
    <w:rsid w:val="7FA16292"/>
    <w:rsid w:val="7FA206DC"/>
    <w:rsid w:val="7FA2248A"/>
    <w:rsid w:val="7FA2692E"/>
    <w:rsid w:val="7FA27A05"/>
    <w:rsid w:val="7FA27DB1"/>
    <w:rsid w:val="7FA30DC4"/>
    <w:rsid w:val="7FA33936"/>
    <w:rsid w:val="7FA35EAD"/>
    <w:rsid w:val="7FA36202"/>
    <w:rsid w:val="7FA44DC6"/>
    <w:rsid w:val="7FA451A1"/>
    <w:rsid w:val="7FA47EC3"/>
    <w:rsid w:val="7FA501CC"/>
    <w:rsid w:val="7FA50329"/>
    <w:rsid w:val="7FA537C9"/>
    <w:rsid w:val="7FA53D28"/>
    <w:rsid w:val="7FA54DAC"/>
    <w:rsid w:val="7FA56256"/>
    <w:rsid w:val="7FA6026B"/>
    <w:rsid w:val="7FA73CE8"/>
    <w:rsid w:val="7FA74357"/>
    <w:rsid w:val="7FA75CF2"/>
    <w:rsid w:val="7FA86318"/>
    <w:rsid w:val="7FA905A3"/>
    <w:rsid w:val="7FA97CBC"/>
    <w:rsid w:val="7FAA245E"/>
    <w:rsid w:val="7FAA68F3"/>
    <w:rsid w:val="7FAA6B95"/>
    <w:rsid w:val="7FAB1511"/>
    <w:rsid w:val="7FAB457D"/>
    <w:rsid w:val="7FAB4875"/>
    <w:rsid w:val="7FAB50C8"/>
    <w:rsid w:val="7FAB5685"/>
    <w:rsid w:val="7FAB7AC3"/>
    <w:rsid w:val="7FAC3558"/>
    <w:rsid w:val="7FAC390D"/>
    <w:rsid w:val="7FAC3B9E"/>
    <w:rsid w:val="7FAC720D"/>
    <w:rsid w:val="7FAD3CE1"/>
    <w:rsid w:val="7FAD4541"/>
    <w:rsid w:val="7FAD49E8"/>
    <w:rsid w:val="7FAD548F"/>
    <w:rsid w:val="7FAE0A49"/>
    <w:rsid w:val="7FAE0B67"/>
    <w:rsid w:val="7FAE0E2E"/>
    <w:rsid w:val="7FAE358C"/>
    <w:rsid w:val="7FAE52D2"/>
    <w:rsid w:val="7FAE7080"/>
    <w:rsid w:val="7FAF2DF8"/>
    <w:rsid w:val="7FAF4779"/>
    <w:rsid w:val="7FAF4F33"/>
    <w:rsid w:val="7FB01490"/>
    <w:rsid w:val="7FB01E45"/>
    <w:rsid w:val="7FB04AAA"/>
    <w:rsid w:val="7FB126CD"/>
    <w:rsid w:val="7FB12A26"/>
    <w:rsid w:val="7FB14DC3"/>
    <w:rsid w:val="7FB15F3A"/>
    <w:rsid w:val="7FB17668"/>
    <w:rsid w:val="7FB22285"/>
    <w:rsid w:val="7FB23216"/>
    <w:rsid w:val="7FB235A8"/>
    <w:rsid w:val="7FB246C4"/>
    <w:rsid w:val="7FB25F8E"/>
    <w:rsid w:val="7FB3048C"/>
    <w:rsid w:val="7FB3085A"/>
    <w:rsid w:val="7FB314FD"/>
    <w:rsid w:val="7FB328E9"/>
    <w:rsid w:val="7FB33F82"/>
    <w:rsid w:val="7FB40888"/>
    <w:rsid w:val="7FB421BD"/>
    <w:rsid w:val="7FB4240F"/>
    <w:rsid w:val="7FB456BF"/>
    <w:rsid w:val="7FB46592"/>
    <w:rsid w:val="7FB51B1D"/>
    <w:rsid w:val="7FB55CCF"/>
    <w:rsid w:val="7FB56661"/>
    <w:rsid w:val="7FB573AC"/>
    <w:rsid w:val="7FB6091C"/>
    <w:rsid w:val="7FB62168"/>
    <w:rsid w:val="7FB6613F"/>
    <w:rsid w:val="7FB66DFD"/>
    <w:rsid w:val="7FB70E95"/>
    <w:rsid w:val="7FB81CAD"/>
    <w:rsid w:val="7FB84DED"/>
    <w:rsid w:val="7FB85809"/>
    <w:rsid w:val="7FB93283"/>
    <w:rsid w:val="7FB9718D"/>
    <w:rsid w:val="7FB977D3"/>
    <w:rsid w:val="7FBA0C97"/>
    <w:rsid w:val="7FBA17AD"/>
    <w:rsid w:val="7FBA3C77"/>
    <w:rsid w:val="7FBA5A25"/>
    <w:rsid w:val="7FBB179D"/>
    <w:rsid w:val="7FBB22C9"/>
    <w:rsid w:val="7FBB354B"/>
    <w:rsid w:val="7FBB4C5F"/>
    <w:rsid w:val="7FBB6A97"/>
    <w:rsid w:val="7FBB79EF"/>
    <w:rsid w:val="7FBC1AFA"/>
    <w:rsid w:val="7FBC2A2A"/>
    <w:rsid w:val="7FBC5E4C"/>
    <w:rsid w:val="7FBC624F"/>
    <w:rsid w:val="7FBC6E06"/>
    <w:rsid w:val="7FBD3767"/>
    <w:rsid w:val="7FBD42A2"/>
    <w:rsid w:val="7FBD44DD"/>
    <w:rsid w:val="7FBE053E"/>
    <w:rsid w:val="7FBE0CDF"/>
    <w:rsid w:val="7FBE45A5"/>
    <w:rsid w:val="7FBE4DEA"/>
    <w:rsid w:val="7FBE596D"/>
    <w:rsid w:val="7FBE7781"/>
    <w:rsid w:val="7FBE7F87"/>
    <w:rsid w:val="7FBF050D"/>
    <w:rsid w:val="7FBF2937"/>
    <w:rsid w:val="7FBF303C"/>
    <w:rsid w:val="7FC00B62"/>
    <w:rsid w:val="7FC016D2"/>
    <w:rsid w:val="7FC02474"/>
    <w:rsid w:val="7FC06DB4"/>
    <w:rsid w:val="7FC104D1"/>
    <w:rsid w:val="7FC1443D"/>
    <w:rsid w:val="7FC164F8"/>
    <w:rsid w:val="7FC16CF5"/>
    <w:rsid w:val="7FC20D7E"/>
    <w:rsid w:val="7FC248DA"/>
    <w:rsid w:val="7FC270D9"/>
    <w:rsid w:val="7FC27A71"/>
    <w:rsid w:val="7FC312BF"/>
    <w:rsid w:val="7FC33D3A"/>
    <w:rsid w:val="7FC34B98"/>
    <w:rsid w:val="7FC34CD0"/>
    <w:rsid w:val="7FC40652"/>
    <w:rsid w:val="7FC435A4"/>
    <w:rsid w:val="7FC44AF6"/>
    <w:rsid w:val="7FC44B4C"/>
    <w:rsid w:val="7FC468A4"/>
    <w:rsid w:val="7FC475CF"/>
    <w:rsid w:val="7FC53EA1"/>
    <w:rsid w:val="7FC543CA"/>
    <w:rsid w:val="7FC56178"/>
    <w:rsid w:val="7FC618A1"/>
    <w:rsid w:val="7FC63AB1"/>
    <w:rsid w:val="7FC64498"/>
    <w:rsid w:val="7FC64E80"/>
    <w:rsid w:val="7FC65E9C"/>
    <w:rsid w:val="7FC66734"/>
    <w:rsid w:val="7FC70142"/>
    <w:rsid w:val="7FC71381"/>
    <w:rsid w:val="7FC71E6D"/>
    <w:rsid w:val="7FC71EF0"/>
    <w:rsid w:val="7FC72D31"/>
    <w:rsid w:val="7FC7579F"/>
    <w:rsid w:val="7FC76394"/>
    <w:rsid w:val="7FC77D0B"/>
    <w:rsid w:val="7FC80F22"/>
    <w:rsid w:val="7FC815F0"/>
    <w:rsid w:val="7FC83067"/>
    <w:rsid w:val="7FC83511"/>
    <w:rsid w:val="7FC86942"/>
    <w:rsid w:val="7FC916DD"/>
    <w:rsid w:val="7FC91909"/>
    <w:rsid w:val="7FC92BA6"/>
    <w:rsid w:val="7FC93EBA"/>
    <w:rsid w:val="7FC95069"/>
    <w:rsid w:val="7FC952F3"/>
    <w:rsid w:val="7FC9590C"/>
    <w:rsid w:val="7FCA00A4"/>
    <w:rsid w:val="7FCA0222"/>
    <w:rsid w:val="7FCA05C5"/>
    <w:rsid w:val="7FCA0CC9"/>
    <w:rsid w:val="7FCA378E"/>
    <w:rsid w:val="7FCA7553"/>
    <w:rsid w:val="7FCA7DFC"/>
    <w:rsid w:val="7FCB16B2"/>
    <w:rsid w:val="7FCB446A"/>
    <w:rsid w:val="7FCB55CD"/>
    <w:rsid w:val="7FCB5E84"/>
    <w:rsid w:val="7FCB60E8"/>
    <w:rsid w:val="7FCB6903"/>
    <w:rsid w:val="7FCB7752"/>
    <w:rsid w:val="7FCB7C32"/>
    <w:rsid w:val="7FCC2B42"/>
    <w:rsid w:val="7FCC39AA"/>
    <w:rsid w:val="7FCC5758"/>
    <w:rsid w:val="7FCE14D1"/>
    <w:rsid w:val="7FCE7723"/>
    <w:rsid w:val="7FCE7D7B"/>
    <w:rsid w:val="7FCF14C3"/>
    <w:rsid w:val="7FCF369C"/>
    <w:rsid w:val="7FCF4626"/>
    <w:rsid w:val="7FCF6FF7"/>
    <w:rsid w:val="7FCF775D"/>
    <w:rsid w:val="7FD02E87"/>
    <w:rsid w:val="7FD03C93"/>
    <w:rsid w:val="7FD0428A"/>
    <w:rsid w:val="7FD05249"/>
    <w:rsid w:val="7FD10FC1"/>
    <w:rsid w:val="7FD12D6F"/>
    <w:rsid w:val="7FD136EC"/>
    <w:rsid w:val="7FD147E1"/>
    <w:rsid w:val="7FD14B1D"/>
    <w:rsid w:val="7FD16DA5"/>
    <w:rsid w:val="7FD20E0F"/>
    <w:rsid w:val="7FD21173"/>
    <w:rsid w:val="7FD216C8"/>
    <w:rsid w:val="7FD25273"/>
    <w:rsid w:val="7FD25C5E"/>
    <w:rsid w:val="7FD27A19"/>
    <w:rsid w:val="7FD30895"/>
    <w:rsid w:val="7FD324CC"/>
    <w:rsid w:val="7FD34D39"/>
    <w:rsid w:val="7FD375C5"/>
    <w:rsid w:val="7FD376B6"/>
    <w:rsid w:val="7FD41B49"/>
    <w:rsid w:val="7FD42102"/>
    <w:rsid w:val="7FD42804"/>
    <w:rsid w:val="7FD432FE"/>
    <w:rsid w:val="7FD4460D"/>
    <w:rsid w:val="7FD52CB2"/>
    <w:rsid w:val="7FD5357F"/>
    <w:rsid w:val="7FD53A92"/>
    <w:rsid w:val="7FD53BF4"/>
    <w:rsid w:val="7FD55C5D"/>
    <w:rsid w:val="7FD56F0F"/>
    <w:rsid w:val="7FD577CE"/>
    <w:rsid w:val="7FD60385"/>
    <w:rsid w:val="7FD610C6"/>
    <w:rsid w:val="7FD611CA"/>
    <w:rsid w:val="7FD62F51"/>
    <w:rsid w:val="7FD65456"/>
    <w:rsid w:val="7FD65952"/>
    <w:rsid w:val="7FD66008"/>
    <w:rsid w:val="7FD665D7"/>
    <w:rsid w:val="7FD66786"/>
    <w:rsid w:val="7FD667C5"/>
    <w:rsid w:val="7FD704E0"/>
    <w:rsid w:val="7FD741FF"/>
    <w:rsid w:val="7FD77388"/>
    <w:rsid w:val="7FD80263"/>
    <w:rsid w:val="7FD8234F"/>
    <w:rsid w:val="7FD831A4"/>
    <w:rsid w:val="7FD84167"/>
    <w:rsid w:val="7FD84356"/>
    <w:rsid w:val="7FD85EAB"/>
    <w:rsid w:val="7FD90309"/>
    <w:rsid w:val="7FD9186A"/>
    <w:rsid w:val="7FD91B29"/>
    <w:rsid w:val="7FD91C23"/>
    <w:rsid w:val="7FD95146"/>
    <w:rsid w:val="7FD97A43"/>
    <w:rsid w:val="7FDA60C7"/>
    <w:rsid w:val="7FDA7E75"/>
    <w:rsid w:val="7FDB11A7"/>
    <w:rsid w:val="7FDB4675"/>
    <w:rsid w:val="7FDB5830"/>
    <w:rsid w:val="7FDB599C"/>
    <w:rsid w:val="7FDC1E3F"/>
    <w:rsid w:val="7FDC2280"/>
    <w:rsid w:val="7FDC247F"/>
    <w:rsid w:val="7FDC510C"/>
    <w:rsid w:val="7FDC60B9"/>
    <w:rsid w:val="7FDD3063"/>
    <w:rsid w:val="7FDD3AC7"/>
    <w:rsid w:val="7FDD3CB3"/>
    <w:rsid w:val="7FDD3D43"/>
    <w:rsid w:val="7FDD756A"/>
    <w:rsid w:val="7FDD7966"/>
    <w:rsid w:val="7FDE10DB"/>
    <w:rsid w:val="7FDE434E"/>
    <w:rsid w:val="7FDF28D0"/>
    <w:rsid w:val="7FDF2E5F"/>
    <w:rsid w:val="7FDF3087"/>
    <w:rsid w:val="7FDF30F7"/>
    <w:rsid w:val="7FDF34BC"/>
    <w:rsid w:val="7FDF3673"/>
    <w:rsid w:val="7FDF36DE"/>
    <w:rsid w:val="7FDF723A"/>
    <w:rsid w:val="7FDF729A"/>
    <w:rsid w:val="7FE02448"/>
    <w:rsid w:val="7FE02FB2"/>
    <w:rsid w:val="7FE05C41"/>
    <w:rsid w:val="7FE06096"/>
    <w:rsid w:val="7FE1089E"/>
    <w:rsid w:val="7FE120DC"/>
    <w:rsid w:val="7FE13F73"/>
    <w:rsid w:val="7FE164A9"/>
    <w:rsid w:val="7FE231CE"/>
    <w:rsid w:val="7FE24D68"/>
    <w:rsid w:val="7FE24F7C"/>
    <w:rsid w:val="7FE251A9"/>
    <w:rsid w:val="7FE25389"/>
    <w:rsid w:val="7FE26D2A"/>
    <w:rsid w:val="7FE32161"/>
    <w:rsid w:val="7FE322C9"/>
    <w:rsid w:val="7FE34DDE"/>
    <w:rsid w:val="7FE37DA8"/>
    <w:rsid w:val="7FE42259"/>
    <w:rsid w:val="7FE451A5"/>
    <w:rsid w:val="7FE505C8"/>
    <w:rsid w:val="7FE51750"/>
    <w:rsid w:val="7FE52D70"/>
    <w:rsid w:val="7FE61D04"/>
    <w:rsid w:val="7FE620B7"/>
    <w:rsid w:val="7FE6279A"/>
    <w:rsid w:val="7FE62934"/>
    <w:rsid w:val="7FE64B79"/>
    <w:rsid w:val="7FE651D1"/>
    <w:rsid w:val="7FE6632B"/>
    <w:rsid w:val="7FE707E4"/>
    <w:rsid w:val="7FE72592"/>
    <w:rsid w:val="7FE73264"/>
    <w:rsid w:val="7FE74340"/>
    <w:rsid w:val="7FE77431"/>
    <w:rsid w:val="7FE7774A"/>
    <w:rsid w:val="7FE837AB"/>
    <w:rsid w:val="7FE842B1"/>
    <w:rsid w:val="7FE8501B"/>
    <w:rsid w:val="7FE86989"/>
    <w:rsid w:val="7FE94A21"/>
    <w:rsid w:val="7FE94C3B"/>
    <w:rsid w:val="7FE95434"/>
    <w:rsid w:val="7FE9630A"/>
    <w:rsid w:val="7FEA3E31"/>
    <w:rsid w:val="7FEA5BDF"/>
    <w:rsid w:val="7FEB1771"/>
    <w:rsid w:val="7FEB2083"/>
    <w:rsid w:val="7FEB5C97"/>
    <w:rsid w:val="7FEB755B"/>
    <w:rsid w:val="7FEB7DBE"/>
    <w:rsid w:val="7FEC1957"/>
    <w:rsid w:val="7FEC309D"/>
    <w:rsid w:val="7FEC41A2"/>
    <w:rsid w:val="7FEC5DFB"/>
    <w:rsid w:val="7FEC623C"/>
    <w:rsid w:val="7FEC7BA9"/>
    <w:rsid w:val="7FED1E7B"/>
    <w:rsid w:val="7FED4A4C"/>
    <w:rsid w:val="7FEE2A53"/>
    <w:rsid w:val="7FEE3921"/>
    <w:rsid w:val="7FEE5D41"/>
    <w:rsid w:val="7FEE5EDC"/>
    <w:rsid w:val="7FF01447"/>
    <w:rsid w:val="7FF03327"/>
    <w:rsid w:val="7FF03BC2"/>
    <w:rsid w:val="7FF0676F"/>
    <w:rsid w:val="7FF07699"/>
    <w:rsid w:val="7FF1019D"/>
    <w:rsid w:val="7FF107B2"/>
    <w:rsid w:val="7FF10E8C"/>
    <w:rsid w:val="7FF16F6D"/>
    <w:rsid w:val="7FF2485D"/>
    <w:rsid w:val="7FF26461"/>
    <w:rsid w:val="7FF2646D"/>
    <w:rsid w:val="7FF265DB"/>
    <w:rsid w:val="7FF2742E"/>
    <w:rsid w:val="7FF30F37"/>
    <w:rsid w:val="7FF323B4"/>
    <w:rsid w:val="7FF32CE5"/>
    <w:rsid w:val="7FF34524"/>
    <w:rsid w:val="7FF34D6C"/>
    <w:rsid w:val="7FF438C6"/>
    <w:rsid w:val="7FF448CA"/>
    <w:rsid w:val="7FF52F01"/>
    <w:rsid w:val="7FF531DE"/>
    <w:rsid w:val="7FF5493A"/>
    <w:rsid w:val="7FF54CAF"/>
    <w:rsid w:val="7FF5550F"/>
    <w:rsid w:val="7FF5783B"/>
    <w:rsid w:val="7FF627D5"/>
    <w:rsid w:val="7FF62B55"/>
    <w:rsid w:val="7FF62C29"/>
    <w:rsid w:val="7FF64583"/>
    <w:rsid w:val="7FF6466E"/>
    <w:rsid w:val="7FF67685"/>
    <w:rsid w:val="7FF72BA2"/>
    <w:rsid w:val="7FF72F34"/>
    <w:rsid w:val="7FF7723F"/>
    <w:rsid w:val="7FF8035D"/>
    <w:rsid w:val="7FF8132E"/>
    <w:rsid w:val="7FF8479F"/>
    <w:rsid w:val="7FF84837"/>
    <w:rsid w:val="7FF85B9B"/>
    <w:rsid w:val="7FF8654D"/>
    <w:rsid w:val="7FFA21E6"/>
    <w:rsid w:val="7FFA22C6"/>
    <w:rsid w:val="7FFA4074"/>
    <w:rsid w:val="7FFA447F"/>
    <w:rsid w:val="7FFA4FF3"/>
    <w:rsid w:val="7FFA5BC0"/>
    <w:rsid w:val="7FFA7BCE"/>
    <w:rsid w:val="7FFB0A8B"/>
    <w:rsid w:val="7FFB4E13"/>
    <w:rsid w:val="7FFC005A"/>
    <w:rsid w:val="7FFC0426"/>
    <w:rsid w:val="7FFC2113"/>
    <w:rsid w:val="7FFC4290"/>
    <w:rsid w:val="7FFD1DB6"/>
    <w:rsid w:val="7FFD3B64"/>
    <w:rsid w:val="7FFD4541"/>
    <w:rsid w:val="7FFD5912"/>
    <w:rsid w:val="7FFE0132"/>
    <w:rsid w:val="7FFE2294"/>
    <w:rsid w:val="7FFE39B9"/>
    <w:rsid w:val="7FFE4F43"/>
    <w:rsid w:val="7FFE6D7F"/>
    <w:rsid w:val="7FFF1657"/>
    <w:rsid w:val="7FFF168A"/>
    <w:rsid w:val="7FFF5B2E"/>
    <w:rsid w:val="7FFF649F"/>
    <w:rsid w:val="7FFF6E6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99"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98"/>
    <w:autoRedefine/>
    <w:qFormat/>
    <w:uiPriority w:val="0"/>
    <w:pPr>
      <w:keepNext/>
      <w:framePr w:hSpace="180" w:wrap="notBeside" w:vAnchor="text" w:hAnchor="text" w:xAlign="center" w:y="172"/>
      <w:spacing w:line="500" w:lineRule="exact"/>
      <w:jc w:val="center"/>
      <w:outlineLvl w:val="1"/>
    </w:pPr>
    <w:rPr>
      <w:color w:val="000000"/>
      <w:sz w:val="28"/>
      <w:szCs w:val="20"/>
    </w:rPr>
  </w:style>
  <w:style w:type="paragraph" w:styleId="7">
    <w:name w:val="heading 3"/>
    <w:basedOn w:val="1"/>
    <w:next w:val="1"/>
    <w:autoRedefine/>
    <w:qFormat/>
    <w:uiPriority w:val="0"/>
    <w:pPr>
      <w:keepNext/>
      <w:keepLines/>
      <w:spacing w:before="260" w:after="260" w:line="416" w:lineRule="auto"/>
      <w:outlineLvl w:val="2"/>
    </w:pPr>
    <w:rPr>
      <w:b/>
      <w:bCs/>
      <w:sz w:val="32"/>
      <w:szCs w:val="32"/>
    </w:rPr>
  </w:style>
  <w:style w:type="paragraph" w:styleId="8">
    <w:name w:val="heading 4"/>
    <w:basedOn w:val="1"/>
    <w:next w:val="1"/>
    <w:autoRedefine/>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32">
    <w:name w:val="Default Paragraph Font"/>
    <w:link w:val="33"/>
    <w:autoRedefine/>
    <w:semiHidden/>
    <w:qFormat/>
    <w:uiPriority w:val="0"/>
    <w:rPr>
      <w:rFonts w:ascii="宋体" w:hAnsi="宋体" w:cs="宋体"/>
      <w:sz w:val="24"/>
    </w:rPr>
  </w:style>
  <w:style w:type="table" w:default="1" w:styleId="29">
    <w:name w:val="Normal Table"/>
    <w:autoRedefine/>
    <w:semiHidden/>
    <w:qFormat/>
    <w:uiPriority w:val="0"/>
    <w:tblPr>
      <w:tblCellMar>
        <w:top w:w="0" w:type="dxa"/>
        <w:left w:w="108" w:type="dxa"/>
        <w:bottom w:w="0" w:type="dxa"/>
        <w:right w:w="108" w:type="dxa"/>
      </w:tblCellMar>
    </w:tblPr>
  </w:style>
  <w:style w:type="paragraph" w:customStyle="1" w:styleId="2">
    <w:name w:val="Default"/>
    <w:basedOn w:val="3"/>
    <w:next w:val="4"/>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styleId="4">
    <w:name w:val="Body Text"/>
    <w:basedOn w:val="1"/>
    <w:next w:val="1"/>
    <w:link w:val="42"/>
    <w:autoRedefine/>
    <w:qFormat/>
    <w:uiPriority w:val="0"/>
    <w:pPr>
      <w:spacing w:after="120"/>
    </w:pPr>
  </w:style>
  <w:style w:type="paragraph" w:styleId="9">
    <w:name w:val="Normal Indent"/>
    <w:basedOn w:val="1"/>
    <w:autoRedefine/>
    <w:qFormat/>
    <w:uiPriority w:val="0"/>
    <w:pPr>
      <w:adjustRightInd w:val="0"/>
      <w:snapToGrid w:val="0"/>
      <w:spacing w:line="360" w:lineRule="auto"/>
    </w:pPr>
    <w:rPr>
      <w:sz w:val="24"/>
    </w:rPr>
  </w:style>
  <w:style w:type="paragraph" w:styleId="10">
    <w:name w:val="caption"/>
    <w:basedOn w:val="1"/>
    <w:next w:val="1"/>
    <w:autoRedefine/>
    <w:qFormat/>
    <w:uiPriority w:val="0"/>
    <w:pPr>
      <w:spacing w:before="152" w:after="160"/>
    </w:pPr>
    <w:rPr>
      <w:rFonts w:ascii="Arial" w:hAnsi="Arial" w:eastAsia="黑体" w:cs="Arial"/>
      <w:sz w:val="20"/>
    </w:rPr>
  </w:style>
  <w:style w:type="paragraph" w:styleId="11">
    <w:name w:val="annotation text"/>
    <w:basedOn w:val="1"/>
    <w:autoRedefine/>
    <w:qFormat/>
    <w:uiPriority w:val="0"/>
    <w:pPr>
      <w:jc w:val="left"/>
    </w:pPr>
    <w:rPr>
      <w:szCs w:val="24"/>
    </w:rPr>
  </w:style>
  <w:style w:type="paragraph" w:styleId="12">
    <w:name w:val="Body Text Indent"/>
    <w:basedOn w:val="1"/>
    <w:next w:val="13"/>
    <w:autoRedefine/>
    <w:qFormat/>
    <w:uiPriority w:val="0"/>
    <w:pPr>
      <w:spacing w:after="120"/>
      <w:ind w:left="420" w:leftChars="200"/>
    </w:pPr>
  </w:style>
  <w:style w:type="paragraph" w:styleId="13">
    <w:name w:val="header"/>
    <w:basedOn w:val="1"/>
    <w:next w:val="14"/>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4">
    <w:name w:val="样式5"/>
    <w:basedOn w:val="15"/>
    <w:next w:val="17"/>
    <w:autoRedefine/>
    <w:qFormat/>
    <w:uiPriority w:val="0"/>
    <w:pPr>
      <w:snapToGrid w:val="0"/>
      <w:spacing w:line="360" w:lineRule="auto"/>
      <w:ind w:firstLine="510"/>
    </w:pPr>
    <w:rPr>
      <w:sz w:val="24"/>
    </w:rPr>
  </w:style>
  <w:style w:type="paragraph" w:customStyle="1" w:styleId="15">
    <w:name w:val="样式3"/>
    <w:basedOn w:val="16"/>
    <w:next w:val="4"/>
    <w:autoRedefine/>
    <w:qFormat/>
    <w:uiPriority w:val="0"/>
    <w:pPr>
      <w:adjustRightInd w:val="0"/>
      <w:snapToGrid w:val="0"/>
      <w:spacing w:line="360" w:lineRule="auto"/>
      <w:ind w:firstLine="480" w:firstLineChars="200"/>
    </w:pPr>
    <w:rPr>
      <w:rFonts w:eastAsia="Times New Roman"/>
      <w:snapToGrid w:val="0"/>
      <w:color w:val="0000FF"/>
      <w:kern w:val="0"/>
      <w:sz w:val="24"/>
    </w:rPr>
  </w:style>
  <w:style w:type="paragraph" w:styleId="16">
    <w:name w:val="List"/>
    <w:basedOn w:val="1"/>
    <w:autoRedefine/>
    <w:qFormat/>
    <w:uiPriority w:val="0"/>
    <w:pPr>
      <w:widowControl/>
      <w:spacing w:line="440" w:lineRule="exact"/>
      <w:ind w:left="200" w:hanging="200"/>
      <w:jc w:val="left"/>
    </w:pPr>
    <w:rPr>
      <w:kern w:val="0"/>
      <w:sz w:val="24"/>
      <w:szCs w:val="20"/>
    </w:rPr>
  </w:style>
  <w:style w:type="paragraph" w:styleId="17">
    <w:name w:val="Body Text Indent 2"/>
    <w:basedOn w:val="1"/>
    <w:next w:val="1"/>
    <w:autoRedefine/>
    <w:qFormat/>
    <w:uiPriority w:val="0"/>
    <w:pPr>
      <w:spacing w:line="520" w:lineRule="exact"/>
      <w:ind w:firstLine="560" w:firstLineChars="200"/>
    </w:pPr>
    <w:rPr>
      <w:rFonts w:ascii="仿宋_GB2312" w:hAnsi="宋体" w:eastAsia="仿宋_GB2312"/>
      <w:bCs/>
      <w:sz w:val="28"/>
    </w:rPr>
  </w:style>
  <w:style w:type="paragraph" w:styleId="18">
    <w:name w:val="Plain Text"/>
    <w:basedOn w:val="1"/>
    <w:link w:val="43"/>
    <w:autoRedefine/>
    <w:qFormat/>
    <w:uiPriority w:val="0"/>
    <w:rPr>
      <w:rFonts w:ascii="宋体" w:hAnsi="Courier New"/>
      <w:szCs w:val="20"/>
    </w:rPr>
  </w:style>
  <w:style w:type="paragraph" w:styleId="19">
    <w:name w:val="List Bullet 5"/>
    <w:basedOn w:val="1"/>
    <w:autoRedefine/>
    <w:qFormat/>
    <w:uiPriority w:val="0"/>
    <w:pPr>
      <w:numPr>
        <w:ilvl w:val="0"/>
        <w:numId w:val="1"/>
      </w:numPr>
    </w:pPr>
  </w:style>
  <w:style w:type="paragraph" w:styleId="20">
    <w:name w:val="Date"/>
    <w:basedOn w:val="1"/>
    <w:next w:val="1"/>
    <w:autoRedefine/>
    <w:qFormat/>
    <w:uiPriority w:val="0"/>
    <w:rPr>
      <w:sz w:val="28"/>
      <w:szCs w:val="20"/>
    </w:rPr>
  </w:style>
  <w:style w:type="paragraph" w:styleId="21">
    <w:name w:val="footer"/>
    <w:basedOn w:val="1"/>
    <w:autoRedefine/>
    <w:qFormat/>
    <w:uiPriority w:val="0"/>
    <w:pPr>
      <w:tabs>
        <w:tab w:val="center" w:pos="4153"/>
        <w:tab w:val="right" w:pos="8306"/>
      </w:tabs>
      <w:snapToGrid w:val="0"/>
      <w:jc w:val="left"/>
    </w:pPr>
    <w:rPr>
      <w:sz w:val="18"/>
      <w:szCs w:val="18"/>
    </w:rPr>
  </w:style>
  <w:style w:type="paragraph" w:styleId="22">
    <w:name w:val="Body Text Indent 3"/>
    <w:basedOn w:val="1"/>
    <w:autoRedefine/>
    <w:qFormat/>
    <w:uiPriority w:val="0"/>
    <w:pPr>
      <w:spacing w:after="120"/>
      <w:ind w:left="420" w:leftChars="200"/>
    </w:pPr>
    <w:rPr>
      <w:rFonts w:ascii="Plotter" w:hAnsi="宋体" w:cs="Plotter"/>
      <w:bCs/>
      <w:color w:val="000000"/>
      <w:sz w:val="16"/>
      <w:szCs w:val="16"/>
    </w:rPr>
  </w:style>
  <w:style w:type="paragraph" w:styleId="23">
    <w:name w:val="table of figures"/>
    <w:basedOn w:val="1"/>
    <w:next w:val="1"/>
    <w:autoRedefine/>
    <w:semiHidden/>
    <w:qFormat/>
    <w:uiPriority w:val="99"/>
    <w:pPr>
      <w:spacing w:beforeLines="50" w:afterLines="50" w:line="500" w:lineRule="exact"/>
      <w:jc w:val="center"/>
    </w:pPr>
    <w:rPr>
      <w:rFonts w:ascii="仿宋_GB2312" w:eastAsia="仿宋_GB2312" w:cs="仿宋_GB2312"/>
      <w:sz w:val="28"/>
      <w:szCs w:val="28"/>
    </w:rPr>
  </w:style>
  <w:style w:type="paragraph" w:styleId="24">
    <w:name w:val="toc 2"/>
    <w:basedOn w:val="1"/>
    <w:next w:val="1"/>
    <w:autoRedefine/>
    <w:qFormat/>
    <w:uiPriority w:val="39"/>
    <w:pPr>
      <w:ind w:left="420" w:leftChars="200"/>
    </w:pPr>
  </w:style>
  <w:style w:type="paragraph" w:styleId="25">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6">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27">
    <w:name w:val="Body Text First Indent"/>
    <w:basedOn w:val="4"/>
    <w:autoRedefine/>
    <w:qFormat/>
    <w:uiPriority w:val="0"/>
    <w:pPr>
      <w:adjustRightInd w:val="0"/>
      <w:snapToGrid w:val="0"/>
      <w:ind w:firstLine="420" w:firstLineChars="100"/>
      <w:jc w:val="left"/>
    </w:pPr>
  </w:style>
  <w:style w:type="paragraph" w:styleId="28">
    <w:name w:val="Body Text First Indent 2"/>
    <w:basedOn w:val="12"/>
    <w:next w:val="1"/>
    <w:autoRedefine/>
    <w:unhideWhenUsed/>
    <w:qFormat/>
    <w:uiPriority w:val="99"/>
    <w:pPr>
      <w:spacing w:line="360" w:lineRule="auto"/>
      <w:ind w:firstLine="420" w:firstLineChars="200"/>
      <w:jc w:val="left"/>
    </w:pPr>
    <w:rPr>
      <w:rFonts w:hint="eastAsia" w:ascii="宋体" w:hAnsi="宋体" w:eastAsia="Times New Roman"/>
      <w:spacing w:val="5"/>
      <w:kern w:val="2"/>
      <w:sz w:val="25"/>
      <w:szCs w:val="25"/>
    </w:rPr>
  </w:style>
  <w:style w:type="table" w:styleId="30">
    <w:name w:val="Table Grid"/>
    <w:basedOn w:val="2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1">
    <w:name w:val="Table Theme"/>
    <w:basedOn w:val="2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
    <w:name w:val=" Char1"/>
    <w:basedOn w:val="1"/>
    <w:link w:val="32"/>
    <w:autoRedefine/>
    <w:qFormat/>
    <w:uiPriority w:val="0"/>
    <w:pPr>
      <w:spacing w:line="360" w:lineRule="auto"/>
      <w:ind w:firstLine="200" w:firstLineChars="200"/>
    </w:pPr>
    <w:rPr>
      <w:rFonts w:ascii="宋体" w:hAnsi="宋体" w:cs="宋体"/>
      <w:sz w:val="24"/>
    </w:rPr>
  </w:style>
  <w:style w:type="character" w:styleId="34">
    <w:name w:val="Strong"/>
    <w:basedOn w:val="32"/>
    <w:autoRedefine/>
    <w:qFormat/>
    <w:uiPriority w:val="0"/>
    <w:rPr>
      <w:b/>
      <w:bCs/>
    </w:rPr>
  </w:style>
  <w:style w:type="character" w:styleId="35">
    <w:name w:val="page number"/>
    <w:basedOn w:val="32"/>
    <w:autoRedefine/>
    <w:qFormat/>
    <w:uiPriority w:val="0"/>
  </w:style>
  <w:style w:type="character" w:styleId="36">
    <w:name w:val="Hyperlink"/>
    <w:basedOn w:val="32"/>
    <w:autoRedefine/>
    <w:qFormat/>
    <w:uiPriority w:val="0"/>
    <w:rPr>
      <w:color w:val="000000"/>
      <w:u w:val="none"/>
    </w:rPr>
  </w:style>
  <w:style w:type="character" w:styleId="37">
    <w:name w:val="annotation reference"/>
    <w:basedOn w:val="32"/>
    <w:autoRedefine/>
    <w:qFormat/>
    <w:uiPriority w:val="0"/>
    <w:rPr>
      <w:sz w:val="21"/>
      <w:szCs w:val="21"/>
    </w:rPr>
  </w:style>
  <w:style w:type="paragraph" w:customStyle="1" w:styleId="38">
    <w:name w:val="Default1"/>
    <w:autoRedefine/>
    <w:unhideWhenUsed/>
    <w:qFormat/>
    <w:uiPriority w:val="0"/>
    <w:pPr>
      <w:widowControl w:val="0"/>
      <w:autoSpaceDE w:val="0"/>
      <w:autoSpaceDN w:val="0"/>
      <w:adjustRightInd w:val="0"/>
    </w:pPr>
    <w:rPr>
      <w:rFonts w:hint="eastAsia" w:ascii="宋体" w:hAnsi="Times New Roman" w:eastAsia="宋体" w:cs="Times New Roman"/>
      <w:color w:val="000000"/>
      <w:sz w:val="24"/>
      <w:szCs w:val="22"/>
      <w:lang w:val="en-US" w:eastAsia="zh-CN" w:bidi="ar-SA"/>
    </w:rPr>
  </w:style>
  <w:style w:type="paragraph" w:customStyle="1" w:styleId="39">
    <w:name w:val="样式 样式 样式 四号 左侧:  1.53 厘米 + 首行缩进:  2 字符 + 居中 左侧:  2 字符 首行缩进:  2..."/>
    <w:basedOn w:val="40"/>
    <w:autoRedefine/>
    <w:qFormat/>
    <w:uiPriority w:val="0"/>
    <w:pPr>
      <w:ind w:firstLine="0" w:firstLineChars="0"/>
      <w:jc w:val="center"/>
    </w:pPr>
  </w:style>
  <w:style w:type="paragraph" w:customStyle="1" w:styleId="40">
    <w:name w:val="样式 样式 四号 左侧:  1.53 厘米 + 首行缩进:  2 字符"/>
    <w:basedOn w:val="41"/>
    <w:autoRedefine/>
    <w:qFormat/>
    <w:uiPriority w:val="0"/>
    <w:pPr>
      <w:ind w:left="200" w:leftChars="200"/>
    </w:pPr>
    <w:rPr>
      <w:szCs w:val="20"/>
    </w:rPr>
  </w:style>
  <w:style w:type="paragraph" w:customStyle="1" w:styleId="41">
    <w:name w:val="样式 四号 左侧:  1.53 厘米"/>
    <w:basedOn w:val="1"/>
    <w:autoRedefine/>
    <w:qFormat/>
    <w:uiPriority w:val="0"/>
    <w:pPr>
      <w:adjustRightInd w:val="0"/>
    </w:pPr>
    <w:rPr>
      <w:w w:val="90"/>
      <w:sz w:val="28"/>
      <w:szCs w:val="28"/>
    </w:rPr>
  </w:style>
  <w:style w:type="character" w:customStyle="1" w:styleId="42">
    <w:name w:val="正文文本 Char"/>
    <w:basedOn w:val="32"/>
    <w:link w:val="4"/>
    <w:autoRedefine/>
    <w:qFormat/>
    <w:uiPriority w:val="0"/>
    <w:rPr>
      <w:rFonts w:eastAsia="宋体"/>
      <w:kern w:val="2"/>
      <w:sz w:val="21"/>
      <w:szCs w:val="24"/>
      <w:lang w:val="en-US" w:eastAsia="zh-CN" w:bidi="ar-SA"/>
    </w:rPr>
  </w:style>
  <w:style w:type="character" w:customStyle="1" w:styleId="43">
    <w:name w:val="纯文本 Char1 Char Char Char Char Char Char Char"/>
    <w:basedOn w:val="32"/>
    <w:link w:val="18"/>
    <w:autoRedefine/>
    <w:qFormat/>
    <w:uiPriority w:val="0"/>
    <w:rPr>
      <w:rFonts w:ascii="宋体" w:hAnsi="Courier New" w:eastAsia="宋体"/>
      <w:kern w:val="2"/>
      <w:sz w:val="21"/>
      <w:lang w:val="en-US" w:eastAsia="zh-CN" w:bidi="ar-SA"/>
    </w:rPr>
  </w:style>
  <w:style w:type="character" w:customStyle="1" w:styleId="44">
    <w:name w:val="font51"/>
    <w:basedOn w:val="32"/>
    <w:autoRedefine/>
    <w:qFormat/>
    <w:uiPriority w:val="0"/>
    <w:rPr>
      <w:rFonts w:hint="eastAsia" w:ascii="宋体" w:hAnsi="宋体" w:eastAsia="宋体" w:cs="宋体"/>
      <w:color w:val="FF0000"/>
      <w:sz w:val="24"/>
      <w:szCs w:val="24"/>
      <w:u w:val="none"/>
    </w:rPr>
  </w:style>
  <w:style w:type="character" w:customStyle="1" w:styleId="45">
    <w:name w:val="表名 Char Char"/>
    <w:link w:val="46"/>
    <w:autoRedefine/>
    <w:qFormat/>
    <w:uiPriority w:val="0"/>
    <w:rPr>
      <w:rFonts w:eastAsia="黑体"/>
      <w:b/>
      <w:bCs/>
      <w:sz w:val="24"/>
      <w:lang w:bidi="ar-SA"/>
    </w:rPr>
  </w:style>
  <w:style w:type="paragraph" w:customStyle="1" w:styleId="46">
    <w:name w:val="表名"/>
    <w:basedOn w:val="1"/>
    <w:link w:val="45"/>
    <w:autoRedefine/>
    <w:qFormat/>
    <w:uiPriority w:val="0"/>
    <w:pPr>
      <w:autoSpaceDE w:val="0"/>
      <w:autoSpaceDN w:val="0"/>
      <w:adjustRightInd w:val="0"/>
      <w:spacing w:before="156" w:beforeLines="50"/>
      <w:jc w:val="center"/>
      <w:textAlignment w:val="baseline"/>
    </w:pPr>
    <w:rPr>
      <w:rFonts w:eastAsia="黑体"/>
      <w:b/>
      <w:bCs/>
      <w:kern w:val="0"/>
      <w:sz w:val="24"/>
      <w:szCs w:val="20"/>
    </w:rPr>
  </w:style>
  <w:style w:type="character" w:customStyle="1" w:styleId="47">
    <w:name w:val="font41"/>
    <w:basedOn w:val="32"/>
    <w:autoRedefine/>
    <w:qFormat/>
    <w:uiPriority w:val="0"/>
    <w:rPr>
      <w:rFonts w:hint="default" w:ascii="Times New Roman" w:hAnsi="Times New Roman" w:cs="Times New Roman"/>
      <w:color w:val="000000"/>
      <w:sz w:val="22"/>
      <w:szCs w:val="22"/>
      <w:u w:val="none"/>
    </w:rPr>
  </w:style>
  <w:style w:type="character" w:customStyle="1" w:styleId="48">
    <w:name w:val="font01"/>
    <w:basedOn w:val="32"/>
    <w:autoRedefine/>
    <w:qFormat/>
    <w:uiPriority w:val="0"/>
    <w:rPr>
      <w:rFonts w:hint="eastAsia" w:ascii="宋体" w:hAnsi="宋体" w:eastAsia="宋体" w:cs="宋体"/>
      <w:color w:val="000000"/>
      <w:sz w:val="22"/>
      <w:szCs w:val="22"/>
      <w:u w:val="none"/>
      <w:vertAlign w:val="subscript"/>
    </w:rPr>
  </w:style>
  <w:style w:type="character" w:customStyle="1" w:styleId="49">
    <w:name w:val="font11"/>
    <w:basedOn w:val="32"/>
    <w:autoRedefine/>
    <w:qFormat/>
    <w:uiPriority w:val="0"/>
    <w:rPr>
      <w:rFonts w:hint="default" w:ascii="Times New Roman" w:hAnsi="Times New Roman" w:cs="Times New Roman"/>
      <w:color w:val="000000"/>
      <w:sz w:val="22"/>
      <w:szCs w:val="22"/>
      <w:u w:val="none"/>
      <w:vertAlign w:val="subscript"/>
    </w:rPr>
  </w:style>
  <w:style w:type="character" w:customStyle="1" w:styleId="50">
    <w:name w:val="font31"/>
    <w:basedOn w:val="32"/>
    <w:autoRedefine/>
    <w:qFormat/>
    <w:uiPriority w:val="0"/>
    <w:rPr>
      <w:rFonts w:ascii="Wingdings 2" w:hAnsi="Wingdings 2" w:eastAsia="Wingdings 2" w:cs="Wingdings 2"/>
      <w:color w:val="000000"/>
      <w:sz w:val="24"/>
      <w:szCs w:val="24"/>
      <w:u w:val="none"/>
    </w:rPr>
  </w:style>
  <w:style w:type="character" w:customStyle="1" w:styleId="51">
    <w:name w:val="font21"/>
    <w:basedOn w:val="32"/>
    <w:autoRedefine/>
    <w:qFormat/>
    <w:uiPriority w:val="0"/>
    <w:rPr>
      <w:rFonts w:hint="eastAsia" w:ascii="宋体" w:hAnsi="宋体" w:eastAsia="宋体" w:cs="宋体"/>
      <w:color w:val="000000"/>
      <w:sz w:val="22"/>
      <w:szCs w:val="22"/>
      <w:u w:val="none"/>
    </w:rPr>
  </w:style>
  <w:style w:type="character" w:customStyle="1" w:styleId="52">
    <w:name w:val="st1"/>
    <w:basedOn w:val="32"/>
    <w:autoRedefine/>
    <w:qFormat/>
    <w:uiPriority w:val="0"/>
    <w:rPr>
      <w:sz w:val="27"/>
      <w:szCs w:val="27"/>
    </w:rPr>
  </w:style>
  <w:style w:type="paragraph" w:customStyle="1" w:styleId="53">
    <w:name w:val="Normal_61"/>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54">
    <w:name w:val="报告表格"/>
    <w:basedOn w:val="1"/>
    <w:autoRedefine/>
    <w:qFormat/>
    <w:uiPriority w:val="0"/>
    <w:pPr>
      <w:autoSpaceDE w:val="0"/>
      <w:autoSpaceDN w:val="0"/>
      <w:adjustRightInd w:val="0"/>
      <w:spacing w:before="40" w:after="40"/>
      <w:jc w:val="center"/>
      <w:textAlignment w:val="bottom"/>
    </w:pPr>
    <w:rPr>
      <w:kern w:val="0"/>
    </w:rPr>
  </w:style>
  <w:style w:type="paragraph" w:customStyle="1" w:styleId="55">
    <w:name w:val="表头何昌泽"/>
    <w:basedOn w:val="1"/>
    <w:autoRedefine/>
    <w:qFormat/>
    <w:uiPriority w:val="0"/>
    <w:pPr>
      <w:widowControl/>
      <w:adjustRightInd w:val="0"/>
      <w:snapToGrid w:val="0"/>
      <w:spacing w:line="160" w:lineRule="atLeast"/>
      <w:jc w:val="center"/>
    </w:pPr>
    <w:rPr>
      <w:rFonts w:ascii="Calibri" w:hAnsi="Calibri" w:eastAsia="Times New Roman" w:cs="Times New Roman"/>
      <w:b/>
      <w:szCs w:val="21"/>
    </w:rPr>
  </w:style>
  <w:style w:type="paragraph" w:customStyle="1" w:styleId="56">
    <w:name w:val="表头"/>
    <w:autoRedefine/>
    <w:qFormat/>
    <w:uiPriority w:val="99"/>
    <w:pPr>
      <w:spacing w:beforeLines="50"/>
      <w:jc w:val="center"/>
    </w:pPr>
    <w:rPr>
      <w:rFonts w:ascii="Times New Roman" w:hAnsi="Times New Roman" w:eastAsia="宋体" w:cs="Times New Roman"/>
      <w:b/>
      <w:sz w:val="24"/>
      <w:lang w:val="en-US" w:eastAsia="zh-CN" w:bidi="ar-SA"/>
    </w:rPr>
  </w:style>
  <w:style w:type="paragraph" w:customStyle="1" w:styleId="57">
    <w:name w:val="表格"/>
    <w:basedOn w:val="16"/>
    <w:next w:val="1"/>
    <w:autoRedefine/>
    <w:qFormat/>
    <w:uiPriority w:val="0"/>
    <w:pPr>
      <w:jc w:val="center"/>
    </w:pPr>
    <w:rPr>
      <w:sz w:val="24"/>
    </w:rPr>
  </w:style>
  <w:style w:type="paragraph" w:customStyle="1" w:styleId="58">
    <w:name w:val="1表格头"/>
    <w:basedOn w:val="1"/>
    <w:autoRedefine/>
    <w:qFormat/>
    <w:uiPriority w:val="0"/>
    <w:pPr>
      <w:snapToGrid w:val="0"/>
      <w:spacing w:line="160" w:lineRule="atLeast"/>
      <w:jc w:val="center"/>
    </w:pPr>
    <w:rPr>
      <w:rFonts w:eastAsia="仿宋_GB2312"/>
      <w:sz w:val="24"/>
      <w:szCs w:val="20"/>
    </w:rPr>
  </w:style>
  <w:style w:type="paragraph" w:customStyle="1" w:styleId="59">
    <w:name w:val="——大纲报告书表格标题"/>
    <w:basedOn w:val="1"/>
    <w:autoRedefine/>
    <w:qFormat/>
    <w:uiPriority w:val="0"/>
    <w:pPr>
      <w:tabs>
        <w:tab w:val="left" w:pos="0"/>
        <w:tab w:val="left" w:pos="785"/>
      </w:tabs>
      <w:jc w:val="center"/>
      <w:outlineLvl w:val="8"/>
    </w:pPr>
    <w:rPr>
      <w:b/>
      <w:szCs w:val="24"/>
    </w:rPr>
  </w:style>
  <w:style w:type="paragraph" w:customStyle="1" w:styleId="60">
    <w:name w:val=" Char"/>
    <w:basedOn w:val="1"/>
    <w:autoRedefine/>
    <w:qFormat/>
    <w:uiPriority w:val="0"/>
    <w:pPr>
      <w:spacing w:line="360" w:lineRule="auto"/>
      <w:ind w:firstLine="200" w:firstLineChars="200"/>
    </w:pPr>
    <w:rPr>
      <w:rFonts w:ascii="宋体" w:hAnsi="宋体" w:cs="宋体"/>
      <w:sz w:val="24"/>
    </w:rPr>
  </w:style>
  <w:style w:type="paragraph" w:customStyle="1" w:styleId="61">
    <w:name w:val="表格标题"/>
    <w:autoRedefine/>
    <w:qFormat/>
    <w:uiPriority w:val="0"/>
    <w:pPr>
      <w:jc w:val="center"/>
    </w:pPr>
    <w:rPr>
      <w:rFonts w:ascii="TimesNewRoman" w:hAnsi="TimesNewRoman" w:eastAsia="宋体" w:cs="Times New Roman"/>
      <w:b/>
      <w:sz w:val="24"/>
      <w:lang w:val="en-US" w:eastAsia="zh-CN" w:bidi="ar-SA"/>
    </w:rPr>
  </w:style>
  <w:style w:type="paragraph" w:customStyle="1" w:styleId="62">
    <w:name w:val="报告表正文"/>
    <w:basedOn w:val="1"/>
    <w:autoRedefine/>
    <w:qFormat/>
    <w:uiPriority w:val="0"/>
    <w:pPr>
      <w:adjustRightInd w:val="0"/>
      <w:spacing w:line="312" w:lineRule="auto"/>
      <w:ind w:left="113" w:right="113" w:firstLine="482"/>
      <w:jc w:val="left"/>
      <w:textAlignment w:val="baseline"/>
    </w:pPr>
    <w:rPr>
      <w:kern w:val="0"/>
      <w:sz w:val="24"/>
      <w:szCs w:val="20"/>
    </w:rPr>
  </w:style>
  <w:style w:type="paragraph" w:customStyle="1" w:styleId="63">
    <w:name w:val="_Style 20"/>
    <w:basedOn w:val="1"/>
    <w:autoRedefine/>
    <w:qFormat/>
    <w:uiPriority w:val="0"/>
  </w:style>
  <w:style w:type="paragraph" w:customStyle="1" w:styleId="64">
    <w:name w:val="报告"/>
    <w:basedOn w:val="1"/>
    <w:autoRedefine/>
    <w:qFormat/>
    <w:uiPriority w:val="0"/>
    <w:pPr>
      <w:adjustRightInd w:val="0"/>
      <w:spacing w:line="360" w:lineRule="auto"/>
      <w:ind w:firstLine="505"/>
      <w:textAlignment w:val="center"/>
    </w:pPr>
    <w:rPr>
      <w:rFonts w:ascii="TimesNewRoman" w:hAnsi="TimesNewRoman"/>
      <w:bCs/>
      <w:kern w:val="0"/>
      <w:sz w:val="24"/>
    </w:rPr>
  </w:style>
  <w:style w:type="paragraph" w:customStyle="1" w:styleId="65">
    <w:name w:val="Normal_46"/>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66">
    <w:name w:val="表中"/>
    <w:autoRedefine/>
    <w:qFormat/>
    <w:uiPriority w:val="0"/>
    <w:pPr>
      <w:spacing w:line="300" w:lineRule="exact"/>
      <w:jc w:val="center"/>
    </w:pPr>
    <w:rPr>
      <w:rFonts w:ascii="Times New Roman" w:hAnsi="Times New Roman" w:eastAsia="宋体" w:cs="Times New Roman"/>
      <w:kern w:val="44"/>
      <w:sz w:val="21"/>
      <w:szCs w:val="21"/>
      <w:lang w:val="en-US" w:eastAsia="zh-CN" w:bidi="ar-SA"/>
    </w:rPr>
  </w:style>
  <w:style w:type="paragraph" w:customStyle="1" w:styleId="67">
    <w:name w:val="标题3l"/>
    <w:basedOn w:val="1"/>
    <w:autoRedefine/>
    <w:qFormat/>
    <w:uiPriority w:val="0"/>
    <w:pPr>
      <w:adjustRightInd w:val="0"/>
      <w:snapToGrid w:val="0"/>
      <w:spacing w:before="120" w:line="360" w:lineRule="auto"/>
      <w:ind w:left="1260" w:hanging="420"/>
      <w:outlineLvl w:val="2"/>
    </w:pPr>
    <w:rPr>
      <w:b/>
      <w:color w:val="000000"/>
    </w:rPr>
  </w:style>
  <w:style w:type="paragraph" w:customStyle="1" w:styleId="68">
    <w:name w:val="章标题"/>
    <w:basedOn w:val="1"/>
    <w:next w:val="69"/>
    <w:autoRedefine/>
    <w:qFormat/>
    <w:uiPriority w:val="99"/>
    <w:pPr>
      <w:widowControl/>
      <w:spacing w:line="323" w:lineRule="atLeast"/>
      <w:ind w:right="-120"/>
      <w:jc w:val="center"/>
      <w:textAlignment w:val="baseline"/>
    </w:pPr>
    <w:rPr>
      <w:color w:val="FF0000"/>
      <w:kern w:val="0"/>
      <w:sz w:val="18"/>
      <w:szCs w:val="18"/>
    </w:rPr>
  </w:style>
  <w:style w:type="paragraph" w:customStyle="1" w:styleId="69">
    <w:name w:val="节标题"/>
    <w:basedOn w:val="1"/>
    <w:next w:val="1"/>
    <w:autoRedefine/>
    <w:qFormat/>
    <w:uiPriority w:val="99"/>
    <w:pPr>
      <w:widowControl/>
      <w:spacing w:line="289" w:lineRule="atLeast"/>
      <w:jc w:val="center"/>
      <w:textAlignment w:val="baseline"/>
    </w:pPr>
    <w:rPr>
      <w:color w:val="000000"/>
      <w:kern w:val="0"/>
      <w:sz w:val="28"/>
      <w:szCs w:val="28"/>
    </w:rPr>
  </w:style>
  <w:style w:type="paragraph" w:customStyle="1" w:styleId="70">
    <w:name w:val="XF-标题4"/>
    <w:basedOn w:val="8"/>
    <w:next w:val="1"/>
    <w:autoRedefine/>
    <w:qFormat/>
    <w:uiPriority w:val="0"/>
    <w:pPr>
      <w:widowControl w:val="0"/>
      <w:numPr>
        <w:ilvl w:val="3"/>
        <w:numId w:val="2"/>
      </w:numPr>
      <w:tabs>
        <w:tab w:val="left" w:pos="0"/>
      </w:tabs>
      <w:adjustRightInd/>
      <w:snapToGrid/>
      <w:spacing w:before="120" w:after="120" w:line="520" w:lineRule="exact"/>
    </w:pPr>
    <w:rPr>
      <w:rFonts w:ascii="Times New Roman" w:hAnsi="Times New Roman" w:eastAsia="宋体" w:cs="Times New Roman"/>
      <w:kern w:val="2"/>
      <w:sz w:val="24"/>
    </w:rPr>
  </w:style>
  <w:style w:type="paragraph" w:customStyle="1" w:styleId="71">
    <w:name w:val="正文1"/>
    <w:basedOn w:val="1"/>
    <w:autoRedefine/>
    <w:qFormat/>
    <w:uiPriority w:val="0"/>
    <w:pPr>
      <w:adjustRightInd w:val="0"/>
      <w:snapToGrid w:val="0"/>
      <w:spacing w:line="440" w:lineRule="exact"/>
      <w:ind w:firstLine="200" w:firstLineChars="200"/>
    </w:pPr>
    <w:rPr>
      <w:rFonts w:eastAsia="华文中宋"/>
      <w:kern w:val="2"/>
      <w:sz w:val="24"/>
      <w:lang w:val="en-US" w:eastAsia="zh-CN" w:bidi="ar-SA"/>
    </w:rPr>
  </w:style>
  <w:style w:type="paragraph" w:customStyle="1" w:styleId="72">
    <w:name w:val="图表标题"/>
    <w:basedOn w:val="64"/>
    <w:next w:val="54"/>
    <w:autoRedefine/>
    <w:qFormat/>
    <w:uiPriority w:val="99"/>
    <w:pPr>
      <w:adjustRightInd/>
      <w:spacing w:line="240" w:lineRule="auto"/>
      <w:ind w:firstLine="0"/>
      <w:jc w:val="center"/>
      <w:textAlignment w:val="baseline"/>
    </w:pPr>
    <w:rPr>
      <w:rFonts w:ascii="Times New Roman" w:hAnsi="Times New Roman"/>
      <w:b/>
      <w:bCs w:val="0"/>
      <w:szCs w:val="24"/>
    </w:rPr>
  </w:style>
  <w:style w:type="paragraph" w:customStyle="1" w:styleId="73">
    <w:name w:val="样式2"/>
    <w:basedOn w:val="1"/>
    <w:autoRedefine/>
    <w:qFormat/>
    <w:uiPriority w:val="0"/>
    <w:pPr>
      <w:adjustRightInd w:val="0"/>
      <w:ind w:left="170"/>
      <w:jc w:val="left"/>
      <w:textAlignment w:val="baseline"/>
    </w:pPr>
    <w:rPr>
      <w:b/>
      <w:kern w:val="0"/>
      <w:sz w:val="24"/>
      <w:szCs w:val="20"/>
    </w:rPr>
  </w:style>
  <w:style w:type="paragraph" w:customStyle="1" w:styleId="74">
    <w:name w:val="表格中字体123"/>
    <w:basedOn w:val="1"/>
    <w:autoRedefine/>
    <w:qFormat/>
    <w:uiPriority w:val="0"/>
    <w:pPr>
      <w:spacing w:line="240" w:lineRule="exact"/>
      <w:jc w:val="center"/>
    </w:pPr>
    <w:rPr>
      <w:color w:val="000000"/>
      <w:szCs w:val="22"/>
    </w:rPr>
  </w:style>
  <w:style w:type="paragraph" w:customStyle="1" w:styleId="75">
    <w:name w:val="Normal_37"/>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76">
    <w:name w:val="表格文字"/>
    <w:next w:val="1"/>
    <w:autoRedefine/>
    <w:qFormat/>
    <w:uiPriority w:val="0"/>
    <w:pPr>
      <w:widowControl w:val="0"/>
      <w:adjustRightInd w:val="0"/>
      <w:spacing w:line="360" w:lineRule="atLeast"/>
      <w:jc w:val="center"/>
      <w:textAlignment w:val="baseline"/>
    </w:pPr>
    <w:rPr>
      <w:rFonts w:ascii="Calibri" w:hAnsi="Calibri" w:eastAsia="宋体" w:cs="Times New Roman"/>
      <w:sz w:val="21"/>
      <w:szCs w:val="21"/>
      <w:lang w:val="en-US" w:eastAsia="zh-CN" w:bidi="ar-SA"/>
    </w:rPr>
  </w:style>
  <w:style w:type="paragraph" w:customStyle="1" w:styleId="77">
    <w:name w:val="首行缩进"/>
    <w:basedOn w:val="1"/>
    <w:autoRedefine/>
    <w:qFormat/>
    <w:uiPriority w:val="0"/>
    <w:pPr>
      <w:spacing w:line="360" w:lineRule="auto"/>
      <w:ind w:firstLine="480" w:firstLineChars="200"/>
    </w:pPr>
    <w:rPr>
      <w:sz w:val="24"/>
      <w:szCs w:val="24"/>
    </w:rPr>
  </w:style>
  <w:style w:type="paragraph" w:customStyle="1" w:styleId="78">
    <w:name w:val="1表格"/>
    <w:basedOn w:val="1"/>
    <w:autoRedefine/>
    <w:qFormat/>
    <w:uiPriority w:val="0"/>
    <w:pPr>
      <w:snapToGrid w:val="0"/>
      <w:spacing w:line="160" w:lineRule="atLeast"/>
      <w:jc w:val="center"/>
    </w:pPr>
    <w:rPr>
      <w:rFonts w:eastAsia="仿宋_GB2312"/>
      <w:szCs w:val="20"/>
    </w:rPr>
  </w:style>
  <w:style w:type="paragraph" w:customStyle="1" w:styleId="79">
    <w:name w:val="表格何昌泽"/>
    <w:basedOn w:val="55"/>
    <w:autoRedefine/>
    <w:qFormat/>
    <w:uiPriority w:val="0"/>
    <w:rPr>
      <w:b w:val="0"/>
    </w:rPr>
  </w:style>
  <w:style w:type="paragraph" w:customStyle="1" w:styleId="80">
    <w:name w:val="正文11"/>
    <w:basedOn w:val="1"/>
    <w:autoRedefine/>
    <w:qFormat/>
    <w:uiPriority w:val="0"/>
    <w:pPr>
      <w:spacing w:line="640" w:lineRule="exact"/>
      <w:ind w:firstLine="560" w:firstLineChars="200"/>
      <w:jc w:val="left"/>
    </w:pPr>
    <w:rPr>
      <w:rFonts w:ascii="仿宋_GB2312" w:hAnsi="宋体" w:eastAsia="仿宋_GB2312"/>
      <w:kern w:val="0"/>
      <w:sz w:val="28"/>
    </w:rPr>
  </w:style>
  <w:style w:type="paragraph" w:customStyle="1" w:styleId="81">
    <w:name w:val="表"/>
    <w:basedOn w:val="1"/>
    <w:autoRedefine/>
    <w:qFormat/>
    <w:uiPriority w:val="0"/>
    <w:pPr>
      <w:snapToGrid w:val="0"/>
      <w:jc w:val="center"/>
    </w:pPr>
    <w:rPr>
      <w:spacing w:val="2"/>
    </w:rPr>
  </w:style>
  <w:style w:type="paragraph" w:customStyle="1" w:styleId="82">
    <w:name w:val="Table Paragraph"/>
    <w:basedOn w:val="1"/>
    <w:autoRedefine/>
    <w:qFormat/>
    <w:uiPriority w:val="1"/>
    <w:pPr>
      <w:jc w:val="left"/>
    </w:pPr>
    <w:rPr>
      <w:rFonts w:ascii="Calibri" w:hAnsi="Calibri" w:eastAsia="宋体" w:cs="Times New Roman"/>
      <w:kern w:val="0"/>
      <w:sz w:val="22"/>
      <w:szCs w:val="22"/>
      <w:lang w:eastAsia="en-US"/>
    </w:rPr>
  </w:style>
  <w:style w:type="paragraph" w:customStyle="1" w:styleId="83">
    <w:name w:val="表1 五号"/>
    <w:basedOn w:val="1"/>
    <w:autoRedefine/>
    <w:qFormat/>
    <w:uiPriority w:val="0"/>
    <w:pPr>
      <w:adjustRightInd w:val="0"/>
      <w:snapToGrid w:val="0"/>
      <w:jc w:val="center"/>
    </w:pPr>
    <w:rPr>
      <w:szCs w:val="21"/>
    </w:rPr>
  </w:style>
  <w:style w:type="paragraph" w:customStyle="1" w:styleId="84">
    <w:name w:val="常用样式（方正仿宋简）"/>
    <w:basedOn w:val="1"/>
    <w:next w:val="1"/>
    <w:autoRedefine/>
    <w:qFormat/>
    <w:uiPriority w:val="99"/>
    <w:pPr>
      <w:spacing w:line="560" w:lineRule="exact"/>
      <w:ind w:firstLine="640" w:firstLineChars="200"/>
    </w:pPr>
    <w:rPr>
      <w:rFonts w:eastAsia="方正仿宋简体"/>
      <w:sz w:val="32"/>
      <w:szCs w:val="32"/>
    </w:rPr>
  </w:style>
  <w:style w:type="paragraph" w:customStyle="1" w:styleId="85">
    <w:name w:val="1标题3级"/>
    <w:basedOn w:val="1"/>
    <w:autoRedefine/>
    <w:qFormat/>
    <w:uiPriority w:val="0"/>
    <w:pPr>
      <w:snapToGrid w:val="0"/>
      <w:spacing w:line="360" w:lineRule="auto"/>
    </w:pPr>
    <w:rPr>
      <w:rFonts w:eastAsia="仿宋_GB2312"/>
      <w:sz w:val="28"/>
      <w:szCs w:val="20"/>
    </w:rPr>
  </w:style>
  <w:style w:type="paragraph" w:customStyle="1" w:styleId="86">
    <w:name w:val="表文字"/>
    <w:basedOn w:val="1"/>
    <w:next w:val="1"/>
    <w:autoRedefine/>
    <w:qFormat/>
    <w:uiPriority w:val="0"/>
    <w:pPr>
      <w:topLinePunct/>
      <w:spacing w:line="240" w:lineRule="auto"/>
      <w:ind w:firstLine="0" w:firstLineChars="0"/>
      <w:jc w:val="center"/>
    </w:pPr>
    <w:rPr>
      <w:sz w:val="21"/>
      <w:szCs w:val="21"/>
    </w:rPr>
  </w:style>
  <w:style w:type="table" w:customStyle="1" w:styleId="87">
    <w:name w:val="Table Normal"/>
    <w:autoRedefine/>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table" w:customStyle="1" w:styleId="88">
    <w:name w:val="网格型11511"/>
    <w:basedOn w:val="2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9">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0">
    <w:name w:val="Normal_0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1">
    <w:name w:val="表内文字"/>
    <w:basedOn w:val="1"/>
    <w:autoRedefine/>
    <w:qFormat/>
    <w:uiPriority w:val="99"/>
    <w:rPr>
      <w:rFonts w:ascii="Calibri" w:hAnsi="Calibri"/>
      <w:kern w:val="0"/>
    </w:rPr>
  </w:style>
  <w:style w:type="paragraph" w:customStyle="1" w:styleId="92">
    <w:name w:val="表格内容-龙池"/>
    <w:basedOn w:val="1"/>
    <w:autoRedefine/>
    <w:qFormat/>
    <w:uiPriority w:val="0"/>
    <w:pPr>
      <w:autoSpaceDE w:val="0"/>
      <w:autoSpaceDN w:val="0"/>
      <w:adjustRightInd w:val="0"/>
      <w:contextualSpacing/>
      <w:jc w:val="center"/>
    </w:pPr>
    <w:rPr>
      <w:rFonts w:ascii="Calibri" w:hAnsi="Calibri"/>
      <w:kern w:val="0"/>
      <w:szCs w:val="21"/>
    </w:rPr>
  </w:style>
  <w:style w:type="paragraph" w:customStyle="1" w:styleId="93">
    <w:name w:val="表格首行"/>
    <w:basedOn w:val="1"/>
    <w:next w:val="5"/>
    <w:autoRedefine/>
    <w:qFormat/>
    <w:uiPriority w:val="0"/>
    <w:pPr>
      <w:adjustRightInd w:val="0"/>
      <w:jc w:val="center"/>
    </w:pPr>
    <w:rPr>
      <w:rFonts w:cs="宋体"/>
      <w:b/>
    </w:rPr>
  </w:style>
  <w:style w:type="paragraph" w:styleId="94">
    <w:name w:val="No Spacing"/>
    <w:next w:val="95"/>
    <w:autoRedefine/>
    <w:qFormat/>
    <w:uiPriority w:val="1"/>
    <w:pPr>
      <w:widowControl w:val="0"/>
      <w:spacing w:line="340" w:lineRule="exact"/>
      <w:jc w:val="center"/>
    </w:pPr>
    <w:rPr>
      <w:rFonts w:ascii="Times New Roman" w:hAnsi="Times New Roman" w:eastAsia="宋体" w:cs="Arial"/>
      <w:snapToGrid w:val="0"/>
      <w:color w:val="1F497D"/>
      <w:sz w:val="21"/>
      <w:szCs w:val="21"/>
      <w:lang w:val="zh-CN" w:eastAsia="zh-CN" w:bidi="ar-SA"/>
    </w:rPr>
  </w:style>
  <w:style w:type="paragraph" w:customStyle="1" w:styleId="95">
    <w:name w:val="书正文"/>
    <w:basedOn w:val="1"/>
    <w:autoRedefine/>
    <w:qFormat/>
    <w:uiPriority w:val="0"/>
    <w:pPr>
      <w:ind w:firstLine="480"/>
      <w:jc w:val="both"/>
    </w:pPr>
    <w:rPr>
      <w:rFonts w:ascii="Times New Roman" w:hAnsi="Times New Roman" w:eastAsia="宋体"/>
      <w:color w:val="000000"/>
      <w:sz w:val="24"/>
      <w:szCs w:val="22"/>
      <w:shd w:val="clear" w:color="auto" w:fill="FFFFFF"/>
    </w:rPr>
  </w:style>
  <w:style w:type="paragraph" w:customStyle="1" w:styleId="96">
    <w:name w:val="表格内容"/>
    <w:basedOn w:val="1"/>
    <w:autoRedefine/>
    <w:qFormat/>
    <w:uiPriority w:val="0"/>
    <w:pPr>
      <w:framePr w:wrap="around" w:vAnchor="text" w:hAnchor="text" w:y="1"/>
      <w:adjustRightInd w:val="0"/>
      <w:jc w:val="center"/>
    </w:pPr>
    <w:rPr>
      <w:rFonts w:cs="Courier New"/>
      <w:kern w:val="0"/>
      <w:szCs w:val="21"/>
    </w:rPr>
  </w:style>
  <w:style w:type="table" w:customStyle="1" w:styleId="97">
    <w:name w:val="Table Grid_0"/>
    <w:basedOn w:val="29"/>
    <w:autoRedefine/>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8">
    <w:name w:val="标题 2 Char"/>
    <w:link w:val="6"/>
    <w:qFormat/>
    <w:uiPriority w:val="0"/>
    <w:rPr>
      <w:color w:val="000000"/>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wmf"/><Relationship Id="rId24" Type="http://schemas.openxmlformats.org/officeDocument/2006/relationships/oleObject" Target="embeddings/oleObject2.bin"/><Relationship Id="rId23" Type="http://schemas.openxmlformats.org/officeDocument/2006/relationships/image" Target="media/image10.wmf"/><Relationship Id="rId22" Type="http://schemas.openxmlformats.org/officeDocument/2006/relationships/oleObject" Target="embeddings/oleObject1.bin"/><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snhks</Company>
  <Pages>77</Pages>
  <Words>14106</Words>
  <Characters>14770</Characters>
  <Lines>178</Lines>
  <Paragraphs>50</Paragraphs>
  <TotalTime>17</TotalTime>
  <ScaleCrop>false</ScaleCrop>
  <LinksUpToDate>false</LinksUpToDate>
  <CharactersWithSpaces>14806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2011-03-27T13:31:00Z</dcterms:created>
  <dc:creator>fjx</dc:creator>
  <cp:lastModifiedBy>Administrator</cp:lastModifiedBy>
  <cp:lastPrinted>2020-10-09T09:39:00Z</cp:lastPrinted>
  <dcterms:modified xsi:type="dcterms:W3CDTF">2025-09-16T01:24:28Z</dcterms:modified>
  <dc:title>建设项目基本情况（一）</dc:title>
  <cp:revision>2713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E07B25E466F545D9A5E5D102D7B5F55F</vt:lpwstr>
  </property>
  <property fmtid="{D5CDD505-2E9C-101B-9397-08002B2CF9AE}" pid="4" name="KSOTemplateDocerSaveRecord">
    <vt:lpwstr>eyJoZGlkIjoiMjcwYjc0NzEyMzZlNTZmOWU5MGU4MTc5MzFmMjczNTkifQ==</vt:lpwstr>
  </property>
</Properties>
</file>