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2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</w:p>
    <w:p w14:paraId="006A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遂宁市安居区2024年商品粮大市奖励资金</w:t>
      </w:r>
    </w:p>
    <w:p w14:paraId="688B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 w:bidi="ar-SA"/>
        </w:rPr>
        <w:t>专项预算项目实施方案</w:t>
      </w:r>
      <w:r>
        <w:rPr>
          <w:rFonts w:ascii="Times New Roman" w:hAnsi="Times New Roman" w:eastAsia="方正小标宋简体"/>
          <w:sz w:val="44"/>
          <w:szCs w:val="44"/>
        </w:rPr>
        <w:t>（征求意见稿）</w:t>
      </w:r>
    </w:p>
    <w:p w14:paraId="21D1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</w:p>
    <w:p w14:paraId="0211E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为切实贯彻习近平总书记关于深入推进优质粮食工程、做好粮食市场和流通文章的重要指示精神，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认真落实党中央、国务院决策部署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根据《遂宁市安居区财政局关于下达2024年商品粮大市奖励资金专项预算的通知》（遂安财建〔2025〕21号）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奖励资金安排，根据我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实际情况，利用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商品粮大市奖励资金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，深入开展推进优质粮食工程，加快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全区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粮食产业高质量发展，特制定本实施方案。</w:t>
      </w:r>
    </w:p>
    <w:p w14:paraId="10B81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一、指导思想</w:t>
      </w:r>
    </w:p>
    <w:p w14:paraId="0AF8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坚持以习近平新时代中国特色社会主义思想为指导，立足新发展阶段，贯彻新发展理念，构建新发展格局，全面落实国家粮食安全战略和乡村振兴战略，以推动粮食高质量发展为主线，大力提高农业防灾减灾能力，不断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升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粮食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综合生产能力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，充分利用2024年商品粮大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市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奖励资金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，重点用于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粮油生产和产业发展，支持粮油收购、仓储、物流、加工等方面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，不断巩固推进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安居农业大区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建设。</w:t>
      </w:r>
    </w:p>
    <w:p w14:paraId="28409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二、建设目标</w:t>
      </w:r>
    </w:p>
    <w:p w14:paraId="016A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项目资金主要集中用于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粮油收购、仓储、物流、加工等方面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，不断提升粮食产能，提高农业防灾减灾能力，持续巩固实现粮食生产基地化、区域化、规模化，高标准打造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粮食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生产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示范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基地。</w:t>
      </w:r>
    </w:p>
    <w:p w14:paraId="3C7C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三、实施地点及规模</w:t>
      </w:r>
    </w:p>
    <w:p w14:paraId="1C4B7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在石洞镇、分水镇、拦江镇、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西眉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镇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、三家镇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建设粮油仓储、加工及烘干设施。</w:t>
      </w:r>
    </w:p>
    <w:p w14:paraId="5A91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四、建设内容</w:t>
      </w:r>
    </w:p>
    <w:p w14:paraId="727E564E">
      <w:pPr>
        <w:spacing w:line="360" w:lineRule="auto"/>
        <w:ind w:firstLine="602"/>
        <w:rPr>
          <w:rFonts w:hint="eastAsia" w:ascii="Times New Roman" w:hAnsi="Times New Roman" w:eastAsia="方正仿宋简体"/>
          <w:bCs/>
          <w:sz w:val="32"/>
          <w:szCs w:val="32"/>
          <w:lang w:bidi="ar-SA"/>
        </w:rPr>
      </w:pPr>
      <w:r>
        <w:rPr>
          <w:rFonts w:hint="eastAsia" w:ascii="方正楷体简体" w:eastAsia="方正楷体简体" w:cs="方正楷体简体"/>
          <w:color w:val="auto"/>
          <w:sz w:val="32"/>
          <w:szCs w:val="32"/>
          <w:lang w:val="en-US" w:eastAsia="zh-CN" w:bidi="ar-SA"/>
        </w:rPr>
        <w:t>（一）建设烘干房及仓储设备。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由分水镇夹石槽村、拦江镇莲花村、</w:t>
      </w:r>
      <w:r>
        <w:rPr>
          <w:rFonts w:hint="eastAsia" w:ascii="Times New Roman" w:hAnsi="Times New Roman" w:eastAsia="方正仿宋简体"/>
          <w:bCs/>
          <w:sz w:val="32"/>
          <w:szCs w:val="32"/>
          <w:lang w:bidi="ar-SA"/>
        </w:rPr>
        <w:t>西眉镇新宁村</w:t>
      </w:r>
      <w:r>
        <w:rPr>
          <w:rFonts w:hint="eastAsia" w:ascii="Times New Roman" w:hAnsi="Times New Roman" w:eastAsia="方正仿宋简体"/>
          <w:bCs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方正仿宋简体" w:cs="仿宋_GB2312"/>
          <w:bCs/>
          <w:sz w:val="32"/>
          <w:szCs w:val="32"/>
          <w:lang w:val="en-US" w:eastAsia="zh-CN" w:bidi="ar-SA"/>
        </w:rPr>
        <w:t>西眉镇雷桥村建设谷物烘干房及仓储设备配套。</w:t>
      </w:r>
    </w:p>
    <w:p w14:paraId="423E7BD8">
      <w:pPr>
        <w:spacing w:line="560" w:lineRule="exact"/>
        <w:ind w:firstLine="640" w:firstLineChars="200"/>
        <w:rPr>
          <w:rFonts w:hint="eastAsia" w:ascii="Times New Roman" w:hAnsi="Times New Roman" w:eastAsia="方正仿宋简体"/>
          <w:bCs/>
          <w:sz w:val="32"/>
          <w:szCs w:val="32"/>
          <w:lang w:bidi="ar-SA"/>
        </w:rPr>
      </w:pPr>
      <w:r>
        <w:rPr>
          <w:rFonts w:hint="eastAsia" w:ascii="方正楷体简体" w:eastAsia="方正楷体简体" w:cs="方正楷体简体"/>
          <w:color w:val="auto"/>
          <w:sz w:val="32"/>
          <w:szCs w:val="32"/>
          <w:lang w:val="en-US" w:eastAsia="zh-CN" w:bidi="ar-SA"/>
        </w:rPr>
        <w:t>（二）提升改造大米粗加工设备。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由石洞镇嘉雯农机专业合作社、</w:t>
      </w:r>
      <w:r>
        <w:rPr>
          <w:rFonts w:hint="eastAsia" w:ascii="Times New Roman" w:hAnsi="Times New Roman" w:eastAsia="方正仿宋简体" w:cs="仿宋_GB2312"/>
          <w:bCs/>
          <w:sz w:val="32"/>
          <w:szCs w:val="32"/>
          <w:lang w:val="en-US" w:eastAsia="zh-CN" w:bidi="ar-SA"/>
        </w:rPr>
        <w:t>遂宁市安居区源香粮油加工厂、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分水镇夹石槽村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新建大米加工生产</w:t>
      </w:r>
      <w:r>
        <w:rPr>
          <w:rFonts w:hint="eastAsia" w:ascii="Times New Roman" w:hAnsi="Times New Roman" w:eastAsia="方正仿宋简体"/>
          <w:sz w:val="32"/>
          <w:szCs w:val="32"/>
        </w:rPr>
        <w:t>线</w:t>
      </w:r>
      <w:r>
        <w:rPr>
          <w:rFonts w:ascii="Times New Roman" w:hAnsi="Times New Roman" w:eastAsia="方正仿宋简体" w:cs="仿宋_GB2312"/>
          <w:bCs/>
          <w:sz w:val="32"/>
          <w:szCs w:val="32"/>
          <w:lang w:val="en-US" w:eastAsia="zh-CN" w:bidi="ar-SA"/>
        </w:rPr>
        <w:t>。</w:t>
      </w:r>
    </w:p>
    <w:p w14:paraId="540E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五、资金概算</w:t>
      </w:r>
    </w:p>
    <w:p w14:paraId="2B83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该项目总投资914.3466万元，其中：财政资金748.9966万元，社会投入165.35万元。具体如下：</w:t>
      </w:r>
    </w:p>
    <w:p w14:paraId="5AE964C4">
      <w:pPr>
        <w:pStyle w:val="6"/>
        <w:ind w:firstLine="640" w:firstLineChars="200"/>
        <w:rPr>
          <w:rFonts w:hint="eastAsia" w:ascii="方正楷体简体" w:eastAsia="方正楷体简体" w:cs="方正楷体简体"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简体" w:eastAsia="方正楷体简体" w:cs="方正楷体简体"/>
          <w:color w:val="auto"/>
          <w:sz w:val="32"/>
          <w:szCs w:val="32"/>
          <w:lang w:val="en-US" w:eastAsia="zh-CN" w:bidi="ar-SA"/>
        </w:rPr>
        <w:t>（一）建设烘干房及仓储设备。</w:t>
      </w:r>
    </w:p>
    <w:p w14:paraId="3A707ED1">
      <w:pPr>
        <w:pStyle w:val="6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1.在分水镇夹石槽村建设烘干房1座，包括谷物干燥机2台，烘干量10吨/台套；谷物干燥机配套辅助设备1套；钢板仓2座，储存容量120吨/座及相关配套设施设备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总投入146.6966万元</w:t>
      </w:r>
      <w:r>
        <w:rPr>
          <w:rFonts w:ascii="Times New Roman" w:hAnsi="Times New Roman" w:eastAsia="方正仿宋简体"/>
          <w:bCs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其中财政补助146.6966万元。</w:t>
      </w:r>
    </w:p>
    <w:p w14:paraId="54036DBD">
      <w:pPr>
        <w:pStyle w:val="6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 w:bidi="ar-SA"/>
        </w:rPr>
        <w:t>在西眉镇新宁村建设谷物干燥机2台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 w:bidi="ar-SA"/>
        </w:rPr>
        <w:t>，烘干量21吨/台套；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 w:bidi="ar-SA"/>
        </w:rPr>
        <w:t>谷物干燥机配套辅助设备1套、比重筛1套、计量包装秤1台，建设钢板仓及基础2套</w:t>
      </w:r>
      <w:r>
        <w:rPr>
          <w:rFonts w:hint="eastAsia" w:ascii="Times New Roman" w:hAnsi="Times New Roman" w:eastAsia="方正仿宋简体"/>
          <w:bCs/>
          <w:sz w:val="32"/>
          <w:szCs w:val="32"/>
        </w:rPr>
        <w:t>。</w:t>
      </w:r>
      <w:r>
        <w:rPr>
          <w:rFonts w:ascii="Times New Roman" w:hAnsi="Times New Roman" w:eastAsia="方正仿宋简体"/>
          <w:bCs/>
          <w:sz w:val="32"/>
          <w:szCs w:val="32"/>
        </w:rPr>
        <w:t>总投入9</w:t>
      </w: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/>
          <w:bCs/>
          <w:sz w:val="32"/>
          <w:szCs w:val="32"/>
        </w:rPr>
        <w:t>.6万元，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其中财政补助97.6万元。</w:t>
      </w:r>
    </w:p>
    <w:p w14:paraId="28E17BEE">
      <w:pPr>
        <w:pStyle w:val="6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仿宋_GB2312"/>
          <w:bCs/>
          <w:sz w:val="32"/>
          <w:szCs w:val="32"/>
          <w:lang w:val="en-US" w:eastAsia="zh-CN" w:bidi="ar-SA"/>
        </w:rPr>
        <w:t>在西眉镇雷桥村建设谷物干燥机5台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 w:bidi="ar-SA"/>
        </w:rPr>
        <w:t>，烘干量21吨/台套</w:t>
      </w:r>
      <w:r>
        <w:rPr>
          <w:rFonts w:hint="eastAsia" w:ascii="Times New Roman" w:hAnsi="Times New Roman" w:eastAsia="方正仿宋简体" w:cs="仿宋_GB2312"/>
          <w:bCs/>
          <w:sz w:val="32"/>
          <w:szCs w:val="32"/>
          <w:lang w:val="en-US" w:eastAsia="zh-CN" w:bidi="ar-SA"/>
        </w:rPr>
        <w:t>；谷物干燥机配套辅助设备1套、比重筛1套、计量包装秤1台、钢板仓及基础3套。</w:t>
      </w:r>
      <w:r>
        <w:rPr>
          <w:rFonts w:ascii="Times New Roman" w:hAnsi="Times New Roman" w:eastAsia="方正仿宋简体"/>
          <w:bCs/>
          <w:sz w:val="32"/>
          <w:szCs w:val="32"/>
        </w:rPr>
        <w:t>总投入180.5万元，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其中财政补助180.5万元。</w:t>
      </w:r>
    </w:p>
    <w:p w14:paraId="7B01638F">
      <w:pPr>
        <w:pStyle w:val="6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4.拦江镇莲花村建设谷物烘干机5台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highlight w:val="none"/>
          <w:lang w:val="en-US" w:eastAsia="zh-CN" w:bidi="ar-SA"/>
        </w:rPr>
        <w:t>，烘干量20吨/台套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；天然气燃烧机5台、谷物干燥机配套辅助设备1套、震动清理筛1台、装载机1台。总投入136.5万元</w:t>
      </w:r>
      <w:r>
        <w:rPr>
          <w:rFonts w:ascii="Times New Roman" w:hAnsi="Times New Roman" w:eastAsia="方正仿宋简体"/>
          <w:bCs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其中财政补助136.5万元。</w:t>
      </w:r>
    </w:p>
    <w:p w14:paraId="5FDED1EE">
      <w:pPr>
        <w:pStyle w:val="6"/>
        <w:ind w:firstLine="640" w:firstLineChars="200"/>
        <w:rPr>
          <w:rFonts w:hint="eastAsia" w:ascii="方正楷体简体" w:eastAsia="方正楷体简体" w:cs="方正楷体简体"/>
          <w:color w:val="auto"/>
          <w:sz w:val="32"/>
          <w:szCs w:val="32"/>
          <w:lang w:val="en-US" w:eastAsia="zh-CN" w:bidi="ar-SA"/>
        </w:rPr>
      </w:pPr>
      <w:r>
        <w:rPr>
          <w:rFonts w:hint="eastAsia" w:ascii="方正楷体简体" w:eastAsia="方正楷体简体" w:cs="方正楷体简体"/>
          <w:color w:val="auto"/>
          <w:sz w:val="32"/>
          <w:szCs w:val="32"/>
          <w:lang w:val="en-US" w:eastAsia="zh-CN" w:bidi="ar-SA"/>
        </w:rPr>
        <w:t>（二）新建大米加工生产线。</w:t>
      </w:r>
    </w:p>
    <w:p w14:paraId="4BAE9956">
      <w:pPr>
        <w:pStyle w:val="6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1.对石洞镇文星桥村嘉雯农机专业合作社进行提升改造。总投入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44.7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万元，其中财政补助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22.35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万元、社会投入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22.35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万元。</w:t>
      </w:r>
    </w:p>
    <w:p w14:paraId="12471645">
      <w:pPr>
        <w:pStyle w:val="6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2.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在三家镇新建日产150吨大米现代化加工流水线1条。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总投入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286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万元，其中财政补助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143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万元、社会投入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143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万元。</w:t>
      </w:r>
    </w:p>
    <w:p w14:paraId="231C95CB">
      <w:pPr>
        <w:pStyle w:val="6"/>
        <w:ind w:firstLine="640" w:firstLineChars="200"/>
        <w:rPr>
          <w:rFonts w:hint="eastAsia" w:ascii="Times New Roman" w:hAnsi="Times New Roman" w:eastAsia="方正仿宋简体" w:cs="Times New Roman"/>
          <w:b/>
          <w:bCs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 w:bidi="ar-SA"/>
        </w:rPr>
        <w:t>3.在分水镇夹石槽村建设大米加工生产线1条。总投入22.35万元，其中财政补助22.35万元。</w:t>
      </w:r>
    </w:p>
    <w:p w14:paraId="2B2348D1">
      <w:pPr>
        <w:pStyle w:val="6"/>
        <w:ind w:firstLine="3614" w:firstLineChars="900"/>
        <w:rPr>
          <w:rFonts w:ascii="Times New Roman" w:hAnsi="Times New Roman" w:eastAsia="方正仿宋简体" w:cs="Times New Roman"/>
          <w:b/>
          <w:bCs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sz w:val="40"/>
          <w:szCs w:val="40"/>
          <w:lang w:val="en-US" w:eastAsia="zh-CN" w:bidi="ar-SA"/>
        </w:rPr>
        <w:t>项目概算表</w:t>
      </w:r>
    </w:p>
    <w:tbl>
      <w:tblPr>
        <w:tblStyle w:val="10"/>
        <w:tblW w:w="90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914"/>
        <w:gridCol w:w="1729"/>
        <w:gridCol w:w="1959"/>
        <w:gridCol w:w="1392"/>
      </w:tblGrid>
      <w:tr w14:paraId="4632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DB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ECB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建设内容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61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总投入（万元）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43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市级财政补助资金（万元）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A9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社会投入（万元）</w:t>
            </w:r>
          </w:p>
        </w:tc>
      </w:tr>
      <w:tr w14:paraId="7E34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6F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eastAsia="黑体" w:cs="黑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131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914.3466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C1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748.9966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4F1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165.35</w:t>
            </w:r>
          </w:p>
        </w:tc>
      </w:tr>
      <w:tr w14:paraId="3602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33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建设烘干房及仓储设备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B4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在分水镇夹石槽村建设烘干房1座，包括谷物干燥机2台，烘干量10吨/台套；谷物干燥机配套辅助设备1套；钢板仓2座，储存容量120吨/座及相关配套设施设备。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0F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146.6966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AB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146.6966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B7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</w:tr>
      <w:tr w14:paraId="6E32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 w14:paraId="192DCEB5"/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F21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拦江镇莲花村建设谷物烘干机5台，烘干量2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0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吨/台套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；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天然气燃烧机5台、谷物干燥机配套辅助设备1套、震动清理筛1台、装载机1台。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1B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136.5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DB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136.5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33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</w:tr>
      <w:tr w14:paraId="4B49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614DB7"/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48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在西眉镇新宁村建设谷物干燥机2台，烘干量21吨/台套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；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谷物干燥机配套辅助设备1套、比重筛1套、计量包装秤1台，建设钢板仓及基础2套。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0E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97.6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26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97.6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905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</w:tr>
      <w:tr w14:paraId="7E04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B3D374"/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12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在西眉镇雷桥村建设谷物干燥机5台，烘干量21吨/台套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；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谷物干燥机配套辅助设备1套、比重筛1套、计量包装秤1台，建设钢板仓及基础3套。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2F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180.5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20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180.5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2D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</w:tr>
      <w:tr w14:paraId="1174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DB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新建大米加工生产线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76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在石洞镇文星桥村嘉雯农机专业合作社新建大米加工生产线1条。包括建设300㎡彩钢棚、购置谷物干燥机、全自动组合米机、大米色选机各1台、输送带80米。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52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44.7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92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22.35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EF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22.35</w:t>
            </w:r>
          </w:p>
        </w:tc>
      </w:tr>
      <w:tr w14:paraId="4ECB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66B5F1"/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7C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遂宁市安居区源香粮油加工厂在三家镇新建日产150吨大米现代化加工流水线1条，包括进料提升机2台、除杂筛、去石机、流动计量称、砻谷机、重力筛、精米机3台、抛光机2台、降压风机、脉冲降尘3套、提升机15台、百米分级筛等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C0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286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66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0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143</w:t>
            </w:r>
          </w:p>
        </w:tc>
      </w:tr>
      <w:tr w14:paraId="1381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0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ACBB08"/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95E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在分水镇夹石槽村建设大米加工生产线1条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  <w:t>，包括组合米机、色选机、计量包装秤、真空整形机保装机、凉米仓、白米分级晒各1台，集成控制箱1个、提升机5套。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53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22.35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B34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22.35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EF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0</w:t>
            </w:r>
          </w:p>
        </w:tc>
      </w:tr>
    </w:tbl>
    <w:p w14:paraId="7080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六、实施期限</w:t>
      </w:r>
    </w:p>
    <w:p w14:paraId="7C81FD1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sz w:val="32"/>
          <w:szCs w:val="32"/>
          <w:lang w:val="en-US" w:eastAsia="zh-CN" w:bidi="ar-SA"/>
        </w:rPr>
        <w:t>实施期限为1年，即2025年7月—2026年7月。</w:t>
      </w:r>
    </w:p>
    <w:p w14:paraId="661D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黑体" w:cs="Times New Roman"/>
          <w:sz w:val="32"/>
          <w:szCs w:val="32"/>
          <w:lang w:val="en-US" w:eastAsia="zh-CN" w:bidi="ar-SA"/>
        </w:rPr>
        <w:t>实施方式</w:t>
      </w:r>
    </w:p>
    <w:p w14:paraId="51138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该项目由业主自愿申报，采取先建后补的方式，由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区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农业农村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局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区财政局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辖区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镇村验收合格后，按程序进行财政资金兑付。</w:t>
      </w:r>
    </w:p>
    <w:p w14:paraId="0394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八、保障措施</w:t>
      </w:r>
    </w:p>
    <w:p w14:paraId="47D6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楷体简体" w:eastAsia="方正楷体简体" w:cs="方正楷体简体"/>
          <w:sz w:val="32"/>
          <w:szCs w:val="32"/>
          <w:lang w:val="en-US" w:eastAsia="zh-CN" w:bidi="ar-SA"/>
        </w:rPr>
        <w:t>（一）强化组织领导。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为保证项目顺利开展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区政府成立以分管农业副区长任组长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区农业农村局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、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区财政局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主要负责人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各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项目镇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政府主要负责人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为成员的项目实施领导小组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领导小组负责项目的组织领导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协调项目实施相关事宜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精心组织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周密部署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确保各项工作落到实处。</w:t>
      </w:r>
    </w:p>
    <w:p w14:paraId="04351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ascii="方正楷体简体" w:eastAsia="方正楷体简体" w:cs="方正楷体简体"/>
          <w:sz w:val="32"/>
          <w:szCs w:val="32"/>
          <w:lang w:val="en-US" w:eastAsia="zh-CN" w:bidi="ar-SA"/>
        </w:rPr>
        <w:t>（二）强化监督管理。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镇政府成立项目工作领导小组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由分管领导任组长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农业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综合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服务中心主任任副组长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相关业务人员为成员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加强对项目的过程管理、技术指导及安全生产等进行指导监督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确保项目顺利实施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同时成立项目监督小组、财务小组和项目管理小组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具体负责项目的实施。严防挤占、截留、挪用项目资金等违规违纪现象发生。</w:t>
      </w:r>
    </w:p>
    <w:p w14:paraId="1504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ascii="方正楷体简体" w:eastAsia="方正楷体简体" w:cs="方正楷体简体"/>
          <w:sz w:val="32"/>
          <w:szCs w:val="32"/>
          <w:lang w:val="en-US" w:eastAsia="zh-CN" w:bidi="ar-SA"/>
        </w:rPr>
        <w:t>（三）严格项目验收。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各项目镇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准备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镇级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实施方案、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项目设计预算、竣工审计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、土地流转合同等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及财政资金使用方向的相关佐证资料等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项目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镇对项目验收负主责，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项目完成后，镇村初验通过后，向农业农村部门申请验收，5个工作日内由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农业农村局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进行区级验收，区镇村对验收结果进行公示5个工作日，公示无异议后，按照程序兑付补助资金</w:t>
      </w:r>
      <w:r>
        <w:rPr>
          <w:rFonts w:ascii="Times New Roman" w:hAnsi="Times New Roman" w:eastAsia="方正仿宋简体" w:cs="Times New Roman"/>
          <w:sz w:val="32"/>
          <w:szCs w:val="32"/>
          <w:lang w:val="en-US" w:eastAsia="zh-CN" w:bidi="ar-SA"/>
        </w:rPr>
        <w:t>。</w:t>
      </w:r>
    </w:p>
    <w:p w14:paraId="4A325421">
      <w:pPr>
        <w:rPr>
          <w:lang w:val="en-US" w:eastAsia="zh-CN"/>
        </w:rPr>
      </w:pPr>
    </w:p>
    <w:p w14:paraId="2668EB1E">
      <w:pPr>
        <w:rPr>
          <w:lang w:val="en-US" w:eastAsia="zh-CN"/>
        </w:rPr>
      </w:pPr>
    </w:p>
    <w:bookmarkEnd w:id="0"/>
    <w:p w14:paraId="3B4F2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</w:pPr>
    </w:p>
    <w:sectPr>
      <w:footerReference r:id="rId3" w:type="default"/>
      <w:pgSz w:w="11906" w:h="16838"/>
      <w:pgMar w:top="2098" w:right="1474" w:bottom="1984" w:left="1587" w:header="851" w:footer="161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53EE">
    <w:pPr>
      <w:pStyle w:val="8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493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9300" cy="2647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15D4629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5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Rp9e1gAAAAQBAAAPAAAAAAAAAAEAIAAAACIAAABkcnMvZG93&#10;bnJldi54bWxQSwECFAAUAAAACACHTuJA6FzmawICAAD0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15D4629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CD63DAE"/>
    <w:rsid w:val="24D95404"/>
    <w:rsid w:val="3A7B5195"/>
    <w:rsid w:val="414A5F02"/>
    <w:rsid w:val="5E007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2"/>
    <w:uiPriority w:val="0"/>
    <w:pPr>
      <w:widowControl w:val="0"/>
      <w:jc w:val="both"/>
    </w:pPr>
    <w:rPr>
      <w:rFonts w:ascii="仿宋" w:hAnsi="Calibri" w:eastAsia="仿宋" w:cs="仿宋"/>
      <w:kern w:val="2"/>
      <w:sz w:val="33"/>
      <w:szCs w:val="33"/>
      <w:lang w:val="en-US" w:eastAsia="zh-CN" w:bidi="ar-SA"/>
    </w:rPr>
  </w:style>
  <w:style w:type="paragraph" w:styleId="7">
    <w:name w:val="toc 8"/>
    <w:next w:val="1"/>
    <w:autoRedefine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FAD2C-BA38-478F-8C8A-56D0F32AE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6</Pages>
  <Words>1875</Words>
  <Characters>2115</Characters>
  <Lines>0</Lines>
  <Paragraphs>52</Paragraphs>
  <TotalTime>14</TotalTime>
  <ScaleCrop>false</ScaleCrop>
  <LinksUpToDate>false</LinksUpToDate>
  <CharactersWithSpaces>2210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 </cp:lastModifiedBy>
  <dcterms:modified xsi:type="dcterms:W3CDTF">2025-10-11T07:11:19Z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eyJoZGlkIjoiNzNhMmQ0YzVlMTNmNmNmYjU5MDc1ZWQ2Nzc2YjVmZmYifQ==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E69BAA25B2044087B21044F1D6582624_13</vt:lpwstr>
  </property>
</Properties>
</file>